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419F5" w:rsidRPr="001B38AA" w14:paraId="7936C6EC" w14:textId="77777777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8956503" w14:textId="77777777" w:rsidR="00E504E5" w:rsidRPr="00D419F5" w:rsidRDefault="00E504E5" w:rsidP="00AB613D">
            <w:pPr>
              <w:rPr>
                <w:szCs w:val="2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50DB8A" w14:textId="77777777" w:rsidR="00E504E5" w:rsidRPr="00D419F5" w:rsidRDefault="005E393E" w:rsidP="00AB613D">
            <w:pPr>
              <w:rPr>
                <w:szCs w:val="22"/>
                <w:lang w:val="es-ES_tradnl"/>
              </w:rPr>
            </w:pPr>
            <w:r w:rsidRPr="00D419F5"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3B108525" wp14:editId="03D0C27F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03007E" w14:textId="77777777" w:rsidR="00E504E5" w:rsidRPr="001B38AA" w:rsidRDefault="00E504E5" w:rsidP="00AB613D">
            <w:pPr>
              <w:jc w:val="right"/>
              <w:rPr>
                <w:b/>
                <w:sz w:val="40"/>
                <w:szCs w:val="40"/>
                <w:lang w:val="en-US"/>
              </w:rPr>
            </w:pPr>
            <w:r w:rsidRPr="001B38AA">
              <w:rPr>
                <w:b/>
                <w:sz w:val="40"/>
                <w:szCs w:val="40"/>
                <w:lang w:val="en-US"/>
              </w:rPr>
              <w:t>S</w:t>
            </w:r>
          </w:p>
        </w:tc>
      </w:tr>
      <w:tr w:rsidR="00D419F5" w:rsidRPr="00D419F5" w14:paraId="00FC39B6" w14:textId="7777777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57A542E" w14:textId="77777777" w:rsidR="008B2CC1" w:rsidRPr="00D419F5" w:rsidRDefault="005E393E" w:rsidP="00AB613D">
            <w:pPr>
              <w:jc w:val="right"/>
              <w:rPr>
                <w:rFonts w:ascii="Arial Black" w:hAnsi="Arial Black"/>
                <w:caps/>
                <w:sz w:val="15"/>
                <w:szCs w:val="15"/>
                <w:lang w:val="es-ES_tradnl"/>
              </w:rPr>
            </w:pPr>
            <w:r w:rsidRPr="00D419F5">
              <w:rPr>
                <w:rFonts w:ascii="Arial Black" w:hAnsi="Arial Black"/>
                <w:caps/>
                <w:sz w:val="15"/>
                <w:szCs w:val="15"/>
                <w:lang w:val="es-ES_tradnl"/>
              </w:rPr>
              <w:t>CDIP/18/</w:t>
            </w:r>
            <w:bookmarkStart w:id="1" w:name="Code"/>
            <w:bookmarkEnd w:id="1"/>
            <w:r w:rsidR="002F7B4B" w:rsidRPr="00D419F5">
              <w:rPr>
                <w:rFonts w:ascii="Arial Black" w:hAnsi="Arial Black"/>
                <w:caps/>
                <w:sz w:val="15"/>
                <w:szCs w:val="15"/>
                <w:lang w:val="es-ES_tradnl"/>
              </w:rPr>
              <w:t>7</w:t>
            </w:r>
          </w:p>
        </w:tc>
      </w:tr>
      <w:tr w:rsidR="00D419F5" w:rsidRPr="00D419F5" w14:paraId="6CC5177B" w14:textId="7777777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73EBC27" w14:textId="77777777" w:rsidR="008B2CC1" w:rsidRPr="00D419F5" w:rsidRDefault="008B2CC1" w:rsidP="0046793F">
            <w:pPr>
              <w:jc w:val="right"/>
              <w:rPr>
                <w:rFonts w:ascii="Arial Black" w:hAnsi="Arial Black"/>
                <w:caps/>
                <w:sz w:val="15"/>
                <w:szCs w:val="15"/>
                <w:lang w:val="es-ES_tradnl"/>
              </w:rPr>
            </w:pPr>
            <w:r w:rsidRPr="00D419F5">
              <w:rPr>
                <w:rFonts w:ascii="Arial Black" w:hAnsi="Arial Black"/>
                <w:caps/>
                <w:sz w:val="15"/>
                <w:szCs w:val="15"/>
                <w:lang w:val="es-ES_tradnl"/>
              </w:rPr>
              <w:t xml:space="preserve">ORIGINAL: </w:t>
            </w:r>
            <w:bookmarkStart w:id="2" w:name="Original"/>
            <w:bookmarkEnd w:id="2"/>
            <w:r w:rsidR="002F7B4B" w:rsidRPr="00D419F5">
              <w:rPr>
                <w:rFonts w:ascii="Arial Black" w:hAnsi="Arial Black"/>
                <w:caps/>
                <w:sz w:val="15"/>
                <w:szCs w:val="15"/>
                <w:lang w:val="es-ES_tradnl"/>
              </w:rPr>
              <w:t xml:space="preserve"> INGLÉS</w:t>
            </w:r>
          </w:p>
        </w:tc>
      </w:tr>
      <w:tr w:rsidR="008B2CC1" w:rsidRPr="00D419F5" w14:paraId="30C1E58F" w14:textId="7777777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022C3E4" w14:textId="77777777" w:rsidR="008B2CC1" w:rsidRPr="00D419F5" w:rsidRDefault="00675021" w:rsidP="0046793F">
            <w:pPr>
              <w:jc w:val="right"/>
              <w:rPr>
                <w:rFonts w:ascii="Arial Black" w:hAnsi="Arial Black"/>
                <w:caps/>
                <w:sz w:val="15"/>
                <w:szCs w:val="15"/>
                <w:lang w:val="es-ES_tradnl"/>
              </w:rPr>
            </w:pPr>
            <w:r w:rsidRPr="00D419F5">
              <w:rPr>
                <w:rFonts w:ascii="Arial Black" w:hAnsi="Arial Black"/>
                <w:caps/>
                <w:sz w:val="15"/>
                <w:szCs w:val="15"/>
                <w:lang w:val="es-ES_tradnl"/>
              </w:rPr>
              <w:t>fecha</w:t>
            </w:r>
            <w:r w:rsidR="008B2CC1" w:rsidRPr="00D419F5">
              <w:rPr>
                <w:rFonts w:ascii="Arial Black" w:hAnsi="Arial Black"/>
                <w:caps/>
                <w:sz w:val="15"/>
                <w:szCs w:val="15"/>
                <w:lang w:val="es-ES_tradnl"/>
              </w:rPr>
              <w:t>:</w:t>
            </w:r>
            <w:r w:rsidR="002F7B4B" w:rsidRPr="00D419F5">
              <w:rPr>
                <w:rFonts w:ascii="Arial Black" w:hAnsi="Arial Black"/>
                <w:caps/>
                <w:sz w:val="15"/>
                <w:szCs w:val="15"/>
                <w:lang w:val="es-ES_tradnl"/>
              </w:rPr>
              <w:t xml:space="preserve"> </w:t>
            </w:r>
            <w:r w:rsidR="008B2CC1" w:rsidRPr="00D419F5">
              <w:rPr>
                <w:rFonts w:ascii="Arial Black" w:hAnsi="Arial Black"/>
                <w:caps/>
                <w:sz w:val="15"/>
                <w:szCs w:val="15"/>
                <w:lang w:val="es-ES_tradnl"/>
              </w:rPr>
              <w:t xml:space="preserve"> </w:t>
            </w:r>
            <w:bookmarkStart w:id="3" w:name="Date"/>
            <w:bookmarkEnd w:id="3"/>
            <w:r w:rsidR="002F7B4B" w:rsidRPr="00D419F5">
              <w:rPr>
                <w:rFonts w:ascii="Arial Black" w:hAnsi="Arial Black"/>
                <w:caps/>
                <w:sz w:val="15"/>
                <w:szCs w:val="15"/>
                <w:lang w:val="es-ES_tradnl"/>
              </w:rPr>
              <w:t>15 DE AGOSTO DE 2016</w:t>
            </w:r>
          </w:p>
        </w:tc>
      </w:tr>
    </w:tbl>
    <w:p w14:paraId="19906FB9" w14:textId="59ECA1DD" w:rsidR="008B2CC1" w:rsidRPr="00D419F5" w:rsidRDefault="008B2CC1" w:rsidP="00D02B85">
      <w:pPr>
        <w:tabs>
          <w:tab w:val="left" w:pos="8546"/>
        </w:tabs>
        <w:rPr>
          <w:sz w:val="18"/>
          <w:szCs w:val="18"/>
          <w:lang w:val="es-ES_tradnl"/>
        </w:rPr>
      </w:pPr>
    </w:p>
    <w:p w14:paraId="551ADEB4" w14:textId="77777777" w:rsidR="008B2CC1" w:rsidRPr="00D419F5" w:rsidRDefault="008B2CC1" w:rsidP="008B2CC1">
      <w:pPr>
        <w:rPr>
          <w:szCs w:val="22"/>
          <w:lang w:val="es-ES_tradnl"/>
        </w:rPr>
      </w:pPr>
    </w:p>
    <w:p w14:paraId="02DE78B6" w14:textId="77777777" w:rsidR="008B2CC1" w:rsidRPr="00D419F5" w:rsidRDefault="008B2CC1" w:rsidP="008B2CC1">
      <w:pPr>
        <w:rPr>
          <w:szCs w:val="22"/>
          <w:lang w:val="es-ES_tradnl"/>
        </w:rPr>
      </w:pPr>
    </w:p>
    <w:p w14:paraId="2BC97F03" w14:textId="77777777" w:rsidR="008B2CC1" w:rsidRPr="00D419F5" w:rsidRDefault="008B2CC1" w:rsidP="008B2CC1">
      <w:pPr>
        <w:rPr>
          <w:szCs w:val="22"/>
          <w:lang w:val="es-ES_tradnl"/>
        </w:rPr>
      </w:pPr>
    </w:p>
    <w:p w14:paraId="6C1A65F7" w14:textId="77777777" w:rsidR="008B2CC1" w:rsidRPr="00D419F5" w:rsidRDefault="008B2CC1" w:rsidP="008B2CC1">
      <w:pPr>
        <w:rPr>
          <w:szCs w:val="22"/>
          <w:lang w:val="es-ES_tradnl"/>
        </w:rPr>
      </w:pPr>
    </w:p>
    <w:p w14:paraId="4BC69756" w14:textId="77777777" w:rsidR="00B67CDC" w:rsidRPr="00D419F5" w:rsidRDefault="005E393E" w:rsidP="00B67CDC">
      <w:pPr>
        <w:rPr>
          <w:b/>
          <w:sz w:val="28"/>
          <w:szCs w:val="28"/>
          <w:lang w:val="es-ES_tradnl"/>
        </w:rPr>
      </w:pPr>
      <w:r w:rsidRPr="00D419F5">
        <w:rPr>
          <w:b/>
          <w:sz w:val="28"/>
          <w:szCs w:val="28"/>
          <w:lang w:val="es-ES_tradnl"/>
        </w:rPr>
        <w:t>Comité de Desarrollo y Propiedad Intelectual (CDIP)</w:t>
      </w:r>
    </w:p>
    <w:p w14:paraId="1CA89995" w14:textId="70A08A75" w:rsidR="003845C1" w:rsidRPr="00D419F5" w:rsidRDefault="003845C1" w:rsidP="007665DA">
      <w:pPr>
        <w:tabs>
          <w:tab w:val="left" w:pos="3086"/>
        </w:tabs>
        <w:rPr>
          <w:szCs w:val="22"/>
          <w:lang w:val="es-ES_tradnl"/>
        </w:rPr>
      </w:pPr>
    </w:p>
    <w:p w14:paraId="0B18ACB8" w14:textId="77777777" w:rsidR="003845C1" w:rsidRPr="00D419F5" w:rsidRDefault="003845C1" w:rsidP="003845C1">
      <w:pPr>
        <w:rPr>
          <w:szCs w:val="22"/>
          <w:lang w:val="es-ES_tradnl"/>
        </w:rPr>
      </w:pPr>
    </w:p>
    <w:p w14:paraId="4CA6BC2D" w14:textId="77777777" w:rsidR="00B67CDC" w:rsidRPr="00D419F5" w:rsidRDefault="005E393E" w:rsidP="00B67CDC">
      <w:pPr>
        <w:rPr>
          <w:b/>
          <w:sz w:val="24"/>
          <w:lang w:val="es-ES_tradnl"/>
        </w:rPr>
      </w:pPr>
      <w:r w:rsidRPr="00D419F5">
        <w:rPr>
          <w:b/>
          <w:sz w:val="24"/>
          <w:lang w:val="es-ES_tradnl"/>
        </w:rPr>
        <w:t>Decimoctava sesión</w:t>
      </w:r>
    </w:p>
    <w:p w14:paraId="338DE011" w14:textId="77777777" w:rsidR="00B67CDC" w:rsidRPr="00D419F5" w:rsidRDefault="005E393E" w:rsidP="00B67CDC">
      <w:pPr>
        <w:rPr>
          <w:b/>
          <w:sz w:val="24"/>
          <w:lang w:val="es-ES_tradnl"/>
        </w:rPr>
      </w:pPr>
      <w:r w:rsidRPr="00D419F5">
        <w:rPr>
          <w:b/>
          <w:sz w:val="24"/>
          <w:lang w:val="es-ES_tradnl"/>
        </w:rPr>
        <w:t>Ginebra, 31 de octubre a 4 de noviembre de 2016</w:t>
      </w:r>
    </w:p>
    <w:p w14:paraId="64D9BE38" w14:textId="77777777" w:rsidR="008B2CC1" w:rsidRPr="00D419F5" w:rsidRDefault="008B2CC1" w:rsidP="008B2CC1">
      <w:pPr>
        <w:rPr>
          <w:szCs w:val="22"/>
          <w:lang w:val="es-ES_tradnl"/>
        </w:rPr>
      </w:pPr>
    </w:p>
    <w:p w14:paraId="3FBB74AB" w14:textId="77777777" w:rsidR="0044492A" w:rsidRPr="00D419F5" w:rsidRDefault="0044492A" w:rsidP="008B2CC1">
      <w:pPr>
        <w:rPr>
          <w:szCs w:val="22"/>
          <w:lang w:val="es-ES_tradnl"/>
        </w:rPr>
      </w:pPr>
    </w:p>
    <w:p w14:paraId="1577A84E" w14:textId="77777777" w:rsidR="0044492A" w:rsidRPr="00D419F5" w:rsidRDefault="0044492A" w:rsidP="008B2CC1">
      <w:pPr>
        <w:rPr>
          <w:szCs w:val="22"/>
          <w:lang w:val="es-ES_tradnl"/>
        </w:rPr>
      </w:pPr>
    </w:p>
    <w:p w14:paraId="10636694" w14:textId="6F632D6B" w:rsidR="008B2CC1" w:rsidRPr="00D419F5" w:rsidRDefault="00731EFA" w:rsidP="008B2CC1">
      <w:pPr>
        <w:rPr>
          <w:sz w:val="24"/>
          <w:lang w:val="es-ES_tradnl"/>
        </w:rPr>
      </w:pPr>
      <w:r w:rsidRPr="00D419F5">
        <w:rPr>
          <w:sz w:val="24"/>
          <w:lang w:val="es-ES_tradnl"/>
        </w:rPr>
        <w:t xml:space="preserve">INFORME SOBRE EL </w:t>
      </w:r>
      <w:r w:rsidR="003067C7" w:rsidRPr="00D419F5">
        <w:rPr>
          <w:sz w:val="24"/>
          <w:lang w:val="es-ES_tradnl"/>
        </w:rPr>
        <w:t>EXAMEN INDEPENDIENTE DE LA APLICACIÓN DE LAS RECOMENDACIONES DE LA AGENDA PARA EL DESARROLLO</w:t>
      </w:r>
    </w:p>
    <w:p w14:paraId="61FDA9FB" w14:textId="77777777" w:rsidR="003067C7" w:rsidRPr="00D419F5" w:rsidRDefault="003067C7" w:rsidP="008B2CC1">
      <w:pPr>
        <w:rPr>
          <w:szCs w:val="22"/>
          <w:lang w:val="es-ES_tradnl"/>
        </w:rPr>
      </w:pPr>
    </w:p>
    <w:p w14:paraId="138EE316" w14:textId="32296C1C" w:rsidR="003067C7" w:rsidRPr="00D419F5" w:rsidRDefault="00D023FE" w:rsidP="008B2CC1">
      <w:pPr>
        <w:rPr>
          <w:i/>
          <w:szCs w:val="22"/>
          <w:lang w:val="es-ES_tradnl"/>
        </w:rPr>
      </w:pPr>
      <w:r w:rsidRPr="00D419F5">
        <w:rPr>
          <w:i/>
          <w:szCs w:val="22"/>
          <w:lang w:val="es-ES_tradnl"/>
        </w:rPr>
        <w:t xml:space="preserve">preparado </w:t>
      </w:r>
      <w:r w:rsidR="003067C7" w:rsidRPr="00D419F5">
        <w:rPr>
          <w:i/>
          <w:szCs w:val="22"/>
          <w:lang w:val="es-ES_tradnl"/>
        </w:rPr>
        <w:t>por la Secretaría</w:t>
      </w:r>
    </w:p>
    <w:p w14:paraId="5B813839" w14:textId="77777777" w:rsidR="003067C7" w:rsidRPr="00D419F5" w:rsidRDefault="003067C7" w:rsidP="008B2CC1">
      <w:pPr>
        <w:rPr>
          <w:i/>
          <w:szCs w:val="22"/>
          <w:lang w:val="es-ES_tradnl"/>
        </w:rPr>
      </w:pPr>
    </w:p>
    <w:p w14:paraId="5062F563" w14:textId="77777777" w:rsidR="00031D8D" w:rsidRPr="00D419F5" w:rsidRDefault="00031D8D" w:rsidP="00031D8D">
      <w:pPr>
        <w:rPr>
          <w:szCs w:val="22"/>
          <w:lang w:val="es-ES_tradnl"/>
        </w:rPr>
      </w:pPr>
      <w:bookmarkStart w:id="4" w:name="TitleOfDoc"/>
      <w:bookmarkEnd w:id="4"/>
    </w:p>
    <w:p w14:paraId="7F6CA496" w14:textId="16BE4A7E" w:rsidR="000F02A3" w:rsidRPr="00D419F5" w:rsidRDefault="00031D8D" w:rsidP="00031D8D">
      <w:pPr>
        <w:rPr>
          <w:szCs w:val="22"/>
          <w:lang w:val="es-ES_tradnl"/>
        </w:rPr>
      </w:pPr>
      <w:r w:rsidRPr="00D419F5">
        <w:rPr>
          <w:szCs w:val="22"/>
          <w:lang w:val="es-ES_tradnl"/>
        </w:rPr>
        <w:t>1.</w:t>
      </w:r>
      <w:r w:rsidRPr="00D419F5">
        <w:rPr>
          <w:szCs w:val="22"/>
          <w:lang w:val="es-ES_tradnl"/>
        </w:rPr>
        <w:tab/>
      </w:r>
      <w:r w:rsidR="000F02A3" w:rsidRPr="00D419F5">
        <w:rPr>
          <w:szCs w:val="22"/>
          <w:lang w:val="es-ES_tradnl"/>
        </w:rPr>
        <w:t>La Asamblea General d</w:t>
      </w:r>
      <w:r w:rsidR="00C83EA3" w:rsidRPr="00D419F5">
        <w:rPr>
          <w:szCs w:val="22"/>
          <w:lang w:val="es-ES_tradnl"/>
        </w:rPr>
        <w:t>e 2</w:t>
      </w:r>
      <w:r w:rsidR="000F02A3" w:rsidRPr="00D419F5">
        <w:rPr>
          <w:szCs w:val="22"/>
          <w:lang w:val="es-ES_tradnl"/>
        </w:rPr>
        <w:t>010 adoptó el Mecanismo de coordinación y las modalidades de supervisión, evaluación y presentación de informes de la Agenda para el Desarrollo, que fue aprobado por el Comité de Desarrollo y Propiedad Intelectual (CDIP)</w:t>
      </w:r>
      <w:r w:rsidR="002F2C4A" w:rsidRPr="00D419F5">
        <w:rPr>
          <w:szCs w:val="22"/>
          <w:lang w:val="es-ES_tradnl"/>
        </w:rPr>
        <w:t xml:space="preserve"> en su quinta sesión</w:t>
      </w:r>
      <w:r w:rsidR="00C83EA3" w:rsidRPr="00D419F5">
        <w:rPr>
          <w:szCs w:val="22"/>
          <w:lang w:val="es-ES_tradnl"/>
        </w:rPr>
        <w:t>.  D</w:t>
      </w:r>
      <w:r w:rsidR="00A20035" w:rsidRPr="00D419F5">
        <w:rPr>
          <w:szCs w:val="22"/>
          <w:lang w:val="es-ES_tradnl"/>
        </w:rPr>
        <w:t>icho</w:t>
      </w:r>
      <w:r w:rsidR="002F2C4A" w:rsidRPr="00D419F5">
        <w:rPr>
          <w:szCs w:val="22"/>
          <w:lang w:val="es-ES_tradnl"/>
        </w:rPr>
        <w:t xml:space="preserve"> m</w:t>
      </w:r>
      <w:r w:rsidR="000F02A3" w:rsidRPr="00D419F5">
        <w:rPr>
          <w:szCs w:val="22"/>
          <w:lang w:val="es-ES_tradnl"/>
        </w:rPr>
        <w:t>ecanismo requiere, entre otras cosas, que el CDIP realice un examen indepen</w:t>
      </w:r>
      <w:r w:rsidR="002F2C4A" w:rsidRPr="00D419F5">
        <w:rPr>
          <w:szCs w:val="22"/>
          <w:lang w:val="es-ES_tradnl"/>
        </w:rPr>
        <w:t>diente de la aplicación de las r</w:t>
      </w:r>
      <w:r w:rsidR="000F02A3" w:rsidRPr="00D419F5">
        <w:rPr>
          <w:szCs w:val="22"/>
          <w:lang w:val="es-ES_tradnl"/>
        </w:rPr>
        <w:t>ecomendaciones de la Agenda para el Desarrollo</w:t>
      </w:r>
      <w:r w:rsidR="00C83EA3" w:rsidRPr="00D419F5">
        <w:rPr>
          <w:szCs w:val="22"/>
          <w:lang w:val="es-ES_tradnl"/>
        </w:rPr>
        <w:t>.  E</w:t>
      </w:r>
      <w:r w:rsidR="000F02A3" w:rsidRPr="00D419F5">
        <w:rPr>
          <w:szCs w:val="22"/>
          <w:lang w:val="es-ES_tradnl"/>
        </w:rPr>
        <w:t>l mandato del examen independiente fue aprobado por el Comité en su decimocuarta sesión celebrada de</w:t>
      </w:r>
      <w:r w:rsidR="00C83EA3" w:rsidRPr="00D419F5">
        <w:rPr>
          <w:szCs w:val="22"/>
          <w:lang w:val="es-ES_tradnl"/>
        </w:rPr>
        <w:t>l 1</w:t>
      </w:r>
      <w:r w:rsidR="000F02A3" w:rsidRPr="00D419F5">
        <w:rPr>
          <w:szCs w:val="22"/>
          <w:lang w:val="es-ES_tradnl"/>
        </w:rPr>
        <w:t>0 a</w:t>
      </w:r>
      <w:r w:rsidR="00C83EA3" w:rsidRPr="00D419F5">
        <w:rPr>
          <w:szCs w:val="22"/>
          <w:lang w:val="es-ES_tradnl"/>
        </w:rPr>
        <w:t>l 1</w:t>
      </w:r>
      <w:r w:rsidR="000F02A3" w:rsidRPr="00D419F5">
        <w:rPr>
          <w:szCs w:val="22"/>
          <w:lang w:val="es-ES_tradnl"/>
        </w:rPr>
        <w:t>4 de noviembre d</w:t>
      </w:r>
      <w:r w:rsidR="00C83EA3" w:rsidRPr="00D419F5">
        <w:rPr>
          <w:szCs w:val="22"/>
          <w:lang w:val="es-ES_tradnl"/>
        </w:rPr>
        <w:t>e 2</w:t>
      </w:r>
      <w:r w:rsidR="000F02A3" w:rsidRPr="00D419F5">
        <w:rPr>
          <w:szCs w:val="22"/>
          <w:lang w:val="es-ES_tradnl"/>
        </w:rPr>
        <w:t>014.</w:t>
      </w:r>
    </w:p>
    <w:p w14:paraId="05F31597" w14:textId="77777777" w:rsidR="000F02A3" w:rsidRPr="00D419F5" w:rsidRDefault="000F02A3" w:rsidP="00031D8D">
      <w:pPr>
        <w:rPr>
          <w:szCs w:val="22"/>
          <w:lang w:val="es-ES_tradnl"/>
        </w:rPr>
      </w:pPr>
    </w:p>
    <w:p w14:paraId="59900883" w14:textId="01AF69D3" w:rsidR="00031D8D" w:rsidRPr="00D419F5" w:rsidRDefault="000F02A3" w:rsidP="00031D8D">
      <w:pPr>
        <w:rPr>
          <w:szCs w:val="22"/>
          <w:lang w:val="es-ES_tradnl"/>
        </w:rPr>
      </w:pPr>
      <w:r w:rsidRPr="00D419F5">
        <w:rPr>
          <w:szCs w:val="22"/>
          <w:lang w:val="es-ES_tradnl"/>
        </w:rPr>
        <w:t>2.</w:t>
      </w:r>
      <w:r w:rsidRPr="00D419F5">
        <w:rPr>
          <w:szCs w:val="22"/>
          <w:lang w:val="es-ES_tradnl"/>
        </w:rPr>
        <w:tab/>
      </w:r>
      <w:r w:rsidR="00980178" w:rsidRPr="00D419F5">
        <w:rPr>
          <w:szCs w:val="22"/>
          <w:lang w:val="es-ES_tradnl"/>
        </w:rPr>
        <w:t>De conformidad con el ma</w:t>
      </w:r>
      <w:r w:rsidR="007E3D82" w:rsidRPr="00D419F5">
        <w:rPr>
          <w:szCs w:val="22"/>
          <w:lang w:val="es-ES_tradnl"/>
        </w:rPr>
        <w:t xml:space="preserve">ndato, se seleccionó un equipo encargado del </w:t>
      </w:r>
      <w:r w:rsidR="00980178" w:rsidRPr="00D419F5">
        <w:rPr>
          <w:szCs w:val="22"/>
          <w:lang w:val="es-ES_tradnl"/>
        </w:rPr>
        <w:t xml:space="preserve">examen compuesto por el </w:t>
      </w:r>
      <w:r w:rsidR="00787D49" w:rsidRPr="00D419F5">
        <w:rPr>
          <w:szCs w:val="22"/>
          <w:lang w:val="es-ES_tradnl"/>
        </w:rPr>
        <w:t>Sr. </w:t>
      </w:r>
      <w:r w:rsidR="00980178" w:rsidRPr="00D419F5">
        <w:rPr>
          <w:szCs w:val="22"/>
          <w:lang w:val="es-ES_tradnl"/>
        </w:rPr>
        <w:t>V.K</w:t>
      </w:r>
      <w:r w:rsidR="00C83EA3" w:rsidRPr="00D419F5">
        <w:rPr>
          <w:szCs w:val="22"/>
          <w:lang w:val="es-ES_tradnl"/>
        </w:rPr>
        <w:t>. G</w:t>
      </w:r>
      <w:r w:rsidR="00980178" w:rsidRPr="00D419F5">
        <w:rPr>
          <w:szCs w:val="22"/>
          <w:lang w:val="es-ES_tradnl"/>
        </w:rPr>
        <w:t xml:space="preserve">upta, </w:t>
      </w:r>
      <w:r w:rsidR="002513FD" w:rsidRPr="00D419F5">
        <w:rPr>
          <w:szCs w:val="22"/>
          <w:lang w:val="es-ES_tradnl"/>
        </w:rPr>
        <w:t>E</w:t>
      </w:r>
      <w:r w:rsidR="00980178" w:rsidRPr="00D419F5">
        <w:rPr>
          <w:szCs w:val="22"/>
          <w:lang w:val="es-ES_tradnl"/>
        </w:rPr>
        <w:t xml:space="preserve">valuador jefe, </w:t>
      </w:r>
      <w:r w:rsidR="002F2C4A" w:rsidRPr="00D419F5">
        <w:rPr>
          <w:szCs w:val="22"/>
          <w:lang w:val="es-ES_tradnl"/>
        </w:rPr>
        <w:t xml:space="preserve">el </w:t>
      </w:r>
      <w:r w:rsidR="00787D49" w:rsidRPr="00D419F5">
        <w:rPr>
          <w:szCs w:val="22"/>
          <w:lang w:val="es-ES_tradnl"/>
        </w:rPr>
        <w:t>Sr. </w:t>
      </w:r>
      <w:r w:rsidR="00980178" w:rsidRPr="00D419F5">
        <w:rPr>
          <w:szCs w:val="22"/>
          <w:lang w:val="es-ES_tradnl"/>
        </w:rPr>
        <w:t xml:space="preserve">Pedro Roffe, Experto en desarrollo y propiedad intelectual y el </w:t>
      </w:r>
      <w:r w:rsidR="00787D49" w:rsidRPr="00D419F5">
        <w:rPr>
          <w:szCs w:val="22"/>
          <w:lang w:val="es-ES_tradnl"/>
        </w:rPr>
        <w:t>Sr. </w:t>
      </w:r>
      <w:r w:rsidR="00980178" w:rsidRPr="00D419F5">
        <w:rPr>
          <w:szCs w:val="22"/>
          <w:lang w:val="es-ES_tradnl"/>
        </w:rPr>
        <w:t xml:space="preserve">Gift Huggins Sibanda, </w:t>
      </w:r>
      <w:r w:rsidR="002513FD" w:rsidRPr="00D419F5">
        <w:rPr>
          <w:szCs w:val="22"/>
          <w:lang w:val="es-ES_tradnl"/>
        </w:rPr>
        <w:t>E</w:t>
      </w:r>
      <w:r w:rsidR="00980178" w:rsidRPr="00D419F5">
        <w:rPr>
          <w:szCs w:val="22"/>
          <w:lang w:val="es-ES_tradnl"/>
        </w:rPr>
        <w:t xml:space="preserve">xperto </w:t>
      </w:r>
      <w:r w:rsidR="002513FD" w:rsidRPr="00D419F5">
        <w:rPr>
          <w:szCs w:val="22"/>
          <w:lang w:val="es-ES_tradnl"/>
        </w:rPr>
        <w:t xml:space="preserve">en </w:t>
      </w:r>
      <w:r w:rsidR="00980178" w:rsidRPr="00D419F5">
        <w:rPr>
          <w:szCs w:val="22"/>
          <w:lang w:val="es-ES_tradnl"/>
        </w:rPr>
        <w:t>asistencia técnica y propiedad intelectual.</w:t>
      </w:r>
    </w:p>
    <w:p w14:paraId="05A36E72" w14:textId="77777777" w:rsidR="000F02A3" w:rsidRPr="00D419F5" w:rsidRDefault="000F02A3" w:rsidP="00031D8D">
      <w:pPr>
        <w:rPr>
          <w:szCs w:val="22"/>
          <w:lang w:val="es-ES_tradnl"/>
        </w:rPr>
      </w:pPr>
    </w:p>
    <w:p w14:paraId="41B1DC47" w14:textId="77777777" w:rsidR="00787D49" w:rsidRPr="00D419F5" w:rsidRDefault="00980178" w:rsidP="00031D8D">
      <w:pPr>
        <w:rPr>
          <w:szCs w:val="22"/>
          <w:lang w:val="es-ES_tradnl"/>
        </w:rPr>
      </w:pPr>
      <w:r w:rsidRPr="00D419F5">
        <w:rPr>
          <w:szCs w:val="22"/>
          <w:lang w:val="es-ES_tradnl"/>
        </w:rPr>
        <w:t>3.</w:t>
      </w:r>
      <w:r w:rsidRPr="00D419F5">
        <w:rPr>
          <w:szCs w:val="22"/>
          <w:lang w:val="es-ES_tradnl"/>
        </w:rPr>
        <w:tab/>
      </w:r>
      <w:r w:rsidR="00A20035" w:rsidRPr="00D419F5">
        <w:rPr>
          <w:szCs w:val="22"/>
          <w:lang w:val="es-ES_tradnl"/>
        </w:rPr>
        <w:t xml:space="preserve">En el Anexo </w:t>
      </w:r>
      <w:r w:rsidR="00136846" w:rsidRPr="00D419F5">
        <w:rPr>
          <w:szCs w:val="22"/>
          <w:lang w:val="es-ES_tradnl"/>
        </w:rPr>
        <w:t>de</w:t>
      </w:r>
      <w:r w:rsidR="00226D0A" w:rsidRPr="00D419F5">
        <w:rPr>
          <w:szCs w:val="22"/>
          <w:lang w:val="es-ES_tradnl"/>
        </w:rPr>
        <w:t>l presente</w:t>
      </w:r>
      <w:r w:rsidR="00A20035" w:rsidRPr="00D419F5">
        <w:rPr>
          <w:szCs w:val="22"/>
          <w:lang w:val="es-ES_tradnl"/>
        </w:rPr>
        <w:t xml:space="preserve"> documento </w:t>
      </w:r>
      <w:r w:rsidR="00136846" w:rsidRPr="00D419F5">
        <w:rPr>
          <w:szCs w:val="22"/>
          <w:lang w:val="es-ES_tradnl"/>
        </w:rPr>
        <w:t xml:space="preserve">figura </w:t>
      </w:r>
      <w:r w:rsidR="00A20035" w:rsidRPr="00D419F5">
        <w:rPr>
          <w:szCs w:val="22"/>
          <w:lang w:val="es-ES_tradnl"/>
        </w:rPr>
        <w:t xml:space="preserve">el </w:t>
      </w:r>
      <w:r w:rsidR="00226D0A" w:rsidRPr="00D419F5">
        <w:rPr>
          <w:szCs w:val="22"/>
          <w:lang w:val="es-ES_tradnl"/>
        </w:rPr>
        <w:t>i</w:t>
      </w:r>
      <w:r w:rsidRPr="00D419F5">
        <w:rPr>
          <w:szCs w:val="22"/>
          <w:lang w:val="es-ES_tradnl"/>
        </w:rPr>
        <w:t xml:space="preserve">nforme presentado por el </w:t>
      </w:r>
      <w:r w:rsidR="007E3D82" w:rsidRPr="00D419F5">
        <w:rPr>
          <w:szCs w:val="22"/>
          <w:lang w:val="es-ES_tradnl"/>
        </w:rPr>
        <w:t xml:space="preserve">equipo encargado </w:t>
      </w:r>
      <w:r w:rsidRPr="00D419F5">
        <w:rPr>
          <w:szCs w:val="22"/>
          <w:lang w:val="es-ES_tradnl"/>
        </w:rPr>
        <w:t>de</w:t>
      </w:r>
      <w:r w:rsidR="007E3D82" w:rsidRPr="00D419F5">
        <w:rPr>
          <w:szCs w:val="22"/>
          <w:lang w:val="es-ES_tradnl"/>
        </w:rPr>
        <w:t>l examen</w:t>
      </w:r>
      <w:r w:rsidR="00787D49" w:rsidRPr="00D419F5">
        <w:rPr>
          <w:szCs w:val="22"/>
          <w:lang w:val="es-ES_tradnl"/>
        </w:rPr>
        <w:t>.</w:t>
      </w:r>
    </w:p>
    <w:p w14:paraId="0B06A22C" w14:textId="64A24EB2" w:rsidR="00980178" w:rsidRPr="00D419F5" w:rsidRDefault="00980178" w:rsidP="00031D8D">
      <w:pPr>
        <w:rPr>
          <w:szCs w:val="22"/>
          <w:lang w:val="es-ES_tradnl"/>
        </w:rPr>
      </w:pPr>
    </w:p>
    <w:p w14:paraId="18882A8F" w14:textId="77777777" w:rsidR="00031D8D" w:rsidRPr="00D419F5" w:rsidRDefault="00031D8D" w:rsidP="00031D8D">
      <w:pPr>
        <w:rPr>
          <w:szCs w:val="22"/>
          <w:lang w:val="es-ES_tradnl"/>
        </w:rPr>
      </w:pPr>
    </w:p>
    <w:p w14:paraId="3AD568BF" w14:textId="77777777" w:rsidR="00031D8D" w:rsidRPr="00D419F5" w:rsidRDefault="00031D8D" w:rsidP="00031D8D">
      <w:pPr>
        <w:rPr>
          <w:szCs w:val="22"/>
          <w:lang w:val="es-ES_tradnl"/>
        </w:rPr>
      </w:pPr>
    </w:p>
    <w:p w14:paraId="28203517" w14:textId="77777777" w:rsidR="00031D8D" w:rsidRPr="00D419F5" w:rsidRDefault="00031D8D" w:rsidP="00031D8D">
      <w:pPr>
        <w:tabs>
          <w:tab w:val="left" w:pos="4950"/>
        </w:tabs>
        <w:ind w:left="5533"/>
        <w:rPr>
          <w:i/>
          <w:iCs/>
          <w:szCs w:val="22"/>
          <w:lang w:val="es-ES_tradnl"/>
        </w:rPr>
      </w:pPr>
      <w:r w:rsidRPr="00D419F5">
        <w:rPr>
          <w:i/>
          <w:iCs/>
          <w:szCs w:val="22"/>
          <w:lang w:val="es-ES_tradnl"/>
        </w:rPr>
        <w:t>4.</w:t>
      </w:r>
      <w:r w:rsidRPr="00D419F5">
        <w:rPr>
          <w:i/>
          <w:iCs/>
          <w:szCs w:val="22"/>
          <w:lang w:val="es-ES_tradnl"/>
        </w:rPr>
        <w:tab/>
      </w:r>
      <w:r w:rsidR="00980178" w:rsidRPr="00D419F5">
        <w:rPr>
          <w:i/>
          <w:szCs w:val="22"/>
          <w:lang w:val="es-ES_tradnl"/>
        </w:rPr>
        <w:t>Se invita al CDIP a examinar la información incluida en el Anexo del presente documento</w:t>
      </w:r>
      <w:r w:rsidRPr="00D419F5">
        <w:rPr>
          <w:i/>
          <w:iCs/>
          <w:szCs w:val="22"/>
          <w:lang w:val="es-ES_tradnl"/>
        </w:rPr>
        <w:t>.</w:t>
      </w:r>
    </w:p>
    <w:p w14:paraId="76A174B1" w14:textId="77777777" w:rsidR="00031D8D" w:rsidRPr="00D419F5" w:rsidRDefault="00031D8D" w:rsidP="00031D8D">
      <w:pPr>
        <w:tabs>
          <w:tab w:val="left" w:pos="4950"/>
        </w:tabs>
        <w:ind w:left="4950"/>
        <w:rPr>
          <w:i/>
          <w:iCs/>
          <w:szCs w:val="22"/>
          <w:lang w:val="es-ES_tradnl"/>
        </w:rPr>
      </w:pPr>
    </w:p>
    <w:p w14:paraId="2B069321" w14:textId="77777777" w:rsidR="00031D8D" w:rsidRPr="00D419F5" w:rsidRDefault="00031D8D" w:rsidP="00031D8D">
      <w:pPr>
        <w:tabs>
          <w:tab w:val="left" w:pos="4950"/>
        </w:tabs>
        <w:ind w:left="4950"/>
        <w:rPr>
          <w:i/>
          <w:iCs/>
          <w:szCs w:val="22"/>
          <w:lang w:val="es-ES_tradnl"/>
        </w:rPr>
      </w:pPr>
    </w:p>
    <w:p w14:paraId="364710F6" w14:textId="77777777" w:rsidR="00031D8D" w:rsidRPr="00D419F5" w:rsidRDefault="00031D8D" w:rsidP="00031D8D">
      <w:pPr>
        <w:tabs>
          <w:tab w:val="left" w:pos="4950"/>
        </w:tabs>
        <w:ind w:left="4950"/>
        <w:rPr>
          <w:i/>
          <w:iCs/>
          <w:szCs w:val="22"/>
          <w:lang w:val="es-ES_tradnl"/>
        </w:rPr>
      </w:pPr>
    </w:p>
    <w:p w14:paraId="5F627B24" w14:textId="1F8F0D54" w:rsidR="00031D8D" w:rsidRPr="00D419F5" w:rsidRDefault="00031D8D" w:rsidP="00031D8D">
      <w:pPr>
        <w:ind w:left="5534"/>
        <w:rPr>
          <w:szCs w:val="22"/>
          <w:lang w:val="es-ES_tradnl"/>
        </w:rPr>
      </w:pPr>
      <w:r w:rsidRPr="00D419F5">
        <w:rPr>
          <w:szCs w:val="22"/>
          <w:lang w:val="es-ES_tradnl"/>
        </w:rPr>
        <w:t>[</w:t>
      </w:r>
      <w:r w:rsidR="00F6674A" w:rsidRPr="00D419F5">
        <w:rPr>
          <w:szCs w:val="22"/>
          <w:lang w:val="es-ES_tradnl"/>
        </w:rPr>
        <w:t>S</w:t>
      </w:r>
      <w:r w:rsidR="00980178" w:rsidRPr="00D419F5">
        <w:rPr>
          <w:szCs w:val="22"/>
          <w:lang w:val="es-ES_tradnl"/>
        </w:rPr>
        <w:t>igue el Anexo</w:t>
      </w:r>
      <w:r w:rsidRPr="00D419F5">
        <w:rPr>
          <w:szCs w:val="22"/>
          <w:lang w:val="es-ES_tradnl"/>
        </w:rPr>
        <w:t>]</w:t>
      </w:r>
    </w:p>
    <w:p w14:paraId="601B02BF" w14:textId="77777777" w:rsidR="00031D8D" w:rsidRPr="00D419F5" w:rsidRDefault="00031D8D" w:rsidP="00031D8D">
      <w:pPr>
        <w:rPr>
          <w:szCs w:val="22"/>
          <w:lang w:val="es-ES_tradnl"/>
        </w:rPr>
      </w:pPr>
    </w:p>
    <w:p w14:paraId="07453E18" w14:textId="77777777" w:rsidR="00031D8D" w:rsidRPr="00D419F5" w:rsidRDefault="00031D8D">
      <w:pPr>
        <w:rPr>
          <w:szCs w:val="22"/>
          <w:lang w:val="es-ES_tradnl"/>
        </w:rPr>
        <w:sectPr w:rsidR="00031D8D" w:rsidRPr="00D419F5" w:rsidSect="002F7B4B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66BD6FE" w14:textId="77777777" w:rsidR="00031D8D" w:rsidRPr="00D419F5" w:rsidRDefault="00031D8D" w:rsidP="00031D8D">
      <w:pPr>
        <w:rPr>
          <w:szCs w:val="22"/>
          <w:lang w:val="es-ES_tradnl"/>
        </w:rPr>
      </w:pPr>
    </w:p>
    <w:p w14:paraId="4A42BF56" w14:textId="77777777" w:rsidR="003067C7" w:rsidRPr="00D419F5" w:rsidRDefault="000F02A3" w:rsidP="00BA0F6A">
      <w:pPr>
        <w:spacing w:after="200" w:line="360" w:lineRule="auto"/>
        <w:ind w:left="1701" w:right="1701"/>
        <w:jc w:val="center"/>
        <w:rPr>
          <w:rFonts w:eastAsiaTheme="minorEastAsia"/>
          <w:b/>
          <w:sz w:val="24"/>
          <w:lang w:val="es-ES_tradnl" w:eastAsia="en-US" w:bidi="en-US"/>
        </w:rPr>
      </w:pPr>
      <w:r w:rsidRPr="00D419F5">
        <w:rPr>
          <w:rFonts w:eastAsiaTheme="minorEastAsia"/>
          <w:b/>
          <w:sz w:val="24"/>
          <w:lang w:val="es-ES_tradnl" w:eastAsia="en-US" w:bidi="en-US"/>
        </w:rPr>
        <w:t xml:space="preserve">Examen independiente de la aplicación de las recomendaciones de la Agenda para el Desarrollo </w:t>
      </w:r>
    </w:p>
    <w:p w14:paraId="7223918E" w14:textId="7DB310DE" w:rsidR="000F02A3" w:rsidRPr="00D419F5" w:rsidRDefault="000F02A3" w:rsidP="00BA0F6A">
      <w:pPr>
        <w:spacing w:after="200" w:line="360" w:lineRule="auto"/>
        <w:ind w:left="1701" w:right="1701"/>
        <w:jc w:val="center"/>
        <w:rPr>
          <w:rFonts w:eastAsiaTheme="minorEastAsia"/>
          <w:b/>
          <w:sz w:val="24"/>
          <w:lang w:val="es-ES_tradnl" w:eastAsia="en-US" w:bidi="en-US"/>
        </w:rPr>
      </w:pPr>
      <w:r w:rsidRPr="00D419F5">
        <w:rPr>
          <w:rFonts w:eastAsiaTheme="minorEastAsia"/>
          <w:b/>
          <w:sz w:val="24"/>
          <w:lang w:val="es-ES_tradnl" w:eastAsia="en-US" w:bidi="en-US"/>
        </w:rPr>
        <w:t>(28-07-2016)</w:t>
      </w:r>
    </w:p>
    <w:p w14:paraId="5993F922" w14:textId="77777777" w:rsidR="000F02A3" w:rsidRPr="00D419F5" w:rsidRDefault="000F02A3" w:rsidP="003067C7">
      <w:pPr>
        <w:spacing w:after="200" w:line="276" w:lineRule="auto"/>
        <w:jc w:val="center"/>
        <w:rPr>
          <w:rFonts w:eastAsiaTheme="minorEastAsia"/>
          <w:b/>
          <w:szCs w:val="22"/>
          <w:lang w:val="es-ES_tradnl" w:eastAsia="en-US" w:bidi="en-US"/>
        </w:rPr>
      </w:pPr>
    </w:p>
    <w:p w14:paraId="1CC973A2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7765BF00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155D6933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3B99894B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0C34CBD4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607C45BA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1A8BD5E0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0198BC09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5B724796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4A3126AD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5AA59057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1C9F3D1D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23F83D68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05587748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2DE4B6FC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3A4CB35F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2B8A047A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68DA824D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21C5B6D7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39041B0A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6D8E2CAA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02547464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7D01D2E7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4A04D910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37081002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4B5AE45C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78F769C5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46A1AE4A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43A8334F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26C54327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78AE06C2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47462747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695DB0B9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4A51928E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36703A43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0A77ECAB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35BF04CF" w14:textId="55C9BC33" w:rsidR="00031D8D" w:rsidRPr="00D419F5" w:rsidRDefault="00226D0A" w:rsidP="00031D8D">
      <w:pPr>
        <w:tabs>
          <w:tab w:val="left" w:pos="0"/>
        </w:tabs>
        <w:jc w:val="right"/>
        <w:rPr>
          <w:szCs w:val="22"/>
          <w:lang w:val="es-ES_tradnl"/>
        </w:rPr>
      </w:pPr>
      <w:r w:rsidRPr="00D419F5">
        <w:rPr>
          <w:szCs w:val="22"/>
          <w:lang w:val="es-ES_tradnl"/>
        </w:rPr>
        <w:t>Informe p</w:t>
      </w:r>
      <w:r w:rsidR="007D4664" w:rsidRPr="00D419F5">
        <w:rPr>
          <w:szCs w:val="22"/>
          <w:lang w:val="es-ES_tradnl"/>
        </w:rPr>
        <w:t>reparado por el e</w:t>
      </w:r>
      <w:r w:rsidR="00E64D42" w:rsidRPr="00D419F5">
        <w:rPr>
          <w:szCs w:val="22"/>
          <w:lang w:val="es-ES_tradnl"/>
        </w:rPr>
        <w:t xml:space="preserve">quipo </w:t>
      </w:r>
      <w:r w:rsidR="007D4664" w:rsidRPr="00D419F5">
        <w:rPr>
          <w:szCs w:val="22"/>
          <w:lang w:val="es-ES_tradnl"/>
        </w:rPr>
        <w:t xml:space="preserve">encargado del </w:t>
      </w:r>
      <w:r w:rsidR="00E64D42" w:rsidRPr="00D419F5">
        <w:rPr>
          <w:szCs w:val="22"/>
          <w:lang w:val="es-ES_tradnl"/>
        </w:rPr>
        <w:t>examen</w:t>
      </w:r>
      <w:r w:rsidR="00031D8D" w:rsidRPr="00D419F5">
        <w:rPr>
          <w:szCs w:val="22"/>
          <w:lang w:val="es-ES_tradnl"/>
        </w:rPr>
        <w:t>:</w:t>
      </w:r>
    </w:p>
    <w:p w14:paraId="7C2844E0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2FE730C0" w14:textId="417B7C39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  <w:r w:rsidRPr="00D419F5">
        <w:rPr>
          <w:szCs w:val="22"/>
          <w:lang w:val="es-ES_tradnl"/>
        </w:rPr>
        <w:t>V.K</w:t>
      </w:r>
      <w:r w:rsidR="00C83EA3" w:rsidRPr="00D419F5">
        <w:rPr>
          <w:szCs w:val="22"/>
          <w:lang w:val="es-ES_tradnl"/>
        </w:rPr>
        <w:t>. G</w:t>
      </w:r>
      <w:r w:rsidRPr="00D419F5">
        <w:rPr>
          <w:szCs w:val="22"/>
          <w:lang w:val="es-ES_tradnl"/>
        </w:rPr>
        <w:t>upta</w:t>
      </w:r>
    </w:p>
    <w:p w14:paraId="5345F477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  <w:r w:rsidRPr="00D419F5">
        <w:rPr>
          <w:szCs w:val="22"/>
          <w:lang w:val="es-ES_tradnl"/>
        </w:rPr>
        <w:t>Pedro Roffe</w:t>
      </w:r>
    </w:p>
    <w:p w14:paraId="3DC05458" w14:textId="380BAA5A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  <w:r w:rsidRPr="00D419F5">
        <w:rPr>
          <w:szCs w:val="22"/>
          <w:lang w:val="es-ES_tradnl"/>
        </w:rPr>
        <w:t>G.H</w:t>
      </w:r>
      <w:r w:rsidR="00C83EA3" w:rsidRPr="00D419F5">
        <w:rPr>
          <w:szCs w:val="22"/>
          <w:lang w:val="es-ES_tradnl"/>
        </w:rPr>
        <w:t>. S</w:t>
      </w:r>
      <w:r w:rsidRPr="00D419F5">
        <w:rPr>
          <w:szCs w:val="22"/>
          <w:lang w:val="es-ES_tradnl"/>
        </w:rPr>
        <w:t>ibanda</w:t>
      </w:r>
    </w:p>
    <w:p w14:paraId="16708904" w14:textId="77777777" w:rsidR="00031D8D" w:rsidRPr="00D419F5" w:rsidRDefault="00031D8D" w:rsidP="00031D8D">
      <w:pPr>
        <w:rPr>
          <w:b/>
          <w:szCs w:val="22"/>
          <w:lang w:val="es-ES_tradnl"/>
        </w:rPr>
      </w:pPr>
      <w:r w:rsidRPr="00D419F5">
        <w:rPr>
          <w:b/>
          <w:szCs w:val="22"/>
          <w:lang w:val="es-ES_tradnl"/>
        </w:rPr>
        <w:br w:type="page"/>
      </w:r>
    </w:p>
    <w:p w14:paraId="76451825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53BC3E66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77B2ABBD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1C7365F4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121AF186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2EB057C8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3E244CAD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119E6B75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058D1C7B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118A5E46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044F50C4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71DA1E8E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57D325FF" w14:textId="77777777" w:rsidR="00031D8D" w:rsidRPr="00D419F5" w:rsidRDefault="00031D8D" w:rsidP="00031D8D">
      <w:pPr>
        <w:tabs>
          <w:tab w:val="left" w:pos="0"/>
        </w:tabs>
        <w:ind w:left="2160"/>
        <w:jc w:val="right"/>
        <w:rPr>
          <w:szCs w:val="22"/>
          <w:lang w:val="es-ES_tradnl"/>
        </w:rPr>
      </w:pPr>
    </w:p>
    <w:p w14:paraId="3740013A" w14:textId="26B45262" w:rsidR="00157726" w:rsidRPr="00D419F5" w:rsidRDefault="0018322A" w:rsidP="00157726">
      <w:pPr>
        <w:tabs>
          <w:tab w:val="left" w:pos="0"/>
        </w:tabs>
        <w:ind w:left="2160"/>
        <w:rPr>
          <w:szCs w:val="22"/>
          <w:lang w:val="es-ES_tradnl"/>
        </w:rPr>
      </w:pPr>
      <w:r w:rsidRPr="00D419F5">
        <w:rPr>
          <w:szCs w:val="22"/>
          <w:lang w:val="es-ES_tradnl"/>
        </w:rPr>
        <w:t xml:space="preserve">El Equipo </w:t>
      </w:r>
      <w:r w:rsidR="007E3D82" w:rsidRPr="00D419F5">
        <w:rPr>
          <w:szCs w:val="22"/>
          <w:lang w:val="es-ES_tradnl"/>
        </w:rPr>
        <w:t xml:space="preserve">encargado </w:t>
      </w:r>
      <w:r w:rsidR="002F2C4A" w:rsidRPr="00D419F5">
        <w:rPr>
          <w:szCs w:val="22"/>
          <w:lang w:val="es-ES_tradnl"/>
        </w:rPr>
        <w:t>del examen</w:t>
      </w:r>
      <w:r w:rsidRPr="00D419F5">
        <w:rPr>
          <w:szCs w:val="22"/>
          <w:lang w:val="es-ES_tradnl"/>
        </w:rPr>
        <w:t xml:space="preserve"> </w:t>
      </w:r>
      <w:r w:rsidR="002F2C4A" w:rsidRPr="00D419F5">
        <w:rPr>
          <w:szCs w:val="22"/>
          <w:lang w:val="es-ES_tradnl"/>
        </w:rPr>
        <w:t>expresa</w:t>
      </w:r>
      <w:r w:rsidRPr="00D419F5">
        <w:rPr>
          <w:szCs w:val="22"/>
          <w:lang w:val="es-ES_tradnl"/>
        </w:rPr>
        <w:t xml:space="preserve"> su profundo agradecimiento por el apoyo y la</w:t>
      </w:r>
      <w:r w:rsidR="002F2C4A" w:rsidRPr="00D419F5">
        <w:rPr>
          <w:szCs w:val="22"/>
          <w:lang w:val="es-ES_tradnl"/>
        </w:rPr>
        <w:t>s</w:t>
      </w:r>
      <w:r w:rsidRPr="00D419F5">
        <w:rPr>
          <w:szCs w:val="22"/>
          <w:lang w:val="es-ES_tradnl"/>
        </w:rPr>
        <w:t xml:space="preserve"> contribuci</w:t>
      </w:r>
      <w:r w:rsidR="002F2C4A" w:rsidRPr="00D419F5">
        <w:rPr>
          <w:szCs w:val="22"/>
          <w:lang w:val="es-ES_tradnl"/>
        </w:rPr>
        <w:t xml:space="preserve">ones </w:t>
      </w:r>
      <w:r w:rsidRPr="00D419F5">
        <w:rPr>
          <w:szCs w:val="22"/>
          <w:lang w:val="es-ES_tradnl"/>
        </w:rPr>
        <w:t xml:space="preserve">de todos </w:t>
      </w:r>
      <w:r w:rsidR="00A836BF" w:rsidRPr="00D419F5">
        <w:rPr>
          <w:szCs w:val="22"/>
          <w:lang w:val="es-ES_tradnl"/>
        </w:rPr>
        <w:t>aquellos</w:t>
      </w:r>
      <w:r w:rsidRPr="00D419F5">
        <w:rPr>
          <w:szCs w:val="22"/>
          <w:lang w:val="es-ES_tradnl"/>
        </w:rPr>
        <w:t xml:space="preserve"> </w:t>
      </w:r>
      <w:r w:rsidR="000D457A" w:rsidRPr="00D419F5">
        <w:rPr>
          <w:szCs w:val="22"/>
          <w:lang w:val="es-ES_tradnl"/>
        </w:rPr>
        <w:t>que han participado</w:t>
      </w:r>
      <w:r w:rsidRPr="00D419F5">
        <w:rPr>
          <w:szCs w:val="22"/>
          <w:lang w:val="es-ES_tradnl"/>
        </w:rPr>
        <w:t xml:space="preserve"> en el proceso, principalmente repr</w:t>
      </w:r>
      <w:r w:rsidR="002F2C4A" w:rsidRPr="00D419F5">
        <w:rPr>
          <w:szCs w:val="22"/>
          <w:lang w:val="es-ES_tradnl"/>
        </w:rPr>
        <w:t xml:space="preserve">esentantes de Estados miembros </w:t>
      </w:r>
      <w:r w:rsidRPr="00D419F5">
        <w:rPr>
          <w:szCs w:val="22"/>
          <w:lang w:val="es-ES_tradnl"/>
        </w:rPr>
        <w:t xml:space="preserve">en Ginebra, oficinas </w:t>
      </w:r>
      <w:r w:rsidR="00FE4F9A" w:rsidRPr="00D419F5">
        <w:rPr>
          <w:szCs w:val="22"/>
          <w:lang w:val="es-ES_tradnl"/>
        </w:rPr>
        <w:t xml:space="preserve">de P.I. </w:t>
      </w:r>
      <w:r w:rsidRPr="00D419F5">
        <w:rPr>
          <w:szCs w:val="22"/>
          <w:lang w:val="es-ES_tradnl"/>
        </w:rPr>
        <w:t xml:space="preserve">y otras autoridades </w:t>
      </w:r>
      <w:r w:rsidR="00FE4F9A" w:rsidRPr="00D419F5">
        <w:rPr>
          <w:szCs w:val="22"/>
          <w:lang w:val="es-ES_tradnl"/>
        </w:rPr>
        <w:t>nacionales</w:t>
      </w:r>
      <w:r w:rsidRPr="00D419F5">
        <w:rPr>
          <w:szCs w:val="22"/>
          <w:lang w:val="es-ES_tradnl"/>
        </w:rPr>
        <w:t xml:space="preserve"> que han facilitado </w:t>
      </w:r>
      <w:r w:rsidR="00FE4F9A" w:rsidRPr="00D419F5">
        <w:rPr>
          <w:szCs w:val="22"/>
          <w:lang w:val="es-ES_tradnl"/>
        </w:rPr>
        <w:t>sus misiones sobre el terreno</w:t>
      </w:r>
      <w:r w:rsidRPr="00D419F5">
        <w:rPr>
          <w:szCs w:val="22"/>
          <w:lang w:val="es-ES_tradnl"/>
        </w:rPr>
        <w:t xml:space="preserve">, organizaciones intergubernamentales, organizaciones no gubernamentales, representantes de la sociedad civil, personal de la OMPI y </w:t>
      </w:r>
      <w:r w:rsidR="00A836BF" w:rsidRPr="00D419F5">
        <w:rPr>
          <w:szCs w:val="22"/>
          <w:lang w:val="es-ES_tradnl"/>
        </w:rPr>
        <w:t xml:space="preserve">todas las demás </w:t>
      </w:r>
      <w:r w:rsidRPr="00D419F5">
        <w:rPr>
          <w:szCs w:val="22"/>
          <w:lang w:val="es-ES_tradnl"/>
        </w:rPr>
        <w:t>partes interesadas.</w:t>
      </w:r>
    </w:p>
    <w:p w14:paraId="05152BFA" w14:textId="77777777" w:rsidR="00157726" w:rsidRPr="00D419F5" w:rsidRDefault="00157726" w:rsidP="00157726">
      <w:pPr>
        <w:tabs>
          <w:tab w:val="left" w:pos="0"/>
        </w:tabs>
        <w:ind w:left="2160"/>
        <w:rPr>
          <w:szCs w:val="22"/>
          <w:lang w:val="es-ES_tradnl"/>
        </w:rPr>
      </w:pPr>
    </w:p>
    <w:p w14:paraId="3BFA59F8" w14:textId="6F61874A" w:rsidR="00157726" w:rsidRPr="00D419F5" w:rsidRDefault="00157726" w:rsidP="00A836BF">
      <w:pPr>
        <w:tabs>
          <w:tab w:val="left" w:pos="0"/>
        </w:tabs>
        <w:rPr>
          <w:szCs w:val="22"/>
          <w:lang w:val="es-ES_tradnl"/>
        </w:rPr>
      </w:pPr>
      <w:r w:rsidRPr="00D419F5">
        <w:rPr>
          <w:szCs w:val="22"/>
          <w:lang w:val="es-ES_tradnl"/>
        </w:rPr>
        <w:t xml:space="preserve">El equipo encargado del examen reconoce que sin la positiva participación de todos los arriba mencionados no </w:t>
      </w:r>
      <w:r w:rsidR="00AF05EF" w:rsidRPr="00D419F5">
        <w:rPr>
          <w:szCs w:val="22"/>
          <w:lang w:val="es-ES_tradnl"/>
        </w:rPr>
        <w:t>hubiera podido</w:t>
      </w:r>
      <w:r w:rsidR="00C66F08" w:rsidRPr="00D419F5">
        <w:rPr>
          <w:szCs w:val="22"/>
          <w:lang w:val="es-ES_tradnl"/>
        </w:rPr>
        <w:t xml:space="preserve"> avanza</w:t>
      </w:r>
      <w:r w:rsidR="00AF05EF" w:rsidRPr="00D419F5">
        <w:rPr>
          <w:szCs w:val="22"/>
          <w:lang w:val="es-ES_tradnl"/>
        </w:rPr>
        <w:t xml:space="preserve">r </w:t>
      </w:r>
      <w:r w:rsidRPr="00D419F5">
        <w:rPr>
          <w:szCs w:val="22"/>
          <w:lang w:val="es-ES_tradnl"/>
        </w:rPr>
        <w:t xml:space="preserve">en su </w:t>
      </w:r>
      <w:r w:rsidR="00AF05EF" w:rsidRPr="00D419F5">
        <w:rPr>
          <w:szCs w:val="22"/>
          <w:lang w:val="es-ES_tradnl"/>
        </w:rPr>
        <w:t>labor</w:t>
      </w:r>
      <w:r w:rsidRPr="00D419F5">
        <w:rPr>
          <w:szCs w:val="22"/>
          <w:lang w:val="es-ES_tradnl"/>
        </w:rPr>
        <w:t>.</w:t>
      </w:r>
    </w:p>
    <w:p w14:paraId="6C93D4B5" w14:textId="660A82C2" w:rsidR="00157726" w:rsidRPr="00D419F5" w:rsidRDefault="00157726" w:rsidP="00C66F08">
      <w:pPr>
        <w:tabs>
          <w:tab w:val="left" w:pos="0"/>
          <w:tab w:val="left" w:pos="7509"/>
        </w:tabs>
        <w:ind w:left="2160"/>
        <w:rPr>
          <w:szCs w:val="22"/>
          <w:lang w:val="es-ES_tradnl"/>
        </w:rPr>
      </w:pPr>
    </w:p>
    <w:p w14:paraId="0E5A478E" w14:textId="77777777" w:rsidR="00157726" w:rsidRPr="00D419F5" w:rsidRDefault="00157726" w:rsidP="00157726">
      <w:pPr>
        <w:rPr>
          <w:szCs w:val="22"/>
          <w:lang w:val="es-ES_tradnl"/>
        </w:rPr>
      </w:pPr>
    </w:p>
    <w:p w14:paraId="1B8EEA89" w14:textId="77777777" w:rsidR="00157726" w:rsidRPr="00D419F5" w:rsidRDefault="00157726" w:rsidP="00031D8D">
      <w:pPr>
        <w:tabs>
          <w:tab w:val="left" w:pos="0"/>
        </w:tabs>
        <w:ind w:left="2160"/>
        <w:rPr>
          <w:szCs w:val="22"/>
          <w:lang w:val="es-ES_tradnl"/>
        </w:rPr>
      </w:pPr>
    </w:p>
    <w:p w14:paraId="028F7DB9" w14:textId="77777777" w:rsidR="0018322A" w:rsidRPr="00D419F5" w:rsidRDefault="0018322A" w:rsidP="00031D8D">
      <w:pPr>
        <w:tabs>
          <w:tab w:val="left" w:pos="0"/>
        </w:tabs>
        <w:ind w:left="2160"/>
        <w:rPr>
          <w:szCs w:val="22"/>
          <w:lang w:val="es-ES_tradnl"/>
        </w:rPr>
      </w:pPr>
    </w:p>
    <w:p w14:paraId="55D6C559" w14:textId="77777777" w:rsidR="0018322A" w:rsidRPr="00D419F5" w:rsidRDefault="0018322A" w:rsidP="00031D8D">
      <w:pPr>
        <w:rPr>
          <w:szCs w:val="22"/>
          <w:lang w:val="es-ES_tradnl"/>
        </w:rPr>
      </w:pPr>
    </w:p>
    <w:p w14:paraId="62034C1C" w14:textId="77777777" w:rsidR="00031D8D" w:rsidRPr="00D419F5" w:rsidRDefault="00031D8D" w:rsidP="00031D8D">
      <w:pPr>
        <w:rPr>
          <w:szCs w:val="22"/>
          <w:lang w:val="es-ES_tradnl"/>
        </w:rPr>
      </w:pPr>
    </w:p>
    <w:p w14:paraId="338BC190" w14:textId="77777777" w:rsidR="00031D8D" w:rsidRPr="00D419F5" w:rsidRDefault="00031D8D" w:rsidP="00031D8D">
      <w:pPr>
        <w:rPr>
          <w:szCs w:val="22"/>
          <w:lang w:val="es-ES_tradnl"/>
        </w:rPr>
      </w:pPr>
    </w:p>
    <w:p w14:paraId="138D80AA" w14:textId="77777777" w:rsidR="00031D8D" w:rsidRPr="00D419F5" w:rsidRDefault="00031D8D" w:rsidP="00031D8D">
      <w:pPr>
        <w:rPr>
          <w:szCs w:val="22"/>
          <w:lang w:val="es-ES_tradnl"/>
        </w:rPr>
        <w:sectPr w:rsidR="00031D8D" w:rsidRPr="00D419F5" w:rsidSect="002F7B4B">
          <w:headerReference w:type="default" r:id="rId11"/>
          <w:headerReference w:type="first" r:id="rId12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68DBAF2" w14:textId="07EF3149" w:rsidR="00031D8D" w:rsidRPr="00D419F5" w:rsidRDefault="005E574F" w:rsidP="00031D8D">
      <w:pPr>
        <w:jc w:val="center"/>
        <w:rPr>
          <w:b/>
          <w:szCs w:val="22"/>
          <w:lang w:val="es-ES_tradnl"/>
        </w:rPr>
      </w:pPr>
      <w:r w:rsidRPr="00D419F5">
        <w:rPr>
          <w:b/>
          <w:szCs w:val="22"/>
          <w:lang w:val="es-ES_tradnl"/>
        </w:rPr>
        <w:lastRenderedPageBreak/>
        <w:t>ÍN</w:t>
      </w:r>
      <w:r w:rsidR="00872D4B" w:rsidRPr="00D419F5">
        <w:rPr>
          <w:b/>
          <w:szCs w:val="22"/>
          <w:lang w:val="es-ES_tradnl"/>
        </w:rPr>
        <w:t>DICE</w:t>
      </w:r>
    </w:p>
    <w:tbl>
      <w:tblPr>
        <w:tblStyle w:val="TableGrid"/>
        <w:tblpPr w:leftFromText="187" w:rightFromText="187" w:vertAnchor="text" w:horzAnchor="margin" w:tblpXSpec="center" w:tblpY="506"/>
        <w:tblOverlap w:val="never"/>
        <w:tblW w:w="9256" w:type="dxa"/>
        <w:tblLook w:val="04A0" w:firstRow="1" w:lastRow="0" w:firstColumn="1" w:lastColumn="0" w:noHBand="0" w:noVBand="1"/>
      </w:tblPr>
      <w:tblGrid>
        <w:gridCol w:w="8967"/>
        <w:gridCol w:w="461"/>
      </w:tblGrid>
      <w:tr w:rsidR="00D419F5" w:rsidRPr="00D419F5" w14:paraId="0A49D2E2" w14:textId="77777777" w:rsidTr="000F02A3">
        <w:trPr>
          <w:trHeight w:val="44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B0CD" w14:textId="171AD24B" w:rsidR="00031D8D" w:rsidRPr="00D419F5" w:rsidRDefault="00031D8D" w:rsidP="00B40203">
            <w:pPr>
              <w:tabs>
                <w:tab w:val="left" w:pos="360"/>
              </w:tabs>
              <w:rPr>
                <w:b/>
                <w:bCs/>
                <w:lang w:val="es-ES_tradnl"/>
              </w:rPr>
            </w:pPr>
            <w:r w:rsidRPr="00D419F5">
              <w:rPr>
                <w:b/>
                <w:bCs/>
                <w:lang w:val="es-ES_tradnl"/>
              </w:rPr>
              <w:t xml:space="preserve">A.  </w:t>
            </w:r>
            <w:r w:rsidR="00B40203" w:rsidRPr="00D419F5">
              <w:rPr>
                <w:b/>
                <w:bCs/>
                <w:lang w:val="es-ES_tradnl"/>
              </w:rPr>
              <w:t>Resumen</w:t>
            </w:r>
            <w:r w:rsidRPr="00D419F5">
              <w:rPr>
                <w:b/>
                <w:bCs/>
                <w:lang w:val="es-ES_tradnl"/>
              </w:rPr>
              <w:t>…………………………………………………………………..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8EFB" w14:textId="77777777" w:rsidR="00031D8D" w:rsidRPr="00D419F5" w:rsidRDefault="00031D8D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 w:rsidRPr="00D419F5">
              <w:rPr>
                <w:lang w:val="es-ES_tradnl"/>
              </w:rPr>
              <w:t>1</w:t>
            </w:r>
          </w:p>
        </w:tc>
      </w:tr>
      <w:tr w:rsidR="00D419F5" w:rsidRPr="00D419F5" w14:paraId="686B0F5E" w14:textId="77777777" w:rsidTr="000F02A3">
        <w:trPr>
          <w:trHeight w:val="44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D535" w14:textId="7DEDF661" w:rsidR="00031D8D" w:rsidRPr="00D419F5" w:rsidRDefault="00031D8D" w:rsidP="000F02A3">
            <w:pPr>
              <w:tabs>
                <w:tab w:val="left" w:pos="360"/>
              </w:tabs>
              <w:rPr>
                <w:b/>
                <w:bCs/>
                <w:lang w:val="es-ES_tradnl"/>
              </w:rPr>
            </w:pPr>
            <w:r w:rsidRPr="00D419F5">
              <w:rPr>
                <w:b/>
                <w:bCs/>
                <w:lang w:val="es-ES_tradnl"/>
              </w:rPr>
              <w:t xml:space="preserve">B. </w:t>
            </w:r>
            <w:r w:rsidR="00B40203" w:rsidRPr="00D419F5">
              <w:rPr>
                <w:lang w:val="es-ES_tradnl"/>
              </w:rPr>
              <w:t xml:space="preserve"> </w:t>
            </w:r>
            <w:r w:rsidR="00B40203" w:rsidRPr="00D419F5">
              <w:rPr>
                <w:b/>
                <w:bCs/>
                <w:lang w:val="es-ES_tradnl"/>
              </w:rPr>
              <w:t>Examen independi</w:t>
            </w:r>
            <w:r w:rsidR="00FD506C" w:rsidRPr="00D419F5">
              <w:rPr>
                <w:b/>
                <w:bCs/>
                <w:lang w:val="es-ES_tradnl"/>
              </w:rPr>
              <w:t>ente</w:t>
            </w:r>
            <w:r w:rsidRPr="00D419F5">
              <w:rPr>
                <w:b/>
                <w:bCs/>
                <w:lang w:val="es-ES_tradnl"/>
              </w:rPr>
              <w:t>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396F" w14:textId="5B5A0D02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D419F5" w:rsidRPr="00D419F5" w14:paraId="4CDAB61F" w14:textId="77777777" w:rsidTr="000F02A3">
        <w:trPr>
          <w:trHeight w:val="44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8441" w14:textId="3B5AFA18" w:rsidR="00031D8D" w:rsidRPr="00D419F5" w:rsidRDefault="00031D8D" w:rsidP="00B40203">
            <w:pPr>
              <w:tabs>
                <w:tab w:val="left" w:pos="360"/>
              </w:tabs>
              <w:rPr>
                <w:b/>
                <w:bCs/>
                <w:lang w:val="es-ES_tradnl"/>
              </w:rPr>
            </w:pPr>
            <w:r w:rsidRPr="00D419F5">
              <w:rPr>
                <w:b/>
                <w:bCs/>
                <w:lang w:val="es-ES_tradnl"/>
              </w:rPr>
              <w:t xml:space="preserve">1. </w:t>
            </w:r>
            <w:r w:rsidRPr="00D419F5">
              <w:rPr>
                <w:b/>
                <w:bCs/>
                <w:lang w:val="es-ES_tradnl"/>
              </w:rPr>
              <w:tab/>
              <w:t>Introduc</w:t>
            </w:r>
            <w:r w:rsidR="00B40203" w:rsidRPr="00D419F5">
              <w:rPr>
                <w:b/>
                <w:bCs/>
                <w:lang w:val="es-ES_tradnl"/>
              </w:rPr>
              <w:t>ción</w:t>
            </w:r>
            <w:r w:rsidRPr="00D419F5">
              <w:rPr>
                <w:b/>
                <w:bCs/>
                <w:lang w:val="es-ES_tradnl"/>
              </w:rPr>
              <w:t>...........................................................................................................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9C2A" w14:textId="4DF6CB86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D419F5" w:rsidRPr="00D419F5" w14:paraId="2A19102B" w14:textId="77777777" w:rsidTr="000F02A3">
        <w:trPr>
          <w:trHeight w:val="44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AC4F" w14:textId="7A5457E9" w:rsidR="00031D8D" w:rsidRPr="00D419F5" w:rsidRDefault="00392B95" w:rsidP="00031D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Antecedentes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......................................................................................................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45DE" w14:textId="3A65A999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D419F5" w:rsidRPr="00D419F5" w14:paraId="7330DC48" w14:textId="77777777" w:rsidTr="000F02A3">
        <w:trPr>
          <w:trHeight w:val="44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1624" w14:textId="403716A5" w:rsidR="00031D8D" w:rsidRPr="00D419F5" w:rsidRDefault="00031D8D" w:rsidP="000F02A3">
            <w:pPr>
              <w:rPr>
                <w:lang w:val="es-ES_tradnl"/>
              </w:rPr>
            </w:pPr>
            <w:r w:rsidRPr="00D419F5">
              <w:rPr>
                <w:b/>
                <w:lang w:val="es-ES_tradnl"/>
              </w:rPr>
              <w:t>2.</w:t>
            </w:r>
            <w:r w:rsidR="00787D49" w:rsidRPr="00D419F5">
              <w:rPr>
                <w:b/>
                <w:lang w:val="es-ES_tradnl"/>
              </w:rPr>
              <w:t xml:space="preserve"> </w:t>
            </w:r>
            <w:r w:rsidRPr="00D419F5">
              <w:rPr>
                <w:b/>
                <w:lang w:val="es-ES_tradnl"/>
              </w:rPr>
              <w:t xml:space="preserve"> </w:t>
            </w:r>
            <w:r w:rsidR="00392B95" w:rsidRPr="00D419F5">
              <w:rPr>
                <w:lang w:val="es-ES_tradnl"/>
              </w:rPr>
              <w:t xml:space="preserve"> </w:t>
            </w:r>
            <w:r w:rsidR="00392B95" w:rsidRPr="00D419F5">
              <w:rPr>
                <w:b/>
                <w:lang w:val="es-ES_tradnl"/>
              </w:rPr>
              <w:t>Propósito,</w:t>
            </w:r>
            <w:r w:rsidR="00FD506C" w:rsidRPr="00D419F5">
              <w:rPr>
                <w:b/>
                <w:lang w:val="es-ES_tradnl"/>
              </w:rPr>
              <w:t xml:space="preserve"> objetivos y alcance del examen</w:t>
            </w:r>
            <w:r w:rsidRPr="00D419F5">
              <w:rPr>
                <w:b/>
                <w:lang w:val="es-ES_tradnl"/>
              </w:rPr>
              <w:t>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38B9" w14:textId="466ACF54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</w:tr>
      <w:tr w:rsidR="00D419F5" w:rsidRPr="00D419F5" w14:paraId="0EF05AC3" w14:textId="77777777" w:rsidTr="000F02A3">
        <w:trPr>
          <w:trHeight w:val="35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B682" w14:textId="2298B9D7" w:rsidR="00031D8D" w:rsidRPr="00D419F5" w:rsidRDefault="00FD506C" w:rsidP="00392B9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Propósito y objetivos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78EA" w14:textId="4DFB5F00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</w:tr>
      <w:tr w:rsidR="00D419F5" w:rsidRPr="00D419F5" w14:paraId="2778B55C" w14:textId="77777777" w:rsidTr="000F02A3">
        <w:trPr>
          <w:trHeight w:val="35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B5B2" w14:textId="2942C065" w:rsidR="00031D8D" w:rsidRPr="00D419F5" w:rsidRDefault="00392B95" w:rsidP="00392B9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 xml:space="preserve">Alcance del examen </w:t>
            </w:r>
            <w:r w:rsidR="00031D8D" w:rsidRPr="00D419F5">
              <w:rPr>
                <w:rFonts w:ascii="Arial" w:hAnsi="Arial" w:cs="Arial"/>
                <w:b/>
                <w:lang w:val="es-ES_tradnl"/>
              </w:rPr>
              <w:t>………………………………………………………………….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32C0" w14:textId="0785D62B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</w:tr>
      <w:tr w:rsidR="00D419F5" w:rsidRPr="00D419F5" w14:paraId="39FF8CCE" w14:textId="77777777" w:rsidTr="000F02A3">
        <w:trPr>
          <w:trHeight w:val="35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5A72" w14:textId="37A8487F" w:rsidR="00031D8D" w:rsidRPr="00D419F5" w:rsidRDefault="00392B95" w:rsidP="00031D8D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El</w:t>
            </w:r>
            <w:r w:rsidR="00031D8D" w:rsidRPr="00D419F5">
              <w:rPr>
                <w:rFonts w:ascii="Arial" w:hAnsi="Arial" w:cs="Arial"/>
                <w:lang w:val="es-ES_tradnl"/>
              </w:rPr>
              <w:t xml:space="preserve"> CDIP</w:t>
            </w:r>
            <w:r w:rsidR="00031D8D" w:rsidRPr="00D419F5">
              <w:rPr>
                <w:rFonts w:ascii="Arial" w:hAnsi="Arial" w:cs="Arial"/>
                <w:b/>
                <w:lang w:val="es-ES_tradnl"/>
              </w:rPr>
              <w:t>………………………………………………………………………….....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A0F5" w14:textId="2B5F1331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</w:tr>
      <w:tr w:rsidR="00D419F5" w:rsidRPr="00D419F5" w14:paraId="69F9BE49" w14:textId="77777777" w:rsidTr="000F02A3">
        <w:trPr>
          <w:trHeight w:val="35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7E59" w14:textId="70AF2FBD" w:rsidR="00031D8D" w:rsidRPr="00D419F5" w:rsidRDefault="00392B95" w:rsidP="00FD506C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 xml:space="preserve">Otros órganos de la OMPI y organizaciones </w:t>
            </w:r>
            <w:r w:rsidR="008D1F96" w:rsidRPr="00D419F5">
              <w:rPr>
                <w:rFonts w:ascii="Arial" w:hAnsi="Arial" w:cs="Arial"/>
                <w:lang w:val="es-ES_tradnl"/>
              </w:rPr>
              <w:t>intergubernamentales</w:t>
            </w:r>
            <w:r w:rsidR="00FD506C" w:rsidRPr="00D419F5">
              <w:rPr>
                <w:rFonts w:ascii="Arial" w:hAnsi="Arial" w:cs="Arial"/>
                <w:b/>
                <w:lang w:val="es-ES_tradnl"/>
              </w:rPr>
              <w:t>………………</w:t>
            </w:r>
            <w:r w:rsidR="00031D8D" w:rsidRPr="00D419F5">
              <w:rPr>
                <w:rFonts w:ascii="Arial" w:hAnsi="Arial" w:cs="Arial"/>
                <w:b/>
                <w:lang w:val="es-ES_tradnl"/>
              </w:rPr>
              <w:t>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E910" w14:textId="5BE70354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</w:tr>
      <w:tr w:rsidR="00D419F5" w:rsidRPr="00D419F5" w14:paraId="53B5C30B" w14:textId="77777777" w:rsidTr="000F02A3">
        <w:trPr>
          <w:trHeight w:val="35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EE8E" w14:textId="1D0EA4E3" w:rsidR="00031D8D" w:rsidRPr="00D419F5" w:rsidRDefault="00392B95" w:rsidP="00392B9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Secretaría y partes interesadas en genera</w:t>
            </w:r>
            <w:r w:rsidR="00031D8D" w:rsidRPr="00D419F5">
              <w:rPr>
                <w:rFonts w:ascii="Arial" w:hAnsi="Arial" w:cs="Arial"/>
                <w:lang w:val="es-ES_tradnl"/>
              </w:rPr>
              <w:t>l</w:t>
            </w:r>
            <w:r w:rsidR="00031D8D" w:rsidRPr="00D419F5">
              <w:rPr>
                <w:rFonts w:ascii="Arial" w:hAnsi="Arial" w:cs="Arial"/>
                <w:b/>
                <w:lang w:val="es-ES_tradnl"/>
              </w:rPr>
              <w:t>…………………………………….......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96F9" w14:textId="5C014823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</w:tr>
      <w:tr w:rsidR="00D419F5" w:rsidRPr="00D419F5" w14:paraId="4444BD9F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6F1C" w14:textId="38393C6F" w:rsidR="00031D8D" w:rsidRPr="00D419F5" w:rsidRDefault="00392B95" w:rsidP="00392B95">
            <w:pPr>
              <w:tabs>
                <w:tab w:val="left" w:pos="360"/>
              </w:tabs>
              <w:rPr>
                <w:lang w:val="es-ES_tradnl"/>
              </w:rPr>
            </w:pPr>
            <w:r w:rsidRPr="00D419F5">
              <w:rPr>
                <w:b/>
                <w:bCs/>
                <w:lang w:val="es-ES_tradnl"/>
              </w:rPr>
              <w:t>3.</w:t>
            </w:r>
            <w:r w:rsidRPr="00D419F5">
              <w:rPr>
                <w:b/>
                <w:bCs/>
                <w:lang w:val="es-ES_tradnl"/>
              </w:rPr>
              <w:tab/>
              <w:t>Met</w:t>
            </w:r>
            <w:r w:rsidR="00031D8D" w:rsidRPr="00D419F5">
              <w:rPr>
                <w:b/>
                <w:bCs/>
                <w:lang w:val="es-ES_tradnl"/>
              </w:rPr>
              <w:t>odolog</w:t>
            </w:r>
            <w:r w:rsidRPr="00D419F5">
              <w:rPr>
                <w:b/>
                <w:bCs/>
                <w:lang w:val="es-ES_tradnl"/>
              </w:rPr>
              <w:t>ía</w:t>
            </w:r>
            <w:r w:rsidR="002847AB">
              <w:rPr>
                <w:b/>
                <w:bCs/>
                <w:lang w:val="es-ES_tradnl"/>
              </w:rPr>
              <w:t>s</w:t>
            </w:r>
            <w:r w:rsidR="00031D8D" w:rsidRPr="00D419F5">
              <w:rPr>
                <w:b/>
                <w:bCs/>
                <w:lang w:val="es-ES_tradnl"/>
              </w:rPr>
              <w:t>...........................................................................................................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7784" w14:textId="515F3338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</w:tr>
      <w:tr w:rsidR="00D419F5" w:rsidRPr="00D419F5" w14:paraId="1D0A9B6E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5F39" w14:textId="75A41C40" w:rsidR="00031D8D" w:rsidRPr="00D419F5" w:rsidRDefault="005E574F" w:rsidP="005E574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 xml:space="preserve">Principios rectores 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……………………..................................................................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C035" w14:textId="5C74D782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</w:tr>
      <w:tr w:rsidR="00D419F5" w:rsidRPr="00D419F5" w14:paraId="37D0FF46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8D33" w14:textId="71FEECDE" w:rsidR="00031D8D" w:rsidRPr="00D419F5" w:rsidRDefault="005E574F" w:rsidP="00FD506C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eastAsiaTheme="majorEastAsia" w:hAnsi="Arial" w:cs="Arial"/>
                <w:lang w:val="es-ES_tradnl"/>
              </w:rPr>
            </w:pPr>
            <w:r w:rsidRPr="00D419F5">
              <w:rPr>
                <w:rFonts w:ascii="Arial" w:eastAsiaTheme="majorEastAsia" w:hAnsi="Arial" w:cs="Arial"/>
                <w:lang w:val="es-ES_tradnl"/>
              </w:rPr>
              <w:t>Cuestiones examinadas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A6E3" w14:textId="032E7EC6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</w:tr>
      <w:tr w:rsidR="00D419F5" w:rsidRPr="00D419F5" w14:paraId="4601BF43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EBBB" w14:textId="3933DC41" w:rsidR="00031D8D" w:rsidRPr="00D419F5" w:rsidRDefault="005E574F" w:rsidP="005E574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eastAsiaTheme="majorEastAsia" w:hAnsi="Arial" w:cs="Arial"/>
                <w:lang w:val="es-ES_tradnl"/>
              </w:rPr>
            </w:pPr>
            <w:r w:rsidRPr="00D419F5">
              <w:rPr>
                <w:rFonts w:ascii="Arial" w:eastAsiaTheme="majorEastAsia" w:hAnsi="Arial" w:cs="Arial"/>
                <w:lang w:val="es-ES_tradnl"/>
              </w:rPr>
              <w:t>Descripción de las herramientas metodo</w:t>
            </w:r>
            <w:r w:rsidR="00FD506C" w:rsidRPr="00D419F5">
              <w:rPr>
                <w:rFonts w:ascii="Arial" w:eastAsiaTheme="majorEastAsia" w:hAnsi="Arial" w:cs="Arial"/>
                <w:lang w:val="es-ES_tradnl"/>
              </w:rPr>
              <w:t>lógicas utilizadas en el examen</w:t>
            </w:r>
            <w:r w:rsidR="00FD506C" w:rsidRPr="00D419F5">
              <w:rPr>
                <w:rFonts w:ascii="Arial" w:hAnsi="Arial" w:cs="Arial"/>
                <w:b/>
                <w:bCs/>
                <w:lang w:val="es-ES_tradnl"/>
              </w:rPr>
              <w:t>.......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53D4" w14:textId="33FBB33A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</w:tr>
      <w:tr w:rsidR="00D419F5" w:rsidRPr="00D419F5" w14:paraId="4C0E9F09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3F9C" w14:textId="1D65AA3F" w:rsidR="00031D8D" w:rsidRPr="00D419F5" w:rsidRDefault="00FD506C" w:rsidP="00FD506C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eastAsiaTheme="majorEastAsia" w:hAnsi="Arial" w:cs="Arial"/>
                <w:lang w:val="es-ES_tradnl"/>
              </w:rPr>
            </w:pPr>
            <w:r w:rsidRPr="00D419F5">
              <w:rPr>
                <w:rFonts w:ascii="Arial" w:eastAsiaTheme="majorEastAsia" w:hAnsi="Arial" w:cs="Arial"/>
                <w:lang w:val="es-ES_tradnl"/>
              </w:rPr>
              <w:t>Principales limitaciones</w:t>
            </w:r>
            <w:r w:rsidR="00031D8D" w:rsidRPr="00D419F5">
              <w:rPr>
                <w:rFonts w:ascii="Arial" w:hAnsi="Arial" w:cs="Arial"/>
                <w:b/>
                <w:lang w:val="es-ES_tradnl"/>
              </w:rPr>
              <w:t>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E73" w14:textId="7AB1BB6F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</w:tr>
      <w:tr w:rsidR="00D419F5" w:rsidRPr="00D419F5" w14:paraId="72663D0A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EB04" w14:textId="382AE8EB" w:rsidR="00031D8D" w:rsidRPr="00D419F5" w:rsidRDefault="00031D8D" w:rsidP="00FD506C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4.</w:t>
            </w:r>
            <w:r w:rsidRPr="00D419F5">
              <w:rPr>
                <w:rFonts w:ascii="Arial" w:hAnsi="Arial" w:cs="Arial"/>
                <w:b/>
                <w:bCs/>
                <w:lang w:val="es-ES_tradnl"/>
              </w:rPr>
              <w:tab/>
            </w:r>
            <w:r w:rsidR="00AD1E8C" w:rsidRPr="00D419F5">
              <w:rPr>
                <w:rFonts w:ascii="Arial" w:hAnsi="Arial" w:cs="Arial"/>
                <w:b/>
                <w:bCs/>
                <w:lang w:val="es-ES_tradnl"/>
              </w:rPr>
              <w:t>Constataciones</w:t>
            </w:r>
            <w:r w:rsidRPr="00D419F5">
              <w:rPr>
                <w:rFonts w:ascii="Arial" w:hAnsi="Arial" w:cs="Arial"/>
                <w:b/>
                <w:bCs/>
                <w:lang w:val="es-ES_tradnl"/>
              </w:rPr>
              <w:t>............................................................................................................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5597" w14:textId="77777777" w:rsidR="005E574F" w:rsidRPr="00D419F5" w:rsidRDefault="005E574F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</w:p>
          <w:p w14:paraId="2CFFF4FC" w14:textId="068C25F3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</w:tr>
      <w:tr w:rsidR="00D419F5" w:rsidRPr="00D419F5" w14:paraId="3E90AEC6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8C23" w14:textId="01DEF916" w:rsidR="00031D8D" w:rsidRPr="00D419F5" w:rsidRDefault="005E574F" w:rsidP="00031D8D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810"/>
                <w:tab w:val="left" w:pos="99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Pertinencia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….........................................................................................................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FCF2" w14:textId="6798F588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</w:tr>
      <w:tr w:rsidR="00D419F5" w:rsidRPr="00D419F5" w14:paraId="66AB51F4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BA1F" w14:textId="5219591E" w:rsidR="00031D8D" w:rsidRPr="00D419F5" w:rsidRDefault="005E574F" w:rsidP="00031D8D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810"/>
                <w:tab w:val="left" w:pos="99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Eficacia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….....................................................................................................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16" w14:textId="2883A0D0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28</w:t>
            </w:r>
          </w:p>
        </w:tc>
      </w:tr>
      <w:tr w:rsidR="00D419F5" w:rsidRPr="00D419F5" w14:paraId="0593B672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E9FC" w14:textId="2FABE488" w:rsidR="00031D8D" w:rsidRPr="00D419F5" w:rsidRDefault="005E574F" w:rsidP="00031D8D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810"/>
                <w:tab w:val="left" w:pos="99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Eficiencia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….....................................................................................................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5B69" w14:textId="51E2CBEC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31</w:t>
            </w:r>
          </w:p>
        </w:tc>
      </w:tr>
      <w:tr w:rsidR="00D419F5" w:rsidRPr="00D419F5" w14:paraId="171D53C5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EB17" w14:textId="6464D1FC" w:rsidR="00031D8D" w:rsidRPr="00D419F5" w:rsidRDefault="005E574F" w:rsidP="00031D8D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810"/>
                <w:tab w:val="left" w:pos="99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Incidencia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…..........................................................................................................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8343" w14:textId="24B1172F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33</w:t>
            </w:r>
          </w:p>
        </w:tc>
      </w:tr>
      <w:tr w:rsidR="00D419F5" w:rsidRPr="00D419F5" w14:paraId="3A19C8D8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6968" w14:textId="3C600B1D" w:rsidR="00031D8D" w:rsidRPr="00D419F5" w:rsidRDefault="005E574F" w:rsidP="00031D8D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810"/>
                <w:tab w:val="left" w:pos="99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Sostenibilidad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…....................................................................................................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A780" w14:textId="0E357201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36</w:t>
            </w:r>
          </w:p>
        </w:tc>
      </w:tr>
      <w:tr w:rsidR="00D419F5" w:rsidRPr="00D419F5" w14:paraId="00997247" w14:textId="77777777" w:rsidTr="000F02A3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DD50" w14:textId="716B7781" w:rsidR="00031D8D" w:rsidRPr="00D419F5" w:rsidRDefault="00031D8D" w:rsidP="005E574F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5.</w:t>
            </w:r>
            <w:r w:rsidRPr="00D419F5">
              <w:rPr>
                <w:rFonts w:ascii="Arial" w:hAnsi="Arial" w:cs="Arial"/>
                <w:b/>
                <w:bCs/>
                <w:lang w:val="es-ES_tradnl"/>
              </w:rPr>
              <w:tab/>
            </w:r>
            <w:r w:rsidR="005E574F" w:rsidRPr="00D419F5">
              <w:rPr>
                <w:rFonts w:ascii="Arial" w:hAnsi="Arial" w:cs="Arial"/>
                <w:b/>
                <w:bCs/>
                <w:lang w:val="es-ES_tradnl"/>
              </w:rPr>
              <w:t>Conclusiones</w:t>
            </w:r>
            <w:r w:rsidRPr="00D419F5">
              <w:rPr>
                <w:rFonts w:ascii="Arial" w:hAnsi="Arial" w:cs="Arial"/>
                <w:b/>
                <w:bCs/>
                <w:lang w:val="es-ES_tradnl"/>
              </w:rPr>
              <w:t>………………………………………………………………………............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0D8C" w14:textId="0AFEC4AD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38</w:t>
            </w:r>
          </w:p>
        </w:tc>
      </w:tr>
      <w:tr w:rsidR="00D419F5" w:rsidRPr="00D419F5" w14:paraId="474F3963" w14:textId="77777777" w:rsidTr="000F02A3">
        <w:trPr>
          <w:trHeight w:val="28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CD09" w14:textId="42D471CB" w:rsidR="00031D8D" w:rsidRPr="00D419F5" w:rsidRDefault="005E574F" w:rsidP="005E574F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6.</w:t>
            </w:r>
            <w:r w:rsidRPr="00D419F5">
              <w:rPr>
                <w:rFonts w:ascii="Arial" w:hAnsi="Arial" w:cs="Arial"/>
                <w:b/>
                <w:bCs/>
                <w:lang w:val="es-ES_tradnl"/>
              </w:rPr>
              <w:tab/>
              <w:t>Recom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enda</w:t>
            </w:r>
            <w:r w:rsidRPr="00D419F5">
              <w:rPr>
                <w:rFonts w:ascii="Arial" w:hAnsi="Arial" w:cs="Arial"/>
                <w:b/>
                <w:bCs/>
                <w:lang w:val="es-ES_tradnl"/>
              </w:rPr>
              <w:t>ciones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>...................................................................................................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9170" w14:textId="30BEC111" w:rsidR="00031D8D" w:rsidRPr="00D419F5" w:rsidRDefault="002847AB" w:rsidP="000F02A3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41</w:t>
            </w:r>
          </w:p>
        </w:tc>
      </w:tr>
    </w:tbl>
    <w:p w14:paraId="455955E5" w14:textId="77777777" w:rsidR="00031D8D" w:rsidRPr="00D419F5" w:rsidRDefault="00031D8D" w:rsidP="00031D8D">
      <w:pPr>
        <w:tabs>
          <w:tab w:val="left" w:pos="0"/>
        </w:tabs>
        <w:jc w:val="right"/>
        <w:rPr>
          <w:szCs w:val="22"/>
          <w:lang w:val="es-ES_tradnl"/>
        </w:rPr>
      </w:pPr>
    </w:p>
    <w:p w14:paraId="0F40FE3F" w14:textId="77777777" w:rsidR="00031D8D" w:rsidRPr="00D419F5" w:rsidRDefault="00031D8D" w:rsidP="00031D8D">
      <w:pPr>
        <w:jc w:val="center"/>
        <w:rPr>
          <w:b/>
          <w:szCs w:val="22"/>
          <w:lang w:val="es-ES_tradnl"/>
        </w:rPr>
      </w:pPr>
    </w:p>
    <w:p w14:paraId="4B667860" w14:textId="4FAEF807" w:rsidR="005E574F" w:rsidRPr="00D419F5" w:rsidRDefault="005E574F" w:rsidP="005E574F">
      <w:pPr>
        <w:tabs>
          <w:tab w:val="left" w:pos="5235"/>
        </w:tabs>
        <w:rPr>
          <w:szCs w:val="22"/>
          <w:lang w:val="es-ES_tradnl"/>
        </w:rPr>
      </w:pPr>
      <w:r w:rsidRPr="00D419F5">
        <w:rPr>
          <w:szCs w:val="22"/>
          <w:lang w:val="es-ES_tradnl"/>
        </w:rPr>
        <w:tab/>
      </w:r>
    </w:p>
    <w:p w14:paraId="1B095282" w14:textId="3567E3D4" w:rsidR="00031D8D" w:rsidRPr="00D419F5" w:rsidRDefault="00031D8D" w:rsidP="005E574F">
      <w:pPr>
        <w:tabs>
          <w:tab w:val="left" w:pos="5235"/>
        </w:tabs>
        <w:rPr>
          <w:szCs w:val="22"/>
          <w:lang w:val="es-ES_tradnl"/>
        </w:rPr>
      </w:pPr>
      <w:r w:rsidRPr="00D419F5">
        <w:rPr>
          <w:szCs w:val="22"/>
          <w:lang w:val="es-ES_tradnl"/>
        </w:rPr>
        <w:br w:type="page"/>
      </w:r>
    </w:p>
    <w:p w14:paraId="3524CB46" w14:textId="29163355" w:rsidR="00031D8D" w:rsidRPr="00D419F5" w:rsidRDefault="005E574F" w:rsidP="00031D8D">
      <w:pPr>
        <w:pStyle w:val="ListParagraph"/>
        <w:tabs>
          <w:tab w:val="left" w:pos="0"/>
          <w:tab w:val="left" w:pos="810"/>
          <w:tab w:val="left" w:pos="990"/>
        </w:tabs>
        <w:spacing w:line="360" w:lineRule="auto"/>
        <w:ind w:left="0"/>
        <w:jc w:val="both"/>
        <w:rPr>
          <w:rFonts w:ascii="Arial" w:hAnsi="Arial" w:cs="Arial"/>
          <w:b/>
          <w:bCs/>
          <w:u w:val="single"/>
          <w:lang w:val="es-ES_tradnl"/>
        </w:rPr>
      </w:pPr>
      <w:r w:rsidRPr="00D419F5">
        <w:rPr>
          <w:rFonts w:ascii="Arial" w:hAnsi="Arial" w:cs="Arial"/>
          <w:b/>
          <w:bCs/>
          <w:u w:val="single"/>
          <w:lang w:val="es-ES_tradnl"/>
        </w:rPr>
        <w:lastRenderedPageBreak/>
        <w:t>Anexo</w:t>
      </w:r>
      <w:r w:rsidR="00031D8D" w:rsidRPr="00D419F5">
        <w:rPr>
          <w:rFonts w:ascii="Arial" w:hAnsi="Arial" w:cs="Arial"/>
          <w:b/>
          <w:bCs/>
          <w:u w:val="single"/>
          <w:lang w:val="es-ES_tradnl"/>
        </w:rPr>
        <w:t>s</w:t>
      </w:r>
    </w:p>
    <w:tbl>
      <w:tblPr>
        <w:tblStyle w:val="TableGrid"/>
        <w:tblW w:w="9357" w:type="dxa"/>
        <w:tblInd w:w="18" w:type="dxa"/>
        <w:tblLook w:val="04A0" w:firstRow="1" w:lastRow="0" w:firstColumn="1" w:lastColumn="0" w:noHBand="0" w:noVBand="1"/>
      </w:tblPr>
      <w:tblGrid>
        <w:gridCol w:w="1125"/>
        <w:gridCol w:w="7335"/>
        <w:gridCol w:w="897"/>
      </w:tblGrid>
      <w:tr w:rsidR="00D419F5" w:rsidRPr="00D419F5" w14:paraId="2C31989C" w14:textId="77777777" w:rsidTr="000F02A3">
        <w:trPr>
          <w:trHeight w:val="43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1272" w14:textId="6FC4D06E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 xml:space="preserve"> A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8D56" w14:textId="6B844F67" w:rsidR="00031D8D" w:rsidRPr="00D419F5" w:rsidRDefault="001F2115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Informe in</w:t>
            </w:r>
            <w:r w:rsidR="00465B9D" w:rsidRPr="00D419F5">
              <w:rPr>
                <w:rFonts w:ascii="Arial" w:hAnsi="Arial" w:cs="Arial"/>
                <w:lang w:val="es-ES_tradnl"/>
              </w:rPr>
              <w:t>i</w:t>
            </w:r>
            <w:r w:rsidRPr="00D419F5">
              <w:rPr>
                <w:rFonts w:ascii="Arial" w:hAnsi="Arial" w:cs="Arial"/>
                <w:lang w:val="es-ES_tradnl"/>
              </w:rPr>
              <w:t>cial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1A0" w14:textId="740BEFE7" w:rsidR="00031D8D" w:rsidRPr="00D419F5" w:rsidRDefault="00031D8D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</w:p>
        </w:tc>
      </w:tr>
      <w:tr w:rsidR="00D419F5" w:rsidRPr="00D419F5" w14:paraId="0FE12932" w14:textId="77777777" w:rsidTr="000F02A3">
        <w:trPr>
          <w:trHeight w:val="43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584A" w14:textId="143CF986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 xml:space="preserve"> B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CA87" w14:textId="57D2E69B" w:rsidR="00031D8D" w:rsidRPr="00D419F5" w:rsidRDefault="00011E31" w:rsidP="00011E31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 xml:space="preserve">Lista de personas entrevistadas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6FF" w14:textId="08FF564D" w:rsidR="00031D8D" w:rsidRPr="00D419F5" w:rsidRDefault="00031D8D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</w:p>
        </w:tc>
      </w:tr>
      <w:tr w:rsidR="00D419F5" w:rsidRPr="00D419F5" w14:paraId="5A799411" w14:textId="77777777" w:rsidTr="000F02A3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0D80" w14:textId="05D55160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 xml:space="preserve"> 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B307" w14:textId="370D784E" w:rsidR="00031D8D" w:rsidRPr="00D419F5" w:rsidRDefault="00011E31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Cuestionario de la encuesta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0FB" w14:textId="469E724F" w:rsidR="00031D8D" w:rsidRPr="00D419F5" w:rsidRDefault="00031D8D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</w:p>
        </w:tc>
      </w:tr>
      <w:tr w:rsidR="00D419F5" w:rsidRPr="00D419F5" w14:paraId="56A43C50" w14:textId="77777777" w:rsidTr="000F02A3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2393" w14:textId="78EF42D3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lang w:val="es-ES_tradnl"/>
              </w:rPr>
            </w:pPr>
            <w:r w:rsidRPr="00D419F5">
              <w:rPr>
                <w:rFonts w:ascii="Arial" w:hAnsi="Arial" w:cs="Arial"/>
                <w:b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lang w:val="es-ES_tradnl"/>
              </w:rPr>
              <w:t xml:space="preserve"> D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783F" w14:textId="3580A08E" w:rsidR="00031D8D" w:rsidRPr="00D419F5" w:rsidRDefault="00011E31" w:rsidP="00011E31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Respuesta al cuestionario – Representantes en Ginebra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B6B" w14:textId="47940C3A" w:rsidR="00031D8D" w:rsidRPr="00D419F5" w:rsidRDefault="00031D8D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</w:p>
        </w:tc>
      </w:tr>
      <w:tr w:rsidR="00D419F5" w:rsidRPr="00D419F5" w14:paraId="37647B96" w14:textId="77777777" w:rsidTr="000F02A3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E19" w14:textId="6DD68D9D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 xml:space="preserve"> E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BAA5" w14:textId="18193976" w:rsidR="00031D8D" w:rsidRPr="00D419F5" w:rsidRDefault="00011E31" w:rsidP="00011E31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Respuesta al cuestionario –Oficinas de P.I.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25A2" w14:textId="15A5EA82" w:rsidR="00031D8D" w:rsidRPr="00D419F5" w:rsidRDefault="00031D8D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</w:p>
        </w:tc>
      </w:tr>
      <w:tr w:rsidR="00D419F5" w:rsidRPr="00D419F5" w14:paraId="53554959" w14:textId="77777777" w:rsidTr="000F02A3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0B20" w14:textId="370FF738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 xml:space="preserve"> F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81A" w14:textId="4EB006A3" w:rsidR="00031D8D" w:rsidRPr="00D419F5" w:rsidRDefault="00011E31" w:rsidP="00011E31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 xml:space="preserve">Respuesta al cuestionario </w:t>
            </w:r>
            <w:r w:rsidR="00031D8D" w:rsidRPr="00D419F5">
              <w:rPr>
                <w:rFonts w:ascii="Arial" w:hAnsi="Arial" w:cs="Arial"/>
                <w:lang w:val="es-ES_tradnl"/>
              </w:rPr>
              <w:t>-</w:t>
            </w:r>
            <w:r w:rsidR="00465B9D" w:rsidRPr="00D419F5">
              <w:rPr>
                <w:rFonts w:ascii="Arial" w:hAnsi="Arial" w:cs="Arial"/>
                <w:lang w:val="es-ES_tradnl"/>
              </w:rPr>
              <w:t>ONG/</w:t>
            </w:r>
            <w:r w:rsidR="00A97058" w:rsidRPr="00D419F5">
              <w:rPr>
                <w:rFonts w:ascii="Arial" w:hAnsi="Arial" w:cs="Arial"/>
                <w:lang w:val="es-ES_tradnl"/>
              </w:rPr>
              <w:t>OIG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03F" w14:textId="1922441D" w:rsidR="00031D8D" w:rsidRPr="00D419F5" w:rsidRDefault="00031D8D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</w:p>
        </w:tc>
      </w:tr>
      <w:tr w:rsidR="00D419F5" w:rsidRPr="00D419F5" w14:paraId="21B3EE62" w14:textId="77777777" w:rsidTr="000F02A3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879" w14:textId="66A6F476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 xml:space="preserve"> G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4F8" w14:textId="444CF11D" w:rsidR="00031D8D" w:rsidRPr="00D419F5" w:rsidRDefault="00011E31" w:rsidP="00011E31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Respuesta al cuestionario –Otras partes interesadas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B9D" w14:textId="529BB991" w:rsidR="00031D8D" w:rsidRPr="00D419F5" w:rsidRDefault="00031D8D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</w:p>
        </w:tc>
      </w:tr>
      <w:tr w:rsidR="00D419F5" w:rsidRPr="00D419F5" w14:paraId="6FE056A1" w14:textId="77777777" w:rsidTr="000F02A3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FDC" w14:textId="66131D21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 xml:space="preserve"> H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7E9F" w14:textId="3856A5E1" w:rsidR="00031D8D" w:rsidRPr="00D419F5" w:rsidRDefault="00011E31" w:rsidP="00011E31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Respuesta al cuestionario – Cuestionario público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056" w14:textId="3B2ACFE2" w:rsidR="00031D8D" w:rsidRPr="00D419F5" w:rsidRDefault="00031D8D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</w:p>
        </w:tc>
      </w:tr>
      <w:tr w:rsidR="00D419F5" w:rsidRPr="00D419F5" w14:paraId="169EEA90" w14:textId="77777777" w:rsidTr="000F02A3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434" w14:textId="7BCAFCAE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 xml:space="preserve"> I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028" w14:textId="2CC18E7E" w:rsidR="00031D8D" w:rsidRPr="00D419F5" w:rsidRDefault="00011E31" w:rsidP="00011E31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 w:bidi="ar-SA"/>
              </w:rPr>
              <w:t xml:space="preserve">Proyectos concluidos y evaluados </w:t>
            </w:r>
            <w:r w:rsidR="00031D8D" w:rsidRPr="00D419F5">
              <w:rPr>
                <w:rFonts w:ascii="Arial" w:hAnsi="Arial" w:cs="Arial"/>
                <w:lang w:val="es-ES_tradnl" w:bidi="ar-SA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A06" w14:textId="7475F3A1" w:rsidR="00031D8D" w:rsidRPr="00D419F5" w:rsidRDefault="00031D8D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</w:p>
        </w:tc>
      </w:tr>
      <w:tr w:rsidR="00D419F5" w:rsidRPr="00D419F5" w14:paraId="3707100D" w14:textId="77777777" w:rsidTr="000F02A3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CD1" w14:textId="57EE32DB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 xml:space="preserve"> J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B35" w14:textId="575F59B0" w:rsidR="00031D8D" w:rsidRPr="00D419F5" w:rsidRDefault="00011E31" w:rsidP="00011E31">
            <w:pPr>
              <w:pStyle w:val="ListParagraph"/>
              <w:ind w:left="0"/>
              <w:rPr>
                <w:rFonts w:ascii="Arial" w:hAnsi="Arial" w:cs="Arial"/>
                <w:lang w:val="es-ES_tradnl" w:bidi="ar-SA"/>
              </w:rPr>
            </w:pPr>
            <w:r w:rsidRPr="00D419F5">
              <w:rPr>
                <w:rFonts w:ascii="Arial" w:hAnsi="Arial" w:cs="Arial"/>
                <w:lang w:val="es-ES_tradnl" w:bidi="ar-SA"/>
              </w:rPr>
              <w:t>Proyectos en ejecución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EB4" w14:textId="6C106238" w:rsidR="00031D8D" w:rsidRPr="00D419F5" w:rsidRDefault="00031D8D" w:rsidP="000F02A3">
            <w:pPr>
              <w:rPr>
                <w:lang w:val="es-ES_tradnl"/>
              </w:rPr>
            </w:pPr>
          </w:p>
        </w:tc>
      </w:tr>
      <w:tr w:rsidR="00D419F5" w:rsidRPr="00D419F5" w14:paraId="09D62386" w14:textId="77777777" w:rsidTr="000F02A3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8257" w14:textId="77FE3974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 xml:space="preserve"> K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F3F" w14:textId="618E616A" w:rsidR="00031D8D" w:rsidRPr="00D419F5" w:rsidRDefault="00031D8D" w:rsidP="00011E31">
            <w:pPr>
              <w:pStyle w:val="ListParagraph"/>
              <w:ind w:left="0"/>
              <w:rPr>
                <w:rFonts w:ascii="Arial" w:hAnsi="Arial" w:cs="Arial"/>
                <w:lang w:val="es-ES_tradnl" w:bidi="ar-SA"/>
              </w:rPr>
            </w:pPr>
            <w:r w:rsidRPr="00D419F5">
              <w:rPr>
                <w:rFonts w:ascii="Arial" w:hAnsi="Arial" w:cs="Arial"/>
                <w:lang w:val="es-ES_tradnl" w:bidi="ar-SA"/>
              </w:rPr>
              <w:t>Li</w:t>
            </w:r>
            <w:r w:rsidR="00011E31" w:rsidRPr="00D419F5">
              <w:rPr>
                <w:rFonts w:ascii="Arial" w:hAnsi="Arial" w:cs="Arial"/>
                <w:lang w:val="es-ES_tradnl" w:bidi="ar-SA"/>
              </w:rPr>
              <w:t xml:space="preserve">sta de </w:t>
            </w:r>
            <w:r w:rsidRPr="00D419F5">
              <w:rPr>
                <w:rFonts w:ascii="Arial" w:hAnsi="Arial" w:cs="Arial"/>
                <w:lang w:val="es-ES_tradnl" w:bidi="ar-SA"/>
              </w:rPr>
              <w:t>document</w:t>
            </w:r>
            <w:r w:rsidR="00011E31" w:rsidRPr="00D419F5">
              <w:rPr>
                <w:rFonts w:ascii="Arial" w:hAnsi="Arial" w:cs="Arial"/>
                <w:lang w:val="es-ES_tradnl" w:bidi="ar-SA"/>
              </w:rPr>
              <w:t xml:space="preserve">os examinados en el marco del examen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434" w14:textId="4B94EC90" w:rsidR="00031D8D" w:rsidRPr="00D419F5" w:rsidRDefault="00031D8D" w:rsidP="000F02A3">
            <w:pPr>
              <w:rPr>
                <w:lang w:val="es-ES_tradnl"/>
              </w:rPr>
            </w:pPr>
          </w:p>
        </w:tc>
      </w:tr>
      <w:tr w:rsidR="00031D8D" w:rsidRPr="00D419F5" w14:paraId="19877BCE" w14:textId="77777777" w:rsidTr="000F02A3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7D0E" w14:textId="629F1C79" w:rsidR="00031D8D" w:rsidRPr="00D419F5" w:rsidRDefault="005E574F" w:rsidP="000F02A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Anexo</w:t>
            </w:r>
            <w:r w:rsidR="00031D8D" w:rsidRPr="00D419F5">
              <w:rPr>
                <w:rFonts w:ascii="Arial" w:hAnsi="Arial" w:cs="Arial"/>
                <w:b/>
                <w:bCs/>
                <w:lang w:val="es-ES_tradnl"/>
              </w:rPr>
              <w:t xml:space="preserve"> L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76D3" w14:textId="30F5BC38" w:rsidR="00011E31" w:rsidRPr="00D419F5" w:rsidRDefault="00011E31" w:rsidP="00011E31">
            <w:pPr>
              <w:autoSpaceDE w:val="0"/>
              <w:autoSpaceDN w:val="0"/>
              <w:adjustRightInd w:val="0"/>
              <w:rPr>
                <w:lang w:val="es-ES_tradnl"/>
              </w:rPr>
            </w:pPr>
            <w:r w:rsidRPr="00D419F5">
              <w:rPr>
                <w:lang w:val="es-ES_tradnl"/>
              </w:rPr>
              <w:t xml:space="preserve">Mandato para el examen independiente de la aplicación de las recomendaciones de la Agenda para el Desarrollo </w:t>
            </w:r>
            <w:r w:rsidR="00031D8D" w:rsidRPr="00D419F5">
              <w:rPr>
                <w:lang w:val="es-ES_tradnl"/>
              </w:rPr>
              <w:t xml:space="preserve"> </w:t>
            </w:r>
          </w:p>
          <w:p w14:paraId="3A02567E" w14:textId="7FEBBCE0" w:rsidR="00031D8D" w:rsidRPr="00D419F5" w:rsidRDefault="00031D8D" w:rsidP="000F02A3">
            <w:pPr>
              <w:pStyle w:val="ListParagraph"/>
              <w:ind w:left="0"/>
              <w:rPr>
                <w:rFonts w:ascii="Arial" w:hAnsi="Arial" w:cs="Arial"/>
                <w:lang w:val="es-ES_tradnl" w:bidi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173" w14:textId="2B4431A5" w:rsidR="00031D8D" w:rsidRPr="00D419F5" w:rsidRDefault="00031D8D" w:rsidP="000F02A3">
            <w:pPr>
              <w:pStyle w:val="ListParagraph"/>
              <w:ind w:left="0"/>
              <w:rPr>
                <w:rFonts w:ascii="Arial" w:hAnsi="Arial" w:cs="Arial"/>
                <w:lang w:val="es-ES_tradnl"/>
              </w:rPr>
            </w:pPr>
          </w:p>
        </w:tc>
      </w:tr>
    </w:tbl>
    <w:p w14:paraId="7DA55C0F" w14:textId="77777777" w:rsidR="00031D8D" w:rsidRPr="00D419F5" w:rsidRDefault="00031D8D" w:rsidP="00031D8D">
      <w:pPr>
        <w:pStyle w:val="ListParagraph"/>
        <w:tabs>
          <w:tab w:val="left" w:pos="360"/>
          <w:tab w:val="left" w:pos="810"/>
          <w:tab w:val="left" w:pos="990"/>
        </w:tabs>
        <w:spacing w:line="360" w:lineRule="auto"/>
        <w:ind w:left="360"/>
        <w:jc w:val="both"/>
        <w:rPr>
          <w:rFonts w:ascii="Arial" w:hAnsi="Arial" w:cs="Arial"/>
          <w:b/>
          <w:bCs/>
          <w:u w:val="single"/>
          <w:lang w:val="es-ES_tradnl"/>
        </w:rPr>
      </w:pPr>
    </w:p>
    <w:p w14:paraId="4BC99D91" w14:textId="348918F0" w:rsidR="00031D8D" w:rsidRPr="00D419F5" w:rsidRDefault="00031D8D" w:rsidP="00031D8D">
      <w:pPr>
        <w:pStyle w:val="ListParagraph"/>
        <w:tabs>
          <w:tab w:val="left" w:pos="0"/>
          <w:tab w:val="left" w:pos="810"/>
          <w:tab w:val="left" w:pos="990"/>
        </w:tabs>
        <w:spacing w:line="360" w:lineRule="auto"/>
        <w:ind w:left="360"/>
        <w:jc w:val="both"/>
        <w:rPr>
          <w:rFonts w:ascii="Arial" w:hAnsi="Arial" w:cs="Arial"/>
          <w:b/>
          <w:bCs/>
          <w:u w:val="single"/>
          <w:lang w:val="es-ES_tradnl"/>
        </w:rPr>
      </w:pPr>
      <w:r w:rsidRPr="00D419F5">
        <w:rPr>
          <w:rFonts w:ascii="Arial" w:hAnsi="Arial" w:cs="Arial"/>
          <w:b/>
          <w:bCs/>
          <w:u w:val="single"/>
          <w:lang w:val="es-ES_tradnl"/>
        </w:rPr>
        <w:t>List</w:t>
      </w:r>
      <w:r w:rsidR="0074788F" w:rsidRPr="00D419F5">
        <w:rPr>
          <w:rFonts w:ascii="Arial" w:hAnsi="Arial" w:cs="Arial"/>
          <w:b/>
          <w:bCs/>
          <w:u w:val="single"/>
          <w:lang w:val="es-ES_tradnl"/>
        </w:rPr>
        <w:t>a</w:t>
      </w:r>
      <w:r w:rsidRPr="00D419F5">
        <w:rPr>
          <w:rFonts w:ascii="Arial" w:hAnsi="Arial" w:cs="Arial"/>
          <w:b/>
          <w:bCs/>
          <w:u w:val="single"/>
          <w:lang w:val="es-ES_tradnl"/>
        </w:rPr>
        <w:t xml:space="preserve"> </w:t>
      </w:r>
      <w:r w:rsidR="0074788F" w:rsidRPr="00D419F5">
        <w:rPr>
          <w:rFonts w:ascii="Arial" w:hAnsi="Arial" w:cs="Arial"/>
          <w:b/>
          <w:bCs/>
          <w:u w:val="single"/>
          <w:lang w:val="es-ES_tradnl"/>
        </w:rPr>
        <w:t>de abreviaturas</w:t>
      </w:r>
      <w:r w:rsidRPr="00D419F5">
        <w:rPr>
          <w:rFonts w:ascii="Arial" w:hAnsi="Arial" w:cs="Arial"/>
          <w:b/>
          <w:bCs/>
          <w:u w:val="single"/>
          <w:lang w:val="es-ES_tradnl"/>
        </w:rPr>
        <w:t xml:space="preserve"> </w:t>
      </w:r>
    </w:p>
    <w:p w14:paraId="10AE8FBB" w14:textId="77777777" w:rsidR="00031D8D" w:rsidRPr="00D419F5" w:rsidRDefault="00031D8D" w:rsidP="00031D8D">
      <w:pPr>
        <w:pStyle w:val="ListParagraph"/>
        <w:tabs>
          <w:tab w:val="left" w:pos="360"/>
          <w:tab w:val="left" w:pos="810"/>
          <w:tab w:val="left" w:pos="990"/>
        </w:tabs>
        <w:spacing w:line="360" w:lineRule="auto"/>
        <w:ind w:left="360"/>
        <w:jc w:val="both"/>
        <w:rPr>
          <w:rFonts w:ascii="Arial" w:hAnsi="Arial" w:cs="Arial"/>
          <w:b/>
          <w:bCs/>
          <w:u w:val="single"/>
          <w:lang w:val="es-ES_tradnl"/>
        </w:rPr>
      </w:pPr>
    </w:p>
    <w:tbl>
      <w:tblPr>
        <w:tblStyle w:val="TableGrid"/>
        <w:tblW w:w="9528" w:type="dxa"/>
        <w:tblInd w:w="18" w:type="dxa"/>
        <w:tblLook w:val="04A0" w:firstRow="1" w:lastRow="0" w:firstColumn="1" w:lastColumn="0" w:noHBand="0" w:noVBand="1"/>
      </w:tblPr>
      <w:tblGrid>
        <w:gridCol w:w="1350"/>
        <w:gridCol w:w="8178"/>
      </w:tblGrid>
      <w:tr w:rsidR="00D419F5" w:rsidRPr="00D419F5" w14:paraId="3997C9DF" w14:textId="77777777" w:rsidTr="00B55621">
        <w:trPr>
          <w:trHeight w:val="27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BA6D" w14:textId="77777777" w:rsidR="00031D8D" w:rsidRPr="00D419F5" w:rsidRDefault="00031D8D" w:rsidP="000F02A3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ACE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91A2" w14:textId="2EAD5159" w:rsidR="00031D8D" w:rsidRPr="00D419F5" w:rsidRDefault="008F24D8" w:rsidP="000F02A3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Comité Asesor sobre Observancia</w:t>
            </w:r>
          </w:p>
        </w:tc>
      </w:tr>
      <w:tr w:rsidR="00D419F5" w:rsidRPr="00D419F5" w14:paraId="32763DAA" w14:textId="77777777" w:rsidTr="003404B0">
        <w:trPr>
          <w:trHeight w:val="27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FBFB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A.D.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7325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Agenda para el Desarrollo</w:t>
            </w:r>
          </w:p>
        </w:tc>
      </w:tr>
      <w:tr w:rsidR="00D419F5" w:rsidRPr="00D419F5" w14:paraId="2DD96208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0E4C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AG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4B95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Asamblea General</w:t>
            </w:r>
          </w:p>
        </w:tc>
      </w:tr>
      <w:tr w:rsidR="00D419F5" w:rsidRPr="00D419F5" w14:paraId="3B858DB7" w14:textId="77777777" w:rsidTr="00B55621">
        <w:trPr>
          <w:trHeight w:val="27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3792" w14:textId="77777777" w:rsidR="00031D8D" w:rsidRPr="00D419F5" w:rsidRDefault="00031D8D" w:rsidP="000F02A3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CAG, India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A16D" w14:textId="466B534B" w:rsidR="00031D8D" w:rsidRPr="00D419F5" w:rsidRDefault="00031D8D" w:rsidP="00AB0496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Co</w:t>
            </w:r>
            <w:r w:rsidR="00AB0496" w:rsidRPr="00D419F5">
              <w:rPr>
                <w:rFonts w:ascii="Arial" w:hAnsi="Arial" w:cs="Arial"/>
                <w:lang w:val="es-ES_tradnl"/>
              </w:rPr>
              <w:t>ntrolador y Auditor General</w:t>
            </w:r>
            <w:r w:rsidRPr="00D419F5">
              <w:rPr>
                <w:rFonts w:ascii="Arial" w:hAnsi="Arial" w:cs="Arial"/>
                <w:lang w:val="es-ES_tradnl"/>
              </w:rPr>
              <w:t>, India</w:t>
            </w:r>
          </w:p>
        </w:tc>
      </w:tr>
      <w:tr w:rsidR="00D419F5" w:rsidRPr="00D419F5" w14:paraId="0698A6A8" w14:textId="77777777" w:rsidTr="00B55621">
        <w:trPr>
          <w:trHeight w:val="27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8B63" w14:textId="77777777" w:rsidR="00031D8D" w:rsidRPr="00D419F5" w:rsidRDefault="00031D8D" w:rsidP="000F02A3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CDIP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09A3" w14:textId="152B62D6" w:rsidR="00031D8D" w:rsidRPr="00D419F5" w:rsidRDefault="008E1A4D" w:rsidP="000F02A3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Comité de Desarrollo y Propiedad Intelectual</w:t>
            </w:r>
          </w:p>
        </w:tc>
      </w:tr>
      <w:tr w:rsidR="00D419F5" w:rsidRPr="00D419F5" w14:paraId="4A419ADF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2C5C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CIG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1A9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Comité Intergubernamental de la OMPI sobre Propiedad Intelectual y Recursos Genéticos, Conocimientos Tradicionales y Folclore</w:t>
            </w:r>
          </w:p>
        </w:tc>
      </w:tr>
      <w:tr w:rsidR="00D419F5" w:rsidRPr="00D419F5" w14:paraId="6542050A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7D90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CMNUCC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C47F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Convención Marco de las Naciones Unidas sobre el Cambio Climático</w:t>
            </w:r>
          </w:p>
        </w:tc>
      </w:tr>
      <w:tr w:rsidR="00D419F5" w:rsidRPr="00D419F5" w14:paraId="642EE8D9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47E1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CMSI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5E13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Cumbre Mundial sobre la Sociedad de la Información</w:t>
            </w:r>
          </w:p>
        </w:tc>
      </w:tr>
      <w:tr w:rsidR="00D419F5" w:rsidRPr="00D419F5" w14:paraId="6C5D1255" w14:textId="77777777" w:rsidTr="00B55621">
        <w:trPr>
          <w:trHeight w:val="27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9086" w14:textId="77777777" w:rsidR="00031D8D" w:rsidRPr="00D419F5" w:rsidRDefault="00031D8D" w:rsidP="000F02A3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DACD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5C7E" w14:textId="43EBA94D" w:rsidR="00031D8D" w:rsidRPr="00D419F5" w:rsidRDefault="0074788F" w:rsidP="000F02A3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División de Coordinación de la Agenda para el Desarrollo</w:t>
            </w:r>
          </w:p>
        </w:tc>
      </w:tr>
      <w:tr w:rsidR="00D419F5" w:rsidRPr="00D419F5" w14:paraId="1F410D20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B255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ECOSOC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2932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 xml:space="preserve">Consejo Económico y Social </w:t>
            </w:r>
          </w:p>
        </w:tc>
      </w:tr>
      <w:tr w:rsidR="00D419F5" w:rsidRPr="00D419F5" w14:paraId="4AC8C07A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1602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lastRenderedPageBreak/>
              <w:t>ECT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247E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Expresiones culturales tradicionales</w:t>
            </w:r>
          </w:p>
        </w:tc>
      </w:tr>
      <w:tr w:rsidR="00D419F5" w:rsidRPr="00D419F5" w14:paraId="249C5E9B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5DAC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FAO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80A0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 xml:space="preserve">Organización de las Naciones Unidas para la Alimentación y la Agricultura </w:t>
            </w:r>
          </w:p>
        </w:tc>
      </w:tr>
      <w:tr w:rsidR="00D419F5" w:rsidRPr="00D419F5" w14:paraId="2BF9A11A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1A0C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IPAS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E82B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Sistema de Automatización de la Propiedad Industrial</w:t>
            </w:r>
          </w:p>
        </w:tc>
      </w:tr>
      <w:tr w:rsidR="00D419F5" w:rsidRPr="00D419F5" w14:paraId="59D113DF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34C0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IR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7D97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Informe inicial</w:t>
            </w:r>
          </w:p>
        </w:tc>
      </w:tr>
      <w:tr w:rsidR="00D419F5" w:rsidRPr="00D419F5" w14:paraId="7215043C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4254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IRT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7511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 xml:space="preserve">Equipo encargado del examen independiente </w:t>
            </w:r>
          </w:p>
        </w:tc>
      </w:tr>
      <w:tr w:rsidR="00D419F5" w:rsidRPr="00D419F5" w14:paraId="11B0E0E1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5C6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ODM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006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Objetivos de Desarrollo de Milenio</w:t>
            </w:r>
          </w:p>
        </w:tc>
      </w:tr>
      <w:tr w:rsidR="00D419F5" w:rsidRPr="00D419F5" w14:paraId="06AEB7FE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9B96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OIG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861D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Organización intergubernamental</w:t>
            </w:r>
          </w:p>
        </w:tc>
      </w:tr>
      <w:tr w:rsidR="00D419F5" w:rsidRPr="00D419F5" w14:paraId="5CFCFEC6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8ED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ONG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317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Organización No Gubernamental</w:t>
            </w:r>
          </w:p>
        </w:tc>
      </w:tr>
      <w:tr w:rsidR="00D419F5" w:rsidRPr="00D419F5" w14:paraId="7CEB4F7E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257C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OMC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A98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Organización Mundial del Comercio</w:t>
            </w:r>
          </w:p>
        </w:tc>
      </w:tr>
      <w:tr w:rsidR="00D419F5" w:rsidRPr="00D419F5" w14:paraId="2ADC719F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EF8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OMPI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EACD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Organización Mundial de la Propiedad Intelectual</w:t>
            </w:r>
          </w:p>
        </w:tc>
      </w:tr>
      <w:tr w:rsidR="00D419F5" w:rsidRPr="00D419F5" w14:paraId="46E6FC8B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02B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OMS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163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Organización Mundial de la Salud</w:t>
            </w:r>
          </w:p>
        </w:tc>
      </w:tr>
      <w:tr w:rsidR="00D419F5" w:rsidRPr="00D419F5" w14:paraId="0CA55299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F0DB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ONUDI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C3B8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Organización de las Naciones Unidas para el Desarrollo Industrial</w:t>
            </w:r>
          </w:p>
        </w:tc>
      </w:tr>
      <w:tr w:rsidR="00D419F5" w:rsidRPr="00D419F5" w14:paraId="6CA35400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D96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PCT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CD9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Tratado de Cooperación en materia de Patentes</w:t>
            </w:r>
          </w:p>
        </w:tc>
      </w:tr>
      <w:tr w:rsidR="00D419F5" w:rsidRPr="00D419F5" w14:paraId="0556EADE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570" w14:textId="459DEE8F" w:rsidR="00985D08" w:rsidRPr="00D419F5" w:rsidRDefault="00985D08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PEMP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61D" w14:textId="56D5C86D" w:rsidR="00985D08" w:rsidRPr="00D419F5" w:rsidRDefault="00985D08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Plan Estratégico a Mediano Plazo</w:t>
            </w:r>
          </w:p>
        </w:tc>
      </w:tr>
      <w:tr w:rsidR="00D419F5" w:rsidRPr="00D419F5" w14:paraId="203944A2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625F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P.I.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BF44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Propiedad Intelectual</w:t>
            </w:r>
          </w:p>
        </w:tc>
      </w:tr>
      <w:tr w:rsidR="00D419F5" w:rsidRPr="00D419F5" w14:paraId="19AEE89B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C5C7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PMA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55B5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 xml:space="preserve">Países Menos Avanzados </w:t>
            </w:r>
          </w:p>
        </w:tc>
      </w:tr>
      <w:tr w:rsidR="00D419F5" w:rsidRPr="00D419F5" w14:paraId="2564D67D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52B4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PPR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BFC6" w14:textId="2518ABF0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Informe sobre el rendimiento de</w:t>
            </w:r>
            <w:r w:rsidR="00985D08" w:rsidRPr="00D419F5">
              <w:rPr>
                <w:rFonts w:ascii="Arial" w:hAnsi="Arial" w:cs="Arial"/>
                <w:lang w:val="es-ES_tradnl"/>
              </w:rPr>
              <w:t xml:space="preserve"> </w:t>
            </w:r>
            <w:r w:rsidRPr="00D419F5">
              <w:rPr>
                <w:rFonts w:ascii="Arial" w:hAnsi="Arial" w:cs="Arial"/>
                <w:lang w:val="es-ES_tradnl"/>
              </w:rPr>
              <w:t>l</w:t>
            </w:r>
            <w:r w:rsidR="00985D08" w:rsidRPr="00D419F5">
              <w:rPr>
                <w:rFonts w:ascii="Arial" w:hAnsi="Arial" w:cs="Arial"/>
                <w:lang w:val="es-ES_tradnl"/>
              </w:rPr>
              <w:t>os</w:t>
            </w:r>
            <w:r w:rsidRPr="00D419F5">
              <w:rPr>
                <w:rFonts w:ascii="Arial" w:hAnsi="Arial" w:cs="Arial"/>
                <w:lang w:val="es-ES_tradnl"/>
              </w:rPr>
              <w:t xml:space="preserve"> programa</w:t>
            </w:r>
            <w:r w:rsidR="00985D08" w:rsidRPr="00D419F5">
              <w:rPr>
                <w:rFonts w:ascii="Arial" w:hAnsi="Arial" w:cs="Arial"/>
                <w:lang w:val="es-ES_tradnl"/>
              </w:rPr>
              <w:t>s</w:t>
            </w:r>
            <w:r w:rsidRPr="00D419F5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D419F5" w:rsidRPr="00D419F5" w14:paraId="6A5FADCB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547E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pyme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5A36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Pequeña y mediana empresa</w:t>
            </w:r>
          </w:p>
        </w:tc>
      </w:tr>
      <w:tr w:rsidR="00D419F5" w:rsidRPr="00D419F5" w14:paraId="5582C98D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470B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RAD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4870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Recomendaciones de la Agenda para el Desarrollo</w:t>
            </w:r>
          </w:p>
        </w:tc>
      </w:tr>
      <w:tr w:rsidR="00D419F5" w:rsidRPr="00D419F5" w14:paraId="062764DB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D37F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SCCR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8FB9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Comité Permanente de Derecho de Autor y Derechos Conexos</w:t>
            </w:r>
          </w:p>
        </w:tc>
      </w:tr>
      <w:tr w:rsidR="00D419F5" w:rsidRPr="00D419F5" w14:paraId="2C817003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E553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SCP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ABB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Comité Permanente sobre el Derecho de Patentes</w:t>
            </w:r>
          </w:p>
        </w:tc>
      </w:tr>
      <w:tr w:rsidR="00D419F5" w:rsidRPr="00D419F5" w14:paraId="19EC5B12" w14:textId="77777777" w:rsidTr="003404B0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E207" w14:textId="77777777" w:rsidR="00D520E6" w:rsidRPr="00D419F5" w:rsidRDefault="00D520E6" w:rsidP="003404B0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SCT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168F" w14:textId="77777777" w:rsidR="00D520E6" w:rsidRPr="00D419F5" w:rsidRDefault="00D520E6" w:rsidP="003404B0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Comité Permanente sobre el Derecho de Marcas, Diseños Industriales e Indicaciones Geográficas</w:t>
            </w:r>
          </w:p>
        </w:tc>
      </w:tr>
      <w:tr w:rsidR="00D419F5" w:rsidRPr="00D419F5" w14:paraId="27073A9D" w14:textId="77777777" w:rsidTr="00B55621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DD41" w14:textId="340464BF" w:rsidR="00031D8D" w:rsidRPr="00D419F5" w:rsidRDefault="008E1A4D" w:rsidP="000F02A3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TIC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9FA" w14:textId="4D739875" w:rsidR="00031D8D" w:rsidRPr="00D419F5" w:rsidRDefault="008E1A4D" w:rsidP="008E1A4D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Tecnologías de la información y la comunicación</w:t>
            </w:r>
            <w:r w:rsidR="00031D8D" w:rsidRPr="00D419F5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D419F5" w:rsidRPr="00D419F5" w14:paraId="0381C3AC" w14:textId="77777777" w:rsidTr="00B55621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A57" w14:textId="77777777" w:rsidR="00031D8D" w:rsidRPr="00D419F5" w:rsidRDefault="00031D8D" w:rsidP="000F02A3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lastRenderedPageBreak/>
              <w:t>TISC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AC31" w14:textId="54B88595" w:rsidR="00031D8D" w:rsidRPr="00D419F5" w:rsidRDefault="00C33444" w:rsidP="00DD7499">
            <w:pPr>
              <w:pStyle w:val="ListParagraph"/>
              <w:spacing w:line="360" w:lineRule="auto"/>
              <w:ind w:left="-66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 xml:space="preserve"> </w:t>
            </w:r>
            <w:r w:rsidR="00DD7499" w:rsidRPr="00D419F5">
              <w:rPr>
                <w:rFonts w:ascii="Arial" w:hAnsi="Arial" w:cs="Arial"/>
                <w:lang w:val="es-ES_tradnl"/>
              </w:rPr>
              <w:t>Centros de apoyo a la tecnología y la innovación</w:t>
            </w:r>
          </w:p>
        </w:tc>
      </w:tr>
      <w:tr w:rsidR="00D419F5" w:rsidRPr="00D419F5" w14:paraId="539BAA67" w14:textId="77777777" w:rsidTr="00B55621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F31F" w14:textId="77777777" w:rsidR="00031D8D" w:rsidRPr="00D419F5" w:rsidRDefault="00031D8D" w:rsidP="000F02A3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UNCTAD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E81E" w14:textId="284883ED" w:rsidR="00031D8D" w:rsidRPr="00D419F5" w:rsidRDefault="00B55621" w:rsidP="000F02A3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>Conferencia de las Naciones Unidas sobre Comercio y Desarrollo</w:t>
            </w:r>
          </w:p>
        </w:tc>
      </w:tr>
      <w:tr w:rsidR="00031D8D" w:rsidRPr="00D419F5" w14:paraId="0F067174" w14:textId="77777777" w:rsidTr="00B55621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13A7" w14:textId="77777777" w:rsidR="00031D8D" w:rsidRPr="00D419F5" w:rsidRDefault="00031D8D" w:rsidP="000F02A3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D419F5">
              <w:rPr>
                <w:rFonts w:ascii="Arial" w:hAnsi="Arial" w:cs="Arial"/>
                <w:b/>
                <w:bCs/>
                <w:lang w:val="es-ES_tradnl"/>
              </w:rPr>
              <w:t>UNEG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A62B" w14:textId="13CDBFF8" w:rsidR="00031D8D" w:rsidRPr="00D419F5" w:rsidRDefault="00B55621" w:rsidP="00B55621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D419F5">
              <w:rPr>
                <w:rFonts w:ascii="Arial" w:hAnsi="Arial" w:cs="Arial"/>
                <w:lang w:val="es-ES_tradnl"/>
              </w:rPr>
              <w:t xml:space="preserve">Grupo de Evaluación de las Naciones Unidas </w:t>
            </w:r>
          </w:p>
        </w:tc>
      </w:tr>
    </w:tbl>
    <w:p w14:paraId="15C676DE" w14:textId="77777777" w:rsidR="00031D8D" w:rsidRPr="00D419F5" w:rsidRDefault="00031D8D" w:rsidP="00031D8D">
      <w:pPr>
        <w:ind w:left="-90"/>
        <w:rPr>
          <w:szCs w:val="22"/>
          <w:lang w:val="es-ES_tradnl"/>
        </w:rPr>
      </w:pPr>
    </w:p>
    <w:p w14:paraId="251E4E3C" w14:textId="2CEEDCC8" w:rsidR="00031D8D" w:rsidRPr="00D419F5" w:rsidRDefault="00C33444" w:rsidP="00C33444">
      <w:pPr>
        <w:tabs>
          <w:tab w:val="left" w:pos="1275"/>
        </w:tabs>
        <w:ind w:left="-90"/>
        <w:rPr>
          <w:szCs w:val="22"/>
          <w:lang w:val="es-ES_tradnl"/>
        </w:rPr>
        <w:sectPr w:rsidR="00031D8D" w:rsidRPr="00D419F5" w:rsidSect="00031D8D">
          <w:footerReference w:type="default" r:id="rId13"/>
          <w:headerReference w:type="first" r:id="rId14"/>
          <w:footerReference w:type="first" r:id="rId15"/>
          <w:pgSz w:w="11907" w:h="16840" w:code="9"/>
          <w:pgMar w:top="567" w:right="1134" w:bottom="1418" w:left="1418" w:header="510" w:footer="1021" w:gutter="0"/>
          <w:pgNumType w:fmt="lowerRoman" w:start="1"/>
          <w:cols w:space="720"/>
          <w:titlePg/>
          <w:docGrid w:linePitch="299"/>
        </w:sectPr>
      </w:pPr>
      <w:r w:rsidRPr="00D419F5">
        <w:rPr>
          <w:szCs w:val="22"/>
          <w:lang w:val="es-ES_tradnl"/>
        </w:rPr>
        <w:tab/>
      </w:r>
    </w:p>
    <w:p w14:paraId="16AC17C2" w14:textId="7CADE7F7" w:rsidR="00031D8D" w:rsidRPr="00D419F5" w:rsidRDefault="00031D8D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lastRenderedPageBreak/>
        <w:t>A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.  R</w:t>
      </w:r>
      <w:r w:rsidR="00245F62" w:rsidRPr="00D419F5">
        <w:rPr>
          <w:rFonts w:eastAsia="MS Mincho"/>
          <w:b/>
          <w:szCs w:val="22"/>
          <w:lang w:val="es-ES_tradnl" w:eastAsia="en-US" w:bidi="en-US"/>
        </w:rPr>
        <w:t>esumen</w:t>
      </w:r>
    </w:p>
    <w:p w14:paraId="05EDB277" w14:textId="3F51CE89" w:rsidR="00AB125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985D08" w:rsidRPr="00D419F5">
        <w:rPr>
          <w:rFonts w:eastAsia="MS Mincho"/>
          <w:szCs w:val="22"/>
          <w:lang w:val="es-ES_tradnl" w:eastAsia="en-US" w:bidi="en-US"/>
        </w:rPr>
        <w:t>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985D08" w:rsidRPr="00D419F5">
        <w:rPr>
          <w:rFonts w:eastAsia="MS Mincho"/>
          <w:szCs w:val="22"/>
          <w:lang w:val="es-ES_tradnl" w:eastAsia="en-US" w:bidi="en-US"/>
        </w:rPr>
        <w:t>007, l</w:t>
      </w:r>
      <w:r w:rsidR="007C2864" w:rsidRPr="00D419F5">
        <w:rPr>
          <w:rFonts w:eastAsia="MS Mincho"/>
          <w:szCs w:val="22"/>
          <w:lang w:val="es-ES_tradnl" w:eastAsia="en-US" w:bidi="en-US"/>
        </w:rPr>
        <w:t>a</w:t>
      </w:r>
      <w:r w:rsidR="00042846" w:rsidRPr="00D419F5">
        <w:rPr>
          <w:rFonts w:eastAsia="MS Mincho"/>
          <w:szCs w:val="22"/>
          <w:lang w:val="es-ES_tradnl" w:eastAsia="en-US" w:bidi="en-US"/>
        </w:rPr>
        <w:t xml:space="preserve"> Asamblea General de la Organización Mundial de la Propiedad Intelectual (OMPI)</w:t>
      </w:r>
      <w:r w:rsidR="00D577F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C2864" w:rsidRPr="00D419F5">
        <w:rPr>
          <w:rFonts w:eastAsia="MS Mincho"/>
          <w:szCs w:val="22"/>
          <w:lang w:val="es-ES_tradnl" w:eastAsia="en-US" w:bidi="en-US"/>
        </w:rPr>
        <w:t>adoptó la Agenda para el Desarrollo (</w:t>
      </w:r>
      <w:r w:rsidR="00BF1450" w:rsidRPr="00D419F5">
        <w:rPr>
          <w:rFonts w:eastAsia="MS Mincho"/>
          <w:szCs w:val="22"/>
          <w:lang w:val="es-ES_tradnl" w:eastAsia="en-US" w:bidi="en-US"/>
        </w:rPr>
        <w:t>A.D.</w:t>
      </w:r>
      <w:r w:rsidR="007C2864" w:rsidRPr="00D419F5">
        <w:rPr>
          <w:rFonts w:eastAsia="MS Mincho"/>
          <w:szCs w:val="22"/>
          <w:lang w:val="es-ES_tradnl" w:eastAsia="en-US" w:bidi="en-US"/>
        </w:rPr>
        <w:t xml:space="preserve">) </w:t>
      </w:r>
      <w:r w:rsidR="00D577F9" w:rsidRPr="00D419F5">
        <w:rPr>
          <w:rFonts w:eastAsia="MS Mincho"/>
          <w:szCs w:val="22"/>
          <w:lang w:val="es-ES_tradnl" w:eastAsia="en-US" w:bidi="en-US"/>
        </w:rPr>
        <w:t>con</w:t>
      </w:r>
      <w:r w:rsidR="008E1A4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C2864" w:rsidRPr="00D419F5">
        <w:rPr>
          <w:rFonts w:eastAsia="MS Mincho"/>
          <w:szCs w:val="22"/>
          <w:lang w:val="es-ES_tradnl" w:eastAsia="en-US" w:bidi="en-US"/>
        </w:rPr>
        <w:t xml:space="preserve">un </w:t>
      </w:r>
      <w:r w:rsidR="00D577F9" w:rsidRPr="00D419F5">
        <w:rPr>
          <w:rFonts w:eastAsia="MS Mincho"/>
          <w:szCs w:val="22"/>
          <w:lang w:val="es-ES_tradnl" w:eastAsia="en-US" w:bidi="en-US"/>
        </w:rPr>
        <w:t>total</w:t>
      </w:r>
      <w:r w:rsidR="007C2864" w:rsidRPr="00D419F5">
        <w:rPr>
          <w:rFonts w:eastAsia="MS Mincho"/>
          <w:szCs w:val="22"/>
          <w:lang w:val="es-ES_tradnl" w:eastAsia="en-US" w:bidi="en-US"/>
        </w:rPr>
        <w:t xml:space="preserve"> d</w:t>
      </w:r>
      <w:r w:rsidR="00C83EA3" w:rsidRPr="00D419F5">
        <w:rPr>
          <w:rFonts w:eastAsia="MS Mincho"/>
          <w:szCs w:val="22"/>
          <w:lang w:val="es-ES_tradnl" w:eastAsia="en-US" w:bidi="en-US"/>
        </w:rPr>
        <w:t>e 4</w:t>
      </w:r>
      <w:r w:rsidR="007C2864" w:rsidRPr="00D419F5">
        <w:rPr>
          <w:rFonts w:eastAsia="MS Mincho"/>
          <w:szCs w:val="22"/>
          <w:lang w:val="es-ES_tradnl" w:eastAsia="en-US" w:bidi="en-US"/>
        </w:rPr>
        <w:t>5 recomendaciones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7C2864" w:rsidRPr="00D419F5">
        <w:rPr>
          <w:rFonts w:eastAsia="MS Mincho"/>
          <w:szCs w:val="22"/>
          <w:lang w:val="es-ES_tradnl" w:eastAsia="en-US" w:bidi="en-US"/>
        </w:rPr>
        <w:t>ara facilitar su aplicación</w:t>
      </w:r>
      <w:r w:rsidR="008E1A4D" w:rsidRPr="00D419F5">
        <w:rPr>
          <w:rFonts w:eastAsia="MS Mincho"/>
          <w:szCs w:val="22"/>
          <w:lang w:val="es-ES_tradnl" w:eastAsia="en-US" w:bidi="en-US"/>
        </w:rPr>
        <w:t>, las</w:t>
      </w:r>
      <w:r w:rsidR="007C2864" w:rsidRPr="00D419F5">
        <w:rPr>
          <w:rFonts w:eastAsia="MS Mincho"/>
          <w:szCs w:val="22"/>
          <w:lang w:val="es-ES_tradnl" w:eastAsia="en-US" w:bidi="en-US"/>
        </w:rPr>
        <w:t xml:space="preserve"> recomendaciones </w:t>
      </w:r>
      <w:r w:rsidR="00D577F9" w:rsidRPr="00D419F5">
        <w:rPr>
          <w:rFonts w:eastAsia="MS Mincho"/>
          <w:szCs w:val="22"/>
          <w:lang w:val="es-ES_tradnl" w:eastAsia="en-US" w:bidi="en-US"/>
        </w:rPr>
        <w:t xml:space="preserve">se </w:t>
      </w:r>
      <w:r w:rsidR="007C2864" w:rsidRPr="00D419F5">
        <w:rPr>
          <w:rFonts w:eastAsia="MS Mincho"/>
          <w:szCs w:val="22"/>
          <w:lang w:val="es-ES_tradnl" w:eastAsia="en-US" w:bidi="en-US"/>
        </w:rPr>
        <w:t>organiza</w:t>
      </w:r>
      <w:r w:rsidR="008E1A4D" w:rsidRPr="00D419F5">
        <w:rPr>
          <w:rFonts w:eastAsia="MS Mincho"/>
          <w:szCs w:val="22"/>
          <w:lang w:val="es-ES_tradnl" w:eastAsia="en-US" w:bidi="en-US"/>
        </w:rPr>
        <w:t xml:space="preserve">n </w:t>
      </w:r>
      <w:r w:rsidR="007C2864" w:rsidRPr="00D419F5">
        <w:rPr>
          <w:rFonts w:eastAsia="MS Mincho"/>
          <w:szCs w:val="22"/>
          <w:lang w:val="es-ES_tradnl" w:eastAsia="en-US" w:bidi="en-US"/>
        </w:rPr>
        <w:t>en seis categorías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7C2864" w:rsidRPr="00D419F5">
        <w:rPr>
          <w:rFonts w:eastAsia="MS Mincho"/>
          <w:szCs w:val="22"/>
          <w:lang w:val="es-ES_tradnl" w:eastAsia="en-US" w:bidi="en-US"/>
        </w:rPr>
        <w:t xml:space="preserve">demás, la Asamblea General creó el Comité de Desarrollo y Propiedad Intelectual (CDIP) con el </w:t>
      </w:r>
      <w:r w:rsidR="00AB125B" w:rsidRPr="00D419F5">
        <w:rPr>
          <w:rFonts w:eastAsia="MS Mincho"/>
          <w:szCs w:val="22"/>
          <w:lang w:val="es-ES_tradnl" w:eastAsia="en-US" w:bidi="en-US"/>
        </w:rPr>
        <w:t xml:space="preserve">siguiente </w:t>
      </w:r>
      <w:r w:rsidR="007C2864" w:rsidRPr="00D419F5">
        <w:rPr>
          <w:rFonts w:eastAsia="MS Mincho"/>
          <w:szCs w:val="22"/>
          <w:lang w:val="es-ES_tradnl" w:eastAsia="en-US" w:bidi="en-US"/>
        </w:rPr>
        <w:t>mandato</w:t>
      </w:r>
      <w:r w:rsidR="00C83EA3" w:rsidRPr="00D419F5">
        <w:rPr>
          <w:rFonts w:eastAsia="MS Mincho"/>
          <w:szCs w:val="22"/>
          <w:lang w:val="es-ES_tradnl" w:eastAsia="en-US" w:bidi="en-US"/>
        </w:rPr>
        <w:t>:  e</w:t>
      </w:r>
      <w:r w:rsidR="00AB125B" w:rsidRPr="00D419F5">
        <w:rPr>
          <w:rFonts w:eastAsia="MS Mincho"/>
          <w:szCs w:val="22"/>
          <w:lang w:val="es-ES_tradnl" w:eastAsia="en-US" w:bidi="en-US"/>
        </w:rPr>
        <w:t>laborar un programa de trabajo para la aplicación de la</w:t>
      </w:r>
      <w:r w:rsidR="00C83EA3" w:rsidRPr="00D419F5">
        <w:rPr>
          <w:rFonts w:eastAsia="MS Mincho"/>
          <w:szCs w:val="22"/>
          <w:lang w:val="es-ES_tradnl" w:eastAsia="en-US" w:bidi="en-US"/>
        </w:rPr>
        <w:t>s 4</w:t>
      </w:r>
      <w:r w:rsidR="007C2864" w:rsidRPr="00D419F5">
        <w:rPr>
          <w:rFonts w:eastAsia="MS Mincho"/>
          <w:szCs w:val="22"/>
          <w:lang w:val="es-ES_tradnl" w:eastAsia="en-US" w:bidi="en-US"/>
        </w:rPr>
        <w:t>5 recomendaci</w:t>
      </w:r>
      <w:r w:rsidR="00D577F9" w:rsidRPr="00D419F5">
        <w:rPr>
          <w:rFonts w:eastAsia="MS Mincho"/>
          <w:szCs w:val="22"/>
          <w:lang w:val="es-ES_tradnl" w:eastAsia="en-US" w:bidi="en-US"/>
        </w:rPr>
        <w:t xml:space="preserve">ones </w:t>
      </w:r>
      <w:r w:rsidR="007C2864" w:rsidRPr="00D419F5">
        <w:rPr>
          <w:rFonts w:eastAsia="MS Mincho"/>
          <w:szCs w:val="22"/>
          <w:lang w:val="es-ES_tradnl" w:eastAsia="en-US" w:bidi="en-US"/>
        </w:rPr>
        <w:t xml:space="preserve">de la </w:t>
      </w:r>
      <w:r w:rsidR="00D577F9" w:rsidRPr="00D419F5">
        <w:rPr>
          <w:rFonts w:eastAsia="MS Mincho"/>
          <w:szCs w:val="22"/>
          <w:lang w:val="es-ES_tradnl" w:eastAsia="en-US" w:bidi="en-US"/>
        </w:rPr>
        <w:t>A.D.</w:t>
      </w:r>
      <w:r w:rsidR="00C83EA3" w:rsidRPr="00D419F5">
        <w:rPr>
          <w:rFonts w:eastAsia="MS Mincho"/>
          <w:szCs w:val="22"/>
          <w:lang w:val="es-ES_tradnl" w:eastAsia="en-US" w:bidi="en-US"/>
        </w:rPr>
        <w:t>;  s</w:t>
      </w:r>
      <w:r w:rsidR="00AB125B" w:rsidRPr="00D419F5">
        <w:rPr>
          <w:rFonts w:eastAsia="MS Mincho"/>
          <w:szCs w:val="22"/>
          <w:lang w:val="es-ES_tradnl" w:eastAsia="en-US" w:bidi="en-US"/>
        </w:rPr>
        <w:t>upervisar, evaluar y examinar la aplicación de las recomendaciones adoptadas y presentar informes sobre la marcha de esa labor, para todo lo cual coordinará su labor con los órganos pertinentes de la OMPI</w:t>
      </w:r>
      <w:r w:rsidR="00C83EA3" w:rsidRPr="00D419F5">
        <w:rPr>
          <w:rFonts w:eastAsia="MS Mincho"/>
          <w:szCs w:val="22"/>
          <w:lang w:val="es-ES_tradnl" w:eastAsia="en-US" w:bidi="en-US"/>
        </w:rPr>
        <w:t>;  e</w:t>
      </w:r>
      <w:r w:rsidR="00AB125B" w:rsidRPr="00D419F5">
        <w:rPr>
          <w:rFonts w:eastAsia="MS Mincho"/>
          <w:szCs w:val="22"/>
          <w:lang w:val="es-ES_tradnl" w:eastAsia="en-US" w:bidi="en-US"/>
        </w:rPr>
        <w:t>xaminar las cuestiones de propiedad intelectual y de desarrollo acordadas por el Comité, así como las que decida la Asamblea General.</w:t>
      </w:r>
    </w:p>
    <w:p w14:paraId="330FDAEA" w14:textId="3D3A9CA4" w:rsidR="007C2864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7C2864" w:rsidRPr="00D419F5">
        <w:rPr>
          <w:rFonts w:eastAsia="MS Mincho"/>
          <w:szCs w:val="22"/>
          <w:lang w:val="es-ES_tradnl" w:eastAsia="en-US" w:bidi="en-US"/>
        </w:rPr>
        <w:t>El CDIP inició sus trabajos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7C2864" w:rsidRPr="00D419F5">
        <w:rPr>
          <w:rFonts w:eastAsia="MS Mincho"/>
          <w:szCs w:val="22"/>
          <w:lang w:val="es-ES_tradnl" w:eastAsia="en-US" w:bidi="en-US"/>
        </w:rPr>
        <w:t>008 y para cumplir su mandato</w:t>
      </w:r>
      <w:r w:rsidR="00B749A7" w:rsidRPr="00D419F5">
        <w:rPr>
          <w:rFonts w:eastAsia="MS Mincho"/>
          <w:szCs w:val="22"/>
          <w:lang w:val="es-ES_tradnl" w:eastAsia="en-US" w:bidi="en-US"/>
        </w:rPr>
        <w:t>,</w:t>
      </w:r>
      <w:r w:rsidR="007C2864" w:rsidRPr="00D419F5">
        <w:rPr>
          <w:rFonts w:eastAsia="MS Mincho"/>
          <w:szCs w:val="22"/>
          <w:lang w:val="es-ES_tradnl" w:eastAsia="en-US" w:bidi="en-US"/>
        </w:rPr>
        <w:t xml:space="preserve">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7C2864" w:rsidRPr="00D419F5">
        <w:rPr>
          <w:rFonts w:eastAsia="MS Mincho"/>
          <w:szCs w:val="22"/>
          <w:lang w:val="es-ES_tradnl" w:eastAsia="en-US" w:bidi="en-US"/>
        </w:rPr>
        <w:t xml:space="preserve">010 decidió establecer un </w:t>
      </w:r>
      <w:r w:rsidR="006A200B" w:rsidRPr="00D419F5">
        <w:rPr>
          <w:rFonts w:eastAsia="MS Mincho"/>
          <w:szCs w:val="22"/>
          <w:lang w:val="es-ES_tradnl" w:eastAsia="en-US" w:bidi="en-US"/>
        </w:rPr>
        <w:t>m</w:t>
      </w:r>
      <w:r w:rsidR="007C2864" w:rsidRPr="00D419F5">
        <w:rPr>
          <w:rFonts w:eastAsia="MS Mincho"/>
          <w:szCs w:val="22"/>
          <w:lang w:val="es-ES_tradnl" w:eastAsia="en-US" w:bidi="en-US"/>
        </w:rPr>
        <w:t>ecanismo de coordinación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7C2864" w:rsidRPr="00D419F5">
        <w:rPr>
          <w:rFonts w:eastAsia="MS Mincho"/>
          <w:szCs w:val="22"/>
          <w:lang w:val="es-ES_tradnl" w:eastAsia="en-US" w:bidi="en-US"/>
        </w:rPr>
        <w:t xml:space="preserve">n el contexto </w:t>
      </w:r>
      <w:r w:rsidR="00B749A7" w:rsidRPr="00D419F5">
        <w:rPr>
          <w:rFonts w:eastAsia="MS Mincho"/>
          <w:szCs w:val="22"/>
          <w:lang w:val="es-ES_tradnl" w:eastAsia="en-US" w:bidi="en-US"/>
        </w:rPr>
        <w:t>de dicho</w:t>
      </w:r>
      <w:r w:rsidR="007C2864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A200B" w:rsidRPr="00D419F5">
        <w:rPr>
          <w:rFonts w:eastAsia="MS Mincho"/>
          <w:szCs w:val="22"/>
          <w:lang w:val="es-ES_tradnl" w:eastAsia="en-US" w:bidi="en-US"/>
        </w:rPr>
        <w:t>m</w:t>
      </w:r>
      <w:r w:rsidR="007C2864" w:rsidRPr="00D419F5">
        <w:rPr>
          <w:rFonts w:eastAsia="MS Mincho"/>
          <w:szCs w:val="22"/>
          <w:lang w:val="es-ES_tradnl" w:eastAsia="en-US" w:bidi="en-US"/>
        </w:rPr>
        <w:t xml:space="preserve">ecanismo de coordinación, la Asamblea General </w:t>
      </w:r>
      <w:r w:rsidR="00B749A7" w:rsidRPr="00D419F5">
        <w:rPr>
          <w:rFonts w:eastAsia="MS Mincho"/>
          <w:szCs w:val="22"/>
          <w:lang w:val="es-ES_tradnl" w:eastAsia="en-US" w:bidi="en-US"/>
        </w:rPr>
        <w:t>solicitó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B749A7" w:rsidRPr="00D419F5">
        <w:rPr>
          <w:rFonts w:eastAsia="MS Mincho"/>
          <w:szCs w:val="22"/>
          <w:lang w:val="es-ES_tradnl" w:eastAsia="en-US" w:bidi="en-US"/>
        </w:rPr>
        <w:t xml:space="preserve">010 al CDIP un examen independiente de la </w:t>
      </w:r>
      <w:r w:rsidR="00BF1450" w:rsidRPr="00D419F5">
        <w:rPr>
          <w:rFonts w:eastAsia="MS Mincho"/>
          <w:szCs w:val="22"/>
          <w:lang w:val="es-ES_tradnl" w:eastAsia="en-US" w:bidi="en-US"/>
        </w:rPr>
        <w:t>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B749A7" w:rsidRPr="00D419F5">
        <w:rPr>
          <w:rFonts w:eastAsia="MS Mincho"/>
          <w:szCs w:val="22"/>
          <w:lang w:val="es-ES_tradnl" w:eastAsia="en-US" w:bidi="en-US"/>
        </w:rPr>
        <w:t xml:space="preserve">l mandado del examen </w:t>
      </w:r>
      <w:r w:rsidR="00D045A7" w:rsidRPr="00D419F5">
        <w:rPr>
          <w:rFonts w:eastAsia="MS Mincho"/>
          <w:szCs w:val="22"/>
          <w:lang w:val="es-ES_tradnl" w:eastAsia="en-US" w:bidi="en-US"/>
        </w:rPr>
        <w:t>fue aprobado</w:t>
      </w:r>
      <w:r w:rsidR="00B749A7" w:rsidRPr="00D419F5">
        <w:rPr>
          <w:rFonts w:eastAsia="MS Mincho"/>
          <w:szCs w:val="22"/>
          <w:lang w:val="es-ES_tradnl" w:eastAsia="en-US" w:bidi="en-US"/>
        </w:rPr>
        <w:t xml:space="preserve">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B749A7" w:rsidRPr="00D419F5">
        <w:rPr>
          <w:rFonts w:eastAsia="MS Mincho"/>
          <w:szCs w:val="22"/>
          <w:lang w:val="es-ES_tradnl" w:eastAsia="en-US" w:bidi="en-US"/>
        </w:rPr>
        <w:t>014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B749A7" w:rsidRPr="00D419F5">
        <w:rPr>
          <w:rFonts w:eastAsia="MS Mincho"/>
          <w:szCs w:val="22"/>
          <w:lang w:val="es-ES_tradnl" w:eastAsia="en-US" w:bidi="en-US"/>
        </w:rPr>
        <w:t xml:space="preserve">l examen abarca la aplicación de las recomendaciones de la </w:t>
      </w:r>
      <w:r w:rsidR="00BF1450" w:rsidRPr="00D419F5">
        <w:rPr>
          <w:rFonts w:eastAsia="MS Mincho"/>
          <w:szCs w:val="22"/>
          <w:lang w:val="es-ES_tradnl" w:eastAsia="en-US" w:bidi="en-US"/>
        </w:rPr>
        <w:t>A.D.</w:t>
      </w:r>
      <w:r w:rsidR="00D045A7" w:rsidRPr="00D419F5">
        <w:rPr>
          <w:rFonts w:eastAsia="MS Mincho"/>
          <w:szCs w:val="22"/>
          <w:lang w:val="es-ES_tradnl" w:eastAsia="en-US" w:bidi="en-US"/>
        </w:rPr>
        <w:t xml:space="preserve"> desd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D045A7" w:rsidRPr="00D419F5">
        <w:rPr>
          <w:rFonts w:eastAsia="MS Mincho"/>
          <w:szCs w:val="22"/>
          <w:lang w:val="es-ES_tradnl" w:eastAsia="en-US" w:bidi="en-US"/>
        </w:rPr>
        <w:t>008 hasta</w:t>
      </w:r>
      <w:r w:rsidR="00B749A7" w:rsidRPr="00D419F5">
        <w:rPr>
          <w:rFonts w:eastAsia="MS Mincho"/>
          <w:szCs w:val="22"/>
          <w:lang w:val="es-ES_tradnl" w:eastAsia="en-US" w:bidi="en-US"/>
        </w:rPr>
        <w:t xml:space="preserve"> abril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B749A7" w:rsidRPr="00D419F5">
        <w:rPr>
          <w:rFonts w:eastAsia="MS Mincho"/>
          <w:szCs w:val="22"/>
          <w:lang w:val="es-ES_tradnl" w:eastAsia="en-US" w:bidi="en-US"/>
        </w:rPr>
        <w:t>015.</w:t>
      </w:r>
    </w:p>
    <w:p w14:paraId="78B1AD7C" w14:textId="2625A692" w:rsidR="00787D49" w:rsidRPr="00D419F5" w:rsidRDefault="00B749A7" w:rsidP="00B749A7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  <w:t xml:space="preserve">El equipo </w:t>
      </w:r>
      <w:r w:rsidR="002513FD" w:rsidRPr="00D419F5">
        <w:rPr>
          <w:rFonts w:eastAsia="MS Mincho"/>
          <w:szCs w:val="22"/>
          <w:lang w:val="es-ES_tradnl" w:eastAsia="en-US" w:bidi="en-US"/>
        </w:rPr>
        <w:t>encargado del</w:t>
      </w:r>
      <w:r w:rsidRPr="00D419F5">
        <w:rPr>
          <w:rFonts w:eastAsia="MS Mincho"/>
          <w:szCs w:val="22"/>
          <w:lang w:val="es-ES_tradnl" w:eastAsia="en-US" w:bidi="en-US"/>
        </w:rPr>
        <w:t xml:space="preserve"> examen independiente está constituido por tres examinadores externos</w:t>
      </w:r>
      <w:r w:rsidR="00031D8D"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2"/>
      </w:r>
      <w:r w:rsidR="00031D8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Pr="00D419F5">
        <w:rPr>
          <w:rFonts w:eastAsia="MS Mincho"/>
          <w:szCs w:val="22"/>
          <w:lang w:val="es-ES_tradnl" w:eastAsia="en-US" w:bidi="en-US"/>
        </w:rPr>
        <w:t>y en septiembre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Pr="00D419F5">
        <w:rPr>
          <w:rFonts w:eastAsia="MS Mincho"/>
          <w:szCs w:val="22"/>
          <w:lang w:val="es-ES_tradnl" w:eastAsia="en-US" w:bidi="en-US"/>
        </w:rPr>
        <w:t xml:space="preserve">015 presentó su informe </w:t>
      </w:r>
      <w:r w:rsidR="00D577F9" w:rsidRPr="00D419F5">
        <w:rPr>
          <w:rFonts w:eastAsia="MS Mincho"/>
          <w:szCs w:val="22"/>
          <w:lang w:val="es-ES_tradnl" w:eastAsia="en-US" w:bidi="en-US"/>
        </w:rPr>
        <w:t>inicial</w:t>
      </w:r>
      <w:r w:rsidRPr="00D419F5">
        <w:rPr>
          <w:rFonts w:eastAsia="MS Mincho"/>
          <w:szCs w:val="22"/>
          <w:lang w:val="es-ES_tradnl" w:eastAsia="en-US" w:bidi="en-US"/>
        </w:rPr>
        <w:t xml:space="preserve"> a los Estados miembros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Pr="00D419F5">
        <w:rPr>
          <w:rFonts w:eastAsia="MS Mincho"/>
          <w:szCs w:val="22"/>
          <w:lang w:val="es-ES_tradnl" w:eastAsia="en-US" w:bidi="en-US"/>
        </w:rPr>
        <w:t xml:space="preserve">n líneas generales, los Estados miembros </w:t>
      </w:r>
      <w:r w:rsidR="00B83DA0" w:rsidRPr="00D419F5">
        <w:rPr>
          <w:rFonts w:eastAsia="MS Mincho"/>
          <w:szCs w:val="22"/>
          <w:lang w:val="es-ES_tradnl" w:eastAsia="en-US" w:bidi="en-US"/>
        </w:rPr>
        <w:t>han recibido</w:t>
      </w:r>
      <w:r w:rsidRPr="00D419F5">
        <w:rPr>
          <w:rFonts w:eastAsia="MS Mincho"/>
          <w:szCs w:val="22"/>
          <w:lang w:val="es-ES_tradnl" w:eastAsia="en-US" w:bidi="en-US"/>
        </w:rPr>
        <w:t xml:space="preserve"> con beneplácito el informe inici</w:t>
      </w:r>
      <w:r w:rsidR="00B83DA0" w:rsidRPr="00D419F5">
        <w:rPr>
          <w:rFonts w:eastAsia="MS Mincho"/>
          <w:szCs w:val="22"/>
          <w:lang w:val="es-ES_tradnl" w:eastAsia="en-US" w:bidi="en-US"/>
        </w:rPr>
        <w:t>al</w:t>
      </w:r>
      <w:r w:rsidR="00C83EA3" w:rsidRPr="00D419F5">
        <w:rPr>
          <w:rFonts w:eastAsia="MS Mincho"/>
          <w:szCs w:val="22"/>
          <w:lang w:val="es-ES_tradnl" w:eastAsia="en-US" w:bidi="en-US"/>
        </w:rPr>
        <w:t>.  V</w:t>
      </w:r>
      <w:r w:rsidR="002513FD" w:rsidRPr="00D419F5">
        <w:rPr>
          <w:rFonts w:eastAsia="MS Mincho"/>
          <w:szCs w:val="22"/>
          <w:lang w:val="es-ES_tradnl" w:eastAsia="en-US" w:bidi="en-US"/>
        </w:rPr>
        <w:t xml:space="preserve">arios grupos de Estados miembros </w:t>
      </w:r>
      <w:r w:rsidR="00B83DA0" w:rsidRPr="00D419F5">
        <w:rPr>
          <w:rFonts w:eastAsia="MS Mincho"/>
          <w:szCs w:val="22"/>
          <w:lang w:val="es-ES_tradnl" w:eastAsia="en-US" w:bidi="en-US"/>
        </w:rPr>
        <w:t>han hecho</w:t>
      </w:r>
      <w:r w:rsidR="00985D08" w:rsidRPr="00D419F5">
        <w:rPr>
          <w:rFonts w:eastAsia="MS Mincho"/>
          <w:szCs w:val="22"/>
          <w:lang w:val="es-ES_tradnl" w:eastAsia="en-US" w:bidi="en-US"/>
        </w:rPr>
        <w:t xml:space="preserve"> comentarios acerca del </w:t>
      </w:r>
      <w:r w:rsidR="00D045A7" w:rsidRPr="00D419F5">
        <w:rPr>
          <w:rFonts w:eastAsia="MS Mincho"/>
          <w:szCs w:val="22"/>
          <w:lang w:val="es-ES_tradnl" w:eastAsia="en-US" w:bidi="en-US"/>
        </w:rPr>
        <w:t>mismo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B83DA0" w:rsidRPr="00D419F5">
        <w:rPr>
          <w:rFonts w:eastAsia="MS Mincho"/>
          <w:szCs w:val="22"/>
          <w:lang w:val="es-ES_tradnl" w:eastAsia="en-US" w:bidi="en-US"/>
        </w:rPr>
        <w:t xml:space="preserve"> este respecto, el</w:t>
      </w:r>
      <w:r w:rsidR="00F64C07" w:rsidRPr="00D419F5">
        <w:rPr>
          <w:rFonts w:eastAsia="MS Mincho"/>
          <w:szCs w:val="22"/>
          <w:lang w:val="es-ES_tradnl" w:eastAsia="en-US" w:bidi="en-US"/>
        </w:rPr>
        <w:t xml:space="preserve"> equipo encargado del examen tuvo la oportunidad de celebrar una reunión especial con los países del GRULAC y posteriormente mantuvo una teleconferencia a petición </w:t>
      </w:r>
      <w:r w:rsidR="00D154DE" w:rsidRPr="00D419F5">
        <w:rPr>
          <w:rFonts w:eastAsia="MS Mincho"/>
          <w:szCs w:val="22"/>
          <w:lang w:val="es-ES_tradnl" w:eastAsia="en-US" w:bidi="en-US"/>
        </w:rPr>
        <w:t>de los países del</w:t>
      </w:r>
      <w:r w:rsidR="00F64C07" w:rsidRPr="00D419F5">
        <w:rPr>
          <w:rFonts w:eastAsia="MS Mincho"/>
          <w:szCs w:val="22"/>
          <w:lang w:val="es-ES_tradnl" w:eastAsia="en-US" w:bidi="en-US"/>
        </w:rPr>
        <w:t xml:space="preserve"> Grupo B </w:t>
      </w:r>
      <w:r w:rsidR="00D045A7" w:rsidRPr="00D419F5">
        <w:rPr>
          <w:rFonts w:eastAsia="MS Mincho"/>
          <w:szCs w:val="22"/>
          <w:lang w:val="es-ES_tradnl" w:eastAsia="en-US" w:bidi="en-US"/>
        </w:rPr>
        <w:t>con el</w:t>
      </w:r>
      <w:r w:rsidR="00F64C07" w:rsidRPr="00D419F5">
        <w:rPr>
          <w:rFonts w:eastAsia="MS Mincho"/>
          <w:szCs w:val="22"/>
          <w:lang w:val="es-ES_tradnl" w:eastAsia="en-US" w:bidi="en-US"/>
        </w:rPr>
        <w:t xml:space="preserve"> propósito </w:t>
      </w:r>
      <w:r w:rsidR="00D045A7" w:rsidRPr="00D419F5">
        <w:rPr>
          <w:rFonts w:eastAsia="MS Mincho"/>
          <w:szCs w:val="22"/>
          <w:lang w:val="es-ES_tradnl" w:eastAsia="en-US" w:bidi="en-US"/>
        </w:rPr>
        <w:t>de</w:t>
      </w:r>
      <w:r w:rsidR="00F64C07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85D08" w:rsidRPr="00D419F5">
        <w:rPr>
          <w:rFonts w:eastAsia="MS Mincho"/>
          <w:szCs w:val="22"/>
          <w:lang w:val="es-ES_tradnl" w:eastAsia="en-US" w:bidi="en-US"/>
        </w:rPr>
        <w:t xml:space="preserve">intercambiar </w:t>
      </w:r>
      <w:r w:rsidR="00F64C07" w:rsidRPr="00D419F5">
        <w:rPr>
          <w:rFonts w:eastAsia="MS Mincho"/>
          <w:szCs w:val="22"/>
          <w:lang w:val="es-ES_tradnl" w:eastAsia="en-US" w:bidi="en-US"/>
        </w:rPr>
        <w:t xml:space="preserve">puntos de vista sobre los </w:t>
      </w:r>
      <w:r w:rsidR="00ED158B" w:rsidRPr="00D419F5">
        <w:rPr>
          <w:rFonts w:eastAsia="MS Mincho"/>
          <w:szCs w:val="22"/>
          <w:lang w:val="es-ES_tradnl" w:eastAsia="en-US" w:bidi="en-US"/>
        </w:rPr>
        <w:t>resultados previstos</w:t>
      </w:r>
      <w:r w:rsidR="00F64C07" w:rsidRPr="00D419F5">
        <w:rPr>
          <w:rFonts w:eastAsia="MS Mincho"/>
          <w:szCs w:val="22"/>
          <w:lang w:val="es-ES_tradnl" w:eastAsia="en-US" w:bidi="en-US"/>
        </w:rPr>
        <w:t xml:space="preserve"> del </w:t>
      </w:r>
      <w:r w:rsidR="00CA1A59" w:rsidRPr="00D419F5">
        <w:rPr>
          <w:rFonts w:eastAsia="MS Mincho"/>
          <w:szCs w:val="22"/>
          <w:lang w:val="es-ES_tradnl" w:eastAsia="en-US" w:bidi="en-US"/>
        </w:rPr>
        <w:t>examen independiente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985D08" w:rsidRPr="00D419F5">
        <w:rPr>
          <w:rFonts w:eastAsia="MS Mincho"/>
          <w:szCs w:val="22"/>
          <w:lang w:val="es-ES_tradnl" w:eastAsia="en-US" w:bidi="en-US"/>
        </w:rPr>
        <w:t>or lo tanto</w:t>
      </w:r>
      <w:r w:rsidR="00EB1A48" w:rsidRPr="00D419F5">
        <w:rPr>
          <w:rFonts w:eastAsia="MS Mincho"/>
          <w:szCs w:val="22"/>
          <w:lang w:val="es-ES_tradnl" w:eastAsia="en-US" w:bidi="en-US"/>
        </w:rPr>
        <w:t xml:space="preserve">, el </w:t>
      </w:r>
      <w:r w:rsidR="00B83DA0" w:rsidRPr="00D419F5">
        <w:rPr>
          <w:rFonts w:eastAsia="MS Mincho"/>
          <w:szCs w:val="22"/>
          <w:lang w:val="es-ES_tradnl" w:eastAsia="en-US" w:bidi="en-US"/>
        </w:rPr>
        <w:t xml:space="preserve">presente </w:t>
      </w:r>
      <w:r w:rsidR="009B4B75" w:rsidRPr="00D419F5">
        <w:rPr>
          <w:rFonts w:eastAsia="MS Mincho"/>
          <w:szCs w:val="22"/>
          <w:lang w:val="es-ES_tradnl" w:eastAsia="en-US" w:bidi="en-US"/>
        </w:rPr>
        <w:t>i</w:t>
      </w:r>
      <w:r w:rsidR="00EB1A48" w:rsidRPr="00D419F5">
        <w:rPr>
          <w:rFonts w:eastAsia="MS Mincho"/>
          <w:szCs w:val="22"/>
          <w:lang w:val="es-ES_tradnl" w:eastAsia="en-US" w:bidi="en-US"/>
        </w:rPr>
        <w:t>nforme del examen independiente es producto del trabajo realizado desde mayo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EB1A48" w:rsidRPr="00D419F5">
        <w:rPr>
          <w:rFonts w:eastAsia="MS Mincho"/>
          <w:szCs w:val="22"/>
          <w:lang w:val="es-ES_tradnl" w:eastAsia="en-US" w:bidi="en-US"/>
        </w:rPr>
        <w:t>015 por el equipo encargado del examen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6FC71F66" w14:textId="2E5DAB3F" w:rsidR="009C4060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9C4060" w:rsidRPr="00D419F5">
        <w:rPr>
          <w:rFonts w:eastAsia="MS Mincho"/>
          <w:szCs w:val="22"/>
          <w:lang w:val="es-ES_tradnl" w:eastAsia="en-US" w:bidi="en-US"/>
        </w:rPr>
        <w:t xml:space="preserve">De conformidad con el mandado, el examen independiente ha </w:t>
      </w:r>
      <w:r w:rsidR="00374E8E" w:rsidRPr="00D419F5">
        <w:rPr>
          <w:rFonts w:eastAsia="MS Mincho"/>
          <w:szCs w:val="22"/>
          <w:lang w:val="es-ES_tradnl" w:eastAsia="en-US" w:bidi="en-US"/>
        </w:rPr>
        <w:t>valorado</w:t>
      </w:r>
      <w:r w:rsidR="009C4060" w:rsidRPr="00D419F5">
        <w:rPr>
          <w:rFonts w:eastAsia="MS Mincho"/>
          <w:szCs w:val="22"/>
          <w:lang w:val="es-ES_tradnl" w:eastAsia="en-US" w:bidi="en-US"/>
        </w:rPr>
        <w:t xml:space="preserve"> de forma integral la pertinencia, eficacia, eficiencia</w:t>
      </w:r>
      <w:r w:rsidR="00BF3283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FD49CA" w:rsidRPr="00D419F5">
        <w:rPr>
          <w:rFonts w:eastAsia="MS Mincho"/>
          <w:szCs w:val="22"/>
          <w:lang w:val="es-ES_tradnl" w:eastAsia="en-US" w:bidi="en-US"/>
        </w:rPr>
        <w:t>incidencia</w:t>
      </w:r>
      <w:r w:rsidR="00991CB6" w:rsidRPr="00D419F5">
        <w:rPr>
          <w:rFonts w:eastAsia="MS Mincho"/>
          <w:szCs w:val="22"/>
          <w:lang w:val="es-ES_tradnl" w:eastAsia="en-US" w:bidi="en-US"/>
        </w:rPr>
        <w:t xml:space="preserve"> y sostenibilidad </w:t>
      </w:r>
      <w:r w:rsidR="009B4B75" w:rsidRPr="00D419F5">
        <w:rPr>
          <w:rFonts w:eastAsia="MS Mincho"/>
          <w:szCs w:val="22"/>
          <w:lang w:val="es-ES_tradnl" w:eastAsia="en-US" w:bidi="en-US"/>
        </w:rPr>
        <w:t>de</w:t>
      </w:r>
      <w:r w:rsidR="00991CB6" w:rsidRPr="00D419F5">
        <w:rPr>
          <w:rFonts w:eastAsia="MS Mincho"/>
          <w:szCs w:val="22"/>
          <w:lang w:val="es-ES_tradnl" w:eastAsia="en-US" w:bidi="en-US"/>
        </w:rPr>
        <w:t xml:space="preserve"> “</w:t>
      </w:r>
      <w:r w:rsidR="009B4B75" w:rsidRPr="00D419F5">
        <w:rPr>
          <w:rFonts w:eastAsia="MS Mincho"/>
          <w:szCs w:val="22"/>
          <w:lang w:val="es-ES_tradnl" w:eastAsia="en-US" w:bidi="en-US"/>
        </w:rPr>
        <w:t>la labor</w:t>
      </w:r>
      <w:r w:rsidR="00991CB6" w:rsidRPr="00D419F5">
        <w:rPr>
          <w:rFonts w:eastAsia="MS Mincho"/>
          <w:szCs w:val="22"/>
          <w:lang w:val="es-ES_tradnl" w:eastAsia="en-US" w:bidi="en-US"/>
        </w:rPr>
        <w:t xml:space="preserve"> de la OMPI”</w:t>
      </w:r>
      <w:r w:rsidR="00BF3283" w:rsidRPr="00D419F5">
        <w:rPr>
          <w:rFonts w:eastAsia="MS Mincho"/>
          <w:szCs w:val="22"/>
          <w:lang w:val="es-ES_tradnl" w:eastAsia="en-US" w:bidi="en-US"/>
        </w:rPr>
        <w:t xml:space="preserve"> para la aplicación de las recomendaciones de la </w:t>
      </w:r>
      <w:r w:rsidR="00BF1450" w:rsidRPr="00D419F5">
        <w:rPr>
          <w:rFonts w:eastAsia="MS Mincho"/>
          <w:szCs w:val="22"/>
          <w:lang w:val="es-ES_tradnl" w:eastAsia="en-US" w:bidi="en-US"/>
        </w:rPr>
        <w:t>A.D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D154DE" w:rsidRPr="00D419F5">
        <w:rPr>
          <w:rFonts w:eastAsia="MS Mincho"/>
          <w:szCs w:val="22"/>
          <w:lang w:val="es-ES_tradnl" w:eastAsia="en-US" w:bidi="en-US"/>
        </w:rPr>
        <w:t xml:space="preserve">ara realizar dicho examen, el equipo encargado del examen examinó los resultados de las actividades realizadas para la aplicación de las recomendaciones de la A.D. </w:t>
      </w:r>
      <w:r w:rsidR="006A0FCD" w:rsidRPr="00D419F5">
        <w:rPr>
          <w:rFonts w:eastAsia="MS Mincho"/>
          <w:szCs w:val="22"/>
          <w:lang w:val="es-ES_tradnl" w:eastAsia="en-US" w:bidi="en-US"/>
        </w:rPr>
        <w:t>haciendo</w:t>
      </w:r>
      <w:r w:rsidR="00BF328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B4B75" w:rsidRPr="00D419F5">
        <w:rPr>
          <w:rFonts w:eastAsia="MS Mincho"/>
          <w:szCs w:val="22"/>
          <w:lang w:val="es-ES_tradnl" w:eastAsia="en-US" w:bidi="en-US"/>
        </w:rPr>
        <w:t xml:space="preserve">especial </w:t>
      </w:r>
      <w:r w:rsidR="006A0FCD" w:rsidRPr="00D419F5">
        <w:rPr>
          <w:rFonts w:eastAsia="MS Mincho"/>
          <w:szCs w:val="22"/>
          <w:lang w:val="es-ES_tradnl" w:eastAsia="en-US" w:bidi="en-US"/>
        </w:rPr>
        <w:t xml:space="preserve">hincapié </w:t>
      </w:r>
      <w:r w:rsidR="00BF3283" w:rsidRPr="00D419F5">
        <w:rPr>
          <w:rFonts w:eastAsia="MS Mincho"/>
          <w:szCs w:val="22"/>
          <w:lang w:val="es-ES_tradnl" w:eastAsia="en-US" w:bidi="en-US"/>
        </w:rPr>
        <w:t xml:space="preserve">en </w:t>
      </w:r>
      <w:r w:rsidR="009B4B75" w:rsidRPr="00D419F5">
        <w:rPr>
          <w:rFonts w:eastAsia="MS Mincho"/>
          <w:szCs w:val="22"/>
          <w:lang w:val="es-ES_tradnl" w:eastAsia="en-US" w:bidi="en-US"/>
        </w:rPr>
        <w:t>la forma en que</w:t>
      </w:r>
      <w:r w:rsidR="00BF3283" w:rsidRPr="00D419F5">
        <w:rPr>
          <w:rFonts w:eastAsia="MS Mincho"/>
          <w:szCs w:val="22"/>
          <w:lang w:val="es-ES_tradnl" w:eastAsia="en-US" w:bidi="en-US"/>
        </w:rPr>
        <w:t xml:space="preserve"> trabaja la OMPI en relación con las recomendaciones de la </w:t>
      </w:r>
      <w:r w:rsidR="00BF1450" w:rsidRPr="00D419F5">
        <w:rPr>
          <w:rFonts w:eastAsia="MS Mincho"/>
          <w:szCs w:val="22"/>
          <w:lang w:val="es-ES_tradnl" w:eastAsia="en-US" w:bidi="en-US"/>
        </w:rPr>
        <w:t>A.D.</w:t>
      </w:r>
      <w:r w:rsidR="00BF328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B3006" w:rsidRPr="00D419F5">
        <w:rPr>
          <w:rFonts w:eastAsia="MS Mincho"/>
          <w:szCs w:val="22"/>
          <w:lang w:val="es-ES_tradnl" w:eastAsia="en-US" w:bidi="en-US"/>
        </w:rPr>
        <w:t xml:space="preserve">y cómo sus resultados </w:t>
      </w:r>
      <w:r w:rsidR="009B4B75" w:rsidRPr="00D419F5">
        <w:rPr>
          <w:rFonts w:eastAsia="MS Mincho"/>
          <w:szCs w:val="22"/>
          <w:lang w:val="es-ES_tradnl" w:eastAsia="en-US" w:bidi="en-US"/>
        </w:rPr>
        <w:t>responden</w:t>
      </w:r>
      <w:r w:rsidR="00EB3006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FD49CA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EB3006" w:rsidRPr="00D419F5">
        <w:rPr>
          <w:rFonts w:eastAsia="MS Mincho"/>
          <w:szCs w:val="22"/>
          <w:lang w:val="es-ES_tradnl" w:eastAsia="en-US" w:bidi="en-US"/>
        </w:rPr>
        <w:t xml:space="preserve">las necesidades de los Estados miembros, partes interesadas y </w:t>
      </w:r>
      <w:r w:rsidR="00B33B67" w:rsidRPr="00D419F5">
        <w:rPr>
          <w:rFonts w:eastAsia="MS Mincho"/>
          <w:szCs w:val="22"/>
          <w:lang w:val="es-ES_tradnl" w:eastAsia="en-US" w:bidi="en-US"/>
        </w:rPr>
        <w:t>beneficiarios previstos.</w:t>
      </w:r>
    </w:p>
    <w:p w14:paraId="27CAB1F9" w14:textId="4DA44B58" w:rsidR="00CD57A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CD57A9" w:rsidRPr="00D419F5">
        <w:rPr>
          <w:rFonts w:eastAsia="MS Mincho"/>
          <w:szCs w:val="22"/>
          <w:lang w:val="es-ES_tradnl" w:eastAsia="en-US" w:bidi="en-US"/>
        </w:rPr>
        <w:t xml:space="preserve">En su examen </w:t>
      </w:r>
      <w:r w:rsidR="009B4B75" w:rsidRPr="00D419F5">
        <w:rPr>
          <w:rFonts w:eastAsia="MS Mincho"/>
          <w:szCs w:val="22"/>
          <w:lang w:val="es-ES_tradnl" w:eastAsia="en-US" w:bidi="en-US"/>
        </w:rPr>
        <w:t>de la labor</w:t>
      </w:r>
      <w:r w:rsidR="00CD57A9" w:rsidRPr="00D419F5">
        <w:rPr>
          <w:rFonts w:eastAsia="MS Mincho"/>
          <w:szCs w:val="22"/>
          <w:lang w:val="es-ES_tradnl" w:eastAsia="en-US" w:bidi="en-US"/>
        </w:rPr>
        <w:t xml:space="preserve"> de la OMPI, el equipo encargado del examen </w:t>
      </w:r>
      <w:r w:rsidR="00FD0777" w:rsidRPr="00D419F5">
        <w:rPr>
          <w:rFonts w:eastAsia="MS Mincho"/>
          <w:szCs w:val="22"/>
          <w:lang w:val="es-ES_tradnl" w:eastAsia="en-US" w:bidi="en-US"/>
        </w:rPr>
        <w:t>ha analizado</w:t>
      </w:r>
      <w:r w:rsidR="00CD57A9" w:rsidRPr="00D419F5">
        <w:rPr>
          <w:rFonts w:eastAsia="MS Mincho"/>
          <w:szCs w:val="22"/>
          <w:lang w:val="es-ES_tradnl" w:eastAsia="en-US" w:bidi="en-US"/>
        </w:rPr>
        <w:t xml:space="preserve"> entre otras cosas lo siguiente</w:t>
      </w:r>
      <w:r w:rsidR="00C83EA3" w:rsidRPr="00D419F5">
        <w:rPr>
          <w:rFonts w:eastAsia="MS Mincho"/>
          <w:szCs w:val="22"/>
          <w:lang w:val="es-ES_tradnl" w:eastAsia="en-US" w:bidi="en-US"/>
        </w:rPr>
        <w:t>:  e</w:t>
      </w:r>
      <w:r w:rsidR="00316DA7" w:rsidRPr="00D419F5">
        <w:rPr>
          <w:rFonts w:eastAsia="MS Mincho"/>
          <w:szCs w:val="22"/>
          <w:lang w:val="es-ES_tradnl" w:eastAsia="en-US" w:bidi="en-US"/>
        </w:rPr>
        <w:t>n qué</w:t>
      </w:r>
      <w:r w:rsidR="006A0FCD" w:rsidRPr="00D419F5">
        <w:rPr>
          <w:rFonts w:eastAsia="MS Mincho"/>
          <w:szCs w:val="22"/>
          <w:lang w:val="es-ES_tradnl" w:eastAsia="en-US" w:bidi="en-US"/>
        </w:rPr>
        <w:t xml:space="preserve"> forma </w:t>
      </w:r>
      <w:r w:rsidR="007F3258" w:rsidRPr="00D419F5">
        <w:rPr>
          <w:rFonts w:eastAsia="MS Mincho"/>
          <w:szCs w:val="22"/>
          <w:lang w:val="es-ES_tradnl" w:eastAsia="en-US" w:bidi="en-US"/>
        </w:rPr>
        <w:t xml:space="preserve">y medida </w:t>
      </w:r>
      <w:r w:rsidR="006A0FCD" w:rsidRPr="00D419F5">
        <w:rPr>
          <w:rFonts w:eastAsia="MS Mincho"/>
          <w:szCs w:val="22"/>
          <w:lang w:val="es-ES_tradnl" w:eastAsia="en-US" w:bidi="en-US"/>
        </w:rPr>
        <w:t xml:space="preserve">se han aplicado las recomendaciones de la </w:t>
      </w:r>
      <w:r w:rsidR="00BF1450" w:rsidRPr="00D419F5">
        <w:rPr>
          <w:rFonts w:eastAsia="MS Mincho"/>
          <w:szCs w:val="22"/>
          <w:lang w:val="es-ES_tradnl" w:eastAsia="en-US" w:bidi="en-US"/>
        </w:rPr>
        <w:t>A.D.</w:t>
      </w:r>
      <w:r w:rsidR="006A0FCD" w:rsidRPr="00D419F5">
        <w:rPr>
          <w:rFonts w:eastAsia="MS Mincho"/>
          <w:szCs w:val="22"/>
          <w:lang w:val="es-ES_tradnl" w:eastAsia="en-US" w:bidi="en-US"/>
        </w:rPr>
        <w:t xml:space="preserve"> y </w:t>
      </w:r>
      <w:r w:rsidR="009B4B75" w:rsidRPr="00D419F5">
        <w:rPr>
          <w:rFonts w:eastAsia="MS Mincho"/>
          <w:szCs w:val="22"/>
          <w:lang w:val="es-ES_tradnl" w:eastAsia="en-US" w:bidi="en-US"/>
        </w:rPr>
        <w:t>el grado de</w:t>
      </w:r>
      <w:r w:rsidR="006A0FCD" w:rsidRPr="00D419F5">
        <w:rPr>
          <w:rFonts w:eastAsia="MS Mincho"/>
          <w:szCs w:val="22"/>
          <w:lang w:val="es-ES_tradnl" w:eastAsia="en-US" w:bidi="en-US"/>
        </w:rPr>
        <w:t xml:space="preserve"> integra</w:t>
      </w:r>
      <w:r w:rsidR="009B4B75" w:rsidRPr="00D419F5">
        <w:rPr>
          <w:rFonts w:eastAsia="MS Mincho"/>
          <w:szCs w:val="22"/>
          <w:lang w:val="es-ES_tradnl" w:eastAsia="en-US" w:bidi="en-US"/>
        </w:rPr>
        <w:t xml:space="preserve">ción </w:t>
      </w:r>
      <w:r w:rsidR="00EB68D4" w:rsidRPr="00D419F5">
        <w:rPr>
          <w:rFonts w:eastAsia="MS Mincho"/>
          <w:szCs w:val="22"/>
          <w:lang w:val="es-ES_tradnl" w:eastAsia="en-US" w:bidi="en-US"/>
        </w:rPr>
        <w:t xml:space="preserve">de las mismas </w:t>
      </w:r>
      <w:r w:rsidR="006A0FCD" w:rsidRPr="00D419F5">
        <w:rPr>
          <w:rFonts w:eastAsia="MS Mincho"/>
          <w:szCs w:val="22"/>
          <w:lang w:val="es-ES_tradnl" w:eastAsia="en-US" w:bidi="en-US"/>
        </w:rPr>
        <w:t xml:space="preserve">en las actividades </w:t>
      </w:r>
      <w:r w:rsidR="007F3258" w:rsidRPr="00D419F5">
        <w:rPr>
          <w:rFonts w:eastAsia="MS Mincho"/>
          <w:szCs w:val="22"/>
          <w:lang w:val="es-ES_tradnl" w:eastAsia="en-US" w:bidi="en-US"/>
        </w:rPr>
        <w:t>ordinarias</w:t>
      </w:r>
      <w:r w:rsidR="006A0FCD" w:rsidRPr="00D419F5">
        <w:rPr>
          <w:rFonts w:eastAsia="MS Mincho"/>
          <w:szCs w:val="22"/>
          <w:lang w:val="es-ES_tradnl" w:eastAsia="en-US" w:bidi="en-US"/>
        </w:rPr>
        <w:t xml:space="preserve"> de la OMPI</w:t>
      </w:r>
      <w:r w:rsidR="00C83EA3" w:rsidRPr="00D419F5">
        <w:rPr>
          <w:rFonts w:eastAsia="MS Mincho"/>
          <w:szCs w:val="22"/>
          <w:lang w:val="es-ES_tradnl" w:eastAsia="en-US" w:bidi="en-US"/>
        </w:rPr>
        <w:t>;  e</w:t>
      </w:r>
      <w:r w:rsidR="006A0FCD" w:rsidRPr="00D419F5">
        <w:rPr>
          <w:rFonts w:eastAsia="MS Mincho"/>
          <w:szCs w:val="22"/>
          <w:lang w:val="es-ES_tradnl" w:eastAsia="en-US" w:bidi="en-US"/>
        </w:rPr>
        <w:t>l trabajo de los distintos órganos de la OMP</w:t>
      </w:r>
      <w:r w:rsidR="003D0CB1" w:rsidRPr="00D419F5">
        <w:rPr>
          <w:rFonts w:eastAsia="MS Mincho"/>
          <w:szCs w:val="22"/>
          <w:lang w:val="es-ES_tradnl" w:eastAsia="en-US" w:bidi="en-US"/>
        </w:rPr>
        <w:t>I</w:t>
      </w:r>
      <w:r w:rsidR="006A0FCD" w:rsidRPr="00D419F5">
        <w:rPr>
          <w:rFonts w:eastAsia="MS Mincho"/>
          <w:szCs w:val="22"/>
          <w:lang w:val="es-ES_tradnl" w:eastAsia="en-US" w:bidi="en-US"/>
        </w:rPr>
        <w:t>, particularmente el CDIP</w:t>
      </w:r>
      <w:r w:rsidR="00C83EA3" w:rsidRPr="00D419F5">
        <w:rPr>
          <w:rFonts w:eastAsia="MS Mincho"/>
          <w:szCs w:val="22"/>
          <w:lang w:val="es-ES_tradnl" w:eastAsia="en-US" w:bidi="en-US"/>
        </w:rPr>
        <w:t>;  e</w:t>
      </w:r>
      <w:r w:rsidR="006A0FCD" w:rsidRPr="00D419F5">
        <w:rPr>
          <w:rFonts w:eastAsia="MS Mincho"/>
          <w:szCs w:val="22"/>
          <w:lang w:val="es-ES_tradnl" w:eastAsia="en-US" w:bidi="en-US"/>
        </w:rPr>
        <w:t xml:space="preserve">l uso de </w:t>
      </w:r>
      <w:r w:rsidR="00EB68D4" w:rsidRPr="00D419F5">
        <w:rPr>
          <w:rFonts w:eastAsia="MS Mincho"/>
          <w:szCs w:val="22"/>
          <w:lang w:val="es-ES_tradnl" w:eastAsia="en-US" w:bidi="en-US"/>
        </w:rPr>
        <w:t xml:space="preserve">los </w:t>
      </w:r>
      <w:r w:rsidR="006A0FCD" w:rsidRPr="00D419F5">
        <w:rPr>
          <w:rFonts w:eastAsia="MS Mincho"/>
          <w:szCs w:val="22"/>
          <w:lang w:val="es-ES_tradnl" w:eastAsia="en-US" w:bidi="en-US"/>
        </w:rPr>
        <w:t xml:space="preserve">recursos humanos y financieros </w:t>
      </w:r>
      <w:r w:rsidR="007F3258" w:rsidRPr="00D419F5">
        <w:rPr>
          <w:rFonts w:eastAsia="MS Mincho"/>
          <w:szCs w:val="22"/>
          <w:lang w:val="es-ES_tradnl" w:eastAsia="en-US" w:bidi="en-US"/>
        </w:rPr>
        <w:t xml:space="preserve">en la </w:t>
      </w:r>
      <w:r w:rsidR="007F3258" w:rsidRPr="00D419F5">
        <w:rPr>
          <w:rFonts w:eastAsia="MS Mincho"/>
          <w:szCs w:val="22"/>
          <w:lang w:val="es-ES_tradnl" w:eastAsia="en-US" w:bidi="en-US"/>
        </w:rPr>
        <w:lastRenderedPageBreak/>
        <w:t xml:space="preserve">aplicación de la A.D. </w:t>
      </w:r>
      <w:r w:rsidR="005E0F9E" w:rsidRPr="00D419F5">
        <w:rPr>
          <w:rFonts w:eastAsia="MS Mincho"/>
          <w:szCs w:val="22"/>
          <w:lang w:val="es-ES_tradnl" w:eastAsia="en-US" w:bidi="en-US"/>
        </w:rPr>
        <w:t>y la sostenibilidad de los distintos proyectos y actividades adoptad</w:t>
      </w:r>
      <w:r w:rsidR="00253D6B" w:rsidRPr="00D419F5">
        <w:rPr>
          <w:rFonts w:eastAsia="MS Mincho"/>
          <w:szCs w:val="22"/>
          <w:lang w:val="es-ES_tradnl" w:eastAsia="en-US" w:bidi="en-US"/>
        </w:rPr>
        <w:t>o</w:t>
      </w:r>
      <w:r w:rsidR="005E0F9E" w:rsidRPr="00D419F5">
        <w:rPr>
          <w:rFonts w:eastAsia="MS Mincho"/>
          <w:szCs w:val="22"/>
          <w:lang w:val="es-ES_tradnl" w:eastAsia="en-US" w:bidi="en-US"/>
        </w:rPr>
        <w:t>s por el CDIP.</w:t>
      </w:r>
    </w:p>
    <w:p w14:paraId="5176FA61" w14:textId="56CC80E7" w:rsidR="00E0547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9D62FE" w:rsidRPr="00D419F5">
        <w:rPr>
          <w:rFonts w:eastAsia="MS Mincho"/>
          <w:szCs w:val="22"/>
          <w:lang w:val="es-ES_tradnl" w:eastAsia="en-US" w:bidi="en-US"/>
        </w:rPr>
        <w:t xml:space="preserve">El examen </w:t>
      </w:r>
      <w:r w:rsidR="00FD0777" w:rsidRPr="00D419F5">
        <w:rPr>
          <w:rFonts w:eastAsia="MS Mincho"/>
          <w:szCs w:val="22"/>
          <w:lang w:val="es-ES_tradnl" w:eastAsia="en-US" w:bidi="en-US"/>
        </w:rPr>
        <w:t>se ha</w:t>
      </w:r>
      <w:r w:rsidR="009D62FE" w:rsidRPr="00D419F5">
        <w:rPr>
          <w:rFonts w:eastAsia="MS Mincho"/>
          <w:szCs w:val="22"/>
          <w:lang w:val="es-ES_tradnl" w:eastAsia="en-US" w:bidi="en-US"/>
        </w:rPr>
        <w:t xml:space="preserve"> realizado </w:t>
      </w:r>
      <w:r w:rsidR="00253D6B" w:rsidRPr="00D419F5">
        <w:rPr>
          <w:rFonts w:eastAsia="MS Mincho"/>
          <w:szCs w:val="22"/>
          <w:lang w:val="es-ES_tradnl" w:eastAsia="en-US" w:bidi="en-US"/>
        </w:rPr>
        <w:t>de acuerdo con</w:t>
      </w:r>
      <w:r w:rsidR="009D62FE" w:rsidRPr="00D419F5">
        <w:rPr>
          <w:rFonts w:eastAsia="MS Mincho"/>
          <w:szCs w:val="22"/>
          <w:lang w:val="es-ES_tradnl" w:eastAsia="en-US" w:bidi="en-US"/>
        </w:rPr>
        <w:t xml:space="preserve"> las directrices del Grupo de Evaluación de las Naciones Unidas (UNEG) </w:t>
      </w:r>
      <w:r w:rsidR="003D0CB1" w:rsidRPr="00D419F5">
        <w:rPr>
          <w:rFonts w:eastAsia="MS Mincho"/>
          <w:szCs w:val="22"/>
          <w:lang w:val="es-ES_tradnl" w:eastAsia="en-US" w:bidi="en-US"/>
        </w:rPr>
        <w:t xml:space="preserve">y la Política de evaluación de la OMPI (2010) y de conformidad con principios </w:t>
      </w:r>
      <w:r w:rsidR="007B4C3D" w:rsidRPr="00D419F5">
        <w:rPr>
          <w:rFonts w:eastAsia="MS Mincho"/>
          <w:szCs w:val="22"/>
          <w:lang w:val="es-ES_tradnl" w:eastAsia="en-US" w:bidi="en-US"/>
        </w:rPr>
        <w:t>metodológicos básicos que incluyen</w:t>
      </w:r>
      <w:r w:rsidR="000968B4" w:rsidRPr="00D419F5">
        <w:rPr>
          <w:rFonts w:eastAsia="MS Mincho"/>
          <w:szCs w:val="22"/>
          <w:lang w:val="es-ES_tradnl" w:eastAsia="en-US" w:bidi="en-US"/>
        </w:rPr>
        <w:t>,</w:t>
      </w:r>
      <w:r w:rsidR="007B4C3D" w:rsidRPr="00D419F5">
        <w:rPr>
          <w:rFonts w:eastAsia="MS Mincho"/>
          <w:szCs w:val="22"/>
          <w:lang w:val="es-ES_tradnl" w:eastAsia="en-US" w:bidi="en-US"/>
        </w:rPr>
        <w:t xml:space="preserve"> entre otros, lo siguiente</w:t>
      </w:r>
      <w:r w:rsidR="00C83EA3" w:rsidRPr="00D419F5">
        <w:rPr>
          <w:rFonts w:eastAsia="MS Mincho"/>
          <w:szCs w:val="22"/>
          <w:lang w:val="es-ES_tradnl" w:eastAsia="en-US" w:bidi="en-US"/>
        </w:rPr>
        <w:t>:  h</w:t>
      </w:r>
      <w:r w:rsidR="00253D6B" w:rsidRPr="00D419F5">
        <w:rPr>
          <w:rFonts w:eastAsia="MS Mincho"/>
          <w:szCs w:val="22"/>
          <w:lang w:val="es-ES_tradnl" w:eastAsia="en-US" w:bidi="en-US"/>
        </w:rPr>
        <w:t>acer hincapié</w:t>
      </w:r>
      <w:r w:rsidR="007B4C3D" w:rsidRPr="00D419F5">
        <w:rPr>
          <w:rFonts w:eastAsia="MS Mincho"/>
          <w:szCs w:val="22"/>
          <w:lang w:val="es-ES_tradnl" w:eastAsia="en-US" w:bidi="en-US"/>
        </w:rPr>
        <w:t xml:space="preserve"> en la triangulación (validación cruzada) de fuentes de datos y </w:t>
      </w:r>
      <w:r w:rsidR="00253D6B" w:rsidRPr="00D419F5">
        <w:rPr>
          <w:rFonts w:eastAsia="MS Mincho"/>
          <w:szCs w:val="22"/>
          <w:lang w:val="es-ES_tradnl" w:eastAsia="en-US" w:bidi="en-US"/>
        </w:rPr>
        <w:t>valorar</w:t>
      </w:r>
      <w:r w:rsidR="007B4C3D" w:rsidRPr="00D419F5">
        <w:rPr>
          <w:rFonts w:eastAsia="MS Mincho"/>
          <w:szCs w:val="22"/>
          <w:lang w:val="es-ES_tradnl" w:eastAsia="en-US" w:bidi="en-US"/>
        </w:rPr>
        <w:t xml:space="preserve"> la plausibili</w:t>
      </w:r>
      <w:r w:rsidR="00A90D6E" w:rsidRPr="00D419F5">
        <w:rPr>
          <w:rFonts w:eastAsia="MS Mincho"/>
          <w:szCs w:val="22"/>
          <w:lang w:val="es-ES_tradnl" w:eastAsia="en-US" w:bidi="en-US"/>
        </w:rPr>
        <w:t>dad de los resultados obtenidos</w:t>
      </w:r>
      <w:r w:rsidR="00C83EA3" w:rsidRPr="00D419F5">
        <w:rPr>
          <w:rFonts w:eastAsia="MS Mincho"/>
          <w:szCs w:val="22"/>
          <w:lang w:val="es-ES_tradnl" w:eastAsia="en-US" w:bidi="en-US"/>
        </w:rPr>
        <w:t>;  a</w:t>
      </w:r>
      <w:r w:rsidR="00A90D6E" w:rsidRPr="00D419F5">
        <w:rPr>
          <w:rFonts w:eastAsia="MS Mincho"/>
          <w:szCs w:val="22"/>
          <w:lang w:val="es-ES_tradnl" w:eastAsia="en-US" w:bidi="en-US"/>
        </w:rPr>
        <w:t>plica</w:t>
      </w:r>
      <w:r w:rsidR="00253D6B" w:rsidRPr="00D419F5">
        <w:rPr>
          <w:rFonts w:eastAsia="MS Mincho"/>
          <w:szCs w:val="22"/>
          <w:lang w:val="es-ES_tradnl" w:eastAsia="en-US" w:bidi="en-US"/>
        </w:rPr>
        <w:t>r</w:t>
      </w:r>
      <w:r w:rsidR="00A90D6E" w:rsidRPr="00D419F5">
        <w:rPr>
          <w:rFonts w:eastAsia="MS Mincho"/>
          <w:szCs w:val="22"/>
          <w:lang w:val="es-ES_tradnl" w:eastAsia="en-US" w:bidi="en-US"/>
        </w:rPr>
        <w:t xml:space="preserve"> un razonamiento deductivo que fundamente las conclusiones y recomendaciones del examen</w:t>
      </w:r>
      <w:r w:rsidR="00C83EA3" w:rsidRPr="00D419F5">
        <w:rPr>
          <w:rFonts w:eastAsia="MS Mincho"/>
          <w:szCs w:val="22"/>
          <w:lang w:val="es-ES_tradnl" w:eastAsia="en-US" w:bidi="en-US"/>
        </w:rPr>
        <w:t>;  u</w:t>
      </w:r>
      <w:r w:rsidR="00253D6B" w:rsidRPr="00D419F5">
        <w:rPr>
          <w:rFonts w:eastAsia="MS Mincho"/>
          <w:szCs w:val="22"/>
          <w:lang w:val="es-ES_tradnl" w:eastAsia="en-US" w:bidi="en-US"/>
        </w:rPr>
        <w:t xml:space="preserve">tilizar </w:t>
      </w:r>
      <w:r w:rsidR="00A90D6E" w:rsidRPr="00D419F5">
        <w:rPr>
          <w:rFonts w:eastAsia="MS Mincho"/>
          <w:szCs w:val="22"/>
          <w:lang w:val="es-ES_tradnl" w:eastAsia="en-US" w:bidi="en-US"/>
        </w:rPr>
        <w:t xml:space="preserve">un enfoque </w:t>
      </w:r>
      <w:r w:rsidR="00E917C9" w:rsidRPr="00D419F5">
        <w:rPr>
          <w:rFonts w:eastAsia="MS Mincho"/>
          <w:szCs w:val="22"/>
          <w:lang w:val="es-ES_tradnl" w:eastAsia="en-US" w:bidi="en-US"/>
        </w:rPr>
        <w:t>participativo</w:t>
      </w:r>
      <w:r w:rsidR="00C01CC4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0547D" w:rsidRPr="00D419F5">
        <w:rPr>
          <w:rFonts w:eastAsia="MS Mincho"/>
          <w:szCs w:val="22"/>
          <w:lang w:val="es-ES_tradnl" w:eastAsia="en-US" w:bidi="en-US"/>
        </w:rPr>
        <w:t>para</w:t>
      </w:r>
      <w:r w:rsidR="00A90D6E" w:rsidRPr="00D419F5">
        <w:rPr>
          <w:rFonts w:eastAsia="MS Mincho"/>
          <w:szCs w:val="22"/>
          <w:lang w:val="es-ES_tradnl" w:eastAsia="en-US" w:bidi="en-US"/>
        </w:rPr>
        <w:t xml:space="preserve"> conocer los puntos de vista de los beneficiarios de proyectos y actividades, y recopila</w:t>
      </w:r>
      <w:r w:rsidR="00253D6B" w:rsidRPr="00D419F5">
        <w:rPr>
          <w:rFonts w:eastAsia="MS Mincho"/>
          <w:szCs w:val="22"/>
          <w:lang w:val="es-ES_tradnl" w:eastAsia="en-US" w:bidi="en-US"/>
        </w:rPr>
        <w:t>r</w:t>
      </w:r>
      <w:r w:rsidR="00A90D6E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53D6B" w:rsidRPr="00D419F5">
        <w:rPr>
          <w:rFonts w:eastAsia="MS Mincho"/>
          <w:szCs w:val="22"/>
          <w:lang w:val="es-ES_tradnl" w:eastAsia="en-US" w:bidi="en-US"/>
        </w:rPr>
        <w:t>diversas</w:t>
      </w:r>
      <w:r w:rsidR="00A90D6E" w:rsidRPr="00D419F5">
        <w:rPr>
          <w:rFonts w:eastAsia="MS Mincho"/>
          <w:szCs w:val="22"/>
          <w:lang w:val="es-ES_tradnl" w:eastAsia="en-US" w:bidi="en-US"/>
        </w:rPr>
        <w:t xml:space="preserve"> de opiniones, ideas y percepciones de partes interesadas.</w:t>
      </w:r>
    </w:p>
    <w:p w14:paraId="39C98B50" w14:textId="1CCC5DD0" w:rsidR="006A11B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A11BB" w:rsidRPr="00D419F5">
        <w:rPr>
          <w:rFonts w:eastAsia="MS Mincho"/>
          <w:szCs w:val="22"/>
          <w:lang w:val="es-ES_tradnl" w:eastAsia="en-US" w:bidi="en-US"/>
        </w:rPr>
        <w:t xml:space="preserve">Las preguntas </w:t>
      </w:r>
      <w:r w:rsidR="009515D8" w:rsidRPr="00D419F5">
        <w:rPr>
          <w:rFonts w:eastAsia="MS Mincho"/>
          <w:szCs w:val="22"/>
          <w:lang w:val="es-ES_tradnl" w:eastAsia="en-US" w:bidi="en-US"/>
        </w:rPr>
        <w:t>planteadas</w:t>
      </w:r>
      <w:r w:rsidR="006A11BB" w:rsidRPr="00D419F5">
        <w:rPr>
          <w:rFonts w:eastAsia="MS Mincho"/>
          <w:szCs w:val="22"/>
          <w:lang w:val="es-ES_tradnl" w:eastAsia="en-US" w:bidi="en-US"/>
        </w:rPr>
        <w:t xml:space="preserve"> en el examen</w:t>
      </w:r>
      <w:r w:rsidR="009515D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82401" w:rsidRPr="00D419F5">
        <w:rPr>
          <w:rFonts w:eastAsia="MS Mincho"/>
          <w:szCs w:val="22"/>
          <w:lang w:val="es-ES_tradnl" w:eastAsia="en-US" w:bidi="en-US"/>
        </w:rPr>
        <w:t xml:space="preserve">hacen </w:t>
      </w:r>
      <w:r w:rsidR="00FD0777" w:rsidRPr="00D419F5">
        <w:rPr>
          <w:rFonts w:eastAsia="MS Mincho"/>
          <w:szCs w:val="22"/>
          <w:lang w:val="es-ES_tradnl" w:eastAsia="en-US" w:bidi="en-US"/>
        </w:rPr>
        <w:t xml:space="preserve">especial </w:t>
      </w:r>
      <w:r w:rsidR="00682401" w:rsidRPr="00D419F5">
        <w:rPr>
          <w:rFonts w:eastAsia="MS Mincho"/>
          <w:szCs w:val="22"/>
          <w:lang w:val="es-ES_tradnl" w:eastAsia="en-US" w:bidi="en-US"/>
        </w:rPr>
        <w:t xml:space="preserve">hincapié en </w:t>
      </w:r>
      <w:r w:rsidR="00253D6B" w:rsidRPr="00D419F5">
        <w:rPr>
          <w:rFonts w:eastAsia="MS Mincho"/>
          <w:szCs w:val="22"/>
          <w:lang w:val="es-ES_tradnl" w:eastAsia="en-US" w:bidi="en-US"/>
        </w:rPr>
        <w:t xml:space="preserve">la aplicación </w:t>
      </w:r>
      <w:r w:rsidR="00682401" w:rsidRPr="00D419F5">
        <w:rPr>
          <w:rFonts w:eastAsia="MS Mincho"/>
          <w:szCs w:val="22"/>
          <w:lang w:val="es-ES_tradnl" w:eastAsia="en-US" w:bidi="en-US"/>
        </w:rPr>
        <w:t xml:space="preserve">un proceso participativo e inclusivo con partes interesadas y beneficiarios </w:t>
      </w:r>
      <w:r w:rsidR="008F03AE" w:rsidRPr="00D419F5">
        <w:rPr>
          <w:rFonts w:eastAsia="MS Mincho"/>
          <w:szCs w:val="22"/>
          <w:lang w:val="es-ES_tradnl" w:eastAsia="en-US" w:bidi="en-US"/>
        </w:rPr>
        <w:t>clave</w:t>
      </w:r>
      <w:r w:rsidR="00993DB4" w:rsidRPr="00D419F5">
        <w:rPr>
          <w:rFonts w:eastAsia="MS Mincho"/>
          <w:szCs w:val="22"/>
          <w:lang w:val="es-ES_tradnl" w:eastAsia="en-US" w:bidi="en-US"/>
        </w:rPr>
        <w:t xml:space="preserve"> dirigido a quienes</w:t>
      </w:r>
      <w:r w:rsidR="008F03AE" w:rsidRPr="00D419F5">
        <w:rPr>
          <w:rFonts w:eastAsia="MS Mincho"/>
          <w:szCs w:val="22"/>
          <w:lang w:val="es-ES_tradnl" w:eastAsia="en-US" w:bidi="en-US"/>
        </w:rPr>
        <w:t xml:space="preserve"> han estado involucrado</w:t>
      </w:r>
      <w:r w:rsidR="00682401" w:rsidRPr="00D419F5">
        <w:rPr>
          <w:rFonts w:eastAsia="MS Mincho"/>
          <w:szCs w:val="22"/>
          <w:lang w:val="es-ES_tradnl" w:eastAsia="en-US" w:bidi="en-US"/>
        </w:rPr>
        <w:t xml:space="preserve">s en las negociaciones de la </w:t>
      </w:r>
      <w:r w:rsidR="00BF1450" w:rsidRPr="00D419F5">
        <w:rPr>
          <w:rFonts w:eastAsia="MS Mincho"/>
          <w:szCs w:val="22"/>
          <w:lang w:val="es-ES_tradnl" w:eastAsia="en-US" w:bidi="en-US"/>
        </w:rPr>
        <w:t>A.D.</w:t>
      </w:r>
      <w:r w:rsidR="00993DB4" w:rsidRPr="00D419F5">
        <w:rPr>
          <w:rFonts w:eastAsia="MS Mincho"/>
          <w:szCs w:val="22"/>
          <w:lang w:val="es-ES_tradnl" w:eastAsia="en-US" w:bidi="en-US"/>
        </w:rPr>
        <w:t>, participan</w:t>
      </w:r>
      <w:r w:rsidR="00682401" w:rsidRPr="00D419F5">
        <w:rPr>
          <w:rFonts w:eastAsia="MS Mincho"/>
          <w:szCs w:val="22"/>
          <w:lang w:val="es-ES_tradnl" w:eastAsia="en-US" w:bidi="en-US"/>
        </w:rPr>
        <w:t xml:space="preserve"> en las reuniones del CDIP y contribu</w:t>
      </w:r>
      <w:r w:rsidR="00993DB4" w:rsidRPr="00D419F5">
        <w:rPr>
          <w:rFonts w:eastAsia="MS Mincho"/>
          <w:szCs w:val="22"/>
          <w:lang w:val="es-ES_tradnl" w:eastAsia="en-US" w:bidi="en-US"/>
        </w:rPr>
        <w:t xml:space="preserve">yen </w:t>
      </w:r>
      <w:r w:rsidR="00682401" w:rsidRPr="00D419F5">
        <w:rPr>
          <w:rFonts w:eastAsia="MS Mincho"/>
          <w:szCs w:val="22"/>
          <w:lang w:val="es-ES_tradnl" w:eastAsia="en-US" w:bidi="en-US"/>
        </w:rPr>
        <w:t xml:space="preserve">a la aplicación de las recomendaciones de la </w:t>
      </w:r>
      <w:r w:rsidR="00BF1450" w:rsidRPr="00D419F5">
        <w:rPr>
          <w:rFonts w:eastAsia="MS Mincho"/>
          <w:szCs w:val="22"/>
          <w:lang w:val="es-ES_tradnl" w:eastAsia="en-US" w:bidi="en-US"/>
        </w:rPr>
        <w:t>A.D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485CE0" w:rsidRPr="00D419F5">
        <w:rPr>
          <w:rFonts w:eastAsia="MS Mincho"/>
          <w:szCs w:val="22"/>
          <w:lang w:val="es-ES_tradnl" w:eastAsia="en-US" w:bidi="en-US"/>
        </w:rPr>
        <w:t xml:space="preserve">e ha utilizado una combinación de herramientas para garantizar que se recogen datos basados en pruebas </w:t>
      </w:r>
      <w:r w:rsidR="00993DB4" w:rsidRPr="00D419F5">
        <w:rPr>
          <w:rFonts w:eastAsia="MS Mincho"/>
          <w:szCs w:val="22"/>
          <w:lang w:val="es-ES_tradnl" w:eastAsia="en-US" w:bidi="en-US"/>
        </w:rPr>
        <w:t>para</w:t>
      </w:r>
      <w:r w:rsidR="00485CE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53D6B" w:rsidRPr="00D419F5">
        <w:rPr>
          <w:rFonts w:eastAsia="MS Mincho"/>
          <w:szCs w:val="22"/>
          <w:lang w:val="es-ES_tradnl" w:eastAsia="en-US" w:bidi="en-US"/>
        </w:rPr>
        <w:t xml:space="preserve">disponer de una información </w:t>
      </w:r>
      <w:r w:rsidR="009A5D7C" w:rsidRPr="00D419F5">
        <w:rPr>
          <w:rFonts w:eastAsia="MS Mincho"/>
          <w:szCs w:val="22"/>
          <w:lang w:val="es-ES_tradnl" w:eastAsia="en-US" w:bidi="en-US"/>
        </w:rPr>
        <w:t>cualitativ</w:t>
      </w:r>
      <w:r w:rsidR="00253D6B" w:rsidRPr="00D419F5">
        <w:rPr>
          <w:rFonts w:eastAsia="MS Mincho"/>
          <w:szCs w:val="22"/>
          <w:lang w:val="es-ES_tradnl" w:eastAsia="en-US" w:bidi="en-US"/>
        </w:rPr>
        <w:t>a</w:t>
      </w:r>
      <w:r w:rsidR="009A5D7C" w:rsidRPr="00D419F5">
        <w:rPr>
          <w:rFonts w:eastAsia="MS Mincho"/>
          <w:szCs w:val="22"/>
          <w:lang w:val="es-ES_tradnl" w:eastAsia="en-US" w:bidi="en-US"/>
        </w:rPr>
        <w:t xml:space="preserve"> y cuantitativ</w:t>
      </w:r>
      <w:r w:rsidR="00253D6B" w:rsidRPr="00D419F5">
        <w:rPr>
          <w:rFonts w:eastAsia="MS Mincho"/>
          <w:szCs w:val="22"/>
          <w:lang w:val="es-ES_tradnl" w:eastAsia="en-US" w:bidi="en-US"/>
        </w:rPr>
        <w:t>a</w:t>
      </w:r>
      <w:r w:rsidR="009A5D7C" w:rsidRPr="00D419F5">
        <w:rPr>
          <w:rFonts w:eastAsia="MS Mincho"/>
          <w:szCs w:val="22"/>
          <w:lang w:val="es-ES_tradnl" w:eastAsia="en-US" w:bidi="en-US"/>
        </w:rPr>
        <w:t xml:space="preserve"> bien fundamentad</w:t>
      </w:r>
      <w:r w:rsidR="00253D6B" w:rsidRPr="00D419F5">
        <w:rPr>
          <w:rFonts w:eastAsia="MS Mincho"/>
          <w:szCs w:val="22"/>
          <w:lang w:val="es-ES_tradnl" w:eastAsia="en-US" w:bidi="en-US"/>
        </w:rPr>
        <w:t>a</w:t>
      </w:r>
      <w:r w:rsidR="009A5D7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53D6B" w:rsidRPr="00D419F5">
        <w:rPr>
          <w:rFonts w:eastAsia="MS Mincho"/>
          <w:szCs w:val="22"/>
          <w:lang w:val="es-ES_tradnl" w:eastAsia="en-US" w:bidi="en-US"/>
        </w:rPr>
        <w:t>de apoyo a</w:t>
      </w:r>
      <w:r w:rsidR="009A5D7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85CE0" w:rsidRPr="00D419F5">
        <w:rPr>
          <w:rFonts w:eastAsia="MS Mincho"/>
          <w:szCs w:val="22"/>
          <w:lang w:val="es-ES_tradnl" w:eastAsia="en-US" w:bidi="en-US"/>
        </w:rPr>
        <w:t>constataciones, conclusiones y recomendaciones.</w:t>
      </w:r>
    </w:p>
    <w:p w14:paraId="27DF719A" w14:textId="481729B1" w:rsidR="0082311B" w:rsidRPr="00D419F5" w:rsidRDefault="00031D8D" w:rsidP="00031D8D">
      <w:pPr>
        <w:spacing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2311B" w:rsidRPr="00D419F5">
        <w:rPr>
          <w:rFonts w:eastAsia="MS Mincho"/>
          <w:szCs w:val="22"/>
          <w:lang w:val="es-ES_tradnl" w:eastAsia="en-US" w:bidi="en-US"/>
        </w:rPr>
        <w:t xml:space="preserve">El </w:t>
      </w:r>
      <w:r w:rsidR="006A200B" w:rsidRPr="00D419F5">
        <w:rPr>
          <w:rFonts w:eastAsia="MS Mincho"/>
          <w:szCs w:val="22"/>
          <w:lang w:val="es-ES_tradnl" w:eastAsia="en-US" w:bidi="en-US"/>
        </w:rPr>
        <w:t>examen</w:t>
      </w:r>
      <w:r w:rsidR="0082311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804F7" w:rsidRPr="00D419F5">
        <w:rPr>
          <w:rFonts w:eastAsia="MS Mincho"/>
          <w:szCs w:val="22"/>
          <w:lang w:val="es-ES_tradnl" w:eastAsia="en-US" w:bidi="en-US"/>
        </w:rPr>
        <w:t>se centr</w:t>
      </w:r>
      <w:r w:rsidR="006A200B" w:rsidRPr="00D419F5">
        <w:rPr>
          <w:rFonts w:eastAsia="MS Mincho"/>
          <w:szCs w:val="22"/>
          <w:lang w:val="es-ES_tradnl" w:eastAsia="en-US" w:bidi="en-US"/>
        </w:rPr>
        <w:t>a</w:t>
      </w:r>
      <w:r w:rsidR="008804F7" w:rsidRPr="00D419F5">
        <w:rPr>
          <w:rFonts w:eastAsia="MS Mincho"/>
          <w:szCs w:val="22"/>
          <w:lang w:val="es-ES_tradnl" w:eastAsia="en-US" w:bidi="en-US"/>
        </w:rPr>
        <w:t xml:space="preserve"> en el análisis de datos secundarios pertinentes, incluidos documentos elaborados en el contexto del CDIP</w:t>
      </w:r>
      <w:r w:rsidR="006533BD" w:rsidRPr="00D419F5">
        <w:rPr>
          <w:rFonts w:eastAsia="MS Mincho"/>
          <w:szCs w:val="22"/>
          <w:lang w:val="es-ES_tradnl" w:eastAsia="en-US" w:bidi="en-US"/>
        </w:rPr>
        <w:t xml:space="preserve">, entre otros, </w:t>
      </w:r>
      <w:r w:rsidR="008804F7" w:rsidRPr="00D419F5">
        <w:rPr>
          <w:rFonts w:eastAsia="MS Mincho"/>
          <w:szCs w:val="22"/>
          <w:lang w:val="es-ES_tradnl" w:eastAsia="en-US" w:bidi="en-US"/>
        </w:rPr>
        <w:t>documentos de trabajo, estudios, informes de proyectos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8804F7" w:rsidRPr="00D419F5">
        <w:rPr>
          <w:rFonts w:eastAsia="MS Mincho"/>
          <w:szCs w:val="22"/>
          <w:lang w:val="es-ES_tradnl" w:eastAsia="en-US" w:bidi="en-US"/>
        </w:rPr>
        <w:t>nformes de evaluación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8804F7" w:rsidRPr="00D419F5">
        <w:rPr>
          <w:rFonts w:eastAsia="MS Mincho"/>
          <w:szCs w:val="22"/>
          <w:lang w:val="es-ES_tradnl" w:eastAsia="en-US" w:bidi="en-US"/>
        </w:rPr>
        <w:t xml:space="preserve">nformes </w:t>
      </w:r>
      <w:r w:rsidR="006A200B" w:rsidRPr="00D419F5">
        <w:rPr>
          <w:rFonts w:eastAsia="MS Mincho"/>
          <w:szCs w:val="22"/>
          <w:lang w:val="es-ES_tradnl" w:eastAsia="en-US" w:bidi="en-US"/>
        </w:rPr>
        <w:t>sobre</w:t>
      </w:r>
      <w:r w:rsidR="008804F7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05EB1" w:rsidRPr="00D419F5">
        <w:rPr>
          <w:rFonts w:eastAsia="MS Mincho"/>
          <w:szCs w:val="22"/>
          <w:lang w:val="es-ES_tradnl" w:eastAsia="en-US" w:bidi="en-US"/>
        </w:rPr>
        <w:t>la marcha de los trabajos</w:t>
      </w:r>
      <w:r w:rsidR="00C83EA3" w:rsidRPr="00D419F5">
        <w:rPr>
          <w:rFonts w:eastAsia="MS Mincho"/>
          <w:szCs w:val="22"/>
          <w:lang w:val="es-ES_tradnl" w:eastAsia="en-US" w:bidi="en-US"/>
        </w:rPr>
        <w:t>;  m</w:t>
      </w:r>
      <w:r w:rsidR="006A200B" w:rsidRPr="00D419F5">
        <w:rPr>
          <w:rFonts w:eastAsia="MS Mincho"/>
          <w:szCs w:val="22"/>
          <w:lang w:val="es-ES_tradnl" w:eastAsia="en-US" w:bidi="en-US"/>
        </w:rPr>
        <w:t>ecanismo de coordinación y modalidades de supervisión, evaluación y presentación de informes</w:t>
      </w:r>
      <w:r w:rsidR="00B05EB1" w:rsidRPr="00D419F5">
        <w:rPr>
          <w:rFonts w:eastAsia="MS Mincho"/>
          <w:szCs w:val="22"/>
          <w:lang w:val="es-ES_tradnl" w:eastAsia="en-US" w:bidi="en-US"/>
        </w:rPr>
        <w:t>.</w:t>
      </w:r>
    </w:p>
    <w:p w14:paraId="7FCA35E5" w14:textId="77777777" w:rsidR="00031D8D" w:rsidRPr="00D419F5" w:rsidRDefault="00031D8D" w:rsidP="00031D8D">
      <w:pPr>
        <w:jc w:val="both"/>
        <w:rPr>
          <w:rFonts w:eastAsia="MS Mincho"/>
          <w:szCs w:val="22"/>
          <w:lang w:val="es-ES_tradnl" w:eastAsia="en-US" w:bidi="en-US"/>
        </w:rPr>
      </w:pPr>
    </w:p>
    <w:p w14:paraId="21A23894" w14:textId="5D8817C4" w:rsidR="008F030C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A200B" w:rsidRPr="00D419F5">
        <w:rPr>
          <w:rFonts w:eastAsia="MS Mincho"/>
          <w:szCs w:val="22"/>
          <w:lang w:val="es-ES_tradnl" w:eastAsia="en-US" w:bidi="en-US"/>
        </w:rPr>
        <w:t>E</w:t>
      </w:r>
      <w:r w:rsidR="00FD44F0" w:rsidRPr="00D419F5">
        <w:rPr>
          <w:rFonts w:eastAsia="MS Mincho"/>
          <w:szCs w:val="22"/>
          <w:lang w:val="es-ES_tradnl" w:eastAsia="en-US" w:bidi="en-US"/>
        </w:rPr>
        <w:t>n el marco del</w:t>
      </w:r>
      <w:r w:rsidR="006A200B" w:rsidRPr="00D419F5">
        <w:rPr>
          <w:rFonts w:eastAsia="MS Mincho"/>
          <w:szCs w:val="22"/>
          <w:lang w:val="es-ES_tradnl" w:eastAsia="en-US" w:bidi="en-US"/>
        </w:rPr>
        <w:t xml:space="preserve"> examen también </w:t>
      </w:r>
      <w:r w:rsidR="00FD44F0" w:rsidRPr="00D419F5">
        <w:rPr>
          <w:rFonts w:eastAsia="MS Mincho"/>
          <w:szCs w:val="22"/>
          <w:lang w:val="es-ES_tradnl" w:eastAsia="en-US" w:bidi="en-US"/>
        </w:rPr>
        <w:t xml:space="preserve">se </w:t>
      </w:r>
      <w:r w:rsidR="006A200B" w:rsidRPr="00D419F5">
        <w:rPr>
          <w:rFonts w:eastAsia="MS Mincho"/>
          <w:szCs w:val="22"/>
          <w:lang w:val="es-ES_tradnl" w:eastAsia="en-US" w:bidi="en-US"/>
        </w:rPr>
        <w:t>ha</w:t>
      </w:r>
      <w:r w:rsidR="00FD44F0" w:rsidRPr="00D419F5">
        <w:rPr>
          <w:rFonts w:eastAsia="MS Mincho"/>
          <w:szCs w:val="22"/>
          <w:lang w:val="es-ES_tradnl" w:eastAsia="en-US" w:bidi="en-US"/>
        </w:rPr>
        <w:t>n</w:t>
      </w:r>
      <w:r w:rsidR="006A200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7297D" w:rsidRPr="00D419F5">
        <w:rPr>
          <w:rFonts w:eastAsia="MS Mincho"/>
          <w:szCs w:val="22"/>
          <w:lang w:val="es-ES_tradnl" w:eastAsia="en-US" w:bidi="en-US"/>
        </w:rPr>
        <w:t xml:space="preserve">realizado </w:t>
      </w:r>
      <w:r w:rsidR="002D35BC" w:rsidRPr="00D419F5">
        <w:rPr>
          <w:rFonts w:eastAsia="MS Mincho"/>
          <w:szCs w:val="22"/>
          <w:lang w:val="es-ES_tradnl" w:eastAsia="en-US" w:bidi="en-US"/>
        </w:rPr>
        <w:t xml:space="preserve">encuestas </w:t>
      </w:r>
      <w:r w:rsidR="006A200B" w:rsidRPr="00D419F5">
        <w:rPr>
          <w:rFonts w:eastAsia="MS Mincho"/>
          <w:szCs w:val="22"/>
          <w:lang w:val="es-ES_tradnl" w:eastAsia="en-US" w:bidi="en-US"/>
        </w:rPr>
        <w:t xml:space="preserve">a funcionarios de la OMPI, </w:t>
      </w:r>
      <w:r w:rsidR="00B94CD7" w:rsidRPr="00D419F5">
        <w:rPr>
          <w:rFonts w:eastAsia="MS Mincho"/>
          <w:szCs w:val="22"/>
          <w:lang w:val="es-ES_tradnl" w:eastAsia="en-US" w:bidi="en-US"/>
        </w:rPr>
        <w:t>incluido</w:t>
      </w:r>
      <w:r w:rsidR="00FD44F0" w:rsidRPr="00D419F5">
        <w:rPr>
          <w:rFonts w:eastAsia="MS Mincho"/>
          <w:szCs w:val="22"/>
          <w:lang w:val="es-ES_tradnl" w:eastAsia="en-US" w:bidi="en-US"/>
        </w:rPr>
        <w:t xml:space="preserve"> el</w:t>
      </w:r>
      <w:r w:rsidR="00B94CD7" w:rsidRPr="00D419F5">
        <w:rPr>
          <w:rFonts w:eastAsia="MS Mincho"/>
          <w:szCs w:val="22"/>
          <w:lang w:val="es-ES_tradnl" w:eastAsia="en-US" w:bidi="en-US"/>
        </w:rPr>
        <w:t xml:space="preserve"> equipo directivo, </w:t>
      </w:r>
      <w:r w:rsidR="00FD44F0" w:rsidRPr="00D419F5">
        <w:rPr>
          <w:rFonts w:eastAsia="MS Mincho"/>
          <w:szCs w:val="22"/>
          <w:lang w:val="es-ES_tradnl" w:eastAsia="en-US" w:bidi="en-US"/>
        </w:rPr>
        <w:t>directores</w:t>
      </w:r>
      <w:r w:rsidR="00B94CD7" w:rsidRPr="00D419F5">
        <w:rPr>
          <w:rFonts w:eastAsia="MS Mincho"/>
          <w:szCs w:val="22"/>
          <w:lang w:val="es-ES_tradnl" w:eastAsia="en-US" w:bidi="en-US"/>
        </w:rPr>
        <w:t xml:space="preserve"> de proyecto y</w:t>
      </w:r>
      <w:r w:rsidR="0097297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C4C15" w:rsidRPr="00D419F5">
        <w:rPr>
          <w:rFonts w:eastAsia="MS Mincho"/>
          <w:szCs w:val="22"/>
          <w:lang w:val="es-ES_tradnl" w:eastAsia="en-US" w:bidi="en-US"/>
        </w:rPr>
        <w:t xml:space="preserve">aquellos </w:t>
      </w:r>
      <w:r w:rsidR="006E7C90" w:rsidRPr="00D419F5">
        <w:rPr>
          <w:rFonts w:eastAsia="MS Mincho"/>
          <w:szCs w:val="22"/>
          <w:lang w:val="es-ES_tradnl" w:eastAsia="en-US" w:bidi="en-US"/>
        </w:rPr>
        <w:t>que</w:t>
      </w:r>
      <w:r w:rsidR="00B94CD7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A200B" w:rsidRPr="00D419F5">
        <w:rPr>
          <w:rFonts w:eastAsia="MS Mincho"/>
          <w:szCs w:val="22"/>
          <w:lang w:val="es-ES_tradnl" w:eastAsia="en-US" w:bidi="en-US"/>
        </w:rPr>
        <w:t xml:space="preserve">participan </w:t>
      </w:r>
      <w:r w:rsidR="001B7DC6" w:rsidRPr="00D419F5">
        <w:rPr>
          <w:rFonts w:eastAsia="MS Mincho"/>
          <w:szCs w:val="22"/>
          <w:lang w:val="es-ES_tradnl" w:eastAsia="en-US" w:bidi="en-US"/>
        </w:rPr>
        <w:t xml:space="preserve">en la aplicación de </w:t>
      </w:r>
      <w:r w:rsidR="0097297D" w:rsidRPr="00D419F5">
        <w:rPr>
          <w:rFonts w:eastAsia="MS Mincho"/>
          <w:szCs w:val="22"/>
          <w:lang w:val="es-ES_tradnl" w:eastAsia="en-US" w:bidi="en-US"/>
        </w:rPr>
        <w:t>la</w:t>
      </w:r>
      <w:r w:rsidR="001B7DC6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F1450" w:rsidRPr="00D419F5">
        <w:rPr>
          <w:rFonts w:eastAsia="MS Mincho"/>
          <w:szCs w:val="22"/>
          <w:lang w:val="es-ES_tradnl" w:eastAsia="en-US" w:bidi="en-US"/>
        </w:rPr>
        <w:t>A.D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1B7DC6" w:rsidRPr="00D419F5">
        <w:rPr>
          <w:rFonts w:eastAsia="MS Mincho"/>
          <w:szCs w:val="22"/>
          <w:lang w:val="es-ES_tradnl" w:eastAsia="en-US" w:bidi="en-US"/>
        </w:rPr>
        <w:t>ambién se encuest</w:t>
      </w:r>
      <w:r w:rsidR="008C003A" w:rsidRPr="00D419F5">
        <w:rPr>
          <w:rFonts w:eastAsia="MS Mincho"/>
          <w:szCs w:val="22"/>
          <w:lang w:val="es-ES_tradnl" w:eastAsia="en-US" w:bidi="en-US"/>
        </w:rPr>
        <w:t>ó</w:t>
      </w:r>
      <w:r w:rsidR="001B7DC6" w:rsidRPr="00D419F5">
        <w:rPr>
          <w:rFonts w:eastAsia="MS Mincho"/>
          <w:szCs w:val="22"/>
          <w:lang w:val="es-ES_tradnl" w:eastAsia="en-US" w:bidi="en-US"/>
        </w:rPr>
        <w:t xml:space="preserve"> a representantes de </w:t>
      </w:r>
      <w:r w:rsidR="000F15CB" w:rsidRPr="00D419F5">
        <w:rPr>
          <w:rFonts w:eastAsia="MS Mincho"/>
          <w:szCs w:val="22"/>
          <w:lang w:val="es-ES_tradnl" w:eastAsia="en-US" w:bidi="en-US"/>
        </w:rPr>
        <w:t>Misiones P</w:t>
      </w:r>
      <w:r w:rsidR="001B7DC6" w:rsidRPr="00D419F5">
        <w:rPr>
          <w:rFonts w:eastAsia="MS Mincho"/>
          <w:szCs w:val="22"/>
          <w:lang w:val="es-ES_tradnl" w:eastAsia="en-US" w:bidi="en-US"/>
        </w:rPr>
        <w:t xml:space="preserve">ermanentes en Ginebra, autoridades de P.I., funcionarios de diversas capitales, presidentes </w:t>
      </w:r>
      <w:r w:rsidR="006A200B" w:rsidRPr="00D419F5">
        <w:rPr>
          <w:rFonts w:eastAsia="MS Mincho"/>
          <w:szCs w:val="22"/>
          <w:lang w:val="es-ES_tradnl" w:eastAsia="en-US" w:bidi="en-US"/>
        </w:rPr>
        <w:t xml:space="preserve">anteriores </w:t>
      </w:r>
      <w:r w:rsidR="001B7DC6" w:rsidRPr="00D419F5">
        <w:rPr>
          <w:rFonts w:eastAsia="MS Mincho"/>
          <w:szCs w:val="22"/>
          <w:lang w:val="es-ES_tradnl" w:eastAsia="en-US" w:bidi="en-US"/>
        </w:rPr>
        <w:t xml:space="preserve">del CDIP, evaluadores, </w:t>
      </w:r>
      <w:r w:rsidR="000F15CB" w:rsidRPr="00D419F5">
        <w:rPr>
          <w:rFonts w:eastAsia="MS Mincho"/>
          <w:szCs w:val="22"/>
          <w:lang w:val="es-ES_tradnl" w:eastAsia="en-US" w:bidi="en-US"/>
        </w:rPr>
        <w:t xml:space="preserve">representantes de la </w:t>
      </w:r>
      <w:r w:rsidR="001B7DC6" w:rsidRPr="00D419F5">
        <w:rPr>
          <w:rFonts w:eastAsia="MS Mincho"/>
          <w:szCs w:val="22"/>
          <w:lang w:val="es-ES_tradnl" w:eastAsia="en-US" w:bidi="en-US"/>
        </w:rPr>
        <w:t>industria, organ</w:t>
      </w:r>
      <w:r w:rsidR="00531538" w:rsidRPr="00D419F5">
        <w:rPr>
          <w:rFonts w:eastAsia="MS Mincho"/>
          <w:szCs w:val="22"/>
          <w:lang w:val="es-ES_tradnl" w:eastAsia="en-US" w:bidi="en-US"/>
        </w:rPr>
        <w:t>izaciones intergubernamentales</w:t>
      </w:r>
      <w:r w:rsidR="001B7DC6" w:rsidRPr="00D419F5">
        <w:rPr>
          <w:rFonts w:eastAsia="MS Mincho"/>
          <w:szCs w:val="22"/>
          <w:lang w:val="es-ES_tradnl" w:eastAsia="en-US" w:bidi="en-US"/>
        </w:rPr>
        <w:t>, org</w:t>
      </w:r>
      <w:r w:rsidR="000F15CB" w:rsidRPr="00D419F5">
        <w:rPr>
          <w:rFonts w:eastAsia="MS Mincho"/>
          <w:szCs w:val="22"/>
          <w:lang w:val="es-ES_tradnl" w:eastAsia="en-US" w:bidi="en-US"/>
        </w:rPr>
        <w:t>anizaciones no gubernamentales (</w:t>
      </w:r>
      <w:r w:rsidR="001B7DC6" w:rsidRPr="00D419F5">
        <w:rPr>
          <w:rFonts w:eastAsia="MS Mincho"/>
          <w:szCs w:val="22"/>
          <w:lang w:val="es-ES_tradnl" w:eastAsia="en-US" w:bidi="en-US"/>
        </w:rPr>
        <w:t>ONG), sector privado e instituciones académicas.</w:t>
      </w:r>
    </w:p>
    <w:p w14:paraId="5B465CD2" w14:textId="50E1E410" w:rsidR="000F15C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3778A0" w:rsidRPr="00D419F5">
        <w:rPr>
          <w:rFonts w:eastAsia="MS Mincho"/>
          <w:szCs w:val="22"/>
          <w:lang w:val="es-ES_tradnl" w:eastAsia="en-US" w:bidi="en-US"/>
        </w:rPr>
        <w:t>S</w:t>
      </w:r>
      <w:r w:rsidR="00F27346" w:rsidRPr="00D419F5">
        <w:rPr>
          <w:rFonts w:eastAsia="MS Mincho"/>
          <w:szCs w:val="22"/>
          <w:lang w:val="es-ES_tradnl" w:eastAsia="en-US" w:bidi="en-US"/>
        </w:rPr>
        <w:t xml:space="preserve">e </w:t>
      </w:r>
      <w:r w:rsidR="003778A0" w:rsidRPr="00D419F5">
        <w:rPr>
          <w:rFonts w:eastAsia="MS Mincho"/>
          <w:szCs w:val="22"/>
          <w:lang w:val="es-ES_tradnl" w:eastAsia="en-US" w:bidi="en-US"/>
        </w:rPr>
        <w:t xml:space="preserve">han </w:t>
      </w:r>
      <w:r w:rsidR="00F27346" w:rsidRPr="00D419F5">
        <w:rPr>
          <w:rFonts w:eastAsia="MS Mincho"/>
          <w:szCs w:val="22"/>
          <w:lang w:val="es-ES_tradnl" w:eastAsia="en-US" w:bidi="en-US"/>
        </w:rPr>
        <w:t>realiza</w:t>
      </w:r>
      <w:r w:rsidR="003778A0" w:rsidRPr="00D419F5">
        <w:rPr>
          <w:rFonts w:eastAsia="MS Mincho"/>
          <w:szCs w:val="22"/>
          <w:lang w:val="es-ES_tradnl" w:eastAsia="en-US" w:bidi="en-US"/>
        </w:rPr>
        <w:t>do</w:t>
      </w:r>
      <w:r w:rsidR="00F27346" w:rsidRPr="00D419F5">
        <w:rPr>
          <w:rFonts w:eastAsia="MS Mincho"/>
          <w:szCs w:val="22"/>
          <w:lang w:val="es-ES_tradnl" w:eastAsia="en-US" w:bidi="en-US"/>
        </w:rPr>
        <w:t xml:space="preserve"> misiones </w:t>
      </w:r>
      <w:r w:rsidR="00F934FE" w:rsidRPr="00D419F5">
        <w:rPr>
          <w:rFonts w:eastAsia="MS Mincho"/>
          <w:szCs w:val="22"/>
          <w:lang w:val="es-ES_tradnl" w:eastAsia="en-US" w:bidi="en-US"/>
        </w:rPr>
        <w:t>sobre el terreno</w:t>
      </w:r>
      <w:r w:rsidR="00F27346" w:rsidRPr="00D419F5">
        <w:rPr>
          <w:rFonts w:eastAsia="MS Mincho"/>
          <w:szCs w:val="22"/>
          <w:lang w:val="es-ES_tradnl" w:eastAsia="en-US" w:bidi="en-US"/>
        </w:rPr>
        <w:t xml:space="preserve"> en Argentina, Egipto, </w:t>
      </w:r>
      <w:r w:rsidR="00F934FE" w:rsidRPr="00D419F5">
        <w:rPr>
          <w:rFonts w:eastAsia="MS Mincho"/>
          <w:szCs w:val="22"/>
          <w:lang w:val="es-ES_tradnl" w:eastAsia="en-US" w:bidi="en-US"/>
        </w:rPr>
        <w:t>Etiopía, Moldova</w:t>
      </w:r>
      <w:r w:rsidR="00F27346" w:rsidRPr="00D419F5">
        <w:rPr>
          <w:rFonts w:eastAsia="MS Mincho"/>
          <w:szCs w:val="22"/>
          <w:lang w:val="es-ES_tradnl" w:eastAsia="en-US" w:bidi="en-US"/>
        </w:rPr>
        <w:t xml:space="preserve"> y Tailandia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4F45E5" w:rsidRPr="00D419F5">
        <w:rPr>
          <w:rFonts w:eastAsia="MS Mincho"/>
          <w:szCs w:val="22"/>
          <w:lang w:val="es-ES_tradnl" w:eastAsia="en-US" w:bidi="en-US"/>
        </w:rPr>
        <w:t>sos</w:t>
      </w:r>
      <w:r w:rsidR="00211ACD" w:rsidRPr="00D419F5">
        <w:rPr>
          <w:rFonts w:eastAsia="MS Mincho"/>
          <w:szCs w:val="22"/>
          <w:lang w:val="es-ES_tradnl" w:eastAsia="en-US" w:bidi="en-US"/>
        </w:rPr>
        <w:t xml:space="preserve"> países fueron seleccionados en base a </w:t>
      </w:r>
      <w:r w:rsidR="00F934FE" w:rsidRPr="00D419F5">
        <w:rPr>
          <w:rFonts w:eastAsia="MS Mincho"/>
          <w:szCs w:val="22"/>
          <w:lang w:val="es-ES_tradnl" w:eastAsia="en-US" w:bidi="en-US"/>
        </w:rPr>
        <w:t>lo</w:t>
      </w:r>
      <w:r w:rsidR="001451A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11ACD" w:rsidRPr="00D419F5">
        <w:rPr>
          <w:rFonts w:eastAsia="MS Mincho"/>
          <w:szCs w:val="22"/>
          <w:lang w:val="es-ES_tradnl" w:eastAsia="en-US" w:bidi="en-US"/>
        </w:rPr>
        <w:t>siguiente</w:t>
      </w:r>
      <w:r w:rsidR="00C83EA3" w:rsidRPr="00D419F5">
        <w:rPr>
          <w:rFonts w:eastAsia="MS Mincho"/>
          <w:szCs w:val="22"/>
          <w:lang w:val="es-ES_tradnl" w:eastAsia="en-US" w:bidi="en-US"/>
        </w:rPr>
        <w:t>:  e</w:t>
      </w:r>
      <w:r w:rsidR="00211ACD" w:rsidRPr="00D419F5">
        <w:rPr>
          <w:rFonts w:eastAsia="MS Mincho"/>
          <w:szCs w:val="22"/>
          <w:lang w:val="es-ES_tradnl" w:eastAsia="en-US" w:bidi="en-US"/>
        </w:rPr>
        <w:t>quilibrio geográfico</w:t>
      </w:r>
      <w:r w:rsidR="00C83EA3" w:rsidRPr="00D419F5">
        <w:rPr>
          <w:rFonts w:eastAsia="MS Mincho"/>
          <w:szCs w:val="22"/>
          <w:lang w:val="es-ES_tradnl" w:eastAsia="en-US" w:bidi="en-US"/>
        </w:rPr>
        <w:t>;  n</w:t>
      </w:r>
      <w:r w:rsidR="001451A0" w:rsidRPr="00D419F5">
        <w:rPr>
          <w:rFonts w:eastAsia="MS Mincho"/>
          <w:szCs w:val="22"/>
          <w:lang w:val="es-ES_tradnl" w:eastAsia="en-US" w:bidi="en-US"/>
        </w:rPr>
        <w:t>ivel de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;  p</w:t>
      </w:r>
      <w:r w:rsidR="001451A0" w:rsidRPr="00D419F5">
        <w:rPr>
          <w:rFonts w:eastAsia="MS Mincho"/>
          <w:szCs w:val="22"/>
          <w:lang w:val="es-ES_tradnl" w:eastAsia="en-US" w:bidi="en-US"/>
        </w:rPr>
        <w:t>aíses benefici</w:t>
      </w:r>
      <w:r w:rsidR="00F934FE" w:rsidRPr="00D419F5">
        <w:rPr>
          <w:rFonts w:eastAsia="MS Mincho"/>
          <w:szCs w:val="22"/>
          <w:lang w:val="es-ES_tradnl" w:eastAsia="en-US" w:bidi="en-US"/>
        </w:rPr>
        <w:t xml:space="preserve">arios </w:t>
      </w:r>
      <w:r w:rsidR="001451A0" w:rsidRPr="00D419F5">
        <w:rPr>
          <w:rFonts w:eastAsia="MS Mincho"/>
          <w:szCs w:val="22"/>
          <w:lang w:val="es-ES_tradnl" w:eastAsia="en-US" w:bidi="en-US"/>
        </w:rPr>
        <w:t>de actividades de asistencia técnica</w:t>
      </w:r>
      <w:r w:rsidR="00D23B08" w:rsidRPr="00D419F5">
        <w:rPr>
          <w:rFonts w:eastAsia="MS Mincho"/>
          <w:szCs w:val="22"/>
          <w:lang w:val="es-ES_tradnl" w:eastAsia="en-US" w:bidi="en-US"/>
        </w:rPr>
        <w:t>,</w:t>
      </w:r>
      <w:r w:rsidR="001451A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estudios económicos y/o estrategias nacionales </w:t>
      </w:r>
      <w:r w:rsidR="001451A0" w:rsidRPr="00D419F5">
        <w:rPr>
          <w:rFonts w:eastAsia="MS Mincho"/>
          <w:szCs w:val="22"/>
          <w:lang w:val="es-ES_tradnl" w:eastAsia="en-US" w:bidi="en-US"/>
        </w:rPr>
        <w:t xml:space="preserve">relacionadas con la </w:t>
      </w:r>
      <w:r w:rsidR="00BF1450" w:rsidRPr="00D419F5">
        <w:rPr>
          <w:rFonts w:eastAsia="MS Mincho"/>
          <w:szCs w:val="22"/>
          <w:lang w:val="es-ES_tradnl" w:eastAsia="en-US" w:bidi="en-US"/>
        </w:rPr>
        <w:t>A.D.</w:t>
      </w:r>
      <w:r w:rsidR="00D23B08" w:rsidRPr="00D419F5">
        <w:rPr>
          <w:rFonts w:eastAsia="MS Mincho"/>
          <w:szCs w:val="22"/>
          <w:lang w:val="es-ES_tradnl" w:eastAsia="en-US" w:bidi="en-US"/>
        </w:rPr>
        <w:t>,</w:t>
      </w:r>
      <w:r w:rsidR="001451A0" w:rsidRPr="00D419F5">
        <w:rPr>
          <w:rFonts w:eastAsia="MS Mincho"/>
          <w:szCs w:val="22"/>
          <w:lang w:val="es-ES_tradnl" w:eastAsia="en-US" w:bidi="en-US"/>
        </w:rPr>
        <w:t xml:space="preserve"> y países beneficiarios del apoyo de la OMPI </w:t>
      </w:r>
      <w:r w:rsidR="004F45E5" w:rsidRPr="00D419F5">
        <w:rPr>
          <w:rFonts w:eastAsia="MS Mincho"/>
          <w:szCs w:val="22"/>
          <w:lang w:val="es-ES_tradnl" w:eastAsia="en-US" w:bidi="en-US"/>
        </w:rPr>
        <w:t>para la creación de</w:t>
      </w:r>
      <w:r w:rsidR="001451A0" w:rsidRPr="00D419F5">
        <w:rPr>
          <w:rFonts w:eastAsia="MS Mincho"/>
          <w:szCs w:val="22"/>
          <w:lang w:val="es-ES_tradnl" w:eastAsia="en-US" w:bidi="en-US"/>
        </w:rPr>
        <w:t xml:space="preserve"> capacidad nacional.</w:t>
      </w:r>
    </w:p>
    <w:p w14:paraId="5AE04CA3" w14:textId="58AF50A8" w:rsidR="00A827AE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C83395" w:rsidRPr="00D419F5">
        <w:rPr>
          <w:rFonts w:eastAsia="MS Mincho"/>
          <w:szCs w:val="22"/>
          <w:lang w:val="es-ES_tradnl" w:eastAsia="en-US" w:bidi="en-US"/>
        </w:rPr>
        <w:t xml:space="preserve">Para ampliar </w:t>
      </w:r>
      <w:r w:rsidR="00342600" w:rsidRPr="00D419F5">
        <w:rPr>
          <w:rFonts w:eastAsia="MS Mincho"/>
          <w:szCs w:val="22"/>
          <w:lang w:val="es-ES_tradnl" w:eastAsia="en-US" w:bidi="en-US"/>
        </w:rPr>
        <w:t>el</w:t>
      </w:r>
      <w:r w:rsidR="00F934FE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83395" w:rsidRPr="00D419F5">
        <w:rPr>
          <w:rFonts w:eastAsia="MS Mincho"/>
          <w:szCs w:val="22"/>
          <w:lang w:val="es-ES_tradnl" w:eastAsia="en-US" w:bidi="en-US"/>
        </w:rPr>
        <w:t>ejercicio</w:t>
      </w:r>
      <w:r w:rsidR="00342600" w:rsidRPr="00D419F5">
        <w:rPr>
          <w:rFonts w:eastAsia="MS Mincho"/>
          <w:szCs w:val="22"/>
          <w:lang w:val="es-ES_tradnl" w:eastAsia="en-US" w:bidi="en-US"/>
        </w:rPr>
        <w:t>,</w:t>
      </w:r>
      <w:r w:rsidR="00C83395" w:rsidRPr="00D419F5">
        <w:rPr>
          <w:rFonts w:eastAsia="MS Mincho"/>
          <w:szCs w:val="22"/>
          <w:lang w:val="es-ES_tradnl" w:eastAsia="en-US" w:bidi="en-US"/>
        </w:rPr>
        <w:t xml:space="preserve"> se realizaron encuestas estructuradas en línea dirigidas las </w:t>
      </w:r>
      <w:r w:rsidR="00F934FE" w:rsidRPr="00D419F5">
        <w:rPr>
          <w:rFonts w:eastAsia="MS Mincho"/>
          <w:szCs w:val="22"/>
          <w:lang w:val="es-ES_tradnl" w:eastAsia="en-US" w:bidi="en-US"/>
        </w:rPr>
        <w:t xml:space="preserve">siguientes </w:t>
      </w:r>
      <w:r w:rsidR="00C83395" w:rsidRPr="00D419F5">
        <w:rPr>
          <w:rFonts w:eastAsia="MS Mincho"/>
          <w:szCs w:val="22"/>
          <w:lang w:val="es-ES_tradnl" w:eastAsia="en-US" w:bidi="en-US"/>
        </w:rPr>
        <w:t>partes interes</w:t>
      </w:r>
      <w:r w:rsidR="00C6423A" w:rsidRPr="00D419F5">
        <w:rPr>
          <w:rFonts w:eastAsia="MS Mincho"/>
          <w:szCs w:val="22"/>
          <w:lang w:val="es-ES_tradnl" w:eastAsia="en-US" w:bidi="en-US"/>
        </w:rPr>
        <w:t>a</w:t>
      </w:r>
      <w:r w:rsidR="00C83395" w:rsidRPr="00D419F5">
        <w:rPr>
          <w:rFonts w:eastAsia="MS Mincho"/>
          <w:szCs w:val="22"/>
          <w:lang w:val="es-ES_tradnl" w:eastAsia="en-US" w:bidi="en-US"/>
        </w:rPr>
        <w:t>das</w:t>
      </w:r>
      <w:r w:rsidR="00C83EA3" w:rsidRPr="00D419F5">
        <w:rPr>
          <w:rFonts w:eastAsia="MS Mincho"/>
          <w:szCs w:val="22"/>
          <w:lang w:val="es-ES_tradnl" w:eastAsia="en-US" w:bidi="en-US"/>
        </w:rPr>
        <w:t>:  r</w:t>
      </w:r>
      <w:r w:rsidR="00C83395" w:rsidRPr="00D419F5">
        <w:rPr>
          <w:rFonts w:eastAsia="MS Mincho"/>
          <w:szCs w:val="22"/>
          <w:lang w:val="es-ES_tradnl" w:eastAsia="en-US" w:bidi="en-US"/>
        </w:rPr>
        <w:t>epresentantes en Gineb</w:t>
      </w:r>
      <w:r w:rsidR="00C6423A" w:rsidRPr="00D419F5">
        <w:rPr>
          <w:rFonts w:eastAsia="MS Mincho"/>
          <w:szCs w:val="22"/>
          <w:lang w:val="es-ES_tradnl" w:eastAsia="en-US" w:bidi="en-US"/>
        </w:rPr>
        <w:t>ra, oficinas nacionales y region</w:t>
      </w:r>
      <w:r w:rsidR="00C83395" w:rsidRPr="00D419F5">
        <w:rPr>
          <w:rFonts w:eastAsia="MS Mincho"/>
          <w:szCs w:val="22"/>
          <w:lang w:val="es-ES_tradnl" w:eastAsia="en-US" w:bidi="en-US"/>
        </w:rPr>
        <w:t xml:space="preserve">ales de P.I., </w:t>
      </w:r>
      <w:r w:rsidR="00C6423A" w:rsidRPr="00D419F5">
        <w:rPr>
          <w:rFonts w:eastAsia="MS Mincho"/>
          <w:szCs w:val="22"/>
          <w:lang w:val="es-ES_tradnl" w:eastAsia="en-US" w:bidi="en-US"/>
        </w:rPr>
        <w:t>organizaciones no gubernamentales, organizaciones intergubernamentales y el público en general</w:t>
      </w:r>
    </w:p>
    <w:p w14:paraId="3CCCB50B" w14:textId="6AB445B9" w:rsidR="00C6423A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C6423A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F934FE" w:rsidRPr="00D419F5">
        <w:rPr>
          <w:rFonts w:eastAsia="MS Mincho"/>
          <w:szCs w:val="22"/>
          <w:lang w:val="es-ES_tradnl" w:eastAsia="en-US" w:bidi="en-US"/>
        </w:rPr>
        <w:t xml:space="preserve">ha </w:t>
      </w:r>
      <w:r w:rsidR="00126BE4" w:rsidRPr="00D419F5">
        <w:rPr>
          <w:rFonts w:eastAsia="MS Mincho"/>
          <w:szCs w:val="22"/>
          <w:lang w:val="es-ES_tradnl" w:eastAsia="en-US" w:bidi="en-US"/>
        </w:rPr>
        <w:t>formulado</w:t>
      </w:r>
      <w:r w:rsidR="00C83EA3" w:rsidRPr="00D419F5">
        <w:rPr>
          <w:rFonts w:eastAsia="MS Mincho"/>
          <w:szCs w:val="22"/>
          <w:lang w:val="es-ES_tradnl" w:eastAsia="en-US" w:bidi="en-US"/>
        </w:rPr>
        <w:t> 1</w:t>
      </w:r>
      <w:r w:rsidR="00C6423A" w:rsidRPr="00D419F5">
        <w:rPr>
          <w:rFonts w:eastAsia="MS Mincho"/>
          <w:szCs w:val="22"/>
          <w:lang w:val="es-ES_tradnl" w:eastAsia="en-US" w:bidi="en-US"/>
        </w:rPr>
        <w:t xml:space="preserve">5 </w:t>
      </w:r>
      <w:r w:rsidR="00F934FE" w:rsidRPr="00D419F5">
        <w:rPr>
          <w:rFonts w:eastAsia="MS Mincho"/>
          <w:szCs w:val="22"/>
          <w:lang w:val="es-ES_tradnl" w:eastAsia="en-US" w:bidi="en-US"/>
        </w:rPr>
        <w:t>constataciones</w:t>
      </w:r>
      <w:r w:rsidR="00C6423A" w:rsidRPr="00D419F5">
        <w:rPr>
          <w:rFonts w:eastAsia="MS Mincho"/>
          <w:szCs w:val="22"/>
          <w:lang w:val="es-ES_tradnl" w:eastAsia="en-US" w:bidi="en-US"/>
        </w:rPr>
        <w:t xml:space="preserve"> relacionad</w:t>
      </w:r>
      <w:r w:rsidR="007E3D82" w:rsidRPr="00D419F5">
        <w:rPr>
          <w:rFonts w:eastAsia="MS Mincho"/>
          <w:szCs w:val="22"/>
          <w:lang w:val="es-ES_tradnl" w:eastAsia="en-US" w:bidi="en-US"/>
        </w:rPr>
        <w:t>a</w:t>
      </w:r>
      <w:r w:rsidR="00C6423A" w:rsidRPr="00D419F5">
        <w:rPr>
          <w:rFonts w:eastAsia="MS Mincho"/>
          <w:szCs w:val="22"/>
          <w:lang w:val="es-ES_tradnl" w:eastAsia="en-US" w:bidi="en-US"/>
        </w:rPr>
        <w:t xml:space="preserve">s con la pertinencia, eficacia, eficiencia, </w:t>
      </w:r>
      <w:r w:rsidR="00F934FE" w:rsidRPr="00D419F5">
        <w:rPr>
          <w:rFonts w:eastAsia="MS Mincho"/>
          <w:szCs w:val="22"/>
          <w:lang w:val="es-ES_tradnl" w:eastAsia="en-US" w:bidi="en-US"/>
        </w:rPr>
        <w:t>incidencia</w:t>
      </w:r>
      <w:r w:rsidR="00C6423A" w:rsidRPr="00D419F5">
        <w:rPr>
          <w:rFonts w:eastAsia="MS Mincho"/>
          <w:szCs w:val="22"/>
          <w:lang w:val="es-ES_tradnl" w:eastAsia="en-US" w:bidi="en-US"/>
        </w:rPr>
        <w:t xml:space="preserve"> y sostenibilidad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C6423A" w:rsidRPr="00D419F5">
        <w:rPr>
          <w:rFonts w:eastAsia="MS Mincho"/>
          <w:szCs w:val="22"/>
          <w:lang w:val="es-ES_tradnl" w:eastAsia="en-US" w:bidi="en-US"/>
        </w:rPr>
        <w:t xml:space="preserve">n base a las </w:t>
      </w:r>
      <w:r w:rsidR="00C6423A" w:rsidRPr="00D419F5">
        <w:rPr>
          <w:rFonts w:eastAsia="MS Mincho"/>
          <w:szCs w:val="22"/>
          <w:lang w:val="es-ES_tradnl" w:eastAsia="en-US" w:bidi="en-US"/>
        </w:rPr>
        <w:lastRenderedPageBreak/>
        <w:t xml:space="preserve">mismas, </w:t>
      </w:r>
      <w:r w:rsidR="00AC3CD7" w:rsidRPr="00D419F5">
        <w:rPr>
          <w:rFonts w:eastAsia="MS Mincho"/>
          <w:szCs w:val="22"/>
          <w:lang w:val="es-ES_tradnl" w:eastAsia="en-US" w:bidi="en-US"/>
        </w:rPr>
        <w:t xml:space="preserve">se concluye </w:t>
      </w:r>
      <w:r w:rsidR="00203609" w:rsidRPr="00D419F5">
        <w:rPr>
          <w:rFonts w:eastAsia="MS Mincho"/>
          <w:szCs w:val="22"/>
          <w:lang w:val="es-ES_tradnl" w:eastAsia="en-US" w:bidi="en-US"/>
        </w:rPr>
        <w:t xml:space="preserve">que la aplicación de las recomendaciones de la </w:t>
      </w:r>
      <w:r w:rsidR="00BF1450" w:rsidRPr="00D419F5">
        <w:rPr>
          <w:rFonts w:eastAsia="MS Mincho"/>
          <w:szCs w:val="22"/>
          <w:lang w:val="es-ES_tradnl" w:eastAsia="en-US" w:bidi="en-US"/>
        </w:rPr>
        <w:t>A.D.</w:t>
      </w:r>
      <w:r w:rsidR="00203609" w:rsidRPr="00D419F5">
        <w:rPr>
          <w:rFonts w:eastAsia="MS Mincho"/>
          <w:szCs w:val="22"/>
          <w:lang w:val="es-ES_tradnl" w:eastAsia="en-US" w:bidi="en-US"/>
        </w:rPr>
        <w:t xml:space="preserve"> ha</w:t>
      </w:r>
      <w:r w:rsidR="00126BE4" w:rsidRPr="00D419F5">
        <w:rPr>
          <w:rFonts w:eastAsia="MS Mincho"/>
          <w:szCs w:val="22"/>
          <w:lang w:val="es-ES_tradnl" w:eastAsia="en-US" w:bidi="en-US"/>
        </w:rPr>
        <w:t xml:space="preserve"> estado</w:t>
      </w:r>
      <w:r w:rsidR="00AC3CD7" w:rsidRPr="00D419F5">
        <w:rPr>
          <w:rFonts w:eastAsia="MS Mincho"/>
          <w:szCs w:val="22"/>
          <w:lang w:val="es-ES_tradnl" w:eastAsia="en-US" w:bidi="en-US"/>
        </w:rPr>
        <w:t>,</w:t>
      </w:r>
      <w:r w:rsidR="00203609" w:rsidRPr="00D419F5">
        <w:rPr>
          <w:rFonts w:eastAsia="MS Mincho"/>
          <w:szCs w:val="22"/>
          <w:lang w:val="es-ES_tradnl" w:eastAsia="en-US" w:bidi="en-US"/>
        </w:rPr>
        <w:t xml:space="preserve"> en su mayor parte</w:t>
      </w:r>
      <w:r w:rsidR="00AC3CD7" w:rsidRPr="00D419F5">
        <w:rPr>
          <w:rFonts w:eastAsia="MS Mincho"/>
          <w:szCs w:val="22"/>
          <w:lang w:val="es-ES_tradnl" w:eastAsia="en-US" w:bidi="en-US"/>
        </w:rPr>
        <w:t>,</w:t>
      </w:r>
      <w:r w:rsidR="0020360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126BE4" w:rsidRPr="00D419F5">
        <w:rPr>
          <w:rFonts w:eastAsia="MS Mincho"/>
          <w:szCs w:val="22"/>
          <w:lang w:val="es-ES_tradnl" w:eastAsia="en-US" w:bidi="en-US"/>
        </w:rPr>
        <w:t>en consonancia</w:t>
      </w:r>
      <w:r w:rsidR="00203609" w:rsidRPr="00D419F5">
        <w:rPr>
          <w:rFonts w:eastAsia="MS Mincho"/>
          <w:szCs w:val="22"/>
          <w:lang w:val="es-ES_tradnl" w:eastAsia="en-US" w:bidi="en-US"/>
        </w:rPr>
        <w:t xml:space="preserve"> con las expectativas de los </w:t>
      </w:r>
      <w:r w:rsidR="00AC3CD7" w:rsidRPr="00D419F5">
        <w:rPr>
          <w:rFonts w:eastAsia="MS Mincho"/>
          <w:szCs w:val="22"/>
          <w:lang w:val="es-ES_tradnl" w:eastAsia="en-US" w:bidi="en-US"/>
        </w:rPr>
        <w:t>E</w:t>
      </w:r>
      <w:r w:rsidR="00203609" w:rsidRPr="00D419F5">
        <w:rPr>
          <w:rFonts w:eastAsia="MS Mincho"/>
          <w:szCs w:val="22"/>
          <w:lang w:val="es-ES_tradnl" w:eastAsia="en-US" w:bidi="en-US"/>
        </w:rPr>
        <w:t>stados miembros, partes interesadas y otros beneficiarios previstos</w:t>
      </w:r>
      <w:r w:rsidR="004C69A2" w:rsidRPr="00D419F5">
        <w:rPr>
          <w:rFonts w:eastAsia="MS Mincho"/>
          <w:szCs w:val="22"/>
          <w:lang w:val="es-ES_tradnl" w:eastAsia="en-US" w:bidi="en-US"/>
        </w:rPr>
        <w:t>,</w:t>
      </w:r>
      <w:r w:rsidR="00203609" w:rsidRPr="00D419F5">
        <w:rPr>
          <w:rFonts w:eastAsia="MS Mincho"/>
          <w:szCs w:val="22"/>
          <w:lang w:val="es-ES_tradnl" w:eastAsia="en-US" w:bidi="en-US"/>
        </w:rPr>
        <w:t xml:space="preserve"> y que el enfoque basado en proyectos </w:t>
      </w:r>
      <w:r w:rsidR="00F934FE" w:rsidRPr="00D419F5">
        <w:rPr>
          <w:rFonts w:eastAsia="MS Mincho"/>
          <w:szCs w:val="22"/>
          <w:lang w:val="es-ES_tradnl" w:eastAsia="en-US" w:bidi="en-US"/>
        </w:rPr>
        <w:t xml:space="preserve">temáticos </w:t>
      </w:r>
      <w:r w:rsidR="00203609" w:rsidRPr="00D419F5">
        <w:rPr>
          <w:rFonts w:eastAsia="MS Mincho"/>
          <w:szCs w:val="22"/>
          <w:lang w:val="es-ES_tradnl" w:eastAsia="en-US" w:bidi="en-US"/>
        </w:rPr>
        <w:t>ha sido una modalidad útil para acelera</w:t>
      </w:r>
      <w:r w:rsidR="00A505BF" w:rsidRPr="00D419F5">
        <w:rPr>
          <w:rFonts w:eastAsia="MS Mincho"/>
          <w:szCs w:val="22"/>
          <w:lang w:val="es-ES_tradnl" w:eastAsia="en-US" w:bidi="en-US"/>
        </w:rPr>
        <w:t>r</w:t>
      </w:r>
      <w:r w:rsidR="00203609" w:rsidRPr="00D419F5">
        <w:rPr>
          <w:rFonts w:eastAsia="MS Mincho"/>
          <w:szCs w:val="22"/>
          <w:lang w:val="es-ES_tradnl" w:eastAsia="en-US" w:bidi="en-US"/>
        </w:rPr>
        <w:t xml:space="preserve"> la aplicación de las recomendaciones de la </w:t>
      </w:r>
      <w:r w:rsidR="00BF1450" w:rsidRPr="00D419F5">
        <w:rPr>
          <w:rFonts w:eastAsia="MS Mincho"/>
          <w:szCs w:val="22"/>
          <w:lang w:val="es-ES_tradnl" w:eastAsia="en-US" w:bidi="en-US"/>
        </w:rPr>
        <w:t>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203609" w:rsidRPr="00D419F5">
        <w:rPr>
          <w:rFonts w:eastAsia="MS Mincho"/>
          <w:szCs w:val="22"/>
          <w:lang w:val="es-ES_tradnl" w:eastAsia="en-US" w:bidi="en-US"/>
        </w:rPr>
        <w:t xml:space="preserve">l equipo encargado del examen </w:t>
      </w:r>
      <w:r w:rsidR="00342600" w:rsidRPr="00D419F5">
        <w:rPr>
          <w:rFonts w:eastAsia="MS Mincho"/>
          <w:szCs w:val="22"/>
          <w:lang w:val="es-ES_tradnl" w:eastAsia="en-US" w:bidi="en-US"/>
        </w:rPr>
        <w:t>ha concluido</w:t>
      </w:r>
      <w:r w:rsidR="00CF2CE9" w:rsidRPr="00D419F5">
        <w:rPr>
          <w:rFonts w:eastAsia="MS Mincho"/>
          <w:szCs w:val="22"/>
          <w:lang w:val="es-ES_tradnl" w:eastAsia="en-US" w:bidi="en-US"/>
        </w:rPr>
        <w:t xml:space="preserve"> que </w:t>
      </w:r>
      <w:r w:rsidR="00A505BF" w:rsidRPr="00D419F5">
        <w:rPr>
          <w:rFonts w:eastAsia="MS Mincho"/>
          <w:szCs w:val="22"/>
          <w:lang w:val="es-ES_tradnl" w:eastAsia="en-US" w:bidi="en-US"/>
        </w:rPr>
        <w:t xml:space="preserve">la Secretaría, el CDIP, </w:t>
      </w:r>
      <w:r w:rsidR="004B56BB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A505BF" w:rsidRPr="00D419F5">
        <w:rPr>
          <w:rFonts w:eastAsia="MS Mincho"/>
          <w:szCs w:val="22"/>
          <w:lang w:val="es-ES_tradnl" w:eastAsia="en-US" w:bidi="en-US"/>
        </w:rPr>
        <w:t>DACD y los Estados miembros pueden realizar</w:t>
      </w:r>
      <w:r w:rsidR="00CF2CE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342600" w:rsidRPr="00D419F5">
        <w:rPr>
          <w:rFonts w:eastAsia="MS Mincho"/>
          <w:szCs w:val="22"/>
          <w:lang w:val="es-ES_tradnl" w:eastAsia="en-US" w:bidi="en-US"/>
        </w:rPr>
        <w:t xml:space="preserve">algunas </w:t>
      </w:r>
      <w:r w:rsidR="00CF2CE9" w:rsidRPr="00D419F5">
        <w:rPr>
          <w:rFonts w:eastAsia="MS Mincho"/>
          <w:szCs w:val="22"/>
          <w:lang w:val="es-ES_tradnl" w:eastAsia="en-US" w:bidi="en-US"/>
        </w:rPr>
        <w:t>labores adicional</w:t>
      </w:r>
      <w:r w:rsidR="00F934FE" w:rsidRPr="00D419F5">
        <w:rPr>
          <w:rFonts w:eastAsia="MS Mincho"/>
          <w:szCs w:val="22"/>
          <w:lang w:val="es-ES_tradnl" w:eastAsia="en-US" w:bidi="en-US"/>
        </w:rPr>
        <w:t>es</w:t>
      </w:r>
      <w:r w:rsidR="00CF2CE9" w:rsidRPr="00D419F5">
        <w:rPr>
          <w:rFonts w:eastAsia="MS Mincho"/>
          <w:szCs w:val="22"/>
          <w:lang w:val="es-ES_tradnl" w:eastAsia="en-US" w:bidi="en-US"/>
        </w:rPr>
        <w:t xml:space="preserve"> para mejorar la aplicación de las recomendaciones de la </w:t>
      </w:r>
      <w:r w:rsidR="00BF1450" w:rsidRPr="00D419F5">
        <w:rPr>
          <w:rFonts w:eastAsia="MS Mincho"/>
          <w:szCs w:val="22"/>
          <w:lang w:val="es-ES_tradnl" w:eastAsia="en-US" w:bidi="en-US"/>
        </w:rPr>
        <w:t>A.D.</w:t>
      </w:r>
    </w:p>
    <w:p w14:paraId="52922D19" w14:textId="77777777" w:rsidR="00BA770F" w:rsidRPr="00D419F5" w:rsidRDefault="00BA770F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</w:p>
    <w:p w14:paraId="2062312C" w14:textId="677EAFF4" w:rsidR="00031D8D" w:rsidRPr="00D419F5" w:rsidRDefault="0079459B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menda</w:t>
      </w:r>
      <w:r w:rsidRPr="00D419F5">
        <w:rPr>
          <w:rFonts w:eastAsia="MS Mincho"/>
          <w:b/>
          <w:szCs w:val="22"/>
          <w:lang w:val="es-ES_tradnl" w:eastAsia="en-US" w:bidi="en-US"/>
        </w:rPr>
        <w:t>ciones</w:t>
      </w:r>
    </w:p>
    <w:p w14:paraId="02310713" w14:textId="0C9D1B16" w:rsidR="0079459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79459B" w:rsidRPr="00D419F5">
        <w:rPr>
          <w:rFonts w:eastAsia="MS Mincho"/>
          <w:szCs w:val="22"/>
          <w:lang w:val="es-ES_tradnl" w:eastAsia="en-US" w:bidi="en-US"/>
        </w:rPr>
        <w:t xml:space="preserve">En base a las constataciones y conclusiones, el equipo encargado del examen </w:t>
      </w:r>
      <w:r w:rsidR="007E3D82" w:rsidRPr="00D419F5">
        <w:rPr>
          <w:rFonts w:eastAsia="MS Mincho"/>
          <w:szCs w:val="22"/>
          <w:lang w:val="es-ES_tradnl" w:eastAsia="en-US" w:bidi="en-US"/>
        </w:rPr>
        <w:t>presenta</w:t>
      </w:r>
      <w:r w:rsidR="0079459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E3D82" w:rsidRPr="00D419F5">
        <w:rPr>
          <w:rFonts w:eastAsia="MS Mincho"/>
          <w:szCs w:val="22"/>
          <w:lang w:val="es-ES_tradnl" w:eastAsia="en-US" w:bidi="en-US"/>
        </w:rPr>
        <w:t xml:space="preserve">a la atención del Comité </w:t>
      </w:r>
      <w:r w:rsidR="0079459B" w:rsidRPr="00D419F5">
        <w:rPr>
          <w:rFonts w:eastAsia="MS Mincho"/>
          <w:szCs w:val="22"/>
          <w:lang w:val="es-ES_tradnl" w:eastAsia="en-US" w:bidi="en-US"/>
        </w:rPr>
        <w:t>las recomendaciones siguientes:</w:t>
      </w:r>
    </w:p>
    <w:p w14:paraId="2C3192AD" w14:textId="2E481079" w:rsidR="00227BEB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menda</w:t>
      </w:r>
      <w:r w:rsidRPr="00D419F5">
        <w:rPr>
          <w:rFonts w:eastAsia="MS Mincho"/>
          <w:b/>
          <w:szCs w:val="22"/>
          <w:lang w:val="es-ES_tradnl" w:eastAsia="en-US" w:bidi="en-US"/>
        </w:rPr>
        <w:t>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C83EA3" w:rsidRPr="00D419F5">
        <w:rPr>
          <w:rFonts w:eastAsia="MS Mincho"/>
          <w:szCs w:val="22"/>
          <w:lang w:val="es-ES_tradnl" w:eastAsia="en-US" w:bidi="en-US"/>
        </w:rPr>
        <w:t>:  E</w:t>
      </w:r>
      <w:r w:rsidR="00227BEB" w:rsidRPr="00D419F5">
        <w:rPr>
          <w:rFonts w:eastAsia="MS Mincho"/>
          <w:szCs w:val="22"/>
          <w:lang w:val="es-ES_tradnl" w:eastAsia="en-US" w:bidi="en-US"/>
        </w:rPr>
        <w:t xml:space="preserve">s necesario consolidar los </w:t>
      </w:r>
      <w:r w:rsidR="00C47921" w:rsidRPr="00D419F5">
        <w:rPr>
          <w:rFonts w:eastAsia="MS Mincho"/>
          <w:szCs w:val="22"/>
          <w:lang w:val="es-ES_tradnl" w:eastAsia="en-US" w:bidi="en-US"/>
        </w:rPr>
        <w:t>importantes</w:t>
      </w:r>
      <w:r w:rsidR="00227BE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94746" w:rsidRPr="00D419F5">
        <w:rPr>
          <w:rFonts w:eastAsia="MS Mincho"/>
          <w:szCs w:val="22"/>
          <w:lang w:val="es-ES_tradnl" w:eastAsia="en-US" w:bidi="en-US"/>
        </w:rPr>
        <w:t>avances</w:t>
      </w:r>
      <w:r w:rsidR="00227BEB" w:rsidRPr="00D419F5">
        <w:rPr>
          <w:rFonts w:eastAsia="MS Mincho"/>
          <w:szCs w:val="22"/>
          <w:lang w:val="es-ES_tradnl" w:eastAsia="en-US" w:bidi="en-US"/>
        </w:rPr>
        <w:t xml:space="preserve"> realizados en el CDIP </w:t>
      </w:r>
      <w:r w:rsidR="00094746" w:rsidRPr="00D419F5">
        <w:rPr>
          <w:rFonts w:eastAsia="MS Mincho"/>
          <w:szCs w:val="22"/>
          <w:lang w:val="es-ES_tradnl" w:eastAsia="en-US" w:bidi="en-US"/>
        </w:rPr>
        <w:t>a través de</w:t>
      </w:r>
      <w:r w:rsidR="008A3173" w:rsidRPr="00D419F5">
        <w:rPr>
          <w:rFonts w:eastAsia="MS Mincho"/>
          <w:szCs w:val="22"/>
          <w:lang w:val="es-ES_tradnl" w:eastAsia="en-US" w:bidi="en-US"/>
        </w:rPr>
        <w:t xml:space="preserve"> un debate de alto nivel </w:t>
      </w:r>
      <w:r w:rsidR="007A6F88" w:rsidRPr="00D419F5">
        <w:rPr>
          <w:rFonts w:eastAsia="MS Mincho"/>
          <w:szCs w:val="22"/>
          <w:lang w:val="es-ES_tradnl" w:eastAsia="en-US" w:bidi="en-US"/>
        </w:rPr>
        <w:t xml:space="preserve">en el </w:t>
      </w:r>
      <w:r w:rsidR="008A3173" w:rsidRPr="00D419F5">
        <w:rPr>
          <w:rFonts w:eastAsia="MS Mincho"/>
          <w:szCs w:val="22"/>
          <w:lang w:val="es-ES_tradnl" w:eastAsia="en-US" w:bidi="en-US"/>
        </w:rPr>
        <w:t xml:space="preserve">que </w:t>
      </w:r>
      <w:r w:rsidR="007A6F88" w:rsidRPr="00D419F5">
        <w:rPr>
          <w:rFonts w:eastAsia="MS Mincho"/>
          <w:szCs w:val="22"/>
          <w:lang w:val="es-ES_tradnl" w:eastAsia="en-US" w:bidi="en-US"/>
        </w:rPr>
        <w:t xml:space="preserve">se </w:t>
      </w:r>
      <w:r w:rsidR="008A3173" w:rsidRPr="00D419F5">
        <w:rPr>
          <w:rFonts w:eastAsia="MS Mincho"/>
          <w:szCs w:val="22"/>
          <w:lang w:val="es-ES_tradnl" w:eastAsia="en-US" w:bidi="en-US"/>
        </w:rPr>
        <w:t>aborde</w:t>
      </w:r>
      <w:r w:rsidR="007A6F88" w:rsidRPr="00D419F5">
        <w:rPr>
          <w:rFonts w:eastAsia="MS Mincho"/>
          <w:szCs w:val="22"/>
          <w:lang w:val="es-ES_tradnl" w:eastAsia="en-US" w:bidi="en-US"/>
        </w:rPr>
        <w:t>n las</w:t>
      </w:r>
      <w:r w:rsidR="008A317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23EAC" w:rsidRPr="00D419F5">
        <w:rPr>
          <w:rFonts w:eastAsia="MS Mincho"/>
          <w:szCs w:val="22"/>
          <w:lang w:val="es-ES_tradnl" w:eastAsia="en-US" w:bidi="en-US"/>
        </w:rPr>
        <w:t xml:space="preserve">nuevas </w:t>
      </w:r>
      <w:r w:rsidR="008A3173" w:rsidRPr="00D419F5">
        <w:rPr>
          <w:rFonts w:eastAsia="MS Mincho"/>
          <w:szCs w:val="22"/>
          <w:lang w:val="es-ES_tradnl" w:eastAsia="en-US" w:bidi="en-US"/>
        </w:rPr>
        <w:t xml:space="preserve">necesidades </w:t>
      </w:r>
      <w:r w:rsidR="007A6F88" w:rsidRPr="00D419F5">
        <w:rPr>
          <w:rFonts w:eastAsia="MS Mincho"/>
          <w:szCs w:val="22"/>
          <w:lang w:val="es-ES_tradnl" w:eastAsia="en-US" w:bidi="en-US"/>
        </w:rPr>
        <w:t xml:space="preserve">que se plantean </w:t>
      </w:r>
      <w:r w:rsidR="008A3173" w:rsidRPr="00D419F5">
        <w:rPr>
          <w:rFonts w:eastAsia="MS Mincho"/>
          <w:szCs w:val="22"/>
          <w:lang w:val="es-ES_tradnl" w:eastAsia="en-US" w:bidi="en-US"/>
        </w:rPr>
        <w:t xml:space="preserve">y </w:t>
      </w:r>
      <w:r w:rsidR="007A6F88" w:rsidRPr="00D419F5">
        <w:rPr>
          <w:rFonts w:eastAsia="MS Mincho"/>
          <w:szCs w:val="22"/>
          <w:lang w:val="es-ES_tradnl" w:eastAsia="en-US" w:bidi="en-US"/>
        </w:rPr>
        <w:t xml:space="preserve">se </w:t>
      </w:r>
      <w:r w:rsidR="00C47921" w:rsidRPr="00D419F5">
        <w:rPr>
          <w:rFonts w:eastAsia="MS Mincho"/>
          <w:szCs w:val="22"/>
          <w:lang w:val="es-ES_tradnl" w:eastAsia="en-US" w:bidi="en-US"/>
        </w:rPr>
        <w:t>analice</w:t>
      </w:r>
      <w:r w:rsidR="008A3173" w:rsidRPr="00D419F5">
        <w:rPr>
          <w:rFonts w:eastAsia="MS Mincho"/>
          <w:szCs w:val="22"/>
          <w:lang w:val="es-ES_tradnl" w:eastAsia="en-US" w:bidi="en-US"/>
        </w:rPr>
        <w:t xml:space="preserve"> la labor de la Organización </w:t>
      </w:r>
      <w:r w:rsidR="00E23EAC" w:rsidRPr="00D419F5">
        <w:rPr>
          <w:rFonts w:eastAsia="MS Mincho"/>
          <w:szCs w:val="22"/>
          <w:lang w:val="es-ES_tradnl" w:eastAsia="en-US" w:bidi="en-US"/>
        </w:rPr>
        <w:t>sobre</w:t>
      </w:r>
      <w:r w:rsidR="008A317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14D86" w:rsidRPr="00D419F5">
        <w:rPr>
          <w:rFonts w:eastAsia="MS Mincho"/>
          <w:szCs w:val="22"/>
          <w:lang w:val="es-ES_tradnl" w:eastAsia="en-US" w:bidi="en-US"/>
        </w:rPr>
        <w:t xml:space="preserve">nuevas cuestiones </w:t>
      </w:r>
      <w:r w:rsidR="00E23EAC" w:rsidRPr="00D419F5">
        <w:rPr>
          <w:rFonts w:eastAsia="MS Mincho"/>
          <w:szCs w:val="22"/>
          <w:lang w:val="es-ES_tradnl" w:eastAsia="en-US" w:bidi="en-US"/>
        </w:rPr>
        <w:t>relacionadas con</w:t>
      </w:r>
      <w:r w:rsidR="008A317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31458" w:rsidRPr="00D419F5">
        <w:rPr>
          <w:rFonts w:eastAsia="MS Mincho"/>
          <w:szCs w:val="22"/>
          <w:lang w:val="es-ES_tradnl" w:eastAsia="en-US" w:bidi="en-US"/>
        </w:rPr>
        <w:t xml:space="preserve">los </w:t>
      </w:r>
      <w:r w:rsidR="00456D01" w:rsidRPr="00D419F5">
        <w:rPr>
          <w:rFonts w:eastAsia="MS Mincho"/>
          <w:szCs w:val="22"/>
          <w:lang w:val="es-ES_tradnl" w:eastAsia="en-US" w:bidi="en-US"/>
        </w:rPr>
        <w:t>d</w:t>
      </w:r>
      <w:r w:rsidR="00126BE4" w:rsidRPr="00D419F5">
        <w:rPr>
          <w:rFonts w:eastAsia="MS Mincho"/>
          <w:szCs w:val="22"/>
          <w:lang w:val="es-ES_tradnl" w:eastAsia="en-US" w:bidi="en-US"/>
        </w:rPr>
        <w:t>erechos de P.I.</w:t>
      </w:r>
      <w:r w:rsidR="00456D01" w:rsidRPr="00D419F5">
        <w:rPr>
          <w:rFonts w:eastAsia="MS Mincho"/>
          <w:szCs w:val="22"/>
          <w:lang w:val="es-ES_tradnl" w:eastAsia="en-US" w:bidi="en-US"/>
        </w:rPr>
        <w:t>(DPI)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8E0A23" w:rsidRPr="00D419F5">
        <w:rPr>
          <w:rFonts w:eastAsia="MS Mincho"/>
          <w:szCs w:val="22"/>
          <w:lang w:val="es-ES_tradnl" w:eastAsia="en-US" w:bidi="en-US"/>
        </w:rPr>
        <w:t xml:space="preserve">l Comité también debería facilitar el intercambio </w:t>
      </w:r>
      <w:r w:rsidR="00E23EAC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8E0A23" w:rsidRPr="00D419F5">
        <w:rPr>
          <w:rFonts w:eastAsia="MS Mincho"/>
          <w:szCs w:val="22"/>
          <w:lang w:val="es-ES_tradnl" w:eastAsia="en-US" w:bidi="en-US"/>
        </w:rPr>
        <w:t xml:space="preserve">estrategias y </w:t>
      </w:r>
      <w:r w:rsidR="00E23EAC" w:rsidRPr="00D419F5">
        <w:rPr>
          <w:rFonts w:eastAsia="MS Mincho"/>
          <w:szCs w:val="22"/>
          <w:lang w:val="es-ES_tradnl" w:eastAsia="en-US" w:bidi="en-US"/>
        </w:rPr>
        <w:t xml:space="preserve">mejores </w:t>
      </w:r>
      <w:r w:rsidR="008E0A23" w:rsidRPr="00D419F5">
        <w:rPr>
          <w:rFonts w:eastAsia="MS Mincho"/>
          <w:szCs w:val="22"/>
          <w:lang w:val="es-ES_tradnl" w:eastAsia="en-US" w:bidi="en-US"/>
        </w:rPr>
        <w:t xml:space="preserve">prácticas </w:t>
      </w:r>
      <w:r w:rsidR="00631458" w:rsidRPr="00D419F5">
        <w:rPr>
          <w:rFonts w:eastAsia="MS Mincho"/>
          <w:szCs w:val="22"/>
          <w:lang w:val="es-ES_tradnl" w:eastAsia="en-US" w:bidi="en-US"/>
        </w:rPr>
        <w:t xml:space="preserve">de Estados miembros </w:t>
      </w:r>
      <w:r w:rsidR="00094746" w:rsidRPr="00D419F5">
        <w:rPr>
          <w:rFonts w:eastAsia="MS Mincho"/>
          <w:szCs w:val="22"/>
          <w:lang w:val="es-ES_tradnl" w:eastAsia="en-US" w:bidi="en-US"/>
        </w:rPr>
        <w:t>en base a</w:t>
      </w:r>
      <w:r w:rsidR="008E0A2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31458" w:rsidRPr="00D419F5">
        <w:rPr>
          <w:rFonts w:eastAsia="MS Mincho"/>
          <w:szCs w:val="22"/>
          <w:lang w:val="es-ES_tradnl" w:eastAsia="en-US" w:bidi="en-US"/>
        </w:rPr>
        <w:t>la</w:t>
      </w:r>
      <w:r w:rsidR="00682F46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E0A23" w:rsidRPr="00D419F5">
        <w:rPr>
          <w:rFonts w:eastAsia="MS Mincho"/>
          <w:szCs w:val="22"/>
          <w:lang w:val="es-ES_tradnl" w:eastAsia="en-US" w:bidi="en-US"/>
        </w:rPr>
        <w:t>experiencia</w:t>
      </w:r>
      <w:r w:rsidR="00631458" w:rsidRPr="00D419F5">
        <w:rPr>
          <w:rFonts w:eastAsia="MS Mincho"/>
          <w:szCs w:val="22"/>
          <w:lang w:val="es-ES_tradnl" w:eastAsia="en-US" w:bidi="en-US"/>
        </w:rPr>
        <w:t xml:space="preserve"> de éstos </w:t>
      </w:r>
      <w:r w:rsidR="00E23EAC" w:rsidRPr="00D419F5">
        <w:rPr>
          <w:rFonts w:eastAsia="MS Mincho"/>
          <w:szCs w:val="22"/>
          <w:lang w:val="es-ES_tradnl" w:eastAsia="en-US" w:bidi="en-US"/>
        </w:rPr>
        <w:t xml:space="preserve">en </w:t>
      </w:r>
      <w:r w:rsidR="001F10BB" w:rsidRPr="00D419F5">
        <w:rPr>
          <w:rFonts w:eastAsia="MS Mincho"/>
          <w:szCs w:val="22"/>
          <w:lang w:val="es-ES_tradnl" w:eastAsia="en-US" w:bidi="en-US"/>
        </w:rPr>
        <w:t>hacer frente a</w:t>
      </w:r>
      <w:r w:rsidR="00094746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23EAC" w:rsidRPr="00D419F5">
        <w:rPr>
          <w:rFonts w:eastAsia="MS Mincho"/>
          <w:szCs w:val="22"/>
          <w:lang w:val="es-ES_tradnl" w:eastAsia="en-US" w:bidi="en-US"/>
        </w:rPr>
        <w:t xml:space="preserve">las preocupaciones </w:t>
      </w:r>
      <w:r w:rsidR="00094746" w:rsidRPr="00D419F5">
        <w:rPr>
          <w:rFonts w:eastAsia="MS Mincho"/>
          <w:szCs w:val="22"/>
          <w:lang w:val="es-ES_tradnl" w:eastAsia="en-US" w:bidi="en-US"/>
        </w:rPr>
        <w:t xml:space="preserve">en materia de </w:t>
      </w:r>
      <w:r w:rsidR="008E0A23" w:rsidRPr="00D419F5">
        <w:rPr>
          <w:rFonts w:eastAsia="MS Mincho"/>
          <w:szCs w:val="22"/>
          <w:lang w:val="es-ES_tradnl" w:eastAsia="en-US" w:bidi="en-US"/>
        </w:rPr>
        <w:t>P.I. y desarrollo.</w:t>
      </w:r>
    </w:p>
    <w:p w14:paraId="59B210E4" w14:textId="71D09FC7" w:rsidR="00867E0F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2</w:t>
      </w:r>
      <w:r w:rsidR="00C83EA3" w:rsidRPr="00D419F5">
        <w:rPr>
          <w:rFonts w:eastAsia="MS Mincho"/>
          <w:szCs w:val="22"/>
          <w:lang w:val="es-ES_tradnl" w:eastAsia="en-US" w:bidi="en-US"/>
        </w:rPr>
        <w:t>:  L</w:t>
      </w:r>
      <w:r w:rsidR="00867E0F" w:rsidRPr="00D419F5">
        <w:rPr>
          <w:rFonts w:eastAsia="MS Mincho"/>
          <w:szCs w:val="22"/>
          <w:lang w:val="es-ES_tradnl" w:eastAsia="en-US" w:bidi="en-US"/>
        </w:rPr>
        <w:t xml:space="preserve">os Estados miembros </w:t>
      </w:r>
      <w:r w:rsidR="001A7661" w:rsidRPr="00D419F5">
        <w:rPr>
          <w:rFonts w:eastAsia="MS Mincho"/>
          <w:szCs w:val="22"/>
          <w:lang w:val="es-ES_tradnl" w:eastAsia="en-US" w:bidi="en-US"/>
        </w:rPr>
        <w:t xml:space="preserve">deberían tomar medidas para resolver las cuestiones pendientes relacionadas con el mandato </w:t>
      </w:r>
      <w:r w:rsidR="00307872" w:rsidRPr="00D419F5">
        <w:rPr>
          <w:rFonts w:eastAsia="MS Mincho"/>
          <w:szCs w:val="22"/>
          <w:lang w:val="es-ES_tradnl" w:eastAsia="en-US" w:bidi="en-US"/>
        </w:rPr>
        <w:t>del Comité y la aplicación del m</w:t>
      </w:r>
      <w:r w:rsidR="001A7661" w:rsidRPr="00D419F5">
        <w:rPr>
          <w:rFonts w:eastAsia="MS Mincho"/>
          <w:szCs w:val="22"/>
          <w:lang w:val="es-ES_tradnl" w:eastAsia="en-US" w:bidi="en-US"/>
        </w:rPr>
        <w:t>ecanismo de coordinación.</w:t>
      </w:r>
    </w:p>
    <w:p w14:paraId="26FEB4FC" w14:textId="7C3C6485" w:rsidR="00787D49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3</w:t>
      </w:r>
      <w:r w:rsidR="00C83EA3" w:rsidRPr="00D419F5">
        <w:rPr>
          <w:rFonts w:eastAsia="MS Mincho"/>
          <w:szCs w:val="22"/>
          <w:lang w:val="es-ES_tradnl" w:eastAsia="en-US" w:bidi="en-US"/>
        </w:rPr>
        <w:t>:  L</w:t>
      </w:r>
      <w:r w:rsidR="00E47ADE" w:rsidRPr="00D419F5">
        <w:rPr>
          <w:rFonts w:eastAsia="MS Mincho"/>
          <w:szCs w:val="22"/>
          <w:lang w:val="es-ES_tradnl" w:eastAsia="en-US" w:bidi="en-US"/>
        </w:rPr>
        <w:t xml:space="preserve">a OMPI </w:t>
      </w:r>
      <w:r w:rsidR="005A6366" w:rsidRPr="00D419F5">
        <w:rPr>
          <w:rFonts w:eastAsia="MS Mincho"/>
          <w:szCs w:val="22"/>
          <w:lang w:val="es-ES_tradnl" w:eastAsia="en-US" w:bidi="en-US"/>
        </w:rPr>
        <w:t xml:space="preserve">debería seguir garantizando la coordinación, supervisión, </w:t>
      </w:r>
      <w:r w:rsidR="007123AE" w:rsidRPr="00D419F5">
        <w:rPr>
          <w:rFonts w:eastAsia="MS Mincho"/>
          <w:szCs w:val="22"/>
          <w:lang w:val="es-ES_tradnl" w:eastAsia="en-US" w:bidi="en-US"/>
        </w:rPr>
        <w:t xml:space="preserve">presentación de </w:t>
      </w:r>
      <w:r w:rsidR="005A6366" w:rsidRPr="00D419F5">
        <w:rPr>
          <w:rFonts w:eastAsia="MS Mincho"/>
          <w:szCs w:val="22"/>
          <w:lang w:val="es-ES_tradnl" w:eastAsia="en-US" w:bidi="en-US"/>
        </w:rPr>
        <w:t>inform</w:t>
      </w:r>
      <w:r w:rsidR="007123AE" w:rsidRPr="00D419F5">
        <w:rPr>
          <w:rFonts w:eastAsia="MS Mincho"/>
          <w:szCs w:val="22"/>
          <w:lang w:val="es-ES_tradnl" w:eastAsia="en-US" w:bidi="en-US"/>
        </w:rPr>
        <w:t>es</w:t>
      </w:r>
      <w:r w:rsidR="002C09B4" w:rsidRPr="00D419F5">
        <w:rPr>
          <w:rFonts w:eastAsia="MS Mincho"/>
          <w:szCs w:val="22"/>
          <w:lang w:val="es-ES_tradnl" w:eastAsia="en-US" w:bidi="en-US"/>
        </w:rPr>
        <w:t>,</w:t>
      </w:r>
      <w:r w:rsidR="007123AE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C09B4" w:rsidRPr="00D419F5">
        <w:rPr>
          <w:rFonts w:eastAsia="MS Mincho"/>
          <w:szCs w:val="22"/>
          <w:lang w:val="es-ES_tradnl" w:eastAsia="en-US" w:bidi="en-US"/>
        </w:rPr>
        <w:t>evaluación e integración</w:t>
      </w:r>
      <w:r w:rsidR="005A6366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337749" w:rsidRPr="00D419F5">
        <w:rPr>
          <w:rFonts w:eastAsia="MS Mincho"/>
          <w:szCs w:val="22"/>
          <w:lang w:val="es-ES_tradnl" w:eastAsia="en-US" w:bidi="en-US"/>
        </w:rPr>
        <w:t xml:space="preserve">efectiva </w:t>
      </w:r>
      <w:r w:rsidR="005A6366" w:rsidRPr="00D419F5">
        <w:rPr>
          <w:rFonts w:eastAsia="MS Mincho"/>
          <w:szCs w:val="22"/>
          <w:lang w:val="es-ES_tradnl" w:eastAsia="en-US" w:bidi="en-US"/>
        </w:rPr>
        <w:t xml:space="preserve">de la aplicación de </w:t>
      </w:r>
      <w:r w:rsidR="00D222EE" w:rsidRPr="00D419F5">
        <w:rPr>
          <w:rFonts w:eastAsia="MS Mincho"/>
          <w:szCs w:val="22"/>
          <w:lang w:val="es-ES_tradnl" w:eastAsia="en-US" w:bidi="en-US"/>
        </w:rPr>
        <w:t>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D222EE" w:rsidRPr="00D419F5">
        <w:rPr>
          <w:rFonts w:eastAsia="MS Mincho"/>
          <w:szCs w:val="22"/>
          <w:lang w:val="es-ES_tradnl" w:eastAsia="en-US" w:bidi="en-US"/>
        </w:rPr>
        <w:t xml:space="preserve">ebería fortalecerse el papel de la División de Coordinación de la Agenda para el Desarrollo (DACD) </w:t>
      </w:r>
      <w:r w:rsidR="00337749" w:rsidRPr="00D419F5">
        <w:rPr>
          <w:rFonts w:eastAsia="MS Mincho"/>
          <w:szCs w:val="22"/>
          <w:lang w:val="es-ES_tradnl" w:eastAsia="en-US" w:bidi="en-US"/>
        </w:rPr>
        <w:t>en la</w:t>
      </w:r>
      <w:r w:rsidR="00307872" w:rsidRPr="00D419F5">
        <w:rPr>
          <w:rFonts w:eastAsia="MS Mincho"/>
          <w:szCs w:val="22"/>
          <w:lang w:val="es-ES_tradnl" w:eastAsia="en-US" w:bidi="en-US"/>
        </w:rPr>
        <w:t xml:space="preserve"> coordina</w:t>
      </w:r>
      <w:r w:rsidR="00337749" w:rsidRPr="00D419F5">
        <w:rPr>
          <w:rFonts w:eastAsia="MS Mincho"/>
          <w:szCs w:val="22"/>
          <w:lang w:val="es-ES_tradnl" w:eastAsia="en-US" w:bidi="en-US"/>
        </w:rPr>
        <w:t>ción de</w:t>
      </w:r>
      <w:r w:rsidR="00D222EE" w:rsidRPr="00D419F5">
        <w:rPr>
          <w:rFonts w:eastAsia="MS Mincho"/>
          <w:szCs w:val="22"/>
          <w:lang w:val="es-ES_tradnl" w:eastAsia="en-US" w:bidi="en-US"/>
        </w:rPr>
        <w:t xml:space="preserve"> la aplicación de la A.D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4E3AAC15" w14:textId="3DC68A98" w:rsidR="00031D8D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4</w:t>
      </w:r>
      <w:r w:rsidR="00C83EA3" w:rsidRPr="00D419F5">
        <w:rPr>
          <w:rFonts w:eastAsia="MS Mincho"/>
          <w:szCs w:val="22"/>
          <w:lang w:val="es-ES_tradnl" w:eastAsia="en-US" w:bidi="en-US"/>
        </w:rPr>
        <w:t>:  A</w:t>
      </w:r>
      <w:r w:rsidR="00670149" w:rsidRPr="00D419F5">
        <w:rPr>
          <w:rFonts w:eastAsia="MS Mincho"/>
          <w:szCs w:val="22"/>
          <w:lang w:val="es-ES_tradnl" w:eastAsia="en-US" w:bidi="en-US"/>
        </w:rPr>
        <w:t xml:space="preserve">l aplicar las recomendaciones de la A.D., el CDIP debería considerar la forma de responder lo más adecuadamente posible a circunstancias rápidamente cambiantes y a los </w:t>
      </w:r>
      <w:r w:rsidR="007A6F88" w:rsidRPr="00D419F5">
        <w:rPr>
          <w:rFonts w:eastAsia="MS Mincho"/>
          <w:szCs w:val="22"/>
          <w:lang w:val="es-ES_tradnl" w:eastAsia="en-US" w:bidi="en-US"/>
        </w:rPr>
        <w:t>nuevos</w:t>
      </w:r>
      <w:r w:rsidR="00670149" w:rsidRPr="00D419F5">
        <w:rPr>
          <w:rFonts w:eastAsia="MS Mincho"/>
          <w:szCs w:val="22"/>
          <w:lang w:val="es-ES_tradnl" w:eastAsia="en-US" w:bidi="en-US"/>
        </w:rPr>
        <w:t xml:space="preserve"> retos de desarrollo </w:t>
      </w:r>
      <w:r w:rsidR="007A6F88" w:rsidRPr="00D419F5">
        <w:rPr>
          <w:rFonts w:eastAsia="MS Mincho"/>
          <w:szCs w:val="22"/>
          <w:lang w:val="es-ES_tradnl" w:eastAsia="en-US" w:bidi="en-US"/>
        </w:rPr>
        <w:t>que se planteen</w:t>
      </w:r>
      <w:r w:rsidR="0067014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A6F88" w:rsidRPr="00D419F5">
        <w:rPr>
          <w:rFonts w:eastAsia="MS Mincho"/>
          <w:szCs w:val="22"/>
          <w:lang w:val="es-ES_tradnl" w:eastAsia="en-US" w:bidi="en-US"/>
        </w:rPr>
        <w:t>a</w:t>
      </w:r>
      <w:r w:rsidR="00670149" w:rsidRPr="00D419F5">
        <w:rPr>
          <w:rFonts w:eastAsia="MS Mincho"/>
          <w:szCs w:val="22"/>
          <w:lang w:val="es-ES_tradnl" w:eastAsia="en-US" w:bidi="en-US"/>
        </w:rPr>
        <w:t>l sistema de P.I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670149" w:rsidRPr="00D419F5">
        <w:rPr>
          <w:rFonts w:eastAsia="MS Mincho"/>
          <w:szCs w:val="22"/>
          <w:lang w:val="es-ES_tradnl" w:eastAsia="en-US" w:bidi="en-US"/>
        </w:rPr>
        <w:t xml:space="preserve"> ello debería sumarse una cooperación activa con otros organismos </w:t>
      </w:r>
      <w:r w:rsidR="007A6F88" w:rsidRPr="00D419F5">
        <w:rPr>
          <w:rFonts w:eastAsia="MS Mincho"/>
          <w:szCs w:val="22"/>
          <w:lang w:val="es-ES_tradnl" w:eastAsia="en-US" w:bidi="en-US"/>
        </w:rPr>
        <w:t xml:space="preserve">de las Naciones Unidas que se ocupan del desarrollo </w:t>
      </w:r>
      <w:r w:rsidR="00670149" w:rsidRPr="00D419F5">
        <w:rPr>
          <w:rFonts w:eastAsia="MS Mincho"/>
          <w:szCs w:val="22"/>
          <w:lang w:val="es-ES_tradnl" w:eastAsia="en-US" w:bidi="en-US"/>
        </w:rPr>
        <w:t>a fin de aprovechar sus conocimientos en la aplicación de las recomendaciones de la A.D. y avanzar en la ejecución de los Objetivos de Desarrollo Sostenible</w:t>
      </w:r>
      <w:r w:rsidR="00CD6BE5" w:rsidRPr="00D419F5">
        <w:rPr>
          <w:rFonts w:eastAsia="MS Mincho"/>
          <w:szCs w:val="22"/>
          <w:lang w:val="es-ES_tradnl" w:eastAsia="en-US" w:bidi="en-US"/>
        </w:rPr>
        <w:t>.</w:t>
      </w:r>
    </w:p>
    <w:p w14:paraId="71678A45" w14:textId="56D341BD" w:rsidR="00787D49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5</w:t>
      </w:r>
      <w:r w:rsidR="00C83EA3" w:rsidRPr="00D419F5">
        <w:rPr>
          <w:rFonts w:eastAsia="MS Mincho"/>
          <w:szCs w:val="22"/>
          <w:lang w:val="es-ES_tradnl" w:eastAsia="en-US" w:bidi="en-US"/>
        </w:rPr>
        <w:t>:  L</w:t>
      </w:r>
      <w:r w:rsidR="00012180" w:rsidRPr="00D419F5">
        <w:rPr>
          <w:rFonts w:eastAsia="MS Mincho"/>
          <w:szCs w:val="22"/>
          <w:lang w:val="es-ES_tradnl" w:eastAsia="en-US" w:bidi="en-US"/>
        </w:rPr>
        <w:t xml:space="preserve">a OMPI debería considerar, siempre que sea posible, </w:t>
      </w:r>
      <w:r w:rsidR="00E53A0A" w:rsidRPr="00D419F5">
        <w:rPr>
          <w:rFonts w:eastAsia="MS Mincho"/>
          <w:szCs w:val="22"/>
          <w:lang w:val="es-ES_tradnl" w:eastAsia="en-US" w:bidi="en-US"/>
        </w:rPr>
        <w:t>la vinculación de</w:t>
      </w:r>
      <w:r w:rsidR="00012180" w:rsidRPr="00D419F5">
        <w:rPr>
          <w:rFonts w:eastAsia="MS Mincho"/>
          <w:szCs w:val="22"/>
          <w:lang w:val="es-ES_tradnl" w:eastAsia="en-US" w:bidi="en-US"/>
        </w:rPr>
        <w:t xml:space="preserve"> las recomendaciones de la A.D. a los resultados previstos incluidos en el presupuesto por programas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012180" w:rsidRPr="00D419F5">
        <w:rPr>
          <w:rFonts w:eastAsia="MS Mincho"/>
          <w:szCs w:val="22"/>
          <w:lang w:val="es-ES_tradnl" w:eastAsia="en-US" w:bidi="en-US"/>
        </w:rPr>
        <w:t xml:space="preserve">os resultados previstos pueden modificarse o bien pueden añadirse nuevos resultados </w:t>
      </w:r>
      <w:r w:rsidR="00E53A0A" w:rsidRPr="00D419F5">
        <w:rPr>
          <w:rFonts w:eastAsia="MS Mincho"/>
          <w:szCs w:val="22"/>
          <w:lang w:val="es-ES_tradnl" w:eastAsia="en-US" w:bidi="en-US"/>
        </w:rPr>
        <w:t xml:space="preserve">previstos </w:t>
      </w:r>
      <w:r w:rsidR="00012180" w:rsidRPr="00D419F5">
        <w:rPr>
          <w:rFonts w:eastAsia="MS Mincho"/>
          <w:szCs w:val="22"/>
          <w:lang w:val="es-ES_tradnl" w:eastAsia="en-US" w:bidi="en-US"/>
        </w:rPr>
        <w:t>para garantizar la integración de las recomendaciones de la A.D. en la labor de la OMPÎ de la manera más eficaz y sostenible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56566F87" w14:textId="50E69A57" w:rsidR="00787D49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6</w:t>
      </w:r>
      <w:r w:rsidR="00C83EA3" w:rsidRPr="00D419F5">
        <w:rPr>
          <w:rFonts w:eastAsia="MS Mincho"/>
          <w:szCs w:val="22"/>
          <w:lang w:val="es-ES_tradnl" w:eastAsia="en-US" w:bidi="en-US"/>
        </w:rPr>
        <w:t>:  S</w:t>
      </w:r>
      <w:r w:rsidR="009D78B5" w:rsidRPr="00D419F5">
        <w:rPr>
          <w:rFonts w:eastAsia="MS Mincho"/>
          <w:szCs w:val="22"/>
          <w:lang w:val="es-ES_tradnl" w:eastAsia="en-US" w:bidi="en-US"/>
        </w:rPr>
        <w:t xml:space="preserve">e alienta a los Estados miembros a mejorar la coordinación entre las Misiones con base en Ginebra y sus oficinas de P.I. y otras autoridades en </w:t>
      </w:r>
      <w:r w:rsidR="009D78B5" w:rsidRPr="00D419F5">
        <w:rPr>
          <w:rFonts w:eastAsia="MS Mincho"/>
          <w:szCs w:val="22"/>
          <w:lang w:val="es-ES_tradnl" w:eastAsia="en-US" w:bidi="en-US"/>
        </w:rPr>
        <w:lastRenderedPageBreak/>
        <w:t>sus capitales a fin de lograr un enfoque coordinado en las relaciones con el CDIP y aumentar la concienciación sobre los beneficios que proporciona la 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9D78B5" w:rsidRPr="00D419F5">
        <w:rPr>
          <w:rFonts w:eastAsia="MS Mincho"/>
          <w:szCs w:val="22"/>
          <w:lang w:val="es-ES_tradnl" w:eastAsia="en-US" w:bidi="en-US"/>
        </w:rPr>
        <w:t>n los trabajos del Comité debería reforzarse la presencia de expertos nacionales de mayor nivel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9D78B5" w:rsidRPr="00D419F5">
        <w:rPr>
          <w:rFonts w:eastAsia="MS Mincho"/>
          <w:szCs w:val="22"/>
          <w:lang w:val="es-ES_tradnl" w:eastAsia="en-US" w:bidi="en-US"/>
        </w:rPr>
        <w:t>l CDIP debería considerar modalidades de presentación de informes sobre lo realizado a nivel nacional para la aplicación de las recomendaciones de la A.D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42A60110" w14:textId="6FA98485" w:rsidR="00973EF9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7</w:t>
      </w:r>
      <w:r w:rsidR="00C83EA3" w:rsidRPr="00D419F5">
        <w:rPr>
          <w:rFonts w:eastAsia="MS Mincho"/>
          <w:szCs w:val="22"/>
          <w:lang w:val="es-ES_tradnl" w:eastAsia="en-US" w:bidi="en-US"/>
        </w:rPr>
        <w:t>:  S</w:t>
      </w:r>
      <w:r w:rsidR="00057F78" w:rsidRPr="00D419F5">
        <w:rPr>
          <w:rFonts w:eastAsia="MS Mincho"/>
          <w:szCs w:val="22"/>
          <w:lang w:val="es-ES_tradnl" w:eastAsia="en-US" w:bidi="en-US"/>
        </w:rPr>
        <w:t>e alienta a los Estados miembros a que, a la vista de sus necesidades nacionales, formulen propuestas de nuevos proyectos para la consideración del CDIP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057F78" w:rsidRPr="00D419F5">
        <w:rPr>
          <w:rFonts w:eastAsia="MS Mincho"/>
          <w:szCs w:val="22"/>
          <w:lang w:val="es-ES_tradnl" w:eastAsia="en-US" w:bidi="en-US"/>
        </w:rPr>
        <w:t>eberían considerar el establecimiento de un mecanismo de presentación de informes sobre las lecciones aprendidas y las mejores prácticas asociadas a la ejecución exitosa de proyectos y actividades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057F78" w:rsidRPr="00D419F5">
        <w:rPr>
          <w:rFonts w:eastAsia="MS Mincho"/>
          <w:szCs w:val="22"/>
          <w:lang w:val="es-ES_tradnl" w:eastAsia="en-US" w:bidi="en-US"/>
        </w:rPr>
        <w:t>icho mecanismo debería incluir un examen periódico de la sostenibilidad de los proyectos concluidos y/o integrados en l</w:t>
      </w:r>
      <w:r w:rsidR="00E72F11" w:rsidRPr="00D419F5">
        <w:rPr>
          <w:rFonts w:eastAsia="MS Mincho"/>
          <w:szCs w:val="22"/>
          <w:lang w:val="es-ES_tradnl" w:eastAsia="en-US" w:bidi="en-US"/>
        </w:rPr>
        <w:t>a labor</w:t>
      </w:r>
      <w:r w:rsidR="00057F78" w:rsidRPr="00D419F5">
        <w:rPr>
          <w:rFonts w:eastAsia="MS Mincho"/>
          <w:szCs w:val="22"/>
          <w:lang w:val="es-ES_tradnl" w:eastAsia="en-US" w:bidi="en-US"/>
        </w:rPr>
        <w:t>, así como la incidencia de dichos proyectos en los beneficiarios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057F78" w:rsidRPr="00D419F5">
        <w:rPr>
          <w:rFonts w:eastAsia="MS Mincho"/>
          <w:szCs w:val="22"/>
          <w:lang w:val="es-ES_tradnl" w:eastAsia="en-US" w:bidi="en-US"/>
        </w:rPr>
        <w:t>a OMPI debería establecer una base de datos de lecciones aprendidas y mejores prácticas identificadas en la ejecución de los proyectos de la A.D</w:t>
      </w:r>
      <w:r w:rsidR="00FE2B9A" w:rsidRPr="00D419F5">
        <w:rPr>
          <w:rFonts w:eastAsia="MS Mincho"/>
          <w:szCs w:val="22"/>
          <w:lang w:val="es-ES_tradnl" w:eastAsia="en-US" w:bidi="en-US"/>
        </w:rPr>
        <w:t>.</w:t>
      </w:r>
    </w:p>
    <w:p w14:paraId="0F2823F7" w14:textId="799C6B77" w:rsidR="00140F13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8</w:t>
      </w:r>
      <w:r w:rsidR="00C83EA3" w:rsidRPr="00D419F5">
        <w:rPr>
          <w:rFonts w:eastAsia="MS Mincho"/>
          <w:szCs w:val="22"/>
          <w:lang w:val="es-ES_tradnl" w:eastAsia="en-US" w:bidi="en-US"/>
        </w:rPr>
        <w:t>:  L</w:t>
      </w:r>
      <w:r w:rsidR="006432A9" w:rsidRPr="00D419F5">
        <w:rPr>
          <w:rFonts w:eastAsia="MS Mincho"/>
          <w:szCs w:val="22"/>
          <w:lang w:val="es-ES_tradnl" w:eastAsia="en-US" w:bidi="en-US"/>
        </w:rPr>
        <w:t xml:space="preserve">a labor futura relacionada con el desarrollo de nuevos proyectos debería ser modular y </w:t>
      </w:r>
      <w:r w:rsidR="00C77A4C" w:rsidRPr="00D419F5">
        <w:rPr>
          <w:rFonts w:eastAsia="MS Mincho"/>
          <w:szCs w:val="22"/>
          <w:lang w:val="es-ES_tradnl" w:eastAsia="en-US" w:bidi="en-US"/>
        </w:rPr>
        <w:t>personalizable</w:t>
      </w:r>
      <w:r w:rsidR="006432A9" w:rsidRPr="00D419F5">
        <w:rPr>
          <w:rFonts w:eastAsia="MS Mincho"/>
          <w:szCs w:val="22"/>
          <w:lang w:val="es-ES_tradnl" w:eastAsia="en-US" w:bidi="en-US"/>
        </w:rPr>
        <w:t>, y tener en cuenta la capacidad de absorción y el nivel de conocimientos de los beneficiarios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6432A9" w:rsidRPr="00D419F5">
        <w:rPr>
          <w:rFonts w:eastAsia="MS Mincho"/>
          <w:szCs w:val="22"/>
          <w:lang w:val="es-ES_tradnl" w:eastAsia="en-US" w:bidi="en-US"/>
        </w:rPr>
        <w:t xml:space="preserve">n la ejecución de proyectos a nivel nacional, la OMPI debería explorar una colaboración más estrecha con organismos de las Naciones Unidas y con otras entidades para mejorar la eficacia, </w:t>
      </w:r>
      <w:r w:rsidR="002C4BFB" w:rsidRPr="00D419F5">
        <w:rPr>
          <w:rFonts w:eastAsia="MS Mincho"/>
          <w:szCs w:val="22"/>
          <w:lang w:val="es-ES_tradnl" w:eastAsia="en-US" w:bidi="en-US"/>
        </w:rPr>
        <w:t>integridad</w:t>
      </w:r>
      <w:r w:rsidR="006432A9" w:rsidRPr="00D419F5">
        <w:rPr>
          <w:rFonts w:eastAsia="MS Mincho"/>
          <w:szCs w:val="22"/>
          <w:lang w:val="es-ES_tradnl" w:eastAsia="en-US" w:bidi="en-US"/>
        </w:rPr>
        <w:t xml:space="preserve"> y sostenibilidad</w:t>
      </w:r>
      <w:r w:rsidR="00376CEE" w:rsidRPr="00D419F5">
        <w:rPr>
          <w:rFonts w:eastAsia="MS Mincho"/>
          <w:szCs w:val="22"/>
          <w:lang w:val="es-ES_tradnl" w:eastAsia="en-US" w:bidi="en-US"/>
        </w:rPr>
        <w:t>.</w:t>
      </w:r>
    </w:p>
    <w:p w14:paraId="60D77389" w14:textId="02501569" w:rsidR="00F25DBD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9</w:t>
      </w:r>
      <w:r w:rsidR="00C83EA3" w:rsidRPr="00D419F5">
        <w:rPr>
          <w:rFonts w:eastAsia="MS Mincho"/>
          <w:szCs w:val="22"/>
          <w:lang w:val="es-ES_tradnl" w:eastAsia="en-US" w:bidi="en-US"/>
        </w:rPr>
        <w:t>:  L</w:t>
      </w:r>
      <w:r w:rsidR="00533A71" w:rsidRPr="00D419F5">
        <w:rPr>
          <w:rFonts w:eastAsia="MS Mincho"/>
          <w:szCs w:val="22"/>
          <w:lang w:val="es-ES_tradnl" w:eastAsia="en-US" w:bidi="en-US"/>
        </w:rPr>
        <w:t xml:space="preserve">a OMPI debería prestar más atención </w:t>
      </w:r>
      <w:r w:rsidR="00E72F11" w:rsidRPr="00D419F5">
        <w:rPr>
          <w:rFonts w:eastAsia="MS Mincho"/>
          <w:szCs w:val="22"/>
          <w:lang w:val="es-ES_tradnl" w:eastAsia="en-US" w:bidi="en-US"/>
        </w:rPr>
        <w:t>la contratación</w:t>
      </w:r>
      <w:r w:rsidR="00533A71" w:rsidRPr="00D419F5">
        <w:rPr>
          <w:rFonts w:eastAsia="MS Mincho"/>
          <w:szCs w:val="22"/>
          <w:lang w:val="es-ES_tradnl" w:eastAsia="en-US" w:bidi="en-US"/>
        </w:rPr>
        <w:t xml:space="preserve"> de expertos con</w:t>
      </w:r>
      <w:r w:rsidR="00E72F11" w:rsidRPr="00D419F5">
        <w:rPr>
          <w:rFonts w:eastAsia="MS Mincho"/>
          <w:szCs w:val="22"/>
          <w:lang w:val="es-ES_tradnl" w:eastAsia="en-US" w:bidi="en-US"/>
        </w:rPr>
        <w:t xml:space="preserve"> sólidos</w:t>
      </w:r>
      <w:r w:rsidR="00533A71" w:rsidRPr="00D419F5">
        <w:rPr>
          <w:rFonts w:eastAsia="MS Mincho"/>
          <w:szCs w:val="22"/>
          <w:lang w:val="es-ES_tradnl" w:eastAsia="en-US" w:bidi="en-US"/>
        </w:rPr>
        <w:t xml:space="preserve"> conocimientos de las condiciones socioeconómicas de los países receptores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533A71" w:rsidRPr="00D419F5">
        <w:rPr>
          <w:rFonts w:eastAsia="MS Mincho"/>
          <w:szCs w:val="22"/>
          <w:lang w:val="es-ES_tradnl" w:eastAsia="en-US" w:bidi="en-US"/>
        </w:rPr>
        <w:t xml:space="preserve">os países beneficiarios deberían garantizar un alto grado de coordinación interna entre </w:t>
      </w:r>
      <w:r w:rsidR="00745A81" w:rsidRPr="00D419F5">
        <w:rPr>
          <w:rFonts w:eastAsia="MS Mincho"/>
          <w:szCs w:val="22"/>
          <w:lang w:val="es-ES_tradnl" w:eastAsia="en-US" w:bidi="en-US"/>
        </w:rPr>
        <w:t xml:space="preserve">sus diversos organismos a fin de facilitar la ejecución y sostenibilidad a largo plazo </w:t>
      </w:r>
      <w:r w:rsidR="00941F5D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5F2DF3" w:rsidRPr="00D419F5">
        <w:rPr>
          <w:rFonts w:eastAsia="MS Mincho"/>
          <w:szCs w:val="22"/>
          <w:lang w:val="es-ES_tradnl" w:eastAsia="en-US" w:bidi="en-US"/>
        </w:rPr>
        <w:t>cada</w:t>
      </w:r>
      <w:r w:rsidR="00745A81" w:rsidRPr="00D419F5">
        <w:rPr>
          <w:rFonts w:eastAsia="MS Mincho"/>
          <w:szCs w:val="22"/>
          <w:lang w:val="es-ES_tradnl" w:eastAsia="en-US" w:bidi="en-US"/>
        </w:rPr>
        <w:t xml:space="preserve"> proyecto.</w:t>
      </w:r>
    </w:p>
    <w:p w14:paraId="4BF7E3E2" w14:textId="45405B8B" w:rsidR="00787D49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0</w:t>
      </w:r>
      <w:r w:rsidR="00C83EA3" w:rsidRPr="00D419F5">
        <w:rPr>
          <w:rFonts w:eastAsia="MS Mincho"/>
          <w:szCs w:val="22"/>
          <w:lang w:val="es-ES_tradnl" w:eastAsia="en-US" w:bidi="en-US"/>
        </w:rPr>
        <w:t>:  L</w:t>
      </w:r>
      <w:r w:rsidR="00467719" w:rsidRPr="00D419F5">
        <w:rPr>
          <w:rFonts w:eastAsia="MS Mincho"/>
          <w:szCs w:val="22"/>
          <w:lang w:val="es-ES_tradnl" w:eastAsia="en-US" w:bidi="en-US"/>
        </w:rPr>
        <w:t xml:space="preserve">os informes </w:t>
      </w:r>
      <w:r w:rsidR="005F2DF3" w:rsidRPr="00D419F5">
        <w:rPr>
          <w:rFonts w:eastAsia="MS Mincho"/>
          <w:szCs w:val="22"/>
          <w:lang w:val="es-ES_tradnl" w:eastAsia="en-US" w:bidi="en-US"/>
        </w:rPr>
        <w:t>sobre el avance de los trabajos</w:t>
      </w:r>
      <w:r w:rsidR="00467719" w:rsidRPr="00D419F5">
        <w:rPr>
          <w:rFonts w:eastAsia="MS Mincho"/>
          <w:szCs w:val="22"/>
          <w:lang w:val="es-ES_tradnl" w:eastAsia="en-US" w:bidi="en-US"/>
        </w:rPr>
        <w:t xml:space="preserve"> de la Secretaría </w:t>
      </w:r>
      <w:r w:rsidR="001B7B9A" w:rsidRPr="00D419F5">
        <w:rPr>
          <w:rFonts w:eastAsia="MS Mincho"/>
          <w:szCs w:val="22"/>
          <w:lang w:val="es-ES_tradnl" w:eastAsia="en-US" w:bidi="en-US"/>
        </w:rPr>
        <w:t xml:space="preserve">presentados al CDIP deberían incluir información detallada </w:t>
      </w:r>
      <w:r w:rsidR="005F2DF3" w:rsidRPr="00D419F5">
        <w:rPr>
          <w:rFonts w:eastAsia="MS Mincho"/>
          <w:szCs w:val="22"/>
          <w:lang w:val="es-ES_tradnl" w:eastAsia="en-US" w:bidi="en-US"/>
        </w:rPr>
        <w:t>de los</w:t>
      </w:r>
      <w:r w:rsidR="001B7B9A" w:rsidRPr="00D419F5">
        <w:rPr>
          <w:rFonts w:eastAsia="MS Mincho"/>
          <w:szCs w:val="22"/>
          <w:lang w:val="es-ES_tradnl" w:eastAsia="en-US" w:bidi="en-US"/>
        </w:rPr>
        <w:t xml:space="preserve"> recursos humanos y financieros </w:t>
      </w:r>
      <w:r w:rsidR="002C4BFB" w:rsidRPr="00D419F5">
        <w:rPr>
          <w:rFonts w:eastAsia="MS Mincho"/>
          <w:szCs w:val="22"/>
          <w:lang w:val="es-ES_tradnl" w:eastAsia="en-US" w:bidi="en-US"/>
        </w:rPr>
        <w:t xml:space="preserve">relacionados con </w:t>
      </w:r>
      <w:r w:rsidR="001B7B9A" w:rsidRPr="00D419F5">
        <w:rPr>
          <w:rFonts w:eastAsia="MS Mincho"/>
          <w:szCs w:val="22"/>
          <w:lang w:val="es-ES_tradnl" w:eastAsia="en-US" w:bidi="en-US"/>
        </w:rPr>
        <w:t>los proyec</w:t>
      </w:r>
      <w:r w:rsidR="005F2DF3" w:rsidRPr="00D419F5">
        <w:rPr>
          <w:rFonts w:eastAsia="MS Mincho"/>
          <w:szCs w:val="22"/>
          <w:lang w:val="es-ES_tradnl" w:eastAsia="en-US" w:bidi="en-US"/>
        </w:rPr>
        <w:t>tos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5F2DF3" w:rsidRPr="00D419F5">
        <w:rPr>
          <w:rFonts w:eastAsia="MS Mincho"/>
          <w:szCs w:val="22"/>
          <w:lang w:val="es-ES_tradnl" w:eastAsia="en-US" w:bidi="en-US"/>
        </w:rPr>
        <w:t>ebería evitarse</w:t>
      </w:r>
      <w:r w:rsidR="001B7B9A" w:rsidRPr="00D419F5">
        <w:rPr>
          <w:rFonts w:eastAsia="MS Mincho"/>
          <w:szCs w:val="22"/>
          <w:lang w:val="es-ES_tradnl" w:eastAsia="en-US" w:bidi="en-US"/>
        </w:rPr>
        <w:t xml:space="preserve"> la asignación sim</w:t>
      </w:r>
      <w:r w:rsidR="002D73A4" w:rsidRPr="00D419F5">
        <w:rPr>
          <w:rFonts w:eastAsia="MS Mincho"/>
          <w:szCs w:val="22"/>
          <w:lang w:val="es-ES_tradnl" w:eastAsia="en-US" w:bidi="en-US"/>
        </w:rPr>
        <w:t xml:space="preserve">ultánea </w:t>
      </w:r>
      <w:r w:rsidR="005F2DF3" w:rsidRPr="00D419F5">
        <w:rPr>
          <w:rFonts w:eastAsia="MS Mincho"/>
          <w:szCs w:val="22"/>
          <w:lang w:val="es-ES_tradnl" w:eastAsia="en-US" w:bidi="en-US"/>
        </w:rPr>
        <w:t xml:space="preserve">de un mismo </w:t>
      </w:r>
      <w:r w:rsidR="00FD44F0" w:rsidRPr="00D419F5">
        <w:rPr>
          <w:rFonts w:eastAsia="MS Mincho"/>
          <w:szCs w:val="22"/>
          <w:lang w:val="es-ES_tradnl" w:eastAsia="en-US" w:bidi="en-US"/>
        </w:rPr>
        <w:t>director</w:t>
      </w:r>
      <w:r w:rsidR="005F2DF3" w:rsidRPr="00D419F5">
        <w:rPr>
          <w:rFonts w:eastAsia="MS Mincho"/>
          <w:szCs w:val="22"/>
          <w:lang w:val="es-ES_tradnl" w:eastAsia="en-US" w:bidi="en-US"/>
        </w:rPr>
        <w:t xml:space="preserve"> de proyecto </w:t>
      </w:r>
      <w:r w:rsidR="00941F5D" w:rsidRPr="00D419F5">
        <w:rPr>
          <w:rFonts w:eastAsia="MS Mincho"/>
          <w:szCs w:val="22"/>
          <w:lang w:val="es-ES_tradnl" w:eastAsia="en-US" w:bidi="en-US"/>
        </w:rPr>
        <w:t>a varios proyectos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3AE66445" w14:textId="431DA311" w:rsidR="00F25DBD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1</w:t>
      </w:r>
      <w:r w:rsidR="00C83EA3" w:rsidRPr="00D419F5">
        <w:rPr>
          <w:rFonts w:eastAsia="MS Mincho"/>
          <w:szCs w:val="22"/>
          <w:lang w:val="es-ES_tradnl" w:eastAsia="en-US" w:bidi="en-US"/>
        </w:rPr>
        <w:t>:  D</w:t>
      </w:r>
      <w:r w:rsidR="0070010E" w:rsidRPr="00D419F5">
        <w:rPr>
          <w:rFonts w:eastAsia="MS Mincho"/>
          <w:szCs w:val="22"/>
          <w:lang w:val="es-ES_tradnl" w:eastAsia="en-US" w:bidi="en-US"/>
        </w:rPr>
        <w:t xml:space="preserve">ebería establecerse un mecanismo para informar de las recomendaciones acordadas </w:t>
      </w:r>
      <w:r w:rsidR="005F2DF3" w:rsidRPr="00D419F5">
        <w:rPr>
          <w:rFonts w:eastAsia="MS Mincho"/>
          <w:szCs w:val="22"/>
          <w:lang w:val="es-ES_tradnl" w:eastAsia="en-US" w:bidi="en-US"/>
        </w:rPr>
        <w:t xml:space="preserve">incluidas en </w:t>
      </w:r>
      <w:r w:rsidR="0070010E" w:rsidRPr="00D419F5">
        <w:rPr>
          <w:rFonts w:eastAsia="MS Mincho"/>
          <w:szCs w:val="22"/>
          <w:lang w:val="es-ES_tradnl" w:eastAsia="en-US" w:bidi="en-US"/>
        </w:rPr>
        <w:t xml:space="preserve">los informes de evaluación y de los resultados integrados </w:t>
      </w:r>
      <w:r w:rsidR="002C4BFB" w:rsidRPr="00D419F5">
        <w:rPr>
          <w:rFonts w:eastAsia="MS Mincho"/>
          <w:szCs w:val="22"/>
          <w:lang w:val="es-ES_tradnl" w:eastAsia="en-US" w:bidi="en-US"/>
        </w:rPr>
        <w:t>como consecuencia</w:t>
      </w:r>
      <w:r w:rsidR="005F2DF3" w:rsidRPr="00D419F5">
        <w:rPr>
          <w:rFonts w:eastAsia="MS Mincho"/>
          <w:szCs w:val="22"/>
          <w:lang w:val="es-ES_tradnl" w:eastAsia="en-US" w:bidi="en-US"/>
        </w:rPr>
        <w:t xml:space="preserve"> de</w:t>
      </w:r>
      <w:r w:rsidR="0070010E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5F2DF3" w:rsidRPr="00D419F5">
        <w:rPr>
          <w:rFonts w:eastAsia="MS Mincho"/>
          <w:szCs w:val="22"/>
          <w:lang w:val="es-ES_tradnl" w:eastAsia="en-US" w:bidi="en-US"/>
        </w:rPr>
        <w:t xml:space="preserve">los </w:t>
      </w:r>
      <w:r w:rsidR="0070010E" w:rsidRPr="00D419F5">
        <w:rPr>
          <w:rFonts w:eastAsia="MS Mincho"/>
          <w:szCs w:val="22"/>
          <w:lang w:val="es-ES_tradnl" w:eastAsia="en-US" w:bidi="en-US"/>
        </w:rPr>
        <w:t xml:space="preserve">proyectos de </w:t>
      </w:r>
      <w:r w:rsidR="005F2DF3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70010E" w:rsidRPr="00D419F5">
        <w:rPr>
          <w:rFonts w:eastAsia="MS Mincho"/>
          <w:szCs w:val="22"/>
          <w:lang w:val="es-ES_tradnl" w:eastAsia="en-US" w:bidi="en-US"/>
        </w:rPr>
        <w:t>A.D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70010E" w:rsidRPr="00D419F5">
        <w:rPr>
          <w:rFonts w:eastAsia="MS Mincho"/>
          <w:szCs w:val="22"/>
          <w:lang w:val="es-ES_tradnl" w:eastAsia="en-US" w:bidi="en-US"/>
        </w:rPr>
        <w:t xml:space="preserve">os procesos de </w:t>
      </w:r>
      <w:r w:rsidR="005F2DF3" w:rsidRPr="00D419F5">
        <w:rPr>
          <w:rFonts w:eastAsia="MS Mincho"/>
          <w:szCs w:val="22"/>
          <w:lang w:val="es-ES_tradnl" w:eastAsia="en-US" w:bidi="en-US"/>
        </w:rPr>
        <w:t>integración</w:t>
      </w:r>
      <w:r w:rsidR="0070010E" w:rsidRPr="00D419F5">
        <w:rPr>
          <w:rFonts w:eastAsia="MS Mincho"/>
          <w:szCs w:val="22"/>
          <w:lang w:val="es-ES_tradnl" w:eastAsia="en-US" w:bidi="en-US"/>
        </w:rPr>
        <w:t xml:space="preserve"> deberían estar alineados con los </w:t>
      </w:r>
      <w:r w:rsidR="00ED158B" w:rsidRPr="00D419F5">
        <w:rPr>
          <w:rFonts w:eastAsia="MS Mincho"/>
          <w:szCs w:val="22"/>
          <w:lang w:val="es-ES_tradnl" w:eastAsia="en-US" w:bidi="en-US"/>
        </w:rPr>
        <w:t>resultados previstos</w:t>
      </w:r>
      <w:r w:rsidR="0070010E" w:rsidRPr="00D419F5">
        <w:rPr>
          <w:rFonts w:eastAsia="MS Mincho"/>
          <w:szCs w:val="22"/>
          <w:lang w:val="es-ES_tradnl" w:eastAsia="en-US" w:bidi="en-US"/>
        </w:rPr>
        <w:t xml:space="preserve"> aprobados.</w:t>
      </w:r>
    </w:p>
    <w:p w14:paraId="5654EB60" w14:textId="6E149374" w:rsidR="00F25DBD" w:rsidRPr="00D419F5" w:rsidRDefault="00D91676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2</w:t>
      </w:r>
      <w:r w:rsidR="00C83EA3" w:rsidRPr="00D419F5">
        <w:rPr>
          <w:rFonts w:eastAsia="MS Mincho"/>
          <w:szCs w:val="22"/>
          <w:lang w:val="es-ES_tradnl" w:eastAsia="en-US" w:bidi="en-US"/>
        </w:rPr>
        <w:t>:  L</w:t>
      </w:r>
      <w:r w:rsidR="002B72E3" w:rsidRPr="00D419F5">
        <w:rPr>
          <w:rFonts w:eastAsia="MS Mincho"/>
          <w:szCs w:val="22"/>
          <w:lang w:val="es-ES_tradnl" w:eastAsia="en-US" w:bidi="en-US"/>
        </w:rPr>
        <w:t xml:space="preserve">os Estados miembros y la Secretaría deberían considerar formas y medios para </w:t>
      </w:r>
      <w:r w:rsidR="002C4BFB" w:rsidRPr="00D419F5">
        <w:rPr>
          <w:rFonts w:eastAsia="MS Mincho"/>
          <w:szCs w:val="22"/>
          <w:lang w:val="es-ES_tradnl" w:eastAsia="en-US" w:bidi="en-US"/>
        </w:rPr>
        <w:t>una</w:t>
      </w:r>
      <w:r w:rsidR="002B72E3" w:rsidRPr="00D419F5">
        <w:rPr>
          <w:rFonts w:eastAsia="MS Mincho"/>
          <w:szCs w:val="22"/>
          <w:lang w:val="es-ES_tradnl" w:eastAsia="en-US" w:bidi="en-US"/>
        </w:rPr>
        <w:t xml:space="preserve"> mejor divulgación de la información sobre la A.D. y su aplicación.</w:t>
      </w:r>
    </w:p>
    <w:p w14:paraId="6D293A45" w14:textId="77777777" w:rsidR="00031D8D" w:rsidRPr="00D419F5" w:rsidRDefault="00031D8D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br w:type="page"/>
      </w:r>
    </w:p>
    <w:p w14:paraId="61AD56C2" w14:textId="13B35C26" w:rsidR="00031D8D" w:rsidRPr="00D419F5" w:rsidRDefault="00031D8D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lastRenderedPageBreak/>
        <w:t>B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.  E</w:t>
      </w:r>
      <w:r w:rsidR="00941F5D" w:rsidRPr="00D419F5">
        <w:rPr>
          <w:rFonts w:eastAsia="MS Mincho"/>
          <w:b/>
          <w:szCs w:val="22"/>
          <w:lang w:val="es-ES_tradnl" w:eastAsia="en-US" w:bidi="en-US"/>
        </w:rPr>
        <w:t>xamen independiente</w:t>
      </w:r>
    </w:p>
    <w:p w14:paraId="51E64DAE" w14:textId="3301D0C7" w:rsidR="00031D8D" w:rsidRPr="00D419F5" w:rsidRDefault="00031D8D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1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.  I</w:t>
      </w:r>
      <w:r w:rsidRPr="00D419F5">
        <w:rPr>
          <w:rFonts w:eastAsia="MS Mincho"/>
          <w:b/>
          <w:szCs w:val="22"/>
          <w:lang w:val="es-ES_tradnl" w:eastAsia="en-US" w:bidi="en-US"/>
        </w:rPr>
        <w:t>ntroduc</w:t>
      </w:r>
      <w:r w:rsidR="00941F5D" w:rsidRPr="00D419F5">
        <w:rPr>
          <w:rFonts w:eastAsia="MS Mincho"/>
          <w:b/>
          <w:szCs w:val="22"/>
          <w:lang w:val="es-ES_tradnl" w:eastAsia="en-US" w:bidi="en-US"/>
        </w:rPr>
        <w:t>ción y antecedentes</w:t>
      </w:r>
    </w:p>
    <w:p w14:paraId="0B3EFA0F" w14:textId="769887CA" w:rsidR="00031D8D" w:rsidRPr="00D419F5" w:rsidRDefault="00031D8D" w:rsidP="0040058C">
      <w:pPr>
        <w:tabs>
          <w:tab w:val="left" w:pos="567"/>
        </w:tabs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D045A7" w:rsidRPr="00D419F5">
        <w:rPr>
          <w:rFonts w:eastAsia="MS Mincho"/>
          <w:szCs w:val="22"/>
          <w:lang w:val="es-ES_tradnl" w:eastAsia="en-US" w:bidi="en-US"/>
        </w:rPr>
        <w:t xml:space="preserve">La Agenda para el Desarrollo de la OMPI </w:t>
      </w:r>
      <w:r w:rsidR="00BC27DE" w:rsidRPr="00D419F5">
        <w:rPr>
          <w:rFonts w:eastAsia="MS Mincho"/>
          <w:szCs w:val="22"/>
          <w:lang w:val="es-ES_tradnl" w:eastAsia="en-US" w:bidi="en-US"/>
        </w:rPr>
        <w:t>tiene por objetivo</w:t>
      </w:r>
      <w:r w:rsidR="00D045A7" w:rsidRPr="00D419F5">
        <w:rPr>
          <w:rFonts w:eastAsia="MS Mincho"/>
          <w:szCs w:val="22"/>
          <w:lang w:val="es-ES_tradnl" w:eastAsia="en-US" w:bidi="en-US"/>
        </w:rPr>
        <w:t xml:space="preserve"> asegurar que las consideraciones </w:t>
      </w:r>
      <w:r w:rsidR="00BC27DE" w:rsidRPr="00D419F5">
        <w:rPr>
          <w:rFonts w:eastAsia="MS Mincho"/>
          <w:szCs w:val="22"/>
          <w:lang w:val="es-ES_tradnl" w:eastAsia="en-US" w:bidi="en-US"/>
        </w:rPr>
        <w:t>sobre el</w:t>
      </w:r>
      <w:r w:rsidR="00D045A7" w:rsidRPr="00D419F5">
        <w:rPr>
          <w:rFonts w:eastAsia="MS Mincho"/>
          <w:szCs w:val="22"/>
          <w:lang w:val="es-ES_tradnl" w:eastAsia="en-US" w:bidi="en-US"/>
        </w:rPr>
        <w:t xml:space="preserve"> desarrollo formen parte integral de la labor de la OMPI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D045A7" w:rsidRPr="00D419F5">
        <w:rPr>
          <w:rFonts w:eastAsia="MS Mincho"/>
          <w:szCs w:val="22"/>
          <w:lang w:val="es-ES_tradnl" w:eastAsia="en-US" w:bidi="en-US"/>
        </w:rPr>
        <w:t>u adopción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D045A7" w:rsidRPr="00D419F5">
        <w:rPr>
          <w:rFonts w:eastAsia="MS Mincho"/>
          <w:szCs w:val="22"/>
          <w:lang w:val="es-ES_tradnl" w:eastAsia="en-US" w:bidi="en-US"/>
        </w:rPr>
        <w:t>007, tras varios años de debates y negociaciones entre los Estados miembros</w:t>
      </w:r>
      <w:r w:rsidR="00BC27DE" w:rsidRPr="00D419F5">
        <w:rPr>
          <w:rFonts w:eastAsia="MS Mincho"/>
          <w:szCs w:val="22"/>
          <w:lang w:val="es-ES_tradnl" w:eastAsia="en-US" w:bidi="en-US"/>
        </w:rPr>
        <w:t>,</w:t>
      </w:r>
      <w:r w:rsidR="00D045A7" w:rsidRPr="00D419F5">
        <w:rPr>
          <w:rFonts w:eastAsia="MS Mincho"/>
          <w:szCs w:val="22"/>
          <w:lang w:val="es-ES_tradnl" w:eastAsia="en-US" w:bidi="en-US"/>
        </w:rPr>
        <w:t xml:space="preserve"> constituye un </w:t>
      </w:r>
      <w:r w:rsidR="00416795" w:rsidRPr="00D419F5">
        <w:rPr>
          <w:rFonts w:eastAsia="MS Mincho"/>
          <w:szCs w:val="22"/>
          <w:lang w:val="es-ES_tradnl" w:eastAsia="en-US" w:bidi="en-US"/>
        </w:rPr>
        <w:t xml:space="preserve">importante </w:t>
      </w:r>
      <w:r w:rsidR="00D045A7" w:rsidRPr="00D419F5">
        <w:rPr>
          <w:rFonts w:eastAsia="MS Mincho"/>
          <w:szCs w:val="22"/>
          <w:lang w:val="es-ES_tradnl" w:eastAsia="en-US" w:bidi="en-US"/>
        </w:rPr>
        <w:t>hito de la OMPI</w:t>
      </w:r>
      <w:r w:rsidRPr="00D419F5">
        <w:rPr>
          <w:rFonts w:eastAsia="MS Mincho"/>
          <w:szCs w:val="22"/>
          <w:lang w:val="es-ES_tradnl" w:eastAsia="en-US" w:bidi="en-US"/>
        </w:rPr>
        <w:t>.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3"/>
      </w:r>
    </w:p>
    <w:p w14:paraId="3C10A6B9" w14:textId="67AF0061" w:rsidR="00625EC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25EC9" w:rsidRPr="00D419F5">
        <w:rPr>
          <w:rFonts w:eastAsia="MS Mincho"/>
          <w:szCs w:val="22"/>
          <w:lang w:val="es-ES_tradnl" w:eastAsia="en-US" w:bidi="en-US"/>
        </w:rPr>
        <w:t>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Pr="00D419F5">
        <w:rPr>
          <w:rFonts w:eastAsia="MS Mincho"/>
          <w:szCs w:val="22"/>
          <w:lang w:val="es-ES_tradnl" w:eastAsia="en-US" w:bidi="en-US"/>
        </w:rPr>
        <w:t xml:space="preserve">007, </w:t>
      </w:r>
      <w:r w:rsidR="00625EC9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652375" w:rsidRPr="00D419F5">
        <w:rPr>
          <w:rFonts w:eastAsia="MS Mincho"/>
          <w:szCs w:val="22"/>
          <w:lang w:val="es-ES_tradnl" w:eastAsia="en-US" w:bidi="en-US"/>
        </w:rPr>
        <w:t>A</w:t>
      </w:r>
      <w:r w:rsidR="00625EC9" w:rsidRPr="00D419F5">
        <w:rPr>
          <w:rFonts w:eastAsia="MS Mincho"/>
          <w:szCs w:val="22"/>
          <w:lang w:val="es-ES_tradnl" w:eastAsia="en-US" w:bidi="en-US"/>
        </w:rPr>
        <w:t>samblea General de la OMPI adoptó un conjunto d</w:t>
      </w:r>
      <w:r w:rsidR="00C83EA3" w:rsidRPr="00D419F5">
        <w:rPr>
          <w:rFonts w:eastAsia="MS Mincho"/>
          <w:szCs w:val="22"/>
          <w:lang w:val="es-ES_tradnl" w:eastAsia="en-US" w:bidi="en-US"/>
        </w:rPr>
        <w:t>e 4</w:t>
      </w:r>
      <w:r w:rsidR="00625EC9" w:rsidRPr="00D419F5">
        <w:rPr>
          <w:rFonts w:eastAsia="MS Mincho"/>
          <w:szCs w:val="22"/>
          <w:lang w:val="es-ES_tradnl" w:eastAsia="en-US" w:bidi="en-US"/>
        </w:rPr>
        <w:t xml:space="preserve">5 recomendaciones </w:t>
      </w:r>
      <w:r w:rsidR="00652375" w:rsidRPr="00D419F5">
        <w:rPr>
          <w:rFonts w:eastAsia="MS Mincho"/>
          <w:szCs w:val="22"/>
          <w:lang w:val="es-ES_tradnl" w:eastAsia="en-US" w:bidi="en-US"/>
        </w:rPr>
        <w:t>de</w:t>
      </w:r>
      <w:r w:rsidR="00625EC9" w:rsidRPr="00D419F5">
        <w:rPr>
          <w:rFonts w:eastAsia="MS Mincho"/>
          <w:szCs w:val="22"/>
          <w:lang w:val="es-ES_tradnl" w:eastAsia="en-US" w:bidi="en-US"/>
        </w:rPr>
        <w:t xml:space="preserve"> la Agenda para el Desarrollo </w:t>
      </w:r>
      <w:r w:rsidR="00652375" w:rsidRPr="00D419F5">
        <w:rPr>
          <w:rFonts w:eastAsia="MS Mincho"/>
          <w:szCs w:val="22"/>
          <w:lang w:val="es-ES_tradnl" w:eastAsia="en-US" w:bidi="en-US"/>
        </w:rPr>
        <w:t>(RAD)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652375" w:rsidRPr="00D419F5">
        <w:rPr>
          <w:rFonts w:eastAsia="MS Mincho"/>
          <w:szCs w:val="22"/>
          <w:lang w:val="es-ES_tradnl" w:eastAsia="en-US" w:bidi="en-US"/>
        </w:rPr>
        <w:t>as RAD se clasifican en seis categorías que abarcan respectivamente</w:t>
      </w:r>
      <w:r w:rsidR="00C83EA3" w:rsidRPr="00D419F5">
        <w:rPr>
          <w:rFonts w:eastAsia="MS Mincho"/>
          <w:szCs w:val="22"/>
          <w:lang w:val="es-ES_tradnl" w:eastAsia="en-US" w:bidi="en-US"/>
        </w:rPr>
        <w:t>:  a</w:t>
      </w:r>
      <w:r w:rsidR="00652375" w:rsidRPr="00D419F5">
        <w:rPr>
          <w:rFonts w:eastAsia="MS Mincho"/>
          <w:szCs w:val="22"/>
          <w:lang w:val="es-ES_tradnl" w:eastAsia="en-US" w:bidi="en-US"/>
        </w:rPr>
        <w:t xml:space="preserve">sistencia técnica y </w:t>
      </w:r>
      <w:r w:rsidR="007914F1" w:rsidRPr="00D419F5">
        <w:rPr>
          <w:rFonts w:eastAsia="MS Mincho"/>
          <w:szCs w:val="22"/>
          <w:lang w:val="es-ES_tradnl" w:eastAsia="en-US" w:bidi="en-US"/>
        </w:rPr>
        <w:t>fortalecimiento</w:t>
      </w:r>
      <w:r w:rsidR="00652375" w:rsidRPr="00D419F5">
        <w:rPr>
          <w:rFonts w:eastAsia="MS Mincho"/>
          <w:szCs w:val="22"/>
          <w:lang w:val="es-ES_tradnl" w:eastAsia="en-US" w:bidi="en-US"/>
        </w:rPr>
        <w:t xml:space="preserve"> de capacidad</w:t>
      </w:r>
      <w:r w:rsidR="007914F1" w:rsidRPr="00D419F5">
        <w:rPr>
          <w:rFonts w:eastAsia="MS Mincho"/>
          <w:szCs w:val="22"/>
          <w:lang w:val="es-ES_tradnl" w:eastAsia="en-US" w:bidi="en-US"/>
        </w:rPr>
        <w:t>es</w:t>
      </w:r>
      <w:r w:rsidR="00C83EA3" w:rsidRPr="00D419F5">
        <w:rPr>
          <w:rFonts w:eastAsia="MS Mincho"/>
          <w:szCs w:val="22"/>
          <w:lang w:val="es-ES_tradnl" w:eastAsia="en-US" w:bidi="en-US"/>
        </w:rPr>
        <w:t>;  f</w:t>
      </w:r>
      <w:r w:rsidR="00416795" w:rsidRPr="00D419F5">
        <w:rPr>
          <w:rFonts w:eastAsia="MS Mincho"/>
          <w:szCs w:val="22"/>
          <w:lang w:val="es-ES_tradnl" w:eastAsia="en-US" w:bidi="en-US"/>
        </w:rPr>
        <w:t>ijación de normas</w:t>
      </w:r>
      <w:r w:rsidR="00652375" w:rsidRPr="00D419F5">
        <w:rPr>
          <w:rFonts w:eastAsia="MS Mincho"/>
          <w:szCs w:val="22"/>
          <w:lang w:val="es-ES_tradnl" w:eastAsia="en-US" w:bidi="en-US"/>
        </w:rPr>
        <w:t>, flexibilidad</w:t>
      </w:r>
      <w:r w:rsidR="007914F1" w:rsidRPr="00D419F5">
        <w:rPr>
          <w:rFonts w:eastAsia="MS Mincho"/>
          <w:szCs w:val="22"/>
          <w:lang w:val="es-ES_tradnl" w:eastAsia="en-US" w:bidi="en-US"/>
        </w:rPr>
        <w:t>es</w:t>
      </w:r>
      <w:r w:rsidR="00652375" w:rsidRPr="00D419F5">
        <w:rPr>
          <w:rFonts w:eastAsia="MS Mincho"/>
          <w:szCs w:val="22"/>
          <w:lang w:val="es-ES_tradnl" w:eastAsia="en-US" w:bidi="en-US"/>
        </w:rPr>
        <w:t>, pol</w:t>
      </w:r>
      <w:r w:rsidR="00416795" w:rsidRPr="00D419F5">
        <w:rPr>
          <w:rFonts w:eastAsia="MS Mincho"/>
          <w:szCs w:val="22"/>
          <w:lang w:val="es-ES_tradnl" w:eastAsia="en-US" w:bidi="en-US"/>
        </w:rPr>
        <w:t>ítica pública y dominio público</w:t>
      </w:r>
      <w:r w:rsidR="00C83EA3" w:rsidRPr="00D419F5">
        <w:rPr>
          <w:rFonts w:eastAsia="MS Mincho"/>
          <w:szCs w:val="22"/>
          <w:lang w:val="es-ES_tradnl" w:eastAsia="en-US" w:bidi="en-US"/>
        </w:rPr>
        <w:t>;  t</w:t>
      </w:r>
      <w:r w:rsidR="00652375" w:rsidRPr="00D419F5">
        <w:rPr>
          <w:rFonts w:eastAsia="MS Mincho"/>
          <w:szCs w:val="22"/>
          <w:lang w:val="es-ES_tradnl" w:eastAsia="en-US" w:bidi="en-US"/>
        </w:rPr>
        <w:t>ransferencia de tecnología</w:t>
      </w:r>
      <w:r w:rsidR="00416795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652375" w:rsidRPr="00D419F5">
        <w:rPr>
          <w:rFonts w:eastAsia="MS Mincho"/>
          <w:szCs w:val="22"/>
          <w:lang w:val="es-ES_tradnl" w:eastAsia="en-US" w:bidi="en-US"/>
        </w:rPr>
        <w:t xml:space="preserve">tecnologías de la información y la comunicación (TIC) y acceso </w:t>
      </w:r>
      <w:r w:rsidR="00416795" w:rsidRPr="00D419F5">
        <w:rPr>
          <w:rFonts w:eastAsia="MS Mincho"/>
          <w:szCs w:val="22"/>
          <w:lang w:val="es-ES_tradnl" w:eastAsia="en-US" w:bidi="en-US"/>
        </w:rPr>
        <w:t>a los</w:t>
      </w:r>
      <w:r w:rsidR="00652375" w:rsidRPr="00D419F5">
        <w:rPr>
          <w:rFonts w:eastAsia="MS Mincho"/>
          <w:szCs w:val="22"/>
          <w:lang w:val="es-ES_tradnl" w:eastAsia="en-US" w:bidi="en-US"/>
        </w:rPr>
        <w:t xml:space="preserve"> conocimiento</w:t>
      </w:r>
      <w:r w:rsidR="00416795" w:rsidRPr="00D419F5">
        <w:rPr>
          <w:rFonts w:eastAsia="MS Mincho"/>
          <w:szCs w:val="22"/>
          <w:lang w:val="es-ES_tradnl" w:eastAsia="en-US" w:bidi="en-US"/>
        </w:rPr>
        <w:t>s</w:t>
      </w:r>
      <w:r w:rsidR="00C83EA3" w:rsidRPr="00D419F5">
        <w:rPr>
          <w:rFonts w:eastAsia="MS Mincho"/>
          <w:szCs w:val="22"/>
          <w:lang w:val="es-ES_tradnl" w:eastAsia="en-US" w:bidi="en-US"/>
        </w:rPr>
        <w:t>;  e</w:t>
      </w:r>
      <w:r w:rsidR="007914F1" w:rsidRPr="00D419F5">
        <w:rPr>
          <w:rFonts w:eastAsia="MS Mincho"/>
          <w:szCs w:val="22"/>
          <w:lang w:val="es-ES_tradnl" w:eastAsia="en-US" w:bidi="en-US"/>
        </w:rPr>
        <w:t xml:space="preserve">valuaciones, apreciaciones y estudios de </w:t>
      </w:r>
      <w:r w:rsidR="00416795" w:rsidRPr="00D419F5">
        <w:rPr>
          <w:rFonts w:eastAsia="MS Mincho"/>
          <w:szCs w:val="22"/>
          <w:lang w:val="es-ES_tradnl" w:eastAsia="en-US" w:bidi="en-US"/>
        </w:rPr>
        <w:t>incidencia</w:t>
      </w:r>
      <w:r w:rsidR="00C83EA3" w:rsidRPr="00D419F5">
        <w:rPr>
          <w:rFonts w:eastAsia="MS Mincho"/>
          <w:szCs w:val="22"/>
          <w:lang w:val="es-ES_tradnl" w:eastAsia="en-US" w:bidi="en-US"/>
        </w:rPr>
        <w:t>;  c</w:t>
      </w:r>
      <w:r w:rsidR="00416795" w:rsidRPr="00D419F5">
        <w:rPr>
          <w:rFonts w:eastAsia="MS Mincho"/>
          <w:szCs w:val="22"/>
          <w:lang w:val="es-ES_tradnl" w:eastAsia="en-US" w:bidi="en-US"/>
        </w:rPr>
        <w:t>uestiones institucionales, incluidos el mandato y la gobernanza</w:t>
      </w:r>
      <w:r w:rsidR="00C83EA3" w:rsidRPr="00D419F5">
        <w:rPr>
          <w:rFonts w:eastAsia="MS Mincho"/>
          <w:szCs w:val="22"/>
          <w:lang w:val="es-ES_tradnl" w:eastAsia="en-US" w:bidi="en-US"/>
        </w:rPr>
        <w:t>;  y</w:t>
      </w:r>
      <w:r w:rsidR="00D34606" w:rsidRPr="00D419F5">
        <w:rPr>
          <w:rFonts w:eastAsia="MS Mincho"/>
          <w:szCs w:val="22"/>
          <w:lang w:val="es-ES_tradnl" w:eastAsia="en-US" w:bidi="en-US"/>
        </w:rPr>
        <w:t xml:space="preserve"> otra</w:t>
      </w:r>
      <w:r w:rsidR="00652375" w:rsidRPr="00D419F5">
        <w:rPr>
          <w:rFonts w:eastAsia="MS Mincho"/>
          <w:szCs w:val="22"/>
          <w:lang w:val="es-ES_tradnl" w:eastAsia="en-US" w:bidi="en-US"/>
        </w:rPr>
        <w:t xml:space="preserve">s </w:t>
      </w:r>
      <w:r w:rsidR="00D34606" w:rsidRPr="00D419F5">
        <w:rPr>
          <w:rFonts w:eastAsia="MS Mincho"/>
          <w:szCs w:val="22"/>
          <w:lang w:val="es-ES_tradnl" w:eastAsia="en-US" w:bidi="en-US"/>
        </w:rPr>
        <w:t>cuestiones</w:t>
      </w:r>
      <w:r w:rsidR="00652375" w:rsidRPr="00D419F5">
        <w:rPr>
          <w:rFonts w:eastAsia="MS Mincho"/>
          <w:szCs w:val="22"/>
          <w:lang w:val="es-ES_tradnl" w:eastAsia="en-US" w:bidi="en-US"/>
        </w:rPr>
        <w:t>.</w:t>
      </w:r>
    </w:p>
    <w:p w14:paraId="56AB326D" w14:textId="78E8AD80" w:rsidR="00652375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7914F1" w:rsidRPr="00D419F5">
        <w:rPr>
          <w:rFonts w:eastAsia="MS Mincho"/>
          <w:szCs w:val="22"/>
          <w:lang w:val="es-ES_tradnl" w:eastAsia="en-US" w:bidi="en-US"/>
        </w:rPr>
        <w:t>La Asamblea G</w:t>
      </w:r>
      <w:r w:rsidR="00652375" w:rsidRPr="00D419F5">
        <w:rPr>
          <w:rFonts w:eastAsia="MS Mincho"/>
          <w:szCs w:val="22"/>
          <w:lang w:val="es-ES_tradnl" w:eastAsia="en-US" w:bidi="en-US"/>
        </w:rPr>
        <w:t>eneral también estableció el Comité de Desarrollo y Propiedad Intelectual (CDIP) con un mandato de tres puntos:</w:t>
      </w:r>
    </w:p>
    <w:p w14:paraId="5B7087FE" w14:textId="67EEDB5B" w:rsidR="00031D8D" w:rsidRPr="00D419F5" w:rsidRDefault="00031D8D" w:rsidP="00BB2450">
      <w:pPr>
        <w:rPr>
          <w:rFonts w:eastAsia="MS Mincho"/>
          <w:i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a</w:t>
      </w:r>
      <w:r w:rsidR="00C83EA3" w:rsidRPr="00D419F5">
        <w:rPr>
          <w:rFonts w:eastAsia="MS Mincho"/>
          <w:szCs w:val="22"/>
          <w:lang w:val="es-ES_tradnl" w:eastAsia="en-US" w:bidi="en-US"/>
        </w:rPr>
        <w:t>.  “E</w:t>
      </w:r>
      <w:r w:rsidR="00BB2450" w:rsidRPr="00D419F5">
        <w:rPr>
          <w:rFonts w:eastAsia="MS Mincho"/>
          <w:i/>
          <w:szCs w:val="22"/>
          <w:lang w:val="es-ES_tradnl" w:eastAsia="en-US" w:bidi="en-US"/>
        </w:rPr>
        <w:t>laborar un programa de trabajo para la aplicación de las recomendaciones adoptadas;</w:t>
      </w:r>
    </w:p>
    <w:p w14:paraId="52D579B0" w14:textId="77777777" w:rsidR="00BB2450" w:rsidRPr="00D419F5" w:rsidRDefault="00BB2450" w:rsidP="00BB2450">
      <w:pPr>
        <w:rPr>
          <w:rFonts w:eastAsia="MS Mincho"/>
          <w:i/>
          <w:szCs w:val="22"/>
          <w:lang w:val="es-ES_tradnl" w:eastAsia="en-US" w:bidi="en-US"/>
        </w:rPr>
      </w:pPr>
    </w:p>
    <w:p w14:paraId="071DF9D7" w14:textId="7D54B9A7" w:rsidR="00031D8D" w:rsidRPr="00D419F5" w:rsidRDefault="00031D8D" w:rsidP="00031D8D">
      <w:pPr>
        <w:spacing w:after="200" w:line="276" w:lineRule="auto"/>
        <w:jc w:val="both"/>
        <w:rPr>
          <w:rFonts w:eastAsia="MS Mincho"/>
          <w:i/>
          <w:szCs w:val="22"/>
          <w:lang w:val="es-ES_tradnl" w:eastAsia="en-US" w:bidi="en-US"/>
        </w:rPr>
      </w:pPr>
      <w:r w:rsidRPr="00D419F5">
        <w:rPr>
          <w:rFonts w:eastAsia="MS Mincho"/>
          <w:i/>
          <w:szCs w:val="22"/>
          <w:lang w:val="es-ES_tradnl" w:eastAsia="en-US" w:bidi="en-US"/>
        </w:rPr>
        <w:t xml:space="preserve">b. </w:t>
      </w:r>
      <w:r w:rsidR="00BB2450" w:rsidRPr="00D419F5">
        <w:rPr>
          <w:rFonts w:eastAsia="MS Mincho"/>
          <w:i/>
          <w:szCs w:val="22"/>
          <w:lang w:val="es-ES_tradnl" w:eastAsia="en-US" w:bidi="en-US"/>
        </w:rPr>
        <w:t>supervisar, evaluar y examinar la aplicación de las recomendaciones adoptadas y presentar informes sobre la marcha de esa labor, para todo lo cual coordinará su labor con los órganos pertinentes de la OMPI</w:t>
      </w:r>
      <w:r w:rsidR="00C83EA3" w:rsidRPr="00D419F5">
        <w:rPr>
          <w:rFonts w:eastAsia="MS Mincho"/>
          <w:i/>
          <w:szCs w:val="22"/>
          <w:lang w:val="es-ES_tradnl" w:eastAsia="en-US" w:bidi="en-US"/>
        </w:rPr>
        <w:t>;  y</w:t>
      </w:r>
      <w:r w:rsidRPr="00D419F5">
        <w:rPr>
          <w:rFonts w:eastAsia="MS Mincho"/>
          <w:i/>
          <w:szCs w:val="22"/>
          <w:lang w:val="es-ES_tradnl" w:eastAsia="en-US" w:bidi="en-US"/>
        </w:rPr>
        <w:t xml:space="preserve"> </w:t>
      </w:r>
    </w:p>
    <w:p w14:paraId="24065A11" w14:textId="42723D56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i/>
          <w:szCs w:val="22"/>
          <w:lang w:val="es-ES_tradnl" w:eastAsia="en-US" w:bidi="en-US"/>
        </w:rPr>
        <w:t xml:space="preserve">c. </w:t>
      </w:r>
      <w:r w:rsidR="00BB2450" w:rsidRPr="00D419F5">
        <w:rPr>
          <w:rFonts w:eastAsia="MS Mincho"/>
          <w:i/>
          <w:szCs w:val="22"/>
          <w:lang w:val="es-ES_tradnl" w:eastAsia="en-US" w:bidi="en-US"/>
        </w:rPr>
        <w:t>examinar las cuestiones de propiedad intelectual y de desarrollo acordadas por el Comité, así como las que decida la Asamblea General</w:t>
      </w:r>
      <w:r w:rsidRPr="00D419F5">
        <w:rPr>
          <w:rFonts w:eastAsia="MS Mincho"/>
          <w:i/>
          <w:szCs w:val="22"/>
          <w:lang w:val="es-ES_tradnl" w:eastAsia="en-US" w:bidi="en-US"/>
        </w:rPr>
        <w:t>.”</w:t>
      </w:r>
    </w:p>
    <w:p w14:paraId="22B9F10E" w14:textId="48C7D4ED" w:rsidR="00031D8D" w:rsidRPr="00D419F5" w:rsidRDefault="00031D8D" w:rsidP="00652375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52375" w:rsidRPr="00D419F5">
        <w:rPr>
          <w:rFonts w:eastAsia="MS Mincho"/>
          <w:szCs w:val="22"/>
          <w:lang w:val="es-ES_tradnl" w:eastAsia="en-US" w:bidi="en-US"/>
        </w:rPr>
        <w:t xml:space="preserve">De conformidad con la decisión de la Asamblea General, el Comité celebró su primera </w:t>
      </w:r>
      <w:r w:rsidR="007123AE" w:rsidRPr="00D419F5">
        <w:rPr>
          <w:rFonts w:eastAsia="MS Mincho"/>
          <w:szCs w:val="22"/>
          <w:lang w:val="es-ES_tradnl" w:eastAsia="en-US" w:bidi="en-US"/>
        </w:rPr>
        <w:t>sesión durante</w:t>
      </w:r>
      <w:r w:rsidR="00652375" w:rsidRPr="00D419F5">
        <w:rPr>
          <w:rFonts w:eastAsia="MS Mincho"/>
          <w:szCs w:val="22"/>
          <w:lang w:val="es-ES_tradnl" w:eastAsia="en-US" w:bidi="en-US"/>
        </w:rPr>
        <w:t xml:space="preserve"> la primera mitad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652375" w:rsidRPr="00D419F5">
        <w:rPr>
          <w:rFonts w:eastAsia="MS Mincho"/>
          <w:szCs w:val="22"/>
          <w:lang w:val="es-ES_tradnl" w:eastAsia="en-US" w:bidi="en-US"/>
        </w:rPr>
        <w:t xml:space="preserve">008 y ha seguido reuniéndose regularmente (de dos a cinco </w:t>
      </w:r>
      <w:r w:rsidR="007123AE" w:rsidRPr="00D419F5">
        <w:rPr>
          <w:rFonts w:eastAsia="MS Mincho"/>
          <w:szCs w:val="22"/>
          <w:lang w:val="es-ES_tradnl" w:eastAsia="en-US" w:bidi="en-US"/>
        </w:rPr>
        <w:t>sesiones</w:t>
      </w:r>
      <w:r w:rsidR="00652375" w:rsidRPr="00D419F5">
        <w:rPr>
          <w:rFonts w:eastAsia="MS Mincho"/>
          <w:szCs w:val="22"/>
          <w:lang w:val="es-ES_tradnl" w:eastAsia="en-US" w:bidi="en-US"/>
        </w:rPr>
        <w:t xml:space="preserve"> anual</w:t>
      </w:r>
      <w:r w:rsidR="00332C53" w:rsidRPr="00D419F5">
        <w:rPr>
          <w:rFonts w:eastAsia="MS Mincho"/>
          <w:szCs w:val="22"/>
          <w:lang w:val="es-ES_tradnl" w:eastAsia="en-US" w:bidi="en-US"/>
        </w:rPr>
        <w:t>mente</w:t>
      </w:r>
      <w:r w:rsidRPr="00D419F5">
        <w:rPr>
          <w:rFonts w:eastAsia="MS Mincho"/>
          <w:szCs w:val="22"/>
          <w:lang w:val="es-ES_tradnl" w:eastAsia="en-US" w:bidi="en-US"/>
        </w:rPr>
        <w:t>).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4"/>
      </w:r>
      <w:r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5E143B" w:rsidRPr="00D419F5">
        <w:rPr>
          <w:rFonts w:eastAsia="MS Mincho"/>
          <w:szCs w:val="22"/>
          <w:lang w:val="es-ES_tradnl" w:eastAsia="en-US" w:bidi="en-US"/>
        </w:rPr>
        <w:t xml:space="preserve">En su primera </w:t>
      </w:r>
      <w:r w:rsidR="007123AE" w:rsidRPr="00D419F5">
        <w:rPr>
          <w:rFonts w:eastAsia="MS Mincho"/>
          <w:szCs w:val="22"/>
          <w:lang w:val="es-ES_tradnl" w:eastAsia="en-US" w:bidi="en-US"/>
        </w:rPr>
        <w:t>sesión</w:t>
      </w:r>
      <w:r w:rsidR="005E143B" w:rsidRPr="00D419F5">
        <w:rPr>
          <w:rFonts w:eastAsia="MS Mincho"/>
          <w:szCs w:val="22"/>
          <w:lang w:val="es-ES_tradnl" w:eastAsia="en-US" w:bidi="en-US"/>
        </w:rPr>
        <w:t xml:space="preserve"> el Comité adoptó su reglamento</w:t>
      </w:r>
      <w:r w:rsidR="002A06EC" w:rsidRPr="00D419F5">
        <w:rPr>
          <w:rFonts w:eastAsia="MS Mincho"/>
          <w:szCs w:val="22"/>
          <w:lang w:val="es-ES_tradnl" w:eastAsia="en-US" w:bidi="en-US"/>
        </w:rPr>
        <w:t xml:space="preserve"> interno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5"/>
      </w:r>
      <w:r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5E143B" w:rsidRPr="00D419F5">
        <w:rPr>
          <w:rFonts w:eastAsia="MS Mincho"/>
          <w:szCs w:val="22"/>
          <w:lang w:val="es-ES_tradnl" w:eastAsia="en-US" w:bidi="en-US"/>
        </w:rPr>
        <w:t xml:space="preserve">y </w:t>
      </w:r>
      <w:r w:rsidR="00332C53" w:rsidRPr="00D419F5">
        <w:rPr>
          <w:rFonts w:eastAsia="MS Mincho"/>
          <w:szCs w:val="22"/>
          <w:lang w:val="es-ES_tradnl" w:eastAsia="en-US" w:bidi="en-US"/>
        </w:rPr>
        <w:t>examinó</w:t>
      </w:r>
      <w:r w:rsidR="005E143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A06EC" w:rsidRPr="00D419F5">
        <w:rPr>
          <w:rFonts w:eastAsia="MS Mincho"/>
          <w:szCs w:val="22"/>
          <w:lang w:val="es-ES_tradnl" w:eastAsia="en-US" w:bidi="en-US"/>
        </w:rPr>
        <w:t xml:space="preserve">su </w:t>
      </w:r>
      <w:r w:rsidR="005E143B" w:rsidRPr="00D419F5">
        <w:rPr>
          <w:rFonts w:eastAsia="MS Mincho"/>
          <w:szCs w:val="22"/>
          <w:lang w:val="es-ES_tradnl" w:eastAsia="en-US" w:bidi="en-US"/>
        </w:rPr>
        <w:t>primer documento de trabajo preparado por el Presidente</w:t>
      </w:r>
      <w:r w:rsidRPr="00D419F5">
        <w:rPr>
          <w:rFonts w:eastAsia="MS Mincho"/>
          <w:szCs w:val="22"/>
          <w:lang w:val="es-ES_tradnl" w:eastAsia="en-US" w:bidi="en-US"/>
        </w:rPr>
        <w:t>.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6"/>
      </w:r>
    </w:p>
    <w:p w14:paraId="775F7121" w14:textId="3D377849" w:rsidR="00257AE6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257AE6" w:rsidRPr="00D419F5">
        <w:rPr>
          <w:rFonts w:eastAsia="MS Mincho"/>
          <w:szCs w:val="22"/>
          <w:lang w:val="es-ES_tradnl" w:eastAsia="en-US" w:bidi="en-US"/>
        </w:rPr>
        <w:t>La adopción del presupuesto por programas de la OMPI par</w:t>
      </w:r>
      <w:r w:rsidR="00C83EA3" w:rsidRPr="00D419F5">
        <w:rPr>
          <w:rFonts w:eastAsia="MS Mincho"/>
          <w:szCs w:val="22"/>
          <w:lang w:val="es-ES_tradnl" w:eastAsia="en-US" w:bidi="en-US"/>
        </w:rPr>
        <w:t>a 2</w:t>
      </w:r>
      <w:r w:rsidR="00257AE6" w:rsidRPr="00D419F5">
        <w:rPr>
          <w:rFonts w:eastAsia="MS Mincho"/>
          <w:szCs w:val="22"/>
          <w:lang w:val="es-ES_tradnl" w:eastAsia="en-US" w:bidi="en-US"/>
        </w:rPr>
        <w:t>008/2009 incluyó un nuevo programa titulado “</w:t>
      </w:r>
      <w:r w:rsidR="00020F5E" w:rsidRPr="00D419F5">
        <w:rPr>
          <w:rFonts w:eastAsia="MS Mincho"/>
          <w:szCs w:val="22"/>
          <w:lang w:val="es-ES_tradnl" w:eastAsia="en-US" w:bidi="en-US"/>
        </w:rPr>
        <w:t>División de Coordinación de la Agenda para el Desarrollo” (DACD) con el mandato de coordina</w:t>
      </w:r>
      <w:r w:rsidR="00332C53" w:rsidRPr="00D419F5">
        <w:rPr>
          <w:rFonts w:eastAsia="MS Mincho"/>
          <w:szCs w:val="22"/>
          <w:lang w:val="es-ES_tradnl" w:eastAsia="en-US" w:bidi="en-US"/>
        </w:rPr>
        <w:t>r</w:t>
      </w:r>
      <w:r w:rsidR="00020F5E" w:rsidRPr="00D419F5">
        <w:rPr>
          <w:rFonts w:eastAsia="MS Mincho"/>
          <w:szCs w:val="22"/>
          <w:lang w:val="es-ES_tradnl" w:eastAsia="en-US" w:bidi="en-US"/>
        </w:rPr>
        <w:t xml:space="preserve"> a nivel de toda la Organización la aplicación del proceso de la A.D.</w:t>
      </w:r>
    </w:p>
    <w:p w14:paraId="1177480A" w14:textId="48D86783" w:rsidR="002A06EC" w:rsidRPr="00D419F5" w:rsidRDefault="00031D8D" w:rsidP="00332C53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lastRenderedPageBreak/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F74D9" w:rsidRPr="00D419F5">
        <w:rPr>
          <w:rFonts w:eastAsia="MS Mincho"/>
          <w:szCs w:val="22"/>
          <w:lang w:val="es-ES_tradnl" w:eastAsia="en-US" w:bidi="en-US"/>
        </w:rPr>
        <w:t xml:space="preserve">En la tercera </w:t>
      </w:r>
      <w:r w:rsidR="007123AE" w:rsidRPr="00D419F5">
        <w:rPr>
          <w:rFonts w:eastAsia="MS Mincho"/>
          <w:szCs w:val="22"/>
          <w:lang w:val="es-ES_tradnl" w:eastAsia="en-US" w:bidi="en-US"/>
        </w:rPr>
        <w:t>sesión</w:t>
      </w:r>
      <w:r w:rsidR="00AF74D9" w:rsidRPr="00D419F5">
        <w:rPr>
          <w:rFonts w:eastAsia="MS Mincho"/>
          <w:szCs w:val="22"/>
          <w:lang w:val="es-ES_tradnl" w:eastAsia="en-US" w:bidi="en-US"/>
        </w:rPr>
        <w:t xml:space="preserve"> del Comité, y de acuerdo con peticiones hechas por las delegaciones para </w:t>
      </w:r>
      <w:r w:rsidR="00332C53" w:rsidRPr="00D419F5">
        <w:rPr>
          <w:rFonts w:eastAsia="MS Mincho"/>
          <w:szCs w:val="22"/>
          <w:lang w:val="es-ES_tradnl" w:eastAsia="en-US" w:bidi="en-US"/>
        </w:rPr>
        <w:t xml:space="preserve">que </w:t>
      </w:r>
      <w:r w:rsidR="00AF74D9" w:rsidRPr="00D419F5">
        <w:rPr>
          <w:rFonts w:eastAsia="MS Mincho"/>
          <w:szCs w:val="22"/>
          <w:lang w:val="es-ES_tradnl" w:eastAsia="en-US" w:bidi="en-US"/>
        </w:rPr>
        <w:t>“</w:t>
      </w:r>
      <w:r w:rsidR="00D97D08" w:rsidRPr="00D419F5">
        <w:rPr>
          <w:rFonts w:eastAsia="MS Mincho"/>
          <w:i/>
          <w:szCs w:val="22"/>
          <w:lang w:val="es-ES_tradnl" w:eastAsia="en-US" w:bidi="en-US"/>
        </w:rPr>
        <w:t>se</w:t>
      </w:r>
      <w:r w:rsidR="00D97D0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F74D9" w:rsidRPr="00D419F5">
        <w:rPr>
          <w:rFonts w:eastAsia="MS Mincho"/>
          <w:i/>
          <w:szCs w:val="22"/>
          <w:lang w:val="es-ES_tradnl" w:eastAsia="en-US" w:bidi="en-US"/>
        </w:rPr>
        <w:t>evitar</w:t>
      </w:r>
      <w:r w:rsidR="00332C53" w:rsidRPr="00D419F5">
        <w:rPr>
          <w:rFonts w:eastAsia="MS Mincho"/>
          <w:i/>
          <w:szCs w:val="22"/>
          <w:lang w:val="es-ES_tradnl" w:eastAsia="en-US" w:bidi="en-US"/>
        </w:rPr>
        <w:t>a</w:t>
      </w:r>
      <w:r w:rsidR="00AF74D9" w:rsidRPr="00D419F5">
        <w:rPr>
          <w:rFonts w:eastAsia="MS Mincho"/>
          <w:i/>
          <w:szCs w:val="22"/>
          <w:lang w:val="es-ES_tradnl" w:eastAsia="en-US" w:bidi="en-US"/>
        </w:rPr>
        <w:t xml:space="preserve"> la duplicación de actividades previstas para aplicar las distintas recomendaciones de la Agenda para el Desarrollo</w:t>
      </w:r>
      <w:r w:rsidR="00AF74D9" w:rsidRPr="00D419F5">
        <w:rPr>
          <w:rFonts w:eastAsia="MS Mincho"/>
          <w:szCs w:val="22"/>
          <w:lang w:val="es-ES_tradnl" w:eastAsia="en-US" w:bidi="en-US"/>
        </w:rPr>
        <w:t>” y teniendo en cuenta las preocupaciones “</w:t>
      </w:r>
      <w:r w:rsidR="00AF74D9" w:rsidRPr="00D419F5">
        <w:rPr>
          <w:rFonts w:eastAsia="MS Mincho"/>
          <w:i/>
          <w:szCs w:val="22"/>
          <w:lang w:val="es-ES_tradnl" w:eastAsia="en-US" w:bidi="en-US"/>
        </w:rPr>
        <w:t xml:space="preserve">por la falta de información sobre </w:t>
      </w:r>
      <w:r w:rsidR="003B32A9" w:rsidRPr="00D419F5">
        <w:rPr>
          <w:rFonts w:eastAsia="MS Mincho"/>
          <w:i/>
          <w:szCs w:val="22"/>
          <w:lang w:val="es-ES_tradnl" w:eastAsia="en-US" w:bidi="en-US"/>
        </w:rPr>
        <w:t xml:space="preserve">objetivos, calendarios de ejecución y mecanismos de supervisión y evaluación que den cuenta </w:t>
      </w:r>
      <w:r w:rsidR="00332C53" w:rsidRPr="00D419F5">
        <w:rPr>
          <w:rFonts w:eastAsia="MS Mincho"/>
          <w:i/>
          <w:szCs w:val="22"/>
          <w:lang w:val="es-ES_tradnl" w:eastAsia="en-US" w:bidi="en-US"/>
        </w:rPr>
        <w:t xml:space="preserve">exacta </w:t>
      </w:r>
      <w:r w:rsidR="003B32A9" w:rsidRPr="00D419F5">
        <w:rPr>
          <w:rFonts w:eastAsia="MS Mincho"/>
          <w:i/>
          <w:szCs w:val="22"/>
          <w:lang w:val="es-ES_tradnl" w:eastAsia="en-US" w:bidi="en-US"/>
        </w:rPr>
        <w:t>de las actividades propuestas</w:t>
      </w:r>
      <w:r w:rsidR="00332C53" w:rsidRPr="00D419F5">
        <w:rPr>
          <w:rFonts w:eastAsia="MS Mincho"/>
          <w:i/>
          <w:szCs w:val="22"/>
          <w:lang w:val="es-ES_tradnl" w:eastAsia="en-US" w:bidi="en-US"/>
        </w:rPr>
        <w:t xml:space="preserve"> por la Secretaría</w:t>
      </w:r>
      <w:r w:rsidR="003B32A9" w:rsidRPr="00D419F5">
        <w:rPr>
          <w:rFonts w:eastAsia="MS Mincho"/>
          <w:szCs w:val="22"/>
          <w:lang w:val="es-ES_tradnl" w:eastAsia="en-US" w:bidi="en-US"/>
        </w:rPr>
        <w:t xml:space="preserve">”, la Secretaría propuso a los Estados miembros un enfoque basado en proyectos temáticos, </w:t>
      </w:r>
      <w:r w:rsidR="00D97D08" w:rsidRPr="00D419F5">
        <w:rPr>
          <w:rFonts w:eastAsia="MS Mincho"/>
          <w:szCs w:val="22"/>
          <w:lang w:val="es-ES_tradnl" w:eastAsia="en-US" w:bidi="en-US"/>
        </w:rPr>
        <w:t>cuya</w:t>
      </w:r>
      <w:r w:rsidR="003B32A9" w:rsidRPr="00D419F5">
        <w:rPr>
          <w:rFonts w:eastAsia="MS Mincho"/>
          <w:szCs w:val="22"/>
          <w:lang w:val="es-ES_tradnl" w:eastAsia="en-US" w:bidi="en-US"/>
        </w:rPr>
        <w:t xml:space="preserve"> adopción</w:t>
      </w:r>
      <w:r w:rsidR="00D97D08" w:rsidRPr="00D419F5">
        <w:rPr>
          <w:rFonts w:eastAsia="MS Mincho"/>
          <w:szCs w:val="22"/>
          <w:lang w:val="es-ES_tradnl" w:eastAsia="en-US" w:bidi="en-US"/>
        </w:rPr>
        <w:t xml:space="preserve"> se acordó</w:t>
      </w:r>
      <w:r w:rsidR="003B32A9" w:rsidRPr="00D419F5">
        <w:rPr>
          <w:rFonts w:eastAsia="MS Mincho"/>
          <w:szCs w:val="22"/>
          <w:lang w:val="es-ES_tradnl" w:eastAsia="en-US" w:bidi="en-US"/>
        </w:rPr>
        <w:t xml:space="preserve"> sobre la base de los principios siguientes</w:t>
      </w:r>
      <w:r w:rsidR="00C83EA3" w:rsidRPr="00D419F5">
        <w:rPr>
          <w:rFonts w:eastAsia="MS Mincho"/>
          <w:szCs w:val="22"/>
          <w:lang w:val="es-ES_tradnl" w:eastAsia="en-US" w:bidi="en-US"/>
        </w:rPr>
        <w:t>:  i</w:t>
      </w:r>
      <w:r w:rsidR="00D97D08" w:rsidRPr="00D419F5">
        <w:rPr>
          <w:rFonts w:eastAsia="MS Mincho"/>
          <w:szCs w:val="22"/>
          <w:lang w:val="es-ES_tradnl" w:eastAsia="en-US" w:bidi="en-US"/>
        </w:rPr>
        <w:t>) cada recomendación será discutida, en primer lugar, para acordar las actividades que deban implementarse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D97D08" w:rsidRPr="00D419F5">
        <w:rPr>
          <w:rFonts w:eastAsia="MS Mincho"/>
          <w:szCs w:val="22"/>
          <w:lang w:val="es-ES_tradnl" w:eastAsia="en-US" w:bidi="en-US"/>
        </w:rPr>
        <w:t>i) las recomendaciones sobre temas semejantes o idénticos, serán agrupadas, en la medida de lo posible, bajo un solo tema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D97D08" w:rsidRPr="00D419F5">
        <w:rPr>
          <w:rFonts w:eastAsia="MS Mincho"/>
          <w:szCs w:val="22"/>
          <w:lang w:val="es-ES_tradnl" w:eastAsia="en-US" w:bidi="en-US"/>
        </w:rPr>
        <w:t>ii) la implementación será estructurada en forma de proyectos y otras actividades, cuando proceda</w:t>
      </w:r>
      <w:r w:rsidR="004A6825" w:rsidRPr="00D419F5">
        <w:rPr>
          <w:rFonts w:eastAsia="MS Mincho"/>
          <w:szCs w:val="22"/>
          <w:lang w:val="es-ES_tradnl" w:eastAsia="en-US" w:bidi="en-US"/>
        </w:rPr>
        <w:t>, en el entendimiento de que pueden proponerse actividades adicionales.</w:t>
      </w:r>
    </w:p>
    <w:p w14:paraId="2EDBEA3E" w14:textId="1E3FDFDD" w:rsidR="00031D8D" w:rsidRPr="00D419F5" w:rsidRDefault="00031D8D" w:rsidP="007123AE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4A6825" w:rsidRPr="00D419F5">
        <w:rPr>
          <w:rFonts w:eastAsia="MS Mincho"/>
          <w:szCs w:val="22"/>
          <w:lang w:val="es-ES_tradnl" w:eastAsia="en-US" w:bidi="en-US"/>
        </w:rPr>
        <w:t xml:space="preserve">En la quinta </w:t>
      </w:r>
      <w:r w:rsidR="007123AE" w:rsidRPr="00D419F5">
        <w:rPr>
          <w:rFonts w:eastAsia="MS Mincho"/>
          <w:szCs w:val="22"/>
          <w:lang w:val="es-ES_tradnl" w:eastAsia="en-US" w:bidi="en-US"/>
        </w:rPr>
        <w:t>sesión del CDIP (2010), el Comité adoptó un Mecanismo de coordinación y modalidades de supervisión, evaluación y presentación de informes (en lo sucesivo el mecanismo de coordinación), que posteriormente fue aprobado por la Asamblea General</w:t>
      </w:r>
      <w:r w:rsidRPr="00D419F5">
        <w:rPr>
          <w:rFonts w:eastAsia="MS Mincho"/>
          <w:szCs w:val="22"/>
          <w:lang w:val="es-ES_tradnl" w:eastAsia="en-US" w:bidi="en-US"/>
        </w:rPr>
        <w:t>.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7"/>
      </w:r>
      <w:r w:rsidR="007123AE" w:rsidRPr="00D419F5">
        <w:rPr>
          <w:rFonts w:eastAsia="MS Mincho"/>
          <w:szCs w:val="22"/>
          <w:lang w:val="es-ES_tradnl" w:eastAsia="en-US" w:bidi="en-US"/>
        </w:rPr>
        <w:t xml:space="preserve"> El mecanismo de coordinación </w:t>
      </w:r>
      <w:r w:rsidR="00696A1A" w:rsidRPr="00D419F5">
        <w:rPr>
          <w:rFonts w:eastAsia="MS Mincho"/>
          <w:szCs w:val="22"/>
          <w:lang w:val="es-ES_tradnl" w:eastAsia="en-US" w:bidi="en-US"/>
        </w:rPr>
        <w:t>requiere</w:t>
      </w:r>
      <w:r w:rsidR="007123AE" w:rsidRPr="00D419F5">
        <w:rPr>
          <w:rFonts w:eastAsia="MS Mincho"/>
          <w:szCs w:val="22"/>
          <w:lang w:val="es-ES_tradnl" w:eastAsia="en-US" w:bidi="en-US"/>
        </w:rPr>
        <w:t xml:space="preserve">, entre otras cuestiones, que la Organización realice un examen independiente de la aplicación de las </w:t>
      </w:r>
      <w:r w:rsidR="00AD6508" w:rsidRPr="00D419F5">
        <w:rPr>
          <w:rFonts w:eastAsia="MS Mincho"/>
          <w:szCs w:val="22"/>
          <w:lang w:val="es-ES_tradnl" w:eastAsia="en-US" w:bidi="en-US"/>
        </w:rPr>
        <w:t>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7123AE" w:rsidRPr="00D419F5">
        <w:rPr>
          <w:rFonts w:eastAsia="MS Mincho"/>
          <w:szCs w:val="22"/>
          <w:lang w:val="es-ES_tradnl" w:eastAsia="en-US" w:bidi="en-US"/>
        </w:rPr>
        <w:t xml:space="preserve">n consecuencia, el CDIP adoptó </w:t>
      </w:r>
      <w:r w:rsidR="00696A1A" w:rsidRPr="00D419F5">
        <w:rPr>
          <w:rFonts w:eastAsia="MS Mincho"/>
          <w:szCs w:val="22"/>
          <w:lang w:val="es-ES_tradnl" w:eastAsia="en-US" w:bidi="en-US"/>
        </w:rPr>
        <w:t>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696A1A" w:rsidRPr="00D419F5">
        <w:rPr>
          <w:rFonts w:eastAsia="MS Mincho"/>
          <w:szCs w:val="22"/>
          <w:lang w:val="es-ES_tradnl" w:eastAsia="en-US" w:bidi="en-US"/>
        </w:rPr>
        <w:t xml:space="preserve">014 </w:t>
      </w:r>
      <w:r w:rsidR="007123AE" w:rsidRPr="00D419F5">
        <w:rPr>
          <w:rFonts w:eastAsia="MS Mincho"/>
          <w:szCs w:val="22"/>
          <w:lang w:val="es-ES_tradnl" w:eastAsia="en-US" w:bidi="en-US"/>
        </w:rPr>
        <w:t>el mandato para la realización del examen independiente</w:t>
      </w:r>
      <w:r w:rsidRPr="00D419F5">
        <w:rPr>
          <w:rFonts w:eastAsia="MS Mincho"/>
          <w:szCs w:val="22"/>
          <w:lang w:val="es-ES_tradnl" w:eastAsia="en-US" w:bidi="en-US"/>
        </w:rPr>
        <w:t>.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8"/>
      </w:r>
    </w:p>
    <w:p w14:paraId="45B60E16" w14:textId="778E2A2E" w:rsidR="00031D8D" w:rsidRPr="00D419F5" w:rsidRDefault="00031D8D" w:rsidP="00A678C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96A1A" w:rsidRPr="00D419F5">
        <w:rPr>
          <w:rFonts w:eastAsia="MS Mincho"/>
          <w:szCs w:val="22"/>
          <w:lang w:val="es-ES_tradnl" w:eastAsia="en-US" w:bidi="en-US"/>
        </w:rPr>
        <w:t>L</w:t>
      </w:r>
      <w:r w:rsidR="000E788A" w:rsidRPr="00D419F5">
        <w:rPr>
          <w:rFonts w:eastAsia="MS Mincho"/>
          <w:szCs w:val="22"/>
          <w:lang w:val="es-ES_tradnl" w:eastAsia="en-US" w:bidi="en-US"/>
        </w:rPr>
        <w:t>a OMPI seleccionó</w:t>
      </w:r>
      <w:r w:rsidR="00696A1A" w:rsidRPr="00D419F5">
        <w:rPr>
          <w:rFonts w:eastAsia="MS Mincho"/>
          <w:szCs w:val="22"/>
          <w:lang w:val="es-ES_tradnl" w:eastAsia="en-US" w:bidi="en-US"/>
        </w:rPr>
        <w:t>,</w:t>
      </w:r>
      <w:r w:rsidR="000E788A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96A1A" w:rsidRPr="00D419F5">
        <w:rPr>
          <w:rFonts w:eastAsia="MS Mincho"/>
          <w:szCs w:val="22"/>
          <w:lang w:val="es-ES_tradnl" w:eastAsia="en-US" w:bidi="en-US"/>
        </w:rPr>
        <w:t xml:space="preserve">a través de una solicitud de manifestación de interés, </w:t>
      </w:r>
      <w:r w:rsidR="000E788A" w:rsidRPr="00D419F5">
        <w:rPr>
          <w:rFonts w:eastAsia="MS Mincho"/>
          <w:szCs w:val="22"/>
          <w:lang w:val="es-ES_tradnl" w:eastAsia="en-US" w:bidi="en-US"/>
        </w:rPr>
        <w:t>el equipo encargado del examen en mayo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0E788A" w:rsidRPr="00D419F5">
        <w:rPr>
          <w:rFonts w:eastAsia="MS Mincho"/>
          <w:szCs w:val="22"/>
          <w:lang w:val="es-ES_tradnl" w:eastAsia="en-US" w:bidi="en-US"/>
        </w:rPr>
        <w:t>015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696A1A" w:rsidRPr="00D419F5">
        <w:rPr>
          <w:rFonts w:eastAsia="MS Mincho"/>
          <w:szCs w:val="22"/>
          <w:lang w:val="es-ES_tradnl" w:eastAsia="en-US" w:bidi="en-US"/>
        </w:rPr>
        <w:t>a organización estableció una Junta de Examen para la coordinación interna de</w:t>
      </w:r>
      <w:r w:rsidR="000E788A" w:rsidRPr="00D419F5">
        <w:rPr>
          <w:rFonts w:eastAsia="MS Mincho"/>
          <w:szCs w:val="22"/>
          <w:lang w:val="es-ES_tradnl" w:eastAsia="en-US" w:bidi="en-US"/>
        </w:rPr>
        <w:t xml:space="preserve"> este asunto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6C7B4F" w:rsidRPr="00D419F5">
        <w:rPr>
          <w:rFonts w:eastAsia="MS Mincho"/>
          <w:szCs w:val="22"/>
          <w:lang w:val="es-ES_tradnl" w:eastAsia="en-US" w:bidi="en-US"/>
        </w:rPr>
        <w:t>res examinadores externos han elaborado el</w:t>
      </w:r>
      <w:r w:rsidR="000E788A" w:rsidRPr="00D419F5">
        <w:rPr>
          <w:rFonts w:eastAsia="MS Mincho"/>
          <w:szCs w:val="22"/>
          <w:lang w:val="es-ES_tradnl" w:eastAsia="en-US" w:bidi="en-US"/>
        </w:rPr>
        <w:t xml:space="preserve"> examen independiente en estrecha colaboración con 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la Junta de Examen y con la asistencia </w:t>
      </w:r>
      <w:r w:rsidR="006C7B4F" w:rsidRPr="00D419F5">
        <w:rPr>
          <w:rFonts w:eastAsia="MS Mincho"/>
          <w:szCs w:val="22"/>
          <w:lang w:val="es-ES_tradnl" w:eastAsia="en-US" w:bidi="en-US"/>
        </w:rPr>
        <w:t>de la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 DACD</w:t>
      </w:r>
      <w:r w:rsidRPr="00D419F5">
        <w:rPr>
          <w:rFonts w:eastAsia="MS Mincho"/>
          <w:szCs w:val="22"/>
          <w:lang w:val="es-ES_tradnl" w:eastAsia="en-US" w:bidi="en-US"/>
        </w:rPr>
        <w:t>.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9"/>
      </w:r>
      <w:r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La primera tarea del equipo encargado del examen ha sido </w:t>
      </w:r>
      <w:r w:rsidR="006C7B4F" w:rsidRPr="00D419F5">
        <w:rPr>
          <w:rFonts w:eastAsia="MS Mincho"/>
          <w:szCs w:val="22"/>
          <w:lang w:val="es-ES_tradnl" w:eastAsia="en-US" w:bidi="en-US"/>
        </w:rPr>
        <w:t>la preparación de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 un informe inicial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l informe inicial </w:t>
      </w:r>
      <w:r w:rsidR="00AD6508" w:rsidRPr="00D419F5">
        <w:rPr>
          <w:rFonts w:eastAsia="MS Mincho"/>
          <w:szCs w:val="22"/>
          <w:lang w:val="es-ES_tradnl" w:eastAsia="en-US" w:bidi="en-US"/>
        </w:rPr>
        <w:t>ha sido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 presentado oficialmente a los Estados miembros en septiembre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A678CD" w:rsidRPr="00D419F5">
        <w:rPr>
          <w:rFonts w:eastAsia="MS Mincho"/>
          <w:szCs w:val="22"/>
          <w:lang w:val="es-ES_tradnl" w:eastAsia="en-US" w:bidi="en-US"/>
        </w:rPr>
        <w:t>015</w:t>
      </w:r>
      <w:r w:rsidRPr="00D419F5">
        <w:rPr>
          <w:rFonts w:eastAsia="MS Mincho"/>
          <w:szCs w:val="22"/>
          <w:lang w:val="es-ES_tradnl" w:eastAsia="en-US" w:bidi="en-US"/>
        </w:rPr>
        <w:t>.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10"/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 Tal como </w:t>
      </w:r>
      <w:r w:rsidR="006C7B4F" w:rsidRPr="00D419F5">
        <w:rPr>
          <w:rFonts w:eastAsia="MS Mincho"/>
          <w:szCs w:val="22"/>
          <w:lang w:val="es-ES_tradnl" w:eastAsia="en-US" w:bidi="en-US"/>
        </w:rPr>
        <w:t>recoge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 el mandato, el informe inicial describe el contenido del informe de examen independiente (en lo sucesivo el “informe”)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49EA446D" w14:textId="5AA3003A" w:rsidR="00A678CD" w:rsidRPr="00D419F5" w:rsidRDefault="00031D8D" w:rsidP="0044207B">
      <w:pPr>
        <w:tabs>
          <w:tab w:val="left" w:pos="567"/>
        </w:tabs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="0044207B" w:rsidRPr="00D419F5">
        <w:rPr>
          <w:rFonts w:eastAsia="MS Mincho"/>
          <w:szCs w:val="22"/>
          <w:lang w:val="es-ES_tradnl" w:eastAsia="en-US" w:bidi="en-US"/>
        </w:rPr>
        <w:tab/>
      </w:r>
      <w:r w:rsidR="00D972FC" w:rsidRPr="00D419F5">
        <w:rPr>
          <w:rFonts w:eastAsia="MS Mincho"/>
          <w:szCs w:val="22"/>
          <w:lang w:val="es-ES_tradnl" w:eastAsia="en-US" w:bidi="en-US"/>
        </w:rPr>
        <w:t>El periodo del examen independiente abarca desd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D972FC" w:rsidRPr="00D419F5">
        <w:rPr>
          <w:rFonts w:eastAsia="MS Mincho"/>
          <w:szCs w:val="22"/>
          <w:lang w:val="es-ES_tradnl" w:eastAsia="en-US" w:bidi="en-US"/>
        </w:rPr>
        <w:t>008 hasta abril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D972FC" w:rsidRPr="00D419F5">
        <w:rPr>
          <w:rFonts w:eastAsia="MS Mincho"/>
          <w:szCs w:val="22"/>
          <w:lang w:val="es-ES_tradnl" w:eastAsia="en-US" w:bidi="en-US"/>
        </w:rPr>
        <w:t>015, t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al como </w:t>
      </w:r>
      <w:r w:rsidR="00D972FC" w:rsidRPr="00D419F5">
        <w:rPr>
          <w:rFonts w:eastAsia="MS Mincho"/>
          <w:szCs w:val="22"/>
          <w:lang w:val="es-ES_tradnl" w:eastAsia="en-US" w:bidi="en-US"/>
        </w:rPr>
        <w:t>señala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D972FC" w:rsidRPr="00D419F5">
        <w:rPr>
          <w:rFonts w:eastAsia="MS Mincho"/>
          <w:szCs w:val="22"/>
          <w:lang w:val="es-ES_tradnl" w:eastAsia="en-US" w:bidi="en-US"/>
        </w:rPr>
        <w:t xml:space="preserve">el informe inicial 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en </w:t>
      </w:r>
      <w:r w:rsidR="00D972FC" w:rsidRPr="00D419F5">
        <w:rPr>
          <w:rFonts w:eastAsia="MS Mincho"/>
          <w:szCs w:val="22"/>
          <w:lang w:val="es-ES_tradnl" w:eastAsia="en-US" w:bidi="en-US"/>
        </w:rPr>
        <w:t>su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 párraf</w:t>
      </w:r>
      <w:r w:rsidR="00C83EA3" w:rsidRPr="00D419F5">
        <w:rPr>
          <w:rFonts w:eastAsia="MS Mincho"/>
          <w:szCs w:val="22"/>
          <w:lang w:val="es-ES_tradnl" w:eastAsia="en-US" w:bidi="en-US"/>
        </w:rPr>
        <w:t>o 5</w:t>
      </w:r>
      <w:r w:rsidR="00D972FC" w:rsidRPr="00D419F5">
        <w:rPr>
          <w:rFonts w:eastAsia="MS Mincho"/>
          <w:szCs w:val="22"/>
          <w:lang w:val="es-ES_tradnl" w:eastAsia="en-US" w:bidi="en-US"/>
        </w:rPr>
        <w:t>.</w:t>
      </w:r>
    </w:p>
    <w:p w14:paraId="4B89C854" w14:textId="624F6FA6" w:rsidR="00A678CD" w:rsidRPr="00D419F5" w:rsidRDefault="00031D8D" w:rsidP="00A678CD">
      <w:pPr>
        <w:tabs>
          <w:tab w:val="left" w:pos="450"/>
        </w:tabs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75526E" w:rsidRPr="00D419F5">
        <w:rPr>
          <w:rFonts w:eastAsia="MS Mincho"/>
          <w:szCs w:val="22"/>
          <w:lang w:val="es-ES_tradnl" w:eastAsia="en-US" w:bidi="en-US"/>
        </w:rPr>
        <w:t>El presente</w:t>
      </w:r>
      <w:r w:rsidR="00A678CD" w:rsidRPr="00D419F5">
        <w:rPr>
          <w:rFonts w:eastAsia="MS Mincho"/>
          <w:szCs w:val="22"/>
          <w:lang w:val="es-ES_tradnl" w:eastAsia="en-US" w:bidi="en-US"/>
        </w:rPr>
        <w:t xml:space="preserve"> informe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D972FC" w:rsidRPr="00D419F5">
        <w:rPr>
          <w:rFonts w:eastAsia="MS Mincho"/>
          <w:szCs w:val="22"/>
          <w:lang w:val="es-ES_tradnl" w:eastAsia="en-US" w:bidi="en-US"/>
        </w:rPr>
        <w:t>refleja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5526E" w:rsidRPr="00D419F5">
        <w:rPr>
          <w:rFonts w:eastAsia="MS Mincho"/>
          <w:szCs w:val="22"/>
          <w:lang w:val="es-ES_tradnl" w:eastAsia="en-US" w:bidi="en-US"/>
        </w:rPr>
        <w:t>la labor realizada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 por el equipo encargado del examen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5F1722" w:rsidRPr="00D419F5">
        <w:rPr>
          <w:rFonts w:eastAsia="MS Mincho"/>
          <w:szCs w:val="22"/>
          <w:lang w:val="es-ES_tradnl" w:eastAsia="en-US" w:bidi="en-US"/>
        </w:rPr>
        <w:t>l trabajo ha inclu</w:t>
      </w:r>
      <w:r w:rsidR="0075526E" w:rsidRPr="00D419F5">
        <w:rPr>
          <w:rFonts w:eastAsia="MS Mincho"/>
          <w:szCs w:val="22"/>
          <w:lang w:val="es-ES_tradnl" w:eastAsia="en-US" w:bidi="en-US"/>
        </w:rPr>
        <w:t xml:space="preserve">ido 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el examen de los documentos pertinentes sobre la aplicación de las </w:t>
      </w:r>
      <w:r w:rsidR="0075526E" w:rsidRPr="00D419F5">
        <w:rPr>
          <w:rFonts w:eastAsia="MS Mincho"/>
          <w:szCs w:val="22"/>
          <w:lang w:val="es-ES_tradnl" w:eastAsia="en-US" w:bidi="en-US"/>
        </w:rPr>
        <w:t>recomendaciones de la A.D.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D972FC" w:rsidRPr="00D419F5">
        <w:rPr>
          <w:rFonts w:eastAsia="MS Mincho"/>
          <w:szCs w:val="22"/>
          <w:lang w:val="es-ES_tradnl" w:eastAsia="en-US" w:bidi="en-US"/>
        </w:rPr>
        <w:t>entrevistas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 con diversas partes interesadas de Estados miembros, personal de la OMPI y beneficiarios de la aplicación de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e </w:t>
      </w:r>
      <w:r w:rsidR="00D972FC" w:rsidRPr="00D419F5">
        <w:rPr>
          <w:rFonts w:eastAsia="MS Mincho"/>
          <w:szCs w:val="22"/>
          <w:lang w:val="es-ES_tradnl" w:eastAsia="en-US" w:bidi="en-US"/>
        </w:rPr>
        <w:t xml:space="preserve">han enviado 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encuestas a un total </w:t>
      </w:r>
      <w:r w:rsidR="005F1722" w:rsidRPr="00D419F5">
        <w:rPr>
          <w:rFonts w:eastAsia="MS Mincho"/>
          <w:szCs w:val="22"/>
          <w:lang w:val="es-ES_tradnl" w:eastAsia="en-US" w:bidi="en-US"/>
        </w:rPr>
        <w:lastRenderedPageBreak/>
        <w:t>d</w:t>
      </w:r>
      <w:r w:rsidR="00C83EA3" w:rsidRPr="00D419F5">
        <w:rPr>
          <w:rFonts w:eastAsia="MS Mincho"/>
          <w:szCs w:val="22"/>
          <w:lang w:val="es-ES_tradnl" w:eastAsia="en-US" w:bidi="en-US"/>
        </w:rPr>
        <w:t>e 1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651 destinatarios objetivo, incluidas oficinas de P.I., representantes de los Estados miembros en Ginebra, organizaciones intergubernamentales y </w:t>
      </w:r>
      <w:r w:rsidR="00D972FC" w:rsidRPr="00D419F5">
        <w:rPr>
          <w:rFonts w:eastAsia="MS Mincho"/>
          <w:szCs w:val="22"/>
          <w:lang w:val="es-ES_tradnl" w:eastAsia="en-US" w:bidi="en-US"/>
        </w:rPr>
        <w:t>no gubernamentales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 representadas en el CDIP y al público en general</w:t>
      </w:r>
      <w:r w:rsidR="00D972FC" w:rsidRPr="00D419F5">
        <w:rPr>
          <w:rFonts w:eastAsia="MS Mincho"/>
          <w:szCs w:val="22"/>
          <w:lang w:val="es-ES_tradnl" w:eastAsia="en-US" w:bidi="en-US"/>
        </w:rPr>
        <w:t>, para lo que se contó con el apoyo de la Secretaría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ara realizar el informe también se </w:t>
      </w:r>
      <w:r w:rsidR="00D972FC" w:rsidRPr="00D419F5">
        <w:rPr>
          <w:rFonts w:eastAsia="MS Mincho"/>
          <w:szCs w:val="22"/>
          <w:lang w:val="es-ES_tradnl" w:eastAsia="en-US" w:bidi="en-US"/>
        </w:rPr>
        <w:t>realizaron</w:t>
      </w:r>
      <w:r w:rsidR="005F1722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F07D0" w:rsidRPr="00D419F5">
        <w:rPr>
          <w:rFonts w:eastAsia="MS Mincho"/>
          <w:szCs w:val="22"/>
          <w:lang w:val="es-ES_tradnl" w:eastAsia="en-US" w:bidi="en-US"/>
        </w:rPr>
        <w:t xml:space="preserve">misiones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CF07D0" w:rsidRPr="00D419F5">
        <w:rPr>
          <w:rFonts w:eastAsia="MS Mincho"/>
          <w:szCs w:val="22"/>
          <w:lang w:val="es-ES_tradnl" w:eastAsia="en-US" w:bidi="en-US"/>
        </w:rPr>
        <w:t xml:space="preserve"> en </w:t>
      </w:r>
      <w:r w:rsidR="00055D90" w:rsidRPr="00D419F5">
        <w:rPr>
          <w:rFonts w:eastAsia="MS Mincho"/>
          <w:szCs w:val="22"/>
          <w:lang w:val="es-ES_tradnl" w:eastAsia="en-US" w:bidi="en-US"/>
        </w:rPr>
        <w:t xml:space="preserve">Argentina, Egipto, Etiopía, Moldova y </w:t>
      </w:r>
      <w:r w:rsidR="00CF07D0" w:rsidRPr="00D419F5">
        <w:rPr>
          <w:rFonts w:eastAsia="MS Mincho"/>
          <w:szCs w:val="22"/>
          <w:lang w:val="es-ES_tradnl" w:eastAsia="en-US" w:bidi="en-US"/>
        </w:rPr>
        <w:t>Tailandia.</w:t>
      </w:r>
    </w:p>
    <w:p w14:paraId="4EC621CB" w14:textId="061F8C75" w:rsidR="00031D8D" w:rsidRPr="00D419F5" w:rsidRDefault="00031D8D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2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.  P</w:t>
      </w:r>
      <w:r w:rsidR="00CF07D0" w:rsidRPr="00D419F5">
        <w:rPr>
          <w:rFonts w:eastAsia="MS Mincho"/>
          <w:b/>
          <w:szCs w:val="22"/>
          <w:lang w:val="es-ES_tradnl" w:eastAsia="en-US" w:bidi="en-US"/>
        </w:rPr>
        <w:t xml:space="preserve">ropósito, objetivos y alcance del examen </w:t>
      </w:r>
    </w:p>
    <w:p w14:paraId="220B5804" w14:textId="7ED69B47" w:rsidR="00031D8D" w:rsidRPr="00D419F5" w:rsidRDefault="00031D8D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a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P</w:t>
      </w:r>
      <w:r w:rsidR="00CF07D0" w:rsidRPr="00D419F5">
        <w:rPr>
          <w:rFonts w:eastAsia="MS Mincho"/>
          <w:szCs w:val="22"/>
          <w:u w:val="single"/>
          <w:lang w:val="es-ES_tradnl" w:eastAsia="en-US" w:bidi="en-US"/>
        </w:rPr>
        <w:t>ropósito y objetivos</w:t>
      </w:r>
    </w:p>
    <w:p w14:paraId="39343A8C" w14:textId="238FA040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CF07D0" w:rsidRPr="00D419F5">
        <w:rPr>
          <w:rFonts w:eastAsia="MS Mincho"/>
          <w:szCs w:val="22"/>
          <w:lang w:val="es-ES_tradnl" w:eastAsia="en-US" w:bidi="en-US"/>
        </w:rPr>
        <w:t xml:space="preserve">El examen independiente </w:t>
      </w:r>
      <w:r w:rsidR="002F0063" w:rsidRPr="00D419F5">
        <w:rPr>
          <w:rFonts w:eastAsia="MS Mincho"/>
          <w:szCs w:val="22"/>
          <w:lang w:val="es-ES_tradnl" w:eastAsia="en-US" w:bidi="en-US"/>
        </w:rPr>
        <w:t xml:space="preserve">se estableció con el objetivo de </w:t>
      </w:r>
      <w:r w:rsidR="00853B60" w:rsidRPr="00D419F5">
        <w:rPr>
          <w:rFonts w:eastAsia="MS Mincho"/>
          <w:szCs w:val="22"/>
          <w:lang w:val="es-ES_tradnl" w:eastAsia="en-US" w:bidi="en-US"/>
        </w:rPr>
        <w:t>evaluar</w:t>
      </w:r>
      <w:r w:rsidR="002F0063" w:rsidRPr="00D419F5">
        <w:rPr>
          <w:rFonts w:eastAsia="MS Mincho"/>
          <w:szCs w:val="22"/>
          <w:lang w:val="es-ES_tradnl" w:eastAsia="en-US" w:bidi="en-US"/>
        </w:rPr>
        <w:t xml:space="preserve">, de manera integral, la pertinencia, eficacia, </w:t>
      </w:r>
      <w:r w:rsidR="004D73D7" w:rsidRPr="00D419F5">
        <w:rPr>
          <w:rFonts w:eastAsia="MS Mincho"/>
          <w:szCs w:val="22"/>
          <w:lang w:val="es-ES_tradnl" w:eastAsia="en-US" w:bidi="en-US"/>
        </w:rPr>
        <w:t>incidencia</w:t>
      </w:r>
      <w:r w:rsidR="002F0063" w:rsidRPr="00D419F5">
        <w:rPr>
          <w:rFonts w:eastAsia="MS Mincho"/>
          <w:szCs w:val="22"/>
          <w:lang w:val="es-ES_tradnl" w:eastAsia="en-US" w:bidi="en-US"/>
        </w:rPr>
        <w:t>, eficiencia y sostenibilidad de la “labor de la OMPI” en la aplicación de las recomendaciones de la A.D. desd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2F0063" w:rsidRPr="00D419F5">
        <w:rPr>
          <w:rFonts w:eastAsia="MS Mincho"/>
          <w:szCs w:val="22"/>
          <w:lang w:val="es-ES_tradnl" w:eastAsia="en-US" w:bidi="en-US"/>
        </w:rPr>
        <w:t>008 hasta abril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5C06D1" w:rsidRPr="00D419F5">
        <w:rPr>
          <w:rFonts w:eastAsia="MS Mincho"/>
          <w:szCs w:val="22"/>
          <w:lang w:val="es-ES_tradnl" w:eastAsia="en-US" w:bidi="en-US"/>
        </w:rPr>
        <w:t>015.</w:t>
      </w:r>
      <w:r w:rsidR="005C06D1"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11"/>
      </w:r>
      <w:r w:rsidR="002F006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A37E5" w:rsidRPr="00D419F5">
        <w:rPr>
          <w:rFonts w:eastAsia="MS Mincho"/>
          <w:szCs w:val="22"/>
          <w:lang w:val="es-ES_tradnl" w:eastAsia="en-US" w:bidi="en-US"/>
        </w:rPr>
        <w:t>E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l equipo encargado del examen </w:t>
      </w:r>
      <w:r w:rsidR="00DA0D13" w:rsidRPr="00D419F5">
        <w:rPr>
          <w:rFonts w:eastAsia="MS Mincho"/>
          <w:szCs w:val="22"/>
          <w:lang w:val="es-ES_tradnl" w:eastAsia="en-US" w:bidi="en-US"/>
        </w:rPr>
        <w:t xml:space="preserve">ha </w:t>
      </w:r>
      <w:r w:rsidR="008A37E5" w:rsidRPr="00D419F5">
        <w:rPr>
          <w:rFonts w:eastAsia="MS Mincho"/>
          <w:szCs w:val="22"/>
          <w:lang w:val="es-ES_tradnl" w:eastAsia="en-US" w:bidi="en-US"/>
        </w:rPr>
        <w:t>analizado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A37E5" w:rsidRPr="00D419F5">
        <w:rPr>
          <w:rFonts w:eastAsia="MS Mincho"/>
          <w:szCs w:val="22"/>
          <w:lang w:val="es-ES_tradnl" w:eastAsia="en-US" w:bidi="en-US"/>
        </w:rPr>
        <w:t xml:space="preserve">exhaustivamente 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los resultados de las actividades </w:t>
      </w:r>
      <w:r w:rsidR="008A37E5" w:rsidRPr="00D419F5">
        <w:rPr>
          <w:rFonts w:eastAsia="MS Mincho"/>
          <w:szCs w:val="22"/>
          <w:lang w:val="es-ES_tradnl" w:eastAsia="en-US" w:bidi="en-US"/>
        </w:rPr>
        <w:t>de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 la OMPI para la aplicación de las recomendaciones de la A.D.</w:t>
      </w:r>
      <w:r w:rsidR="00DA0D13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con especial </w:t>
      </w:r>
      <w:r w:rsidR="00DA0D13" w:rsidRPr="00D419F5">
        <w:rPr>
          <w:rFonts w:eastAsia="MS Mincho"/>
          <w:szCs w:val="22"/>
          <w:lang w:val="es-ES_tradnl" w:eastAsia="en-US" w:bidi="en-US"/>
        </w:rPr>
        <w:t>atención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 en cómo </w:t>
      </w:r>
      <w:r w:rsidR="00DA0D13" w:rsidRPr="00D419F5">
        <w:rPr>
          <w:rFonts w:eastAsia="MS Mincho"/>
          <w:szCs w:val="22"/>
          <w:lang w:val="es-ES_tradnl" w:eastAsia="en-US" w:bidi="en-US"/>
        </w:rPr>
        <w:t>dicha labor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 y sus resultados han </w:t>
      </w:r>
      <w:r w:rsidR="00DA0D13" w:rsidRPr="00D419F5">
        <w:rPr>
          <w:rFonts w:eastAsia="MS Mincho"/>
          <w:szCs w:val="22"/>
          <w:lang w:val="es-ES_tradnl" w:eastAsia="en-US" w:bidi="en-US"/>
        </w:rPr>
        <w:t>satisfecho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 las necesidades de los Estados miembros, partes interesadas y </w:t>
      </w:r>
      <w:r w:rsidR="007F3258" w:rsidRPr="00D419F5">
        <w:rPr>
          <w:rFonts w:eastAsia="MS Mincho"/>
          <w:szCs w:val="22"/>
          <w:lang w:val="es-ES_tradnl" w:eastAsia="en-US" w:bidi="en-US"/>
        </w:rPr>
        <w:t>beneficiarios previstos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6F6646E7" w14:textId="25254893" w:rsidR="00787D49" w:rsidRPr="00D419F5" w:rsidRDefault="00031D8D" w:rsidP="00853B60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Las recomendaciones de la A.D. </w:t>
      </w:r>
      <w:r w:rsidR="00DA0D13" w:rsidRPr="00D419F5">
        <w:rPr>
          <w:rFonts w:eastAsia="MS Mincho"/>
          <w:szCs w:val="22"/>
          <w:lang w:val="es-ES_tradnl" w:eastAsia="en-US" w:bidi="en-US"/>
        </w:rPr>
        <w:t xml:space="preserve">se adoptaron 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hace algo menos de diez años y su aplicación real se </w:t>
      </w:r>
      <w:r w:rsidR="00DA0D13" w:rsidRPr="00D419F5">
        <w:rPr>
          <w:rFonts w:eastAsia="MS Mincho"/>
          <w:szCs w:val="22"/>
          <w:lang w:val="es-ES_tradnl" w:eastAsia="en-US" w:bidi="en-US"/>
        </w:rPr>
        <w:t>realizado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 durante los últimos ocho años</w:t>
      </w:r>
      <w:r w:rsidR="00C83EA3" w:rsidRPr="00D419F5">
        <w:rPr>
          <w:rFonts w:eastAsia="MS Mincho"/>
          <w:szCs w:val="22"/>
          <w:lang w:val="es-ES_tradnl" w:eastAsia="en-US" w:bidi="en-US"/>
        </w:rPr>
        <w:t>.  O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bviamente, un examen de esta naturaleza no puede </w:t>
      </w:r>
      <w:r w:rsidR="00027D89" w:rsidRPr="00D419F5">
        <w:rPr>
          <w:rFonts w:eastAsia="MS Mincho"/>
          <w:szCs w:val="22"/>
          <w:lang w:val="es-ES_tradnl" w:eastAsia="en-US" w:bidi="en-US"/>
        </w:rPr>
        <w:t>recoger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 de forma exhaustiva </w:t>
      </w:r>
      <w:r w:rsidR="006904F2" w:rsidRPr="00D419F5">
        <w:rPr>
          <w:rFonts w:eastAsia="MS Mincho"/>
          <w:szCs w:val="22"/>
          <w:lang w:val="es-ES_tradnl" w:eastAsia="en-US" w:bidi="en-US"/>
        </w:rPr>
        <w:t>la incidencia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 de la aplicación que en muchos casos</w:t>
      </w:r>
      <w:r w:rsidR="00027D89" w:rsidRPr="00D419F5">
        <w:rPr>
          <w:rFonts w:eastAsia="MS Mincho"/>
          <w:szCs w:val="22"/>
          <w:lang w:val="es-ES_tradnl" w:eastAsia="en-US" w:bidi="en-US"/>
        </w:rPr>
        <w:t>,</w:t>
      </w:r>
      <w:r w:rsidR="00853B60" w:rsidRPr="00D419F5">
        <w:rPr>
          <w:rFonts w:eastAsia="MS Mincho"/>
          <w:szCs w:val="22"/>
          <w:lang w:val="es-ES_tradnl" w:eastAsia="en-US" w:bidi="en-US"/>
        </w:rPr>
        <w:t xml:space="preserve"> y pa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rticularmente a nivel nacional, es aún </w:t>
      </w:r>
      <w:r w:rsidR="00DA0D13" w:rsidRPr="00D419F5">
        <w:rPr>
          <w:rFonts w:eastAsia="MS Mincho"/>
          <w:szCs w:val="22"/>
          <w:lang w:val="es-ES_tradnl" w:eastAsia="en-US" w:bidi="en-US"/>
        </w:rPr>
        <w:t>una tarea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 en curso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n </w:t>
      </w:r>
      <w:r w:rsidR="00027D89" w:rsidRPr="00D419F5">
        <w:rPr>
          <w:rFonts w:eastAsia="MS Mincho"/>
          <w:szCs w:val="22"/>
          <w:lang w:val="es-ES_tradnl" w:eastAsia="en-US" w:bidi="en-US"/>
        </w:rPr>
        <w:t>el ámbito de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 proyectos como </w:t>
      </w:r>
      <w:r w:rsidR="00DA0D13" w:rsidRPr="00D419F5">
        <w:rPr>
          <w:rFonts w:eastAsia="MS Mincho"/>
          <w:szCs w:val="22"/>
          <w:lang w:val="es-ES_tradnl" w:eastAsia="en-US" w:bidi="en-US"/>
        </w:rPr>
        <w:t>el fortalecimiento de la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 capacidad, </w:t>
      </w:r>
      <w:r w:rsidR="00DA0D13" w:rsidRPr="00D419F5">
        <w:rPr>
          <w:rFonts w:eastAsia="MS Mincho"/>
          <w:szCs w:val="22"/>
          <w:lang w:val="es-ES_tradnl" w:eastAsia="en-US" w:bidi="en-US"/>
        </w:rPr>
        <w:t xml:space="preserve">las 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actividades sobre política e investigación, y sus </w:t>
      </w:r>
      <w:r w:rsidR="00DA0D13" w:rsidRPr="00D419F5">
        <w:rPr>
          <w:rFonts w:eastAsia="MS Mincho"/>
          <w:szCs w:val="22"/>
          <w:lang w:val="es-ES_tradnl" w:eastAsia="en-US" w:bidi="en-US"/>
        </w:rPr>
        <w:t xml:space="preserve">iniciativas </w:t>
      </w:r>
      <w:r w:rsidR="008C39BB" w:rsidRPr="00D419F5">
        <w:rPr>
          <w:rFonts w:eastAsia="MS Mincho"/>
          <w:szCs w:val="22"/>
          <w:lang w:val="es-ES_tradnl" w:eastAsia="en-US" w:bidi="en-US"/>
        </w:rPr>
        <w:t>derivadas, los resultados son</w:t>
      </w:r>
      <w:r w:rsidR="00027D89" w:rsidRPr="00D419F5">
        <w:rPr>
          <w:rFonts w:eastAsia="MS Mincho"/>
          <w:szCs w:val="22"/>
          <w:lang w:val="es-ES_tradnl" w:eastAsia="en-US" w:bidi="en-US"/>
        </w:rPr>
        <w:t>,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27D89" w:rsidRPr="00D419F5">
        <w:rPr>
          <w:rFonts w:eastAsia="MS Mincho"/>
          <w:szCs w:val="22"/>
          <w:lang w:val="es-ES_tradnl" w:eastAsia="en-US" w:bidi="en-US"/>
        </w:rPr>
        <w:t xml:space="preserve">con frecuencia, 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a largo plazo y </w:t>
      </w:r>
      <w:r w:rsidR="00DA0D13" w:rsidRPr="00D419F5">
        <w:rPr>
          <w:rFonts w:eastAsia="MS Mincho"/>
          <w:szCs w:val="22"/>
          <w:lang w:val="es-ES_tradnl" w:eastAsia="en-US" w:bidi="en-US"/>
        </w:rPr>
        <w:t>rara vez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 predecibles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027D89" w:rsidRPr="00D419F5">
        <w:rPr>
          <w:rFonts w:eastAsia="MS Mincho"/>
          <w:szCs w:val="22"/>
          <w:lang w:val="es-ES_tradnl" w:eastAsia="en-US" w:bidi="en-US"/>
        </w:rPr>
        <w:t xml:space="preserve">n consecuencia, se necesita </w:t>
      </w:r>
      <w:r w:rsidR="008C39BB" w:rsidRPr="00D419F5">
        <w:rPr>
          <w:rFonts w:eastAsia="MS Mincho"/>
          <w:szCs w:val="22"/>
          <w:lang w:val="es-ES_tradnl" w:eastAsia="en-US" w:bidi="en-US"/>
        </w:rPr>
        <w:t>tiempo</w:t>
      </w:r>
      <w:r w:rsidR="00027D89" w:rsidRPr="00D419F5">
        <w:rPr>
          <w:rFonts w:eastAsia="MS Mincho"/>
          <w:szCs w:val="22"/>
          <w:lang w:val="es-ES_tradnl" w:eastAsia="en-US" w:bidi="en-US"/>
        </w:rPr>
        <w:t xml:space="preserve"> adicional 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para obtener potenciales resultados que estimulen cambios en las actitudes y enfoques </w:t>
      </w:r>
      <w:r w:rsidR="00027D89" w:rsidRPr="00D419F5">
        <w:rPr>
          <w:rFonts w:eastAsia="MS Mincho"/>
          <w:szCs w:val="22"/>
          <w:lang w:val="es-ES_tradnl" w:eastAsia="en-US" w:bidi="en-US"/>
        </w:rPr>
        <w:t>hacia la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 P.I. y </w:t>
      </w:r>
      <w:r w:rsidR="00027D89" w:rsidRPr="00D419F5">
        <w:rPr>
          <w:rFonts w:eastAsia="MS Mincho"/>
          <w:szCs w:val="22"/>
          <w:lang w:val="es-ES_tradnl" w:eastAsia="en-US" w:bidi="en-US"/>
        </w:rPr>
        <w:t xml:space="preserve">el </w:t>
      </w:r>
      <w:r w:rsidR="008C39BB" w:rsidRPr="00D419F5">
        <w:rPr>
          <w:rFonts w:eastAsia="MS Mincho"/>
          <w:szCs w:val="22"/>
          <w:lang w:val="es-ES_tradnl" w:eastAsia="en-US" w:bidi="en-US"/>
        </w:rPr>
        <w:t>desarrollo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egún los principios de la A.D., es </w:t>
      </w:r>
      <w:r w:rsidR="00027D89" w:rsidRPr="00D419F5">
        <w:rPr>
          <w:rFonts w:eastAsia="MS Mincho"/>
          <w:szCs w:val="22"/>
          <w:lang w:val="es-ES_tradnl" w:eastAsia="en-US" w:bidi="en-US"/>
        </w:rPr>
        <w:t xml:space="preserve">prioritaria la inclusión de 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consideraciones sobre el desarrollo </w:t>
      </w:r>
      <w:r w:rsidR="00027D89" w:rsidRPr="00D419F5">
        <w:rPr>
          <w:rFonts w:eastAsia="MS Mincho"/>
          <w:szCs w:val="22"/>
          <w:lang w:val="es-ES_tradnl" w:eastAsia="en-US" w:bidi="en-US"/>
        </w:rPr>
        <w:t>como parte integral de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 la labor de la Organización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esde esta perspectiva, el desarrollo es un proceso a largo plazo </w:t>
      </w:r>
      <w:r w:rsidR="00951069" w:rsidRPr="00D419F5">
        <w:rPr>
          <w:rFonts w:eastAsia="MS Mincho"/>
          <w:szCs w:val="22"/>
          <w:lang w:val="es-ES_tradnl" w:eastAsia="en-US" w:bidi="en-US"/>
        </w:rPr>
        <w:t xml:space="preserve">que está </w:t>
      </w:r>
      <w:r w:rsidR="008C39BB" w:rsidRPr="00D419F5">
        <w:rPr>
          <w:rFonts w:eastAsia="MS Mincho"/>
          <w:szCs w:val="22"/>
          <w:lang w:val="es-ES_tradnl" w:eastAsia="en-US" w:bidi="en-US"/>
        </w:rPr>
        <w:t>acompañado de éxitos y fracasos</w:t>
      </w:r>
      <w:r w:rsidR="009C4029" w:rsidRPr="00D419F5">
        <w:rPr>
          <w:rFonts w:eastAsia="MS Mincho"/>
          <w:szCs w:val="22"/>
          <w:lang w:val="es-ES_tradnl" w:eastAsia="en-US" w:bidi="en-US"/>
        </w:rPr>
        <w:t>,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 y la P.I. es uno de los muchos factores que influyen en el </w:t>
      </w:r>
      <w:r w:rsidR="00027D89" w:rsidRPr="00D419F5">
        <w:rPr>
          <w:rFonts w:eastAsia="MS Mincho"/>
          <w:szCs w:val="22"/>
          <w:lang w:val="es-ES_tradnl" w:eastAsia="en-US" w:bidi="en-US"/>
        </w:rPr>
        <w:t>mismo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985D08" w:rsidRPr="00D419F5">
        <w:rPr>
          <w:rFonts w:eastAsia="MS Mincho"/>
          <w:szCs w:val="22"/>
          <w:lang w:val="es-ES_tradnl" w:eastAsia="en-US" w:bidi="en-US"/>
        </w:rPr>
        <w:t>or lo tanto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027D89" w:rsidRPr="00D419F5">
        <w:rPr>
          <w:rFonts w:eastAsia="MS Mincho"/>
          <w:szCs w:val="22"/>
          <w:lang w:val="es-ES_tradnl" w:eastAsia="en-US" w:bidi="en-US"/>
        </w:rPr>
        <w:t xml:space="preserve">es claro que </w:t>
      </w:r>
      <w:r w:rsidR="008C39BB" w:rsidRPr="00D419F5">
        <w:rPr>
          <w:rFonts w:eastAsia="MS Mincho"/>
          <w:szCs w:val="22"/>
          <w:lang w:val="es-ES_tradnl" w:eastAsia="en-US" w:bidi="en-US"/>
        </w:rPr>
        <w:t>este objetivo no se conseguirá de la noche a la mañana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3C463B9E" w14:textId="15735E14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Se ha </w:t>
      </w:r>
      <w:r w:rsidR="00F676FD" w:rsidRPr="00D419F5">
        <w:rPr>
          <w:rFonts w:eastAsia="MS Mincho"/>
          <w:szCs w:val="22"/>
          <w:lang w:val="es-ES_tradnl" w:eastAsia="en-US" w:bidi="en-US"/>
        </w:rPr>
        <w:t>realizado</w:t>
      </w:r>
      <w:r w:rsidR="009264AD" w:rsidRPr="00D419F5">
        <w:rPr>
          <w:rFonts w:eastAsia="MS Mincho"/>
          <w:szCs w:val="22"/>
          <w:lang w:val="es-ES_tradnl" w:eastAsia="en-US" w:bidi="en-US"/>
        </w:rPr>
        <w:t xml:space="preserve"> un </w:t>
      </w:r>
      <w:r w:rsidR="00F676FD" w:rsidRPr="00D419F5">
        <w:rPr>
          <w:rFonts w:eastAsia="MS Mincho"/>
          <w:szCs w:val="22"/>
          <w:lang w:val="es-ES_tradnl" w:eastAsia="en-US" w:bidi="en-US"/>
        </w:rPr>
        <w:t xml:space="preserve">gran </w:t>
      </w:r>
      <w:r w:rsidR="009264AD" w:rsidRPr="00D419F5">
        <w:rPr>
          <w:rFonts w:eastAsia="MS Mincho"/>
          <w:szCs w:val="22"/>
          <w:lang w:val="es-ES_tradnl" w:eastAsia="en-US" w:bidi="en-US"/>
        </w:rPr>
        <w:t>volumen</w:t>
      </w:r>
      <w:r w:rsidR="008C39BB" w:rsidRPr="00D419F5">
        <w:rPr>
          <w:rFonts w:eastAsia="MS Mincho"/>
          <w:szCs w:val="22"/>
          <w:lang w:val="es-ES_tradnl" w:eastAsia="en-US" w:bidi="en-US"/>
        </w:rPr>
        <w:t xml:space="preserve"> de trabajo en relación con la aplicación de las recomendaciones de la A.D. </w:t>
      </w:r>
      <w:r w:rsidR="009A4183" w:rsidRPr="00D419F5">
        <w:rPr>
          <w:rFonts w:eastAsia="MS Mincho"/>
          <w:szCs w:val="22"/>
          <w:lang w:val="es-ES_tradnl" w:eastAsia="en-US" w:bidi="en-US"/>
        </w:rPr>
        <w:t xml:space="preserve">y se han dedicado </w:t>
      </w:r>
      <w:r w:rsidR="001166F4" w:rsidRPr="00D419F5">
        <w:rPr>
          <w:rFonts w:eastAsia="MS Mincho"/>
          <w:szCs w:val="22"/>
          <w:lang w:val="es-ES_tradnl" w:eastAsia="en-US" w:bidi="en-US"/>
        </w:rPr>
        <w:t xml:space="preserve">los </w:t>
      </w:r>
      <w:r w:rsidR="009A4183" w:rsidRPr="00D419F5">
        <w:rPr>
          <w:rFonts w:eastAsia="MS Mincho"/>
          <w:szCs w:val="22"/>
          <w:lang w:val="es-ES_tradnl" w:eastAsia="en-US" w:bidi="en-US"/>
        </w:rPr>
        <w:t xml:space="preserve">recursos </w:t>
      </w:r>
      <w:r w:rsidR="009D2BEB" w:rsidRPr="00D419F5">
        <w:rPr>
          <w:rFonts w:eastAsia="MS Mincho"/>
          <w:szCs w:val="22"/>
          <w:lang w:val="es-ES_tradnl" w:eastAsia="en-US" w:bidi="en-US"/>
        </w:rPr>
        <w:t>adecuados</w:t>
      </w:r>
      <w:r w:rsidR="009A4183" w:rsidRPr="00D419F5">
        <w:rPr>
          <w:rFonts w:eastAsia="MS Mincho"/>
          <w:szCs w:val="22"/>
          <w:lang w:val="es-ES_tradnl" w:eastAsia="en-US" w:bidi="en-US"/>
        </w:rPr>
        <w:t xml:space="preserve"> a tal fin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9264AD" w:rsidRPr="00D419F5">
        <w:rPr>
          <w:rFonts w:eastAsia="MS Mincho"/>
          <w:szCs w:val="22"/>
          <w:lang w:val="es-ES_tradnl" w:eastAsia="en-US" w:bidi="en-US"/>
        </w:rPr>
        <w:t>ueden</w:t>
      </w:r>
      <w:r w:rsidR="00951069" w:rsidRPr="00D419F5">
        <w:rPr>
          <w:rFonts w:eastAsia="MS Mincho"/>
          <w:szCs w:val="22"/>
          <w:lang w:val="es-ES_tradnl" w:eastAsia="en-US" w:bidi="en-US"/>
        </w:rPr>
        <w:t xml:space="preserve"> extraer</w:t>
      </w:r>
      <w:r w:rsidR="00F676FD" w:rsidRPr="00D419F5">
        <w:rPr>
          <w:rFonts w:eastAsia="MS Mincho"/>
          <w:szCs w:val="22"/>
          <w:lang w:val="es-ES_tradnl" w:eastAsia="en-US" w:bidi="en-US"/>
        </w:rPr>
        <w:t>se</w:t>
      </w:r>
      <w:r w:rsidR="00951069" w:rsidRPr="00D419F5">
        <w:rPr>
          <w:rFonts w:eastAsia="MS Mincho"/>
          <w:szCs w:val="22"/>
          <w:lang w:val="es-ES_tradnl" w:eastAsia="en-US" w:bidi="en-US"/>
        </w:rPr>
        <w:t xml:space="preserve"> lecciones </w:t>
      </w:r>
      <w:r w:rsidR="001166F4" w:rsidRPr="00D419F5">
        <w:rPr>
          <w:rFonts w:eastAsia="MS Mincho"/>
          <w:szCs w:val="22"/>
          <w:lang w:val="es-ES_tradnl" w:eastAsia="en-US" w:bidi="en-US"/>
        </w:rPr>
        <w:t>del</w:t>
      </w:r>
      <w:r w:rsidR="00951069" w:rsidRPr="00D419F5">
        <w:rPr>
          <w:rFonts w:eastAsia="MS Mincho"/>
          <w:szCs w:val="22"/>
          <w:lang w:val="es-ES_tradnl" w:eastAsia="en-US" w:bidi="en-US"/>
        </w:rPr>
        <w:t xml:space="preserve"> proceso </w:t>
      </w:r>
      <w:r w:rsidR="001166F4" w:rsidRPr="00D419F5">
        <w:rPr>
          <w:rFonts w:eastAsia="MS Mincho"/>
          <w:szCs w:val="22"/>
          <w:lang w:val="es-ES_tradnl" w:eastAsia="en-US" w:bidi="en-US"/>
        </w:rPr>
        <w:t>seguido durante</w:t>
      </w:r>
      <w:r w:rsidR="009A4183" w:rsidRPr="00D419F5">
        <w:rPr>
          <w:rFonts w:eastAsia="MS Mincho"/>
          <w:szCs w:val="22"/>
          <w:lang w:val="es-ES_tradnl" w:eastAsia="en-US" w:bidi="en-US"/>
        </w:rPr>
        <w:t xml:space="preserve"> este plazo de tiempo limitado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1166F4" w:rsidRPr="00D419F5">
        <w:rPr>
          <w:rFonts w:eastAsia="MS Mincho"/>
          <w:szCs w:val="22"/>
          <w:lang w:val="es-ES_tradnl" w:eastAsia="en-US" w:bidi="en-US"/>
        </w:rPr>
        <w:t>simismo</w:t>
      </w:r>
      <w:r w:rsidR="009A418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51069" w:rsidRPr="00D419F5">
        <w:rPr>
          <w:rFonts w:eastAsia="MS Mincho"/>
          <w:szCs w:val="22"/>
          <w:lang w:val="es-ES_tradnl" w:eastAsia="en-US" w:bidi="en-US"/>
        </w:rPr>
        <w:t>es posible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A4183" w:rsidRPr="00D419F5">
        <w:rPr>
          <w:rFonts w:eastAsia="MS Mincho"/>
          <w:szCs w:val="22"/>
          <w:lang w:val="es-ES_tradnl" w:eastAsia="en-US" w:bidi="en-US"/>
        </w:rPr>
        <w:t>identificar algun</w:t>
      </w:r>
      <w:r w:rsidR="006904F2" w:rsidRPr="00D419F5">
        <w:rPr>
          <w:rFonts w:eastAsia="MS Mincho"/>
          <w:szCs w:val="22"/>
          <w:lang w:val="es-ES_tradnl" w:eastAsia="en-US" w:bidi="en-US"/>
        </w:rPr>
        <w:t>a</w:t>
      </w:r>
      <w:r w:rsidR="009A4183" w:rsidRPr="00D419F5">
        <w:rPr>
          <w:rFonts w:eastAsia="MS Mincho"/>
          <w:szCs w:val="22"/>
          <w:lang w:val="es-ES_tradnl" w:eastAsia="en-US" w:bidi="en-US"/>
        </w:rPr>
        <w:t xml:space="preserve">s </w:t>
      </w:r>
      <w:r w:rsidR="006904F2" w:rsidRPr="00D419F5">
        <w:rPr>
          <w:rFonts w:eastAsia="MS Mincho"/>
          <w:szCs w:val="22"/>
          <w:lang w:val="es-ES_tradnl" w:eastAsia="en-US" w:bidi="en-US"/>
        </w:rPr>
        <w:t>deficiencias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985D08" w:rsidRPr="00D419F5">
        <w:rPr>
          <w:rFonts w:eastAsia="MS Mincho"/>
          <w:szCs w:val="22"/>
          <w:lang w:val="es-ES_tradnl" w:eastAsia="en-US" w:bidi="en-US"/>
        </w:rPr>
        <w:t>or lo tanto</w:t>
      </w:r>
      <w:r w:rsidR="009264AD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F676FD" w:rsidRPr="00D419F5">
        <w:rPr>
          <w:rFonts w:eastAsia="MS Mincho"/>
          <w:szCs w:val="22"/>
          <w:lang w:val="es-ES_tradnl" w:eastAsia="en-US" w:bidi="en-US"/>
        </w:rPr>
        <w:t>el presente</w:t>
      </w:r>
      <w:r w:rsidR="009264A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824F3" w:rsidRPr="00D419F5">
        <w:rPr>
          <w:rFonts w:eastAsia="MS Mincho"/>
          <w:szCs w:val="22"/>
          <w:lang w:val="es-ES_tradnl" w:eastAsia="en-US" w:bidi="en-US"/>
        </w:rPr>
        <w:t xml:space="preserve">examen </w:t>
      </w:r>
      <w:r w:rsidR="009264AD" w:rsidRPr="00D419F5">
        <w:rPr>
          <w:rFonts w:eastAsia="MS Mincho"/>
          <w:szCs w:val="22"/>
          <w:lang w:val="es-ES_tradnl" w:eastAsia="en-US" w:bidi="en-US"/>
        </w:rPr>
        <w:t>hace</w:t>
      </w:r>
      <w:r w:rsidR="00C824F3" w:rsidRPr="00D419F5">
        <w:rPr>
          <w:rFonts w:eastAsia="MS Mincho"/>
          <w:szCs w:val="22"/>
          <w:lang w:val="es-ES_tradnl" w:eastAsia="en-US" w:bidi="en-US"/>
        </w:rPr>
        <w:t xml:space="preserve"> un balance de los éxitos y </w:t>
      </w:r>
      <w:r w:rsidR="00951069" w:rsidRPr="00D419F5">
        <w:rPr>
          <w:rFonts w:eastAsia="MS Mincho"/>
          <w:szCs w:val="22"/>
          <w:lang w:val="es-ES_tradnl" w:eastAsia="en-US" w:bidi="en-US"/>
        </w:rPr>
        <w:t>deficiencias</w:t>
      </w:r>
      <w:r w:rsidR="00C824F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264AD" w:rsidRPr="00D419F5">
        <w:rPr>
          <w:rFonts w:eastAsia="MS Mincho"/>
          <w:szCs w:val="22"/>
          <w:lang w:val="es-ES_tradnl" w:eastAsia="en-US" w:bidi="en-US"/>
        </w:rPr>
        <w:t>identificadas a fin</w:t>
      </w:r>
      <w:r w:rsidR="00C824F3" w:rsidRPr="00D419F5">
        <w:rPr>
          <w:rFonts w:eastAsia="MS Mincho"/>
          <w:szCs w:val="22"/>
          <w:lang w:val="es-ES_tradnl" w:eastAsia="en-US" w:bidi="en-US"/>
        </w:rPr>
        <w:t xml:space="preserve"> de proponer </w:t>
      </w:r>
      <w:r w:rsidR="00020D28" w:rsidRPr="00D419F5">
        <w:rPr>
          <w:rFonts w:eastAsia="MS Mincho"/>
          <w:szCs w:val="22"/>
          <w:lang w:val="es-ES_tradnl" w:eastAsia="en-US" w:bidi="en-US"/>
        </w:rPr>
        <w:t xml:space="preserve">actuaciones para </w:t>
      </w:r>
      <w:r w:rsidR="009264AD" w:rsidRPr="00D419F5">
        <w:rPr>
          <w:rFonts w:eastAsia="MS Mincho"/>
          <w:szCs w:val="22"/>
          <w:lang w:val="es-ES_tradnl" w:eastAsia="en-US" w:bidi="en-US"/>
        </w:rPr>
        <w:t xml:space="preserve">la mejora </w:t>
      </w:r>
      <w:r w:rsidR="00F676FD" w:rsidRPr="00D419F5">
        <w:rPr>
          <w:rFonts w:eastAsia="MS Mincho"/>
          <w:szCs w:val="22"/>
          <w:lang w:val="es-ES_tradnl" w:eastAsia="en-US" w:bidi="en-US"/>
        </w:rPr>
        <w:t>del</w:t>
      </w:r>
      <w:r w:rsidR="00020D28" w:rsidRPr="00D419F5">
        <w:rPr>
          <w:rFonts w:eastAsia="MS Mincho"/>
          <w:szCs w:val="22"/>
          <w:lang w:val="es-ES_tradnl" w:eastAsia="en-US" w:bidi="en-US"/>
        </w:rPr>
        <w:t xml:space="preserve"> resultado </w:t>
      </w:r>
      <w:r w:rsidR="009264AD" w:rsidRPr="00D419F5">
        <w:rPr>
          <w:rFonts w:eastAsia="MS Mincho"/>
          <w:szCs w:val="22"/>
          <w:lang w:val="es-ES_tradnl" w:eastAsia="en-US" w:bidi="en-US"/>
        </w:rPr>
        <w:t>de</w:t>
      </w:r>
      <w:r w:rsidR="00020D28" w:rsidRPr="00D419F5">
        <w:rPr>
          <w:rFonts w:eastAsia="MS Mincho"/>
          <w:szCs w:val="22"/>
          <w:lang w:val="es-ES_tradnl" w:eastAsia="en-US" w:bidi="en-US"/>
        </w:rPr>
        <w:t xml:space="preserve"> la </w:t>
      </w:r>
      <w:r w:rsidR="00F676FD" w:rsidRPr="00D419F5">
        <w:rPr>
          <w:rFonts w:eastAsia="MS Mincho"/>
          <w:szCs w:val="22"/>
          <w:lang w:val="es-ES_tradnl" w:eastAsia="en-US" w:bidi="en-US"/>
        </w:rPr>
        <w:t xml:space="preserve">futura </w:t>
      </w:r>
      <w:r w:rsidR="009264AD" w:rsidRPr="00D419F5">
        <w:rPr>
          <w:rFonts w:eastAsia="MS Mincho"/>
          <w:szCs w:val="22"/>
          <w:lang w:val="es-ES_tradnl" w:eastAsia="en-US" w:bidi="en-US"/>
        </w:rPr>
        <w:t xml:space="preserve">labor de la </w:t>
      </w:r>
      <w:r w:rsidR="00020D28" w:rsidRPr="00D419F5">
        <w:rPr>
          <w:rFonts w:eastAsia="MS Mincho"/>
          <w:szCs w:val="22"/>
          <w:lang w:val="es-ES_tradnl" w:eastAsia="en-US" w:bidi="en-US"/>
        </w:rPr>
        <w:t>OMPI</w:t>
      </w:r>
      <w:r w:rsidR="009A418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D2BEB" w:rsidRPr="00D419F5">
        <w:rPr>
          <w:rFonts w:eastAsia="MS Mincho"/>
          <w:szCs w:val="22"/>
          <w:lang w:val="es-ES_tradnl" w:eastAsia="en-US" w:bidi="en-US"/>
        </w:rPr>
        <w:t>en</w:t>
      </w:r>
      <w:r w:rsidR="00C824F3" w:rsidRPr="00D419F5">
        <w:rPr>
          <w:rFonts w:eastAsia="MS Mincho"/>
          <w:szCs w:val="22"/>
          <w:lang w:val="es-ES_tradnl" w:eastAsia="en-US" w:bidi="en-US"/>
        </w:rPr>
        <w:t xml:space="preserve"> la aplicación de las recomendaciones de la A.D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2F398D84" w14:textId="5A713925" w:rsidR="000E1192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0E1192" w:rsidRPr="00D419F5">
        <w:rPr>
          <w:rFonts w:eastAsia="MS Mincho"/>
          <w:szCs w:val="22"/>
          <w:lang w:val="es-ES_tradnl" w:eastAsia="en-US" w:bidi="en-US"/>
        </w:rPr>
        <w:t xml:space="preserve">El examen ha tenido </w:t>
      </w:r>
      <w:r w:rsidR="00020D28" w:rsidRPr="00D419F5">
        <w:rPr>
          <w:rFonts w:eastAsia="MS Mincho"/>
          <w:szCs w:val="22"/>
          <w:lang w:val="es-ES_tradnl" w:eastAsia="en-US" w:bidi="en-US"/>
        </w:rPr>
        <w:t>que afrontar</w:t>
      </w:r>
      <w:r w:rsidR="000E1192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F64772" w:rsidRPr="00D419F5">
        <w:rPr>
          <w:rFonts w:eastAsia="MS Mincho"/>
          <w:szCs w:val="22"/>
          <w:lang w:val="es-ES_tradnl" w:eastAsia="en-US" w:bidi="en-US"/>
        </w:rPr>
        <w:t>reto</w:t>
      </w:r>
      <w:r w:rsidR="001166F4" w:rsidRPr="00D419F5">
        <w:rPr>
          <w:rFonts w:eastAsia="MS Mincho"/>
          <w:szCs w:val="22"/>
          <w:lang w:val="es-ES_tradnl" w:eastAsia="en-US" w:bidi="en-US"/>
        </w:rPr>
        <w:t xml:space="preserve">s como </w:t>
      </w:r>
      <w:r w:rsidR="006E7C90" w:rsidRPr="00D419F5">
        <w:rPr>
          <w:rFonts w:eastAsia="MS Mincho"/>
          <w:szCs w:val="22"/>
          <w:lang w:val="es-ES_tradnl" w:eastAsia="en-US" w:bidi="en-US"/>
        </w:rPr>
        <w:t>consecuencia</w:t>
      </w:r>
      <w:r w:rsidR="001166F4" w:rsidRPr="00D419F5">
        <w:rPr>
          <w:rFonts w:eastAsia="MS Mincho"/>
          <w:szCs w:val="22"/>
          <w:lang w:val="es-ES_tradnl" w:eastAsia="en-US" w:bidi="en-US"/>
        </w:rPr>
        <w:t xml:space="preserve"> de la existencia de</w:t>
      </w:r>
      <w:r w:rsidR="00D07F8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E1192" w:rsidRPr="00D419F5">
        <w:rPr>
          <w:rFonts w:eastAsia="MS Mincho"/>
          <w:szCs w:val="22"/>
          <w:lang w:val="es-ES_tradnl" w:eastAsia="en-US" w:bidi="en-US"/>
        </w:rPr>
        <w:t xml:space="preserve">puntos de vista divergentes sobre </w:t>
      </w:r>
      <w:r w:rsidR="00020D28" w:rsidRPr="00D419F5">
        <w:rPr>
          <w:rFonts w:eastAsia="MS Mincho"/>
          <w:szCs w:val="22"/>
          <w:lang w:val="es-ES_tradnl" w:eastAsia="en-US" w:bidi="en-US"/>
        </w:rPr>
        <w:t>la aplicación</w:t>
      </w:r>
      <w:r w:rsidR="000E1192" w:rsidRPr="00D419F5">
        <w:rPr>
          <w:rFonts w:eastAsia="MS Mincho"/>
          <w:szCs w:val="22"/>
          <w:lang w:val="es-ES_tradnl" w:eastAsia="en-US" w:bidi="en-US"/>
        </w:rPr>
        <w:t xml:space="preserve">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0E1192" w:rsidRPr="00D419F5">
        <w:rPr>
          <w:rFonts w:eastAsia="MS Mincho"/>
          <w:szCs w:val="22"/>
          <w:lang w:val="es-ES_tradnl" w:eastAsia="en-US" w:bidi="en-US"/>
        </w:rPr>
        <w:t>n este sentido</w:t>
      </w:r>
      <w:r w:rsidR="00D07F8C" w:rsidRPr="00D419F5">
        <w:rPr>
          <w:rFonts w:eastAsia="MS Mincho"/>
          <w:szCs w:val="22"/>
          <w:lang w:val="es-ES_tradnl" w:eastAsia="en-US" w:bidi="en-US"/>
        </w:rPr>
        <w:t>,</w:t>
      </w:r>
      <w:r w:rsidR="000E1192" w:rsidRPr="00D419F5">
        <w:rPr>
          <w:rFonts w:eastAsia="MS Mincho"/>
          <w:szCs w:val="22"/>
          <w:lang w:val="es-ES_tradnl" w:eastAsia="en-US" w:bidi="en-US"/>
        </w:rPr>
        <w:t xml:space="preserve"> es </w:t>
      </w:r>
      <w:r w:rsidR="00D07F8C" w:rsidRPr="00D419F5">
        <w:rPr>
          <w:rFonts w:eastAsia="MS Mincho"/>
          <w:szCs w:val="22"/>
          <w:lang w:val="es-ES_tradnl" w:eastAsia="en-US" w:bidi="en-US"/>
        </w:rPr>
        <w:t>esencial la adecuación</w:t>
      </w:r>
      <w:r w:rsidR="000E1192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62058" w:rsidRPr="00D419F5">
        <w:rPr>
          <w:rFonts w:eastAsia="MS Mincho"/>
          <w:szCs w:val="22"/>
          <w:lang w:val="es-ES_tradnl" w:eastAsia="en-US" w:bidi="en-US"/>
        </w:rPr>
        <w:t>del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 enfoque basado en proyectos temáticos</w:t>
      </w:r>
      <w:r w:rsidR="00F64772" w:rsidRPr="00D419F5">
        <w:rPr>
          <w:rFonts w:eastAsia="MS Mincho"/>
          <w:szCs w:val="22"/>
          <w:lang w:val="es-ES_tradnl" w:eastAsia="en-US" w:bidi="en-US"/>
        </w:rPr>
        <w:t>,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D2BEB" w:rsidRPr="00D419F5">
        <w:rPr>
          <w:rFonts w:eastAsia="MS Mincho"/>
          <w:szCs w:val="22"/>
          <w:lang w:val="es-ES_tradnl" w:eastAsia="en-US" w:bidi="en-US"/>
        </w:rPr>
        <w:lastRenderedPageBreak/>
        <w:t xml:space="preserve">así como </w:t>
      </w:r>
      <w:r w:rsidR="00020D28" w:rsidRPr="00D419F5">
        <w:rPr>
          <w:rFonts w:eastAsia="MS Mincho"/>
          <w:szCs w:val="22"/>
          <w:lang w:val="es-ES_tradnl" w:eastAsia="en-US" w:bidi="en-US"/>
        </w:rPr>
        <w:t>su</w:t>
      </w:r>
      <w:r w:rsidR="00D07F8C" w:rsidRPr="00D419F5">
        <w:rPr>
          <w:rFonts w:eastAsia="MS Mincho"/>
          <w:szCs w:val="22"/>
          <w:lang w:val="es-ES_tradnl" w:eastAsia="en-US" w:bidi="en-US"/>
        </w:rPr>
        <w:t xml:space="preserve"> grado de</w:t>
      </w:r>
      <w:r w:rsidR="00056A0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20D28" w:rsidRPr="00D419F5">
        <w:rPr>
          <w:rFonts w:eastAsia="MS Mincho"/>
          <w:szCs w:val="22"/>
          <w:lang w:val="es-ES_tradnl" w:eastAsia="en-US" w:bidi="en-US"/>
        </w:rPr>
        <w:t>integración</w:t>
      </w:r>
      <w:r w:rsidR="00C83EA3" w:rsidRPr="00D419F5">
        <w:rPr>
          <w:rFonts w:eastAsia="MS Mincho"/>
          <w:szCs w:val="22"/>
          <w:lang w:val="es-ES_tradnl" w:eastAsia="en-US" w:bidi="en-US"/>
        </w:rPr>
        <w:t>.  R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especto a esto último, existen </w:t>
      </w:r>
      <w:r w:rsidR="00F64772" w:rsidRPr="00D419F5">
        <w:rPr>
          <w:rFonts w:eastAsia="MS Mincho"/>
          <w:szCs w:val="22"/>
          <w:lang w:val="es-ES_tradnl" w:eastAsia="en-US" w:bidi="en-US"/>
        </w:rPr>
        <w:t>distintas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 opiniones, un</w:t>
      </w:r>
      <w:r w:rsidR="00020D28" w:rsidRPr="00D419F5">
        <w:rPr>
          <w:rFonts w:eastAsia="MS Mincho"/>
          <w:szCs w:val="22"/>
          <w:lang w:val="es-ES_tradnl" w:eastAsia="en-US" w:bidi="en-US"/>
        </w:rPr>
        <w:t>a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s </w:t>
      </w:r>
      <w:r w:rsidR="00506580" w:rsidRPr="00D419F5">
        <w:rPr>
          <w:rFonts w:eastAsia="MS Mincho"/>
          <w:szCs w:val="22"/>
          <w:lang w:val="es-ES_tradnl" w:eastAsia="en-US" w:bidi="en-US"/>
        </w:rPr>
        <w:t>partidarias de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 vincular la P.I. con el desarrollo </w:t>
      </w:r>
      <w:r w:rsidR="00506580" w:rsidRPr="00D419F5">
        <w:rPr>
          <w:rFonts w:eastAsia="MS Mincho"/>
          <w:szCs w:val="22"/>
          <w:lang w:val="es-ES_tradnl" w:eastAsia="en-US" w:bidi="en-US"/>
        </w:rPr>
        <w:t>y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 otr</w:t>
      </w:r>
      <w:r w:rsidR="00020D28" w:rsidRPr="00D419F5">
        <w:rPr>
          <w:rFonts w:eastAsia="MS Mincho"/>
          <w:szCs w:val="22"/>
          <w:lang w:val="es-ES_tradnl" w:eastAsia="en-US" w:bidi="en-US"/>
        </w:rPr>
        <w:t>as partidaria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s de vincular </w:t>
      </w:r>
      <w:r w:rsidR="00F64772" w:rsidRPr="00D419F5">
        <w:rPr>
          <w:rFonts w:eastAsia="MS Mincho"/>
          <w:szCs w:val="22"/>
          <w:lang w:val="es-ES_tradnl" w:eastAsia="en-US" w:bidi="en-US"/>
        </w:rPr>
        <w:t xml:space="preserve">exclusivamente 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la P.I. </w:t>
      </w:r>
      <w:r w:rsidR="00506580" w:rsidRPr="00D419F5">
        <w:rPr>
          <w:rFonts w:eastAsia="MS Mincho"/>
          <w:szCs w:val="22"/>
          <w:lang w:val="es-ES_tradnl" w:eastAsia="en-US" w:bidi="en-US"/>
        </w:rPr>
        <w:t>a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 la protección</w:t>
      </w:r>
      <w:r w:rsidR="00C83EA3" w:rsidRPr="00D419F5">
        <w:rPr>
          <w:rFonts w:eastAsia="MS Mincho"/>
          <w:szCs w:val="22"/>
          <w:lang w:val="es-ES_tradnl" w:eastAsia="en-US" w:bidi="en-US"/>
        </w:rPr>
        <w:t>.  N</w:t>
      </w:r>
      <w:r w:rsidR="00506580" w:rsidRPr="00D419F5">
        <w:rPr>
          <w:rFonts w:eastAsia="MS Mincho"/>
          <w:szCs w:val="22"/>
          <w:lang w:val="es-ES_tradnl" w:eastAsia="en-US" w:bidi="en-US"/>
        </w:rPr>
        <w:t>o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 obstante, </w:t>
      </w:r>
      <w:r w:rsidR="00F64772" w:rsidRPr="00D419F5">
        <w:rPr>
          <w:rFonts w:eastAsia="MS Mincho"/>
          <w:szCs w:val="22"/>
          <w:lang w:val="es-ES_tradnl" w:eastAsia="en-US" w:bidi="en-US"/>
        </w:rPr>
        <w:t>existe la</w:t>
      </w:r>
      <w:r w:rsidR="00506580" w:rsidRPr="00D419F5">
        <w:rPr>
          <w:rFonts w:eastAsia="MS Mincho"/>
          <w:szCs w:val="22"/>
          <w:lang w:val="es-ES_tradnl" w:eastAsia="en-US" w:bidi="en-US"/>
        </w:rPr>
        <w:t xml:space="preserve"> visión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 común </w:t>
      </w:r>
      <w:r w:rsidR="00F64772" w:rsidRPr="00D419F5">
        <w:rPr>
          <w:rFonts w:eastAsia="MS Mincho"/>
          <w:szCs w:val="22"/>
          <w:lang w:val="es-ES_tradnl" w:eastAsia="en-US" w:bidi="en-US"/>
        </w:rPr>
        <w:t xml:space="preserve">de que habiendo sido el desarrollo de la </w:t>
      </w:r>
      <w:r w:rsidR="009D2BEB" w:rsidRPr="00D419F5">
        <w:rPr>
          <w:rFonts w:eastAsia="MS Mincho"/>
          <w:szCs w:val="22"/>
          <w:lang w:val="es-ES_tradnl" w:eastAsia="en-US" w:bidi="en-US"/>
        </w:rPr>
        <w:t xml:space="preserve">A.D. </w:t>
      </w:r>
      <w:r w:rsidR="00F64772" w:rsidRPr="00D419F5">
        <w:rPr>
          <w:rFonts w:eastAsia="MS Mincho"/>
          <w:szCs w:val="22"/>
          <w:lang w:val="es-ES_tradnl" w:eastAsia="en-US" w:bidi="en-US"/>
        </w:rPr>
        <w:t>fruto de una</w:t>
      </w:r>
      <w:r w:rsidR="00506580" w:rsidRPr="00D419F5">
        <w:rPr>
          <w:rFonts w:eastAsia="MS Mincho"/>
          <w:szCs w:val="22"/>
          <w:lang w:val="es-ES_tradnl" w:eastAsia="en-US" w:bidi="en-US"/>
        </w:rPr>
        <w:t xml:space="preserve"> negociación, </w:t>
      </w:r>
      <w:r w:rsidR="00F64772" w:rsidRPr="00D419F5">
        <w:rPr>
          <w:rFonts w:eastAsia="MS Mincho"/>
          <w:szCs w:val="22"/>
          <w:lang w:val="es-ES_tradnl" w:eastAsia="en-US" w:bidi="en-US"/>
        </w:rPr>
        <w:t>se trata de</w:t>
      </w:r>
      <w:r w:rsidR="00506580" w:rsidRPr="00D419F5">
        <w:rPr>
          <w:rFonts w:eastAsia="MS Mincho"/>
          <w:szCs w:val="22"/>
          <w:lang w:val="es-ES_tradnl" w:eastAsia="en-US" w:bidi="en-US"/>
        </w:rPr>
        <w:t xml:space="preserve"> u</w:t>
      </w:r>
      <w:r w:rsidR="009D2BEB" w:rsidRPr="00D419F5">
        <w:rPr>
          <w:rFonts w:eastAsia="MS Mincho"/>
          <w:szCs w:val="22"/>
          <w:lang w:val="es-ES_tradnl" w:eastAsia="en-US" w:bidi="en-US"/>
        </w:rPr>
        <w:t>na solución de compromiso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F64772" w:rsidRPr="00D419F5">
        <w:rPr>
          <w:rFonts w:eastAsia="MS Mincho"/>
          <w:szCs w:val="22"/>
          <w:lang w:val="es-ES_tradnl" w:eastAsia="en-US" w:bidi="en-US"/>
        </w:rPr>
        <w:t xml:space="preserve">n todo caso, su evolución ha servido para conciliar </w:t>
      </w:r>
      <w:r w:rsidR="00506580" w:rsidRPr="00D419F5">
        <w:rPr>
          <w:rFonts w:eastAsia="MS Mincho"/>
          <w:szCs w:val="22"/>
          <w:lang w:val="es-ES_tradnl" w:eastAsia="en-US" w:bidi="en-US"/>
        </w:rPr>
        <w:t>las</w:t>
      </w:r>
      <w:r w:rsidR="00C62058" w:rsidRPr="00D419F5">
        <w:rPr>
          <w:rFonts w:eastAsia="MS Mincho"/>
          <w:szCs w:val="22"/>
          <w:lang w:val="es-ES_tradnl" w:eastAsia="en-US" w:bidi="en-US"/>
        </w:rPr>
        <w:t xml:space="preserve"> distintas percepciones, </w:t>
      </w:r>
      <w:r w:rsidR="00F64772" w:rsidRPr="00D419F5">
        <w:rPr>
          <w:rFonts w:eastAsia="MS Mincho"/>
          <w:szCs w:val="22"/>
          <w:lang w:val="es-ES_tradnl" w:eastAsia="en-US" w:bidi="en-US"/>
        </w:rPr>
        <w:t xml:space="preserve">todas ellas </w:t>
      </w:r>
      <w:r w:rsidR="00C62058" w:rsidRPr="00D419F5">
        <w:rPr>
          <w:rFonts w:eastAsia="MS Mincho"/>
          <w:szCs w:val="22"/>
          <w:lang w:val="es-ES_tradnl" w:eastAsia="en-US" w:bidi="en-US"/>
        </w:rPr>
        <w:t xml:space="preserve">orientadas a </w:t>
      </w:r>
      <w:r w:rsidR="00506580" w:rsidRPr="00D419F5">
        <w:rPr>
          <w:rFonts w:eastAsia="MS Mincho"/>
          <w:szCs w:val="22"/>
          <w:lang w:val="es-ES_tradnl" w:eastAsia="en-US" w:bidi="en-US"/>
        </w:rPr>
        <w:t>promover</w:t>
      </w:r>
      <w:r w:rsidR="00C62058" w:rsidRPr="00D419F5">
        <w:rPr>
          <w:rFonts w:eastAsia="MS Mincho"/>
          <w:szCs w:val="22"/>
          <w:lang w:val="es-ES_tradnl" w:eastAsia="en-US" w:bidi="en-US"/>
        </w:rPr>
        <w:t xml:space="preserve"> el desarrollo y la protección de la P.I. como </w:t>
      </w:r>
      <w:r w:rsidR="00F64772" w:rsidRPr="00D419F5">
        <w:rPr>
          <w:rFonts w:eastAsia="MS Mincho"/>
          <w:szCs w:val="22"/>
          <w:lang w:val="es-ES_tradnl" w:eastAsia="en-US" w:bidi="en-US"/>
        </w:rPr>
        <w:t xml:space="preserve">una </w:t>
      </w:r>
      <w:r w:rsidR="00506580" w:rsidRPr="00D419F5">
        <w:rPr>
          <w:rFonts w:eastAsia="MS Mincho"/>
          <w:szCs w:val="22"/>
          <w:lang w:val="es-ES_tradnl" w:eastAsia="en-US" w:bidi="en-US"/>
        </w:rPr>
        <w:t>contribución</w:t>
      </w:r>
      <w:r w:rsidR="00C6205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20D28" w:rsidRPr="00D419F5">
        <w:rPr>
          <w:rFonts w:eastAsia="MS Mincho"/>
          <w:szCs w:val="22"/>
          <w:lang w:val="es-ES_tradnl" w:eastAsia="en-US" w:bidi="en-US"/>
        </w:rPr>
        <w:t>importante para el</w:t>
      </w:r>
      <w:r w:rsidR="00C62058" w:rsidRPr="00D419F5">
        <w:rPr>
          <w:rFonts w:eastAsia="MS Mincho"/>
          <w:szCs w:val="22"/>
          <w:lang w:val="es-ES_tradnl" w:eastAsia="en-US" w:bidi="en-US"/>
        </w:rPr>
        <w:t xml:space="preserve"> crecimiento de los países.</w:t>
      </w:r>
    </w:p>
    <w:p w14:paraId="1485BA6E" w14:textId="77777777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1497F" w:rsidRPr="00D419F5">
        <w:rPr>
          <w:rFonts w:eastAsia="MS Mincho"/>
          <w:szCs w:val="22"/>
          <w:lang w:val="es-ES_tradnl" w:eastAsia="en-US" w:bidi="en-US"/>
        </w:rPr>
        <w:t xml:space="preserve">A la vista de las </w:t>
      </w:r>
      <w:r w:rsidR="001A5366" w:rsidRPr="00D419F5">
        <w:rPr>
          <w:rFonts w:eastAsia="MS Mincho"/>
          <w:szCs w:val="22"/>
          <w:lang w:val="es-ES_tradnl" w:eastAsia="en-US" w:bidi="en-US"/>
        </w:rPr>
        <w:t xml:space="preserve">posturas divergentes </w:t>
      </w:r>
      <w:r w:rsidR="0011497F" w:rsidRPr="00D419F5">
        <w:rPr>
          <w:rFonts w:eastAsia="MS Mincho"/>
          <w:szCs w:val="22"/>
          <w:lang w:val="es-ES_tradnl" w:eastAsia="en-US" w:bidi="en-US"/>
        </w:rPr>
        <w:t xml:space="preserve">que se han mantenido en relación con </w:t>
      </w:r>
      <w:r w:rsidR="00C62058" w:rsidRPr="00D419F5">
        <w:rPr>
          <w:rFonts w:eastAsia="MS Mincho"/>
          <w:szCs w:val="22"/>
          <w:lang w:val="es-ES_tradnl" w:eastAsia="en-US" w:bidi="en-US"/>
        </w:rPr>
        <w:t xml:space="preserve">la naturaleza y sensibilidad política </w:t>
      </w:r>
      <w:r w:rsidR="0011497F" w:rsidRPr="00D419F5">
        <w:rPr>
          <w:rFonts w:eastAsia="MS Mincho"/>
          <w:szCs w:val="22"/>
          <w:lang w:val="es-ES_tradnl" w:eastAsia="en-US" w:bidi="en-US"/>
        </w:rPr>
        <w:t>de e</w:t>
      </w:r>
      <w:r w:rsidR="00506580" w:rsidRPr="00D419F5">
        <w:rPr>
          <w:rFonts w:eastAsia="MS Mincho"/>
          <w:szCs w:val="22"/>
          <w:lang w:val="es-ES_tradnl" w:eastAsia="en-US" w:bidi="en-US"/>
        </w:rPr>
        <w:t>stas</w:t>
      </w:r>
      <w:r w:rsidR="00C62058" w:rsidRPr="00D419F5">
        <w:rPr>
          <w:rFonts w:eastAsia="MS Mincho"/>
          <w:szCs w:val="22"/>
          <w:lang w:val="es-ES_tradnl" w:eastAsia="en-US" w:bidi="en-US"/>
        </w:rPr>
        <w:t xml:space="preserve"> cuestiones, el equipo encargado del examen se </w:t>
      </w:r>
      <w:r w:rsidR="00BC0489" w:rsidRPr="00D419F5">
        <w:rPr>
          <w:rFonts w:eastAsia="MS Mincho"/>
          <w:szCs w:val="22"/>
          <w:lang w:val="es-ES_tradnl" w:eastAsia="en-US" w:bidi="en-US"/>
        </w:rPr>
        <w:t>ha centrado</w:t>
      </w:r>
      <w:r w:rsidR="00C62058" w:rsidRPr="00D419F5">
        <w:rPr>
          <w:rFonts w:eastAsia="MS Mincho"/>
          <w:szCs w:val="22"/>
          <w:lang w:val="es-ES_tradnl" w:eastAsia="en-US" w:bidi="en-US"/>
        </w:rPr>
        <w:t xml:space="preserve"> en examinar la labor realizada por la OMPI y tomar nota del debate subyacente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69B49852" w14:textId="6A161D1A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25E61" w:rsidRPr="00D419F5">
        <w:rPr>
          <w:rFonts w:eastAsia="MS Mincho"/>
          <w:szCs w:val="22"/>
          <w:lang w:val="es-ES_tradnl" w:eastAsia="en-US" w:bidi="en-US"/>
        </w:rPr>
        <w:t xml:space="preserve">El equipo encargado del examen también </w:t>
      </w:r>
      <w:r w:rsidR="00BC0489" w:rsidRPr="00D419F5">
        <w:rPr>
          <w:rFonts w:eastAsia="MS Mincho"/>
          <w:szCs w:val="22"/>
          <w:lang w:val="es-ES_tradnl" w:eastAsia="en-US" w:bidi="en-US"/>
        </w:rPr>
        <w:t xml:space="preserve">es </w:t>
      </w:r>
      <w:r w:rsidR="00B25E61" w:rsidRPr="00D419F5">
        <w:rPr>
          <w:rFonts w:eastAsia="MS Mincho"/>
          <w:szCs w:val="22"/>
          <w:lang w:val="es-ES_tradnl" w:eastAsia="en-US" w:bidi="en-US"/>
        </w:rPr>
        <w:t xml:space="preserve">consciente </w:t>
      </w:r>
      <w:r w:rsidR="0022107A" w:rsidRPr="00D419F5">
        <w:rPr>
          <w:rFonts w:eastAsia="MS Mincho"/>
          <w:szCs w:val="22"/>
          <w:lang w:val="es-ES_tradnl" w:eastAsia="en-US" w:bidi="en-US"/>
        </w:rPr>
        <w:t>de</w:t>
      </w:r>
      <w:r w:rsidR="00B25E61" w:rsidRPr="00D419F5">
        <w:rPr>
          <w:rFonts w:eastAsia="MS Mincho"/>
          <w:szCs w:val="22"/>
          <w:lang w:val="es-ES_tradnl" w:eastAsia="en-US" w:bidi="en-US"/>
        </w:rPr>
        <w:t xml:space="preserve"> que en </w:t>
      </w:r>
      <w:r w:rsidR="0022107A" w:rsidRPr="00D419F5">
        <w:rPr>
          <w:rFonts w:eastAsia="MS Mincho"/>
          <w:szCs w:val="22"/>
          <w:lang w:val="es-ES_tradnl" w:eastAsia="en-US" w:bidi="en-US"/>
        </w:rPr>
        <w:t xml:space="preserve">los </w:t>
      </w:r>
      <w:r w:rsidR="00B25E61" w:rsidRPr="00D419F5">
        <w:rPr>
          <w:rFonts w:eastAsia="MS Mincho"/>
          <w:szCs w:val="22"/>
          <w:lang w:val="es-ES_tradnl" w:eastAsia="en-US" w:bidi="en-US"/>
        </w:rPr>
        <w:t xml:space="preserve">ocho años de aplicación de las recomendaciones de la A.D., el </w:t>
      </w:r>
      <w:r w:rsidR="00184FFF" w:rsidRPr="00D419F5">
        <w:rPr>
          <w:rFonts w:eastAsia="MS Mincho"/>
          <w:szCs w:val="22"/>
          <w:lang w:val="es-ES_tradnl" w:eastAsia="en-US" w:bidi="en-US"/>
        </w:rPr>
        <w:t>contexto</w:t>
      </w:r>
      <w:r w:rsidR="00B25E61" w:rsidRPr="00D419F5">
        <w:rPr>
          <w:rFonts w:eastAsia="MS Mincho"/>
          <w:szCs w:val="22"/>
          <w:lang w:val="es-ES_tradnl" w:eastAsia="en-US" w:bidi="en-US"/>
        </w:rPr>
        <w:t xml:space="preserve"> de la P.I. ha sufrido importantes cambios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22107A" w:rsidRPr="00D419F5">
        <w:rPr>
          <w:rFonts w:eastAsia="MS Mincho"/>
          <w:szCs w:val="22"/>
          <w:lang w:val="es-ES_tradnl" w:eastAsia="en-US" w:bidi="en-US"/>
        </w:rPr>
        <w:t xml:space="preserve"> ello han contribuido</w:t>
      </w:r>
      <w:r w:rsidR="00B25E6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C0489" w:rsidRPr="00D419F5">
        <w:rPr>
          <w:rFonts w:eastAsia="MS Mincho"/>
          <w:szCs w:val="22"/>
          <w:lang w:val="es-ES_tradnl" w:eastAsia="en-US" w:bidi="en-US"/>
        </w:rPr>
        <w:t>las nuevas</w:t>
      </w:r>
      <w:r w:rsidR="00B25E61" w:rsidRPr="00D419F5">
        <w:rPr>
          <w:rFonts w:eastAsia="MS Mincho"/>
          <w:szCs w:val="22"/>
          <w:lang w:val="es-ES_tradnl" w:eastAsia="en-US" w:bidi="en-US"/>
        </w:rPr>
        <w:t xml:space="preserve"> tecnologías, </w:t>
      </w:r>
      <w:r w:rsidR="00BC0489" w:rsidRPr="00D419F5">
        <w:rPr>
          <w:rFonts w:eastAsia="MS Mincho"/>
          <w:szCs w:val="22"/>
          <w:lang w:val="es-ES_tradnl" w:eastAsia="en-US" w:bidi="en-US"/>
        </w:rPr>
        <w:t>el</w:t>
      </w:r>
      <w:r w:rsidR="00DD23C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25E61" w:rsidRPr="00D419F5">
        <w:rPr>
          <w:rFonts w:eastAsia="MS Mincho"/>
          <w:szCs w:val="22"/>
          <w:lang w:val="es-ES_tradnl" w:eastAsia="en-US" w:bidi="en-US"/>
        </w:rPr>
        <w:t xml:space="preserve">desarrollo </w:t>
      </w:r>
      <w:r w:rsidR="00DD23C8" w:rsidRPr="00D419F5">
        <w:rPr>
          <w:rFonts w:eastAsia="MS Mincho"/>
          <w:szCs w:val="22"/>
          <w:lang w:val="es-ES_tradnl" w:eastAsia="en-US" w:bidi="en-US"/>
        </w:rPr>
        <w:t>de</w:t>
      </w:r>
      <w:r w:rsidR="00B25E61" w:rsidRPr="00D419F5">
        <w:rPr>
          <w:rFonts w:eastAsia="MS Mincho"/>
          <w:szCs w:val="22"/>
          <w:lang w:val="es-ES_tradnl" w:eastAsia="en-US" w:bidi="en-US"/>
        </w:rPr>
        <w:t xml:space="preserve"> las tecnologías de la información y la comunicación (TIC) </w:t>
      </w:r>
      <w:r w:rsidR="0022107A" w:rsidRPr="00D419F5">
        <w:rPr>
          <w:rFonts w:eastAsia="MS Mincho"/>
          <w:szCs w:val="22"/>
          <w:lang w:val="es-ES_tradnl" w:eastAsia="en-US" w:bidi="en-US"/>
        </w:rPr>
        <w:t>y</w:t>
      </w:r>
      <w:r w:rsidR="00B25E61" w:rsidRPr="00D419F5">
        <w:rPr>
          <w:rFonts w:eastAsia="MS Mincho"/>
          <w:szCs w:val="22"/>
          <w:lang w:val="es-ES_tradnl" w:eastAsia="en-US" w:bidi="en-US"/>
        </w:rPr>
        <w:t xml:space="preserve"> otros cambios al margen del sistema multilateral en el diseño de nuevas reglas y normas en materia de la protección y observancia de la P.I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4F47100A" w14:textId="694DD36B" w:rsidR="00DD23C8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480010" w:rsidRPr="00D419F5">
        <w:rPr>
          <w:rFonts w:eastAsia="MS Mincho"/>
          <w:szCs w:val="22"/>
          <w:lang w:val="es-ES_tradnl" w:eastAsia="en-US" w:bidi="en-US"/>
        </w:rPr>
        <w:t>En relación con la</w:t>
      </w:r>
      <w:r w:rsidR="00DD23C8" w:rsidRPr="00D419F5">
        <w:rPr>
          <w:rFonts w:eastAsia="MS Mincho"/>
          <w:szCs w:val="22"/>
          <w:lang w:val="es-ES_tradnl" w:eastAsia="en-US" w:bidi="en-US"/>
        </w:rPr>
        <w:t xml:space="preserve"> labor de la OMPI, el equipo encargado ha examinado entre otros, los aspectos siguientes: </w:t>
      </w:r>
    </w:p>
    <w:p w14:paraId="548AC4AD" w14:textId="0D3D172F" w:rsidR="00DD23C8" w:rsidRPr="00D419F5" w:rsidRDefault="00DD23C8" w:rsidP="00031D8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 xml:space="preserve">la forma y medida en que las recomendaciones de la A.D. han trascendido de las actividades del CDIP y hoy en día </w:t>
      </w:r>
      <w:r w:rsidR="00BC7988" w:rsidRPr="00D419F5">
        <w:rPr>
          <w:rFonts w:eastAsia="MS Mincho"/>
          <w:szCs w:val="22"/>
          <w:lang w:val="es-ES_tradnl" w:eastAsia="en-US" w:bidi="en-US"/>
        </w:rPr>
        <w:t xml:space="preserve">forman parte </w:t>
      </w:r>
      <w:r w:rsidR="00DA5F93" w:rsidRPr="00D419F5">
        <w:rPr>
          <w:rFonts w:eastAsia="MS Mincho"/>
          <w:szCs w:val="22"/>
          <w:lang w:val="es-ES_tradnl" w:eastAsia="en-US" w:bidi="en-US"/>
        </w:rPr>
        <w:t xml:space="preserve">integrante </w:t>
      </w:r>
      <w:r w:rsidRPr="00D419F5">
        <w:rPr>
          <w:rFonts w:eastAsia="MS Mincho"/>
          <w:szCs w:val="22"/>
          <w:lang w:val="es-ES_tradnl" w:eastAsia="en-US" w:bidi="en-US"/>
        </w:rPr>
        <w:t xml:space="preserve">de los programas </w:t>
      </w:r>
      <w:r w:rsidR="00BC7988" w:rsidRPr="00D419F5">
        <w:rPr>
          <w:rFonts w:eastAsia="MS Mincho"/>
          <w:szCs w:val="22"/>
          <w:lang w:val="es-ES_tradnl" w:eastAsia="en-US" w:bidi="en-US"/>
        </w:rPr>
        <w:t>ordinarios</w:t>
      </w:r>
      <w:r w:rsidRPr="00D419F5">
        <w:rPr>
          <w:rFonts w:eastAsia="MS Mincho"/>
          <w:szCs w:val="22"/>
          <w:lang w:val="es-ES_tradnl" w:eastAsia="en-US" w:bidi="en-US"/>
        </w:rPr>
        <w:t xml:space="preserve"> de actividades de la OMPI;</w:t>
      </w:r>
    </w:p>
    <w:p w14:paraId="0D9F7ABA" w14:textId="7BAF2EAD" w:rsidR="00DD23C8" w:rsidRPr="00D419F5" w:rsidRDefault="00DD23C8" w:rsidP="00031D8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 xml:space="preserve">la labor de los </w:t>
      </w:r>
      <w:r w:rsidR="00DA5F93" w:rsidRPr="00D419F5">
        <w:rPr>
          <w:rFonts w:eastAsia="MS Mincho"/>
          <w:szCs w:val="22"/>
          <w:lang w:val="es-ES_tradnl" w:eastAsia="en-US" w:bidi="en-US"/>
        </w:rPr>
        <w:t xml:space="preserve">distintos </w:t>
      </w:r>
      <w:r w:rsidRPr="00D419F5">
        <w:rPr>
          <w:rFonts w:eastAsia="MS Mincho"/>
          <w:szCs w:val="22"/>
          <w:lang w:val="es-ES_tradnl" w:eastAsia="en-US" w:bidi="en-US"/>
        </w:rPr>
        <w:t xml:space="preserve">órganos </w:t>
      </w:r>
      <w:r w:rsidR="00BC7988" w:rsidRPr="00D419F5">
        <w:rPr>
          <w:rFonts w:eastAsia="MS Mincho"/>
          <w:szCs w:val="22"/>
          <w:lang w:val="es-ES_tradnl" w:eastAsia="en-US" w:bidi="en-US"/>
        </w:rPr>
        <w:t xml:space="preserve">pertinentes </w:t>
      </w:r>
      <w:r w:rsidRPr="00D419F5">
        <w:rPr>
          <w:rFonts w:eastAsia="MS Mincho"/>
          <w:szCs w:val="22"/>
          <w:lang w:val="es-ES_tradnl" w:eastAsia="en-US" w:bidi="en-US"/>
        </w:rPr>
        <w:t>de la OMPI;</w:t>
      </w:r>
    </w:p>
    <w:p w14:paraId="0B57731A" w14:textId="1A87387B" w:rsidR="00DD23C8" w:rsidRPr="00D419F5" w:rsidRDefault="00BC7988" w:rsidP="00031D8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la dedicación</w:t>
      </w:r>
      <w:r w:rsidR="00DD23C8" w:rsidRPr="00D419F5">
        <w:rPr>
          <w:rFonts w:eastAsia="MS Mincho"/>
          <w:szCs w:val="22"/>
          <w:lang w:val="es-ES_tradnl" w:eastAsia="en-US" w:bidi="en-US"/>
        </w:rPr>
        <w:t xml:space="preserve"> de recursos humanos y financieros </w:t>
      </w:r>
      <w:r w:rsidRPr="00D419F5">
        <w:rPr>
          <w:rFonts w:eastAsia="MS Mincho"/>
          <w:szCs w:val="22"/>
          <w:lang w:val="es-ES_tradnl" w:eastAsia="en-US" w:bidi="en-US"/>
        </w:rPr>
        <w:t>a</w:t>
      </w:r>
      <w:r w:rsidR="00DD23C8" w:rsidRPr="00D419F5">
        <w:rPr>
          <w:rFonts w:eastAsia="MS Mincho"/>
          <w:szCs w:val="22"/>
          <w:lang w:val="es-ES_tradnl" w:eastAsia="en-US" w:bidi="en-US"/>
        </w:rPr>
        <w:t xml:space="preserve"> la aplicación de las recomendaciones de la A.D.;</w:t>
      </w:r>
    </w:p>
    <w:p w14:paraId="6AACB373" w14:textId="77777777" w:rsidR="00787D49" w:rsidRPr="00D419F5" w:rsidRDefault="00DD23C8" w:rsidP="00031D8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 xml:space="preserve">la sostenibilidad de los </w:t>
      </w:r>
      <w:r w:rsidR="00DA5F93" w:rsidRPr="00D419F5">
        <w:rPr>
          <w:rFonts w:eastAsia="MS Mincho"/>
          <w:szCs w:val="22"/>
          <w:lang w:val="es-ES_tradnl" w:eastAsia="en-US" w:bidi="en-US"/>
        </w:rPr>
        <w:t>proyectos y actividades adoptado</w:t>
      </w:r>
      <w:r w:rsidRPr="00D419F5">
        <w:rPr>
          <w:rFonts w:eastAsia="MS Mincho"/>
          <w:szCs w:val="22"/>
          <w:lang w:val="es-ES_tradnl" w:eastAsia="en-US" w:bidi="en-US"/>
        </w:rPr>
        <w:t>s por el CDIP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5F3CEEF0" w14:textId="50446392" w:rsidR="00031D8D" w:rsidRPr="00D419F5" w:rsidRDefault="00031D8D" w:rsidP="00DD23C8">
      <w:pPr>
        <w:spacing w:after="200" w:line="276" w:lineRule="auto"/>
        <w:ind w:left="720"/>
        <w:contextualSpacing/>
        <w:jc w:val="both"/>
        <w:rPr>
          <w:rFonts w:eastAsia="MS Mincho"/>
          <w:szCs w:val="22"/>
          <w:lang w:val="es-ES_tradnl" w:eastAsia="en-US" w:bidi="en-US"/>
        </w:rPr>
      </w:pPr>
    </w:p>
    <w:p w14:paraId="3E65033D" w14:textId="77777777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DD23C8" w:rsidRPr="00D419F5">
        <w:rPr>
          <w:rFonts w:eastAsia="MS Mincho"/>
          <w:szCs w:val="22"/>
          <w:lang w:val="es-ES_tradnl" w:eastAsia="en-US" w:bidi="en-US"/>
        </w:rPr>
        <w:t xml:space="preserve">Tal como </w:t>
      </w:r>
      <w:r w:rsidR="00284078" w:rsidRPr="00D419F5">
        <w:rPr>
          <w:rFonts w:eastAsia="MS Mincho"/>
          <w:szCs w:val="22"/>
          <w:lang w:val="es-ES_tradnl" w:eastAsia="en-US" w:bidi="en-US"/>
        </w:rPr>
        <w:t xml:space="preserve">se señala en el </w:t>
      </w:r>
      <w:r w:rsidR="00DD23C8" w:rsidRPr="00D419F5">
        <w:rPr>
          <w:rFonts w:eastAsia="MS Mincho"/>
          <w:szCs w:val="22"/>
          <w:lang w:val="es-ES_tradnl" w:eastAsia="en-US" w:bidi="en-US"/>
        </w:rPr>
        <w:t xml:space="preserve">mandato, el examen </w:t>
      </w:r>
      <w:r w:rsidR="00BC7988" w:rsidRPr="00D419F5">
        <w:rPr>
          <w:rFonts w:eastAsia="MS Mincho"/>
          <w:szCs w:val="22"/>
          <w:lang w:val="es-ES_tradnl" w:eastAsia="en-US" w:bidi="en-US"/>
        </w:rPr>
        <w:t>presentado en</w:t>
      </w:r>
      <w:r w:rsidR="00DD23C8" w:rsidRPr="00D419F5">
        <w:rPr>
          <w:rFonts w:eastAsia="MS Mincho"/>
          <w:szCs w:val="22"/>
          <w:lang w:val="es-ES_tradnl" w:eastAsia="en-US" w:bidi="en-US"/>
        </w:rPr>
        <w:t xml:space="preserve"> este informe final </w:t>
      </w:r>
      <w:r w:rsidR="00284078" w:rsidRPr="00D419F5">
        <w:rPr>
          <w:rFonts w:eastAsia="MS Mincho"/>
          <w:szCs w:val="22"/>
          <w:lang w:val="es-ES_tradnl" w:eastAsia="en-US" w:bidi="en-US"/>
        </w:rPr>
        <w:t>propone</w:t>
      </w:r>
      <w:r w:rsidR="00DD23C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E6A19" w:rsidRPr="00D419F5">
        <w:rPr>
          <w:rFonts w:eastAsia="MS Mincho"/>
          <w:szCs w:val="22"/>
          <w:lang w:val="es-ES_tradnl" w:eastAsia="en-US" w:bidi="en-US"/>
        </w:rPr>
        <w:t>mejoras en la labor de la OMPI</w:t>
      </w:r>
      <w:r w:rsidR="00BC7988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284078" w:rsidRPr="00D419F5">
        <w:rPr>
          <w:rFonts w:eastAsia="MS Mincho"/>
          <w:szCs w:val="22"/>
          <w:lang w:val="es-ES_tradnl" w:eastAsia="en-US" w:bidi="en-US"/>
        </w:rPr>
        <w:t>incluidas</w:t>
      </w:r>
      <w:r w:rsidR="00BC798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DD23C8" w:rsidRPr="00D419F5">
        <w:rPr>
          <w:rFonts w:eastAsia="MS Mincho"/>
          <w:szCs w:val="22"/>
          <w:lang w:val="es-ES_tradnl" w:eastAsia="en-US" w:bidi="en-US"/>
        </w:rPr>
        <w:t xml:space="preserve">lecciones aprendidas y mejores prácticas </w:t>
      </w:r>
      <w:r w:rsidR="008E6A19" w:rsidRPr="00D419F5">
        <w:rPr>
          <w:rFonts w:eastAsia="MS Mincho"/>
          <w:szCs w:val="22"/>
          <w:lang w:val="es-ES_tradnl" w:eastAsia="en-US" w:bidi="en-US"/>
        </w:rPr>
        <w:t>en</w:t>
      </w:r>
      <w:r w:rsidR="00DD23C8" w:rsidRPr="00D419F5">
        <w:rPr>
          <w:rFonts w:eastAsia="MS Mincho"/>
          <w:szCs w:val="22"/>
          <w:lang w:val="es-ES_tradnl" w:eastAsia="en-US" w:bidi="en-US"/>
        </w:rPr>
        <w:t xml:space="preserve"> la aplicación de las recomendaciones de la A.D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74BE8AAE" w14:textId="1DA1022B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b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A</w:t>
      </w:r>
      <w:r w:rsidR="00853B60" w:rsidRPr="00D419F5">
        <w:rPr>
          <w:rFonts w:eastAsia="MS Mincho"/>
          <w:szCs w:val="22"/>
          <w:u w:val="single"/>
          <w:lang w:val="es-ES_tradnl" w:eastAsia="en-US" w:bidi="en-US"/>
        </w:rPr>
        <w:t xml:space="preserve">lcance del examen </w:t>
      </w:r>
    </w:p>
    <w:p w14:paraId="33F4FFE5" w14:textId="489BD3E4" w:rsidR="00B05EB1" w:rsidRPr="00D419F5" w:rsidRDefault="00031D8D" w:rsidP="00B05EB1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056A03" w:rsidRPr="00D419F5">
        <w:rPr>
          <w:rFonts w:eastAsia="MS Mincho"/>
          <w:szCs w:val="22"/>
          <w:lang w:val="es-ES_tradnl" w:eastAsia="en-US" w:bidi="en-US"/>
        </w:rPr>
        <w:t xml:space="preserve">El equipo encargado del examen es consciente de la divergencia de opiniones e interpretaciones de los Estados miembros sobre </w:t>
      </w:r>
      <w:r w:rsidR="00B6007F" w:rsidRPr="00D419F5">
        <w:rPr>
          <w:rFonts w:eastAsia="MS Mincho"/>
          <w:szCs w:val="22"/>
          <w:lang w:val="es-ES_tradnl" w:eastAsia="en-US" w:bidi="en-US"/>
        </w:rPr>
        <w:t>el ámbito</w:t>
      </w:r>
      <w:r w:rsidR="00056A03" w:rsidRPr="00D419F5">
        <w:rPr>
          <w:rFonts w:eastAsia="MS Mincho"/>
          <w:szCs w:val="22"/>
          <w:lang w:val="es-ES_tradnl" w:eastAsia="en-US" w:bidi="en-US"/>
        </w:rPr>
        <w:t xml:space="preserve"> de la “labor de la OMPI”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056A03" w:rsidRPr="00D419F5">
        <w:rPr>
          <w:rFonts w:eastAsia="MS Mincho"/>
          <w:szCs w:val="22"/>
          <w:lang w:val="es-ES_tradnl" w:eastAsia="en-US" w:bidi="en-US"/>
        </w:rPr>
        <w:t xml:space="preserve">sas diferencias siguen </w:t>
      </w:r>
      <w:r w:rsidR="001166F4" w:rsidRPr="00D419F5">
        <w:rPr>
          <w:rFonts w:eastAsia="MS Mincho"/>
          <w:szCs w:val="22"/>
          <w:lang w:val="es-ES_tradnl" w:eastAsia="en-US" w:bidi="en-US"/>
        </w:rPr>
        <w:t xml:space="preserve">teniendo una presencia relevante </w:t>
      </w:r>
      <w:r w:rsidR="00056A03" w:rsidRPr="00D419F5">
        <w:rPr>
          <w:rFonts w:eastAsia="MS Mincho"/>
          <w:szCs w:val="22"/>
          <w:lang w:val="es-ES_tradnl" w:eastAsia="en-US" w:bidi="en-US"/>
        </w:rPr>
        <w:t>en las reuniones del CDIP</w:t>
      </w:r>
      <w:r w:rsidRPr="00D419F5">
        <w:rPr>
          <w:rFonts w:eastAsia="MS Mincho"/>
          <w:szCs w:val="22"/>
          <w:lang w:val="es-ES_tradnl" w:eastAsia="en-US" w:bidi="en-US"/>
        </w:rPr>
        <w:t>.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12"/>
      </w:r>
      <w:r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1166F4" w:rsidRPr="00D419F5">
        <w:rPr>
          <w:rFonts w:eastAsia="MS Mincho"/>
          <w:szCs w:val="22"/>
          <w:lang w:val="es-ES_tradnl" w:eastAsia="en-US" w:bidi="en-US"/>
        </w:rPr>
        <w:t xml:space="preserve">Con un enfoque pragmático, </w:t>
      </w:r>
      <w:r w:rsidR="00531538" w:rsidRPr="00D419F5">
        <w:rPr>
          <w:rFonts w:eastAsia="MS Mincho"/>
          <w:szCs w:val="22"/>
          <w:lang w:val="es-ES_tradnl" w:eastAsia="en-US" w:bidi="en-US"/>
        </w:rPr>
        <w:t>el equipo encargado del examen se ha centrado principalmente en las actividades realizadas para la aplicación de la A.D. y las sinergias surgid</w:t>
      </w:r>
      <w:r w:rsidR="000504F9" w:rsidRPr="00D419F5">
        <w:rPr>
          <w:rFonts w:eastAsia="MS Mincho"/>
          <w:szCs w:val="22"/>
          <w:lang w:val="es-ES_tradnl" w:eastAsia="en-US" w:bidi="en-US"/>
        </w:rPr>
        <w:t>as</w:t>
      </w:r>
      <w:r w:rsidR="00531538" w:rsidRPr="00D419F5">
        <w:rPr>
          <w:rFonts w:eastAsia="MS Mincho"/>
          <w:szCs w:val="22"/>
          <w:lang w:val="es-ES_tradnl" w:eastAsia="en-US" w:bidi="en-US"/>
        </w:rPr>
        <w:t xml:space="preserve"> entre Estados miembros, beneficiarios y partes interesadas en general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531538" w:rsidRPr="00D419F5">
        <w:rPr>
          <w:rFonts w:eastAsia="MS Mincho"/>
          <w:szCs w:val="22"/>
          <w:lang w:val="es-ES_tradnl" w:eastAsia="en-US" w:bidi="en-US"/>
        </w:rPr>
        <w:t>sto se desarrolla en los párrafos siguientes.</w:t>
      </w:r>
    </w:p>
    <w:p w14:paraId="0E41506B" w14:textId="2C83ED30" w:rsidR="00031D8D" w:rsidRPr="00D419F5" w:rsidRDefault="00031D8D" w:rsidP="00ED73CE">
      <w:pPr>
        <w:keepNext/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lastRenderedPageBreak/>
        <w:t>c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E</w:t>
      </w:r>
      <w:r w:rsidR="00531538" w:rsidRPr="00D419F5">
        <w:rPr>
          <w:rFonts w:eastAsia="MS Mincho"/>
          <w:szCs w:val="22"/>
          <w:u w:val="single"/>
          <w:lang w:val="es-ES_tradnl" w:eastAsia="en-US" w:bidi="en-US"/>
        </w:rPr>
        <w:t>l</w:t>
      </w: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 CDIP</w:t>
      </w:r>
    </w:p>
    <w:p w14:paraId="1B316129" w14:textId="4F2B8901" w:rsidR="00531538" w:rsidRPr="00D419F5" w:rsidRDefault="00031D8D" w:rsidP="00ED73CE">
      <w:pPr>
        <w:keepNext/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="00531538" w:rsidRPr="00D419F5">
        <w:rPr>
          <w:rFonts w:eastAsia="MS Mincho"/>
          <w:szCs w:val="22"/>
          <w:lang w:val="es-ES_tradnl" w:eastAsia="en-US" w:bidi="en-US"/>
        </w:rPr>
        <w:tab/>
        <w:t xml:space="preserve">Desde su establecimiento, </w:t>
      </w:r>
      <w:r w:rsidR="00E10C6A" w:rsidRPr="00D419F5">
        <w:rPr>
          <w:rFonts w:eastAsia="MS Mincho"/>
          <w:szCs w:val="22"/>
          <w:lang w:val="es-ES_tradnl" w:eastAsia="en-US" w:bidi="en-US"/>
        </w:rPr>
        <w:t xml:space="preserve">el CDIP ha sido el </w:t>
      </w:r>
      <w:r w:rsidR="004D5903" w:rsidRPr="00D419F5">
        <w:rPr>
          <w:rFonts w:eastAsia="MS Mincho"/>
          <w:szCs w:val="22"/>
          <w:lang w:val="es-ES_tradnl" w:eastAsia="en-US" w:bidi="en-US"/>
        </w:rPr>
        <w:t xml:space="preserve">principal </w:t>
      </w:r>
      <w:r w:rsidR="00E10C6A" w:rsidRPr="00D419F5">
        <w:rPr>
          <w:rFonts w:eastAsia="MS Mincho"/>
          <w:szCs w:val="22"/>
          <w:lang w:val="es-ES_tradnl" w:eastAsia="en-US" w:bidi="en-US"/>
        </w:rPr>
        <w:t xml:space="preserve">órgano </w:t>
      </w:r>
      <w:r w:rsidR="004326AE" w:rsidRPr="00D419F5">
        <w:rPr>
          <w:rFonts w:eastAsia="MS Mincho"/>
          <w:szCs w:val="22"/>
          <w:lang w:val="es-ES_tradnl" w:eastAsia="en-US" w:bidi="en-US"/>
        </w:rPr>
        <w:t>de</w:t>
      </w:r>
      <w:r w:rsidR="00E10C6A" w:rsidRPr="00D419F5">
        <w:rPr>
          <w:rFonts w:eastAsia="MS Mincho"/>
          <w:szCs w:val="22"/>
          <w:lang w:val="es-ES_tradnl" w:eastAsia="en-US" w:bidi="en-US"/>
        </w:rPr>
        <w:t xml:space="preserve"> la OMPI </w:t>
      </w:r>
      <w:r w:rsidR="00896F21" w:rsidRPr="00D419F5">
        <w:rPr>
          <w:rFonts w:eastAsia="MS Mincho"/>
          <w:szCs w:val="22"/>
          <w:lang w:val="es-ES_tradnl" w:eastAsia="en-US" w:bidi="en-US"/>
        </w:rPr>
        <w:t>encargado</w:t>
      </w:r>
      <w:r w:rsidR="00E10C6A" w:rsidRPr="00D419F5">
        <w:rPr>
          <w:rFonts w:eastAsia="MS Mincho"/>
          <w:szCs w:val="22"/>
          <w:lang w:val="es-ES_tradnl" w:eastAsia="en-US" w:bidi="en-US"/>
        </w:rPr>
        <w:t xml:space="preserve"> de supervisar y coordinar la aplicación de la</w:t>
      </w:r>
      <w:r w:rsidR="00C83EA3" w:rsidRPr="00D419F5">
        <w:rPr>
          <w:rFonts w:eastAsia="MS Mincho"/>
          <w:szCs w:val="22"/>
          <w:lang w:val="es-ES_tradnl" w:eastAsia="en-US" w:bidi="en-US"/>
        </w:rPr>
        <w:t>s 4</w:t>
      </w:r>
      <w:r w:rsidR="00E10C6A" w:rsidRPr="00D419F5">
        <w:rPr>
          <w:rFonts w:eastAsia="MS Mincho"/>
          <w:szCs w:val="22"/>
          <w:lang w:val="es-ES_tradnl" w:eastAsia="en-US" w:bidi="en-US"/>
        </w:rPr>
        <w:t>5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896F21" w:rsidRPr="00D419F5">
        <w:rPr>
          <w:rFonts w:eastAsia="MS Mincho"/>
          <w:szCs w:val="22"/>
          <w:lang w:val="es-ES_tradnl" w:eastAsia="en-US" w:bidi="en-US"/>
        </w:rPr>
        <w:t>n un principio</w:t>
      </w:r>
      <w:r w:rsidR="004326AE" w:rsidRPr="00D419F5">
        <w:rPr>
          <w:rFonts w:eastAsia="MS Mincho"/>
          <w:szCs w:val="22"/>
          <w:lang w:val="es-ES_tradnl" w:eastAsia="en-US" w:bidi="en-US"/>
        </w:rPr>
        <w:t>, la S</w:t>
      </w:r>
      <w:r w:rsidR="00E10C6A" w:rsidRPr="00D419F5">
        <w:rPr>
          <w:rFonts w:eastAsia="MS Mincho"/>
          <w:szCs w:val="22"/>
          <w:lang w:val="es-ES_tradnl" w:eastAsia="en-US" w:bidi="en-US"/>
        </w:rPr>
        <w:t xml:space="preserve">ecretaría jugó un papel </w:t>
      </w:r>
      <w:r w:rsidR="004326AE" w:rsidRPr="00D419F5">
        <w:rPr>
          <w:rFonts w:eastAsia="MS Mincho"/>
          <w:szCs w:val="22"/>
          <w:lang w:val="es-ES_tradnl" w:eastAsia="en-US" w:bidi="en-US"/>
        </w:rPr>
        <w:t>esencial</w:t>
      </w:r>
      <w:r w:rsidR="00E10C6A" w:rsidRPr="00D419F5">
        <w:rPr>
          <w:rFonts w:eastAsia="MS Mincho"/>
          <w:szCs w:val="22"/>
          <w:lang w:val="es-ES_tradnl" w:eastAsia="en-US" w:bidi="en-US"/>
        </w:rPr>
        <w:t xml:space="preserve"> en la identificación de las recomendaciones iniciales </w:t>
      </w:r>
      <w:r w:rsidR="004D5903" w:rsidRPr="00D419F5">
        <w:rPr>
          <w:rFonts w:eastAsia="MS Mincho"/>
          <w:szCs w:val="22"/>
          <w:lang w:val="es-ES_tradnl" w:eastAsia="en-US" w:bidi="en-US"/>
        </w:rPr>
        <w:t>de</w:t>
      </w:r>
      <w:r w:rsidR="00E10C6A" w:rsidRPr="00D419F5">
        <w:rPr>
          <w:rFonts w:eastAsia="MS Mincho"/>
          <w:szCs w:val="22"/>
          <w:lang w:val="es-ES_tradnl" w:eastAsia="en-US" w:bidi="en-US"/>
        </w:rPr>
        <w:t xml:space="preserve"> aplicación inmediata, y </w:t>
      </w:r>
      <w:r w:rsidR="004D5903" w:rsidRPr="00D419F5">
        <w:rPr>
          <w:rFonts w:eastAsia="MS Mincho"/>
          <w:szCs w:val="22"/>
          <w:lang w:val="es-ES_tradnl" w:eastAsia="en-US" w:bidi="en-US"/>
        </w:rPr>
        <w:t>posteriormente</w:t>
      </w:r>
      <w:r w:rsidR="00E10C6A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896F21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E10C6A" w:rsidRPr="00D419F5">
        <w:rPr>
          <w:rFonts w:eastAsia="MS Mincho"/>
          <w:szCs w:val="22"/>
          <w:lang w:val="es-ES_tradnl" w:eastAsia="en-US" w:bidi="en-US"/>
        </w:rPr>
        <w:t>una lista de actividades</w:t>
      </w:r>
      <w:r w:rsidR="004D5903" w:rsidRPr="00D419F5">
        <w:rPr>
          <w:rFonts w:eastAsia="MS Mincho"/>
          <w:szCs w:val="22"/>
          <w:lang w:val="es-ES_tradnl" w:eastAsia="en-US" w:bidi="en-US"/>
        </w:rPr>
        <w:t xml:space="preserve"> para ulteriores medidas</w:t>
      </w:r>
      <w:r w:rsidR="00E10C6A" w:rsidRPr="00D419F5">
        <w:rPr>
          <w:rFonts w:eastAsia="MS Mincho"/>
          <w:szCs w:val="22"/>
          <w:lang w:val="es-ES_tradnl" w:eastAsia="en-US" w:bidi="en-US"/>
        </w:rPr>
        <w:t>, incluida la adopción de un enfoque basado en proyectos temáticos.</w:t>
      </w:r>
    </w:p>
    <w:p w14:paraId="503AB5FB" w14:textId="50597570" w:rsidR="00031D8D" w:rsidRPr="00D419F5" w:rsidRDefault="000504F9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Enfoque basado en proyectos temáticos </w:t>
      </w:r>
    </w:p>
    <w:p w14:paraId="77643506" w14:textId="0D04A053" w:rsidR="00031D8D" w:rsidRPr="00D419F5" w:rsidRDefault="00031D8D" w:rsidP="00F74B63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0504F9" w:rsidRPr="00D419F5">
        <w:rPr>
          <w:rFonts w:eastAsia="MS Mincho"/>
          <w:szCs w:val="22"/>
          <w:lang w:val="es-ES_tradnl" w:eastAsia="en-US" w:bidi="en-US"/>
        </w:rPr>
        <w:t xml:space="preserve">El enfoque basado en proyectos temáticos ha sido una </w:t>
      </w:r>
      <w:r w:rsidR="001166F4" w:rsidRPr="00D419F5">
        <w:rPr>
          <w:rFonts w:eastAsia="MS Mincho"/>
          <w:szCs w:val="22"/>
          <w:lang w:val="es-ES_tradnl" w:eastAsia="en-US" w:bidi="en-US"/>
        </w:rPr>
        <w:t xml:space="preserve">importante </w:t>
      </w:r>
      <w:r w:rsidR="004F0C6C" w:rsidRPr="00D419F5">
        <w:rPr>
          <w:rFonts w:eastAsia="MS Mincho"/>
          <w:szCs w:val="22"/>
          <w:lang w:val="es-ES_tradnl" w:eastAsia="en-US" w:bidi="en-US"/>
        </w:rPr>
        <w:t>actividad</w:t>
      </w:r>
      <w:r w:rsidR="000504F9" w:rsidRPr="00D419F5">
        <w:rPr>
          <w:rFonts w:eastAsia="MS Mincho"/>
          <w:szCs w:val="22"/>
          <w:lang w:val="es-ES_tradnl" w:eastAsia="en-US" w:bidi="en-US"/>
        </w:rPr>
        <w:t xml:space="preserve"> del CDIP durante los primeros años de aplicación de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0504F9" w:rsidRPr="00D419F5">
        <w:rPr>
          <w:rFonts w:eastAsia="MS Mincho"/>
          <w:szCs w:val="22"/>
          <w:lang w:val="es-ES_tradnl" w:eastAsia="en-US" w:bidi="en-US"/>
        </w:rPr>
        <w:t>e han propuesto, aprobado y ejecutado una amplia gama de proyectos sobre asunto</w:t>
      </w:r>
      <w:r w:rsidR="005C06D1" w:rsidRPr="00D419F5">
        <w:rPr>
          <w:rFonts w:eastAsia="MS Mincho"/>
          <w:szCs w:val="22"/>
          <w:lang w:val="es-ES_tradnl" w:eastAsia="en-US" w:bidi="en-US"/>
        </w:rPr>
        <w:t>s tales como el dominio público</w:t>
      </w:r>
      <w:r w:rsidR="00C83EA3" w:rsidRPr="00D419F5">
        <w:rPr>
          <w:rFonts w:eastAsia="MS Mincho"/>
          <w:szCs w:val="22"/>
          <w:lang w:val="es-ES_tradnl" w:eastAsia="en-US" w:bidi="en-US"/>
        </w:rPr>
        <w:t>;  l</w:t>
      </w:r>
      <w:r w:rsidR="000504F9" w:rsidRPr="00D419F5">
        <w:rPr>
          <w:rFonts w:eastAsia="MS Mincho"/>
          <w:szCs w:val="22"/>
          <w:lang w:val="es-ES_tradnl" w:eastAsia="en-US" w:bidi="en-US"/>
        </w:rPr>
        <w:t xml:space="preserve">a política </w:t>
      </w:r>
      <w:r w:rsidR="005C06D1" w:rsidRPr="00D419F5">
        <w:rPr>
          <w:rFonts w:eastAsia="MS Mincho"/>
          <w:szCs w:val="22"/>
          <w:lang w:val="es-ES_tradnl" w:eastAsia="en-US" w:bidi="en-US"/>
        </w:rPr>
        <w:t>en materia de competencia</w:t>
      </w:r>
      <w:r w:rsidR="00C83EA3" w:rsidRPr="00D419F5">
        <w:rPr>
          <w:rFonts w:eastAsia="MS Mincho"/>
          <w:szCs w:val="22"/>
          <w:lang w:val="es-ES_tradnl" w:eastAsia="en-US" w:bidi="en-US"/>
        </w:rPr>
        <w:t>;  l</w:t>
      </w:r>
      <w:r w:rsidR="000504F9" w:rsidRPr="00D419F5">
        <w:rPr>
          <w:rFonts w:eastAsia="MS Mincho"/>
          <w:szCs w:val="22"/>
          <w:lang w:val="es-ES_tradnl" w:eastAsia="en-US" w:bidi="en-US"/>
        </w:rPr>
        <w:t>as tecnologías de la información y la comunicación</w:t>
      </w:r>
      <w:r w:rsidR="00C83EA3" w:rsidRPr="00D419F5">
        <w:rPr>
          <w:rFonts w:eastAsia="MS Mincho"/>
          <w:szCs w:val="22"/>
          <w:lang w:val="es-ES_tradnl" w:eastAsia="en-US" w:bidi="en-US"/>
        </w:rPr>
        <w:t>;  l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as </w:t>
      </w:r>
      <w:r w:rsidR="00F71EC0" w:rsidRPr="00D419F5">
        <w:rPr>
          <w:rFonts w:eastAsia="MS Mincho"/>
          <w:szCs w:val="22"/>
          <w:lang w:val="es-ES_tradnl" w:eastAsia="en-US" w:bidi="en-US"/>
        </w:rPr>
        <w:t>herramientas para el acceso a la información sobre patentes</w:t>
      </w:r>
      <w:r w:rsidR="00C83EA3" w:rsidRPr="00D419F5">
        <w:rPr>
          <w:rFonts w:eastAsia="MS Mincho"/>
          <w:szCs w:val="22"/>
          <w:lang w:val="es-ES_tradnl" w:eastAsia="en-US" w:bidi="en-US"/>
        </w:rPr>
        <w:t>;  l</w:t>
      </w:r>
      <w:r w:rsidR="00F71EC0" w:rsidRPr="00D419F5">
        <w:rPr>
          <w:rFonts w:eastAsia="MS Mincho"/>
          <w:szCs w:val="22"/>
          <w:lang w:val="es-ES_tradnl" w:eastAsia="en-US" w:bidi="en-US"/>
        </w:rPr>
        <w:t>a gestión por resultados</w:t>
      </w:r>
      <w:r w:rsidR="00C83EA3" w:rsidRPr="00D419F5">
        <w:rPr>
          <w:rFonts w:eastAsia="MS Mincho"/>
          <w:szCs w:val="22"/>
          <w:lang w:val="es-ES_tradnl" w:eastAsia="en-US" w:bidi="en-US"/>
        </w:rPr>
        <w:t>;  l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as </w:t>
      </w:r>
      <w:r w:rsidR="00F74B63" w:rsidRPr="00D419F5">
        <w:rPr>
          <w:rFonts w:eastAsia="MS Mincho"/>
          <w:szCs w:val="22"/>
          <w:lang w:val="es-ES_tradnl" w:eastAsia="en-US" w:bidi="en-US"/>
        </w:rPr>
        <w:t>marcas de productos</w:t>
      </w:r>
      <w:r w:rsidR="00C83EA3" w:rsidRPr="00D419F5">
        <w:rPr>
          <w:rFonts w:eastAsia="MS Mincho"/>
          <w:szCs w:val="22"/>
          <w:lang w:val="es-ES_tradnl" w:eastAsia="en-US" w:bidi="en-US"/>
        </w:rPr>
        <w:t>;  l</w:t>
      </w:r>
      <w:r w:rsidR="005C06D1" w:rsidRPr="00D419F5">
        <w:rPr>
          <w:rFonts w:eastAsia="MS Mincho"/>
          <w:szCs w:val="22"/>
          <w:lang w:val="es-ES_tradnl" w:eastAsia="en-US" w:bidi="en-US"/>
        </w:rPr>
        <w:t>a tecnología más adecuada</w:t>
      </w:r>
      <w:r w:rsidR="00C83EA3" w:rsidRPr="00D419F5">
        <w:rPr>
          <w:rFonts w:eastAsia="MS Mincho"/>
          <w:szCs w:val="22"/>
          <w:lang w:val="es-ES_tradnl" w:eastAsia="en-US" w:bidi="en-US"/>
        </w:rPr>
        <w:t>;  e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l </w:t>
      </w:r>
      <w:r w:rsidR="00F74B63" w:rsidRPr="00D419F5">
        <w:rPr>
          <w:rFonts w:eastAsia="MS Mincho"/>
          <w:szCs w:val="22"/>
          <w:lang w:val="es-ES_tradnl" w:eastAsia="en-US" w:bidi="en-US"/>
        </w:rPr>
        <w:t xml:space="preserve">desarrollo socioeconómico (por ejemplo, 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F74B63" w:rsidRPr="00D419F5">
        <w:rPr>
          <w:rFonts w:eastAsia="MS Mincho"/>
          <w:szCs w:val="22"/>
          <w:lang w:val="es-ES_tradnl" w:eastAsia="en-US" w:bidi="en-US"/>
        </w:rPr>
        <w:t xml:space="preserve">fuga de cerebros, 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F74B63" w:rsidRPr="00D419F5">
        <w:rPr>
          <w:rFonts w:eastAsia="MS Mincho"/>
          <w:szCs w:val="22"/>
          <w:lang w:val="es-ES_tradnl" w:eastAsia="en-US" w:bidi="en-US"/>
        </w:rPr>
        <w:t xml:space="preserve">economía informal, 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el </w:t>
      </w:r>
      <w:r w:rsidR="00F74B63" w:rsidRPr="00D419F5">
        <w:rPr>
          <w:rFonts w:eastAsia="MS Mincho"/>
          <w:szCs w:val="22"/>
          <w:lang w:val="es-ES_tradnl" w:eastAsia="en-US" w:bidi="en-US"/>
        </w:rPr>
        <w:t>turismo y cultura)</w:t>
      </w:r>
      <w:r w:rsidR="00C83EA3" w:rsidRPr="00D419F5">
        <w:rPr>
          <w:rFonts w:eastAsia="MS Mincho"/>
          <w:szCs w:val="22"/>
          <w:lang w:val="es-ES_tradnl" w:eastAsia="en-US" w:bidi="en-US"/>
        </w:rPr>
        <w:t>;  l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F74B63" w:rsidRPr="00D419F5">
        <w:rPr>
          <w:rFonts w:eastAsia="MS Mincho"/>
          <w:szCs w:val="22"/>
          <w:lang w:val="es-ES_tradnl" w:eastAsia="en-US" w:bidi="en-US"/>
        </w:rPr>
        <w:t>transferencia de tecnología</w:t>
      </w:r>
      <w:r w:rsidR="00C83EA3" w:rsidRPr="00D419F5">
        <w:rPr>
          <w:rFonts w:eastAsia="MS Mincho"/>
          <w:szCs w:val="22"/>
          <w:lang w:val="es-ES_tradnl" w:eastAsia="en-US" w:bidi="en-US"/>
        </w:rPr>
        <w:t>;  l</w:t>
      </w:r>
      <w:r w:rsidR="005C06D1" w:rsidRPr="00D419F5">
        <w:rPr>
          <w:rFonts w:eastAsia="MS Mincho"/>
          <w:szCs w:val="22"/>
          <w:lang w:val="es-ES_tradnl" w:eastAsia="en-US" w:bidi="en-US"/>
        </w:rPr>
        <w:t>a</w:t>
      </w:r>
      <w:r w:rsidR="00F74B63" w:rsidRPr="00D419F5">
        <w:rPr>
          <w:rFonts w:eastAsia="MS Mincho"/>
          <w:szCs w:val="22"/>
          <w:lang w:val="es-ES_tradnl" w:eastAsia="en-US" w:bidi="en-US"/>
        </w:rPr>
        <w:t xml:space="preserve"> colaboración abierta</w:t>
      </w:r>
      <w:r w:rsidR="00C83EA3" w:rsidRPr="00D419F5">
        <w:rPr>
          <w:rFonts w:eastAsia="MS Mincho"/>
          <w:szCs w:val="22"/>
          <w:lang w:val="es-ES_tradnl" w:eastAsia="en-US" w:bidi="en-US"/>
        </w:rPr>
        <w:t>;  l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F74B63" w:rsidRPr="00D419F5">
        <w:rPr>
          <w:rFonts w:eastAsia="MS Mincho"/>
          <w:szCs w:val="22"/>
          <w:lang w:val="es-ES_tradnl" w:eastAsia="en-US" w:bidi="en-US"/>
        </w:rPr>
        <w:t>cooperación</w:t>
      </w:r>
      <w:r w:rsidR="00C263F1" w:rsidRPr="00D419F5">
        <w:rPr>
          <w:rFonts w:eastAsia="MS Mincho"/>
          <w:szCs w:val="22"/>
          <w:lang w:val="es-ES_tradnl" w:eastAsia="en-US" w:bidi="en-US"/>
        </w:rPr>
        <w:t xml:space="preserve"> Sur-S</w:t>
      </w:r>
      <w:r w:rsidR="00F74B63" w:rsidRPr="00D419F5">
        <w:rPr>
          <w:rFonts w:eastAsia="MS Mincho"/>
          <w:szCs w:val="22"/>
          <w:lang w:val="es-ES_tradnl" w:eastAsia="en-US" w:bidi="en-US"/>
        </w:rPr>
        <w:t>ur</w:t>
      </w:r>
      <w:r w:rsidR="00C83EA3" w:rsidRPr="00D419F5">
        <w:rPr>
          <w:rFonts w:eastAsia="MS Mincho"/>
          <w:szCs w:val="22"/>
          <w:lang w:val="es-ES_tradnl" w:eastAsia="en-US" w:bidi="en-US"/>
        </w:rPr>
        <w:t>;  e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l </w:t>
      </w:r>
      <w:r w:rsidR="00F74B63" w:rsidRPr="00D419F5">
        <w:rPr>
          <w:rFonts w:eastAsia="MS Mincho"/>
          <w:szCs w:val="22"/>
          <w:lang w:val="es-ES_tradnl" w:eastAsia="en-US" w:bidi="en-US"/>
        </w:rPr>
        <w:t>sector audiovisual</w:t>
      </w:r>
      <w:r w:rsidR="00C83EA3" w:rsidRPr="00D419F5">
        <w:rPr>
          <w:rFonts w:eastAsia="MS Mincho"/>
          <w:szCs w:val="22"/>
          <w:lang w:val="es-ES_tradnl" w:eastAsia="en-US" w:bidi="en-US"/>
        </w:rPr>
        <w:t>;  e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l </w:t>
      </w:r>
      <w:r w:rsidR="00F74B63" w:rsidRPr="00D419F5">
        <w:rPr>
          <w:rFonts w:eastAsia="MS Mincho"/>
          <w:szCs w:val="22"/>
          <w:lang w:val="es-ES_tradnl" w:eastAsia="en-US" w:bidi="en-US"/>
        </w:rPr>
        <w:t>acceso a bases de datos especializadas</w:t>
      </w:r>
      <w:r w:rsidR="00C83EA3" w:rsidRPr="00D419F5">
        <w:rPr>
          <w:rFonts w:eastAsia="MS Mincho"/>
          <w:szCs w:val="22"/>
          <w:lang w:val="es-ES_tradnl" w:eastAsia="en-US" w:bidi="en-US"/>
        </w:rPr>
        <w:t>;  l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as </w:t>
      </w:r>
      <w:r w:rsidR="00F74B63" w:rsidRPr="00D419F5">
        <w:rPr>
          <w:rFonts w:eastAsia="MS Mincho"/>
          <w:szCs w:val="22"/>
          <w:lang w:val="es-ES_tradnl" w:eastAsia="en-US" w:bidi="en-US"/>
        </w:rPr>
        <w:t>academias nacionales</w:t>
      </w:r>
      <w:r w:rsidR="00C83EA3" w:rsidRPr="00D419F5">
        <w:rPr>
          <w:rFonts w:eastAsia="MS Mincho"/>
          <w:szCs w:val="22"/>
          <w:lang w:val="es-ES_tradnl" w:eastAsia="en-US" w:bidi="en-US"/>
        </w:rPr>
        <w:t>;  l</w:t>
      </w:r>
      <w:r w:rsidR="005C06D1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F74B63" w:rsidRPr="00D419F5">
        <w:rPr>
          <w:rFonts w:eastAsia="MS Mincho"/>
          <w:szCs w:val="22"/>
          <w:lang w:val="es-ES_tradnl" w:eastAsia="en-US" w:bidi="en-US"/>
        </w:rPr>
        <w:t xml:space="preserve">gestión del diseño para el desarrollo </w:t>
      </w:r>
      <w:r w:rsidR="004F0C6C" w:rsidRPr="00D419F5">
        <w:rPr>
          <w:rFonts w:eastAsia="MS Mincho"/>
          <w:szCs w:val="22"/>
          <w:lang w:val="es-ES_tradnl" w:eastAsia="en-US" w:bidi="en-US"/>
        </w:rPr>
        <w:t>empresarial</w:t>
      </w:r>
      <w:r w:rsidR="00F74B63" w:rsidRPr="00D419F5">
        <w:rPr>
          <w:rFonts w:eastAsia="MS Mincho"/>
          <w:szCs w:val="22"/>
          <w:lang w:val="es-ES_tradnl" w:eastAsia="en-US" w:bidi="en-US"/>
        </w:rPr>
        <w:t>, etc.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13"/>
      </w:r>
    </w:p>
    <w:p w14:paraId="02B4B924" w14:textId="2BF91545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C263F1" w:rsidRPr="00D419F5">
        <w:rPr>
          <w:rFonts w:eastAsia="MS Mincho"/>
          <w:szCs w:val="22"/>
          <w:lang w:val="es-ES_tradnl" w:eastAsia="en-US" w:bidi="en-US"/>
        </w:rPr>
        <w:t>Durante el periodo del examen, el CDIP aprob</w:t>
      </w:r>
      <w:r w:rsidR="00C83EA3" w:rsidRPr="00D419F5">
        <w:rPr>
          <w:rFonts w:eastAsia="MS Mincho"/>
          <w:szCs w:val="22"/>
          <w:lang w:val="es-ES_tradnl" w:eastAsia="en-US" w:bidi="en-US"/>
        </w:rPr>
        <w:t>ó 3</w:t>
      </w:r>
      <w:r w:rsidR="00C263F1" w:rsidRPr="00D419F5">
        <w:rPr>
          <w:rFonts w:eastAsia="MS Mincho"/>
          <w:szCs w:val="22"/>
          <w:lang w:val="es-ES_tradnl" w:eastAsia="en-US" w:bidi="en-US"/>
        </w:rPr>
        <w:t>1 proyectos con un presupuesto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C263F1" w:rsidRPr="00D419F5">
        <w:rPr>
          <w:rFonts w:eastAsia="MS Mincho"/>
          <w:szCs w:val="22"/>
          <w:lang w:val="es-ES_tradnl" w:eastAsia="en-US" w:bidi="en-US"/>
        </w:rPr>
        <w:t xml:space="preserve">8 millones de </w:t>
      </w:r>
      <w:r w:rsidR="00845FE5" w:rsidRPr="00D419F5">
        <w:rPr>
          <w:rFonts w:eastAsia="MS Mincho"/>
          <w:szCs w:val="22"/>
          <w:lang w:val="es-ES_tradnl" w:eastAsia="en-US" w:bidi="en-US"/>
        </w:rPr>
        <w:t>francos suizos</w:t>
      </w:r>
      <w:r w:rsidR="00C263F1" w:rsidRPr="00D419F5">
        <w:rPr>
          <w:rFonts w:eastAsia="MS Mincho"/>
          <w:szCs w:val="22"/>
          <w:lang w:val="es-ES_tradnl" w:eastAsia="en-US" w:bidi="en-US"/>
        </w:rPr>
        <w:t>, de los cuale</w:t>
      </w:r>
      <w:r w:rsidR="00C83EA3" w:rsidRPr="00D419F5">
        <w:rPr>
          <w:rFonts w:eastAsia="MS Mincho"/>
          <w:szCs w:val="22"/>
          <w:lang w:val="es-ES_tradnl" w:eastAsia="en-US" w:bidi="en-US"/>
        </w:rPr>
        <w:t>s 2</w:t>
      </w:r>
      <w:r w:rsidR="00C263F1" w:rsidRPr="00D419F5">
        <w:rPr>
          <w:rFonts w:eastAsia="MS Mincho"/>
          <w:szCs w:val="22"/>
          <w:lang w:val="es-ES_tradnl" w:eastAsia="en-US" w:bidi="en-US"/>
        </w:rPr>
        <w:t xml:space="preserve">5 proyectos se han </w:t>
      </w:r>
      <w:r w:rsidR="00D670DB" w:rsidRPr="00D419F5">
        <w:rPr>
          <w:rFonts w:eastAsia="MS Mincho"/>
          <w:szCs w:val="22"/>
          <w:lang w:val="es-ES_tradnl" w:eastAsia="en-US" w:bidi="en-US"/>
        </w:rPr>
        <w:t>concluido</w:t>
      </w:r>
      <w:r w:rsidR="00C263F1" w:rsidRPr="00D419F5">
        <w:rPr>
          <w:rFonts w:eastAsia="MS Mincho"/>
          <w:szCs w:val="22"/>
          <w:lang w:val="es-ES_tradnl" w:eastAsia="en-US" w:bidi="en-US"/>
        </w:rPr>
        <w:t xml:space="preserve"> y han si</w:t>
      </w:r>
      <w:r w:rsidR="00B8004F" w:rsidRPr="00D419F5">
        <w:rPr>
          <w:rFonts w:eastAsia="MS Mincho"/>
          <w:szCs w:val="22"/>
          <w:lang w:val="es-ES_tradnl" w:eastAsia="en-US" w:bidi="en-US"/>
        </w:rPr>
        <w:t>do evaluados</w:t>
      </w:r>
      <w:r w:rsidR="00C83EA3" w:rsidRPr="00D419F5">
        <w:rPr>
          <w:rFonts w:eastAsia="MS Mincho"/>
          <w:szCs w:val="22"/>
          <w:lang w:val="es-ES_tradnl" w:eastAsia="en-US" w:bidi="en-US"/>
        </w:rPr>
        <w:t>.  C</w:t>
      </w:r>
      <w:r w:rsidR="00B8004F" w:rsidRPr="00D419F5">
        <w:rPr>
          <w:rFonts w:eastAsia="MS Mincho"/>
          <w:szCs w:val="22"/>
          <w:lang w:val="es-ES_tradnl" w:eastAsia="en-US" w:bidi="en-US"/>
        </w:rPr>
        <w:t>atorce proyectos</w:t>
      </w:r>
      <w:r w:rsidR="00C263F1" w:rsidRPr="00D419F5">
        <w:rPr>
          <w:rFonts w:eastAsia="MS Mincho"/>
          <w:szCs w:val="22"/>
          <w:lang w:val="es-ES_tradnl" w:eastAsia="en-US" w:bidi="en-US"/>
        </w:rPr>
        <w:t xml:space="preserve"> se han integrado en el programa y presupuesto ordinario de la OMPI, </w:t>
      </w:r>
      <w:r w:rsidR="00414174" w:rsidRPr="00D419F5">
        <w:rPr>
          <w:rFonts w:eastAsia="MS Mincho"/>
          <w:szCs w:val="22"/>
          <w:lang w:val="es-ES_tradnl" w:eastAsia="en-US" w:bidi="en-US"/>
        </w:rPr>
        <w:t>y</w:t>
      </w:r>
      <w:r w:rsidR="00C263F1" w:rsidRPr="00D419F5">
        <w:rPr>
          <w:rFonts w:eastAsia="MS Mincho"/>
          <w:szCs w:val="22"/>
          <w:lang w:val="es-ES_tradnl" w:eastAsia="en-US" w:bidi="en-US"/>
        </w:rPr>
        <w:t xml:space="preserve"> seis proyectos se encuentran en distintas fases de ejecución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35CFFA77" w14:textId="565BCDA6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4C53E8" w:rsidRPr="00D419F5">
        <w:rPr>
          <w:rFonts w:eastAsia="MS Mincho"/>
          <w:szCs w:val="22"/>
          <w:lang w:val="es-ES_tradnl" w:eastAsia="en-US" w:bidi="en-US"/>
        </w:rPr>
        <w:t>En las sesiones del CDIP s</w:t>
      </w:r>
      <w:r w:rsidR="00414174" w:rsidRPr="00D419F5">
        <w:rPr>
          <w:rFonts w:eastAsia="MS Mincho"/>
          <w:szCs w:val="22"/>
          <w:lang w:val="es-ES_tradnl" w:eastAsia="en-US" w:bidi="en-US"/>
        </w:rPr>
        <w:t xml:space="preserve">e ha </w:t>
      </w:r>
      <w:r w:rsidR="004C53E8" w:rsidRPr="00D419F5">
        <w:rPr>
          <w:rFonts w:eastAsia="MS Mincho"/>
          <w:szCs w:val="22"/>
          <w:lang w:val="es-ES_tradnl" w:eastAsia="en-US" w:bidi="en-US"/>
        </w:rPr>
        <w:t xml:space="preserve">informado </w:t>
      </w:r>
      <w:r w:rsidR="00DB668D" w:rsidRPr="00D419F5">
        <w:rPr>
          <w:rFonts w:eastAsia="MS Mincho"/>
          <w:szCs w:val="22"/>
          <w:lang w:val="es-ES_tradnl" w:eastAsia="en-US" w:bidi="en-US"/>
        </w:rPr>
        <w:t>sobre</w:t>
      </w:r>
      <w:r w:rsidR="00414174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617C9" w:rsidRPr="00D419F5">
        <w:rPr>
          <w:rFonts w:eastAsia="MS Mincho"/>
          <w:szCs w:val="22"/>
          <w:lang w:val="es-ES_tradnl" w:eastAsia="en-US" w:bidi="en-US"/>
        </w:rPr>
        <w:t>cada uno de los</w:t>
      </w:r>
      <w:r w:rsidR="00414174" w:rsidRPr="00D419F5">
        <w:rPr>
          <w:rFonts w:eastAsia="MS Mincho"/>
          <w:szCs w:val="22"/>
          <w:lang w:val="es-ES_tradnl" w:eastAsia="en-US" w:bidi="en-US"/>
        </w:rPr>
        <w:t xml:space="preserve"> proyectos, los </w:t>
      </w:r>
      <w:r w:rsidR="00FD44F0" w:rsidRPr="00D419F5">
        <w:rPr>
          <w:rFonts w:eastAsia="MS Mincho"/>
          <w:szCs w:val="22"/>
          <w:lang w:val="es-ES_tradnl" w:eastAsia="en-US" w:bidi="en-US"/>
        </w:rPr>
        <w:t xml:space="preserve">directores </w:t>
      </w:r>
      <w:r w:rsidR="00414174" w:rsidRPr="00D419F5">
        <w:rPr>
          <w:rFonts w:eastAsia="MS Mincho"/>
          <w:szCs w:val="22"/>
          <w:lang w:val="es-ES_tradnl" w:eastAsia="en-US" w:bidi="en-US"/>
        </w:rPr>
        <w:t>de proyectos han elaborado informes de autoevaluación</w:t>
      </w:r>
      <w:r w:rsidR="004C53E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14174" w:rsidRPr="00D419F5">
        <w:rPr>
          <w:rFonts w:eastAsia="MS Mincho"/>
          <w:szCs w:val="22"/>
          <w:lang w:val="es-ES_tradnl" w:eastAsia="en-US" w:bidi="en-US"/>
        </w:rPr>
        <w:t xml:space="preserve">y evaluadores independientes han realizado </w:t>
      </w:r>
      <w:r w:rsidR="007617C9" w:rsidRPr="00D419F5">
        <w:rPr>
          <w:rFonts w:eastAsia="MS Mincho"/>
          <w:szCs w:val="22"/>
          <w:lang w:val="es-ES_tradnl" w:eastAsia="en-US" w:bidi="en-US"/>
        </w:rPr>
        <w:t>valoraciones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414174" w:rsidRPr="00D419F5">
        <w:rPr>
          <w:rFonts w:eastAsia="MS Mincho"/>
          <w:szCs w:val="22"/>
          <w:lang w:val="es-ES_tradnl" w:eastAsia="en-US" w:bidi="en-US"/>
        </w:rPr>
        <w:t xml:space="preserve">stas actividades también </w:t>
      </w:r>
      <w:r w:rsidR="00DB668D" w:rsidRPr="00D419F5">
        <w:rPr>
          <w:rFonts w:eastAsia="MS Mincho"/>
          <w:szCs w:val="22"/>
          <w:lang w:val="es-ES_tradnl" w:eastAsia="en-US" w:bidi="en-US"/>
        </w:rPr>
        <w:t xml:space="preserve">han </w:t>
      </w:r>
      <w:r w:rsidR="007617C9" w:rsidRPr="00D419F5">
        <w:rPr>
          <w:rFonts w:eastAsia="MS Mincho"/>
          <w:szCs w:val="22"/>
          <w:lang w:val="es-ES_tradnl" w:eastAsia="en-US" w:bidi="en-US"/>
        </w:rPr>
        <w:t>sido objeto del examen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3C13434F" w14:textId="77777777" w:rsidR="00787D49" w:rsidRPr="00D419F5" w:rsidRDefault="00414174" w:rsidP="00031D8D">
      <w:pPr>
        <w:spacing w:after="200" w:line="276" w:lineRule="auto"/>
        <w:jc w:val="both"/>
        <w:rPr>
          <w:rFonts w:eastAsia="MS Mincho"/>
          <w:szCs w:val="22"/>
          <w:u w:val="single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Examen de la aplicación de las </w:t>
      </w:r>
      <w:r w:rsidR="003F46EC" w:rsidRPr="00D419F5">
        <w:rPr>
          <w:rFonts w:eastAsia="MS Mincho"/>
          <w:szCs w:val="22"/>
          <w:u w:val="single"/>
          <w:lang w:val="es-ES_tradnl" w:eastAsia="en-US" w:bidi="en-US"/>
        </w:rPr>
        <w:t>recomendaciones de la A.D</w:t>
      </w:r>
      <w:r w:rsidR="00787D49" w:rsidRPr="00D419F5">
        <w:rPr>
          <w:rFonts w:eastAsia="MS Mincho"/>
          <w:szCs w:val="22"/>
          <w:u w:val="single"/>
          <w:lang w:val="es-ES_tradnl" w:eastAsia="en-US" w:bidi="en-US"/>
        </w:rPr>
        <w:t>.</w:t>
      </w:r>
    </w:p>
    <w:p w14:paraId="4774864F" w14:textId="4A9150E3" w:rsidR="00414174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414174" w:rsidRPr="00D419F5">
        <w:rPr>
          <w:rFonts w:eastAsia="MS Mincho"/>
          <w:szCs w:val="22"/>
          <w:lang w:val="es-ES_tradnl" w:eastAsia="en-US" w:bidi="en-US"/>
        </w:rPr>
        <w:t>El CDIP también ha supervisado</w:t>
      </w:r>
      <w:r w:rsidR="004C53E8" w:rsidRPr="00D419F5">
        <w:rPr>
          <w:rFonts w:eastAsia="MS Mincho"/>
          <w:szCs w:val="22"/>
          <w:lang w:val="es-ES_tradnl" w:eastAsia="en-US" w:bidi="en-US"/>
        </w:rPr>
        <w:t xml:space="preserve"> con regularidad la aplicación de cada una de las recomendaciones de la A.D. mediante informes sobre la marcha de los trabajos que han contabiliza</w:t>
      </w:r>
      <w:r w:rsidR="00754094" w:rsidRPr="00D419F5">
        <w:rPr>
          <w:rFonts w:eastAsia="MS Mincho"/>
          <w:szCs w:val="22"/>
          <w:lang w:val="es-ES_tradnl" w:eastAsia="en-US" w:bidi="en-US"/>
        </w:rPr>
        <w:t>do</w:t>
      </w:r>
      <w:r w:rsidR="00A34FEA" w:rsidRPr="00D419F5">
        <w:rPr>
          <w:rFonts w:eastAsia="MS Mincho"/>
          <w:szCs w:val="22"/>
          <w:lang w:val="es-ES_tradnl" w:eastAsia="en-US" w:bidi="en-US"/>
        </w:rPr>
        <w:t xml:space="preserve"> actividades según </w:t>
      </w:r>
      <w:r w:rsidR="004C53E8" w:rsidRPr="00D419F5">
        <w:rPr>
          <w:rFonts w:eastAsia="MS Mincho"/>
          <w:szCs w:val="22"/>
          <w:lang w:val="es-ES_tradnl" w:eastAsia="en-US" w:bidi="en-US"/>
        </w:rPr>
        <w:t xml:space="preserve">sectores </w:t>
      </w:r>
      <w:r w:rsidR="00754094" w:rsidRPr="00D419F5">
        <w:rPr>
          <w:rFonts w:eastAsia="MS Mincho"/>
          <w:szCs w:val="22"/>
          <w:lang w:val="es-ES_tradnl" w:eastAsia="en-US" w:bidi="en-US"/>
        </w:rPr>
        <w:t xml:space="preserve">y divisiones </w:t>
      </w:r>
      <w:r w:rsidR="004C53E8" w:rsidRPr="00D419F5">
        <w:rPr>
          <w:rFonts w:eastAsia="MS Mincho"/>
          <w:szCs w:val="22"/>
          <w:lang w:val="es-ES_tradnl" w:eastAsia="en-US" w:bidi="en-US"/>
        </w:rPr>
        <w:t xml:space="preserve">de la Secretaría </w:t>
      </w:r>
      <w:r w:rsidR="00A34FEA" w:rsidRPr="00D419F5">
        <w:rPr>
          <w:rFonts w:eastAsia="MS Mincho"/>
          <w:szCs w:val="22"/>
          <w:lang w:val="es-ES_tradnl" w:eastAsia="en-US" w:bidi="en-US"/>
        </w:rPr>
        <w:t xml:space="preserve">pertinentes, </w:t>
      </w:r>
      <w:r w:rsidR="004C53E8" w:rsidRPr="00D419F5">
        <w:rPr>
          <w:rFonts w:eastAsia="MS Mincho"/>
          <w:szCs w:val="22"/>
          <w:lang w:val="es-ES_tradnl" w:eastAsia="en-US" w:bidi="en-US"/>
        </w:rPr>
        <w:t>así como los informes del Director general sobre el CDIP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754094" w:rsidRPr="00D419F5">
        <w:rPr>
          <w:rFonts w:eastAsia="MS Mincho"/>
          <w:szCs w:val="22"/>
          <w:lang w:val="es-ES_tradnl" w:eastAsia="en-US" w:bidi="en-US"/>
        </w:rPr>
        <w:t>l examen ha considerado y tenido en cuenta t</w:t>
      </w:r>
      <w:r w:rsidR="004C53E8" w:rsidRPr="00D419F5">
        <w:rPr>
          <w:rFonts w:eastAsia="MS Mincho"/>
          <w:szCs w:val="22"/>
          <w:lang w:val="es-ES_tradnl" w:eastAsia="en-US" w:bidi="en-US"/>
        </w:rPr>
        <w:t xml:space="preserve">odas estas </w:t>
      </w:r>
      <w:r w:rsidR="00A34FEA" w:rsidRPr="00D419F5">
        <w:rPr>
          <w:rFonts w:eastAsia="MS Mincho"/>
          <w:szCs w:val="22"/>
          <w:lang w:val="es-ES_tradnl" w:eastAsia="en-US" w:bidi="en-US"/>
        </w:rPr>
        <w:t>actividades</w:t>
      </w:r>
      <w:r w:rsidR="004C53E8" w:rsidRPr="00D419F5">
        <w:rPr>
          <w:rFonts w:eastAsia="MS Mincho"/>
          <w:szCs w:val="22"/>
          <w:lang w:val="es-ES_tradnl" w:eastAsia="en-US" w:bidi="en-US"/>
        </w:rPr>
        <w:t xml:space="preserve"> (véase </w:t>
      </w:r>
      <w:r w:rsidR="003F46EC" w:rsidRPr="00D419F5">
        <w:rPr>
          <w:rFonts w:eastAsia="MS Mincho"/>
          <w:szCs w:val="22"/>
          <w:lang w:val="es-ES_tradnl" w:eastAsia="en-US" w:bidi="en-US"/>
        </w:rPr>
        <w:t>más adelante</w:t>
      </w:r>
      <w:r w:rsidR="00A34FEA" w:rsidRPr="00D419F5">
        <w:rPr>
          <w:rFonts w:eastAsia="MS Mincho"/>
          <w:szCs w:val="22"/>
          <w:lang w:val="es-ES_tradnl" w:eastAsia="en-US" w:bidi="en-US"/>
        </w:rPr>
        <w:t xml:space="preserve"> el análisis en el marco del</w:t>
      </w:r>
      <w:r w:rsidR="003F46EC" w:rsidRPr="00D419F5">
        <w:rPr>
          <w:rFonts w:eastAsia="MS Mincho"/>
          <w:szCs w:val="22"/>
          <w:lang w:val="es-ES_tradnl" w:eastAsia="en-US" w:bidi="en-US"/>
        </w:rPr>
        <w:t xml:space="preserve"> examen de la documentación pertinente para la aplicación)</w:t>
      </w:r>
    </w:p>
    <w:p w14:paraId="4EFA66B5" w14:textId="6F326E60" w:rsidR="00031D8D" w:rsidRPr="00D419F5" w:rsidRDefault="00031D8D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d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O</w:t>
      </w:r>
      <w:r w:rsidR="003F46EC" w:rsidRPr="00D419F5">
        <w:rPr>
          <w:rFonts w:eastAsia="MS Mincho"/>
          <w:szCs w:val="22"/>
          <w:u w:val="single"/>
          <w:lang w:val="es-ES_tradnl" w:eastAsia="en-US" w:bidi="en-US"/>
        </w:rPr>
        <w:t>tros órganos de la OMPI y organizaciones inte</w:t>
      </w:r>
      <w:r w:rsidR="00E60992" w:rsidRPr="00D419F5">
        <w:rPr>
          <w:rFonts w:eastAsia="MS Mincho"/>
          <w:szCs w:val="22"/>
          <w:u w:val="single"/>
          <w:lang w:val="es-ES_tradnl" w:eastAsia="en-US" w:bidi="en-US"/>
        </w:rPr>
        <w:t>r</w:t>
      </w:r>
      <w:r w:rsidR="003F46EC" w:rsidRPr="00D419F5">
        <w:rPr>
          <w:rFonts w:eastAsia="MS Mincho"/>
          <w:szCs w:val="22"/>
          <w:u w:val="single"/>
          <w:lang w:val="es-ES_tradnl" w:eastAsia="en-US" w:bidi="en-US"/>
        </w:rPr>
        <w:t>gubernamentales</w:t>
      </w:r>
    </w:p>
    <w:p w14:paraId="0BD8F3AC" w14:textId="3757F129" w:rsidR="003F46EC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DB668D" w:rsidRPr="00D419F5">
        <w:rPr>
          <w:rFonts w:eastAsia="MS Mincho"/>
          <w:szCs w:val="22"/>
          <w:lang w:val="es-ES_tradnl" w:eastAsia="en-US" w:bidi="en-US"/>
        </w:rPr>
        <w:t xml:space="preserve">El examen independiente también ha considerado que más allá del </w:t>
      </w:r>
      <w:r w:rsidR="00650A62" w:rsidRPr="00D419F5">
        <w:rPr>
          <w:rFonts w:eastAsia="MS Mincho"/>
          <w:szCs w:val="22"/>
          <w:lang w:val="es-ES_tradnl" w:eastAsia="en-US" w:bidi="en-US"/>
        </w:rPr>
        <w:t>importante papel</w:t>
      </w:r>
      <w:r w:rsidR="00DB668D" w:rsidRPr="00D419F5">
        <w:rPr>
          <w:rFonts w:eastAsia="MS Mincho"/>
          <w:szCs w:val="22"/>
          <w:lang w:val="es-ES_tradnl" w:eastAsia="en-US" w:bidi="en-US"/>
        </w:rPr>
        <w:t xml:space="preserve"> del CDIP, </w:t>
      </w:r>
      <w:r w:rsidR="001166F4" w:rsidRPr="00D419F5">
        <w:rPr>
          <w:rFonts w:eastAsia="MS Mincho"/>
          <w:szCs w:val="22"/>
          <w:lang w:val="es-ES_tradnl" w:eastAsia="en-US" w:bidi="en-US"/>
        </w:rPr>
        <w:t xml:space="preserve">existe </w:t>
      </w:r>
      <w:r w:rsidR="00650A62" w:rsidRPr="00D419F5">
        <w:rPr>
          <w:rFonts w:eastAsia="MS Mincho"/>
          <w:szCs w:val="22"/>
          <w:lang w:val="es-ES_tradnl" w:eastAsia="en-US" w:bidi="en-US"/>
        </w:rPr>
        <w:t>un conjunto</w:t>
      </w:r>
      <w:r w:rsidR="005E0789" w:rsidRPr="00D419F5">
        <w:rPr>
          <w:rFonts w:eastAsia="MS Mincho"/>
          <w:szCs w:val="22"/>
          <w:lang w:val="es-ES_tradnl" w:eastAsia="en-US" w:bidi="en-US"/>
        </w:rPr>
        <w:t xml:space="preserve"> de</w:t>
      </w:r>
      <w:r w:rsidR="00DB668D" w:rsidRPr="00D419F5">
        <w:rPr>
          <w:rFonts w:eastAsia="MS Mincho"/>
          <w:szCs w:val="22"/>
          <w:lang w:val="es-ES_tradnl" w:eastAsia="en-US" w:bidi="en-US"/>
        </w:rPr>
        <w:t xml:space="preserve"> órganos de la OMPI</w:t>
      </w:r>
      <w:r w:rsidR="001166F4" w:rsidRPr="00D419F5">
        <w:rPr>
          <w:rFonts w:eastAsia="MS Mincho"/>
          <w:szCs w:val="22"/>
          <w:lang w:val="es-ES_tradnl" w:eastAsia="en-US" w:bidi="en-US"/>
        </w:rPr>
        <w:t xml:space="preserve"> que</w:t>
      </w:r>
      <w:r w:rsidR="00DB668D" w:rsidRPr="00D419F5">
        <w:rPr>
          <w:rFonts w:eastAsia="MS Mincho"/>
          <w:szCs w:val="22"/>
          <w:lang w:val="es-ES_tradnl" w:eastAsia="en-US" w:bidi="en-US"/>
        </w:rPr>
        <w:t xml:space="preserve"> informan a la Asamblea General sobre actividades relacionadas con las recomendaciones de la </w:t>
      </w:r>
      <w:r w:rsidR="00DB668D" w:rsidRPr="00D419F5">
        <w:rPr>
          <w:rFonts w:eastAsia="MS Mincho"/>
          <w:szCs w:val="22"/>
          <w:lang w:val="es-ES_tradnl" w:eastAsia="en-US" w:bidi="en-US"/>
        </w:rPr>
        <w:lastRenderedPageBreak/>
        <w:t>A.D., como el Comité Permanente de Derecho de Autor y Derechos Conexos (SCCR), el Comité Intergubernamental de la OMPI sobre Propiedad Intelectual y Recursos Genéticos, Conocimientos Tradicionales y Folclore (CIG), el Comité Permanente sobre el Derecho de Patentes (SCP), el Comité Permanente sobre el Derecho de Marcas (SCT), el Comité Asesor sobre Observancia (ACE)</w:t>
      </w:r>
      <w:r w:rsidR="0039434B" w:rsidRPr="00D419F5">
        <w:rPr>
          <w:rFonts w:eastAsia="MS Mincho"/>
          <w:szCs w:val="22"/>
          <w:lang w:val="es-ES_tradnl" w:eastAsia="en-US" w:bidi="en-US"/>
        </w:rPr>
        <w:t xml:space="preserve"> y el Grupo de Trabajo del PCT (PCT).</w:t>
      </w:r>
    </w:p>
    <w:p w14:paraId="5406CCFB" w14:textId="77777777" w:rsidR="00787D49" w:rsidRPr="00D419F5" w:rsidRDefault="00031D8D" w:rsidP="00C629D2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FC22ED" w:rsidRPr="00D419F5">
        <w:rPr>
          <w:rFonts w:eastAsia="MS Mincho"/>
          <w:szCs w:val="22"/>
          <w:lang w:val="es-ES_tradnl" w:eastAsia="en-US" w:bidi="en-US"/>
        </w:rPr>
        <w:t xml:space="preserve">El examen también </w:t>
      </w:r>
      <w:r w:rsidR="001166F4" w:rsidRPr="00D419F5">
        <w:rPr>
          <w:rFonts w:eastAsia="MS Mincho"/>
          <w:szCs w:val="22"/>
          <w:lang w:val="es-ES_tradnl" w:eastAsia="en-US" w:bidi="en-US"/>
        </w:rPr>
        <w:t>examinó</w:t>
      </w:r>
      <w:r w:rsidR="00FC22ED" w:rsidRPr="00D419F5">
        <w:rPr>
          <w:rFonts w:eastAsia="MS Mincho"/>
          <w:szCs w:val="22"/>
          <w:lang w:val="es-ES_tradnl" w:eastAsia="en-US" w:bidi="en-US"/>
        </w:rPr>
        <w:t xml:space="preserve"> la colaboración de la OMPI con organizaciones internacionales y organi</w:t>
      </w:r>
      <w:r w:rsidR="00F22AE2" w:rsidRPr="00D419F5">
        <w:rPr>
          <w:rFonts w:eastAsia="MS Mincho"/>
          <w:szCs w:val="22"/>
          <w:lang w:val="es-ES_tradnl" w:eastAsia="en-US" w:bidi="en-US"/>
        </w:rPr>
        <w:t>zaciones d</w:t>
      </w:r>
      <w:r w:rsidR="00FC22ED" w:rsidRPr="00D419F5">
        <w:rPr>
          <w:rFonts w:eastAsia="MS Mincho"/>
          <w:szCs w:val="22"/>
          <w:lang w:val="es-ES_tradnl" w:eastAsia="en-US" w:bidi="en-US"/>
        </w:rPr>
        <w:t>el sistema de las Naciones Unidas</w:t>
      </w:r>
      <w:r w:rsidR="005E0789" w:rsidRPr="00D419F5">
        <w:rPr>
          <w:rFonts w:eastAsia="MS Mincho"/>
          <w:szCs w:val="22"/>
          <w:lang w:val="es-ES_tradnl" w:eastAsia="en-US" w:bidi="en-US"/>
        </w:rPr>
        <w:t xml:space="preserve"> seleccionadas</w:t>
      </w:r>
      <w:r w:rsidR="00FC22ED" w:rsidRPr="00D419F5">
        <w:rPr>
          <w:rFonts w:eastAsia="MS Mincho"/>
          <w:szCs w:val="22"/>
          <w:lang w:val="es-ES_tradnl" w:eastAsia="en-US" w:bidi="en-US"/>
        </w:rPr>
        <w:t>, incluida la Organización Mundial del Comercio (OMC), el Consejo Económico y Social de las Naciones Unidas (ECOSOC), la Conferencia de las Naciones Unidas sobre Comercio y Desarrollo</w:t>
      </w:r>
      <w:r w:rsidR="00C629D2" w:rsidRPr="00D419F5">
        <w:rPr>
          <w:rFonts w:eastAsia="MS Mincho"/>
          <w:szCs w:val="22"/>
          <w:lang w:val="es-ES_tradnl" w:eastAsia="en-US" w:bidi="en-US"/>
        </w:rPr>
        <w:t xml:space="preserve"> (UNCTAD), la Organización de las Naciones Unidas para el Desarrollo Industrial (ONUDI), la Organización Mundial de la Salud (OMS</w:t>
      </w:r>
      <w:r w:rsidRPr="00D419F5">
        <w:rPr>
          <w:rFonts w:eastAsia="MS Mincho"/>
          <w:szCs w:val="22"/>
          <w:lang w:val="es-ES_tradnl" w:eastAsia="en-US" w:bidi="en-US"/>
        </w:rPr>
        <w:t xml:space="preserve">), </w:t>
      </w:r>
      <w:r w:rsidR="00C629D2" w:rsidRPr="00D419F5">
        <w:rPr>
          <w:rFonts w:eastAsia="MS Mincho"/>
          <w:szCs w:val="22"/>
          <w:lang w:val="es-ES_tradnl" w:eastAsia="en-US" w:bidi="en-US"/>
        </w:rPr>
        <w:t>la Organización de las Naciones Unidas para la Alimentación y la Agricultura (FAO), la Convención Marco de las Naciones Unidas sobre el Cambio Climático (CMNUCC)</w:t>
      </w:r>
      <w:r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629D2" w:rsidRPr="00D419F5">
        <w:rPr>
          <w:rFonts w:eastAsia="MS Mincho"/>
          <w:szCs w:val="22"/>
          <w:lang w:val="es-ES_tradnl" w:eastAsia="en-US" w:bidi="en-US"/>
        </w:rPr>
        <w:t>y la Cumbre Mundial sobre la Sociedad de la Información</w:t>
      </w:r>
      <w:r w:rsidRPr="00D419F5">
        <w:rPr>
          <w:rFonts w:eastAsia="MS Mincho"/>
          <w:szCs w:val="22"/>
          <w:lang w:val="es-ES_tradnl" w:eastAsia="en-US" w:bidi="en-US"/>
        </w:rPr>
        <w:t xml:space="preserve"> (</w:t>
      </w:r>
      <w:r w:rsidR="00C629D2" w:rsidRPr="00D419F5">
        <w:rPr>
          <w:rFonts w:eastAsia="MS Mincho"/>
          <w:szCs w:val="22"/>
          <w:lang w:val="es-ES_tradnl" w:eastAsia="en-US" w:bidi="en-US"/>
        </w:rPr>
        <w:t>CMSI</w:t>
      </w:r>
      <w:r w:rsidRPr="00D419F5">
        <w:rPr>
          <w:rFonts w:eastAsia="MS Mincho"/>
          <w:szCs w:val="22"/>
          <w:lang w:val="es-ES_tradnl" w:eastAsia="en-US" w:bidi="en-US"/>
        </w:rPr>
        <w:t>)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6F12A8BE" w14:textId="003A7546" w:rsidR="00031D8D" w:rsidRPr="00D419F5" w:rsidRDefault="00031D8D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e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S</w:t>
      </w:r>
      <w:r w:rsidR="00FC22ED" w:rsidRPr="00D419F5">
        <w:rPr>
          <w:rFonts w:eastAsia="MS Mincho"/>
          <w:szCs w:val="22"/>
          <w:u w:val="single"/>
          <w:lang w:val="es-ES_tradnl" w:eastAsia="en-US" w:bidi="en-US"/>
        </w:rPr>
        <w:t>ecretaría y partes interesadas en general</w:t>
      </w:r>
    </w:p>
    <w:p w14:paraId="3908149B" w14:textId="5B9FA60A" w:rsidR="00F22AE2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CB4A72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745A94" w:rsidRPr="00D419F5">
        <w:rPr>
          <w:rFonts w:eastAsia="MS Mincho"/>
          <w:szCs w:val="22"/>
          <w:lang w:val="es-ES_tradnl" w:eastAsia="en-US" w:bidi="en-US"/>
        </w:rPr>
        <w:t>analiz</w:t>
      </w:r>
      <w:r w:rsidR="001166F4" w:rsidRPr="00D419F5">
        <w:rPr>
          <w:rFonts w:eastAsia="MS Mincho"/>
          <w:szCs w:val="22"/>
          <w:lang w:val="es-ES_tradnl" w:eastAsia="en-US" w:bidi="en-US"/>
        </w:rPr>
        <w:t>ó</w:t>
      </w:r>
      <w:r w:rsidR="00CB4A72" w:rsidRPr="00D419F5">
        <w:rPr>
          <w:rFonts w:eastAsia="MS Mincho"/>
          <w:szCs w:val="22"/>
          <w:lang w:val="es-ES_tradnl" w:eastAsia="en-US" w:bidi="en-US"/>
        </w:rPr>
        <w:t xml:space="preserve"> en detalle </w:t>
      </w:r>
      <w:r w:rsidR="00745A94" w:rsidRPr="00D419F5">
        <w:rPr>
          <w:rFonts w:eastAsia="MS Mincho"/>
          <w:szCs w:val="22"/>
          <w:lang w:val="es-ES_tradnl" w:eastAsia="en-US" w:bidi="en-US"/>
        </w:rPr>
        <w:t>la labor y</w:t>
      </w:r>
      <w:r w:rsidR="00CB4A72" w:rsidRPr="00D419F5">
        <w:rPr>
          <w:rFonts w:eastAsia="MS Mincho"/>
          <w:szCs w:val="22"/>
          <w:lang w:val="es-ES_tradnl" w:eastAsia="en-US" w:bidi="en-US"/>
        </w:rPr>
        <w:t xml:space="preserve"> actividades de la Secret</w:t>
      </w:r>
      <w:r w:rsidR="004B56BB" w:rsidRPr="00D419F5">
        <w:rPr>
          <w:rFonts w:eastAsia="MS Mincho"/>
          <w:szCs w:val="22"/>
          <w:lang w:val="es-ES_tradnl" w:eastAsia="en-US" w:bidi="en-US"/>
        </w:rPr>
        <w:t>aría, en particular el papel de la</w:t>
      </w:r>
      <w:r w:rsidR="00CB4A72" w:rsidRPr="00D419F5">
        <w:rPr>
          <w:rFonts w:eastAsia="MS Mincho"/>
          <w:szCs w:val="22"/>
          <w:lang w:val="es-ES_tradnl" w:eastAsia="en-US" w:bidi="en-US"/>
        </w:rPr>
        <w:t xml:space="preserve"> DACD en la aplicación de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CB4A72" w:rsidRPr="00D419F5">
        <w:rPr>
          <w:rFonts w:eastAsia="MS Mincho"/>
          <w:szCs w:val="22"/>
          <w:lang w:val="es-ES_tradnl" w:eastAsia="en-US" w:bidi="en-US"/>
        </w:rPr>
        <w:t xml:space="preserve">urante el examen se </w:t>
      </w:r>
      <w:r w:rsidR="007C71A0" w:rsidRPr="00D419F5">
        <w:rPr>
          <w:rFonts w:eastAsia="MS Mincho"/>
          <w:szCs w:val="22"/>
          <w:lang w:val="es-ES_tradnl" w:eastAsia="en-US" w:bidi="en-US"/>
        </w:rPr>
        <w:t>han realizado</w:t>
      </w:r>
      <w:r w:rsidR="00CB4A72" w:rsidRPr="00D419F5">
        <w:rPr>
          <w:rFonts w:eastAsia="MS Mincho"/>
          <w:szCs w:val="22"/>
          <w:lang w:val="es-ES_tradnl" w:eastAsia="en-US" w:bidi="en-US"/>
        </w:rPr>
        <w:t xml:space="preserve"> entrevistas, reuniones informales y </w:t>
      </w:r>
      <w:r w:rsidR="007C71A0" w:rsidRPr="00D419F5">
        <w:rPr>
          <w:rFonts w:eastAsia="MS Mincho"/>
          <w:szCs w:val="22"/>
          <w:lang w:val="es-ES_tradnl" w:eastAsia="en-US" w:bidi="en-US"/>
        </w:rPr>
        <w:t>especializadas</w:t>
      </w:r>
      <w:r w:rsidR="00CB4A72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C71A0" w:rsidRPr="00D419F5">
        <w:rPr>
          <w:rFonts w:eastAsia="MS Mincho"/>
          <w:szCs w:val="22"/>
          <w:lang w:val="es-ES_tradnl" w:eastAsia="en-US" w:bidi="en-US"/>
        </w:rPr>
        <w:t>con</w:t>
      </w:r>
      <w:r w:rsidR="00CB4A72" w:rsidRPr="00D419F5">
        <w:rPr>
          <w:rFonts w:eastAsia="MS Mincho"/>
          <w:szCs w:val="22"/>
          <w:lang w:val="es-ES_tradnl" w:eastAsia="en-US" w:bidi="en-US"/>
        </w:rPr>
        <w:t xml:space="preserve"> una amplia gama de funcionarios de la OMPI, incluyendo </w:t>
      </w:r>
      <w:r w:rsidR="00745A94" w:rsidRPr="00D419F5">
        <w:rPr>
          <w:rFonts w:eastAsia="MS Mincho"/>
          <w:szCs w:val="22"/>
          <w:lang w:val="es-ES_tradnl" w:eastAsia="en-US" w:bidi="en-US"/>
        </w:rPr>
        <w:t>al</w:t>
      </w:r>
      <w:r w:rsidR="00CB4A72" w:rsidRPr="00D419F5">
        <w:rPr>
          <w:rFonts w:eastAsia="MS Mincho"/>
          <w:szCs w:val="22"/>
          <w:lang w:val="es-ES_tradnl" w:eastAsia="en-US" w:bidi="en-US"/>
        </w:rPr>
        <w:t xml:space="preserve"> equipo directivo, </w:t>
      </w:r>
      <w:r w:rsidR="00745A94" w:rsidRPr="00D419F5">
        <w:rPr>
          <w:rFonts w:eastAsia="MS Mincho"/>
          <w:szCs w:val="22"/>
          <w:lang w:val="es-ES_tradnl" w:eastAsia="en-US" w:bidi="en-US"/>
        </w:rPr>
        <w:t xml:space="preserve">los </w:t>
      </w:r>
      <w:r w:rsidR="00FD44F0" w:rsidRPr="00D419F5">
        <w:rPr>
          <w:rFonts w:eastAsia="MS Mincho"/>
          <w:szCs w:val="22"/>
          <w:lang w:val="es-ES_tradnl" w:eastAsia="en-US" w:bidi="en-US"/>
        </w:rPr>
        <w:t xml:space="preserve">directores </w:t>
      </w:r>
      <w:r w:rsidR="00CB4A72" w:rsidRPr="00D419F5">
        <w:rPr>
          <w:rFonts w:eastAsia="MS Mincho"/>
          <w:szCs w:val="22"/>
          <w:lang w:val="es-ES_tradnl" w:eastAsia="en-US" w:bidi="en-US"/>
        </w:rPr>
        <w:t>de programas,</w:t>
      </w:r>
      <w:r w:rsidR="00745A94" w:rsidRPr="00D419F5">
        <w:rPr>
          <w:rFonts w:eastAsia="MS Mincho"/>
          <w:szCs w:val="22"/>
          <w:lang w:val="es-ES_tradnl" w:eastAsia="en-US" w:bidi="en-US"/>
        </w:rPr>
        <w:t xml:space="preserve"> la</w:t>
      </w:r>
      <w:r w:rsidR="00CB4A72" w:rsidRPr="00D419F5">
        <w:rPr>
          <w:rFonts w:eastAsia="MS Mincho"/>
          <w:szCs w:val="22"/>
          <w:lang w:val="es-ES_tradnl" w:eastAsia="en-US" w:bidi="en-US"/>
        </w:rPr>
        <w:t xml:space="preserve"> División de Supervisión Interna (DSI) y </w:t>
      </w:r>
      <w:r w:rsidR="00D50E17" w:rsidRPr="00D419F5">
        <w:rPr>
          <w:rFonts w:eastAsia="MS Mincho"/>
          <w:szCs w:val="22"/>
          <w:lang w:val="es-ES_tradnl" w:eastAsia="en-US" w:bidi="en-US"/>
        </w:rPr>
        <w:t>aquellos</w:t>
      </w:r>
      <w:r w:rsidR="00CB4A72" w:rsidRPr="00D419F5">
        <w:rPr>
          <w:rFonts w:eastAsia="MS Mincho"/>
          <w:szCs w:val="22"/>
          <w:lang w:val="es-ES_tradnl" w:eastAsia="en-US" w:bidi="en-US"/>
        </w:rPr>
        <w:t xml:space="preserve"> involucrados en la aplicación</w:t>
      </w:r>
      <w:r w:rsidR="00745A94"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14"/>
      </w:r>
      <w:r w:rsidR="00745A94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B4A72" w:rsidRPr="00D419F5">
        <w:rPr>
          <w:rFonts w:eastAsia="MS Mincho"/>
          <w:szCs w:val="22"/>
          <w:lang w:val="es-ES_tradnl" w:eastAsia="en-US" w:bidi="en-US"/>
        </w:rPr>
        <w:t>de las recomendaciones de la A.D.</w:t>
      </w:r>
    </w:p>
    <w:p w14:paraId="1B11F31F" w14:textId="3C596438" w:rsidR="00CB4A72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37DF0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1166F4" w:rsidRPr="00D419F5">
        <w:rPr>
          <w:rFonts w:eastAsia="MS Mincho"/>
          <w:szCs w:val="22"/>
          <w:lang w:val="es-ES_tradnl" w:eastAsia="en-US" w:bidi="en-US"/>
        </w:rPr>
        <w:t>estableció</w:t>
      </w:r>
      <w:r w:rsidR="00A37DF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72F11" w:rsidRPr="00D419F5">
        <w:rPr>
          <w:rFonts w:eastAsia="MS Mincho"/>
          <w:szCs w:val="22"/>
          <w:lang w:val="es-ES_tradnl" w:eastAsia="en-US" w:bidi="en-US"/>
        </w:rPr>
        <w:t xml:space="preserve">un </w:t>
      </w:r>
      <w:r w:rsidR="00A37DF0" w:rsidRPr="00D419F5">
        <w:rPr>
          <w:rFonts w:eastAsia="MS Mincho"/>
          <w:szCs w:val="22"/>
          <w:lang w:val="es-ES_tradnl" w:eastAsia="en-US" w:bidi="en-US"/>
        </w:rPr>
        <w:t xml:space="preserve">estrecho contacto con </w:t>
      </w:r>
      <w:r w:rsidR="004B56BB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A37DF0" w:rsidRPr="00D419F5">
        <w:rPr>
          <w:rFonts w:eastAsia="MS Mincho"/>
          <w:szCs w:val="22"/>
          <w:lang w:val="es-ES_tradnl" w:eastAsia="en-US" w:bidi="en-US"/>
        </w:rPr>
        <w:t>DACD para</w:t>
      </w:r>
      <w:r w:rsidR="0037319D" w:rsidRPr="00D419F5">
        <w:rPr>
          <w:rFonts w:eastAsia="MS Mincho"/>
          <w:szCs w:val="22"/>
          <w:lang w:val="es-ES_tradnl" w:eastAsia="en-US" w:bidi="en-US"/>
        </w:rPr>
        <w:t xml:space="preserve"> facilitar su trabajo y </w:t>
      </w:r>
      <w:r w:rsidR="00A37DF0" w:rsidRPr="00D419F5">
        <w:rPr>
          <w:rFonts w:eastAsia="MS Mincho"/>
          <w:szCs w:val="22"/>
          <w:lang w:val="es-ES_tradnl" w:eastAsia="en-US" w:bidi="en-US"/>
        </w:rPr>
        <w:t xml:space="preserve">tener </w:t>
      </w:r>
      <w:r w:rsidR="00745A94" w:rsidRPr="00D419F5">
        <w:rPr>
          <w:rFonts w:eastAsia="MS Mincho"/>
          <w:szCs w:val="22"/>
          <w:lang w:val="es-ES_tradnl" w:eastAsia="en-US" w:bidi="en-US"/>
        </w:rPr>
        <w:t>una visión interna</w:t>
      </w:r>
      <w:r w:rsidR="0037319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45A94" w:rsidRPr="00D419F5">
        <w:rPr>
          <w:rFonts w:eastAsia="MS Mincho"/>
          <w:szCs w:val="22"/>
          <w:lang w:val="es-ES_tradnl" w:eastAsia="en-US" w:bidi="en-US"/>
        </w:rPr>
        <w:t>de</w:t>
      </w:r>
      <w:r w:rsidR="0037319D" w:rsidRPr="00D419F5">
        <w:rPr>
          <w:rFonts w:eastAsia="MS Mincho"/>
          <w:szCs w:val="22"/>
          <w:lang w:val="es-ES_tradnl" w:eastAsia="en-US" w:bidi="en-US"/>
        </w:rPr>
        <w:t xml:space="preserve"> la naturaleza de la labor relacionada con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37319D" w:rsidRPr="00D419F5">
        <w:rPr>
          <w:rFonts w:eastAsia="MS Mincho"/>
          <w:szCs w:val="22"/>
          <w:lang w:val="es-ES_tradnl" w:eastAsia="en-US" w:bidi="en-US"/>
        </w:rPr>
        <w:t xml:space="preserve">sta interacción ha sido extremadamente útil para </w:t>
      </w:r>
      <w:r w:rsidR="00A37DF0" w:rsidRPr="00D419F5">
        <w:rPr>
          <w:rFonts w:eastAsia="MS Mincho"/>
          <w:szCs w:val="22"/>
          <w:lang w:val="es-ES_tradnl" w:eastAsia="en-US" w:bidi="en-US"/>
        </w:rPr>
        <w:t>garantizar</w:t>
      </w:r>
      <w:r w:rsidR="0037319D" w:rsidRPr="00D419F5">
        <w:rPr>
          <w:rFonts w:eastAsia="MS Mincho"/>
          <w:szCs w:val="22"/>
          <w:lang w:val="es-ES_tradnl" w:eastAsia="en-US" w:bidi="en-US"/>
        </w:rPr>
        <w:t xml:space="preserve"> que el equipo encargado del examen </w:t>
      </w:r>
      <w:r w:rsidR="00A37DF0" w:rsidRPr="00D419F5">
        <w:rPr>
          <w:rFonts w:eastAsia="MS Mincho"/>
          <w:szCs w:val="22"/>
          <w:lang w:val="es-ES_tradnl" w:eastAsia="en-US" w:bidi="en-US"/>
        </w:rPr>
        <w:t xml:space="preserve">se comunique y </w:t>
      </w:r>
      <w:r w:rsidR="0037319D" w:rsidRPr="00D419F5">
        <w:rPr>
          <w:rFonts w:eastAsia="MS Mincho"/>
          <w:szCs w:val="22"/>
          <w:lang w:val="es-ES_tradnl" w:eastAsia="en-US" w:bidi="en-US"/>
        </w:rPr>
        <w:t>trat</w:t>
      </w:r>
      <w:r w:rsidR="00A00899" w:rsidRPr="00D419F5">
        <w:rPr>
          <w:rFonts w:eastAsia="MS Mincho"/>
          <w:szCs w:val="22"/>
          <w:lang w:val="es-ES_tradnl" w:eastAsia="en-US" w:bidi="en-US"/>
        </w:rPr>
        <w:t>e</w:t>
      </w:r>
      <w:r w:rsidR="0037319D" w:rsidRPr="00D419F5">
        <w:rPr>
          <w:rFonts w:eastAsia="MS Mincho"/>
          <w:szCs w:val="22"/>
          <w:lang w:val="es-ES_tradnl" w:eastAsia="en-US" w:bidi="en-US"/>
        </w:rPr>
        <w:t xml:space="preserve"> con el personal </w:t>
      </w:r>
      <w:r w:rsidR="00A37DF0" w:rsidRPr="00D419F5">
        <w:rPr>
          <w:rFonts w:eastAsia="MS Mincho"/>
          <w:szCs w:val="22"/>
          <w:lang w:val="es-ES_tradnl" w:eastAsia="en-US" w:bidi="en-US"/>
        </w:rPr>
        <w:t>adecuado</w:t>
      </w:r>
      <w:r w:rsidR="0034326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37319D" w:rsidRPr="00D419F5">
        <w:rPr>
          <w:rFonts w:eastAsia="MS Mincho"/>
          <w:szCs w:val="22"/>
          <w:lang w:val="es-ES_tradnl" w:eastAsia="en-US" w:bidi="en-US"/>
        </w:rPr>
        <w:t>que participa en las cuestiones relacionadas con la A.D.</w:t>
      </w:r>
    </w:p>
    <w:p w14:paraId="2AA34E80" w14:textId="4EBF042C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B44DD" w:rsidRPr="00D419F5">
        <w:rPr>
          <w:rFonts w:eastAsia="MS Mincho"/>
          <w:szCs w:val="22"/>
          <w:lang w:val="es-ES_tradnl" w:eastAsia="en-US" w:bidi="en-US"/>
        </w:rPr>
        <w:t xml:space="preserve">En el transcurso de su </w:t>
      </w:r>
      <w:r w:rsidR="00343268" w:rsidRPr="00D419F5">
        <w:rPr>
          <w:rFonts w:eastAsia="MS Mincho"/>
          <w:szCs w:val="22"/>
          <w:lang w:val="es-ES_tradnl" w:eastAsia="en-US" w:bidi="en-US"/>
        </w:rPr>
        <w:t>labor</w:t>
      </w:r>
      <w:r w:rsidR="00BB44DD" w:rsidRPr="00D419F5">
        <w:rPr>
          <w:rFonts w:eastAsia="MS Mincho"/>
          <w:szCs w:val="22"/>
          <w:lang w:val="es-ES_tradnl" w:eastAsia="en-US" w:bidi="en-US"/>
        </w:rPr>
        <w:t xml:space="preserve">, el equipo encargado del examen </w:t>
      </w:r>
      <w:r w:rsidR="001166F4" w:rsidRPr="00D419F5">
        <w:rPr>
          <w:rFonts w:eastAsia="MS Mincho"/>
          <w:szCs w:val="22"/>
          <w:lang w:val="es-ES_tradnl" w:eastAsia="en-US" w:bidi="en-US"/>
        </w:rPr>
        <w:t>tuvo</w:t>
      </w:r>
      <w:r w:rsidR="00202EB7" w:rsidRPr="00D419F5">
        <w:rPr>
          <w:rFonts w:eastAsia="MS Mincho"/>
          <w:szCs w:val="22"/>
          <w:lang w:val="es-ES_tradnl" w:eastAsia="en-US" w:bidi="en-US"/>
        </w:rPr>
        <w:t xml:space="preserve"> la oportunidad de mantener </w:t>
      </w:r>
      <w:r w:rsidR="00E72F11" w:rsidRPr="00D419F5">
        <w:rPr>
          <w:rFonts w:eastAsia="MS Mincho"/>
          <w:szCs w:val="22"/>
          <w:lang w:val="es-ES_tradnl" w:eastAsia="en-US" w:bidi="en-US"/>
        </w:rPr>
        <w:t xml:space="preserve">conversaciones </w:t>
      </w:r>
      <w:r w:rsidR="00202EB7" w:rsidRPr="00D419F5">
        <w:rPr>
          <w:rFonts w:eastAsia="MS Mincho"/>
          <w:szCs w:val="22"/>
          <w:lang w:val="es-ES_tradnl" w:eastAsia="en-US" w:bidi="en-US"/>
        </w:rPr>
        <w:t>formales e informales con la Junta de Examen</w:t>
      </w:r>
      <w:r w:rsidR="00343268" w:rsidRPr="00D419F5">
        <w:rPr>
          <w:rFonts w:eastAsia="MS Mincho"/>
          <w:szCs w:val="22"/>
          <w:lang w:val="es-ES_tradnl" w:eastAsia="en-US" w:bidi="en-US"/>
        </w:rPr>
        <w:t>,</w:t>
      </w:r>
      <w:r w:rsidR="00202EB7" w:rsidRPr="00D419F5">
        <w:rPr>
          <w:rFonts w:eastAsia="MS Mincho"/>
          <w:szCs w:val="22"/>
          <w:lang w:val="es-ES_tradnl" w:eastAsia="en-US" w:bidi="en-US"/>
        </w:rPr>
        <w:t xml:space="preserve"> así como con diversos grupos regionales y delegados presentes en Ginebra para </w:t>
      </w:r>
      <w:r w:rsidR="00343268" w:rsidRPr="00D419F5">
        <w:rPr>
          <w:rFonts w:eastAsia="MS Mincho"/>
          <w:szCs w:val="22"/>
          <w:lang w:val="es-ES_tradnl" w:eastAsia="en-US" w:bidi="en-US"/>
        </w:rPr>
        <w:t>analizar</w:t>
      </w:r>
      <w:r w:rsidR="00202EB7" w:rsidRPr="00D419F5">
        <w:rPr>
          <w:rFonts w:eastAsia="MS Mincho"/>
          <w:szCs w:val="22"/>
          <w:lang w:val="es-ES_tradnl" w:eastAsia="en-US" w:bidi="en-US"/>
        </w:rPr>
        <w:t xml:space="preserve"> cuestiones relacionadas con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202EB7" w:rsidRPr="00D419F5">
        <w:rPr>
          <w:rFonts w:eastAsia="MS Mincho"/>
          <w:szCs w:val="22"/>
          <w:lang w:val="es-ES_tradnl" w:eastAsia="en-US" w:bidi="en-US"/>
        </w:rPr>
        <w:t xml:space="preserve">l equipo encargado del examen también mantuvo una reunión y una videoconferencia con los </w:t>
      </w:r>
      <w:r w:rsidR="001A65C3" w:rsidRPr="00D419F5">
        <w:rPr>
          <w:rFonts w:eastAsia="MS Mincho"/>
          <w:szCs w:val="22"/>
          <w:lang w:val="es-ES_tradnl" w:eastAsia="en-US" w:bidi="en-US"/>
        </w:rPr>
        <w:t>países del GRULAC y del Grupo B</w:t>
      </w:r>
      <w:r w:rsidR="00343268" w:rsidRPr="00D419F5">
        <w:rPr>
          <w:rFonts w:eastAsia="MS Mincho"/>
          <w:szCs w:val="22"/>
          <w:lang w:val="es-ES_tradnl" w:eastAsia="en-US" w:bidi="en-US"/>
        </w:rPr>
        <w:t xml:space="preserve"> respectivamente</w:t>
      </w:r>
      <w:r w:rsidR="001A65C3" w:rsidRPr="00D419F5">
        <w:rPr>
          <w:rFonts w:eastAsia="MS Mincho"/>
          <w:szCs w:val="22"/>
          <w:lang w:val="es-ES_tradnl" w:eastAsia="en-US" w:bidi="en-US"/>
        </w:rPr>
        <w:t xml:space="preserve">, en las que ambos grupos expresaron sus posiciones sobre los </w:t>
      </w:r>
      <w:r w:rsidR="00ED158B" w:rsidRPr="00D419F5">
        <w:rPr>
          <w:rFonts w:eastAsia="MS Mincho"/>
          <w:szCs w:val="22"/>
          <w:lang w:val="es-ES_tradnl" w:eastAsia="en-US" w:bidi="en-US"/>
        </w:rPr>
        <w:t>resultados previstos</w:t>
      </w:r>
      <w:r w:rsidR="001A65C3" w:rsidRPr="00D419F5">
        <w:rPr>
          <w:rFonts w:eastAsia="MS Mincho"/>
          <w:szCs w:val="22"/>
          <w:lang w:val="es-ES_tradnl" w:eastAsia="en-US" w:bidi="en-US"/>
        </w:rPr>
        <w:t xml:space="preserve"> del examen </w:t>
      </w:r>
      <w:r w:rsidR="00343268" w:rsidRPr="00D419F5">
        <w:rPr>
          <w:rFonts w:eastAsia="MS Mincho"/>
          <w:szCs w:val="22"/>
          <w:lang w:val="es-ES_tradnl" w:eastAsia="en-US" w:bidi="en-US"/>
        </w:rPr>
        <w:t>a la vista d</w:t>
      </w:r>
      <w:r w:rsidR="001A65C3" w:rsidRPr="00D419F5">
        <w:rPr>
          <w:rFonts w:eastAsia="MS Mincho"/>
          <w:szCs w:val="22"/>
          <w:lang w:val="es-ES_tradnl" w:eastAsia="en-US" w:bidi="en-US"/>
        </w:rPr>
        <w:t>el informe inicial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1A65C3" w:rsidRPr="00D419F5">
        <w:rPr>
          <w:rFonts w:eastAsia="MS Mincho"/>
          <w:szCs w:val="22"/>
          <w:lang w:val="es-ES_tradnl" w:eastAsia="en-US" w:bidi="en-US"/>
        </w:rPr>
        <w:t xml:space="preserve">ambién se </w:t>
      </w:r>
      <w:r w:rsidR="00343268" w:rsidRPr="00D419F5">
        <w:rPr>
          <w:rFonts w:eastAsia="MS Mincho"/>
          <w:szCs w:val="22"/>
          <w:lang w:val="es-ES_tradnl" w:eastAsia="en-US" w:bidi="en-US"/>
        </w:rPr>
        <w:t>celebraron</w:t>
      </w:r>
      <w:r w:rsidR="001A65C3" w:rsidRPr="00D419F5">
        <w:rPr>
          <w:rFonts w:eastAsia="MS Mincho"/>
          <w:szCs w:val="22"/>
          <w:lang w:val="es-ES_tradnl" w:eastAsia="en-US" w:bidi="en-US"/>
        </w:rPr>
        <w:t xml:space="preserve"> teleconferencias individuales con beneficiarios seleccionados </w:t>
      </w:r>
      <w:r w:rsidR="00983DD4" w:rsidRPr="00D419F5">
        <w:rPr>
          <w:rFonts w:eastAsia="MS Mincho"/>
          <w:szCs w:val="22"/>
          <w:lang w:val="es-ES_tradnl" w:eastAsia="en-US" w:bidi="en-US"/>
        </w:rPr>
        <w:t xml:space="preserve">en capitales dirigidas a otras partes interesadas, incluidos </w:t>
      </w:r>
      <w:r w:rsidR="001A65C3" w:rsidRPr="00D419F5">
        <w:rPr>
          <w:rFonts w:eastAsia="MS Mincho"/>
          <w:szCs w:val="22"/>
          <w:lang w:val="es-ES_tradnl" w:eastAsia="en-US" w:bidi="en-US"/>
        </w:rPr>
        <w:t xml:space="preserve">antiguos delegados del CDIP, académicos, </w:t>
      </w:r>
      <w:r w:rsidR="00E72F11" w:rsidRPr="00D419F5">
        <w:rPr>
          <w:rFonts w:eastAsia="MS Mincho"/>
          <w:szCs w:val="22"/>
          <w:lang w:val="es-ES_tradnl" w:eastAsia="en-US" w:bidi="en-US"/>
        </w:rPr>
        <w:t>ONG</w:t>
      </w:r>
      <w:r w:rsidR="001A65C3" w:rsidRPr="00D419F5">
        <w:rPr>
          <w:rFonts w:eastAsia="MS Mincho"/>
          <w:szCs w:val="22"/>
          <w:lang w:val="es-ES_tradnl" w:eastAsia="en-US" w:bidi="en-US"/>
        </w:rPr>
        <w:t xml:space="preserve"> y evaluadores de proyectos patrocinados por el CDIP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1A65C3" w:rsidRPr="00D419F5">
        <w:rPr>
          <w:rFonts w:eastAsia="MS Mincho"/>
          <w:szCs w:val="22"/>
          <w:lang w:val="es-ES_tradnl" w:eastAsia="en-US" w:bidi="en-US"/>
        </w:rPr>
        <w:t xml:space="preserve">a interacción con los </w:t>
      </w:r>
      <w:r w:rsidR="007F3258" w:rsidRPr="00D419F5">
        <w:rPr>
          <w:rFonts w:eastAsia="MS Mincho"/>
          <w:szCs w:val="22"/>
          <w:lang w:val="es-ES_tradnl" w:eastAsia="en-US" w:bidi="en-US"/>
        </w:rPr>
        <w:t>beneficiarios previstos</w:t>
      </w:r>
      <w:r w:rsidR="001A65C3" w:rsidRPr="00D419F5">
        <w:rPr>
          <w:rFonts w:eastAsia="MS Mincho"/>
          <w:szCs w:val="22"/>
          <w:lang w:val="es-ES_tradnl" w:eastAsia="en-US" w:bidi="en-US"/>
        </w:rPr>
        <w:t xml:space="preserve"> se complementó con visitas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4D42CC77" w14:textId="3C21527D" w:rsidR="00031D8D" w:rsidRPr="00D419F5" w:rsidRDefault="00FC22ED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lastRenderedPageBreak/>
        <w:t>3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.  M</w:t>
      </w:r>
      <w:r w:rsidRPr="00D419F5">
        <w:rPr>
          <w:rFonts w:eastAsia="MS Mincho"/>
          <w:b/>
          <w:szCs w:val="22"/>
          <w:lang w:val="es-ES_tradnl" w:eastAsia="en-US" w:bidi="en-US"/>
        </w:rPr>
        <w:t>et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odolog</w:t>
      </w:r>
      <w:r w:rsidRPr="00D419F5">
        <w:rPr>
          <w:rFonts w:eastAsia="MS Mincho"/>
          <w:b/>
          <w:szCs w:val="22"/>
          <w:lang w:val="es-ES_tradnl" w:eastAsia="en-US" w:bidi="en-US"/>
        </w:rPr>
        <w:t>ía</w:t>
      </w:r>
      <w:r w:rsidR="00CB4A72" w:rsidRPr="00D419F5">
        <w:rPr>
          <w:rFonts w:eastAsia="MS Mincho"/>
          <w:b/>
          <w:szCs w:val="22"/>
          <w:lang w:val="es-ES_tradnl" w:eastAsia="en-US" w:bidi="en-US"/>
        </w:rPr>
        <w:t>s</w:t>
      </w:r>
    </w:p>
    <w:p w14:paraId="16AAD0FE" w14:textId="4E4886A8" w:rsidR="00031D8D" w:rsidRPr="00D419F5" w:rsidRDefault="00031D8D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a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P</w:t>
      </w:r>
      <w:r w:rsidR="00FC22ED" w:rsidRPr="00D419F5">
        <w:rPr>
          <w:rFonts w:eastAsia="MS Mincho"/>
          <w:szCs w:val="22"/>
          <w:u w:val="single"/>
          <w:lang w:val="es-ES_tradnl" w:eastAsia="en-US" w:bidi="en-US"/>
        </w:rPr>
        <w:t xml:space="preserve">rincipios </w:t>
      </w:r>
      <w:r w:rsidR="005E574F" w:rsidRPr="00D419F5">
        <w:rPr>
          <w:rFonts w:eastAsia="MS Mincho"/>
          <w:szCs w:val="22"/>
          <w:u w:val="single"/>
          <w:lang w:val="es-ES_tradnl" w:eastAsia="en-US" w:bidi="en-US"/>
        </w:rPr>
        <w:t>rectores</w:t>
      </w:r>
    </w:p>
    <w:p w14:paraId="322058FF" w14:textId="41E4D0EE" w:rsidR="00031D8D" w:rsidRPr="00D419F5" w:rsidRDefault="00031D8D" w:rsidP="00A217AA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B33FD" w:rsidRPr="00D419F5">
        <w:rPr>
          <w:rFonts w:eastAsia="MS Mincho"/>
          <w:szCs w:val="22"/>
          <w:lang w:val="es-ES_tradnl" w:eastAsia="en-US" w:bidi="en-US"/>
        </w:rPr>
        <w:t xml:space="preserve">El equipo encargado del examen orientó su labor </w:t>
      </w:r>
      <w:r w:rsidR="00513D89" w:rsidRPr="00D419F5">
        <w:rPr>
          <w:rFonts w:eastAsia="MS Mincho"/>
          <w:szCs w:val="22"/>
          <w:lang w:val="es-ES_tradnl" w:eastAsia="en-US" w:bidi="en-US"/>
        </w:rPr>
        <w:t>de acuerdo con</w:t>
      </w:r>
      <w:r w:rsidR="00AB33F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217AA" w:rsidRPr="00D419F5">
        <w:rPr>
          <w:rFonts w:eastAsia="MS Mincho"/>
          <w:szCs w:val="22"/>
          <w:lang w:val="es-ES_tradnl" w:eastAsia="en-US" w:bidi="en-US"/>
        </w:rPr>
        <w:t>las directrices del Grupo de Evaluación de las Naciones Unidas (UNEG) y la Política de Evaluación de la OMPI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A217AA" w:rsidRPr="00D419F5">
        <w:rPr>
          <w:rFonts w:eastAsia="MS Mincho"/>
          <w:szCs w:val="22"/>
          <w:lang w:val="es-ES_tradnl" w:eastAsia="en-US" w:bidi="en-US"/>
        </w:rPr>
        <w:t>010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15"/>
      </w:r>
      <w:r w:rsidR="00720118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A217AA" w:rsidRPr="00D419F5">
        <w:rPr>
          <w:rFonts w:eastAsia="MS Mincho"/>
          <w:szCs w:val="22"/>
          <w:lang w:val="es-ES_tradnl" w:eastAsia="en-US" w:bidi="en-US"/>
        </w:rPr>
        <w:t xml:space="preserve">de conformidad con principios metodológicos básicos </w:t>
      </w:r>
      <w:r w:rsidR="00ED4295" w:rsidRPr="00D419F5">
        <w:rPr>
          <w:rFonts w:eastAsia="MS Mincho"/>
          <w:szCs w:val="22"/>
          <w:lang w:val="es-ES_tradnl" w:eastAsia="en-US" w:bidi="en-US"/>
        </w:rPr>
        <w:t>que estipulan lo siguiente:</w:t>
      </w:r>
    </w:p>
    <w:p w14:paraId="0A5BD493" w14:textId="50DACBD2" w:rsidR="00ED4295" w:rsidRPr="00D419F5" w:rsidRDefault="00ED4295" w:rsidP="00ED4295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 xml:space="preserve">énfasis en la triangulación (validación cruzada) de fuentes de datos y </w:t>
      </w:r>
      <w:r w:rsidR="00A05F20" w:rsidRPr="00D419F5">
        <w:rPr>
          <w:rFonts w:eastAsia="MS Mincho"/>
          <w:szCs w:val="22"/>
          <w:lang w:val="es-ES_tradnl" w:eastAsia="en-US" w:bidi="en-US"/>
        </w:rPr>
        <w:t>valoración</w:t>
      </w:r>
      <w:r w:rsidRPr="00D419F5">
        <w:rPr>
          <w:rFonts w:eastAsia="MS Mincho"/>
          <w:szCs w:val="22"/>
          <w:lang w:val="es-ES_tradnl" w:eastAsia="en-US" w:bidi="en-US"/>
        </w:rPr>
        <w:t xml:space="preserve"> de la plausibilidad de los resultados obtenidos; </w:t>
      </w:r>
    </w:p>
    <w:p w14:paraId="1D322349" w14:textId="374A0148" w:rsidR="00ED4295" w:rsidRPr="00D419F5" w:rsidRDefault="00ED4295" w:rsidP="00ED4295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 xml:space="preserve">aplicación de un razonamiento deductivo que </w:t>
      </w:r>
      <w:r w:rsidR="00A05F20" w:rsidRPr="00D419F5">
        <w:rPr>
          <w:rFonts w:eastAsia="MS Mincho"/>
          <w:szCs w:val="22"/>
          <w:lang w:val="es-ES_tradnl" w:eastAsia="en-US" w:bidi="en-US"/>
        </w:rPr>
        <w:t>fundamente</w:t>
      </w:r>
      <w:r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05F20" w:rsidRPr="00D419F5">
        <w:rPr>
          <w:rFonts w:eastAsia="MS Mincho"/>
          <w:szCs w:val="22"/>
          <w:lang w:val="es-ES_tradnl" w:eastAsia="en-US" w:bidi="en-US"/>
        </w:rPr>
        <w:t xml:space="preserve">las </w:t>
      </w:r>
      <w:r w:rsidRPr="00D419F5">
        <w:rPr>
          <w:rFonts w:eastAsia="MS Mincho"/>
          <w:szCs w:val="22"/>
          <w:lang w:val="es-ES_tradnl" w:eastAsia="en-US" w:bidi="en-US"/>
        </w:rPr>
        <w:t xml:space="preserve">conclusiones y recomendaciones </w:t>
      </w:r>
      <w:r w:rsidR="00A05F20" w:rsidRPr="00D419F5">
        <w:rPr>
          <w:rFonts w:eastAsia="MS Mincho"/>
          <w:szCs w:val="22"/>
          <w:lang w:val="es-ES_tradnl" w:eastAsia="en-US" w:bidi="en-US"/>
        </w:rPr>
        <w:t>con</w:t>
      </w:r>
      <w:r w:rsidR="00513D8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Pr="00D419F5">
        <w:rPr>
          <w:rFonts w:eastAsia="MS Mincho"/>
          <w:szCs w:val="22"/>
          <w:lang w:val="es-ES_tradnl" w:eastAsia="en-US" w:bidi="en-US"/>
        </w:rPr>
        <w:t>las constataciones del examen;</w:t>
      </w:r>
    </w:p>
    <w:p w14:paraId="6AC67E88" w14:textId="0D733973" w:rsidR="008E3460" w:rsidRPr="00D419F5" w:rsidRDefault="00ED4295" w:rsidP="00ED4295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 xml:space="preserve">enfoque </w:t>
      </w:r>
      <w:r w:rsidR="00C01CC4" w:rsidRPr="00D419F5">
        <w:rPr>
          <w:rFonts w:eastAsia="MS Mincho"/>
          <w:szCs w:val="22"/>
          <w:lang w:val="es-ES_tradnl" w:eastAsia="en-US" w:bidi="en-US"/>
        </w:rPr>
        <w:t>participa</w:t>
      </w:r>
      <w:r w:rsidR="00A05F20" w:rsidRPr="00D419F5">
        <w:rPr>
          <w:rFonts w:eastAsia="MS Mincho"/>
          <w:szCs w:val="22"/>
          <w:lang w:val="es-ES_tradnl" w:eastAsia="en-US" w:bidi="en-US"/>
        </w:rPr>
        <w:t xml:space="preserve">tivo </w:t>
      </w:r>
      <w:r w:rsidRPr="00D419F5">
        <w:rPr>
          <w:rFonts w:eastAsia="MS Mincho"/>
          <w:szCs w:val="22"/>
          <w:lang w:val="es-ES_tradnl" w:eastAsia="en-US" w:bidi="en-US"/>
        </w:rPr>
        <w:t xml:space="preserve">para conocer los puntos de vista </w:t>
      </w:r>
      <w:r w:rsidR="008E3460" w:rsidRPr="00D419F5">
        <w:rPr>
          <w:rFonts w:eastAsia="MS Mincho"/>
          <w:szCs w:val="22"/>
          <w:lang w:val="es-ES_tradnl" w:eastAsia="en-US" w:bidi="en-US"/>
        </w:rPr>
        <w:t>de partes interesadas, incluidos</w:t>
      </w:r>
      <w:r w:rsidRPr="00D419F5">
        <w:rPr>
          <w:rFonts w:eastAsia="MS Mincho"/>
          <w:szCs w:val="22"/>
          <w:lang w:val="es-ES_tradnl" w:eastAsia="en-US" w:bidi="en-US"/>
        </w:rPr>
        <w:t xml:space="preserve"> beneficiarios de </w:t>
      </w:r>
      <w:r w:rsidR="008E3460" w:rsidRPr="00D419F5">
        <w:rPr>
          <w:rFonts w:eastAsia="MS Mincho"/>
          <w:szCs w:val="22"/>
          <w:lang w:val="es-ES_tradnl" w:eastAsia="en-US" w:bidi="en-US"/>
        </w:rPr>
        <w:t>actividades</w:t>
      </w:r>
      <w:r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8B3DA3" w:rsidRPr="00D419F5">
        <w:rPr>
          <w:rFonts w:eastAsia="MS Mincho"/>
          <w:szCs w:val="22"/>
          <w:lang w:val="es-ES_tradnl" w:eastAsia="en-US" w:bidi="en-US"/>
        </w:rPr>
        <w:t>a fin de</w:t>
      </w:r>
      <w:r w:rsidR="008E3460" w:rsidRPr="00D419F5">
        <w:rPr>
          <w:rFonts w:eastAsia="MS Mincho"/>
          <w:szCs w:val="22"/>
          <w:lang w:val="es-ES_tradnl" w:eastAsia="en-US" w:bidi="en-US"/>
        </w:rPr>
        <w:t xml:space="preserve"> obtener información </w:t>
      </w:r>
      <w:r w:rsidR="00A05F20" w:rsidRPr="00D419F5">
        <w:rPr>
          <w:rFonts w:eastAsia="MS Mincho"/>
          <w:szCs w:val="22"/>
          <w:lang w:val="es-ES_tradnl" w:eastAsia="en-US" w:bidi="en-US"/>
        </w:rPr>
        <w:t>que armonice</w:t>
      </w:r>
      <w:r w:rsidR="008E3460" w:rsidRPr="00D419F5">
        <w:rPr>
          <w:rFonts w:eastAsia="MS Mincho"/>
          <w:szCs w:val="22"/>
          <w:lang w:val="es-ES_tradnl" w:eastAsia="en-US" w:bidi="en-US"/>
        </w:rPr>
        <w:t xml:space="preserve"> constataciones, lecciones </w:t>
      </w:r>
      <w:r w:rsidR="00193F36" w:rsidRPr="00D419F5">
        <w:rPr>
          <w:rFonts w:eastAsia="MS Mincho"/>
          <w:szCs w:val="22"/>
          <w:lang w:val="es-ES_tradnl" w:eastAsia="en-US" w:bidi="en-US"/>
        </w:rPr>
        <w:t xml:space="preserve">aprendidas </w:t>
      </w:r>
      <w:r w:rsidR="008E3460" w:rsidRPr="00D419F5">
        <w:rPr>
          <w:rFonts w:eastAsia="MS Mincho"/>
          <w:szCs w:val="22"/>
          <w:lang w:val="es-ES_tradnl" w:eastAsia="en-US" w:bidi="en-US"/>
        </w:rPr>
        <w:t>y conclusiones clave;</w:t>
      </w:r>
    </w:p>
    <w:p w14:paraId="1549CB3C" w14:textId="273BED34" w:rsidR="00193F36" w:rsidRPr="00D419F5" w:rsidRDefault="00193F36" w:rsidP="00ED4295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 xml:space="preserve">debates con </w:t>
      </w:r>
      <w:r w:rsidR="00AB189B" w:rsidRPr="00D419F5">
        <w:rPr>
          <w:rFonts w:eastAsia="MS Mincho"/>
          <w:szCs w:val="22"/>
          <w:lang w:val="es-ES_tradnl" w:eastAsia="en-US" w:bidi="en-US"/>
        </w:rPr>
        <w:t xml:space="preserve">las principales </w:t>
      </w:r>
      <w:r w:rsidRPr="00D419F5">
        <w:rPr>
          <w:rFonts w:eastAsia="MS Mincho"/>
          <w:szCs w:val="22"/>
          <w:lang w:val="es-ES_tradnl" w:eastAsia="en-US" w:bidi="en-US"/>
        </w:rPr>
        <w:t xml:space="preserve">partes interesadas </w:t>
      </w:r>
      <w:r w:rsidR="00AB189B" w:rsidRPr="00D419F5">
        <w:rPr>
          <w:rFonts w:eastAsia="MS Mincho"/>
          <w:szCs w:val="22"/>
          <w:lang w:val="es-ES_tradnl" w:eastAsia="en-US" w:bidi="en-US"/>
        </w:rPr>
        <w:t>basados en las cuestiones</w:t>
      </w:r>
      <w:r w:rsidRPr="00D419F5">
        <w:rPr>
          <w:rFonts w:eastAsia="MS Mincho"/>
          <w:szCs w:val="22"/>
          <w:lang w:val="es-ES_tradnl" w:eastAsia="en-US" w:bidi="en-US"/>
        </w:rPr>
        <w:t xml:space="preserve"> clave del </w:t>
      </w:r>
      <w:r w:rsidR="00AB189B" w:rsidRPr="00D419F5">
        <w:rPr>
          <w:rFonts w:eastAsia="MS Mincho"/>
          <w:szCs w:val="22"/>
          <w:lang w:val="es-ES_tradnl" w:eastAsia="en-US" w:bidi="en-US"/>
        </w:rPr>
        <w:t>mandato, posteriormente refinada</w:t>
      </w:r>
      <w:r w:rsidRPr="00D419F5">
        <w:rPr>
          <w:rFonts w:eastAsia="MS Mincho"/>
          <w:szCs w:val="22"/>
          <w:lang w:val="es-ES_tradnl" w:eastAsia="en-US" w:bidi="en-US"/>
        </w:rPr>
        <w:t>s por los examinadores para facilitar debate</w:t>
      </w:r>
      <w:r w:rsidR="003E73C5" w:rsidRPr="00D419F5">
        <w:rPr>
          <w:rFonts w:eastAsia="MS Mincho"/>
          <w:szCs w:val="22"/>
          <w:lang w:val="es-ES_tradnl" w:eastAsia="en-US" w:bidi="en-US"/>
        </w:rPr>
        <w:t>s</w:t>
      </w:r>
      <w:r w:rsidRPr="00D419F5">
        <w:rPr>
          <w:rFonts w:eastAsia="MS Mincho"/>
          <w:szCs w:val="22"/>
          <w:lang w:val="es-ES_tradnl" w:eastAsia="en-US" w:bidi="en-US"/>
        </w:rPr>
        <w:t xml:space="preserve"> abier</w:t>
      </w:r>
      <w:r w:rsidR="000F4BAF" w:rsidRPr="00D419F5">
        <w:rPr>
          <w:rFonts w:eastAsia="MS Mincho"/>
          <w:szCs w:val="22"/>
          <w:lang w:val="es-ES_tradnl" w:eastAsia="en-US" w:bidi="en-US"/>
        </w:rPr>
        <w:t>to</w:t>
      </w:r>
      <w:r w:rsidR="003E73C5" w:rsidRPr="00D419F5">
        <w:rPr>
          <w:rFonts w:eastAsia="MS Mincho"/>
          <w:szCs w:val="22"/>
          <w:lang w:val="es-ES_tradnl" w:eastAsia="en-US" w:bidi="en-US"/>
        </w:rPr>
        <w:t>s</w:t>
      </w:r>
      <w:r w:rsidRPr="00D419F5">
        <w:rPr>
          <w:rFonts w:eastAsia="MS Mincho"/>
          <w:szCs w:val="22"/>
          <w:lang w:val="es-ES_tradnl" w:eastAsia="en-US" w:bidi="en-US"/>
        </w:rPr>
        <w:t xml:space="preserve"> y transparente</w:t>
      </w:r>
      <w:r w:rsidR="003E73C5" w:rsidRPr="00D419F5">
        <w:rPr>
          <w:rFonts w:eastAsia="MS Mincho"/>
          <w:szCs w:val="22"/>
          <w:lang w:val="es-ES_tradnl" w:eastAsia="en-US" w:bidi="en-US"/>
        </w:rPr>
        <w:t>s</w:t>
      </w:r>
      <w:r w:rsidRPr="00D419F5">
        <w:rPr>
          <w:rFonts w:eastAsia="MS Mincho"/>
          <w:szCs w:val="22"/>
          <w:lang w:val="es-ES_tradnl" w:eastAsia="en-US" w:bidi="en-US"/>
        </w:rPr>
        <w:t>;</w:t>
      </w:r>
    </w:p>
    <w:p w14:paraId="6ED7F5AB" w14:textId="7B235087" w:rsidR="00ED4295" w:rsidRPr="00D419F5" w:rsidRDefault="00ED4295" w:rsidP="00ED4295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 xml:space="preserve">recopilación de opiniones, ideas y percepciones </w:t>
      </w:r>
      <w:r w:rsidR="00A05F20" w:rsidRPr="00D419F5">
        <w:rPr>
          <w:rFonts w:eastAsia="MS Mincho"/>
          <w:szCs w:val="22"/>
          <w:lang w:val="es-ES_tradnl" w:eastAsia="en-US" w:bidi="en-US"/>
        </w:rPr>
        <w:t xml:space="preserve">diversas </w:t>
      </w:r>
      <w:r w:rsidR="008E3460" w:rsidRPr="00D419F5">
        <w:rPr>
          <w:rFonts w:eastAsia="MS Mincho"/>
          <w:szCs w:val="22"/>
          <w:lang w:val="es-ES_tradnl" w:eastAsia="en-US" w:bidi="en-US"/>
        </w:rPr>
        <w:t xml:space="preserve">que han contribuido </w:t>
      </w:r>
      <w:r w:rsidR="00C01CC4" w:rsidRPr="00D419F5">
        <w:rPr>
          <w:rFonts w:eastAsia="MS Mincho"/>
          <w:szCs w:val="22"/>
          <w:lang w:val="es-ES_tradnl" w:eastAsia="en-US" w:bidi="en-US"/>
        </w:rPr>
        <w:t>a la formulación de las recomendaciones del informe</w:t>
      </w:r>
    </w:p>
    <w:p w14:paraId="3C6366D6" w14:textId="77777777" w:rsidR="00ED4295" w:rsidRPr="00D419F5" w:rsidRDefault="00ED4295" w:rsidP="00677D57">
      <w:pPr>
        <w:spacing w:after="200" w:line="276" w:lineRule="auto"/>
        <w:ind w:left="720"/>
        <w:contextualSpacing/>
        <w:jc w:val="both"/>
        <w:rPr>
          <w:rFonts w:eastAsia="MS Mincho"/>
          <w:szCs w:val="22"/>
          <w:lang w:val="es-ES_tradnl" w:eastAsia="en-US" w:bidi="en-US"/>
        </w:rPr>
      </w:pPr>
    </w:p>
    <w:p w14:paraId="5C00A2F9" w14:textId="1BE8C297" w:rsidR="00031D8D" w:rsidRPr="00D419F5" w:rsidRDefault="00031D8D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b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C</w:t>
      </w:r>
      <w:r w:rsidR="00FB67CB" w:rsidRPr="00D419F5">
        <w:rPr>
          <w:rFonts w:eastAsia="MS Mincho"/>
          <w:szCs w:val="22"/>
          <w:u w:val="single"/>
          <w:lang w:val="es-ES_tradnl" w:eastAsia="en-US" w:bidi="en-US"/>
        </w:rPr>
        <w:t xml:space="preserve">uestiones </w:t>
      </w:r>
      <w:r w:rsidR="005E574F" w:rsidRPr="00D419F5">
        <w:rPr>
          <w:rFonts w:eastAsia="MS Mincho"/>
          <w:szCs w:val="22"/>
          <w:u w:val="single"/>
          <w:lang w:val="es-ES_tradnl" w:eastAsia="en-US" w:bidi="en-US"/>
        </w:rPr>
        <w:t>examinadas</w:t>
      </w:r>
    </w:p>
    <w:p w14:paraId="06ACBE49" w14:textId="30E5BB07" w:rsidR="00FB67C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FB67CB" w:rsidRPr="00D419F5">
        <w:rPr>
          <w:rFonts w:eastAsia="MS Mincho"/>
          <w:szCs w:val="22"/>
          <w:lang w:val="es-ES_tradnl" w:eastAsia="en-US" w:bidi="en-US"/>
        </w:rPr>
        <w:t>El</w:t>
      </w:r>
      <w:r w:rsidR="003267C9" w:rsidRPr="00D419F5">
        <w:rPr>
          <w:rFonts w:eastAsia="MS Mincho"/>
          <w:szCs w:val="22"/>
          <w:lang w:val="es-ES_tradnl" w:eastAsia="en-US" w:bidi="en-US"/>
        </w:rPr>
        <w:t xml:space="preserve"> examen independiente centró su investigación </w:t>
      </w:r>
      <w:r w:rsidR="00FB67CB" w:rsidRPr="00D419F5">
        <w:rPr>
          <w:rFonts w:eastAsia="MS Mincho"/>
          <w:szCs w:val="22"/>
          <w:lang w:val="es-ES_tradnl" w:eastAsia="en-US" w:bidi="en-US"/>
        </w:rPr>
        <w:t>en las siguientes cinco cuesti</w:t>
      </w:r>
      <w:r w:rsidR="00B734A5" w:rsidRPr="00D419F5">
        <w:rPr>
          <w:rFonts w:eastAsia="MS Mincho"/>
          <w:szCs w:val="22"/>
          <w:lang w:val="es-ES_tradnl" w:eastAsia="en-US" w:bidi="en-US"/>
        </w:rPr>
        <w:t>o</w:t>
      </w:r>
      <w:r w:rsidR="00FB67CB" w:rsidRPr="00D419F5">
        <w:rPr>
          <w:rFonts w:eastAsia="MS Mincho"/>
          <w:szCs w:val="22"/>
          <w:lang w:val="es-ES_tradnl" w:eastAsia="en-US" w:bidi="en-US"/>
        </w:rPr>
        <w:t xml:space="preserve">nes clave </w:t>
      </w:r>
      <w:r w:rsidR="00B734A5" w:rsidRPr="00D419F5">
        <w:rPr>
          <w:rFonts w:eastAsia="MS Mincho"/>
          <w:szCs w:val="22"/>
          <w:lang w:val="es-ES_tradnl" w:eastAsia="en-US" w:bidi="en-US"/>
        </w:rPr>
        <w:t>incluidas en el mandato</w:t>
      </w:r>
      <w:r w:rsidR="00C83EA3" w:rsidRPr="00D419F5">
        <w:rPr>
          <w:rFonts w:eastAsia="MS Mincho"/>
          <w:szCs w:val="22"/>
          <w:lang w:val="es-ES_tradnl" w:eastAsia="en-US" w:bidi="en-US"/>
        </w:rPr>
        <w:t>:  p</w:t>
      </w:r>
      <w:r w:rsidR="00B734A5" w:rsidRPr="00D419F5">
        <w:rPr>
          <w:rFonts w:eastAsia="MS Mincho"/>
          <w:szCs w:val="22"/>
          <w:lang w:val="es-ES_tradnl" w:eastAsia="en-US" w:bidi="en-US"/>
        </w:rPr>
        <w:t xml:space="preserve">ertinencia, </w:t>
      </w:r>
      <w:r w:rsidR="007F3CFE" w:rsidRPr="00D419F5">
        <w:rPr>
          <w:rFonts w:eastAsia="MS Mincho"/>
          <w:szCs w:val="22"/>
          <w:lang w:val="es-ES_tradnl" w:eastAsia="en-US" w:bidi="en-US"/>
        </w:rPr>
        <w:t>incidencia</w:t>
      </w:r>
      <w:r w:rsidR="00B734A5" w:rsidRPr="00D419F5">
        <w:rPr>
          <w:rFonts w:eastAsia="MS Mincho"/>
          <w:szCs w:val="22"/>
          <w:lang w:val="es-ES_tradnl" w:eastAsia="en-US" w:bidi="en-US"/>
        </w:rPr>
        <w:t xml:space="preserve">, eficacia, eficiencia y sostenibilidad, tal como se </w:t>
      </w:r>
      <w:r w:rsidR="003267C9" w:rsidRPr="00D419F5">
        <w:rPr>
          <w:rFonts w:eastAsia="MS Mincho"/>
          <w:szCs w:val="22"/>
          <w:lang w:val="es-ES_tradnl" w:eastAsia="en-US" w:bidi="en-US"/>
        </w:rPr>
        <w:t>muestra</w:t>
      </w:r>
      <w:r w:rsidR="00B734A5" w:rsidRPr="00D419F5">
        <w:rPr>
          <w:rFonts w:eastAsia="MS Mincho"/>
          <w:szCs w:val="22"/>
          <w:lang w:val="es-ES_tradnl" w:eastAsia="en-US" w:bidi="en-US"/>
        </w:rPr>
        <w:t xml:space="preserve"> en el Recuadr</w:t>
      </w:r>
      <w:r w:rsidR="00C83EA3" w:rsidRPr="00D419F5">
        <w:rPr>
          <w:rFonts w:eastAsia="MS Mincho"/>
          <w:szCs w:val="22"/>
          <w:lang w:val="es-ES_tradnl" w:eastAsia="en-US" w:bidi="en-US"/>
        </w:rPr>
        <w:t>o 1</w:t>
      </w:r>
      <w:r w:rsidR="00B734A5" w:rsidRPr="00D419F5">
        <w:rPr>
          <w:rFonts w:eastAsia="MS Mincho"/>
          <w:szCs w:val="22"/>
          <w:lang w:val="es-ES_tradnl" w:eastAsia="en-US" w:bidi="en-US"/>
        </w:rPr>
        <w:t>.</w:t>
      </w:r>
    </w:p>
    <w:p w14:paraId="1F791C6D" w14:textId="76A2B2BA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370"/>
      </w:tblGrid>
      <w:tr w:rsidR="00D419F5" w:rsidRPr="00D419F5" w14:paraId="02E87CE2" w14:textId="77777777" w:rsidTr="000F02A3">
        <w:trPr>
          <w:trHeight w:val="8468"/>
        </w:trPr>
        <w:tc>
          <w:tcPr>
            <w:tcW w:w="8370" w:type="dxa"/>
            <w:shd w:val="clear" w:color="auto" w:fill="F2F2F2" w:themeFill="background1" w:themeFillShade="F2"/>
          </w:tcPr>
          <w:p w14:paraId="04443FA4" w14:textId="0BDEDFB6" w:rsidR="00031D8D" w:rsidRPr="00D419F5" w:rsidRDefault="003A07FD" w:rsidP="00031D8D">
            <w:pPr>
              <w:spacing w:after="200" w:line="276" w:lineRule="auto"/>
              <w:jc w:val="both"/>
              <w:rPr>
                <w:rFonts w:eastAsia="MS Mincho"/>
                <w:szCs w:val="22"/>
                <w:u w:val="single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lastRenderedPageBreak/>
              <w:t>Recuadr</w:t>
            </w:r>
            <w:r w:rsidR="00C83EA3"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o 1:  C</w:t>
            </w:r>
            <w:r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uestiones clave a abordar</w:t>
            </w:r>
          </w:p>
          <w:p w14:paraId="1516F78A" w14:textId="1AED1915" w:rsidR="00122E65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>1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.  P</w:t>
            </w:r>
            <w:r w:rsidR="003A07FD" w:rsidRPr="00D419F5">
              <w:rPr>
                <w:rFonts w:eastAsia="MS Mincho"/>
                <w:szCs w:val="22"/>
                <w:lang w:val="es-ES_tradnl" w:eastAsia="en-US" w:bidi="en-US"/>
              </w:rPr>
              <w:t>ertinencia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:  ¿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>E</w:t>
            </w:r>
            <w:r w:rsidR="001250B5" w:rsidRPr="00D419F5">
              <w:rPr>
                <w:rFonts w:eastAsia="MS Mincho"/>
                <w:szCs w:val="22"/>
                <w:lang w:val="es-ES_tradnl" w:eastAsia="en-US" w:bidi="en-US"/>
              </w:rPr>
              <w:t xml:space="preserve">n qué medida la labor de la OMPI y los resultados de sus actividades para la aplicación de las recomendaciones de la A.D. 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>satisfacen</w:t>
            </w:r>
            <w:r w:rsidR="001250B5" w:rsidRPr="00D419F5">
              <w:rPr>
                <w:rFonts w:eastAsia="MS Mincho"/>
                <w:szCs w:val="22"/>
                <w:lang w:val="es-ES_tradnl" w:eastAsia="en-US" w:bidi="en-US"/>
              </w:rPr>
              <w:t xml:space="preserve"> las necesidades de los Estados miembros, 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 xml:space="preserve">las </w:t>
            </w:r>
            <w:r w:rsidR="001250B5" w:rsidRPr="00D419F5">
              <w:rPr>
                <w:rFonts w:eastAsia="MS Mincho"/>
                <w:szCs w:val="22"/>
                <w:lang w:val="es-ES_tradnl" w:eastAsia="en-US" w:bidi="en-US"/>
              </w:rPr>
              <w:t xml:space="preserve">partes interesadas y otros </w:t>
            </w:r>
            <w:r w:rsidR="007F3258" w:rsidRPr="00D419F5">
              <w:rPr>
                <w:rFonts w:eastAsia="MS Mincho"/>
                <w:szCs w:val="22"/>
                <w:lang w:val="es-ES_tradnl" w:eastAsia="en-US" w:bidi="en-US"/>
              </w:rPr>
              <w:t>beneficiarios previstos</w:t>
            </w:r>
            <w:r w:rsidR="001250B5" w:rsidRPr="00D419F5">
              <w:rPr>
                <w:rFonts w:eastAsia="MS Mincho"/>
                <w:szCs w:val="22"/>
                <w:lang w:val="es-ES_tradnl" w:eastAsia="en-US" w:bidi="en-US"/>
              </w:rPr>
              <w:t>?</w:t>
            </w:r>
          </w:p>
          <w:p w14:paraId="3F869260" w14:textId="6F6AAC06" w:rsidR="00031D8D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>2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.  I</w:t>
            </w:r>
            <w:r w:rsidR="005E574F" w:rsidRPr="00D419F5">
              <w:rPr>
                <w:rFonts w:eastAsia="MS Mincho"/>
                <w:szCs w:val="22"/>
                <w:lang w:val="es-ES_tradnl" w:eastAsia="en-US" w:bidi="en-US"/>
              </w:rPr>
              <w:t>ncidencia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:  ¿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>C</w:t>
            </w:r>
            <w:r w:rsidR="00CD3825" w:rsidRPr="00D419F5">
              <w:rPr>
                <w:rFonts w:eastAsia="MS Mincho"/>
                <w:szCs w:val="22"/>
                <w:lang w:val="es-ES_tradnl" w:eastAsia="en-US" w:bidi="en-US"/>
              </w:rPr>
              <w:t xml:space="preserve">uál es </w:t>
            </w:r>
            <w:r w:rsidR="005E574F" w:rsidRPr="00D419F5">
              <w:rPr>
                <w:rFonts w:eastAsia="MS Mincho"/>
                <w:szCs w:val="22"/>
                <w:lang w:val="es-ES_tradnl" w:eastAsia="en-US" w:bidi="en-US"/>
              </w:rPr>
              <w:t>la incidencia</w:t>
            </w:r>
            <w:r w:rsidR="00CD3825" w:rsidRPr="00D419F5">
              <w:rPr>
                <w:rFonts w:eastAsia="MS Mincho"/>
                <w:szCs w:val="22"/>
                <w:lang w:val="es-ES_tradnl" w:eastAsia="en-US" w:bidi="en-US"/>
              </w:rPr>
              <w:t xml:space="preserve"> de la labor de</w:t>
            </w:r>
            <w:r w:rsidR="00C209CC"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  <w:r w:rsidR="00CD3825" w:rsidRPr="00D419F5">
              <w:rPr>
                <w:rFonts w:eastAsia="MS Mincho"/>
                <w:szCs w:val="22"/>
                <w:lang w:val="es-ES_tradnl" w:eastAsia="en-US" w:bidi="en-US"/>
              </w:rPr>
              <w:t>la OMPI en la aplicación de las recomendaciones de la A.D.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?  C</w:t>
            </w:r>
            <w:r w:rsidR="00D94570" w:rsidRPr="00D419F5">
              <w:rPr>
                <w:rFonts w:eastAsia="MS Mincho"/>
                <w:szCs w:val="22"/>
                <w:lang w:val="es-ES_tradnl" w:eastAsia="en-US" w:bidi="en-US"/>
              </w:rPr>
              <w:t>on el fin de responder a esta pregunta</w:t>
            </w:r>
            <w:r w:rsidR="00CD3825" w:rsidRPr="00D419F5">
              <w:rPr>
                <w:rFonts w:eastAsia="MS Mincho"/>
                <w:szCs w:val="22"/>
                <w:lang w:val="es-ES_tradnl" w:eastAsia="en-US" w:bidi="en-US"/>
              </w:rPr>
              <w:t>, el examen debe</w:t>
            </w:r>
            <w:r w:rsidR="006904F2"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>determinar</w:t>
            </w:r>
            <w:r w:rsidR="006904F2" w:rsidRPr="00D419F5">
              <w:rPr>
                <w:rFonts w:eastAsia="MS Mincho"/>
                <w:szCs w:val="22"/>
                <w:lang w:val="es-ES_tradnl" w:eastAsia="en-US" w:bidi="en-US"/>
              </w:rPr>
              <w:t xml:space="preserve"> la incidencia real</w:t>
            </w:r>
            <w:r w:rsidR="00CD3F5B" w:rsidRPr="00D419F5">
              <w:rPr>
                <w:rFonts w:eastAsia="MS Mincho"/>
                <w:szCs w:val="22"/>
                <w:lang w:val="es-ES_tradnl" w:eastAsia="en-US" w:bidi="en-US"/>
              </w:rPr>
              <w:t xml:space="preserve"> de l</w:t>
            </w:r>
            <w:r w:rsidR="00CD3825" w:rsidRPr="00D419F5">
              <w:rPr>
                <w:rFonts w:eastAsia="MS Mincho"/>
                <w:szCs w:val="22"/>
                <w:lang w:val="es-ES_tradnl" w:eastAsia="en-US" w:bidi="en-US"/>
              </w:rPr>
              <w:t>a</w:t>
            </w:r>
            <w:r w:rsidR="00CD3F5B"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  <w:r w:rsidR="00CD3825" w:rsidRPr="00D419F5">
              <w:rPr>
                <w:rFonts w:eastAsia="MS Mincho"/>
                <w:szCs w:val="22"/>
                <w:lang w:val="es-ES_tradnl" w:eastAsia="en-US" w:bidi="en-US"/>
              </w:rPr>
              <w:t xml:space="preserve">labor de la OMPI en la aplicación de las recomendaciones de la A.D. 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 xml:space="preserve">en distintos ámbitos y </w:t>
            </w:r>
            <w:r w:rsidR="005868F9" w:rsidRPr="00D419F5">
              <w:rPr>
                <w:rFonts w:eastAsia="MS Mincho"/>
                <w:szCs w:val="22"/>
                <w:lang w:val="es-ES_tradnl" w:eastAsia="en-US" w:bidi="en-US"/>
              </w:rPr>
              <w:t xml:space="preserve">en 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>los</w:t>
            </w:r>
            <w:r w:rsidR="005868F9" w:rsidRPr="00D419F5">
              <w:rPr>
                <w:rFonts w:eastAsia="MS Mincho"/>
                <w:szCs w:val="22"/>
                <w:lang w:val="es-ES_tradnl" w:eastAsia="en-US" w:bidi="en-US"/>
              </w:rPr>
              <w:t xml:space="preserve"> órganos y programas de la OMPI</w:t>
            </w:r>
            <w:r w:rsidRPr="00D419F5">
              <w:rPr>
                <w:rFonts w:eastAsia="MS Mincho"/>
                <w:szCs w:val="22"/>
                <w:lang w:val="es-ES_tradnl" w:eastAsia="en-US" w:bidi="en-US"/>
              </w:rPr>
              <w:t>.</w:t>
            </w:r>
          </w:p>
          <w:p w14:paraId="28AA4990" w14:textId="02FCEE1B" w:rsidR="00031D8D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>3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.  E</w:t>
            </w:r>
            <w:r w:rsidR="00122E65" w:rsidRPr="00D419F5">
              <w:rPr>
                <w:rFonts w:eastAsia="MS Mincho"/>
                <w:szCs w:val="22"/>
                <w:lang w:val="es-ES_tradnl" w:eastAsia="en-US" w:bidi="en-US"/>
              </w:rPr>
              <w:t>ficacia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:  ¿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>E</w:t>
            </w:r>
            <w:r w:rsidR="00206211" w:rsidRPr="00D419F5">
              <w:rPr>
                <w:rFonts w:eastAsia="MS Mincho"/>
                <w:szCs w:val="22"/>
                <w:lang w:val="es-ES_tradnl" w:eastAsia="en-US" w:bidi="en-US"/>
              </w:rPr>
              <w:t xml:space="preserve">n qué medida la labor de la OMPI 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>es eficaz en</w:t>
            </w:r>
            <w:r w:rsidR="00206211" w:rsidRPr="00D419F5">
              <w:rPr>
                <w:rFonts w:eastAsia="MS Mincho"/>
                <w:szCs w:val="22"/>
                <w:lang w:val="es-ES_tradnl" w:eastAsia="en-US" w:bidi="en-US"/>
              </w:rPr>
              <w:t xml:space="preserve"> la aplicación de las recomendaciones de la A.D.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?  C</w:t>
            </w:r>
            <w:r w:rsidR="00D94570" w:rsidRPr="00D419F5">
              <w:rPr>
                <w:rFonts w:eastAsia="MS Mincho"/>
                <w:szCs w:val="22"/>
                <w:lang w:val="es-ES_tradnl" w:eastAsia="en-US" w:bidi="en-US"/>
              </w:rPr>
              <w:t>on el fin de responder a esta pregunta</w:t>
            </w:r>
            <w:r w:rsidR="00206211" w:rsidRPr="00D419F5">
              <w:rPr>
                <w:rFonts w:eastAsia="MS Mincho"/>
                <w:szCs w:val="22"/>
                <w:lang w:val="es-ES_tradnl" w:eastAsia="en-US" w:bidi="en-US"/>
              </w:rPr>
              <w:t xml:space="preserve">, el examen debe 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>determinar</w:t>
            </w:r>
            <w:r w:rsidR="00206211"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  <w:r w:rsidR="00C42375" w:rsidRPr="00D419F5">
              <w:rPr>
                <w:rFonts w:eastAsia="MS Mincho"/>
                <w:szCs w:val="22"/>
                <w:lang w:val="es-ES_tradnl" w:eastAsia="en-US" w:bidi="en-US"/>
              </w:rPr>
              <w:t>si</w:t>
            </w:r>
            <w:r w:rsidR="00206211" w:rsidRPr="00D419F5">
              <w:rPr>
                <w:rFonts w:eastAsia="MS Mincho"/>
                <w:szCs w:val="22"/>
                <w:lang w:val="es-ES_tradnl" w:eastAsia="en-US" w:bidi="en-US"/>
              </w:rPr>
              <w:t xml:space="preserve"> la labor de la OMPI </w:t>
            </w:r>
            <w:r w:rsidR="00C22AE9" w:rsidRPr="00D419F5">
              <w:rPr>
                <w:rFonts w:eastAsia="MS Mincho"/>
                <w:szCs w:val="22"/>
                <w:lang w:val="es-ES_tradnl" w:eastAsia="en-US" w:bidi="en-US"/>
              </w:rPr>
              <w:t xml:space="preserve">ha 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 xml:space="preserve">sido eficaz para lograr </w:t>
            </w:r>
            <w:r w:rsidR="00C22AE9" w:rsidRPr="00D419F5">
              <w:rPr>
                <w:rFonts w:eastAsia="MS Mincho"/>
                <w:szCs w:val="22"/>
                <w:lang w:val="es-ES_tradnl" w:eastAsia="en-US" w:bidi="en-US"/>
              </w:rPr>
              <w:t xml:space="preserve">los resultados en 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>consonancia</w:t>
            </w:r>
            <w:r w:rsidR="00C22AE9" w:rsidRPr="00D419F5">
              <w:rPr>
                <w:rFonts w:eastAsia="MS Mincho"/>
                <w:szCs w:val="22"/>
                <w:lang w:val="es-ES_tradnl" w:eastAsia="en-US" w:bidi="en-US"/>
              </w:rPr>
              <w:t xml:space="preserve"> con l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 xml:space="preserve">as recomendaciones de la A.D. y también </w:t>
            </w:r>
            <w:r w:rsidR="008A2393" w:rsidRPr="00D419F5">
              <w:rPr>
                <w:rFonts w:eastAsia="MS Mincho"/>
                <w:szCs w:val="22"/>
                <w:lang w:val="es-ES_tradnl" w:eastAsia="en-US" w:bidi="en-US"/>
              </w:rPr>
              <w:t xml:space="preserve">si </w:t>
            </w:r>
            <w:r w:rsidR="00C22AE9" w:rsidRPr="00D419F5">
              <w:rPr>
                <w:rFonts w:eastAsia="MS Mincho"/>
                <w:szCs w:val="22"/>
                <w:lang w:val="es-ES_tradnl" w:eastAsia="en-US" w:bidi="en-US"/>
              </w:rPr>
              <w:t>el enfoque basado en proyectos temáticos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 xml:space="preserve"> ha </w:t>
            </w:r>
            <w:r w:rsidR="00197FC7" w:rsidRPr="00D419F5">
              <w:rPr>
                <w:rFonts w:eastAsia="MS Mincho"/>
                <w:szCs w:val="22"/>
                <w:lang w:val="es-ES_tradnl" w:eastAsia="en-US" w:bidi="en-US"/>
              </w:rPr>
              <w:t>sido</w:t>
            </w:r>
            <w:r w:rsidR="00554875" w:rsidRPr="00D419F5">
              <w:rPr>
                <w:rFonts w:eastAsia="MS Mincho"/>
                <w:szCs w:val="22"/>
                <w:lang w:val="es-ES_tradnl" w:eastAsia="en-US" w:bidi="en-US"/>
              </w:rPr>
              <w:t xml:space="preserve"> eficaz</w:t>
            </w:r>
            <w:r w:rsidRPr="00D419F5">
              <w:rPr>
                <w:rFonts w:eastAsia="MS Mincho"/>
                <w:szCs w:val="22"/>
                <w:lang w:val="es-ES_tradnl" w:eastAsia="en-US" w:bidi="en-US"/>
              </w:rPr>
              <w:t>.</w:t>
            </w:r>
          </w:p>
          <w:p w14:paraId="27D4E73D" w14:textId="090DA7A2" w:rsidR="00031D8D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>4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.  E</w:t>
            </w:r>
            <w:r w:rsidR="00122E65" w:rsidRPr="00D419F5">
              <w:rPr>
                <w:rFonts w:eastAsia="MS Mincho"/>
                <w:szCs w:val="22"/>
                <w:lang w:val="es-ES_tradnl" w:eastAsia="en-US" w:bidi="en-US"/>
              </w:rPr>
              <w:t>ficiencia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:  ¿</w:t>
            </w:r>
            <w:r w:rsidR="00D94570" w:rsidRPr="00D419F5">
              <w:rPr>
                <w:rFonts w:eastAsia="MS Mincho"/>
                <w:szCs w:val="22"/>
                <w:lang w:val="es-ES_tradnl" w:eastAsia="en-US" w:bidi="en-US"/>
              </w:rPr>
              <w:t xml:space="preserve">En qué medida la OMPI ha utilizado de manera eficiente los recursos humanos y financieros en su labor para la aplicación de las recomendaciones de la </w:t>
            </w:r>
            <w:r w:rsidR="006166A3" w:rsidRPr="00D419F5">
              <w:rPr>
                <w:rFonts w:eastAsia="MS Mincho"/>
                <w:szCs w:val="22"/>
                <w:lang w:val="es-ES_tradnl" w:eastAsia="en-US" w:bidi="en-US"/>
              </w:rPr>
              <w:t>A.D.?</w:t>
            </w:r>
            <w:r w:rsidR="00C22AE9"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</w:p>
          <w:p w14:paraId="2DB7E567" w14:textId="581674AF" w:rsidR="00031D8D" w:rsidRPr="00D419F5" w:rsidRDefault="00031D8D" w:rsidP="00D94570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>5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.  S</w:t>
            </w:r>
            <w:r w:rsidR="00122E65" w:rsidRPr="00D419F5">
              <w:rPr>
                <w:rFonts w:eastAsia="MS Mincho"/>
                <w:szCs w:val="22"/>
                <w:lang w:val="es-ES_tradnl" w:eastAsia="en-US" w:bidi="en-US"/>
              </w:rPr>
              <w:t>ostenibilidad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:  ¿</w:t>
            </w:r>
            <w:r w:rsidR="00D94570" w:rsidRPr="00D419F5">
              <w:rPr>
                <w:rFonts w:eastAsia="MS Mincho"/>
                <w:szCs w:val="22"/>
                <w:lang w:val="es-ES_tradnl" w:eastAsia="en-US" w:bidi="en-US"/>
              </w:rPr>
              <w:t>E</w:t>
            </w:r>
            <w:r w:rsidR="006166A3" w:rsidRPr="00D419F5">
              <w:rPr>
                <w:rFonts w:eastAsia="MS Mincho"/>
                <w:szCs w:val="22"/>
                <w:lang w:val="es-ES_tradnl" w:eastAsia="en-US" w:bidi="en-US"/>
              </w:rPr>
              <w:t xml:space="preserve">n qué medida </w:t>
            </w:r>
            <w:r w:rsidR="00D94570" w:rsidRPr="00D419F5">
              <w:rPr>
                <w:rFonts w:eastAsia="MS Mincho"/>
                <w:szCs w:val="22"/>
                <w:lang w:val="es-ES_tradnl" w:eastAsia="en-US" w:bidi="en-US"/>
              </w:rPr>
              <w:t xml:space="preserve">los resultados de la labor de la OMPI </w:t>
            </w:r>
            <w:r w:rsidR="006166A3" w:rsidRPr="00D419F5">
              <w:rPr>
                <w:rFonts w:eastAsia="MS Mincho"/>
                <w:szCs w:val="22"/>
                <w:lang w:val="es-ES_tradnl" w:eastAsia="en-US" w:bidi="en-US"/>
              </w:rPr>
              <w:t>son sostenibles a largo plazo</w:t>
            </w:r>
            <w:r w:rsidR="00C83EA3" w:rsidRPr="00D419F5">
              <w:rPr>
                <w:rFonts w:eastAsia="MS Mincho"/>
                <w:szCs w:val="22"/>
                <w:lang w:val="es-ES_tradnl" w:eastAsia="en-US" w:bidi="en-US"/>
              </w:rPr>
              <w:t>?  C</w:t>
            </w:r>
            <w:r w:rsidR="00D94570" w:rsidRPr="00D419F5">
              <w:rPr>
                <w:rFonts w:eastAsia="MS Mincho"/>
                <w:szCs w:val="22"/>
                <w:lang w:val="es-ES_tradnl" w:eastAsia="en-US" w:bidi="en-US"/>
              </w:rPr>
              <w:t>on el fin de responder a esta pregunta</w:t>
            </w:r>
            <w:r w:rsidR="002E1DC6" w:rsidRPr="00D419F5">
              <w:rPr>
                <w:rFonts w:eastAsia="MS Mincho"/>
                <w:szCs w:val="22"/>
                <w:lang w:val="es-ES_tradnl" w:eastAsia="en-US" w:bidi="en-US"/>
              </w:rPr>
              <w:t xml:space="preserve">, </w:t>
            </w:r>
            <w:r w:rsidR="00D94570" w:rsidRPr="00D419F5">
              <w:rPr>
                <w:rFonts w:eastAsia="MS Mincho"/>
                <w:szCs w:val="22"/>
                <w:lang w:val="es-ES_tradnl" w:eastAsia="en-US" w:bidi="en-US"/>
              </w:rPr>
              <w:t>se tendrán que identificar las mejores prácticas y los conocimientos adquiridos a partir de la labor realizada por la OMPI para aplicar las recomendaciones de la A.D. y lograr resultados sostenibles en el futuro</w:t>
            </w:r>
            <w:r w:rsidRPr="00D419F5">
              <w:rPr>
                <w:rFonts w:eastAsia="MS Mincho"/>
                <w:szCs w:val="22"/>
                <w:lang w:val="es-ES_tradnl" w:eastAsia="en-US" w:bidi="en-US"/>
              </w:rPr>
              <w:t>.</w:t>
            </w:r>
          </w:p>
        </w:tc>
      </w:tr>
    </w:tbl>
    <w:p w14:paraId="2C0BA320" w14:textId="77777777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u w:val="single"/>
          <w:lang w:val="es-ES_tradnl" w:eastAsia="en-US" w:bidi="en-US"/>
        </w:rPr>
      </w:pPr>
    </w:p>
    <w:p w14:paraId="73A6E22E" w14:textId="454FC71D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FA5248" w:rsidRPr="00D419F5">
        <w:rPr>
          <w:rFonts w:eastAsia="MS Mincho"/>
          <w:szCs w:val="22"/>
          <w:lang w:val="es-ES_tradnl" w:eastAsia="en-US" w:bidi="en-US"/>
        </w:rPr>
        <w:t>Las cuestiones clave que se muestran en el Recuadr</w:t>
      </w:r>
      <w:r w:rsidR="00C83EA3" w:rsidRPr="00D419F5">
        <w:rPr>
          <w:rFonts w:eastAsia="MS Mincho"/>
          <w:szCs w:val="22"/>
          <w:lang w:val="es-ES_tradnl" w:eastAsia="en-US" w:bidi="en-US"/>
        </w:rPr>
        <w:t>o 1</w:t>
      </w:r>
      <w:r w:rsidR="00FA5248" w:rsidRPr="00D419F5">
        <w:rPr>
          <w:rFonts w:eastAsia="MS Mincho"/>
          <w:szCs w:val="22"/>
          <w:lang w:val="es-ES_tradnl" w:eastAsia="en-US" w:bidi="en-US"/>
        </w:rPr>
        <w:t xml:space="preserve"> fueron </w:t>
      </w:r>
      <w:r w:rsidR="00B86B16" w:rsidRPr="00D419F5">
        <w:rPr>
          <w:rFonts w:eastAsia="MS Mincho"/>
          <w:szCs w:val="22"/>
          <w:lang w:val="es-ES_tradnl" w:eastAsia="en-US" w:bidi="en-US"/>
        </w:rPr>
        <w:t>personalizadas</w:t>
      </w:r>
      <w:r w:rsidR="00FA5248" w:rsidRPr="00D419F5">
        <w:rPr>
          <w:rFonts w:eastAsia="MS Mincho"/>
          <w:szCs w:val="22"/>
          <w:lang w:val="es-ES_tradnl" w:eastAsia="en-US" w:bidi="en-US"/>
        </w:rPr>
        <w:t xml:space="preserve"> para satisfacer a una categoría </w:t>
      </w:r>
      <w:r w:rsidR="000F0989" w:rsidRPr="00D419F5">
        <w:rPr>
          <w:rFonts w:eastAsia="MS Mincho"/>
          <w:szCs w:val="22"/>
          <w:lang w:val="es-ES_tradnl" w:eastAsia="en-US" w:bidi="en-US"/>
        </w:rPr>
        <w:t>determinada</w:t>
      </w:r>
      <w:r w:rsidR="00FA5248" w:rsidRPr="00D419F5">
        <w:rPr>
          <w:rFonts w:eastAsia="MS Mincho"/>
          <w:szCs w:val="22"/>
          <w:lang w:val="es-ES_tradnl" w:eastAsia="en-US" w:bidi="en-US"/>
        </w:rPr>
        <w:t xml:space="preserve"> de partes interesadas y fueron </w:t>
      </w:r>
      <w:r w:rsidR="008A2393" w:rsidRPr="00D419F5">
        <w:rPr>
          <w:rFonts w:eastAsia="MS Mincho"/>
          <w:szCs w:val="22"/>
          <w:lang w:val="es-ES_tradnl" w:eastAsia="en-US" w:bidi="en-US"/>
        </w:rPr>
        <w:t>refinadas</w:t>
      </w:r>
      <w:r w:rsidR="00FA524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A2393" w:rsidRPr="00D419F5">
        <w:rPr>
          <w:rFonts w:eastAsia="MS Mincho"/>
          <w:szCs w:val="22"/>
          <w:lang w:val="es-ES_tradnl" w:eastAsia="en-US" w:bidi="en-US"/>
        </w:rPr>
        <w:t>ulteriormente</w:t>
      </w:r>
      <w:r w:rsidR="00FA524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45566" w:rsidRPr="00D419F5">
        <w:rPr>
          <w:rFonts w:eastAsia="MS Mincho"/>
          <w:szCs w:val="22"/>
          <w:lang w:val="es-ES_tradnl" w:eastAsia="en-US" w:bidi="en-US"/>
        </w:rPr>
        <w:t>en aras de la</w:t>
      </w:r>
      <w:r w:rsidR="00383167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FA5248" w:rsidRPr="00D419F5">
        <w:rPr>
          <w:rFonts w:eastAsia="MS Mincho"/>
          <w:szCs w:val="22"/>
          <w:lang w:val="es-ES_tradnl" w:eastAsia="en-US" w:bidi="en-US"/>
        </w:rPr>
        <w:t xml:space="preserve">claridad y </w:t>
      </w:r>
      <w:r w:rsidR="008A2393" w:rsidRPr="00D419F5">
        <w:rPr>
          <w:rFonts w:eastAsia="MS Mincho"/>
          <w:szCs w:val="22"/>
          <w:lang w:val="es-ES_tradnl" w:eastAsia="en-US" w:bidi="en-US"/>
        </w:rPr>
        <w:t xml:space="preserve">para </w:t>
      </w:r>
      <w:r w:rsidR="00FA5248" w:rsidRPr="00D419F5">
        <w:rPr>
          <w:rFonts w:eastAsia="MS Mincho"/>
          <w:szCs w:val="22"/>
          <w:lang w:val="es-ES_tradnl" w:eastAsia="en-US" w:bidi="en-US"/>
        </w:rPr>
        <w:t>orienta</w:t>
      </w:r>
      <w:r w:rsidR="008A2393" w:rsidRPr="00D419F5">
        <w:rPr>
          <w:rFonts w:eastAsia="MS Mincho"/>
          <w:szCs w:val="22"/>
          <w:lang w:val="es-ES_tradnl" w:eastAsia="en-US" w:bidi="en-US"/>
        </w:rPr>
        <w:t xml:space="preserve">r </w:t>
      </w:r>
      <w:r w:rsidR="00FA5248" w:rsidRPr="00D419F5">
        <w:rPr>
          <w:rFonts w:eastAsia="MS Mincho"/>
          <w:szCs w:val="22"/>
          <w:lang w:val="es-ES_tradnl" w:eastAsia="en-US" w:bidi="en-US"/>
        </w:rPr>
        <w:t>las interacciones con diversas partes interesadas (véase el Recuadr</w:t>
      </w:r>
      <w:r w:rsidR="00C83EA3" w:rsidRPr="00D419F5">
        <w:rPr>
          <w:rFonts w:eastAsia="MS Mincho"/>
          <w:szCs w:val="22"/>
          <w:lang w:val="es-ES_tradnl" w:eastAsia="en-US" w:bidi="en-US"/>
        </w:rPr>
        <w:t>o 2</w:t>
      </w:r>
      <w:r w:rsidR="00FA5248" w:rsidRPr="00D419F5">
        <w:rPr>
          <w:rFonts w:eastAsia="MS Mincho"/>
          <w:szCs w:val="22"/>
          <w:lang w:val="es-ES_tradnl" w:eastAsia="en-US" w:bidi="en-US"/>
        </w:rPr>
        <w:t>)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557DBEDE" w14:textId="56075DD0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u w:val="single"/>
          <w:lang w:val="es-ES_tradnl" w:eastAsia="en-US" w:bidi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355"/>
      </w:tblGrid>
      <w:tr w:rsidR="00D419F5" w:rsidRPr="00D419F5" w14:paraId="3D3EB16E" w14:textId="77777777" w:rsidTr="001166F4">
        <w:trPr>
          <w:trHeight w:val="5802"/>
        </w:trPr>
        <w:tc>
          <w:tcPr>
            <w:tcW w:w="8355" w:type="dxa"/>
            <w:shd w:val="clear" w:color="auto" w:fill="F2F2F2" w:themeFill="background1" w:themeFillShade="F2"/>
          </w:tcPr>
          <w:p w14:paraId="54103CFD" w14:textId="38D13580" w:rsidR="00031D8D" w:rsidRPr="00D419F5" w:rsidRDefault="005D6020" w:rsidP="00031D8D">
            <w:pPr>
              <w:spacing w:after="200" w:line="276" w:lineRule="auto"/>
              <w:jc w:val="both"/>
              <w:rPr>
                <w:rFonts w:eastAsia="MS Mincho"/>
                <w:szCs w:val="22"/>
                <w:u w:val="single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lastRenderedPageBreak/>
              <w:t>Recuadr</w:t>
            </w:r>
            <w:r w:rsidR="00C83EA3"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o 2:  I</w:t>
            </w:r>
            <w:r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nforme inicial</w:t>
            </w:r>
            <w:r w:rsidR="00C83EA3"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:  c</w:t>
            </w:r>
            <w:r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uestiones clave e indicadores seleccionados</w:t>
            </w:r>
          </w:p>
          <w:p w14:paraId="0E0096CC" w14:textId="4B92FAAA" w:rsidR="00031D8D" w:rsidRPr="00D419F5" w:rsidRDefault="005D6020" w:rsidP="00031D8D">
            <w:pPr>
              <w:spacing w:after="200" w:line="276" w:lineRule="auto"/>
              <w:jc w:val="both"/>
              <w:rPr>
                <w:rFonts w:eastAsia="MS Mincho"/>
                <w:szCs w:val="22"/>
                <w:u w:val="single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 xml:space="preserve">En </w:t>
            </w:r>
            <w:r w:rsidR="006F65E8"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relación con</w:t>
            </w:r>
            <w:r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 xml:space="preserve"> la pertinencia</w:t>
            </w:r>
            <w:r w:rsidR="00031D8D"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:</w:t>
            </w:r>
          </w:p>
          <w:p w14:paraId="47A5BE44" w14:textId="777413F0" w:rsidR="00031D8D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i) </w:t>
            </w:r>
            <w:r w:rsidR="00FF741D" w:rsidRPr="00D419F5">
              <w:rPr>
                <w:rFonts w:eastAsia="MS Mincho"/>
                <w:szCs w:val="22"/>
                <w:lang w:val="es-ES_tradnl" w:eastAsia="en-US" w:bidi="en-US"/>
              </w:rPr>
              <w:t xml:space="preserve">¿Cómo se mide el nivel de utilidad de la labor de la OMPI en términos de ventajas para los </w:t>
            </w:r>
            <w:r w:rsidR="007F3258" w:rsidRPr="00D419F5">
              <w:rPr>
                <w:rFonts w:eastAsia="MS Mincho"/>
                <w:szCs w:val="22"/>
                <w:lang w:val="es-ES_tradnl" w:eastAsia="en-US" w:bidi="en-US"/>
              </w:rPr>
              <w:t>beneficiarios previstos</w:t>
            </w:r>
            <w:r w:rsidR="00FF741D" w:rsidRPr="00D419F5">
              <w:rPr>
                <w:rFonts w:eastAsia="MS Mincho"/>
                <w:szCs w:val="22"/>
                <w:lang w:val="es-ES_tradnl" w:eastAsia="en-US" w:bidi="en-US"/>
              </w:rPr>
              <w:t xml:space="preserve"> y las partes interesadas en general? </w:t>
            </w: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</w:p>
          <w:p w14:paraId="3C810C59" w14:textId="681E667E" w:rsidR="00031D8D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ii) </w:t>
            </w:r>
            <w:r w:rsidR="00DF31A0" w:rsidRPr="00D419F5">
              <w:rPr>
                <w:rFonts w:eastAsia="MS Mincho"/>
                <w:szCs w:val="22"/>
                <w:lang w:val="es-ES_tradnl" w:eastAsia="en-US" w:bidi="en-US"/>
              </w:rPr>
              <w:t xml:space="preserve">¿Cómo </w:t>
            </w:r>
            <w:r w:rsidR="00CD3947" w:rsidRPr="00D419F5">
              <w:rPr>
                <w:rFonts w:eastAsia="MS Mincho"/>
                <w:szCs w:val="22"/>
                <w:lang w:val="es-ES_tradnl" w:eastAsia="en-US" w:bidi="en-US"/>
              </w:rPr>
              <w:t xml:space="preserve">ha afectado progresivamente a las partes interesadas y a los </w:t>
            </w:r>
            <w:r w:rsidR="007F3258" w:rsidRPr="00D419F5">
              <w:rPr>
                <w:rFonts w:eastAsia="MS Mincho"/>
                <w:szCs w:val="22"/>
                <w:lang w:val="es-ES_tradnl" w:eastAsia="en-US" w:bidi="en-US"/>
              </w:rPr>
              <w:t>beneficiarios previstos</w:t>
            </w:r>
            <w:r w:rsidR="00CD3947" w:rsidRPr="00D419F5">
              <w:rPr>
                <w:rFonts w:eastAsia="MS Mincho"/>
                <w:szCs w:val="22"/>
                <w:lang w:val="es-ES_tradnl" w:eastAsia="en-US" w:bidi="en-US"/>
              </w:rPr>
              <w:t xml:space="preserve"> la aplicación de las recomendaciones de la A.D.?</w:t>
            </w:r>
          </w:p>
          <w:p w14:paraId="26C89701" w14:textId="50E56A5E" w:rsidR="00DF31A0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iii) </w:t>
            </w:r>
            <w:r w:rsidR="00DF31A0" w:rsidRPr="00D419F5">
              <w:rPr>
                <w:rFonts w:eastAsia="MS Mincho"/>
                <w:szCs w:val="22"/>
                <w:lang w:val="es-ES_tradnl" w:eastAsia="en-US" w:bidi="en-US"/>
              </w:rPr>
              <w:t xml:space="preserve">¿Cómo </w:t>
            </w:r>
            <w:r w:rsidR="00CD3947" w:rsidRPr="00D419F5">
              <w:rPr>
                <w:rFonts w:eastAsia="MS Mincho"/>
                <w:szCs w:val="22"/>
                <w:lang w:val="es-ES_tradnl" w:eastAsia="en-US" w:bidi="en-US"/>
              </w:rPr>
              <w:t>se determina el nivel de compromiso de los Estados miembros en la aplicación de las recomendaciones de la A.D.?</w:t>
            </w:r>
          </w:p>
          <w:p w14:paraId="5F4AC692" w14:textId="02583558" w:rsidR="00DF31A0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iv) </w:t>
            </w:r>
            <w:r w:rsidR="00DF31A0" w:rsidRPr="00D419F5">
              <w:rPr>
                <w:rFonts w:eastAsia="MS Mincho"/>
                <w:szCs w:val="22"/>
                <w:lang w:val="es-ES_tradnl" w:eastAsia="en-US" w:bidi="en-US"/>
              </w:rPr>
              <w:t xml:space="preserve">¿Cómo se </w:t>
            </w:r>
            <w:r w:rsidR="00DD5A8F" w:rsidRPr="00D419F5">
              <w:rPr>
                <w:rFonts w:eastAsia="MS Mincho"/>
                <w:szCs w:val="22"/>
                <w:lang w:val="es-ES_tradnl" w:eastAsia="en-US" w:bidi="en-US"/>
              </w:rPr>
              <w:t>valora</w:t>
            </w:r>
            <w:r w:rsidR="002E6BD7" w:rsidRPr="00D419F5">
              <w:rPr>
                <w:rFonts w:eastAsia="MS Mincho"/>
                <w:szCs w:val="22"/>
                <w:lang w:val="es-ES_tradnl" w:eastAsia="en-US" w:bidi="en-US"/>
              </w:rPr>
              <w:t xml:space="preserve"> el grado de divulgación del material producido en la aplicación de las recomendaciones de la A.D.?</w:t>
            </w:r>
          </w:p>
          <w:p w14:paraId="477E9AF6" w14:textId="01E48FCF" w:rsidR="00031D8D" w:rsidRPr="00D419F5" w:rsidRDefault="006F65E8" w:rsidP="00031D8D">
            <w:pPr>
              <w:spacing w:after="200" w:line="276" w:lineRule="auto"/>
              <w:rPr>
                <w:rFonts w:eastAsia="MS Mincho"/>
                <w:szCs w:val="22"/>
                <w:u w:val="single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 xml:space="preserve">En relación con </w:t>
            </w:r>
            <w:r w:rsidR="006904F2"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la incidencia</w:t>
            </w:r>
          </w:p>
          <w:p w14:paraId="5F0BA083" w14:textId="4F45C7C9" w:rsidR="00031D8D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i) </w:t>
            </w:r>
            <w:r w:rsidR="00DF31A0" w:rsidRPr="00D419F5">
              <w:rPr>
                <w:rFonts w:eastAsia="MS Mincho"/>
                <w:szCs w:val="22"/>
                <w:lang w:val="es-ES_tradnl" w:eastAsia="en-US" w:bidi="en-US"/>
              </w:rPr>
              <w:t xml:space="preserve">¿Cómo </w:t>
            </w:r>
            <w:r w:rsidR="00071797" w:rsidRPr="00D419F5">
              <w:rPr>
                <w:rFonts w:eastAsia="MS Mincho"/>
                <w:szCs w:val="22"/>
                <w:lang w:val="es-ES_tradnl" w:eastAsia="en-US" w:bidi="en-US"/>
              </w:rPr>
              <w:t xml:space="preserve">ha afectado </w:t>
            </w:r>
            <w:r w:rsidR="0065676D" w:rsidRPr="00D419F5">
              <w:rPr>
                <w:rFonts w:eastAsia="MS Mincho"/>
                <w:szCs w:val="22"/>
                <w:lang w:val="es-ES_tradnl" w:eastAsia="en-US" w:bidi="en-US"/>
              </w:rPr>
              <w:t xml:space="preserve">de forma progresiva al funcionamiento de la OMPI como organización y a sus diferentes órganos y programas </w:t>
            </w:r>
            <w:r w:rsidR="00FE77FE" w:rsidRPr="00D419F5">
              <w:rPr>
                <w:rFonts w:eastAsia="MS Mincho"/>
                <w:szCs w:val="22"/>
                <w:lang w:val="es-ES_tradnl" w:eastAsia="en-US" w:bidi="en-US"/>
              </w:rPr>
              <w:t xml:space="preserve">la aplicación y en qué medida han </w:t>
            </w:r>
            <w:r w:rsidR="0065676D" w:rsidRPr="00D419F5">
              <w:rPr>
                <w:rFonts w:eastAsia="MS Mincho"/>
                <w:szCs w:val="22"/>
                <w:lang w:val="es-ES_tradnl" w:eastAsia="en-US" w:bidi="en-US"/>
              </w:rPr>
              <w:t>modificado</w:t>
            </w:r>
            <w:r w:rsidR="00FE77FE" w:rsidRPr="00D419F5">
              <w:rPr>
                <w:rFonts w:eastAsia="MS Mincho"/>
                <w:szCs w:val="22"/>
                <w:lang w:val="es-ES_tradnl" w:eastAsia="en-US" w:bidi="en-US"/>
              </w:rPr>
              <w:t xml:space="preserve"> las recomendaciones de la A.D. la labor y la cultura de la OMPI?</w:t>
            </w: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</w:p>
          <w:p w14:paraId="04A4D9E2" w14:textId="77777777" w:rsidR="00787D49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ii) </w:t>
            </w:r>
            <w:r w:rsidR="00FE77FE" w:rsidRPr="00D419F5">
              <w:rPr>
                <w:rFonts w:eastAsia="MS Mincho"/>
                <w:szCs w:val="22"/>
                <w:lang w:val="es-ES_tradnl" w:eastAsia="en-US" w:bidi="en-US"/>
              </w:rPr>
              <w:t xml:space="preserve">Medida en </w:t>
            </w:r>
            <w:r w:rsidR="0065676D" w:rsidRPr="00D419F5">
              <w:rPr>
                <w:rFonts w:eastAsia="MS Mincho"/>
                <w:szCs w:val="22"/>
                <w:lang w:val="es-ES_tradnl" w:eastAsia="en-US" w:bidi="en-US"/>
              </w:rPr>
              <w:t xml:space="preserve">la </w:t>
            </w:r>
            <w:r w:rsidR="00FE77FE" w:rsidRPr="00D419F5">
              <w:rPr>
                <w:rFonts w:eastAsia="MS Mincho"/>
                <w:szCs w:val="22"/>
                <w:lang w:val="es-ES_tradnl" w:eastAsia="en-US" w:bidi="en-US"/>
              </w:rPr>
              <w:t xml:space="preserve">que los Estados miembros </w:t>
            </w:r>
            <w:r w:rsidR="00F508C7" w:rsidRPr="00D419F5">
              <w:rPr>
                <w:rFonts w:eastAsia="MS Mincho"/>
                <w:szCs w:val="22"/>
                <w:lang w:val="es-ES_tradnl" w:eastAsia="en-US" w:bidi="en-US"/>
              </w:rPr>
              <w:t xml:space="preserve">y los </w:t>
            </w:r>
            <w:r w:rsidR="007F3258" w:rsidRPr="00D419F5">
              <w:rPr>
                <w:rFonts w:eastAsia="MS Mincho"/>
                <w:szCs w:val="22"/>
                <w:lang w:val="es-ES_tradnl" w:eastAsia="en-US" w:bidi="en-US"/>
              </w:rPr>
              <w:t>beneficiarios previstos</w:t>
            </w:r>
            <w:r w:rsidR="00F508C7" w:rsidRPr="00D419F5">
              <w:rPr>
                <w:rFonts w:eastAsia="MS Mincho"/>
                <w:szCs w:val="22"/>
                <w:lang w:val="es-ES_tradnl" w:eastAsia="en-US" w:bidi="en-US"/>
              </w:rPr>
              <w:t xml:space="preserve"> utilizan los proyectos </w:t>
            </w:r>
            <w:r w:rsidR="006F6465" w:rsidRPr="00D419F5">
              <w:rPr>
                <w:rFonts w:eastAsia="MS Mincho"/>
                <w:szCs w:val="22"/>
                <w:lang w:val="es-ES_tradnl" w:eastAsia="en-US" w:bidi="en-US"/>
              </w:rPr>
              <w:t>de</w:t>
            </w:r>
            <w:r w:rsidR="00F508C7" w:rsidRPr="00D419F5">
              <w:rPr>
                <w:rFonts w:eastAsia="MS Mincho"/>
                <w:szCs w:val="22"/>
                <w:lang w:val="es-ES_tradnl" w:eastAsia="en-US" w:bidi="en-US"/>
              </w:rPr>
              <w:t xml:space="preserve"> la A.D. </w:t>
            </w:r>
            <w:r w:rsidR="00D670DB" w:rsidRPr="00D419F5">
              <w:rPr>
                <w:rFonts w:eastAsia="MS Mincho"/>
                <w:szCs w:val="22"/>
                <w:lang w:val="es-ES_tradnl" w:eastAsia="en-US" w:bidi="en-US"/>
              </w:rPr>
              <w:t>concluidos</w:t>
            </w:r>
            <w:r w:rsidR="00F508C7" w:rsidRPr="00D419F5">
              <w:rPr>
                <w:rFonts w:eastAsia="MS Mincho"/>
                <w:szCs w:val="22"/>
                <w:lang w:val="es-ES_tradnl" w:eastAsia="en-US" w:bidi="en-US"/>
              </w:rPr>
              <w:t xml:space="preserve"> que habían sido establecidos para ellos, así como </w:t>
            </w:r>
            <w:r w:rsidR="00EF07C3" w:rsidRPr="00D419F5">
              <w:rPr>
                <w:rFonts w:eastAsia="MS Mincho"/>
                <w:szCs w:val="22"/>
                <w:lang w:val="es-ES_tradnl" w:eastAsia="en-US" w:bidi="en-US"/>
              </w:rPr>
              <w:t>los restantes</w:t>
            </w:r>
            <w:r w:rsidR="00F508C7" w:rsidRPr="00D419F5">
              <w:rPr>
                <w:rFonts w:eastAsia="MS Mincho"/>
                <w:szCs w:val="22"/>
                <w:lang w:val="es-ES_tradnl" w:eastAsia="en-US" w:bidi="en-US"/>
              </w:rPr>
              <w:t xml:space="preserve"> Estados miembros </w:t>
            </w:r>
            <w:r w:rsidR="006F6465" w:rsidRPr="00D419F5">
              <w:rPr>
                <w:rFonts w:eastAsia="MS Mincho"/>
                <w:szCs w:val="22"/>
                <w:lang w:val="es-ES_tradnl" w:eastAsia="en-US" w:bidi="en-US"/>
              </w:rPr>
              <w:t>y partes interesadas en general</w:t>
            </w:r>
            <w:r w:rsidR="00787D49" w:rsidRPr="00D419F5">
              <w:rPr>
                <w:rFonts w:eastAsia="MS Mincho"/>
                <w:szCs w:val="22"/>
                <w:lang w:val="es-ES_tradnl" w:eastAsia="en-US" w:bidi="en-US"/>
              </w:rPr>
              <w:t>.</w:t>
            </w:r>
          </w:p>
          <w:p w14:paraId="26CC5B34" w14:textId="77777777" w:rsidR="00787D49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iii) </w:t>
            </w:r>
            <w:r w:rsidR="00EF07C3" w:rsidRPr="00D419F5">
              <w:rPr>
                <w:rFonts w:eastAsia="MS Mincho"/>
                <w:szCs w:val="22"/>
                <w:lang w:val="es-ES_tradnl" w:eastAsia="en-US" w:bidi="en-US"/>
              </w:rPr>
              <w:t xml:space="preserve">Nivel de compromiso de los Estados miembros </w:t>
            </w:r>
            <w:r w:rsidR="00B5302F" w:rsidRPr="00D419F5">
              <w:rPr>
                <w:rFonts w:eastAsia="MS Mincho"/>
                <w:szCs w:val="22"/>
                <w:lang w:val="es-ES_tradnl" w:eastAsia="en-US" w:bidi="en-US"/>
              </w:rPr>
              <w:t>con</w:t>
            </w:r>
            <w:r w:rsidR="00EF07C3" w:rsidRPr="00D419F5">
              <w:rPr>
                <w:rFonts w:eastAsia="MS Mincho"/>
                <w:szCs w:val="22"/>
                <w:lang w:val="es-ES_tradnl" w:eastAsia="en-US" w:bidi="en-US"/>
              </w:rPr>
              <w:t xml:space="preserve"> la aplicación de las recomendaciones de la A.D</w:t>
            </w:r>
            <w:r w:rsidR="00787D49" w:rsidRPr="00D419F5">
              <w:rPr>
                <w:rFonts w:eastAsia="MS Mincho"/>
                <w:szCs w:val="22"/>
                <w:lang w:val="es-ES_tradnl" w:eastAsia="en-US" w:bidi="en-US"/>
              </w:rPr>
              <w:t>.</w:t>
            </w:r>
          </w:p>
          <w:p w14:paraId="41B39A1D" w14:textId="43477124" w:rsidR="00031D8D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iv) </w:t>
            </w:r>
            <w:r w:rsidR="00EF07C3" w:rsidRPr="00D419F5">
              <w:rPr>
                <w:rFonts w:eastAsia="MS Mincho"/>
                <w:szCs w:val="22"/>
                <w:lang w:val="es-ES_tradnl" w:eastAsia="en-US" w:bidi="en-US"/>
              </w:rPr>
              <w:t>Grado de divulgación y uso real del material producido en la ejecución de los proyectos</w:t>
            </w:r>
            <w:r w:rsidRPr="00D419F5">
              <w:rPr>
                <w:rFonts w:eastAsia="MS Mincho"/>
                <w:szCs w:val="22"/>
                <w:lang w:val="es-ES_tradnl" w:eastAsia="en-US" w:bidi="en-US"/>
              </w:rPr>
              <w:t>.</w:t>
            </w:r>
          </w:p>
          <w:p w14:paraId="222C2F2A" w14:textId="3D83E547" w:rsidR="00031D8D" w:rsidRPr="00D419F5" w:rsidRDefault="006F65E8" w:rsidP="00031D8D">
            <w:pPr>
              <w:spacing w:after="200" w:line="276" w:lineRule="auto"/>
              <w:jc w:val="both"/>
              <w:rPr>
                <w:rFonts w:eastAsia="MS Mincho"/>
                <w:szCs w:val="22"/>
                <w:u w:val="single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En relación con la eficacia</w:t>
            </w:r>
            <w:r w:rsidR="00031D8D"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 xml:space="preserve"> </w:t>
            </w:r>
          </w:p>
          <w:p w14:paraId="201F9FCD" w14:textId="65559847" w:rsidR="00F13467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i) </w:t>
            </w:r>
            <w:r w:rsidR="00F13467" w:rsidRPr="00D419F5">
              <w:rPr>
                <w:rFonts w:eastAsia="MS Mincho"/>
                <w:szCs w:val="22"/>
                <w:lang w:val="es-ES_tradnl" w:eastAsia="en-US" w:bidi="en-US"/>
              </w:rPr>
              <w:t>¿</w:t>
            </w:r>
            <w:r w:rsidR="009D63FB" w:rsidRPr="00D419F5">
              <w:rPr>
                <w:rFonts w:eastAsia="MS Mincho"/>
                <w:szCs w:val="22"/>
                <w:lang w:val="es-ES_tradnl" w:eastAsia="en-US" w:bidi="en-US"/>
              </w:rPr>
              <w:t>Cuá</w:t>
            </w:r>
            <w:r w:rsidR="0065676D" w:rsidRPr="00D419F5">
              <w:rPr>
                <w:rFonts w:eastAsia="MS Mincho"/>
                <w:szCs w:val="22"/>
                <w:lang w:val="es-ES_tradnl" w:eastAsia="en-US" w:bidi="en-US"/>
              </w:rPr>
              <w:t>n eficaz</w:t>
            </w:r>
            <w:r w:rsidR="009D63FB" w:rsidRPr="00D419F5">
              <w:rPr>
                <w:rFonts w:eastAsia="MS Mincho"/>
                <w:szCs w:val="22"/>
                <w:lang w:val="es-ES_tradnl" w:eastAsia="en-US" w:bidi="en-US"/>
              </w:rPr>
              <w:t xml:space="preserve"> ha sido </w:t>
            </w:r>
            <w:r w:rsidR="00AD6F79" w:rsidRPr="00D419F5">
              <w:rPr>
                <w:rFonts w:eastAsia="MS Mincho"/>
                <w:szCs w:val="22"/>
                <w:lang w:val="es-ES_tradnl" w:eastAsia="en-US" w:bidi="en-US"/>
              </w:rPr>
              <w:t xml:space="preserve">la labor de la OMPI en el logro de sus resultados </w:t>
            </w:r>
            <w:r w:rsidR="0065676D" w:rsidRPr="00D419F5">
              <w:rPr>
                <w:rFonts w:eastAsia="MS Mincho"/>
                <w:szCs w:val="22"/>
                <w:lang w:val="es-ES_tradnl" w:eastAsia="en-US" w:bidi="en-US"/>
              </w:rPr>
              <w:t>en relación</w:t>
            </w:r>
            <w:r w:rsidR="009D63FB" w:rsidRPr="00D419F5">
              <w:rPr>
                <w:rFonts w:eastAsia="MS Mincho"/>
                <w:szCs w:val="22"/>
                <w:lang w:val="es-ES_tradnl" w:eastAsia="en-US" w:bidi="en-US"/>
              </w:rPr>
              <w:t xml:space="preserve"> con</w:t>
            </w:r>
            <w:r w:rsidR="00AD6F79" w:rsidRPr="00D419F5">
              <w:rPr>
                <w:rFonts w:eastAsia="MS Mincho"/>
                <w:szCs w:val="22"/>
                <w:lang w:val="es-ES_tradnl" w:eastAsia="en-US" w:bidi="en-US"/>
              </w:rPr>
              <w:t xml:space="preserve"> las recomendaciones de la A.D.?</w:t>
            </w:r>
          </w:p>
          <w:p w14:paraId="4C938C81" w14:textId="3BA6EF3C" w:rsidR="00031D8D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ii) </w:t>
            </w:r>
            <w:r w:rsidR="00AD6F79" w:rsidRPr="00D419F5">
              <w:rPr>
                <w:rFonts w:eastAsia="MS Mincho"/>
                <w:szCs w:val="22"/>
                <w:lang w:val="es-ES_tradnl" w:eastAsia="en-US" w:bidi="en-US"/>
              </w:rPr>
              <w:t>Grado de eficacia del enfoque basado en proyectos</w:t>
            </w:r>
            <w:r w:rsidRPr="00D419F5">
              <w:rPr>
                <w:rFonts w:eastAsia="MS Mincho"/>
                <w:szCs w:val="22"/>
                <w:lang w:val="es-ES_tradnl" w:eastAsia="en-US" w:bidi="en-US"/>
              </w:rPr>
              <w:t>.</w:t>
            </w:r>
          </w:p>
          <w:p w14:paraId="53820EAC" w14:textId="2D49265B" w:rsidR="00031D8D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iii) </w:t>
            </w:r>
            <w:r w:rsidR="00803BC2" w:rsidRPr="00D419F5">
              <w:rPr>
                <w:rFonts w:eastAsia="MS Mincho"/>
                <w:szCs w:val="22"/>
                <w:lang w:val="es-ES_tradnl" w:eastAsia="en-US" w:bidi="en-US"/>
              </w:rPr>
              <w:t>¿H</w:t>
            </w:r>
            <w:r w:rsidR="00AD6F79" w:rsidRPr="00D419F5">
              <w:rPr>
                <w:rFonts w:eastAsia="MS Mincho"/>
                <w:szCs w:val="22"/>
                <w:lang w:val="es-ES_tradnl" w:eastAsia="en-US" w:bidi="en-US"/>
              </w:rPr>
              <w:t xml:space="preserve">a sido el enfoque basado en proyectos la metodología adecuada </w:t>
            </w:r>
            <w:r w:rsidR="00803BC2" w:rsidRPr="00D419F5">
              <w:rPr>
                <w:rFonts w:eastAsia="MS Mincho"/>
                <w:szCs w:val="22"/>
                <w:lang w:val="es-ES_tradnl" w:eastAsia="en-US" w:bidi="en-US"/>
              </w:rPr>
              <w:t xml:space="preserve">para facilitar la aplicación de las recomendaciones de la A.D.?  </w:t>
            </w:r>
          </w:p>
          <w:p w14:paraId="6A5137DD" w14:textId="7B0E59F4" w:rsidR="00803BC2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iv) </w:t>
            </w:r>
            <w:r w:rsidR="00803BC2" w:rsidRPr="00D419F5">
              <w:rPr>
                <w:rFonts w:eastAsia="MS Mincho"/>
                <w:szCs w:val="22"/>
                <w:lang w:val="es-ES_tradnl" w:eastAsia="en-US" w:bidi="en-US"/>
              </w:rPr>
              <w:t xml:space="preserve">¿En qué </w:t>
            </w:r>
            <w:r w:rsidR="00291A29" w:rsidRPr="00D419F5">
              <w:rPr>
                <w:rFonts w:eastAsia="MS Mincho"/>
                <w:szCs w:val="22"/>
                <w:lang w:val="es-ES_tradnl" w:eastAsia="en-US" w:bidi="en-US"/>
              </w:rPr>
              <w:t xml:space="preserve">medida la labor de la OMPI ha servido para la aplicación de las recomendaciones de la A.D. y cuán </w:t>
            </w:r>
            <w:r w:rsidR="00325599" w:rsidRPr="00D419F5">
              <w:rPr>
                <w:rFonts w:eastAsia="MS Mincho"/>
                <w:szCs w:val="22"/>
                <w:lang w:val="es-ES_tradnl" w:eastAsia="en-US" w:bidi="en-US"/>
              </w:rPr>
              <w:t>eficaz</w:t>
            </w:r>
            <w:r w:rsidR="00291A29" w:rsidRPr="00D419F5">
              <w:rPr>
                <w:rFonts w:eastAsia="MS Mincho"/>
                <w:szCs w:val="22"/>
                <w:lang w:val="es-ES_tradnl" w:eastAsia="en-US" w:bidi="en-US"/>
              </w:rPr>
              <w:t xml:space="preserve"> ha sido el trabajo realizado? </w:t>
            </w:r>
          </w:p>
          <w:p w14:paraId="013CABDE" w14:textId="375DE095" w:rsidR="00031D8D" w:rsidRPr="00D419F5" w:rsidRDefault="00FF741D" w:rsidP="00031D8D">
            <w:pPr>
              <w:keepNext/>
              <w:keepLines/>
              <w:spacing w:after="200" w:line="276" w:lineRule="auto"/>
              <w:rPr>
                <w:rFonts w:eastAsia="MS Mincho"/>
                <w:szCs w:val="22"/>
                <w:u w:val="single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En relación con la eficiencia</w:t>
            </w:r>
            <w:r w:rsidR="00031D8D"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 xml:space="preserve"> </w:t>
            </w:r>
          </w:p>
          <w:p w14:paraId="3BBA0915" w14:textId="77777777" w:rsidR="00787D49" w:rsidRPr="00D419F5" w:rsidRDefault="00031D8D" w:rsidP="00031D8D">
            <w:pPr>
              <w:keepNext/>
              <w:keepLines/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i) </w:t>
            </w:r>
            <w:r w:rsidR="00035797" w:rsidRPr="00D419F5">
              <w:rPr>
                <w:rFonts w:eastAsia="MS Mincho"/>
                <w:szCs w:val="22"/>
                <w:lang w:val="es-ES_tradnl" w:eastAsia="en-US" w:bidi="en-US"/>
              </w:rPr>
              <w:t>Determinar el nivel de recursos humanos y financieros dedicados a la aplicación de las recomendaciones de la A.D</w:t>
            </w:r>
            <w:r w:rsidR="00787D49" w:rsidRPr="00D419F5">
              <w:rPr>
                <w:rFonts w:eastAsia="MS Mincho"/>
                <w:szCs w:val="22"/>
                <w:lang w:val="es-ES_tradnl" w:eastAsia="en-US" w:bidi="en-US"/>
              </w:rPr>
              <w:t>.</w:t>
            </w:r>
          </w:p>
          <w:p w14:paraId="7A1AAE37" w14:textId="08D3ADAA" w:rsidR="00035797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ii) </w:t>
            </w:r>
            <w:r w:rsidR="00035797" w:rsidRPr="00D419F5">
              <w:rPr>
                <w:rFonts w:eastAsia="MS Mincho"/>
                <w:szCs w:val="22"/>
                <w:lang w:val="es-ES_tradnl" w:eastAsia="en-US" w:bidi="en-US"/>
              </w:rPr>
              <w:t xml:space="preserve">¿Existen formas de evaluar el uso eficiente de </w:t>
            </w:r>
            <w:r w:rsidR="00B5302F" w:rsidRPr="00D419F5">
              <w:rPr>
                <w:rFonts w:eastAsia="MS Mincho"/>
                <w:szCs w:val="22"/>
                <w:lang w:val="es-ES_tradnl" w:eastAsia="en-US" w:bidi="en-US"/>
              </w:rPr>
              <w:t>dichos</w:t>
            </w:r>
            <w:r w:rsidR="00035797" w:rsidRPr="00D419F5">
              <w:rPr>
                <w:rFonts w:eastAsia="MS Mincho"/>
                <w:szCs w:val="22"/>
                <w:lang w:val="es-ES_tradnl" w:eastAsia="en-US" w:bidi="en-US"/>
              </w:rPr>
              <w:t xml:space="preserve"> recursos? </w:t>
            </w:r>
          </w:p>
          <w:p w14:paraId="7B6DEBFE" w14:textId="162D992F" w:rsidR="00035797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iii) </w:t>
            </w:r>
            <w:r w:rsidR="00035797" w:rsidRPr="00D419F5">
              <w:rPr>
                <w:rFonts w:eastAsia="MS Mincho"/>
                <w:szCs w:val="22"/>
                <w:lang w:val="es-ES_tradnl" w:eastAsia="en-US" w:bidi="en-US"/>
              </w:rPr>
              <w:t xml:space="preserve">¿En qué medida los proyectos de la A.D. </w:t>
            </w:r>
            <w:r w:rsidR="008A7766" w:rsidRPr="00D419F5">
              <w:rPr>
                <w:rFonts w:eastAsia="MS Mincho"/>
                <w:szCs w:val="22"/>
                <w:lang w:val="es-ES_tradnl" w:eastAsia="en-US" w:bidi="en-US"/>
              </w:rPr>
              <w:t xml:space="preserve">se ejecutaron </w:t>
            </w:r>
            <w:r w:rsidR="007040BF" w:rsidRPr="00D419F5">
              <w:rPr>
                <w:rFonts w:eastAsia="MS Mincho"/>
                <w:szCs w:val="22"/>
                <w:lang w:val="es-ES_tradnl" w:eastAsia="en-US" w:bidi="en-US"/>
              </w:rPr>
              <w:t>respetando el</w:t>
            </w:r>
            <w:r w:rsidR="008A7766"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  <w:r w:rsidR="008A7766" w:rsidRPr="00D419F5">
              <w:rPr>
                <w:rFonts w:eastAsia="MS Mincho"/>
                <w:szCs w:val="22"/>
                <w:lang w:val="es-ES_tradnl" w:eastAsia="en-US" w:bidi="en-US"/>
              </w:rPr>
              <w:lastRenderedPageBreak/>
              <w:t xml:space="preserve">presupuesto y </w:t>
            </w:r>
            <w:r w:rsidR="007040BF" w:rsidRPr="00D419F5">
              <w:rPr>
                <w:rFonts w:eastAsia="MS Mincho"/>
                <w:szCs w:val="22"/>
                <w:lang w:val="es-ES_tradnl" w:eastAsia="en-US" w:bidi="en-US"/>
              </w:rPr>
              <w:t xml:space="preserve">la </w:t>
            </w:r>
            <w:r w:rsidR="008A7766" w:rsidRPr="00D419F5">
              <w:rPr>
                <w:rFonts w:eastAsia="MS Mincho"/>
                <w:szCs w:val="22"/>
                <w:lang w:val="es-ES_tradnl" w:eastAsia="en-US" w:bidi="en-US"/>
              </w:rPr>
              <w:t xml:space="preserve">duración </w:t>
            </w:r>
            <w:r w:rsidR="0065676D" w:rsidRPr="00D419F5">
              <w:rPr>
                <w:rFonts w:eastAsia="MS Mincho"/>
                <w:szCs w:val="22"/>
                <w:lang w:val="es-ES_tradnl" w:eastAsia="en-US" w:bidi="en-US"/>
              </w:rPr>
              <w:t>planificada</w:t>
            </w:r>
            <w:r w:rsidR="008A7766" w:rsidRPr="00D419F5">
              <w:rPr>
                <w:rFonts w:eastAsia="MS Mincho"/>
                <w:szCs w:val="22"/>
                <w:lang w:val="es-ES_tradnl" w:eastAsia="en-US" w:bidi="en-US"/>
              </w:rPr>
              <w:t xml:space="preserve"> del proyecto sin comprometer </w:t>
            </w:r>
            <w:r w:rsidR="007040BF" w:rsidRPr="00D419F5">
              <w:rPr>
                <w:rFonts w:eastAsia="MS Mincho"/>
                <w:szCs w:val="22"/>
                <w:lang w:val="es-ES_tradnl" w:eastAsia="en-US" w:bidi="en-US"/>
              </w:rPr>
              <w:t>sus</w:t>
            </w:r>
            <w:r w:rsidR="008A7766"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  <w:r w:rsidR="002F28CD" w:rsidRPr="00D419F5">
              <w:rPr>
                <w:rFonts w:eastAsia="MS Mincho"/>
                <w:szCs w:val="22"/>
                <w:lang w:val="es-ES_tradnl" w:eastAsia="en-US" w:bidi="en-US"/>
              </w:rPr>
              <w:t>aportes concretos</w:t>
            </w:r>
            <w:r w:rsidR="008A7766" w:rsidRPr="00D419F5">
              <w:rPr>
                <w:rFonts w:eastAsia="MS Mincho"/>
                <w:szCs w:val="22"/>
                <w:lang w:val="es-ES_tradnl" w:eastAsia="en-US" w:bidi="en-US"/>
              </w:rPr>
              <w:t xml:space="preserve"> y objetivos?</w:t>
            </w:r>
          </w:p>
          <w:p w14:paraId="42B575D4" w14:textId="77777777" w:rsidR="00787D49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iv) </w:t>
            </w:r>
            <w:r w:rsidR="007040BF" w:rsidRPr="00D419F5">
              <w:rPr>
                <w:rFonts w:eastAsia="MS Mincho"/>
                <w:szCs w:val="22"/>
                <w:lang w:val="es-ES_tradnl" w:eastAsia="en-US" w:bidi="en-US"/>
              </w:rPr>
              <w:t>Grado de compromiso del personal con la aplicación de las recomendaciones de la A.D</w:t>
            </w:r>
            <w:r w:rsidR="00787D49" w:rsidRPr="00D419F5">
              <w:rPr>
                <w:rFonts w:eastAsia="MS Mincho"/>
                <w:szCs w:val="22"/>
                <w:lang w:val="es-ES_tradnl" w:eastAsia="en-US" w:bidi="en-US"/>
              </w:rPr>
              <w:t>.</w:t>
            </w:r>
          </w:p>
          <w:p w14:paraId="5AE3713D" w14:textId="6AFB388D" w:rsidR="00031D8D" w:rsidRPr="00D419F5" w:rsidRDefault="00FF741D" w:rsidP="00031D8D">
            <w:pPr>
              <w:spacing w:after="200" w:line="276" w:lineRule="auto"/>
              <w:jc w:val="both"/>
              <w:rPr>
                <w:rFonts w:eastAsia="MS Mincho"/>
                <w:szCs w:val="22"/>
                <w:u w:val="single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>En relación con la sostenibilidad</w:t>
            </w:r>
            <w:r w:rsidR="00031D8D" w:rsidRPr="00D419F5">
              <w:rPr>
                <w:rFonts w:eastAsia="MS Mincho"/>
                <w:szCs w:val="22"/>
                <w:u w:val="single"/>
                <w:lang w:val="es-ES_tradnl" w:eastAsia="en-US" w:bidi="en-US"/>
              </w:rPr>
              <w:t xml:space="preserve"> </w:t>
            </w:r>
          </w:p>
          <w:p w14:paraId="3D186193" w14:textId="77777777" w:rsidR="00787D49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i) </w:t>
            </w:r>
            <w:r w:rsidR="007040BF" w:rsidRPr="00D419F5">
              <w:rPr>
                <w:rFonts w:eastAsia="MS Mincho"/>
                <w:szCs w:val="22"/>
                <w:lang w:val="es-ES_tradnl" w:eastAsia="en-US" w:bidi="en-US"/>
              </w:rPr>
              <w:t>Número de unidades de la OMPI involucradas en la aplicación de las recomendaciones de la A.D</w:t>
            </w:r>
            <w:r w:rsidR="00787D49" w:rsidRPr="00D419F5">
              <w:rPr>
                <w:rFonts w:eastAsia="MS Mincho"/>
                <w:szCs w:val="22"/>
                <w:lang w:val="es-ES_tradnl" w:eastAsia="en-US" w:bidi="en-US"/>
              </w:rPr>
              <w:t>.</w:t>
            </w:r>
          </w:p>
          <w:p w14:paraId="34366002" w14:textId="4676228D" w:rsidR="00035797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ii) </w:t>
            </w:r>
            <w:r w:rsidR="00483CBE" w:rsidRPr="00D419F5">
              <w:rPr>
                <w:rFonts w:eastAsia="MS Mincho"/>
                <w:szCs w:val="22"/>
                <w:lang w:val="es-ES_tradnl" w:eastAsia="en-US" w:bidi="en-US"/>
              </w:rPr>
              <w:t>¿</w:t>
            </w:r>
            <w:r w:rsidR="009D63FB" w:rsidRPr="00D419F5">
              <w:rPr>
                <w:rFonts w:eastAsia="MS Mincho"/>
                <w:szCs w:val="22"/>
                <w:lang w:val="es-ES_tradnl" w:eastAsia="en-US" w:bidi="en-US"/>
              </w:rPr>
              <w:t>Cuá</w:t>
            </w:r>
            <w:r w:rsidR="0065676D" w:rsidRPr="00D419F5">
              <w:rPr>
                <w:rFonts w:eastAsia="MS Mincho"/>
                <w:szCs w:val="22"/>
                <w:lang w:val="es-ES_tradnl" w:eastAsia="en-US" w:bidi="en-US"/>
              </w:rPr>
              <w:t>n viable es l</w:t>
            </w:r>
            <w:r w:rsidR="00483CBE" w:rsidRPr="00D419F5">
              <w:rPr>
                <w:rFonts w:eastAsia="MS Mincho"/>
                <w:szCs w:val="22"/>
                <w:lang w:val="es-ES_tradnl" w:eastAsia="en-US" w:bidi="en-US"/>
              </w:rPr>
              <w:t xml:space="preserve">a labor de la OMPI para la aplicación de </w:t>
            </w:r>
            <w:r w:rsidR="0065676D" w:rsidRPr="00D419F5">
              <w:rPr>
                <w:rFonts w:eastAsia="MS Mincho"/>
                <w:szCs w:val="22"/>
                <w:lang w:val="es-ES_tradnl" w:eastAsia="en-US" w:bidi="en-US"/>
              </w:rPr>
              <w:t xml:space="preserve">las recomendaciones de la A.D., </w:t>
            </w:r>
            <w:r w:rsidR="00B5302F" w:rsidRPr="00D419F5">
              <w:rPr>
                <w:rFonts w:eastAsia="MS Mincho"/>
                <w:szCs w:val="22"/>
                <w:lang w:val="es-ES_tradnl" w:eastAsia="en-US" w:bidi="en-US"/>
              </w:rPr>
              <w:t>especialmente</w:t>
            </w:r>
            <w:r w:rsidR="00483CBE"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  <w:r w:rsidR="00B5302F" w:rsidRPr="00D419F5">
              <w:rPr>
                <w:rFonts w:eastAsia="MS Mincho"/>
                <w:szCs w:val="22"/>
                <w:lang w:val="es-ES_tradnl" w:eastAsia="en-US" w:bidi="en-US"/>
              </w:rPr>
              <w:t xml:space="preserve">para lograr </w:t>
            </w:r>
            <w:r w:rsidR="0065676D" w:rsidRPr="00D419F5">
              <w:rPr>
                <w:rFonts w:eastAsia="MS Mincho"/>
                <w:szCs w:val="22"/>
                <w:lang w:val="es-ES_tradnl" w:eastAsia="en-US" w:bidi="en-US"/>
              </w:rPr>
              <w:t xml:space="preserve">en el futuro </w:t>
            </w:r>
            <w:r w:rsidR="00483CBE" w:rsidRPr="00D419F5">
              <w:rPr>
                <w:rFonts w:eastAsia="MS Mincho"/>
                <w:szCs w:val="22"/>
                <w:lang w:val="es-ES_tradnl" w:eastAsia="en-US" w:bidi="en-US"/>
              </w:rPr>
              <w:t>resultados sostenibles?</w:t>
            </w:r>
          </w:p>
          <w:p w14:paraId="267D9615" w14:textId="71D2B7F8" w:rsidR="00035797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iii) </w:t>
            </w:r>
            <w:r w:rsidR="00483CBE" w:rsidRPr="00D419F5">
              <w:rPr>
                <w:rFonts w:eastAsia="MS Mincho"/>
                <w:szCs w:val="22"/>
                <w:lang w:val="es-ES_tradnl" w:eastAsia="en-US" w:bidi="en-US"/>
              </w:rPr>
              <w:t>¿Qué tipo de lecciones se han aprendido durante la aplicación de las recomendaciones de la A.D.?</w:t>
            </w:r>
          </w:p>
          <w:p w14:paraId="26EDFB20" w14:textId="16E74862" w:rsidR="00035797" w:rsidRPr="00D419F5" w:rsidRDefault="00031D8D" w:rsidP="00031D8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iv) </w:t>
            </w:r>
            <w:r w:rsidR="00303636" w:rsidRPr="00D419F5">
              <w:rPr>
                <w:rFonts w:eastAsia="MS Mincho"/>
                <w:szCs w:val="22"/>
                <w:lang w:val="es-ES_tradnl" w:eastAsia="en-US" w:bidi="en-US"/>
              </w:rPr>
              <w:t xml:space="preserve">¿Cuáles son las mejores prácticas y </w:t>
            </w:r>
            <w:r w:rsidR="006904F2" w:rsidRPr="00D419F5">
              <w:rPr>
                <w:rFonts w:eastAsia="MS Mincho"/>
                <w:szCs w:val="22"/>
                <w:lang w:val="es-ES_tradnl" w:eastAsia="en-US" w:bidi="en-US"/>
              </w:rPr>
              <w:t>las</w:t>
            </w:r>
            <w:r w:rsidR="00303636" w:rsidRPr="00D419F5">
              <w:rPr>
                <w:rFonts w:eastAsia="MS Mincho"/>
                <w:szCs w:val="22"/>
                <w:lang w:val="es-ES_tradnl" w:eastAsia="en-US" w:bidi="en-US"/>
              </w:rPr>
              <w:t xml:space="preserve"> posibles </w:t>
            </w:r>
            <w:r w:rsidR="006904F2" w:rsidRPr="00D419F5">
              <w:rPr>
                <w:rFonts w:eastAsia="MS Mincho"/>
                <w:szCs w:val="22"/>
                <w:lang w:val="es-ES_tradnl" w:eastAsia="en-US" w:bidi="en-US"/>
              </w:rPr>
              <w:t>deficiencias</w:t>
            </w:r>
            <w:r w:rsidR="00303636" w:rsidRPr="00D419F5">
              <w:rPr>
                <w:rFonts w:eastAsia="MS Mincho"/>
                <w:szCs w:val="22"/>
                <w:lang w:val="es-ES_tradnl" w:eastAsia="en-US" w:bidi="en-US"/>
              </w:rPr>
              <w:t xml:space="preserve"> identifica</w:t>
            </w:r>
            <w:r w:rsidR="006904F2" w:rsidRPr="00D419F5">
              <w:rPr>
                <w:rFonts w:eastAsia="MS Mincho"/>
                <w:szCs w:val="22"/>
                <w:lang w:val="es-ES_tradnl" w:eastAsia="en-US" w:bidi="en-US"/>
              </w:rPr>
              <w:t>das?</w:t>
            </w:r>
          </w:p>
          <w:p w14:paraId="43CA26C8" w14:textId="5F387548" w:rsidR="00031D8D" w:rsidRPr="00D419F5" w:rsidRDefault="00031D8D" w:rsidP="0065676D">
            <w:pPr>
              <w:spacing w:after="200" w:line="276" w:lineRule="auto"/>
              <w:jc w:val="both"/>
              <w:rPr>
                <w:rFonts w:eastAsia="MS Mincho"/>
                <w:szCs w:val="22"/>
                <w:lang w:val="es-ES_tradnl" w:eastAsia="en-US" w:bidi="en-US"/>
              </w:rPr>
            </w:pPr>
            <w:r w:rsidRPr="00D419F5">
              <w:rPr>
                <w:rFonts w:eastAsia="MS Mincho"/>
                <w:szCs w:val="22"/>
                <w:lang w:val="es-ES_tradnl" w:eastAsia="en-US" w:bidi="en-US"/>
              </w:rPr>
              <w:t xml:space="preserve">v) </w:t>
            </w:r>
            <w:r w:rsidR="00303636" w:rsidRPr="00D419F5">
              <w:rPr>
                <w:rFonts w:eastAsia="MS Mincho"/>
                <w:szCs w:val="22"/>
                <w:lang w:val="es-ES_tradnl" w:eastAsia="en-US" w:bidi="en-US"/>
              </w:rPr>
              <w:t>¿Se han</w:t>
            </w:r>
            <w:r w:rsidR="0065676D" w:rsidRPr="00D419F5">
              <w:rPr>
                <w:rFonts w:eastAsia="MS Mincho"/>
                <w:szCs w:val="22"/>
                <w:lang w:val="es-ES_tradnl" w:eastAsia="en-US" w:bidi="en-US"/>
              </w:rPr>
              <w:t xml:space="preserve"> incluido</w:t>
            </w:r>
            <w:r w:rsidR="00303636"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  <w:r w:rsidR="0065676D" w:rsidRPr="00D419F5">
              <w:rPr>
                <w:rFonts w:eastAsia="MS Mincho"/>
                <w:szCs w:val="22"/>
                <w:lang w:val="es-ES_tradnl" w:eastAsia="en-US" w:bidi="en-US"/>
              </w:rPr>
              <w:t>los proyectos integrados en el programa de gestión por resultados incluyendo consignaciones presupuestarias específicas</w:t>
            </w:r>
            <w:r w:rsidR="00303636" w:rsidRPr="00D419F5">
              <w:rPr>
                <w:rFonts w:eastAsia="MS Mincho"/>
                <w:szCs w:val="22"/>
                <w:lang w:val="es-ES_tradnl" w:eastAsia="en-US" w:bidi="en-US"/>
              </w:rPr>
              <w:t>?</w:t>
            </w:r>
            <w:r w:rsidR="00612D73" w:rsidRPr="00D419F5">
              <w:rPr>
                <w:rFonts w:eastAsia="MS Mincho"/>
                <w:szCs w:val="22"/>
                <w:lang w:val="es-ES_tradnl" w:eastAsia="en-US" w:bidi="en-US"/>
              </w:rPr>
              <w:t xml:space="preserve"> </w:t>
            </w:r>
          </w:p>
        </w:tc>
      </w:tr>
    </w:tbl>
    <w:p w14:paraId="29299C95" w14:textId="77777777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</w:p>
    <w:p w14:paraId="3C68CEE1" w14:textId="44EF031F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u w:val="single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c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D</w:t>
      </w:r>
      <w:r w:rsidRPr="00D419F5">
        <w:rPr>
          <w:rFonts w:eastAsia="MS Mincho"/>
          <w:szCs w:val="22"/>
          <w:u w:val="single"/>
          <w:lang w:val="es-ES_tradnl" w:eastAsia="en-US" w:bidi="en-US"/>
        </w:rPr>
        <w:t>escrip</w:t>
      </w:r>
      <w:r w:rsidR="00EC594A" w:rsidRPr="00D419F5">
        <w:rPr>
          <w:rFonts w:eastAsia="MS Mincho"/>
          <w:szCs w:val="22"/>
          <w:u w:val="single"/>
          <w:lang w:val="es-ES_tradnl" w:eastAsia="en-US" w:bidi="en-US"/>
        </w:rPr>
        <w:t>c</w:t>
      </w:r>
      <w:r w:rsidR="003F46EC" w:rsidRPr="00D419F5">
        <w:rPr>
          <w:rFonts w:eastAsia="MS Mincho"/>
          <w:szCs w:val="22"/>
          <w:u w:val="single"/>
          <w:lang w:val="es-ES_tradnl" w:eastAsia="en-US" w:bidi="en-US"/>
        </w:rPr>
        <w:t>ión de las herramientas metodoló</w:t>
      </w:r>
      <w:r w:rsidR="00EC594A" w:rsidRPr="00D419F5">
        <w:rPr>
          <w:rFonts w:eastAsia="MS Mincho"/>
          <w:szCs w:val="22"/>
          <w:u w:val="single"/>
          <w:lang w:val="es-ES_tradnl" w:eastAsia="en-US" w:bidi="en-US"/>
        </w:rPr>
        <w:t>gicas utilizadas en el examen</w:t>
      </w:r>
    </w:p>
    <w:p w14:paraId="7B9B3A2C" w14:textId="49499537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61EBE" w:rsidRPr="00D419F5">
        <w:rPr>
          <w:rFonts w:eastAsia="MS Mincho"/>
          <w:szCs w:val="22"/>
          <w:lang w:val="es-ES_tradnl" w:eastAsia="en-US" w:bidi="en-US"/>
        </w:rPr>
        <w:t xml:space="preserve">Los principios metodológicos y las herramientas utilizadas en el examen </w:t>
      </w:r>
      <w:r w:rsidR="00F2135C" w:rsidRPr="00D419F5">
        <w:rPr>
          <w:rFonts w:eastAsia="MS Mincho"/>
          <w:szCs w:val="22"/>
          <w:lang w:val="es-ES_tradnl" w:eastAsia="en-US" w:bidi="en-US"/>
        </w:rPr>
        <w:t>se</w:t>
      </w:r>
      <w:r w:rsidR="00161EBE" w:rsidRPr="00D419F5">
        <w:rPr>
          <w:rFonts w:eastAsia="MS Mincho"/>
          <w:szCs w:val="22"/>
          <w:lang w:val="es-ES_tradnl" w:eastAsia="en-US" w:bidi="en-US"/>
        </w:rPr>
        <w:t xml:space="preserve"> diseña</w:t>
      </w:r>
      <w:r w:rsidR="00F2135C" w:rsidRPr="00D419F5">
        <w:rPr>
          <w:rFonts w:eastAsia="MS Mincho"/>
          <w:szCs w:val="22"/>
          <w:lang w:val="es-ES_tradnl" w:eastAsia="en-US" w:bidi="en-US"/>
        </w:rPr>
        <w:t xml:space="preserve">ron </w:t>
      </w:r>
      <w:r w:rsidR="00161EBE" w:rsidRPr="00D419F5">
        <w:rPr>
          <w:rFonts w:eastAsia="MS Mincho"/>
          <w:szCs w:val="22"/>
          <w:lang w:val="es-ES_tradnl" w:eastAsia="en-US" w:bidi="en-US"/>
        </w:rPr>
        <w:t xml:space="preserve">para buscar respuestas a cuestiones </w:t>
      </w:r>
      <w:r w:rsidR="00F2135C" w:rsidRPr="00D419F5">
        <w:rPr>
          <w:rFonts w:eastAsia="MS Mincho"/>
          <w:szCs w:val="22"/>
          <w:lang w:val="es-ES_tradnl" w:eastAsia="en-US" w:bidi="en-US"/>
        </w:rPr>
        <w:t>clave</w:t>
      </w:r>
      <w:r w:rsidR="00161EBE" w:rsidRPr="00D419F5">
        <w:rPr>
          <w:rFonts w:eastAsia="MS Mincho"/>
          <w:szCs w:val="22"/>
          <w:lang w:val="es-ES_tradnl" w:eastAsia="en-US" w:bidi="en-US"/>
        </w:rPr>
        <w:t xml:space="preserve"> identificadas en el mandato, </w:t>
      </w:r>
      <w:r w:rsidR="005D080E" w:rsidRPr="00D419F5">
        <w:rPr>
          <w:rFonts w:eastAsia="MS Mincho"/>
          <w:szCs w:val="22"/>
          <w:lang w:val="es-ES_tradnl" w:eastAsia="en-US" w:bidi="en-US"/>
        </w:rPr>
        <w:t xml:space="preserve">refinadas </w:t>
      </w:r>
      <w:r w:rsidR="00F2135C" w:rsidRPr="00D419F5">
        <w:rPr>
          <w:rFonts w:eastAsia="MS Mincho"/>
          <w:szCs w:val="22"/>
          <w:lang w:val="es-ES_tradnl" w:eastAsia="en-US" w:bidi="en-US"/>
        </w:rPr>
        <w:t xml:space="preserve">posteriormente </w:t>
      </w:r>
      <w:r w:rsidR="006C025B" w:rsidRPr="00D419F5">
        <w:rPr>
          <w:rFonts w:eastAsia="MS Mincho"/>
          <w:szCs w:val="22"/>
          <w:lang w:val="es-ES_tradnl" w:eastAsia="en-US" w:bidi="en-US"/>
        </w:rPr>
        <w:t>por el equipo encargado del examen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985D08" w:rsidRPr="00D419F5">
        <w:rPr>
          <w:rFonts w:eastAsia="MS Mincho"/>
          <w:szCs w:val="22"/>
          <w:lang w:val="es-ES_tradnl" w:eastAsia="en-US" w:bidi="en-US"/>
        </w:rPr>
        <w:t>or lo tanto</w:t>
      </w:r>
      <w:r w:rsidR="006C025B" w:rsidRPr="00D419F5">
        <w:rPr>
          <w:rFonts w:eastAsia="MS Mincho"/>
          <w:szCs w:val="22"/>
          <w:lang w:val="es-ES_tradnl" w:eastAsia="en-US" w:bidi="en-US"/>
        </w:rPr>
        <w:t xml:space="preserve">, los criterios básicos del examen han sido la pertinencia, eficacia, eficiencia, </w:t>
      </w:r>
      <w:r w:rsidR="006904F2" w:rsidRPr="00D419F5">
        <w:rPr>
          <w:rFonts w:eastAsia="MS Mincho"/>
          <w:szCs w:val="22"/>
          <w:lang w:val="es-ES_tradnl" w:eastAsia="en-US" w:bidi="en-US"/>
        </w:rPr>
        <w:t>incidencia</w:t>
      </w:r>
      <w:r w:rsidR="006C025B" w:rsidRPr="00D419F5">
        <w:rPr>
          <w:rFonts w:eastAsia="MS Mincho"/>
          <w:szCs w:val="22"/>
          <w:lang w:val="es-ES_tradnl" w:eastAsia="en-US" w:bidi="en-US"/>
        </w:rPr>
        <w:t xml:space="preserve"> y sosten</w:t>
      </w:r>
      <w:r w:rsidR="007611CF" w:rsidRPr="00D419F5">
        <w:rPr>
          <w:rFonts w:eastAsia="MS Mincho"/>
          <w:szCs w:val="22"/>
          <w:lang w:val="es-ES_tradnl" w:eastAsia="en-US" w:bidi="en-US"/>
        </w:rPr>
        <w:t>ibilidad de la labor de la OMPI en la aplicación de las recomendaciones de la A.D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646690C6" w14:textId="6B6422E2" w:rsidR="00031D8D" w:rsidRPr="00D419F5" w:rsidRDefault="00EC594A" w:rsidP="00031D8D">
      <w:pPr>
        <w:spacing w:after="200" w:line="276" w:lineRule="auto"/>
        <w:jc w:val="both"/>
        <w:rPr>
          <w:rFonts w:eastAsia="MS Mincho"/>
          <w:szCs w:val="22"/>
          <w:u w:val="single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t>Datos secundarios</w:t>
      </w:r>
    </w:p>
    <w:p w14:paraId="4DCCDF6F" w14:textId="2E18AD66" w:rsidR="00031D8D" w:rsidRPr="00D419F5" w:rsidRDefault="00EC594A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t>Examen de los documentos pertinentes para la aplicación</w:t>
      </w:r>
    </w:p>
    <w:p w14:paraId="5582E211" w14:textId="284F9B88" w:rsidR="002B3144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2B3144" w:rsidRPr="00D419F5">
        <w:rPr>
          <w:rFonts w:eastAsia="MS Mincho"/>
          <w:szCs w:val="22"/>
          <w:lang w:val="es-ES_tradnl" w:eastAsia="en-US" w:bidi="en-US"/>
        </w:rPr>
        <w:t>El examen se centró en el análisis de documentos clave relativos a la aplicación de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2B3144" w:rsidRPr="00D419F5">
        <w:rPr>
          <w:rFonts w:eastAsia="MS Mincho"/>
          <w:szCs w:val="22"/>
          <w:lang w:val="es-ES_tradnl" w:eastAsia="en-US" w:bidi="en-US"/>
        </w:rPr>
        <w:t xml:space="preserve">ste examen incluyó, entre otras, </w:t>
      </w:r>
      <w:r w:rsidR="00183215" w:rsidRPr="00D419F5">
        <w:rPr>
          <w:rFonts w:eastAsia="MS Mincho"/>
          <w:szCs w:val="22"/>
          <w:lang w:val="es-ES_tradnl" w:eastAsia="en-US" w:bidi="en-US"/>
        </w:rPr>
        <w:t>decisiones y documentación pertinente de la</w:t>
      </w:r>
      <w:r w:rsidR="00E0155C" w:rsidRPr="00D419F5">
        <w:rPr>
          <w:rFonts w:eastAsia="MS Mincho"/>
          <w:szCs w:val="22"/>
          <w:lang w:val="es-ES_tradnl" w:eastAsia="en-US" w:bidi="en-US"/>
        </w:rPr>
        <w:t xml:space="preserve"> Asamblea G</w:t>
      </w:r>
      <w:r w:rsidR="00183215" w:rsidRPr="00D419F5">
        <w:rPr>
          <w:rFonts w:eastAsia="MS Mincho"/>
          <w:szCs w:val="22"/>
          <w:lang w:val="es-ES_tradnl" w:eastAsia="en-US" w:bidi="en-US"/>
        </w:rPr>
        <w:t xml:space="preserve">eneral de la OMPI, estudios e informes relevantes del CDIP, </w:t>
      </w:r>
      <w:r w:rsidR="00E0155C" w:rsidRPr="00D419F5">
        <w:rPr>
          <w:rFonts w:eastAsia="MS Mincho"/>
          <w:szCs w:val="22"/>
          <w:lang w:val="es-ES_tradnl" w:eastAsia="en-US" w:bidi="en-US"/>
        </w:rPr>
        <w:t>concretamente los informes del C</w:t>
      </w:r>
      <w:r w:rsidR="00183215" w:rsidRPr="00D419F5">
        <w:rPr>
          <w:rFonts w:eastAsia="MS Mincho"/>
          <w:szCs w:val="22"/>
          <w:lang w:val="es-ES_tradnl" w:eastAsia="en-US" w:bidi="en-US"/>
        </w:rPr>
        <w:t xml:space="preserve">omité, resúmenes del presidente, informes sobre la marcha de los trabajos e informes </w:t>
      </w:r>
      <w:r w:rsidR="00161EBE" w:rsidRPr="00D419F5">
        <w:rPr>
          <w:rFonts w:eastAsia="MS Mincho"/>
          <w:szCs w:val="22"/>
          <w:lang w:val="es-ES_tradnl" w:eastAsia="en-US" w:bidi="en-US"/>
        </w:rPr>
        <w:t xml:space="preserve">del </w:t>
      </w:r>
      <w:r w:rsidR="00E0155C" w:rsidRPr="00D419F5">
        <w:rPr>
          <w:rFonts w:eastAsia="MS Mincho"/>
          <w:szCs w:val="22"/>
          <w:lang w:val="es-ES_tradnl" w:eastAsia="en-US" w:bidi="en-US"/>
        </w:rPr>
        <w:t>Directos General</w:t>
      </w:r>
      <w:r w:rsidR="00161EBE" w:rsidRPr="00D419F5">
        <w:rPr>
          <w:rFonts w:eastAsia="MS Mincho"/>
          <w:szCs w:val="22"/>
          <w:lang w:val="es-ES_tradnl" w:eastAsia="en-US" w:bidi="en-US"/>
        </w:rPr>
        <w:t>, proyectos aprobado</w:t>
      </w:r>
      <w:r w:rsidR="00787D49" w:rsidRPr="00D419F5">
        <w:rPr>
          <w:rFonts w:eastAsia="MS Mincho"/>
          <w:szCs w:val="22"/>
          <w:lang w:val="es-ES_tradnl" w:eastAsia="en-US" w:bidi="en-US"/>
        </w:rPr>
        <w:t>s e</w:t>
      </w:r>
      <w:r w:rsidR="00161EBE" w:rsidRPr="00D419F5">
        <w:rPr>
          <w:rFonts w:eastAsia="MS Mincho"/>
          <w:szCs w:val="22"/>
          <w:lang w:val="es-ES_tradnl" w:eastAsia="en-US" w:bidi="en-US"/>
        </w:rPr>
        <w:t xml:space="preserve"> informes de evaluación conexos.</w:t>
      </w:r>
    </w:p>
    <w:p w14:paraId="1ABC7DB7" w14:textId="0ED06CD9" w:rsidR="008A7307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A7307" w:rsidRPr="00D419F5">
        <w:rPr>
          <w:rFonts w:eastAsia="MS Mincho"/>
          <w:szCs w:val="22"/>
          <w:lang w:val="es-ES_tradnl" w:eastAsia="en-US" w:bidi="en-US"/>
        </w:rPr>
        <w:t xml:space="preserve">El examen </w:t>
      </w:r>
      <w:r w:rsidR="00773FF7" w:rsidRPr="00D419F5">
        <w:rPr>
          <w:rFonts w:eastAsia="MS Mincho"/>
          <w:szCs w:val="22"/>
          <w:lang w:val="es-ES_tradnl" w:eastAsia="en-US" w:bidi="en-US"/>
        </w:rPr>
        <w:t xml:space="preserve">ha sido un instrumento importante para una comprensión profunda de la pertinencia, </w:t>
      </w:r>
      <w:r w:rsidR="006904F2" w:rsidRPr="00D419F5">
        <w:rPr>
          <w:rFonts w:eastAsia="MS Mincho"/>
          <w:szCs w:val="22"/>
          <w:lang w:val="es-ES_tradnl" w:eastAsia="en-US" w:bidi="en-US"/>
        </w:rPr>
        <w:t>incidencia</w:t>
      </w:r>
      <w:r w:rsidR="00773FF7" w:rsidRPr="00D419F5">
        <w:rPr>
          <w:rFonts w:eastAsia="MS Mincho"/>
          <w:szCs w:val="22"/>
          <w:lang w:val="es-ES_tradnl" w:eastAsia="en-US" w:bidi="en-US"/>
        </w:rPr>
        <w:t xml:space="preserve"> y eficacia de la labor y actividades de la OMPI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773FF7" w:rsidRPr="00D419F5">
        <w:rPr>
          <w:rFonts w:eastAsia="MS Mincho"/>
          <w:szCs w:val="22"/>
          <w:lang w:val="es-ES_tradnl" w:eastAsia="en-US" w:bidi="en-US"/>
        </w:rPr>
        <w:t xml:space="preserve">l equipo encargado del examen </w:t>
      </w:r>
      <w:r w:rsidR="00C51BB8" w:rsidRPr="00D419F5">
        <w:rPr>
          <w:rFonts w:eastAsia="MS Mincho"/>
          <w:szCs w:val="22"/>
          <w:lang w:val="es-ES_tradnl" w:eastAsia="en-US" w:bidi="en-US"/>
        </w:rPr>
        <w:t xml:space="preserve">ha </w:t>
      </w:r>
      <w:r w:rsidR="006D3364" w:rsidRPr="00D419F5">
        <w:rPr>
          <w:rFonts w:eastAsia="MS Mincho"/>
          <w:szCs w:val="22"/>
          <w:lang w:val="es-ES_tradnl" w:eastAsia="en-US" w:bidi="en-US"/>
        </w:rPr>
        <w:t>dispuesto de</w:t>
      </w:r>
      <w:r w:rsidR="00C51BB8" w:rsidRPr="00D419F5">
        <w:rPr>
          <w:rFonts w:eastAsia="MS Mincho"/>
          <w:szCs w:val="22"/>
          <w:lang w:val="es-ES_tradnl" w:eastAsia="en-US" w:bidi="en-US"/>
        </w:rPr>
        <w:t xml:space="preserve"> una amplia gama de documentos </w:t>
      </w:r>
      <w:r w:rsidR="006D3364" w:rsidRPr="00D419F5">
        <w:rPr>
          <w:rFonts w:eastAsia="MS Mincho"/>
          <w:szCs w:val="22"/>
          <w:lang w:val="es-ES_tradnl" w:eastAsia="en-US" w:bidi="en-US"/>
        </w:rPr>
        <w:t>abarcando una</w:t>
      </w:r>
      <w:r w:rsidR="00C51BB8" w:rsidRPr="00D419F5">
        <w:rPr>
          <w:rFonts w:eastAsia="MS Mincho"/>
          <w:szCs w:val="22"/>
          <w:lang w:val="es-ES_tradnl" w:eastAsia="en-US" w:bidi="en-US"/>
        </w:rPr>
        <w:t xml:space="preserve"> gran </w:t>
      </w:r>
      <w:r w:rsidR="006D3364" w:rsidRPr="00D419F5">
        <w:rPr>
          <w:rFonts w:eastAsia="MS Mincho"/>
          <w:szCs w:val="22"/>
          <w:lang w:val="es-ES_tradnl" w:eastAsia="en-US" w:bidi="en-US"/>
        </w:rPr>
        <w:t>cantidad de cuestiones</w:t>
      </w:r>
      <w:r w:rsidR="00C51BB8" w:rsidRPr="00D419F5">
        <w:rPr>
          <w:rFonts w:eastAsia="MS Mincho"/>
          <w:szCs w:val="22"/>
          <w:lang w:val="es-ES_tradnl" w:eastAsia="en-US" w:bidi="en-US"/>
        </w:rPr>
        <w:t>.</w:t>
      </w:r>
    </w:p>
    <w:p w14:paraId="2EF9F5A6" w14:textId="7A187646" w:rsidR="00C51BB8" w:rsidRPr="00D419F5" w:rsidRDefault="00031D8D" w:rsidP="00031D8D">
      <w:pPr>
        <w:spacing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166F4" w:rsidRPr="00D419F5">
        <w:rPr>
          <w:rFonts w:eastAsia="MS Mincho"/>
          <w:szCs w:val="22"/>
          <w:lang w:val="es-ES_tradnl" w:eastAsia="en-US" w:bidi="en-US"/>
        </w:rPr>
        <w:t>El equipo examinó los</w:t>
      </w:r>
      <w:r w:rsidR="00C51BB8" w:rsidRPr="00D419F5">
        <w:rPr>
          <w:rFonts w:eastAsia="MS Mincho"/>
          <w:szCs w:val="22"/>
          <w:lang w:val="es-ES_tradnl" w:eastAsia="en-US" w:bidi="en-US"/>
        </w:rPr>
        <w:t xml:space="preserve"> datos secundarios para evaluar de manera integral la labor de la OMPI en la aplicación de las recomendaciones de la A.D. y para </w:t>
      </w:r>
      <w:r w:rsidR="0054207B" w:rsidRPr="00D419F5">
        <w:rPr>
          <w:rFonts w:eastAsia="MS Mincho"/>
          <w:szCs w:val="22"/>
          <w:lang w:val="es-ES_tradnl" w:eastAsia="en-US" w:bidi="en-US"/>
        </w:rPr>
        <w:t xml:space="preserve">elaborar información útil y constataciones para los Estados miembros de la OMPI figuran en </w:t>
      </w:r>
      <w:r w:rsidR="0054207B" w:rsidRPr="00D419F5">
        <w:rPr>
          <w:rFonts w:eastAsia="MS Mincho"/>
          <w:szCs w:val="22"/>
          <w:lang w:val="es-ES_tradnl" w:eastAsia="en-US" w:bidi="en-US"/>
        </w:rPr>
        <w:lastRenderedPageBreak/>
        <w:t>el Anexo K del informe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54207B" w:rsidRPr="00D419F5">
        <w:rPr>
          <w:rFonts w:eastAsia="MS Mincho"/>
          <w:szCs w:val="22"/>
          <w:lang w:val="es-ES_tradnl" w:eastAsia="en-US" w:bidi="en-US"/>
        </w:rPr>
        <w:t xml:space="preserve">l examen </w:t>
      </w:r>
      <w:r w:rsidR="001166F4" w:rsidRPr="00D419F5">
        <w:rPr>
          <w:rFonts w:eastAsia="MS Mincho"/>
          <w:szCs w:val="22"/>
          <w:lang w:val="es-ES_tradnl" w:eastAsia="en-US" w:bidi="en-US"/>
        </w:rPr>
        <w:t xml:space="preserve">refleja que </w:t>
      </w:r>
      <w:r w:rsidR="0054207B" w:rsidRPr="00D419F5">
        <w:rPr>
          <w:rFonts w:eastAsia="MS Mincho"/>
          <w:szCs w:val="22"/>
          <w:lang w:val="es-ES_tradnl" w:eastAsia="en-US" w:bidi="en-US"/>
        </w:rPr>
        <w:t xml:space="preserve">de documentos </w:t>
      </w:r>
      <w:r w:rsidR="00E0155C" w:rsidRPr="00D419F5">
        <w:rPr>
          <w:rFonts w:eastAsia="MS Mincho"/>
          <w:szCs w:val="22"/>
          <w:lang w:val="es-ES_tradnl" w:eastAsia="en-US" w:bidi="en-US"/>
        </w:rPr>
        <w:t>elaborados</w:t>
      </w:r>
      <w:r w:rsidR="0054207B" w:rsidRPr="00D419F5">
        <w:rPr>
          <w:rFonts w:eastAsia="MS Mincho"/>
          <w:szCs w:val="22"/>
          <w:lang w:val="es-ES_tradnl" w:eastAsia="en-US" w:bidi="en-US"/>
        </w:rPr>
        <w:t xml:space="preserve"> en el contexto del CDIP </w:t>
      </w:r>
      <w:r w:rsidR="001166F4" w:rsidRPr="00D419F5">
        <w:rPr>
          <w:rFonts w:eastAsia="MS Mincho"/>
          <w:szCs w:val="22"/>
          <w:lang w:val="es-ES_tradnl" w:eastAsia="en-US" w:bidi="en-US"/>
        </w:rPr>
        <w:t>pertenecen a</w:t>
      </w:r>
      <w:r w:rsidR="0054207B" w:rsidRPr="00D419F5">
        <w:rPr>
          <w:rFonts w:eastAsia="MS Mincho"/>
          <w:szCs w:val="22"/>
          <w:lang w:val="es-ES_tradnl" w:eastAsia="en-US" w:bidi="en-US"/>
        </w:rPr>
        <w:t xml:space="preserve"> algun</w:t>
      </w:r>
      <w:r w:rsidR="00E0155C" w:rsidRPr="00D419F5">
        <w:rPr>
          <w:rFonts w:eastAsia="MS Mincho"/>
          <w:szCs w:val="22"/>
          <w:lang w:val="es-ES_tradnl" w:eastAsia="en-US" w:bidi="en-US"/>
        </w:rPr>
        <w:t>a de las categorías siguientes</w:t>
      </w:r>
      <w:r w:rsidR="00C83EA3" w:rsidRPr="00D419F5">
        <w:rPr>
          <w:rFonts w:eastAsia="MS Mincho"/>
          <w:szCs w:val="22"/>
          <w:lang w:val="es-ES_tradnl" w:eastAsia="en-US" w:bidi="en-US"/>
        </w:rPr>
        <w:t>:  i</w:t>
      </w:r>
      <w:r w:rsidR="00757AC3" w:rsidRPr="00D419F5">
        <w:rPr>
          <w:rFonts w:eastAsia="MS Mincho"/>
          <w:szCs w:val="22"/>
          <w:lang w:val="es-ES_tradnl" w:eastAsia="en-US" w:bidi="en-US"/>
        </w:rPr>
        <w:t xml:space="preserve">) información </w:t>
      </w:r>
      <w:r w:rsidR="00C62D4C" w:rsidRPr="00D419F5">
        <w:rPr>
          <w:rFonts w:eastAsia="MS Mincho"/>
          <w:szCs w:val="22"/>
          <w:lang w:val="es-ES_tradnl" w:eastAsia="en-US" w:bidi="en-US"/>
        </w:rPr>
        <w:t>sobre</w:t>
      </w:r>
      <w:r w:rsidR="00757AC3" w:rsidRPr="00D419F5">
        <w:rPr>
          <w:rFonts w:eastAsia="MS Mincho"/>
          <w:szCs w:val="22"/>
          <w:lang w:val="es-ES_tradnl" w:eastAsia="en-US" w:bidi="en-US"/>
        </w:rPr>
        <w:t xml:space="preserve"> antecedentes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757AC3" w:rsidRPr="00D419F5">
        <w:rPr>
          <w:rFonts w:eastAsia="MS Mincho"/>
          <w:szCs w:val="22"/>
          <w:lang w:val="es-ES_tradnl" w:eastAsia="en-US" w:bidi="en-US"/>
        </w:rPr>
        <w:t>i) el CDIP y su mandato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757AC3" w:rsidRPr="00D419F5">
        <w:rPr>
          <w:rFonts w:eastAsia="MS Mincho"/>
          <w:szCs w:val="22"/>
          <w:lang w:val="es-ES_tradnl" w:eastAsia="en-US" w:bidi="en-US"/>
        </w:rPr>
        <w:t>ii) la</w:t>
      </w:r>
      <w:r w:rsidR="00C83EA3" w:rsidRPr="00D419F5">
        <w:rPr>
          <w:rFonts w:eastAsia="MS Mincho"/>
          <w:szCs w:val="22"/>
          <w:lang w:val="es-ES_tradnl" w:eastAsia="en-US" w:bidi="en-US"/>
        </w:rPr>
        <w:t>s 4</w:t>
      </w:r>
      <w:r w:rsidR="00757AC3" w:rsidRPr="00D419F5">
        <w:rPr>
          <w:rFonts w:eastAsia="MS Mincho"/>
          <w:szCs w:val="22"/>
          <w:lang w:val="es-ES_tradnl" w:eastAsia="en-US" w:bidi="en-US"/>
        </w:rPr>
        <w:t>5 recomendaciones de la A.D., incluida</w:t>
      </w:r>
      <w:r w:rsidR="00C83EA3" w:rsidRPr="00D419F5">
        <w:rPr>
          <w:rFonts w:eastAsia="MS Mincho"/>
          <w:szCs w:val="22"/>
          <w:lang w:val="es-ES_tradnl" w:eastAsia="en-US" w:bidi="en-US"/>
        </w:rPr>
        <w:t>s 1</w:t>
      </w:r>
      <w:r w:rsidR="00757AC3" w:rsidRPr="00D419F5">
        <w:rPr>
          <w:rFonts w:eastAsia="MS Mincho"/>
          <w:szCs w:val="22"/>
          <w:lang w:val="es-ES_tradnl" w:eastAsia="en-US" w:bidi="en-US"/>
        </w:rPr>
        <w:t xml:space="preserve">9 recomendaciones </w:t>
      </w:r>
      <w:r w:rsidR="00E0155C" w:rsidRPr="00D419F5">
        <w:rPr>
          <w:rFonts w:eastAsia="MS Mincho"/>
          <w:szCs w:val="22"/>
          <w:lang w:val="es-ES_tradnl" w:eastAsia="en-US" w:bidi="en-US"/>
        </w:rPr>
        <w:t>de</w:t>
      </w:r>
      <w:r w:rsidR="00757AC3" w:rsidRPr="00D419F5">
        <w:rPr>
          <w:rFonts w:eastAsia="MS Mincho"/>
          <w:szCs w:val="22"/>
          <w:lang w:val="es-ES_tradnl" w:eastAsia="en-US" w:bidi="en-US"/>
        </w:rPr>
        <w:t xml:space="preserve"> aplicación inmediata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757AC3" w:rsidRPr="00D419F5">
        <w:rPr>
          <w:rFonts w:eastAsia="MS Mincho"/>
          <w:szCs w:val="22"/>
          <w:lang w:val="es-ES_tradnl" w:eastAsia="en-US" w:bidi="en-US"/>
        </w:rPr>
        <w:t>v) proyectos a</w:t>
      </w:r>
      <w:r w:rsidR="00E0155C" w:rsidRPr="00D419F5">
        <w:rPr>
          <w:rFonts w:eastAsia="MS Mincho"/>
          <w:szCs w:val="22"/>
          <w:lang w:val="es-ES_tradnl" w:eastAsia="en-US" w:bidi="en-US"/>
        </w:rPr>
        <w:t>probados por el CDIP, presentado</w:t>
      </w:r>
      <w:r w:rsidR="00757AC3" w:rsidRPr="00D419F5">
        <w:rPr>
          <w:rFonts w:eastAsia="MS Mincho"/>
          <w:szCs w:val="22"/>
          <w:lang w:val="es-ES_tradnl" w:eastAsia="en-US" w:bidi="en-US"/>
        </w:rPr>
        <w:t>s por Estados miembros y la Secretaría</w:t>
      </w:r>
      <w:r w:rsidR="00C83EA3" w:rsidRPr="00D419F5">
        <w:rPr>
          <w:rFonts w:eastAsia="MS Mincho"/>
          <w:szCs w:val="22"/>
          <w:lang w:val="es-ES_tradnl" w:eastAsia="en-US" w:bidi="en-US"/>
        </w:rPr>
        <w:t>;  v</w:t>
      </w:r>
      <w:r w:rsidR="00757AC3" w:rsidRPr="00D419F5">
        <w:rPr>
          <w:rFonts w:eastAsia="MS Mincho"/>
          <w:szCs w:val="22"/>
          <w:lang w:val="es-ES_tradnl" w:eastAsia="en-US" w:bidi="en-US"/>
        </w:rPr>
        <w:t xml:space="preserve">) </w:t>
      </w:r>
      <w:r w:rsidR="00F869EB" w:rsidRPr="00D419F5">
        <w:rPr>
          <w:rFonts w:eastAsia="MS Mincho"/>
          <w:szCs w:val="22"/>
          <w:lang w:val="es-ES_tradnl" w:eastAsia="en-US" w:bidi="en-US"/>
        </w:rPr>
        <w:t xml:space="preserve">informes sobre la marcha de los trabajos </w:t>
      </w:r>
      <w:r w:rsidR="00E0155C" w:rsidRPr="00D419F5">
        <w:rPr>
          <w:rFonts w:eastAsia="MS Mincho"/>
          <w:szCs w:val="22"/>
          <w:lang w:val="es-ES_tradnl" w:eastAsia="en-US" w:bidi="en-US"/>
        </w:rPr>
        <w:t>de</w:t>
      </w:r>
      <w:r w:rsidR="00F869EB" w:rsidRPr="00D419F5">
        <w:rPr>
          <w:rFonts w:eastAsia="MS Mincho"/>
          <w:szCs w:val="22"/>
          <w:lang w:val="es-ES_tradnl" w:eastAsia="en-US" w:bidi="en-US"/>
        </w:rPr>
        <w:t xml:space="preserve"> ejecución de proyectos y actividades de la A.D.</w:t>
      </w:r>
      <w:r w:rsidR="00C83EA3" w:rsidRPr="00D419F5">
        <w:rPr>
          <w:rFonts w:eastAsia="MS Mincho"/>
          <w:szCs w:val="22"/>
          <w:lang w:val="es-ES_tradnl" w:eastAsia="en-US" w:bidi="en-US"/>
        </w:rPr>
        <w:t>;  v</w:t>
      </w:r>
      <w:r w:rsidR="00F869EB" w:rsidRPr="00D419F5">
        <w:rPr>
          <w:rFonts w:eastAsia="MS Mincho"/>
          <w:szCs w:val="22"/>
          <w:lang w:val="es-ES_tradnl" w:eastAsia="en-US" w:bidi="en-US"/>
        </w:rPr>
        <w:t xml:space="preserve">i) informes del </w:t>
      </w:r>
      <w:r w:rsidR="00E0155C" w:rsidRPr="00D419F5">
        <w:rPr>
          <w:rFonts w:eastAsia="MS Mincho"/>
          <w:szCs w:val="22"/>
          <w:lang w:val="es-ES_tradnl" w:eastAsia="en-US" w:bidi="en-US"/>
        </w:rPr>
        <w:t>Director General</w:t>
      </w:r>
      <w:r w:rsidR="00C83EA3" w:rsidRPr="00D419F5">
        <w:rPr>
          <w:rFonts w:eastAsia="MS Mincho"/>
          <w:szCs w:val="22"/>
          <w:lang w:val="es-ES_tradnl" w:eastAsia="en-US" w:bidi="en-US"/>
        </w:rPr>
        <w:t>;  v</w:t>
      </w:r>
      <w:r w:rsidR="00F869EB" w:rsidRPr="00D419F5">
        <w:rPr>
          <w:rFonts w:eastAsia="MS Mincho"/>
          <w:szCs w:val="22"/>
          <w:lang w:val="es-ES_tradnl" w:eastAsia="en-US" w:bidi="en-US"/>
        </w:rPr>
        <w:t>ii) informes de evaluación d</w:t>
      </w:r>
      <w:r w:rsidR="00E0155C" w:rsidRPr="00D419F5">
        <w:rPr>
          <w:rFonts w:eastAsia="MS Mincho"/>
          <w:szCs w:val="22"/>
          <w:lang w:val="es-ES_tradnl" w:eastAsia="en-US" w:bidi="en-US"/>
        </w:rPr>
        <w:t>e</w:t>
      </w:r>
      <w:r w:rsidR="00F869EB" w:rsidRPr="00D419F5">
        <w:rPr>
          <w:rFonts w:eastAsia="MS Mincho"/>
          <w:szCs w:val="22"/>
          <w:lang w:val="es-ES_tradnl" w:eastAsia="en-US" w:bidi="en-US"/>
        </w:rPr>
        <w:t xml:space="preserve"> los proyectos </w:t>
      </w:r>
      <w:r w:rsidR="00D670DB" w:rsidRPr="00D419F5">
        <w:rPr>
          <w:rFonts w:eastAsia="MS Mincho"/>
          <w:szCs w:val="22"/>
          <w:lang w:val="es-ES_tradnl" w:eastAsia="en-US" w:bidi="en-US"/>
        </w:rPr>
        <w:t>concluidos</w:t>
      </w:r>
      <w:r w:rsidR="00C83EA3" w:rsidRPr="00D419F5">
        <w:rPr>
          <w:rFonts w:eastAsia="MS Mincho"/>
          <w:szCs w:val="22"/>
          <w:lang w:val="es-ES_tradnl" w:eastAsia="en-US" w:bidi="en-US"/>
        </w:rPr>
        <w:t>;  v</w:t>
      </w:r>
      <w:r w:rsidR="00F869EB" w:rsidRPr="00D419F5">
        <w:rPr>
          <w:rFonts w:eastAsia="MS Mincho"/>
          <w:szCs w:val="22"/>
          <w:lang w:val="es-ES_tradnl" w:eastAsia="en-US" w:bidi="en-US"/>
        </w:rPr>
        <w:t>iii) áreas de flexibilidades aprobadas por el CDIP y d</w:t>
      </w:r>
      <w:r w:rsidR="001D71F9" w:rsidRPr="00D419F5">
        <w:rPr>
          <w:rFonts w:eastAsia="MS Mincho"/>
          <w:szCs w:val="22"/>
          <w:lang w:val="es-ES_tradnl" w:eastAsia="en-US" w:bidi="en-US"/>
        </w:rPr>
        <w:t>o</w:t>
      </w:r>
      <w:r w:rsidR="00F869EB" w:rsidRPr="00D419F5">
        <w:rPr>
          <w:rFonts w:eastAsia="MS Mincho"/>
          <w:szCs w:val="22"/>
          <w:lang w:val="es-ES_tradnl" w:eastAsia="en-US" w:bidi="en-US"/>
        </w:rPr>
        <w:t xml:space="preserve">cumentos </w:t>
      </w:r>
      <w:r w:rsidR="001D71F9" w:rsidRPr="00D419F5">
        <w:rPr>
          <w:rFonts w:eastAsia="MS Mincho"/>
          <w:szCs w:val="22"/>
          <w:lang w:val="es-ES_tradnl" w:eastAsia="en-US" w:bidi="en-US"/>
        </w:rPr>
        <w:t>desarrollados en base a dichas flexibilidades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1D71F9" w:rsidRPr="00D419F5">
        <w:rPr>
          <w:rFonts w:eastAsia="MS Mincho"/>
          <w:szCs w:val="22"/>
          <w:lang w:val="es-ES_tradnl" w:eastAsia="en-US" w:bidi="en-US"/>
        </w:rPr>
        <w:t xml:space="preserve">x) labor </w:t>
      </w:r>
      <w:r w:rsidR="00E0155C" w:rsidRPr="00D419F5">
        <w:rPr>
          <w:rFonts w:eastAsia="MS Mincho"/>
          <w:szCs w:val="22"/>
          <w:lang w:val="es-ES_tradnl" w:eastAsia="en-US" w:bidi="en-US"/>
        </w:rPr>
        <w:t>sobre</w:t>
      </w:r>
      <w:r w:rsidR="001D71F9" w:rsidRPr="00D419F5">
        <w:rPr>
          <w:rFonts w:eastAsia="MS Mincho"/>
          <w:szCs w:val="22"/>
          <w:lang w:val="es-ES_tradnl" w:eastAsia="en-US" w:bidi="en-US"/>
        </w:rPr>
        <w:t xml:space="preserve"> los Objetivos de Desarrollo del Milenio (ODM)</w:t>
      </w:r>
      <w:r w:rsidR="00C83EA3" w:rsidRPr="00D419F5">
        <w:rPr>
          <w:rFonts w:eastAsia="MS Mincho"/>
          <w:szCs w:val="22"/>
          <w:lang w:val="es-ES_tradnl" w:eastAsia="en-US" w:bidi="en-US"/>
        </w:rPr>
        <w:t>;  x</w:t>
      </w:r>
      <w:r w:rsidR="001D71F9" w:rsidRPr="00D419F5">
        <w:rPr>
          <w:rFonts w:eastAsia="MS Mincho"/>
          <w:szCs w:val="22"/>
          <w:lang w:val="es-ES_tradnl" w:eastAsia="en-US" w:bidi="en-US"/>
        </w:rPr>
        <w:t xml:space="preserve">) </w:t>
      </w:r>
      <w:r w:rsidR="00C62D4C" w:rsidRPr="00D419F5">
        <w:rPr>
          <w:rFonts w:eastAsia="MS Mincho"/>
          <w:szCs w:val="22"/>
          <w:lang w:val="es-ES_tradnl" w:eastAsia="en-US" w:bidi="en-US"/>
        </w:rPr>
        <w:t>resúmenes</w:t>
      </w:r>
      <w:r w:rsidR="001D71F9" w:rsidRPr="00D419F5">
        <w:rPr>
          <w:rFonts w:eastAsia="MS Mincho"/>
          <w:szCs w:val="22"/>
          <w:lang w:val="es-ES_tradnl" w:eastAsia="en-US" w:bidi="en-US"/>
        </w:rPr>
        <w:t xml:space="preserve"> del Presidente de todas las sesiones del CDIP</w:t>
      </w:r>
      <w:r w:rsidR="00C83EA3" w:rsidRPr="00D419F5">
        <w:rPr>
          <w:rFonts w:eastAsia="MS Mincho"/>
          <w:szCs w:val="22"/>
          <w:lang w:val="es-ES_tradnl" w:eastAsia="en-US" w:bidi="en-US"/>
        </w:rPr>
        <w:t>;  x</w:t>
      </w:r>
      <w:r w:rsidR="00255137" w:rsidRPr="00D419F5">
        <w:rPr>
          <w:rFonts w:eastAsia="MS Mincho"/>
          <w:szCs w:val="22"/>
          <w:lang w:val="es-ES_tradnl" w:eastAsia="en-US" w:bidi="en-US"/>
        </w:rPr>
        <w:t>i) informes de las sesiones del CDIP</w:t>
      </w:r>
      <w:r w:rsidR="00C83EA3" w:rsidRPr="00D419F5">
        <w:rPr>
          <w:rFonts w:eastAsia="MS Mincho"/>
          <w:szCs w:val="22"/>
          <w:lang w:val="es-ES_tradnl" w:eastAsia="en-US" w:bidi="en-US"/>
        </w:rPr>
        <w:t>;  x</w:t>
      </w:r>
      <w:r w:rsidR="00255137" w:rsidRPr="00D419F5">
        <w:rPr>
          <w:rFonts w:eastAsia="MS Mincho"/>
          <w:szCs w:val="22"/>
          <w:lang w:val="es-ES_tradnl" w:eastAsia="en-US" w:bidi="en-US"/>
        </w:rPr>
        <w:t>ii)</w:t>
      </w:r>
      <w:r w:rsidR="00E0155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62D4C" w:rsidRPr="00D419F5">
        <w:rPr>
          <w:rFonts w:eastAsia="MS Mincho"/>
          <w:szCs w:val="22"/>
          <w:lang w:val="es-ES_tradnl" w:eastAsia="en-US" w:bidi="en-US"/>
        </w:rPr>
        <w:t>I</w:t>
      </w:r>
      <w:r w:rsidR="00255137" w:rsidRPr="00D419F5">
        <w:rPr>
          <w:rFonts w:eastAsia="MS Mincho"/>
          <w:szCs w:val="22"/>
          <w:lang w:val="es-ES_tradnl" w:eastAsia="en-US" w:bidi="en-US"/>
        </w:rPr>
        <w:t xml:space="preserve">nforme del Comité de Desarrollo y Propiedad Intelectual (CDIP) y </w:t>
      </w:r>
      <w:r w:rsidR="00C62D4C" w:rsidRPr="00D419F5">
        <w:rPr>
          <w:rFonts w:eastAsia="MS Mincho"/>
          <w:szCs w:val="22"/>
          <w:lang w:val="es-ES_tradnl" w:eastAsia="en-US" w:bidi="en-US"/>
        </w:rPr>
        <w:t>reseña</w:t>
      </w:r>
      <w:r w:rsidR="00255137" w:rsidRPr="00D419F5">
        <w:rPr>
          <w:rFonts w:eastAsia="MS Mincho"/>
          <w:szCs w:val="22"/>
          <w:lang w:val="es-ES_tradnl" w:eastAsia="en-US" w:bidi="en-US"/>
        </w:rPr>
        <w:t xml:space="preserve"> de la aplicación de las recomendaciones de la A.D.</w:t>
      </w:r>
      <w:r w:rsidR="00C83EA3" w:rsidRPr="00D419F5">
        <w:rPr>
          <w:rFonts w:eastAsia="MS Mincho"/>
          <w:szCs w:val="22"/>
          <w:lang w:val="es-ES_tradnl" w:eastAsia="en-US" w:bidi="en-US"/>
        </w:rPr>
        <w:t>;  x</w:t>
      </w:r>
      <w:r w:rsidR="00255137" w:rsidRPr="00D419F5">
        <w:rPr>
          <w:rFonts w:eastAsia="MS Mincho"/>
          <w:szCs w:val="22"/>
          <w:lang w:val="es-ES_tradnl" w:eastAsia="en-US" w:bidi="en-US"/>
        </w:rPr>
        <w:t>iii) documento</w:t>
      </w:r>
      <w:r w:rsidR="000B5BEB" w:rsidRPr="00D419F5">
        <w:rPr>
          <w:rFonts w:eastAsia="MS Mincho"/>
          <w:szCs w:val="22"/>
          <w:lang w:val="es-ES_tradnl" w:eastAsia="en-US" w:bidi="en-US"/>
        </w:rPr>
        <w:t>s del presupuesto por programas</w:t>
      </w:r>
      <w:r w:rsidR="00C83EA3" w:rsidRPr="00D419F5">
        <w:rPr>
          <w:rFonts w:eastAsia="MS Mincho"/>
          <w:szCs w:val="22"/>
          <w:lang w:val="es-ES_tradnl" w:eastAsia="en-US" w:bidi="en-US"/>
        </w:rPr>
        <w:t>;  x</w:t>
      </w:r>
      <w:r w:rsidR="000B5BEB" w:rsidRPr="00D419F5">
        <w:rPr>
          <w:rFonts w:eastAsia="MS Mincho"/>
          <w:szCs w:val="22"/>
          <w:lang w:val="es-ES_tradnl" w:eastAsia="en-US" w:bidi="en-US"/>
        </w:rPr>
        <w:t xml:space="preserve">iv) informes </w:t>
      </w:r>
      <w:r w:rsidR="00C62D4C" w:rsidRPr="00D419F5">
        <w:rPr>
          <w:rFonts w:eastAsia="MS Mincho"/>
          <w:szCs w:val="22"/>
          <w:lang w:val="es-ES_tradnl" w:eastAsia="en-US" w:bidi="en-US"/>
        </w:rPr>
        <w:t>sobre el</w:t>
      </w:r>
      <w:r w:rsidR="000B5BEB" w:rsidRPr="00D419F5">
        <w:rPr>
          <w:rFonts w:eastAsia="MS Mincho"/>
          <w:szCs w:val="22"/>
          <w:lang w:val="es-ES_tradnl" w:eastAsia="en-US" w:bidi="en-US"/>
        </w:rPr>
        <w:t xml:space="preserve"> rendimiento del programa</w:t>
      </w:r>
      <w:r w:rsidR="00C83EA3" w:rsidRPr="00D419F5">
        <w:rPr>
          <w:rFonts w:eastAsia="MS Mincho"/>
          <w:szCs w:val="22"/>
          <w:lang w:val="es-ES_tradnl" w:eastAsia="en-US" w:bidi="en-US"/>
        </w:rPr>
        <w:t>;  x</w:t>
      </w:r>
      <w:r w:rsidR="000B5BEB" w:rsidRPr="00D419F5">
        <w:rPr>
          <w:rFonts w:eastAsia="MS Mincho"/>
          <w:szCs w:val="22"/>
          <w:lang w:val="es-ES_tradnl" w:eastAsia="en-US" w:bidi="en-US"/>
        </w:rPr>
        <w:t>v) procesos presupuestarios aplicados a los proyectos propuestos por el CDIP para la aplicación de las recomendaciones de la A.D., y xvi) mecanismos de coordinación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5F36F2" w:rsidRPr="00D419F5">
        <w:rPr>
          <w:rFonts w:eastAsia="MS Mincho"/>
          <w:szCs w:val="22"/>
          <w:lang w:val="es-ES_tradnl" w:eastAsia="en-US" w:bidi="en-US"/>
        </w:rPr>
        <w:t>n consonancia con ello, en el Recuadr</w:t>
      </w:r>
      <w:r w:rsidR="00C83EA3" w:rsidRPr="00D419F5">
        <w:rPr>
          <w:rFonts w:eastAsia="MS Mincho"/>
          <w:szCs w:val="22"/>
          <w:lang w:val="es-ES_tradnl" w:eastAsia="en-US" w:bidi="en-US"/>
        </w:rPr>
        <w:t>o 3</w:t>
      </w:r>
      <w:r w:rsidR="005F36F2" w:rsidRPr="00D419F5">
        <w:rPr>
          <w:rFonts w:eastAsia="MS Mincho"/>
          <w:szCs w:val="22"/>
          <w:lang w:val="es-ES_tradnl" w:eastAsia="en-US" w:bidi="en-US"/>
        </w:rPr>
        <w:t xml:space="preserve"> se identifica la naturaleza de los documentos, el nivel organizacional considera</w:t>
      </w:r>
      <w:r w:rsidR="00E0155C" w:rsidRPr="00D419F5">
        <w:rPr>
          <w:rFonts w:eastAsia="MS Mincho"/>
          <w:szCs w:val="22"/>
          <w:lang w:val="es-ES_tradnl" w:eastAsia="en-US" w:bidi="en-US"/>
        </w:rPr>
        <w:t>do</w:t>
      </w:r>
      <w:r w:rsidR="005F36F2" w:rsidRPr="00D419F5">
        <w:rPr>
          <w:rFonts w:eastAsia="MS Mincho"/>
          <w:szCs w:val="22"/>
          <w:lang w:val="es-ES_tradnl" w:eastAsia="en-US" w:bidi="en-US"/>
        </w:rPr>
        <w:t>, el plazo y los contenidos.</w:t>
      </w:r>
    </w:p>
    <w:p w14:paraId="462ED321" w14:textId="77777777" w:rsidR="0054207B" w:rsidRPr="00D419F5" w:rsidRDefault="0054207B" w:rsidP="00031D8D">
      <w:pPr>
        <w:spacing w:line="276" w:lineRule="auto"/>
        <w:jc w:val="both"/>
        <w:rPr>
          <w:rFonts w:eastAsia="MS Mincho"/>
          <w:szCs w:val="22"/>
          <w:lang w:val="es-ES_tradnl" w:eastAsia="en-US" w:bidi="en-US"/>
        </w:rPr>
      </w:pPr>
    </w:p>
    <w:p w14:paraId="0D666C03" w14:textId="4FCD3A73" w:rsidR="00C62D4C" w:rsidRPr="00D419F5" w:rsidRDefault="00C62D4C">
      <w:pPr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br w:type="page"/>
      </w:r>
    </w:p>
    <w:p w14:paraId="0F481E2E" w14:textId="77777777" w:rsidR="0054207B" w:rsidRPr="00D419F5" w:rsidRDefault="0054207B" w:rsidP="00031D8D">
      <w:pPr>
        <w:spacing w:line="276" w:lineRule="auto"/>
        <w:jc w:val="both"/>
        <w:rPr>
          <w:rFonts w:eastAsia="MS Mincho"/>
          <w:szCs w:val="22"/>
          <w:lang w:val="es-ES_tradnl" w:eastAsia="en-US" w:bidi="en-US"/>
        </w:rPr>
      </w:pPr>
    </w:p>
    <w:p w14:paraId="78BD9E21" w14:textId="77777777" w:rsidR="00031D8D" w:rsidRPr="00D419F5" w:rsidRDefault="00031D8D" w:rsidP="00031D8D">
      <w:pPr>
        <w:rPr>
          <w:rFonts w:eastAsia="MS Mincho"/>
          <w:szCs w:val="22"/>
          <w:lang w:val="es-ES_tradnl" w:eastAsia="en-US" w:bidi="en-US"/>
        </w:rPr>
      </w:pPr>
    </w:p>
    <w:tbl>
      <w:tblPr>
        <w:tblStyle w:val="TableGrid1"/>
        <w:tblW w:w="9709" w:type="dxa"/>
        <w:tblInd w:w="-601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679"/>
        <w:gridCol w:w="1260"/>
        <w:gridCol w:w="2574"/>
        <w:gridCol w:w="2196"/>
      </w:tblGrid>
      <w:tr w:rsidR="00D419F5" w:rsidRPr="00D419F5" w14:paraId="341E8485" w14:textId="77777777" w:rsidTr="000F02A3">
        <w:trPr>
          <w:trHeight w:val="674"/>
        </w:trPr>
        <w:tc>
          <w:tcPr>
            <w:tcW w:w="9709" w:type="dxa"/>
            <w:gridSpan w:val="4"/>
            <w:shd w:val="clear" w:color="auto" w:fill="F2F2F2" w:themeFill="background1" w:themeFillShade="F2"/>
          </w:tcPr>
          <w:p w14:paraId="1D683F51" w14:textId="1E34D3B7" w:rsidR="00031D8D" w:rsidRPr="00D419F5" w:rsidRDefault="002F28CD" w:rsidP="00031D8D">
            <w:pPr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Recuadr</w:t>
            </w:r>
            <w:r w:rsidR="00C83EA3" w:rsidRPr="00D419F5">
              <w:rPr>
                <w:rFonts w:eastAsia="Cambria"/>
                <w:lang w:val="es-ES_tradnl" w:eastAsia="en-US" w:bidi="en-US"/>
              </w:rPr>
              <w:t>o 3:  D</w:t>
            </w:r>
            <w:r w:rsidR="00031D8D" w:rsidRPr="00D419F5">
              <w:rPr>
                <w:rFonts w:eastAsia="Cambria"/>
                <w:lang w:val="es-ES_tradnl" w:eastAsia="en-US" w:bidi="en-US"/>
              </w:rPr>
              <w:t>ocument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os </w:t>
            </w:r>
            <w:r w:rsidR="001166F4" w:rsidRPr="00D419F5">
              <w:rPr>
                <w:rFonts w:eastAsia="Cambria"/>
                <w:lang w:val="es-ES_tradnl" w:eastAsia="en-US" w:bidi="en-US"/>
              </w:rPr>
              <w:t>examinados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  <w:p w14:paraId="4351CC7C" w14:textId="77777777" w:rsidR="00031D8D" w:rsidRPr="00D419F5" w:rsidRDefault="00031D8D" w:rsidP="00031D8D">
            <w:pPr>
              <w:spacing w:line="276" w:lineRule="auto"/>
              <w:ind w:right="702"/>
              <w:jc w:val="center"/>
              <w:rPr>
                <w:rFonts w:eastAsia="Cambria"/>
                <w:b/>
                <w:lang w:val="es-ES_tradnl" w:eastAsia="en-US" w:bidi="en-US"/>
              </w:rPr>
            </w:pPr>
          </w:p>
        </w:tc>
      </w:tr>
      <w:tr w:rsidR="00D419F5" w:rsidRPr="00D419F5" w14:paraId="6D993490" w14:textId="77777777" w:rsidTr="00EA7CA0">
        <w:trPr>
          <w:trHeight w:val="674"/>
        </w:trPr>
        <w:tc>
          <w:tcPr>
            <w:tcW w:w="3679" w:type="dxa"/>
            <w:shd w:val="clear" w:color="auto" w:fill="F2F2F2" w:themeFill="background1" w:themeFillShade="F2"/>
          </w:tcPr>
          <w:p w14:paraId="11CEA322" w14:textId="6C0133C8" w:rsidR="00031D8D" w:rsidRPr="00D419F5" w:rsidRDefault="005F36F2" w:rsidP="005F36F2">
            <w:pPr>
              <w:spacing w:line="276" w:lineRule="auto"/>
              <w:jc w:val="center"/>
              <w:rPr>
                <w:rFonts w:eastAsia="Cambria"/>
                <w:b/>
                <w:lang w:val="es-ES_tradnl" w:eastAsia="en-US" w:bidi="en-US"/>
              </w:rPr>
            </w:pPr>
            <w:r w:rsidRPr="00D419F5">
              <w:rPr>
                <w:rFonts w:eastAsia="Cambria"/>
                <w:b/>
                <w:lang w:val="es-ES_tradnl" w:eastAsia="en-US" w:bidi="en-US"/>
              </w:rPr>
              <w:t xml:space="preserve">Clasificación de la información por asunto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F550766" w14:textId="14634D01" w:rsidR="00031D8D" w:rsidRPr="00D419F5" w:rsidRDefault="005F36F2" w:rsidP="00031D8D">
            <w:pPr>
              <w:spacing w:line="276" w:lineRule="auto"/>
              <w:jc w:val="center"/>
              <w:rPr>
                <w:rFonts w:eastAsia="Cambria"/>
                <w:b/>
                <w:lang w:val="es-ES_tradnl" w:eastAsia="en-US" w:bidi="en-US"/>
              </w:rPr>
            </w:pPr>
            <w:r w:rsidRPr="00D419F5">
              <w:rPr>
                <w:rFonts w:eastAsia="Cambria"/>
                <w:b/>
                <w:lang w:val="es-ES_tradnl" w:eastAsia="en-US" w:bidi="en-US"/>
              </w:rPr>
              <w:t>Nivel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AF7061D" w14:textId="47872DFC" w:rsidR="00031D8D" w:rsidRPr="00D419F5" w:rsidRDefault="005F36F2" w:rsidP="00EA7CA0">
            <w:pPr>
              <w:spacing w:line="276" w:lineRule="auto"/>
              <w:jc w:val="center"/>
              <w:rPr>
                <w:rFonts w:eastAsia="Cambria"/>
                <w:b/>
                <w:lang w:val="es-ES_tradnl" w:eastAsia="en-US" w:bidi="en-US"/>
              </w:rPr>
            </w:pPr>
            <w:r w:rsidRPr="00D419F5">
              <w:rPr>
                <w:rFonts w:eastAsia="Cambria"/>
                <w:b/>
                <w:lang w:val="es-ES_tradnl" w:eastAsia="en-US" w:bidi="en-US"/>
              </w:rPr>
              <w:t>Número de documentos y (plazo)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41B23B49" w14:textId="43987103" w:rsidR="00031D8D" w:rsidRPr="00D419F5" w:rsidRDefault="005F36F2" w:rsidP="00501101">
            <w:pPr>
              <w:spacing w:line="276" w:lineRule="auto"/>
              <w:jc w:val="center"/>
              <w:rPr>
                <w:rFonts w:eastAsia="Cambria"/>
                <w:b/>
                <w:lang w:val="es-ES_tradnl" w:eastAsia="en-US" w:bidi="en-US"/>
              </w:rPr>
            </w:pPr>
            <w:r w:rsidRPr="00D419F5">
              <w:rPr>
                <w:rFonts w:eastAsia="Cambria"/>
                <w:b/>
                <w:lang w:val="es-ES_tradnl" w:eastAsia="en-US" w:bidi="en-US"/>
              </w:rPr>
              <w:t>Contenido</w:t>
            </w:r>
          </w:p>
        </w:tc>
      </w:tr>
      <w:tr w:rsidR="00D419F5" w:rsidRPr="00D419F5" w14:paraId="4344E707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2982585F" w14:textId="678CA229" w:rsidR="00031D8D" w:rsidRPr="00D419F5" w:rsidRDefault="00335433" w:rsidP="00501101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Antecedentes de la A.D</w:t>
            </w:r>
            <w:r w:rsidR="00DC16ED" w:rsidRPr="00D419F5">
              <w:rPr>
                <w:rFonts w:eastAsia="Cambria"/>
                <w:lang w:val="es-ES_tradnl" w:eastAsia="en-US" w:bidi="en-US"/>
              </w:rPr>
              <w:t xml:space="preserve">. </w:t>
            </w:r>
            <w:r w:rsidR="00C83EA3" w:rsidRPr="00D419F5">
              <w:rPr>
                <w:rFonts w:eastAsia="Cambria"/>
                <w:lang w:val="es-ES_tradnl" w:eastAsia="en-US" w:bidi="en-US"/>
              </w:rPr>
              <w:t>(</w:t>
            </w:r>
            <w:r w:rsidRPr="00D419F5">
              <w:rPr>
                <w:rFonts w:eastAsia="Cambria"/>
                <w:lang w:val="es-ES_tradnl" w:eastAsia="en-US" w:bidi="en-US"/>
              </w:rPr>
              <w:t>establecimiento</w:t>
            </w:r>
            <w:r w:rsidR="00031D8D" w:rsidRPr="00D419F5">
              <w:rPr>
                <w:rFonts w:eastAsia="Cambria"/>
                <w:lang w:val="es-ES_tradnl" w:eastAsia="en-US" w:bidi="en-US"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8850942" w14:textId="4F559EB2" w:rsidR="00031D8D" w:rsidRPr="00D419F5" w:rsidRDefault="00031D8D" w:rsidP="00335433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IIM,</w:t>
            </w:r>
            <w:r w:rsidR="00501101"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PCDA </w:t>
            </w:r>
            <w:r w:rsidR="00335433" w:rsidRPr="00D419F5">
              <w:rPr>
                <w:rFonts w:eastAsia="Cambria"/>
                <w:lang w:val="es-ES_tradnl" w:eastAsia="en-US" w:bidi="en-US"/>
              </w:rPr>
              <w:t>y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72C0ED29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11</w:t>
            </w:r>
          </w:p>
          <w:p w14:paraId="6E5722F8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(2004 – 2007)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1FE585A6" w14:textId="3C563B48" w:rsidR="00031D8D" w:rsidRPr="00D419F5" w:rsidRDefault="00335433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Negociación de </w:t>
            </w:r>
            <w:r w:rsidR="00501101" w:rsidRPr="00D419F5">
              <w:rPr>
                <w:rFonts w:eastAsia="Cambria"/>
                <w:lang w:val="es-ES_tradnl" w:eastAsia="en-US" w:bidi="en-US"/>
              </w:rPr>
              <w:t>la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A.D. de la </w:t>
            </w:r>
            <w:r w:rsidR="00501101" w:rsidRPr="00D419F5">
              <w:rPr>
                <w:rFonts w:eastAsia="Cambria"/>
                <w:lang w:val="es-ES_tradnl" w:eastAsia="en-US" w:bidi="en-US"/>
              </w:rPr>
              <w:t>O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MPI 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</w:tc>
      </w:tr>
      <w:tr w:rsidR="00D419F5" w:rsidRPr="00D419F5" w14:paraId="5FC66469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455FDA73" w14:textId="670E8283" w:rsidR="00031D8D" w:rsidRPr="00D419F5" w:rsidRDefault="00031D8D" w:rsidP="00335433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CDIP </w:t>
            </w:r>
            <w:r w:rsidR="00335433" w:rsidRPr="00D419F5">
              <w:rPr>
                <w:rFonts w:eastAsia="Cambria"/>
                <w:lang w:val="es-ES_tradnl" w:eastAsia="en-US" w:bidi="en-US"/>
              </w:rPr>
              <w:t>y su mandato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94C3EA1" w14:textId="7F50E692" w:rsidR="00031D8D" w:rsidRPr="00D419F5" w:rsidRDefault="00335433" w:rsidP="00031D8D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AG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4D0B5997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</w:t>
            </w:r>
          </w:p>
          <w:p w14:paraId="4778CB0C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(2007)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0012795C" w14:textId="09FAD040" w:rsidR="00031D8D" w:rsidRPr="00D419F5" w:rsidRDefault="007D2918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Decisiones de la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Pr="00D419F5">
              <w:rPr>
                <w:rFonts w:eastAsia="Cambria"/>
                <w:lang w:val="es-ES_tradnl" w:eastAsia="en-US" w:bidi="en-US"/>
              </w:rPr>
              <w:t>sobre las RAD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. </w:t>
            </w:r>
          </w:p>
        </w:tc>
      </w:tr>
      <w:tr w:rsidR="00D419F5" w:rsidRPr="00D419F5" w14:paraId="3F8BDCD8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5906ED81" w14:textId="221A077A" w:rsidR="00031D8D" w:rsidRPr="00D419F5" w:rsidRDefault="00031D8D" w:rsidP="00EE0869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45 </w:t>
            </w:r>
            <w:r w:rsidR="007D2918" w:rsidRPr="00D419F5">
              <w:rPr>
                <w:rFonts w:eastAsia="Cambria"/>
                <w:lang w:val="es-ES_tradnl" w:eastAsia="en-US" w:bidi="en-US"/>
              </w:rPr>
              <w:t>recom</w:t>
            </w:r>
            <w:r w:rsidR="00EE0869" w:rsidRPr="00D419F5">
              <w:rPr>
                <w:rFonts w:eastAsia="Cambria"/>
                <w:lang w:val="es-ES_tradnl" w:eastAsia="en-US" w:bidi="en-US"/>
              </w:rPr>
              <w:t>endaciones de la A.D</w:t>
            </w:r>
            <w:r w:rsidR="00C83EA3" w:rsidRPr="00D419F5">
              <w:rPr>
                <w:rFonts w:eastAsia="Cambria"/>
                <w:lang w:val="es-ES_tradnl" w:eastAsia="en-US" w:bidi="en-US"/>
              </w:rPr>
              <w:t>:  (</w:t>
            </w:r>
            <w:r w:rsidR="00EE0869" w:rsidRPr="00D419F5">
              <w:rPr>
                <w:rFonts w:eastAsia="Cambria"/>
                <w:lang w:val="es-ES_tradnl" w:eastAsia="en-US" w:bidi="en-US"/>
              </w:rPr>
              <w:t>RAD), in</w:t>
            </w:r>
            <w:r w:rsidR="007D2918" w:rsidRPr="00D419F5">
              <w:rPr>
                <w:rFonts w:eastAsia="Cambria"/>
                <w:lang w:val="es-ES_tradnl" w:eastAsia="en-US" w:bidi="en-US"/>
              </w:rPr>
              <w:t>c</w:t>
            </w:r>
            <w:r w:rsidR="00EE0869" w:rsidRPr="00D419F5">
              <w:rPr>
                <w:rFonts w:eastAsia="Cambria"/>
                <w:lang w:val="es-ES_tradnl" w:eastAsia="en-US" w:bidi="en-US"/>
              </w:rPr>
              <w:t>l</w:t>
            </w:r>
            <w:r w:rsidR="007D2918" w:rsidRPr="00D419F5">
              <w:rPr>
                <w:rFonts w:eastAsia="Cambria"/>
                <w:lang w:val="es-ES_tradnl" w:eastAsia="en-US" w:bidi="en-US"/>
              </w:rPr>
              <w:t>uyend</w:t>
            </w:r>
            <w:r w:rsidR="00C83EA3" w:rsidRPr="00D419F5">
              <w:rPr>
                <w:rFonts w:eastAsia="Cambria"/>
                <w:lang w:val="es-ES_tradnl" w:eastAsia="en-US" w:bidi="en-US"/>
              </w:rPr>
              <w:t>o 1</w:t>
            </w:r>
            <w:r w:rsidR="007D2918" w:rsidRPr="00D419F5">
              <w:rPr>
                <w:rFonts w:eastAsia="Cambria"/>
                <w:lang w:val="es-ES_tradnl" w:eastAsia="en-US" w:bidi="en-US"/>
              </w:rPr>
              <w:t xml:space="preserve">9 </w:t>
            </w:r>
            <w:r w:rsidR="00EE0869" w:rsidRPr="00D419F5">
              <w:rPr>
                <w:rFonts w:eastAsia="Cambria"/>
                <w:lang w:val="es-ES_tradnl" w:eastAsia="en-US" w:bidi="en-US"/>
              </w:rPr>
              <w:t>de</w:t>
            </w:r>
            <w:r w:rsidR="007D2918" w:rsidRPr="00D419F5">
              <w:rPr>
                <w:rFonts w:eastAsia="Cambria"/>
                <w:lang w:val="es-ES_tradnl" w:eastAsia="en-US" w:bidi="en-US"/>
              </w:rPr>
              <w:t xml:space="preserve"> aplicación inmediata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9D261C6" w14:textId="595AB993" w:rsidR="00031D8D" w:rsidRPr="00D419F5" w:rsidRDefault="00031D8D" w:rsidP="00335433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IIM, PCDA </w:t>
            </w:r>
            <w:r w:rsidR="00335433" w:rsidRPr="00D419F5">
              <w:rPr>
                <w:rFonts w:eastAsia="Cambria"/>
                <w:lang w:val="es-ES_tradnl" w:eastAsia="en-US" w:bidi="en-US"/>
              </w:rPr>
              <w:t>y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6FDE90F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</w:t>
            </w:r>
          </w:p>
          <w:p w14:paraId="25E2AF4E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(2004 – 2007)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046C086C" w14:textId="3755AC3F" w:rsidR="00031D8D" w:rsidRPr="00D419F5" w:rsidRDefault="00031D8D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45 </w:t>
            </w:r>
            <w:r w:rsidR="007D2918" w:rsidRPr="00D419F5">
              <w:rPr>
                <w:rFonts w:eastAsia="Cambria"/>
                <w:lang w:val="es-ES_tradnl" w:eastAsia="en-US" w:bidi="en-US"/>
              </w:rPr>
              <w:t>RAD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7D2918" w:rsidRPr="00D419F5">
              <w:rPr>
                <w:rFonts w:eastAsia="Cambria"/>
                <w:lang w:val="es-ES_tradnl" w:eastAsia="en-US" w:bidi="en-US"/>
              </w:rPr>
              <w:t>más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FD097D" w:rsidRPr="00D419F5">
              <w:rPr>
                <w:rFonts w:eastAsia="Cambria"/>
                <w:lang w:val="es-ES_tradnl" w:eastAsia="en-US" w:bidi="en-US"/>
              </w:rPr>
              <w:t>la</w:t>
            </w:r>
            <w:r w:rsidR="00C83EA3" w:rsidRPr="00D419F5">
              <w:rPr>
                <w:rFonts w:eastAsia="Cambria"/>
                <w:lang w:val="es-ES_tradnl" w:eastAsia="en-US" w:bidi="en-US"/>
              </w:rPr>
              <w:t>s 6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7D2918" w:rsidRPr="00D419F5">
              <w:rPr>
                <w:rFonts w:eastAsia="Cambria"/>
                <w:lang w:val="es-ES_tradnl" w:eastAsia="en-US" w:bidi="en-US"/>
              </w:rPr>
              <w:t>categorías</w:t>
            </w:r>
          </w:p>
        </w:tc>
      </w:tr>
      <w:tr w:rsidR="00D419F5" w:rsidRPr="00D419F5" w14:paraId="18EC137E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7FCF3988" w14:textId="5677E397" w:rsidR="00E1324D" w:rsidRPr="00D419F5" w:rsidRDefault="00031D8D" w:rsidP="00031D8D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Pro</w:t>
            </w:r>
            <w:r w:rsidR="00E1324D" w:rsidRPr="00D419F5">
              <w:rPr>
                <w:rFonts w:eastAsia="Cambria"/>
                <w:lang w:val="es-ES_tradnl" w:eastAsia="en-US" w:bidi="en-US"/>
              </w:rPr>
              <w:t xml:space="preserve">yectos aprobados por el CDIP, presentados por Estados miembros y por la Secretaría </w:t>
            </w:r>
          </w:p>
          <w:p w14:paraId="73A41A7D" w14:textId="47C103FA" w:rsidR="00031D8D" w:rsidRPr="00D419F5" w:rsidRDefault="00031D8D" w:rsidP="00E1324D">
            <w:pPr>
              <w:spacing w:after="200" w:line="276" w:lineRule="auto"/>
              <w:ind w:left="252"/>
              <w:contextualSpacing/>
              <w:rPr>
                <w:rFonts w:eastAsia="Cambria"/>
                <w:lang w:val="es-ES_tradnl" w:eastAsia="en-US" w:bidi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9992D4F" w14:textId="77777777" w:rsidR="00031D8D" w:rsidRPr="00D419F5" w:rsidRDefault="00031D8D" w:rsidP="00031D8D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CDIP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46C324E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32</w:t>
            </w:r>
          </w:p>
          <w:p w14:paraId="45D27E87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(2008 – 2015)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374CD09E" w14:textId="03251B48" w:rsidR="00031D8D" w:rsidRPr="00D419F5" w:rsidRDefault="007D2918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Proyectos RAD y proyectos temáticos </w:t>
            </w:r>
          </w:p>
        </w:tc>
      </w:tr>
      <w:tr w:rsidR="00D419F5" w:rsidRPr="00D419F5" w14:paraId="1266557C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33B4974D" w14:textId="1010EDB3" w:rsidR="00031D8D" w:rsidRPr="00D419F5" w:rsidRDefault="00E1324D" w:rsidP="007D2918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Informe sobr</w:t>
            </w:r>
            <w:r w:rsidR="007D2918" w:rsidRPr="00D419F5">
              <w:rPr>
                <w:rFonts w:eastAsia="Cambria"/>
                <w:lang w:val="es-ES_tradnl" w:eastAsia="en-US" w:bidi="en-US"/>
              </w:rPr>
              <w:t>e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7D2918" w:rsidRPr="00D419F5">
              <w:rPr>
                <w:rFonts w:eastAsia="Cambria"/>
                <w:lang w:val="es-ES_tradnl" w:eastAsia="en-US" w:bidi="en-US"/>
              </w:rPr>
              <w:t xml:space="preserve">la marcha de los </w:t>
            </w:r>
            <w:r w:rsidR="00BF2BBB" w:rsidRPr="00D419F5">
              <w:rPr>
                <w:rFonts w:eastAsia="Cambria"/>
                <w:lang w:val="es-ES_tradnl" w:eastAsia="en-US" w:bidi="en-US"/>
              </w:rPr>
              <w:t>trabajos de cada proyecto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21D263D" w14:textId="4C8A1FE0" w:rsidR="00031D8D" w:rsidRPr="00D419F5" w:rsidRDefault="00031D8D" w:rsidP="00335433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CDIP </w:t>
            </w:r>
            <w:r w:rsidR="00335433" w:rsidRPr="00D419F5">
              <w:rPr>
                <w:rFonts w:eastAsia="Cambria"/>
                <w:lang w:val="es-ES_tradnl" w:eastAsia="en-US" w:bidi="en-US"/>
              </w:rPr>
              <w:t>y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2350ADA8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72</w:t>
            </w:r>
          </w:p>
          <w:p w14:paraId="6922C20C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(2010 – 2015)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757B3327" w14:textId="4C84577D" w:rsidR="00031D8D" w:rsidRPr="00D419F5" w:rsidRDefault="007D2918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Informes sobre la marcha de cada proyecto </w:t>
            </w:r>
          </w:p>
        </w:tc>
      </w:tr>
      <w:tr w:rsidR="00D419F5" w:rsidRPr="00D419F5" w14:paraId="416BAFB0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7AEA2254" w14:textId="675E0C7C" w:rsidR="00031D8D" w:rsidRPr="00D419F5" w:rsidRDefault="00E72BC5" w:rsidP="00FD097D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Informes </w:t>
            </w:r>
            <w:r w:rsidR="00FD097D" w:rsidRPr="00D419F5">
              <w:rPr>
                <w:rFonts w:eastAsia="Cambria"/>
                <w:lang w:val="es-ES_tradnl" w:eastAsia="en-US" w:bidi="en-US"/>
              </w:rPr>
              <w:t>del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Director General sobre las RAD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333D7C5" w14:textId="13191F4F" w:rsidR="00031D8D" w:rsidRPr="00D419F5" w:rsidRDefault="00031D8D" w:rsidP="00335433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CDIP </w:t>
            </w:r>
            <w:r w:rsidR="00335433" w:rsidRPr="00D419F5">
              <w:rPr>
                <w:rFonts w:eastAsia="Cambria"/>
                <w:lang w:val="es-ES_tradnl" w:eastAsia="en-US" w:bidi="en-US"/>
              </w:rPr>
              <w:t>y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76E95FBA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6</w:t>
            </w:r>
          </w:p>
          <w:p w14:paraId="720A677E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(2010, 2011, 2012, 2013, 2014, 2015)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14314689" w14:textId="2DC35F91" w:rsidR="00031D8D" w:rsidRPr="00D419F5" w:rsidRDefault="00FD097D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I</w:t>
            </w:r>
            <w:r w:rsidR="00E72BC5" w:rsidRPr="00D419F5">
              <w:rPr>
                <w:rFonts w:eastAsia="Cambria"/>
                <w:lang w:val="es-ES_tradnl" w:eastAsia="en-US" w:bidi="en-US"/>
              </w:rPr>
              <w:t>nforme del DG sobre la aplicación de las RAD</w:t>
            </w:r>
          </w:p>
        </w:tc>
      </w:tr>
      <w:tr w:rsidR="00D419F5" w:rsidRPr="00D419F5" w14:paraId="038D4CAF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5B3FDC6F" w14:textId="0CE5386E" w:rsidR="00031D8D" w:rsidRPr="00D419F5" w:rsidRDefault="00CA67D0" w:rsidP="00A4309E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Autoevaluació</w:t>
            </w:r>
            <w:r w:rsidR="00A4309E" w:rsidRPr="00D419F5">
              <w:rPr>
                <w:rFonts w:eastAsia="Cambria"/>
                <w:lang w:val="es-ES_tradnl" w:eastAsia="en-US" w:bidi="en-US"/>
              </w:rPr>
              <w:t>n y evaluación de cada proyecto</w:t>
            </w:r>
            <w:r w:rsidR="00031D8D" w:rsidRPr="00D419F5">
              <w:rPr>
                <w:rFonts w:eastAsia="Cambria"/>
                <w:lang w:val="es-ES_tradnl" w:eastAsia="en-US" w:bidi="en-US"/>
              </w:rPr>
              <w:t>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BF884F0" w14:textId="453270B5" w:rsidR="00031D8D" w:rsidRPr="00D419F5" w:rsidRDefault="00031D8D" w:rsidP="00335433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CDIP </w:t>
            </w:r>
            <w:r w:rsidR="00335433" w:rsidRPr="00D419F5">
              <w:rPr>
                <w:rFonts w:eastAsia="Cambria"/>
                <w:lang w:val="es-ES_tradnl" w:eastAsia="en-US" w:bidi="en-US"/>
              </w:rPr>
              <w:t>y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4810B345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26</w:t>
            </w:r>
          </w:p>
          <w:p w14:paraId="43BA2DDD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(2010 – 2015)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587E6248" w14:textId="6805CD0F" w:rsidR="00031D8D" w:rsidRPr="00D419F5" w:rsidRDefault="00A4309E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Info</w:t>
            </w:r>
            <w:r w:rsidR="00CA67D0" w:rsidRPr="00D419F5">
              <w:rPr>
                <w:rFonts w:eastAsia="Cambria"/>
                <w:lang w:val="es-ES_tradnl" w:eastAsia="en-US" w:bidi="en-US"/>
              </w:rPr>
              <w:t>r</w:t>
            </w:r>
            <w:r w:rsidRPr="00D419F5">
              <w:rPr>
                <w:rFonts w:eastAsia="Cambria"/>
                <w:lang w:val="es-ES_tradnl" w:eastAsia="en-US" w:bidi="en-US"/>
              </w:rPr>
              <w:t>mes de evaluación</w:t>
            </w:r>
          </w:p>
        </w:tc>
      </w:tr>
      <w:tr w:rsidR="00D419F5" w:rsidRPr="00D419F5" w14:paraId="6C5B646B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5EC397F6" w14:textId="1A44381A" w:rsidR="00031D8D" w:rsidRPr="00D419F5" w:rsidRDefault="00A4309E" w:rsidP="00A4309E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Á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reas </w:t>
            </w:r>
            <w:r w:rsidRPr="00D419F5">
              <w:rPr>
                <w:rFonts w:eastAsia="Cambria"/>
                <w:lang w:val="es-ES_tradnl" w:eastAsia="en-US" w:bidi="en-US"/>
              </w:rPr>
              <w:t>de flexibilida</w:t>
            </w:r>
            <w:r w:rsidR="00CA67D0" w:rsidRPr="00D419F5">
              <w:rPr>
                <w:rFonts w:eastAsia="Cambria"/>
                <w:lang w:val="es-ES_tradnl" w:eastAsia="en-US" w:bidi="en-US"/>
              </w:rPr>
              <w:t>d</w:t>
            </w:r>
            <w:r w:rsidRPr="00D419F5">
              <w:rPr>
                <w:rFonts w:eastAsia="Cambria"/>
                <w:lang w:val="es-ES_tradnl" w:eastAsia="en-US" w:bidi="en-US"/>
              </w:rPr>
              <w:t>es aprobadas por el CDIP e información sobre flexibi</w:t>
            </w:r>
            <w:r w:rsidR="00CA67D0" w:rsidRPr="00D419F5">
              <w:rPr>
                <w:rFonts w:eastAsia="Cambria"/>
                <w:lang w:val="es-ES_tradnl" w:eastAsia="en-US" w:bidi="en-US"/>
              </w:rPr>
              <w:t>l</w:t>
            </w:r>
            <w:r w:rsidRPr="00D419F5">
              <w:rPr>
                <w:rFonts w:eastAsia="Cambria"/>
                <w:lang w:val="es-ES_tradnl" w:eastAsia="en-US" w:bidi="en-US"/>
              </w:rPr>
              <w:t>idades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0A98FA9" w14:textId="07B84B9A" w:rsidR="00031D8D" w:rsidRPr="00D419F5" w:rsidRDefault="00031D8D" w:rsidP="00335433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CDIP </w:t>
            </w:r>
            <w:r w:rsidR="00335433" w:rsidRPr="00D419F5">
              <w:rPr>
                <w:rFonts w:eastAsia="Cambria"/>
                <w:lang w:val="es-ES_tradnl" w:eastAsia="en-US" w:bidi="en-US"/>
              </w:rPr>
              <w:t>y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53F91152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11</w:t>
            </w:r>
          </w:p>
          <w:p w14:paraId="151A6935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(2009 – 2015)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3142D7BE" w14:textId="35FE897F" w:rsidR="00031D8D" w:rsidRPr="00D419F5" w:rsidRDefault="00FD097D" w:rsidP="00FD097D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Examen de la</w:t>
            </w:r>
            <w:r w:rsidR="00787D49" w:rsidRPr="00D419F5">
              <w:rPr>
                <w:rFonts w:eastAsia="Cambria"/>
                <w:lang w:val="es-ES_tradnl" w:eastAsia="en-US" w:bidi="en-US"/>
              </w:rPr>
              <w:t>s f</w:t>
            </w:r>
            <w:r w:rsidR="00A4309E" w:rsidRPr="00D419F5">
              <w:rPr>
                <w:rFonts w:eastAsia="Cambria"/>
                <w:lang w:val="es-ES_tradnl" w:eastAsia="en-US" w:bidi="en-US"/>
              </w:rPr>
              <w:t xml:space="preserve">lexibilidades </w:t>
            </w:r>
          </w:p>
        </w:tc>
      </w:tr>
      <w:tr w:rsidR="00D419F5" w:rsidRPr="00D419F5" w14:paraId="022B934D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09285941" w14:textId="60AC907C" w:rsidR="00031D8D" w:rsidRPr="00D419F5" w:rsidRDefault="00D62312" w:rsidP="00D62312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Labor sobre los ODM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BF4DA2B" w14:textId="77777777" w:rsidR="00031D8D" w:rsidRPr="00D419F5" w:rsidRDefault="00031D8D" w:rsidP="00031D8D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CDIP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2B628F5F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12</w:t>
            </w:r>
          </w:p>
          <w:p w14:paraId="7F22EAC7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(2009 – 2015)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7995C821" w14:textId="572FD8E3" w:rsidR="00031D8D" w:rsidRPr="00D419F5" w:rsidRDefault="00D62312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Los </w:t>
            </w:r>
            <w:r w:rsidR="00A4309E" w:rsidRPr="00D419F5">
              <w:rPr>
                <w:rFonts w:eastAsia="Cambria"/>
                <w:lang w:val="es-ES_tradnl" w:eastAsia="en-US" w:bidi="en-US"/>
              </w:rPr>
              <w:t xml:space="preserve">ODM como parte de las RAD 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</w:tc>
      </w:tr>
      <w:tr w:rsidR="00D419F5" w:rsidRPr="00D419F5" w14:paraId="784749F9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5CBEA772" w14:textId="62BF1AE1" w:rsidR="00031D8D" w:rsidRPr="00D419F5" w:rsidRDefault="00DD3A93" w:rsidP="00FD097D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Resumen de la presidencia</w:t>
            </w:r>
            <w:r w:rsidR="00FD097D" w:rsidRPr="00D419F5">
              <w:rPr>
                <w:rFonts w:eastAsia="Cambria"/>
                <w:lang w:val="es-ES_tradnl" w:eastAsia="en-US" w:bidi="en-US"/>
              </w:rPr>
              <w:t xml:space="preserve"> de </w:t>
            </w:r>
            <w:r w:rsidR="00D62312" w:rsidRPr="00D419F5">
              <w:rPr>
                <w:rFonts w:eastAsia="Cambria"/>
                <w:lang w:val="es-ES_tradnl" w:eastAsia="en-US" w:bidi="en-US"/>
              </w:rPr>
              <w:t>las sesiones del CDIP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92A9C48" w14:textId="77777777" w:rsidR="00031D8D" w:rsidRPr="00D419F5" w:rsidRDefault="00031D8D" w:rsidP="00031D8D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CDIP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2BA34CD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15</w:t>
            </w:r>
          </w:p>
          <w:p w14:paraId="0C884A42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(2008 – 2015)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639578C7" w14:textId="0693733D" w:rsidR="00031D8D" w:rsidRPr="00D419F5" w:rsidRDefault="00A4309E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Resumen de los debates del 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CDIP </w:t>
            </w:r>
          </w:p>
        </w:tc>
      </w:tr>
      <w:tr w:rsidR="00D419F5" w:rsidRPr="00D419F5" w14:paraId="2CADAF65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61EDD3EF" w14:textId="2FCBB426" w:rsidR="00031D8D" w:rsidRPr="00D419F5" w:rsidRDefault="00D62312" w:rsidP="00D62312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Informes de las reuniones del CDIP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BE8690A" w14:textId="77777777" w:rsidR="00031D8D" w:rsidRPr="00D419F5" w:rsidRDefault="00031D8D" w:rsidP="00031D8D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CDIP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E129015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15</w:t>
            </w:r>
          </w:p>
          <w:p w14:paraId="492E3B63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(2008 – 2015)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0DA922EE" w14:textId="0206CC43" w:rsidR="00031D8D" w:rsidRPr="00D419F5" w:rsidRDefault="00A4309E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Informes del 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CDIP </w:t>
            </w:r>
          </w:p>
        </w:tc>
      </w:tr>
      <w:tr w:rsidR="00D419F5" w:rsidRPr="00D419F5" w14:paraId="0B3C40DC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1E2E929B" w14:textId="139391AB" w:rsidR="00031D8D" w:rsidRPr="00D419F5" w:rsidRDefault="00CA67D0" w:rsidP="00CA67D0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Informes de la aplicación de la </w:t>
            </w:r>
            <w:r w:rsidR="0087198E" w:rsidRPr="00D419F5">
              <w:rPr>
                <w:rFonts w:eastAsia="Cambria"/>
                <w:lang w:val="es-ES_tradnl" w:eastAsia="en-US" w:bidi="en-US"/>
              </w:rPr>
              <w:t>A.D.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considerados por la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  <w:r w:rsidR="00C83EA3" w:rsidRPr="00D419F5">
              <w:rPr>
                <w:rFonts w:eastAsia="Cambria"/>
                <w:lang w:val="es-ES_tradnl" w:eastAsia="en-US" w:bidi="en-US"/>
              </w:rPr>
              <w:t>.  I</w:t>
            </w:r>
            <w:r w:rsidRPr="00D419F5">
              <w:rPr>
                <w:rFonts w:eastAsia="Cambria"/>
                <w:lang w:val="es-ES_tradnl" w:eastAsia="en-US" w:bidi="en-US"/>
              </w:rPr>
              <w:t>nforme</w:t>
            </w:r>
            <w:r w:rsidR="00FD097D" w:rsidRPr="00D419F5">
              <w:rPr>
                <w:rFonts w:eastAsia="Cambria"/>
                <w:lang w:val="es-ES_tradnl" w:eastAsia="en-US" w:bidi="en-US"/>
              </w:rPr>
              <w:t>s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de los órganos pertinentes de la OMPI en la AG de la OMPI.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BBB00C6" w14:textId="5CE01613" w:rsidR="00031D8D" w:rsidRPr="00D419F5" w:rsidRDefault="00031D8D" w:rsidP="00335433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CDIP </w:t>
            </w:r>
            <w:r w:rsidR="00335433" w:rsidRPr="00D419F5">
              <w:rPr>
                <w:rFonts w:eastAsia="Cambria"/>
                <w:lang w:val="es-ES_tradnl" w:eastAsia="en-US" w:bidi="en-US"/>
              </w:rPr>
              <w:t>y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50199C2C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11</w:t>
            </w:r>
          </w:p>
          <w:p w14:paraId="018921B9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(2008 – 2014)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04DF729A" w14:textId="62451590" w:rsidR="00031D8D" w:rsidRPr="00D419F5" w:rsidRDefault="00D62312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In</w:t>
            </w:r>
            <w:r w:rsidR="00CA67D0" w:rsidRPr="00D419F5">
              <w:rPr>
                <w:rFonts w:eastAsia="Cambria"/>
                <w:lang w:val="es-ES_tradnl" w:eastAsia="en-US" w:bidi="en-US"/>
              </w:rPr>
              <w:t>f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ormes de los comités de la OMPI sobre la A.D. 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</w:tc>
      </w:tr>
      <w:tr w:rsidR="00D419F5" w:rsidRPr="00D419F5" w14:paraId="5AB21714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2190FEC4" w14:textId="516A5904" w:rsidR="00031D8D" w:rsidRPr="00D419F5" w:rsidRDefault="00D62312" w:rsidP="00FD097D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Presupuesto</w:t>
            </w:r>
            <w:r w:rsidR="00FD097D" w:rsidRPr="00D419F5">
              <w:rPr>
                <w:rFonts w:eastAsia="Cambria"/>
                <w:lang w:val="es-ES_tradnl" w:eastAsia="en-US" w:bidi="en-US"/>
              </w:rPr>
              <w:t xml:space="preserve"> por p</w:t>
            </w:r>
            <w:r w:rsidRPr="00D419F5">
              <w:rPr>
                <w:rFonts w:eastAsia="Cambria"/>
                <w:lang w:val="es-ES_tradnl" w:eastAsia="en-US" w:bidi="en-US"/>
              </w:rPr>
              <w:t>rogramas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28A5A4F" w14:textId="0C8EE2A5" w:rsidR="00031D8D" w:rsidRPr="00D419F5" w:rsidRDefault="00031D8D" w:rsidP="00335433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CDIP </w:t>
            </w:r>
            <w:r w:rsidR="00335433" w:rsidRPr="00D419F5">
              <w:rPr>
                <w:rFonts w:eastAsia="Cambria"/>
                <w:lang w:val="es-ES_tradnl" w:eastAsia="en-US" w:bidi="en-US"/>
              </w:rPr>
              <w:t>y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20B76217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4</w:t>
            </w:r>
          </w:p>
          <w:p w14:paraId="363ADA95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(2008-2009, 2010-2011, 2012-2013, 2014-2015)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0AE051E3" w14:textId="44280398" w:rsidR="00031D8D" w:rsidRPr="00D419F5" w:rsidRDefault="00D62312" w:rsidP="00FD097D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Presupuesto</w:t>
            </w:r>
            <w:r w:rsidR="00FD097D" w:rsidRPr="00D419F5">
              <w:rPr>
                <w:rFonts w:eastAsia="Cambria"/>
                <w:lang w:val="es-ES_tradnl" w:eastAsia="en-US" w:bidi="en-US"/>
              </w:rPr>
              <w:t>s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de los programas relativos a las RAD </w:t>
            </w:r>
          </w:p>
        </w:tc>
      </w:tr>
      <w:tr w:rsidR="00D419F5" w:rsidRPr="00D419F5" w14:paraId="10729736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7D2C3B25" w14:textId="70CB43EF" w:rsidR="00031D8D" w:rsidRPr="00D419F5" w:rsidRDefault="00D62312" w:rsidP="00A836BF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Informes </w:t>
            </w:r>
            <w:r w:rsidR="00A836BF" w:rsidRPr="00D419F5">
              <w:rPr>
                <w:rFonts w:eastAsia="Cambria"/>
                <w:lang w:val="es-ES_tradnl" w:eastAsia="en-US" w:bidi="en-US"/>
              </w:rPr>
              <w:t>sobre el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rendimiento de los programas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4E5F553" w14:textId="77777777" w:rsidR="00031D8D" w:rsidRPr="00D419F5" w:rsidRDefault="00031D8D" w:rsidP="00031D8D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CDIP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250146CC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5</w:t>
            </w:r>
          </w:p>
          <w:p w14:paraId="3D05CB30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(2008-2009, 2010-2011, 2012-2013)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2250CA6E" w14:textId="35BC93F0" w:rsidR="00031D8D" w:rsidRPr="00D419F5" w:rsidRDefault="00CA67D0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Informes sobre diversos programas y su rendimiento 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</w:tc>
      </w:tr>
      <w:tr w:rsidR="00D419F5" w:rsidRPr="00D419F5" w14:paraId="319C0814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171F9D67" w14:textId="01698705" w:rsidR="00031D8D" w:rsidRPr="00D419F5" w:rsidRDefault="00834F5A" w:rsidP="00834F5A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lastRenderedPageBreak/>
              <w:t>Proceso presupuestario aplicado y propuesto por el CDIP para la aplicación de las RAD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2E64765" w14:textId="7CF86506" w:rsidR="00031D8D" w:rsidRPr="00D419F5" w:rsidRDefault="00031D8D" w:rsidP="00335433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CDIP </w:t>
            </w:r>
            <w:r w:rsidR="00335433" w:rsidRPr="00D419F5">
              <w:rPr>
                <w:rFonts w:eastAsia="Cambria"/>
                <w:lang w:val="es-ES_tradnl" w:eastAsia="en-US" w:bidi="en-US"/>
              </w:rPr>
              <w:t>y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474DB267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</w:t>
            </w:r>
          </w:p>
          <w:p w14:paraId="0AC1E28D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(2008-2009, 2010-2011, 2012-2013, 2014-2015)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4B1CF97D" w14:textId="08BF0933" w:rsidR="00031D8D" w:rsidRPr="00D419F5" w:rsidRDefault="00FD097D" w:rsidP="00501101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El p</w:t>
            </w:r>
            <w:r w:rsidR="00834F5A" w:rsidRPr="00D419F5">
              <w:rPr>
                <w:rFonts w:eastAsia="Cambria"/>
                <w:lang w:val="es-ES_tradnl" w:eastAsia="en-US" w:bidi="en-US"/>
              </w:rPr>
              <w:t>roceso propuesto por el CDIP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</w:tc>
      </w:tr>
      <w:tr w:rsidR="00D419F5" w:rsidRPr="00D419F5" w14:paraId="2E4A4405" w14:textId="77777777" w:rsidTr="00EA7CA0">
        <w:tc>
          <w:tcPr>
            <w:tcW w:w="3679" w:type="dxa"/>
            <w:shd w:val="clear" w:color="auto" w:fill="F2F2F2" w:themeFill="background1" w:themeFillShade="F2"/>
          </w:tcPr>
          <w:p w14:paraId="49EEAEAC" w14:textId="151D3C26" w:rsidR="00031D8D" w:rsidRPr="00D419F5" w:rsidRDefault="00E97990" w:rsidP="00E97990">
            <w:pPr>
              <w:numPr>
                <w:ilvl w:val="0"/>
                <w:numId w:val="20"/>
              </w:numPr>
              <w:spacing w:after="200" w:line="276" w:lineRule="auto"/>
              <w:ind w:left="252" w:hanging="293"/>
              <w:contextualSpacing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Mecanismo de coordinación y modalidades de supervisión, evaluación y presentación de informes.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4AFDA4B" w14:textId="00EB0D4D" w:rsidR="00031D8D" w:rsidRPr="00D419F5" w:rsidRDefault="00335433" w:rsidP="00031D8D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AG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495658F8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</w:t>
            </w:r>
          </w:p>
          <w:p w14:paraId="10A00740" w14:textId="77777777" w:rsidR="00031D8D" w:rsidRPr="00D419F5" w:rsidRDefault="00031D8D" w:rsidP="00031D8D">
            <w:pPr>
              <w:spacing w:line="276" w:lineRule="auto"/>
              <w:jc w:val="center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(2007)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6642DDF7" w14:textId="1AB62D66" w:rsidR="00031D8D" w:rsidRPr="00D419F5" w:rsidRDefault="00E079BC" w:rsidP="00E079BC">
            <w:pPr>
              <w:spacing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Decisió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n </w:t>
            </w:r>
            <w:r w:rsidRPr="00D419F5">
              <w:rPr>
                <w:rFonts w:eastAsia="Cambria"/>
                <w:lang w:val="es-ES_tradnl" w:eastAsia="en-US" w:bidi="en-US"/>
              </w:rPr>
              <w:t>de la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="00335433" w:rsidRPr="00D419F5">
              <w:rPr>
                <w:rFonts w:eastAsia="Cambria"/>
                <w:lang w:val="es-ES_tradnl" w:eastAsia="en-US" w:bidi="en-US"/>
              </w:rPr>
              <w:t>AG</w:t>
            </w:r>
          </w:p>
        </w:tc>
      </w:tr>
    </w:tbl>
    <w:p w14:paraId="72202DE2" w14:textId="77777777" w:rsidR="00031D8D" w:rsidRPr="00D419F5" w:rsidRDefault="00031D8D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</w:p>
    <w:p w14:paraId="578D2E89" w14:textId="3C124834" w:rsidR="00031D8D" w:rsidRPr="00D419F5" w:rsidRDefault="00EC594A" w:rsidP="00031D8D">
      <w:pPr>
        <w:spacing w:after="200" w:line="276" w:lineRule="auto"/>
        <w:jc w:val="both"/>
        <w:rPr>
          <w:rFonts w:eastAsia="MS Mincho"/>
          <w:szCs w:val="22"/>
          <w:u w:val="single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t>Datos primarios</w:t>
      </w:r>
    </w:p>
    <w:p w14:paraId="5E3F2C4A" w14:textId="71FE379B" w:rsidR="00031D8D" w:rsidRPr="00D419F5" w:rsidRDefault="00EC594A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Entrevistas con funcionarios de la OMPI y </w:t>
      </w:r>
      <w:r w:rsidR="003F46EC" w:rsidRPr="00D419F5">
        <w:rPr>
          <w:rFonts w:eastAsia="MS Mincho"/>
          <w:szCs w:val="22"/>
          <w:u w:val="single"/>
          <w:lang w:val="es-ES_tradnl" w:eastAsia="en-US" w:bidi="en-US"/>
        </w:rPr>
        <w:t xml:space="preserve">con </w:t>
      </w:r>
      <w:r w:rsidR="00FD44F0" w:rsidRPr="00D419F5">
        <w:rPr>
          <w:rFonts w:eastAsia="MS Mincho"/>
          <w:szCs w:val="22"/>
          <w:u w:val="single"/>
          <w:lang w:val="es-ES_tradnl" w:eastAsia="en-US" w:bidi="en-US"/>
        </w:rPr>
        <w:t>directores de proyectos</w:t>
      </w: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 </w:t>
      </w:r>
    </w:p>
    <w:p w14:paraId="0F614BE7" w14:textId="5446B03D" w:rsidR="008A7307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A7307" w:rsidRPr="00D419F5">
        <w:rPr>
          <w:rFonts w:eastAsia="MS Mincho"/>
          <w:szCs w:val="22"/>
          <w:lang w:val="es-ES_tradnl" w:eastAsia="en-US" w:bidi="en-US"/>
        </w:rPr>
        <w:t>E</w:t>
      </w:r>
      <w:r w:rsidR="008D4C80" w:rsidRPr="00D419F5">
        <w:rPr>
          <w:rFonts w:eastAsia="MS Mincho"/>
          <w:szCs w:val="22"/>
          <w:lang w:val="es-ES_tradnl" w:eastAsia="en-US" w:bidi="en-US"/>
        </w:rPr>
        <w:t>n las visitas realizadas a Ginebra en mayo, septiembre y noviembre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8D4C80" w:rsidRPr="00D419F5">
        <w:rPr>
          <w:rFonts w:eastAsia="MS Mincho"/>
          <w:szCs w:val="22"/>
          <w:lang w:val="es-ES_tradnl" w:eastAsia="en-US" w:bidi="en-US"/>
        </w:rPr>
        <w:t xml:space="preserve">015, el equipo encargado del examen mantuvo diversas </w:t>
      </w:r>
      <w:r w:rsidR="009E48B3" w:rsidRPr="00D419F5">
        <w:rPr>
          <w:rFonts w:eastAsia="MS Mincho"/>
          <w:szCs w:val="22"/>
          <w:lang w:val="es-ES_tradnl" w:eastAsia="en-US" w:bidi="en-US"/>
        </w:rPr>
        <w:t>reuniones</w:t>
      </w:r>
      <w:r w:rsidR="008D4C80" w:rsidRPr="00D419F5">
        <w:rPr>
          <w:rFonts w:eastAsia="MS Mincho"/>
          <w:szCs w:val="22"/>
          <w:lang w:val="es-ES_tradnl" w:eastAsia="en-US" w:bidi="en-US"/>
        </w:rPr>
        <w:t xml:space="preserve"> y </w:t>
      </w:r>
      <w:r w:rsidR="009E48B3" w:rsidRPr="00D419F5">
        <w:rPr>
          <w:rFonts w:eastAsia="MS Mincho"/>
          <w:szCs w:val="22"/>
          <w:lang w:val="es-ES_tradnl" w:eastAsia="en-US" w:bidi="en-US"/>
        </w:rPr>
        <w:t>entrevistó a</w:t>
      </w:r>
      <w:r w:rsidR="008D4C80" w:rsidRPr="00D419F5">
        <w:rPr>
          <w:rFonts w:eastAsia="MS Mincho"/>
          <w:szCs w:val="22"/>
          <w:lang w:val="es-ES_tradnl" w:eastAsia="en-US" w:bidi="en-US"/>
        </w:rPr>
        <w:t xml:space="preserve"> personal encargado de la aplicación de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2D2524" w:rsidRPr="00D419F5">
        <w:rPr>
          <w:rFonts w:eastAsia="MS Mincho"/>
          <w:szCs w:val="22"/>
          <w:lang w:val="es-ES_tradnl" w:eastAsia="en-US" w:bidi="en-US"/>
        </w:rPr>
        <w:t>a cobertura fue amplia e incluyó personal que contribuye a</w:t>
      </w:r>
      <w:r w:rsidR="00464B1A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D2524" w:rsidRPr="00D419F5">
        <w:rPr>
          <w:rFonts w:eastAsia="MS Mincho"/>
          <w:szCs w:val="22"/>
          <w:lang w:val="es-ES_tradnl" w:eastAsia="en-US" w:bidi="en-US"/>
        </w:rPr>
        <w:t>la</w:t>
      </w:r>
      <w:r w:rsidR="00464B1A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D2524" w:rsidRPr="00D419F5">
        <w:rPr>
          <w:rFonts w:eastAsia="MS Mincho"/>
          <w:szCs w:val="22"/>
          <w:lang w:val="es-ES_tradnl" w:eastAsia="en-US" w:bidi="en-US"/>
        </w:rPr>
        <w:t xml:space="preserve">preparación de estudios, </w:t>
      </w:r>
      <w:r w:rsidR="00FD44F0" w:rsidRPr="00D419F5">
        <w:rPr>
          <w:rFonts w:eastAsia="MS Mincho"/>
          <w:szCs w:val="22"/>
          <w:lang w:val="es-ES_tradnl" w:eastAsia="en-US" w:bidi="en-US"/>
        </w:rPr>
        <w:t xml:space="preserve">directores </w:t>
      </w:r>
      <w:r w:rsidR="002D2524" w:rsidRPr="00D419F5">
        <w:rPr>
          <w:rFonts w:eastAsia="MS Mincho"/>
          <w:szCs w:val="22"/>
          <w:lang w:val="es-ES_tradnl" w:eastAsia="en-US" w:bidi="en-US"/>
        </w:rPr>
        <w:t xml:space="preserve">y funcionarios que participan en la ejecución de proyectos iniciados </w:t>
      </w:r>
      <w:r w:rsidR="00F568BC" w:rsidRPr="00D419F5">
        <w:rPr>
          <w:rFonts w:eastAsia="MS Mincho"/>
          <w:szCs w:val="22"/>
          <w:lang w:val="es-ES_tradnl" w:eastAsia="en-US" w:bidi="en-US"/>
        </w:rPr>
        <w:t>por el</w:t>
      </w:r>
      <w:r w:rsidR="002D2524" w:rsidRPr="00D419F5">
        <w:rPr>
          <w:rFonts w:eastAsia="MS Mincho"/>
          <w:szCs w:val="22"/>
          <w:lang w:val="es-ES_tradnl" w:eastAsia="en-US" w:bidi="en-US"/>
        </w:rPr>
        <w:t xml:space="preserve"> CDIP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2D2524" w:rsidRPr="00D419F5">
        <w:rPr>
          <w:rFonts w:eastAsia="MS Mincho"/>
          <w:szCs w:val="22"/>
          <w:lang w:val="es-ES_tradnl" w:eastAsia="en-US" w:bidi="en-US"/>
        </w:rPr>
        <w:t xml:space="preserve">lgunas reuniones </w:t>
      </w:r>
      <w:r w:rsidR="009E48B3" w:rsidRPr="00D419F5">
        <w:rPr>
          <w:rFonts w:eastAsia="MS Mincho"/>
          <w:szCs w:val="22"/>
          <w:lang w:val="es-ES_tradnl" w:eastAsia="en-US" w:bidi="en-US"/>
        </w:rPr>
        <w:t xml:space="preserve">se celebraron </w:t>
      </w:r>
      <w:r w:rsidR="002D2524" w:rsidRPr="00D419F5">
        <w:rPr>
          <w:rFonts w:eastAsia="MS Mincho"/>
          <w:szCs w:val="22"/>
          <w:lang w:val="es-ES_tradnl" w:eastAsia="en-US" w:bidi="en-US"/>
        </w:rPr>
        <w:t>en presencia de</w:t>
      </w:r>
      <w:r w:rsidR="00464B1A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D2524" w:rsidRPr="00D419F5">
        <w:rPr>
          <w:rFonts w:eastAsia="MS Mincho"/>
          <w:szCs w:val="22"/>
          <w:lang w:val="es-ES_tradnl" w:eastAsia="en-US" w:bidi="en-US"/>
        </w:rPr>
        <w:t xml:space="preserve">los tres miembros del equipo encargado del examen y </w:t>
      </w:r>
      <w:r w:rsidR="009E48B3" w:rsidRPr="00D419F5">
        <w:rPr>
          <w:rFonts w:eastAsia="MS Mincho"/>
          <w:szCs w:val="22"/>
          <w:lang w:val="es-ES_tradnl" w:eastAsia="en-US" w:bidi="en-US"/>
        </w:rPr>
        <w:t xml:space="preserve">en otros casos </w:t>
      </w:r>
      <w:r w:rsidR="0076116C" w:rsidRPr="00D419F5">
        <w:rPr>
          <w:rFonts w:eastAsia="MS Mincho"/>
          <w:szCs w:val="22"/>
          <w:lang w:val="es-ES_tradnl" w:eastAsia="en-US" w:bidi="en-US"/>
        </w:rPr>
        <w:t>las</w:t>
      </w:r>
      <w:r w:rsidR="009E48B3" w:rsidRPr="00D419F5">
        <w:rPr>
          <w:rFonts w:eastAsia="MS Mincho"/>
          <w:szCs w:val="22"/>
          <w:lang w:val="es-ES_tradnl" w:eastAsia="en-US" w:bidi="en-US"/>
        </w:rPr>
        <w:t xml:space="preserve"> entrevistas </w:t>
      </w:r>
      <w:r w:rsidR="0076116C" w:rsidRPr="00D419F5">
        <w:rPr>
          <w:rFonts w:eastAsia="MS Mincho"/>
          <w:szCs w:val="22"/>
          <w:lang w:val="es-ES_tradnl" w:eastAsia="en-US" w:bidi="en-US"/>
        </w:rPr>
        <w:t xml:space="preserve">fueron </w:t>
      </w:r>
      <w:r w:rsidR="009E48B3" w:rsidRPr="00D419F5">
        <w:rPr>
          <w:rFonts w:eastAsia="MS Mincho"/>
          <w:szCs w:val="22"/>
          <w:lang w:val="es-ES_tradnl" w:eastAsia="en-US" w:bidi="en-US"/>
        </w:rPr>
        <w:t>individuales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464B1A" w:rsidRPr="00D419F5">
        <w:rPr>
          <w:rFonts w:eastAsia="MS Mincho"/>
          <w:szCs w:val="22"/>
          <w:lang w:val="es-ES_tradnl" w:eastAsia="en-US" w:bidi="en-US"/>
        </w:rPr>
        <w:t>a</w:t>
      </w:r>
      <w:r w:rsidR="00F568BC" w:rsidRPr="00D419F5">
        <w:rPr>
          <w:rFonts w:eastAsia="MS Mincho"/>
          <w:szCs w:val="22"/>
          <w:lang w:val="es-ES_tradnl" w:eastAsia="en-US" w:bidi="en-US"/>
        </w:rPr>
        <w:t>s</w:t>
      </w:r>
      <w:r w:rsidR="00464B1A" w:rsidRPr="00D419F5">
        <w:rPr>
          <w:rFonts w:eastAsia="MS Mincho"/>
          <w:szCs w:val="22"/>
          <w:lang w:val="es-ES_tradnl" w:eastAsia="en-US" w:bidi="en-US"/>
        </w:rPr>
        <w:t xml:space="preserve"> entrevistas y reuniones </w:t>
      </w:r>
      <w:r w:rsidR="00327061" w:rsidRPr="00D419F5">
        <w:rPr>
          <w:rFonts w:eastAsia="MS Mincho"/>
          <w:szCs w:val="22"/>
          <w:lang w:val="es-ES_tradnl" w:eastAsia="en-US" w:bidi="en-US"/>
        </w:rPr>
        <w:t xml:space="preserve">giraron </w:t>
      </w:r>
      <w:r w:rsidR="008D1F96" w:rsidRPr="00D419F5">
        <w:rPr>
          <w:rFonts w:eastAsia="MS Mincho"/>
          <w:szCs w:val="22"/>
          <w:lang w:val="es-ES_tradnl" w:eastAsia="en-US" w:bidi="en-US"/>
        </w:rPr>
        <w:t>en</w:t>
      </w:r>
      <w:r w:rsidR="0076116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D1F96" w:rsidRPr="00D419F5">
        <w:rPr>
          <w:rFonts w:eastAsia="MS Mincho"/>
          <w:szCs w:val="22"/>
          <w:lang w:val="es-ES_tradnl" w:eastAsia="en-US" w:bidi="en-US"/>
        </w:rPr>
        <w:t xml:space="preserve">torno </w:t>
      </w:r>
      <w:r w:rsidR="00327061" w:rsidRPr="00D419F5">
        <w:rPr>
          <w:rFonts w:eastAsia="MS Mincho"/>
          <w:szCs w:val="22"/>
          <w:lang w:val="es-ES_tradnl" w:eastAsia="en-US" w:bidi="en-US"/>
        </w:rPr>
        <w:t>a</w:t>
      </w:r>
      <w:r w:rsidR="00464B1A" w:rsidRPr="00D419F5">
        <w:rPr>
          <w:rFonts w:eastAsia="MS Mincho"/>
          <w:szCs w:val="22"/>
          <w:lang w:val="es-ES_tradnl" w:eastAsia="en-US" w:bidi="en-US"/>
        </w:rPr>
        <w:t xml:space="preserve"> las cuestiones clave siguientes del examen</w:t>
      </w:r>
      <w:r w:rsidR="00C83EA3" w:rsidRPr="00D419F5">
        <w:rPr>
          <w:rFonts w:eastAsia="MS Mincho"/>
          <w:szCs w:val="22"/>
          <w:lang w:val="es-ES_tradnl" w:eastAsia="en-US" w:bidi="en-US"/>
        </w:rPr>
        <w:t>:  p</w:t>
      </w:r>
      <w:r w:rsidR="00464B1A" w:rsidRPr="00D419F5">
        <w:rPr>
          <w:rFonts w:eastAsia="MS Mincho"/>
          <w:szCs w:val="22"/>
          <w:lang w:val="es-ES_tradnl" w:eastAsia="en-US" w:bidi="en-US"/>
        </w:rPr>
        <w:t xml:space="preserve">ertinencia, eficacia, eficiencia, </w:t>
      </w:r>
      <w:r w:rsidR="006904F2" w:rsidRPr="00D419F5">
        <w:rPr>
          <w:rFonts w:eastAsia="MS Mincho"/>
          <w:szCs w:val="22"/>
          <w:lang w:val="es-ES_tradnl" w:eastAsia="en-US" w:bidi="en-US"/>
        </w:rPr>
        <w:t>incidencia</w:t>
      </w:r>
      <w:r w:rsidR="00464B1A" w:rsidRPr="00D419F5">
        <w:rPr>
          <w:rFonts w:eastAsia="MS Mincho"/>
          <w:szCs w:val="22"/>
          <w:lang w:val="es-ES_tradnl" w:eastAsia="en-US" w:bidi="en-US"/>
        </w:rPr>
        <w:t xml:space="preserve"> y sostenibilidad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464B1A" w:rsidRPr="00D419F5">
        <w:rPr>
          <w:rFonts w:eastAsia="MS Mincho"/>
          <w:szCs w:val="22"/>
          <w:lang w:val="es-ES_tradnl" w:eastAsia="en-US" w:bidi="en-US"/>
        </w:rPr>
        <w:t>n e</w:t>
      </w:r>
      <w:r w:rsidR="00327061" w:rsidRPr="00D419F5">
        <w:rPr>
          <w:rFonts w:eastAsia="MS Mincho"/>
          <w:szCs w:val="22"/>
          <w:lang w:val="es-ES_tradnl" w:eastAsia="en-US" w:bidi="en-US"/>
        </w:rPr>
        <w:t>l</w:t>
      </w:r>
      <w:r w:rsidR="00464B1A" w:rsidRPr="00D419F5">
        <w:rPr>
          <w:rFonts w:eastAsia="MS Mincho"/>
          <w:szCs w:val="22"/>
          <w:lang w:val="es-ES_tradnl" w:eastAsia="en-US" w:bidi="en-US"/>
        </w:rPr>
        <w:t xml:space="preserve"> Anexo B figura </w:t>
      </w:r>
      <w:r w:rsidR="00327061" w:rsidRPr="00D419F5">
        <w:rPr>
          <w:rFonts w:eastAsia="MS Mincho"/>
          <w:szCs w:val="22"/>
          <w:lang w:val="es-ES_tradnl" w:eastAsia="en-US" w:bidi="en-US"/>
        </w:rPr>
        <w:t>la</w:t>
      </w:r>
      <w:r w:rsidR="00464B1A" w:rsidRPr="00D419F5">
        <w:rPr>
          <w:rFonts w:eastAsia="MS Mincho"/>
          <w:szCs w:val="22"/>
          <w:lang w:val="es-ES_tradnl" w:eastAsia="en-US" w:bidi="en-US"/>
        </w:rPr>
        <w:t xml:space="preserve"> lista de todas las personas entrevistadas por el equipo encargado del examen</w:t>
      </w:r>
      <w:r w:rsidR="00F568BC" w:rsidRPr="00D419F5">
        <w:rPr>
          <w:rFonts w:eastAsia="MS Mincho"/>
          <w:szCs w:val="22"/>
          <w:lang w:val="es-ES_tradnl" w:eastAsia="en-US" w:bidi="en-US"/>
        </w:rPr>
        <w:t>, incluyendo a funcionarios de la OMPI.</w:t>
      </w:r>
    </w:p>
    <w:p w14:paraId="52624B37" w14:textId="77777777" w:rsidR="00E5080D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6436A" w:rsidRPr="00D419F5">
        <w:rPr>
          <w:rFonts w:eastAsia="MS Mincho"/>
          <w:szCs w:val="22"/>
          <w:lang w:val="es-ES_tradnl" w:eastAsia="en-US" w:bidi="en-US"/>
        </w:rPr>
        <w:t>Estas entrevistas fu</w:t>
      </w:r>
      <w:r w:rsidR="00F568BC" w:rsidRPr="00D419F5">
        <w:rPr>
          <w:rFonts w:eastAsia="MS Mincho"/>
          <w:szCs w:val="22"/>
          <w:lang w:val="es-ES_tradnl" w:eastAsia="en-US" w:bidi="en-US"/>
        </w:rPr>
        <w:t>eron particularmente útiles para aclarar información importan</w:t>
      </w:r>
      <w:r w:rsidR="00296E7F" w:rsidRPr="00D419F5">
        <w:rPr>
          <w:rFonts w:eastAsia="MS Mincho"/>
          <w:szCs w:val="22"/>
          <w:lang w:val="es-ES_tradnl" w:eastAsia="en-US" w:bidi="en-US"/>
        </w:rPr>
        <w:t>te</w:t>
      </w:r>
      <w:r w:rsidR="00F568BC" w:rsidRPr="00D419F5">
        <w:rPr>
          <w:rFonts w:eastAsia="MS Mincho"/>
          <w:szCs w:val="22"/>
          <w:lang w:val="es-ES_tradnl" w:eastAsia="en-US" w:bidi="en-US"/>
        </w:rPr>
        <w:t xml:space="preserve"> sobre el nivel de recursos humanos y f</w:t>
      </w:r>
      <w:r w:rsidR="0086436A" w:rsidRPr="00D419F5">
        <w:rPr>
          <w:rFonts w:eastAsia="MS Mincho"/>
          <w:szCs w:val="22"/>
          <w:lang w:val="es-ES_tradnl" w:eastAsia="en-US" w:bidi="en-US"/>
        </w:rPr>
        <w:t>i</w:t>
      </w:r>
      <w:r w:rsidR="00F568BC" w:rsidRPr="00D419F5">
        <w:rPr>
          <w:rFonts w:eastAsia="MS Mincho"/>
          <w:szCs w:val="22"/>
          <w:lang w:val="es-ES_tradnl" w:eastAsia="en-US" w:bidi="en-US"/>
        </w:rPr>
        <w:t xml:space="preserve">nancieros dedicados a la </w:t>
      </w:r>
      <w:r w:rsidR="0086436A" w:rsidRPr="00D419F5">
        <w:rPr>
          <w:rFonts w:eastAsia="MS Mincho"/>
          <w:szCs w:val="22"/>
          <w:lang w:val="es-ES_tradnl" w:eastAsia="en-US" w:bidi="en-US"/>
        </w:rPr>
        <w:t xml:space="preserve">aplicación de las recomendaciones de la A.D., las unidades de la OMPI involucradas en la aplicación, la influencia de las recomendaciones de la A.D. en los programas y actividades de la OMPI y el grado de eficacia del enfoque basado en proyectos, </w:t>
      </w:r>
      <w:r w:rsidR="00787D49" w:rsidRPr="00D419F5">
        <w:rPr>
          <w:rFonts w:eastAsia="MS Mincho"/>
          <w:szCs w:val="22"/>
          <w:lang w:val="es-ES_tradnl" w:eastAsia="en-US" w:bidi="en-US"/>
        </w:rPr>
        <w:t>etcétera.</w:t>
      </w:r>
      <w:r w:rsidR="00787D49" w:rsidRPr="00D419F5">
        <w:rPr>
          <w:rFonts w:eastAsia="MS Mincho"/>
          <w:szCs w:val="22"/>
          <w:lang w:val="es-ES_tradnl" w:eastAsia="en-US" w:bidi="en-US"/>
        </w:rPr>
        <w:cr/>
      </w:r>
    </w:p>
    <w:p w14:paraId="4BB5099C" w14:textId="1FEC6702" w:rsidR="00031D8D" w:rsidRPr="00D419F5" w:rsidRDefault="00EC594A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t>Vi</w:t>
      </w:r>
      <w:r w:rsidR="00031D8D" w:rsidRPr="00D419F5">
        <w:rPr>
          <w:rFonts w:eastAsia="MS Mincho"/>
          <w:szCs w:val="22"/>
          <w:u w:val="single"/>
          <w:lang w:val="es-ES_tradnl" w:eastAsia="en-US" w:bidi="en-US"/>
        </w:rPr>
        <w:t>sit</w:t>
      </w: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as </w:t>
      </w:r>
      <w:r w:rsidR="00055D90" w:rsidRPr="00D419F5">
        <w:rPr>
          <w:rFonts w:eastAsia="MS Mincho"/>
          <w:szCs w:val="22"/>
          <w:u w:val="single"/>
          <w:lang w:val="es-ES_tradnl" w:eastAsia="en-US" w:bidi="en-US"/>
        </w:rPr>
        <w:t>sobre el terreno</w:t>
      </w:r>
    </w:p>
    <w:p w14:paraId="08DD08E0" w14:textId="15523CE8" w:rsidR="008A7307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054ADE" w:rsidRPr="00D419F5">
        <w:rPr>
          <w:rFonts w:eastAsia="MS Mincho"/>
          <w:szCs w:val="22"/>
          <w:lang w:val="es-ES_tradnl" w:eastAsia="en-US" w:bidi="en-US"/>
        </w:rPr>
        <w:t xml:space="preserve">Los Estados miembros consideran que </w:t>
      </w:r>
      <w:r w:rsidR="00C667BB" w:rsidRPr="00D419F5">
        <w:rPr>
          <w:rFonts w:eastAsia="MS Mincho"/>
          <w:szCs w:val="22"/>
          <w:lang w:val="es-ES_tradnl" w:eastAsia="en-US" w:bidi="en-US"/>
        </w:rPr>
        <w:t xml:space="preserve">las </w:t>
      </w:r>
      <w:r w:rsidR="00054ADE" w:rsidRPr="00D419F5">
        <w:rPr>
          <w:rFonts w:eastAsia="MS Mincho"/>
          <w:szCs w:val="22"/>
          <w:lang w:val="es-ES_tradnl" w:eastAsia="en-US" w:bidi="en-US"/>
        </w:rPr>
        <w:t xml:space="preserve">misiones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054ADE" w:rsidRPr="00D419F5">
        <w:rPr>
          <w:rFonts w:eastAsia="MS Mincho"/>
          <w:szCs w:val="22"/>
          <w:lang w:val="es-ES_tradnl" w:eastAsia="en-US" w:bidi="en-US"/>
        </w:rPr>
        <w:t xml:space="preserve"> son una importante fuente de información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054ADE" w:rsidRPr="00D419F5">
        <w:rPr>
          <w:rFonts w:eastAsia="MS Mincho"/>
          <w:szCs w:val="22"/>
          <w:lang w:val="es-ES_tradnl" w:eastAsia="en-US" w:bidi="en-US"/>
        </w:rPr>
        <w:t xml:space="preserve">al como </w:t>
      </w:r>
      <w:r w:rsidR="00C667BB" w:rsidRPr="00D419F5">
        <w:rPr>
          <w:rFonts w:eastAsia="MS Mincho"/>
          <w:szCs w:val="22"/>
          <w:lang w:val="es-ES_tradnl" w:eastAsia="en-US" w:bidi="en-US"/>
        </w:rPr>
        <w:t>figura</w:t>
      </w:r>
      <w:r w:rsidR="00054ADE" w:rsidRPr="00D419F5">
        <w:rPr>
          <w:rFonts w:eastAsia="MS Mincho"/>
          <w:szCs w:val="22"/>
          <w:lang w:val="es-ES_tradnl" w:eastAsia="en-US" w:bidi="en-US"/>
        </w:rPr>
        <w:t xml:space="preserve"> en el mandado y se menciona en el informe inicial</w:t>
      </w:r>
      <w:r w:rsidR="00C667BB" w:rsidRPr="00D419F5">
        <w:rPr>
          <w:rFonts w:eastAsia="MS Mincho"/>
          <w:szCs w:val="22"/>
          <w:lang w:val="es-ES_tradnl" w:eastAsia="en-US" w:bidi="en-US"/>
        </w:rPr>
        <w:t xml:space="preserve">, se realizaron visitas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C667B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66C18" w:rsidRPr="00D419F5">
        <w:rPr>
          <w:rFonts w:eastAsia="MS Mincho"/>
          <w:szCs w:val="22"/>
          <w:lang w:val="es-ES_tradnl" w:eastAsia="en-US" w:bidi="en-US"/>
        </w:rPr>
        <w:t>a</w:t>
      </w:r>
      <w:r w:rsidR="00C667BB" w:rsidRPr="00D419F5">
        <w:rPr>
          <w:rFonts w:eastAsia="MS Mincho"/>
          <w:szCs w:val="22"/>
          <w:lang w:val="es-ES_tradnl" w:eastAsia="en-US" w:bidi="en-US"/>
        </w:rPr>
        <w:t xml:space="preserve"> cinco países, a saber, Argentina, Egipto, Etiopía, Moldova y Tailandia.</w:t>
      </w:r>
    </w:p>
    <w:p w14:paraId="41F3C1B1" w14:textId="6132BAE6" w:rsidR="008A7307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C667BB" w:rsidRPr="00D419F5">
        <w:rPr>
          <w:rFonts w:eastAsia="MS Mincho"/>
          <w:szCs w:val="22"/>
          <w:lang w:val="es-ES_tradnl" w:eastAsia="en-US" w:bidi="en-US"/>
        </w:rPr>
        <w:t xml:space="preserve">Los principales criterios para la selección de las visitas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C667B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66C18" w:rsidRPr="00D419F5">
        <w:rPr>
          <w:rFonts w:eastAsia="MS Mincho"/>
          <w:szCs w:val="22"/>
          <w:lang w:val="es-ES_tradnl" w:eastAsia="en-US" w:bidi="en-US"/>
        </w:rPr>
        <w:t>fueron</w:t>
      </w:r>
      <w:r w:rsidR="00C667BB" w:rsidRPr="00D419F5">
        <w:rPr>
          <w:rFonts w:eastAsia="MS Mincho"/>
          <w:szCs w:val="22"/>
          <w:lang w:val="es-ES_tradnl" w:eastAsia="en-US" w:bidi="en-US"/>
        </w:rPr>
        <w:t xml:space="preserve"> los siguientes</w:t>
      </w:r>
      <w:r w:rsidR="00C83EA3" w:rsidRPr="00D419F5">
        <w:rPr>
          <w:rFonts w:eastAsia="MS Mincho"/>
          <w:szCs w:val="22"/>
          <w:lang w:val="es-ES_tradnl" w:eastAsia="en-US" w:bidi="en-US"/>
        </w:rPr>
        <w:t>:  i</w:t>
      </w:r>
      <w:r w:rsidR="00C667BB" w:rsidRPr="00D419F5">
        <w:rPr>
          <w:rFonts w:eastAsia="MS Mincho"/>
          <w:szCs w:val="22"/>
          <w:lang w:val="es-ES_tradnl" w:eastAsia="en-US" w:bidi="en-US"/>
        </w:rPr>
        <w:t xml:space="preserve">) </w:t>
      </w:r>
      <w:r w:rsidR="006000AA" w:rsidRPr="00D419F5">
        <w:rPr>
          <w:rFonts w:eastAsia="MS Mincho"/>
          <w:szCs w:val="22"/>
          <w:lang w:val="es-ES_tradnl" w:eastAsia="en-US" w:bidi="en-US"/>
        </w:rPr>
        <w:t>equilibrio geográfico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6000AA" w:rsidRPr="00D419F5">
        <w:rPr>
          <w:rFonts w:eastAsia="MS Mincho"/>
          <w:szCs w:val="22"/>
          <w:lang w:val="es-ES_tradnl" w:eastAsia="en-US" w:bidi="en-US"/>
        </w:rPr>
        <w:t>i) nivel de desarrollo (incluido</w:t>
      </w:r>
      <w:r w:rsidR="00566494" w:rsidRPr="00D419F5">
        <w:rPr>
          <w:rFonts w:eastAsia="MS Mincho"/>
          <w:szCs w:val="22"/>
          <w:lang w:val="es-ES_tradnl" w:eastAsia="en-US" w:bidi="en-US"/>
        </w:rPr>
        <w:t>s</w:t>
      </w:r>
      <w:r w:rsidR="006000AA" w:rsidRPr="00D419F5">
        <w:rPr>
          <w:rFonts w:eastAsia="MS Mincho"/>
          <w:szCs w:val="22"/>
          <w:lang w:val="es-ES_tradnl" w:eastAsia="en-US" w:bidi="en-US"/>
        </w:rPr>
        <w:t xml:space="preserve"> PMA, países con niveles de ingresos bajos </w:t>
      </w:r>
      <w:r w:rsidR="00E71546" w:rsidRPr="00D419F5">
        <w:rPr>
          <w:rFonts w:eastAsia="MS Mincho"/>
          <w:szCs w:val="22"/>
          <w:lang w:val="es-ES_tradnl" w:eastAsia="en-US" w:bidi="en-US"/>
        </w:rPr>
        <w:t xml:space="preserve">y medianos </w:t>
      </w:r>
      <w:r w:rsidR="006000AA" w:rsidRPr="00D419F5">
        <w:rPr>
          <w:rFonts w:eastAsia="MS Mincho"/>
          <w:szCs w:val="22"/>
          <w:lang w:val="es-ES_tradnl" w:eastAsia="en-US" w:bidi="en-US"/>
        </w:rPr>
        <w:t>y economías emergentes)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6000AA" w:rsidRPr="00D419F5">
        <w:rPr>
          <w:rFonts w:eastAsia="MS Mincho"/>
          <w:szCs w:val="22"/>
          <w:lang w:val="es-ES_tradnl" w:eastAsia="en-US" w:bidi="en-US"/>
        </w:rPr>
        <w:t>ii)</w:t>
      </w:r>
      <w:r w:rsidR="00C83EA3" w:rsidRPr="00D419F5">
        <w:rPr>
          <w:rFonts w:eastAsia="MS Mincho"/>
          <w:szCs w:val="22"/>
          <w:lang w:val="es-ES_tradnl" w:eastAsia="en-US" w:bidi="en-US"/>
        </w:rPr>
        <w:t>;  p</w:t>
      </w:r>
      <w:r w:rsidR="006000AA" w:rsidRPr="00D419F5">
        <w:rPr>
          <w:rFonts w:eastAsia="MS Mincho"/>
          <w:szCs w:val="22"/>
          <w:lang w:val="es-ES_tradnl" w:eastAsia="en-US" w:bidi="en-US"/>
        </w:rPr>
        <w:t xml:space="preserve">aíses que se benefician de actividades de asistencia técnica relacionadas con la A.D., así como </w:t>
      </w:r>
      <w:r w:rsidR="00566494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6000AA" w:rsidRPr="00D419F5">
        <w:rPr>
          <w:rFonts w:eastAsia="MS Mincho"/>
          <w:szCs w:val="22"/>
          <w:lang w:val="es-ES_tradnl" w:eastAsia="en-US" w:bidi="en-US"/>
        </w:rPr>
        <w:t>estudios económicos y de estrategias nacionales en materia de P</w:t>
      </w:r>
      <w:r w:rsidR="00D23B08" w:rsidRPr="00D419F5">
        <w:rPr>
          <w:rFonts w:eastAsia="MS Mincho"/>
          <w:szCs w:val="22"/>
          <w:lang w:val="es-ES_tradnl" w:eastAsia="en-US" w:bidi="en-US"/>
        </w:rPr>
        <w:t>.</w:t>
      </w:r>
      <w:r w:rsidR="006000AA" w:rsidRPr="00D419F5">
        <w:rPr>
          <w:rFonts w:eastAsia="MS Mincho"/>
          <w:szCs w:val="22"/>
          <w:lang w:val="es-ES_tradnl" w:eastAsia="en-US" w:bidi="en-US"/>
        </w:rPr>
        <w:t xml:space="preserve">I., y iv) países beneficiarios del apoyo de la OMPI en la esfera </w:t>
      </w:r>
      <w:r w:rsidR="00566494" w:rsidRPr="00D419F5">
        <w:rPr>
          <w:rFonts w:eastAsia="MS Mincho"/>
          <w:szCs w:val="22"/>
          <w:lang w:val="es-ES_tradnl" w:eastAsia="en-US" w:bidi="en-US"/>
        </w:rPr>
        <w:t>del fortalecimiento</w:t>
      </w:r>
      <w:r w:rsidR="006000AA" w:rsidRPr="00D419F5">
        <w:rPr>
          <w:rFonts w:eastAsia="MS Mincho"/>
          <w:szCs w:val="22"/>
          <w:lang w:val="es-ES_tradnl" w:eastAsia="en-US" w:bidi="en-US"/>
        </w:rPr>
        <w:t xml:space="preserve"> de </w:t>
      </w:r>
      <w:r w:rsidR="00566494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6000AA" w:rsidRPr="00D419F5">
        <w:rPr>
          <w:rFonts w:eastAsia="MS Mincho"/>
          <w:szCs w:val="22"/>
          <w:lang w:val="es-ES_tradnl" w:eastAsia="en-US" w:bidi="en-US"/>
        </w:rPr>
        <w:t>capacidad nacional</w:t>
      </w:r>
    </w:p>
    <w:p w14:paraId="4857AF75" w14:textId="77777777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lastRenderedPageBreak/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B5450" w:rsidRPr="00D419F5">
        <w:rPr>
          <w:rFonts w:eastAsia="MS Mincho"/>
          <w:szCs w:val="22"/>
          <w:lang w:val="es-ES_tradnl" w:eastAsia="en-US" w:bidi="en-US"/>
        </w:rPr>
        <w:t xml:space="preserve">A pesar de </w:t>
      </w:r>
      <w:r w:rsidR="008563E3" w:rsidRPr="00D419F5">
        <w:rPr>
          <w:rFonts w:eastAsia="MS Mincho"/>
          <w:szCs w:val="22"/>
          <w:lang w:val="es-ES_tradnl" w:eastAsia="en-US" w:bidi="en-US"/>
        </w:rPr>
        <w:t>su reducido</w:t>
      </w:r>
      <w:r w:rsidR="006B5450" w:rsidRPr="00D419F5">
        <w:rPr>
          <w:rFonts w:eastAsia="MS Mincho"/>
          <w:szCs w:val="22"/>
          <w:lang w:val="es-ES_tradnl" w:eastAsia="en-US" w:bidi="en-US"/>
        </w:rPr>
        <w:t xml:space="preserve"> número, las visitas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6B5450" w:rsidRPr="00D419F5">
        <w:rPr>
          <w:rFonts w:eastAsia="MS Mincho"/>
          <w:szCs w:val="22"/>
          <w:lang w:val="es-ES_tradnl" w:eastAsia="en-US" w:bidi="en-US"/>
        </w:rPr>
        <w:t xml:space="preserve"> propor</w:t>
      </w:r>
      <w:r w:rsidR="00B83255" w:rsidRPr="00D419F5">
        <w:rPr>
          <w:rFonts w:eastAsia="MS Mincho"/>
          <w:szCs w:val="22"/>
          <w:lang w:val="es-ES_tradnl" w:eastAsia="en-US" w:bidi="en-US"/>
        </w:rPr>
        <w:t>c</w:t>
      </w:r>
      <w:r w:rsidR="006B5450" w:rsidRPr="00D419F5">
        <w:rPr>
          <w:rFonts w:eastAsia="MS Mincho"/>
          <w:szCs w:val="22"/>
          <w:lang w:val="es-ES_tradnl" w:eastAsia="en-US" w:bidi="en-US"/>
        </w:rPr>
        <w:t>iona</w:t>
      </w:r>
      <w:r w:rsidR="008563E3" w:rsidRPr="00D419F5">
        <w:rPr>
          <w:rFonts w:eastAsia="MS Mincho"/>
          <w:szCs w:val="22"/>
          <w:lang w:val="es-ES_tradnl" w:eastAsia="en-US" w:bidi="en-US"/>
        </w:rPr>
        <w:t>ron</w:t>
      </w:r>
      <w:r w:rsidR="006B5450" w:rsidRPr="00D419F5">
        <w:rPr>
          <w:rFonts w:eastAsia="MS Mincho"/>
          <w:szCs w:val="22"/>
          <w:lang w:val="es-ES_tradnl" w:eastAsia="en-US" w:bidi="en-US"/>
        </w:rPr>
        <w:t xml:space="preserve"> a los miembros del equipo encargado del examen </w:t>
      </w:r>
      <w:r w:rsidR="00B83255" w:rsidRPr="00D419F5">
        <w:rPr>
          <w:rFonts w:eastAsia="MS Mincho"/>
          <w:szCs w:val="22"/>
          <w:lang w:val="es-ES_tradnl" w:eastAsia="en-US" w:bidi="en-US"/>
        </w:rPr>
        <w:t xml:space="preserve">una visión </w:t>
      </w:r>
      <w:r w:rsidR="00144365" w:rsidRPr="00D419F5">
        <w:rPr>
          <w:rFonts w:eastAsia="MS Mincho"/>
          <w:szCs w:val="22"/>
          <w:lang w:val="es-ES_tradnl" w:eastAsia="en-US" w:bidi="en-US"/>
        </w:rPr>
        <w:t>de</w:t>
      </w:r>
      <w:r w:rsidR="008563E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144365" w:rsidRPr="00D419F5">
        <w:rPr>
          <w:rFonts w:eastAsia="MS Mincho"/>
          <w:szCs w:val="22"/>
          <w:lang w:val="es-ES_tradnl" w:eastAsia="en-US" w:bidi="en-US"/>
        </w:rPr>
        <w:t>la</w:t>
      </w:r>
      <w:r w:rsidR="00B83255" w:rsidRPr="00D419F5">
        <w:rPr>
          <w:rFonts w:eastAsia="MS Mincho"/>
          <w:szCs w:val="22"/>
          <w:lang w:val="es-ES_tradnl" w:eastAsia="en-US" w:bidi="en-US"/>
        </w:rPr>
        <w:t xml:space="preserve"> medida </w:t>
      </w:r>
      <w:r w:rsidR="00144365" w:rsidRPr="00D419F5">
        <w:rPr>
          <w:rFonts w:eastAsia="MS Mincho"/>
          <w:szCs w:val="22"/>
          <w:lang w:val="es-ES_tradnl" w:eastAsia="en-US" w:bidi="en-US"/>
        </w:rPr>
        <w:t xml:space="preserve">en que </w:t>
      </w:r>
      <w:r w:rsidR="00B83255" w:rsidRPr="00D419F5">
        <w:rPr>
          <w:rFonts w:eastAsia="MS Mincho"/>
          <w:szCs w:val="22"/>
          <w:lang w:val="es-ES_tradnl" w:eastAsia="en-US" w:bidi="en-US"/>
        </w:rPr>
        <w:t xml:space="preserve">se han aplicado las recomendaciones de la A.D. en los países visitados y, sobre todo, </w:t>
      </w:r>
      <w:r w:rsidR="00BF2BBB" w:rsidRPr="00D419F5">
        <w:rPr>
          <w:rFonts w:eastAsia="MS Mincho"/>
          <w:szCs w:val="22"/>
          <w:lang w:val="es-ES_tradnl" w:eastAsia="en-US" w:bidi="en-US"/>
        </w:rPr>
        <w:t>una oportunidad</w:t>
      </w:r>
      <w:r w:rsidR="00B83255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563E3" w:rsidRPr="00D419F5">
        <w:rPr>
          <w:rFonts w:eastAsia="MS Mincho"/>
          <w:szCs w:val="22"/>
          <w:lang w:val="es-ES_tradnl" w:eastAsia="en-US" w:bidi="en-US"/>
        </w:rPr>
        <w:t>para establecer</w:t>
      </w:r>
      <w:r w:rsidR="00B83255" w:rsidRPr="00D419F5">
        <w:rPr>
          <w:rFonts w:eastAsia="MS Mincho"/>
          <w:szCs w:val="22"/>
          <w:lang w:val="es-ES_tradnl" w:eastAsia="en-US" w:bidi="en-US"/>
        </w:rPr>
        <w:t xml:space="preserve"> contactos personales con </w:t>
      </w:r>
      <w:r w:rsidR="00144365" w:rsidRPr="00D419F5">
        <w:rPr>
          <w:rFonts w:eastAsia="MS Mincho"/>
          <w:szCs w:val="22"/>
          <w:lang w:val="es-ES_tradnl" w:eastAsia="en-US" w:bidi="en-US"/>
        </w:rPr>
        <w:t>quienes están</w:t>
      </w:r>
      <w:r w:rsidR="00B83255" w:rsidRPr="00D419F5">
        <w:rPr>
          <w:rFonts w:eastAsia="MS Mincho"/>
          <w:szCs w:val="22"/>
          <w:lang w:val="es-ES_tradnl" w:eastAsia="en-US" w:bidi="en-US"/>
        </w:rPr>
        <w:t xml:space="preserve"> involucrad</w:t>
      </w:r>
      <w:r w:rsidR="00144365" w:rsidRPr="00D419F5">
        <w:rPr>
          <w:rFonts w:eastAsia="MS Mincho"/>
          <w:szCs w:val="22"/>
          <w:lang w:val="es-ES_tradnl" w:eastAsia="en-US" w:bidi="en-US"/>
        </w:rPr>
        <w:t>o</w:t>
      </w:r>
      <w:r w:rsidR="00B83255" w:rsidRPr="00D419F5">
        <w:rPr>
          <w:rFonts w:eastAsia="MS Mincho"/>
          <w:szCs w:val="22"/>
          <w:lang w:val="es-ES_tradnl" w:eastAsia="en-US" w:bidi="en-US"/>
        </w:rPr>
        <w:t>s en la aplicación de la A.D. en cada país y visita</w:t>
      </w:r>
      <w:r w:rsidR="008563E3" w:rsidRPr="00D419F5">
        <w:rPr>
          <w:rFonts w:eastAsia="MS Mincho"/>
          <w:szCs w:val="22"/>
          <w:lang w:val="es-ES_tradnl" w:eastAsia="en-US" w:bidi="en-US"/>
        </w:rPr>
        <w:t>r</w:t>
      </w:r>
      <w:r w:rsidR="00B83255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144365" w:rsidRPr="00D419F5">
        <w:rPr>
          <w:rFonts w:eastAsia="MS Mincho"/>
          <w:szCs w:val="22"/>
          <w:lang w:val="es-ES_tradnl" w:eastAsia="en-US" w:bidi="en-US"/>
        </w:rPr>
        <w:t>directamente</w:t>
      </w:r>
      <w:r w:rsidR="004C644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83255" w:rsidRPr="00D419F5">
        <w:rPr>
          <w:rFonts w:eastAsia="MS Mincho"/>
          <w:szCs w:val="22"/>
          <w:lang w:val="es-ES_tradnl" w:eastAsia="en-US" w:bidi="en-US"/>
        </w:rPr>
        <w:t>las instituciones beneficiarias de las recomendaciones de la A.D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4AA415C6" w14:textId="0D13B6C7" w:rsidR="00EC594A" w:rsidRPr="00D419F5" w:rsidRDefault="00EC594A" w:rsidP="00031D8D">
      <w:pPr>
        <w:spacing w:after="200" w:line="276" w:lineRule="auto"/>
        <w:jc w:val="both"/>
        <w:rPr>
          <w:rFonts w:eastAsia="MS Mincho"/>
          <w:szCs w:val="22"/>
          <w:u w:val="single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Debates y entrevistas con representantes de los Estados miembros en Ginebra </w:t>
      </w:r>
    </w:p>
    <w:p w14:paraId="21ADF8FA" w14:textId="6B6FBEDE" w:rsidR="00F33AE8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A38B0" w:rsidRPr="00D419F5">
        <w:rPr>
          <w:rFonts w:eastAsia="MS Mincho"/>
          <w:szCs w:val="22"/>
          <w:lang w:val="es-ES_tradnl" w:eastAsia="en-US" w:bidi="en-US"/>
        </w:rPr>
        <w:t>En su visita a Ginebra en septiembre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1A38B0" w:rsidRPr="00D419F5">
        <w:rPr>
          <w:rFonts w:eastAsia="MS Mincho"/>
          <w:szCs w:val="22"/>
          <w:lang w:val="es-ES_tradnl" w:eastAsia="en-US" w:bidi="en-US"/>
        </w:rPr>
        <w:t xml:space="preserve">015, realizada con motivo de la presentación del informe inicial, el equipo encargado del examen pudo mantener contactos con un número </w:t>
      </w:r>
      <w:r w:rsidR="00144365" w:rsidRPr="00D419F5">
        <w:rPr>
          <w:rFonts w:eastAsia="MS Mincho"/>
          <w:szCs w:val="22"/>
          <w:lang w:val="es-ES_tradnl" w:eastAsia="en-US" w:bidi="en-US"/>
        </w:rPr>
        <w:t>considerable</w:t>
      </w:r>
      <w:r w:rsidR="001A38B0" w:rsidRPr="00D419F5">
        <w:rPr>
          <w:rFonts w:eastAsia="MS Mincho"/>
          <w:szCs w:val="22"/>
          <w:lang w:val="es-ES_tradnl" w:eastAsia="en-US" w:bidi="en-US"/>
        </w:rPr>
        <w:t xml:space="preserve"> de representantes de Estados miembros</w:t>
      </w:r>
      <w:r w:rsidR="00814059" w:rsidRPr="00D419F5">
        <w:rPr>
          <w:rFonts w:eastAsia="MS Mincho"/>
          <w:szCs w:val="22"/>
          <w:lang w:val="es-ES_tradnl" w:eastAsia="en-US" w:bidi="en-US"/>
        </w:rPr>
        <w:t>, incluidos coordinadores de grupos regionales y diplomáticos destinados en Ginebra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814059" w:rsidRPr="00D419F5">
        <w:rPr>
          <w:rFonts w:eastAsia="MS Mincho"/>
          <w:szCs w:val="22"/>
          <w:lang w:val="es-ES_tradnl" w:eastAsia="en-US" w:bidi="en-US"/>
        </w:rPr>
        <w:t>os debates se centraron especialmente en las expectativas puestas en el informe final del examen independiente</w:t>
      </w:r>
      <w:r w:rsidR="00C83EA3" w:rsidRPr="00D419F5">
        <w:rPr>
          <w:rFonts w:eastAsia="MS Mincho"/>
          <w:szCs w:val="22"/>
          <w:lang w:val="es-ES_tradnl" w:eastAsia="en-US" w:bidi="en-US"/>
        </w:rPr>
        <w:t>.  V</w:t>
      </w:r>
      <w:r w:rsidR="00814059" w:rsidRPr="00D419F5">
        <w:rPr>
          <w:rFonts w:eastAsia="MS Mincho"/>
          <w:szCs w:val="22"/>
          <w:lang w:val="es-ES_tradnl" w:eastAsia="en-US" w:bidi="en-US"/>
        </w:rPr>
        <w:t xml:space="preserve">arios representantes subrayaron la necesidad de </w:t>
      </w:r>
      <w:r w:rsidR="00144365" w:rsidRPr="00D419F5">
        <w:rPr>
          <w:rFonts w:eastAsia="MS Mincho"/>
          <w:szCs w:val="22"/>
          <w:lang w:val="es-ES_tradnl" w:eastAsia="en-US" w:bidi="en-US"/>
        </w:rPr>
        <w:t>respe</w:t>
      </w:r>
      <w:r w:rsidR="00043260" w:rsidRPr="00D419F5">
        <w:rPr>
          <w:rFonts w:eastAsia="MS Mincho"/>
          <w:szCs w:val="22"/>
          <w:lang w:val="es-ES_tradnl" w:eastAsia="en-US" w:bidi="en-US"/>
        </w:rPr>
        <w:t>tar estrictamente el mandato</w:t>
      </w:r>
      <w:r w:rsidR="00A66C18" w:rsidRPr="00D419F5">
        <w:rPr>
          <w:rFonts w:eastAsia="MS Mincho"/>
          <w:szCs w:val="22"/>
          <w:lang w:val="es-ES_tradnl" w:eastAsia="en-US" w:bidi="en-US"/>
        </w:rPr>
        <w:t>,</w:t>
      </w:r>
      <w:r w:rsidR="00043260" w:rsidRPr="00D419F5">
        <w:rPr>
          <w:rFonts w:eastAsia="MS Mincho"/>
          <w:szCs w:val="22"/>
          <w:lang w:val="es-ES_tradnl" w:eastAsia="en-US" w:bidi="en-US"/>
        </w:rPr>
        <w:t xml:space="preserve"> haciendo hincapié en el delicado equilibrio alcanzado </w:t>
      </w:r>
      <w:r w:rsidR="00A66C18" w:rsidRPr="00D419F5">
        <w:rPr>
          <w:rFonts w:eastAsia="MS Mincho"/>
          <w:szCs w:val="22"/>
          <w:lang w:val="es-ES_tradnl" w:eastAsia="en-US" w:bidi="en-US"/>
        </w:rPr>
        <w:t>durante</w:t>
      </w:r>
      <w:r w:rsidR="00043260" w:rsidRPr="00D419F5">
        <w:rPr>
          <w:rFonts w:eastAsia="MS Mincho"/>
          <w:szCs w:val="22"/>
          <w:lang w:val="es-ES_tradnl" w:eastAsia="en-US" w:bidi="en-US"/>
        </w:rPr>
        <w:t xml:space="preserve"> el proceso de negociación que permitió a su aprobación.</w:t>
      </w:r>
    </w:p>
    <w:p w14:paraId="4E8D956C" w14:textId="3B44C750" w:rsidR="00290F3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290F3D" w:rsidRPr="00D419F5">
        <w:rPr>
          <w:rFonts w:eastAsia="MS Mincho"/>
          <w:szCs w:val="22"/>
          <w:lang w:val="es-ES_tradnl" w:eastAsia="en-US" w:bidi="en-US"/>
        </w:rPr>
        <w:t xml:space="preserve">En </w:t>
      </w:r>
      <w:r w:rsidR="008563E3" w:rsidRPr="00D419F5">
        <w:rPr>
          <w:rFonts w:eastAsia="MS Mincho"/>
          <w:szCs w:val="22"/>
          <w:lang w:val="es-ES_tradnl" w:eastAsia="en-US" w:bidi="en-US"/>
        </w:rPr>
        <w:t>una ulterior</w:t>
      </w:r>
      <w:r w:rsidR="00290F3D" w:rsidRPr="00D419F5">
        <w:rPr>
          <w:rFonts w:eastAsia="MS Mincho"/>
          <w:szCs w:val="22"/>
          <w:lang w:val="es-ES_tradnl" w:eastAsia="en-US" w:bidi="en-US"/>
        </w:rPr>
        <w:t xml:space="preserve"> visita a Ginebra en </w:t>
      </w:r>
      <w:r w:rsidR="008563E3" w:rsidRPr="00D419F5">
        <w:rPr>
          <w:rFonts w:eastAsia="MS Mincho"/>
          <w:szCs w:val="22"/>
          <w:lang w:val="es-ES_tradnl" w:eastAsia="en-US" w:bidi="en-US"/>
        </w:rPr>
        <w:t>noviembre</w:t>
      </w:r>
      <w:r w:rsidR="00290F3D" w:rsidRPr="00D419F5">
        <w:rPr>
          <w:rFonts w:eastAsia="MS Mincho"/>
          <w:szCs w:val="22"/>
          <w:lang w:val="es-ES_tradnl" w:eastAsia="en-US" w:bidi="en-US"/>
        </w:rPr>
        <w:t xml:space="preserve">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290F3D" w:rsidRPr="00D419F5">
        <w:rPr>
          <w:rFonts w:eastAsia="MS Mincho"/>
          <w:szCs w:val="22"/>
          <w:lang w:val="es-ES_tradnl" w:eastAsia="en-US" w:bidi="en-US"/>
        </w:rPr>
        <w:t>015</w:t>
      </w:r>
      <w:r w:rsidR="008563E3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924E73" w:rsidRPr="00D419F5">
        <w:rPr>
          <w:rFonts w:eastAsia="MS Mincho"/>
          <w:szCs w:val="22"/>
          <w:lang w:val="es-ES_tradnl" w:eastAsia="en-US" w:bidi="en-US"/>
        </w:rPr>
        <w:t>el equipo encargado del examen tuvo la oportunidad de r</w:t>
      </w:r>
      <w:r w:rsidR="002B56F6" w:rsidRPr="00D419F5">
        <w:rPr>
          <w:rFonts w:eastAsia="MS Mincho"/>
          <w:szCs w:val="22"/>
          <w:lang w:val="es-ES_tradnl" w:eastAsia="en-US" w:bidi="en-US"/>
        </w:rPr>
        <w:t>e</w:t>
      </w:r>
      <w:r w:rsidR="00924E73" w:rsidRPr="00D419F5">
        <w:rPr>
          <w:rFonts w:eastAsia="MS Mincho"/>
          <w:szCs w:val="22"/>
          <w:lang w:val="es-ES_tradnl" w:eastAsia="en-US" w:bidi="en-US"/>
        </w:rPr>
        <w:t>unirse y entrevistar a delegados de distintos grupos regionales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A66C18" w:rsidRPr="00D419F5">
        <w:rPr>
          <w:rFonts w:eastAsia="MS Mincho"/>
          <w:szCs w:val="22"/>
          <w:lang w:val="es-ES_tradnl" w:eastAsia="en-US" w:bidi="en-US"/>
        </w:rPr>
        <w:t>urante las</w:t>
      </w:r>
      <w:r w:rsidR="00924E73" w:rsidRPr="00D419F5">
        <w:rPr>
          <w:rFonts w:eastAsia="MS Mincho"/>
          <w:szCs w:val="22"/>
          <w:lang w:val="es-ES_tradnl" w:eastAsia="en-US" w:bidi="en-US"/>
        </w:rPr>
        <w:t xml:space="preserve"> entrevistas, el equipo </w:t>
      </w:r>
      <w:r w:rsidR="00EE1872" w:rsidRPr="00D419F5">
        <w:rPr>
          <w:rFonts w:eastAsia="MS Mincho"/>
          <w:szCs w:val="22"/>
          <w:lang w:val="es-ES_tradnl" w:eastAsia="en-US" w:bidi="en-US"/>
        </w:rPr>
        <w:t xml:space="preserve">pudo </w:t>
      </w:r>
      <w:r w:rsidR="00401719" w:rsidRPr="00D419F5">
        <w:rPr>
          <w:rFonts w:eastAsia="MS Mincho"/>
          <w:szCs w:val="22"/>
          <w:lang w:val="es-ES_tradnl" w:eastAsia="en-US" w:bidi="en-US"/>
        </w:rPr>
        <w:t>aclarar</w:t>
      </w:r>
      <w:r w:rsidR="00EE1872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B56F6" w:rsidRPr="00D419F5">
        <w:rPr>
          <w:rFonts w:eastAsia="MS Mincho"/>
          <w:szCs w:val="22"/>
          <w:lang w:val="es-ES_tradnl" w:eastAsia="en-US" w:bidi="en-US"/>
        </w:rPr>
        <w:t>elementos importantes relacionados con la aplicación de la A.D., e</w:t>
      </w:r>
      <w:r w:rsidR="00F16ECA" w:rsidRPr="00D419F5">
        <w:rPr>
          <w:rFonts w:eastAsia="MS Mincho"/>
          <w:szCs w:val="22"/>
          <w:lang w:val="es-ES_tradnl" w:eastAsia="en-US" w:bidi="en-US"/>
        </w:rPr>
        <w:t>special</w:t>
      </w:r>
      <w:r w:rsidR="0021689F" w:rsidRPr="00D419F5">
        <w:rPr>
          <w:rFonts w:eastAsia="MS Mincho"/>
          <w:szCs w:val="22"/>
          <w:lang w:val="es-ES_tradnl" w:eastAsia="en-US" w:bidi="en-US"/>
        </w:rPr>
        <w:t>mente, en lo que respecta a las principale</w:t>
      </w:r>
      <w:r w:rsidR="00A66C18" w:rsidRPr="00D419F5">
        <w:rPr>
          <w:rFonts w:eastAsia="MS Mincho"/>
          <w:szCs w:val="22"/>
          <w:lang w:val="es-ES_tradnl" w:eastAsia="en-US" w:bidi="en-US"/>
        </w:rPr>
        <w:t>s</w:t>
      </w:r>
      <w:r w:rsidR="0021689F" w:rsidRPr="00D419F5">
        <w:rPr>
          <w:rFonts w:eastAsia="MS Mincho"/>
          <w:szCs w:val="22"/>
          <w:lang w:val="es-ES_tradnl" w:eastAsia="en-US" w:bidi="en-US"/>
        </w:rPr>
        <w:t xml:space="preserve"> cuestiones que formaban parte del examen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21689F" w:rsidRPr="00D419F5">
        <w:rPr>
          <w:rFonts w:eastAsia="MS Mincho"/>
          <w:szCs w:val="22"/>
          <w:lang w:val="es-ES_tradnl" w:eastAsia="en-US" w:bidi="en-US"/>
        </w:rPr>
        <w:t>as entrevistas fueron también una oportunidad para comprender la evolución que cabe prever en relación con</w:t>
      </w:r>
      <w:r w:rsidR="00F34D2E" w:rsidRPr="00D419F5">
        <w:rPr>
          <w:rFonts w:eastAsia="MS Mincho"/>
          <w:szCs w:val="22"/>
          <w:lang w:val="es-ES_tradnl" w:eastAsia="en-US" w:bidi="en-US"/>
        </w:rPr>
        <w:t xml:space="preserve"> la A.D., </w:t>
      </w:r>
      <w:r w:rsidR="00F16ECA" w:rsidRPr="00D419F5">
        <w:rPr>
          <w:rFonts w:eastAsia="MS Mincho"/>
          <w:szCs w:val="22"/>
          <w:lang w:val="es-ES_tradnl" w:eastAsia="en-US" w:bidi="en-US"/>
        </w:rPr>
        <w:t xml:space="preserve">así como </w:t>
      </w:r>
      <w:r w:rsidR="00401719" w:rsidRPr="00D419F5">
        <w:rPr>
          <w:rFonts w:eastAsia="MS Mincho"/>
          <w:szCs w:val="22"/>
          <w:lang w:val="es-ES_tradnl" w:eastAsia="en-US" w:bidi="en-US"/>
        </w:rPr>
        <w:t>en qué</w:t>
      </w:r>
      <w:r w:rsidR="00F16ECA" w:rsidRPr="00D419F5">
        <w:rPr>
          <w:rFonts w:eastAsia="MS Mincho"/>
          <w:szCs w:val="22"/>
          <w:lang w:val="es-ES_tradnl" w:eastAsia="en-US" w:bidi="en-US"/>
        </w:rPr>
        <w:t xml:space="preserve"> medida se están aplicando las recomendaciones de la A.D. y los consiguientes éxitos y deficiencias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F16ECA" w:rsidRPr="00D419F5">
        <w:rPr>
          <w:rFonts w:eastAsia="MS Mincho"/>
          <w:szCs w:val="22"/>
          <w:lang w:val="es-ES_tradnl" w:eastAsia="en-US" w:bidi="en-US"/>
        </w:rPr>
        <w:t xml:space="preserve">ambién se </w:t>
      </w:r>
      <w:r w:rsidR="00A66C18" w:rsidRPr="00D419F5">
        <w:rPr>
          <w:rFonts w:eastAsia="MS Mincho"/>
          <w:szCs w:val="22"/>
          <w:lang w:val="es-ES_tradnl" w:eastAsia="en-US" w:bidi="en-US"/>
        </w:rPr>
        <w:t>destacaron</w:t>
      </w:r>
      <w:r w:rsidR="00F16ECA" w:rsidRPr="00D419F5">
        <w:rPr>
          <w:rFonts w:eastAsia="MS Mincho"/>
          <w:szCs w:val="22"/>
          <w:lang w:val="es-ES_tradnl" w:eastAsia="en-US" w:bidi="en-US"/>
        </w:rPr>
        <w:t xml:space="preserve"> en los problemas </w:t>
      </w:r>
      <w:r w:rsidR="00A66C18" w:rsidRPr="00D419F5">
        <w:rPr>
          <w:rFonts w:eastAsia="MS Mincho"/>
          <w:szCs w:val="22"/>
          <w:lang w:val="es-ES_tradnl" w:eastAsia="en-US" w:bidi="en-US"/>
        </w:rPr>
        <w:t>para</w:t>
      </w:r>
      <w:r w:rsidR="00F16ECA" w:rsidRPr="00D419F5">
        <w:rPr>
          <w:rFonts w:eastAsia="MS Mincho"/>
          <w:szCs w:val="22"/>
          <w:lang w:val="es-ES_tradnl" w:eastAsia="en-US" w:bidi="en-US"/>
        </w:rPr>
        <w:t xml:space="preserve"> alcanzar </w:t>
      </w:r>
      <w:r w:rsidR="00FC55A1" w:rsidRPr="00D419F5">
        <w:rPr>
          <w:rFonts w:eastAsia="MS Mincho"/>
          <w:szCs w:val="22"/>
          <w:lang w:val="es-ES_tradnl" w:eastAsia="en-US" w:bidi="en-US"/>
        </w:rPr>
        <w:t>el</w:t>
      </w:r>
      <w:r w:rsidR="00F16ECA" w:rsidRPr="00D419F5">
        <w:rPr>
          <w:rFonts w:eastAsia="MS Mincho"/>
          <w:szCs w:val="22"/>
          <w:lang w:val="es-ES_tradnl" w:eastAsia="en-US" w:bidi="en-US"/>
        </w:rPr>
        <w:t xml:space="preserve"> consenso </w:t>
      </w:r>
      <w:r w:rsidR="00A66C18" w:rsidRPr="00D419F5">
        <w:rPr>
          <w:rFonts w:eastAsia="MS Mincho"/>
          <w:szCs w:val="22"/>
          <w:lang w:val="es-ES_tradnl" w:eastAsia="en-US" w:bidi="en-US"/>
        </w:rPr>
        <w:t xml:space="preserve">sobre algunas cuestiones clave </w:t>
      </w:r>
      <w:r w:rsidR="00F16ECA" w:rsidRPr="00D419F5">
        <w:rPr>
          <w:rFonts w:eastAsia="MS Mincho"/>
          <w:szCs w:val="22"/>
          <w:lang w:val="es-ES_tradnl" w:eastAsia="en-US" w:bidi="en-US"/>
        </w:rPr>
        <w:t>en el CDIP.</w:t>
      </w:r>
    </w:p>
    <w:p w14:paraId="12701A7F" w14:textId="2DF62FF3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FC55A1" w:rsidRPr="00D419F5">
        <w:rPr>
          <w:rFonts w:eastAsia="MS Mincho"/>
          <w:szCs w:val="22"/>
          <w:lang w:val="es-ES_tradnl" w:eastAsia="en-US" w:bidi="en-US"/>
        </w:rPr>
        <w:t xml:space="preserve">Las reuniones </w:t>
      </w:r>
      <w:r w:rsidR="00E32EB3" w:rsidRPr="00D419F5">
        <w:rPr>
          <w:rFonts w:eastAsia="MS Mincho"/>
          <w:szCs w:val="22"/>
          <w:lang w:val="es-ES_tradnl" w:eastAsia="en-US" w:bidi="en-US"/>
        </w:rPr>
        <w:t>celebradas</w:t>
      </w:r>
      <w:r w:rsidR="00F977C9" w:rsidRPr="00D419F5">
        <w:rPr>
          <w:rFonts w:eastAsia="MS Mincho"/>
          <w:szCs w:val="22"/>
          <w:lang w:val="es-ES_tradnl" w:eastAsia="en-US" w:bidi="en-US"/>
        </w:rPr>
        <w:t xml:space="preserve"> en</w:t>
      </w:r>
      <w:r w:rsidR="00290F3D" w:rsidRPr="00D419F5">
        <w:rPr>
          <w:rFonts w:eastAsia="MS Mincho"/>
          <w:szCs w:val="22"/>
          <w:lang w:val="es-ES_tradnl" w:eastAsia="en-US" w:bidi="en-US"/>
        </w:rPr>
        <w:t xml:space="preserve"> Ginebra </w:t>
      </w:r>
      <w:r w:rsidR="00FC55A1" w:rsidRPr="00D419F5">
        <w:rPr>
          <w:rFonts w:eastAsia="MS Mincho"/>
          <w:szCs w:val="22"/>
          <w:lang w:val="es-ES_tradnl" w:eastAsia="en-US" w:bidi="en-US"/>
        </w:rPr>
        <w:t>contribuyeron</w:t>
      </w:r>
      <w:r w:rsidR="00A3555C" w:rsidRPr="00D419F5">
        <w:rPr>
          <w:rFonts w:eastAsia="MS Mincho"/>
          <w:szCs w:val="22"/>
          <w:lang w:val="es-ES_tradnl" w:eastAsia="en-US" w:bidi="en-US"/>
        </w:rPr>
        <w:t>,</w:t>
      </w:r>
      <w:r w:rsidR="00FC55A1" w:rsidRPr="00D419F5">
        <w:rPr>
          <w:rFonts w:eastAsia="MS Mincho"/>
          <w:szCs w:val="22"/>
          <w:lang w:val="es-ES_tradnl" w:eastAsia="en-US" w:bidi="en-US"/>
        </w:rPr>
        <w:t xml:space="preserve"> en su conjunto, al proceso de examen, particularmente al permitir una mejor comprensión de las distintas percepciones </w:t>
      </w:r>
      <w:r w:rsidR="00892BBB" w:rsidRPr="00D419F5">
        <w:rPr>
          <w:rFonts w:eastAsia="MS Mincho"/>
          <w:szCs w:val="22"/>
          <w:lang w:val="es-ES_tradnl" w:eastAsia="en-US" w:bidi="en-US"/>
        </w:rPr>
        <w:t>que</w:t>
      </w:r>
      <w:r w:rsidR="00A66C18" w:rsidRPr="00D419F5">
        <w:rPr>
          <w:rFonts w:eastAsia="MS Mincho"/>
          <w:szCs w:val="22"/>
          <w:lang w:val="es-ES_tradnl" w:eastAsia="en-US" w:bidi="en-US"/>
        </w:rPr>
        <w:t xml:space="preserve"> los diversos grupos de Estados miembros </w:t>
      </w:r>
      <w:r w:rsidR="00892BBB" w:rsidRPr="00D419F5">
        <w:rPr>
          <w:rFonts w:eastAsia="MS Mincho"/>
          <w:szCs w:val="22"/>
          <w:lang w:val="es-ES_tradnl" w:eastAsia="en-US" w:bidi="en-US"/>
        </w:rPr>
        <w:t xml:space="preserve">tienen </w:t>
      </w:r>
      <w:r w:rsidR="002D41E8" w:rsidRPr="00D419F5">
        <w:rPr>
          <w:rFonts w:eastAsia="MS Mincho"/>
          <w:szCs w:val="22"/>
          <w:lang w:val="es-ES_tradnl" w:eastAsia="en-US" w:bidi="en-US"/>
        </w:rPr>
        <w:t>sobre la aplicación de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A3555C" w:rsidRPr="00D419F5">
        <w:rPr>
          <w:rFonts w:eastAsia="MS Mincho"/>
          <w:szCs w:val="22"/>
          <w:lang w:val="es-ES_tradnl" w:eastAsia="en-US" w:bidi="en-US"/>
        </w:rPr>
        <w:t>as</w:t>
      </w:r>
      <w:r w:rsidR="00FC55A1" w:rsidRPr="00D419F5">
        <w:rPr>
          <w:rFonts w:eastAsia="MS Mincho"/>
          <w:szCs w:val="22"/>
          <w:lang w:val="es-ES_tradnl" w:eastAsia="en-US" w:bidi="en-US"/>
        </w:rPr>
        <w:t xml:space="preserve"> reuniones de Ginebra también </w:t>
      </w:r>
      <w:r w:rsidR="00E32EB3" w:rsidRPr="00D419F5">
        <w:rPr>
          <w:rFonts w:eastAsia="MS Mincho"/>
          <w:szCs w:val="22"/>
          <w:lang w:val="es-ES_tradnl" w:eastAsia="en-US" w:bidi="en-US"/>
        </w:rPr>
        <w:t>fueron</w:t>
      </w:r>
      <w:r w:rsidR="00A3555C" w:rsidRPr="00D419F5">
        <w:rPr>
          <w:rFonts w:eastAsia="MS Mincho"/>
          <w:szCs w:val="22"/>
          <w:lang w:val="es-ES_tradnl" w:eastAsia="en-US" w:bidi="en-US"/>
        </w:rPr>
        <w:t xml:space="preserve"> una plataforma adecuada para </w:t>
      </w:r>
      <w:r w:rsidR="002D41E8" w:rsidRPr="00D419F5">
        <w:rPr>
          <w:rFonts w:eastAsia="MS Mincho"/>
          <w:szCs w:val="22"/>
          <w:lang w:val="es-ES_tradnl" w:eastAsia="en-US" w:bidi="en-US"/>
        </w:rPr>
        <w:t>apreciar</w:t>
      </w:r>
      <w:r w:rsidR="00A3555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92BBB" w:rsidRPr="00D419F5">
        <w:rPr>
          <w:rFonts w:eastAsia="MS Mincho"/>
          <w:szCs w:val="22"/>
          <w:lang w:val="es-ES_tradnl" w:eastAsia="en-US" w:bidi="en-US"/>
        </w:rPr>
        <w:t>los conocimientos adquiridos</w:t>
      </w:r>
      <w:r w:rsidR="00A3555C" w:rsidRPr="00D419F5">
        <w:rPr>
          <w:rFonts w:eastAsia="MS Mincho"/>
          <w:szCs w:val="22"/>
          <w:lang w:val="es-ES_tradnl" w:eastAsia="en-US" w:bidi="en-US"/>
        </w:rPr>
        <w:t xml:space="preserve">, el grado de difusión y </w:t>
      </w:r>
      <w:r w:rsidR="00892BBB" w:rsidRPr="00D419F5">
        <w:rPr>
          <w:rFonts w:eastAsia="MS Mincho"/>
          <w:szCs w:val="22"/>
          <w:lang w:val="es-ES_tradnl" w:eastAsia="en-US" w:bidi="en-US"/>
        </w:rPr>
        <w:t xml:space="preserve">la utilización </w:t>
      </w:r>
      <w:r w:rsidR="00A3555C" w:rsidRPr="00D419F5">
        <w:rPr>
          <w:rFonts w:eastAsia="MS Mincho"/>
          <w:szCs w:val="22"/>
          <w:lang w:val="es-ES_tradnl" w:eastAsia="en-US" w:bidi="en-US"/>
        </w:rPr>
        <w:t xml:space="preserve">del material producido en la ejecución de los proyectos </w:t>
      </w:r>
      <w:r w:rsidR="00892BBB" w:rsidRPr="00D419F5">
        <w:rPr>
          <w:rFonts w:eastAsia="MS Mincho"/>
          <w:szCs w:val="22"/>
          <w:lang w:val="es-ES_tradnl" w:eastAsia="en-US" w:bidi="en-US"/>
        </w:rPr>
        <w:t>así como</w:t>
      </w:r>
      <w:r w:rsidR="00A3555C" w:rsidRPr="00D419F5">
        <w:rPr>
          <w:rFonts w:eastAsia="MS Mincho"/>
          <w:szCs w:val="22"/>
          <w:lang w:val="es-ES_tradnl" w:eastAsia="en-US" w:bidi="en-US"/>
        </w:rPr>
        <w:t xml:space="preserve"> el grado de eficacia del enfoque basado en proyectos temáticos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A3555C" w:rsidRPr="00D419F5">
        <w:rPr>
          <w:rFonts w:eastAsia="MS Mincho"/>
          <w:szCs w:val="22"/>
          <w:lang w:val="es-ES_tradnl" w:eastAsia="en-US" w:bidi="en-US"/>
        </w:rPr>
        <w:t>n el Anexo B figura una lista completa de los representantes entrevistados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1E054247" w14:textId="66F2FA10" w:rsidR="00031D8D" w:rsidRPr="00D419F5" w:rsidRDefault="00651ECE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Entrevistas con el Presidente y anterior Presidente del CDIP </w:t>
      </w:r>
      <w:r w:rsidR="00031D8D" w:rsidRPr="00D419F5">
        <w:rPr>
          <w:rFonts w:eastAsia="MS Mincho"/>
          <w:szCs w:val="22"/>
          <w:u w:val="single"/>
          <w:lang w:val="es-ES_tradnl" w:eastAsia="en-US" w:bidi="en-US"/>
        </w:rPr>
        <w:t xml:space="preserve"> </w:t>
      </w:r>
    </w:p>
    <w:p w14:paraId="5F2297CE" w14:textId="4B664B16" w:rsidR="00290F3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290F3D" w:rsidRPr="00D419F5">
        <w:rPr>
          <w:rFonts w:eastAsia="MS Mincho"/>
          <w:szCs w:val="22"/>
          <w:lang w:val="es-ES_tradnl" w:eastAsia="en-US" w:bidi="en-US"/>
        </w:rPr>
        <w:t xml:space="preserve">En su </w:t>
      </w:r>
      <w:r w:rsidR="0062790A" w:rsidRPr="00D419F5">
        <w:rPr>
          <w:rFonts w:eastAsia="MS Mincho"/>
          <w:szCs w:val="22"/>
          <w:lang w:val="es-ES_tradnl" w:eastAsia="en-US" w:bidi="en-US"/>
        </w:rPr>
        <w:t xml:space="preserve">primera </w:t>
      </w:r>
      <w:r w:rsidR="00290F3D" w:rsidRPr="00D419F5">
        <w:rPr>
          <w:rFonts w:eastAsia="MS Mincho"/>
          <w:szCs w:val="22"/>
          <w:lang w:val="es-ES_tradnl" w:eastAsia="en-US" w:bidi="en-US"/>
        </w:rPr>
        <w:t xml:space="preserve">visita a Ginebra en </w:t>
      </w:r>
      <w:r w:rsidR="0062790A" w:rsidRPr="00D419F5">
        <w:rPr>
          <w:rFonts w:eastAsia="MS Mincho"/>
          <w:szCs w:val="22"/>
          <w:lang w:val="es-ES_tradnl" w:eastAsia="en-US" w:bidi="en-US"/>
        </w:rPr>
        <w:t>mayo</w:t>
      </w:r>
      <w:r w:rsidR="00290F3D" w:rsidRPr="00D419F5">
        <w:rPr>
          <w:rFonts w:eastAsia="MS Mincho"/>
          <w:szCs w:val="22"/>
          <w:lang w:val="es-ES_tradnl" w:eastAsia="en-US" w:bidi="en-US"/>
        </w:rPr>
        <w:t xml:space="preserve">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290F3D" w:rsidRPr="00D419F5">
        <w:rPr>
          <w:rFonts w:eastAsia="MS Mincho"/>
          <w:szCs w:val="22"/>
          <w:lang w:val="es-ES_tradnl" w:eastAsia="en-US" w:bidi="en-US"/>
        </w:rPr>
        <w:t>015</w:t>
      </w:r>
      <w:r w:rsidR="0062790A" w:rsidRPr="00D419F5">
        <w:rPr>
          <w:rFonts w:eastAsia="MS Mincho"/>
          <w:szCs w:val="22"/>
          <w:lang w:val="es-ES_tradnl" w:eastAsia="en-US" w:bidi="en-US"/>
        </w:rPr>
        <w:t xml:space="preserve">, el equipo encargado del examen tuvo la oportunidad de reunirse con los presidentes </w:t>
      </w:r>
      <w:r w:rsidR="00E47A91" w:rsidRPr="00D419F5">
        <w:rPr>
          <w:rFonts w:eastAsia="MS Mincho"/>
          <w:szCs w:val="22"/>
          <w:lang w:val="es-ES_tradnl" w:eastAsia="en-US" w:bidi="en-US"/>
        </w:rPr>
        <w:t xml:space="preserve">de las anteriores </w:t>
      </w:r>
      <w:r w:rsidR="0021689F" w:rsidRPr="00D419F5">
        <w:rPr>
          <w:rFonts w:eastAsia="MS Mincho"/>
          <w:szCs w:val="22"/>
          <w:lang w:val="es-ES_tradnl" w:eastAsia="en-US" w:bidi="en-US"/>
        </w:rPr>
        <w:t xml:space="preserve">sesiones </w:t>
      </w:r>
      <w:r w:rsidR="00E47A91" w:rsidRPr="00D419F5">
        <w:rPr>
          <w:rFonts w:eastAsia="MS Mincho"/>
          <w:szCs w:val="22"/>
          <w:lang w:val="es-ES_tradnl" w:eastAsia="en-US" w:bidi="en-US"/>
        </w:rPr>
        <w:t>del</w:t>
      </w:r>
      <w:r w:rsidR="0062790A" w:rsidRPr="00D419F5">
        <w:rPr>
          <w:rFonts w:eastAsia="MS Mincho"/>
          <w:szCs w:val="22"/>
          <w:lang w:val="es-ES_tradnl" w:eastAsia="en-US" w:bidi="en-US"/>
        </w:rPr>
        <w:t xml:space="preserve"> CDIP, el Embajador </w:t>
      </w:r>
      <w:r w:rsidR="00C95E0F" w:rsidRPr="00D419F5">
        <w:rPr>
          <w:rFonts w:eastAsia="MS Mincho"/>
          <w:szCs w:val="22"/>
          <w:lang w:val="es-ES_tradnl" w:eastAsia="en-US" w:bidi="en-US"/>
        </w:rPr>
        <w:t xml:space="preserve">Mohamed SiadDoualeh, Representante Permanente de </w:t>
      </w:r>
      <w:r w:rsidR="0072158B" w:rsidRPr="00D419F5">
        <w:rPr>
          <w:rFonts w:eastAsia="MS Mincho"/>
          <w:szCs w:val="22"/>
          <w:lang w:val="es-ES_tradnl" w:eastAsia="en-US" w:bidi="en-US"/>
        </w:rPr>
        <w:t>Djibo</w:t>
      </w:r>
      <w:r w:rsidR="00C95E0F" w:rsidRPr="00D419F5">
        <w:rPr>
          <w:rFonts w:eastAsia="MS Mincho"/>
          <w:szCs w:val="22"/>
          <w:lang w:val="es-ES_tradnl" w:eastAsia="en-US" w:bidi="en-US"/>
        </w:rPr>
        <w:t>uti y el Embajador Alberto Pedro D'Alotto, Representante Permanente de Argentina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147AE2" w:rsidRPr="00D419F5">
        <w:rPr>
          <w:rFonts w:eastAsia="MS Mincho"/>
          <w:szCs w:val="22"/>
          <w:lang w:val="es-ES_tradnl" w:eastAsia="en-US" w:bidi="en-US"/>
        </w:rPr>
        <w:t xml:space="preserve">ichas reuniones permitieron </w:t>
      </w:r>
      <w:r w:rsidR="00892BBB" w:rsidRPr="00D419F5">
        <w:rPr>
          <w:rFonts w:eastAsia="MS Mincho"/>
          <w:szCs w:val="22"/>
          <w:lang w:val="es-ES_tradnl" w:eastAsia="en-US" w:bidi="en-US"/>
        </w:rPr>
        <w:t>comprender</w:t>
      </w:r>
      <w:r w:rsidR="00147AE2" w:rsidRPr="00D419F5">
        <w:rPr>
          <w:rFonts w:eastAsia="MS Mincho"/>
          <w:szCs w:val="22"/>
          <w:lang w:val="es-ES_tradnl" w:eastAsia="en-US" w:bidi="en-US"/>
        </w:rPr>
        <w:t xml:space="preserve"> mejor los entresijos del mandato para el examen independiente y la complejidad y naturaleza del trabajo del CDIP, en particula</w:t>
      </w:r>
      <w:r w:rsidR="005D7F58" w:rsidRPr="00D419F5">
        <w:rPr>
          <w:rFonts w:eastAsia="MS Mincho"/>
          <w:szCs w:val="22"/>
          <w:lang w:val="es-ES_tradnl" w:eastAsia="en-US" w:bidi="en-US"/>
        </w:rPr>
        <w:t>r</w:t>
      </w:r>
      <w:r w:rsidR="00147AE2" w:rsidRPr="00D419F5">
        <w:rPr>
          <w:rFonts w:eastAsia="MS Mincho"/>
          <w:szCs w:val="22"/>
          <w:lang w:val="es-ES_tradnl" w:eastAsia="en-US" w:bidi="en-US"/>
        </w:rPr>
        <w:t xml:space="preserve"> con respecto al grado de eficacia del enfoque basado en proyectos temáticos.</w:t>
      </w:r>
    </w:p>
    <w:p w14:paraId="1FDA21C0" w14:textId="71F575B1" w:rsidR="00031D8D" w:rsidRPr="00D419F5" w:rsidRDefault="00651ECE" w:rsidP="00E5080D">
      <w:pPr>
        <w:keepNext/>
        <w:spacing w:after="200" w:line="276" w:lineRule="auto"/>
        <w:jc w:val="both"/>
        <w:rPr>
          <w:rFonts w:eastAsia="MS Mincho"/>
          <w:szCs w:val="22"/>
          <w:u w:val="single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lastRenderedPageBreak/>
        <w:t>Entrevistas con funcionarios de las capitales y beneficiarios</w:t>
      </w:r>
      <w:r w:rsidR="00031D8D" w:rsidRPr="00D419F5">
        <w:rPr>
          <w:rFonts w:eastAsia="MS Mincho"/>
          <w:szCs w:val="22"/>
          <w:u w:val="single"/>
          <w:lang w:val="es-ES_tradnl" w:eastAsia="en-US" w:bidi="en-US"/>
        </w:rPr>
        <w:t xml:space="preserve"> </w:t>
      </w:r>
    </w:p>
    <w:p w14:paraId="4FE88318" w14:textId="499CDE2F" w:rsidR="00787D49" w:rsidRPr="00D419F5" w:rsidRDefault="00031D8D" w:rsidP="00E5080D">
      <w:pPr>
        <w:keepNext/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37A77" w:rsidRPr="00D419F5">
        <w:rPr>
          <w:rFonts w:eastAsia="MS Mincho"/>
          <w:szCs w:val="22"/>
          <w:lang w:val="es-ES_tradnl" w:eastAsia="en-US" w:bidi="en-US"/>
        </w:rPr>
        <w:t xml:space="preserve">Las visitas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B37A77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66B7F" w:rsidRPr="00D419F5">
        <w:rPr>
          <w:rFonts w:eastAsia="MS Mincho"/>
          <w:szCs w:val="22"/>
          <w:lang w:val="es-ES_tradnl" w:eastAsia="en-US" w:bidi="en-US"/>
        </w:rPr>
        <w:t>antes</w:t>
      </w:r>
      <w:r w:rsidR="00DE61D4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37A77" w:rsidRPr="00D419F5">
        <w:rPr>
          <w:rFonts w:eastAsia="MS Mincho"/>
          <w:szCs w:val="22"/>
          <w:lang w:val="es-ES_tradnl" w:eastAsia="en-US" w:bidi="en-US"/>
        </w:rPr>
        <w:t xml:space="preserve">señaladas </w:t>
      </w:r>
      <w:r w:rsidR="006902DA" w:rsidRPr="00D419F5">
        <w:rPr>
          <w:rFonts w:eastAsia="MS Mincho"/>
          <w:szCs w:val="22"/>
          <w:lang w:val="es-ES_tradnl" w:eastAsia="en-US" w:bidi="en-US"/>
        </w:rPr>
        <w:t xml:space="preserve">fueron una ocasión para </w:t>
      </w:r>
      <w:r w:rsidR="000E6C53" w:rsidRPr="00D419F5">
        <w:rPr>
          <w:rFonts w:eastAsia="MS Mincho"/>
          <w:szCs w:val="22"/>
          <w:lang w:val="es-ES_tradnl" w:eastAsia="en-US" w:bidi="en-US"/>
        </w:rPr>
        <w:t>mantener reuniones</w:t>
      </w:r>
      <w:r w:rsidR="006902DA" w:rsidRPr="00D419F5">
        <w:rPr>
          <w:rFonts w:eastAsia="MS Mincho"/>
          <w:szCs w:val="22"/>
          <w:lang w:val="es-ES_tradnl" w:eastAsia="en-US" w:bidi="en-US"/>
        </w:rPr>
        <w:t xml:space="preserve"> con funcionarios y beneficiarios en las capitales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6902DA" w:rsidRPr="00D419F5">
        <w:rPr>
          <w:rFonts w:eastAsia="MS Mincho"/>
          <w:szCs w:val="22"/>
          <w:lang w:val="es-ES_tradnl" w:eastAsia="en-US" w:bidi="en-US"/>
        </w:rPr>
        <w:t xml:space="preserve">demás, se realizaron varias entrevistas </w:t>
      </w:r>
      <w:r w:rsidR="000E6C53" w:rsidRPr="00D419F5">
        <w:rPr>
          <w:rFonts w:eastAsia="MS Mincho"/>
          <w:szCs w:val="22"/>
          <w:lang w:val="es-ES_tradnl" w:eastAsia="en-US" w:bidi="en-US"/>
        </w:rPr>
        <w:t>por</w:t>
      </w:r>
      <w:r w:rsidR="00DE61D4" w:rsidRPr="00D419F5">
        <w:rPr>
          <w:rFonts w:eastAsia="MS Mincho"/>
          <w:szCs w:val="22"/>
          <w:lang w:val="es-ES_tradnl" w:eastAsia="en-US" w:bidi="en-US"/>
        </w:rPr>
        <w:t xml:space="preserve"> teleconferencia </w:t>
      </w:r>
      <w:r w:rsidR="006902DA" w:rsidRPr="00D419F5">
        <w:rPr>
          <w:rFonts w:eastAsia="MS Mincho"/>
          <w:szCs w:val="22"/>
          <w:lang w:val="es-ES_tradnl" w:eastAsia="en-US" w:bidi="en-US"/>
        </w:rPr>
        <w:t>con funcionarios con base en las c</w:t>
      </w:r>
      <w:r w:rsidR="003C0EFB" w:rsidRPr="00D419F5">
        <w:rPr>
          <w:rFonts w:eastAsia="MS Mincho"/>
          <w:szCs w:val="22"/>
          <w:lang w:val="es-ES_tradnl" w:eastAsia="en-US" w:bidi="en-US"/>
        </w:rPr>
        <w:t xml:space="preserve">apitales y </w:t>
      </w:r>
      <w:r w:rsidR="001C7B60" w:rsidRPr="00D419F5">
        <w:rPr>
          <w:rFonts w:eastAsia="MS Mincho"/>
          <w:szCs w:val="22"/>
          <w:lang w:val="es-ES_tradnl" w:eastAsia="en-US" w:bidi="en-US"/>
        </w:rPr>
        <w:t xml:space="preserve">con </w:t>
      </w:r>
      <w:r w:rsidR="003C0EFB" w:rsidRPr="00D419F5">
        <w:rPr>
          <w:rFonts w:eastAsia="MS Mincho"/>
          <w:szCs w:val="22"/>
          <w:lang w:val="es-ES_tradnl" w:eastAsia="en-US" w:bidi="en-US"/>
        </w:rPr>
        <w:t>beneficiarios de la a</w:t>
      </w:r>
      <w:r w:rsidR="006902DA" w:rsidRPr="00D419F5">
        <w:rPr>
          <w:rFonts w:eastAsia="MS Mincho"/>
          <w:szCs w:val="22"/>
          <w:lang w:val="es-ES_tradnl" w:eastAsia="en-US" w:bidi="en-US"/>
        </w:rPr>
        <w:t>plicac</w:t>
      </w:r>
      <w:r w:rsidR="001B6BA5" w:rsidRPr="00D419F5">
        <w:rPr>
          <w:rFonts w:eastAsia="MS Mincho"/>
          <w:szCs w:val="22"/>
          <w:lang w:val="es-ES_tradnl" w:eastAsia="en-US" w:bidi="en-US"/>
        </w:rPr>
        <w:t>i</w:t>
      </w:r>
      <w:r w:rsidR="006902DA" w:rsidRPr="00D419F5">
        <w:rPr>
          <w:rFonts w:eastAsia="MS Mincho"/>
          <w:szCs w:val="22"/>
          <w:lang w:val="es-ES_tradnl" w:eastAsia="en-US" w:bidi="en-US"/>
        </w:rPr>
        <w:t>ón de las recomendaciones</w:t>
      </w:r>
      <w:r w:rsidR="00266B7F" w:rsidRPr="00D419F5">
        <w:rPr>
          <w:rFonts w:eastAsia="MS Mincho"/>
          <w:szCs w:val="22"/>
          <w:lang w:val="es-ES_tradnl" w:eastAsia="en-US" w:bidi="en-US"/>
        </w:rPr>
        <w:t xml:space="preserve"> no ubicados en Ginebra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B64D04" w:rsidRPr="00D419F5">
        <w:rPr>
          <w:rFonts w:eastAsia="MS Mincho"/>
          <w:szCs w:val="22"/>
          <w:lang w:val="es-ES_tradnl" w:eastAsia="en-US" w:bidi="en-US"/>
        </w:rPr>
        <w:t xml:space="preserve">urante la visita </w:t>
      </w:r>
      <w:r w:rsidR="00266B7F" w:rsidRPr="00D419F5">
        <w:rPr>
          <w:rFonts w:eastAsia="MS Mincho"/>
          <w:szCs w:val="22"/>
          <w:lang w:val="es-ES_tradnl" w:eastAsia="en-US" w:bidi="en-US"/>
        </w:rPr>
        <w:t>a Ginebra en noviembre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266B7F" w:rsidRPr="00D419F5">
        <w:rPr>
          <w:rFonts w:eastAsia="MS Mincho"/>
          <w:szCs w:val="22"/>
          <w:lang w:val="es-ES_tradnl" w:eastAsia="en-US" w:bidi="en-US"/>
        </w:rPr>
        <w:t xml:space="preserve">015 </w:t>
      </w:r>
      <w:r w:rsidR="00B64D04" w:rsidRPr="00D419F5">
        <w:rPr>
          <w:rFonts w:eastAsia="MS Mincho"/>
          <w:szCs w:val="22"/>
          <w:lang w:val="es-ES_tradnl" w:eastAsia="en-US" w:bidi="en-US"/>
        </w:rPr>
        <w:t xml:space="preserve">del equipo encargado del examen se celebraron </w:t>
      </w:r>
      <w:r w:rsidR="001B6BA5" w:rsidRPr="00D419F5">
        <w:rPr>
          <w:rFonts w:eastAsia="MS Mincho"/>
          <w:szCs w:val="22"/>
          <w:lang w:val="es-ES_tradnl" w:eastAsia="en-US" w:bidi="en-US"/>
        </w:rPr>
        <w:t>entrevistas con altos funcionarios de las oficinas de P.I. de distintas regiones así como</w:t>
      </w:r>
      <w:r w:rsidR="00B64D04" w:rsidRPr="00D419F5">
        <w:rPr>
          <w:rFonts w:eastAsia="MS Mincho"/>
          <w:szCs w:val="22"/>
          <w:lang w:val="es-ES_tradnl" w:eastAsia="en-US" w:bidi="en-US"/>
        </w:rPr>
        <w:t xml:space="preserve"> con</w:t>
      </w:r>
      <w:r w:rsidR="001B6BA5" w:rsidRPr="00D419F5">
        <w:rPr>
          <w:rFonts w:eastAsia="MS Mincho"/>
          <w:szCs w:val="22"/>
          <w:lang w:val="es-ES_tradnl" w:eastAsia="en-US" w:bidi="en-US"/>
        </w:rPr>
        <w:t xml:space="preserve"> funcionarios </w:t>
      </w:r>
      <w:r w:rsidR="00266B7F" w:rsidRPr="00D419F5">
        <w:rPr>
          <w:rFonts w:eastAsia="MS Mincho"/>
          <w:szCs w:val="22"/>
          <w:lang w:val="es-ES_tradnl" w:eastAsia="en-US" w:bidi="en-US"/>
        </w:rPr>
        <w:t>que participan</w:t>
      </w:r>
      <w:r w:rsidR="001B6BA5" w:rsidRPr="00D419F5">
        <w:rPr>
          <w:rFonts w:eastAsia="MS Mincho"/>
          <w:szCs w:val="22"/>
          <w:lang w:val="es-ES_tradnl" w:eastAsia="en-US" w:bidi="en-US"/>
        </w:rPr>
        <w:t xml:space="preserve"> en la ejecución de proyectos de asistencia técnica iniciado</w:t>
      </w:r>
      <w:r w:rsidR="003C0EFB" w:rsidRPr="00D419F5">
        <w:rPr>
          <w:rFonts w:eastAsia="MS Mincho"/>
          <w:szCs w:val="22"/>
          <w:lang w:val="es-ES_tradnl" w:eastAsia="en-US" w:bidi="en-US"/>
        </w:rPr>
        <w:t>s</w:t>
      </w:r>
      <w:r w:rsidR="001B6BA5" w:rsidRPr="00D419F5">
        <w:rPr>
          <w:rFonts w:eastAsia="MS Mincho"/>
          <w:szCs w:val="22"/>
          <w:lang w:val="es-ES_tradnl" w:eastAsia="en-US" w:bidi="en-US"/>
        </w:rPr>
        <w:t xml:space="preserve"> por el CDIP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3C0EFB" w:rsidRPr="00D419F5">
        <w:rPr>
          <w:rFonts w:eastAsia="MS Mincho"/>
          <w:szCs w:val="22"/>
          <w:lang w:val="es-ES_tradnl" w:eastAsia="en-US" w:bidi="en-US"/>
        </w:rPr>
        <w:t xml:space="preserve">os entrevistados </w:t>
      </w:r>
      <w:r w:rsidR="00267AED" w:rsidRPr="00D419F5">
        <w:rPr>
          <w:rFonts w:eastAsia="MS Mincho"/>
          <w:szCs w:val="22"/>
          <w:lang w:val="es-ES_tradnl" w:eastAsia="en-US" w:bidi="en-US"/>
        </w:rPr>
        <w:t>habían contribuido</w:t>
      </w:r>
      <w:r w:rsidR="003C0EFB" w:rsidRPr="00D419F5">
        <w:rPr>
          <w:rFonts w:eastAsia="MS Mincho"/>
          <w:szCs w:val="22"/>
          <w:lang w:val="es-ES_tradnl" w:eastAsia="en-US" w:bidi="en-US"/>
        </w:rPr>
        <w:t xml:space="preserve"> con sus </w:t>
      </w:r>
      <w:r w:rsidR="00267AED" w:rsidRPr="00D419F5">
        <w:rPr>
          <w:rFonts w:eastAsia="MS Mincho"/>
          <w:szCs w:val="22"/>
          <w:lang w:val="es-ES_tradnl" w:eastAsia="en-US" w:bidi="en-US"/>
        </w:rPr>
        <w:t>opiniones</w:t>
      </w:r>
      <w:r w:rsidR="003C0EF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1C7B60" w:rsidRPr="00D419F5">
        <w:rPr>
          <w:rFonts w:eastAsia="MS Mincho"/>
          <w:szCs w:val="22"/>
          <w:lang w:val="es-ES_tradnl" w:eastAsia="en-US" w:bidi="en-US"/>
        </w:rPr>
        <w:t>y experiencia a la aplicación de las recomendaciones de la A.D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515DAB76" w14:textId="71B53614" w:rsidR="00031D8D" w:rsidRPr="00D419F5" w:rsidRDefault="00031D8D" w:rsidP="00140CF1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5597A" w:rsidRPr="00D419F5">
        <w:rPr>
          <w:rFonts w:eastAsia="MS Mincho"/>
          <w:szCs w:val="22"/>
          <w:lang w:val="es-ES_tradnl" w:eastAsia="en-US" w:bidi="en-US"/>
        </w:rPr>
        <w:t xml:space="preserve">Estas entrevistas fueron una herramienta complementaria para verificar la información </w:t>
      </w:r>
      <w:r w:rsidR="00140CF1" w:rsidRPr="00D419F5">
        <w:rPr>
          <w:rFonts w:eastAsia="MS Mincho"/>
          <w:szCs w:val="22"/>
          <w:lang w:val="es-ES_tradnl" w:eastAsia="en-US" w:bidi="en-US"/>
        </w:rPr>
        <w:t>exist</w:t>
      </w:r>
      <w:r w:rsidR="009E7810" w:rsidRPr="00D419F5">
        <w:rPr>
          <w:rFonts w:eastAsia="MS Mincho"/>
          <w:szCs w:val="22"/>
          <w:lang w:val="es-ES_tradnl" w:eastAsia="en-US" w:bidi="en-US"/>
        </w:rPr>
        <w:t xml:space="preserve">ente y poder responder mejor </w:t>
      </w:r>
      <w:r w:rsidR="00266B7F" w:rsidRPr="00D419F5">
        <w:rPr>
          <w:rFonts w:eastAsia="MS Mincho"/>
          <w:szCs w:val="22"/>
          <w:lang w:val="es-ES_tradnl" w:eastAsia="en-US" w:bidi="en-US"/>
        </w:rPr>
        <w:t>al equipo encargado del examen sobre</w:t>
      </w:r>
      <w:r w:rsidR="00140CF1" w:rsidRPr="00D419F5">
        <w:rPr>
          <w:rFonts w:eastAsia="MS Mincho"/>
          <w:szCs w:val="22"/>
          <w:lang w:val="es-ES_tradnl" w:eastAsia="en-US" w:bidi="en-US"/>
        </w:rPr>
        <w:t xml:space="preserve"> cuestiones clave, particularmente en lo </w:t>
      </w:r>
      <w:r w:rsidR="009E7810" w:rsidRPr="00D419F5">
        <w:rPr>
          <w:rFonts w:eastAsia="MS Mincho"/>
          <w:szCs w:val="22"/>
          <w:lang w:val="es-ES_tradnl" w:eastAsia="en-US" w:bidi="en-US"/>
        </w:rPr>
        <w:t>relativo</w:t>
      </w:r>
      <w:r w:rsidR="00140CF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E7810" w:rsidRPr="00D419F5">
        <w:rPr>
          <w:rFonts w:eastAsia="MS Mincho"/>
          <w:szCs w:val="22"/>
          <w:lang w:val="es-ES_tradnl" w:eastAsia="en-US" w:bidi="en-US"/>
        </w:rPr>
        <w:t>a la</w:t>
      </w:r>
      <w:r w:rsidR="00140CF1" w:rsidRPr="00D419F5">
        <w:rPr>
          <w:rFonts w:eastAsia="MS Mincho"/>
          <w:szCs w:val="22"/>
          <w:lang w:val="es-ES_tradnl" w:eastAsia="en-US" w:bidi="en-US"/>
        </w:rPr>
        <w:t xml:space="preserve"> utilidad de la labor de la OMPI en la aplicación de las recomendaciones de la A.D., el grado de difusión y uso del material producido en la ejecución de los proyectos, el grado de eficacia del enfoque basado en proyectos temáticos y </w:t>
      </w:r>
      <w:r w:rsidR="00266B7F" w:rsidRPr="00D419F5">
        <w:rPr>
          <w:rFonts w:eastAsia="MS Mincho"/>
          <w:szCs w:val="22"/>
          <w:lang w:val="es-ES_tradnl" w:eastAsia="en-US" w:bidi="en-US"/>
        </w:rPr>
        <w:t>los conocimientos adquiridos</w:t>
      </w:r>
      <w:r w:rsidR="00140CF1" w:rsidRPr="00D419F5">
        <w:rPr>
          <w:rFonts w:eastAsia="MS Mincho"/>
          <w:szCs w:val="22"/>
          <w:lang w:val="es-ES_tradnl" w:eastAsia="en-US" w:bidi="en-US"/>
        </w:rPr>
        <w:t xml:space="preserve"> en la aplicación de las recomendaciones</w:t>
      </w:r>
      <w:r w:rsidRPr="00D419F5">
        <w:rPr>
          <w:rFonts w:eastAsia="MS Mincho"/>
          <w:szCs w:val="22"/>
          <w:lang w:val="es-ES_tradnl" w:eastAsia="en-US" w:bidi="en-US"/>
        </w:rPr>
        <w:t>.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16"/>
      </w:r>
    </w:p>
    <w:p w14:paraId="773DC613" w14:textId="4A5ACAC0" w:rsidR="00031D8D" w:rsidRPr="00D419F5" w:rsidRDefault="00651ECE" w:rsidP="00031D8D">
      <w:pPr>
        <w:spacing w:after="200" w:line="276" w:lineRule="auto"/>
        <w:jc w:val="both"/>
        <w:rPr>
          <w:rFonts w:eastAsia="MS Mincho"/>
          <w:szCs w:val="22"/>
          <w:u w:val="single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Entrevistas con organizaciones </w:t>
      </w:r>
      <w:r w:rsidR="00817850" w:rsidRPr="00D419F5">
        <w:rPr>
          <w:rFonts w:eastAsia="MS Mincho"/>
          <w:szCs w:val="22"/>
          <w:u w:val="single"/>
          <w:lang w:val="es-ES_tradnl" w:eastAsia="en-US" w:bidi="en-US"/>
        </w:rPr>
        <w:t>inter</w:t>
      </w: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gubernamentales, </w:t>
      </w:r>
      <w:r w:rsidR="00E72F11" w:rsidRPr="00D419F5">
        <w:rPr>
          <w:rFonts w:eastAsia="MS Mincho"/>
          <w:szCs w:val="22"/>
          <w:u w:val="single"/>
          <w:lang w:val="es-ES_tradnl" w:eastAsia="en-US" w:bidi="en-US"/>
        </w:rPr>
        <w:t>ONG</w:t>
      </w: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, </w:t>
      </w:r>
      <w:r w:rsidR="006E5A8E" w:rsidRPr="00D419F5">
        <w:rPr>
          <w:rFonts w:eastAsia="MS Mincho"/>
          <w:szCs w:val="22"/>
          <w:u w:val="single"/>
          <w:lang w:val="es-ES_tradnl" w:eastAsia="en-US" w:bidi="en-US"/>
        </w:rPr>
        <w:t xml:space="preserve">antiguos </w:t>
      </w:r>
      <w:r w:rsidR="003F46EC" w:rsidRPr="00D419F5">
        <w:rPr>
          <w:rFonts w:eastAsia="MS Mincho"/>
          <w:szCs w:val="22"/>
          <w:u w:val="single"/>
          <w:lang w:val="es-ES_tradnl" w:eastAsia="en-US" w:bidi="en-US"/>
        </w:rPr>
        <w:t xml:space="preserve">diplomáticos, evaluadores, académicos y representantes de la industria </w:t>
      </w:r>
    </w:p>
    <w:p w14:paraId="03730E74" w14:textId="1935E4CD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Para complementar la información recopilada mediante las herramientas metodológicas descritas, también se realizaron entrevistas con partes interesadas como organizaciones intergubernamentales, organizaciones no gubernamentales, antiguos diplomáticos, evaluadores, académicos, </w:t>
      </w:r>
      <w:r w:rsidR="009E7810" w:rsidRPr="00D419F5">
        <w:rPr>
          <w:rFonts w:eastAsia="MS Mincho"/>
          <w:szCs w:val="22"/>
          <w:lang w:val="es-ES_tradnl" w:eastAsia="en-US" w:bidi="en-US"/>
        </w:rPr>
        <w:t>representantes de la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 industria, </w:t>
      </w:r>
      <w:r w:rsidR="00C83EA3" w:rsidRPr="00D419F5">
        <w:rPr>
          <w:rFonts w:eastAsia="MS Mincho"/>
          <w:szCs w:val="22"/>
          <w:lang w:val="es-ES_tradnl" w:eastAsia="en-US" w:bidi="en-US"/>
        </w:rPr>
        <w:t>etcétera.  L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os entrevistados fueron seleccionados </w:t>
      </w:r>
      <w:r w:rsidR="0021689F" w:rsidRPr="00D419F5">
        <w:rPr>
          <w:rFonts w:eastAsia="MS Mincho"/>
          <w:szCs w:val="22"/>
          <w:lang w:val="es-ES_tradnl" w:eastAsia="en-US" w:bidi="en-US"/>
        </w:rPr>
        <w:t>en base a su participación en lo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s debates del CDIP, las funciones realizadas en evaluaciones externas de proyectos relacionados con las recomendaciones de la A.D., su participación </w:t>
      </w:r>
      <w:r w:rsidR="00817850" w:rsidRPr="00D419F5">
        <w:rPr>
          <w:rFonts w:eastAsia="MS Mincho"/>
          <w:szCs w:val="22"/>
          <w:lang w:val="es-ES_tradnl" w:eastAsia="en-US" w:bidi="en-US"/>
        </w:rPr>
        <w:t xml:space="preserve">como académicos 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en las tareas relacionadas con las recomendaciones de la A.D., el papel </w:t>
      </w:r>
      <w:r w:rsidR="0021689F" w:rsidRPr="00D419F5">
        <w:rPr>
          <w:rFonts w:eastAsia="MS Mincho"/>
          <w:szCs w:val="22"/>
          <w:lang w:val="es-ES_tradnl" w:eastAsia="en-US" w:bidi="en-US"/>
        </w:rPr>
        <w:t xml:space="preserve">desempeñado </w:t>
      </w:r>
      <w:r w:rsidR="006E5A8E" w:rsidRPr="00D419F5">
        <w:rPr>
          <w:rFonts w:eastAsia="MS Mincho"/>
          <w:szCs w:val="22"/>
          <w:lang w:val="es-ES_tradnl" w:eastAsia="en-US" w:bidi="en-US"/>
        </w:rPr>
        <w:t>en la difusión de informac</w:t>
      </w:r>
      <w:r w:rsidR="009E7810" w:rsidRPr="00D419F5">
        <w:rPr>
          <w:rFonts w:eastAsia="MS Mincho"/>
          <w:szCs w:val="22"/>
          <w:lang w:val="es-ES_tradnl" w:eastAsia="en-US" w:bidi="en-US"/>
        </w:rPr>
        <w:t>ión de la A.D., y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E7810" w:rsidRPr="00D419F5">
        <w:rPr>
          <w:rFonts w:eastAsia="MS Mincho"/>
          <w:szCs w:val="22"/>
          <w:lang w:val="es-ES_tradnl" w:eastAsia="en-US" w:bidi="en-US"/>
        </w:rPr>
        <w:t xml:space="preserve">respecto </w:t>
      </w:r>
      <w:r w:rsidR="00787D49" w:rsidRPr="00D419F5">
        <w:rPr>
          <w:rFonts w:eastAsia="MS Mincho"/>
          <w:szCs w:val="22"/>
          <w:lang w:val="es-ES_tradnl" w:eastAsia="en-US" w:bidi="en-US"/>
        </w:rPr>
        <w:t>a a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ntiguos diplomáticos, aquellos que </w:t>
      </w:r>
      <w:r w:rsidR="00817850" w:rsidRPr="00D419F5">
        <w:rPr>
          <w:rFonts w:eastAsia="MS Mincho"/>
          <w:szCs w:val="22"/>
          <w:lang w:val="es-ES_tradnl" w:eastAsia="en-US" w:bidi="en-US"/>
        </w:rPr>
        <w:t>estaban e</w:t>
      </w:r>
      <w:r w:rsidR="00787D49" w:rsidRPr="00D419F5">
        <w:rPr>
          <w:rFonts w:eastAsia="MS Mincho"/>
          <w:szCs w:val="22"/>
          <w:lang w:val="es-ES_tradnl" w:eastAsia="en-US" w:bidi="en-US"/>
        </w:rPr>
        <w:t>n a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ctivo </w:t>
      </w:r>
      <w:r w:rsidR="00817850" w:rsidRPr="00D419F5">
        <w:rPr>
          <w:rFonts w:eastAsia="MS Mincho"/>
          <w:szCs w:val="22"/>
          <w:lang w:val="es-ES_tradnl" w:eastAsia="en-US" w:bidi="en-US"/>
        </w:rPr>
        <w:t>durante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 la fase inicial de las negociaciones </w:t>
      </w:r>
      <w:r w:rsidR="009E7810" w:rsidRPr="00D419F5">
        <w:rPr>
          <w:rFonts w:eastAsia="MS Mincho"/>
          <w:szCs w:val="22"/>
          <w:lang w:val="es-ES_tradnl" w:eastAsia="en-US" w:bidi="en-US"/>
        </w:rPr>
        <w:t>sobre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(</w:t>
      </w:r>
      <w:r w:rsidR="006E5A8E" w:rsidRPr="00D419F5">
        <w:rPr>
          <w:rFonts w:eastAsia="MS Mincho"/>
          <w:szCs w:val="22"/>
          <w:lang w:val="es-ES_tradnl" w:eastAsia="en-US" w:bidi="en-US"/>
        </w:rPr>
        <w:t>véase el Anexo B)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3AF9F3B2" w14:textId="2EE843F6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E5A8E" w:rsidRPr="00D419F5">
        <w:rPr>
          <w:rFonts w:eastAsia="MS Mincho"/>
          <w:szCs w:val="22"/>
          <w:lang w:val="es-ES_tradnl" w:eastAsia="en-US" w:bidi="en-US"/>
        </w:rPr>
        <w:t>En el recuadro siguiente (Recuadr</w:t>
      </w:r>
      <w:r w:rsidR="00C83EA3" w:rsidRPr="00D419F5">
        <w:rPr>
          <w:rFonts w:eastAsia="MS Mincho"/>
          <w:szCs w:val="22"/>
          <w:lang w:val="es-ES_tradnl" w:eastAsia="en-US" w:bidi="en-US"/>
        </w:rPr>
        <w:t>o 4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), </w:t>
      </w:r>
      <w:r w:rsidR="0015433C" w:rsidRPr="00D419F5">
        <w:rPr>
          <w:rFonts w:eastAsia="MS Mincho"/>
          <w:szCs w:val="22"/>
          <w:lang w:val="es-ES_tradnl" w:eastAsia="en-US" w:bidi="en-US"/>
        </w:rPr>
        <w:t xml:space="preserve">se </w:t>
      </w:r>
      <w:r w:rsidR="009E7810" w:rsidRPr="00D419F5">
        <w:rPr>
          <w:rFonts w:eastAsia="MS Mincho"/>
          <w:szCs w:val="22"/>
          <w:lang w:val="es-ES_tradnl" w:eastAsia="en-US" w:bidi="en-US"/>
        </w:rPr>
        <w:t>resume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 el número de personas entrevistadas </w:t>
      </w:r>
      <w:r w:rsidR="00AA20D4" w:rsidRPr="00D419F5">
        <w:rPr>
          <w:rFonts w:eastAsia="MS Mincho"/>
          <w:szCs w:val="22"/>
          <w:lang w:val="es-ES_tradnl" w:eastAsia="en-US" w:bidi="en-US"/>
        </w:rPr>
        <w:t>en</w:t>
      </w:r>
      <w:r w:rsidR="006E5A8E" w:rsidRPr="00D419F5">
        <w:rPr>
          <w:rFonts w:eastAsia="MS Mincho"/>
          <w:szCs w:val="22"/>
          <w:lang w:val="es-ES_tradnl" w:eastAsia="en-US" w:bidi="en-US"/>
        </w:rPr>
        <w:t xml:space="preserve"> el proceso de examen independiente, clasificadas según fueran de Estados miembros, funcionarios de la OMPI y otras partes interesadas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tbl>
      <w:tblPr>
        <w:tblStyle w:val="TableGrid1"/>
        <w:tblW w:w="83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8"/>
        <w:gridCol w:w="5109"/>
        <w:gridCol w:w="2091"/>
      </w:tblGrid>
      <w:tr w:rsidR="00D419F5" w:rsidRPr="00D419F5" w14:paraId="7ABBB762" w14:textId="77777777" w:rsidTr="000F02A3">
        <w:tc>
          <w:tcPr>
            <w:tcW w:w="8388" w:type="dxa"/>
            <w:gridSpan w:val="3"/>
            <w:shd w:val="clear" w:color="auto" w:fill="F2F2F2" w:themeFill="background1" w:themeFillShade="F2"/>
          </w:tcPr>
          <w:p w14:paraId="2206D23A" w14:textId="021D1F8F" w:rsidR="00031D8D" w:rsidRPr="00D419F5" w:rsidRDefault="00AA20D4" w:rsidP="00021E69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Recuadr</w:t>
            </w:r>
            <w:r w:rsidR="00C83EA3" w:rsidRPr="00D419F5">
              <w:rPr>
                <w:rFonts w:eastAsia="Cambria"/>
                <w:lang w:val="es-ES_tradnl" w:eastAsia="en-US" w:bidi="en-US"/>
              </w:rPr>
              <w:t>o 4.  C</w:t>
            </w:r>
            <w:r w:rsidR="00031D8D" w:rsidRPr="00D419F5">
              <w:rPr>
                <w:rFonts w:eastAsia="Cambria"/>
                <w:lang w:val="es-ES_tradnl" w:eastAsia="en-US" w:bidi="en-US"/>
              </w:rPr>
              <w:t>ategor</w:t>
            </w:r>
            <w:r w:rsidR="000E6C53" w:rsidRPr="00D419F5">
              <w:rPr>
                <w:rFonts w:eastAsia="Cambria"/>
                <w:lang w:val="es-ES_tradnl" w:eastAsia="en-US" w:bidi="en-US"/>
              </w:rPr>
              <w:t xml:space="preserve">ía 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de </w:t>
            </w:r>
            <w:r w:rsidR="000E6C53" w:rsidRPr="00D419F5">
              <w:rPr>
                <w:rFonts w:eastAsia="Cambria"/>
                <w:lang w:val="es-ES_tradnl" w:eastAsia="en-US" w:bidi="en-US"/>
              </w:rPr>
              <w:t xml:space="preserve">las 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personas entrevistadas </w:t>
            </w:r>
          </w:p>
        </w:tc>
      </w:tr>
      <w:tr w:rsidR="00D419F5" w:rsidRPr="00D419F5" w14:paraId="1C6B688A" w14:textId="77777777" w:rsidTr="000F02A3">
        <w:tc>
          <w:tcPr>
            <w:tcW w:w="1188" w:type="dxa"/>
            <w:shd w:val="clear" w:color="auto" w:fill="F2F2F2" w:themeFill="background1" w:themeFillShade="F2"/>
          </w:tcPr>
          <w:p w14:paraId="0E773346" w14:textId="1B8AE8CA" w:rsidR="00031D8D" w:rsidRPr="00D419F5" w:rsidRDefault="009E7810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Número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14:paraId="0DF6C3E6" w14:textId="7E240ED4" w:rsidR="00031D8D" w:rsidRPr="00D419F5" w:rsidRDefault="00031D8D" w:rsidP="003D60A7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Categor</w:t>
            </w:r>
            <w:r w:rsidR="003D60A7" w:rsidRPr="00D419F5">
              <w:rPr>
                <w:rFonts w:eastAsia="Cambria"/>
                <w:lang w:val="es-ES_tradnl" w:eastAsia="en-US" w:bidi="en-US"/>
              </w:rPr>
              <w:t>ía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4EC5FC43" w14:textId="2AA7EA15" w:rsidR="00031D8D" w:rsidRPr="00D419F5" w:rsidRDefault="003D60A7" w:rsidP="003D60A7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Número de personas entrevistadas</w:t>
            </w:r>
          </w:p>
        </w:tc>
      </w:tr>
      <w:tr w:rsidR="00D419F5" w:rsidRPr="00D419F5" w14:paraId="56D7969D" w14:textId="77777777" w:rsidTr="000F02A3">
        <w:tc>
          <w:tcPr>
            <w:tcW w:w="1188" w:type="dxa"/>
            <w:shd w:val="clear" w:color="auto" w:fill="F2F2F2" w:themeFill="background1" w:themeFillShade="F2"/>
          </w:tcPr>
          <w:p w14:paraId="5F963393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14:paraId="20456625" w14:textId="317A77BC" w:rsidR="00031D8D" w:rsidRPr="00D419F5" w:rsidRDefault="003D60A7" w:rsidP="0021689F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Estados miembros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(</w:t>
            </w:r>
            <w:r w:rsidRPr="00D419F5">
              <w:rPr>
                <w:rFonts w:eastAsia="Cambria"/>
                <w:lang w:val="es-ES_tradnl" w:eastAsia="en-US" w:bidi="en-US"/>
              </w:rPr>
              <w:t>incluye</w:t>
            </w:r>
            <w:r w:rsidR="009E7810" w:rsidRPr="00D419F5">
              <w:rPr>
                <w:rFonts w:eastAsia="Cambria"/>
                <w:lang w:val="es-ES_tradnl" w:eastAsia="en-US" w:bidi="en-US"/>
              </w:rPr>
              <w:t>ndo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representantes en Ginebra, funcionarios </w:t>
            </w:r>
            <w:r w:rsidR="0021689F" w:rsidRPr="00D419F5">
              <w:rPr>
                <w:rFonts w:eastAsia="Cambria"/>
                <w:lang w:val="es-ES_tradnl" w:eastAsia="en-US" w:bidi="en-US"/>
              </w:rPr>
              <w:t>encargados de P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.I. y </w:t>
            </w:r>
            <w:r w:rsidRPr="00D419F5">
              <w:rPr>
                <w:rFonts w:eastAsia="Cambria"/>
                <w:lang w:val="es-ES_tradnl" w:eastAsia="en-US" w:bidi="en-US"/>
              </w:rPr>
              <w:lastRenderedPageBreak/>
              <w:t xml:space="preserve">personas </w:t>
            </w:r>
            <w:r w:rsidR="0015433C" w:rsidRPr="00D419F5">
              <w:rPr>
                <w:rFonts w:eastAsia="Cambria"/>
                <w:lang w:val="es-ES_tradnl" w:eastAsia="en-US" w:bidi="en-US"/>
              </w:rPr>
              <w:t>entrevistadas durante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las visitas </w:t>
            </w:r>
            <w:r w:rsidR="00055D90" w:rsidRPr="00D419F5">
              <w:rPr>
                <w:rFonts w:eastAsia="Cambria"/>
                <w:lang w:val="es-ES_tradnl" w:eastAsia="en-US" w:bidi="en-US"/>
              </w:rPr>
              <w:t>sobre el terreno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) 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16C67D2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lastRenderedPageBreak/>
              <w:t>124</w:t>
            </w:r>
          </w:p>
        </w:tc>
      </w:tr>
      <w:tr w:rsidR="00D419F5" w:rsidRPr="00D419F5" w14:paraId="513D91FA" w14:textId="77777777" w:rsidTr="000F02A3">
        <w:tc>
          <w:tcPr>
            <w:tcW w:w="1188" w:type="dxa"/>
            <w:shd w:val="clear" w:color="auto" w:fill="F2F2F2" w:themeFill="background1" w:themeFillShade="F2"/>
          </w:tcPr>
          <w:p w14:paraId="27B9EF23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lastRenderedPageBreak/>
              <w:t>2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14:paraId="2317CCFC" w14:textId="49794383" w:rsidR="00031D8D" w:rsidRPr="00D419F5" w:rsidRDefault="003D60A7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Funcionarios de la OMPI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631FAD05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44</w:t>
            </w:r>
          </w:p>
        </w:tc>
      </w:tr>
      <w:tr w:rsidR="00D419F5" w:rsidRPr="00D419F5" w14:paraId="68402A18" w14:textId="77777777" w:rsidTr="000F02A3">
        <w:tc>
          <w:tcPr>
            <w:tcW w:w="1188" w:type="dxa"/>
            <w:shd w:val="clear" w:color="auto" w:fill="F2F2F2" w:themeFill="background1" w:themeFillShade="F2"/>
          </w:tcPr>
          <w:p w14:paraId="4215F2A5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3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14:paraId="5F0A8113" w14:textId="6CE8CF9B" w:rsidR="00031D8D" w:rsidRPr="00D419F5" w:rsidRDefault="003D60A7" w:rsidP="009E7810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Otras partes interesadas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(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organizaciones </w:t>
            </w:r>
            <w:r w:rsidR="00817850" w:rsidRPr="00D419F5">
              <w:rPr>
                <w:rFonts w:eastAsia="Cambria"/>
                <w:lang w:val="es-ES_tradnl" w:eastAsia="en-US" w:bidi="en-US"/>
              </w:rPr>
              <w:t>inter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gubernamentales, ONG, antiguos diplomáticos, evaluadores, académicos, </w:t>
            </w:r>
            <w:r w:rsidR="009E7810" w:rsidRPr="00D419F5">
              <w:rPr>
                <w:rFonts w:eastAsia="Cambria"/>
                <w:lang w:val="es-ES_tradnl" w:eastAsia="en-US" w:bidi="en-US"/>
              </w:rPr>
              <w:t>representantes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de la industria</w:t>
            </w:r>
            <w:r w:rsidR="00787D49" w:rsidRPr="00D419F5">
              <w:rPr>
                <w:rFonts w:eastAsia="Cambria"/>
                <w:lang w:val="es-ES_tradnl" w:eastAsia="en-US" w:bidi="en-US"/>
              </w:rPr>
              <w:t>,</w:t>
            </w:r>
            <w:r w:rsidR="00031D8D" w:rsidRPr="00D419F5">
              <w:rPr>
                <w:rFonts w:eastAsia="Cambria"/>
                <w:lang w:val="es-ES_tradnl" w:eastAsia="en-US" w:bidi="en-US"/>
              </w:rPr>
              <w:t>)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3106ADA4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20</w:t>
            </w:r>
          </w:p>
        </w:tc>
      </w:tr>
      <w:tr w:rsidR="00D419F5" w:rsidRPr="00D419F5" w14:paraId="5A84E31C" w14:textId="77777777" w:rsidTr="000F02A3">
        <w:tc>
          <w:tcPr>
            <w:tcW w:w="1188" w:type="dxa"/>
            <w:shd w:val="clear" w:color="auto" w:fill="F2F2F2" w:themeFill="background1" w:themeFillShade="F2"/>
          </w:tcPr>
          <w:p w14:paraId="009BB96F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</w:p>
        </w:tc>
        <w:tc>
          <w:tcPr>
            <w:tcW w:w="5109" w:type="dxa"/>
            <w:shd w:val="clear" w:color="auto" w:fill="F2F2F2" w:themeFill="background1" w:themeFillShade="F2"/>
          </w:tcPr>
          <w:p w14:paraId="71257B36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Total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45F4C70C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188</w:t>
            </w:r>
          </w:p>
        </w:tc>
      </w:tr>
    </w:tbl>
    <w:p w14:paraId="37099B83" w14:textId="77777777" w:rsidR="00031D8D" w:rsidRPr="00D419F5" w:rsidRDefault="00031D8D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</w:p>
    <w:p w14:paraId="069FD17A" w14:textId="31499A64" w:rsidR="00031D8D" w:rsidRPr="00D419F5" w:rsidRDefault="00B37A77" w:rsidP="00031D8D">
      <w:pPr>
        <w:spacing w:after="200" w:line="276" w:lineRule="auto"/>
        <w:rPr>
          <w:rFonts w:eastAsia="MS Mincho"/>
          <w:szCs w:val="22"/>
          <w:u w:val="single"/>
          <w:lang w:val="es-ES_tradnl" w:eastAsia="en-US" w:bidi="en-US"/>
        </w:rPr>
      </w:pPr>
      <w:r w:rsidRPr="00D419F5">
        <w:rPr>
          <w:rFonts w:eastAsia="MS Mincho"/>
          <w:szCs w:val="22"/>
          <w:u w:val="single"/>
          <w:lang w:val="es-ES_tradnl" w:eastAsia="en-US" w:bidi="en-US"/>
        </w:rPr>
        <w:t>Recopilación de información mediante encuestas</w:t>
      </w:r>
    </w:p>
    <w:p w14:paraId="3C33E37A" w14:textId="393E72E2" w:rsidR="00031D8D" w:rsidRPr="00D419F5" w:rsidRDefault="00031D8D" w:rsidP="003D60A7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3D60A7" w:rsidRPr="00D419F5">
        <w:rPr>
          <w:rFonts w:eastAsia="MS Mincho"/>
          <w:szCs w:val="22"/>
          <w:lang w:val="es-ES_tradnl" w:eastAsia="en-US" w:bidi="en-US"/>
        </w:rPr>
        <w:t xml:space="preserve">Se realizaron </w:t>
      </w:r>
      <w:r w:rsidR="00E67301" w:rsidRPr="00D419F5">
        <w:rPr>
          <w:rFonts w:eastAsia="MS Mincho"/>
          <w:szCs w:val="22"/>
          <w:lang w:val="es-ES_tradnl" w:eastAsia="en-US" w:bidi="en-US"/>
        </w:rPr>
        <w:t>encuestas</w:t>
      </w:r>
      <w:r w:rsidR="003D60A7" w:rsidRPr="00D419F5">
        <w:rPr>
          <w:rFonts w:eastAsia="MS Mincho"/>
          <w:szCs w:val="22"/>
          <w:lang w:val="es-ES_tradnl" w:eastAsia="en-US" w:bidi="en-US"/>
        </w:rPr>
        <w:t xml:space="preserve"> estructuradas con la ayuda de la </w:t>
      </w:r>
      <w:r w:rsidR="00672A15" w:rsidRPr="00D419F5">
        <w:rPr>
          <w:rFonts w:eastAsia="MS Mincho"/>
          <w:szCs w:val="22"/>
          <w:lang w:val="es-ES_tradnl" w:eastAsia="en-US" w:bidi="en-US"/>
        </w:rPr>
        <w:t>sección</w:t>
      </w:r>
      <w:r w:rsidR="003D60A7" w:rsidRPr="00D419F5">
        <w:rPr>
          <w:rFonts w:eastAsia="MS Mincho"/>
          <w:szCs w:val="22"/>
          <w:lang w:val="es-ES_tradnl" w:eastAsia="en-US" w:bidi="en-US"/>
        </w:rPr>
        <w:t xml:space="preserve"> de comunicaciones web de la OMPI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E67301" w:rsidRPr="00D419F5">
        <w:rPr>
          <w:rFonts w:eastAsia="MS Mincho"/>
          <w:szCs w:val="22"/>
          <w:lang w:val="es-ES_tradnl" w:eastAsia="en-US" w:bidi="en-US"/>
        </w:rPr>
        <w:t>as encuestas</w:t>
      </w:r>
      <w:r w:rsidR="003D60A7" w:rsidRPr="00D419F5">
        <w:rPr>
          <w:rFonts w:eastAsia="MS Mincho"/>
          <w:szCs w:val="22"/>
          <w:lang w:val="es-ES_tradnl" w:eastAsia="en-US" w:bidi="en-US"/>
        </w:rPr>
        <w:t>/cuestionarios,</w:t>
      </w:r>
      <w:r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17"/>
      </w:r>
      <w:r w:rsidR="00E6730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3D60A7" w:rsidRPr="00D419F5">
        <w:rPr>
          <w:rFonts w:eastAsia="MS Mincho"/>
          <w:szCs w:val="22"/>
          <w:lang w:val="es-ES_tradnl" w:eastAsia="en-US" w:bidi="en-US"/>
        </w:rPr>
        <w:t xml:space="preserve">cuyo objetivo era obtener información sobre cuestiones clave, se realizaron a distintas partes interesadas, </w:t>
      </w:r>
      <w:r w:rsidR="00E67301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3D60A7" w:rsidRPr="00D419F5">
        <w:rPr>
          <w:rFonts w:eastAsia="MS Mincho"/>
          <w:szCs w:val="22"/>
          <w:lang w:val="es-ES_tradnl" w:eastAsia="en-US" w:bidi="en-US"/>
        </w:rPr>
        <w:t>saber, representantes con base en Ginebra, oficinas nacionales y regionales de P.I., organizaciones no gubernamentales</w:t>
      </w:r>
      <w:r w:rsidR="000E4B6F" w:rsidRPr="00D419F5">
        <w:rPr>
          <w:rFonts w:eastAsia="MS Mincho"/>
          <w:szCs w:val="22"/>
          <w:lang w:val="es-ES_tradnl" w:eastAsia="en-US" w:bidi="en-US"/>
        </w:rPr>
        <w:t xml:space="preserve"> (ONG)</w:t>
      </w:r>
      <w:r w:rsidR="003D60A7" w:rsidRPr="00D419F5">
        <w:rPr>
          <w:rFonts w:eastAsia="MS Mincho"/>
          <w:szCs w:val="22"/>
          <w:lang w:val="es-ES_tradnl" w:eastAsia="en-US" w:bidi="en-US"/>
        </w:rPr>
        <w:t xml:space="preserve"> e </w:t>
      </w:r>
      <w:r w:rsidR="000E4B6F" w:rsidRPr="00D419F5">
        <w:rPr>
          <w:rFonts w:eastAsia="MS Mincho"/>
          <w:szCs w:val="22"/>
          <w:lang w:val="es-ES_tradnl" w:eastAsia="en-US" w:bidi="en-US"/>
        </w:rPr>
        <w:t>inter</w:t>
      </w:r>
      <w:r w:rsidR="003D60A7" w:rsidRPr="00D419F5">
        <w:rPr>
          <w:rFonts w:eastAsia="MS Mincho"/>
          <w:szCs w:val="22"/>
          <w:lang w:val="es-ES_tradnl" w:eastAsia="en-US" w:bidi="en-US"/>
        </w:rPr>
        <w:t xml:space="preserve">gubernamentales </w:t>
      </w:r>
      <w:r w:rsidR="000E4B6F" w:rsidRPr="00D419F5">
        <w:rPr>
          <w:rFonts w:eastAsia="MS Mincho"/>
          <w:szCs w:val="22"/>
          <w:lang w:val="es-ES_tradnl" w:eastAsia="en-US" w:bidi="en-US"/>
        </w:rPr>
        <w:t>(</w:t>
      </w:r>
      <w:r w:rsidR="00A97058" w:rsidRPr="00D419F5">
        <w:rPr>
          <w:rFonts w:eastAsia="MS Mincho"/>
          <w:szCs w:val="22"/>
          <w:lang w:val="es-ES_tradnl" w:eastAsia="en-US" w:bidi="en-US"/>
        </w:rPr>
        <w:t>OIG</w:t>
      </w:r>
      <w:r w:rsidR="000E4B6F" w:rsidRPr="00D419F5">
        <w:rPr>
          <w:rFonts w:eastAsia="MS Mincho"/>
          <w:szCs w:val="22"/>
          <w:lang w:val="es-ES_tradnl" w:eastAsia="en-US" w:bidi="en-US"/>
        </w:rPr>
        <w:t xml:space="preserve">) </w:t>
      </w:r>
      <w:r w:rsidR="003D60A7" w:rsidRPr="00D419F5">
        <w:rPr>
          <w:rFonts w:eastAsia="MS Mincho"/>
          <w:szCs w:val="22"/>
          <w:lang w:val="es-ES_tradnl" w:eastAsia="en-US" w:bidi="en-US"/>
        </w:rPr>
        <w:t>con</w:t>
      </w:r>
      <w:r w:rsidR="00672A15" w:rsidRPr="00D419F5">
        <w:rPr>
          <w:rFonts w:eastAsia="MS Mincho"/>
          <w:szCs w:val="22"/>
          <w:lang w:val="es-ES_tradnl" w:eastAsia="en-US" w:bidi="en-US"/>
        </w:rPr>
        <w:t xml:space="preserve"> la condición</w:t>
      </w:r>
      <w:r w:rsidR="003D60A7" w:rsidRPr="00D419F5">
        <w:rPr>
          <w:rFonts w:eastAsia="MS Mincho"/>
          <w:szCs w:val="22"/>
          <w:lang w:val="es-ES_tradnl" w:eastAsia="en-US" w:bidi="en-US"/>
        </w:rPr>
        <w:t xml:space="preserve"> de observador en el CDIP y beneficiarios directos de proyectos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3D60A7" w:rsidRPr="00D419F5">
        <w:rPr>
          <w:rFonts w:eastAsia="MS Mincho"/>
          <w:szCs w:val="22"/>
          <w:lang w:val="es-ES_tradnl" w:eastAsia="en-US" w:bidi="en-US"/>
        </w:rPr>
        <w:t xml:space="preserve">l mismo tiempo, </w:t>
      </w:r>
      <w:r w:rsidR="000E4B6F" w:rsidRPr="00D419F5">
        <w:rPr>
          <w:rFonts w:eastAsia="MS Mincho"/>
          <w:szCs w:val="22"/>
          <w:lang w:val="es-ES_tradnl" w:eastAsia="en-US" w:bidi="en-US"/>
        </w:rPr>
        <w:t xml:space="preserve">para que el proceso fuera lo más inclusivo posible, </w:t>
      </w:r>
      <w:r w:rsidR="003D60A7" w:rsidRPr="00D419F5">
        <w:rPr>
          <w:rFonts w:eastAsia="MS Mincho"/>
          <w:szCs w:val="22"/>
          <w:lang w:val="es-ES_tradnl" w:eastAsia="en-US" w:bidi="en-US"/>
        </w:rPr>
        <w:t>se puso a disposición del público en general una encuesta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2DAA94F7" w14:textId="31E306A4" w:rsidR="00E67301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923CE" w:rsidRPr="00D419F5">
        <w:rPr>
          <w:rFonts w:eastAsia="MS Mincho"/>
          <w:szCs w:val="22"/>
          <w:lang w:val="es-ES_tradnl" w:eastAsia="en-US" w:bidi="en-US"/>
        </w:rPr>
        <w:t xml:space="preserve">Se cursaron invitaciones para responder </w:t>
      </w:r>
      <w:r w:rsidR="007A45E7" w:rsidRPr="00D419F5">
        <w:rPr>
          <w:rFonts w:eastAsia="MS Mincho"/>
          <w:szCs w:val="22"/>
          <w:lang w:val="es-ES_tradnl" w:eastAsia="en-US" w:bidi="en-US"/>
        </w:rPr>
        <w:t>a la encuesta</w:t>
      </w:r>
      <w:r w:rsidR="006923CE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83EA3" w:rsidRPr="00D419F5">
        <w:rPr>
          <w:rFonts w:eastAsia="MS Mincho"/>
          <w:szCs w:val="22"/>
          <w:lang w:val="es-ES_tradnl" w:eastAsia="en-US" w:bidi="en-US"/>
        </w:rPr>
        <w:t>a 1</w:t>
      </w:r>
      <w:r w:rsidR="006923CE" w:rsidRPr="00D419F5">
        <w:rPr>
          <w:rFonts w:eastAsia="MS Mincho"/>
          <w:szCs w:val="22"/>
          <w:lang w:val="es-ES_tradnl" w:eastAsia="en-US" w:bidi="en-US"/>
        </w:rPr>
        <w:t>742 personas de las cuatro categorías descritas más abajo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6923CE" w:rsidRPr="00D419F5">
        <w:rPr>
          <w:rFonts w:eastAsia="MS Mincho"/>
          <w:szCs w:val="22"/>
          <w:lang w:val="es-ES_tradnl" w:eastAsia="en-US" w:bidi="en-US"/>
        </w:rPr>
        <w:t xml:space="preserve">ambién se realizó </w:t>
      </w:r>
      <w:r w:rsidR="00E67301" w:rsidRPr="00D419F5">
        <w:rPr>
          <w:rFonts w:eastAsia="MS Mincho"/>
          <w:szCs w:val="22"/>
          <w:lang w:val="es-ES_tradnl" w:eastAsia="en-US" w:bidi="en-US"/>
        </w:rPr>
        <w:t>una encuesta abierta</w:t>
      </w:r>
      <w:r w:rsidR="006923CE" w:rsidRPr="00D419F5">
        <w:rPr>
          <w:rFonts w:eastAsia="MS Mincho"/>
          <w:szCs w:val="22"/>
          <w:lang w:val="es-ES_tradnl" w:eastAsia="en-US" w:bidi="en-US"/>
        </w:rPr>
        <w:t xml:space="preserve"> al público en general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6923CE" w:rsidRPr="00D419F5">
        <w:rPr>
          <w:rFonts w:eastAsia="MS Mincho"/>
          <w:szCs w:val="22"/>
          <w:lang w:val="es-ES_tradnl" w:eastAsia="en-US" w:bidi="en-US"/>
        </w:rPr>
        <w:t xml:space="preserve">n total se </w:t>
      </w:r>
      <w:r w:rsidR="00E67301" w:rsidRPr="00D419F5">
        <w:rPr>
          <w:rFonts w:eastAsia="MS Mincho"/>
          <w:szCs w:val="22"/>
          <w:lang w:val="es-ES_tradnl" w:eastAsia="en-US" w:bidi="en-US"/>
        </w:rPr>
        <w:t>recibiero</w:t>
      </w:r>
      <w:r w:rsidR="00C83EA3" w:rsidRPr="00D419F5">
        <w:rPr>
          <w:rFonts w:eastAsia="MS Mincho"/>
          <w:szCs w:val="22"/>
          <w:lang w:val="es-ES_tradnl" w:eastAsia="en-US" w:bidi="en-US"/>
        </w:rPr>
        <w:t>n 3</w:t>
      </w:r>
      <w:r w:rsidR="00E67301" w:rsidRPr="00D419F5">
        <w:rPr>
          <w:rFonts w:eastAsia="MS Mincho"/>
          <w:szCs w:val="22"/>
          <w:lang w:val="es-ES_tradnl" w:eastAsia="en-US" w:bidi="en-US"/>
        </w:rPr>
        <w:t>73 respuestas a las encuestas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6923CE" w:rsidRPr="00D419F5">
        <w:rPr>
          <w:rFonts w:eastAsia="MS Mincho"/>
          <w:szCs w:val="22"/>
          <w:lang w:val="es-ES_tradnl" w:eastAsia="en-US" w:bidi="en-US"/>
        </w:rPr>
        <w:t xml:space="preserve">xcluyendo </w:t>
      </w:r>
      <w:r w:rsidR="00E67301" w:rsidRPr="00D419F5">
        <w:rPr>
          <w:rFonts w:eastAsia="MS Mincho"/>
          <w:szCs w:val="22"/>
          <w:lang w:val="es-ES_tradnl" w:eastAsia="en-US" w:bidi="en-US"/>
        </w:rPr>
        <w:t>la encuesta</w:t>
      </w:r>
      <w:r w:rsidR="006923CE" w:rsidRPr="00D419F5">
        <w:rPr>
          <w:rFonts w:eastAsia="MS Mincho"/>
          <w:szCs w:val="22"/>
          <w:lang w:val="es-ES_tradnl" w:eastAsia="en-US" w:bidi="en-US"/>
        </w:rPr>
        <w:t xml:space="preserve"> públic</w:t>
      </w:r>
      <w:r w:rsidR="00E67301" w:rsidRPr="00D419F5">
        <w:rPr>
          <w:rFonts w:eastAsia="MS Mincho"/>
          <w:szCs w:val="22"/>
          <w:lang w:val="es-ES_tradnl" w:eastAsia="en-US" w:bidi="en-US"/>
        </w:rPr>
        <w:t>a</w:t>
      </w:r>
      <w:r w:rsidR="006923CE" w:rsidRPr="00D419F5">
        <w:rPr>
          <w:rFonts w:eastAsia="MS Mincho"/>
          <w:szCs w:val="22"/>
          <w:lang w:val="es-ES_tradnl" w:eastAsia="en-US" w:bidi="en-US"/>
        </w:rPr>
        <w:t>, la media de respuestas fue de</w:t>
      </w:r>
      <w:r w:rsidR="00C83EA3" w:rsidRPr="00D419F5">
        <w:rPr>
          <w:rFonts w:eastAsia="MS Mincho"/>
          <w:szCs w:val="22"/>
          <w:lang w:val="es-ES_tradnl" w:eastAsia="en-US" w:bidi="en-US"/>
        </w:rPr>
        <w:t>l 2</w:t>
      </w:r>
      <w:r w:rsidR="006923CE" w:rsidRPr="00D419F5">
        <w:rPr>
          <w:rFonts w:eastAsia="MS Mincho"/>
          <w:szCs w:val="22"/>
          <w:lang w:val="es-ES_tradnl" w:eastAsia="en-US" w:bidi="en-US"/>
        </w:rPr>
        <w:t>2,2% del público objetivo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6923CE" w:rsidRPr="00D419F5">
        <w:rPr>
          <w:rFonts w:eastAsia="MS Mincho"/>
          <w:szCs w:val="22"/>
          <w:lang w:val="es-ES_tradnl" w:eastAsia="en-US" w:bidi="en-US"/>
        </w:rPr>
        <w:t>n el caso</w:t>
      </w:r>
      <w:r w:rsidR="00E67301" w:rsidRPr="00D419F5">
        <w:rPr>
          <w:rFonts w:eastAsia="MS Mincho"/>
          <w:szCs w:val="22"/>
          <w:lang w:val="es-ES_tradnl" w:eastAsia="en-US" w:bidi="en-US"/>
        </w:rPr>
        <w:t xml:space="preserve"> de</w:t>
      </w:r>
      <w:r w:rsidR="006923CE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67301" w:rsidRPr="00D419F5">
        <w:rPr>
          <w:rFonts w:eastAsia="MS Mincho"/>
          <w:szCs w:val="22"/>
          <w:lang w:val="es-ES_tradnl" w:eastAsia="en-US" w:bidi="en-US"/>
        </w:rPr>
        <w:t>la encuesta pública</w:t>
      </w:r>
      <w:r w:rsidR="00650757" w:rsidRPr="00D419F5">
        <w:rPr>
          <w:rFonts w:eastAsia="MS Mincho"/>
          <w:szCs w:val="22"/>
          <w:lang w:val="es-ES_tradnl" w:eastAsia="en-US" w:bidi="en-US"/>
        </w:rPr>
        <w:t>,</w:t>
      </w:r>
      <w:r w:rsidR="006923CE" w:rsidRPr="00D419F5">
        <w:rPr>
          <w:rFonts w:eastAsia="MS Mincho"/>
          <w:szCs w:val="22"/>
          <w:lang w:val="es-ES_tradnl" w:eastAsia="en-US" w:bidi="en-US"/>
        </w:rPr>
        <w:t xml:space="preserve"> 25 personas </w:t>
      </w:r>
      <w:r w:rsidR="00650757" w:rsidRPr="00D419F5">
        <w:rPr>
          <w:rFonts w:eastAsia="MS Mincho"/>
          <w:szCs w:val="22"/>
          <w:lang w:val="es-ES_tradnl" w:eastAsia="en-US" w:bidi="en-US"/>
        </w:rPr>
        <w:t>completaron</w:t>
      </w:r>
      <w:r w:rsidR="006923CE" w:rsidRPr="00D419F5">
        <w:rPr>
          <w:rFonts w:eastAsia="MS Mincho"/>
          <w:szCs w:val="22"/>
          <w:lang w:val="es-ES_tradnl" w:eastAsia="en-US" w:bidi="en-US"/>
        </w:rPr>
        <w:t xml:space="preserve"> el cuestionario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650757" w:rsidRPr="00D419F5">
        <w:rPr>
          <w:rFonts w:eastAsia="MS Mincho"/>
          <w:szCs w:val="22"/>
          <w:lang w:val="es-ES_tradnl" w:eastAsia="en-US" w:bidi="en-US"/>
        </w:rPr>
        <w:t>ara más información véase el R</w:t>
      </w:r>
      <w:r w:rsidR="006923CE" w:rsidRPr="00D419F5">
        <w:rPr>
          <w:rFonts w:eastAsia="MS Mincho"/>
          <w:szCs w:val="22"/>
          <w:lang w:val="es-ES_tradnl" w:eastAsia="en-US" w:bidi="en-US"/>
        </w:rPr>
        <w:t>ecuadr</w:t>
      </w:r>
      <w:r w:rsidR="00C83EA3" w:rsidRPr="00D419F5">
        <w:rPr>
          <w:rFonts w:eastAsia="MS Mincho"/>
          <w:szCs w:val="22"/>
          <w:lang w:val="es-ES_tradnl" w:eastAsia="en-US" w:bidi="en-US"/>
        </w:rPr>
        <w:t>o 5</w:t>
      </w:r>
      <w:r w:rsidR="006923CE" w:rsidRPr="00D419F5">
        <w:rPr>
          <w:rFonts w:eastAsia="MS Mincho"/>
          <w:szCs w:val="22"/>
          <w:lang w:val="es-ES_tradnl" w:eastAsia="en-US" w:bidi="en-US"/>
        </w:rPr>
        <w:t>.</w:t>
      </w:r>
    </w:p>
    <w:p w14:paraId="4676AD53" w14:textId="77777777" w:rsidR="00E67301" w:rsidRPr="00D419F5" w:rsidRDefault="00E67301">
      <w:pPr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br w:type="page"/>
      </w:r>
    </w:p>
    <w:p w14:paraId="4B006797" w14:textId="77777777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</w:p>
    <w:tbl>
      <w:tblPr>
        <w:tblStyle w:val="TableGrid1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17"/>
        <w:gridCol w:w="2930"/>
        <w:gridCol w:w="1578"/>
        <w:gridCol w:w="1619"/>
        <w:gridCol w:w="1578"/>
      </w:tblGrid>
      <w:tr w:rsidR="00D419F5" w:rsidRPr="00D419F5" w14:paraId="1709E931" w14:textId="77777777" w:rsidTr="00E67301">
        <w:trPr>
          <w:trHeight w:val="350"/>
        </w:trPr>
        <w:tc>
          <w:tcPr>
            <w:tcW w:w="8522" w:type="dxa"/>
            <w:gridSpan w:val="5"/>
            <w:shd w:val="clear" w:color="auto" w:fill="F2F2F2" w:themeFill="background1" w:themeFillShade="F2"/>
          </w:tcPr>
          <w:p w14:paraId="042192D0" w14:textId="4D810DD3" w:rsidR="00031D8D" w:rsidRPr="00D419F5" w:rsidRDefault="00021E69" w:rsidP="00021E69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Recuadr</w:t>
            </w:r>
            <w:r w:rsidR="00C83EA3" w:rsidRPr="00D419F5">
              <w:rPr>
                <w:rFonts w:eastAsia="Cambria"/>
                <w:lang w:val="es-ES_tradnl" w:eastAsia="en-US" w:bidi="en-US"/>
              </w:rPr>
              <w:t>o 5.  R</w:t>
            </w:r>
            <w:r w:rsidRPr="00D419F5">
              <w:rPr>
                <w:rFonts w:eastAsia="Cambria"/>
                <w:lang w:val="es-ES_tradnl" w:eastAsia="en-US" w:bidi="en-US"/>
              </w:rPr>
              <w:t>esumen del número de respuestas a las encuestas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</w:tc>
      </w:tr>
      <w:tr w:rsidR="00D419F5" w:rsidRPr="00D419F5" w14:paraId="7B80D249" w14:textId="77777777" w:rsidTr="00E67301">
        <w:trPr>
          <w:trHeight w:val="350"/>
        </w:trPr>
        <w:tc>
          <w:tcPr>
            <w:tcW w:w="817" w:type="dxa"/>
            <w:shd w:val="clear" w:color="auto" w:fill="F2F2F2" w:themeFill="background1" w:themeFillShade="F2"/>
          </w:tcPr>
          <w:p w14:paraId="2AABBB82" w14:textId="4C31A96D" w:rsidR="00031D8D" w:rsidRPr="00D419F5" w:rsidRDefault="00E67301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Nú-mero</w:t>
            </w:r>
          </w:p>
        </w:tc>
        <w:tc>
          <w:tcPr>
            <w:tcW w:w="2930" w:type="dxa"/>
            <w:shd w:val="clear" w:color="auto" w:fill="F2F2F2" w:themeFill="background1" w:themeFillShade="F2"/>
          </w:tcPr>
          <w:p w14:paraId="19453947" w14:textId="05B11C63" w:rsidR="00031D8D" w:rsidRPr="00D419F5" w:rsidRDefault="00112AE6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Categoría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FB32479" w14:textId="523A035B" w:rsidR="00EA5511" w:rsidRPr="00D419F5" w:rsidRDefault="00EA5511" w:rsidP="00EA551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Número de destinatarios</w:t>
            </w:r>
            <w:r w:rsidR="00031D8D" w:rsidRPr="00D419F5">
              <w:rPr>
                <w:rFonts w:eastAsia="Cambria"/>
                <w:lang w:val="es-ES_tradnl" w:eastAsia="en-US" w:bidi="en-US"/>
              </w:rPr>
              <w:t xml:space="preserve"> </w:t>
            </w:r>
          </w:p>
          <w:p w14:paraId="668AFAF7" w14:textId="53479BE2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</w:tcPr>
          <w:p w14:paraId="7CCABABB" w14:textId="647BDE84" w:rsidR="00031D8D" w:rsidRPr="00D419F5" w:rsidRDefault="00EA5511" w:rsidP="007A45E7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Destinatarios que completaron la</w:t>
            </w:r>
            <w:r w:rsidR="007A45E7" w:rsidRPr="00D419F5">
              <w:rPr>
                <w:rFonts w:eastAsia="Cambria"/>
                <w:lang w:val="es-ES_tradnl" w:eastAsia="en-US" w:bidi="en-US"/>
              </w:rPr>
              <w:t>s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encuesta</w:t>
            </w:r>
            <w:r w:rsidR="007A45E7" w:rsidRPr="00D419F5">
              <w:rPr>
                <w:rFonts w:eastAsia="Cambria"/>
                <w:lang w:val="es-ES_tradnl" w:eastAsia="en-US" w:bidi="en-US"/>
              </w:rPr>
              <w:t>s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86A9272" w14:textId="0E38B7A4" w:rsidR="00031D8D" w:rsidRPr="00D419F5" w:rsidRDefault="00031D8D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P</w:t>
            </w:r>
            <w:r w:rsidR="002635E1" w:rsidRPr="00D419F5">
              <w:rPr>
                <w:rFonts w:eastAsia="Cambria"/>
                <w:lang w:val="es-ES_tradnl" w:eastAsia="en-US" w:bidi="en-US"/>
              </w:rPr>
              <w:t>orcentaje de encuestas completadas y recibidas</w:t>
            </w:r>
          </w:p>
        </w:tc>
      </w:tr>
      <w:tr w:rsidR="00D419F5" w:rsidRPr="00D419F5" w14:paraId="5BD08E03" w14:textId="77777777" w:rsidTr="00E67301">
        <w:tc>
          <w:tcPr>
            <w:tcW w:w="817" w:type="dxa"/>
            <w:shd w:val="clear" w:color="auto" w:fill="F2F2F2" w:themeFill="background1" w:themeFillShade="F2"/>
          </w:tcPr>
          <w:p w14:paraId="1810478A" w14:textId="77777777" w:rsidR="002635E1" w:rsidRPr="00D419F5" w:rsidRDefault="002635E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</w:t>
            </w:r>
          </w:p>
        </w:tc>
        <w:tc>
          <w:tcPr>
            <w:tcW w:w="2930" w:type="dxa"/>
            <w:shd w:val="clear" w:color="auto" w:fill="F2F2F2" w:themeFill="background1" w:themeFillShade="F2"/>
          </w:tcPr>
          <w:p w14:paraId="439526EA" w14:textId="3B9CF7E1" w:rsidR="002635E1" w:rsidRPr="00D419F5" w:rsidRDefault="002635E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 xml:space="preserve">Representantes en Ginebra 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4C02B82C" w14:textId="77777777" w:rsidR="002635E1" w:rsidRPr="00D419F5" w:rsidRDefault="002635E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555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1F604FAC" w14:textId="77777777" w:rsidR="002635E1" w:rsidRPr="00D419F5" w:rsidRDefault="002635E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109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4CDD2B3C" w14:textId="5CB0E727" w:rsidR="002635E1" w:rsidRPr="00D419F5" w:rsidRDefault="002635E1" w:rsidP="00E6730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19</w:t>
            </w:r>
            <w:r w:rsidR="00E67301" w:rsidRPr="00D419F5">
              <w:rPr>
                <w:rFonts w:eastAsia="Cambria"/>
                <w:lang w:val="es-ES_tradnl" w:eastAsia="en-US" w:bidi="en-US"/>
              </w:rPr>
              <w:t>,</w:t>
            </w:r>
            <w:r w:rsidRPr="00D419F5">
              <w:rPr>
                <w:rFonts w:eastAsia="Cambria"/>
                <w:lang w:val="es-ES_tradnl" w:eastAsia="en-US" w:bidi="en-US"/>
              </w:rPr>
              <w:t>6</w:t>
            </w:r>
          </w:p>
        </w:tc>
      </w:tr>
      <w:tr w:rsidR="00D419F5" w:rsidRPr="00D419F5" w14:paraId="7D21D864" w14:textId="77777777" w:rsidTr="00E67301">
        <w:tc>
          <w:tcPr>
            <w:tcW w:w="817" w:type="dxa"/>
            <w:shd w:val="clear" w:color="auto" w:fill="F2F2F2" w:themeFill="background1" w:themeFillShade="F2"/>
          </w:tcPr>
          <w:p w14:paraId="6AE4F489" w14:textId="77777777" w:rsidR="002635E1" w:rsidRPr="00D419F5" w:rsidRDefault="002635E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2</w:t>
            </w:r>
          </w:p>
        </w:tc>
        <w:tc>
          <w:tcPr>
            <w:tcW w:w="2930" w:type="dxa"/>
            <w:shd w:val="clear" w:color="auto" w:fill="F2F2F2" w:themeFill="background1" w:themeFillShade="F2"/>
          </w:tcPr>
          <w:p w14:paraId="6C8617BD" w14:textId="5D7A6374" w:rsidR="002635E1" w:rsidRPr="00D419F5" w:rsidRDefault="002635E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 xml:space="preserve">Oficinas de P.I. 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F49A41F" w14:textId="77777777" w:rsidR="002635E1" w:rsidRPr="00D419F5" w:rsidRDefault="002635E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651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772A19D7" w14:textId="77777777" w:rsidR="002635E1" w:rsidRPr="00D419F5" w:rsidRDefault="002635E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138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52E528E" w14:textId="736353FF" w:rsidR="002635E1" w:rsidRPr="00D419F5" w:rsidRDefault="00E6730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21,</w:t>
            </w:r>
            <w:r w:rsidR="002635E1" w:rsidRPr="00D419F5">
              <w:rPr>
                <w:rFonts w:eastAsia="Cambria"/>
                <w:lang w:val="es-ES_tradnl" w:eastAsia="en-US" w:bidi="en-US"/>
              </w:rPr>
              <w:t>2</w:t>
            </w:r>
          </w:p>
        </w:tc>
      </w:tr>
      <w:tr w:rsidR="00D419F5" w:rsidRPr="00D419F5" w14:paraId="5D02C270" w14:textId="77777777" w:rsidTr="00E67301">
        <w:tc>
          <w:tcPr>
            <w:tcW w:w="817" w:type="dxa"/>
            <w:shd w:val="clear" w:color="auto" w:fill="F2F2F2" w:themeFill="background1" w:themeFillShade="F2"/>
          </w:tcPr>
          <w:p w14:paraId="1677671F" w14:textId="77777777" w:rsidR="002635E1" w:rsidRPr="00D419F5" w:rsidRDefault="002635E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3</w:t>
            </w:r>
          </w:p>
        </w:tc>
        <w:tc>
          <w:tcPr>
            <w:tcW w:w="2930" w:type="dxa"/>
            <w:shd w:val="clear" w:color="auto" w:fill="F2F2F2" w:themeFill="background1" w:themeFillShade="F2"/>
          </w:tcPr>
          <w:p w14:paraId="7DBBCE39" w14:textId="5765A3F6" w:rsidR="002635E1" w:rsidRPr="00D419F5" w:rsidRDefault="00E72F11" w:rsidP="00DB5775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ONG</w:t>
            </w:r>
            <w:r w:rsidR="002635E1" w:rsidRPr="00D419F5">
              <w:rPr>
                <w:rFonts w:eastAsia="MS Mincho"/>
                <w:lang w:val="es-ES_tradnl" w:eastAsia="en-US" w:bidi="en-US"/>
              </w:rPr>
              <w:t>/</w:t>
            </w:r>
            <w:r w:rsidR="00DB5775" w:rsidRPr="00D419F5">
              <w:rPr>
                <w:rFonts w:eastAsia="MS Mincho"/>
                <w:lang w:val="es-ES_tradnl" w:eastAsia="en-US" w:bidi="en-US"/>
              </w:rPr>
              <w:t>OIG</w:t>
            </w:r>
            <w:r w:rsidR="002635E1" w:rsidRPr="00D419F5">
              <w:rPr>
                <w:rFonts w:eastAsia="MS Mincho"/>
                <w:lang w:val="es-ES_tradnl" w:eastAsia="en-US" w:bidi="en-US"/>
              </w:rPr>
              <w:t xml:space="preserve"> con </w:t>
            </w:r>
            <w:r w:rsidR="00672A15" w:rsidRPr="00D419F5">
              <w:rPr>
                <w:rFonts w:eastAsia="MS Mincho"/>
                <w:lang w:val="es-ES_tradnl" w:eastAsia="en-US" w:bidi="en-US"/>
              </w:rPr>
              <w:t>condición</w:t>
            </w:r>
            <w:r w:rsidR="000E4B6F" w:rsidRPr="00D419F5">
              <w:rPr>
                <w:rFonts w:eastAsia="MS Mincho"/>
                <w:lang w:val="es-ES_tradnl" w:eastAsia="en-US" w:bidi="en-US"/>
              </w:rPr>
              <w:t xml:space="preserve"> de observador</w:t>
            </w:r>
            <w:r w:rsidR="001051D7" w:rsidRPr="00D419F5">
              <w:rPr>
                <w:rFonts w:eastAsia="MS Mincho"/>
                <w:lang w:val="es-ES_tradnl" w:eastAsia="en-US" w:bidi="en-US"/>
              </w:rPr>
              <w:t>es</w:t>
            </w:r>
            <w:r w:rsidR="002635E1" w:rsidRPr="00D419F5">
              <w:rPr>
                <w:rFonts w:eastAsia="MS Mincho"/>
                <w:lang w:val="es-ES_tradnl" w:eastAsia="en-US" w:bidi="en-US"/>
              </w:rPr>
              <w:t xml:space="preserve"> en el CDIP  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8E3693A" w14:textId="77777777" w:rsidR="002635E1" w:rsidRPr="00D419F5" w:rsidRDefault="002635E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133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3748AE1D" w14:textId="77777777" w:rsidR="002635E1" w:rsidRPr="00D419F5" w:rsidRDefault="002635E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27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A4C526B" w14:textId="7056DB20" w:rsidR="002635E1" w:rsidRPr="00D419F5" w:rsidRDefault="00E67301" w:rsidP="002635E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20,</w:t>
            </w:r>
            <w:r w:rsidR="002635E1" w:rsidRPr="00D419F5">
              <w:rPr>
                <w:rFonts w:eastAsia="Cambria"/>
                <w:lang w:val="es-ES_tradnl" w:eastAsia="en-US" w:bidi="en-US"/>
              </w:rPr>
              <w:t>3</w:t>
            </w:r>
          </w:p>
        </w:tc>
      </w:tr>
      <w:tr w:rsidR="00D419F5" w:rsidRPr="00D419F5" w14:paraId="65DFB5B7" w14:textId="77777777" w:rsidTr="00E67301">
        <w:trPr>
          <w:trHeight w:val="2745"/>
        </w:trPr>
        <w:tc>
          <w:tcPr>
            <w:tcW w:w="817" w:type="dxa"/>
            <w:shd w:val="clear" w:color="auto" w:fill="F2F2F2" w:themeFill="background1" w:themeFillShade="F2"/>
          </w:tcPr>
          <w:p w14:paraId="4DEA2E5C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4</w:t>
            </w:r>
          </w:p>
        </w:tc>
        <w:tc>
          <w:tcPr>
            <w:tcW w:w="2930" w:type="dxa"/>
            <w:shd w:val="clear" w:color="auto" w:fill="F2F2F2" w:themeFill="background1" w:themeFillShade="F2"/>
          </w:tcPr>
          <w:p w14:paraId="2C0159F0" w14:textId="327F99C8" w:rsidR="00031D8D" w:rsidRPr="00D419F5" w:rsidRDefault="00021E69" w:rsidP="00021E69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Beneficiarios directos de los proyectos</w:t>
            </w:r>
            <w:r w:rsidR="00C83EA3" w:rsidRPr="00D419F5">
              <w:rPr>
                <w:rFonts w:eastAsia="Cambria"/>
                <w:lang w:val="es-ES_tradnl" w:eastAsia="en-US" w:bidi="en-US"/>
              </w:rPr>
              <w:t>;  i</w:t>
            </w:r>
            <w:r w:rsidRPr="00D419F5">
              <w:rPr>
                <w:rFonts w:eastAsia="Cambria"/>
                <w:lang w:val="es-ES_tradnl" w:eastAsia="en-US" w:bidi="en-US"/>
              </w:rPr>
              <w:t>ncluida una amplia gama de agentes en función del proyecto (personas individuales, coordinadores de proyecto en las oficinas de P.I., representantes de asociaciones</w:t>
            </w:r>
            <w:r w:rsidR="00E67301" w:rsidRPr="00D419F5">
              <w:rPr>
                <w:rFonts w:eastAsia="Cambria"/>
                <w:lang w:val="es-ES_tradnl" w:eastAsia="en-US" w:bidi="en-US"/>
              </w:rPr>
              <w:t xml:space="preserve"> 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/organizaciones que se han beneficiado de los proyectos, etc.), evaluadores y </w:t>
            </w:r>
            <w:r w:rsidR="00FD44F0" w:rsidRPr="00D419F5">
              <w:rPr>
                <w:rFonts w:eastAsia="Cambria"/>
                <w:lang w:val="es-ES_tradnl" w:eastAsia="en-US" w:bidi="en-US"/>
              </w:rPr>
              <w:t>directores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 de proyecto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4AE40FD9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320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2A40D27F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99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3D823BD" w14:textId="4DE865DD" w:rsidR="00031D8D" w:rsidRPr="00D419F5" w:rsidRDefault="00031D8D" w:rsidP="00E6730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30</w:t>
            </w:r>
            <w:r w:rsidR="00E67301" w:rsidRPr="00D419F5">
              <w:rPr>
                <w:rFonts w:eastAsia="Cambria"/>
                <w:lang w:val="es-ES_tradnl" w:eastAsia="en-US" w:bidi="en-US"/>
              </w:rPr>
              <w:t>,</w:t>
            </w:r>
            <w:r w:rsidRPr="00D419F5">
              <w:rPr>
                <w:rFonts w:eastAsia="Cambria"/>
                <w:lang w:val="es-ES_tradnl" w:eastAsia="en-US" w:bidi="en-US"/>
              </w:rPr>
              <w:t>9</w:t>
            </w:r>
          </w:p>
        </w:tc>
      </w:tr>
      <w:tr w:rsidR="00D419F5" w:rsidRPr="00D419F5" w14:paraId="7681A15F" w14:textId="77777777" w:rsidTr="00E67301">
        <w:tc>
          <w:tcPr>
            <w:tcW w:w="817" w:type="dxa"/>
            <w:shd w:val="clear" w:color="auto" w:fill="F2F2F2" w:themeFill="background1" w:themeFillShade="F2"/>
          </w:tcPr>
          <w:p w14:paraId="524B2630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5</w:t>
            </w:r>
          </w:p>
        </w:tc>
        <w:tc>
          <w:tcPr>
            <w:tcW w:w="2930" w:type="dxa"/>
            <w:shd w:val="clear" w:color="auto" w:fill="F2F2F2" w:themeFill="background1" w:themeFillShade="F2"/>
          </w:tcPr>
          <w:p w14:paraId="2804F12E" w14:textId="34228CC8" w:rsidR="00031D8D" w:rsidRPr="00D419F5" w:rsidRDefault="00112AE6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Encuesta pública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0A54135" w14:textId="28783240" w:rsidR="00031D8D" w:rsidRPr="00D419F5" w:rsidRDefault="00112AE6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Abierta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3EC383BE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25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DA1E2AB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NA</w:t>
            </w:r>
          </w:p>
        </w:tc>
      </w:tr>
      <w:tr w:rsidR="00D419F5" w:rsidRPr="00D419F5" w14:paraId="1470141A" w14:textId="77777777" w:rsidTr="00E67301">
        <w:tc>
          <w:tcPr>
            <w:tcW w:w="817" w:type="dxa"/>
            <w:shd w:val="clear" w:color="auto" w:fill="F2F2F2" w:themeFill="background1" w:themeFillShade="F2"/>
          </w:tcPr>
          <w:p w14:paraId="66189F0A" w14:textId="77777777" w:rsidR="00031D8D" w:rsidRPr="00D419F5" w:rsidRDefault="00031D8D" w:rsidP="00031D8D">
            <w:pPr>
              <w:spacing w:after="200" w:line="276" w:lineRule="auto"/>
              <w:jc w:val="right"/>
              <w:rPr>
                <w:rFonts w:eastAsia="Cambria"/>
                <w:lang w:val="es-ES_tradnl" w:eastAsia="en-US" w:bidi="en-US"/>
              </w:rPr>
            </w:pPr>
          </w:p>
        </w:tc>
        <w:tc>
          <w:tcPr>
            <w:tcW w:w="2930" w:type="dxa"/>
            <w:shd w:val="clear" w:color="auto" w:fill="F2F2F2" w:themeFill="background1" w:themeFillShade="F2"/>
          </w:tcPr>
          <w:p w14:paraId="599A2144" w14:textId="77777777" w:rsidR="00031D8D" w:rsidRPr="00D419F5" w:rsidRDefault="00031D8D" w:rsidP="00031D8D">
            <w:pPr>
              <w:spacing w:after="200" w:line="276" w:lineRule="auto"/>
              <w:jc w:val="right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 xml:space="preserve"> Total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8FB175B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1742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23BBB5E2" w14:textId="77777777" w:rsidR="00031D8D" w:rsidRPr="00D419F5" w:rsidRDefault="00031D8D" w:rsidP="00031D8D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373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33D5EF0" w14:textId="15FC2D6A" w:rsidR="00031D8D" w:rsidRPr="00D419F5" w:rsidRDefault="00031D8D" w:rsidP="00112AE6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22</w:t>
            </w:r>
            <w:r w:rsidR="00112AE6" w:rsidRPr="00D419F5">
              <w:rPr>
                <w:rFonts w:eastAsia="Cambria"/>
                <w:lang w:val="es-ES_tradnl" w:eastAsia="en-US" w:bidi="en-US"/>
              </w:rPr>
              <w:t>,</w:t>
            </w:r>
            <w:r w:rsidRPr="00D419F5">
              <w:rPr>
                <w:rFonts w:eastAsia="Cambria"/>
                <w:lang w:val="es-ES_tradnl" w:eastAsia="en-US" w:bidi="en-US"/>
              </w:rPr>
              <w:t>4%</w:t>
            </w:r>
          </w:p>
        </w:tc>
      </w:tr>
    </w:tbl>
    <w:p w14:paraId="2ABFE71D" w14:textId="77777777" w:rsidR="00031D8D" w:rsidRPr="00D419F5" w:rsidRDefault="00031D8D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</w:p>
    <w:p w14:paraId="5F58F97F" w14:textId="2A152E1C" w:rsidR="000B22F0" w:rsidRPr="00D419F5" w:rsidRDefault="00031D8D" w:rsidP="00031D8D">
      <w:pPr>
        <w:shd w:val="clear" w:color="auto" w:fill="FFFFFF"/>
        <w:spacing w:line="276" w:lineRule="auto"/>
        <w:jc w:val="both"/>
        <w:rPr>
          <w:rFonts w:eastAsia="Times New Roman"/>
          <w:szCs w:val="22"/>
          <w:lang w:val="es-ES_tradnl" w:eastAsia="en-US" w:bidi="en-US"/>
        </w:rPr>
      </w:pPr>
      <w:r w:rsidRPr="00D419F5">
        <w:rPr>
          <w:rFonts w:eastAsia="Times New Roman"/>
          <w:szCs w:val="22"/>
          <w:lang w:val="es-ES_tradnl" w:eastAsia="en-US" w:bidi="en-US"/>
        </w:rPr>
        <w:fldChar w:fldCharType="begin"/>
      </w:r>
      <w:r w:rsidRPr="00D419F5">
        <w:rPr>
          <w:rFonts w:eastAsia="Times New Roman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Times New Roman"/>
          <w:szCs w:val="22"/>
          <w:lang w:val="es-ES_tradnl" w:eastAsia="en-US" w:bidi="en-US"/>
        </w:rPr>
        <w:fldChar w:fldCharType="end"/>
      </w:r>
      <w:r w:rsidRPr="00D419F5">
        <w:rPr>
          <w:rFonts w:eastAsia="Times New Roman"/>
          <w:szCs w:val="22"/>
          <w:lang w:val="es-ES_tradnl" w:eastAsia="en-US" w:bidi="en-US"/>
        </w:rPr>
        <w:tab/>
      </w:r>
      <w:r w:rsidR="000B22F0" w:rsidRPr="00D419F5">
        <w:rPr>
          <w:rFonts w:eastAsia="Times New Roman"/>
          <w:szCs w:val="22"/>
          <w:lang w:val="es-ES_tradnl" w:eastAsia="en-US" w:bidi="en-US"/>
        </w:rPr>
        <w:t>De la</w:t>
      </w:r>
      <w:r w:rsidR="00C83EA3" w:rsidRPr="00D419F5">
        <w:rPr>
          <w:rFonts w:eastAsia="Times New Roman"/>
          <w:szCs w:val="22"/>
          <w:lang w:val="es-ES_tradnl" w:eastAsia="en-US" w:bidi="en-US"/>
        </w:rPr>
        <w:t>s 3</w:t>
      </w:r>
      <w:r w:rsidRPr="00D419F5">
        <w:rPr>
          <w:rFonts w:eastAsia="Times New Roman"/>
          <w:szCs w:val="22"/>
          <w:lang w:val="es-ES_tradnl" w:eastAsia="en-US" w:bidi="en-US"/>
        </w:rPr>
        <w:t xml:space="preserve">24 </w:t>
      </w:r>
      <w:r w:rsidR="000B22F0" w:rsidRPr="00D419F5">
        <w:rPr>
          <w:rFonts w:eastAsia="Times New Roman"/>
          <w:szCs w:val="22"/>
          <w:lang w:val="es-ES_tradnl" w:eastAsia="en-US" w:bidi="en-US"/>
        </w:rPr>
        <w:t>respuestas recibidas, e</w:t>
      </w:r>
      <w:r w:rsidR="00C83EA3" w:rsidRPr="00D419F5">
        <w:rPr>
          <w:rFonts w:eastAsia="Times New Roman"/>
          <w:szCs w:val="22"/>
          <w:lang w:val="es-ES_tradnl" w:eastAsia="en-US" w:bidi="en-US"/>
        </w:rPr>
        <w:t>l 7</w:t>
      </w:r>
      <w:r w:rsidR="000B22F0" w:rsidRPr="00D419F5">
        <w:rPr>
          <w:rFonts w:eastAsia="Times New Roman"/>
          <w:szCs w:val="22"/>
          <w:lang w:val="es-ES_tradnl" w:eastAsia="en-US" w:bidi="en-US"/>
        </w:rPr>
        <w:t xml:space="preserve">8% </w:t>
      </w:r>
      <w:r w:rsidR="00CA20D3" w:rsidRPr="00D419F5">
        <w:rPr>
          <w:rFonts w:eastAsia="Times New Roman"/>
          <w:szCs w:val="22"/>
          <w:lang w:val="es-ES_tradnl" w:eastAsia="en-US" w:bidi="en-US"/>
        </w:rPr>
        <w:t>consideran</w:t>
      </w:r>
      <w:r w:rsidR="00F65E2A" w:rsidRPr="00D419F5">
        <w:rPr>
          <w:rFonts w:eastAsia="Times New Roman"/>
          <w:szCs w:val="22"/>
          <w:lang w:val="es-ES_tradnl" w:eastAsia="en-US" w:bidi="en-US"/>
        </w:rPr>
        <w:t xml:space="preserve"> </w:t>
      </w:r>
      <w:r w:rsidR="000B22F0" w:rsidRPr="00D419F5">
        <w:rPr>
          <w:rFonts w:eastAsia="Times New Roman"/>
          <w:szCs w:val="22"/>
          <w:lang w:val="es-ES_tradnl" w:eastAsia="en-US" w:bidi="en-US"/>
        </w:rPr>
        <w:t>que la aplicació</w:t>
      </w:r>
      <w:r w:rsidR="00787D49" w:rsidRPr="00D419F5">
        <w:rPr>
          <w:rFonts w:eastAsia="Times New Roman"/>
          <w:szCs w:val="22"/>
          <w:lang w:val="es-ES_tradnl" w:eastAsia="en-US" w:bidi="en-US"/>
        </w:rPr>
        <w:t>n d</w:t>
      </w:r>
      <w:r w:rsidR="000B22F0" w:rsidRPr="00D419F5">
        <w:rPr>
          <w:rFonts w:eastAsia="Times New Roman"/>
          <w:szCs w:val="22"/>
          <w:lang w:val="es-ES_tradnl" w:eastAsia="en-US" w:bidi="en-US"/>
        </w:rPr>
        <w:t xml:space="preserve">e las recomendaciones de la A.D. </w:t>
      </w:r>
      <w:r w:rsidR="00F65E2A" w:rsidRPr="00D419F5">
        <w:rPr>
          <w:rFonts w:eastAsia="Times New Roman"/>
          <w:szCs w:val="22"/>
          <w:lang w:val="es-ES_tradnl" w:eastAsia="en-US" w:bidi="en-US"/>
        </w:rPr>
        <w:t>ha</w:t>
      </w:r>
      <w:r w:rsidR="000B22F0" w:rsidRPr="00D419F5">
        <w:rPr>
          <w:rFonts w:eastAsia="Times New Roman"/>
          <w:szCs w:val="22"/>
          <w:lang w:val="es-ES_tradnl" w:eastAsia="en-US" w:bidi="en-US"/>
        </w:rPr>
        <w:t xml:space="preserve"> satisfecho sus expectativas</w:t>
      </w:r>
      <w:r w:rsidR="004B2EBB" w:rsidRPr="00D419F5">
        <w:rPr>
          <w:rFonts w:eastAsia="Times New Roman"/>
          <w:szCs w:val="22"/>
          <w:lang w:val="es-ES_tradnl" w:eastAsia="en-US" w:bidi="en-US"/>
        </w:rPr>
        <w:t xml:space="preserve"> en una escala de moderado a alto</w:t>
      </w:r>
      <w:r w:rsidR="000B22F0" w:rsidRPr="00D419F5">
        <w:rPr>
          <w:rFonts w:eastAsia="Times New Roman"/>
          <w:szCs w:val="22"/>
          <w:lang w:val="es-ES_tradnl" w:eastAsia="en-US" w:bidi="en-US"/>
        </w:rPr>
        <w:t>, mientras que e</w:t>
      </w:r>
      <w:r w:rsidR="00C83EA3" w:rsidRPr="00D419F5">
        <w:rPr>
          <w:rFonts w:eastAsia="Times New Roman"/>
          <w:szCs w:val="22"/>
          <w:lang w:val="es-ES_tradnl" w:eastAsia="en-US" w:bidi="en-US"/>
        </w:rPr>
        <w:t>l 2</w:t>
      </w:r>
      <w:r w:rsidR="000B22F0" w:rsidRPr="00D419F5">
        <w:rPr>
          <w:rFonts w:eastAsia="Times New Roman"/>
          <w:szCs w:val="22"/>
          <w:lang w:val="es-ES_tradnl" w:eastAsia="en-US" w:bidi="en-US"/>
        </w:rPr>
        <w:t xml:space="preserve">2% </w:t>
      </w:r>
      <w:r w:rsidR="00CA20D3" w:rsidRPr="00D419F5">
        <w:rPr>
          <w:rFonts w:eastAsia="Times New Roman"/>
          <w:szCs w:val="22"/>
          <w:lang w:val="es-ES_tradnl" w:eastAsia="en-US" w:bidi="en-US"/>
        </w:rPr>
        <w:t>valoran</w:t>
      </w:r>
      <w:r w:rsidR="000B22F0" w:rsidRPr="00D419F5">
        <w:rPr>
          <w:rFonts w:eastAsia="Times New Roman"/>
          <w:szCs w:val="22"/>
          <w:lang w:val="es-ES_tradnl" w:eastAsia="en-US" w:bidi="en-US"/>
        </w:rPr>
        <w:t xml:space="preserve"> que </w:t>
      </w:r>
      <w:r w:rsidR="00BA6365" w:rsidRPr="00D419F5">
        <w:rPr>
          <w:rFonts w:eastAsia="Times New Roman"/>
          <w:szCs w:val="22"/>
          <w:lang w:val="es-ES_tradnl" w:eastAsia="en-US" w:bidi="en-US"/>
        </w:rPr>
        <w:t>la aplicación</w:t>
      </w:r>
      <w:r w:rsidR="000B22F0" w:rsidRPr="00D419F5">
        <w:rPr>
          <w:rFonts w:eastAsia="Times New Roman"/>
          <w:szCs w:val="22"/>
          <w:lang w:val="es-ES_tradnl" w:eastAsia="en-US" w:bidi="en-US"/>
        </w:rPr>
        <w:t xml:space="preserve"> de las recomendaciones de la A.D.</w:t>
      </w:r>
      <w:r w:rsidR="00152960" w:rsidRPr="00D419F5">
        <w:rPr>
          <w:rFonts w:eastAsia="Times New Roman"/>
          <w:szCs w:val="22"/>
          <w:lang w:val="es-ES_tradnl" w:eastAsia="en-US" w:bidi="en-US"/>
        </w:rPr>
        <w:t xml:space="preserve"> no ha satisfecho sus expectativas</w:t>
      </w:r>
      <w:r w:rsidR="00C83EA3" w:rsidRPr="00D419F5">
        <w:rPr>
          <w:rFonts w:eastAsia="Times New Roman"/>
          <w:szCs w:val="22"/>
          <w:lang w:val="es-ES_tradnl" w:eastAsia="en-US" w:bidi="en-US"/>
        </w:rPr>
        <w:t>.  En 4</w:t>
      </w:r>
      <w:r w:rsidR="00152960" w:rsidRPr="00D419F5">
        <w:rPr>
          <w:rFonts w:eastAsia="Times New Roman"/>
          <w:szCs w:val="22"/>
          <w:lang w:val="es-ES_tradnl" w:eastAsia="en-US" w:bidi="en-US"/>
        </w:rPr>
        <w:t xml:space="preserve">9 respuestas no </w:t>
      </w:r>
      <w:r w:rsidR="00CA20D3" w:rsidRPr="00D419F5">
        <w:rPr>
          <w:rFonts w:eastAsia="Times New Roman"/>
          <w:szCs w:val="22"/>
          <w:lang w:val="es-ES_tradnl" w:eastAsia="en-US" w:bidi="en-US"/>
        </w:rPr>
        <w:t>se manifiesta</w:t>
      </w:r>
      <w:r w:rsidR="00152960" w:rsidRPr="00D419F5">
        <w:rPr>
          <w:rFonts w:eastAsia="Times New Roman"/>
          <w:szCs w:val="22"/>
          <w:lang w:val="es-ES_tradnl" w:eastAsia="en-US" w:bidi="en-US"/>
        </w:rPr>
        <w:t xml:space="preserve"> opinión al respecto (véase el resumen en</w:t>
      </w:r>
      <w:r w:rsidR="00BA6365" w:rsidRPr="00D419F5">
        <w:rPr>
          <w:rFonts w:eastAsia="Times New Roman"/>
          <w:szCs w:val="22"/>
          <w:lang w:val="es-ES_tradnl" w:eastAsia="en-US" w:bidi="en-US"/>
        </w:rPr>
        <w:t xml:space="preserve"> el R</w:t>
      </w:r>
      <w:r w:rsidR="00152960" w:rsidRPr="00D419F5">
        <w:rPr>
          <w:rFonts w:eastAsia="Times New Roman"/>
          <w:szCs w:val="22"/>
          <w:lang w:val="es-ES_tradnl" w:eastAsia="en-US" w:bidi="en-US"/>
        </w:rPr>
        <w:t>ecuadr</w:t>
      </w:r>
      <w:r w:rsidR="00C83EA3" w:rsidRPr="00D419F5">
        <w:rPr>
          <w:rFonts w:eastAsia="Times New Roman"/>
          <w:szCs w:val="22"/>
          <w:lang w:val="es-ES_tradnl" w:eastAsia="en-US" w:bidi="en-US"/>
        </w:rPr>
        <w:t>o 6</w:t>
      </w:r>
      <w:r w:rsidR="00152960" w:rsidRPr="00D419F5">
        <w:rPr>
          <w:rFonts w:eastAsia="Times New Roman"/>
          <w:szCs w:val="22"/>
          <w:lang w:val="es-ES_tradnl" w:eastAsia="en-US" w:bidi="en-US"/>
        </w:rPr>
        <w:t>)</w:t>
      </w:r>
      <w:r w:rsidR="00C83EA3" w:rsidRPr="00D419F5">
        <w:rPr>
          <w:rFonts w:eastAsia="Times New Roman"/>
          <w:szCs w:val="22"/>
          <w:lang w:val="es-ES_tradnl" w:eastAsia="en-US" w:bidi="en-US"/>
        </w:rPr>
        <w:t>.  L</w:t>
      </w:r>
      <w:r w:rsidR="00F65E2A" w:rsidRPr="00D419F5">
        <w:rPr>
          <w:rFonts w:eastAsia="Times New Roman"/>
          <w:szCs w:val="22"/>
          <w:lang w:val="es-ES_tradnl" w:eastAsia="en-US" w:bidi="en-US"/>
        </w:rPr>
        <w:t>as encuestas han servido</w:t>
      </w:r>
      <w:r w:rsidR="00152960" w:rsidRPr="00D419F5">
        <w:rPr>
          <w:rFonts w:eastAsia="Times New Roman"/>
          <w:szCs w:val="22"/>
          <w:lang w:val="es-ES_tradnl" w:eastAsia="en-US" w:bidi="en-US"/>
        </w:rPr>
        <w:t xml:space="preserve"> principalmente para validar las constataciones </w:t>
      </w:r>
      <w:r w:rsidR="004B2EBB" w:rsidRPr="00D419F5">
        <w:rPr>
          <w:rFonts w:eastAsia="Times New Roman"/>
          <w:szCs w:val="22"/>
          <w:lang w:val="es-ES_tradnl" w:eastAsia="en-US" w:bidi="en-US"/>
        </w:rPr>
        <w:t>a las que había llegado el</w:t>
      </w:r>
      <w:r w:rsidR="00152960" w:rsidRPr="00D419F5">
        <w:rPr>
          <w:rFonts w:eastAsia="Times New Roman"/>
          <w:szCs w:val="22"/>
          <w:lang w:val="es-ES_tradnl" w:eastAsia="en-US" w:bidi="en-US"/>
        </w:rPr>
        <w:t xml:space="preserve"> equipo encargado del examen </w:t>
      </w:r>
      <w:r w:rsidR="009420EA" w:rsidRPr="00D419F5">
        <w:rPr>
          <w:rFonts w:eastAsia="Times New Roman"/>
          <w:szCs w:val="22"/>
          <w:lang w:val="es-ES_tradnl" w:eastAsia="en-US" w:bidi="en-US"/>
        </w:rPr>
        <w:t>tras el</w:t>
      </w:r>
      <w:r w:rsidR="00152960" w:rsidRPr="00D419F5">
        <w:rPr>
          <w:rFonts w:eastAsia="Times New Roman"/>
          <w:szCs w:val="22"/>
          <w:lang w:val="es-ES_tradnl" w:eastAsia="en-US" w:bidi="en-US"/>
        </w:rPr>
        <w:t xml:space="preserve"> ex</w:t>
      </w:r>
      <w:r w:rsidR="00F65E2A" w:rsidRPr="00D419F5">
        <w:rPr>
          <w:rFonts w:eastAsia="Times New Roman"/>
          <w:szCs w:val="22"/>
          <w:lang w:val="es-ES_tradnl" w:eastAsia="en-US" w:bidi="en-US"/>
        </w:rPr>
        <w:t>amen</w:t>
      </w:r>
      <w:r w:rsidR="00152960" w:rsidRPr="00D419F5">
        <w:rPr>
          <w:rFonts w:eastAsia="Times New Roman"/>
          <w:szCs w:val="22"/>
          <w:lang w:val="es-ES_tradnl" w:eastAsia="en-US" w:bidi="en-US"/>
        </w:rPr>
        <w:t xml:space="preserve">, </w:t>
      </w:r>
      <w:r w:rsidR="009420EA" w:rsidRPr="00D419F5">
        <w:rPr>
          <w:rFonts w:eastAsia="Times New Roman"/>
          <w:szCs w:val="22"/>
          <w:lang w:val="es-ES_tradnl" w:eastAsia="en-US" w:bidi="en-US"/>
        </w:rPr>
        <w:t xml:space="preserve">las </w:t>
      </w:r>
      <w:r w:rsidR="00152960" w:rsidRPr="00D419F5">
        <w:rPr>
          <w:rFonts w:eastAsia="Times New Roman"/>
          <w:szCs w:val="22"/>
          <w:lang w:val="es-ES_tradnl" w:eastAsia="en-US" w:bidi="en-US"/>
        </w:rPr>
        <w:t xml:space="preserve">entrevistas y </w:t>
      </w:r>
      <w:r w:rsidR="009420EA" w:rsidRPr="00D419F5">
        <w:rPr>
          <w:rFonts w:eastAsia="Times New Roman"/>
          <w:szCs w:val="22"/>
          <w:lang w:val="es-ES_tradnl" w:eastAsia="en-US" w:bidi="en-US"/>
        </w:rPr>
        <w:t xml:space="preserve">las </w:t>
      </w:r>
      <w:r w:rsidR="00152960" w:rsidRPr="00D419F5">
        <w:rPr>
          <w:rFonts w:eastAsia="Times New Roman"/>
          <w:szCs w:val="22"/>
          <w:lang w:val="es-ES_tradnl" w:eastAsia="en-US" w:bidi="en-US"/>
        </w:rPr>
        <w:t xml:space="preserve">visitas </w:t>
      </w:r>
      <w:r w:rsidR="00055D90" w:rsidRPr="00D419F5">
        <w:rPr>
          <w:rFonts w:eastAsia="Times New Roman"/>
          <w:szCs w:val="22"/>
          <w:lang w:val="es-ES_tradnl" w:eastAsia="en-US" w:bidi="en-US"/>
        </w:rPr>
        <w:t>sobre el terreno</w:t>
      </w:r>
      <w:r w:rsidR="00152960" w:rsidRPr="00D419F5">
        <w:rPr>
          <w:rFonts w:eastAsia="Times New Roman"/>
          <w:szCs w:val="22"/>
          <w:lang w:val="es-ES_tradnl" w:eastAsia="en-US" w:bidi="en-US"/>
        </w:rPr>
        <w:t>.</w:t>
      </w:r>
    </w:p>
    <w:p w14:paraId="120F7F4E" w14:textId="77777777" w:rsidR="00031D8D" w:rsidRPr="00D419F5" w:rsidRDefault="00031D8D" w:rsidP="00031D8D">
      <w:pPr>
        <w:shd w:val="clear" w:color="auto" w:fill="FFFFFF"/>
        <w:ind w:left="720"/>
        <w:jc w:val="center"/>
        <w:rPr>
          <w:rFonts w:eastAsia="Times New Roman"/>
          <w:szCs w:val="22"/>
          <w:lang w:val="es-ES_tradnl" w:eastAsia="en-US" w:bidi="en-US"/>
        </w:rPr>
      </w:pPr>
    </w:p>
    <w:tbl>
      <w:tblPr>
        <w:tblStyle w:val="TableGrid1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701"/>
        <w:gridCol w:w="1610"/>
      </w:tblGrid>
      <w:tr w:rsidR="00D419F5" w:rsidRPr="00D419F5" w14:paraId="71CD098D" w14:textId="77777777" w:rsidTr="002635E1">
        <w:trPr>
          <w:trHeight w:val="350"/>
        </w:trPr>
        <w:tc>
          <w:tcPr>
            <w:tcW w:w="8522" w:type="dxa"/>
            <w:gridSpan w:val="5"/>
            <w:shd w:val="clear" w:color="auto" w:fill="F2F2F2" w:themeFill="background1" w:themeFillShade="F2"/>
          </w:tcPr>
          <w:p w14:paraId="779387C8" w14:textId="6B88A638" w:rsidR="00031D8D" w:rsidRPr="00D419F5" w:rsidRDefault="007E4B41" w:rsidP="007E4B41">
            <w:pPr>
              <w:spacing w:after="200" w:line="276" w:lineRule="auto"/>
              <w:rPr>
                <w:rFonts w:eastAsia="Cambria"/>
                <w:lang w:val="es-ES_tradnl" w:eastAsia="en-US" w:bidi="en-US"/>
              </w:rPr>
            </w:pPr>
            <w:r w:rsidRPr="00D419F5">
              <w:rPr>
                <w:rFonts w:eastAsia="Cambria"/>
                <w:lang w:val="es-ES_tradnl" w:eastAsia="en-US" w:bidi="en-US"/>
              </w:rPr>
              <w:t>Recuadr</w:t>
            </w:r>
            <w:r w:rsidR="00C83EA3" w:rsidRPr="00D419F5">
              <w:rPr>
                <w:rFonts w:eastAsia="Cambria"/>
                <w:lang w:val="es-ES_tradnl" w:eastAsia="en-US" w:bidi="en-US"/>
              </w:rPr>
              <w:t>o 6.  R</w:t>
            </w:r>
            <w:r w:rsidRPr="00D419F5">
              <w:rPr>
                <w:rFonts w:eastAsia="Cambria"/>
                <w:lang w:val="es-ES_tradnl" w:eastAsia="en-US" w:bidi="en-US"/>
              </w:rPr>
              <w:t xml:space="preserve">esumen de las respuestas </w:t>
            </w:r>
            <w:r w:rsidR="00CA20D3" w:rsidRPr="00D419F5">
              <w:rPr>
                <w:rFonts w:eastAsia="Cambria"/>
                <w:lang w:val="es-ES_tradnl" w:eastAsia="en-US" w:bidi="en-US"/>
              </w:rPr>
              <w:t xml:space="preserve">al cuestionario </w:t>
            </w:r>
            <w:r w:rsidRPr="00D419F5">
              <w:rPr>
                <w:rFonts w:eastAsia="Cambria"/>
                <w:lang w:val="es-ES_tradnl" w:eastAsia="en-US" w:bidi="en-US"/>
              </w:rPr>
              <w:t>sobre el grado de satisfacción de la aplicación en comparación con las expectativas</w:t>
            </w:r>
          </w:p>
        </w:tc>
      </w:tr>
      <w:tr w:rsidR="00D419F5" w:rsidRPr="00D419F5" w14:paraId="630422AC" w14:textId="77777777" w:rsidTr="00021E69">
        <w:trPr>
          <w:trHeight w:val="350"/>
        </w:trPr>
        <w:tc>
          <w:tcPr>
            <w:tcW w:w="2235" w:type="dxa"/>
            <w:shd w:val="clear" w:color="auto" w:fill="F2F2F2" w:themeFill="background1" w:themeFillShade="F2"/>
          </w:tcPr>
          <w:p w14:paraId="61F456D7" w14:textId="77777777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5B4503E" w14:textId="08A6798F" w:rsidR="00031D8D" w:rsidRPr="00D419F5" w:rsidRDefault="007E4B41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 xml:space="preserve">Número de </w:t>
            </w:r>
            <w:r w:rsidRPr="00D419F5">
              <w:rPr>
                <w:rFonts w:eastAsia="MS Mincho"/>
                <w:lang w:val="es-ES_tradnl" w:eastAsia="en-US" w:bidi="en-US"/>
              </w:rPr>
              <w:lastRenderedPageBreak/>
              <w:t>respuestas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1774812" w14:textId="534F322A" w:rsidR="00031D8D" w:rsidRPr="00D419F5" w:rsidRDefault="007E4B41" w:rsidP="00CA20D3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lastRenderedPageBreak/>
              <w:t xml:space="preserve">Porcentaje de </w:t>
            </w:r>
            <w:r w:rsidRPr="00D419F5">
              <w:rPr>
                <w:rFonts w:eastAsia="MS Mincho"/>
                <w:lang w:val="es-ES_tradnl" w:eastAsia="en-US" w:bidi="en-US"/>
              </w:rPr>
              <w:lastRenderedPageBreak/>
              <w:t xml:space="preserve">respuestas que </w:t>
            </w:r>
            <w:r w:rsidR="00CA20D3" w:rsidRPr="00D419F5">
              <w:rPr>
                <w:rFonts w:eastAsia="MS Mincho"/>
                <w:lang w:val="es-ES_tradnl" w:eastAsia="en-US" w:bidi="en-US"/>
              </w:rPr>
              <w:t>consideran</w:t>
            </w:r>
            <w:r w:rsidRPr="00D419F5">
              <w:rPr>
                <w:rFonts w:eastAsia="MS Mincho"/>
                <w:lang w:val="es-ES_tradnl" w:eastAsia="en-US" w:bidi="en-US"/>
              </w:rPr>
              <w:t xml:space="preserve">, </w:t>
            </w:r>
            <w:r w:rsidR="00CA20D3" w:rsidRPr="00D419F5">
              <w:rPr>
                <w:rFonts w:eastAsia="MS Mincho"/>
                <w:lang w:val="es-ES_tradnl" w:eastAsia="en-US" w:bidi="en-US"/>
              </w:rPr>
              <w:t>de</w:t>
            </w:r>
            <w:r w:rsidRPr="00D419F5">
              <w:rPr>
                <w:rFonts w:eastAsia="MS Mincho"/>
                <w:lang w:val="es-ES_tradnl" w:eastAsia="en-US" w:bidi="en-US"/>
              </w:rPr>
              <w:t xml:space="preserve"> alto a moderado, que la aplicación ha satisfecho las expectativas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814A397" w14:textId="0FCF9003" w:rsidR="00031D8D" w:rsidRPr="00D419F5" w:rsidRDefault="007E4B41" w:rsidP="00CA20D3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lastRenderedPageBreak/>
              <w:t xml:space="preserve">Porcentaje de respuestas </w:t>
            </w:r>
            <w:r w:rsidR="00CA20D3" w:rsidRPr="00D419F5">
              <w:rPr>
                <w:rFonts w:eastAsia="MS Mincho"/>
                <w:lang w:val="es-ES_tradnl" w:eastAsia="en-US" w:bidi="en-US"/>
              </w:rPr>
              <w:t>en</w:t>
            </w:r>
            <w:r w:rsidRPr="00D419F5">
              <w:rPr>
                <w:rFonts w:eastAsia="MS Mincho"/>
                <w:lang w:val="es-ES_tradnl" w:eastAsia="en-US" w:bidi="en-US"/>
              </w:rPr>
              <w:t xml:space="preserve"> </w:t>
            </w:r>
            <w:r w:rsidRPr="00D419F5">
              <w:rPr>
                <w:rFonts w:eastAsia="MS Mincho"/>
                <w:lang w:val="es-ES_tradnl" w:eastAsia="en-US" w:bidi="en-US"/>
              </w:rPr>
              <w:lastRenderedPageBreak/>
              <w:t>desacuerdo con que la aplicación ha</w:t>
            </w:r>
            <w:r w:rsidR="00CA20D3" w:rsidRPr="00D419F5">
              <w:rPr>
                <w:rFonts w:eastAsia="MS Mincho"/>
                <w:lang w:val="es-ES_tradnl" w:eastAsia="en-US" w:bidi="en-US"/>
              </w:rPr>
              <w:t>ya</w:t>
            </w:r>
            <w:r w:rsidRPr="00D419F5">
              <w:rPr>
                <w:rFonts w:eastAsia="MS Mincho"/>
                <w:lang w:val="es-ES_tradnl" w:eastAsia="en-US" w:bidi="en-US"/>
              </w:rPr>
              <w:t xml:space="preserve"> satisfecho las expectativas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4AD4DBE1" w14:textId="186CF17F" w:rsidR="00031D8D" w:rsidRPr="00D419F5" w:rsidRDefault="007E4B41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lastRenderedPageBreak/>
              <w:t xml:space="preserve">Porcentaje de respuestas </w:t>
            </w:r>
            <w:r w:rsidRPr="00D419F5">
              <w:rPr>
                <w:rFonts w:eastAsia="MS Mincho"/>
                <w:lang w:val="es-ES_tradnl" w:eastAsia="en-US" w:bidi="en-US"/>
              </w:rPr>
              <w:lastRenderedPageBreak/>
              <w:t>sin opinión</w:t>
            </w:r>
          </w:p>
        </w:tc>
      </w:tr>
      <w:tr w:rsidR="00D419F5" w:rsidRPr="00D419F5" w14:paraId="04DB7B07" w14:textId="77777777" w:rsidTr="00021E69">
        <w:tc>
          <w:tcPr>
            <w:tcW w:w="2235" w:type="dxa"/>
            <w:shd w:val="clear" w:color="auto" w:fill="F2F2F2" w:themeFill="background1" w:themeFillShade="F2"/>
          </w:tcPr>
          <w:p w14:paraId="30B31BD1" w14:textId="45BBA9AF" w:rsidR="00031D8D" w:rsidRPr="00D419F5" w:rsidRDefault="00031D8D" w:rsidP="007E4B41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lastRenderedPageBreak/>
              <w:t>Representa</w:t>
            </w:r>
            <w:r w:rsidR="007E4B41" w:rsidRPr="00D419F5">
              <w:rPr>
                <w:rFonts w:eastAsia="MS Mincho"/>
                <w:lang w:val="es-ES_tradnl" w:eastAsia="en-US" w:bidi="en-US"/>
              </w:rPr>
              <w:t xml:space="preserve">ntes en Ginebra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23EFA04" w14:textId="77777777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109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50A442C" w14:textId="0D11C8C2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65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5E601DC" w14:textId="48149CFE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13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6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33E21F67" w14:textId="40DFCE9A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20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7</w:t>
            </w:r>
          </w:p>
        </w:tc>
      </w:tr>
      <w:tr w:rsidR="00D419F5" w:rsidRPr="00D419F5" w14:paraId="6C2B075E" w14:textId="77777777" w:rsidTr="00021E69">
        <w:tc>
          <w:tcPr>
            <w:tcW w:w="2235" w:type="dxa"/>
            <w:shd w:val="clear" w:color="auto" w:fill="F2F2F2" w:themeFill="background1" w:themeFillShade="F2"/>
          </w:tcPr>
          <w:p w14:paraId="730B6F64" w14:textId="35E77DD9" w:rsidR="00031D8D" w:rsidRPr="00D419F5" w:rsidRDefault="007E4B41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Oficinas de P.I.</w:t>
            </w:r>
            <w:r w:rsidR="00031D8D" w:rsidRPr="00D419F5">
              <w:rPr>
                <w:rFonts w:eastAsia="MS Mincho"/>
                <w:lang w:val="es-ES_tradnl" w:eastAsia="en-US" w:bidi="en-US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BD43D8" w14:textId="77777777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138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FE07A54" w14:textId="2796DA51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69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1C1BF95" w14:textId="3FFCF954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15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8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10DF9385" w14:textId="01922F90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14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8</w:t>
            </w:r>
          </w:p>
        </w:tc>
      </w:tr>
      <w:tr w:rsidR="00D419F5" w:rsidRPr="00D419F5" w14:paraId="6CB96880" w14:textId="77777777" w:rsidTr="00021E69">
        <w:tc>
          <w:tcPr>
            <w:tcW w:w="2235" w:type="dxa"/>
            <w:shd w:val="clear" w:color="auto" w:fill="F2F2F2" w:themeFill="background1" w:themeFillShade="F2"/>
          </w:tcPr>
          <w:p w14:paraId="49C687E0" w14:textId="241CBA10" w:rsidR="00031D8D" w:rsidRPr="00D419F5" w:rsidRDefault="00E72F11" w:rsidP="00DB5775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ONG</w:t>
            </w:r>
            <w:r w:rsidR="00031D8D" w:rsidRPr="00D419F5">
              <w:rPr>
                <w:rFonts w:eastAsia="MS Mincho"/>
                <w:lang w:val="es-ES_tradnl" w:eastAsia="en-US" w:bidi="en-US"/>
              </w:rPr>
              <w:t>/</w:t>
            </w:r>
            <w:r w:rsidR="00DB5775" w:rsidRPr="00D419F5">
              <w:rPr>
                <w:rFonts w:eastAsia="MS Mincho"/>
                <w:lang w:val="es-ES_tradnl" w:eastAsia="en-US" w:bidi="en-US"/>
              </w:rPr>
              <w:t>OIG</w:t>
            </w:r>
            <w:r w:rsidR="007E4B41" w:rsidRPr="00D419F5">
              <w:rPr>
                <w:rFonts w:eastAsia="MS Mincho"/>
                <w:lang w:val="es-ES_tradnl" w:eastAsia="en-US" w:bidi="en-US"/>
              </w:rPr>
              <w:t xml:space="preserve"> con </w:t>
            </w:r>
            <w:r w:rsidR="00672A15" w:rsidRPr="00D419F5">
              <w:rPr>
                <w:rFonts w:eastAsia="MS Mincho"/>
                <w:lang w:val="es-ES_tradnl" w:eastAsia="en-US" w:bidi="en-US"/>
              </w:rPr>
              <w:t>condición</w:t>
            </w:r>
            <w:r w:rsidR="001051D7" w:rsidRPr="00D419F5">
              <w:rPr>
                <w:rFonts w:eastAsia="MS Mincho"/>
                <w:lang w:val="es-ES_tradnl" w:eastAsia="en-US" w:bidi="en-US"/>
              </w:rPr>
              <w:t xml:space="preserve"> de observadores</w:t>
            </w:r>
            <w:r w:rsidR="007E4B41" w:rsidRPr="00D419F5">
              <w:rPr>
                <w:rFonts w:eastAsia="MS Mincho"/>
                <w:lang w:val="es-ES_tradnl" w:eastAsia="en-US" w:bidi="en-US"/>
              </w:rPr>
              <w:t xml:space="preserve"> en el CDIP </w:t>
            </w:r>
            <w:r w:rsidR="00031D8D" w:rsidRPr="00D419F5">
              <w:rPr>
                <w:rFonts w:eastAsia="MS Mincho"/>
                <w:lang w:val="es-ES_tradnl" w:eastAsia="en-US" w:bidi="en-US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577769" w14:textId="77777777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27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68CEB96" w14:textId="77777777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47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36974F" w14:textId="4782FEF8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36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3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445785EB" w14:textId="45A60D93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16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7</w:t>
            </w:r>
          </w:p>
        </w:tc>
      </w:tr>
      <w:tr w:rsidR="00D419F5" w:rsidRPr="00D419F5" w14:paraId="67D83B3B" w14:textId="77777777" w:rsidTr="00021E69">
        <w:tc>
          <w:tcPr>
            <w:tcW w:w="2235" w:type="dxa"/>
            <w:shd w:val="clear" w:color="auto" w:fill="F2F2F2" w:themeFill="background1" w:themeFillShade="F2"/>
          </w:tcPr>
          <w:p w14:paraId="1FEAF86E" w14:textId="20AC7913" w:rsidR="00031D8D" w:rsidRPr="00D419F5" w:rsidRDefault="00021E69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Beneficiarios directos de los proyectos</w:t>
            </w:r>
            <w:r w:rsidR="00C83EA3" w:rsidRPr="00D419F5">
              <w:rPr>
                <w:rFonts w:eastAsia="MS Mincho"/>
                <w:lang w:val="es-ES_tradnl" w:eastAsia="en-US" w:bidi="en-US"/>
              </w:rPr>
              <w:t>;  i</w:t>
            </w:r>
            <w:r w:rsidRPr="00D419F5">
              <w:rPr>
                <w:rFonts w:eastAsia="MS Mincho"/>
                <w:lang w:val="es-ES_tradnl" w:eastAsia="en-US" w:bidi="en-US"/>
              </w:rPr>
              <w:t xml:space="preserve">ncluida una amplia gama de agentes en función del proyecto (personas individuales, coordinadores de proyecto en las oficinas de P.I., representantes de asociaciones/organizaciones que se han beneficiado de los proyectos, etc.), evaluadores y </w:t>
            </w:r>
            <w:r w:rsidR="00FD44F0" w:rsidRPr="00D419F5">
              <w:rPr>
                <w:rFonts w:eastAsia="MS Mincho"/>
                <w:lang w:val="es-ES_tradnl" w:eastAsia="en-US" w:bidi="en-US"/>
              </w:rPr>
              <w:t>directores</w:t>
            </w:r>
            <w:r w:rsidRPr="00D419F5">
              <w:rPr>
                <w:rFonts w:eastAsia="MS Mincho"/>
                <w:lang w:val="es-ES_tradnl" w:eastAsia="en-US" w:bidi="en-US"/>
              </w:rPr>
              <w:t xml:space="preserve"> de proyecto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449463E" w14:textId="77777777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99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A18676D" w14:textId="70CFB143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62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544B58F" w14:textId="53C9F7B1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16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3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67F61D8B" w14:textId="7E3209E3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20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9</w:t>
            </w:r>
          </w:p>
        </w:tc>
      </w:tr>
      <w:tr w:rsidR="00D419F5" w:rsidRPr="00D419F5" w14:paraId="4817A7E1" w14:textId="77777777" w:rsidTr="00021E69">
        <w:tc>
          <w:tcPr>
            <w:tcW w:w="2235" w:type="dxa"/>
            <w:shd w:val="clear" w:color="auto" w:fill="F2F2F2" w:themeFill="background1" w:themeFillShade="F2"/>
          </w:tcPr>
          <w:p w14:paraId="6D652930" w14:textId="232711C0" w:rsidR="00031D8D" w:rsidRPr="00D419F5" w:rsidRDefault="007E4B41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Encuesta pública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CE9FFB6" w14:textId="77777777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25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803CAE7" w14:textId="2F73DCE4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50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8BB4F7" w14:textId="63C99237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30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5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5EAA58A5" w14:textId="2EEDBD31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18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2</w:t>
            </w:r>
          </w:p>
        </w:tc>
      </w:tr>
      <w:tr w:rsidR="00D419F5" w:rsidRPr="00D419F5" w14:paraId="21FFA8B3" w14:textId="77777777" w:rsidTr="00021E69">
        <w:tc>
          <w:tcPr>
            <w:tcW w:w="2235" w:type="dxa"/>
            <w:shd w:val="clear" w:color="auto" w:fill="F2F2F2" w:themeFill="background1" w:themeFillShade="F2"/>
          </w:tcPr>
          <w:p w14:paraId="4E9038D5" w14:textId="77777777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Total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DE111E8" w14:textId="77777777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373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78B28C" w14:textId="4CE02632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68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766605A" w14:textId="2875C712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18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8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3D8B3F14" w14:textId="6F0D3FFF" w:rsidR="00031D8D" w:rsidRPr="00D419F5" w:rsidRDefault="00031D8D" w:rsidP="00031D8D">
            <w:pPr>
              <w:spacing w:after="200" w:line="276" w:lineRule="auto"/>
              <w:rPr>
                <w:rFonts w:eastAsia="MS Mincho"/>
                <w:lang w:val="es-ES_tradnl" w:eastAsia="en-US" w:bidi="en-US"/>
              </w:rPr>
            </w:pPr>
            <w:r w:rsidRPr="00D419F5">
              <w:rPr>
                <w:rFonts w:eastAsia="MS Mincho"/>
                <w:lang w:val="es-ES_tradnl" w:eastAsia="en-US" w:bidi="en-US"/>
              </w:rPr>
              <w:t>12</w:t>
            </w:r>
            <w:r w:rsidR="00021E69" w:rsidRPr="00D419F5">
              <w:rPr>
                <w:rFonts w:eastAsia="MS Mincho"/>
                <w:lang w:val="es-ES_tradnl" w:eastAsia="en-US" w:bidi="en-US"/>
              </w:rPr>
              <w:t>,</w:t>
            </w:r>
            <w:r w:rsidRPr="00D419F5">
              <w:rPr>
                <w:rFonts w:eastAsia="MS Mincho"/>
                <w:lang w:val="es-ES_tradnl" w:eastAsia="en-US" w:bidi="en-US"/>
              </w:rPr>
              <w:t>8</w:t>
            </w:r>
          </w:p>
        </w:tc>
      </w:tr>
    </w:tbl>
    <w:p w14:paraId="67F7AAF9" w14:textId="77777777" w:rsidR="00031D8D" w:rsidRPr="00D419F5" w:rsidRDefault="00031D8D" w:rsidP="00031D8D">
      <w:pPr>
        <w:shd w:val="clear" w:color="auto" w:fill="FFFFFF"/>
        <w:rPr>
          <w:rFonts w:eastAsia="Times New Roman"/>
          <w:szCs w:val="22"/>
          <w:lang w:val="es-ES_tradnl" w:eastAsia="en-US" w:bidi="en-US"/>
        </w:rPr>
      </w:pPr>
    </w:p>
    <w:p w14:paraId="50FCD318" w14:textId="5B5DC675" w:rsidR="00825774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051D7" w:rsidRPr="00D419F5">
        <w:rPr>
          <w:rFonts w:eastAsia="MS Mincho"/>
          <w:szCs w:val="22"/>
          <w:lang w:val="es-ES_tradnl" w:eastAsia="en-US" w:bidi="en-US"/>
        </w:rPr>
        <w:t>En las encuestas se</w:t>
      </w:r>
      <w:r w:rsidR="003F41DC" w:rsidRPr="00D419F5">
        <w:rPr>
          <w:rFonts w:eastAsia="MS Mincho"/>
          <w:szCs w:val="22"/>
          <w:lang w:val="es-ES_tradnl" w:eastAsia="en-US" w:bidi="en-US"/>
        </w:rPr>
        <w:t xml:space="preserve"> invit</w:t>
      </w:r>
      <w:r w:rsidR="002A2B74" w:rsidRPr="00D419F5">
        <w:rPr>
          <w:rFonts w:eastAsia="MS Mincho"/>
          <w:szCs w:val="22"/>
          <w:lang w:val="es-ES_tradnl" w:eastAsia="en-US" w:bidi="en-US"/>
        </w:rPr>
        <w:t xml:space="preserve">aba </w:t>
      </w:r>
      <w:r w:rsidR="003F41DC" w:rsidRPr="00D419F5">
        <w:rPr>
          <w:rFonts w:eastAsia="MS Mincho"/>
          <w:szCs w:val="22"/>
          <w:lang w:val="es-ES_tradnl" w:eastAsia="en-US" w:bidi="en-US"/>
        </w:rPr>
        <w:t>a los participantes a hacer sugerencias sobre cómo se est</w:t>
      </w:r>
      <w:r w:rsidR="001051D7" w:rsidRPr="00D419F5">
        <w:rPr>
          <w:rFonts w:eastAsia="MS Mincho"/>
          <w:szCs w:val="22"/>
          <w:lang w:val="es-ES_tradnl" w:eastAsia="en-US" w:bidi="en-US"/>
        </w:rPr>
        <w:t>á</w:t>
      </w:r>
      <w:r w:rsidR="003F41DC" w:rsidRPr="00D419F5">
        <w:rPr>
          <w:rFonts w:eastAsia="MS Mincho"/>
          <w:szCs w:val="22"/>
          <w:lang w:val="es-ES_tradnl" w:eastAsia="en-US" w:bidi="en-US"/>
        </w:rPr>
        <w:t xml:space="preserve"> realizando y cómo </w:t>
      </w:r>
      <w:r w:rsidR="001051D7" w:rsidRPr="00D419F5">
        <w:rPr>
          <w:rFonts w:eastAsia="MS Mincho"/>
          <w:szCs w:val="22"/>
          <w:lang w:val="es-ES_tradnl" w:eastAsia="en-US" w:bidi="en-US"/>
        </w:rPr>
        <w:t>puede</w:t>
      </w:r>
      <w:r w:rsidR="003F41DC" w:rsidRPr="00D419F5">
        <w:rPr>
          <w:rFonts w:eastAsia="MS Mincho"/>
          <w:szCs w:val="22"/>
          <w:lang w:val="es-ES_tradnl" w:eastAsia="en-US" w:bidi="en-US"/>
        </w:rPr>
        <w:t xml:space="preserve"> mejorarse la labor sobre la aplicación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1051D7" w:rsidRPr="00D419F5">
        <w:rPr>
          <w:rFonts w:eastAsia="MS Mincho"/>
          <w:szCs w:val="22"/>
          <w:lang w:val="es-ES_tradnl" w:eastAsia="en-US" w:bidi="en-US"/>
        </w:rPr>
        <w:t>as</w:t>
      </w:r>
      <w:r w:rsidR="003F41DC" w:rsidRPr="00D419F5">
        <w:rPr>
          <w:rFonts w:eastAsia="MS Mincho"/>
          <w:szCs w:val="22"/>
          <w:lang w:val="es-ES_tradnl" w:eastAsia="en-US" w:bidi="en-US"/>
        </w:rPr>
        <w:t xml:space="preserve"> partes interesadas hicieron numerosas sugerencias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3F41DC" w:rsidRPr="00D419F5">
        <w:rPr>
          <w:rFonts w:eastAsia="MS Mincho"/>
          <w:szCs w:val="22"/>
          <w:lang w:val="es-ES_tradnl" w:eastAsia="en-US" w:bidi="en-US"/>
        </w:rPr>
        <w:t xml:space="preserve">a gama de sugerencias fue desde manifestaciones positivas de satisfacción hasta reservas tanto por la estrechez del enfoque basado en proyectos temáticos como </w:t>
      </w:r>
      <w:r w:rsidR="002A2B74" w:rsidRPr="00D419F5">
        <w:rPr>
          <w:rFonts w:eastAsia="MS Mincho"/>
          <w:szCs w:val="22"/>
          <w:lang w:val="es-ES_tradnl" w:eastAsia="en-US" w:bidi="en-US"/>
        </w:rPr>
        <w:t>en relación con</w:t>
      </w:r>
      <w:r w:rsidR="003F41DC" w:rsidRPr="00D419F5">
        <w:rPr>
          <w:rFonts w:eastAsia="MS Mincho"/>
          <w:szCs w:val="22"/>
          <w:lang w:val="es-ES_tradnl" w:eastAsia="en-US" w:bidi="en-US"/>
        </w:rPr>
        <w:t xml:space="preserve"> la </w:t>
      </w:r>
      <w:r w:rsidR="003F41DC" w:rsidRPr="00D419F5">
        <w:rPr>
          <w:rFonts w:eastAsia="MS Mincho"/>
          <w:szCs w:val="22"/>
          <w:lang w:val="es-ES_tradnl" w:eastAsia="en-US" w:bidi="en-US"/>
        </w:rPr>
        <w:lastRenderedPageBreak/>
        <w:t xml:space="preserve">cooperación técnica (véanse los Anexos D, E, F, G y H </w:t>
      </w:r>
      <w:r w:rsidR="00356E1A" w:rsidRPr="00D419F5">
        <w:rPr>
          <w:rFonts w:eastAsia="MS Mincho"/>
          <w:szCs w:val="22"/>
          <w:lang w:val="es-ES_tradnl" w:eastAsia="en-US" w:bidi="en-US"/>
        </w:rPr>
        <w:t>para</w:t>
      </w:r>
      <w:r w:rsidR="003F41DC" w:rsidRPr="00D419F5">
        <w:rPr>
          <w:rFonts w:eastAsia="MS Mincho"/>
          <w:szCs w:val="22"/>
          <w:lang w:val="es-ES_tradnl" w:eastAsia="en-US" w:bidi="en-US"/>
        </w:rPr>
        <w:t xml:space="preserve"> las categorías de participantes </w:t>
      </w:r>
      <w:r w:rsidR="00356E1A" w:rsidRPr="00D419F5">
        <w:rPr>
          <w:rFonts w:eastAsia="MS Mincho"/>
          <w:szCs w:val="22"/>
          <w:lang w:val="es-ES_tradnl" w:eastAsia="en-US" w:bidi="en-US"/>
        </w:rPr>
        <w:t xml:space="preserve">mencionadas </w:t>
      </w:r>
      <w:r w:rsidR="003F41DC" w:rsidRPr="00D419F5">
        <w:rPr>
          <w:rFonts w:eastAsia="MS Mincho"/>
          <w:szCs w:val="22"/>
          <w:lang w:val="es-ES_tradnl" w:eastAsia="en-US" w:bidi="en-US"/>
        </w:rPr>
        <w:t>respectivamente).</w:t>
      </w:r>
    </w:p>
    <w:p w14:paraId="432CDB9C" w14:textId="2AE17968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7F0898" w:rsidRPr="00D419F5">
        <w:rPr>
          <w:rFonts w:eastAsia="MS Mincho"/>
          <w:szCs w:val="22"/>
          <w:lang w:val="es-ES_tradnl" w:eastAsia="en-US" w:bidi="en-US"/>
        </w:rPr>
        <w:t>E</w:t>
      </w:r>
      <w:r w:rsidR="003977F1" w:rsidRPr="00D419F5">
        <w:rPr>
          <w:rFonts w:eastAsia="MS Mincho"/>
          <w:szCs w:val="22"/>
          <w:lang w:val="es-ES_tradnl" w:eastAsia="en-US" w:bidi="en-US"/>
        </w:rPr>
        <w:t xml:space="preserve">n resumen, el examen </w:t>
      </w:r>
      <w:r w:rsidR="000E6C53" w:rsidRPr="00D419F5">
        <w:rPr>
          <w:rFonts w:eastAsia="MS Mincho"/>
          <w:szCs w:val="22"/>
          <w:lang w:val="es-ES_tradnl" w:eastAsia="en-US" w:bidi="en-US"/>
        </w:rPr>
        <w:t>tuvo</w:t>
      </w:r>
      <w:r w:rsidR="003977F1" w:rsidRPr="00D419F5">
        <w:rPr>
          <w:rFonts w:eastAsia="MS Mincho"/>
          <w:szCs w:val="22"/>
          <w:lang w:val="es-ES_tradnl" w:eastAsia="en-US" w:bidi="en-US"/>
        </w:rPr>
        <w:t xml:space="preserve"> en cuenta los principios metodológicos </w:t>
      </w:r>
      <w:r w:rsidR="00C278A0" w:rsidRPr="00D419F5">
        <w:rPr>
          <w:rFonts w:eastAsia="MS Mincho"/>
          <w:szCs w:val="22"/>
          <w:lang w:val="es-ES_tradnl" w:eastAsia="en-US" w:bidi="en-US"/>
        </w:rPr>
        <w:t>rectores, ha sido participativo</w:t>
      </w:r>
      <w:r w:rsidR="002A2B74" w:rsidRPr="00D419F5">
        <w:rPr>
          <w:rFonts w:eastAsia="MS Mincho"/>
          <w:szCs w:val="22"/>
          <w:lang w:val="es-ES_tradnl" w:eastAsia="en-US" w:bidi="en-US"/>
        </w:rPr>
        <w:t xml:space="preserve"> e inclusiv</w:t>
      </w:r>
      <w:r w:rsidR="00C278A0" w:rsidRPr="00D419F5">
        <w:rPr>
          <w:rFonts w:eastAsia="MS Mincho"/>
          <w:szCs w:val="22"/>
          <w:lang w:val="es-ES_tradnl" w:eastAsia="en-US" w:bidi="en-US"/>
        </w:rPr>
        <w:t>o</w:t>
      </w:r>
      <w:r w:rsidR="002A2B74" w:rsidRPr="00D419F5">
        <w:rPr>
          <w:rFonts w:eastAsia="MS Mincho"/>
          <w:szCs w:val="22"/>
          <w:lang w:val="es-ES_tradnl" w:eastAsia="en-US" w:bidi="en-US"/>
        </w:rPr>
        <w:t xml:space="preserve"> y ha contado </w:t>
      </w:r>
      <w:r w:rsidR="007F0898" w:rsidRPr="00D419F5">
        <w:rPr>
          <w:rFonts w:eastAsia="MS Mincho"/>
          <w:szCs w:val="22"/>
          <w:lang w:val="es-ES_tradnl" w:eastAsia="en-US" w:bidi="en-US"/>
        </w:rPr>
        <w:t>con</w:t>
      </w:r>
      <w:r w:rsidR="003977F1" w:rsidRPr="00D419F5">
        <w:rPr>
          <w:rFonts w:eastAsia="MS Mincho"/>
          <w:szCs w:val="22"/>
          <w:lang w:val="es-ES_tradnl" w:eastAsia="en-US" w:bidi="en-US"/>
        </w:rPr>
        <w:t xml:space="preserve"> partes interesa</w:t>
      </w:r>
      <w:r w:rsidR="002A2B74" w:rsidRPr="00D419F5">
        <w:rPr>
          <w:rFonts w:eastAsia="MS Mincho"/>
          <w:szCs w:val="22"/>
          <w:lang w:val="es-ES_tradnl" w:eastAsia="en-US" w:bidi="en-US"/>
        </w:rPr>
        <w:t xml:space="preserve">das </w:t>
      </w:r>
      <w:r w:rsidR="003977F1" w:rsidRPr="00D419F5">
        <w:rPr>
          <w:rFonts w:eastAsia="MS Mincho"/>
          <w:szCs w:val="22"/>
          <w:lang w:val="es-ES_tradnl" w:eastAsia="en-US" w:bidi="en-US"/>
        </w:rPr>
        <w:t xml:space="preserve">clave en la aplicación de las recomendaciones de la </w:t>
      </w:r>
      <w:r w:rsidR="003C27D8" w:rsidRPr="00D419F5">
        <w:rPr>
          <w:rFonts w:eastAsia="MS Mincho"/>
          <w:szCs w:val="22"/>
          <w:lang w:val="es-ES_tradnl" w:eastAsia="en-US" w:bidi="en-US"/>
        </w:rPr>
        <w:t>A.D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3977F1" w:rsidRPr="00D419F5">
        <w:rPr>
          <w:rFonts w:eastAsia="MS Mincho"/>
          <w:szCs w:val="22"/>
          <w:lang w:val="es-ES_tradnl" w:eastAsia="en-US" w:bidi="en-US"/>
        </w:rPr>
        <w:t xml:space="preserve">e ha utilizado </w:t>
      </w:r>
      <w:r w:rsidR="007F0898" w:rsidRPr="00D419F5">
        <w:rPr>
          <w:rFonts w:eastAsia="MS Mincho"/>
          <w:szCs w:val="22"/>
          <w:lang w:val="es-ES_tradnl" w:eastAsia="en-US" w:bidi="en-US"/>
        </w:rPr>
        <w:t xml:space="preserve">una combinación de </w:t>
      </w:r>
      <w:r w:rsidR="003977F1" w:rsidRPr="00D419F5">
        <w:rPr>
          <w:rFonts w:eastAsia="MS Mincho"/>
          <w:szCs w:val="22"/>
          <w:lang w:val="es-ES_tradnl" w:eastAsia="en-US" w:bidi="en-US"/>
        </w:rPr>
        <w:t>herramientas para garantizar</w:t>
      </w:r>
      <w:r w:rsidR="002A2B74" w:rsidRPr="00D419F5">
        <w:rPr>
          <w:rFonts w:eastAsia="MS Mincho"/>
          <w:szCs w:val="22"/>
          <w:lang w:val="es-ES_tradnl" w:eastAsia="en-US" w:bidi="en-US"/>
        </w:rPr>
        <w:t>,</w:t>
      </w:r>
      <w:r w:rsidR="003977F1" w:rsidRPr="00D419F5">
        <w:rPr>
          <w:rFonts w:eastAsia="MS Mincho"/>
          <w:szCs w:val="22"/>
          <w:lang w:val="es-ES_tradnl" w:eastAsia="en-US" w:bidi="en-US"/>
        </w:rPr>
        <w:t xml:space="preserve"> en la medida posible</w:t>
      </w:r>
      <w:r w:rsidR="002A2B74" w:rsidRPr="00D419F5">
        <w:rPr>
          <w:rFonts w:eastAsia="MS Mincho"/>
          <w:szCs w:val="22"/>
          <w:lang w:val="es-ES_tradnl" w:eastAsia="en-US" w:bidi="en-US"/>
        </w:rPr>
        <w:t>,</w:t>
      </w:r>
      <w:r w:rsidR="003977F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278A0" w:rsidRPr="00D419F5">
        <w:rPr>
          <w:rFonts w:eastAsia="MS Mincho"/>
          <w:szCs w:val="22"/>
          <w:lang w:val="es-ES_tradnl" w:eastAsia="en-US" w:bidi="en-US"/>
        </w:rPr>
        <w:t xml:space="preserve">recibir </w:t>
      </w:r>
      <w:r w:rsidR="003977F1" w:rsidRPr="00D419F5">
        <w:rPr>
          <w:rFonts w:eastAsia="MS Mincho"/>
          <w:szCs w:val="22"/>
          <w:lang w:val="es-ES_tradnl" w:eastAsia="en-US" w:bidi="en-US"/>
        </w:rPr>
        <w:t>información cualitativa y cuantitativa</w:t>
      </w:r>
      <w:r w:rsidR="007F089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A2B74" w:rsidRPr="00D419F5">
        <w:rPr>
          <w:rFonts w:eastAsia="MS Mincho"/>
          <w:szCs w:val="22"/>
          <w:lang w:val="es-ES_tradnl" w:eastAsia="en-US" w:bidi="en-US"/>
        </w:rPr>
        <w:t>basada en pruebas para</w:t>
      </w:r>
      <w:r w:rsidR="007F0898" w:rsidRPr="00D419F5">
        <w:rPr>
          <w:rFonts w:eastAsia="MS Mincho"/>
          <w:szCs w:val="22"/>
          <w:lang w:val="es-ES_tradnl" w:eastAsia="en-US" w:bidi="en-US"/>
        </w:rPr>
        <w:t xml:space="preserve"> apoya</w:t>
      </w:r>
      <w:r w:rsidR="002A2B74" w:rsidRPr="00D419F5">
        <w:rPr>
          <w:rFonts w:eastAsia="MS Mincho"/>
          <w:szCs w:val="22"/>
          <w:lang w:val="es-ES_tradnl" w:eastAsia="en-US" w:bidi="en-US"/>
        </w:rPr>
        <w:t>r</w:t>
      </w:r>
      <w:r w:rsidR="007F0898" w:rsidRPr="00D419F5">
        <w:rPr>
          <w:rFonts w:eastAsia="MS Mincho"/>
          <w:szCs w:val="22"/>
          <w:lang w:val="es-ES_tradnl" w:eastAsia="en-US" w:bidi="en-US"/>
        </w:rPr>
        <w:t xml:space="preserve"> las constataciones y recomendaciones </w:t>
      </w:r>
      <w:r w:rsidR="00C278A0" w:rsidRPr="00D419F5">
        <w:rPr>
          <w:rFonts w:eastAsia="MS Mincho"/>
          <w:szCs w:val="22"/>
          <w:lang w:val="es-ES_tradnl" w:eastAsia="en-US" w:bidi="en-US"/>
        </w:rPr>
        <w:t>realizadas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7F0898" w:rsidRPr="00D419F5">
        <w:rPr>
          <w:rFonts w:eastAsia="MS Mincho"/>
          <w:szCs w:val="22"/>
          <w:lang w:val="es-ES_tradnl" w:eastAsia="en-US" w:bidi="en-US"/>
        </w:rPr>
        <w:t xml:space="preserve">as constataciones clave </w:t>
      </w:r>
      <w:r w:rsidR="00330D76" w:rsidRPr="00D419F5">
        <w:rPr>
          <w:rFonts w:eastAsia="MS Mincho"/>
          <w:szCs w:val="22"/>
          <w:lang w:val="es-ES_tradnl" w:eastAsia="en-US" w:bidi="en-US"/>
        </w:rPr>
        <w:t>del</w:t>
      </w:r>
      <w:r w:rsidR="007F0898" w:rsidRPr="00D419F5">
        <w:rPr>
          <w:rFonts w:eastAsia="MS Mincho"/>
          <w:szCs w:val="22"/>
          <w:lang w:val="es-ES_tradnl" w:eastAsia="en-US" w:bidi="en-US"/>
        </w:rPr>
        <w:t xml:space="preserve"> equipo encargado del examen otorgan distintos pesos a la</w:t>
      </w:r>
      <w:r w:rsidR="00330D76" w:rsidRPr="00D419F5">
        <w:rPr>
          <w:rFonts w:eastAsia="MS Mincho"/>
          <w:szCs w:val="22"/>
          <w:lang w:val="es-ES_tradnl" w:eastAsia="en-US" w:bidi="en-US"/>
        </w:rPr>
        <w:t>s</w:t>
      </w:r>
      <w:r w:rsidR="007F0898" w:rsidRPr="00D419F5">
        <w:rPr>
          <w:rFonts w:eastAsia="MS Mincho"/>
          <w:szCs w:val="22"/>
          <w:lang w:val="es-ES_tradnl" w:eastAsia="en-US" w:bidi="en-US"/>
        </w:rPr>
        <w:t xml:space="preserve"> informaciones recibidas, conscientes de la necesidad de una validación cruzada de las fuentes de datos y una evaluación de la plausibilidad de los resultados obtenidos.</w:t>
      </w:r>
    </w:p>
    <w:p w14:paraId="2AF1D92C" w14:textId="0814EFD9" w:rsidR="00031D8D" w:rsidRPr="00D419F5" w:rsidRDefault="00031D8D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d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P</w:t>
      </w:r>
      <w:r w:rsidR="007E4B41" w:rsidRPr="00D419F5">
        <w:rPr>
          <w:rFonts w:eastAsia="MS Mincho"/>
          <w:szCs w:val="22"/>
          <w:u w:val="single"/>
          <w:lang w:val="es-ES_tradnl" w:eastAsia="en-US" w:bidi="en-US"/>
        </w:rPr>
        <w:t>rincipales limitaciones</w:t>
      </w: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 </w:t>
      </w:r>
    </w:p>
    <w:p w14:paraId="05BC53FD" w14:textId="671E8DA3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1590F" w:rsidRPr="00D419F5">
        <w:rPr>
          <w:rFonts w:eastAsia="MS Mincho"/>
          <w:szCs w:val="22"/>
          <w:lang w:val="es-ES_tradnl" w:eastAsia="en-US" w:bidi="en-US"/>
        </w:rPr>
        <w:t>La aplicación de las recomendaciones de la A.D.</w:t>
      </w:r>
      <w:r w:rsidR="003C27D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es </w:t>
      </w:r>
      <w:r w:rsidR="0099726C" w:rsidRPr="00D419F5">
        <w:rPr>
          <w:rFonts w:eastAsia="MS Mincho"/>
          <w:szCs w:val="22"/>
          <w:lang w:val="es-ES_tradnl" w:eastAsia="en-US" w:bidi="en-US"/>
        </w:rPr>
        <w:t>un trabajo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en curso y el periodo de tiempo </w:t>
      </w:r>
      <w:r w:rsidR="0099726C" w:rsidRPr="00D419F5">
        <w:rPr>
          <w:rFonts w:eastAsia="MS Mincho"/>
          <w:szCs w:val="22"/>
          <w:lang w:val="es-ES_tradnl" w:eastAsia="en-US" w:bidi="en-US"/>
        </w:rPr>
        <w:t>transcurrido desde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su adopción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007 es </w:t>
      </w:r>
      <w:r w:rsidR="003C27D8" w:rsidRPr="00D419F5">
        <w:rPr>
          <w:rFonts w:eastAsia="MS Mincho"/>
          <w:szCs w:val="22"/>
          <w:lang w:val="es-ES_tradnl" w:eastAsia="en-US" w:bidi="en-US"/>
        </w:rPr>
        <w:t xml:space="preserve">aún </w:t>
      </w:r>
      <w:r w:rsidR="0099726C" w:rsidRPr="00D419F5">
        <w:rPr>
          <w:rFonts w:eastAsia="MS Mincho"/>
          <w:szCs w:val="22"/>
          <w:lang w:val="es-ES_tradnl" w:eastAsia="en-US" w:bidi="en-US"/>
        </w:rPr>
        <w:t xml:space="preserve">lo 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bastante </w:t>
      </w:r>
      <w:r w:rsidR="0099726C" w:rsidRPr="00D419F5">
        <w:rPr>
          <w:rFonts w:eastAsia="MS Mincho"/>
          <w:szCs w:val="22"/>
          <w:lang w:val="es-ES_tradnl" w:eastAsia="en-US" w:bidi="en-US"/>
        </w:rPr>
        <w:t>breve como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F31FA4" w:rsidRPr="00D419F5">
        <w:rPr>
          <w:rFonts w:eastAsia="MS Mincho"/>
          <w:szCs w:val="22"/>
          <w:lang w:val="es-ES_tradnl" w:eastAsia="en-US" w:bidi="en-US"/>
        </w:rPr>
        <w:t>para inducir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cambios </w:t>
      </w:r>
      <w:r w:rsidR="00DE254E" w:rsidRPr="00D419F5">
        <w:rPr>
          <w:rFonts w:eastAsia="MS Mincho"/>
          <w:szCs w:val="22"/>
          <w:lang w:val="es-ES_tradnl" w:eastAsia="en-US" w:bidi="en-US"/>
        </w:rPr>
        <w:t>importantes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en la</w:t>
      </w:r>
      <w:r w:rsidR="003C27D8" w:rsidRPr="00D419F5">
        <w:rPr>
          <w:rFonts w:eastAsia="MS Mincho"/>
          <w:szCs w:val="22"/>
          <w:lang w:val="es-ES_tradnl" w:eastAsia="en-US" w:bidi="en-US"/>
        </w:rPr>
        <w:t xml:space="preserve"> labor de la OMPI, incluida la S</w:t>
      </w:r>
      <w:r w:rsidR="00B1590F" w:rsidRPr="00D419F5">
        <w:rPr>
          <w:rFonts w:eastAsia="MS Mincho"/>
          <w:szCs w:val="22"/>
          <w:lang w:val="es-ES_tradnl" w:eastAsia="en-US" w:bidi="en-US"/>
        </w:rPr>
        <w:t>ecretaría y Estados miembros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7EAAEEE0" w14:textId="32F02B8C" w:rsidR="00031D8D" w:rsidRPr="00D419F5" w:rsidRDefault="00031D8D" w:rsidP="00B1590F">
      <w:pPr>
        <w:tabs>
          <w:tab w:val="left" w:pos="142"/>
        </w:tabs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0E6C53" w:rsidRPr="00D419F5">
        <w:rPr>
          <w:rFonts w:eastAsia="MS Mincho"/>
          <w:szCs w:val="22"/>
          <w:lang w:val="es-ES_tradnl" w:eastAsia="en-US" w:bidi="en-US"/>
        </w:rPr>
        <w:t xml:space="preserve">No ha sido posible determinar la </w:t>
      </w:r>
      <w:r w:rsidR="006904F2" w:rsidRPr="00D419F5">
        <w:rPr>
          <w:rFonts w:eastAsia="MS Mincho"/>
          <w:szCs w:val="22"/>
          <w:lang w:val="es-ES_tradnl" w:eastAsia="en-US" w:bidi="en-US"/>
        </w:rPr>
        <w:t>incidencia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de la labor realizada en el contexto de las recomendaciones de la A.D. sobre el desarrollo de los Estados miembros, particularmente de países con escasas capacidades y entornos habilitadores incipientes </w:t>
      </w:r>
      <w:r w:rsidR="00775FD1" w:rsidRPr="00D419F5">
        <w:rPr>
          <w:rFonts w:eastAsia="MS Mincho"/>
          <w:szCs w:val="22"/>
          <w:lang w:val="es-ES_tradnl" w:eastAsia="en-US" w:bidi="en-US"/>
        </w:rPr>
        <w:t>de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apoyo </w:t>
      </w:r>
      <w:r w:rsidR="00775FD1" w:rsidRPr="00D419F5">
        <w:rPr>
          <w:rFonts w:eastAsia="MS Mincho"/>
          <w:szCs w:val="22"/>
          <w:lang w:val="es-ES_tradnl" w:eastAsia="en-US" w:bidi="en-US"/>
        </w:rPr>
        <w:t>a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la creatividad y la inventiva, </w:t>
      </w:r>
      <w:r w:rsidR="00775FD1" w:rsidRPr="00D419F5">
        <w:rPr>
          <w:rFonts w:eastAsia="MS Mincho"/>
          <w:szCs w:val="22"/>
          <w:lang w:val="es-ES_tradnl" w:eastAsia="en-US" w:bidi="en-US"/>
        </w:rPr>
        <w:t>para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E6C53" w:rsidRPr="00D419F5">
        <w:rPr>
          <w:rFonts w:eastAsia="MS Mincho"/>
          <w:szCs w:val="22"/>
          <w:lang w:val="es-ES_tradnl" w:eastAsia="en-US" w:bidi="en-US"/>
        </w:rPr>
        <w:t xml:space="preserve">un </w:t>
      </w:r>
      <w:r w:rsidR="00B1590F" w:rsidRPr="00D419F5">
        <w:rPr>
          <w:rFonts w:eastAsia="MS Mincho"/>
          <w:szCs w:val="22"/>
          <w:lang w:val="es-ES_tradnl" w:eastAsia="en-US" w:bidi="en-US"/>
        </w:rPr>
        <w:t>periodo de tiempo</w:t>
      </w:r>
      <w:r w:rsidR="000E6C53" w:rsidRPr="00D419F5">
        <w:rPr>
          <w:rFonts w:eastAsia="MS Mincho"/>
          <w:szCs w:val="22"/>
          <w:lang w:val="es-ES_tradnl" w:eastAsia="en-US" w:bidi="en-US"/>
        </w:rPr>
        <w:t xml:space="preserve"> tan reducido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levará tiempo </w:t>
      </w:r>
      <w:r w:rsidR="00775FD1" w:rsidRPr="00D419F5">
        <w:rPr>
          <w:rFonts w:eastAsia="MS Mincho"/>
          <w:szCs w:val="22"/>
          <w:lang w:val="es-ES_tradnl" w:eastAsia="en-US" w:bidi="en-US"/>
        </w:rPr>
        <w:t>conseguir que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el contenido de los numerosos estudios y actividades realizadas </w:t>
      </w:r>
      <w:r w:rsidR="00DE254E" w:rsidRPr="00D419F5">
        <w:rPr>
          <w:rFonts w:eastAsia="MS Mincho"/>
          <w:szCs w:val="22"/>
          <w:lang w:val="es-ES_tradnl" w:eastAsia="en-US" w:bidi="en-US"/>
        </w:rPr>
        <w:t>en el marco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DE254E" w:rsidRPr="00D419F5">
        <w:rPr>
          <w:rFonts w:eastAsia="MS Mincho"/>
          <w:szCs w:val="22"/>
          <w:lang w:val="es-ES_tradnl" w:eastAsia="en-US" w:bidi="en-US"/>
        </w:rPr>
        <w:t xml:space="preserve">del CDIP </w:t>
      </w:r>
      <w:r w:rsidR="00775FD1" w:rsidRPr="00D419F5">
        <w:rPr>
          <w:rFonts w:eastAsia="MS Mincho"/>
          <w:szCs w:val="22"/>
          <w:lang w:val="es-ES_tradnl" w:eastAsia="en-US" w:bidi="en-US"/>
        </w:rPr>
        <w:t xml:space="preserve">se traduzca 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en resultados tangibles y </w:t>
      </w:r>
      <w:r w:rsidR="00DE254E" w:rsidRPr="00D419F5">
        <w:rPr>
          <w:rFonts w:eastAsia="MS Mincho"/>
          <w:szCs w:val="22"/>
          <w:lang w:val="es-ES_tradnl" w:eastAsia="en-US" w:bidi="en-US"/>
        </w:rPr>
        <w:t>mensurables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B1590F" w:rsidRPr="00D419F5">
        <w:rPr>
          <w:rFonts w:eastAsia="MS Mincho"/>
          <w:szCs w:val="22"/>
          <w:lang w:val="es-ES_tradnl" w:eastAsia="en-US" w:bidi="en-US"/>
        </w:rPr>
        <w:t>l equipo encargado del examen consider</w:t>
      </w:r>
      <w:r w:rsidR="000E6C53" w:rsidRPr="00D419F5">
        <w:rPr>
          <w:rFonts w:eastAsia="MS Mincho"/>
          <w:szCs w:val="22"/>
          <w:lang w:val="es-ES_tradnl" w:eastAsia="en-US" w:bidi="en-US"/>
        </w:rPr>
        <w:t>ó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prematuro realizar una evaluación de </w:t>
      </w:r>
      <w:r w:rsidR="006904F2" w:rsidRPr="00D419F5">
        <w:rPr>
          <w:rFonts w:eastAsia="MS Mincho"/>
          <w:szCs w:val="22"/>
          <w:lang w:val="es-ES_tradnl" w:eastAsia="en-US" w:bidi="en-US"/>
        </w:rPr>
        <w:t>la</w:t>
      </w:r>
      <w:r w:rsidR="00B1590F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904F2" w:rsidRPr="00D419F5">
        <w:rPr>
          <w:rFonts w:eastAsia="MS Mincho"/>
          <w:szCs w:val="22"/>
          <w:lang w:val="es-ES_tradnl" w:eastAsia="en-US" w:bidi="en-US"/>
        </w:rPr>
        <w:t>incidencia</w:t>
      </w:r>
      <w:r w:rsidR="00775FD1" w:rsidRPr="00D419F5">
        <w:rPr>
          <w:rFonts w:eastAsia="MS Mincho"/>
          <w:szCs w:val="22"/>
          <w:lang w:val="es-ES_tradnl" w:eastAsia="en-US" w:bidi="en-US"/>
        </w:rPr>
        <w:t xml:space="preserve"> en base a los instrumentos disponibles.</w:t>
      </w:r>
    </w:p>
    <w:p w14:paraId="7E9AFD89" w14:textId="0B1D742B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E64B3C" w:rsidRPr="00D419F5">
        <w:rPr>
          <w:rFonts w:eastAsia="MS Mincho"/>
          <w:szCs w:val="22"/>
          <w:lang w:val="es-ES_tradnl" w:eastAsia="en-US" w:bidi="en-US"/>
        </w:rPr>
        <w:t xml:space="preserve">La mayoría de las cuestiones incluidas en el examen han sido </w:t>
      </w:r>
      <w:r w:rsidR="00AF1611" w:rsidRPr="00D419F5">
        <w:rPr>
          <w:rFonts w:eastAsia="MS Mincho"/>
          <w:szCs w:val="22"/>
          <w:lang w:val="es-ES_tradnl" w:eastAsia="en-US" w:bidi="en-US"/>
        </w:rPr>
        <w:t>analizadas</w:t>
      </w:r>
      <w:r w:rsidR="00E64B3C" w:rsidRPr="00D419F5">
        <w:rPr>
          <w:rFonts w:eastAsia="MS Mincho"/>
          <w:szCs w:val="22"/>
          <w:lang w:val="es-ES_tradnl" w:eastAsia="en-US" w:bidi="en-US"/>
        </w:rPr>
        <w:t xml:space="preserve"> de manera continuada por los Estados miembros</w:t>
      </w:r>
      <w:r w:rsidR="00AF1611" w:rsidRPr="00D419F5">
        <w:rPr>
          <w:rFonts w:eastAsia="MS Mincho"/>
          <w:szCs w:val="22"/>
          <w:lang w:val="es-ES_tradnl" w:eastAsia="en-US" w:bidi="en-US"/>
        </w:rPr>
        <w:t>,</w:t>
      </w:r>
      <w:r w:rsidR="00E64B3C" w:rsidRPr="00D419F5">
        <w:rPr>
          <w:rFonts w:eastAsia="MS Mincho"/>
          <w:szCs w:val="22"/>
          <w:lang w:val="es-ES_tradnl" w:eastAsia="en-US" w:bidi="en-US"/>
        </w:rPr>
        <w:t xml:space="preserve"> sin </w:t>
      </w:r>
      <w:r w:rsidR="006A79ED" w:rsidRPr="00D419F5">
        <w:rPr>
          <w:rFonts w:eastAsia="MS Mincho"/>
          <w:szCs w:val="22"/>
          <w:lang w:val="es-ES_tradnl" w:eastAsia="en-US" w:bidi="en-US"/>
        </w:rPr>
        <w:t>haber</w:t>
      </w:r>
      <w:r w:rsidR="00AF161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64B3C" w:rsidRPr="00D419F5">
        <w:rPr>
          <w:rFonts w:eastAsia="MS Mincho"/>
          <w:szCs w:val="22"/>
          <w:lang w:val="es-ES_tradnl" w:eastAsia="en-US" w:bidi="en-US"/>
        </w:rPr>
        <w:t>llega</w:t>
      </w:r>
      <w:r w:rsidR="00AF1611" w:rsidRPr="00D419F5">
        <w:rPr>
          <w:rFonts w:eastAsia="MS Mincho"/>
          <w:szCs w:val="22"/>
          <w:lang w:val="es-ES_tradnl" w:eastAsia="en-US" w:bidi="en-US"/>
        </w:rPr>
        <w:t>do</w:t>
      </w:r>
      <w:r w:rsidR="00E64B3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F1611" w:rsidRPr="00D419F5">
        <w:rPr>
          <w:rFonts w:eastAsia="MS Mincho"/>
          <w:szCs w:val="22"/>
          <w:lang w:val="es-ES_tradnl" w:eastAsia="en-US" w:bidi="en-US"/>
        </w:rPr>
        <w:t>al</w:t>
      </w:r>
      <w:r w:rsidR="00E64B3C" w:rsidRPr="00D419F5">
        <w:rPr>
          <w:rFonts w:eastAsia="MS Mincho"/>
          <w:szCs w:val="22"/>
          <w:lang w:val="es-ES_tradnl" w:eastAsia="en-US" w:bidi="en-US"/>
        </w:rPr>
        <w:t xml:space="preserve"> consenso en alguna de ellas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E64B3C" w:rsidRPr="00D419F5">
        <w:rPr>
          <w:rFonts w:eastAsia="MS Mincho"/>
          <w:szCs w:val="22"/>
          <w:lang w:val="es-ES_tradnl" w:eastAsia="en-US" w:bidi="en-US"/>
        </w:rPr>
        <w:t>l equipo encargado del examen reconoce las diferencias existentes.</w:t>
      </w:r>
    </w:p>
    <w:p w14:paraId="1AFD5BD8" w14:textId="1F68E0AE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A79ED" w:rsidRPr="00D419F5">
        <w:rPr>
          <w:rFonts w:eastAsia="MS Mincho"/>
          <w:szCs w:val="22"/>
          <w:lang w:val="es-ES_tradnl" w:eastAsia="en-US" w:bidi="en-US"/>
        </w:rPr>
        <w:t>Tanto la</w:t>
      </w:r>
      <w:r w:rsidR="0052728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F1611" w:rsidRPr="00D419F5">
        <w:rPr>
          <w:rFonts w:eastAsia="MS Mincho"/>
          <w:szCs w:val="22"/>
          <w:lang w:val="es-ES_tradnl" w:eastAsia="en-US" w:bidi="en-US"/>
        </w:rPr>
        <w:t xml:space="preserve">amplitud de la </w:t>
      </w:r>
      <w:r w:rsidR="0052728D" w:rsidRPr="00D419F5">
        <w:rPr>
          <w:rFonts w:eastAsia="MS Mincho"/>
          <w:szCs w:val="22"/>
          <w:lang w:val="es-ES_tradnl" w:eastAsia="en-US" w:bidi="en-US"/>
        </w:rPr>
        <w:t xml:space="preserve">naturaleza de la A.D. </w:t>
      </w:r>
      <w:r w:rsidR="006A79ED" w:rsidRPr="00D419F5">
        <w:rPr>
          <w:rFonts w:eastAsia="MS Mincho"/>
          <w:szCs w:val="22"/>
          <w:lang w:val="es-ES_tradnl" w:eastAsia="en-US" w:bidi="en-US"/>
        </w:rPr>
        <w:t>como</w:t>
      </w:r>
      <w:r w:rsidR="0052728D" w:rsidRPr="00D419F5">
        <w:rPr>
          <w:rFonts w:eastAsia="MS Mincho"/>
          <w:szCs w:val="22"/>
          <w:lang w:val="es-ES_tradnl" w:eastAsia="en-US" w:bidi="en-US"/>
        </w:rPr>
        <w:t xml:space="preserve"> la diversidad de partes interesadas asociadas a su aplicación son enormes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52728D" w:rsidRPr="00D419F5">
        <w:rPr>
          <w:rFonts w:eastAsia="MS Mincho"/>
          <w:szCs w:val="22"/>
          <w:lang w:val="es-ES_tradnl" w:eastAsia="en-US" w:bidi="en-US"/>
        </w:rPr>
        <w:t xml:space="preserve">unque el proceso ha sido participativo e inclusivo, no </w:t>
      </w:r>
      <w:r w:rsidR="006A79ED" w:rsidRPr="00D419F5">
        <w:rPr>
          <w:rFonts w:eastAsia="MS Mincho"/>
          <w:szCs w:val="22"/>
          <w:lang w:val="es-ES_tradnl" w:eastAsia="en-US" w:bidi="en-US"/>
        </w:rPr>
        <w:t xml:space="preserve">se ha </w:t>
      </w:r>
      <w:r w:rsidR="000E6C53" w:rsidRPr="00D419F5">
        <w:rPr>
          <w:rFonts w:eastAsia="MS Mincho"/>
          <w:szCs w:val="22"/>
          <w:lang w:val="es-ES_tradnl" w:eastAsia="en-US" w:bidi="en-US"/>
        </w:rPr>
        <w:t>alcanzado</w:t>
      </w:r>
      <w:r w:rsidR="00AF1611" w:rsidRPr="00D419F5">
        <w:rPr>
          <w:rFonts w:eastAsia="MS Mincho"/>
          <w:szCs w:val="22"/>
          <w:lang w:val="es-ES_tradnl" w:eastAsia="en-US" w:bidi="en-US"/>
        </w:rPr>
        <w:t xml:space="preserve"> un conjunto muy diversificado de</w:t>
      </w:r>
      <w:r w:rsidR="0052728D" w:rsidRPr="00D419F5">
        <w:rPr>
          <w:rFonts w:eastAsia="MS Mincho"/>
          <w:szCs w:val="22"/>
          <w:lang w:val="es-ES_tradnl" w:eastAsia="en-US" w:bidi="en-US"/>
        </w:rPr>
        <w:t xml:space="preserve"> partes interesadas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0E6C53" w:rsidRPr="00D419F5">
        <w:rPr>
          <w:rFonts w:eastAsia="MS Mincho"/>
          <w:szCs w:val="22"/>
          <w:lang w:val="es-ES_tradnl" w:eastAsia="en-US" w:bidi="en-US"/>
        </w:rPr>
        <w:t xml:space="preserve">al fue el caso </w:t>
      </w:r>
      <w:r w:rsidR="006A79ED" w:rsidRPr="00D419F5">
        <w:rPr>
          <w:rFonts w:eastAsia="MS Mincho"/>
          <w:szCs w:val="22"/>
          <w:lang w:val="es-ES_tradnl" w:eastAsia="en-US" w:bidi="en-US"/>
        </w:rPr>
        <w:t>en</w:t>
      </w:r>
      <w:r w:rsidR="0052728D" w:rsidRPr="00D419F5">
        <w:rPr>
          <w:rFonts w:eastAsia="MS Mincho"/>
          <w:szCs w:val="22"/>
          <w:lang w:val="es-ES_tradnl" w:eastAsia="en-US" w:bidi="en-US"/>
        </w:rPr>
        <w:t xml:space="preserve"> las visitas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52728D" w:rsidRPr="00D419F5">
        <w:rPr>
          <w:rFonts w:eastAsia="MS Mincho"/>
          <w:szCs w:val="22"/>
          <w:lang w:val="es-ES_tradnl" w:eastAsia="en-US" w:bidi="en-US"/>
        </w:rPr>
        <w:t>, en las que fue prácticamente imposible visitar a todos los beneficiarios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04B936AD" w14:textId="3E41EDBD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52728D" w:rsidRPr="00D419F5">
        <w:rPr>
          <w:rFonts w:eastAsia="MS Mincho"/>
          <w:szCs w:val="22"/>
          <w:lang w:val="es-ES_tradnl" w:eastAsia="en-US" w:bidi="en-US"/>
        </w:rPr>
        <w:t xml:space="preserve">Las constataciones, conclusiones y recomendaciones recogidas en las secciones siguientes deben interpretarse a la luz de dichas limitaciones, que en </w:t>
      </w:r>
      <w:r w:rsidR="006A79ED" w:rsidRPr="00D419F5">
        <w:rPr>
          <w:rFonts w:eastAsia="MS Mincho"/>
          <w:szCs w:val="22"/>
          <w:lang w:val="es-ES_tradnl" w:eastAsia="en-US" w:bidi="en-US"/>
        </w:rPr>
        <w:t>cierto sentido</w:t>
      </w:r>
      <w:r w:rsidR="0052728D" w:rsidRPr="00D419F5">
        <w:rPr>
          <w:rFonts w:eastAsia="MS Mincho"/>
          <w:szCs w:val="22"/>
          <w:lang w:val="es-ES_tradnl" w:eastAsia="en-US" w:bidi="en-US"/>
        </w:rPr>
        <w:t xml:space="preserve"> afectan al alcance y profundidad del examen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50735015" w14:textId="684A2C2D" w:rsidR="00031D8D" w:rsidRPr="00D419F5" w:rsidRDefault="00031D8D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4.</w:t>
      </w:r>
      <w:r w:rsidRPr="00D419F5">
        <w:rPr>
          <w:rFonts w:eastAsia="MS Mincho"/>
          <w:b/>
          <w:szCs w:val="22"/>
          <w:lang w:val="es-ES_tradnl" w:eastAsia="en-US" w:bidi="en-US"/>
        </w:rPr>
        <w:tab/>
      </w:r>
      <w:r w:rsidR="007E4B41" w:rsidRPr="00D419F5">
        <w:rPr>
          <w:rFonts w:eastAsia="MS Mincho"/>
          <w:b/>
          <w:szCs w:val="22"/>
          <w:lang w:val="es-ES_tradnl" w:eastAsia="en-US" w:bidi="en-US"/>
        </w:rPr>
        <w:t>Constataciones</w:t>
      </w:r>
    </w:p>
    <w:p w14:paraId="72D4092C" w14:textId="5470553E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2C7657" w:rsidRPr="00D419F5">
        <w:rPr>
          <w:rFonts w:eastAsia="MS Mincho"/>
          <w:szCs w:val="22"/>
          <w:lang w:val="es-ES_tradnl" w:eastAsia="en-US" w:bidi="en-US"/>
        </w:rPr>
        <w:t xml:space="preserve">En esta sección del informe se presentan las constataciones clave del examen de la aplicación de las recomendaciones de la A.D. en relación con la pertinencia, eficacia, eficiencia, </w:t>
      </w:r>
      <w:r w:rsidR="006904F2" w:rsidRPr="00D419F5">
        <w:rPr>
          <w:rFonts w:eastAsia="MS Mincho"/>
          <w:szCs w:val="22"/>
          <w:lang w:val="es-ES_tradnl" w:eastAsia="en-US" w:bidi="en-US"/>
        </w:rPr>
        <w:t>incidencia</w:t>
      </w:r>
      <w:r w:rsidR="002C7657" w:rsidRPr="00D419F5">
        <w:rPr>
          <w:rFonts w:eastAsia="MS Mincho"/>
          <w:szCs w:val="22"/>
          <w:lang w:val="es-ES_tradnl" w:eastAsia="en-US" w:bidi="en-US"/>
        </w:rPr>
        <w:t xml:space="preserve"> y sostenibilidad</w:t>
      </w:r>
      <w:r w:rsidR="00BA0B08" w:rsidRPr="00D419F5">
        <w:rPr>
          <w:rFonts w:eastAsia="MS Mincho"/>
          <w:szCs w:val="22"/>
          <w:lang w:val="es-ES_tradnl" w:eastAsia="en-US" w:bidi="en-US"/>
        </w:rPr>
        <w:t>,</w:t>
      </w:r>
      <w:r w:rsidR="002C7657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A0B08" w:rsidRPr="00D419F5">
        <w:rPr>
          <w:rFonts w:eastAsia="MS Mincho"/>
          <w:szCs w:val="22"/>
          <w:lang w:val="es-ES_tradnl" w:eastAsia="en-US" w:bidi="en-US"/>
        </w:rPr>
        <w:t xml:space="preserve">respectivamente, </w:t>
      </w:r>
      <w:r w:rsidR="002C7657" w:rsidRPr="00D419F5">
        <w:rPr>
          <w:rFonts w:eastAsia="MS Mincho"/>
          <w:szCs w:val="22"/>
          <w:lang w:val="es-ES_tradnl" w:eastAsia="en-US" w:bidi="en-US"/>
        </w:rPr>
        <w:t xml:space="preserve">de la labor de la </w:t>
      </w:r>
      <w:r w:rsidR="00BA0B08" w:rsidRPr="00D419F5">
        <w:rPr>
          <w:rFonts w:eastAsia="MS Mincho"/>
          <w:szCs w:val="22"/>
          <w:lang w:val="es-ES_tradnl" w:eastAsia="en-US" w:bidi="en-US"/>
        </w:rPr>
        <w:t>OMPI</w:t>
      </w:r>
      <w:r w:rsidR="002C7657" w:rsidRPr="00D419F5">
        <w:rPr>
          <w:rFonts w:eastAsia="MS Mincho"/>
          <w:szCs w:val="22"/>
          <w:lang w:val="es-ES_tradnl" w:eastAsia="en-US" w:bidi="en-US"/>
        </w:rPr>
        <w:t xml:space="preserve"> entr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2C7657" w:rsidRPr="00D419F5">
        <w:rPr>
          <w:rFonts w:eastAsia="MS Mincho"/>
          <w:szCs w:val="22"/>
          <w:lang w:val="es-ES_tradnl" w:eastAsia="en-US" w:bidi="en-US"/>
        </w:rPr>
        <w:t>008-2015.</w:t>
      </w:r>
    </w:p>
    <w:p w14:paraId="4B70CB21" w14:textId="0A0E0DCA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lastRenderedPageBreak/>
        <w:t>a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P</w:t>
      </w:r>
      <w:r w:rsidR="007E4B41" w:rsidRPr="00D419F5">
        <w:rPr>
          <w:rFonts w:eastAsia="MS Mincho"/>
          <w:szCs w:val="22"/>
          <w:u w:val="single"/>
          <w:lang w:val="es-ES_tradnl" w:eastAsia="en-US" w:bidi="en-US"/>
        </w:rPr>
        <w:t>ertinencia</w:t>
      </w: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 </w:t>
      </w:r>
    </w:p>
    <w:p w14:paraId="412D8B6D" w14:textId="76141446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792B63" w:rsidRPr="00D419F5">
        <w:rPr>
          <w:rFonts w:eastAsia="MS Mincho"/>
          <w:szCs w:val="22"/>
          <w:lang w:val="es-ES_tradnl" w:eastAsia="en-US" w:bidi="en-US"/>
        </w:rPr>
        <w:t xml:space="preserve">En esta sección se examinan qué medida la labor de la OMPI y el resultado de sus actividades para la aplicación de las recomendaciones de la A.D. </w:t>
      </w:r>
      <w:r w:rsidR="00EA3172" w:rsidRPr="00D419F5">
        <w:rPr>
          <w:rFonts w:eastAsia="MS Mincho"/>
          <w:szCs w:val="22"/>
          <w:lang w:val="es-ES_tradnl" w:eastAsia="en-US" w:bidi="en-US"/>
        </w:rPr>
        <w:t>responden</w:t>
      </w:r>
      <w:r w:rsidR="00792B63" w:rsidRPr="00D419F5">
        <w:rPr>
          <w:rFonts w:eastAsia="MS Mincho"/>
          <w:szCs w:val="22"/>
          <w:lang w:val="es-ES_tradnl" w:eastAsia="en-US" w:bidi="en-US"/>
        </w:rPr>
        <w:t xml:space="preserve"> a las necesidades de Estados miembros, partes interesadas y otros </w:t>
      </w:r>
      <w:r w:rsidR="007F3258" w:rsidRPr="00D419F5">
        <w:rPr>
          <w:rFonts w:eastAsia="MS Mincho"/>
          <w:szCs w:val="22"/>
          <w:lang w:val="es-ES_tradnl" w:eastAsia="en-US" w:bidi="en-US"/>
        </w:rPr>
        <w:t>beneficiarios previstos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0B4AB7A8" w14:textId="40DAB286" w:rsidR="00031D8D" w:rsidRPr="00D419F5" w:rsidRDefault="007E4B41" w:rsidP="00031D8D">
      <w:pPr>
        <w:spacing w:after="200" w:line="276" w:lineRule="auto"/>
        <w:jc w:val="both"/>
        <w:rPr>
          <w:rFonts w:eastAsia="MS Mincho"/>
          <w:b/>
          <w:bCs/>
          <w:szCs w:val="22"/>
          <w:lang w:val="es-ES_tradnl" w:eastAsia="en-US" w:bidi="en-US"/>
        </w:rPr>
      </w:pPr>
      <w:r w:rsidRPr="00D419F5">
        <w:rPr>
          <w:rFonts w:eastAsia="MS Mincho"/>
          <w:b/>
          <w:bCs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bCs/>
          <w:szCs w:val="22"/>
          <w:lang w:val="es-ES_tradnl" w:eastAsia="en-US" w:bidi="en-US"/>
        </w:rPr>
        <w:t>n 1:  L</w:t>
      </w:r>
      <w:r w:rsidRPr="00D419F5">
        <w:rPr>
          <w:rFonts w:eastAsia="MS Mincho"/>
          <w:b/>
          <w:bCs/>
          <w:szCs w:val="22"/>
          <w:lang w:val="es-ES_tradnl" w:eastAsia="en-US" w:bidi="en-US"/>
        </w:rPr>
        <w:t xml:space="preserve">a aplicación de las recomendaciones de la A.D. ha </w:t>
      </w:r>
      <w:r w:rsidR="00672A15" w:rsidRPr="00D419F5">
        <w:rPr>
          <w:rFonts w:eastAsia="MS Mincho"/>
          <w:b/>
          <w:bCs/>
          <w:szCs w:val="22"/>
          <w:lang w:val="es-ES_tradnl" w:eastAsia="en-US" w:bidi="en-US"/>
        </w:rPr>
        <w:t>estado en consonancia</w:t>
      </w:r>
      <w:r w:rsidRPr="00D419F5">
        <w:rPr>
          <w:rFonts w:eastAsia="MS Mincho"/>
          <w:b/>
          <w:bCs/>
          <w:szCs w:val="22"/>
          <w:lang w:val="es-ES_tradnl" w:eastAsia="en-US" w:bidi="en-US"/>
        </w:rPr>
        <w:t xml:space="preserve"> en gran medida con las expectativas de los Estados miembros, partes interesadas y otros </w:t>
      </w:r>
      <w:r w:rsidR="007F3258" w:rsidRPr="00D419F5">
        <w:rPr>
          <w:rFonts w:eastAsia="MS Mincho"/>
          <w:b/>
          <w:bCs/>
          <w:szCs w:val="22"/>
          <w:lang w:val="es-ES_tradnl" w:eastAsia="en-US" w:bidi="en-US"/>
        </w:rPr>
        <w:t>beneficiarios previstos</w:t>
      </w:r>
      <w:r w:rsidRPr="00D419F5">
        <w:rPr>
          <w:rFonts w:eastAsia="MS Mincho"/>
          <w:b/>
          <w:bCs/>
          <w:szCs w:val="22"/>
          <w:lang w:val="es-ES_tradnl" w:eastAsia="en-US" w:bidi="en-US"/>
        </w:rPr>
        <w:t xml:space="preserve"> </w:t>
      </w:r>
    </w:p>
    <w:p w14:paraId="4C746074" w14:textId="023F9A3E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EA3172" w:rsidRPr="00D419F5">
        <w:rPr>
          <w:rFonts w:eastAsia="MS Mincho"/>
          <w:szCs w:val="22"/>
          <w:lang w:val="es-ES_tradnl" w:eastAsia="en-US" w:bidi="en-US"/>
        </w:rPr>
        <w:t>El avance</w:t>
      </w:r>
      <w:r w:rsidR="003960FB" w:rsidRPr="00D419F5">
        <w:rPr>
          <w:rFonts w:eastAsia="MS Mincho"/>
          <w:szCs w:val="22"/>
          <w:lang w:val="es-ES_tradnl" w:eastAsia="en-US" w:bidi="en-US"/>
        </w:rPr>
        <w:t xml:space="preserve"> en la aplicación de las recomendaciones de la A.D. ha sido</w:t>
      </w:r>
      <w:r w:rsidR="00EA3172" w:rsidRPr="00D419F5">
        <w:rPr>
          <w:rFonts w:eastAsia="MS Mincho"/>
          <w:szCs w:val="22"/>
          <w:lang w:val="es-ES_tradnl" w:eastAsia="en-US" w:bidi="en-US"/>
        </w:rPr>
        <w:t>,</w:t>
      </w:r>
      <w:r w:rsidR="003960FB" w:rsidRPr="00D419F5">
        <w:rPr>
          <w:rFonts w:eastAsia="MS Mincho"/>
          <w:szCs w:val="22"/>
          <w:lang w:val="es-ES_tradnl" w:eastAsia="en-US" w:bidi="en-US"/>
        </w:rPr>
        <w:t xml:space="preserve"> en gran medida</w:t>
      </w:r>
      <w:r w:rsidR="00EA3172" w:rsidRPr="00D419F5">
        <w:rPr>
          <w:rFonts w:eastAsia="MS Mincho"/>
          <w:szCs w:val="22"/>
          <w:lang w:val="es-ES_tradnl" w:eastAsia="en-US" w:bidi="en-US"/>
        </w:rPr>
        <w:t>,</w:t>
      </w:r>
      <w:r w:rsidR="003960FB" w:rsidRPr="00D419F5">
        <w:rPr>
          <w:rFonts w:eastAsia="MS Mincho"/>
          <w:szCs w:val="22"/>
          <w:lang w:val="es-ES_tradnl" w:eastAsia="en-US" w:bidi="en-US"/>
        </w:rPr>
        <w:t xml:space="preserve"> coherente con las expectativas de Estados miembros, partes interesadas y otros </w:t>
      </w:r>
      <w:r w:rsidR="007F3258" w:rsidRPr="00D419F5">
        <w:rPr>
          <w:rFonts w:eastAsia="MS Mincho"/>
          <w:szCs w:val="22"/>
          <w:lang w:val="es-ES_tradnl" w:eastAsia="en-US" w:bidi="en-US"/>
        </w:rPr>
        <w:t>beneficiarios previstos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3960FB" w:rsidRPr="00D419F5">
        <w:rPr>
          <w:rFonts w:eastAsia="MS Mincho"/>
          <w:szCs w:val="22"/>
          <w:lang w:val="es-ES_tradnl" w:eastAsia="en-US" w:bidi="en-US"/>
        </w:rPr>
        <w:t xml:space="preserve">n este sentido </w:t>
      </w:r>
      <w:r w:rsidR="009420EA" w:rsidRPr="00D419F5">
        <w:rPr>
          <w:rFonts w:eastAsia="MS Mincho"/>
          <w:szCs w:val="22"/>
          <w:lang w:val="es-ES_tradnl" w:eastAsia="en-US" w:bidi="en-US"/>
        </w:rPr>
        <w:t>la encuesta</w:t>
      </w:r>
      <w:r w:rsidR="003960FB" w:rsidRPr="00D419F5">
        <w:rPr>
          <w:rFonts w:eastAsia="MS Mincho"/>
          <w:szCs w:val="22"/>
          <w:lang w:val="es-ES_tradnl" w:eastAsia="en-US" w:bidi="en-US"/>
        </w:rPr>
        <w:t xml:space="preserve"> muestra, entre otras cosas, que e</w:t>
      </w:r>
      <w:r w:rsidR="00C83EA3" w:rsidRPr="00D419F5">
        <w:rPr>
          <w:rFonts w:eastAsia="MS Mincho"/>
          <w:szCs w:val="22"/>
          <w:lang w:val="es-ES_tradnl" w:eastAsia="en-US" w:bidi="en-US"/>
        </w:rPr>
        <w:t>l 7</w:t>
      </w:r>
      <w:r w:rsidR="003960FB" w:rsidRPr="00D419F5">
        <w:rPr>
          <w:rFonts w:eastAsia="MS Mincho"/>
          <w:szCs w:val="22"/>
          <w:lang w:val="es-ES_tradnl" w:eastAsia="en-US" w:bidi="en-US"/>
        </w:rPr>
        <w:t xml:space="preserve">8% de quienes respondieron consideran que la aplicación de las recomendaciones de la A.D. ha cumplido sus expectativas </w:t>
      </w:r>
      <w:r w:rsidR="006A22D7" w:rsidRPr="00D419F5">
        <w:rPr>
          <w:rFonts w:eastAsia="MS Mincho"/>
          <w:szCs w:val="22"/>
          <w:lang w:val="es-ES_tradnl" w:eastAsia="en-US" w:bidi="en-US"/>
        </w:rPr>
        <w:t>en una escala</w:t>
      </w:r>
      <w:r w:rsidR="003960FB" w:rsidRPr="00D419F5">
        <w:rPr>
          <w:rFonts w:eastAsia="MS Mincho"/>
          <w:szCs w:val="22"/>
          <w:lang w:val="es-ES_tradnl" w:eastAsia="en-US" w:bidi="en-US"/>
        </w:rPr>
        <w:t xml:space="preserve"> entre moderada y alta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27A5135D" w14:textId="14BA4D90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672A15" w:rsidRPr="00D419F5">
        <w:rPr>
          <w:rFonts w:eastAsia="MS Mincho"/>
          <w:szCs w:val="22"/>
          <w:lang w:val="es-ES_tradnl" w:eastAsia="en-US" w:bidi="en-US"/>
        </w:rPr>
        <w:t>Agenda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ha </w:t>
      </w:r>
      <w:r w:rsidR="00EA3172" w:rsidRPr="00D419F5">
        <w:rPr>
          <w:rFonts w:eastAsia="MS Mincho"/>
          <w:szCs w:val="22"/>
          <w:lang w:val="es-ES_tradnl" w:eastAsia="en-US" w:bidi="en-US"/>
        </w:rPr>
        <w:t>creado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expectativas que no son fáciles de cumplir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B31A51" w:rsidRPr="00D419F5">
        <w:rPr>
          <w:rFonts w:eastAsia="MS Mincho"/>
          <w:szCs w:val="22"/>
          <w:lang w:val="es-ES_tradnl" w:eastAsia="en-US" w:bidi="en-US"/>
        </w:rPr>
        <w:t>a Secretaría ha hecho esfuerzos significativos para abordar dichas expectativas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n ese sentido, la Organización </w:t>
      </w:r>
      <w:r w:rsidR="00500F27" w:rsidRPr="00D419F5">
        <w:rPr>
          <w:rFonts w:eastAsia="MS Mincho"/>
          <w:szCs w:val="22"/>
          <w:lang w:val="es-ES_tradnl" w:eastAsia="en-US" w:bidi="en-US"/>
        </w:rPr>
        <w:t>ha tomado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importantes medidas i</w:t>
      </w:r>
      <w:r w:rsidR="009262B1" w:rsidRPr="00D419F5">
        <w:rPr>
          <w:rFonts w:eastAsia="MS Mincho"/>
          <w:szCs w:val="22"/>
          <w:lang w:val="es-ES_tradnl" w:eastAsia="en-US" w:bidi="en-US"/>
        </w:rPr>
        <w:t>nstitucionales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9262B1" w:rsidRPr="00D419F5">
        <w:rPr>
          <w:rFonts w:eastAsia="MS Mincho"/>
          <w:szCs w:val="22"/>
          <w:lang w:val="es-ES_tradnl" w:eastAsia="en-US" w:bidi="en-US"/>
        </w:rPr>
        <w:t xml:space="preserve">ntre ellas </w:t>
      </w:r>
      <w:r w:rsidR="00EA3172" w:rsidRPr="00D419F5">
        <w:rPr>
          <w:rFonts w:eastAsia="MS Mincho"/>
          <w:szCs w:val="22"/>
          <w:lang w:val="es-ES_tradnl" w:eastAsia="en-US" w:bidi="en-US"/>
        </w:rPr>
        <w:t>destaca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la creación de</w:t>
      </w:r>
      <w:r w:rsidR="004B56BB" w:rsidRPr="00D419F5">
        <w:rPr>
          <w:rFonts w:eastAsia="MS Mincho"/>
          <w:szCs w:val="22"/>
          <w:lang w:val="es-ES_tradnl" w:eastAsia="en-US" w:bidi="en-US"/>
        </w:rPr>
        <w:t xml:space="preserve"> la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262B1" w:rsidRPr="00D419F5">
        <w:rPr>
          <w:rFonts w:eastAsia="MS Mincho"/>
          <w:szCs w:val="22"/>
          <w:lang w:val="es-ES_tradnl" w:eastAsia="en-US" w:bidi="en-US"/>
        </w:rPr>
        <w:t>DACD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para coordinar </w:t>
      </w:r>
      <w:r w:rsidR="009262B1" w:rsidRPr="00D419F5">
        <w:rPr>
          <w:rFonts w:eastAsia="MS Mincho"/>
          <w:szCs w:val="22"/>
          <w:lang w:val="es-ES_tradnl" w:eastAsia="en-US" w:bidi="en-US"/>
        </w:rPr>
        <w:t>que la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aplicación </w:t>
      </w:r>
      <w:r w:rsidR="00EA3172" w:rsidRPr="00D419F5">
        <w:rPr>
          <w:rFonts w:eastAsia="MS Mincho"/>
          <w:szCs w:val="22"/>
          <w:lang w:val="es-ES_tradnl" w:eastAsia="en-US" w:bidi="en-US"/>
        </w:rPr>
        <w:t>se extiend</w:t>
      </w:r>
      <w:r w:rsidR="009262B1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EA3172" w:rsidRPr="00D419F5">
        <w:rPr>
          <w:rFonts w:eastAsia="MS Mincho"/>
          <w:szCs w:val="22"/>
          <w:lang w:val="es-ES_tradnl" w:eastAsia="en-US" w:bidi="en-US"/>
        </w:rPr>
        <w:t>a</w:t>
      </w:r>
      <w:r w:rsidR="009262B1" w:rsidRPr="00D419F5">
        <w:rPr>
          <w:rFonts w:eastAsia="MS Mincho"/>
          <w:szCs w:val="22"/>
          <w:lang w:val="es-ES_tradnl" w:eastAsia="en-US" w:bidi="en-US"/>
        </w:rPr>
        <w:t xml:space="preserve"> toda la O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rganización, </w:t>
      </w:r>
      <w:r w:rsidR="002C3BC2" w:rsidRPr="00D419F5">
        <w:rPr>
          <w:rFonts w:eastAsia="MS Mincho"/>
          <w:szCs w:val="22"/>
          <w:lang w:val="es-ES_tradnl" w:eastAsia="en-US" w:bidi="en-US"/>
        </w:rPr>
        <w:t>la inclusión de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los principios de las recomendaciones de la </w:t>
      </w:r>
      <w:r w:rsidR="009262B1" w:rsidRPr="00D419F5">
        <w:rPr>
          <w:rFonts w:eastAsia="MS Mincho"/>
          <w:szCs w:val="22"/>
          <w:lang w:val="es-ES_tradnl" w:eastAsia="en-US" w:bidi="en-US"/>
        </w:rPr>
        <w:t>A.D.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en </w:t>
      </w:r>
      <w:r w:rsidR="009262B1" w:rsidRPr="00D419F5">
        <w:rPr>
          <w:rFonts w:eastAsia="MS Mincho"/>
          <w:szCs w:val="22"/>
          <w:lang w:val="es-ES_tradnl" w:eastAsia="en-US" w:bidi="en-US"/>
        </w:rPr>
        <w:t>la labor de la O</w:t>
      </w:r>
      <w:r w:rsidR="00B31A51" w:rsidRPr="00D419F5">
        <w:rPr>
          <w:rFonts w:eastAsia="MS Mincho"/>
          <w:szCs w:val="22"/>
          <w:lang w:val="es-ES_tradnl" w:eastAsia="en-US" w:bidi="en-US"/>
        </w:rPr>
        <w:t>rganización</w:t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 y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la inclusión de </w:t>
      </w:r>
      <w:r w:rsidR="00EA3172" w:rsidRPr="00D419F5">
        <w:rPr>
          <w:rFonts w:eastAsia="MS Mincho"/>
          <w:szCs w:val="22"/>
          <w:lang w:val="es-ES_tradnl" w:eastAsia="en-US" w:bidi="en-US"/>
        </w:rPr>
        <w:t>referencias a las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recomendaciones de la </w:t>
      </w:r>
      <w:r w:rsidR="009262B1" w:rsidRPr="00D419F5">
        <w:rPr>
          <w:rFonts w:eastAsia="MS Mincho"/>
          <w:szCs w:val="22"/>
          <w:lang w:val="es-ES_tradnl" w:eastAsia="en-US" w:bidi="en-US"/>
        </w:rPr>
        <w:t>A.D.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en las actividades de cada programa de la </w:t>
      </w:r>
      <w:r w:rsidR="009262B1" w:rsidRPr="00D419F5">
        <w:rPr>
          <w:rFonts w:eastAsia="MS Mincho"/>
          <w:szCs w:val="22"/>
          <w:lang w:val="es-ES_tradnl" w:eastAsia="en-US" w:bidi="en-US"/>
        </w:rPr>
        <w:t>OMPI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A3172" w:rsidRPr="00D419F5">
        <w:rPr>
          <w:rFonts w:eastAsia="MS Mincho"/>
          <w:szCs w:val="22"/>
          <w:lang w:val="es-ES_tradnl" w:eastAsia="en-US" w:bidi="en-US"/>
        </w:rPr>
        <w:t>con vistas a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su inte</w:t>
      </w:r>
      <w:r w:rsidR="009262B1" w:rsidRPr="00D419F5">
        <w:rPr>
          <w:rFonts w:eastAsia="MS Mincho"/>
          <w:szCs w:val="22"/>
          <w:lang w:val="es-ES_tradnl" w:eastAsia="en-US" w:bidi="en-US"/>
        </w:rPr>
        <w:t>gración en la labor de tod</w:t>
      </w:r>
      <w:r w:rsidR="00EA3172" w:rsidRPr="00D419F5">
        <w:rPr>
          <w:rFonts w:eastAsia="MS Mincho"/>
          <w:szCs w:val="22"/>
          <w:lang w:val="es-ES_tradnl" w:eastAsia="en-US" w:bidi="en-US"/>
        </w:rPr>
        <w:t>a</w:t>
      </w:r>
      <w:r w:rsidR="009262B1" w:rsidRPr="00D419F5">
        <w:rPr>
          <w:rFonts w:eastAsia="MS Mincho"/>
          <w:szCs w:val="22"/>
          <w:lang w:val="es-ES_tradnl" w:eastAsia="en-US" w:bidi="en-US"/>
        </w:rPr>
        <w:t xml:space="preserve"> la O</w:t>
      </w:r>
      <w:r w:rsidR="00500F27" w:rsidRPr="00D419F5">
        <w:rPr>
          <w:rFonts w:eastAsia="MS Mincho"/>
          <w:szCs w:val="22"/>
          <w:lang w:val="es-ES_tradnl" w:eastAsia="en-US" w:bidi="en-US"/>
        </w:rPr>
        <w:t xml:space="preserve">rganización y 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el enfoque </w:t>
      </w:r>
      <w:r w:rsidR="009262B1" w:rsidRPr="00D419F5">
        <w:rPr>
          <w:rFonts w:eastAsia="MS Mincho"/>
          <w:szCs w:val="22"/>
          <w:lang w:val="es-ES_tradnl" w:eastAsia="en-US" w:bidi="en-US"/>
        </w:rPr>
        <w:t xml:space="preserve">basado en 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proyectos temáticos que </w:t>
      </w:r>
      <w:r w:rsidR="00EA3172" w:rsidRPr="00D419F5">
        <w:rPr>
          <w:rFonts w:eastAsia="MS Mincho"/>
          <w:szCs w:val="22"/>
          <w:lang w:val="es-ES_tradnl" w:eastAsia="en-US" w:bidi="en-US"/>
        </w:rPr>
        <w:t>ha sustituido</w:t>
      </w:r>
      <w:r w:rsidR="00B31A51" w:rsidRPr="00D419F5">
        <w:rPr>
          <w:rFonts w:eastAsia="MS Mincho"/>
          <w:szCs w:val="22"/>
          <w:lang w:val="es-ES_tradnl" w:eastAsia="en-US" w:bidi="en-US"/>
        </w:rPr>
        <w:t xml:space="preserve"> al enfoque basado en actividades</w:t>
      </w:r>
      <w:r w:rsidR="009262B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31A51" w:rsidRPr="00D419F5">
        <w:rPr>
          <w:rFonts w:eastAsia="MS Mincho"/>
          <w:szCs w:val="22"/>
          <w:lang w:val="es-ES_tradnl" w:eastAsia="en-US" w:bidi="en-US"/>
        </w:rPr>
        <w:t>vigente durante las primeras dos sesione</w:t>
      </w:r>
      <w:r w:rsidR="009262B1" w:rsidRPr="00D419F5">
        <w:rPr>
          <w:rFonts w:eastAsia="MS Mincho"/>
          <w:szCs w:val="22"/>
          <w:lang w:val="es-ES_tradnl" w:eastAsia="en-US" w:bidi="en-US"/>
        </w:rPr>
        <w:t>s del Comité celebradas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9262B1" w:rsidRPr="00D419F5">
        <w:rPr>
          <w:rFonts w:eastAsia="MS Mincho"/>
          <w:szCs w:val="22"/>
          <w:lang w:val="es-ES_tradnl" w:eastAsia="en-US" w:bidi="en-US"/>
        </w:rPr>
        <w:t>008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3016417B" w14:textId="5377BEFD" w:rsidR="002929A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El enfoque basado en proyectos temáticos </w:t>
      </w:r>
      <w:r w:rsidR="00742A19" w:rsidRPr="00D419F5">
        <w:rPr>
          <w:rFonts w:eastAsia="MS Mincho"/>
          <w:szCs w:val="22"/>
          <w:lang w:val="es-ES_tradnl" w:eastAsia="en-US" w:bidi="en-US"/>
        </w:rPr>
        <w:t>es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 un intento creativo </w:t>
      </w:r>
      <w:r w:rsidR="002C3BC2" w:rsidRPr="00D419F5">
        <w:rPr>
          <w:rFonts w:eastAsia="MS Mincho"/>
          <w:szCs w:val="22"/>
          <w:lang w:val="es-ES_tradnl" w:eastAsia="en-US" w:bidi="en-US"/>
        </w:rPr>
        <w:t>para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 cumplir algunas de </w:t>
      </w:r>
      <w:r w:rsidR="004E01AC" w:rsidRPr="00D419F5">
        <w:rPr>
          <w:rFonts w:eastAsia="MS Mincho"/>
          <w:szCs w:val="22"/>
          <w:lang w:val="es-ES_tradnl" w:eastAsia="en-US" w:bidi="en-US"/>
        </w:rPr>
        <w:t>tales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 expectativas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os Estados miembros y otros beneficiarios han recibido con beneplácito 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algunos proyectos, como los relacionados con las actividades de creación de capacidad, acceso a bases de datos, estudios </w:t>
      </w:r>
      <w:r w:rsidR="004E01AC" w:rsidRPr="00D419F5">
        <w:rPr>
          <w:rFonts w:eastAsia="MS Mincho"/>
          <w:szCs w:val="22"/>
          <w:lang w:val="es-ES_tradnl" w:eastAsia="en-US" w:bidi="en-US"/>
        </w:rPr>
        <w:t>socio</w:t>
      </w:r>
      <w:r w:rsidR="002929AB" w:rsidRPr="00D419F5">
        <w:rPr>
          <w:rFonts w:eastAsia="MS Mincho"/>
          <w:szCs w:val="22"/>
          <w:lang w:val="es-ES_tradnl" w:eastAsia="en-US" w:bidi="en-US"/>
        </w:rPr>
        <w:t>económicos</w:t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digitalización de las aplicaciones de P.I., mini academias de P.I. y gestión del diseño para el desarrollo </w:t>
      </w:r>
      <w:r w:rsidR="004E01AC" w:rsidRPr="00D419F5">
        <w:rPr>
          <w:rFonts w:eastAsia="MS Mincho"/>
          <w:szCs w:val="22"/>
          <w:lang w:val="es-ES_tradnl" w:eastAsia="en-US" w:bidi="en-US"/>
        </w:rPr>
        <w:t>empresarial</w:t>
      </w:r>
      <w:r w:rsidR="00C83EA3" w:rsidRPr="00D419F5">
        <w:rPr>
          <w:rFonts w:eastAsia="MS Mincho"/>
          <w:szCs w:val="22"/>
          <w:lang w:val="es-ES_tradnl" w:eastAsia="en-US" w:bidi="en-US"/>
        </w:rPr>
        <w:t>.  N</w:t>
      </w:r>
      <w:r w:rsidR="004E01AC" w:rsidRPr="00D419F5">
        <w:rPr>
          <w:rFonts w:eastAsia="MS Mincho"/>
          <w:szCs w:val="22"/>
          <w:lang w:val="es-ES_tradnl" w:eastAsia="en-US" w:bidi="en-US"/>
        </w:rPr>
        <w:t xml:space="preserve">o obstante, 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otros proyectos han tenido </w:t>
      </w:r>
      <w:r w:rsidR="002C3BC2" w:rsidRPr="00D419F5">
        <w:rPr>
          <w:rFonts w:eastAsia="MS Mincho"/>
          <w:szCs w:val="22"/>
          <w:lang w:val="es-ES_tradnl" w:eastAsia="en-US" w:bidi="en-US"/>
        </w:rPr>
        <w:t>una incidencia muy reducida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or ejemplo, el evaluador del proyecto de la </w:t>
      </w:r>
      <w:r w:rsidR="004E01AC" w:rsidRPr="00D419F5">
        <w:rPr>
          <w:rFonts w:eastAsia="MS Mincho"/>
          <w:szCs w:val="22"/>
          <w:lang w:val="es-ES_tradnl" w:eastAsia="en-US" w:bidi="en-US"/>
        </w:rPr>
        <w:t>base de datos de vinculación para atender las necesidades de desarrollo en materia de P.I</w:t>
      </w:r>
      <w:r w:rsidR="00C83EA3" w:rsidRPr="00D419F5">
        <w:rPr>
          <w:rFonts w:eastAsia="MS Mincho"/>
          <w:szCs w:val="22"/>
          <w:lang w:val="es-ES_tradnl" w:eastAsia="en-US" w:bidi="en-US"/>
        </w:rPr>
        <w:t>. (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IP-DMD) señaló en su informe de evaluación presentado a la </w:t>
      </w:r>
      <w:r w:rsidR="002C3BC2" w:rsidRPr="00D419F5">
        <w:rPr>
          <w:rFonts w:eastAsia="MS Mincho"/>
          <w:szCs w:val="22"/>
          <w:lang w:val="es-ES_tradnl" w:eastAsia="en-US" w:bidi="en-US"/>
        </w:rPr>
        <w:t>décima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 sesión del Comité, que “la base de datos no ha sido </w:t>
      </w:r>
      <w:r w:rsidR="004E01AC" w:rsidRPr="00D419F5">
        <w:rPr>
          <w:rFonts w:eastAsia="MS Mincho"/>
          <w:szCs w:val="22"/>
          <w:lang w:val="es-ES_tradnl" w:eastAsia="en-US" w:bidi="en-US"/>
        </w:rPr>
        <w:t>objeto de uso frecuente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 ni por demandantes ni por donantes, con un total de seis solicitudes y seis oferta</w:t>
      </w:r>
      <w:r w:rsidR="002C3BC2" w:rsidRPr="00D419F5">
        <w:rPr>
          <w:rFonts w:eastAsia="MS Mincho"/>
          <w:szCs w:val="22"/>
          <w:lang w:val="es-ES_tradnl" w:eastAsia="en-US" w:bidi="en-US"/>
        </w:rPr>
        <w:t>s en la base de datos”</w:t>
      </w:r>
      <w:r w:rsidR="0072158B" w:rsidRPr="00D419F5">
        <w:rPr>
          <w:rFonts w:eastAsia="MS Mincho"/>
          <w:szCs w:val="22"/>
          <w:lang w:val="es-ES_tradnl" w:eastAsia="en-US" w:bidi="en-US"/>
        </w:rPr>
        <w:t>.</w:t>
      </w:r>
      <w:r w:rsidR="0072158B" w:rsidRPr="00D419F5">
        <w:rPr>
          <w:rFonts w:eastAsia="MS Mincho"/>
          <w:szCs w:val="22"/>
          <w:vertAlign w:val="superscript"/>
          <w:lang w:val="es-ES_tradnl" w:eastAsia="en-US" w:bidi="en-US"/>
        </w:rPr>
        <w:footnoteReference w:id="18"/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 Además, en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 las entrevistas realizadas por el equipo encargado del examen se </w:t>
      </w:r>
      <w:r w:rsidR="00742A19" w:rsidRPr="00D419F5">
        <w:rPr>
          <w:rFonts w:eastAsia="MS Mincho"/>
          <w:szCs w:val="22"/>
          <w:lang w:val="es-ES_tradnl" w:eastAsia="en-US" w:bidi="en-US"/>
        </w:rPr>
        <w:t>hizo</w:t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E01AC" w:rsidRPr="00D419F5">
        <w:rPr>
          <w:rFonts w:eastAsia="MS Mincho"/>
          <w:szCs w:val="22"/>
          <w:lang w:val="es-ES_tradnl" w:eastAsia="en-US" w:bidi="en-US"/>
        </w:rPr>
        <w:t>hincapié</w:t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 en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 que la base de datos de asistencia técnica en </w:t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materia de 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P.I. </w:t>
      </w:r>
      <w:r w:rsidR="002C3BC2" w:rsidRPr="00D419F5">
        <w:rPr>
          <w:rFonts w:eastAsia="MS Mincho"/>
          <w:szCs w:val="22"/>
          <w:lang w:val="es-ES_tradnl" w:eastAsia="en-US" w:bidi="en-US"/>
        </w:rPr>
        <w:t>parece tener</w:t>
      </w:r>
      <w:r w:rsidR="002929AB" w:rsidRPr="00D419F5">
        <w:rPr>
          <w:rFonts w:eastAsia="MS Mincho"/>
          <w:szCs w:val="22"/>
          <w:lang w:val="es-ES_tradnl" w:eastAsia="en-US" w:bidi="en-US"/>
        </w:rPr>
        <w:t xml:space="preserve"> una relevancia menor para los beneficiarios.</w:t>
      </w:r>
    </w:p>
    <w:p w14:paraId="74B1F580" w14:textId="468483DB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lastRenderedPageBreak/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Las recomendaciones de la A.D. han </w:t>
      </w:r>
      <w:r w:rsidR="00742A19" w:rsidRPr="00D419F5">
        <w:rPr>
          <w:rFonts w:eastAsia="MS Mincho"/>
          <w:szCs w:val="22"/>
          <w:lang w:val="es-ES_tradnl" w:eastAsia="en-US" w:bidi="en-US"/>
        </w:rPr>
        <w:t>aumentado la</w:t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 concienciación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A6359" w:rsidRPr="00D419F5">
        <w:rPr>
          <w:rFonts w:eastAsia="MS Mincho"/>
          <w:szCs w:val="22"/>
          <w:lang w:val="es-ES_tradnl" w:eastAsia="en-US" w:bidi="en-US"/>
        </w:rPr>
        <w:t xml:space="preserve">sobre cuestiones </w:t>
      </w:r>
      <w:r w:rsidR="00742A19" w:rsidRPr="00D419F5">
        <w:rPr>
          <w:rFonts w:eastAsia="MS Mincho"/>
          <w:szCs w:val="22"/>
          <w:lang w:val="es-ES_tradnl" w:eastAsia="en-US" w:bidi="en-US"/>
        </w:rPr>
        <w:t>en materia de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E1146" w:rsidRPr="00D419F5">
        <w:rPr>
          <w:rFonts w:eastAsia="MS Mincho"/>
          <w:szCs w:val="22"/>
          <w:lang w:val="es-ES_tradnl" w:eastAsia="en-US" w:bidi="en-US"/>
        </w:rPr>
        <w:t>P.I.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y desarrollo a través</w:t>
      </w:r>
      <w:r w:rsidR="007E1146" w:rsidRPr="00D419F5">
        <w:rPr>
          <w:rFonts w:eastAsia="MS Mincho"/>
          <w:szCs w:val="22"/>
          <w:lang w:val="es-ES_tradnl" w:eastAsia="en-US" w:bidi="en-US"/>
        </w:rPr>
        <w:t>,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entre otros, </w:t>
      </w:r>
      <w:r w:rsidR="004A6359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los estudios realizados en el contexto de los proyectos </w:t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de P.I. y desarrollo socioeconómico, P.I. y </w:t>
      </w:r>
      <w:r w:rsidR="004C36B9" w:rsidRPr="00D419F5">
        <w:rPr>
          <w:rFonts w:eastAsia="MS Mincho"/>
          <w:szCs w:val="22"/>
          <w:lang w:val="es-ES_tradnl" w:eastAsia="en-US" w:bidi="en-US"/>
        </w:rPr>
        <w:t>fuga de cerebros y P</w:t>
      </w:r>
      <w:r w:rsidR="007E1146" w:rsidRPr="00D419F5">
        <w:rPr>
          <w:rFonts w:eastAsia="MS Mincho"/>
          <w:szCs w:val="22"/>
          <w:lang w:val="es-ES_tradnl" w:eastAsia="en-US" w:bidi="en-US"/>
        </w:rPr>
        <w:t>.I. y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la economía informal, así como </w:t>
      </w:r>
      <w:r w:rsidR="004A6359" w:rsidRPr="00D419F5">
        <w:rPr>
          <w:rFonts w:eastAsia="MS Mincho"/>
          <w:szCs w:val="22"/>
          <w:lang w:val="es-ES_tradnl" w:eastAsia="en-US" w:bidi="en-US"/>
        </w:rPr>
        <w:t xml:space="preserve">del examen de </w:t>
      </w:r>
      <w:r w:rsidR="004C36B9" w:rsidRPr="00D419F5">
        <w:rPr>
          <w:rFonts w:eastAsia="MS Mincho"/>
          <w:szCs w:val="22"/>
          <w:lang w:val="es-ES_tradnl" w:eastAsia="en-US" w:bidi="en-US"/>
        </w:rPr>
        <w:t>los objetivos de desarrollo del milenio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as visitas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C3BC2" w:rsidRPr="00D419F5">
        <w:rPr>
          <w:rFonts w:eastAsia="MS Mincho"/>
          <w:szCs w:val="22"/>
          <w:lang w:val="es-ES_tradnl" w:eastAsia="en-US" w:bidi="en-US"/>
        </w:rPr>
        <w:t>reflejan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que algunos beneficiarios no </w:t>
      </w:r>
      <w:r w:rsidR="002C3BC2" w:rsidRPr="00D419F5">
        <w:rPr>
          <w:rFonts w:eastAsia="MS Mincho"/>
          <w:szCs w:val="22"/>
          <w:lang w:val="es-ES_tradnl" w:eastAsia="en-US" w:bidi="en-US"/>
        </w:rPr>
        <w:t>son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A6359" w:rsidRPr="00D419F5">
        <w:rPr>
          <w:rFonts w:eastAsia="MS Mincho"/>
          <w:szCs w:val="22"/>
          <w:lang w:val="es-ES_tradnl" w:eastAsia="en-US" w:bidi="en-US"/>
        </w:rPr>
        <w:t xml:space="preserve">particularmente 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conscientes de las recomendaciones de la </w:t>
      </w:r>
      <w:r w:rsidR="007E1146" w:rsidRPr="00D419F5">
        <w:rPr>
          <w:rFonts w:eastAsia="MS Mincho"/>
          <w:szCs w:val="22"/>
          <w:lang w:val="es-ES_tradnl" w:eastAsia="en-US" w:bidi="en-US"/>
        </w:rPr>
        <w:t>A.D.</w:t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pero </w:t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han </w:t>
      </w:r>
      <w:r w:rsidR="004A6359" w:rsidRPr="00D419F5">
        <w:rPr>
          <w:rFonts w:eastAsia="MS Mincho"/>
          <w:szCs w:val="22"/>
          <w:lang w:val="es-ES_tradnl" w:eastAsia="en-US" w:bidi="en-US"/>
        </w:rPr>
        <w:t>comprendido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sus implicaciones y han </w:t>
      </w:r>
      <w:r w:rsidR="004A6359" w:rsidRPr="00D419F5">
        <w:rPr>
          <w:rFonts w:eastAsia="MS Mincho"/>
          <w:szCs w:val="22"/>
          <w:lang w:val="es-ES_tradnl" w:eastAsia="en-US" w:bidi="en-US"/>
        </w:rPr>
        <w:t>aumentado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su</w:t>
      </w:r>
      <w:r w:rsidR="004A6359" w:rsidRPr="00D419F5">
        <w:rPr>
          <w:rFonts w:eastAsia="MS Mincho"/>
          <w:szCs w:val="22"/>
          <w:lang w:val="es-ES_tradnl" w:eastAsia="en-US" w:bidi="en-US"/>
        </w:rPr>
        <w:t>s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conocimiento</w:t>
      </w:r>
      <w:r w:rsidR="004A6359" w:rsidRPr="00D419F5">
        <w:rPr>
          <w:rFonts w:eastAsia="MS Mincho"/>
          <w:szCs w:val="22"/>
          <w:lang w:val="es-ES_tradnl" w:eastAsia="en-US" w:bidi="en-US"/>
        </w:rPr>
        <w:t>s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A6359" w:rsidRPr="00D419F5">
        <w:rPr>
          <w:rFonts w:eastAsia="MS Mincho"/>
          <w:szCs w:val="22"/>
          <w:lang w:val="es-ES_tradnl" w:eastAsia="en-US" w:bidi="en-US"/>
        </w:rPr>
        <w:t>sobre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la</w:t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 complejidad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del nexo entre </w:t>
      </w:r>
      <w:r w:rsidR="007E1146" w:rsidRPr="00D419F5">
        <w:rPr>
          <w:rFonts w:eastAsia="MS Mincho"/>
          <w:szCs w:val="22"/>
          <w:lang w:val="es-ES_tradnl" w:eastAsia="en-US" w:bidi="en-US"/>
        </w:rPr>
        <w:t>P.I.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y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985D08" w:rsidRPr="00D419F5">
        <w:rPr>
          <w:rFonts w:eastAsia="MS Mincho"/>
          <w:szCs w:val="22"/>
          <w:lang w:val="es-ES_tradnl" w:eastAsia="en-US" w:bidi="en-US"/>
        </w:rPr>
        <w:t>or lo tanto</w:t>
      </w:r>
      <w:r w:rsidR="007E1146" w:rsidRPr="00D419F5">
        <w:rPr>
          <w:rFonts w:eastAsia="MS Mincho"/>
          <w:szCs w:val="22"/>
          <w:lang w:val="es-ES_tradnl" w:eastAsia="en-US" w:bidi="en-US"/>
        </w:rPr>
        <w:t>,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el concepto de </w:t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A.D. 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ha </w:t>
      </w:r>
      <w:r w:rsidR="007E1146" w:rsidRPr="00D419F5">
        <w:rPr>
          <w:rFonts w:eastAsia="MS Mincho"/>
          <w:szCs w:val="22"/>
          <w:lang w:val="es-ES_tradnl" w:eastAsia="en-US" w:bidi="en-US"/>
        </w:rPr>
        <w:t>despertado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un gran interés y </w:t>
      </w:r>
      <w:r w:rsidR="004A6359" w:rsidRPr="00D419F5">
        <w:rPr>
          <w:rFonts w:eastAsia="MS Mincho"/>
          <w:szCs w:val="22"/>
          <w:lang w:val="es-ES_tradnl" w:eastAsia="en-US" w:bidi="en-US"/>
        </w:rPr>
        <w:t xml:space="preserve">los países </w:t>
      </w:r>
      <w:r w:rsidR="007E1146" w:rsidRPr="00D419F5">
        <w:rPr>
          <w:rFonts w:eastAsia="MS Mincho"/>
          <w:szCs w:val="22"/>
          <w:lang w:val="es-ES_tradnl" w:eastAsia="en-US" w:bidi="en-US"/>
        </w:rPr>
        <w:t>ha</w:t>
      </w:r>
      <w:r w:rsidR="004A6359" w:rsidRPr="00D419F5">
        <w:rPr>
          <w:rFonts w:eastAsia="MS Mincho"/>
          <w:szCs w:val="22"/>
          <w:lang w:val="es-ES_tradnl" w:eastAsia="en-US" w:bidi="en-US"/>
        </w:rPr>
        <w:t>n</w:t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 reconocido </w:t>
      </w:r>
      <w:r w:rsidR="004C36B9" w:rsidRPr="00D419F5">
        <w:rPr>
          <w:rFonts w:eastAsia="MS Mincho"/>
          <w:szCs w:val="22"/>
          <w:lang w:val="es-ES_tradnl" w:eastAsia="en-US" w:bidi="en-US"/>
        </w:rPr>
        <w:t>su pertinencia</w:t>
      </w:r>
      <w:r w:rsidR="007E1146" w:rsidRPr="00D419F5">
        <w:rPr>
          <w:rFonts w:eastAsia="MS Mincho"/>
          <w:szCs w:val="22"/>
          <w:lang w:val="es-ES_tradnl" w:eastAsia="en-US" w:bidi="en-US"/>
        </w:rPr>
        <w:t>, pero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C3BC2" w:rsidRPr="00D419F5">
        <w:rPr>
          <w:rFonts w:eastAsia="MS Mincho"/>
          <w:szCs w:val="22"/>
          <w:lang w:val="es-ES_tradnl" w:eastAsia="en-US" w:bidi="en-US"/>
        </w:rPr>
        <w:t xml:space="preserve">sin </w:t>
      </w:r>
      <w:r w:rsidR="004A6359" w:rsidRPr="00D419F5">
        <w:rPr>
          <w:rFonts w:eastAsia="MS Mincho"/>
          <w:szCs w:val="22"/>
          <w:lang w:val="es-ES_tradnl" w:eastAsia="en-US" w:bidi="en-US"/>
        </w:rPr>
        <w:t xml:space="preserve">que exista necesariamente </w:t>
      </w:r>
      <w:r w:rsidR="007E1146" w:rsidRPr="00D419F5">
        <w:rPr>
          <w:rFonts w:eastAsia="MS Mincho"/>
          <w:szCs w:val="22"/>
          <w:lang w:val="es-ES_tradnl" w:eastAsia="en-US" w:bidi="en-US"/>
        </w:rPr>
        <w:t>un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conocimiento real del debate sobre la </w:t>
      </w:r>
      <w:r w:rsidR="007E1146" w:rsidRPr="00D419F5">
        <w:rPr>
          <w:rFonts w:eastAsia="MS Mincho"/>
          <w:szCs w:val="22"/>
          <w:lang w:val="es-ES_tradnl" w:eastAsia="en-US" w:bidi="en-US"/>
        </w:rPr>
        <w:t>A.D.,</w:t>
      </w:r>
      <w:r w:rsidR="004C36B9" w:rsidRPr="00D419F5">
        <w:rPr>
          <w:rFonts w:eastAsia="MS Mincho"/>
          <w:szCs w:val="22"/>
          <w:lang w:val="es-ES_tradnl" w:eastAsia="en-US" w:bidi="en-US"/>
        </w:rPr>
        <w:t xml:space="preserve"> tal como </w:t>
      </w:r>
      <w:r w:rsidR="004A6359" w:rsidRPr="00D419F5">
        <w:rPr>
          <w:rFonts w:eastAsia="MS Mincho"/>
          <w:szCs w:val="22"/>
          <w:lang w:val="es-ES_tradnl" w:eastAsia="en-US" w:bidi="en-US"/>
        </w:rPr>
        <w:t>existe</w:t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87D49" w:rsidRPr="00D419F5">
        <w:rPr>
          <w:rFonts w:eastAsia="MS Mincho"/>
          <w:szCs w:val="22"/>
          <w:lang w:val="es-ES_tradnl" w:eastAsia="en-US" w:bidi="en-US"/>
        </w:rPr>
        <w:t>y s</w:t>
      </w:r>
      <w:r w:rsidR="004A6359" w:rsidRPr="00D419F5">
        <w:rPr>
          <w:rFonts w:eastAsia="MS Mincho"/>
          <w:szCs w:val="22"/>
          <w:lang w:val="es-ES_tradnl" w:eastAsia="en-US" w:bidi="en-US"/>
        </w:rPr>
        <w:t xml:space="preserve">e </w:t>
      </w:r>
      <w:r w:rsidR="007E1146" w:rsidRPr="00D419F5">
        <w:rPr>
          <w:rFonts w:eastAsia="MS Mincho"/>
          <w:szCs w:val="22"/>
          <w:lang w:val="es-ES_tradnl" w:eastAsia="en-US" w:bidi="en-US"/>
        </w:rPr>
        <w:t>percibe en Ginebra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063EC10F" w14:textId="77777777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En los cinco países en los que se </w:t>
      </w:r>
      <w:r w:rsidR="00DC4BC3" w:rsidRPr="00D419F5">
        <w:rPr>
          <w:rFonts w:eastAsia="MS Mincho"/>
          <w:szCs w:val="22"/>
          <w:lang w:val="es-ES_tradnl" w:eastAsia="en-US" w:bidi="en-US"/>
        </w:rPr>
        <w:t>realizaron</w:t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 visitas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, los beneficiarios </w:t>
      </w:r>
      <w:r w:rsidR="002C3BC2" w:rsidRPr="00D419F5">
        <w:rPr>
          <w:rFonts w:eastAsia="MS Mincho"/>
          <w:szCs w:val="22"/>
          <w:lang w:val="es-ES_tradnl" w:eastAsia="en-US" w:bidi="en-US"/>
        </w:rPr>
        <w:t>proporciona</w:t>
      </w:r>
      <w:r w:rsidR="00DC4BC3" w:rsidRPr="00D419F5">
        <w:rPr>
          <w:rFonts w:eastAsia="MS Mincho"/>
          <w:szCs w:val="22"/>
          <w:lang w:val="es-ES_tradnl" w:eastAsia="en-US" w:bidi="en-US"/>
        </w:rPr>
        <w:t>ron</w:t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 información positiva sobre la pertinencia de las actividades realizadas en dichos países y </w:t>
      </w:r>
      <w:r w:rsidR="00DC4BC3" w:rsidRPr="00D419F5">
        <w:rPr>
          <w:rFonts w:eastAsia="MS Mincho"/>
          <w:szCs w:val="22"/>
          <w:lang w:val="es-ES_tradnl" w:eastAsia="en-US" w:bidi="en-US"/>
        </w:rPr>
        <w:t>hubo</w:t>
      </w:r>
      <w:r w:rsidR="007E1146" w:rsidRPr="00D419F5">
        <w:rPr>
          <w:rFonts w:eastAsia="MS Mincho"/>
          <w:szCs w:val="22"/>
          <w:lang w:val="es-ES_tradnl" w:eastAsia="en-US" w:bidi="en-US"/>
        </w:rPr>
        <w:t xml:space="preserve"> una participación local efectiva en los respectivos proyectos en ejecución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634C9D42" w14:textId="49EF9CB5" w:rsidR="00787D49" w:rsidRPr="00D419F5" w:rsidRDefault="00452431" w:rsidP="00031D8D">
      <w:pPr>
        <w:spacing w:after="200" w:line="276" w:lineRule="auto"/>
        <w:jc w:val="both"/>
        <w:rPr>
          <w:rFonts w:eastAsia="MS Mincho"/>
          <w:b/>
          <w:bCs/>
          <w:szCs w:val="22"/>
          <w:lang w:val="es-ES_tradnl" w:eastAsia="en-US" w:bidi="en-US"/>
        </w:rPr>
      </w:pPr>
      <w:r w:rsidRPr="00D419F5">
        <w:rPr>
          <w:rFonts w:eastAsia="MS Mincho"/>
          <w:b/>
          <w:bCs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bCs/>
          <w:szCs w:val="22"/>
          <w:lang w:val="es-ES_tradnl" w:eastAsia="en-US" w:bidi="en-US"/>
        </w:rPr>
        <w:t>n 2:  E</w:t>
      </w:r>
      <w:r w:rsidRPr="00D419F5">
        <w:rPr>
          <w:rFonts w:eastAsia="MS Mincho"/>
          <w:b/>
          <w:bCs/>
          <w:szCs w:val="22"/>
          <w:lang w:val="es-ES_tradnl" w:eastAsia="en-US" w:bidi="en-US"/>
        </w:rPr>
        <w:t xml:space="preserve">l enfoque basado en proyectos ha sido </w:t>
      </w:r>
      <w:r w:rsidR="000E514A" w:rsidRPr="00D419F5">
        <w:rPr>
          <w:rFonts w:eastAsia="MS Mincho"/>
          <w:b/>
          <w:bCs/>
          <w:szCs w:val="22"/>
          <w:lang w:val="es-ES_tradnl" w:eastAsia="en-US" w:bidi="en-US"/>
        </w:rPr>
        <w:t xml:space="preserve">un enfoque </w:t>
      </w:r>
      <w:r w:rsidRPr="00D419F5">
        <w:rPr>
          <w:rFonts w:eastAsia="MS Mincho"/>
          <w:b/>
          <w:bCs/>
          <w:szCs w:val="22"/>
          <w:lang w:val="es-ES_tradnl" w:eastAsia="en-US" w:bidi="en-US"/>
        </w:rPr>
        <w:t xml:space="preserve">creativo para </w:t>
      </w:r>
      <w:r w:rsidR="004B47FB" w:rsidRPr="00D419F5">
        <w:rPr>
          <w:rFonts w:eastAsia="MS Mincho"/>
          <w:b/>
          <w:bCs/>
          <w:szCs w:val="22"/>
          <w:lang w:val="es-ES_tradnl" w:eastAsia="en-US" w:bidi="en-US"/>
        </w:rPr>
        <w:t>satisfacer</w:t>
      </w:r>
      <w:r w:rsidRPr="00D419F5">
        <w:rPr>
          <w:rFonts w:eastAsia="MS Mincho"/>
          <w:b/>
          <w:bCs/>
          <w:szCs w:val="22"/>
          <w:lang w:val="es-ES_tradnl" w:eastAsia="en-US" w:bidi="en-US"/>
        </w:rPr>
        <w:t xml:space="preserve"> las expectativas de los Estados miembros en comparación con el </w:t>
      </w:r>
      <w:r w:rsidR="0091591F" w:rsidRPr="00D419F5">
        <w:rPr>
          <w:rFonts w:eastAsia="MS Mincho"/>
          <w:b/>
          <w:bCs/>
          <w:szCs w:val="22"/>
          <w:lang w:val="es-ES_tradnl" w:eastAsia="en-US" w:bidi="en-US"/>
        </w:rPr>
        <w:t xml:space="preserve">anterior </w:t>
      </w:r>
      <w:r w:rsidRPr="00D419F5">
        <w:rPr>
          <w:rFonts w:eastAsia="MS Mincho"/>
          <w:b/>
          <w:bCs/>
          <w:szCs w:val="22"/>
          <w:lang w:val="es-ES_tradnl" w:eastAsia="en-US" w:bidi="en-US"/>
        </w:rPr>
        <w:t>enfoque basado en actividades</w:t>
      </w:r>
      <w:r w:rsidR="00787D49" w:rsidRPr="00D419F5">
        <w:rPr>
          <w:rFonts w:eastAsia="MS Mincho"/>
          <w:b/>
          <w:bCs/>
          <w:szCs w:val="22"/>
          <w:lang w:val="es-ES_tradnl" w:eastAsia="en-US" w:bidi="en-US"/>
        </w:rPr>
        <w:t>.</w:t>
      </w:r>
    </w:p>
    <w:p w14:paraId="7EFDDD39" w14:textId="7FE3F178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4D37BC" w:rsidRPr="00D419F5">
        <w:rPr>
          <w:rFonts w:eastAsia="MS Mincho"/>
          <w:szCs w:val="22"/>
          <w:lang w:val="es-ES_tradnl" w:eastAsia="en-US" w:bidi="en-US"/>
        </w:rPr>
        <w:t>El consenso político alcanzado para adoptar la A.D.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007 fue </w:t>
      </w:r>
      <w:r w:rsidR="00657E85" w:rsidRPr="00D419F5">
        <w:rPr>
          <w:rFonts w:eastAsia="MS Mincho"/>
          <w:szCs w:val="22"/>
          <w:lang w:val="es-ES_tradnl" w:eastAsia="en-US" w:bidi="en-US"/>
        </w:rPr>
        <w:t>recogido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 por el entonces presidente del Comité </w:t>
      </w:r>
      <w:r w:rsidR="00657E85" w:rsidRPr="00D419F5">
        <w:rPr>
          <w:rFonts w:eastAsia="MS Mincho"/>
          <w:szCs w:val="22"/>
          <w:lang w:val="es-ES_tradnl" w:eastAsia="en-US" w:bidi="en-US"/>
        </w:rPr>
        <w:t>en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 un documento de trabajo para la aplicación de la</w:t>
      </w:r>
      <w:r w:rsidR="00C83EA3" w:rsidRPr="00D419F5">
        <w:rPr>
          <w:rFonts w:eastAsia="MS Mincho"/>
          <w:szCs w:val="22"/>
          <w:lang w:val="es-ES_tradnl" w:eastAsia="en-US" w:bidi="en-US"/>
        </w:rPr>
        <w:t>s 4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5 recomendaciones de la </w:t>
      </w:r>
      <w:r w:rsidR="006D477F" w:rsidRPr="00D419F5">
        <w:rPr>
          <w:rFonts w:eastAsia="MS Mincho"/>
          <w:szCs w:val="22"/>
          <w:lang w:val="es-ES_tradnl" w:eastAsia="en-US" w:bidi="en-US"/>
        </w:rPr>
        <w:t>A.D.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 aprobadas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627CCA" w:rsidRPr="00D419F5">
        <w:rPr>
          <w:rFonts w:eastAsia="MS Mincho"/>
          <w:szCs w:val="22"/>
          <w:lang w:val="es-ES_tradnl" w:eastAsia="en-US" w:bidi="en-US"/>
        </w:rPr>
        <w:t>n la primera sesión del Comité (abril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627CCA" w:rsidRPr="00D419F5">
        <w:rPr>
          <w:rFonts w:eastAsia="MS Mincho"/>
          <w:szCs w:val="22"/>
          <w:lang w:val="es-ES_tradnl" w:eastAsia="en-US" w:bidi="en-US"/>
        </w:rPr>
        <w:t>008) comenzó e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l </w:t>
      </w:r>
      <w:r w:rsidR="00657E85" w:rsidRPr="00D419F5">
        <w:rPr>
          <w:rFonts w:eastAsia="MS Mincho"/>
          <w:szCs w:val="22"/>
          <w:lang w:val="es-ES_tradnl" w:eastAsia="en-US" w:bidi="en-US"/>
        </w:rPr>
        <w:t>examen de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27CCA" w:rsidRPr="00D419F5">
        <w:rPr>
          <w:rFonts w:eastAsia="MS Mincho"/>
          <w:szCs w:val="22"/>
          <w:lang w:val="es-ES_tradnl" w:eastAsia="en-US" w:bidi="en-US"/>
        </w:rPr>
        <w:t>dicho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 documento de trabajo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4D37BC" w:rsidRPr="00D419F5">
        <w:rPr>
          <w:rFonts w:eastAsia="MS Mincho"/>
          <w:szCs w:val="22"/>
          <w:lang w:val="es-ES_tradnl" w:eastAsia="en-US" w:bidi="en-US"/>
        </w:rPr>
        <w:t>n la tercera sesión (abril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009), </w:t>
      </w:r>
      <w:r w:rsidR="00627CCA" w:rsidRPr="00D419F5">
        <w:rPr>
          <w:rFonts w:eastAsia="MS Mincho"/>
          <w:szCs w:val="22"/>
          <w:lang w:val="es-ES_tradnl" w:eastAsia="en-US" w:bidi="en-US"/>
        </w:rPr>
        <w:t xml:space="preserve">los Estados miembros ya habían examinado y acordado 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las actividades relacionadas con </w:t>
      </w:r>
      <w:r w:rsidR="00627CCA" w:rsidRPr="00D419F5">
        <w:rPr>
          <w:rFonts w:eastAsia="MS Mincho"/>
          <w:szCs w:val="22"/>
          <w:lang w:val="es-ES_tradnl" w:eastAsia="en-US" w:bidi="en-US"/>
        </w:rPr>
        <w:t>cinco recomendaciones de la A.D., a saber, las recomendacione</w:t>
      </w:r>
      <w:r w:rsidR="00C83EA3" w:rsidRPr="00D419F5">
        <w:rPr>
          <w:rFonts w:eastAsia="MS Mincho"/>
          <w:szCs w:val="22"/>
          <w:lang w:val="es-ES_tradnl" w:eastAsia="en-US" w:bidi="en-US"/>
        </w:rPr>
        <w:t>s 2</w:t>
      </w:r>
      <w:r w:rsidR="00627CCA" w:rsidRPr="00D419F5">
        <w:rPr>
          <w:rFonts w:eastAsia="MS Mincho"/>
          <w:szCs w:val="22"/>
          <w:lang w:val="es-ES_tradnl" w:eastAsia="en-US" w:bidi="en-US"/>
        </w:rPr>
        <w:t xml:space="preserve">, 5, 8, 9 </w:t>
      </w:r>
      <w:r w:rsidR="00C83EA3" w:rsidRPr="00D419F5">
        <w:rPr>
          <w:rFonts w:eastAsia="MS Mincho"/>
          <w:szCs w:val="22"/>
          <w:lang w:val="es-ES_tradnl" w:eastAsia="en-US" w:bidi="en-US"/>
        </w:rPr>
        <w:t>y 1</w:t>
      </w:r>
      <w:r w:rsidR="00627CCA" w:rsidRPr="00D419F5">
        <w:rPr>
          <w:rFonts w:eastAsia="MS Mincho"/>
          <w:szCs w:val="22"/>
          <w:lang w:val="es-ES_tradnl" w:eastAsia="en-US" w:bidi="en-US"/>
        </w:rPr>
        <w:t>0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 fin de acelerar el proceso de aplicación y evitar la duplicación de actividades y recursos, la Secretaría propuso una nueva metodología</w:t>
      </w:r>
      <w:r w:rsidR="000E514A" w:rsidRPr="00D419F5">
        <w:rPr>
          <w:rFonts w:eastAsia="MS Mincho"/>
          <w:szCs w:val="22"/>
          <w:lang w:val="es-ES_tradnl" w:eastAsia="en-US" w:bidi="en-US"/>
        </w:rPr>
        <w:t xml:space="preserve"> que utiliza un</w:t>
      </w:r>
      <w:r w:rsidR="006D477F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D37BC" w:rsidRPr="00D419F5">
        <w:rPr>
          <w:rFonts w:eastAsia="MS Mincho"/>
          <w:szCs w:val="22"/>
          <w:lang w:val="es-ES_tradnl" w:eastAsia="en-US" w:bidi="en-US"/>
        </w:rPr>
        <w:t>enfoque basado en proyectos temáticos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627CCA" w:rsidRPr="00D419F5">
        <w:rPr>
          <w:rFonts w:eastAsia="MS Mincho"/>
          <w:szCs w:val="22"/>
          <w:lang w:val="es-ES_tradnl" w:eastAsia="en-US" w:bidi="en-US"/>
        </w:rPr>
        <w:t>a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 metodología se basa en la agrupación de las recomendaciones de la </w:t>
      </w:r>
      <w:r w:rsidR="006D477F" w:rsidRPr="00D419F5">
        <w:rPr>
          <w:rFonts w:eastAsia="MS Mincho"/>
          <w:szCs w:val="22"/>
          <w:lang w:val="es-ES_tradnl" w:eastAsia="en-US" w:bidi="en-US"/>
        </w:rPr>
        <w:t>A.D.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E514A" w:rsidRPr="00D419F5">
        <w:rPr>
          <w:rFonts w:eastAsia="MS Mincho"/>
          <w:szCs w:val="22"/>
          <w:lang w:val="es-ES_tradnl" w:eastAsia="en-US" w:bidi="en-US"/>
        </w:rPr>
        <w:t>por</w:t>
      </w:r>
      <w:r w:rsidR="00627CCA" w:rsidRPr="00D419F5">
        <w:rPr>
          <w:rFonts w:eastAsia="MS Mincho"/>
          <w:szCs w:val="22"/>
          <w:lang w:val="es-ES_tradnl" w:eastAsia="en-US" w:bidi="en-US"/>
        </w:rPr>
        <w:t xml:space="preserve"> temas 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e incluye </w:t>
      </w:r>
      <w:r w:rsidR="00627CCA" w:rsidRPr="00D419F5">
        <w:rPr>
          <w:rFonts w:eastAsia="MS Mincho"/>
          <w:szCs w:val="22"/>
          <w:lang w:val="es-ES_tradnl" w:eastAsia="en-US" w:bidi="en-US"/>
        </w:rPr>
        <w:t xml:space="preserve">el </w:t>
      </w:r>
      <w:r w:rsidR="004D37BC" w:rsidRPr="00D419F5">
        <w:rPr>
          <w:rFonts w:eastAsia="MS Mincho"/>
          <w:szCs w:val="22"/>
          <w:lang w:val="es-ES_tradnl" w:eastAsia="en-US" w:bidi="en-US"/>
        </w:rPr>
        <w:t>alcance, costos estimados, resultados entrega</w:t>
      </w:r>
      <w:r w:rsidR="006D477F" w:rsidRPr="00D419F5">
        <w:rPr>
          <w:rFonts w:eastAsia="MS Mincho"/>
          <w:szCs w:val="22"/>
          <w:lang w:val="es-ES_tradnl" w:eastAsia="en-US" w:bidi="en-US"/>
        </w:rPr>
        <w:t>bles</w:t>
      </w:r>
      <w:r w:rsidR="004D37BC" w:rsidRPr="00D419F5">
        <w:rPr>
          <w:rFonts w:eastAsia="MS Mincho"/>
          <w:szCs w:val="22"/>
          <w:lang w:val="es-ES_tradnl" w:eastAsia="en-US" w:bidi="en-US"/>
        </w:rPr>
        <w:t xml:space="preserve">, plazos </w:t>
      </w:r>
      <w:r w:rsidR="006D477F" w:rsidRPr="00D419F5">
        <w:rPr>
          <w:rFonts w:eastAsia="MS Mincho"/>
          <w:szCs w:val="22"/>
          <w:lang w:val="es-ES_tradnl" w:eastAsia="en-US" w:bidi="en-US"/>
        </w:rPr>
        <w:t>y proceso de evaluación</w:t>
      </w:r>
      <w:r w:rsidR="00657E85" w:rsidRPr="00D419F5">
        <w:rPr>
          <w:rFonts w:eastAsia="MS Mincho"/>
          <w:szCs w:val="22"/>
          <w:lang w:val="es-ES_tradnl" w:eastAsia="en-US" w:bidi="en-US"/>
        </w:rPr>
        <w:t xml:space="preserve"> de cada proyecto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33373E60" w14:textId="4A0A0F68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Esta agrupación ha dado como resultado un conjunto de proyectos temáticos que </w:t>
      </w:r>
      <w:r w:rsidR="009D4F64" w:rsidRPr="00D419F5">
        <w:rPr>
          <w:rFonts w:eastAsia="MS Mincho"/>
          <w:szCs w:val="22"/>
          <w:lang w:val="es-ES_tradnl" w:eastAsia="en-US" w:bidi="en-US"/>
        </w:rPr>
        <w:t>fueron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57E85" w:rsidRPr="00D419F5">
        <w:rPr>
          <w:rFonts w:eastAsia="MS Mincho"/>
          <w:szCs w:val="22"/>
          <w:lang w:val="es-ES_tradnl" w:eastAsia="en-US" w:bidi="en-US"/>
        </w:rPr>
        <w:t>examinados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 y acordados por el Comité para </w:t>
      </w:r>
      <w:r w:rsidR="00A86F50" w:rsidRPr="00D419F5">
        <w:rPr>
          <w:rFonts w:eastAsia="MS Mincho"/>
          <w:szCs w:val="22"/>
          <w:lang w:val="es-ES_tradnl" w:eastAsia="en-US" w:bidi="en-US"/>
        </w:rPr>
        <w:t>su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 ejecu</w:t>
      </w:r>
      <w:r w:rsidR="00A86F50" w:rsidRPr="00D419F5">
        <w:rPr>
          <w:rFonts w:eastAsia="MS Mincho"/>
          <w:szCs w:val="22"/>
          <w:lang w:val="es-ES_tradnl" w:eastAsia="en-US" w:bidi="en-US"/>
        </w:rPr>
        <w:t xml:space="preserve">ción 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por la Secretaría, en el entendimiento de que ninguna recomendación de la A.D. quedaría completamente realizada por la mera compleción de un proyecto, </w:t>
      </w:r>
      <w:r w:rsidR="00657E85" w:rsidRPr="00D419F5">
        <w:rPr>
          <w:rFonts w:eastAsia="MS Mincho"/>
          <w:szCs w:val="22"/>
          <w:lang w:val="es-ES_tradnl" w:eastAsia="en-US" w:bidi="en-US"/>
        </w:rPr>
        <w:t xml:space="preserve">una 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actividad o </w:t>
      </w:r>
      <w:r w:rsidR="00657E85" w:rsidRPr="00D419F5">
        <w:rPr>
          <w:rFonts w:eastAsia="MS Mincho"/>
          <w:szCs w:val="22"/>
          <w:lang w:val="es-ES_tradnl" w:eastAsia="en-US" w:bidi="en-US"/>
        </w:rPr>
        <w:t xml:space="preserve">un </w:t>
      </w:r>
      <w:r w:rsidR="0041165F" w:rsidRPr="00D419F5">
        <w:rPr>
          <w:rFonts w:eastAsia="MS Mincho"/>
          <w:szCs w:val="22"/>
          <w:lang w:val="es-ES_tradnl" w:eastAsia="en-US" w:bidi="en-US"/>
        </w:rPr>
        <w:t>estudio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10059254" w14:textId="01B520E2" w:rsidR="0041165F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57E85" w:rsidRPr="00D419F5">
        <w:rPr>
          <w:rFonts w:eastAsia="MS Mincho"/>
          <w:szCs w:val="22"/>
          <w:lang w:val="es-ES_tradnl" w:eastAsia="en-US" w:bidi="en-US"/>
        </w:rPr>
        <w:t>La mayoría de los Estados miembros recibieron con beneplácito el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 enfoque basado en proyectos temáticos</w:t>
      </w:r>
      <w:r w:rsidR="00657E85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que </w:t>
      </w:r>
      <w:r w:rsidR="00A86F50" w:rsidRPr="00D419F5">
        <w:rPr>
          <w:rFonts w:eastAsia="MS Mincho"/>
          <w:szCs w:val="22"/>
          <w:lang w:val="es-ES_tradnl" w:eastAsia="en-US" w:bidi="en-US"/>
        </w:rPr>
        <w:t>siguen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 utiliz</w:t>
      </w:r>
      <w:r w:rsidR="00A86F50" w:rsidRPr="00D419F5">
        <w:rPr>
          <w:rFonts w:eastAsia="MS Mincho"/>
          <w:szCs w:val="22"/>
          <w:lang w:val="es-ES_tradnl" w:eastAsia="en-US" w:bidi="en-US"/>
        </w:rPr>
        <w:t>a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ndo al tiempo que </w:t>
      </w:r>
      <w:r w:rsidR="00DE2D3A" w:rsidRPr="00D419F5">
        <w:rPr>
          <w:rFonts w:eastAsia="MS Mincho"/>
          <w:szCs w:val="22"/>
          <w:lang w:val="es-ES_tradnl" w:eastAsia="en-US" w:bidi="en-US"/>
        </w:rPr>
        <w:t>propon</w:t>
      </w:r>
      <w:r w:rsidR="00657E85" w:rsidRPr="00D419F5">
        <w:rPr>
          <w:rFonts w:eastAsia="MS Mincho"/>
          <w:szCs w:val="22"/>
          <w:lang w:val="es-ES_tradnl" w:eastAsia="en-US" w:bidi="en-US"/>
        </w:rPr>
        <w:t xml:space="preserve">en </w:t>
      </w:r>
      <w:r w:rsidR="0041165F" w:rsidRPr="00D419F5">
        <w:rPr>
          <w:rFonts w:eastAsia="MS Mincho"/>
          <w:szCs w:val="22"/>
          <w:lang w:val="es-ES_tradnl" w:eastAsia="en-US" w:bidi="en-US"/>
        </w:rPr>
        <w:t>nuevas tareas al Comité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urante el periodo </w:t>
      </w:r>
      <w:r w:rsidR="0049540C" w:rsidRPr="00D419F5">
        <w:rPr>
          <w:rFonts w:eastAsia="MS Mincho"/>
          <w:szCs w:val="22"/>
          <w:lang w:val="es-ES_tradnl" w:eastAsia="en-US" w:bidi="en-US"/>
        </w:rPr>
        <w:t>de</w:t>
      </w:r>
      <w:r w:rsidR="00A86F50" w:rsidRPr="00D419F5">
        <w:rPr>
          <w:rFonts w:eastAsia="MS Mincho"/>
          <w:szCs w:val="22"/>
          <w:lang w:val="es-ES_tradnl" w:eastAsia="en-US" w:bidi="en-US"/>
        </w:rPr>
        <w:t>l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 examen, los </w:t>
      </w:r>
      <w:r w:rsidR="00DE2D3A" w:rsidRPr="00D419F5">
        <w:rPr>
          <w:rFonts w:eastAsia="MS Mincho"/>
          <w:szCs w:val="22"/>
          <w:lang w:val="es-ES_tradnl" w:eastAsia="en-US" w:bidi="en-US"/>
        </w:rPr>
        <w:t>E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stados miembros propusieron siete proyectos </w:t>
      </w:r>
      <w:r w:rsidR="00A86F50" w:rsidRPr="00D419F5">
        <w:rPr>
          <w:rFonts w:eastAsia="MS Mincho"/>
          <w:szCs w:val="22"/>
          <w:lang w:val="es-ES_tradnl" w:eastAsia="en-US" w:bidi="en-US"/>
        </w:rPr>
        <w:t>utilizando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 este enfoque</w:t>
      </w:r>
      <w:r w:rsidR="00DE2D3A" w:rsidRPr="00D419F5">
        <w:rPr>
          <w:rFonts w:eastAsia="MS Mincho"/>
          <w:szCs w:val="22"/>
          <w:lang w:val="es-ES_tradnl" w:eastAsia="en-US" w:bidi="en-US"/>
        </w:rPr>
        <w:t>, a</w:t>
      </w:r>
      <w:r w:rsidR="0041165F" w:rsidRPr="00D419F5">
        <w:rPr>
          <w:rFonts w:eastAsia="MS Mincho"/>
          <w:szCs w:val="22"/>
          <w:lang w:val="es-ES_tradnl" w:eastAsia="en-US" w:bidi="en-US"/>
        </w:rPr>
        <w:t xml:space="preserve"> saber,</w:t>
      </w:r>
      <w:r w:rsidR="00DE2D3A" w:rsidRPr="00D419F5">
        <w:rPr>
          <w:rFonts w:eastAsia="MS Mincho"/>
          <w:szCs w:val="22"/>
          <w:lang w:val="es-ES_tradnl" w:eastAsia="en-US" w:bidi="en-US"/>
        </w:rPr>
        <w:t xml:space="preserve"> IP Advantage</w:t>
      </w:r>
      <w:r w:rsidR="00C83EA3" w:rsidRPr="00D419F5">
        <w:rPr>
          <w:rFonts w:eastAsia="MS Mincho"/>
          <w:szCs w:val="22"/>
          <w:lang w:val="es-ES_tradnl" w:eastAsia="en-US" w:bidi="en-US"/>
        </w:rPr>
        <w:t>;  P</w:t>
      </w:r>
      <w:r w:rsidR="00A86F50" w:rsidRPr="00D419F5">
        <w:rPr>
          <w:rFonts w:eastAsia="MS Mincho"/>
          <w:szCs w:val="22"/>
          <w:lang w:val="es-ES_tradnl" w:eastAsia="en-US" w:bidi="en-US"/>
        </w:rPr>
        <w:t>.I. y desarrollo de marcas de producto para el fomento de la actividad empresarial de países en desarrollo y países menos adelantados</w:t>
      </w:r>
      <w:r w:rsidR="001217C3" w:rsidRPr="00D419F5">
        <w:rPr>
          <w:rFonts w:eastAsia="MS Mincho"/>
          <w:szCs w:val="22"/>
          <w:lang w:val="es-ES_tradnl" w:eastAsia="en-US" w:bidi="en-US"/>
        </w:rPr>
        <w:t xml:space="preserve"> (PMA)</w:t>
      </w:r>
      <w:r w:rsidR="00C83EA3" w:rsidRPr="00D419F5">
        <w:rPr>
          <w:rFonts w:eastAsia="MS Mincho"/>
          <w:szCs w:val="22"/>
          <w:lang w:val="es-ES_tradnl" w:eastAsia="en-US" w:bidi="en-US"/>
        </w:rPr>
        <w:t>;  f</w:t>
      </w:r>
      <w:r w:rsidR="00931DEB" w:rsidRPr="00D419F5">
        <w:rPr>
          <w:rFonts w:eastAsia="MS Mincho"/>
          <w:szCs w:val="22"/>
          <w:lang w:val="es-ES_tradnl" w:eastAsia="en-US" w:bidi="en-US"/>
        </w:rPr>
        <w:t>ortalecimiento de capacidades en el uso de información técnica y científica relativa a las tecnologías apropiadas para solucionar determinados problemas de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931DEB" w:rsidRPr="00D419F5">
        <w:rPr>
          <w:rFonts w:eastAsia="MS Mincho"/>
          <w:szCs w:val="22"/>
          <w:lang w:val="es-ES_tradnl" w:eastAsia="en-US" w:bidi="en-US"/>
        </w:rPr>
        <w:t xml:space="preserve">ntensificación de la cooperación Sur-Sur en materia de P.I. y desarrollo entre los países en </w:t>
      </w:r>
      <w:r w:rsidR="00931DEB" w:rsidRPr="00D419F5">
        <w:rPr>
          <w:rFonts w:eastAsia="MS Mincho"/>
          <w:szCs w:val="22"/>
          <w:lang w:val="es-ES_tradnl" w:eastAsia="en-US" w:bidi="en-US"/>
        </w:rPr>
        <w:lastRenderedPageBreak/>
        <w:t xml:space="preserve">desarrollo y los </w:t>
      </w:r>
      <w:r w:rsidR="007B4CC3" w:rsidRPr="00D419F5">
        <w:rPr>
          <w:rFonts w:eastAsia="MS Mincho"/>
          <w:szCs w:val="22"/>
          <w:lang w:val="es-ES_tradnl" w:eastAsia="en-US" w:bidi="en-US"/>
        </w:rPr>
        <w:t xml:space="preserve">países menos adelantados </w:t>
      </w:r>
      <w:r w:rsidR="0049540C" w:rsidRPr="00D419F5">
        <w:rPr>
          <w:rFonts w:eastAsia="MS Mincho"/>
          <w:szCs w:val="22"/>
          <w:lang w:val="es-ES_tradnl" w:eastAsia="en-US" w:bidi="en-US"/>
        </w:rPr>
        <w:t>(</w:t>
      </w:r>
      <w:r w:rsidR="001217C3" w:rsidRPr="00D419F5">
        <w:rPr>
          <w:rFonts w:eastAsia="MS Mincho"/>
          <w:szCs w:val="22"/>
          <w:lang w:val="es-ES_tradnl" w:eastAsia="en-US" w:bidi="en-US"/>
        </w:rPr>
        <w:t>PMA</w:t>
      </w:r>
      <w:r w:rsidR="0049540C" w:rsidRPr="00D419F5">
        <w:rPr>
          <w:rFonts w:eastAsia="MS Mincho"/>
          <w:szCs w:val="22"/>
          <w:lang w:val="es-ES_tradnl" w:eastAsia="en-US" w:bidi="en-US"/>
        </w:rPr>
        <w:t>)</w:t>
      </w:r>
      <w:r w:rsidR="00C83EA3" w:rsidRPr="00D419F5">
        <w:rPr>
          <w:rFonts w:eastAsia="MS Mincho"/>
          <w:szCs w:val="22"/>
          <w:lang w:val="es-ES_tradnl" w:eastAsia="en-US" w:bidi="en-US"/>
        </w:rPr>
        <w:t>;  f</w:t>
      </w:r>
      <w:r w:rsidR="001217C3" w:rsidRPr="00D419F5">
        <w:rPr>
          <w:rFonts w:eastAsia="MS Mincho"/>
          <w:szCs w:val="22"/>
          <w:lang w:val="es-ES_tradnl" w:eastAsia="en-US" w:bidi="en-US"/>
        </w:rPr>
        <w:t>ortalecimiento y desarrollo del sector audiovisual en Burkina Faso y en determinados países de África</w:t>
      </w:r>
      <w:r w:rsidR="00C83EA3" w:rsidRPr="00D419F5">
        <w:rPr>
          <w:rFonts w:eastAsia="MS Mincho"/>
          <w:szCs w:val="22"/>
          <w:lang w:val="es-ES_tradnl" w:eastAsia="en-US" w:bidi="en-US"/>
        </w:rPr>
        <w:t>;  p</w:t>
      </w:r>
      <w:r w:rsidR="001217C3" w:rsidRPr="00D419F5">
        <w:rPr>
          <w:rFonts w:eastAsia="MS Mincho"/>
          <w:szCs w:val="22"/>
          <w:lang w:val="es-ES_tradnl" w:eastAsia="en-US" w:bidi="en-US"/>
        </w:rPr>
        <w:t>ropiedad intelectual (P.I.) y la gestión de diseños para fomentar las actividades comerciales en los países en desarrollo y los países menos adelantados (PMA)</w:t>
      </w:r>
      <w:r w:rsidR="00C83EA3" w:rsidRPr="00D419F5">
        <w:rPr>
          <w:rFonts w:eastAsia="MS Mincho"/>
          <w:szCs w:val="22"/>
          <w:lang w:val="es-ES_tradnl" w:eastAsia="en-US" w:bidi="en-US"/>
        </w:rPr>
        <w:t>;  p</w:t>
      </w:r>
      <w:r w:rsidR="00DE2D3A" w:rsidRPr="00D419F5">
        <w:rPr>
          <w:rFonts w:eastAsia="MS Mincho"/>
          <w:szCs w:val="22"/>
          <w:lang w:val="es-ES_tradnl" w:eastAsia="en-US" w:bidi="en-US"/>
        </w:rPr>
        <w:t>ropiedad intelectual, turismo y cultura</w:t>
      </w:r>
      <w:r w:rsidR="00C83EA3" w:rsidRPr="00D419F5">
        <w:rPr>
          <w:rFonts w:eastAsia="MS Mincho"/>
          <w:szCs w:val="22"/>
          <w:lang w:val="es-ES_tradnl" w:eastAsia="en-US" w:bidi="en-US"/>
        </w:rPr>
        <w:t>:  a</w:t>
      </w:r>
      <w:r w:rsidR="00DE2D3A" w:rsidRPr="00D419F5">
        <w:rPr>
          <w:rFonts w:eastAsia="MS Mincho"/>
          <w:szCs w:val="22"/>
          <w:lang w:val="es-ES_tradnl" w:eastAsia="en-US" w:bidi="en-US"/>
        </w:rPr>
        <w:t>poyo a los objetivos de desarrollo y promoción del patrimonio cultural de Egipto y otros países en desarrollo.</w:t>
      </w:r>
    </w:p>
    <w:p w14:paraId="274E1696" w14:textId="62C2217E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0E514A" w:rsidRPr="00D419F5">
        <w:rPr>
          <w:rFonts w:eastAsia="MS Mincho"/>
          <w:szCs w:val="22"/>
          <w:lang w:val="es-ES_tradnl" w:eastAsia="en-US" w:bidi="en-US"/>
        </w:rPr>
        <w:t>Mediante este enfoque se</w:t>
      </w:r>
      <w:r w:rsidR="001B6614" w:rsidRPr="00D419F5">
        <w:rPr>
          <w:rFonts w:eastAsia="MS Mincho"/>
          <w:szCs w:val="22"/>
          <w:lang w:val="es-ES_tradnl" w:eastAsia="en-US" w:bidi="en-US"/>
        </w:rPr>
        <w:t xml:space="preserve"> han aprobad</w:t>
      </w:r>
      <w:r w:rsidR="00C83EA3" w:rsidRPr="00D419F5">
        <w:rPr>
          <w:rFonts w:eastAsia="MS Mincho"/>
          <w:szCs w:val="22"/>
          <w:lang w:val="es-ES_tradnl" w:eastAsia="en-US" w:bidi="en-US"/>
        </w:rPr>
        <w:t>o 3</w:t>
      </w:r>
      <w:r w:rsidR="00D16B56" w:rsidRPr="00D419F5">
        <w:rPr>
          <w:rFonts w:eastAsia="MS Mincho"/>
          <w:szCs w:val="22"/>
          <w:lang w:val="es-ES_tradnl" w:eastAsia="en-US" w:bidi="en-US"/>
        </w:rPr>
        <w:t xml:space="preserve">1 proyectos, </w:t>
      </w:r>
      <w:r w:rsidR="00F20670" w:rsidRPr="00D419F5">
        <w:rPr>
          <w:rFonts w:eastAsia="MS Mincho"/>
          <w:szCs w:val="22"/>
          <w:lang w:val="es-ES_tradnl" w:eastAsia="en-US" w:bidi="en-US"/>
        </w:rPr>
        <w:t>que abarcan</w:t>
      </w:r>
      <w:r w:rsidR="001B6614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93028" w:rsidRPr="00D419F5">
        <w:rPr>
          <w:rFonts w:eastAsia="MS Mincho"/>
          <w:szCs w:val="22"/>
          <w:lang w:val="es-ES_tradnl" w:eastAsia="en-US" w:bidi="en-US"/>
        </w:rPr>
        <w:t>una amplia gama de productos</w:t>
      </w:r>
      <w:r w:rsidR="00D16B56" w:rsidRPr="00D419F5">
        <w:rPr>
          <w:rFonts w:eastAsia="MS Mincho"/>
          <w:szCs w:val="22"/>
          <w:lang w:val="es-ES_tradnl" w:eastAsia="en-US" w:bidi="en-US"/>
        </w:rPr>
        <w:t>,</w:t>
      </w:r>
      <w:r w:rsidR="00293028" w:rsidRPr="00D419F5">
        <w:rPr>
          <w:rFonts w:eastAsia="MS Mincho"/>
          <w:szCs w:val="22"/>
          <w:lang w:val="es-ES_tradnl" w:eastAsia="en-US" w:bidi="en-US"/>
        </w:rPr>
        <w:t xml:space="preserve"> tales como </w:t>
      </w:r>
      <w:r w:rsidR="001B6614" w:rsidRPr="00D419F5">
        <w:rPr>
          <w:rFonts w:eastAsia="MS Mincho"/>
          <w:szCs w:val="22"/>
          <w:lang w:val="es-ES_tradnl" w:eastAsia="en-US" w:bidi="en-US"/>
        </w:rPr>
        <w:t>M</w:t>
      </w:r>
      <w:r w:rsidR="00293028" w:rsidRPr="00D419F5">
        <w:rPr>
          <w:rFonts w:eastAsia="MS Mincho"/>
          <w:szCs w:val="22"/>
          <w:lang w:val="es-ES_tradnl" w:eastAsia="en-US" w:bidi="en-US"/>
        </w:rPr>
        <w:t>etodología y herramientas de la OMPI para el desarrollo de e</w:t>
      </w:r>
      <w:r w:rsidR="001B6614" w:rsidRPr="00D419F5">
        <w:rPr>
          <w:rFonts w:eastAsia="MS Mincho"/>
          <w:szCs w:val="22"/>
          <w:lang w:val="es-ES_tradnl" w:eastAsia="en-US" w:bidi="en-US"/>
        </w:rPr>
        <w:t>strategias nacionales de P.I., A</w:t>
      </w:r>
      <w:r w:rsidR="00293028" w:rsidRPr="00D419F5">
        <w:rPr>
          <w:rFonts w:eastAsia="MS Mincho"/>
          <w:szCs w:val="22"/>
          <w:lang w:val="es-ES_tradnl" w:eastAsia="en-US" w:bidi="en-US"/>
        </w:rPr>
        <w:t>sistencia técnica en materia de P.I. y varios estudios relativos a cuestiones como P.I. y políticas en materia de competencia, P.I. y el dominio público, P.I. y las TIC, P.I. y la transferencia de tecnología, P.I. y la fuga de cerebros y P.I. y la economía informal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000AA6B5" w14:textId="5F085B01" w:rsidR="00E17B07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E17B07" w:rsidRPr="00D419F5">
        <w:rPr>
          <w:rFonts w:eastAsia="MS Mincho"/>
          <w:szCs w:val="22"/>
          <w:lang w:val="es-ES_tradnl" w:eastAsia="en-US" w:bidi="en-US"/>
        </w:rPr>
        <w:t xml:space="preserve">Es importante </w:t>
      </w:r>
      <w:r w:rsidR="00F20670" w:rsidRPr="00D419F5">
        <w:rPr>
          <w:rFonts w:eastAsia="MS Mincho"/>
          <w:szCs w:val="22"/>
          <w:lang w:val="es-ES_tradnl" w:eastAsia="en-US" w:bidi="en-US"/>
        </w:rPr>
        <w:t>reseñar</w:t>
      </w:r>
      <w:r w:rsidR="00E17B07" w:rsidRPr="00D419F5">
        <w:rPr>
          <w:rFonts w:eastAsia="MS Mincho"/>
          <w:szCs w:val="22"/>
          <w:lang w:val="es-ES_tradnl" w:eastAsia="en-US" w:bidi="en-US"/>
        </w:rPr>
        <w:t xml:space="preserve"> que e</w:t>
      </w:r>
      <w:r w:rsidR="00C83EA3" w:rsidRPr="00D419F5">
        <w:rPr>
          <w:rFonts w:eastAsia="MS Mincho"/>
          <w:szCs w:val="22"/>
          <w:lang w:val="es-ES_tradnl" w:eastAsia="en-US" w:bidi="en-US"/>
        </w:rPr>
        <w:t>l 9</w:t>
      </w:r>
      <w:r w:rsidR="00E17B07" w:rsidRPr="00D419F5">
        <w:rPr>
          <w:rFonts w:eastAsia="MS Mincho"/>
          <w:szCs w:val="22"/>
          <w:lang w:val="es-ES_tradnl" w:eastAsia="en-US" w:bidi="en-US"/>
        </w:rPr>
        <w:t xml:space="preserve">4% de </w:t>
      </w:r>
      <w:r w:rsidR="002F1A7F" w:rsidRPr="00D419F5">
        <w:rPr>
          <w:rFonts w:eastAsia="MS Mincho"/>
          <w:szCs w:val="22"/>
          <w:lang w:val="es-ES_tradnl" w:eastAsia="en-US" w:bidi="en-US"/>
        </w:rPr>
        <w:t xml:space="preserve">las respuestas a la encuesta </w:t>
      </w:r>
      <w:r w:rsidR="00F20670" w:rsidRPr="00D419F5">
        <w:rPr>
          <w:rFonts w:eastAsia="MS Mincho"/>
          <w:szCs w:val="22"/>
          <w:lang w:val="es-ES_tradnl" w:eastAsia="en-US" w:bidi="en-US"/>
        </w:rPr>
        <w:t xml:space="preserve">consideran que </w:t>
      </w:r>
      <w:r w:rsidR="00E17B07" w:rsidRPr="00D419F5">
        <w:rPr>
          <w:rFonts w:eastAsia="MS Mincho"/>
          <w:szCs w:val="22"/>
          <w:lang w:val="es-ES_tradnl" w:eastAsia="en-US" w:bidi="en-US"/>
        </w:rPr>
        <w:t xml:space="preserve">el enfoque basado en proyectos temáticos ha sido útil para </w:t>
      </w:r>
      <w:r w:rsidR="00F20670" w:rsidRPr="00D419F5">
        <w:rPr>
          <w:rFonts w:eastAsia="MS Mincho"/>
          <w:szCs w:val="22"/>
          <w:lang w:val="es-ES_tradnl" w:eastAsia="en-US" w:bidi="en-US"/>
        </w:rPr>
        <w:t>traducir las</w:t>
      </w:r>
      <w:r w:rsidR="00E17B07" w:rsidRPr="00D419F5">
        <w:rPr>
          <w:rFonts w:eastAsia="MS Mincho"/>
          <w:szCs w:val="22"/>
          <w:lang w:val="es-ES_tradnl" w:eastAsia="en-US" w:bidi="en-US"/>
        </w:rPr>
        <w:t xml:space="preserve"> recomendaciones de la A.D. en actividades prácticas.</w:t>
      </w:r>
    </w:p>
    <w:p w14:paraId="7F029546" w14:textId="0842380C" w:rsidR="00787D49" w:rsidRPr="00D419F5" w:rsidRDefault="00E17B07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3:  L</w:t>
      </w:r>
      <w:r w:rsidRPr="00D419F5">
        <w:rPr>
          <w:rFonts w:eastAsia="MS Mincho"/>
          <w:b/>
          <w:szCs w:val="22"/>
          <w:lang w:val="es-ES_tradnl" w:eastAsia="en-US" w:bidi="en-US"/>
        </w:rPr>
        <w:t xml:space="preserve">as recomendaciones de la A.D. han </w:t>
      </w:r>
      <w:r w:rsidR="004F3501" w:rsidRPr="00D419F5">
        <w:rPr>
          <w:rFonts w:eastAsia="MS Mincho"/>
          <w:b/>
          <w:szCs w:val="22"/>
          <w:lang w:val="es-ES_tradnl" w:eastAsia="en-US" w:bidi="en-US"/>
        </w:rPr>
        <w:t>contribuido</w:t>
      </w:r>
      <w:r w:rsidRPr="00D419F5">
        <w:rPr>
          <w:rFonts w:eastAsia="MS Mincho"/>
          <w:b/>
          <w:szCs w:val="22"/>
          <w:lang w:val="es-ES_tradnl" w:eastAsia="en-US" w:bidi="en-US"/>
        </w:rPr>
        <w:t xml:space="preserve"> </w:t>
      </w:r>
      <w:r w:rsidR="004F3501" w:rsidRPr="00D419F5">
        <w:rPr>
          <w:rFonts w:eastAsia="MS Mincho"/>
          <w:b/>
          <w:szCs w:val="22"/>
          <w:lang w:val="es-ES_tradnl" w:eastAsia="en-US" w:bidi="en-US"/>
        </w:rPr>
        <w:t>a</w:t>
      </w:r>
      <w:r w:rsidRPr="00D419F5">
        <w:rPr>
          <w:rFonts w:eastAsia="MS Mincho"/>
          <w:b/>
          <w:szCs w:val="22"/>
          <w:lang w:val="es-ES_tradnl" w:eastAsia="en-US" w:bidi="en-US"/>
        </w:rPr>
        <w:t xml:space="preserve"> fomentar nuevas tareas </w:t>
      </w:r>
      <w:r w:rsidR="000E514A" w:rsidRPr="00D419F5">
        <w:rPr>
          <w:rFonts w:eastAsia="MS Mincho"/>
          <w:b/>
          <w:szCs w:val="22"/>
          <w:lang w:val="es-ES_tradnl" w:eastAsia="en-US" w:bidi="en-US"/>
        </w:rPr>
        <w:t xml:space="preserve">anteriormente </w:t>
      </w:r>
      <w:r w:rsidRPr="00D419F5">
        <w:rPr>
          <w:rFonts w:eastAsia="MS Mincho"/>
          <w:b/>
          <w:szCs w:val="22"/>
          <w:lang w:val="es-ES_tradnl" w:eastAsia="en-US" w:bidi="en-US"/>
        </w:rPr>
        <w:t>no consideradas</w:t>
      </w:r>
      <w:r w:rsidR="00787D49" w:rsidRPr="00D419F5">
        <w:rPr>
          <w:rFonts w:eastAsia="MS Mincho"/>
          <w:b/>
          <w:szCs w:val="22"/>
          <w:lang w:val="es-ES_tradnl" w:eastAsia="en-US" w:bidi="en-US"/>
        </w:rPr>
        <w:t>.</w:t>
      </w:r>
    </w:p>
    <w:p w14:paraId="7F79A31B" w14:textId="0B55104E" w:rsidR="0072179C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DA4966" w:rsidRPr="00D419F5">
        <w:rPr>
          <w:rFonts w:eastAsia="MS Mincho"/>
          <w:szCs w:val="22"/>
          <w:lang w:val="es-ES_tradnl" w:eastAsia="en-US" w:bidi="en-US"/>
        </w:rPr>
        <w:t xml:space="preserve">El examen realizado ha </w:t>
      </w:r>
      <w:r w:rsidR="00BD60AA" w:rsidRPr="00D419F5">
        <w:rPr>
          <w:rFonts w:eastAsia="MS Mincho"/>
          <w:szCs w:val="22"/>
          <w:lang w:val="es-ES_tradnl" w:eastAsia="en-US" w:bidi="en-US"/>
        </w:rPr>
        <w:t>reflejado</w:t>
      </w:r>
      <w:r w:rsidR="00DA4966" w:rsidRPr="00D419F5">
        <w:rPr>
          <w:rFonts w:eastAsia="MS Mincho"/>
          <w:szCs w:val="22"/>
          <w:lang w:val="es-ES_tradnl" w:eastAsia="en-US" w:bidi="en-US"/>
        </w:rPr>
        <w:t xml:space="preserve"> que durante el periodo </w:t>
      </w:r>
      <w:r w:rsidR="00BD60AA" w:rsidRPr="00D419F5">
        <w:rPr>
          <w:rFonts w:eastAsia="MS Mincho"/>
          <w:szCs w:val="22"/>
          <w:lang w:val="es-ES_tradnl" w:eastAsia="en-US" w:bidi="en-US"/>
        </w:rPr>
        <w:t xml:space="preserve">analizado </w:t>
      </w:r>
      <w:r w:rsidR="00DA4966" w:rsidRPr="00D419F5">
        <w:rPr>
          <w:rFonts w:eastAsia="MS Mincho"/>
          <w:szCs w:val="22"/>
          <w:lang w:val="es-ES_tradnl" w:eastAsia="en-US" w:bidi="en-US"/>
        </w:rPr>
        <w:t xml:space="preserve">la aplicación de las recomendaciones de la A.D. ha permitido a la Organización realizar reformas institucionales para responder a los requisitos </w:t>
      </w:r>
      <w:r w:rsidR="002F1A7F" w:rsidRPr="00D419F5">
        <w:rPr>
          <w:rFonts w:eastAsia="MS Mincho"/>
          <w:szCs w:val="22"/>
          <w:lang w:val="es-ES_tradnl" w:eastAsia="en-US" w:bidi="en-US"/>
        </w:rPr>
        <w:t>que establecen</w:t>
      </w:r>
      <w:r w:rsidR="00DA4966" w:rsidRPr="00D419F5">
        <w:rPr>
          <w:rFonts w:eastAsia="MS Mincho"/>
          <w:szCs w:val="22"/>
          <w:lang w:val="es-ES_tradnl" w:eastAsia="en-US" w:bidi="en-US"/>
        </w:rPr>
        <w:t xml:space="preserve"> dichas recomendaciones de la A.D. e integrar </w:t>
      </w:r>
      <w:r w:rsidR="00AD0FB9" w:rsidRPr="00D419F5">
        <w:rPr>
          <w:rFonts w:eastAsia="MS Mincho"/>
          <w:szCs w:val="22"/>
          <w:lang w:val="es-ES_tradnl" w:eastAsia="en-US" w:bidi="en-US"/>
        </w:rPr>
        <w:t xml:space="preserve">en su labor ordinaria </w:t>
      </w:r>
      <w:r w:rsidR="00DA4966" w:rsidRPr="00D419F5">
        <w:rPr>
          <w:rFonts w:eastAsia="MS Mincho"/>
          <w:szCs w:val="22"/>
          <w:lang w:val="es-ES_tradnl" w:eastAsia="en-US" w:bidi="en-US"/>
        </w:rPr>
        <w:t>consideraciones sobre el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DA4966" w:rsidRPr="00D419F5">
        <w:rPr>
          <w:rFonts w:eastAsia="MS Mincho"/>
          <w:szCs w:val="22"/>
          <w:lang w:val="es-ES_tradnl" w:eastAsia="en-US" w:bidi="en-US"/>
        </w:rPr>
        <w:t xml:space="preserve"> este respecto, se </w:t>
      </w:r>
      <w:r w:rsidR="00BD60AA" w:rsidRPr="00D419F5">
        <w:rPr>
          <w:rFonts w:eastAsia="MS Mincho"/>
          <w:szCs w:val="22"/>
          <w:lang w:val="es-ES_tradnl" w:eastAsia="en-US" w:bidi="en-US"/>
        </w:rPr>
        <w:t>observó</w:t>
      </w:r>
      <w:r w:rsidR="00DA4966" w:rsidRPr="00D419F5">
        <w:rPr>
          <w:rFonts w:eastAsia="MS Mincho"/>
          <w:szCs w:val="22"/>
          <w:lang w:val="es-ES_tradnl" w:eastAsia="en-US" w:bidi="en-US"/>
        </w:rPr>
        <w:t xml:space="preserve"> que la recientemente creada División de Economía y Estadística, dirigida por un </w:t>
      </w:r>
      <w:r w:rsidR="003D79DA" w:rsidRPr="00D419F5">
        <w:rPr>
          <w:rFonts w:eastAsia="MS Mincho"/>
          <w:szCs w:val="22"/>
          <w:lang w:val="es-ES_tradnl" w:eastAsia="en-US" w:bidi="en-US"/>
        </w:rPr>
        <w:t>Economista J</w:t>
      </w:r>
      <w:r w:rsidR="00DA4966" w:rsidRPr="00D419F5">
        <w:rPr>
          <w:rFonts w:eastAsia="MS Mincho"/>
          <w:szCs w:val="22"/>
          <w:lang w:val="es-ES_tradnl" w:eastAsia="en-US" w:bidi="en-US"/>
        </w:rPr>
        <w:t xml:space="preserve">efe, ha garantizado </w:t>
      </w:r>
      <w:r w:rsidR="002F1A7F" w:rsidRPr="00D419F5">
        <w:rPr>
          <w:rFonts w:eastAsia="MS Mincho"/>
          <w:szCs w:val="22"/>
          <w:lang w:val="es-ES_tradnl" w:eastAsia="en-US" w:bidi="en-US"/>
        </w:rPr>
        <w:t>la elevada calidad de</w:t>
      </w:r>
      <w:r w:rsidR="00DA4966" w:rsidRPr="00D419F5">
        <w:rPr>
          <w:rFonts w:eastAsia="MS Mincho"/>
          <w:szCs w:val="22"/>
          <w:lang w:val="es-ES_tradnl" w:eastAsia="en-US" w:bidi="en-US"/>
        </w:rPr>
        <w:t xml:space="preserve"> los “nuevos estudios realizados por la Organización pa</w:t>
      </w:r>
      <w:r w:rsidR="006904F2" w:rsidRPr="00D419F5">
        <w:rPr>
          <w:rFonts w:eastAsia="MS Mincho"/>
          <w:szCs w:val="22"/>
          <w:lang w:val="es-ES_tradnl" w:eastAsia="en-US" w:bidi="en-US"/>
        </w:rPr>
        <w:t>ra evaluar la incidencia económica</w:t>
      </w:r>
      <w:r w:rsidR="00DA4966" w:rsidRPr="00D419F5">
        <w:rPr>
          <w:rFonts w:eastAsia="MS Mincho"/>
          <w:szCs w:val="22"/>
          <w:lang w:val="es-ES_tradnl" w:eastAsia="en-US" w:bidi="en-US"/>
        </w:rPr>
        <w:t>, social</w:t>
      </w:r>
      <w:r w:rsidR="006904F2" w:rsidRPr="00D419F5">
        <w:rPr>
          <w:rFonts w:eastAsia="MS Mincho"/>
          <w:szCs w:val="22"/>
          <w:lang w:val="es-ES_tradnl" w:eastAsia="en-US" w:bidi="en-US"/>
        </w:rPr>
        <w:t xml:space="preserve"> y cultural</w:t>
      </w:r>
      <w:r w:rsidR="00DA4966" w:rsidRPr="00D419F5">
        <w:rPr>
          <w:rFonts w:eastAsia="MS Mincho"/>
          <w:szCs w:val="22"/>
          <w:lang w:val="es-ES_tradnl" w:eastAsia="en-US" w:bidi="en-US"/>
        </w:rPr>
        <w:t xml:space="preserve"> de la utilización de los sistemas de propiedad intelectual en los Estados” (recomendació</w:t>
      </w:r>
      <w:r w:rsidR="00C83EA3" w:rsidRPr="00D419F5">
        <w:rPr>
          <w:rFonts w:eastAsia="MS Mincho"/>
          <w:szCs w:val="22"/>
          <w:lang w:val="es-ES_tradnl" w:eastAsia="en-US" w:bidi="en-US"/>
        </w:rPr>
        <w:t>n 3</w:t>
      </w:r>
      <w:r w:rsidR="003D79DA" w:rsidRPr="00D419F5">
        <w:rPr>
          <w:rFonts w:eastAsia="MS Mincho"/>
          <w:szCs w:val="22"/>
          <w:lang w:val="es-ES_tradnl" w:eastAsia="en-US" w:bidi="en-US"/>
        </w:rPr>
        <w:t xml:space="preserve">5 </w:t>
      </w:r>
      <w:r w:rsidR="00DA4966" w:rsidRPr="00D419F5">
        <w:rPr>
          <w:rFonts w:eastAsia="MS Mincho"/>
          <w:szCs w:val="22"/>
          <w:lang w:val="es-ES_tradnl" w:eastAsia="en-US" w:bidi="en-US"/>
        </w:rPr>
        <w:t xml:space="preserve">de la </w:t>
      </w:r>
      <w:r w:rsidR="00DA2522" w:rsidRPr="00D419F5">
        <w:rPr>
          <w:rFonts w:eastAsia="MS Mincho"/>
          <w:szCs w:val="22"/>
          <w:lang w:val="es-ES_tradnl" w:eastAsia="en-US" w:bidi="en-US"/>
        </w:rPr>
        <w:t>A.D.</w:t>
      </w:r>
      <w:r w:rsidR="00DA4966" w:rsidRPr="00D419F5">
        <w:rPr>
          <w:rFonts w:eastAsia="MS Mincho"/>
          <w:szCs w:val="22"/>
          <w:lang w:val="es-ES_tradnl" w:eastAsia="en-US" w:bidi="en-US"/>
        </w:rPr>
        <w:t>).</w:t>
      </w:r>
    </w:p>
    <w:p w14:paraId="4864B6FD" w14:textId="566A32D8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034D9" w:rsidRPr="00D419F5">
        <w:rPr>
          <w:rFonts w:eastAsia="MS Mincho"/>
          <w:szCs w:val="22"/>
          <w:lang w:val="es-ES_tradnl" w:eastAsia="en-US" w:bidi="en-US"/>
        </w:rPr>
        <w:t>Además, la creación de la Oficina de Ética Profesional de la OMPI y el nombramiento del Oficial Jefe de Ética Profesional ha impulsado el desarrollo d</w:t>
      </w:r>
      <w:r w:rsidR="0054118D" w:rsidRPr="00D419F5">
        <w:rPr>
          <w:rFonts w:eastAsia="MS Mincho"/>
          <w:szCs w:val="22"/>
          <w:lang w:val="es-ES_tradnl" w:eastAsia="en-US" w:bidi="en-US"/>
        </w:rPr>
        <w:t>e un Código de Ética de la OMPI para complementar</w:t>
      </w:r>
      <w:r w:rsidR="00B034D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25491" w:rsidRPr="00D419F5">
        <w:rPr>
          <w:rFonts w:eastAsia="MS Mincho"/>
          <w:szCs w:val="22"/>
          <w:lang w:val="es-ES_tradnl" w:eastAsia="en-US" w:bidi="en-US"/>
        </w:rPr>
        <w:t>el Estatuto y el Reglamento de Personal de la O</w:t>
      </w:r>
      <w:r w:rsidR="00B034D9" w:rsidRPr="00D419F5">
        <w:rPr>
          <w:rFonts w:eastAsia="MS Mincho"/>
          <w:szCs w:val="22"/>
          <w:lang w:val="es-ES_tradnl" w:eastAsia="en-US" w:bidi="en-US"/>
        </w:rPr>
        <w:t>rganización</w:t>
      </w:r>
      <w:r w:rsidR="00A25491" w:rsidRPr="00D419F5">
        <w:rPr>
          <w:rFonts w:eastAsia="MS Mincho"/>
          <w:szCs w:val="22"/>
          <w:lang w:val="es-ES_tradnl" w:eastAsia="en-US" w:bidi="en-US"/>
        </w:rPr>
        <w:t>,</w:t>
      </w:r>
      <w:r w:rsidR="00B034D9" w:rsidRPr="00D419F5">
        <w:rPr>
          <w:rFonts w:eastAsia="MS Mincho"/>
          <w:szCs w:val="22"/>
          <w:lang w:val="es-ES_tradnl" w:eastAsia="en-US" w:bidi="en-US"/>
        </w:rPr>
        <w:t xml:space="preserve"> así como las normas de conducta </w:t>
      </w:r>
      <w:r w:rsidR="00A25491" w:rsidRPr="00D419F5">
        <w:rPr>
          <w:rFonts w:eastAsia="MS Mincho"/>
          <w:szCs w:val="22"/>
          <w:lang w:val="es-ES_tradnl" w:eastAsia="en-US" w:bidi="en-US"/>
        </w:rPr>
        <w:t>de la administración pública internacional,</w:t>
      </w:r>
      <w:r w:rsidR="00B034D9" w:rsidRPr="00D419F5">
        <w:rPr>
          <w:rFonts w:eastAsia="MS Mincho"/>
          <w:szCs w:val="22"/>
          <w:lang w:val="es-ES_tradnl" w:eastAsia="en-US" w:bidi="en-US"/>
        </w:rPr>
        <w:t xml:space="preserve"> como requiere la recomendació</w:t>
      </w:r>
      <w:r w:rsidR="00C83EA3" w:rsidRPr="00D419F5">
        <w:rPr>
          <w:rFonts w:eastAsia="MS Mincho"/>
          <w:szCs w:val="22"/>
          <w:lang w:val="es-ES_tradnl" w:eastAsia="en-US" w:bidi="en-US"/>
        </w:rPr>
        <w:t>n 6</w:t>
      </w:r>
      <w:r w:rsidR="00A2549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034D9" w:rsidRPr="00D419F5">
        <w:rPr>
          <w:rFonts w:eastAsia="MS Mincho"/>
          <w:szCs w:val="22"/>
          <w:lang w:val="es-ES_tradnl" w:eastAsia="en-US" w:bidi="en-US"/>
        </w:rPr>
        <w:t xml:space="preserve">de la </w:t>
      </w:r>
      <w:r w:rsidR="00A25491" w:rsidRPr="00D419F5">
        <w:rPr>
          <w:rFonts w:eastAsia="MS Mincho"/>
          <w:szCs w:val="22"/>
          <w:lang w:val="es-ES_tradnl" w:eastAsia="en-US" w:bidi="en-US"/>
        </w:rPr>
        <w:t>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B034D9" w:rsidRPr="00D419F5">
        <w:rPr>
          <w:rFonts w:eastAsia="MS Mincho"/>
          <w:szCs w:val="22"/>
          <w:lang w:val="es-ES_tradnl" w:eastAsia="en-US" w:bidi="en-US"/>
        </w:rPr>
        <w:t xml:space="preserve">ste trabajo ha sido complementado con una formación </w:t>
      </w:r>
      <w:r w:rsidR="00570969" w:rsidRPr="00D419F5">
        <w:rPr>
          <w:rFonts w:eastAsia="MS Mincho"/>
          <w:szCs w:val="22"/>
          <w:lang w:val="es-ES_tradnl" w:eastAsia="en-US" w:bidi="en-US"/>
        </w:rPr>
        <w:t xml:space="preserve">obligatoria </w:t>
      </w:r>
      <w:r w:rsidR="00B034D9" w:rsidRPr="00D419F5">
        <w:rPr>
          <w:rFonts w:eastAsia="MS Mincho"/>
          <w:szCs w:val="22"/>
          <w:lang w:val="es-ES_tradnl" w:eastAsia="en-US" w:bidi="en-US"/>
        </w:rPr>
        <w:t xml:space="preserve">en materia de ética para todo el personal de la </w:t>
      </w:r>
      <w:r w:rsidR="00A25491" w:rsidRPr="00D419F5">
        <w:rPr>
          <w:rFonts w:eastAsia="MS Mincho"/>
          <w:szCs w:val="22"/>
          <w:lang w:val="es-ES_tradnl" w:eastAsia="en-US" w:bidi="en-US"/>
        </w:rPr>
        <w:t>OMPI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5ACCE5B8" w14:textId="2EEBF951" w:rsidR="00031D8D" w:rsidRPr="00D419F5" w:rsidRDefault="00031D8D" w:rsidP="00312EDE">
      <w:pPr>
        <w:tabs>
          <w:tab w:val="left" w:pos="567"/>
          <w:tab w:val="left" w:pos="7879"/>
        </w:tabs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337805" w:rsidRPr="00D419F5">
        <w:rPr>
          <w:rFonts w:eastAsia="MS Mincho"/>
          <w:szCs w:val="22"/>
          <w:lang w:val="es-ES_tradnl" w:eastAsia="en-US" w:bidi="en-US"/>
        </w:rPr>
        <w:t xml:space="preserve">Tal como se describe en los informes del Director General al Comité, la Organización también ha reformado sus actividades de creación de capacidad, prestando asistencia a países en el desarrollo de estrategias y políticas de P.I. </w:t>
      </w:r>
      <w:r w:rsidR="0054118D" w:rsidRPr="00D419F5">
        <w:rPr>
          <w:rFonts w:eastAsia="MS Mincho"/>
          <w:szCs w:val="22"/>
          <w:lang w:val="es-ES_tradnl" w:eastAsia="en-US" w:bidi="en-US"/>
        </w:rPr>
        <w:t xml:space="preserve">específicas para cada país </w:t>
      </w:r>
      <w:r w:rsidR="00570969" w:rsidRPr="00D419F5">
        <w:rPr>
          <w:rFonts w:eastAsia="MS Mincho"/>
          <w:szCs w:val="22"/>
          <w:lang w:val="es-ES_tradnl" w:eastAsia="en-US" w:bidi="en-US"/>
        </w:rPr>
        <w:t>armonizadas</w:t>
      </w:r>
      <w:r w:rsidR="00337805" w:rsidRPr="00D419F5">
        <w:rPr>
          <w:rFonts w:eastAsia="MS Mincho"/>
          <w:szCs w:val="22"/>
          <w:lang w:val="es-ES_tradnl" w:eastAsia="en-US" w:bidi="en-US"/>
        </w:rPr>
        <w:t xml:space="preserve"> con las metas de desarrollo nacionales, </w:t>
      </w:r>
      <w:r w:rsidR="00AD0FB9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337805" w:rsidRPr="00D419F5">
        <w:rPr>
          <w:rFonts w:eastAsia="MS Mincho"/>
          <w:szCs w:val="22"/>
          <w:lang w:val="es-ES_tradnl" w:eastAsia="en-US" w:bidi="en-US"/>
        </w:rPr>
        <w:t xml:space="preserve">marcos reglamentarios de P.I. equilibrados y a medida </w:t>
      </w:r>
      <w:r w:rsidR="0054118D" w:rsidRPr="00D419F5">
        <w:rPr>
          <w:rFonts w:eastAsia="MS Mincho"/>
          <w:szCs w:val="22"/>
          <w:lang w:val="es-ES_tradnl" w:eastAsia="en-US" w:bidi="en-US"/>
        </w:rPr>
        <w:t>para</w:t>
      </w:r>
      <w:r w:rsidR="00337805" w:rsidRPr="00D419F5">
        <w:rPr>
          <w:rFonts w:eastAsia="MS Mincho"/>
          <w:szCs w:val="22"/>
          <w:lang w:val="es-ES_tradnl" w:eastAsia="en-US" w:bidi="en-US"/>
        </w:rPr>
        <w:t xml:space="preserve"> prom</w:t>
      </w:r>
      <w:r w:rsidR="0054118D" w:rsidRPr="00D419F5">
        <w:rPr>
          <w:rFonts w:eastAsia="MS Mincho"/>
          <w:szCs w:val="22"/>
          <w:lang w:val="es-ES_tradnl" w:eastAsia="en-US" w:bidi="en-US"/>
        </w:rPr>
        <w:t>over</w:t>
      </w:r>
      <w:r w:rsidR="00337805" w:rsidRPr="00D419F5">
        <w:rPr>
          <w:rFonts w:eastAsia="MS Mincho"/>
          <w:szCs w:val="22"/>
          <w:lang w:val="es-ES_tradnl" w:eastAsia="en-US" w:bidi="en-US"/>
        </w:rPr>
        <w:t xml:space="preserve"> la creatividad y la innovación, </w:t>
      </w:r>
      <w:r w:rsidR="00AD0FB9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337805" w:rsidRPr="00D419F5">
        <w:rPr>
          <w:rFonts w:eastAsia="MS Mincho"/>
          <w:szCs w:val="22"/>
          <w:lang w:val="es-ES_tradnl" w:eastAsia="en-US" w:bidi="en-US"/>
        </w:rPr>
        <w:t xml:space="preserve">infraestructura técnica e institucional de P.I. para apoyar a creadores e innovadores, y </w:t>
      </w:r>
      <w:r w:rsidR="00AD0FB9" w:rsidRPr="00D419F5">
        <w:rPr>
          <w:rFonts w:eastAsia="MS Mincho"/>
          <w:szCs w:val="22"/>
          <w:lang w:val="es-ES_tradnl" w:eastAsia="en-US" w:bidi="en-US"/>
        </w:rPr>
        <w:t>d</w:t>
      </w:r>
      <w:r w:rsidR="00337805" w:rsidRPr="00D419F5">
        <w:rPr>
          <w:rFonts w:eastAsia="MS Mincho"/>
          <w:szCs w:val="22"/>
          <w:lang w:val="es-ES_tradnl" w:eastAsia="en-US" w:bidi="en-US"/>
        </w:rPr>
        <w:t xml:space="preserve">el fortalecimiento de la capacidad humana y profesional para </w:t>
      </w:r>
      <w:r w:rsidR="00570969" w:rsidRPr="00D419F5">
        <w:rPr>
          <w:rFonts w:eastAsia="MS Mincho"/>
          <w:szCs w:val="22"/>
          <w:lang w:val="es-ES_tradnl" w:eastAsia="en-US" w:bidi="en-US"/>
        </w:rPr>
        <w:t xml:space="preserve">que los </w:t>
      </w:r>
      <w:r w:rsidR="00337805" w:rsidRPr="00D419F5">
        <w:rPr>
          <w:rFonts w:eastAsia="MS Mincho"/>
          <w:szCs w:val="22"/>
          <w:lang w:val="es-ES_tradnl" w:eastAsia="en-US" w:bidi="en-US"/>
        </w:rPr>
        <w:t xml:space="preserve">países </w:t>
      </w:r>
      <w:r w:rsidR="00570969" w:rsidRPr="00D419F5">
        <w:rPr>
          <w:rFonts w:eastAsia="MS Mincho"/>
          <w:szCs w:val="22"/>
          <w:lang w:val="es-ES_tradnl" w:eastAsia="en-US" w:bidi="en-US"/>
        </w:rPr>
        <w:t>puedan beneficiarse</w:t>
      </w:r>
      <w:r w:rsidR="00337805" w:rsidRPr="00D419F5">
        <w:rPr>
          <w:rFonts w:eastAsia="MS Mincho"/>
          <w:szCs w:val="22"/>
          <w:lang w:val="es-ES_tradnl" w:eastAsia="en-US" w:bidi="en-US"/>
        </w:rPr>
        <w:t xml:space="preserve"> de la economía del conocimiento mediante la P.I.</w:t>
      </w:r>
    </w:p>
    <w:p w14:paraId="382D0217" w14:textId="59F3F3CD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lastRenderedPageBreak/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300AC" w:rsidRPr="00D419F5">
        <w:rPr>
          <w:rFonts w:eastAsia="MS Mincho"/>
          <w:szCs w:val="22"/>
          <w:lang w:val="es-ES_tradnl" w:eastAsia="en-US" w:bidi="en-US"/>
        </w:rPr>
        <w:t>T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ambién </w:t>
      </w:r>
      <w:r w:rsidR="005A148F" w:rsidRPr="00D419F5">
        <w:rPr>
          <w:rFonts w:eastAsia="MS Mincho"/>
          <w:szCs w:val="22"/>
          <w:lang w:val="es-ES_tradnl" w:eastAsia="en-US" w:bidi="en-US"/>
        </w:rPr>
        <w:t xml:space="preserve">se </w:t>
      </w:r>
      <w:r w:rsidR="00BD60AA" w:rsidRPr="00D419F5">
        <w:rPr>
          <w:rFonts w:eastAsia="MS Mincho"/>
          <w:szCs w:val="22"/>
          <w:lang w:val="es-ES_tradnl" w:eastAsia="en-US" w:bidi="en-US"/>
        </w:rPr>
        <w:t>tomó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 nota de que la adopción de la </w:t>
      </w:r>
      <w:r w:rsidR="00B300AC" w:rsidRPr="00D419F5">
        <w:rPr>
          <w:rFonts w:eastAsia="MS Mincho"/>
          <w:szCs w:val="22"/>
          <w:lang w:val="es-ES_tradnl" w:eastAsia="en-US" w:bidi="en-US"/>
        </w:rPr>
        <w:t>A.D.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D60AA" w:rsidRPr="00D419F5">
        <w:rPr>
          <w:rFonts w:eastAsia="MS Mincho"/>
          <w:szCs w:val="22"/>
          <w:lang w:val="es-ES_tradnl" w:eastAsia="en-US" w:bidi="en-US"/>
        </w:rPr>
        <w:t xml:space="preserve">supone un aliento para que </w:t>
      </w:r>
      <w:r w:rsidR="00644301" w:rsidRPr="00D419F5">
        <w:rPr>
          <w:rFonts w:eastAsia="MS Mincho"/>
          <w:szCs w:val="22"/>
          <w:lang w:val="es-ES_tradnl" w:eastAsia="en-US" w:bidi="en-US"/>
        </w:rPr>
        <w:t>la</w:t>
      </w:r>
      <w:r w:rsidR="00AD0FB9" w:rsidRPr="00D419F5">
        <w:rPr>
          <w:rFonts w:eastAsia="MS Mincho"/>
          <w:szCs w:val="22"/>
          <w:lang w:val="es-ES_tradnl" w:eastAsia="en-US" w:bidi="en-US"/>
        </w:rPr>
        <w:t xml:space="preserve"> O</w:t>
      </w:r>
      <w:r w:rsidR="00BD60AA" w:rsidRPr="00D419F5">
        <w:rPr>
          <w:rFonts w:eastAsia="MS Mincho"/>
          <w:szCs w:val="22"/>
          <w:lang w:val="es-ES_tradnl" w:eastAsia="en-US" w:bidi="en-US"/>
        </w:rPr>
        <w:t xml:space="preserve">rganización refuerce </w:t>
      </w:r>
      <w:r w:rsidR="00644301" w:rsidRPr="00D419F5">
        <w:rPr>
          <w:rFonts w:eastAsia="MS Mincho"/>
          <w:szCs w:val="22"/>
          <w:lang w:val="es-ES_tradnl" w:eastAsia="en-US" w:bidi="en-US"/>
        </w:rPr>
        <w:t>su cooperación con otras organizaciones intergubernamentales, en particular con la OMS y la OMC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5A148F" w:rsidRPr="00D419F5">
        <w:rPr>
          <w:rFonts w:eastAsia="MS Mincho"/>
          <w:szCs w:val="22"/>
          <w:lang w:val="es-ES_tradnl" w:eastAsia="en-US" w:bidi="en-US"/>
        </w:rPr>
        <w:t xml:space="preserve">l mayor interés de 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esta colaboración ha sido la </w:t>
      </w:r>
      <w:r w:rsidR="00BD60AA" w:rsidRPr="00D419F5">
        <w:rPr>
          <w:rFonts w:eastAsia="MS Mincho"/>
          <w:szCs w:val="22"/>
          <w:lang w:val="es-ES_tradnl" w:eastAsia="en-US" w:bidi="en-US"/>
        </w:rPr>
        <w:t>relación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 entre la </w:t>
      </w:r>
      <w:r w:rsidR="00B300AC" w:rsidRPr="00D419F5">
        <w:rPr>
          <w:rFonts w:eastAsia="MS Mincho"/>
          <w:szCs w:val="22"/>
          <w:lang w:val="es-ES_tradnl" w:eastAsia="en-US" w:bidi="en-US"/>
        </w:rPr>
        <w:t>P.I.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 y el desarrollo económico, social y cultural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B300AC" w:rsidRPr="00D419F5">
        <w:rPr>
          <w:rFonts w:eastAsia="MS Mincho"/>
          <w:szCs w:val="22"/>
          <w:lang w:val="es-ES_tradnl" w:eastAsia="en-US" w:bidi="en-US"/>
        </w:rPr>
        <w:t>OMPI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 ha llevado a cabo una serie de actividades conjuntas como parte de la cooperación trilateral de la </w:t>
      </w:r>
      <w:r w:rsidR="00B300AC" w:rsidRPr="00D419F5">
        <w:rPr>
          <w:rFonts w:eastAsia="MS Mincho"/>
          <w:szCs w:val="22"/>
          <w:lang w:val="es-ES_tradnl" w:eastAsia="en-US" w:bidi="en-US"/>
        </w:rPr>
        <w:t>OMPI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 con la OMS y la OMC, en particular</w:t>
      </w:r>
      <w:r w:rsidR="00AD0FB9" w:rsidRPr="00D419F5">
        <w:rPr>
          <w:rFonts w:eastAsia="MS Mincho"/>
          <w:szCs w:val="22"/>
          <w:lang w:val="es-ES_tradnl" w:eastAsia="en-US" w:bidi="en-US"/>
        </w:rPr>
        <w:t>,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 para la </w:t>
      </w:r>
      <w:r w:rsidR="00B300AC" w:rsidRPr="00D419F5">
        <w:rPr>
          <w:rFonts w:eastAsia="MS Mincho"/>
          <w:szCs w:val="22"/>
          <w:lang w:val="es-ES_tradnl" w:eastAsia="en-US" w:bidi="en-US"/>
        </w:rPr>
        <w:t>ejecución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 de la </w:t>
      </w:r>
      <w:r w:rsidR="00B300AC" w:rsidRPr="00D419F5">
        <w:rPr>
          <w:rFonts w:eastAsia="MS Mincho"/>
          <w:szCs w:val="22"/>
          <w:lang w:val="es-ES_tradnl" w:eastAsia="en-US" w:bidi="en-US"/>
        </w:rPr>
        <w:t>E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strategia </w:t>
      </w:r>
      <w:r w:rsidR="00B300AC" w:rsidRPr="00D419F5">
        <w:rPr>
          <w:rFonts w:eastAsia="MS Mincho"/>
          <w:szCs w:val="22"/>
          <w:lang w:val="es-ES_tradnl" w:eastAsia="en-US" w:bidi="en-US"/>
        </w:rPr>
        <w:t xml:space="preserve">Mundial 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y </w:t>
      </w:r>
      <w:r w:rsidR="00B300AC" w:rsidRPr="00D419F5">
        <w:rPr>
          <w:rFonts w:eastAsia="MS Mincho"/>
          <w:szCs w:val="22"/>
          <w:lang w:val="es-ES_tradnl" w:eastAsia="en-US" w:bidi="en-US"/>
        </w:rPr>
        <w:t>P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lan de </w:t>
      </w:r>
      <w:r w:rsidR="00B300AC" w:rsidRPr="00D419F5">
        <w:rPr>
          <w:rFonts w:eastAsia="MS Mincho"/>
          <w:szCs w:val="22"/>
          <w:lang w:val="es-ES_tradnl" w:eastAsia="en-US" w:bidi="en-US"/>
        </w:rPr>
        <w:t>A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cción </w:t>
      </w:r>
      <w:r w:rsidR="00B300AC" w:rsidRPr="00D419F5">
        <w:rPr>
          <w:rFonts w:eastAsia="MS Mincho"/>
          <w:szCs w:val="22"/>
          <w:lang w:val="es-ES_tradnl" w:eastAsia="en-US" w:bidi="en-US"/>
        </w:rPr>
        <w:t>sobre S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alud </w:t>
      </w:r>
      <w:r w:rsidR="00B300AC" w:rsidRPr="00D419F5">
        <w:rPr>
          <w:rFonts w:eastAsia="MS Mincho"/>
          <w:szCs w:val="22"/>
          <w:lang w:val="es-ES_tradnl" w:eastAsia="en-US" w:bidi="en-US"/>
        </w:rPr>
        <w:t>P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ública, </w:t>
      </w:r>
      <w:r w:rsidR="00B300AC" w:rsidRPr="00D419F5">
        <w:rPr>
          <w:rFonts w:eastAsia="MS Mincho"/>
          <w:szCs w:val="22"/>
          <w:lang w:val="es-ES_tradnl" w:eastAsia="en-US" w:bidi="en-US"/>
        </w:rPr>
        <w:t>I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nnovación y </w:t>
      </w:r>
      <w:r w:rsidR="00B300AC" w:rsidRPr="00D419F5">
        <w:rPr>
          <w:rFonts w:eastAsia="MS Mincho"/>
          <w:szCs w:val="22"/>
          <w:lang w:val="es-ES_tradnl" w:eastAsia="en-US" w:bidi="en-US"/>
        </w:rPr>
        <w:t>P</w:t>
      </w:r>
      <w:r w:rsidR="00644301" w:rsidRPr="00D419F5">
        <w:rPr>
          <w:rFonts w:eastAsia="MS Mincho"/>
          <w:szCs w:val="22"/>
          <w:lang w:val="es-ES_tradnl" w:eastAsia="en-US" w:bidi="en-US"/>
        </w:rPr>
        <w:t>ropiedad</w:t>
      </w:r>
      <w:r w:rsidR="00B300AC" w:rsidRPr="00D419F5">
        <w:rPr>
          <w:rFonts w:eastAsia="MS Mincho"/>
          <w:szCs w:val="22"/>
          <w:lang w:val="es-ES_tradnl" w:eastAsia="en-US" w:bidi="en-US"/>
        </w:rPr>
        <w:t xml:space="preserve"> intelectual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2C63BD01" w14:textId="0674948D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BD60AA" w:rsidRPr="00D419F5">
        <w:rPr>
          <w:rFonts w:eastAsia="MS Mincho"/>
          <w:szCs w:val="22"/>
          <w:lang w:val="es-ES_tradnl" w:eastAsia="en-US" w:bidi="en-US"/>
        </w:rPr>
        <w:t>tomó</w:t>
      </w:r>
      <w:r w:rsidR="005A148F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nota de la creación de la Sección de Relaciones con </w:t>
      </w:r>
      <w:r w:rsidR="00672A15" w:rsidRPr="00D419F5">
        <w:rPr>
          <w:rFonts w:eastAsia="MS Mincho"/>
          <w:szCs w:val="22"/>
          <w:lang w:val="es-ES_tradnl" w:eastAsia="en-US" w:bidi="en-US"/>
        </w:rPr>
        <w:t>las Empresas y las O</w:t>
      </w:r>
      <w:r w:rsidR="00644301" w:rsidRPr="00D419F5">
        <w:rPr>
          <w:rFonts w:eastAsia="MS Mincho"/>
          <w:szCs w:val="22"/>
          <w:lang w:val="es-ES_tradnl" w:eastAsia="en-US" w:bidi="en-US"/>
        </w:rPr>
        <w:t>rganizaciones no Gubernamentales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sta sección ha contribuido a mantener una colaboración </w:t>
      </w:r>
      <w:r w:rsidR="0054118D" w:rsidRPr="00D419F5">
        <w:rPr>
          <w:rFonts w:eastAsia="MS Mincho"/>
          <w:szCs w:val="22"/>
          <w:lang w:val="es-ES_tradnl" w:eastAsia="en-US" w:bidi="en-US"/>
        </w:rPr>
        <w:t xml:space="preserve">más estrecha </w:t>
      </w:r>
      <w:r w:rsidR="00644301" w:rsidRPr="00D419F5">
        <w:rPr>
          <w:rFonts w:eastAsia="MS Mincho"/>
          <w:szCs w:val="22"/>
          <w:lang w:val="es-ES_tradnl" w:eastAsia="en-US" w:bidi="en-US"/>
        </w:rPr>
        <w:t>con partes interesadas no gubernamentales</w:t>
      </w:r>
      <w:r w:rsidR="005A148F" w:rsidRPr="00D419F5">
        <w:rPr>
          <w:rFonts w:eastAsia="MS Mincho"/>
          <w:szCs w:val="22"/>
          <w:lang w:val="es-ES_tradnl" w:eastAsia="en-US" w:bidi="en-US"/>
        </w:rPr>
        <w:t>,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 organizando actividades como talleres y seminarios de la OMPI en Ginebra y en otros países en los que participan </w:t>
      </w:r>
      <w:r w:rsidR="00AD0FB9" w:rsidRPr="00D419F5">
        <w:rPr>
          <w:rFonts w:eastAsia="MS Mincho"/>
          <w:szCs w:val="22"/>
          <w:lang w:val="es-ES_tradnl" w:eastAsia="en-US" w:bidi="en-US"/>
        </w:rPr>
        <w:t>y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 ofrecen sus conocimientos representantes de la sociedad civil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a OMPI organiza sesiones informativas y actividades paralelas a las reuniones de </w:t>
      </w:r>
      <w:r w:rsidR="005A148F" w:rsidRPr="00D419F5">
        <w:rPr>
          <w:rFonts w:eastAsia="MS Mincho"/>
          <w:szCs w:val="22"/>
          <w:lang w:val="es-ES_tradnl" w:eastAsia="en-US" w:bidi="en-US"/>
        </w:rPr>
        <w:t>diversos</w:t>
      </w:r>
      <w:r w:rsidR="00AD0FB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comités que permiten </w:t>
      </w:r>
      <w:r w:rsidR="005A148F" w:rsidRPr="00D419F5">
        <w:rPr>
          <w:rFonts w:eastAsia="MS Mincho"/>
          <w:szCs w:val="22"/>
          <w:lang w:val="es-ES_tradnl" w:eastAsia="en-US" w:bidi="en-US"/>
        </w:rPr>
        <w:t>el intercambio de ideas</w:t>
      </w:r>
      <w:r w:rsidR="00644301" w:rsidRPr="00D419F5">
        <w:rPr>
          <w:rFonts w:eastAsia="MS Mincho"/>
          <w:szCs w:val="22"/>
          <w:lang w:val="es-ES_tradnl" w:eastAsia="en-US" w:bidi="en-US"/>
        </w:rPr>
        <w:t xml:space="preserve"> con organizaciones no gubernamentales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66379ADE" w14:textId="4FDFFB35" w:rsidR="00EF791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300AC" w:rsidRPr="00D419F5">
        <w:rPr>
          <w:rFonts w:eastAsia="MS Mincho"/>
          <w:szCs w:val="22"/>
          <w:lang w:val="es-ES_tradnl" w:eastAsia="en-US" w:bidi="en-US"/>
        </w:rPr>
        <w:t xml:space="preserve">En relación con los objetivos de desarrollo del milenio (ODM), el CDIP solicitó a la </w:t>
      </w:r>
      <w:r w:rsidR="00545933" w:rsidRPr="00D419F5">
        <w:rPr>
          <w:rFonts w:eastAsia="MS Mincho"/>
          <w:szCs w:val="22"/>
          <w:lang w:val="es-ES_tradnl" w:eastAsia="en-US" w:bidi="en-US"/>
        </w:rPr>
        <w:t>O</w:t>
      </w:r>
      <w:r w:rsidR="00B300AC" w:rsidRPr="00D419F5">
        <w:rPr>
          <w:rFonts w:eastAsia="MS Mincho"/>
          <w:szCs w:val="22"/>
          <w:lang w:val="es-ES_tradnl" w:eastAsia="en-US" w:bidi="en-US"/>
        </w:rPr>
        <w:t xml:space="preserve">rganización dar los pasos necesarios para la fusión del Grupo de tareas sobre el desfase en el logro de los ODM y el Grupo Interinstitucional de expertos </w:t>
      </w:r>
      <w:r w:rsidR="009E4903" w:rsidRPr="00D419F5">
        <w:rPr>
          <w:rFonts w:eastAsia="MS Mincho"/>
          <w:szCs w:val="22"/>
          <w:lang w:val="es-ES_tradnl" w:eastAsia="en-US" w:bidi="en-US"/>
        </w:rPr>
        <w:t>sobre los indicadores de los ODM (IAEG)</w:t>
      </w:r>
      <w:r w:rsidR="00C83EA3" w:rsidRPr="00D419F5">
        <w:rPr>
          <w:rFonts w:eastAsia="MS Mincho"/>
          <w:szCs w:val="22"/>
          <w:lang w:val="es-ES_tradnl" w:eastAsia="en-US" w:bidi="en-US"/>
        </w:rPr>
        <w:t>.  C</w:t>
      </w:r>
      <w:r w:rsidR="00EF791B" w:rsidRPr="00D419F5">
        <w:rPr>
          <w:rFonts w:eastAsia="MS Mincho"/>
          <w:szCs w:val="22"/>
          <w:lang w:val="es-ES_tradnl" w:eastAsia="en-US" w:bidi="en-US"/>
        </w:rPr>
        <w:t>omo</w:t>
      </w:r>
      <w:r w:rsidR="009E4903" w:rsidRPr="00D419F5">
        <w:rPr>
          <w:rFonts w:eastAsia="MS Mincho"/>
          <w:szCs w:val="22"/>
          <w:lang w:val="es-ES_tradnl" w:eastAsia="en-US" w:bidi="en-US"/>
        </w:rPr>
        <w:t xml:space="preserve"> consecuencia, la OMPI se ha convertido en organización observadora en el </w:t>
      </w:r>
      <w:r w:rsidR="00EF791B" w:rsidRPr="00D419F5">
        <w:rPr>
          <w:rFonts w:eastAsia="MS Mincho"/>
          <w:szCs w:val="22"/>
          <w:lang w:val="es-ES_tradnl" w:eastAsia="en-US" w:bidi="en-US"/>
        </w:rPr>
        <w:t xml:space="preserve">Equipo de Tareas de los Objetivos de Desarrollo del Milenio del Grupo de las Naciones Unidas para el desarrollo </w:t>
      </w:r>
      <w:r w:rsidR="009E4903" w:rsidRPr="00D419F5">
        <w:rPr>
          <w:rFonts w:eastAsia="MS Mincho"/>
          <w:szCs w:val="22"/>
          <w:lang w:val="es-ES_tradnl" w:eastAsia="en-US" w:bidi="en-US"/>
        </w:rPr>
        <w:t xml:space="preserve">y en miembro de otros grupos de trabajo establecidos por el Secretario General para el </w:t>
      </w:r>
      <w:r w:rsidR="00EF791B" w:rsidRPr="00D419F5">
        <w:rPr>
          <w:rFonts w:eastAsia="MS Mincho"/>
          <w:szCs w:val="22"/>
          <w:lang w:val="es-ES_tradnl" w:eastAsia="en-US" w:bidi="en-US"/>
        </w:rPr>
        <w:t>Equipo de Tareas del Sistema de las Naciones Unidas (UNTT) sobre la Agenda para el Desarrollo después 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EF791B" w:rsidRPr="00D419F5">
        <w:rPr>
          <w:rFonts w:eastAsia="MS Mincho"/>
          <w:szCs w:val="22"/>
          <w:lang w:val="es-ES_tradnl" w:eastAsia="en-US" w:bidi="en-US"/>
        </w:rPr>
        <w:t>015</w:t>
      </w:r>
    </w:p>
    <w:p w14:paraId="648D3EB4" w14:textId="42C6C573" w:rsidR="006459B8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459B8" w:rsidRPr="00D419F5">
        <w:rPr>
          <w:rFonts w:eastAsia="MS Mincho"/>
          <w:szCs w:val="22"/>
          <w:lang w:val="es-ES_tradnl" w:eastAsia="en-US" w:bidi="en-US"/>
        </w:rPr>
        <w:t xml:space="preserve">En respuesta a solicitudes de los Estados miembros, la 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OMPI </w:t>
      </w:r>
      <w:r w:rsidR="00EB6736" w:rsidRPr="00D419F5">
        <w:rPr>
          <w:rFonts w:eastAsia="MS Mincho"/>
          <w:szCs w:val="22"/>
          <w:lang w:val="es-ES_tradnl" w:eastAsia="en-US" w:bidi="en-US"/>
        </w:rPr>
        <w:t>implantó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 un programa de trabajo sobre flexibilidades </w:t>
      </w:r>
      <w:r w:rsidR="009938E5" w:rsidRPr="00D419F5">
        <w:rPr>
          <w:rFonts w:eastAsia="MS Mincho"/>
          <w:szCs w:val="22"/>
          <w:lang w:val="es-ES_tradnl" w:eastAsia="en-US" w:bidi="en-US"/>
        </w:rPr>
        <w:t>en el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 sistema de P.I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n el contexto de las flexibilidades relacionadas con patentes, la Secretaría </w:t>
      </w:r>
      <w:r w:rsidR="00EB6736" w:rsidRPr="00D419F5">
        <w:rPr>
          <w:rFonts w:eastAsia="MS Mincho"/>
          <w:szCs w:val="22"/>
          <w:lang w:val="es-ES_tradnl" w:eastAsia="en-US" w:bidi="en-US"/>
        </w:rPr>
        <w:t>elaboró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 una serie de documentos para el CDIP que proporcionan información sobre la aplicación en la</w:t>
      </w:r>
      <w:r w:rsidR="009938E5" w:rsidRPr="00D419F5">
        <w:rPr>
          <w:rFonts w:eastAsia="MS Mincho"/>
          <w:szCs w:val="22"/>
          <w:lang w:val="es-ES_tradnl" w:eastAsia="en-US" w:bidi="en-US"/>
        </w:rPr>
        <w:t>s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 legislaci</w:t>
      </w:r>
      <w:r w:rsidR="009938E5" w:rsidRPr="00D419F5">
        <w:rPr>
          <w:rFonts w:eastAsia="MS Mincho"/>
          <w:szCs w:val="22"/>
          <w:lang w:val="es-ES_tradnl" w:eastAsia="en-US" w:bidi="en-US"/>
        </w:rPr>
        <w:t>ones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 nacional</w:t>
      </w:r>
      <w:r w:rsidR="009938E5" w:rsidRPr="00D419F5">
        <w:rPr>
          <w:rFonts w:eastAsia="MS Mincho"/>
          <w:szCs w:val="22"/>
          <w:lang w:val="es-ES_tradnl" w:eastAsia="en-US" w:bidi="en-US"/>
        </w:rPr>
        <w:t>es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 d</w:t>
      </w:r>
      <w:r w:rsidR="00C83EA3" w:rsidRPr="00D419F5">
        <w:rPr>
          <w:rFonts w:eastAsia="MS Mincho"/>
          <w:szCs w:val="22"/>
          <w:lang w:val="es-ES_tradnl" w:eastAsia="en-US" w:bidi="en-US"/>
        </w:rPr>
        <w:t>e 1</w:t>
      </w:r>
      <w:r w:rsidR="00874B51" w:rsidRPr="00D419F5">
        <w:rPr>
          <w:rFonts w:eastAsia="MS Mincho"/>
          <w:szCs w:val="22"/>
          <w:lang w:val="es-ES_tradnl" w:eastAsia="en-US" w:bidi="en-US"/>
        </w:rPr>
        <w:t>4 flexibilidades relacionadas con las patentes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ambién ha desarrollado una página web sobre flexibilidades que </w:t>
      </w:r>
      <w:r w:rsidR="00545933" w:rsidRPr="00D419F5">
        <w:rPr>
          <w:rFonts w:eastAsia="MS Mincho"/>
          <w:szCs w:val="22"/>
          <w:lang w:val="es-ES_tradnl" w:eastAsia="en-US" w:bidi="en-US"/>
        </w:rPr>
        <w:t>ofrece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 acceso a recursos relacionados con </w:t>
      </w:r>
      <w:r w:rsidR="006459B8" w:rsidRPr="00D419F5">
        <w:rPr>
          <w:rFonts w:eastAsia="MS Mincho"/>
          <w:szCs w:val="22"/>
          <w:lang w:val="es-ES_tradnl" w:eastAsia="en-US" w:bidi="en-US"/>
        </w:rPr>
        <w:t xml:space="preserve">las flexibilidades </w:t>
      </w:r>
      <w:r w:rsidR="00340634" w:rsidRPr="00D419F5">
        <w:rPr>
          <w:rFonts w:eastAsia="MS Mincho"/>
          <w:szCs w:val="22"/>
          <w:lang w:val="es-ES_tradnl" w:eastAsia="en-US" w:bidi="en-US"/>
        </w:rPr>
        <w:t>producida</w:t>
      </w:r>
      <w:r w:rsidR="006459B8" w:rsidRPr="00D419F5">
        <w:rPr>
          <w:rFonts w:eastAsia="MS Mincho"/>
          <w:szCs w:val="22"/>
          <w:lang w:val="es-ES_tradnl" w:eastAsia="en-US" w:bidi="en-US"/>
        </w:rPr>
        <w:t>s por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 la OMPI y recursos conexos de otras organizaciones intergubernamentales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l sitio web incluye </w:t>
      </w:r>
      <w:r w:rsidR="00545933" w:rsidRPr="00D419F5">
        <w:rPr>
          <w:rFonts w:eastAsia="MS Mincho"/>
          <w:szCs w:val="22"/>
          <w:lang w:val="es-ES_tradnl" w:eastAsia="en-US" w:bidi="en-US"/>
        </w:rPr>
        <w:t xml:space="preserve">también </w:t>
      </w:r>
      <w:r w:rsidR="00874B51" w:rsidRPr="00D419F5">
        <w:rPr>
          <w:rFonts w:eastAsia="MS Mincho"/>
          <w:szCs w:val="22"/>
          <w:lang w:val="es-ES_tradnl" w:eastAsia="en-US" w:bidi="en-US"/>
        </w:rPr>
        <w:t xml:space="preserve">una base de datos con información sobre </w:t>
      </w:r>
      <w:r w:rsidR="006459B8" w:rsidRPr="00D419F5">
        <w:rPr>
          <w:rFonts w:eastAsia="MS Mincho"/>
          <w:szCs w:val="22"/>
          <w:lang w:val="es-ES_tradnl" w:eastAsia="en-US" w:bidi="en-US"/>
        </w:rPr>
        <w:t>disposiciones nacionales sobre P.I. relativas a las flexibilidades</w:t>
      </w:r>
      <w:r w:rsidR="00874B51" w:rsidRPr="00D419F5">
        <w:rPr>
          <w:rFonts w:eastAsia="MS Mincho"/>
          <w:szCs w:val="22"/>
          <w:lang w:val="es-ES_tradnl" w:eastAsia="en-US" w:bidi="en-US"/>
        </w:rPr>
        <w:t>.</w:t>
      </w:r>
    </w:p>
    <w:p w14:paraId="2AAAEC04" w14:textId="3C686104" w:rsidR="0072179C" w:rsidRPr="00D419F5" w:rsidRDefault="00031D8D" w:rsidP="009938E5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5248F9" w:rsidRPr="00D419F5">
        <w:rPr>
          <w:rFonts w:eastAsia="MS Mincho"/>
          <w:szCs w:val="22"/>
          <w:lang w:val="es-ES_tradnl" w:eastAsia="en-US" w:bidi="en-US"/>
        </w:rPr>
        <w:t>La Organización también ha elaborado una serie d</w:t>
      </w:r>
      <w:r w:rsidR="009938E5" w:rsidRPr="00D419F5">
        <w:rPr>
          <w:rFonts w:eastAsia="MS Mincho"/>
          <w:szCs w:val="22"/>
          <w:lang w:val="es-ES_tradnl" w:eastAsia="en-US" w:bidi="en-US"/>
        </w:rPr>
        <w:t>e</w:t>
      </w:r>
      <w:r w:rsidR="005248F9" w:rsidRPr="00D419F5">
        <w:rPr>
          <w:rFonts w:eastAsia="MS Mincho"/>
          <w:szCs w:val="22"/>
          <w:lang w:val="es-ES_tradnl" w:eastAsia="en-US" w:bidi="en-US"/>
        </w:rPr>
        <w:t xml:space="preserve"> estudios relacionados con la P.I. y el dominio público, la P.I. y políticas en materia de competencia, la P.I. y la fuga de cerebros P.I., la P.I. y la economía informal y la P.I. y la transferencia de tecnología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5248F9" w:rsidRPr="00D419F5">
        <w:rPr>
          <w:rFonts w:eastAsia="MS Mincho"/>
          <w:szCs w:val="22"/>
          <w:lang w:val="es-ES_tradnl" w:eastAsia="en-US" w:bidi="en-US"/>
        </w:rPr>
        <w:t>demás, se han creado d</w:t>
      </w:r>
      <w:r w:rsidR="009938E5" w:rsidRPr="00D419F5">
        <w:rPr>
          <w:rFonts w:eastAsia="MS Mincho"/>
          <w:szCs w:val="22"/>
          <w:lang w:val="es-ES_tradnl" w:eastAsia="en-US" w:bidi="en-US"/>
        </w:rPr>
        <w:t>os bases de datos como producto</w:t>
      </w:r>
      <w:r w:rsidR="005248F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A0FB7" w:rsidRPr="00D419F5">
        <w:rPr>
          <w:rFonts w:eastAsia="MS Mincho"/>
          <w:szCs w:val="22"/>
          <w:lang w:val="es-ES_tradnl" w:eastAsia="en-US" w:bidi="en-US"/>
        </w:rPr>
        <w:t>de</w:t>
      </w:r>
      <w:r w:rsidR="00EB6736" w:rsidRPr="00D419F5">
        <w:rPr>
          <w:rFonts w:eastAsia="MS Mincho"/>
          <w:szCs w:val="22"/>
          <w:lang w:val="es-ES_tradnl" w:eastAsia="en-US" w:bidi="en-US"/>
        </w:rPr>
        <w:t xml:space="preserve"> los proyectos de la A.D., a saber, l</w:t>
      </w:r>
      <w:r w:rsidR="009938E5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5248F9" w:rsidRPr="00D419F5">
        <w:rPr>
          <w:rFonts w:eastAsia="MS Mincho"/>
          <w:szCs w:val="22"/>
          <w:lang w:val="es-ES_tradnl" w:eastAsia="en-US" w:bidi="en-US"/>
        </w:rPr>
        <w:t>base de datos de asistencia técnica en materia de P.I</w:t>
      </w:r>
      <w:r w:rsidR="007E2025" w:rsidRPr="00D419F5">
        <w:rPr>
          <w:rFonts w:eastAsia="MS Mincho"/>
          <w:szCs w:val="22"/>
          <w:lang w:val="es-ES_tradnl" w:eastAsia="en-US" w:bidi="en-US"/>
        </w:rPr>
        <w:t xml:space="preserve">. </w:t>
      </w:r>
      <w:r w:rsidR="00C83EA3" w:rsidRPr="00D419F5">
        <w:rPr>
          <w:rFonts w:eastAsia="MS Mincho"/>
          <w:szCs w:val="22"/>
          <w:lang w:val="es-ES_tradnl" w:eastAsia="en-US" w:bidi="en-US"/>
        </w:rPr>
        <w:t>(</w:t>
      </w:r>
      <w:r w:rsidR="005248F9" w:rsidRPr="00D419F5">
        <w:rPr>
          <w:rFonts w:eastAsia="MS Mincho"/>
          <w:szCs w:val="22"/>
          <w:lang w:val="es-ES_tradnl" w:eastAsia="en-US" w:bidi="en-US"/>
        </w:rPr>
        <w:t>IP-TAD) y la base de datos de vinculación para atender las necesidades de desarrollo en materia de P.I</w:t>
      </w:r>
      <w:r w:rsidR="007E2025" w:rsidRPr="00D419F5">
        <w:rPr>
          <w:rFonts w:eastAsia="MS Mincho"/>
          <w:szCs w:val="22"/>
          <w:lang w:val="es-ES_tradnl" w:eastAsia="en-US" w:bidi="en-US"/>
        </w:rPr>
        <w:t xml:space="preserve">. </w:t>
      </w:r>
      <w:r w:rsidR="00C83EA3" w:rsidRPr="00D419F5">
        <w:rPr>
          <w:rFonts w:eastAsia="MS Mincho"/>
          <w:szCs w:val="22"/>
          <w:lang w:val="es-ES_tradnl" w:eastAsia="en-US" w:bidi="en-US"/>
        </w:rPr>
        <w:t>(</w:t>
      </w:r>
      <w:r w:rsidR="005248F9" w:rsidRPr="00D419F5">
        <w:rPr>
          <w:rFonts w:eastAsia="MS Mincho"/>
          <w:szCs w:val="22"/>
          <w:lang w:val="es-ES_tradnl" w:eastAsia="en-US" w:bidi="en-US"/>
        </w:rPr>
        <w:t>IP-DMD).</w:t>
      </w:r>
    </w:p>
    <w:p w14:paraId="2D650553" w14:textId="3E4CD977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FD7562" w:rsidRPr="00D419F5">
        <w:rPr>
          <w:rFonts w:eastAsia="MS Mincho"/>
          <w:szCs w:val="22"/>
          <w:lang w:val="es-ES_tradnl" w:eastAsia="en-US" w:bidi="en-US"/>
        </w:rPr>
        <w:t>El Tratado de Marrakech adoptado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FD7562" w:rsidRPr="00D419F5">
        <w:rPr>
          <w:rFonts w:eastAsia="MS Mincho"/>
          <w:szCs w:val="22"/>
          <w:lang w:val="es-ES_tradnl" w:eastAsia="en-US" w:bidi="en-US"/>
        </w:rPr>
        <w:t>013 recuerda “la importancia de las recomendaciones de la Agenda para el Desarrollo, adoptadas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FD7562" w:rsidRPr="00D419F5">
        <w:rPr>
          <w:rFonts w:eastAsia="MS Mincho"/>
          <w:szCs w:val="22"/>
          <w:lang w:val="es-ES_tradnl" w:eastAsia="en-US" w:bidi="en-US"/>
        </w:rPr>
        <w:t xml:space="preserve">007 por la </w:t>
      </w:r>
      <w:r w:rsidR="00FD7562" w:rsidRPr="00D419F5">
        <w:rPr>
          <w:rFonts w:eastAsia="MS Mincho"/>
          <w:szCs w:val="22"/>
          <w:lang w:val="es-ES_tradnl" w:eastAsia="en-US" w:bidi="en-US"/>
        </w:rPr>
        <w:lastRenderedPageBreak/>
        <w:t>Asamblea General”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FD7562" w:rsidRPr="00D419F5">
        <w:rPr>
          <w:rFonts w:eastAsia="MS Mincho"/>
          <w:szCs w:val="22"/>
          <w:lang w:val="es-ES_tradnl" w:eastAsia="en-US" w:bidi="en-US"/>
        </w:rPr>
        <w:t>ste tratado también reconoce, en línea con la recomendació</w:t>
      </w:r>
      <w:r w:rsidR="00C83EA3" w:rsidRPr="00D419F5">
        <w:rPr>
          <w:rFonts w:eastAsia="MS Mincho"/>
          <w:szCs w:val="22"/>
          <w:lang w:val="es-ES_tradnl" w:eastAsia="en-US" w:bidi="en-US"/>
        </w:rPr>
        <w:t>n 1</w:t>
      </w:r>
      <w:r w:rsidR="00FD7562" w:rsidRPr="00D419F5">
        <w:rPr>
          <w:rFonts w:eastAsia="MS Mincho"/>
          <w:szCs w:val="22"/>
          <w:lang w:val="es-ES_tradnl" w:eastAsia="en-US" w:bidi="en-US"/>
        </w:rPr>
        <w:t>5 de la A.D., “la necesidad de mantener un equilibrio entre la protección eficaz de los derechos de los autores y el interés público en general, en particular en cuanto a la educación, la investigación y el acceso a la información,</w:t>
      </w:r>
      <w:r w:rsidR="00FD7562" w:rsidRPr="00D419F5">
        <w:rPr>
          <w:szCs w:val="22"/>
          <w:lang w:val="es-ES_tradnl"/>
        </w:rPr>
        <w:t xml:space="preserve"> </w:t>
      </w:r>
      <w:r w:rsidR="00FD7562" w:rsidRPr="00D419F5">
        <w:rPr>
          <w:rFonts w:eastAsia="MS Mincho"/>
          <w:szCs w:val="22"/>
          <w:lang w:val="es-ES_tradnl" w:eastAsia="en-US" w:bidi="en-US"/>
        </w:rPr>
        <w:t>y que tal equilibrio debe facilitar a las personas con discapacidad visual o con otras dificultades para acceder al texto impreso el acceso real y oportuno a las obras”.</w:t>
      </w:r>
    </w:p>
    <w:p w14:paraId="178A17FF" w14:textId="4FBFDB1C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b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E</w:t>
      </w:r>
      <w:r w:rsidR="0072179C" w:rsidRPr="00D419F5">
        <w:rPr>
          <w:rFonts w:eastAsia="MS Mincho"/>
          <w:szCs w:val="22"/>
          <w:u w:val="single"/>
          <w:lang w:val="es-ES_tradnl" w:eastAsia="en-US" w:bidi="en-US"/>
        </w:rPr>
        <w:t>ficacia</w:t>
      </w: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 </w:t>
      </w:r>
    </w:p>
    <w:p w14:paraId="27C7591F" w14:textId="2035A6AA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72179C" w:rsidRPr="00D419F5">
        <w:rPr>
          <w:rFonts w:eastAsia="MS Mincho"/>
          <w:szCs w:val="22"/>
          <w:lang w:val="es-ES_tradnl" w:eastAsia="en-US" w:bidi="en-US"/>
        </w:rPr>
        <w:t xml:space="preserve">En esta sección se examina </w:t>
      </w:r>
      <w:r w:rsidR="00950139" w:rsidRPr="00D419F5">
        <w:rPr>
          <w:rFonts w:eastAsia="MS Mincho"/>
          <w:szCs w:val="22"/>
          <w:lang w:val="es-ES_tradnl" w:eastAsia="en-US" w:bidi="en-US"/>
        </w:rPr>
        <w:t xml:space="preserve">en qué medida resulta eficaz la labor de la </w:t>
      </w:r>
      <w:r w:rsidR="0072179C" w:rsidRPr="00D419F5">
        <w:rPr>
          <w:rFonts w:eastAsia="MS Mincho"/>
          <w:szCs w:val="22"/>
          <w:lang w:val="es-ES_tradnl" w:eastAsia="en-US" w:bidi="en-US"/>
        </w:rPr>
        <w:t xml:space="preserve">OMPI </w:t>
      </w:r>
      <w:r w:rsidR="00950139" w:rsidRPr="00D419F5">
        <w:rPr>
          <w:rFonts w:eastAsia="MS Mincho"/>
          <w:szCs w:val="22"/>
          <w:lang w:val="es-ES_tradnl" w:eastAsia="en-US" w:bidi="en-US"/>
        </w:rPr>
        <w:t>en</w:t>
      </w:r>
      <w:r w:rsidR="0072179C" w:rsidRPr="00D419F5">
        <w:rPr>
          <w:rFonts w:eastAsia="MS Mincho"/>
          <w:szCs w:val="22"/>
          <w:lang w:val="es-ES_tradnl" w:eastAsia="en-US" w:bidi="en-US"/>
        </w:rPr>
        <w:t xml:space="preserve"> la aplicación de l</w:t>
      </w:r>
      <w:r w:rsidR="00950139" w:rsidRPr="00D419F5">
        <w:rPr>
          <w:rFonts w:eastAsia="MS Mincho"/>
          <w:szCs w:val="22"/>
          <w:lang w:val="es-ES_tradnl" w:eastAsia="en-US" w:bidi="en-US"/>
        </w:rPr>
        <w:t>as recomendaciones de la A.D. en sus varios</w:t>
      </w:r>
      <w:r w:rsidR="0072179C" w:rsidRPr="00D419F5">
        <w:rPr>
          <w:rFonts w:eastAsia="MS Mincho"/>
          <w:szCs w:val="22"/>
          <w:lang w:val="es-ES_tradnl" w:eastAsia="en-US" w:bidi="en-US"/>
        </w:rPr>
        <w:t xml:space="preserve"> niveles y en </w:t>
      </w:r>
      <w:r w:rsidR="00950139" w:rsidRPr="00D419F5">
        <w:rPr>
          <w:rFonts w:eastAsia="MS Mincho"/>
          <w:szCs w:val="22"/>
          <w:lang w:val="es-ES_tradnl" w:eastAsia="en-US" w:bidi="en-US"/>
        </w:rPr>
        <w:t xml:space="preserve">todos </w:t>
      </w:r>
      <w:r w:rsidR="0072179C" w:rsidRPr="00D419F5">
        <w:rPr>
          <w:rFonts w:eastAsia="MS Mincho"/>
          <w:szCs w:val="22"/>
          <w:lang w:val="es-ES_tradnl" w:eastAsia="en-US" w:bidi="en-US"/>
        </w:rPr>
        <w:t>los órganos y programas de la OMPI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25B2B8AE" w14:textId="17234888" w:rsidR="00031D8D" w:rsidRPr="00D419F5" w:rsidRDefault="00545933" w:rsidP="00031D8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eastAsia="Arial Unicode MS"/>
          <w:b/>
          <w:szCs w:val="22"/>
          <w:bdr w:val="nil"/>
          <w:lang w:val="es-ES_tradnl" w:eastAsia="en-US"/>
        </w:rPr>
      </w:pPr>
      <w:r w:rsidRPr="00D419F5">
        <w:rPr>
          <w:rFonts w:eastAsia="Arial Unicode MS"/>
          <w:b/>
          <w:szCs w:val="22"/>
          <w:bdr w:val="nil"/>
          <w:lang w:val="es-ES_tradnl" w:eastAsia="en-US"/>
        </w:rPr>
        <w:t>Constatació</w:t>
      </w:r>
      <w:r w:rsidR="00C83EA3" w:rsidRPr="00D419F5">
        <w:rPr>
          <w:rFonts w:eastAsia="Arial Unicode MS"/>
          <w:b/>
          <w:szCs w:val="22"/>
          <w:bdr w:val="nil"/>
          <w:lang w:val="es-ES_tradnl" w:eastAsia="en-US"/>
        </w:rPr>
        <w:t>n 4:  E</w:t>
      </w:r>
      <w:r w:rsidRPr="00D419F5">
        <w:rPr>
          <w:rFonts w:eastAsia="Arial Unicode MS"/>
          <w:b/>
          <w:szCs w:val="22"/>
          <w:bdr w:val="nil"/>
          <w:lang w:val="es-ES_tradnl" w:eastAsia="en-US"/>
        </w:rPr>
        <w:t xml:space="preserve">l </w:t>
      </w:r>
      <w:r w:rsidR="00031D8D" w:rsidRPr="00D419F5">
        <w:rPr>
          <w:rFonts w:eastAsia="Arial Unicode MS"/>
          <w:b/>
          <w:szCs w:val="22"/>
          <w:bdr w:val="nil"/>
          <w:lang w:val="es-ES_tradnl" w:eastAsia="en-US"/>
        </w:rPr>
        <w:t xml:space="preserve">CDIP </w:t>
      </w:r>
      <w:r w:rsidRPr="00D419F5">
        <w:rPr>
          <w:rFonts w:eastAsia="Arial Unicode MS"/>
          <w:b/>
          <w:szCs w:val="22"/>
          <w:bdr w:val="nil"/>
          <w:lang w:val="es-ES_tradnl" w:eastAsia="en-US"/>
        </w:rPr>
        <w:t xml:space="preserve">ha </w:t>
      </w:r>
      <w:r w:rsidR="00672A15" w:rsidRPr="00D419F5">
        <w:rPr>
          <w:rFonts w:eastAsia="Arial Unicode MS"/>
          <w:b/>
          <w:szCs w:val="22"/>
          <w:bdr w:val="nil"/>
          <w:lang w:val="es-ES_tradnl" w:eastAsia="en-US"/>
        </w:rPr>
        <w:t xml:space="preserve">desempeñado </w:t>
      </w:r>
      <w:r w:rsidRPr="00D419F5">
        <w:rPr>
          <w:rFonts w:eastAsia="Arial Unicode MS"/>
          <w:b/>
          <w:szCs w:val="22"/>
          <w:bdr w:val="nil"/>
          <w:lang w:val="es-ES_tradnl" w:eastAsia="en-US"/>
        </w:rPr>
        <w:t xml:space="preserve">un papel principal en la aplicación y supervisión de las recomendaciones de la A.D. </w:t>
      </w:r>
      <w:r w:rsidR="00D0628C" w:rsidRPr="00D419F5">
        <w:rPr>
          <w:rFonts w:eastAsia="Arial Unicode MS"/>
          <w:b/>
          <w:szCs w:val="22"/>
          <w:bdr w:val="nil"/>
          <w:lang w:val="es-ES_tradnl" w:eastAsia="en-US"/>
        </w:rPr>
        <w:t xml:space="preserve">con </w:t>
      </w:r>
      <w:r w:rsidRPr="00D419F5">
        <w:rPr>
          <w:rFonts w:eastAsia="Arial Unicode MS"/>
          <w:b/>
          <w:szCs w:val="22"/>
          <w:bdr w:val="nil"/>
          <w:lang w:val="es-ES_tradnl" w:eastAsia="en-US"/>
        </w:rPr>
        <w:t>el apoyo eficiente de la Secretaría, en particular de la DACD</w:t>
      </w:r>
      <w:r w:rsidR="00031D8D" w:rsidRPr="00D419F5">
        <w:rPr>
          <w:rFonts w:eastAsia="Arial Unicode MS"/>
          <w:b/>
          <w:szCs w:val="22"/>
          <w:bdr w:val="nil"/>
          <w:lang w:val="es-ES_tradnl" w:eastAsia="en-US"/>
        </w:rPr>
        <w:t>.</w:t>
      </w:r>
    </w:p>
    <w:p w14:paraId="584F7D70" w14:textId="45581AC4" w:rsidR="002937AE" w:rsidRPr="00D419F5" w:rsidRDefault="00031D8D" w:rsidP="00031D8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/>
          <w:szCs w:val="22"/>
          <w:bdr w:val="nil"/>
          <w:lang w:val="es-ES_tradnl" w:eastAsia="en-US"/>
        </w:rPr>
      </w:pPr>
      <w:r w:rsidRPr="00D419F5">
        <w:rPr>
          <w:rFonts w:eastAsia="Arial Unicode MS"/>
          <w:szCs w:val="22"/>
          <w:bdr w:val="nil"/>
          <w:lang w:val="es-ES_tradnl" w:eastAsia="en-US"/>
        </w:rPr>
        <w:fldChar w:fldCharType="begin"/>
      </w:r>
      <w:r w:rsidRPr="00D419F5">
        <w:rPr>
          <w:rFonts w:eastAsia="Arial Unicode MS"/>
          <w:szCs w:val="22"/>
          <w:bdr w:val="nil"/>
          <w:lang w:val="es-ES_tradnl" w:eastAsia="en-US"/>
        </w:rPr>
        <w:instrText xml:space="preserve"> AUTONUM  </w:instrText>
      </w:r>
      <w:r w:rsidRPr="00D419F5">
        <w:rPr>
          <w:rFonts w:eastAsia="Arial Unicode MS"/>
          <w:szCs w:val="22"/>
          <w:bdr w:val="nil"/>
          <w:lang w:val="es-ES_tradnl" w:eastAsia="en-US"/>
        </w:rPr>
        <w:fldChar w:fldCharType="end"/>
      </w:r>
      <w:r w:rsidRPr="00D419F5">
        <w:rPr>
          <w:rFonts w:eastAsia="Arial Unicode MS"/>
          <w:szCs w:val="22"/>
          <w:bdr w:val="nil"/>
          <w:lang w:val="es-ES_tradnl" w:eastAsia="en-US"/>
        </w:rPr>
        <w:tab/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Las entrevistas mantenidas con representantes de los Estados miembros y partes interesadas </w:t>
      </w:r>
      <w:r w:rsidR="00835F39" w:rsidRPr="00D419F5">
        <w:rPr>
          <w:rFonts w:eastAsia="Arial Unicode MS"/>
          <w:szCs w:val="22"/>
          <w:bdr w:val="nil"/>
          <w:lang w:val="es-ES_tradnl" w:eastAsia="en-US"/>
        </w:rPr>
        <w:t>fueron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en general unánimes en reconoc</w:t>
      </w:r>
      <w:r w:rsidR="00323268" w:rsidRPr="00D419F5">
        <w:rPr>
          <w:rFonts w:eastAsia="Arial Unicode MS"/>
          <w:szCs w:val="22"/>
          <w:bdr w:val="nil"/>
          <w:lang w:val="es-ES_tradnl" w:eastAsia="en-US"/>
        </w:rPr>
        <w:t xml:space="preserve">er 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el papel </w:t>
      </w:r>
      <w:r w:rsidR="00545933" w:rsidRPr="00D419F5">
        <w:rPr>
          <w:rFonts w:eastAsia="Arial Unicode MS"/>
          <w:szCs w:val="22"/>
          <w:bdr w:val="nil"/>
          <w:lang w:val="es-ES_tradnl" w:eastAsia="en-US"/>
        </w:rPr>
        <w:t>principal</w:t>
      </w:r>
      <w:r w:rsidR="00672A15" w:rsidRPr="00D419F5">
        <w:rPr>
          <w:rFonts w:eastAsia="Arial Unicode MS"/>
          <w:szCs w:val="22"/>
          <w:bdr w:val="nil"/>
          <w:lang w:val="es-ES_tradnl" w:eastAsia="en-US"/>
        </w:rPr>
        <w:t xml:space="preserve"> desempeñado 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por </w:t>
      </w:r>
      <w:r w:rsidR="00545933" w:rsidRPr="00D419F5">
        <w:rPr>
          <w:rFonts w:eastAsia="Arial Unicode MS"/>
          <w:szCs w:val="22"/>
          <w:bdr w:val="nil"/>
          <w:lang w:val="es-ES_tradnl" w:eastAsia="en-US"/>
        </w:rPr>
        <w:t>el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CDIP </w:t>
      </w:r>
      <w:r w:rsidR="00323268" w:rsidRPr="00D419F5">
        <w:rPr>
          <w:rFonts w:eastAsia="Arial Unicode MS"/>
          <w:szCs w:val="22"/>
          <w:bdr w:val="nil"/>
          <w:lang w:val="es-ES_tradnl" w:eastAsia="en-US"/>
        </w:rPr>
        <w:t>desde su creación e</w:t>
      </w:r>
      <w:r w:rsidR="00C83EA3" w:rsidRPr="00D419F5">
        <w:rPr>
          <w:rFonts w:eastAsia="Arial Unicode MS"/>
          <w:szCs w:val="22"/>
          <w:bdr w:val="nil"/>
          <w:lang w:val="es-ES_tradnl" w:eastAsia="en-US"/>
        </w:rPr>
        <w:t>n 2</w:t>
      </w:r>
      <w:r w:rsidR="00323268" w:rsidRPr="00D419F5">
        <w:rPr>
          <w:rFonts w:eastAsia="Arial Unicode MS"/>
          <w:szCs w:val="22"/>
          <w:bdr w:val="nil"/>
          <w:lang w:val="es-ES_tradnl" w:eastAsia="en-US"/>
        </w:rPr>
        <w:t xml:space="preserve">007 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en la definición oportuna de sus responsabilidades </w:t>
      </w:r>
      <w:r w:rsidR="00323268" w:rsidRPr="00D419F5">
        <w:rPr>
          <w:rFonts w:eastAsia="Arial Unicode MS"/>
          <w:szCs w:val="22"/>
          <w:bdr w:val="nil"/>
          <w:lang w:val="es-ES_tradnl" w:eastAsia="en-US"/>
        </w:rPr>
        <w:t>y el inicio de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la aplicación de la</w:t>
      </w:r>
      <w:r w:rsidR="00C83EA3" w:rsidRPr="00D419F5">
        <w:rPr>
          <w:rFonts w:eastAsia="Arial Unicode MS"/>
          <w:szCs w:val="22"/>
          <w:bdr w:val="nil"/>
          <w:lang w:val="es-ES_tradnl" w:eastAsia="en-US"/>
        </w:rPr>
        <w:t>s 4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>5 recomendaciones</w:t>
      </w:r>
      <w:r w:rsidR="00545933" w:rsidRPr="00D419F5">
        <w:rPr>
          <w:rFonts w:eastAsia="Arial Unicode MS"/>
          <w:szCs w:val="22"/>
          <w:bdr w:val="nil"/>
          <w:lang w:val="es-ES_tradnl" w:eastAsia="en-US"/>
        </w:rPr>
        <w:t xml:space="preserve"> de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la A.D.</w:t>
      </w:r>
    </w:p>
    <w:p w14:paraId="0E8EE34F" w14:textId="5BCECE22" w:rsidR="00031D8D" w:rsidRPr="00D419F5" w:rsidRDefault="00031D8D" w:rsidP="00031D8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/>
          <w:szCs w:val="22"/>
          <w:bdr w:val="nil"/>
          <w:lang w:val="es-ES_tradnl" w:eastAsia="en-US"/>
        </w:rPr>
      </w:pPr>
      <w:r w:rsidRPr="00D419F5">
        <w:rPr>
          <w:rFonts w:eastAsia="Arial Unicode MS"/>
          <w:szCs w:val="22"/>
          <w:bdr w:val="nil"/>
          <w:lang w:val="es-ES_tradnl" w:eastAsia="en-US"/>
        </w:rPr>
        <w:fldChar w:fldCharType="begin"/>
      </w:r>
      <w:r w:rsidRPr="00D419F5">
        <w:rPr>
          <w:rFonts w:eastAsia="Arial Unicode MS"/>
          <w:szCs w:val="22"/>
          <w:bdr w:val="nil"/>
          <w:lang w:val="es-ES_tradnl" w:eastAsia="en-US"/>
        </w:rPr>
        <w:instrText xml:space="preserve"> AUTONUM  </w:instrText>
      </w:r>
      <w:r w:rsidRPr="00D419F5">
        <w:rPr>
          <w:rFonts w:eastAsia="Arial Unicode MS"/>
          <w:szCs w:val="22"/>
          <w:bdr w:val="nil"/>
          <w:lang w:val="es-ES_tradnl" w:eastAsia="en-US"/>
        </w:rPr>
        <w:fldChar w:fldCharType="end"/>
      </w:r>
      <w:r w:rsidRPr="00D419F5">
        <w:rPr>
          <w:rFonts w:eastAsia="Arial Unicode MS"/>
          <w:szCs w:val="22"/>
          <w:bdr w:val="nil"/>
          <w:lang w:val="es-ES_tradnl" w:eastAsia="en-US"/>
        </w:rPr>
        <w:tab/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El análisis realizado durante el examen </w:t>
      </w:r>
      <w:r w:rsidR="00323268" w:rsidRPr="00D419F5">
        <w:rPr>
          <w:rFonts w:eastAsia="Arial Unicode MS"/>
          <w:szCs w:val="22"/>
          <w:bdr w:val="nil"/>
          <w:lang w:val="es-ES_tradnl" w:eastAsia="en-US"/>
        </w:rPr>
        <w:t>proporciona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</w:t>
      </w:r>
      <w:r w:rsidR="00D0628C" w:rsidRPr="00D419F5">
        <w:rPr>
          <w:rFonts w:eastAsia="Arial Unicode MS"/>
          <w:szCs w:val="22"/>
          <w:bdr w:val="nil"/>
          <w:lang w:val="es-ES_tradnl" w:eastAsia="en-US"/>
        </w:rPr>
        <w:t>una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evidencia tangible de </w:t>
      </w:r>
      <w:r w:rsidR="00545933" w:rsidRPr="00D419F5">
        <w:rPr>
          <w:rFonts w:eastAsia="Arial Unicode MS"/>
          <w:szCs w:val="22"/>
          <w:bdr w:val="nil"/>
          <w:lang w:val="es-ES_tradnl" w:eastAsia="en-US"/>
        </w:rPr>
        <w:t xml:space="preserve">la celebración de 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debates fructíferos, la </w:t>
      </w:r>
      <w:r w:rsidR="008D1F96" w:rsidRPr="00D419F5">
        <w:rPr>
          <w:rFonts w:eastAsia="Arial Unicode MS"/>
          <w:szCs w:val="22"/>
          <w:bdr w:val="nil"/>
          <w:lang w:val="es-ES_tradnl" w:eastAsia="en-US"/>
        </w:rPr>
        <w:t>elaboración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de documentación y el lanzamiento de proyectos y actividades durante la</w:t>
      </w:r>
      <w:r w:rsidR="00C83EA3" w:rsidRPr="00D419F5">
        <w:rPr>
          <w:rFonts w:eastAsia="Arial Unicode MS"/>
          <w:szCs w:val="22"/>
          <w:bdr w:val="nil"/>
          <w:lang w:val="es-ES_tradnl" w:eastAsia="en-US"/>
        </w:rPr>
        <w:t>s 1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>5 sesiones del CDIP que han sido objeto de examen.</w:t>
      </w:r>
    </w:p>
    <w:p w14:paraId="5BF0E9B5" w14:textId="77777777" w:rsidR="00787D49" w:rsidRPr="00D419F5" w:rsidRDefault="00031D8D" w:rsidP="00031D8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/>
          <w:szCs w:val="22"/>
          <w:bdr w:val="nil"/>
          <w:lang w:val="es-ES_tradnl" w:eastAsia="en-US"/>
        </w:rPr>
      </w:pPr>
      <w:r w:rsidRPr="00D419F5">
        <w:rPr>
          <w:rFonts w:eastAsia="Arial Unicode MS"/>
          <w:szCs w:val="22"/>
          <w:bdr w:val="nil"/>
          <w:lang w:val="es-ES_tradnl" w:eastAsia="en-US"/>
        </w:rPr>
        <w:fldChar w:fldCharType="begin"/>
      </w:r>
      <w:r w:rsidRPr="00D419F5">
        <w:rPr>
          <w:rFonts w:eastAsia="Arial Unicode MS"/>
          <w:szCs w:val="22"/>
          <w:bdr w:val="nil"/>
          <w:lang w:val="es-ES_tradnl" w:eastAsia="en-US"/>
        </w:rPr>
        <w:instrText xml:space="preserve"> AUTONUM  </w:instrText>
      </w:r>
      <w:r w:rsidRPr="00D419F5">
        <w:rPr>
          <w:rFonts w:eastAsia="Arial Unicode MS"/>
          <w:szCs w:val="22"/>
          <w:bdr w:val="nil"/>
          <w:lang w:val="es-ES_tradnl" w:eastAsia="en-US"/>
        </w:rPr>
        <w:fldChar w:fldCharType="end"/>
      </w:r>
      <w:r w:rsidRPr="00D419F5">
        <w:rPr>
          <w:rFonts w:eastAsia="Arial Unicode MS"/>
          <w:szCs w:val="22"/>
          <w:bdr w:val="nil"/>
          <w:lang w:val="es-ES_tradnl" w:eastAsia="en-US"/>
        </w:rPr>
        <w:tab/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Por lo general, también se </w:t>
      </w:r>
      <w:r w:rsidR="00D0628C" w:rsidRPr="00D419F5">
        <w:rPr>
          <w:rFonts w:eastAsia="Arial Unicode MS"/>
          <w:szCs w:val="22"/>
          <w:bdr w:val="nil"/>
          <w:lang w:val="es-ES_tradnl" w:eastAsia="en-US"/>
        </w:rPr>
        <w:t>reconoce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el importante papel </w:t>
      </w:r>
      <w:r w:rsidR="00D0628C" w:rsidRPr="00D419F5">
        <w:rPr>
          <w:rFonts w:eastAsia="Arial Unicode MS"/>
          <w:szCs w:val="22"/>
          <w:bdr w:val="nil"/>
          <w:lang w:val="es-ES_tradnl" w:eastAsia="en-US"/>
        </w:rPr>
        <w:t>que juega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el CDIP para </w:t>
      </w:r>
      <w:r w:rsidR="00D0628C" w:rsidRPr="00D419F5">
        <w:rPr>
          <w:rFonts w:eastAsia="Arial Unicode MS"/>
          <w:szCs w:val="22"/>
          <w:bdr w:val="nil"/>
          <w:lang w:val="es-ES_tradnl" w:eastAsia="en-US"/>
        </w:rPr>
        <w:t>que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los principios y objetivos de la A.D. </w:t>
      </w:r>
      <w:r w:rsidR="00D0628C" w:rsidRPr="00D419F5">
        <w:rPr>
          <w:rFonts w:eastAsia="Arial Unicode MS"/>
          <w:szCs w:val="22"/>
          <w:bdr w:val="nil"/>
          <w:lang w:val="es-ES_tradnl" w:eastAsia="en-US"/>
        </w:rPr>
        <w:t xml:space="preserve">trasciendan 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>a los diferentes órganos de</w:t>
      </w:r>
      <w:r w:rsidR="00545933" w:rsidRPr="00D419F5">
        <w:rPr>
          <w:rFonts w:eastAsia="Arial Unicode MS"/>
          <w:szCs w:val="22"/>
          <w:bdr w:val="nil"/>
          <w:lang w:val="es-ES_tradnl" w:eastAsia="en-US"/>
        </w:rPr>
        <w:t xml:space="preserve"> la OMPI y, en general, a toda O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>rganización</w:t>
      </w:r>
      <w:r w:rsidR="00787D49" w:rsidRPr="00D419F5">
        <w:rPr>
          <w:rFonts w:eastAsia="Arial Unicode MS"/>
          <w:szCs w:val="22"/>
          <w:bdr w:val="nil"/>
          <w:lang w:val="es-ES_tradnl" w:eastAsia="en-US"/>
        </w:rPr>
        <w:t>.</w:t>
      </w:r>
    </w:p>
    <w:p w14:paraId="7A59B0D6" w14:textId="0956A47C" w:rsidR="002937AE" w:rsidRPr="00D419F5" w:rsidRDefault="00031D8D" w:rsidP="00031D8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/>
          <w:szCs w:val="22"/>
          <w:bdr w:val="nil"/>
          <w:lang w:val="es-ES_tradnl" w:eastAsia="en-US"/>
        </w:rPr>
      </w:pPr>
      <w:r w:rsidRPr="00D419F5">
        <w:rPr>
          <w:rFonts w:eastAsia="Arial Unicode MS"/>
          <w:szCs w:val="22"/>
          <w:bdr w:val="nil"/>
          <w:lang w:val="es-ES_tradnl" w:eastAsia="en-US"/>
        </w:rPr>
        <w:fldChar w:fldCharType="begin"/>
      </w:r>
      <w:r w:rsidRPr="00D419F5">
        <w:rPr>
          <w:rFonts w:eastAsia="Arial Unicode MS"/>
          <w:szCs w:val="22"/>
          <w:bdr w:val="nil"/>
          <w:lang w:val="es-ES_tradnl" w:eastAsia="en-US"/>
        </w:rPr>
        <w:instrText xml:space="preserve"> AUTONUM  </w:instrText>
      </w:r>
      <w:r w:rsidRPr="00D419F5">
        <w:rPr>
          <w:rFonts w:eastAsia="Arial Unicode MS"/>
          <w:szCs w:val="22"/>
          <w:bdr w:val="nil"/>
          <w:lang w:val="es-ES_tradnl" w:eastAsia="en-US"/>
        </w:rPr>
        <w:fldChar w:fldCharType="end"/>
      </w:r>
      <w:r w:rsidRPr="00D419F5">
        <w:rPr>
          <w:rFonts w:eastAsia="Arial Unicode MS"/>
          <w:szCs w:val="22"/>
          <w:bdr w:val="nil"/>
          <w:lang w:val="es-ES_tradnl" w:eastAsia="en-US"/>
        </w:rPr>
        <w:tab/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El equipo encargado del examen </w:t>
      </w:r>
      <w:r w:rsidR="00835F39" w:rsidRPr="00D419F5">
        <w:rPr>
          <w:rFonts w:eastAsia="Arial Unicode MS"/>
          <w:szCs w:val="22"/>
          <w:bdr w:val="nil"/>
          <w:lang w:val="es-ES_tradnl" w:eastAsia="en-US"/>
        </w:rPr>
        <w:t>tomó</w:t>
      </w:r>
      <w:r w:rsidR="00BA4E29" w:rsidRPr="00D419F5">
        <w:rPr>
          <w:rFonts w:eastAsia="Arial Unicode MS"/>
          <w:szCs w:val="22"/>
          <w:bdr w:val="nil"/>
          <w:lang w:val="es-ES_tradnl" w:eastAsia="en-US"/>
        </w:rPr>
        <w:t xml:space="preserve"> nota d</w:t>
      </w:r>
      <w:r w:rsidR="0088114B" w:rsidRPr="00D419F5">
        <w:rPr>
          <w:rFonts w:eastAsia="Arial Unicode MS"/>
          <w:szCs w:val="22"/>
          <w:bdr w:val="nil"/>
          <w:lang w:val="es-ES_tradnl" w:eastAsia="en-US"/>
        </w:rPr>
        <w:t>el</w:t>
      </w:r>
      <w:r w:rsidR="00874DEF" w:rsidRPr="00D419F5">
        <w:rPr>
          <w:rFonts w:eastAsia="Arial Unicode MS"/>
          <w:szCs w:val="22"/>
          <w:bdr w:val="nil"/>
          <w:lang w:val="es-ES_tradnl" w:eastAsia="en-US"/>
        </w:rPr>
        <w:t xml:space="preserve"> agradecimiento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expresad</w:t>
      </w:r>
      <w:r w:rsidR="00874DEF" w:rsidRPr="00D419F5">
        <w:rPr>
          <w:rFonts w:eastAsia="Arial Unicode MS"/>
          <w:szCs w:val="22"/>
          <w:bdr w:val="nil"/>
          <w:lang w:val="es-ES_tradnl" w:eastAsia="en-US"/>
        </w:rPr>
        <w:t>o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por Estados miembros y diversas partes interesadas por el </w:t>
      </w:r>
      <w:r w:rsidR="00D0628C" w:rsidRPr="00D419F5">
        <w:rPr>
          <w:rFonts w:eastAsia="Arial Unicode MS"/>
          <w:szCs w:val="22"/>
          <w:bdr w:val="nil"/>
          <w:lang w:val="es-ES_tradnl" w:eastAsia="en-US"/>
        </w:rPr>
        <w:t xml:space="preserve">importante 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papel </w:t>
      </w:r>
      <w:r w:rsidR="00323268" w:rsidRPr="00D419F5">
        <w:rPr>
          <w:rFonts w:eastAsia="Arial Unicode MS"/>
          <w:szCs w:val="22"/>
          <w:bdr w:val="nil"/>
          <w:lang w:val="es-ES_tradnl" w:eastAsia="en-US"/>
        </w:rPr>
        <w:t>de la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</w:t>
      </w:r>
      <w:r w:rsidR="00874DEF" w:rsidRPr="00D419F5">
        <w:rPr>
          <w:rFonts w:eastAsia="Arial Unicode MS"/>
          <w:szCs w:val="22"/>
          <w:bdr w:val="nil"/>
          <w:lang w:val="es-ES_tradnl" w:eastAsia="en-US"/>
        </w:rPr>
        <w:t>DACD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en 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su 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apoyo al </w:t>
      </w:r>
      <w:r w:rsidR="00874DEF" w:rsidRPr="00D419F5">
        <w:rPr>
          <w:rFonts w:eastAsia="Arial Unicode MS"/>
          <w:szCs w:val="22"/>
          <w:bdr w:val="nil"/>
          <w:lang w:val="es-ES_tradnl" w:eastAsia="en-US"/>
        </w:rPr>
        <w:t>CDIP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>para</w:t>
      </w:r>
      <w:r w:rsidR="00874DEF" w:rsidRPr="00D419F5">
        <w:rPr>
          <w:rFonts w:eastAsia="Arial Unicode MS"/>
          <w:szCs w:val="22"/>
          <w:bdr w:val="nil"/>
          <w:lang w:val="es-ES_tradnl" w:eastAsia="en-US"/>
        </w:rPr>
        <w:t xml:space="preserve"> el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logr</w:t>
      </w:r>
      <w:r w:rsidR="00874DEF" w:rsidRPr="00D419F5">
        <w:rPr>
          <w:rFonts w:eastAsia="Arial Unicode MS"/>
          <w:szCs w:val="22"/>
          <w:bdr w:val="nil"/>
          <w:lang w:val="es-ES_tradnl" w:eastAsia="en-US"/>
        </w:rPr>
        <w:t>o de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sus objetivos, </w:t>
      </w:r>
      <w:r w:rsidR="00874DEF" w:rsidRPr="00D419F5">
        <w:rPr>
          <w:rFonts w:eastAsia="Arial Unicode MS"/>
          <w:szCs w:val="22"/>
          <w:bdr w:val="nil"/>
          <w:lang w:val="es-ES_tradnl" w:eastAsia="en-US"/>
        </w:rPr>
        <w:t xml:space="preserve">su labor de coordinación </w:t>
      </w:r>
      <w:r w:rsidR="00323268" w:rsidRPr="00D419F5">
        <w:rPr>
          <w:rFonts w:eastAsia="Arial Unicode MS"/>
          <w:szCs w:val="22"/>
          <w:bdr w:val="nil"/>
          <w:lang w:val="es-ES_tradnl" w:eastAsia="en-US"/>
        </w:rPr>
        <w:t>en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 un gran número de proyectos y actividades </w:t>
      </w:r>
      <w:r w:rsidR="00874DEF" w:rsidRPr="00D419F5">
        <w:rPr>
          <w:rFonts w:eastAsia="Arial Unicode MS"/>
          <w:szCs w:val="22"/>
          <w:bdr w:val="nil"/>
          <w:lang w:val="es-ES_tradnl" w:eastAsia="en-US"/>
        </w:rPr>
        <w:t>de la O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 xml:space="preserve">rganización y su apoyo a los </w:t>
      </w:r>
      <w:r w:rsidR="00874DEF" w:rsidRPr="00D419F5">
        <w:rPr>
          <w:rFonts w:eastAsia="Arial Unicode MS"/>
          <w:szCs w:val="22"/>
          <w:bdr w:val="nil"/>
          <w:lang w:val="es-ES_tradnl" w:eastAsia="en-US"/>
        </w:rPr>
        <w:t>E</w:t>
      </w:r>
      <w:r w:rsidR="002937AE" w:rsidRPr="00D419F5">
        <w:rPr>
          <w:rFonts w:eastAsia="Arial Unicode MS"/>
          <w:szCs w:val="22"/>
          <w:bdr w:val="nil"/>
          <w:lang w:val="es-ES_tradnl" w:eastAsia="en-US"/>
        </w:rPr>
        <w:t>stados miembros y a otras partes interesadas.</w:t>
      </w:r>
    </w:p>
    <w:p w14:paraId="3F0A79C6" w14:textId="10C7F3DC" w:rsidR="002937AE" w:rsidRPr="00D419F5" w:rsidRDefault="00031D8D" w:rsidP="00031D8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/>
          <w:szCs w:val="22"/>
          <w:bdr w:val="nil"/>
          <w:lang w:val="es-ES_tradnl" w:eastAsia="en-US"/>
        </w:rPr>
      </w:pPr>
      <w:r w:rsidRPr="00D419F5">
        <w:rPr>
          <w:rFonts w:eastAsia="Arial Unicode MS"/>
          <w:szCs w:val="22"/>
          <w:bdr w:val="nil"/>
          <w:lang w:val="es-ES_tradnl" w:eastAsia="en-US"/>
        </w:rPr>
        <w:fldChar w:fldCharType="begin"/>
      </w:r>
      <w:r w:rsidRPr="00D419F5">
        <w:rPr>
          <w:rFonts w:eastAsia="Arial Unicode MS"/>
          <w:szCs w:val="22"/>
          <w:bdr w:val="nil"/>
          <w:lang w:val="es-ES_tradnl" w:eastAsia="en-US"/>
        </w:rPr>
        <w:instrText xml:space="preserve"> AUTONUM  </w:instrText>
      </w:r>
      <w:r w:rsidRPr="00D419F5">
        <w:rPr>
          <w:rFonts w:eastAsia="Arial Unicode MS"/>
          <w:szCs w:val="22"/>
          <w:bdr w:val="nil"/>
          <w:lang w:val="es-ES_tradnl" w:eastAsia="en-US"/>
        </w:rPr>
        <w:fldChar w:fldCharType="end"/>
      </w:r>
      <w:r w:rsidRPr="00D419F5">
        <w:rPr>
          <w:rFonts w:eastAsia="Arial Unicode MS"/>
          <w:szCs w:val="22"/>
          <w:bdr w:val="nil"/>
          <w:lang w:val="es-ES_tradnl" w:eastAsia="en-US"/>
        </w:rPr>
        <w:tab/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Estados miembros, antiguos diplomáticos, académicos e instituciones asociadas </w:t>
      </w:r>
      <w:r w:rsidR="00545933" w:rsidRPr="00D419F5">
        <w:rPr>
          <w:rFonts w:eastAsia="Arial Unicode MS"/>
          <w:szCs w:val="22"/>
          <w:bdr w:val="nil"/>
          <w:lang w:val="es-ES_tradnl" w:eastAsia="en-US"/>
        </w:rPr>
        <w:t>a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 la labor del CDIP reconocen la utilidad del trabajo realizado por la Secretaría para facilitar la negociaci</w:t>
      </w:r>
      <w:r w:rsidR="00726A96" w:rsidRPr="00D419F5">
        <w:rPr>
          <w:rFonts w:eastAsia="Arial Unicode MS"/>
          <w:szCs w:val="22"/>
          <w:bdr w:val="nil"/>
          <w:lang w:val="es-ES_tradnl" w:eastAsia="en-US"/>
        </w:rPr>
        <w:t xml:space="preserve">ón de la A.D. y los procesos para su 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>aplicación.</w:t>
      </w:r>
    </w:p>
    <w:p w14:paraId="483F67E3" w14:textId="32A3A7B4" w:rsidR="002937AE" w:rsidRPr="00D419F5" w:rsidRDefault="00031D8D" w:rsidP="00031D8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/>
          <w:szCs w:val="22"/>
          <w:bdr w:val="nil"/>
          <w:lang w:val="es-ES_tradnl" w:eastAsia="en-US"/>
        </w:rPr>
      </w:pPr>
      <w:r w:rsidRPr="00D419F5">
        <w:rPr>
          <w:rFonts w:eastAsia="Arial Unicode MS"/>
          <w:szCs w:val="22"/>
          <w:bdr w:val="nil"/>
          <w:lang w:val="es-ES_tradnl" w:eastAsia="en-US"/>
        </w:rPr>
        <w:fldChar w:fldCharType="begin"/>
      </w:r>
      <w:r w:rsidRPr="00D419F5">
        <w:rPr>
          <w:rFonts w:eastAsia="Arial Unicode MS"/>
          <w:szCs w:val="22"/>
          <w:bdr w:val="nil"/>
          <w:lang w:val="es-ES_tradnl" w:eastAsia="en-US"/>
        </w:rPr>
        <w:instrText xml:space="preserve"> AUTONUM  </w:instrText>
      </w:r>
      <w:r w:rsidRPr="00D419F5">
        <w:rPr>
          <w:rFonts w:eastAsia="Arial Unicode MS"/>
          <w:szCs w:val="22"/>
          <w:bdr w:val="nil"/>
          <w:lang w:val="es-ES_tradnl" w:eastAsia="en-US"/>
        </w:rPr>
        <w:fldChar w:fldCharType="end"/>
      </w:r>
      <w:r w:rsidRPr="00D419F5">
        <w:rPr>
          <w:rFonts w:eastAsia="Arial Unicode MS"/>
          <w:szCs w:val="22"/>
          <w:bdr w:val="nil"/>
          <w:lang w:val="es-ES_tradnl" w:eastAsia="en-US"/>
        </w:rPr>
        <w:tab/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El equipo encargado de la revisión </w:t>
      </w:r>
      <w:r w:rsidR="0088114B" w:rsidRPr="00D419F5">
        <w:rPr>
          <w:rFonts w:eastAsia="Arial Unicode MS"/>
          <w:szCs w:val="22"/>
          <w:bdr w:val="nil"/>
          <w:lang w:val="es-ES_tradnl" w:eastAsia="en-US"/>
        </w:rPr>
        <w:t>observ</w:t>
      </w:r>
      <w:r w:rsidR="00835F39" w:rsidRPr="00D419F5">
        <w:rPr>
          <w:rFonts w:eastAsia="Arial Unicode MS"/>
          <w:szCs w:val="22"/>
          <w:bdr w:val="nil"/>
          <w:lang w:val="es-ES_tradnl" w:eastAsia="en-US"/>
        </w:rPr>
        <w:t>ó que</w:t>
      </w:r>
      <w:r w:rsidR="0088114B" w:rsidRPr="00D419F5">
        <w:rPr>
          <w:rFonts w:eastAsia="Arial Unicode MS"/>
          <w:szCs w:val="22"/>
          <w:bdr w:val="nil"/>
          <w:lang w:val="es-ES_tradnl" w:eastAsia="en-US"/>
        </w:rPr>
        <w:t xml:space="preserve"> </w:t>
      </w:r>
      <w:r w:rsidR="00BA4E29" w:rsidRPr="00D419F5">
        <w:rPr>
          <w:rFonts w:eastAsia="Arial Unicode MS"/>
          <w:szCs w:val="22"/>
          <w:bdr w:val="nil"/>
          <w:lang w:val="es-ES_tradnl" w:eastAsia="en-US"/>
        </w:rPr>
        <w:t xml:space="preserve">en el Comité </w:t>
      </w:r>
      <w:r w:rsidR="00835F39" w:rsidRPr="00D419F5">
        <w:rPr>
          <w:rFonts w:eastAsia="Arial Unicode MS"/>
          <w:szCs w:val="22"/>
          <w:bdr w:val="nil"/>
          <w:lang w:val="es-ES_tradnl" w:eastAsia="en-US"/>
        </w:rPr>
        <w:t>se ha</w:t>
      </w:r>
      <w:r w:rsidR="00BA4E29" w:rsidRPr="00D419F5">
        <w:rPr>
          <w:rFonts w:eastAsia="Arial Unicode MS"/>
          <w:szCs w:val="22"/>
          <w:bdr w:val="nil"/>
          <w:lang w:val="es-ES_tradnl" w:eastAsia="en-US"/>
        </w:rPr>
        <w:t xml:space="preserve"> debatido durante un largo periodo de tiempo sobre</w:t>
      </w:r>
      <w:r w:rsidR="0088114B" w:rsidRPr="00D419F5">
        <w:rPr>
          <w:rFonts w:eastAsia="Arial Unicode MS"/>
          <w:szCs w:val="22"/>
          <w:bdr w:val="nil"/>
          <w:lang w:val="es-ES_tradnl" w:eastAsia="en-US"/>
        </w:rPr>
        <w:t xml:space="preserve"> 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dos cuestiones, a saber, i) la </w:t>
      </w:r>
      <w:r w:rsidR="00E175CB" w:rsidRPr="00D419F5">
        <w:rPr>
          <w:rFonts w:eastAsia="Arial Unicode MS"/>
          <w:szCs w:val="22"/>
          <w:bdr w:val="nil"/>
          <w:lang w:val="es-ES_tradnl" w:eastAsia="en-US"/>
        </w:rPr>
        <w:t>aplicación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 del mandato del </w:t>
      </w:r>
      <w:r w:rsidR="00E175CB" w:rsidRPr="00D419F5">
        <w:rPr>
          <w:rFonts w:eastAsia="Arial Unicode MS"/>
          <w:szCs w:val="22"/>
          <w:bdr w:val="nil"/>
          <w:lang w:val="es-ES_tradnl" w:eastAsia="en-US"/>
        </w:rPr>
        <w:t>CDIP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, y ii) la </w:t>
      </w:r>
      <w:r w:rsidR="00E175CB" w:rsidRPr="00D419F5">
        <w:rPr>
          <w:rFonts w:eastAsia="Arial Unicode MS"/>
          <w:szCs w:val="22"/>
          <w:bdr w:val="nil"/>
          <w:lang w:val="es-ES_tradnl" w:eastAsia="en-US"/>
        </w:rPr>
        <w:t>aplicación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 del mecanismo de coordinación</w:t>
      </w:r>
      <w:r w:rsidR="00C83EA3" w:rsidRPr="00D419F5">
        <w:rPr>
          <w:rFonts w:eastAsia="Arial Unicode MS"/>
          <w:szCs w:val="22"/>
          <w:bdr w:val="nil"/>
          <w:lang w:val="es-ES_tradnl" w:eastAsia="en-US"/>
        </w:rPr>
        <w:t>.  A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 pesar de varias decisiones de la Asamblea General, ambas cuestiones se </w:t>
      </w:r>
      <w:r w:rsidR="00E175CB" w:rsidRPr="00D419F5">
        <w:rPr>
          <w:rFonts w:eastAsia="Arial Unicode MS"/>
          <w:szCs w:val="22"/>
          <w:bdr w:val="nil"/>
          <w:lang w:val="es-ES_tradnl" w:eastAsia="en-US"/>
        </w:rPr>
        <w:t>mantenían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 en el orden del día del Comité en el momento de la realización del examen.</w:t>
      </w:r>
    </w:p>
    <w:p w14:paraId="54784964" w14:textId="27AD48A0" w:rsidR="002937AE" w:rsidRPr="00D419F5" w:rsidRDefault="00031D8D" w:rsidP="00031D8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eastAsia="Arial Unicode MS"/>
          <w:szCs w:val="22"/>
          <w:bdr w:val="nil"/>
          <w:lang w:val="es-ES_tradnl" w:eastAsia="en-US"/>
        </w:rPr>
      </w:pPr>
      <w:r w:rsidRPr="00D419F5">
        <w:rPr>
          <w:rFonts w:eastAsia="Arial Unicode MS"/>
          <w:szCs w:val="22"/>
          <w:bdr w:val="nil"/>
          <w:lang w:val="es-ES_tradnl" w:eastAsia="en-US"/>
        </w:rPr>
        <w:fldChar w:fldCharType="begin"/>
      </w:r>
      <w:r w:rsidRPr="00D419F5">
        <w:rPr>
          <w:rFonts w:eastAsia="Arial Unicode MS"/>
          <w:szCs w:val="22"/>
          <w:bdr w:val="nil"/>
          <w:lang w:val="es-ES_tradnl" w:eastAsia="en-US"/>
        </w:rPr>
        <w:instrText xml:space="preserve"> AUTONUM  </w:instrText>
      </w:r>
      <w:r w:rsidRPr="00D419F5">
        <w:rPr>
          <w:rFonts w:eastAsia="Arial Unicode MS"/>
          <w:szCs w:val="22"/>
          <w:bdr w:val="nil"/>
          <w:lang w:val="es-ES_tradnl" w:eastAsia="en-US"/>
        </w:rPr>
        <w:fldChar w:fldCharType="end"/>
      </w:r>
      <w:r w:rsidRPr="00D419F5">
        <w:rPr>
          <w:rFonts w:eastAsia="Arial Unicode MS"/>
          <w:szCs w:val="22"/>
          <w:bdr w:val="nil"/>
          <w:lang w:val="es-ES_tradnl" w:eastAsia="en-US"/>
        </w:rPr>
        <w:tab/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También </w:t>
      </w:r>
      <w:r w:rsidR="00835F39" w:rsidRPr="00D419F5">
        <w:rPr>
          <w:rFonts w:eastAsia="Arial Unicode MS"/>
          <w:szCs w:val="22"/>
          <w:bdr w:val="nil"/>
          <w:lang w:val="es-ES_tradnl" w:eastAsia="en-US"/>
        </w:rPr>
        <w:t>apreció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 que durante el periodo del examen</w:t>
      </w:r>
      <w:r w:rsidR="0085586A" w:rsidRPr="00D419F5">
        <w:rPr>
          <w:rFonts w:eastAsia="Arial Unicode MS"/>
          <w:szCs w:val="22"/>
          <w:bdr w:val="nil"/>
          <w:lang w:val="es-ES_tradnl" w:eastAsia="en-US"/>
        </w:rPr>
        <w:t>,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 el CDIP no </w:t>
      </w:r>
      <w:r w:rsidR="00E175CB" w:rsidRPr="00D419F5">
        <w:rPr>
          <w:rFonts w:eastAsia="Arial Unicode MS"/>
          <w:szCs w:val="22"/>
          <w:bdr w:val="nil"/>
          <w:lang w:val="es-ES_tradnl" w:eastAsia="en-US"/>
        </w:rPr>
        <w:t>ha dedicado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 una atención adecuada </w:t>
      </w:r>
      <w:r w:rsidR="00E175CB" w:rsidRPr="00D419F5">
        <w:rPr>
          <w:rFonts w:eastAsia="Arial Unicode MS"/>
          <w:szCs w:val="22"/>
          <w:bdr w:val="nil"/>
          <w:lang w:val="es-ES_tradnl" w:eastAsia="en-US"/>
        </w:rPr>
        <w:t>al examen de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 la sostenibilidad de los proyectos </w:t>
      </w:r>
      <w:r w:rsidR="00D670DB" w:rsidRPr="00D419F5">
        <w:rPr>
          <w:rFonts w:eastAsia="Arial Unicode MS"/>
          <w:szCs w:val="22"/>
          <w:bdr w:val="nil"/>
          <w:lang w:val="es-ES_tradnl" w:eastAsia="en-US"/>
        </w:rPr>
        <w:t>concluidos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 xml:space="preserve"> e </w:t>
      </w:r>
      <w:r w:rsidR="003F1FEE" w:rsidRPr="00D419F5">
        <w:rPr>
          <w:rFonts w:eastAsia="Arial Unicode MS"/>
          <w:szCs w:val="22"/>
          <w:bdr w:val="nil"/>
          <w:lang w:val="es-ES_tradnl" w:eastAsia="en-US"/>
        </w:rPr>
        <w:t>integrados</w:t>
      </w:r>
      <w:r w:rsidR="00426593" w:rsidRPr="00D419F5">
        <w:rPr>
          <w:rFonts w:eastAsia="Arial Unicode MS"/>
          <w:szCs w:val="22"/>
          <w:bdr w:val="nil"/>
          <w:lang w:val="es-ES_tradnl" w:eastAsia="en-US"/>
        </w:rPr>
        <w:t xml:space="preserve"> </w:t>
      </w:r>
      <w:r w:rsidR="001561EE" w:rsidRPr="00D419F5">
        <w:rPr>
          <w:rFonts w:eastAsia="Arial Unicode MS"/>
          <w:szCs w:val="22"/>
          <w:bdr w:val="nil"/>
          <w:lang w:val="es-ES_tradnl" w:eastAsia="en-US"/>
        </w:rPr>
        <w:t>en</w:t>
      </w:r>
      <w:r w:rsidR="00426593" w:rsidRPr="00D419F5">
        <w:rPr>
          <w:rFonts w:eastAsia="Arial Unicode MS"/>
          <w:szCs w:val="22"/>
          <w:bdr w:val="nil"/>
          <w:lang w:val="es-ES_tradnl" w:eastAsia="en-US"/>
        </w:rPr>
        <w:t xml:space="preserve"> la actividad ordinaria</w:t>
      </w:r>
      <w:r w:rsidR="005F4365" w:rsidRPr="00D419F5">
        <w:rPr>
          <w:rFonts w:eastAsia="Arial Unicode MS"/>
          <w:szCs w:val="22"/>
          <w:bdr w:val="nil"/>
          <w:lang w:val="es-ES_tradnl" w:eastAsia="en-US"/>
        </w:rPr>
        <w:t>.</w:t>
      </w:r>
    </w:p>
    <w:p w14:paraId="44D8459B" w14:textId="55FD22B1" w:rsidR="001561EE" w:rsidRPr="00D419F5" w:rsidRDefault="001561EE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lastRenderedPageBreak/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5:  L</w:t>
      </w:r>
      <w:r w:rsidRPr="00D419F5">
        <w:rPr>
          <w:rFonts w:eastAsia="MS Mincho"/>
          <w:b/>
          <w:szCs w:val="22"/>
          <w:lang w:val="es-ES_tradnl" w:eastAsia="en-US" w:bidi="en-US"/>
        </w:rPr>
        <w:t xml:space="preserve">a aplicación de las recomendaciones de la A.D. ha sido razonablemente efectiva ya que </w:t>
      </w:r>
      <w:r w:rsidR="00B61788" w:rsidRPr="00D419F5">
        <w:rPr>
          <w:rFonts w:eastAsia="MS Mincho"/>
          <w:b/>
          <w:szCs w:val="22"/>
          <w:lang w:val="es-ES_tradnl" w:eastAsia="en-US" w:bidi="en-US"/>
        </w:rPr>
        <w:t xml:space="preserve">esas recomendaciones </w:t>
      </w:r>
      <w:r w:rsidRPr="00D419F5">
        <w:rPr>
          <w:rFonts w:eastAsia="MS Mincho"/>
          <w:b/>
          <w:szCs w:val="22"/>
          <w:lang w:val="es-ES_tradnl" w:eastAsia="en-US" w:bidi="en-US"/>
        </w:rPr>
        <w:t xml:space="preserve">se han incorporado </w:t>
      </w:r>
      <w:r w:rsidR="00B15231" w:rsidRPr="00D419F5">
        <w:rPr>
          <w:rFonts w:eastAsia="MS Mincho"/>
          <w:b/>
          <w:szCs w:val="22"/>
          <w:lang w:val="es-ES_tradnl" w:eastAsia="en-US" w:bidi="en-US"/>
        </w:rPr>
        <w:t>a</w:t>
      </w:r>
      <w:r w:rsidRPr="00D419F5">
        <w:rPr>
          <w:rFonts w:eastAsia="MS Mincho"/>
          <w:b/>
          <w:szCs w:val="22"/>
          <w:lang w:val="es-ES_tradnl" w:eastAsia="en-US" w:bidi="en-US"/>
        </w:rPr>
        <w:t xml:space="preserve"> diversos niveles </w:t>
      </w:r>
      <w:r w:rsidR="00B15231" w:rsidRPr="00D419F5">
        <w:rPr>
          <w:rFonts w:eastAsia="MS Mincho"/>
          <w:b/>
          <w:szCs w:val="22"/>
          <w:lang w:val="es-ES_tradnl" w:eastAsia="en-US" w:bidi="en-US"/>
        </w:rPr>
        <w:t xml:space="preserve">en la labor </w:t>
      </w:r>
      <w:r w:rsidRPr="00D419F5">
        <w:rPr>
          <w:rFonts w:eastAsia="MS Mincho"/>
          <w:b/>
          <w:szCs w:val="22"/>
          <w:lang w:val="es-ES_tradnl" w:eastAsia="en-US" w:bidi="en-US"/>
        </w:rPr>
        <w:t xml:space="preserve">de la OMPI y en </w:t>
      </w:r>
      <w:r w:rsidR="00B15231" w:rsidRPr="00D419F5">
        <w:rPr>
          <w:rFonts w:eastAsia="MS Mincho"/>
          <w:b/>
          <w:szCs w:val="22"/>
          <w:lang w:val="es-ES_tradnl" w:eastAsia="en-US" w:bidi="en-US"/>
        </w:rPr>
        <w:t xml:space="preserve">los </w:t>
      </w:r>
      <w:r w:rsidRPr="00D419F5">
        <w:rPr>
          <w:rFonts w:eastAsia="MS Mincho"/>
          <w:b/>
          <w:szCs w:val="22"/>
          <w:lang w:val="es-ES_tradnl" w:eastAsia="en-US" w:bidi="en-US"/>
        </w:rPr>
        <w:t>órganos y programas de la OMPI.</w:t>
      </w:r>
    </w:p>
    <w:p w14:paraId="0FCCD745" w14:textId="6DAF87D6" w:rsidR="0088114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La labor de la OMPI ha </w:t>
      </w:r>
      <w:r w:rsidR="004D54AA" w:rsidRPr="00D419F5">
        <w:rPr>
          <w:rFonts w:eastAsia="MS Mincho"/>
          <w:szCs w:val="22"/>
          <w:lang w:val="es-ES_tradnl" w:eastAsia="en-US" w:bidi="en-US"/>
        </w:rPr>
        <w:t xml:space="preserve">logrado en </w:t>
      </w:r>
      <w:r w:rsidR="0085586A" w:rsidRPr="00D419F5">
        <w:rPr>
          <w:rFonts w:eastAsia="MS Mincho"/>
          <w:szCs w:val="22"/>
          <w:lang w:val="es-ES_tradnl" w:eastAsia="en-US" w:bidi="en-US"/>
        </w:rPr>
        <w:t>gran</w:t>
      </w:r>
      <w:r w:rsidR="004D54AA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01B49" w:rsidRPr="00D419F5">
        <w:rPr>
          <w:rFonts w:eastAsia="MS Mincho"/>
          <w:szCs w:val="22"/>
          <w:lang w:val="es-ES_tradnl" w:eastAsia="en-US" w:bidi="en-US"/>
        </w:rPr>
        <w:t xml:space="preserve">medida 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trasladar el mensaje de que la dimensión del desarrollo debe </w:t>
      </w:r>
      <w:r w:rsidR="0085586A" w:rsidRPr="00D419F5">
        <w:rPr>
          <w:rFonts w:eastAsia="MS Mincho"/>
          <w:szCs w:val="22"/>
          <w:lang w:val="es-ES_tradnl" w:eastAsia="en-US" w:bidi="en-US"/>
        </w:rPr>
        <w:t xml:space="preserve">formar parte fundamental de 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cualquier actividad de la Organización </w:t>
      </w:r>
      <w:r w:rsidR="0085586A" w:rsidRPr="00D419F5">
        <w:rPr>
          <w:rFonts w:eastAsia="MS Mincho"/>
          <w:szCs w:val="22"/>
          <w:lang w:val="es-ES_tradnl" w:eastAsia="en-US" w:bidi="en-US"/>
        </w:rPr>
        <w:t>dirigida a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 al</w:t>
      </w:r>
      <w:r w:rsidR="0085586A" w:rsidRPr="00D419F5">
        <w:rPr>
          <w:rFonts w:eastAsia="MS Mincho"/>
          <w:szCs w:val="22"/>
          <w:lang w:val="es-ES_tradnl" w:eastAsia="en-US" w:bidi="en-US"/>
        </w:rPr>
        <w:t xml:space="preserve">entar </w:t>
      </w:r>
      <w:r w:rsidR="00BC3212" w:rsidRPr="00D419F5">
        <w:rPr>
          <w:rFonts w:eastAsia="MS Mincho"/>
          <w:szCs w:val="22"/>
          <w:lang w:val="es-ES_tradnl" w:eastAsia="en-US" w:bidi="en-US"/>
        </w:rPr>
        <w:t>la innovación y la</w:t>
      </w:r>
      <w:r w:rsidR="003D2C75" w:rsidRPr="00D419F5">
        <w:rPr>
          <w:rFonts w:eastAsia="MS Mincho"/>
          <w:szCs w:val="22"/>
          <w:lang w:val="es-ES_tradnl" w:eastAsia="en-US" w:bidi="en-US"/>
        </w:rPr>
        <w:t xml:space="preserve"> creatividad</w:t>
      </w:r>
      <w:r w:rsidR="00BC3212" w:rsidRPr="00D419F5">
        <w:rPr>
          <w:rFonts w:eastAsia="MS Mincho"/>
          <w:szCs w:val="22"/>
          <w:lang w:val="es-ES_tradnl" w:eastAsia="en-US" w:bidi="en-US"/>
        </w:rPr>
        <w:t>.</w:t>
      </w:r>
    </w:p>
    <w:p w14:paraId="6B1025B5" w14:textId="30DF5BE6" w:rsidR="0088114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3502CD" w:rsidRPr="00D419F5">
        <w:rPr>
          <w:rFonts w:eastAsia="MS Mincho"/>
          <w:szCs w:val="22"/>
          <w:lang w:val="es-ES_tradnl" w:eastAsia="en-US" w:bidi="en-US"/>
        </w:rPr>
        <w:t>El</w:t>
      </w:r>
      <w:r w:rsidR="004E1C54" w:rsidRPr="00D419F5">
        <w:rPr>
          <w:rFonts w:eastAsia="MS Mincho"/>
          <w:szCs w:val="22"/>
          <w:lang w:val="es-ES_tradnl" w:eastAsia="en-US" w:bidi="en-US"/>
        </w:rPr>
        <w:t xml:space="preserve"> examen revel</w:t>
      </w:r>
      <w:r w:rsidR="0085586A" w:rsidRPr="00D419F5">
        <w:rPr>
          <w:rFonts w:eastAsia="MS Mincho"/>
          <w:szCs w:val="22"/>
          <w:lang w:val="es-ES_tradnl" w:eastAsia="en-US" w:bidi="en-US"/>
        </w:rPr>
        <w:t>ó</w:t>
      </w:r>
      <w:r w:rsidR="004E1C54" w:rsidRPr="00D419F5">
        <w:rPr>
          <w:rFonts w:eastAsia="MS Mincho"/>
          <w:szCs w:val="22"/>
          <w:lang w:val="es-ES_tradnl" w:eastAsia="en-US" w:bidi="en-US"/>
        </w:rPr>
        <w:t xml:space="preserve"> que varios programas de la </w:t>
      </w:r>
      <w:r w:rsidR="003502CD" w:rsidRPr="00D419F5">
        <w:rPr>
          <w:rFonts w:eastAsia="MS Mincho"/>
          <w:szCs w:val="22"/>
          <w:lang w:val="es-ES_tradnl" w:eastAsia="en-US" w:bidi="en-US"/>
        </w:rPr>
        <w:t>OMPI</w:t>
      </w:r>
      <w:r w:rsidR="004E1C54" w:rsidRPr="00D419F5">
        <w:rPr>
          <w:rFonts w:eastAsia="MS Mincho"/>
          <w:szCs w:val="22"/>
          <w:lang w:val="es-ES_tradnl" w:eastAsia="en-US" w:bidi="en-US"/>
        </w:rPr>
        <w:t xml:space="preserve"> han introducido nuevas actividades relacionadas con la </w:t>
      </w:r>
      <w:r w:rsidR="003502CD" w:rsidRPr="00D419F5">
        <w:rPr>
          <w:rFonts w:eastAsia="MS Mincho"/>
          <w:szCs w:val="22"/>
          <w:lang w:val="es-ES_tradnl" w:eastAsia="en-US" w:bidi="en-US"/>
        </w:rPr>
        <w:t>P.I.</w:t>
      </w:r>
      <w:r w:rsidR="004E1C54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3502CD" w:rsidRPr="00D419F5">
        <w:rPr>
          <w:rFonts w:eastAsia="MS Mincho"/>
          <w:szCs w:val="22"/>
          <w:lang w:val="es-ES_tradnl" w:eastAsia="en-US" w:bidi="en-US"/>
        </w:rPr>
        <w:t>y</w:t>
      </w:r>
      <w:r w:rsidR="004E1C54" w:rsidRPr="00D419F5">
        <w:rPr>
          <w:rFonts w:eastAsia="MS Mincho"/>
          <w:szCs w:val="22"/>
          <w:lang w:val="es-ES_tradnl" w:eastAsia="en-US" w:bidi="en-US"/>
        </w:rPr>
        <w:t xml:space="preserve"> el desarrollo a través del proceso de planificación del presupuesto y</w:t>
      </w:r>
      <w:r w:rsidR="003502CD" w:rsidRPr="00D419F5">
        <w:rPr>
          <w:rFonts w:eastAsia="MS Mincho"/>
          <w:szCs w:val="22"/>
          <w:lang w:val="es-ES_tradnl" w:eastAsia="en-US" w:bidi="en-US"/>
        </w:rPr>
        <w:t xml:space="preserve"> el ciclo presupuestario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3502CD" w:rsidRPr="00D419F5">
        <w:rPr>
          <w:rFonts w:eastAsia="MS Mincho"/>
          <w:szCs w:val="22"/>
          <w:lang w:val="es-ES_tradnl" w:eastAsia="en-US" w:bidi="en-US"/>
        </w:rPr>
        <w:t xml:space="preserve">os </w:t>
      </w:r>
      <w:r w:rsidR="00ED158B" w:rsidRPr="00D419F5">
        <w:rPr>
          <w:rFonts w:eastAsia="MS Mincho"/>
          <w:szCs w:val="22"/>
          <w:lang w:val="es-ES_tradnl" w:eastAsia="en-US" w:bidi="en-US"/>
        </w:rPr>
        <w:t>resultados previstos</w:t>
      </w:r>
      <w:r w:rsidR="003502C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D54AA" w:rsidRPr="00D419F5">
        <w:rPr>
          <w:rFonts w:eastAsia="MS Mincho"/>
          <w:szCs w:val="22"/>
          <w:lang w:val="es-ES_tradnl" w:eastAsia="en-US" w:bidi="en-US"/>
        </w:rPr>
        <w:t xml:space="preserve">incluidos </w:t>
      </w:r>
      <w:r w:rsidR="003502CD" w:rsidRPr="00D419F5">
        <w:rPr>
          <w:rFonts w:eastAsia="MS Mincho"/>
          <w:szCs w:val="22"/>
          <w:lang w:val="es-ES_tradnl" w:eastAsia="en-US" w:bidi="en-US"/>
        </w:rPr>
        <w:t xml:space="preserve">en el presupuesto de programas </w:t>
      </w:r>
      <w:r w:rsidR="004D54AA" w:rsidRPr="00D419F5">
        <w:rPr>
          <w:rFonts w:eastAsia="MS Mincho"/>
          <w:szCs w:val="22"/>
          <w:lang w:val="es-ES_tradnl" w:eastAsia="en-US" w:bidi="en-US"/>
        </w:rPr>
        <w:t>prevén</w:t>
      </w:r>
      <w:r w:rsidR="003502CD" w:rsidRPr="00D419F5">
        <w:rPr>
          <w:rFonts w:eastAsia="MS Mincho"/>
          <w:szCs w:val="22"/>
          <w:lang w:val="es-ES_tradnl" w:eastAsia="en-US" w:bidi="en-US"/>
        </w:rPr>
        <w:t xml:space="preserve">, por ejemplo, </w:t>
      </w:r>
      <w:r w:rsidR="004D54AA" w:rsidRPr="00D419F5">
        <w:rPr>
          <w:rFonts w:eastAsia="MS Mincho"/>
          <w:szCs w:val="22"/>
          <w:lang w:val="es-ES_tradnl" w:eastAsia="en-US" w:bidi="en-US"/>
        </w:rPr>
        <w:t xml:space="preserve">resultados destinados a mejorar </w:t>
      </w:r>
      <w:r w:rsidR="003502CD" w:rsidRPr="00D419F5">
        <w:rPr>
          <w:rFonts w:eastAsia="MS Mincho"/>
          <w:szCs w:val="22"/>
          <w:lang w:val="es-ES_tradnl" w:eastAsia="en-US" w:bidi="en-US"/>
        </w:rPr>
        <w:t>la cooperación entre Estados miembros para el desarrollo de un marco normativo internacional equilibrado en materia de P.I.</w:t>
      </w:r>
      <w:r w:rsidR="00C83EA3" w:rsidRPr="00D419F5">
        <w:rPr>
          <w:rFonts w:eastAsia="MS Mincho"/>
          <w:szCs w:val="22"/>
          <w:lang w:val="es-ES_tradnl" w:eastAsia="en-US" w:bidi="en-US"/>
        </w:rPr>
        <w:t>;  m</w:t>
      </w:r>
      <w:r w:rsidR="004D54AA" w:rsidRPr="00D419F5">
        <w:rPr>
          <w:rFonts w:eastAsia="MS Mincho"/>
          <w:szCs w:val="22"/>
          <w:lang w:val="es-ES_tradnl" w:eastAsia="en-US" w:bidi="en-US"/>
        </w:rPr>
        <w:t>arcos legislativos, regulatorios y normativos de P.I. equilibrados y adaptados a necesidades específicas</w:t>
      </w:r>
      <w:r w:rsidR="00C83EA3" w:rsidRPr="00D419F5">
        <w:rPr>
          <w:rFonts w:eastAsia="MS Mincho"/>
          <w:szCs w:val="22"/>
          <w:lang w:val="es-ES_tradnl" w:eastAsia="en-US" w:bidi="en-US"/>
        </w:rPr>
        <w:t>;  e</w:t>
      </w:r>
      <w:r w:rsidR="004D54AA" w:rsidRPr="00D419F5">
        <w:rPr>
          <w:rFonts w:eastAsia="MS Mincho"/>
          <w:szCs w:val="22"/>
          <w:lang w:val="es-ES_tradnl" w:eastAsia="en-US" w:bidi="en-US"/>
        </w:rPr>
        <w:t>strategias y planes nacionales de innovación y de P.I. que estén en sintonía con los objetivos nacionales de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;  a</w:t>
      </w:r>
      <w:r w:rsidR="004D54AA" w:rsidRPr="00D419F5">
        <w:rPr>
          <w:rFonts w:eastAsia="MS Mincho"/>
          <w:szCs w:val="22"/>
          <w:lang w:val="es-ES_tradnl" w:eastAsia="en-US" w:bidi="en-US"/>
        </w:rPr>
        <w:t>umento de las capacidades en recursos humanos para hacer frente a la gran diversidad de exigencias que supone la utilización eficaz de la P.I. para fomentar el desarrollo en los países en desarrollo, PMA y paí</w:t>
      </w:r>
      <w:r w:rsidR="000B20B6" w:rsidRPr="00D419F5">
        <w:rPr>
          <w:rFonts w:eastAsia="MS Mincho"/>
          <w:szCs w:val="22"/>
          <w:lang w:val="es-ES_tradnl" w:eastAsia="en-US" w:bidi="en-US"/>
        </w:rPr>
        <w:t>ses con economías en transición</w:t>
      </w:r>
      <w:r w:rsidR="00C83EA3" w:rsidRPr="00D419F5">
        <w:rPr>
          <w:rFonts w:eastAsia="MS Mincho"/>
          <w:szCs w:val="22"/>
          <w:lang w:val="es-ES_tradnl" w:eastAsia="en-US" w:bidi="en-US"/>
        </w:rPr>
        <w:t>;  i</w:t>
      </w:r>
      <w:r w:rsidR="003502CD" w:rsidRPr="00D419F5">
        <w:rPr>
          <w:rFonts w:eastAsia="MS Mincho"/>
          <w:szCs w:val="22"/>
          <w:lang w:val="es-ES_tradnl" w:eastAsia="en-US" w:bidi="en-US"/>
        </w:rPr>
        <w:t xml:space="preserve">ntegración de las recomendaciones de la </w:t>
      </w:r>
      <w:r w:rsidR="00672A15" w:rsidRPr="00D419F5">
        <w:rPr>
          <w:rFonts w:eastAsia="MS Mincho"/>
          <w:szCs w:val="22"/>
          <w:lang w:val="es-ES_tradnl" w:eastAsia="en-US" w:bidi="en-US"/>
        </w:rPr>
        <w:t>Agenda</w:t>
      </w:r>
      <w:r w:rsidR="003502CD" w:rsidRPr="00D419F5">
        <w:rPr>
          <w:rFonts w:eastAsia="MS Mincho"/>
          <w:szCs w:val="22"/>
          <w:lang w:val="es-ES_tradnl" w:eastAsia="en-US" w:bidi="en-US"/>
        </w:rPr>
        <w:t xml:space="preserve"> en la labor </w:t>
      </w:r>
      <w:r w:rsidR="00F34BDC" w:rsidRPr="00D419F5">
        <w:rPr>
          <w:rFonts w:eastAsia="MS Mincho"/>
          <w:szCs w:val="22"/>
          <w:lang w:val="es-ES_tradnl" w:eastAsia="en-US" w:bidi="en-US"/>
        </w:rPr>
        <w:t xml:space="preserve">ordinaria </w:t>
      </w:r>
      <w:r w:rsidR="003502CD" w:rsidRPr="00D419F5">
        <w:rPr>
          <w:rFonts w:eastAsia="MS Mincho"/>
          <w:szCs w:val="22"/>
          <w:lang w:val="es-ES_tradnl" w:eastAsia="en-US" w:bidi="en-US"/>
        </w:rPr>
        <w:t xml:space="preserve">de la </w:t>
      </w:r>
      <w:r w:rsidR="00F34BDC" w:rsidRPr="00D419F5">
        <w:rPr>
          <w:rFonts w:eastAsia="MS Mincho"/>
          <w:szCs w:val="22"/>
          <w:lang w:val="es-ES_tradnl" w:eastAsia="en-US" w:bidi="en-US"/>
        </w:rPr>
        <w:t>OMPI</w:t>
      </w:r>
      <w:r w:rsidR="00C83EA3" w:rsidRPr="00D419F5">
        <w:rPr>
          <w:rFonts w:eastAsia="MS Mincho"/>
          <w:szCs w:val="22"/>
          <w:lang w:val="es-ES_tradnl" w:eastAsia="en-US" w:bidi="en-US"/>
        </w:rPr>
        <w:t>;  m</w:t>
      </w:r>
      <w:r w:rsidR="000B20B6" w:rsidRPr="00D419F5">
        <w:rPr>
          <w:rFonts w:eastAsia="MS Mincho"/>
          <w:szCs w:val="22"/>
          <w:lang w:val="es-ES_tradnl" w:eastAsia="en-US" w:bidi="en-US"/>
        </w:rPr>
        <w:t>ejor comprensión de la A.D</w:t>
      </w:r>
      <w:r w:rsidR="00C83EA3" w:rsidRPr="00D419F5">
        <w:rPr>
          <w:rFonts w:eastAsia="MS Mincho"/>
          <w:szCs w:val="22"/>
          <w:lang w:val="es-ES_tradnl" w:eastAsia="en-US" w:bidi="en-US"/>
        </w:rPr>
        <w:t>:  p</w:t>
      </w:r>
      <w:r w:rsidR="000B20B6" w:rsidRPr="00D419F5">
        <w:rPr>
          <w:rFonts w:eastAsia="MS Mincho"/>
          <w:szCs w:val="22"/>
          <w:lang w:val="es-ES_tradnl" w:eastAsia="en-US" w:bidi="en-US"/>
        </w:rPr>
        <w:t>or los Estados miembros, las OIG, la sociedad civil y demás partes interesadas</w:t>
      </w:r>
      <w:r w:rsidR="00C83EA3" w:rsidRPr="00D419F5">
        <w:rPr>
          <w:rFonts w:eastAsia="MS Mincho"/>
          <w:szCs w:val="22"/>
          <w:lang w:val="es-ES_tradnl" w:eastAsia="en-US" w:bidi="en-US"/>
        </w:rPr>
        <w:t>;  m</w:t>
      </w:r>
      <w:r w:rsidR="000B20B6" w:rsidRPr="00D419F5">
        <w:rPr>
          <w:rFonts w:eastAsia="MS Mincho"/>
          <w:szCs w:val="22"/>
          <w:lang w:val="es-ES_tradnl" w:eastAsia="en-US" w:bidi="en-US"/>
        </w:rPr>
        <w:t>ayor capacidad de las pymes para utilizar con éxito la P.I. con el fin de apoyar la innovación</w:t>
      </w:r>
      <w:r w:rsidR="00C83EA3" w:rsidRPr="00D419F5">
        <w:rPr>
          <w:rFonts w:eastAsia="MS Mincho"/>
          <w:szCs w:val="22"/>
          <w:lang w:val="es-ES_tradnl" w:eastAsia="en-US" w:bidi="en-US"/>
        </w:rPr>
        <w:t>;  m</w:t>
      </w:r>
      <w:r w:rsidR="003502CD" w:rsidRPr="00D419F5">
        <w:rPr>
          <w:rFonts w:eastAsia="MS Mincho"/>
          <w:szCs w:val="22"/>
          <w:lang w:val="es-ES_tradnl" w:eastAsia="en-US" w:bidi="en-US"/>
        </w:rPr>
        <w:t xml:space="preserve">ejora del acceso y uso de información de </w:t>
      </w:r>
      <w:r w:rsidR="00F34BDC" w:rsidRPr="00D419F5">
        <w:rPr>
          <w:rFonts w:eastAsia="MS Mincho"/>
          <w:szCs w:val="22"/>
          <w:lang w:val="es-ES_tradnl" w:eastAsia="en-US" w:bidi="en-US"/>
        </w:rPr>
        <w:t>P.I.</w:t>
      </w:r>
      <w:r w:rsidR="003502CD" w:rsidRPr="00D419F5">
        <w:rPr>
          <w:rFonts w:eastAsia="MS Mincho"/>
          <w:szCs w:val="22"/>
          <w:lang w:val="es-ES_tradnl" w:eastAsia="en-US" w:bidi="en-US"/>
        </w:rPr>
        <w:t xml:space="preserve"> por las instituciones de </w:t>
      </w:r>
      <w:r w:rsidR="00F34BDC" w:rsidRPr="00D419F5">
        <w:rPr>
          <w:rFonts w:eastAsia="MS Mincho"/>
          <w:szCs w:val="22"/>
          <w:lang w:val="es-ES_tradnl" w:eastAsia="en-US" w:bidi="en-US"/>
        </w:rPr>
        <w:t>P.I.</w:t>
      </w:r>
      <w:r w:rsidR="003502CD" w:rsidRPr="00D419F5">
        <w:rPr>
          <w:rFonts w:eastAsia="MS Mincho"/>
          <w:szCs w:val="22"/>
          <w:lang w:val="es-ES_tradnl" w:eastAsia="en-US" w:bidi="en-US"/>
        </w:rPr>
        <w:t xml:space="preserve"> y </w:t>
      </w:r>
      <w:r w:rsidR="000B20B6" w:rsidRPr="00D419F5">
        <w:rPr>
          <w:rFonts w:eastAsia="MS Mincho"/>
          <w:szCs w:val="22"/>
          <w:lang w:val="es-ES_tradnl" w:eastAsia="en-US" w:bidi="en-US"/>
        </w:rPr>
        <w:t xml:space="preserve">el público en general para fomentar </w:t>
      </w:r>
      <w:r w:rsidR="003502CD" w:rsidRPr="00D419F5">
        <w:rPr>
          <w:rFonts w:eastAsia="MS Mincho"/>
          <w:szCs w:val="22"/>
          <w:lang w:val="es-ES_tradnl" w:eastAsia="en-US" w:bidi="en-US"/>
        </w:rPr>
        <w:t>la innovación y la creatividad.</w:t>
      </w:r>
    </w:p>
    <w:p w14:paraId="0068DAB1" w14:textId="0A577603" w:rsidR="0088114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F34BDC" w:rsidRPr="00D419F5">
        <w:rPr>
          <w:rFonts w:eastAsia="MS Mincho"/>
          <w:szCs w:val="22"/>
          <w:lang w:val="es-ES_tradnl" w:eastAsia="en-US" w:bidi="en-US"/>
        </w:rPr>
        <w:t xml:space="preserve">Los comités permanentes de la OMPI y otros órganos pertinentes </w:t>
      </w:r>
      <w:r w:rsidR="006F12F5" w:rsidRPr="00D419F5">
        <w:rPr>
          <w:rFonts w:eastAsia="MS Mincho"/>
          <w:szCs w:val="22"/>
          <w:lang w:val="es-ES_tradnl" w:eastAsia="en-US" w:bidi="en-US"/>
        </w:rPr>
        <w:t>de</w:t>
      </w:r>
      <w:r w:rsidR="00F34BDC" w:rsidRPr="00D419F5">
        <w:rPr>
          <w:rFonts w:eastAsia="MS Mincho"/>
          <w:szCs w:val="22"/>
          <w:lang w:val="es-ES_tradnl" w:eastAsia="en-US" w:bidi="en-US"/>
        </w:rPr>
        <w:t xml:space="preserve"> la Organización han adoptado las recomendaciones de la A.D. </w:t>
      </w:r>
      <w:r w:rsidR="00773395" w:rsidRPr="00D419F5">
        <w:rPr>
          <w:rFonts w:eastAsia="MS Mincho"/>
          <w:szCs w:val="22"/>
          <w:lang w:val="es-ES_tradnl" w:eastAsia="en-US" w:bidi="en-US"/>
        </w:rPr>
        <w:t>focalizando su atención en el</w:t>
      </w:r>
      <w:r w:rsidR="00F34BDC" w:rsidRPr="00D419F5">
        <w:rPr>
          <w:rFonts w:eastAsia="MS Mincho"/>
          <w:szCs w:val="22"/>
          <w:lang w:val="es-ES_tradnl" w:eastAsia="en-US" w:bidi="en-US"/>
        </w:rPr>
        <w:t xml:space="preserve">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.  N</w:t>
      </w:r>
      <w:r w:rsidR="00401B49" w:rsidRPr="00D419F5">
        <w:rPr>
          <w:rFonts w:eastAsia="MS Mincho"/>
          <w:szCs w:val="22"/>
          <w:lang w:val="es-ES_tradnl" w:eastAsia="en-US" w:bidi="en-US"/>
        </w:rPr>
        <w:t>o obstante</w:t>
      </w:r>
      <w:r w:rsidR="00F34BDC" w:rsidRPr="00D419F5">
        <w:rPr>
          <w:rFonts w:eastAsia="MS Mincho"/>
          <w:szCs w:val="22"/>
          <w:lang w:val="es-ES_tradnl" w:eastAsia="en-US" w:bidi="en-US"/>
        </w:rPr>
        <w:t>, ha</w:t>
      </w:r>
      <w:r w:rsidR="006F12F5" w:rsidRPr="00D419F5">
        <w:rPr>
          <w:rFonts w:eastAsia="MS Mincho"/>
          <w:szCs w:val="22"/>
          <w:lang w:val="es-ES_tradnl" w:eastAsia="en-US" w:bidi="en-US"/>
        </w:rPr>
        <w:t>y</w:t>
      </w:r>
      <w:r w:rsidR="00F34BDC" w:rsidRPr="00D419F5">
        <w:rPr>
          <w:rFonts w:eastAsia="MS Mincho"/>
          <w:szCs w:val="22"/>
          <w:lang w:val="es-ES_tradnl" w:eastAsia="en-US" w:bidi="en-US"/>
        </w:rPr>
        <w:t xml:space="preserve"> casos aislados en los que cuestiones </w:t>
      </w:r>
      <w:r w:rsidR="00034337" w:rsidRPr="00D419F5">
        <w:rPr>
          <w:rFonts w:eastAsia="MS Mincho"/>
          <w:szCs w:val="22"/>
          <w:lang w:val="es-ES_tradnl" w:eastAsia="en-US" w:bidi="en-US"/>
        </w:rPr>
        <w:t>planteadas en</w:t>
      </w:r>
      <w:r w:rsidR="00F34BDC" w:rsidRPr="00D419F5">
        <w:rPr>
          <w:rFonts w:eastAsia="MS Mincho"/>
          <w:szCs w:val="22"/>
          <w:lang w:val="es-ES_tradnl" w:eastAsia="en-US" w:bidi="en-US"/>
        </w:rPr>
        <w:t xml:space="preserve"> las recomendaciones de la A.D. no están suficientemente presentes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F34BDC" w:rsidRPr="00D419F5">
        <w:rPr>
          <w:rFonts w:eastAsia="MS Mincho"/>
          <w:szCs w:val="22"/>
          <w:lang w:val="es-ES_tradnl" w:eastAsia="en-US" w:bidi="en-US"/>
        </w:rPr>
        <w:t>se es el caso, ente otros, del Comité Intergubernamental sobre Propiedad Intelectual y Recursos Genéticos, Conocimientos Tradicionales y Folclore (CIG).</w:t>
      </w:r>
    </w:p>
    <w:p w14:paraId="08BC0D38" w14:textId="0345CFD2" w:rsidR="0088114B" w:rsidRPr="00D419F5" w:rsidRDefault="0088114B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6:  L</w:t>
      </w:r>
      <w:r w:rsidRPr="00D419F5">
        <w:rPr>
          <w:rFonts w:eastAsia="MS Mincho"/>
          <w:b/>
          <w:szCs w:val="22"/>
          <w:lang w:val="es-ES_tradnl" w:eastAsia="en-US" w:bidi="en-US"/>
        </w:rPr>
        <w:t>a aplicación de las recomendaciones de la A.D. a nivel nacional ha sido en general exitos</w:t>
      </w:r>
      <w:r w:rsidR="00B61788" w:rsidRPr="00D419F5">
        <w:rPr>
          <w:rFonts w:eastAsia="MS Mincho"/>
          <w:b/>
          <w:szCs w:val="22"/>
          <w:lang w:val="es-ES_tradnl" w:eastAsia="en-US" w:bidi="en-US"/>
        </w:rPr>
        <w:t>a</w:t>
      </w:r>
      <w:r w:rsidRPr="00D419F5">
        <w:rPr>
          <w:rFonts w:eastAsia="MS Mincho"/>
          <w:b/>
          <w:szCs w:val="22"/>
          <w:lang w:val="es-ES_tradnl" w:eastAsia="en-US" w:bidi="en-US"/>
        </w:rPr>
        <w:t xml:space="preserve"> y efectiv</w:t>
      </w:r>
      <w:r w:rsidR="00B61788" w:rsidRPr="00D419F5">
        <w:rPr>
          <w:rFonts w:eastAsia="MS Mincho"/>
          <w:b/>
          <w:szCs w:val="22"/>
          <w:lang w:val="es-ES_tradnl" w:eastAsia="en-US" w:bidi="en-US"/>
        </w:rPr>
        <w:t>a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.  S</w:t>
      </w:r>
      <w:r w:rsidRPr="00D419F5">
        <w:rPr>
          <w:rFonts w:eastAsia="MS Mincho"/>
          <w:b/>
          <w:szCs w:val="22"/>
          <w:lang w:val="es-ES_tradnl" w:eastAsia="en-US" w:bidi="en-US"/>
        </w:rPr>
        <w:t>in embargo, los proyectos que cuentan con la participación de otras instituciones</w:t>
      </w:r>
      <w:r w:rsidR="00E344EA" w:rsidRPr="00D419F5">
        <w:rPr>
          <w:rFonts w:eastAsia="MS Mincho"/>
          <w:b/>
          <w:szCs w:val="22"/>
          <w:lang w:val="es-ES_tradnl" w:eastAsia="en-US" w:bidi="en-US"/>
        </w:rPr>
        <w:t xml:space="preserve"> nacionales</w:t>
      </w:r>
      <w:r w:rsidRPr="00D419F5">
        <w:rPr>
          <w:rFonts w:eastAsia="MS Mincho"/>
          <w:b/>
          <w:szCs w:val="22"/>
          <w:lang w:val="es-ES_tradnl" w:eastAsia="en-US" w:bidi="en-US"/>
        </w:rPr>
        <w:t>/</w:t>
      </w:r>
      <w:r w:rsidR="006F12F5" w:rsidRPr="00D419F5">
        <w:rPr>
          <w:rFonts w:eastAsia="MS Mincho"/>
          <w:b/>
          <w:szCs w:val="22"/>
          <w:lang w:val="es-ES_tradnl" w:eastAsia="en-US" w:bidi="en-US"/>
        </w:rPr>
        <w:t xml:space="preserve"> </w:t>
      </w:r>
      <w:r w:rsidRPr="00D419F5">
        <w:rPr>
          <w:rFonts w:eastAsia="MS Mincho"/>
          <w:b/>
          <w:szCs w:val="22"/>
          <w:lang w:val="es-ES_tradnl" w:eastAsia="en-US" w:bidi="en-US"/>
        </w:rPr>
        <w:t>ministerios han tenido menos éxito en comparación con la encargados directamente a las Oficinas de P.I.</w:t>
      </w:r>
    </w:p>
    <w:p w14:paraId="6FA01446" w14:textId="2CEC9304" w:rsidR="00BC3212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C3212" w:rsidRPr="00D419F5">
        <w:rPr>
          <w:rFonts w:eastAsia="MS Mincho"/>
          <w:szCs w:val="22"/>
          <w:lang w:val="es-ES_tradnl" w:eastAsia="en-US" w:bidi="en-US"/>
        </w:rPr>
        <w:t>En el examen se observ</w:t>
      </w:r>
      <w:r w:rsidR="00DB62D9" w:rsidRPr="00D419F5">
        <w:rPr>
          <w:rFonts w:eastAsia="MS Mincho"/>
          <w:szCs w:val="22"/>
          <w:lang w:val="es-ES_tradnl" w:eastAsia="en-US" w:bidi="en-US"/>
        </w:rPr>
        <w:t>ó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 que</w:t>
      </w:r>
      <w:r w:rsidR="0036603C" w:rsidRPr="00D419F5">
        <w:rPr>
          <w:rFonts w:eastAsia="MS Mincho"/>
          <w:szCs w:val="22"/>
          <w:lang w:val="es-ES_tradnl" w:eastAsia="en-US" w:bidi="en-US"/>
        </w:rPr>
        <w:t xml:space="preserve"> los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 proyectos </w:t>
      </w:r>
      <w:r w:rsidR="0036603C" w:rsidRPr="00D419F5">
        <w:rPr>
          <w:rFonts w:eastAsia="MS Mincho"/>
          <w:szCs w:val="22"/>
          <w:lang w:val="es-ES_tradnl" w:eastAsia="en-US" w:bidi="en-US"/>
        </w:rPr>
        <w:t xml:space="preserve">que cuentan </w:t>
      </w:r>
      <w:r w:rsidR="00BC3212" w:rsidRPr="00D419F5">
        <w:rPr>
          <w:rFonts w:eastAsia="MS Mincho"/>
          <w:szCs w:val="22"/>
          <w:lang w:val="es-ES_tradnl" w:eastAsia="en-US" w:bidi="en-US"/>
        </w:rPr>
        <w:t>con la participación directa d</w:t>
      </w:r>
      <w:r w:rsidR="00795BC7" w:rsidRPr="00D419F5">
        <w:rPr>
          <w:rFonts w:eastAsia="MS Mincho"/>
          <w:szCs w:val="22"/>
          <w:lang w:val="es-ES_tradnl" w:eastAsia="en-US" w:bidi="en-US"/>
        </w:rPr>
        <w:t>e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 instituciones nacionales de P.I. </w:t>
      </w:r>
      <w:r w:rsidR="0036603C" w:rsidRPr="00D419F5">
        <w:rPr>
          <w:rFonts w:eastAsia="MS Mincho"/>
          <w:szCs w:val="22"/>
          <w:lang w:val="es-ES_tradnl" w:eastAsia="en-US" w:bidi="en-US"/>
        </w:rPr>
        <w:t>son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 más efectivos en comparación con actividades y proyectos </w:t>
      </w:r>
      <w:r w:rsidR="00795BC7" w:rsidRPr="00D419F5">
        <w:rPr>
          <w:rFonts w:eastAsia="MS Mincho"/>
          <w:szCs w:val="22"/>
          <w:lang w:val="es-ES_tradnl" w:eastAsia="en-US" w:bidi="en-US"/>
        </w:rPr>
        <w:t xml:space="preserve">en los que participan </w:t>
      </w:r>
      <w:r w:rsidR="00BC3212" w:rsidRPr="00D419F5">
        <w:rPr>
          <w:rFonts w:eastAsia="MS Mincho"/>
          <w:szCs w:val="22"/>
          <w:lang w:val="es-ES_tradnl" w:eastAsia="en-US" w:bidi="en-US"/>
        </w:rPr>
        <w:t>actores de otros ministerios y organismos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llo puede deberse a la falta de participación activa </w:t>
      </w:r>
      <w:r w:rsidR="00795BC7" w:rsidRPr="00D419F5">
        <w:rPr>
          <w:rFonts w:eastAsia="MS Mincho"/>
          <w:szCs w:val="22"/>
          <w:lang w:val="es-ES_tradnl" w:eastAsia="en-US" w:bidi="en-US"/>
        </w:rPr>
        <w:t>y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95BC7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interés </w:t>
      </w:r>
      <w:r w:rsidR="00795BC7" w:rsidRPr="00D419F5">
        <w:rPr>
          <w:rFonts w:eastAsia="MS Mincho"/>
          <w:szCs w:val="22"/>
          <w:lang w:val="es-ES_tradnl" w:eastAsia="en-US" w:bidi="en-US"/>
        </w:rPr>
        <w:t>por parte de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 otras instituciones nacionales/ministerios en asuntos que no forma</w:t>
      </w:r>
      <w:r w:rsidR="00795BC7" w:rsidRPr="00D419F5">
        <w:rPr>
          <w:rFonts w:eastAsia="MS Mincho"/>
          <w:szCs w:val="22"/>
          <w:lang w:val="es-ES_tradnl" w:eastAsia="en-US" w:bidi="en-US"/>
        </w:rPr>
        <w:t>n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 parte de sus competencias </w:t>
      </w:r>
      <w:r w:rsidR="00795BC7" w:rsidRPr="00D419F5">
        <w:rPr>
          <w:rFonts w:eastAsia="MS Mincho"/>
          <w:szCs w:val="22"/>
          <w:lang w:val="es-ES_tradnl" w:eastAsia="en-US" w:bidi="en-US"/>
        </w:rPr>
        <w:t>básicas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 y/o debido a cuestiones de coordinación a nivel nacional.</w:t>
      </w:r>
    </w:p>
    <w:p w14:paraId="1126A2EA" w14:textId="53579972" w:rsidR="00BC3212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lastRenderedPageBreak/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Durante las misiones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 se </w:t>
      </w:r>
      <w:r w:rsidR="00BA4E29" w:rsidRPr="00D419F5">
        <w:rPr>
          <w:rFonts w:eastAsia="MS Mincho"/>
          <w:szCs w:val="22"/>
          <w:lang w:val="es-ES_tradnl" w:eastAsia="en-US" w:bidi="en-US"/>
        </w:rPr>
        <w:t>apreci</w:t>
      </w:r>
      <w:r w:rsidR="00DB62D9" w:rsidRPr="00D419F5">
        <w:rPr>
          <w:rFonts w:eastAsia="MS Mincho"/>
          <w:szCs w:val="22"/>
          <w:lang w:val="es-ES_tradnl" w:eastAsia="en-US" w:bidi="en-US"/>
        </w:rPr>
        <w:t>ó</w:t>
      </w:r>
      <w:r w:rsidR="00BC3212" w:rsidRPr="00D419F5">
        <w:rPr>
          <w:rFonts w:eastAsia="MS Mincho"/>
          <w:szCs w:val="22"/>
          <w:lang w:val="es-ES_tradnl" w:eastAsia="en-US" w:bidi="en-US"/>
        </w:rPr>
        <w:t xml:space="preserve"> que los proyecto</w:t>
      </w:r>
      <w:r w:rsidR="00787D49" w:rsidRPr="00D419F5">
        <w:rPr>
          <w:rFonts w:eastAsia="MS Mincho"/>
          <w:szCs w:val="22"/>
          <w:lang w:val="es-ES_tradnl" w:eastAsia="en-US" w:bidi="en-US"/>
        </w:rPr>
        <w:t>s e</w:t>
      </w:r>
      <w:r w:rsidR="00B76D7A" w:rsidRPr="00D419F5">
        <w:rPr>
          <w:rFonts w:eastAsia="MS Mincho"/>
          <w:szCs w:val="22"/>
          <w:lang w:val="es-ES_tradnl" w:eastAsia="en-US" w:bidi="en-US"/>
        </w:rPr>
        <w:t>n los que existe capacidad de absorción nacional son más exitosos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B76D7A" w:rsidRPr="00D419F5">
        <w:rPr>
          <w:rFonts w:eastAsia="MS Mincho"/>
          <w:szCs w:val="22"/>
          <w:lang w:val="es-ES_tradnl" w:eastAsia="en-US" w:bidi="en-US"/>
        </w:rPr>
        <w:t>al ha sido el caso de proyectos como</w:t>
      </w:r>
      <w:r w:rsidR="0036603C" w:rsidRPr="00D419F5">
        <w:rPr>
          <w:rFonts w:eastAsia="MS Mincho"/>
          <w:szCs w:val="22"/>
          <w:lang w:val="es-ES_tradnl" w:eastAsia="en-US" w:bidi="en-US"/>
        </w:rPr>
        <w:t xml:space="preserve"> el de A</w:t>
      </w:r>
      <w:r w:rsidR="00B76D7A" w:rsidRPr="00D419F5">
        <w:rPr>
          <w:rFonts w:eastAsia="MS Mincho"/>
          <w:szCs w:val="22"/>
          <w:lang w:val="es-ES_tradnl" w:eastAsia="en-US" w:bidi="en-US"/>
        </w:rPr>
        <w:t>poyo y acceso para la utilización de las bases de datos especializadas, Instituciones de P.I. eficaces, Academia de P.I.</w:t>
      </w:r>
      <w:r w:rsidR="00391848" w:rsidRPr="00D419F5">
        <w:rPr>
          <w:rFonts w:eastAsia="MS Mincho"/>
          <w:szCs w:val="22"/>
          <w:lang w:val="es-ES_tradnl" w:eastAsia="en-US" w:bidi="en-US"/>
        </w:rPr>
        <w:t xml:space="preserve"> y</w:t>
      </w:r>
      <w:r w:rsidR="00B76D7A" w:rsidRPr="00D419F5">
        <w:rPr>
          <w:rFonts w:eastAsia="MS Mincho"/>
          <w:szCs w:val="22"/>
          <w:lang w:val="es-ES_tradnl" w:eastAsia="en-US" w:bidi="en-US"/>
        </w:rPr>
        <w:t xml:space="preserve"> Herramientas de acceso a información de patentes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52726F" w:rsidRPr="00D419F5">
        <w:rPr>
          <w:rFonts w:eastAsia="MS Mincho"/>
          <w:szCs w:val="22"/>
          <w:lang w:val="es-ES_tradnl" w:eastAsia="en-US" w:bidi="en-US"/>
        </w:rPr>
        <w:t xml:space="preserve">ambién </w:t>
      </w:r>
      <w:r w:rsidR="0036603C" w:rsidRPr="00D419F5">
        <w:rPr>
          <w:rFonts w:eastAsia="MS Mincho"/>
          <w:szCs w:val="22"/>
          <w:lang w:val="es-ES_tradnl" w:eastAsia="en-US" w:bidi="en-US"/>
        </w:rPr>
        <w:t>se verific</w:t>
      </w:r>
      <w:r w:rsidR="00DB62D9" w:rsidRPr="00D419F5">
        <w:rPr>
          <w:rFonts w:eastAsia="MS Mincho"/>
          <w:szCs w:val="22"/>
          <w:lang w:val="es-ES_tradnl" w:eastAsia="en-US" w:bidi="en-US"/>
        </w:rPr>
        <w:t>ó</w:t>
      </w:r>
      <w:r w:rsidR="0036603C" w:rsidRPr="00D419F5">
        <w:rPr>
          <w:rFonts w:eastAsia="MS Mincho"/>
          <w:szCs w:val="22"/>
          <w:lang w:val="es-ES_tradnl" w:eastAsia="en-US" w:bidi="en-US"/>
        </w:rPr>
        <w:t xml:space="preserve"> que </w:t>
      </w:r>
      <w:r w:rsidR="0052726F" w:rsidRPr="00D419F5">
        <w:rPr>
          <w:rFonts w:eastAsia="MS Mincho"/>
          <w:szCs w:val="22"/>
          <w:lang w:val="es-ES_tradnl" w:eastAsia="en-US" w:bidi="en-US"/>
        </w:rPr>
        <w:t xml:space="preserve">esos proyectos han </w:t>
      </w:r>
      <w:r w:rsidR="0036603C" w:rsidRPr="00D419F5">
        <w:rPr>
          <w:rFonts w:eastAsia="MS Mincho"/>
          <w:szCs w:val="22"/>
          <w:lang w:val="es-ES_tradnl" w:eastAsia="en-US" w:bidi="en-US"/>
        </w:rPr>
        <w:t>sido</w:t>
      </w:r>
      <w:r w:rsidR="00FB63C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52726F" w:rsidRPr="00D419F5">
        <w:rPr>
          <w:rFonts w:eastAsia="MS Mincho"/>
          <w:szCs w:val="22"/>
          <w:lang w:val="es-ES_tradnl" w:eastAsia="en-US" w:bidi="en-US"/>
        </w:rPr>
        <w:t xml:space="preserve">más </w:t>
      </w:r>
      <w:r w:rsidR="0036603C" w:rsidRPr="00D419F5">
        <w:rPr>
          <w:rFonts w:eastAsia="MS Mincho"/>
          <w:szCs w:val="22"/>
          <w:lang w:val="es-ES_tradnl" w:eastAsia="en-US" w:bidi="en-US"/>
        </w:rPr>
        <w:t>e</w:t>
      </w:r>
      <w:r w:rsidR="0052726F" w:rsidRPr="00D419F5">
        <w:rPr>
          <w:rFonts w:eastAsia="MS Mincho"/>
          <w:szCs w:val="22"/>
          <w:lang w:val="es-ES_tradnl" w:eastAsia="en-US" w:bidi="en-US"/>
        </w:rPr>
        <w:t xml:space="preserve">fectivos debido a los conocimientos preexistentes en </w:t>
      </w:r>
      <w:r w:rsidR="0036603C" w:rsidRPr="00D419F5">
        <w:rPr>
          <w:rFonts w:eastAsia="MS Mincho"/>
          <w:szCs w:val="22"/>
          <w:lang w:val="es-ES_tradnl" w:eastAsia="en-US" w:bidi="en-US"/>
        </w:rPr>
        <w:t xml:space="preserve">los </w:t>
      </w:r>
      <w:r w:rsidR="0052726F" w:rsidRPr="00D419F5">
        <w:rPr>
          <w:rFonts w:eastAsia="MS Mincho"/>
          <w:szCs w:val="22"/>
          <w:lang w:val="es-ES_tradnl" w:eastAsia="en-US" w:bidi="en-US"/>
        </w:rPr>
        <w:t>Estados miembros/beneficiarios.</w:t>
      </w:r>
    </w:p>
    <w:p w14:paraId="274E2B51" w14:textId="5E39DF94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F91EA0" w:rsidRPr="00D419F5">
        <w:rPr>
          <w:rFonts w:eastAsia="MS Mincho"/>
          <w:szCs w:val="22"/>
          <w:lang w:val="es-ES_tradnl" w:eastAsia="en-US" w:bidi="en-US"/>
        </w:rPr>
        <w:t xml:space="preserve">Durante las </w:t>
      </w:r>
      <w:r w:rsidR="00011ED7" w:rsidRPr="00D419F5">
        <w:rPr>
          <w:rFonts w:eastAsia="MS Mincho"/>
          <w:szCs w:val="22"/>
          <w:lang w:val="es-ES_tradnl" w:eastAsia="en-US" w:bidi="en-US"/>
        </w:rPr>
        <w:t>entrevistas</w:t>
      </w:r>
      <w:r w:rsidR="00F91EA0" w:rsidRPr="00D419F5">
        <w:rPr>
          <w:rFonts w:eastAsia="MS Mincho"/>
          <w:szCs w:val="22"/>
          <w:lang w:val="es-ES_tradnl" w:eastAsia="en-US" w:bidi="en-US"/>
        </w:rPr>
        <w:t xml:space="preserve"> también se observ</w:t>
      </w:r>
      <w:r w:rsidR="00DB62D9" w:rsidRPr="00D419F5">
        <w:rPr>
          <w:rFonts w:eastAsia="MS Mincho"/>
          <w:szCs w:val="22"/>
          <w:lang w:val="es-ES_tradnl" w:eastAsia="en-US" w:bidi="en-US"/>
        </w:rPr>
        <w:t>ó</w:t>
      </w:r>
      <w:r w:rsidR="00F91EA0" w:rsidRPr="00D419F5">
        <w:rPr>
          <w:rFonts w:eastAsia="MS Mincho"/>
          <w:szCs w:val="22"/>
          <w:lang w:val="es-ES_tradnl" w:eastAsia="en-US" w:bidi="en-US"/>
        </w:rPr>
        <w:t xml:space="preserve"> que el nivel de eficacia </w:t>
      </w:r>
      <w:r w:rsidR="00011ED7" w:rsidRPr="00D419F5">
        <w:rPr>
          <w:rFonts w:eastAsia="MS Mincho"/>
          <w:szCs w:val="22"/>
          <w:lang w:val="es-ES_tradnl" w:eastAsia="en-US" w:bidi="en-US"/>
        </w:rPr>
        <w:t>en</w:t>
      </w:r>
      <w:r w:rsidR="00F91EA0" w:rsidRPr="00D419F5">
        <w:rPr>
          <w:rFonts w:eastAsia="MS Mincho"/>
          <w:szCs w:val="22"/>
          <w:lang w:val="es-ES_tradnl" w:eastAsia="en-US" w:bidi="en-US"/>
        </w:rPr>
        <w:t xml:space="preserve"> la ejecución de los proyectos en un país está directamente </w:t>
      </w:r>
      <w:r w:rsidR="005261CA" w:rsidRPr="00D419F5">
        <w:rPr>
          <w:rFonts w:eastAsia="MS Mincho"/>
          <w:szCs w:val="22"/>
          <w:lang w:val="es-ES_tradnl" w:eastAsia="en-US" w:bidi="en-US"/>
        </w:rPr>
        <w:t>relacionado con el</w:t>
      </w:r>
      <w:r w:rsidR="00F91EA0" w:rsidRPr="00D419F5">
        <w:rPr>
          <w:rFonts w:eastAsia="MS Mincho"/>
          <w:szCs w:val="22"/>
          <w:lang w:val="es-ES_tradnl" w:eastAsia="en-US" w:bidi="en-US"/>
        </w:rPr>
        <w:t xml:space="preserve"> nivel de desarrollo del país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F91EA0" w:rsidRPr="00D419F5">
        <w:rPr>
          <w:rFonts w:eastAsia="MS Mincho"/>
          <w:szCs w:val="22"/>
          <w:lang w:val="es-ES_tradnl" w:eastAsia="en-US" w:bidi="en-US"/>
        </w:rPr>
        <w:t xml:space="preserve">llo se debe a la existencia </w:t>
      </w:r>
      <w:r w:rsidR="005261CA" w:rsidRPr="00D419F5">
        <w:rPr>
          <w:rFonts w:eastAsia="MS Mincho"/>
          <w:szCs w:val="22"/>
          <w:lang w:val="es-ES_tradnl" w:eastAsia="en-US" w:bidi="en-US"/>
        </w:rPr>
        <w:t xml:space="preserve">en el país </w:t>
      </w:r>
      <w:r w:rsidR="00F91EA0" w:rsidRPr="00D419F5">
        <w:rPr>
          <w:rFonts w:eastAsia="MS Mincho"/>
          <w:szCs w:val="22"/>
          <w:lang w:val="es-ES_tradnl" w:eastAsia="en-US" w:bidi="en-US"/>
        </w:rPr>
        <w:t>de recursos humanos y financieros para apoyar la aplicación y sostenibilidad continuada del proyecto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F91EA0" w:rsidRPr="00D419F5">
        <w:rPr>
          <w:rFonts w:eastAsia="MS Mincho"/>
          <w:szCs w:val="22"/>
          <w:lang w:val="es-ES_tradnl" w:eastAsia="en-US" w:bidi="en-US"/>
        </w:rPr>
        <w:t>demás, en algunos países la modificación de las prioridades y la permanencia del personal han afectado de manera muy importante a la eficacia de algunos proyectos.</w:t>
      </w:r>
    </w:p>
    <w:p w14:paraId="2BCFCB34" w14:textId="1622B774" w:rsidR="001D335C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C6C90" w:rsidRPr="00D419F5">
        <w:rPr>
          <w:rFonts w:eastAsia="MS Mincho"/>
          <w:szCs w:val="22"/>
          <w:lang w:val="es-ES_tradnl" w:eastAsia="en-US" w:bidi="en-US"/>
        </w:rPr>
        <w:t xml:space="preserve">Se </w:t>
      </w:r>
      <w:r w:rsidR="00DB62D9" w:rsidRPr="00D419F5">
        <w:rPr>
          <w:rFonts w:eastAsia="MS Mincho"/>
          <w:szCs w:val="22"/>
          <w:lang w:val="es-ES_tradnl" w:eastAsia="en-US" w:bidi="en-US"/>
        </w:rPr>
        <w:t>observó</w:t>
      </w:r>
      <w:r w:rsidR="008C6C90" w:rsidRPr="00D419F5">
        <w:rPr>
          <w:rFonts w:eastAsia="MS Mincho"/>
          <w:szCs w:val="22"/>
          <w:lang w:val="es-ES_tradnl" w:eastAsia="en-US" w:bidi="en-US"/>
        </w:rPr>
        <w:t xml:space="preserve"> que el nivel de conocimientos </w:t>
      </w:r>
      <w:r w:rsidR="001B6C88" w:rsidRPr="00D419F5">
        <w:rPr>
          <w:rFonts w:eastAsia="MS Mincho"/>
          <w:szCs w:val="22"/>
          <w:lang w:val="es-ES_tradnl" w:eastAsia="en-US" w:bidi="en-US"/>
        </w:rPr>
        <w:t xml:space="preserve">que </w:t>
      </w:r>
      <w:r w:rsidR="00B26D06" w:rsidRPr="00D419F5">
        <w:rPr>
          <w:rFonts w:eastAsia="MS Mincho"/>
          <w:szCs w:val="22"/>
          <w:lang w:val="es-ES_tradnl" w:eastAsia="en-US" w:bidi="en-US"/>
        </w:rPr>
        <w:t xml:space="preserve">ofrece </w:t>
      </w:r>
      <w:r w:rsidR="001B6C88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B26D06" w:rsidRPr="00D419F5">
        <w:rPr>
          <w:rFonts w:eastAsia="MS Mincho"/>
          <w:szCs w:val="22"/>
          <w:lang w:val="es-ES_tradnl" w:eastAsia="en-US" w:bidi="en-US"/>
        </w:rPr>
        <w:t>Org</w:t>
      </w:r>
      <w:r w:rsidR="001B6C88" w:rsidRPr="00D419F5">
        <w:rPr>
          <w:rFonts w:eastAsia="MS Mincho"/>
          <w:szCs w:val="22"/>
          <w:lang w:val="es-ES_tradnl" w:eastAsia="en-US" w:bidi="en-US"/>
        </w:rPr>
        <w:t xml:space="preserve">anización </w:t>
      </w:r>
      <w:r w:rsidR="00B26D06" w:rsidRPr="00D419F5">
        <w:rPr>
          <w:rFonts w:eastAsia="MS Mincho"/>
          <w:szCs w:val="22"/>
          <w:lang w:val="es-ES_tradnl" w:eastAsia="en-US" w:bidi="en-US"/>
        </w:rPr>
        <w:t xml:space="preserve">incide </w:t>
      </w:r>
      <w:r w:rsidR="008C6C90" w:rsidRPr="00D419F5">
        <w:rPr>
          <w:rFonts w:eastAsia="MS Mincho"/>
          <w:szCs w:val="22"/>
          <w:lang w:val="es-ES_tradnl" w:eastAsia="en-US" w:bidi="en-US"/>
        </w:rPr>
        <w:t>direct</w:t>
      </w:r>
      <w:r w:rsidR="00B91942" w:rsidRPr="00D419F5">
        <w:rPr>
          <w:rFonts w:eastAsia="MS Mincho"/>
          <w:szCs w:val="22"/>
          <w:lang w:val="es-ES_tradnl" w:eastAsia="en-US" w:bidi="en-US"/>
        </w:rPr>
        <w:t>a</w:t>
      </w:r>
      <w:r w:rsidR="00B26D06" w:rsidRPr="00D419F5">
        <w:rPr>
          <w:rFonts w:eastAsia="MS Mincho"/>
          <w:szCs w:val="22"/>
          <w:lang w:val="es-ES_tradnl" w:eastAsia="en-US" w:bidi="en-US"/>
        </w:rPr>
        <w:t>mente</w:t>
      </w:r>
      <w:r w:rsidR="008C6C90" w:rsidRPr="00D419F5">
        <w:rPr>
          <w:rFonts w:eastAsia="MS Mincho"/>
          <w:szCs w:val="22"/>
          <w:lang w:val="es-ES_tradnl" w:eastAsia="en-US" w:bidi="en-US"/>
        </w:rPr>
        <w:t xml:space="preserve"> en el éxito </w:t>
      </w:r>
      <w:r w:rsidR="00B26D06" w:rsidRPr="00D419F5">
        <w:rPr>
          <w:rFonts w:eastAsia="MS Mincho"/>
          <w:szCs w:val="22"/>
          <w:lang w:val="es-ES_tradnl" w:eastAsia="en-US" w:bidi="en-US"/>
        </w:rPr>
        <w:t>de los</w:t>
      </w:r>
      <w:r w:rsidR="001B6C88" w:rsidRPr="00D419F5">
        <w:rPr>
          <w:rFonts w:eastAsia="MS Mincho"/>
          <w:szCs w:val="22"/>
          <w:lang w:val="es-ES_tradnl" w:eastAsia="en-US" w:bidi="en-US"/>
        </w:rPr>
        <w:t xml:space="preserve"> resultado</w:t>
      </w:r>
      <w:r w:rsidR="00B26D06" w:rsidRPr="00D419F5">
        <w:rPr>
          <w:rFonts w:eastAsia="MS Mincho"/>
          <w:szCs w:val="22"/>
          <w:lang w:val="es-ES_tradnl" w:eastAsia="en-US" w:bidi="en-US"/>
        </w:rPr>
        <w:t>s</w:t>
      </w:r>
      <w:r w:rsidR="008C6C90" w:rsidRPr="00D419F5">
        <w:rPr>
          <w:rFonts w:eastAsia="MS Mincho"/>
          <w:szCs w:val="22"/>
          <w:lang w:val="es-ES_tradnl" w:eastAsia="en-US" w:bidi="en-US"/>
        </w:rPr>
        <w:t xml:space="preserve"> de los proyectos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8C6C90" w:rsidRPr="00D419F5">
        <w:rPr>
          <w:rFonts w:eastAsia="MS Mincho"/>
          <w:szCs w:val="22"/>
          <w:lang w:val="es-ES_tradnl" w:eastAsia="en-US" w:bidi="en-US"/>
        </w:rPr>
        <w:t xml:space="preserve">urante las misiones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8C6C90" w:rsidRPr="00D419F5">
        <w:rPr>
          <w:rFonts w:eastAsia="MS Mincho"/>
          <w:szCs w:val="22"/>
          <w:lang w:val="es-ES_tradnl" w:eastAsia="en-US" w:bidi="en-US"/>
        </w:rPr>
        <w:t xml:space="preserve"> se ha </w:t>
      </w:r>
      <w:r w:rsidR="00B26D06" w:rsidRPr="00D419F5">
        <w:rPr>
          <w:rFonts w:eastAsia="MS Mincho"/>
          <w:szCs w:val="22"/>
          <w:lang w:val="es-ES_tradnl" w:eastAsia="en-US" w:bidi="en-US"/>
        </w:rPr>
        <w:t>apreciado</w:t>
      </w:r>
      <w:r w:rsidR="008C6C90" w:rsidRPr="00D419F5">
        <w:rPr>
          <w:rFonts w:eastAsia="MS Mincho"/>
          <w:szCs w:val="22"/>
          <w:lang w:val="es-ES_tradnl" w:eastAsia="en-US" w:bidi="en-US"/>
        </w:rPr>
        <w:t xml:space="preserve"> en algunos proyectos </w:t>
      </w:r>
      <w:r w:rsidR="00B26D06" w:rsidRPr="00D419F5">
        <w:rPr>
          <w:rFonts w:eastAsia="MS Mincho"/>
          <w:szCs w:val="22"/>
          <w:lang w:val="es-ES_tradnl" w:eastAsia="en-US" w:bidi="en-US"/>
        </w:rPr>
        <w:t xml:space="preserve">que </w:t>
      </w:r>
      <w:r w:rsidR="008C6C90" w:rsidRPr="00D419F5">
        <w:rPr>
          <w:rFonts w:eastAsia="MS Mincho"/>
          <w:szCs w:val="22"/>
          <w:lang w:val="es-ES_tradnl" w:eastAsia="en-US" w:bidi="en-US"/>
        </w:rPr>
        <w:t>el nivel de experiencia y el conocimiento de la situación y condiciones locales influ</w:t>
      </w:r>
      <w:r w:rsidR="00AF3B31" w:rsidRPr="00D419F5">
        <w:rPr>
          <w:rFonts w:eastAsia="MS Mincho"/>
          <w:szCs w:val="22"/>
          <w:lang w:val="es-ES_tradnl" w:eastAsia="en-US" w:bidi="en-US"/>
        </w:rPr>
        <w:t xml:space="preserve">yen </w:t>
      </w:r>
      <w:r w:rsidR="00B26D06" w:rsidRPr="00D419F5">
        <w:rPr>
          <w:rFonts w:eastAsia="MS Mincho"/>
          <w:szCs w:val="22"/>
          <w:lang w:val="es-ES_tradnl" w:eastAsia="en-US" w:bidi="en-US"/>
        </w:rPr>
        <w:t xml:space="preserve">de forma muy importante </w:t>
      </w:r>
      <w:r w:rsidR="008C6C90" w:rsidRPr="00D419F5">
        <w:rPr>
          <w:rFonts w:eastAsia="MS Mincho"/>
          <w:szCs w:val="22"/>
          <w:lang w:val="es-ES_tradnl" w:eastAsia="en-US" w:bidi="en-US"/>
        </w:rPr>
        <w:t xml:space="preserve">en el resultado final de la ejecución en </w:t>
      </w:r>
      <w:r w:rsidR="00F00E29" w:rsidRPr="00D419F5">
        <w:rPr>
          <w:rFonts w:eastAsia="MS Mincho"/>
          <w:szCs w:val="22"/>
          <w:lang w:val="es-ES_tradnl" w:eastAsia="en-US" w:bidi="en-US"/>
        </w:rPr>
        <w:t>ese</w:t>
      </w:r>
      <w:r w:rsidR="008C6C90" w:rsidRPr="00D419F5">
        <w:rPr>
          <w:rFonts w:eastAsia="MS Mincho"/>
          <w:szCs w:val="22"/>
          <w:lang w:val="es-ES_tradnl" w:eastAsia="en-US" w:bidi="en-US"/>
        </w:rPr>
        <w:t xml:space="preserve"> país.</w:t>
      </w:r>
    </w:p>
    <w:p w14:paraId="4BB2FE19" w14:textId="2ADAEB6C" w:rsidR="00031D8D" w:rsidRPr="00D419F5" w:rsidRDefault="008C6C90" w:rsidP="00031D8D">
      <w:pPr>
        <w:spacing w:after="200" w:line="276" w:lineRule="auto"/>
        <w:jc w:val="both"/>
        <w:rPr>
          <w:rFonts w:eastAsia="MS Mincho"/>
          <w:b/>
          <w:bCs/>
          <w:szCs w:val="22"/>
          <w:lang w:val="es-ES_tradnl" w:eastAsia="en-US" w:bidi="en-US"/>
        </w:rPr>
      </w:pPr>
      <w:r w:rsidRPr="00D419F5">
        <w:rPr>
          <w:rFonts w:eastAsia="MS Mincho"/>
          <w:b/>
          <w:bCs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bCs/>
          <w:szCs w:val="22"/>
          <w:lang w:val="es-ES_tradnl" w:eastAsia="en-US" w:bidi="en-US"/>
        </w:rPr>
        <w:t>n 7:  L</w:t>
      </w:r>
      <w:r w:rsidR="00820BF6" w:rsidRPr="00D419F5">
        <w:rPr>
          <w:rFonts w:eastAsia="MS Mincho"/>
          <w:b/>
          <w:bCs/>
          <w:szCs w:val="22"/>
          <w:lang w:val="es-ES_tradnl" w:eastAsia="en-US" w:bidi="en-US"/>
        </w:rPr>
        <w:t>as recomendaciones de la A.D. y sus principios están en su mayor parte integra</w:t>
      </w:r>
      <w:r w:rsidR="001B6C88" w:rsidRPr="00D419F5">
        <w:rPr>
          <w:rFonts w:eastAsia="MS Mincho"/>
          <w:b/>
          <w:bCs/>
          <w:szCs w:val="22"/>
          <w:lang w:val="es-ES_tradnl" w:eastAsia="en-US" w:bidi="en-US"/>
        </w:rPr>
        <w:t>do</w:t>
      </w:r>
      <w:r w:rsidR="00820BF6" w:rsidRPr="00D419F5">
        <w:rPr>
          <w:rFonts w:eastAsia="MS Mincho"/>
          <w:b/>
          <w:bCs/>
          <w:szCs w:val="22"/>
          <w:lang w:val="es-ES_tradnl" w:eastAsia="en-US" w:bidi="en-US"/>
        </w:rPr>
        <w:t xml:space="preserve">s en el ciclo del presupuesto </w:t>
      </w:r>
      <w:r w:rsidR="001C4CFC" w:rsidRPr="00D419F5">
        <w:rPr>
          <w:rFonts w:eastAsia="MS Mincho"/>
          <w:b/>
          <w:bCs/>
          <w:szCs w:val="22"/>
          <w:lang w:val="es-ES_tradnl" w:eastAsia="en-US" w:bidi="en-US"/>
        </w:rPr>
        <w:t>por</w:t>
      </w:r>
      <w:r w:rsidR="00820BF6" w:rsidRPr="00D419F5">
        <w:rPr>
          <w:rFonts w:eastAsia="MS Mincho"/>
          <w:b/>
          <w:bCs/>
          <w:szCs w:val="22"/>
          <w:lang w:val="es-ES_tradnl" w:eastAsia="en-US" w:bidi="en-US"/>
        </w:rPr>
        <w:t xml:space="preserve"> programas</w:t>
      </w:r>
      <w:r w:rsidR="00C83EA3" w:rsidRPr="00D419F5">
        <w:rPr>
          <w:rFonts w:eastAsia="MS Mincho"/>
          <w:b/>
          <w:bCs/>
          <w:szCs w:val="22"/>
          <w:lang w:val="es-ES_tradnl" w:eastAsia="en-US" w:bidi="en-US"/>
        </w:rPr>
        <w:t>.  S</w:t>
      </w:r>
      <w:r w:rsidR="00820BF6" w:rsidRPr="00D419F5">
        <w:rPr>
          <w:rFonts w:eastAsia="MS Mincho"/>
          <w:b/>
          <w:bCs/>
          <w:szCs w:val="22"/>
          <w:lang w:val="es-ES_tradnl" w:eastAsia="en-US" w:bidi="en-US"/>
        </w:rPr>
        <w:t xml:space="preserve">in embargo, el </w:t>
      </w:r>
      <w:r w:rsidR="00B73CF8" w:rsidRPr="00D419F5">
        <w:rPr>
          <w:rFonts w:eastAsia="MS Mincho"/>
          <w:b/>
          <w:bCs/>
          <w:szCs w:val="22"/>
          <w:lang w:val="es-ES_tradnl" w:eastAsia="en-US" w:bidi="en-US"/>
        </w:rPr>
        <w:t>Plan Estratégico a Mediano Plazo (</w:t>
      </w:r>
      <w:r w:rsidR="00985D08" w:rsidRPr="00D419F5">
        <w:rPr>
          <w:rFonts w:eastAsia="MS Mincho"/>
          <w:b/>
          <w:bCs/>
          <w:szCs w:val="22"/>
          <w:lang w:val="es-ES_tradnl" w:eastAsia="en-US" w:bidi="en-US"/>
        </w:rPr>
        <w:t>PEMP</w:t>
      </w:r>
      <w:r w:rsidR="00B73CF8" w:rsidRPr="00D419F5">
        <w:rPr>
          <w:rFonts w:eastAsia="MS Mincho"/>
          <w:b/>
          <w:bCs/>
          <w:szCs w:val="22"/>
          <w:lang w:val="es-ES_tradnl" w:eastAsia="en-US" w:bidi="en-US"/>
        </w:rPr>
        <w:t xml:space="preserve">) </w:t>
      </w:r>
      <w:r w:rsidR="00031D8D" w:rsidRPr="00D419F5">
        <w:rPr>
          <w:rFonts w:eastAsia="MS Mincho"/>
          <w:b/>
          <w:bCs/>
          <w:szCs w:val="22"/>
          <w:lang w:val="es-ES_tradnl" w:eastAsia="en-US" w:bidi="en-US"/>
        </w:rPr>
        <w:t xml:space="preserve">2010-2015 </w:t>
      </w:r>
      <w:r w:rsidR="00820BF6" w:rsidRPr="00D419F5">
        <w:rPr>
          <w:rFonts w:eastAsia="MS Mincho"/>
          <w:b/>
          <w:bCs/>
          <w:szCs w:val="22"/>
          <w:lang w:val="es-ES_tradnl" w:eastAsia="en-US" w:bidi="en-US"/>
        </w:rPr>
        <w:t xml:space="preserve">no incluye estrategias específicas </w:t>
      </w:r>
      <w:r w:rsidR="00F00E29" w:rsidRPr="00D419F5">
        <w:rPr>
          <w:rFonts w:eastAsia="MS Mincho"/>
          <w:b/>
          <w:bCs/>
          <w:szCs w:val="22"/>
          <w:lang w:val="es-ES_tradnl" w:eastAsia="en-US" w:bidi="en-US"/>
        </w:rPr>
        <w:t>relacionadas con</w:t>
      </w:r>
      <w:r w:rsidR="00820BF6" w:rsidRPr="00D419F5">
        <w:rPr>
          <w:rFonts w:eastAsia="MS Mincho"/>
          <w:b/>
          <w:bCs/>
          <w:szCs w:val="22"/>
          <w:lang w:val="es-ES_tradnl" w:eastAsia="en-US" w:bidi="en-US"/>
        </w:rPr>
        <w:t xml:space="preserve"> la aplicación de las recomendaciones de la A.D</w:t>
      </w:r>
      <w:r w:rsidR="00031D8D" w:rsidRPr="00D419F5">
        <w:rPr>
          <w:rFonts w:eastAsia="MS Mincho"/>
          <w:b/>
          <w:bCs/>
          <w:szCs w:val="22"/>
          <w:lang w:val="es-ES_tradnl" w:eastAsia="en-US" w:bidi="en-US"/>
        </w:rPr>
        <w:t>.</w:t>
      </w:r>
    </w:p>
    <w:p w14:paraId="748DC538" w14:textId="13A28273" w:rsidR="00B73CF8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AF3B31" w:rsidRPr="00D419F5">
        <w:rPr>
          <w:rFonts w:eastAsia="MS Mincho"/>
          <w:szCs w:val="22"/>
          <w:lang w:val="es-ES_tradnl" w:eastAsia="en-US" w:bidi="en-US"/>
        </w:rPr>
        <w:t xml:space="preserve">observó 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que la sostenibilidad a largo plazo de la aplicación de la A.D. está garantizada por el Plan estratégico a mediano plazo </w:t>
      </w:r>
      <w:r w:rsidR="001C4CFC" w:rsidRPr="00D419F5">
        <w:rPr>
          <w:rFonts w:eastAsia="MS Mincho"/>
          <w:szCs w:val="22"/>
          <w:lang w:val="es-ES_tradnl" w:eastAsia="en-US" w:bidi="en-US"/>
        </w:rPr>
        <w:t>(</w:t>
      </w:r>
      <w:r w:rsidR="00985D08" w:rsidRPr="00D419F5">
        <w:rPr>
          <w:rFonts w:eastAsia="MS Mincho"/>
          <w:szCs w:val="22"/>
          <w:lang w:val="es-ES_tradnl" w:eastAsia="en-US" w:bidi="en-US"/>
        </w:rPr>
        <w:t>PEMP</w:t>
      </w:r>
      <w:r w:rsidR="001C4CFC" w:rsidRPr="00D419F5">
        <w:rPr>
          <w:rFonts w:eastAsia="MS Mincho"/>
          <w:szCs w:val="22"/>
          <w:lang w:val="es-ES_tradnl" w:eastAsia="en-US" w:bidi="en-US"/>
        </w:rPr>
        <w:t xml:space="preserve">) </w:t>
      </w:r>
      <w:r w:rsidR="00A06D37" w:rsidRPr="00D419F5">
        <w:rPr>
          <w:rFonts w:eastAsia="MS Mincho"/>
          <w:szCs w:val="22"/>
          <w:lang w:val="es-ES_tradnl" w:eastAsia="en-US" w:bidi="en-US"/>
        </w:rPr>
        <w:t>2010-2015 de la OMP</w:t>
      </w:r>
      <w:r w:rsidR="001D29ED" w:rsidRPr="00D419F5">
        <w:rPr>
          <w:rFonts w:eastAsia="MS Mincho"/>
          <w:szCs w:val="22"/>
          <w:lang w:val="es-ES_tradnl" w:eastAsia="en-US" w:bidi="en-US"/>
        </w:rPr>
        <w:t>I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l </w:t>
      </w:r>
      <w:r w:rsidR="00985D08" w:rsidRPr="00D419F5">
        <w:rPr>
          <w:rFonts w:eastAsia="MS Mincho"/>
          <w:szCs w:val="22"/>
          <w:lang w:val="es-ES_tradnl" w:eastAsia="en-US" w:bidi="en-US"/>
        </w:rPr>
        <w:t>PEMP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 ha incorporado</w:t>
      </w:r>
      <w:r w:rsidR="00AF3B31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E45652" w:rsidRPr="00D419F5">
        <w:rPr>
          <w:rFonts w:eastAsia="MS Mincho"/>
          <w:szCs w:val="22"/>
          <w:lang w:val="es-ES_tradnl" w:eastAsia="en-US" w:bidi="en-US"/>
        </w:rPr>
        <w:t xml:space="preserve">a través de un amplio enfoque en el desarrollo, </w:t>
      </w:r>
      <w:r w:rsidR="00A06D37" w:rsidRPr="00D419F5">
        <w:rPr>
          <w:rFonts w:eastAsia="MS Mincho"/>
          <w:szCs w:val="22"/>
          <w:lang w:val="es-ES_tradnl" w:eastAsia="en-US" w:bidi="en-US"/>
        </w:rPr>
        <w:t>la</w:t>
      </w:r>
      <w:r w:rsidR="00C83EA3" w:rsidRPr="00D419F5">
        <w:rPr>
          <w:rFonts w:eastAsia="MS Mincho"/>
          <w:szCs w:val="22"/>
          <w:lang w:val="es-ES_tradnl" w:eastAsia="en-US" w:bidi="en-US"/>
        </w:rPr>
        <w:t>s 4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5 recomendaciones de la A.D en la labor ordinaria de la OMPI en el </w:t>
      </w:r>
      <w:r w:rsidR="00E45652" w:rsidRPr="00D419F5">
        <w:rPr>
          <w:rFonts w:eastAsia="MS Mincho"/>
          <w:szCs w:val="22"/>
          <w:lang w:val="es-ES_tradnl" w:eastAsia="en-US" w:bidi="en-US"/>
        </w:rPr>
        <w:t>marco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 de las </w:t>
      </w:r>
      <w:r w:rsidR="00AF3B31" w:rsidRPr="00D419F5">
        <w:rPr>
          <w:rFonts w:eastAsia="MS Mincho"/>
          <w:szCs w:val="22"/>
          <w:lang w:val="es-ES_tradnl" w:eastAsia="en-US" w:bidi="en-US"/>
        </w:rPr>
        <w:t>nueve metas estratégicas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sta prioridad ha orientado el ciclo </w:t>
      </w:r>
      <w:r w:rsidR="00DB7CF2" w:rsidRPr="00D419F5">
        <w:rPr>
          <w:rFonts w:eastAsia="MS Mincho"/>
          <w:szCs w:val="22"/>
          <w:lang w:val="es-ES_tradnl" w:eastAsia="en-US" w:bidi="en-US"/>
        </w:rPr>
        <w:t xml:space="preserve">bienal 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del presupuesto </w:t>
      </w:r>
      <w:r w:rsidR="001C4CFC" w:rsidRPr="00D419F5">
        <w:rPr>
          <w:rFonts w:eastAsia="MS Mincho"/>
          <w:szCs w:val="22"/>
          <w:lang w:val="es-ES_tradnl" w:eastAsia="en-US" w:bidi="en-US"/>
        </w:rPr>
        <w:t>por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 programas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n el presupuesto </w:t>
      </w:r>
      <w:r w:rsidR="001C4CFC" w:rsidRPr="00D419F5">
        <w:rPr>
          <w:rFonts w:eastAsia="MS Mincho"/>
          <w:szCs w:val="22"/>
          <w:lang w:val="es-ES_tradnl" w:eastAsia="en-US" w:bidi="en-US"/>
        </w:rPr>
        <w:t>por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 programas </w:t>
      </w:r>
      <w:r w:rsidR="00AF3B31" w:rsidRPr="00D419F5">
        <w:rPr>
          <w:rFonts w:eastAsia="MS Mincho"/>
          <w:szCs w:val="22"/>
          <w:lang w:val="es-ES_tradnl" w:eastAsia="en-US" w:bidi="en-US"/>
        </w:rPr>
        <w:t>revisado par</w:t>
      </w:r>
      <w:r w:rsidR="00C83EA3" w:rsidRPr="00D419F5">
        <w:rPr>
          <w:rFonts w:eastAsia="MS Mincho"/>
          <w:szCs w:val="22"/>
          <w:lang w:val="es-ES_tradnl" w:eastAsia="en-US" w:bidi="en-US"/>
        </w:rPr>
        <w:t>a 2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009 se hizo un esfuerzo para integrar la A.D. en la labor de la organización </w:t>
      </w:r>
      <w:r w:rsidR="00E45652" w:rsidRPr="00D419F5">
        <w:rPr>
          <w:rFonts w:eastAsia="MS Mincho"/>
          <w:szCs w:val="22"/>
          <w:lang w:val="es-ES_tradnl" w:eastAsia="en-US" w:bidi="en-US"/>
        </w:rPr>
        <w:t>mediante</w:t>
      </w:r>
      <w:r w:rsidR="00A06D37" w:rsidRPr="00D419F5">
        <w:rPr>
          <w:rFonts w:eastAsia="MS Mincho"/>
          <w:szCs w:val="22"/>
          <w:lang w:val="es-ES_tradnl" w:eastAsia="en-US" w:bidi="en-US"/>
        </w:rPr>
        <w:t xml:space="preserve"> vínculos entre las recomendaciones de la A.D. y los diversos programas de la Organización.</w:t>
      </w:r>
    </w:p>
    <w:p w14:paraId="4F236CD7" w14:textId="7B21ECEF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AF3B31" w:rsidRPr="00D419F5">
        <w:rPr>
          <w:rFonts w:eastAsia="MS Mincho"/>
          <w:szCs w:val="22"/>
          <w:lang w:val="es-ES_tradnl" w:eastAsia="en-US" w:bidi="en-US"/>
        </w:rPr>
        <w:t>tomó</w:t>
      </w:r>
      <w:r w:rsidR="00BA4E29" w:rsidRPr="00D419F5">
        <w:rPr>
          <w:rFonts w:eastAsia="MS Mincho"/>
          <w:szCs w:val="22"/>
          <w:lang w:val="es-ES_tradnl" w:eastAsia="en-US" w:bidi="en-US"/>
        </w:rPr>
        <w:t xml:space="preserve"> nota de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 que este enfoque </w:t>
      </w:r>
      <w:r w:rsidR="006B0ED1" w:rsidRPr="00D419F5">
        <w:rPr>
          <w:rFonts w:eastAsia="MS Mincho"/>
          <w:szCs w:val="22"/>
          <w:lang w:val="es-ES_tradnl" w:eastAsia="en-US" w:bidi="en-US"/>
        </w:rPr>
        <w:t>se refinó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 en el presupuesto por programa</w:t>
      </w:r>
      <w:r w:rsidR="00C83EA3" w:rsidRPr="00D419F5">
        <w:rPr>
          <w:rFonts w:eastAsia="MS Mincho"/>
          <w:szCs w:val="22"/>
          <w:lang w:val="es-ES_tradnl" w:eastAsia="en-US" w:bidi="en-US"/>
        </w:rPr>
        <w:t>s 2</w:t>
      </w:r>
      <w:r w:rsidR="006B2C5D" w:rsidRPr="00D419F5">
        <w:rPr>
          <w:rFonts w:eastAsia="MS Mincho"/>
          <w:szCs w:val="22"/>
          <w:lang w:val="es-ES_tradnl" w:eastAsia="en-US" w:bidi="en-US"/>
        </w:rPr>
        <w:t>010/2011 al permitir a los Estados miembros y a la Secretaría supervisar y evaluar los avances en la aplicación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demás, </w:t>
      </w:r>
      <w:r w:rsidR="006B0ED1" w:rsidRPr="00D419F5">
        <w:rPr>
          <w:rFonts w:eastAsia="MS Mincho"/>
          <w:szCs w:val="22"/>
          <w:lang w:val="es-ES_tradnl" w:eastAsia="en-US" w:bidi="en-US"/>
        </w:rPr>
        <w:t>los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 presupuesto</w:t>
      </w:r>
      <w:r w:rsidR="006B0ED1" w:rsidRPr="00D419F5">
        <w:rPr>
          <w:rFonts w:eastAsia="MS Mincho"/>
          <w:szCs w:val="22"/>
          <w:lang w:val="es-ES_tradnl" w:eastAsia="en-US" w:bidi="en-US"/>
        </w:rPr>
        <w:t>s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 por programa</w:t>
      </w:r>
      <w:r w:rsidR="00C83EA3" w:rsidRPr="00D419F5">
        <w:rPr>
          <w:rFonts w:eastAsia="MS Mincho"/>
          <w:szCs w:val="22"/>
          <w:lang w:val="es-ES_tradnl" w:eastAsia="en-US" w:bidi="en-US"/>
        </w:rPr>
        <w:t>s 2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012/2013 </w:t>
      </w:r>
      <w:r w:rsidR="00C83EA3" w:rsidRPr="00D419F5">
        <w:rPr>
          <w:rFonts w:eastAsia="MS Mincho"/>
          <w:szCs w:val="22"/>
          <w:lang w:val="es-ES_tradnl" w:eastAsia="en-US" w:bidi="en-US"/>
        </w:rPr>
        <w:t>y 2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014/2015 aprobados integran el desarrollo en </w:t>
      </w:r>
      <w:r w:rsidR="00182DF0" w:rsidRPr="00D419F5">
        <w:rPr>
          <w:rFonts w:eastAsia="MS Mincho"/>
          <w:szCs w:val="22"/>
          <w:lang w:val="es-ES_tradnl" w:eastAsia="en-US" w:bidi="en-US"/>
        </w:rPr>
        <w:t xml:space="preserve">todas </w:t>
      </w:r>
      <w:r w:rsidR="006B2C5D" w:rsidRPr="00D419F5">
        <w:rPr>
          <w:rFonts w:eastAsia="MS Mincho"/>
          <w:szCs w:val="22"/>
          <w:lang w:val="es-ES_tradnl" w:eastAsia="en-US" w:bidi="en-US"/>
        </w:rPr>
        <w:t>las metas estratégicas y programas pertinentes de la OMPI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l equipo encargado del examen </w:t>
      </w:r>
      <w:r w:rsidR="00AF3B31" w:rsidRPr="00D419F5">
        <w:rPr>
          <w:rFonts w:eastAsia="MS Mincho"/>
          <w:szCs w:val="22"/>
          <w:lang w:val="es-ES_tradnl" w:eastAsia="en-US" w:bidi="en-US"/>
        </w:rPr>
        <w:t xml:space="preserve">también 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tomó nota de la sinopsis del marco de resultados, </w:t>
      </w:r>
      <w:r w:rsidR="00432E02" w:rsidRPr="00D419F5">
        <w:rPr>
          <w:rFonts w:eastAsia="MS Mincho"/>
          <w:szCs w:val="22"/>
          <w:lang w:val="es-ES_tradnl" w:eastAsia="en-US" w:bidi="en-US"/>
        </w:rPr>
        <w:t xml:space="preserve">incluida 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la cuota </w:t>
      </w:r>
      <w:r w:rsidR="00432E02" w:rsidRPr="00D419F5">
        <w:rPr>
          <w:rFonts w:eastAsia="MS Mincho"/>
          <w:szCs w:val="22"/>
          <w:lang w:val="es-ES_tradnl" w:eastAsia="en-US" w:bidi="en-US"/>
        </w:rPr>
        <w:t xml:space="preserve">estimada de </w:t>
      </w:r>
      <w:r w:rsidR="00BD08B1" w:rsidRPr="00D419F5">
        <w:rPr>
          <w:rFonts w:eastAsia="MS Mincho"/>
          <w:szCs w:val="22"/>
          <w:lang w:val="es-ES_tradnl" w:eastAsia="en-US" w:bidi="en-US"/>
        </w:rPr>
        <w:t>actividades para el desarrollo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 por resultado, </w:t>
      </w:r>
      <w:r w:rsidR="00432E02" w:rsidRPr="00D419F5">
        <w:rPr>
          <w:rFonts w:eastAsia="MS Mincho"/>
          <w:szCs w:val="22"/>
          <w:lang w:val="es-ES_tradnl" w:eastAsia="en-US" w:bidi="en-US"/>
        </w:rPr>
        <w:t xml:space="preserve">a fin de 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determinar </w:t>
      </w:r>
      <w:r w:rsidR="00432E02" w:rsidRPr="00D419F5">
        <w:rPr>
          <w:rFonts w:eastAsia="MS Mincho"/>
          <w:szCs w:val="22"/>
          <w:lang w:val="es-ES_tradnl" w:eastAsia="en-US" w:bidi="en-US"/>
        </w:rPr>
        <w:t>en el marco de qué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 resultados se </w:t>
      </w:r>
      <w:r w:rsidR="00432E02" w:rsidRPr="00D419F5">
        <w:rPr>
          <w:rFonts w:eastAsia="MS Mincho"/>
          <w:szCs w:val="22"/>
          <w:lang w:val="es-ES_tradnl" w:eastAsia="en-US" w:bidi="en-US"/>
        </w:rPr>
        <w:t xml:space="preserve">han dedicado </w:t>
      </w:r>
      <w:r w:rsidR="006B2C5D" w:rsidRPr="00D419F5">
        <w:rPr>
          <w:rFonts w:eastAsia="MS Mincho"/>
          <w:szCs w:val="22"/>
          <w:lang w:val="es-ES_tradnl" w:eastAsia="en-US" w:bidi="en-US"/>
        </w:rPr>
        <w:t>recursos al desarrollo en los distintos programas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demás, los proyectos de la A.D. aprobados por el Comité </w:t>
      </w:r>
      <w:r w:rsidR="00BD08B1" w:rsidRPr="00D419F5">
        <w:rPr>
          <w:rFonts w:eastAsia="MS Mincho"/>
          <w:szCs w:val="22"/>
          <w:lang w:val="es-ES_tradnl" w:eastAsia="en-US" w:bidi="en-US"/>
        </w:rPr>
        <w:t xml:space="preserve">también 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han sido integrados en </w:t>
      </w:r>
      <w:r w:rsidR="006B0ED1" w:rsidRPr="00D419F5">
        <w:rPr>
          <w:rFonts w:eastAsia="MS Mincho"/>
          <w:szCs w:val="22"/>
          <w:lang w:val="es-ES_tradnl" w:eastAsia="en-US" w:bidi="en-US"/>
        </w:rPr>
        <w:t>sus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 aspectos sustanciales y de recursos en cada programa y </w:t>
      </w:r>
      <w:r w:rsidR="00432E02" w:rsidRPr="00D419F5">
        <w:rPr>
          <w:rFonts w:eastAsia="MS Mincho"/>
          <w:szCs w:val="22"/>
          <w:lang w:val="es-ES_tradnl" w:eastAsia="en-US" w:bidi="en-US"/>
        </w:rPr>
        <w:t xml:space="preserve">la descripción de cada programa ha incluido </w:t>
      </w:r>
      <w:r w:rsidR="006B2C5D" w:rsidRPr="00D419F5">
        <w:rPr>
          <w:rFonts w:eastAsia="MS Mincho"/>
          <w:szCs w:val="22"/>
          <w:lang w:val="es-ES_tradnl" w:eastAsia="en-US" w:bidi="en-US"/>
        </w:rPr>
        <w:t>los v</w:t>
      </w:r>
      <w:r w:rsidR="006B0ED1" w:rsidRPr="00D419F5">
        <w:rPr>
          <w:rFonts w:eastAsia="MS Mincho"/>
          <w:szCs w:val="22"/>
          <w:lang w:val="es-ES_tradnl" w:eastAsia="en-US" w:bidi="en-US"/>
        </w:rPr>
        <w:t>í</w:t>
      </w:r>
      <w:r w:rsidR="00432E02" w:rsidRPr="00D419F5">
        <w:rPr>
          <w:rFonts w:eastAsia="MS Mincho"/>
          <w:szCs w:val="22"/>
          <w:lang w:val="es-ES_tradnl" w:eastAsia="en-US" w:bidi="en-US"/>
        </w:rPr>
        <w:t xml:space="preserve">nculos del </w:t>
      </w:r>
      <w:r w:rsidR="006B2C5D" w:rsidRPr="00D419F5">
        <w:rPr>
          <w:rFonts w:eastAsia="MS Mincho"/>
          <w:szCs w:val="22"/>
          <w:lang w:val="es-ES_tradnl" w:eastAsia="en-US" w:bidi="en-US"/>
        </w:rPr>
        <w:t xml:space="preserve">programa con las </w:t>
      </w:r>
      <w:r w:rsidR="00432E02" w:rsidRPr="00D419F5">
        <w:rPr>
          <w:rFonts w:eastAsia="MS Mincho"/>
          <w:szCs w:val="22"/>
          <w:lang w:val="es-ES_tradnl" w:eastAsia="en-US" w:bidi="en-US"/>
        </w:rPr>
        <w:t>recomendaciones de la A.D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6A56A718" w14:textId="16A5FA7D" w:rsidR="00B73CF8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lastRenderedPageBreak/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9169F4" w:rsidRPr="00D419F5">
        <w:rPr>
          <w:rFonts w:eastAsia="MS Mincho"/>
          <w:szCs w:val="22"/>
          <w:lang w:val="es-ES_tradnl" w:eastAsia="en-US" w:bidi="en-US"/>
        </w:rPr>
        <w:t xml:space="preserve">El examen </w:t>
      </w:r>
      <w:r w:rsidR="00D04BEE" w:rsidRPr="00D419F5">
        <w:rPr>
          <w:rFonts w:eastAsia="MS Mincho"/>
          <w:szCs w:val="22"/>
          <w:lang w:val="es-ES_tradnl" w:eastAsia="en-US" w:bidi="en-US"/>
        </w:rPr>
        <w:t>identificó</w:t>
      </w:r>
      <w:r w:rsidR="009D56F4" w:rsidRPr="00D419F5">
        <w:rPr>
          <w:rFonts w:eastAsia="MS Mincho"/>
          <w:szCs w:val="22"/>
          <w:lang w:val="es-ES_tradnl" w:eastAsia="en-US" w:bidi="en-US"/>
        </w:rPr>
        <w:t xml:space="preserve"> que en el I</w:t>
      </w:r>
      <w:r w:rsidR="009169F4" w:rsidRPr="00D419F5">
        <w:rPr>
          <w:rFonts w:eastAsia="MS Mincho"/>
          <w:szCs w:val="22"/>
          <w:lang w:val="es-ES_tradnl" w:eastAsia="en-US" w:bidi="en-US"/>
        </w:rPr>
        <w:t xml:space="preserve">nforme sobre el rendimiento de los programas </w:t>
      </w:r>
      <w:r w:rsidR="00D62436" w:rsidRPr="00D419F5">
        <w:rPr>
          <w:rFonts w:eastAsia="MS Mincho"/>
          <w:szCs w:val="22"/>
          <w:lang w:val="es-ES_tradnl" w:eastAsia="en-US" w:bidi="en-US"/>
        </w:rPr>
        <w:t xml:space="preserve">(PPR) </w:t>
      </w:r>
      <w:r w:rsidR="009169F4" w:rsidRPr="00D419F5">
        <w:rPr>
          <w:rFonts w:eastAsia="MS Mincho"/>
          <w:szCs w:val="22"/>
          <w:lang w:val="es-ES_tradnl" w:eastAsia="en-US" w:bidi="en-US"/>
        </w:rPr>
        <w:t>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9169F4" w:rsidRPr="00D419F5">
        <w:rPr>
          <w:rFonts w:eastAsia="MS Mincho"/>
          <w:szCs w:val="22"/>
          <w:lang w:val="es-ES_tradnl" w:eastAsia="en-US" w:bidi="en-US"/>
        </w:rPr>
        <w:t xml:space="preserve">008/2009 se incluye una sección </w:t>
      </w:r>
      <w:r w:rsidR="00BD08B1" w:rsidRPr="00D419F5">
        <w:rPr>
          <w:rFonts w:eastAsia="MS Mincho"/>
          <w:szCs w:val="22"/>
          <w:lang w:val="es-ES_tradnl" w:eastAsia="en-US" w:bidi="en-US"/>
        </w:rPr>
        <w:t>en el marco de</w:t>
      </w:r>
      <w:r w:rsidR="009169F4" w:rsidRPr="00D419F5">
        <w:rPr>
          <w:rFonts w:eastAsia="MS Mincho"/>
          <w:szCs w:val="22"/>
          <w:lang w:val="es-ES_tradnl" w:eastAsia="en-US" w:bidi="en-US"/>
        </w:rPr>
        <w:t xml:space="preserve"> cada programa que informa de su papel y contribución a la aplicación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BD08B1" w:rsidRPr="00D419F5">
        <w:rPr>
          <w:rFonts w:eastAsia="MS Mincho"/>
          <w:szCs w:val="22"/>
          <w:lang w:val="es-ES_tradnl" w:eastAsia="en-US" w:bidi="en-US"/>
        </w:rPr>
        <w:t xml:space="preserve">n </w:t>
      </w:r>
      <w:r w:rsidR="00AF3B31" w:rsidRPr="00D419F5">
        <w:rPr>
          <w:rFonts w:eastAsia="MS Mincho"/>
          <w:szCs w:val="22"/>
          <w:lang w:val="es-ES_tradnl" w:eastAsia="en-US" w:bidi="en-US"/>
        </w:rPr>
        <w:t>relación co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AF3B31" w:rsidRPr="00D419F5">
        <w:rPr>
          <w:rFonts w:eastAsia="MS Mincho"/>
          <w:szCs w:val="22"/>
          <w:lang w:val="es-ES_tradnl" w:eastAsia="en-US" w:bidi="en-US"/>
        </w:rPr>
        <w:t xml:space="preserve">010, </w:t>
      </w:r>
      <w:r w:rsidR="009169F4" w:rsidRPr="00D419F5">
        <w:rPr>
          <w:rFonts w:eastAsia="MS Mincho"/>
          <w:szCs w:val="22"/>
          <w:lang w:val="es-ES_tradnl" w:eastAsia="en-US" w:bidi="en-US"/>
        </w:rPr>
        <w:t xml:space="preserve">esta sección incluye información sobre la aplicación de las recomendaciones de la A.D. así como </w:t>
      </w:r>
      <w:r w:rsidR="00BD08B1" w:rsidRPr="00D419F5">
        <w:rPr>
          <w:rFonts w:eastAsia="MS Mincho"/>
          <w:szCs w:val="22"/>
          <w:lang w:val="es-ES_tradnl" w:eastAsia="en-US" w:bidi="en-US"/>
        </w:rPr>
        <w:t>de los</w:t>
      </w:r>
      <w:r w:rsidR="009169F4" w:rsidRPr="00D419F5">
        <w:rPr>
          <w:rFonts w:eastAsia="MS Mincho"/>
          <w:szCs w:val="22"/>
          <w:lang w:val="es-ES_tradnl" w:eastAsia="en-US" w:bidi="en-US"/>
        </w:rPr>
        <w:t xml:space="preserve"> proyectos realizados </w:t>
      </w:r>
      <w:r w:rsidR="00AF3B31" w:rsidRPr="00D419F5">
        <w:rPr>
          <w:rFonts w:eastAsia="MS Mincho"/>
          <w:szCs w:val="22"/>
          <w:lang w:val="es-ES_tradnl" w:eastAsia="en-US" w:bidi="en-US"/>
        </w:rPr>
        <w:t>en</w:t>
      </w:r>
      <w:r w:rsidR="009169F4" w:rsidRPr="00D419F5">
        <w:rPr>
          <w:rFonts w:eastAsia="MS Mincho"/>
          <w:szCs w:val="22"/>
          <w:lang w:val="es-ES_tradnl" w:eastAsia="en-US" w:bidi="en-US"/>
        </w:rPr>
        <w:t xml:space="preserve"> cada programa.</w:t>
      </w:r>
    </w:p>
    <w:p w14:paraId="0E2C6FC3" w14:textId="1BEDA282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9D56F4" w:rsidRPr="00D419F5">
        <w:rPr>
          <w:rFonts w:eastAsia="MS Mincho"/>
          <w:szCs w:val="22"/>
          <w:lang w:val="es-ES_tradnl" w:eastAsia="en-US" w:bidi="en-US"/>
        </w:rPr>
        <w:t>E</w:t>
      </w:r>
      <w:r w:rsidR="00D62436" w:rsidRPr="00D419F5">
        <w:rPr>
          <w:rFonts w:eastAsia="MS Mincho"/>
          <w:szCs w:val="22"/>
          <w:lang w:val="es-ES_tradnl" w:eastAsia="en-US" w:bidi="en-US"/>
        </w:rPr>
        <w:t>llo se reforzó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D62436" w:rsidRPr="00D419F5">
        <w:rPr>
          <w:rFonts w:eastAsia="MS Mincho"/>
          <w:szCs w:val="22"/>
          <w:lang w:val="es-ES_tradnl" w:eastAsia="en-US" w:bidi="en-US"/>
        </w:rPr>
        <w:t xml:space="preserve">012 para tener en cuenta los comentarios recibidos de Estados miembros durante el </w:t>
      </w:r>
      <w:r w:rsidR="004B1D0A" w:rsidRPr="00D419F5">
        <w:rPr>
          <w:rFonts w:eastAsia="MS Mincho"/>
          <w:szCs w:val="22"/>
          <w:lang w:val="es-ES_tradnl" w:eastAsia="en-US" w:bidi="en-US"/>
        </w:rPr>
        <w:t>examen</w:t>
      </w:r>
      <w:r w:rsidR="00D62436" w:rsidRPr="00D419F5">
        <w:rPr>
          <w:rFonts w:eastAsia="MS Mincho"/>
          <w:szCs w:val="22"/>
          <w:lang w:val="es-ES_tradnl" w:eastAsia="en-US" w:bidi="en-US"/>
        </w:rPr>
        <w:t xml:space="preserve"> del PP</w:t>
      </w:r>
      <w:r w:rsidR="00C83EA3" w:rsidRPr="00D419F5">
        <w:rPr>
          <w:rFonts w:eastAsia="MS Mincho"/>
          <w:szCs w:val="22"/>
          <w:lang w:val="es-ES_tradnl" w:eastAsia="en-US" w:bidi="en-US"/>
        </w:rPr>
        <w:t>R 2</w:t>
      </w:r>
      <w:r w:rsidR="00D62436" w:rsidRPr="00D419F5">
        <w:rPr>
          <w:rFonts w:eastAsia="MS Mincho"/>
          <w:szCs w:val="22"/>
          <w:lang w:val="es-ES_tradnl" w:eastAsia="en-US" w:bidi="en-US"/>
        </w:rPr>
        <w:t>010/11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D62436" w:rsidRPr="00D419F5">
        <w:rPr>
          <w:rFonts w:eastAsia="MS Mincho"/>
          <w:szCs w:val="22"/>
          <w:lang w:val="es-ES_tradnl" w:eastAsia="en-US" w:bidi="en-US"/>
        </w:rPr>
        <w:t>l informe sobre la aplicación de la A.D. se mejoró aún más e</w:t>
      </w:r>
      <w:r w:rsidR="00C83EA3" w:rsidRPr="00D419F5">
        <w:rPr>
          <w:rFonts w:eastAsia="MS Mincho"/>
          <w:szCs w:val="22"/>
          <w:lang w:val="es-ES_tradnl" w:eastAsia="en-US" w:bidi="en-US"/>
        </w:rPr>
        <w:t>n 2</w:t>
      </w:r>
      <w:r w:rsidR="00D62436" w:rsidRPr="00D419F5">
        <w:rPr>
          <w:rFonts w:eastAsia="MS Mincho"/>
          <w:szCs w:val="22"/>
          <w:lang w:val="es-ES_tradnl" w:eastAsia="en-US" w:bidi="en-US"/>
        </w:rPr>
        <w:t xml:space="preserve">015 al integrar </w:t>
      </w:r>
      <w:r w:rsidR="004B1D0A" w:rsidRPr="00D419F5">
        <w:rPr>
          <w:rFonts w:eastAsia="MS Mincho"/>
          <w:szCs w:val="22"/>
          <w:lang w:val="es-ES_tradnl" w:eastAsia="en-US" w:bidi="en-US"/>
        </w:rPr>
        <w:t xml:space="preserve">una evaluación de la aplicación de la A.D. </w:t>
      </w:r>
      <w:r w:rsidR="00D62436" w:rsidRPr="00D419F5">
        <w:rPr>
          <w:rFonts w:eastAsia="MS Mincho"/>
          <w:szCs w:val="22"/>
          <w:lang w:val="es-ES_tradnl" w:eastAsia="en-US" w:bidi="en-US"/>
        </w:rPr>
        <w:t>en la reseña del progreso de los trabajos del PP</w:t>
      </w:r>
      <w:r w:rsidR="00C83EA3" w:rsidRPr="00D419F5">
        <w:rPr>
          <w:rFonts w:eastAsia="MS Mincho"/>
          <w:szCs w:val="22"/>
          <w:lang w:val="es-ES_tradnl" w:eastAsia="en-US" w:bidi="en-US"/>
        </w:rPr>
        <w:t>R 2</w:t>
      </w:r>
      <w:r w:rsidR="00D62436" w:rsidRPr="00D419F5">
        <w:rPr>
          <w:rFonts w:eastAsia="MS Mincho"/>
          <w:szCs w:val="22"/>
          <w:lang w:val="es-ES_tradnl" w:eastAsia="en-US" w:bidi="en-US"/>
        </w:rPr>
        <w:t xml:space="preserve">014 </w:t>
      </w:r>
    </w:p>
    <w:p w14:paraId="48FD0CE0" w14:textId="7D9AEDF3" w:rsidR="005E574F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06620" w:rsidRPr="00D419F5">
        <w:rPr>
          <w:rFonts w:eastAsia="MS Mincho"/>
          <w:szCs w:val="22"/>
          <w:lang w:val="es-ES_tradnl" w:eastAsia="en-US" w:bidi="en-US"/>
        </w:rPr>
        <w:t>S</w:t>
      </w:r>
      <w:r w:rsidR="00A66234" w:rsidRPr="00D419F5">
        <w:rPr>
          <w:rFonts w:eastAsia="MS Mincho"/>
          <w:szCs w:val="22"/>
          <w:lang w:val="es-ES_tradnl" w:eastAsia="en-US" w:bidi="en-US"/>
        </w:rPr>
        <w:t>in embargo, también se observ</w:t>
      </w:r>
      <w:r w:rsidR="00D04BEE" w:rsidRPr="00D419F5">
        <w:rPr>
          <w:rFonts w:eastAsia="MS Mincho"/>
          <w:szCs w:val="22"/>
          <w:lang w:val="es-ES_tradnl" w:eastAsia="en-US" w:bidi="en-US"/>
        </w:rPr>
        <w:t>ó</w:t>
      </w:r>
      <w:r w:rsidR="00A66234" w:rsidRPr="00D419F5">
        <w:rPr>
          <w:rFonts w:eastAsia="MS Mincho"/>
          <w:szCs w:val="22"/>
          <w:lang w:val="es-ES_tradnl" w:eastAsia="en-US" w:bidi="en-US"/>
        </w:rPr>
        <w:t xml:space="preserve"> que </w:t>
      </w:r>
      <w:r w:rsidR="004B1D0A" w:rsidRPr="00D419F5">
        <w:rPr>
          <w:rFonts w:eastAsia="MS Mincho"/>
          <w:szCs w:val="22"/>
          <w:lang w:val="es-ES_tradnl" w:eastAsia="en-US" w:bidi="en-US"/>
        </w:rPr>
        <w:t>en el plan estratégico a mediano plazo (</w:t>
      </w:r>
      <w:r w:rsidR="00985D08" w:rsidRPr="00D419F5">
        <w:rPr>
          <w:rFonts w:eastAsia="MS Mincho"/>
          <w:szCs w:val="22"/>
          <w:lang w:val="es-ES_tradnl" w:eastAsia="en-US" w:bidi="en-US"/>
        </w:rPr>
        <w:t>PEMP</w:t>
      </w:r>
      <w:r w:rsidR="004B1D0A" w:rsidRPr="00D419F5">
        <w:rPr>
          <w:rFonts w:eastAsia="MS Mincho"/>
          <w:szCs w:val="22"/>
          <w:lang w:val="es-ES_tradnl" w:eastAsia="en-US" w:bidi="en-US"/>
        </w:rPr>
        <w:t>) no</w:t>
      </w:r>
      <w:r w:rsidR="009D56F4" w:rsidRPr="00D419F5">
        <w:rPr>
          <w:rFonts w:eastAsia="MS Mincho"/>
          <w:szCs w:val="22"/>
          <w:lang w:val="es-ES_tradnl" w:eastAsia="en-US" w:bidi="en-US"/>
        </w:rPr>
        <w:t xml:space="preserve"> se</w:t>
      </w:r>
      <w:r w:rsidR="004B1D0A" w:rsidRPr="00D419F5">
        <w:rPr>
          <w:rFonts w:eastAsia="MS Mincho"/>
          <w:szCs w:val="22"/>
          <w:lang w:val="es-ES_tradnl" w:eastAsia="en-US" w:bidi="en-US"/>
        </w:rPr>
        <w:t xml:space="preserve"> identifica</w:t>
      </w:r>
      <w:r w:rsidR="00D04BEE" w:rsidRPr="00D419F5">
        <w:rPr>
          <w:rFonts w:eastAsia="MS Mincho"/>
          <w:szCs w:val="22"/>
          <w:lang w:val="es-ES_tradnl" w:eastAsia="en-US" w:bidi="en-US"/>
        </w:rPr>
        <w:t>ron</w:t>
      </w:r>
      <w:r w:rsidR="004B1D0A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66234" w:rsidRPr="00D419F5">
        <w:rPr>
          <w:rFonts w:eastAsia="MS Mincho"/>
          <w:szCs w:val="22"/>
          <w:lang w:val="es-ES_tradnl" w:eastAsia="en-US" w:bidi="en-US"/>
        </w:rPr>
        <w:t xml:space="preserve">los </w:t>
      </w:r>
      <w:r w:rsidR="00A06620" w:rsidRPr="00D419F5">
        <w:rPr>
          <w:rFonts w:eastAsia="MS Mincho"/>
          <w:szCs w:val="22"/>
          <w:lang w:val="es-ES_tradnl" w:eastAsia="en-US" w:bidi="en-US"/>
        </w:rPr>
        <w:t>“</w:t>
      </w:r>
      <w:r w:rsidR="00A66234" w:rsidRPr="00D419F5">
        <w:rPr>
          <w:rFonts w:eastAsia="MS Mincho"/>
          <w:szCs w:val="22"/>
          <w:lang w:val="es-ES_tradnl" w:eastAsia="en-US" w:bidi="en-US"/>
        </w:rPr>
        <w:t>desafíos y oportunidades</w:t>
      </w:r>
      <w:r w:rsidR="00A06620" w:rsidRPr="00D419F5">
        <w:rPr>
          <w:rFonts w:eastAsia="MS Mincho"/>
          <w:szCs w:val="22"/>
          <w:lang w:val="es-ES_tradnl" w:eastAsia="en-US" w:bidi="en-US"/>
        </w:rPr>
        <w:t>”</w:t>
      </w:r>
      <w:r w:rsidR="00A66234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9D56F4" w:rsidRPr="00D419F5">
        <w:rPr>
          <w:rFonts w:eastAsia="MS Mincho"/>
          <w:szCs w:val="22"/>
          <w:lang w:val="es-ES_tradnl" w:eastAsia="en-US" w:bidi="en-US"/>
        </w:rPr>
        <w:t>ni</w:t>
      </w:r>
      <w:r w:rsidR="00A66234" w:rsidRPr="00D419F5">
        <w:rPr>
          <w:rFonts w:eastAsia="MS Mincho"/>
          <w:szCs w:val="22"/>
          <w:lang w:val="es-ES_tradnl" w:eastAsia="en-US" w:bidi="en-US"/>
        </w:rPr>
        <w:t xml:space="preserve"> las </w:t>
      </w:r>
      <w:r w:rsidR="00A06620" w:rsidRPr="00D419F5">
        <w:rPr>
          <w:rFonts w:eastAsia="MS Mincho"/>
          <w:szCs w:val="22"/>
          <w:lang w:val="es-ES_tradnl" w:eastAsia="en-US" w:bidi="en-US"/>
        </w:rPr>
        <w:t>“</w:t>
      </w:r>
      <w:r w:rsidR="00A66234" w:rsidRPr="00D419F5">
        <w:rPr>
          <w:rFonts w:eastAsia="MS Mincho"/>
          <w:szCs w:val="22"/>
          <w:lang w:val="es-ES_tradnl" w:eastAsia="en-US" w:bidi="en-US"/>
        </w:rPr>
        <w:t>estrategias</w:t>
      </w:r>
      <w:r w:rsidR="00A06620" w:rsidRPr="00D419F5">
        <w:rPr>
          <w:rFonts w:eastAsia="MS Mincho"/>
          <w:szCs w:val="22"/>
          <w:lang w:val="es-ES_tradnl" w:eastAsia="en-US" w:bidi="en-US"/>
        </w:rPr>
        <w:t>”</w:t>
      </w:r>
      <w:r w:rsidR="00A66234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06620" w:rsidRPr="00D419F5">
        <w:rPr>
          <w:rFonts w:eastAsia="MS Mincho"/>
          <w:szCs w:val="22"/>
          <w:lang w:val="es-ES_tradnl" w:eastAsia="en-US" w:bidi="en-US"/>
        </w:rPr>
        <w:t>relativas a</w:t>
      </w:r>
      <w:r w:rsidR="00A66234" w:rsidRPr="00D419F5">
        <w:rPr>
          <w:rFonts w:eastAsia="MS Mincho"/>
          <w:szCs w:val="22"/>
          <w:lang w:val="es-ES_tradnl" w:eastAsia="en-US" w:bidi="en-US"/>
        </w:rPr>
        <w:t xml:space="preserve"> la aplicación de las recomendaciones </w:t>
      </w:r>
      <w:r w:rsidR="00A06620" w:rsidRPr="00D419F5">
        <w:rPr>
          <w:rFonts w:eastAsia="MS Mincho"/>
          <w:szCs w:val="22"/>
          <w:lang w:val="es-ES_tradnl" w:eastAsia="en-US" w:bidi="en-US"/>
        </w:rPr>
        <w:t>A.D.</w:t>
      </w:r>
    </w:p>
    <w:p w14:paraId="2F6CDEE6" w14:textId="3115A1D0" w:rsidR="005E574F" w:rsidRPr="00D419F5" w:rsidRDefault="005E574F" w:rsidP="00BC2D6F">
      <w:pPr>
        <w:rPr>
          <w:rFonts w:eastAsia="MS Mincho"/>
          <w:szCs w:val="22"/>
          <w:lang w:val="es-ES_tradnl" w:eastAsia="en-US" w:bidi="en-US"/>
        </w:rPr>
      </w:pPr>
    </w:p>
    <w:p w14:paraId="0D37CC3E" w14:textId="23CE0F2C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c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E</w:t>
      </w:r>
      <w:r w:rsidR="00141119" w:rsidRPr="00D419F5">
        <w:rPr>
          <w:rFonts w:eastAsia="MS Mincho"/>
          <w:szCs w:val="22"/>
          <w:u w:val="single"/>
          <w:lang w:val="es-ES_tradnl" w:eastAsia="en-US" w:bidi="en-US"/>
        </w:rPr>
        <w:t>ficiencia</w:t>
      </w:r>
    </w:p>
    <w:p w14:paraId="30A32B9C" w14:textId="61834F55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41119" w:rsidRPr="00D419F5">
        <w:rPr>
          <w:rFonts w:eastAsia="MS Mincho"/>
          <w:szCs w:val="22"/>
          <w:lang w:val="es-ES_tradnl" w:eastAsia="en-US" w:bidi="en-US"/>
        </w:rPr>
        <w:t xml:space="preserve">En esta sección se examina </w:t>
      </w:r>
      <w:r w:rsidR="00DF1C52" w:rsidRPr="00D419F5">
        <w:rPr>
          <w:rFonts w:eastAsia="MS Mincho"/>
          <w:szCs w:val="22"/>
          <w:lang w:val="es-ES_tradnl" w:eastAsia="en-US" w:bidi="en-US"/>
        </w:rPr>
        <w:t>cuán eficiente ha sido la utilización</w:t>
      </w:r>
      <w:r w:rsidR="0014111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DF1C52" w:rsidRPr="00D419F5">
        <w:rPr>
          <w:rFonts w:eastAsia="MS Mincho"/>
          <w:szCs w:val="22"/>
          <w:lang w:val="es-ES_tradnl" w:eastAsia="en-US" w:bidi="en-US"/>
        </w:rPr>
        <w:t>de los recursos humanos y financieros por parte de</w:t>
      </w:r>
      <w:r w:rsidR="00141119" w:rsidRPr="00D419F5">
        <w:rPr>
          <w:rFonts w:eastAsia="MS Mincho"/>
          <w:szCs w:val="22"/>
          <w:lang w:val="es-ES_tradnl" w:eastAsia="en-US" w:bidi="en-US"/>
        </w:rPr>
        <w:t xml:space="preserve"> la OMPI en su labor </w:t>
      </w:r>
      <w:r w:rsidR="00DF1C52" w:rsidRPr="00D419F5">
        <w:rPr>
          <w:rFonts w:eastAsia="MS Mincho"/>
          <w:szCs w:val="22"/>
          <w:lang w:val="es-ES_tradnl" w:eastAsia="en-US" w:bidi="en-US"/>
        </w:rPr>
        <w:t>de</w:t>
      </w:r>
      <w:r w:rsidR="00141119" w:rsidRPr="00D419F5">
        <w:rPr>
          <w:rFonts w:eastAsia="MS Mincho"/>
          <w:szCs w:val="22"/>
          <w:lang w:val="es-ES_tradnl" w:eastAsia="en-US" w:bidi="en-US"/>
        </w:rPr>
        <w:t xml:space="preserve"> aplicación de las recomendaciones de la A.D.</w:t>
      </w:r>
    </w:p>
    <w:p w14:paraId="4B05467C" w14:textId="317193BC" w:rsidR="003152A2" w:rsidRPr="00D419F5" w:rsidRDefault="003152A2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8:  L</w:t>
      </w:r>
      <w:r w:rsidR="001E39EF" w:rsidRPr="00D419F5">
        <w:rPr>
          <w:rFonts w:eastAsia="MS Mincho"/>
          <w:b/>
          <w:szCs w:val="22"/>
          <w:lang w:val="es-ES_tradnl" w:eastAsia="en-US" w:bidi="en-US"/>
        </w:rPr>
        <w:t xml:space="preserve">os proyectos relacionados con las recomendaciones de la A.D. han sido, por lo general, adecuadamente dotados de recursos aunque </w:t>
      </w:r>
      <w:r w:rsidR="0042676E" w:rsidRPr="00D419F5">
        <w:rPr>
          <w:rFonts w:eastAsia="MS Mincho"/>
          <w:b/>
          <w:szCs w:val="22"/>
          <w:lang w:val="es-ES_tradnl" w:eastAsia="en-US" w:bidi="en-US"/>
        </w:rPr>
        <w:t>algunas</w:t>
      </w:r>
      <w:r w:rsidR="001E39EF" w:rsidRPr="00D419F5">
        <w:rPr>
          <w:rFonts w:eastAsia="MS Mincho"/>
          <w:b/>
          <w:szCs w:val="22"/>
          <w:lang w:val="es-ES_tradnl" w:eastAsia="en-US" w:bidi="en-US"/>
        </w:rPr>
        <w:t xml:space="preserve"> cuestiones </w:t>
      </w:r>
      <w:r w:rsidR="0042676E" w:rsidRPr="00D419F5">
        <w:rPr>
          <w:rFonts w:eastAsia="MS Mincho"/>
          <w:b/>
          <w:szCs w:val="22"/>
          <w:lang w:val="es-ES_tradnl" w:eastAsia="en-US" w:bidi="en-US"/>
        </w:rPr>
        <w:t xml:space="preserve">se han </w:t>
      </w:r>
      <w:r w:rsidR="001E39EF" w:rsidRPr="00D419F5">
        <w:rPr>
          <w:rFonts w:eastAsia="MS Mincho"/>
          <w:b/>
          <w:szCs w:val="22"/>
          <w:lang w:val="es-ES_tradnl" w:eastAsia="en-US" w:bidi="en-US"/>
        </w:rPr>
        <w:t>ejecutad</w:t>
      </w:r>
      <w:r w:rsidR="0042676E" w:rsidRPr="00D419F5">
        <w:rPr>
          <w:rFonts w:eastAsia="MS Mincho"/>
          <w:b/>
          <w:szCs w:val="22"/>
          <w:lang w:val="es-ES_tradnl" w:eastAsia="en-US" w:bidi="en-US"/>
        </w:rPr>
        <w:t>o</w:t>
      </w:r>
      <w:r w:rsidR="001E39EF" w:rsidRPr="00D419F5">
        <w:rPr>
          <w:rFonts w:eastAsia="MS Mincho"/>
          <w:b/>
          <w:szCs w:val="22"/>
          <w:lang w:val="es-ES_tradnl" w:eastAsia="en-US" w:bidi="en-US"/>
        </w:rPr>
        <w:t xml:space="preserve"> a nivel </w:t>
      </w:r>
      <w:r w:rsidR="00AF05EF" w:rsidRPr="00D419F5">
        <w:rPr>
          <w:rFonts w:eastAsia="MS Mincho"/>
          <w:b/>
          <w:szCs w:val="22"/>
          <w:lang w:val="es-ES_tradnl" w:eastAsia="en-US" w:bidi="en-US"/>
        </w:rPr>
        <w:t>nacional</w:t>
      </w:r>
      <w:r w:rsidR="001E39EF" w:rsidRPr="00D419F5">
        <w:rPr>
          <w:rFonts w:eastAsia="MS Mincho"/>
          <w:b/>
          <w:szCs w:val="22"/>
          <w:lang w:val="es-ES_tradnl" w:eastAsia="en-US" w:bidi="en-US"/>
        </w:rPr>
        <w:t>.</w:t>
      </w:r>
    </w:p>
    <w:p w14:paraId="21EE98D0" w14:textId="10D05D3D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9214AA" w:rsidRPr="00D419F5">
        <w:rPr>
          <w:rFonts w:eastAsia="MS Mincho"/>
          <w:szCs w:val="22"/>
          <w:lang w:val="es-ES_tradnl" w:eastAsia="en-US" w:bidi="en-US"/>
        </w:rPr>
        <w:t>En general los proyectos y actividades ha</w:t>
      </w:r>
      <w:r w:rsidR="0067280C" w:rsidRPr="00D419F5">
        <w:rPr>
          <w:rFonts w:eastAsia="MS Mincho"/>
          <w:szCs w:val="22"/>
          <w:lang w:val="es-ES_tradnl" w:eastAsia="en-US" w:bidi="en-US"/>
        </w:rPr>
        <w:t>n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 sido </w:t>
      </w:r>
      <w:r w:rsidR="0042676E" w:rsidRPr="00D419F5">
        <w:rPr>
          <w:rFonts w:eastAsia="MS Mincho"/>
          <w:szCs w:val="22"/>
          <w:lang w:val="es-ES_tradnl" w:eastAsia="en-US" w:bidi="en-US"/>
        </w:rPr>
        <w:t xml:space="preserve">correctamente </w:t>
      </w:r>
      <w:r w:rsidR="009214AA" w:rsidRPr="00D419F5">
        <w:rPr>
          <w:rFonts w:eastAsia="MS Mincho"/>
          <w:szCs w:val="22"/>
          <w:lang w:val="es-ES_tradnl" w:eastAsia="en-US" w:bidi="en-US"/>
        </w:rPr>
        <w:t>dotados de recursos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9214AA" w:rsidRPr="00D419F5">
        <w:rPr>
          <w:rFonts w:eastAsia="MS Mincho"/>
          <w:szCs w:val="22"/>
          <w:lang w:val="es-ES_tradnl" w:eastAsia="en-US" w:bidi="en-US"/>
        </w:rPr>
        <w:t>in embargo</w:t>
      </w:r>
      <w:r w:rsidR="008D6AC8" w:rsidRPr="00D419F5">
        <w:rPr>
          <w:rFonts w:eastAsia="MS Mincho"/>
          <w:szCs w:val="22"/>
          <w:lang w:val="es-ES_tradnl" w:eastAsia="en-US" w:bidi="en-US"/>
        </w:rPr>
        <w:t>,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D6AC8" w:rsidRPr="00D419F5">
        <w:rPr>
          <w:rFonts w:eastAsia="MS Mincho"/>
          <w:szCs w:val="22"/>
          <w:lang w:val="es-ES_tradnl" w:eastAsia="en-US" w:bidi="en-US"/>
        </w:rPr>
        <w:t xml:space="preserve">en algunos de ellos 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los recursos humanos y financieros no </w:t>
      </w:r>
      <w:r w:rsidR="008D6AC8" w:rsidRPr="00D419F5">
        <w:rPr>
          <w:rFonts w:eastAsia="MS Mincho"/>
          <w:szCs w:val="22"/>
          <w:lang w:val="es-ES_tradnl" w:eastAsia="en-US" w:bidi="en-US"/>
        </w:rPr>
        <w:t>se han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 utilizado en la medida en que hubiera sido necesario, como es el caso del proyecto Propiedad intelectual y transferencia de tecnología</w:t>
      </w:r>
      <w:r w:rsidR="00C83EA3" w:rsidRPr="00D419F5">
        <w:rPr>
          <w:rFonts w:eastAsia="MS Mincho"/>
          <w:szCs w:val="22"/>
          <w:lang w:val="es-ES_tradnl" w:eastAsia="en-US" w:bidi="en-US"/>
        </w:rPr>
        <w:t>:  d</w:t>
      </w:r>
      <w:r w:rsidR="009214AA" w:rsidRPr="00D419F5">
        <w:rPr>
          <w:rFonts w:eastAsia="MS Mincho"/>
          <w:szCs w:val="22"/>
          <w:lang w:val="es-ES_tradnl" w:eastAsia="en-US" w:bidi="en-US"/>
        </w:rPr>
        <w:t>esafíos comunes y búsqueda de soluciones</w:t>
      </w:r>
      <w:r w:rsidR="0042676E" w:rsidRPr="00D419F5">
        <w:rPr>
          <w:rFonts w:eastAsia="MS Mincho"/>
          <w:szCs w:val="22"/>
          <w:lang w:val="es-ES_tradnl" w:eastAsia="en-US" w:bidi="en-US"/>
        </w:rPr>
        <w:t>,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 y de</w:t>
      </w:r>
      <w:r w:rsidR="0067280C" w:rsidRPr="00D419F5">
        <w:rPr>
          <w:rFonts w:eastAsia="MS Mincho"/>
          <w:szCs w:val="22"/>
          <w:lang w:val="es-ES_tradnl" w:eastAsia="en-US" w:bidi="en-US"/>
        </w:rPr>
        <w:t>l relativo a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7280C" w:rsidRPr="00D419F5">
        <w:rPr>
          <w:rFonts w:eastAsia="MS Mincho"/>
          <w:szCs w:val="22"/>
          <w:lang w:val="es-ES_tradnl" w:eastAsia="en-US" w:bidi="en-US"/>
        </w:rPr>
        <w:t>Es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trategias nacionales </w:t>
      </w:r>
      <w:r w:rsidR="00D23B08" w:rsidRPr="00D419F5">
        <w:rPr>
          <w:rFonts w:eastAsia="MS Mincho"/>
          <w:szCs w:val="22"/>
          <w:lang w:val="es-ES_tradnl" w:eastAsia="en-US" w:bidi="en-US"/>
        </w:rPr>
        <w:t>en materia de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 P.I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n algunas </w:t>
      </w:r>
      <w:r w:rsidR="008D6AC8" w:rsidRPr="00D419F5">
        <w:rPr>
          <w:rFonts w:eastAsia="MS Mincho"/>
          <w:szCs w:val="22"/>
          <w:lang w:val="es-ES_tradnl" w:eastAsia="en-US" w:bidi="en-US"/>
        </w:rPr>
        <w:t>actividades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 (por ejemplo, </w:t>
      </w:r>
      <w:r w:rsidR="0042676E" w:rsidRPr="00D419F5">
        <w:rPr>
          <w:rFonts w:eastAsia="MS Mincho"/>
          <w:szCs w:val="22"/>
          <w:lang w:val="es-ES_tradnl" w:eastAsia="en-US" w:bidi="en-US"/>
        </w:rPr>
        <w:t>las tareas analíticas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), se considera que los recursos humanos son más importantes que los financieros ya que el éxito depende de </w:t>
      </w:r>
      <w:r w:rsidR="0067280C" w:rsidRPr="00D419F5">
        <w:rPr>
          <w:rFonts w:eastAsia="MS Mincho"/>
          <w:szCs w:val="22"/>
          <w:lang w:val="es-ES_tradnl" w:eastAsia="en-US" w:bidi="en-US"/>
        </w:rPr>
        <w:t>contar con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 personas competentes que puedan realizar un trabajo creativo y </w:t>
      </w:r>
      <w:r w:rsidR="0042676E" w:rsidRPr="00D419F5">
        <w:rPr>
          <w:rFonts w:eastAsia="MS Mincho"/>
          <w:szCs w:val="22"/>
          <w:lang w:val="es-ES_tradnl" w:eastAsia="en-US" w:bidi="en-US"/>
        </w:rPr>
        <w:t>dar</w:t>
      </w:r>
      <w:r w:rsidR="009214AA" w:rsidRPr="00D419F5">
        <w:rPr>
          <w:rFonts w:eastAsia="MS Mincho"/>
          <w:szCs w:val="22"/>
          <w:lang w:val="es-ES_tradnl" w:eastAsia="en-US" w:bidi="en-US"/>
        </w:rPr>
        <w:t xml:space="preserve"> respuestas a problemas difíciles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0B06530B" w14:textId="705A9131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0E1EE6" w:rsidRPr="00D419F5">
        <w:rPr>
          <w:rFonts w:eastAsia="MS Mincho"/>
          <w:szCs w:val="22"/>
          <w:lang w:val="es-ES_tradnl" w:eastAsia="en-US" w:bidi="en-US"/>
        </w:rPr>
        <w:t xml:space="preserve">Los países en desarrollo, en particular los países menos adelantados, </w:t>
      </w:r>
      <w:r w:rsidR="00BF47E4" w:rsidRPr="00D419F5">
        <w:rPr>
          <w:rFonts w:eastAsia="MS Mincho"/>
          <w:szCs w:val="22"/>
          <w:lang w:val="es-ES_tradnl" w:eastAsia="en-US" w:bidi="en-US"/>
        </w:rPr>
        <w:t xml:space="preserve">han sentido la necesidad de </w:t>
      </w:r>
      <w:r w:rsidR="000E1EE6" w:rsidRPr="00D419F5">
        <w:rPr>
          <w:rFonts w:eastAsia="MS Mincho"/>
          <w:szCs w:val="22"/>
          <w:lang w:val="es-ES_tradnl" w:eastAsia="en-US" w:bidi="en-US"/>
        </w:rPr>
        <w:t xml:space="preserve">un nivel de recursos financieros </w:t>
      </w:r>
      <w:r w:rsidR="008D6AC8" w:rsidRPr="00D419F5">
        <w:rPr>
          <w:rFonts w:eastAsia="MS Mincho"/>
          <w:szCs w:val="22"/>
          <w:lang w:val="es-ES_tradnl" w:eastAsia="en-US" w:bidi="en-US"/>
        </w:rPr>
        <w:t>superior al</w:t>
      </w:r>
      <w:r w:rsidR="0067280C" w:rsidRPr="00D419F5">
        <w:rPr>
          <w:rFonts w:eastAsia="MS Mincho"/>
          <w:szCs w:val="22"/>
          <w:lang w:val="es-ES_tradnl" w:eastAsia="en-US" w:bidi="en-US"/>
        </w:rPr>
        <w:t xml:space="preserve"> asignado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0E1EE6" w:rsidRPr="00D419F5">
        <w:rPr>
          <w:rFonts w:eastAsia="MS Mincho"/>
          <w:szCs w:val="22"/>
          <w:lang w:val="es-ES_tradnl" w:eastAsia="en-US" w:bidi="en-US"/>
        </w:rPr>
        <w:t>simismo, en ocasiones han percibido que los procesos de aprobación son complejos y rígidos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79C016D3" w14:textId="096AB34F" w:rsidR="001E39EF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="000E1EE6" w:rsidRPr="00D419F5">
        <w:rPr>
          <w:rFonts w:eastAsia="MS Mincho"/>
          <w:szCs w:val="22"/>
          <w:lang w:val="es-ES_tradnl" w:eastAsia="en-US" w:bidi="en-US"/>
        </w:rPr>
        <w:tab/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Se han planteado algunas cuestiones en relación con la dedicación </w:t>
      </w:r>
      <w:r w:rsidR="008D6AC8" w:rsidRPr="00D419F5">
        <w:rPr>
          <w:rFonts w:eastAsia="MS Mincho"/>
          <w:szCs w:val="22"/>
          <w:lang w:val="es-ES_tradnl" w:eastAsia="en-US" w:bidi="en-US"/>
        </w:rPr>
        <w:t>de los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 recursos humanos </w:t>
      </w:r>
      <w:r w:rsidR="008D6AC8" w:rsidRPr="00D419F5">
        <w:rPr>
          <w:rFonts w:eastAsia="MS Mincho"/>
          <w:szCs w:val="22"/>
          <w:lang w:val="es-ES_tradnl" w:eastAsia="en-US" w:bidi="en-US"/>
        </w:rPr>
        <w:t xml:space="preserve">adecuados 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por </w:t>
      </w:r>
      <w:r w:rsidR="008D6AC8" w:rsidRPr="00D419F5">
        <w:rPr>
          <w:rFonts w:eastAsia="MS Mincho"/>
          <w:szCs w:val="22"/>
          <w:lang w:val="es-ES_tradnl" w:eastAsia="en-US" w:bidi="en-US"/>
        </w:rPr>
        <w:t>los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 beneficiarios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8D6AC8" w:rsidRPr="00D419F5">
        <w:rPr>
          <w:rFonts w:eastAsia="MS Mincho"/>
          <w:szCs w:val="22"/>
          <w:lang w:val="es-ES_tradnl" w:eastAsia="en-US" w:bidi="en-US"/>
        </w:rPr>
        <w:t>a ejecución de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 algunos </w:t>
      </w:r>
      <w:r w:rsidR="0079257E" w:rsidRPr="00D419F5">
        <w:rPr>
          <w:rFonts w:eastAsia="MS Mincho"/>
          <w:szCs w:val="22"/>
          <w:lang w:val="es-ES_tradnl" w:eastAsia="en-US" w:bidi="en-US"/>
        </w:rPr>
        <w:t>proyectos</w:t>
      </w:r>
      <w:r w:rsidR="008D6AC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5D6AEC" w:rsidRPr="00D419F5">
        <w:rPr>
          <w:rFonts w:eastAsia="MS Mincho"/>
          <w:szCs w:val="22"/>
          <w:lang w:val="es-ES_tradnl" w:eastAsia="en-US" w:bidi="en-US"/>
        </w:rPr>
        <w:t>no alcanz</w:t>
      </w:r>
      <w:r w:rsidR="0068433F" w:rsidRPr="00D419F5">
        <w:rPr>
          <w:rFonts w:eastAsia="MS Mincho"/>
          <w:szCs w:val="22"/>
          <w:lang w:val="es-ES_tradnl" w:eastAsia="en-US" w:bidi="en-US"/>
        </w:rPr>
        <w:t>ó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 el nivel de eficiencia requerido debido a la falta de definición de </w:t>
      </w:r>
      <w:r w:rsidR="0079257E" w:rsidRPr="00D419F5">
        <w:rPr>
          <w:rFonts w:eastAsia="MS Mincho"/>
          <w:szCs w:val="22"/>
          <w:lang w:val="es-ES_tradnl" w:eastAsia="en-US" w:bidi="en-US"/>
        </w:rPr>
        <w:t>funciones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 y responsabilidades en los países receptores, en particular, sobre el compromiso de dedicación recursos por su parte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or ejemplo, en un país se ejecutaron las actividades iniciales para la creación de nuevas academias nacionales pero el país carecía de la infraestructura necesaria para el establecimiento de la academia, mientras que en </w:t>
      </w:r>
      <w:r w:rsidR="0079257E" w:rsidRPr="00D419F5">
        <w:rPr>
          <w:rFonts w:eastAsia="MS Mincho"/>
          <w:szCs w:val="22"/>
          <w:lang w:val="es-ES_tradnl" w:eastAsia="en-US" w:bidi="en-US"/>
        </w:rPr>
        <w:t>otro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 caso, </w:t>
      </w:r>
      <w:r w:rsidR="008D6AC8" w:rsidRPr="00D419F5">
        <w:rPr>
          <w:rFonts w:eastAsia="MS Mincho"/>
          <w:szCs w:val="22"/>
          <w:lang w:val="es-ES_tradnl" w:eastAsia="en-US" w:bidi="en-US"/>
        </w:rPr>
        <w:t xml:space="preserve">la falta de recursos </w:t>
      </w:r>
      <w:r w:rsidR="008D6AC8" w:rsidRPr="00D419F5">
        <w:rPr>
          <w:rFonts w:eastAsia="MS Mincho"/>
          <w:szCs w:val="22"/>
          <w:lang w:val="es-ES_tradnl" w:eastAsia="en-US" w:bidi="en-US"/>
        </w:rPr>
        <w:lastRenderedPageBreak/>
        <w:t xml:space="preserve">impidió que </w:t>
      </w:r>
      <w:r w:rsidR="00667C4D" w:rsidRPr="00D419F5">
        <w:rPr>
          <w:rFonts w:eastAsia="MS Mincho"/>
          <w:szCs w:val="22"/>
          <w:lang w:val="es-ES_tradnl" w:eastAsia="en-US" w:bidi="en-US"/>
        </w:rPr>
        <w:t>al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 país </w:t>
      </w:r>
      <w:r w:rsidR="00667C4D" w:rsidRPr="00D419F5">
        <w:rPr>
          <w:rFonts w:eastAsia="MS Mincho"/>
          <w:szCs w:val="22"/>
          <w:lang w:val="es-ES_tradnl" w:eastAsia="en-US" w:bidi="en-US"/>
        </w:rPr>
        <w:t>disponer de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 una biblioteca dedicada a P.I. </w:t>
      </w:r>
      <w:r w:rsidR="0079257E" w:rsidRPr="00D419F5">
        <w:rPr>
          <w:rFonts w:eastAsia="MS Mincho"/>
          <w:szCs w:val="22"/>
          <w:lang w:val="es-ES_tradnl" w:eastAsia="en-US" w:bidi="en-US"/>
        </w:rPr>
        <w:t>debidamente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 equipada.</w:t>
      </w:r>
    </w:p>
    <w:p w14:paraId="4D527205" w14:textId="0BB81393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D6AC8" w:rsidRPr="00D419F5">
        <w:rPr>
          <w:rFonts w:eastAsia="MS Mincho"/>
          <w:szCs w:val="22"/>
          <w:lang w:val="es-ES_tradnl" w:eastAsia="en-US" w:bidi="en-US"/>
        </w:rPr>
        <w:t>E</w:t>
      </w:r>
      <w:r w:rsidR="005D6AEC" w:rsidRPr="00D419F5">
        <w:rPr>
          <w:rFonts w:eastAsia="MS Mincho"/>
          <w:szCs w:val="22"/>
          <w:lang w:val="es-ES_tradnl" w:eastAsia="en-US" w:bidi="en-US"/>
        </w:rPr>
        <w:t>n proyectos ejecuta</w:t>
      </w:r>
      <w:r w:rsidR="00EA30E3" w:rsidRPr="00D419F5">
        <w:rPr>
          <w:rFonts w:eastAsia="MS Mincho"/>
          <w:szCs w:val="22"/>
          <w:lang w:val="es-ES_tradnl" w:eastAsia="en-US" w:bidi="en-US"/>
        </w:rPr>
        <w:t>dos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 sin tener en </w:t>
      </w:r>
      <w:r w:rsidR="00EA30E3" w:rsidRPr="00D419F5">
        <w:rPr>
          <w:rFonts w:eastAsia="MS Mincho"/>
          <w:szCs w:val="22"/>
          <w:lang w:val="es-ES_tradnl" w:eastAsia="en-US" w:bidi="en-US"/>
        </w:rPr>
        <w:t>cuenta</w:t>
      </w:r>
      <w:r w:rsidR="005D6AEC" w:rsidRPr="00D419F5">
        <w:rPr>
          <w:rFonts w:eastAsia="MS Mincho"/>
          <w:szCs w:val="22"/>
          <w:lang w:val="es-ES_tradnl" w:eastAsia="en-US" w:bidi="en-US"/>
        </w:rPr>
        <w:t xml:space="preserve"> todas las necesidades, expectativas y el entorno de los países receptores</w:t>
      </w:r>
      <w:r w:rsidR="00667C4D" w:rsidRPr="00D419F5">
        <w:rPr>
          <w:rFonts w:eastAsia="MS Mincho"/>
          <w:szCs w:val="22"/>
          <w:lang w:val="es-ES_tradnl" w:eastAsia="en-US" w:bidi="en-US"/>
        </w:rPr>
        <w:t>,</w:t>
      </w:r>
      <w:r w:rsidR="008D6AC8" w:rsidRPr="00D419F5">
        <w:rPr>
          <w:rFonts w:eastAsia="Calibri"/>
          <w:szCs w:val="22"/>
          <w:lang w:val="es-ES_tradnl" w:eastAsia="en-US" w:bidi="en-US"/>
        </w:rPr>
        <w:t xml:space="preserve"> no se alcanza</w:t>
      </w:r>
      <w:r w:rsidR="0068433F" w:rsidRPr="00D419F5">
        <w:rPr>
          <w:rFonts w:eastAsia="Calibri"/>
          <w:szCs w:val="22"/>
          <w:lang w:val="es-ES_tradnl" w:eastAsia="en-US" w:bidi="en-US"/>
        </w:rPr>
        <w:t xml:space="preserve">ron </w:t>
      </w:r>
      <w:r w:rsidR="008D6AC8" w:rsidRPr="00D419F5">
        <w:rPr>
          <w:rFonts w:eastAsia="Calibri"/>
          <w:szCs w:val="22"/>
          <w:lang w:val="es-ES_tradnl" w:eastAsia="en-US" w:bidi="en-US"/>
        </w:rPr>
        <w:t>los</w:t>
      </w:r>
      <w:r w:rsidR="008D6AC8" w:rsidRPr="00D419F5">
        <w:rPr>
          <w:rFonts w:eastAsia="MS Mincho"/>
          <w:szCs w:val="22"/>
          <w:lang w:val="es-ES_tradnl" w:eastAsia="en-US" w:bidi="en-US"/>
        </w:rPr>
        <w:t xml:space="preserve"> niveles de eficiencia requeridos.</w:t>
      </w:r>
    </w:p>
    <w:p w14:paraId="6EECF68A" w14:textId="09C47EC3" w:rsidR="00031D8D" w:rsidRPr="00D419F5" w:rsidRDefault="00031D8D" w:rsidP="00031D8D">
      <w:pPr>
        <w:spacing w:after="200" w:line="276" w:lineRule="auto"/>
        <w:jc w:val="both"/>
        <w:rPr>
          <w:rFonts w:eastAsia="Calibri"/>
          <w:szCs w:val="22"/>
          <w:lang w:val="es-ES_tradnl" w:eastAsia="en-US" w:bidi="en-US"/>
        </w:rPr>
      </w:pPr>
      <w:r w:rsidRPr="00D419F5">
        <w:rPr>
          <w:rFonts w:eastAsia="Calibri"/>
          <w:szCs w:val="22"/>
          <w:lang w:val="es-ES_tradnl" w:eastAsia="en-US" w:bidi="en-US"/>
        </w:rPr>
        <w:fldChar w:fldCharType="begin"/>
      </w:r>
      <w:r w:rsidRPr="00D419F5">
        <w:rPr>
          <w:rFonts w:eastAsia="Calibri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Calibri"/>
          <w:szCs w:val="22"/>
          <w:lang w:val="es-ES_tradnl" w:eastAsia="en-US" w:bidi="en-US"/>
        </w:rPr>
        <w:fldChar w:fldCharType="end"/>
      </w:r>
      <w:r w:rsidRPr="00D419F5">
        <w:rPr>
          <w:rFonts w:eastAsia="Calibri"/>
          <w:szCs w:val="22"/>
          <w:lang w:val="es-ES_tradnl" w:eastAsia="en-US" w:bidi="en-US"/>
        </w:rPr>
        <w:tab/>
      </w:r>
      <w:r w:rsidR="008511E7" w:rsidRPr="00D419F5">
        <w:rPr>
          <w:rFonts w:eastAsia="Calibri"/>
          <w:szCs w:val="22"/>
          <w:lang w:val="es-ES_tradnl" w:eastAsia="en-US" w:bidi="en-US"/>
        </w:rPr>
        <w:t>En</w:t>
      </w:r>
      <w:r w:rsidR="005D6AEC" w:rsidRPr="00D419F5">
        <w:rPr>
          <w:rFonts w:eastAsia="Calibri"/>
          <w:szCs w:val="22"/>
          <w:lang w:val="es-ES_tradnl" w:eastAsia="en-US" w:bidi="en-US"/>
        </w:rPr>
        <w:t xml:space="preserve"> algunos proyectos no se </w:t>
      </w:r>
      <w:r w:rsidR="00EA30E3" w:rsidRPr="00D419F5">
        <w:rPr>
          <w:rFonts w:eastAsia="Calibri"/>
          <w:szCs w:val="22"/>
          <w:lang w:val="es-ES_tradnl" w:eastAsia="en-US" w:bidi="en-US"/>
        </w:rPr>
        <w:t>dispuso</w:t>
      </w:r>
      <w:r w:rsidR="005D6AEC" w:rsidRPr="00D419F5">
        <w:rPr>
          <w:rFonts w:eastAsia="Calibri"/>
          <w:szCs w:val="22"/>
          <w:lang w:val="es-ES_tradnl" w:eastAsia="en-US" w:bidi="en-US"/>
        </w:rPr>
        <w:t xml:space="preserve"> de mecanismos como </w:t>
      </w:r>
      <w:r w:rsidR="00EA30E3" w:rsidRPr="00D419F5">
        <w:rPr>
          <w:rFonts w:eastAsia="Calibri"/>
          <w:szCs w:val="22"/>
          <w:lang w:val="es-ES_tradnl" w:eastAsia="en-US" w:bidi="en-US"/>
        </w:rPr>
        <w:t xml:space="preserve">la </w:t>
      </w:r>
      <w:r w:rsidR="005D6AEC" w:rsidRPr="00D419F5">
        <w:rPr>
          <w:rFonts w:eastAsia="Calibri"/>
          <w:szCs w:val="22"/>
          <w:lang w:val="es-ES_tradnl" w:eastAsia="en-US" w:bidi="en-US"/>
        </w:rPr>
        <w:t xml:space="preserve">auditoría de P.I., </w:t>
      </w:r>
      <w:r w:rsidR="00EA30E3" w:rsidRPr="00D419F5">
        <w:rPr>
          <w:rFonts w:eastAsia="Calibri"/>
          <w:szCs w:val="22"/>
          <w:lang w:val="es-ES_tradnl" w:eastAsia="en-US" w:bidi="en-US"/>
        </w:rPr>
        <w:t xml:space="preserve">la </w:t>
      </w:r>
      <w:r w:rsidR="005D6AEC" w:rsidRPr="00D419F5">
        <w:rPr>
          <w:rFonts w:eastAsia="Calibri"/>
          <w:szCs w:val="22"/>
          <w:lang w:val="es-ES_tradnl" w:eastAsia="en-US" w:bidi="en-US"/>
        </w:rPr>
        <w:t xml:space="preserve">evaluación independiente </w:t>
      </w:r>
      <w:r w:rsidR="00EA30E3" w:rsidRPr="00D419F5">
        <w:rPr>
          <w:rFonts w:eastAsia="Calibri"/>
          <w:szCs w:val="22"/>
          <w:lang w:val="es-ES_tradnl" w:eastAsia="en-US" w:bidi="en-US"/>
        </w:rPr>
        <w:t>final de</w:t>
      </w:r>
      <w:r w:rsidR="005D6AEC" w:rsidRPr="00D419F5">
        <w:rPr>
          <w:rFonts w:eastAsia="Calibri"/>
          <w:szCs w:val="22"/>
          <w:lang w:val="es-ES_tradnl" w:eastAsia="en-US" w:bidi="en-US"/>
        </w:rPr>
        <w:t xml:space="preserve"> los países receptores y </w:t>
      </w:r>
      <w:r w:rsidR="00EA30E3" w:rsidRPr="00D419F5">
        <w:rPr>
          <w:rFonts w:eastAsia="Calibri"/>
          <w:szCs w:val="22"/>
          <w:lang w:val="es-ES_tradnl" w:eastAsia="en-US" w:bidi="en-US"/>
        </w:rPr>
        <w:t xml:space="preserve">el </w:t>
      </w:r>
      <w:r w:rsidR="005D6AEC" w:rsidRPr="00D419F5">
        <w:rPr>
          <w:rFonts w:eastAsia="Calibri"/>
          <w:szCs w:val="22"/>
          <w:lang w:val="es-ES_tradnl" w:eastAsia="en-US" w:bidi="en-US"/>
        </w:rPr>
        <w:t xml:space="preserve">examen conjunto </w:t>
      </w:r>
      <w:r w:rsidR="00667C4D" w:rsidRPr="00D419F5">
        <w:rPr>
          <w:rFonts w:eastAsia="Calibri"/>
          <w:szCs w:val="22"/>
          <w:lang w:val="es-ES_tradnl" w:eastAsia="en-US" w:bidi="en-US"/>
        </w:rPr>
        <w:t xml:space="preserve">realizado </w:t>
      </w:r>
      <w:r w:rsidR="00EA30E3" w:rsidRPr="00D419F5">
        <w:rPr>
          <w:rFonts w:eastAsia="Calibri"/>
          <w:szCs w:val="22"/>
          <w:lang w:val="es-ES_tradnl" w:eastAsia="en-US" w:bidi="en-US"/>
        </w:rPr>
        <w:t>por los</w:t>
      </w:r>
      <w:r w:rsidR="005D6AEC" w:rsidRPr="00D419F5">
        <w:rPr>
          <w:rFonts w:eastAsia="Calibri"/>
          <w:szCs w:val="22"/>
          <w:lang w:val="es-ES_tradnl" w:eastAsia="en-US" w:bidi="en-US"/>
        </w:rPr>
        <w:t xml:space="preserve"> países y los </w:t>
      </w:r>
      <w:r w:rsidR="00FD44F0" w:rsidRPr="00D419F5">
        <w:rPr>
          <w:rFonts w:eastAsia="Calibri"/>
          <w:szCs w:val="22"/>
          <w:lang w:val="es-ES_tradnl" w:eastAsia="en-US" w:bidi="en-US"/>
        </w:rPr>
        <w:t>directores</w:t>
      </w:r>
      <w:r w:rsidR="005D6AEC" w:rsidRPr="00D419F5">
        <w:rPr>
          <w:rFonts w:eastAsia="Calibri"/>
          <w:szCs w:val="22"/>
          <w:lang w:val="es-ES_tradnl" w:eastAsia="en-US" w:bidi="en-US"/>
        </w:rPr>
        <w:t xml:space="preserve"> de proyecto, </w:t>
      </w:r>
      <w:r w:rsidR="008D6AC8" w:rsidRPr="00D419F5">
        <w:rPr>
          <w:rFonts w:eastAsia="Calibri"/>
          <w:szCs w:val="22"/>
          <w:lang w:val="es-ES_tradnl" w:eastAsia="en-US" w:bidi="en-US"/>
        </w:rPr>
        <w:t>lo que ha afectado al nivel de</w:t>
      </w:r>
      <w:r w:rsidR="005D6AEC" w:rsidRPr="00D419F5">
        <w:rPr>
          <w:rFonts w:eastAsia="Calibri"/>
          <w:szCs w:val="22"/>
          <w:lang w:val="es-ES_tradnl" w:eastAsia="en-US" w:bidi="en-US"/>
        </w:rPr>
        <w:t xml:space="preserve"> eficiencia de </w:t>
      </w:r>
      <w:r w:rsidR="008D6AC8" w:rsidRPr="00D419F5">
        <w:rPr>
          <w:rFonts w:eastAsia="Calibri"/>
          <w:szCs w:val="22"/>
          <w:lang w:val="es-ES_tradnl" w:eastAsia="en-US" w:bidi="en-US"/>
        </w:rPr>
        <w:t>los mismos</w:t>
      </w:r>
      <w:r w:rsidRPr="00D419F5">
        <w:rPr>
          <w:rFonts w:eastAsia="Calibri"/>
          <w:szCs w:val="22"/>
          <w:lang w:val="es-ES_tradnl" w:eastAsia="en-US" w:bidi="en-US"/>
        </w:rPr>
        <w:t>.</w:t>
      </w:r>
    </w:p>
    <w:p w14:paraId="13BB0C57" w14:textId="3FFAC619" w:rsidR="00031D8D" w:rsidRPr="00D419F5" w:rsidRDefault="00AD1E8C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9:  L</w:t>
      </w:r>
      <w:r w:rsidR="00CB1C24" w:rsidRPr="00D419F5">
        <w:rPr>
          <w:rFonts w:eastAsia="MS Mincho"/>
          <w:b/>
          <w:szCs w:val="22"/>
          <w:lang w:val="es-ES_tradnl" w:eastAsia="en-US" w:bidi="en-US"/>
        </w:rPr>
        <w:t>os</w:t>
      </w:r>
      <w:r w:rsidR="00C355A6" w:rsidRPr="00D419F5">
        <w:rPr>
          <w:rFonts w:eastAsia="MS Mincho"/>
          <w:b/>
          <w:szCs w:val="22"/>
          <w:lang w:val="es-ES_tradnl" w:eastAsia="en-US" w:bidi="en-US"/>
        </w:rPr>
        <w:t xml:space="preserve"> mecanismos existentes de</w:t>
      </w:r>
      <w:r w:rsidR="00CB1C24" w:rsidRPr="00D419F5">
        <w:rPr>
          <w:rFonts w:eastAsia="MS Mincho"/>
          <w:b/>
          <w:szCs w:val="22"/>
          <w:lang w:val="es-ES_tradnl" w:eastAsia="en-US" w:bidi="en-US"/>
        </w:rPr>
        <w:t xml:space="preserve"> </w:t>
      </w:r>
      <w:r w:rsidR="00C355A6" w:rsidRPr="00D419F5">
        <w:rPr>
          <w:rFonts w:eastAsia="MS Mincho"/>
          <w:b/>
          <w:szCs w:val="22"/>
          <w:lang w:val="es-ES_tradnl" w:eastAsia="en-US" w:bidi="en-US"/>
        </w:rPr>
        <w:t xml:space="preserve">presentación de </w:t>
      </w:r>
      <w:r w:rsidR="00CB1C24" w:rsidRPr="00D419F5">
        <w:rPr>
          <w:rFonts w:eastAsia="MS Mincho"/>
          <w:b/>
          <w:szCs w:val="22"/>
          <w:lang w:val="es-ES_tradnl" w:eastAsia="en-US" w:bidi="en-US"/>
        </w:rPr>
        <w:t xml:space="preserve">informes </w:t>
      </w:r>
      <w:r w:rsidR="00667C4D" w:rsidRPr="00D419F5">
        <w:rPr>
          <w:rFonts w:eastAsia="MS Mincho"/>
          <w:b/>
          <w:szCs w:val="22"/>
          <w:lang w:val="es-ES_tradnl" w:eastAsia="en-US" w:bidi="en-US"/>
        </w:rPr>
        <w:t>carecen</w:t>
      </w:r>
      <w:r w:rsidR="00CB1C24" w:rsidRPr="00D419F5">
        <w:rPr>
          <w:rFonts w:eastAsia="MS Mincho"/>
          <w:b/>
          <w:szCs w:val="22"/>
          <w:lang w:val="es-ES_tradnl" w:eastAsia="en-US" w:bidi="en-US"/>
        </w:rPr>
        <w:t xml:space="preserve"> de espec</w:t>
      </w:r>
      <w:r w:rsidR="00C355A6" w:rsidRPr="00D419F5">
        <w:rPr>
          <w:rFonts w:eastAsia="MS Mincho"/>
          <w:b/>
          <w:szCs w:val="22"/>
          <w:lang w:val="es-ES_tradnl" w:eastAsia="en-US" w:bidi="en-US"/>
        </w:rPr>
        <w:t>ificidad</w:t>
      </w:r>
      <w:r w:rsidR="00CB1C24" w:rsidRPr="00D419F5">
        <w:rPr>
          <w:rFonts w:eastAsia="MS Mincho"/>
          <w:b/>
          <w:szCs w:val="22"/>
          <w:lang w:val="es-ES_tradnl" w:eastAsia="en-US" w:bidi="en-US"/>
        </w:rPr>
        <w:t>, particularmente en relación</w:t>
      </w:r>
      <w:r w:rsidR="008D6AC8" w:rsidRPr="00D419F5">
        <w:rPr>
          <w:rFonts w:eastAsia="MS Mincho"/>
          <w:b/>
          <w:szCs w:val="22"/>
          <w:lang w:val="es-ES_tradnl" w:eastAsia="en-US" w:bidi="en-US"/>
        </w:rPr>
        <w:t xml:space="preserve"> a</w:t>
      </w:r>
      <w:r w:rsidR="00CB1C24" w:rsidRPr="00D419F5">
        <w:rPr>
          <w:rFonts w:eastAsia="MS Mincho"/>
          <w:b/>
          <w:szCs w:val="22"/>
          <w:lang w:val="es-ES_tradnl" w:eastAsia="en-US" w:bidi="en-US"/>
        </w:rPr>
        <w:t xml:space="preserve"> la situación real de los costos de personal 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 </w:t>
      </w:r>
    </w:p>
    <w:p w14:paraId="0FB64869" w14:textId="63B70BB0" w:rsidR="00B93981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072FDC" w:rsidRPr="00D419F5">
        <w:rPr>
          <w:rFonts w:eastAsia="MS Mincho"/>
          <w:szCs w:val="22"/>
          <w:lang w:val="es-ES_tradnl" w:eastAsia="en-US" w:bidi="en-US"/>
        </w:rPr>
        <w:t>analizó, desde el punto de vista de la gestión de</w:t>
      </w:r>
      <w:r w:rsidR="00667C4D" w:rsidRPr="00D419F5">
        <w:rPr>
          <w:rFonts w:eastAsia="MS Mincho"/>
          <w:szCs w:val="22"/>
          <w:lang w:val="es-ES_tradnl" w:eastAsia="en-US" w:bidi="en-US"/>
        </w:rPr>
        <w:t xml:space="preserve"> proyecto</w:t>
      </w:r>
      <w:r w:rsidR="00072FDC" w:rsidRPr="00D419F5">
        <w:rPr>
          <w:rFonts w:eastAsia="MS Mincho"/>
          <w:szCs w:val="22"/>
          <w:lang w:val="es-ES_tradnl" w:eastAsia="en-US" w:bidi="en-US"/>
        </w:rPr>
        <w:t xml:space="preserve">s, </w:t>
      </w:r>
      <w:r w:rsidR="00667C4D" w:rsidRPr="00D419F5">
        <w:rPr>
          <w:rFonts w:eastAsia="MS Mincho"/>
          <w:szCs w:val="22"/>
          <w:lang w:val="es-ES_tradnl" w:eastAsia="en-US" w:bidi="en-US"/>
        </w:rPr>
        <w:t xml:space="preserve">los costos de personal asignados </w:t>
      </w:r>
      <w:r w:rsidR="00C83EA3" w:rsidRPr="00D419F5">
        <w:rPr>
          <w:rFonts w:eastAsia="MS Mincho"/>
          <w:szCs w:val="22"/>
          <w:lang w:val="es-ES_tradnl" w:eastAsia="en-US" w:bidi="en-US"/>
        </w:rPr>
        <w:t>a 2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5 proyectos de la A.D. </w:t>
      </w:r>
      <w:r w:rsidR="00D670DB" w:rsidRPr="00D419F5">
        <w:rPr>
          <w:rFonts w:eastAsia="MS Mincho"/>
          <w:szCs w:val="22"/>
          <w:lang w:val="es-ES_tradnl" w:eastAsia="en-US" w:bidi="en-US"/>
        </w:rPr>
        <w:t>concluidos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 y evaluados, </w:t>
      </w:r>
      <w:r w:rsidR="00667C4D" w:rsidRPr="00D419F5">
        <w:rPr>
          <w:rFonts w:eastAsia="MS Mincho"/>
          <w:szCs w:val="22"/>
          <w:lang w:val="es-ES_tradnl" w:eastAsia="en-US" w:bidi="en-US"/>
        </w:rPr>
        <w:t>enumerados en el Anexo I de este Informe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uede </w:t>
      </w:r>
      <w:r w:rsidR="008511E7" w:rsidRPr="00D419F5">
        <w:rPr>
          <w:rFonts w:eastAsia="MS Mincho"/>
          <w:szCs w:val="22"/>
          <w:lang w:val="es-ES_tradnl" w:eastAsia="en-US" w:bidi="en-US"/>
        </w:rPr>
        <w:t>observarse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 que </w:t>
      </w:r>
      <w:r w:rsidR="00A946F0" w:rsidRPr="00D419F5">
        <w:rPr>
          <w:rFonts w:eastAsia="MS Mincho"/>
          <w:szCs w:val="22"/>
          <w:lang w:val="es-ES_tradnl" w:eastAsia="en-US" w:bidi="en-US"/>
        </w:rPr>
        <w:t>los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 costo</w:t>
      </w:r>
      <w:r w:rsidR="00A946F0" w:rsidRPr="00D419F5">
        <w:rPr>
          <w:rFonts w:eastAsia="MS Mincho"/>
          <w:szCs w:val="22"/>
          <w:lang w:val="es-ES_tradnl" w:eastAsia="en-US" w:bidi="en-US"/>
        </w:rPr>
        <w:t>s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 de personal </w:t>
      </w:r>
      <w:r w:rsidR="00C355A6" w:rsidRPr="00D419F5">
        <w:rPr>
          <w:rFonts w:eastAsia="MS Mincho"/>
          <w:szCs w:val="22"/>
          <w:lang w:val="es-ES_tradnl" w:eastAsia="en-US" w:bidi="en-US"/>
        </w:rPr>
        <w:t>asignados fue</w:t>
      </w:r>
      <w:r w:rsidR="00A946F0" w:rsidRPr="00D419F5">
        <w:rPr>
          <w:rFonts w:eastAsia="MS Mincho"/>
          <w:szCs w:val="22"/>
          <w:lang w:val="es-ES_tradnl" w:eastAsia="en-US" w:bidi="en-US"/>
        </w:rPr>
        <w:t>ron</w:t>
      </w:r>
      <w:r w:rsidR="004E266B" w:rsidRPr="00D419F5">
        <w:rPr>
          <w:rFonts w:eastAsia="MS Mincho"/>
          <w:szCs w:val="22"/>
          <w:lang w:val="es-ES_tradnl" w:eastAsia="en-US" w:bidi="en-US"/>
        </w:rPr>
        <w:t xml:space="preserve"> d</w:t>
      </w:r>
      <w:r w:rsidR="00C83EA3" w:rsidRPr="00D419F5">
        <w:rPr>
          <w:rFonts w:eastAsia="MS Mincho"/>
          <w:szCs w:val="22"/>
          <w:lang w:val="es-ES_tradnl" w:eastAsia="en-US" w:bidi="en-US"/>
        </w:rPr>
        <w:t>e 6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,87 millones de </w:t>
      </w:r>
      <w:r w:rsidR="00845FE5" w:rsidRPr="00D419F5">
        <w:rPr>
          <w:rFonts w:eastAsia="MS Mincho"/>
          <w:szCs w:val="22"/>
          <w:lang w:val="es-ES_tradnl" w:eastAsia="en-US" w:bidi="en-US"/>
        </w:rPr>
        <w:t>francos suizos</w:t>
      </w:r>
      <w:r w:rsidR="00CF3B62" w:rsidRPr="00D419F5">
        <w:rPr>
          <w:rFonts w:eastAsia="MS Mincho"/>
          <w:szCs w:val="22"/>
          <w:lang w:val="es-ES_tradnl" w:eastAsia="en-US" w:bidi="en-US"/>
        </w:rPr>
        <w:t>.</w:t>
      </w:r>
    </w:p>
    <w:p w14:paraId="51678C84" w14:textId="2AD11F47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511E7" w:rsidRPr="00D419F5">
        <w:rPr>
          <w:rFonts w:eastAsia="MS Mincho"/>
          <w:szCs w:val="22"/>
          <w:lang w:val="es-ES_tradnl" w:eastAsia="en-US" w:bidi="en-US"/>
        </w:rPr>
        <w:t>Diecinueve proyectos</w:t>
      </w:r>
      <w:r w:rsidR="00F34497" w:rsidRPr="00D419F5">
        <w:rPr>
          <w:rFonts w:eastAsia="MS Mincho"/>
          <w:szCs w:val="22"/>
          <w:lang w:val="es-ES_tradnl" w:eastAsia="en-US" w:bidi="en-US"/>
        </w:rPr>
        <w:t>,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 que suponen e</w:t>
      </w:r>
      <w:r w:rsidR="00C83EA3" w:rsidRPr="00D419F5">
        <w:rPr>
          <w:rFonts w:eastAsia="MS Mincho"/>
          <w:szCs w:val="22"/>
          <w:lang w:val="es-ES_tradnl" w:eastAsia="en-US" w:bidi="en-US"/>
        </w:rPr>
        <w:t>l 8</w:t>
      </w:r>
      <w:r w:rsidR="00C355A6" w:rsidRPr="00D419F5">
        <w:rPr>
          <w:rFonts w:eastAsia="MS Mincho"/>
          <w:szCs w:val="22"/>
          <w:lang w:val="es-ES_tradnl" w:eastAsia="en-US" w:bidi="en-US"/>
        </w:rPr>
        <w:t>3% de los costos de personal</w:t>
      </w:r>
      <w:r w:rsidR="00F34497" w:rsidRPr="00D419F5">
        <w:rPr>
          <w:rFonts w:eastAsia="MS Mincho"/>
          <w:szCs w:val="22"/>
          <w:lang w:val="es-ES_tradnl" w:eastAsia="en-US" w:bidi="en-US"/>
        </w:rPr>
        <w:t>,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 se asigna</w:t>
      </w:r>
      <w:r w:rsidR="005F489F" w:rsidRPr="00D419F5">
        <w:rPr>
          <w:rFonts w:eastAsia="MS Mincho"/>
          <w:szCs w:val="22"/>
          <w:lang w:val="es-ES_tradnl" w:eastAsia="en-US" w:bidi="en-US"/>
        </w:rPr>
        <w:t>ron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 a </w:t>
      </w:r>
      <w:r w:rsidR="00FD44F0" w:rsidRPr="00D419F5">
        <w:rPr>
          <w:rFonts w:eastAsia="MS Mincho"/>
          <w:szCs w:val="22"/>
          <w:lang w:val="es-ES_tradnl" w:eastAsia="en-US" w:bidi="en-US"/>
        </w:rPr>
        <w:t>directores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 de proyecto con más de un proyecto bajo su responsabilidad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llo ha </w:t>
      </w:r>
      <w:r w:rsidR="005F489F" w:rsidRPr="00D419F5">
        <w:rPr>
          <w:rFonts w:eastAsia="MS Mincho"/>
          <w:szCs w:val="22"/>
          <w:lang w:val="es-ES_tradnl" w:eastAsia="en-US" w:bidi="en-US"/>
        </w:rPr>
        <w:t>generado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 un conflicto de prioridades</w:t>
      </w:r>
      <w:r w:rsidR="00C83EA3" w:rsidRPr="00D419F5">
        <w:rPr>
          <w:rFonts w:eastAsia="MS Mincho"/>
          <w:szCs w:val="22"/>
          <w:lang w:val="es-ES_tradnl" w:eastAsia="en-US" w:bidi="en-US"/>
        </w:rPr>
        <w:t>.  N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o existe un mecanismo </w:t>
      </w:r>
      <w:r w:rsidR="00C355A6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5F489F" w:rsidRPr="00D419F5">
        <w:rPr>
          <w:rFonts w:eastAsia="MS Mincho"/>
          <w:szCs w:val="22"/>
          <w:lang w:val="es-ES_tradnl" w:eastAsia="en-US" w:bidi="en-US"/>
        </w:rPr>
        <w:t xml:space="preserve">reporte y </w:t>
      </w:r>
      <w:r w:rsidR="00C355A6" w:rsidRPr="00D419F5">
        <w:rPr>
          <w:rFonts w:eastAsia="MS Mincho"/>
          <w:szCs w:val="22"/>
          <w:lang w:val="es-ES_tradnl" w:eastAsia="en-US" w:bidi="en-US"/>
        </w:rPr>
        <w:t>presentación de informes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 sobre la utilización real de los costos de personal disponibles, lo que dificulta </w:t>
      </w:r>
      <w:r w:rsidR="00C355A6" w:rsidRPr="00D419F5">
        <w:rPr>
          <w:rFonts w:eastAsia="MS Mincho"/>
          <w:szCs w:val="22"/>
          <w:lang w:val="es-ES_tradnl" w:eastAsia="en-US" w:bidi="en-US"/>
        </w:rPr>
        <w:t>estimar</w:t>
      </w:r>
      <w:r w:rsidR="00B93981" w:rsidRPr="00D419F5">
        <w:rPr>
          <w:rFonts w:eastAsia="MS Mincho"/>
          <w:szCs w:val="22"/>
          <w:lang w:val="es-ES_tradnl" w:eastAsia="en-US" w:bidi="en-US"/>
        </w:rPr>
        <w:t xml:space="preserve"> la eficiencia de los costos de personal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1F0A811E" w14:textId="77777777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C355A6" w:rsidRPr="00D419F5">
        <w:rPr>
          <w:rFonts w:eastAsia="MS Mincho"/>
          <w:szCs w:val="22"/>
          <w:lang w:val="es-ES_tradnl" w:eastAsia="en-US" w:bidi="en-US"/>
        </w:rPr>
        <w:t>Ni el informe anual que elabora el Director General ni los informes sobre la marcha de los trabajos incluyen información detallada sobre la utilización de</w:t>
      </w:r>
      <w:r w:rsidR="005F489F" w:rsidRPr="00D419F5">
        <w:rPr>
          <w:rFonts w:eastAsia="MS Mincho"/>
          <w:szCs w:val="22"/>
          <w:lang w:val="es-ES_tradnl" w:eastAsia="en-US" w:bidi="en-US"/>
        </w:rPr>
        <w:t xml:space="preserve"> los</w:t>
      </w:r>
      <w:r w:rsidR="00C355A6" w:rsidRPr="00D419F5">
        <w:rPr>
          <w:rFonts w:eastAsia="MS Mincho"/>
          <w:szCs w:val="22"/>
          <w:lang w:val="es-ES_tradnl" w:eastAsia="en-US" w:bidi="en-US"/>
        </w:rPr>
        <w:t xml:space="preserve"> recursos humanos y financieros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609E20E0" w14:textId="2D75B827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726A40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25271F" w:rsidRPr="00D419F5">
        <w:rPr>
          <w:rFonts w:eastAsia="MS Mincho"/>
          <w:szCs w:val="22"/>
          <w:lang w:val="es-ES_tradnl" w:eastAsia="en-US" w:bidi="en-US"/>
        </w:rPr>
        <w:t>apreció</w:t>
      </w:r>
      <w:r w:rsidR="00726A4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904F2" w:rsidRPr="00D419F5">
        <w:rPr>
          <w:rFonts w:eastAsia="MS Mincho"/>
          <w:szCs w:val="22"/>
          <w:lang w:val="es-ES_tradnl" w:eastAsia="en-US" w:bidi="en-US"/>
        </w:rPr>
        <w:t>deficiencias</w:t>
      </w:r>
      <w:r w:rsidR="00726A4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5F489F" w:rsidRPr="00D419F5">
        <w:rPr>
          <w:rFonts w:eastAsia="MS Mincho"/>
          <w:szCs w:val="22"/>
          <w:lang w:val="es-ES_tradnl" w:eastAsia="en-US" w:bidi="en-US"/>
        </w:rPr>
        <w:t>relacionadas con</w:t>
      </w:r>
      <w:r w:rsidR="00726A40" w:rsidRPr="00D419F5">
        <w:rPr>
          <w:rFonts w:eastAsia="MS Mincho"/>
          <w:szCs w:val="22"/>
          <w:lang w:val="es-ES_tradnl" w:eastAsia="en-US" w:bidi="en-US"/>
        </w:rPr>
        <w:t xml:space="preserve"> la supervisión y seguimiento del contenido de los informes </w:t>
      </w:r>
      <w:r w:rsidR="005E56BC" w:rsidRPr="00D419F5">
        <w:rPr>
          <w:rFonts w:eastAsia="MS Mincho"/>
          <w:szCs w:val="22"/>
          <w:lang w:val="es-ES_tradnl" w:eastAsia="en-US" w:bidi="en-US"/>
        </w:rPr>
        <w:t xml:space="preserve">de la Secretaría </w:t>
      </w:r>
      <w:r w:rsidR="00726A40" w:rsidRPr="00D419F5">
        <w:rPr>
          <w:rFonts w:eastAsia="MS Mincho"/>
          <w:szCs w:val="22"/>
          <w:lang w:val="es-ES_tradnl" w:eastAsia="en-US" w:bidi="en-US"/>
        </w:rPr>
        <w:t>sobre la marcha de los trabajos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442EEC" w:rsidRPr="00D419F5">
        <w:rPr>
          <w:rFonts w:eastAsia="MS Mincho"/>
          <w:szCs w:val="22"/>
          <w:lang w:val="es-ES_tradnl" w:eastAsia="en-US" w:bidi="en-US"/>
        </w:rPr>
        <w:t>istemáticamente</w:t>
      </w:r>
      <w:r w:rsidR="00726A40" w:rsidRPr="00D419F5">
        <w:rPr>
          <w:rFonts w:eastAsia="MS Mincho"/>
          <w:szCs w:val="22"/>
          <w:lang w:val="es-ES_tradnl" w:eastAsia="en-US" w:bidi="en-US"/>
        </w:rPr>
        <w:t xml:space="preserve"> se informa de la </w:t>
      </w:r>
      <w:r w:rsidR="005F489F" w:rsidRPr="00D419F5">
        <w:rPr>
          <w:rFonts w:eastAsia="MS Mincho"/>
          <w:szCs w:val="22"/>
          <w:lang w:val="es-ES_tradnl" w:eastAsia="en-US" w:bidi="en-US"/>
        </w:rPr>
        <w:t>conclusión</w:t>
      </w:r>
      <w:r w:rsidR="00726A40" w:rsidRPr="00D419F5">
        <w:rPr>
          <w:rFonts w:eastAsia="MS Mincho"/>
          <w:szCs w:val="22"/>
          <w:lang w:val="es-ES_tradnl" w:eastAsia="en-US" w:bidi="en-US"/>
        </w:rPr>
        <w:t xml:space="preserve"> de </w:t>
      </w:r>
      <w:r w:rsidR="00F34497" w:rsidRPr="00D419F5">
        <w:rPr>
          <w:rFonts w:eastAsia="MS Mincho"/>
          <w:szCs w:val="22"/>
          <w:lang w:val="es-ES_tradnl" w:eastAsia="en-US" w:bidi="en-US"/>
        </w:rPr>
        <w:t xml:space="preserve">las </w:t>
      </w:r>
      <w:r w:rsidR="00726A40" w:rsidRPr="00D419F5">
        <w:rPr>
          <w:rFonts w:eastAsia="MS Mincho"/>
          <w:szCs w:val="22"/>
          <w:lang w:val="es-ES_tradnl" w:eastAsia="en-US" w:bidi="en-US"/>
        </w:rPr>
        <w:t>recomendaciones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726A40" w:rsidRPr="00D419F5">
        <w:rPr>
          <w:rFonts w:eastAsia="MS Mincho"/>
          <w:szCs w:val="22"/>
          <w:lang w:val="es-ES_tradnl" w:eastAsia="en-US" w:bidi="en-US"/>
        </w:rPr>
        <w:t>in embargo, los informes sobre la marcha de los trabajos no son suficientemente analíticos</w:t>
      </w:r>
      <w:r w:rsidR="00D74680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726A40" w:rsidRPr="00D419F5">
        <w:rPr>
          <w:rFonts w:eastAsia="MS Mincho"/>
          <w:szCs w:val="22"/>
          <w:lang w:val="es-ES_tradnl" w:eastAsia="en-US" w:bidi="en-US"/>
        </w:rPr>
        <w:t>no identifican las actuaciones</w:t>
      </w:r>
      <w:r w:rsidR="005F489F" w:rsidRPr="00D419F5">
        <w:rPr>
          <w:rFonts w:eastAsia="MS Mincho"/>
          <w:szCs w:val="22"/>
          <w:lang w:val="es-ES_tradnl" w:eastAsia="en-US" w:bidi="en-US"/>
        </w:rPr>
        <w:t xml:space="preserve"> realizadas</w:t>
      </w:r>
      <w:r w:rsidR="00726A4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5F489F" w:rsidRPr="00D419F5">
        <w:rPr>
          <w:rFonts w:eastAsia="MS Mincho"/>
          <w:szCs w:val="22"/>
          <w:lang w:val="es-ES_tradnl" w:eastAsia="en-US" w:bidi="en-US"/>
        </w:rPr>
        <w:t>ni</w:t>
      </w:r>
      <w:r w:rsidR="00726A4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103F02" w:rsidRPr="00D419F5">
        <w:rPr>
          <w:rFonts w:eastAsia="MS Mincho"/>
          <w:szCs w:val="22"/>
          <w:lang w:val="es-ES_tradnl" w:eastAsia="en-US" w:bidi="en-US"/>
        </w:rPr>
        <w:t xml:space="preserve">aportan </w:t>
      </w:r>
      <w:r w:rsidR="00726A40" w:rsidRPr="00D419F5">
        <w:rPr>
          <w:rFonts w:eastAsia="MS Mincho"/>
          <w:szCs w:val="22"/>
          <w:lang w:val="es-ES_tradnl" w:eastAsia="en-US" w:bidi="en-US"/>
        </w:rPr>
        <w:t>información detallada sobre actuaciones de seguimiento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3DAA5FFE" w14:textId="66DDF783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C18C2" w:rsidRPr="00D419F5">
        <w:rPr>
          <w:rFonts w:eastAsia="MS Mincho"/>
          <w:szCs w:val="22"/>
          <w:lang w:val="es-ES_tradnl" w:eastAsia="en-US" w:bidi="en-US"/>
        </w:rPr>
        <w:t>La</w:t>
      </w:r>
      <w:r w:rsidR="005617B9" w:rsidRPr="00D419F5">
        <w:rPr>
          <w:rFonts w:eastAsia="MS Mincho"/>
          <w:szCs w:val="22"/>
          <w:lang w:val="es-ES_tradnl" w:eastAsia="en-US" w:bidi="en-US"/>
        </w:rPr>
        <w:t xml:space="preserve"> difusión </w:t>
      </w:r>
      <w:r w:rsidR="00B87D24" w:rsidRPr="00D419F5">
        <w:rPr>
          <w:rFonts w:eastAsia="MS Mincho"/>
          <w:szCs w:val="22"/>
          <w:lang w:val="es-ES_tradnl" w:eastAsia="en-US" w:bidi="en-US"/>
        </w:rPr>
        <w:t>d</w:t>
      </w:r>
      <w:r w:rsidR="005617B9" w:rsidRPr="00D419F5">
        <w:rPr>
          <w:rFonts w:eastAsia="MS Mincho"/>
          <w:szCs w:val="22"/>
          <w:lang w:val="es-ES_tradnl" w:eastAsia="en-US" w:bidi="en-US"/>
        </w:rPr>
        <w:t xml:space="preserve">el trabajo realizado </w:t>
      </w:r>
      <w:r w:rsidR="008C18C2" w:rsidRPr="00D419F5">
        <w:rPr>
          <w:rFonts w:eastAsia="MS Mincho"/>
          <w:szCs w:val="22"/>
          <w:lang w:val="es-ES_tradnl" w:eastAsia="en-US" w:bidi="en-US"/>
        </w:rPr>
        <w:t xml:space="preserve">no ha sido adecuada, como tampoco </w:t>
      </w:r>
      <w:r w:rsidR="005617B9" w:rsidRPr="00D419F5">
        <w:rPr>
          <w:rFonts w:eastAsia="MS Mincho"/>
          <w:szCs w:val="22"/>
          <w:lang w:val="es-ES_tradnl" w:eastAsia="en-US" w:bidi="en-US"/>
        </w:rPr>
        <w:t>la información recibida de los Estados miembros</w:t>
      </w:r>
      <w:r w:rsidR="00C83EA3" w:rsidRPr="00D419F5">
        <w:rPr>
          <w:rFonts w:eastAsia="MS Mincho"/>
          <w:szCs w:val="22"/>
          <w:lang w:val="es-ES_tradnl" w:eastAsia="en-US" w:bidi="en-US"/>
        </w:rPr>
        <w:t>.  M</w:t>
      </w:r>
      <w:r w:rsidR="005617B9" w:rsidRPr="00D419F5">
        <w:rPr>
          <w:rFonts w:eastAsia="MS Mincho"/>
          <w:szCs w:val="22"/>
          <w:lang w:val="es-ES_tradnl" w:eastAsia="en-US" w:bidi="en-US"/>
        </w:rPr>
        <w:t>uchos de los recursos se utilizan para actividades en Ginebra (</w:t>
      </w:r>
      <w:r w:rsidR="008C18C2" w:rsidRPr="00D419F5">
        <w:rPr>
          <w:rFonts w:eastAsia="MS Mincho"/>
          <w:szCs w:val="22"/>
          <w:lang w:val="es-ES_tradnl" w:eastAsia="en-US" w:bidi="en-US"/>
        </w:rPr>
        <w:t xml:space="preserve">con </w:t>
      </w:r>
      <w:r w:rsidR="005617B9" w:rsidRPr="00D419F5">
        <w:rPr>
          <w:rFonts w:eastAsia="MS Mincho"/>
          <w:szCs w:val="22"/>
          <w:lang w:val="es-ES_tradnl" w:eastAsia="en-US" w:bidi="en-US"/>
        </w:rPr>
        <w:t>dietas elevadas)</w:t>
      </w:r>
      <w:r w:rsidR="00C83EA3" w:rsidRPr="00D419F5">
        <w:rPr>
          <w:rFonts w:eastAsia="MS Mincho"/>
          <w:szCs w:val="22"/>
          <w:lang w:val="es-ES_tradnl" w:eastAsia="en-US" w:bidi="en-US"/>
        </w:rPr>
        <w:t>.  H</w:t>
      </w:r>
      <w:r w:rsidR="008C18C2" w:rsidRPr="00D419F5">
        <w:rPr>
          <w:rFonts w:eastAsia="MS Mincho"/>
          <w:szCs w:val="22"/>
          <w:lang w:val="es-ES_tradnl" w:eastAsia="en-US" w:bidi="en-US"/>
        </w:rPr>
        <w:t>ay</w:t>
      </w:r>
      <w:r w:rsidR="005617B9" w:rsidRPr="00D419F5">
        <w:rPr>
          <w:rFonts w:eastAsia="MS Mincho"/>
          <w:szCs w:val="22"/>
          <w:lang w:val="es-ES_tradnl" w:eastAsia="en-US" w:bidi="en-US"/>
        </w:rPr>
        <w:t xml:space="preserve"> falta de transparencia en relación con los fondos utilizados para consultores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5617B9" w:rsidRPr="00D419F5">
        <w:rPr>
          <w:rFonts w:eastAsia="MS Mincho"/>
          <w:szCs w:val="22"/>
          <w:lang w:val="es-ES_tradnl" w:eastAsia="en-US" w:bidi="en-US"/>
        </w:rPr>
        <w:t>xiste la impresión de que algunas actividades podrían haberse realizado con menos recursos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4C315F8D" w14:textId="5C132727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C18C2" w:rsidRPr="00D419F5">
        <w:rPr>
          <w:rFonts w:eastAsia="MS Mincho"/>
          <w:szCs w:val="22"/>
          <w:lang w:val="es-ES_tradnl" w:eastAsia="en-US" w:bidi="en-US"/>
        </w:rPr>
        <w:t xml:space="preserve">En algunos casos </w:t>
      </w:r>
      <w:r w:rsidR="0025271F" w:rsidRPr="00D419F5">
        <w:rPr>
          <w:rFonts w:eastAsia="MS Mincho"/>
          <w:szCs w:val="22"/>
          <w:lang w:val="es-ES_tradnl" w:eastAsia="en-US" w:bidi="en-US"/>
        </w:rPr>
        <w:t>el</w:t>
      </w:r>
      <w:r w:rsidR="00217567" w:rsidRPr="00D419F5">
        <w:rPr>
          <w:rFonts w:eastAsia="MS Mincho"/>
          <w:szCs w:val="22"/>
          <w:lang w:val="es-ES_tradnl" w:eastAsia="en-US" w:bidi="en-US"/>
        </w:rPr>
        <w:t xml:space="preserve"> reparto </w:t>
      </w:r>
      <w:r w:rsidR="0025271F" w:rsidRPr="00D419F5">
        <w:rPr>
          <w:rFonts w:eastAsia="MS Mincho"/>
          <w:szCs w:val="22"/>
          <w:lang w:val="es-ES_tradnl" w:eastAsia="en-US" w:bidi="en-US"/>
        </w:rPr>
        <w:t xml:space="preserve">de recursos fue </w:t>
      </w:r>
      <w:r w:rsidR="00217567" w:rsidRPr="00D419F5">
        <w:rPr>
          <w:rFonts w:eastAsia="MS Mincho"/>
          <w:szCs w:val="22"/>
          <w:lang w:val="es-ES_tradnl" w:eastAsia="en-US" w:bidi="en-US"/>
        </w:rPr>
        <w:t xml:space="preserve">desequilibrado, es decir, algunos proyectos </w:t>
      </w:r>
      <w:r w:rsidR="0025271F" w:rsidRPr="00D419F5">
        <w:rPr>
          <w:rFonts w:eastAsia="MS Mincho"/>
          <w:szCs w:val="22"/>
          <w:lang w:val="es-ES_tradnl" w:eastAsia="en-US" w:bidi="en-US"/>
        </w:rPr>
        <w:t>fueron</w:t>
      </w:r>
      <w:r w:rsidR="00217567" w:rsidRPr="00D419F5">
        <w:rPr>
          <w:rFonts w:eastAsia="MS Mincho"/>
          <w:szCs w:val="22"/>
          <w:lang w:val="es-ES_tradnl" w:eastAsia="en-US" w:bidi="en-US"/>
        </w:rPr>
        <w:t xml:space="preserve"> infradotados mientras</w:t>
      </w:r>
      <w:r w:rsidR="008E16A6" w:rsidRPr="00D419F5">
        <w:rPr>
          <w:rFonts w:eastAsia="MS Mincho"/>
          <w:szCs w:val="22"/>
          <w:lang w:val="es-ES_tradnl" w:eastAsia="en-US" w:bidi="en-US"/>
        </w:rPr>
        <w:t xml:space="preserve"> que el presupuesto de</w:t>
      </w:r>
      <w:r w:rsidR="00217567" w:rsidRPr="00D419F5">
        <w:rPr>
          <w:rFonts w:eastAsia="MS Mincho"/>
          <w:szCs w:val="22"/>
          <w:lang w:val="es-ES_tradnl" w:eastAsia="en-US" w:bidi="en-US"/>
        </w:rPr>
        <w:t xml:space="preserve"> otros </w:t>
      </w:r>
      <w:r w:rsidR="0025271F" w:rsidRPr="00D419F5">
        <w:rPr>
          <w:rFonts w:eastAsia="MS Mincho"/>
          <w:szCs w:val="22"/>
          <w:lang w:val="es-ES_tradnl" w:eastAsia="en-US" w:bidi="en-US"/>
        </w:rPr>
        <w:t>fue</w:t>
      </w:r>
      <w:r w:rsidR="00217567" w:rsidRPr="00D419F5">
        <w:rPr>
          <w:rFonts w:eastAsia="MS Mincho"/>
          <w:szCs w:val="22"/>
          <w:lang w:val="es-ES_tradnl" w:eastAsia="en-US" w:bidi="en-US"/>
        </w:rPr>
        <w:t xml:space="preserve"> exces</w:t>
      </w:r>
      <w:r w:rsidR="008E16A6" w:rsidRPr="00D419F5">
        <w:rPr>
          <w:rFonts w:eastAsia="MS Mincho"/>
          <w:szCs w:val="22"/>
          <w:lang w:val="es-ES_tradnl" w:eastAsia="en-US" w:bidi="en-US"/>
        </w:rPr>
        <w:t>iv</w:t>
      </w:r>
      <w:r w:rsidR="00217567" w:rsidRPr="00D419F5">
        <w:rPr>
          <w:rFonts w:eastAsia="MS Mincho"/>
          <w:szCs w:val="22"/>
          <w:lang w:val="es-ES_tradnl" w:eastAsia="en-US" w:bidi="en-US"/>
        </w:rPr>
        <w:t>o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217567" w:rsidRPr="00D419F5">
        <w:rPr>
          <w:rFonts w:eastAsia="MS Mincho"/>
          <w:szCs w:val="22"/>
          <w:lang w:val="es-ES_tradnl" w:eastAsia="en-US" w:bidi="en-US"/>
        </w:rPr>
        <w:t xml:space="preserve">sta discrepancia se aprecia </w:t>
      </w:r>
      <w:r w:rsidR="008E16A6" w:rsidRPr="00D419F5">
        <w:rPr>
          <w:rFonts w:eastAsia="MS Mincho"/>
          <w:szCs w:val="22"/>
          <w:lang w:val="es-ES_tradnl" w:eastAsia="en-US" w:bidi="en-US"/>
        </w:rPr>
        <w:t>al existir</w:t>
      </w:r>
      <w:r w:rsidR="00217567" w:rsidRPr="00D419F5">
        <w:rPr>
          <w:rFonts w:eastAsia="MS Mincho"/>
          <w:szCs w:val="22"/>
          <w:lang w:val="es-ES_tradnl" w:eastAsia="en-US" w:bidi="en-US"/>
        </w:rPr>
        <w:t xml:space="preserve"> proyectos finaliza</w:t>
      </w:r>
      <w:r w:rsidR="008E16A6" w:rsidRPr="00D419F5">
        <w:rPr>
          <w:rFonts w:eastAsia="MS Mincho"/>
          <w:szCs w:val="22"/>
          <w:lang w:val="es-ES_tradnl" w:eastAsia="en-US" w:bidi="en-US"/>
        </w:rPr>
        <w:t>dos</w:t>
      </w:r>
      <w:r w:rsidR="00217567" w:rsidRPr="00D419F5">
        <w:rPr>
          <w:rFonts w:eastAsia="MS Mincho"/>
          <w:szCs w:val="22"/>
          <w:lang w:val="es-ES_tradnl" w:eastAsia="en-US" w:bidi="en-US"/>
        </w:rPr>
        <w:t xml:space="preserve"> con superávit</w:t>
      </w:r>
      <w:r w:rsidR="008E16A6" w:rsidRPr="00D419F5">
        <w:rPr>
          <w:rFonts w:eastAsia="MS Mincho"/>
          <w:szCs w:val="22"/>
          <w:lang w:val="es-ES_tradnl" w:eastAsia="en-US" w:bidi="en-US"/>
        </w:rPr>
        <w:t xml:space="preserve"> y </w:t>
      </w:r>
      <w:r w:rsidR="00217567" w:rsidRPr="00D419F5">
        <w:rPr>
          <w:rFonts w:eastAsia="MS Mincho"/>
          <w:szCs w:val="22"/>
          <w:lang w:val="es-ES_tradnl" w:eastAsia="en-US" w:bidi="en-US"/>
        </w:rPr>
        <w:t xml:space="preserve">otros </w:t>
      </w:r>
      <w:r w:rsidR="00A77B28" w:rsidRPr="00D419F5">
        <w:rPr>
          <w:rFonts w:eastAsia="MS Mincho"/>
          <w:szCs w:val="22"/>
          <w:lang w:val="es-ES_tradnl" w:eastAsia="en-US" w:bidi="en-US"/>
        </w:rPr>
        <w:t>cuya dotación</w:t>
      </w:r>
      <w:r w:rsidR="008E16A6" w:rsidRPr="00D419F5">
        <w:rPr>
          <w:rFonts w:eastAsia="MS Mincho"/>
          <w:szCs w:val="22"/>
          <w:lang w:val="es-ES_tradnl" w:eastAsia="en-US" w:bidi="en-US"/>
        </w:rPr>
        <w:t xml:space="preserve"> ha</w:t>
      </w:r>
      <w:r w:rsidR="00A77B2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17567" w:rsidRPr="00D419F5">
        <w:rPr>
          <w:rFonts w:eastAsia="MS Mincho"/>
          <w:szCs w:val="22"/>
          <w:lang w:val="es-ES_tradnl" w:eastAsia="en-US" w:bidi="en-US"/>
        </w:rPr>
        <w:t>sido escasa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217567" w:rsidRPr="00D419F5">
        <w:rPr>
          <w:rFonts w:eastAsia="MS Mincho"/>
          <w:szCs w:val="22"/>
          <w:lang w:val="es-ES_tradnl" w:eastAsia="en-US" w:bidi="en-US"/>
        </w:rPr>
        <w:t xml:space="preserve">os </w:t>
      </w:r>
      <w:r w:rsidR="00AF5DDC" w:rsidRPr="00D419F5">
        <w:rPr>
          <w:rFonts w:eastAsia="MS Mincho"/>
          <w:szCs w:val="22"/>
          <w:lang w:val="es-ES_tradnl" w:eastAsia="en-US" w:bidi="en-US"/>
        </w:rPr>
        <w:t xml:space="preserve">proyecto de </w:t>
      </w:r>
      <w:r w:rsidR="00217567" w:rsidRPr="00D419F5">
        <w:rPr>
          <w:rFonts w:eastAsia="MS Mincho"/>
          <w:szCs w:val="22"/>
          <w:lang w:val="es-ES_tradnl" w:eastAsia="en-US" w:bidi="en-US"/>
        </w:rPr>
        <w:t>Centro</w:t>
      </w:r>
      <w:r w:rsidR="00575072" w:rsidRPr="00D419F5">
        <w:rPr>
          <w:rFonts w:eastAsia="MS Mincho"/>
          <w:szCs w:val="22"/>
          <w:lang w:val="es-ES_tradnl" w:eastAsia="en-US" w:bidi="en-US"/>
        </w:rPr>
        <w:t>s de Apoyo a la T</w:t>
      </w:r>
      <w:r w:rsidR="00217567" w:rsidRPr="00D419F5">
        <w:rPr>
          <w:rFonts w:eastAsia="MS Mincho"/>
          <w:szCs w:val="22"/>
          <w:lang w:val="es-ES_tradnl" w:eastAsia="en-US" w:bidi="en-US"/>
        </w:rPr>
        <w:t xml:space="preserve">ecnología y la </w:t>
      </w:r>
      <w:r w:rsidR="00575072" w:rsidRPr="00D419F5">
        <w:rPr>
          <w:rFonts w:eastAsia="MS Mincho"/>
          <w:szCs w:val="22"/>
          <w:lang w:val="es-ES_tradnl" w:eastAsia="en-US" w:bidi="en-US"/>
        </w:rPr>
        <w:t>I</w:t>
      </w:r>
      <w:r w:rsidR="00217567" w:rsidRPr="00D419F5">
        <w:rPr>
          <w:rFonts w:eastAsia="MS Mincho"/>
          <w:szCs w:val="22"/>
          <w:lang w:val="es-ES_tradnl" w:eastAsia="en-US" w:bidi="en-US"/>
        </w:rPr>
        <w:t>nnovación</w:t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 (TISC) y </w:t>
      </w:r>
      <w:r w:rsidR="00AF5DDC" w:rsidRPr="00D419F5">
        <w:rPr>
          <w:rFonts w:eastAsia="MS Mincho"/>
          <w:szCs w:val="22"/>
          <w:lang w:val="es-ES_tradnl" w:eastAsia="en-US" w:bidi="en-US"/>
        </w:rPr>
        <w:t>d</w:t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el Sistema de Automatización de </w:t>
      </w:r>
      <w:r w:rsidR="00AF5DDC" w:rsidRPr="00D419F5">
        <w:rPr>
          <w:rFonts w:eastAsia="MS Mincho"/>
          <w:szCs w:val="22"/>
          <w:lang w:val="es-ES_tradnl" w:eastAsia="en-US" w:bidi="en-US"/>
        </w:rPr>
        <w:t xml:space="preserve">la Propiedad Industrial (IPAS) son ejemplos de proyectos con presupuestos pobres pero que son cruciales </w:t>
      </w:r>
      <w:r w:rsidR="00AF5DDC" w:rsidRPr="00D419F5">
        <w:rPr>
          <w:rFonts w:eastAsia="MS Mincho"/>
          <w:szCs w:val="22"/>
          <w:lang w:val="es-ES_tradnl" w:eastAsia="en-US" w:bidi="en-US"/>
        </w:rPr>
        <w:lastRenderedPageBreak/>
        <w:t>para el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n casos de insuficiencia de fondos, las respectivas oficinas regionales </w:t>
      </w:r>
      <w:r w:rsidR="00AF5DDC" w:rsidRPr="00D419F5">
        <w:rPr>
          <w:rFonts w:eastAsia="MS Mincho"/>
          <w:szCs w:val="22"/>
          <w:lang w:val="es-ES_tradnl" w:eastAsia="en-US" w:bidi="en-US"/>
        </w:rPr>
        <w:t>aporta</w:t>
      </w:r>
      <w:r w:rsidR="00673B16" w:rsidRPr="00D419F5">
        <w:rPr>
          <w:rFonts w:eastAsia="MS Mincho"/>
          <w:szCs w:val="22"/>
          <w:lang w:val="es-ES_tradnl" w:eastAsia="en-US" w:bidi="en-US"/>
        </w:rPr>
        <w:t>ron</w:t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 recursos complementarios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demás, en el caso de proyectos integrados en el funcionamiento normal, </w:t>
      </w:r>
      <w:r w:rsidR="00C94C67" w:rsidRPr="00D419F5">
        <w:rPr>
          <w:rFonts w:eastAsia="MS Mincho"/>
          <w:szCs w:val="22"/>
          <w:lang w:val="es-ES_tradnl" w:eastAsia="en-US" w:bidi="en-US"/>
        </w:rPr>
        <w:t xml:space="preserve">se </w:t>
      </w:r>
      <w:r w:rsidR="00673B16" w:rsidRPr="00D419F5">
        <w:rPr>
          <w:rFonts w:eastAsia="MS Mincho"/>
          <w:szCs w:val="22"/>
          <w:lang w:val="es-ES_tradnl" w:eastAsia="en-US" w:bidi="en-US"/>
        </w:rPr>
        <w:t>observó</w:t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 falta de transparencia </w:t>
      </w:r>
      <w:r w:rsidR="00673B16" w:rsidRPr="00D419F5">
        <w:rPr>
          <w:rFonts w:eastAsia="MS Mincho"/>
          <w:szCs w:val="22"/>
          <w:lang w:val="es-ES_tradnl" w:eastAsia="en-US" w:bidi="en-US"/>
        </w:rPr>
        <w:t>en relación con</w:t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 los recursos humanos y financieros utilizados </w:t>
      </w:r>
      <w:r w:rsidR="008C18C2" w:rsidRPr="00D419F5">
        <w:rPr>
          <w:rFonts w:eastAsia="MS Mincho"/>
          <w:szCs w:val="22"/>
          <w:lang w:val="es-ES_tradnl" w:eastAsia="en-US" w:bidi="en-US"/>
        </w:rPr>
        <w:t>tras</w:t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 la integración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1D2B7A9E" w14:textId="4C95673F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t>d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I</w:t>
      </w:r>
      <w:r w:rsidR="005E574F" w:rsidRPr="00D419F5">
        <w:rPr>
          <w:rFonts w:eastAsia="MS Mincho"/>
          <w:szCs w:val="22"/>
          <w:u w:val="single"/>
          <w:lang w:val="es-ES_tradnl" w:eastAsia="en-US" w:bidi="en-US"/>
        </w:rPr>
        <w:t>ncidencia</w:t>
      </w:r>
    </w:p>
    <w:p w14:paraId="5D9D14F9" w14:textId="77777777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En </w:t>
      </w:r>
      <w:r w:rsidR="00507AD1" w:rsidRPr="00D419F5">
        <w:rPr>
          <w:rFonts w:eastAsia="MS Mincho"/>
          <w:szCs w:val="22"/>
          <w:lang w:val="es-ES_tradnl" w:eastAsia="en-US" w:bidi="en-US"/>
        </w:rPr>
        <w:t xml:space="preserve">el marco de esta cuestión clave, </w:t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se solicitó </w:t>
      </w:r>
      <w:r w:rsidR="0017749D" w:rsidRPr="00D419F5">
        <w:rPr>
          <w:rFonts w:eastAsia="MS Mincho"/>
          <w:szCs w:val="22"/>
          <w:lang w:val="es-ES_tradnl" w:eastAsia="en-US" w:bidi="en-US"/>
        </w:rPr>
        <w:t>que el</w:t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 equipo encargado del examen </w:t>
      </w:r>
      <w:r w:rsidR="0072158B" w:rsidRPr="00D419F5">
        <w:rPr>
          <w:rFonts w:eastAsia="MS Mincho"/>
          <w:szCs w:val="22"/>
          <w:lang w:val="es-ES_tradnl" w:eastAsia="en-US" w:bidi="en-US"/>
        </w:rPr>
        <w:t>analizar</w:t>
      </w:r>
      <w:r w:rsidR="0017749D" w:rsidRPr="00D419F5">
        <w:rPr>
          <w:rFonts w:eastAsia="MS Mincho"/>
          <w:szCs w:val="22"/>
          <w:lang w:val="es-ES_tradnl" w:eastAsia="en-US" w:bidi="en-US"/>
        </w:rPr>
        <w:t>a</w:t>
      </w:r>
      <w:r w:rsidR="0070070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904F2" w:rsidRPr="00D419F5">
        <w:rPr>
          <w:rFonts w:eastAsia="MS Mincho"/>
          <w:szCs w:val="22"/>
          <w:lang w:val="es-ES_tradnl" w:eastAsia="en-US" w:bidi="en-US"/>
        </w:rPr>
        <w:t>la incidencia</w:t>
      </w:r>
      <w:r w:rsidR="00507AD1" w:rsidRPr="00D419F5">
        <w:rPr>
          <w:rFonts w:eastAsia="MS Mincho"/>
          <w:szCs w:val="22"/>
          <w:lang w:val="es-ES_tradnl" w:eastAsia="en-US" w:bidi="en-US"/>
        </w:rPr>
        <w:t xml:space="preserve"> real</w:t>
      </w:r>
      <w:r w:rsidR="00575072" w:rsidRPr="00D419F5">
        <w:rPr>
          <w:rFonts w:eastAsia="MS Mincho"/>
          <w:szCs w:val="22"/>
          <w:lang w:val="es-ES_tradnl" w:eastAsia="en-US" w:bidi="en-US"/>
        </w:rPr>
        <w:t xml:space="preserve"> de la labor de la OMPI </w:t>
      </w:r>
      <w:r w:rsidR="00E74A95" w:rsidRPr="00D419F5">
        <w:rPr>
          <w:rFonts w:eastAsia="MS Mincho"/>
          <w:szCs w:val="22"/>
          <w:lang w:val="es-ES_tradnl" w:eastAsia="en-US" w:bidi="en-US"/>
        </w:rPr>
        <w:t>sobre</w:t>
      </w:r>
      <w:r w:rsidR="0070070D" w:rsidRPr="00D419F5">
        <w:rPr>
          <w:rFonts w:eastAsia="MS Mincho"/>
          <w:szCs w:val="22"/>
          <w:lang w:val="es-ES_tradnl" w:eastAsia="en-US" w:bidi="en-US"/>
        </w:rPr>
        <w:t xml:space="preserve"> la aplicación de</w:t>
      </w:r>
      <w:r w:rsidR="00E74A95" w:rsidRPr="00D419F5">
        <w:rPr>
          <w:rFonts w:eastAsia="MS Mincho"/>
          <w:szCs w:val="22"/>
          <w:lang w:val="es-ES_tradnl" w:eastAsia="en-US" w:bidi="en-US"/>
        </w:rPr>
        <w:t xml:space="preserve"> las recomendaciones de la A.D.</w:t>
      </w:r>
      <w:r w:rsidR="0070070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74A95" w:rsidRPr="00D419F5">
        <w:rPr>
          <w:rFonts w:eastAsia="MS Mincho"/>
          <w:szCs w:val="22"/>
          <w:lang w:val="es-ES_tradnl" w:eastAsia="en-US" w:bidi="en-US"/>
        </w:rPr>
        <w:t>en</w:t>
      </w:r>
      <w:r w:rsidR="0070070D" w:rsidRPr="00D419F5">
        <w:rPr>
          <w:rFonts w:eastAsia="MS Mincho"/>
          <w:szCs w:val="22"/>
          <w:lang w:val="es-ES_tradnl" w:eastAsia="en-US" w:bidi="en-US"/>
        </w:rPr>
        <w:t xml:space="preserve"> los diversos niveles de la OMPI y </w:t>
      </w:r>
      <w:r w:rsidR="00507AD1" w:rsidRPr="00D419F5">
        <w:rPr>
          <w:rFonts w:eastAsia="MS Mincho"/>
          <w:szCs w:val="22"/>
          <w:lang w:val="es-ES_tradnl" w:eastAsia="en-US" w:bidi="en-US"/>
        </w:rPr>
        <w:t>en todos sus</w:t>
      </w:r>
      <w:r w:rsidR="0070070D" w:rsidRPr="00D419F5">
        <w:rPr>
          <w:rFonts w:eastAsia="MS Mincho"/>
          <w:szCs w:val="22"/>
          <w:lang w:val="es-ES_tradnl" w:eastAsia="en-US" w:bidi="en-US"/>
        </w:rPr>
        <w:t xml:space="preserve"> órganos y programas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29ADB1DD" w14:textId="45A56C7D" w:rsidR="009748B2" w:rsidRPr="00D419F5" w:rsidRDefault="00AD1E8C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0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:  L</w:t>
      </w:r>
      <w:r w:rsidR="00F5614B" w:rsidRPr="00D419F5">
        <w:rPr>
          <w:rFonts w:eastAsia="MS Mincho"/>
          <w:b/>
          <w:szCs w:val="22"/>
          <w:lang w:val="es-ES_tradnl" w:eastAsia="en-US" w:bidi="en-US"/>
        </w:rPr>
        <w:t>a aplicación es un trabajo en curso e incumbe a los Estados miembros y a la Secretaría</w:t>
      </w:r>
    </w:p>
    <w:p w14:paraId="3C354737" w14:textId="4A74AD7D" w:rsidR="00F5614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DA1066" w:rsidRPr="00D419F5">
        <w:rPr>
          <w:rFonts w:eastAsia="MS Mincho"/>
          <w:szCs w:val="22"/>
          <w:lang w:val="es-ES_tradnl" w:eastAsia="en-US" w:bidi="en-US"/>
        </w:rPr>
        <w:t>L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a aplicación de las recomendaciones de la </w:t>
      </w:r>
      <w:r w:rsidR="00DA1066" w:rsidRPr="00D419F5">
        <w:rPr>
          <w:rFonts w:eastAsia="MS Mincho"/>
          <w:szCs w:val="22"/>
          <w:lang w:val="es-ES_tradnl" w:eastAsia="en-US" w:bidi="en-US"/>
        </w:rPr>
        <w:t>A.D.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 es un trabajo en curso que </w:t>
      </w:r>
      <w:r w:rsidR="00D37114" w:rsidRPr="00D419F5">
        <w:rPr>
          <w:rFonts w:eastAsia="MS Mincho"/>
          <w:szCs w:val="22"/>
          <w:lang w:val="es-ES_tradnl" w:eastAsia="en-US" w:bidi="en-US"/>
        </w:rPr>
        <w:t>requiere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 un proceso prolongado y sostenido</w:t>
      </w:r>
      <w:r w:rsidR="00C83EA3" w:rsidRPr="00D419F5">
        <w:rPr>
          <w:rFonts w:eastAsia="MS Mincho"/>
          <w:szCs w:val="22"/>
          <w:lang w:val="es-ES_tradnl" w:eastAsia="en-US" w:bidi="en-US"/>
        </w:rPr>
        <w:t>.  O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cho años de aplicación es </w:t>
      </w:r>
      <w:r w:rsidR="00731967" w:rsidRPr="00D419F5">
        <w:rPr>
          <w:rFonts w:eastAsia="MS Mincho"/>
          <w:szCs w:val="22"/>
          <w:lang w:val="es-ES_tradnl" w:eastAsia="en-US" w:bidi="en-US"/>
        </w:rPr>
        <w:t xml:space="preserve">aún 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un periodo corto para llegar a conclusiones definitivas sobre </w:t>
      </w:r>
      <w:r w:rsidR="006904F2" w:rsidRPr="00D419F5">
        <w:rPr>
          <w:rFonts w:eastAsia="MS Mincho"/>
          <w:szCs w:val="22"/>
          <w:lang w:val="es-ES_tradnl" w:eastAsia="en-US" w:bidi="en-US"/>
        </w:rPr>
        <w:t>la incidencia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 de las recomendaciones de la </w:t>
      </w:r>
      <w:r w:rsidR="00DA1066" w:rsidRPr="00D419F5">
        <w:rPr>
          <w:rFonts w:eastAsia="MS Mincho"/>
          <w:szCs w:val="22"/>
          <w:lang w:val="es-ES_tradnl" w:eastAsia="en-US" w:bidi="en-US"/>
        </w:rPr>
        <w:t>A.D.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, particularmente en las circunstancias </w:t>
      </w:r>
      <w:r w:rsidR="00731967" w:rsidRPr="00D419F5">
        <w:rPr>
          <w:rFonts w:eastAsia="MS Mincho"/>
          <w:szCs w:val="22"/>
          <w:lang w:val="es-ES_tradnl" w:eastAsia="en-US" w:bidi="en-US"/>
        </w:rPr>
        <w:t>de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 los </w:t>
      </w:r>
      <w:r w:rsidR="007F3258" w:rsidRPr="00D419F5">
        <w:rPr>
          <w:rFonts w:eastAsia="MS Mincho"/>
          <w:szCs w:val="22"/>
          <w:lang w:val="es-ES_tradnl" w:eastAsia="en-US" w:bidi="en-US"/>
        </w:rPr>
        <w:t>beneficiarios previstos</w:t>
      </w:r>
      <w:r w:rsidR="00C83EA3" w:rsidRPr="00D419F5">
        <w:rPr>
          <w:rFonts w:eastAsia="MS Mincho"/>
          <w:szCs w:val="22"/>
          <w:lang w:val="es-ES_tradnl" w:eastAsia="en-US" w:bidi="en-US"/>
        </w:rPr>
        <w:t>.  É</w:t>
      </w:r>
      <w:r w:rsidR="00F5614B" w:rsidRPr="00D419F5">
        <w:rPr>
          <w:rFonts w:eastAsia="MS Mincho"/>
          <w:szCs w:val="22"/>
          <w:lang w:val="es-ES_tradnl" w:eastAsia="en-US" w:bidi="en-US"/>
        </w:rPr>
        <w:t>s</w:t>
      </w:r>
      <w:r w:rsidR="00DA1066" w:rsidRPr="00D419F5">
        <w:rPr>
          <w:rFonts w:eastAsia="MS Mincho"/>
          <w:szCs w:val="22"/>
          <w:lang w:val="es-ES_tradnl" w:eastAsia="en-US" w:bidi="en-US"/>
        </w:rPr>
        <w:t>e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 es</w:t>
      </w:r>
      <w:r w:rsidR="00DA1066" w:rsidRPr="00D419F5">
        <w:rPr>
          <w:rFonts w:eastAsia="MS Mincho"/>
          <w:szCs w:val="22"/>
          <w:lang w:val="es-ES_tradnl" w:eastAsia="en-US" w:bidi="en-US"/>
        </w:rPr>
        <w:t>,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DA1066" w:rsidRPr="00D419F5">
        <w:rPr>
          <w:rFonts w:eastAsia="MS Mincho"/>
          <w:szCs w:val="22"/>
          <w:lang w:val="es-ES_tradnl" w:eastAsia="en-US" w:bidi="en-US"/>
        </w:rPr>
        <w:t xml:space="preserve">por ejemplo, 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el caso </w:t>
      </w:r>
      <w:r w:rsidR="00DA1066" w:rsidRPr="00D419F5">
        <w:rPr>
          <w:rFonts w:eastAsia="MS Mincho"/>
          <w:szCs w:val="22"/>
          <w:lang w:val="es-ES_tradnl" w:eastAsia="en-US" w:bidi="en-US"/>
        </w:rPr>
        <w:t>de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 la recomendación sobre el </w:t>
      </w:r>
      <w:r w:rsidR="00DA1066" w:rsidRPr="00D419F5">
        <w:rPr>
          <w:rFonts w:eastAsia="MS Mincho"/>
          <w:szCs w:val="22"/>
          <w:lang w:val="es-ES_tradnl" w:eastAsia="en-US" w:bidi="en-US"/>
        </w:rPr>
        <w:t>f</w:t>
      </w:r>
      <w:r w:rsidR="00F5614B" w:rsidRPr="00D419F5">
        <w:rPr>
          <w:rFonts w:eastAsia="MS Mincho"/>
          <w:szCs w:val="22"/>
          <w:lang w:val="es-ES_tradnl" w:eastAsia="en-US" w:bidi="en-US"/>
        </w:rPr>
        <w:t>ortalecimiento de las</w:t>
      </w:r>
      <w:r w:rsidR="00731967" w:rsidRPr="00D419F5">
        <w:rPr>
          <w:rFonts w:eastAsia="MS Mincho"/>
          <w:szCs w:val="22"/>
          <w:lang w:val="es-ES_tradnl" w:eastAsia="en-US" w:bidi="en-US"/>
        </w:rPr>
        <w:t xml:space="preserve"> capacidades nacionales de los E</w:t>
      </w:r>
      <w:r w:rsidR="00F5614B" w:rsidRPr="00D419F5">
        <w:rPr>
          <w:rFonts w:eastAsia="MS Mincho"/>
          <w:szCs w:val="22"/>
          <w:lang w:val="es-ES_tradnl" w:eastAsia="en-US" w:bidi="en-US"/>
        </w:rPr>
        <w:t>stados miembros para la protección de las creaciones</w:t>
      </w:r>
      <w:r w:rsidR="00DA1066" w:rsidRPr="00D419F5">
        <w:rPr>
          <w:rFonts w:eastAsia="MS Mincho"/>
          <w:szCs w:val="22"/>
          <w:lang w:val="es-ES_tradnl" w:eastAsia="en-US" w:bidi="en-US"/>
        </w:rPr>
        <w:t>,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 innovaciones e inventos locales y para apoyar </w:t>
      </w:r>
      <w:r w:rsidR="00731967" w:rsidRPr="00D419F5">
        <w:rPr>
          <w:rFonts w:eastAsia="MS Mincho"/>
          <w:szCs w:val="22"/>
          <w:lang w:val="es-ES_tradnl" w:eastAsia="en-US" w:bidi="en-US"/>
        </w:rPr>
        <w:t>el</w:t>
      </w:r>
      <w:r w:rsidR="00F5614B" w:rsidRPr="00D419F5">
        <w:rPr>
          <w:rFonts w:eastAsia="MS Mincho"/>
          <w:szCs w:val="22"/>
          <w:lang w:val="es-ES_tradnl" w:eastAsia="en-US" w:bidi="en-US"/>
        </w:rPr>
        <w:t xml:space="preserve"> desarrollo</w:t>
      </w:r>
      <w:r w:rsidR="00DA1066" w:rsidRPr="00D419F5">
        <w:rPr>
          <w:rFonts w:eastAsia="MS Mincho"/>
          <w:szCs w:val="22"/>
          <w:lang w:val="es-ES_tradnl" w:eastAsia="en-US" w:bidi="en-US"/>
        </w:rPr>
        <w:t xml:space="preserve"> de la infraestructura científica y tecnológica nacional (</w:t>
      </w:r>
      <w:r w:rsidR="00731967" w:rsidRPr="00D419F5">
        <w:rPr>
          <w:rFonts w:eastAsia="MS Mincho"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szCs w:val="22"/>
          <w:lang w:val="es-ES_tradnl" w:eastAsia="en-US" w:bidi="en-US"/>
        </w:rPr>
        <w:t>n 1</w:t>
      </w:r>
      <w:r w:rsidR="00DA1066" w:rsidRPr="00D419F5">
        <w:rPr>
          <w:rFonts w:eastAsia="MS Mincho"/>
          <w:szCs w:val="22"/>
          <w:lang w:val="es-ES_tradnl" w:eastAsia="en-US" w:bidi="en-US"/>
        </w:rPr>
        <w:t>1</w:t>
      </w:r>
      <w:r w:rsidR="00731967" w:rsidRPr="00D419F5">
        <w:rPr>
          <w:rFonts w:eastAsia="MS Mincho"/>
          <w:szCs w:val="22"/>
          <w:lang w:val="es-ES_tradnl" w:eastAsia="en-US" w:bidi="en-US"/>
        </w:rPr>
        <w:t xml:space="preserve"> de la A.D.</w:t>
      </w:r>
      <w:r w:rsidR="00DA1066" w:rsidRPr="00D419F5">
        <w:rPr>
          <w:rFonts w:eastAsia="MS Mincho"/>
          <w:szCs w:val="22"/>
          <w:lang w:val="es-ES_tradnl" w:eastAsia="en-US" w:bidi="en-US"/>
        </w:rPr>
        <w:t>)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DA1066" w:rsidRPr="00D419F5">
        <w:rPr>
          <w:rFonts w:eastAsia="MS Mincho"/>
          <w:szCs w:val="22"/>
          <w:lang w:val="es-ES_tradnl" w:eastAsia="en-US" w:bidi="en-US"/>
        </w:rPr>
        <w:t xml:space="preserve">n conjunto, la </w:t>
      </w:r>
      <w:r w:rsidR="00731967" w:rsidRPr="00D419F5">
        <w:rPr>
          <w:rFonts w:eastAsia="MS Mincho"/>
          <w:szCs w:val="22"/>
          <w:lang w:val="es-ES_tradnl" w:eastAsia="en-US" w:bidi="en-US"/>
        </w:rPr>
        <w:t>A.D.</w:t>
      </w:r>
      <w:r w:rsidR="00DA1066" w:rsidRPr="00D419F5">
        <w:rPr>
          <w:rFonts w:eastAsia="MS Mincho"/>
          <w:szCs w:val="22"/>
          <w:lang w:val="es-ES_tradnl" w:eastAsia="en-US" w:bidi="en-US"/>
        </w:rPr>
        <w:t xml:space="preserve"> aborda una amplia gama de </w:t>
      </w:r>
      <w:r w:rsidR="00731967" w:rsidRPr="00D419F5">
        <w:rPr>
          <w:rFonts w:eastAsia="MS Mincho"/>
          <w:szCs w:val="22"/>
          <w:lang w:val="es-ES_tradnl" w:eastAsia="en-US" w:bidi="en-US"/>
        </w:rPr>
        <w:t>asuntos relacionado</w:t>
      </w:r>
      <w:r w:rsidR="00DA1066" w:rsidRPr="00D419F5">
        <w:rPr>
          <w:rFonts w:eastAsia="MS Mincho"/>
          <w:szCs w:val="22"/>
          <w:lang w:val="es-ES_tradnl" w:eastAsia="en-US" w:bidi="en-US"/>
        </w:rPr>
        <w:t xml:space="preserve">s con la </w:t>
      </w:r>
      <w:r w:rsidR="00516A9C" w:rsidRPr="00D419F5">
        <w:rPr>
          <w:rFonts w:eastAsia="MS Mincho"/>
          <w:szCs w:val="22"/>
          <w:lang w:val="es-ES_tradnl" w:eastAsia="en-US" w:bidi="en-US"/>
        </w:rPr>
        <w:t>P.I.</w:t>
      </w:r>
      <w:r w:rsidR="00DA1066" w:rsidRPr="00D419F5">
        <w:rPr>
          <w:rFonts w:eastAsia="MS Mincho"/>
          <w:szCs w:val="22"/>
          <w:lang w:val="es-ES_tradnl" w:eastAsia="en-US" w:bidi="en-US"/>
        </w:rPr>
        <w:t xml:space="preserve"> que hacen que </w:t>
      </w:r>
      <w:r w:rsidR="00731967" w:rsidRPr="00D419F5">
        <w:rPr>
          <w:rFonts w:eastAsia="MS Mincho"/>
          <w:szCs w:val="22"/>
          <w:lang w:val="es-ES_tradnl" w:eastAsia="en-US" w:bidi="en-US"/>
        </w:rPr>
        <w:t>la evaluación</w:t>
      </w:r>
      <w:r w:rsidR="00DA1066" w:rsidRPr="00D419F5">
        <w:rPr>
          <w:rFonts w:eastAsia="MS Mincho"/>
          <w:szCs w:val="22"/>
          <w:lang w:val="es-ES_tradnl" w:eastAsia="en-US" w:bidi="en-US"/>
        </w:rPr>
        <w:t xml:space="preserve"> de </w:t>
      </w:r>
      <w:r w:rsidR="006904F2" w:rsidRPr="00D419F5">
        <w:rPr>
          <w:rFonts w:eastAsia="MS Mincho"/>
          <w:szCs w:val="22"/>
          <w:lang w:val="es-ES_tradnl" w:eastAsia="en-US" w:bidi="en-US"/>
        </w:rPr>
        <w:t>la incidencia</w:t>
      </w:r>
      <w:r w:rsidR="00DA1066" w:rsidRPr="00D419F5">
        <w:rPr>
          <w:rFonts w:eastAsia="MS Mincho"/>
          <w:szCs w:val="22"/>
          <w:lang w:val="es-ES_tradnl" w:eastAsia="en-US" w:bidi="en-US"/>
        </w:rPr>
        <w:t xml:space="preserve"> sea incluso más complej</w:t>
      </w:r>
      <w:r w:rsidR="00731967" w:rsidRPr="00D419F5">
        <w:rPr>
          <w:rFonts w:eastAsia="MS Mincho"/>
          <w:szCs w:val="22"/>
          <w:lang w:val="es-ES_tradnl" w:eastAsia="en-US" w:bidi="en-US"/>
        </w:rPr>
        <w:t>a</w:t>
      </w:r>
      <w:r w:rsidR="00DA1066" w:rsidRPr="00D419F5">
        <w:rPr>
          <w:rFonts w:eastAsia="MS Mincho"/>
          <w:szCs w:val="22"/>
          <w:lang w:val="es-ES_tradnl" w:eastAsia="en-US" w:bidi="en-US"/>
        </w:rPr>
        <w:t xml:space="preserve"> en esta etapa.</w:t>
      </w:r>
    </w:p>
    <w:p w14:paraId="242F6A1D" w14:textId="2DB7FD2F" w:rsidR="00F5614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Tal como refleja este informe, existen </w:t>
      </w:r>
      <w:r w:rsidR="00433254" w:rsidRPr="00D419F5">
        <w:rPr>
          <w:rFonts w:eastAsia="MS Mincho"/>
          <w:szCs w:val="22"/>
          <w:lang w:val="es-ES_tradnl" w:eastAsia="en-US" w:bidi="en-US"/>
        </w:rPr>
        <w:t>indicios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positivos </w:t>
      </w:r>
      <w:r w:rsidR="00433254" w:rsidRPr="00D419F5">
        <w:rPr>
          <w:rFonts w:eastAsia="MS Mincho"/>
          <w:szCs w:val="22"/>
          <w:lang w:val="es-ES_tradnl" w:eastAsia="en-US" w:bidi="en-US"/>
        </w:rPr>
        <w:t>en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el trabajo realizado hasta la fecha </w:t>
      </w:r>
      <w:r w:rsidR="002E0869" w:rsidRPr="00D419F5">
        <w:rPr>
          <w:rFonts w:eastAsia="MS Mincho"/>
          <w:szCs w:val="22"/>
          <w:lang w:val="es-ES_tradnl" w:eastAsia="en-US" w:bidi="en-US"/>
        </w:rPr>
        <w:t>de que se est</w:t>
      </w:r>
      <w:r w:rsidR="00640E8C" w:rsidRPr="00D419F5">
        <w:rPr>
          <w:rFonts w:eastAsia="MS Mincho"/>
          <w:szCs w:val="22"/>
          <w:lang w:val="es-ES_tradnl" w:eastAsia="en-US" w:bidi="en-US"/>
        </w:rPr>
        <w:t>án creando</w:t>
      </w:r>
      <w:r w:rsidR="00433254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condiciones </w:t>
      </w:r>
      <w:r w:rsidR="00640E8C" w:rsidRPr="00D419F5">
        <w:rPr>
          <w:rFonts w:eastAsia="MS Mincho"/>
          <w:szCs w:val="22"/>
          <w:lang w:val="es-ES_tradnl" w:eastAsia="en-US" w:bidi="en-US"/>
        </w:rPr>
        <w:t>para que la</w:t>
      </w:r>
      <w:r w:rsidR="002E0869" w:rsidRPr="00D419F5">
        <w:rPr>
          <w:rFonts w:eastAsia="MS Mincho"/>
          <w:szCs w:val="22"/>
          <w:lang w:val="es-ES_tradnl" w:eastAsia="en-US" w:bidi="en-US"/>
        </w:rPr>
        <w:t xml:space="preserve"> labor </w:t>
      </w:r>
      <w:r w:rsidR="006F76D8" w:rsidRPr="00D419F5">
        <w:rPr>
          <w:rFonts w:eastAsia="MS Mincho"/>
          <w:szCs w:val="22"/>
          <w:lang w:val="es-ES_tradnl" w:eastAsia="en-US" w:bidi="en-US"/>
        </w:rPr>
        <w:t>asociad</w:t>
      </w:r>
      <w:r w:rsidR="002E0869" w:rsidRPr="00D419F5">
        <w:rPr>
          <w:rFonts w:eastAsia="MS Mincho"/>
          <w:szCs w:val="22"/>
          <w:lang w:val="es-ES_tradnl" w:eastAsia="en-US" w:bidi="en-US"/>
        </w:rPr>
        <w:t>a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33254" w:rsidRPr="00D419F5">
        <w:rPr>
          <w:rFonts w:eastAsia="MS Mincho"/>
          <w:szCs w:val="22"/>
          <w:lang w:val="es-ES_tradnl" w:eastAsia="en-US" w:bidi="en-US"/>
        </w:rPr>
        <w:t>a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la </w:t>
      </w:r>
      <w:r w:rsidR="00433254" w:rsidRPr="00D419F5">
        <w:rPr>
          <w:rFonts w:eastAsia="MS Mincho"/>
          <w:szCs w:val="22"/>
          <w:lang w:val="es-ES_tradnl" w:eastAsia="en-US" w:bidi="en-US"/>
        </w:rPr>
        <w:t>A.D.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84AB3" w:rsidRPr="00D419F5">
        <w:rPr>
          <w:rFonts w:eastAsia="MS Mincho"/>
          <w:szCs w:val="22"/>
          <w:lang w:val="es-ES_tradnl" w:eastAsia="en-US" w:bidi="en-US"/>
        </w:rPr>
        <w:t>resulte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373F7B" w:rsidRPr="00D419F5">
        <w:rPr>
          <w:rFonts w:eastAsia="MS Mincho"/>
          <w:szCs w:val="22"/>
          <w:lang w:val="es-ES_tradnl" w:eastAsia="en-US" w:bidi="en-US"/>
        </w:rPr>
        <w:t>valiosa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y prometedor</w:t>
      </w:r>
      <w:r w:rsidR="002E0869" w:rsidRPr="00D419F5">
        <w:rPr>
          <w:rFonts w:eastAsia="MS Mincho"/>
          <w:szCs w:val="22"/>
          <w:lang w:val="es-ES_tradnl" w:eastAsia="en-US" w:bidi="en-US"/>
        </w:rPr>
        <w:t>a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1D4BC6" w:rsidRPr="00D419F5">
        <w:rPr>
          <w:rFonts w:eastAsia="MS Mincho"/>
          <w:szCs w:val="22"/>
          <w:lang w:val="es-ES_tradnl" w:eastAsia="en-US" w:bidi="en-US"/>
        </w:rPr>
        <w:t>por su</w:t>
      </w:r>
      <w:r w:rsidR="00B91942" w:rsidRPr="00D419F5">
        <w:rPr>
          <w:rFonts w:eastAsia="MS Mincho"/>
          <w:szCs w:val="22"/>
          <w:lang w:val="es-ES_tradnl" w:eastAsia="en-US" w:bidi="en-US"/>
        </w:rPr>
        <w:t xml:space="preserve"> incidencia 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real </w:t>
      </w:r>
      <w:r w:rsidR="002E0869" w:rsidRPr="00D419F5">
        <w:rPr>
          <w:rFonts w:eastAsia="MS Mincho"/>
          <w:szCs w:val="22"/>
          <w:lang w:val="es-ES_tradnl" w:eastAsia="en-US" w:bidi="en-US"/>
        </w:rPr>
        <w:t>en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Estados miembros </w:t>
      </w:r>
      <w:r w:rsidR="002E0869" w:rsidRPr="00D419F5">
        <w:rPr>
          <w:rFonts w:eastAsia="MS Mincho"/>
          <w:szCs w:val="22"/>
          <w:lang w:val="es-ES_tradnl" w:eastAsia="en-US" w:bidi="en-US"/>
        </w:rPr>
        <w:t>y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F3258" w:rsidRPr="00D419F5">
        <w:rPr>
          <w:rFonts w:eastAsia="MS Mincho"/>
          <w:szCs w:val="22"/>
          <w:lang w:val="es-ES_tradnl" w:eastAsia="en-US" w:bidi="en-US"/>
        </w:rPr>
        <w:t>beneficiarios previstos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A5771" w:rsidRPr="00D419F5">
        <w:rPr>
          <w:rFonts w:eastAsia="MS Mincho"/>
          <w:szCs w:val="22"/>
          <w:lang w:val="es-ES_tradnl" w:eastAsia="en-US" w:bidi="en-US"/>
        </w:rPr>
        <w:t>gracias a</w:t>
      </w:r>
      <w:r w:rsidR="00373F7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nuevos enfoques </w:t>
      </w:r>
      <w:r w:rsidR="001D4BC6" w:rsidRPr="00D419F5">
        <w:rPr>
          <w:rFonts w:eastAsia="MS Mincho"/>
          <w:szCs w:val="22"/>
          <w:lang w:val="es-ES_tradnl" w:eastAsia="en-US" w:bidi="en-US"/>
        </w:rPr>
        <w:t>en</w:t>
      </w:r>
      <w:r w:rsidR="00640E8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actividades de </w:t>
      </w:r>
      <w:r w:rsidR="00373F7B" w:rsidRPr="00D419F5">
        <w:rPr>
          <w:rFonts w:eastAsia="MS Mincho"/>
          <w:szCs w:val="22"/>
          <w:lang w:val="es-ES_tradnl" w:eastAsia="en-US" w:bidi="en-US"/>
        </w:rPr>
        <w:t>fortalecimiento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de </w:t>
      </w:r>
      <w:r w:rsidR="00373F7B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capacidad y estudios socioeconómicos </w:t>
      </w:r>
      <w:r w:rsidR="00373F7B" w:rsidRPr="00D419F5">
        <w:rPr>
          <w:rFonts w:eastAsia="MS Mincho"/>
          <w:szCs w:val="22"/>
          <w:lang w:val="es-ES_tradnl" w:eastAsia="en-US" w:bidi="en-US"/>
        </w:rPr>
        <w:t>que se traducen en</w:t>
      </w:r>
      <w:r w:rsidR="006F76D8" w:rsidRPr="00D419F5">
        <w:rPr>
          <w:rFonts w:eastAsia="MS Mincho"/>
          <w:szCs w:val="22"/>
          <w:lang w:val="es-ES_tradnl" w:eastAsia="en-US" w:bidi="en-US"/>
        </w:rPr>
        <w:t xml:space="preserve"> políticas nacional</w:t>
      </w:r>
      <w:r w:rsidR="001D4BC6" w:rsidRPr="00D419F5">
        <w:rPr>
          <w:rFonts w:eastAsia="MS Mincho"/>
          <w:szCs w:val="22"/>
          <w:lang w:val="es-ES_tradnl" w:eastAsia="en-US" w:bidi="en-US"/>
        </w:rPr>
        <w:t>es</w:t>
      </w:r>
      <w:r w:rsidR="006F76D8" w:rsidRPr="00D419F5">
        <w:rPr>
          <w:rFonts w:eastAsia="MS Mincho"/>
          <w:szCs w:val="22"/>
          <w:lang w:val="es-ES_tradnl" w:eastAsia="en-US" w:bidi="en-US"/>
        </w:rPr>
        <w:t>.</w:t>
      </w:r>
    </w:p>
    <w:p w14:paraId="7C684DE2" w14:textId="687DDDAE" w:rsidR="00F5614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433254" w:rsidRPr="00D419F5">
        <w:rPr>
          <w:rFonts w:eastAsia="MS Mincho"/>
          <w:szCs w:val="22"/>
          <w:lang w:val="es-ES_tradnl" w:eastAsia="en-US" w:bidi="en-US"/>
        </w:rPr>
        <w:t>Un examen de la</w:t>
      </w:r>
      <w:r w:rsidR="00C83EA3" w:rsidRPr="00D419F5">
        <w:rPr>
          <w:rFonts w:eastAsia="MS Mincho"/>
          <w:szCs w:val="22"/>
          <w:lang w:val="es-ES_tradnl" w:eastAsia="en-US" w:bidi="en-US"/>
        </w:rPr>
        <w:t>s 4</w:t>
      </w:r>
      <w:r w:rsidR="00433254" w:rsidRPr="00D419F5">
        <w:rPr>
          <w:rFonts w:eastAsia="MS Mincho"/>
          <w:szCs w:val="22"/>
          <w:lang w:val="es-ES_tradnl" w:eastAsia="en-US" w:bidi="en-US"/>
        </w:rPr>
        <w:t xml:space="preserve">5 recomendaciones de la A.D. muestra claramente que su aplicación es una responsabilidad compartida entre </w:t>
      </w:r>
      <w:r w:rsidR="00CB190B" w:rsidRPr="00D419F5">
        <w:rPr>
          <w:rFonts w:eastAsia="MS Mincho"/>
          <w:szCs w:val="22"/>
          <w:lang w:val="es-ES_tradnl" w:eastAsia="en-US" w:bidi="en-US"/>
        </w:rPr>
        <w:t xml:space="preserve">los </w:t>
      </w:r>
      <w:r w:rsidR="00433254" w:rsidRPr="00D419F5">
        <w:rPr>
          <w:rFonts w:eastAsia="MS Mincho"/>
          <w:szCs w:val="22"/>
          <w:lang w:val="es-ES_tradnl" w:eastAsia="en-US" w:bidi="en-US"/>
        </w:rPr>
        <w:t>Estados miembros, la Secretaría y otras partes interesadas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7B58AB" w:rsidRPr="00D419F5">
        <w:rPr>
          <w:rFonts w:eastAsia="MS Mincho"/>
          <w:szCs w:val="22"/>
          <w:lang w:val="es-ES_tradnl" w:eastAsia="en-US" w:bidi="en-US"/>
        </w:rPr>
        <w:t xml:space="preserve">n consecuencia, algunas de las recomendaciones de la A.D. están directamente dirigidas a la Secretaría, mientras que otras </w:t>
      </w:r>
      <w:r w:rsidR="006624E1" w:rsidRPr="00D419F5">
        <w:rPr>
          <w:rFonts w:eastAsia="MS Mincho"/>
          <w:szCs w:val="22"/>
          <w:lang w:val="es-ES_tradnl" w:eastAsia="en-US" w:bidi="en-US"/>
        </w:rPr>
        <w:t>tienen un mayor número de destinatarios</w:t>
      </w:r>
      <w:r w:rsidR="00C83EA3" w:rsidRPr="00D419F5">
        <w:rPr>
          <w:rFonts w:eastAsia="MS Mincho"/>
          <w:szCs w:val="22"/>
          <w:lang w:val="es-ES_tradnl" w:eastAsia="en-US" w:bidi="en-US"/>
        </w:rPr>
        <w:t>.  N</w:t>
      </w:r>
      <w:r w:rsidR="00CB190B" w:rsidRPr="00D419F5">
        <w:rPr>
          <w:rFonts w:eastAsia="MS Mincho"/>
          <w:szCs w:val="22"/>
          <w:lang w:val="es-ES_tradnl" w:eastAsia="en-US" w:bidi="en-US"/>
        </w:rPr>
        <w:t>o obstante</w:t>
      </w:r>
      <w:r w:rsidR="007B58AB" w:rsidRPr="00D419F5">
        <w:rPr>
          <w:rFonts w:eastAsia="MS Mincho"/>
          <w:szCs w:val="22"/>
          <w:lang w:val="es-ES_tradnl" w:eastAsia="en-US" w:bidi="en-US"/>
        </w:rPr>
        <w:t xml:space="preserve">, la aplicación de algunas de ellas es una responsabilidad compartida </w:t>
      </w:r>
      <w:r w:rsidR="006F5CC8" w:rsidRPr="00D419F5">
        <w:rPr>
          <w:rFonts w:eastAsia="MS Mincho"/>
          <w:szCs w:val="22"/>
          <w:lang w:val="es-ES_tradnl" w:eastAsia="en-US" w:bidi="en-US"/>
        </w:rPr>
        <w:t>entre</w:t>
      </w:r>
      <w:r w:rsidR="007B58AB" w:rsidRPr="00D419F5">
        <w:rPr>
          <w:rFonts w:eastAsia="MS Mincho"/>
          <w:szCs w:val="22"/>
          <w:lang w:val="es-ES_tradnl" w:eastAsia="en-US" w:bidi="en-US"/>
        </w:rPr>
        <w:t xml:space="preserve"> la Secretaría, </w:t>
      </w:r>
      <w:r w:rsidR="009059C8" w:rsidRPr="00D419F5">
        <w:rPr>
          <w:rFonts w:eastAsia="MS Mincho"/>
          <w:szCs w:val="22"/>
          <w:lang w:val="es-ES_tradnl" w:eastAsia="en-US" w:bidi="en-US"/>
        </w:rPr>
        <w:t xml:space="preserve">los respectivos </w:t>
      </w:r>
      <w:r w:rsidR="007B58AB" w:rsidRPr="00D419F5">
        <w:rPr>
          <w:rFonts w:eastAsia="MS Mincho"/>
          <w:szCs w:val="22"/>
          <w:lang w:val="es-ES_tradnl" w:eastAsia="en-US" w:bidi="en-US"/>
        </w:rPr>
        <w:t xml:space="preserve">Estados miembros </w:t>
      </w:r>
      <w:r w:rsidR="006624E1" w:rsidRPr="00D419F5">
        <w:rPr>
          <w:rFonts w:eastAsia="MS Mincho"/>
          <w:szCs w:val="22"/>
          <w:lang w:val="es-ES_tradnl" w:eastAsia="en-US" w:bidi="en-US"/>
        </w:rPr>
        <w:t xml:space="preserve">y </w:t>
      </w:r>
      <w:r w:rsidR="007B58AB" w:rsidRPr="00D419F5">
        <w:rPr>
          <w:rFonts w:eastAsia="MS Mincho"/>
          <w:szCs w:val="22"/>
          <w:lang w:val="es-ES_tradnl" w:eastAsia="en-US" w:bidi="en-US"/>
        </w:rPr>
        <w:t>otras partes interesadas</w:t>
      </w:r>
    </w:p>
    <w:p w14:paraId="5B095BDC" w14:textId="03663F18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2169CE" w:rsidRPr="00D419F5">
        <w:rPr>
          <w:rFonts w:eastAsia="MS Mincho"/>
          <w:szCs w:val="22"/>
          <w:lang w:val="es-ES_tradnl" w:eastAsia="en-US" w:bidi="en-US"/>
        </w:rPr>
        <w:t>Los d</w:t>
      </w:r>
      <w:r w:rsidR="00632068" w:rsidRPr="00D419F5">
        <w:rPr>
          <w:rFonts w:eastAsia="MS Mincho"/>
          <w:szCs w:val="22"/>
          <w:lang w:val="es-ES_tradnl" w:eastAsia="en-US" w:bidi="en-US"/>
        </w:rPr>
        <w:t xml:space="preserve">atos primarios y secundarios revelan que la Secretaría </w:t>
      </w:r>
      <w:r w:rsidR="00C60971" w:rsidRPr="00D419F5">
        <w:rPr>
          <w:rFonts w:eastAsia="MS Mincho"/>
          <w:szCs w:val="22"/>
          <w:lang w:val="es-ES_tradnl" w:eastAsia="en-US" w:bidi="en-US"/>
        </w:rPr>
        <w:t xml:space="preserve">colabora activamente </w:t>
      </w:r>
      <w:r w:rsidR="00632068" w:rsidRPr="00D419F5">
        <w:rPr>
          <w:rFonts w:eastAsia="MS Mincho"/>
          <w:szCs w:val="22"/>
          <w:lang w:val="es-ES_tradnl" w:eastAsia="en-US" w:bidi="en-US"/>
        </w:rPr>
        <w:t>con Estados miembros en la aplicación de las recomendaciones de la A.D.</w:t>
      </w:r>
      <w:r w:rsidR="002169CE" w:rsidRPr="00D419F5">
        <w:rPr>
          <w:rFonts w:eastAsia="MS Mincho"/>
          <w:szCs w:val="22"/>
          <w:lang w:val="es-ES_tradnl" w:eastAsia="en-US" w:bidi="en-US"/>
        </w:rPr>
        <w:t xml:space="preserve">, </w:t>
      </w:r>
      <w:r w:rsidR="00632068" w:rsidRPr="00D419F5">
        <w:rPr>
          <w:rFonts w:eastAsia="MS Mincho"/>
          <w:szCs w:val="22"/>
          <w:lang w:val="es-ES_tradnl" w:eastAsia="en-US" w:bidi="en-US"/>
        </w:rPr>
        <w:t xml:space="preserve">con iniciativas destinadas a poner en marcha </w:t>
      </w:r>
      <w:r w:rsidR="00BF0109" w:rsidRPr="00D419F5">
        <w:rPr>
          <w:rFonts w:eastAsia="MS Mincho"/>
          <w:szCs w:val="22"/>
          <w:lang w:val="es-ES_tradnl" w:eastAsia="en-US" w:bidi="en-US"/>
        </w:rPr>
        <w:t>su ejecución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632068" w:rsidRPr="00D419F5">
        <w:rPr>
          <w:rFonts w:eastAsia="MS Mincho"/>
          <w:szCs w:val="22"/>
          <w:lang w:val="es-ES_tradnl" w:eastAsia="en-US" w:bidi="en-US"/>
        </w:rPr>
        <w:t xml:space="preserve">os informes regulares sobre el avance de los trabajos presentados al CDIP </w:t>
      </w:r>
      <w:r w:rsidR="006A5FD1" w:rsidRPr="00D419F5">
        <w:rPr>
          <w:rFonts w:eastAsia="MS Mincho"/>
          <w:szCs w:val="22"/>
          <w:lang w:val="es-ES_tradnl" w:eastAsia="en-US" w:bidi="en-US"/>
        </w:rPr>
        <w:t>proporcionan evidencias</w:t>
      </w:r>
      <w:r w:rsidR="00632068" w:rsidRPr="00D419F5">
        <w:rPr>
          <w:rFonts w:eastAsia="MS Mincho"/>
          <w:szCs w:val="22"/>
          <w:lang w:val="es-ES_tradnl" w:eastAsia="en-US" w:bidi="en-US"/>
        </w:rPr>
        <w:t xml:space="preserve"> de la participación de la Secretaría </w:t>
      </w:r>
      <w:r w:rsidR="002169CE" w:rsidRPr="00D419F5">
        <w:rPr>
          <w:rFonts w:eastAsia="MS Mincho"/>
          <w:szCs w:val="22"/>
          <w:lang w:val="es-ES_tradnl" w:eastAsia="en-US" w:bidi="en-US"/>
        </w:rPr>
        <w:t xml:space="preserve">en </w:t>
      </w:r>
      <w:r w:rsidR="006A5FD1" w:rsidRPr="00D419F5">
        <w:rPr>
          <w:rFonts w:eastAsia="MS Mincho"/>
          <w:szCs w:val="22"/>
          <w:lang w:val="es-ES_tradnl" w:eastAsia="en-US" w:bidi="en-US"/>
        </w:rPr>
        <w:t>los</w:t>
      </w:r>
      <w:r w:rsidR="002169CE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A5FD1" w:rsidRPr="00D419F5">
        <w:rPr>
          <w:rFonts w:eastAsia="MS Mincho"/>
          <w:szCs w:val="22"/>
          <w:lang w:val="es-ES_tradnl" w:eastAsia="en-US" w:bidi="en-US"/>
        </w:rPr>
        <w:t>avances</w:t>
      </w:r>
      <w:r w:rsidR="002169CE" w:rsidRPr="00D419F5">
        <w:rPr>
          <w:rFonts w:eastAsia="MS Mincho"/>
          <w:szCs w:val="22"/>
          <w:lang w:val="es-ES_tradnl" w:eastAsia="en-US" w:bidi="en-US"/>
        </w:rPr>
        <w:t xml:space="preserve"> de</w:t>
      </w:r>
      <w:r w:rsidR="00632068" w:rsidRPr="00D419F5">
        <w:rPr>
          <w:rFonts w:eastAsia="MS Mincho"/>
          <w:szCs w:val="22"/>
          <w:lang w:val="es-ES_tradnl" w:eastAsia="en-US" w:bidi="en-US"/>
        </w:rPr>
        <w:t xml:space="preserve"> la aplicación de las recomendaciones de la A.D. y oportunidades </w:t>
      </w:r>
      <w:r w:rsidR="002169CE" w:rsidRPr="00D419F5">
        <w:rPr>
          <w:rFonts w:eastAsia="MS Mincho"/>
          <w:szCs w:val="22"/>
          <w:lang w:val="es-ES_tradnl" w:eastAsia="en-US" w:bidi="en-US"/>
        </w:rPr>
        <w:t>para que</w:t>
      </w:r>
      <w:r w:rsidR="00632068" w:rsidRPr="00D419F5">
        <w:rPr>
          <w:rFonts w:eastAsia="MS Mincho"/>
          <w:szCs w:val="22"/>
          <w:lang w:val="es-ES_tradnl" w:eastAsia="en-US" w:bidi="en-US"/>
        </w:rPr>
        <w:t xml:space="preserve"> los Estados miembros </w:t>
      </w:r>
      <w:r w:rsidR="006E79A9" w:rsidRPr="00D419F5">
        <w:rPr>
          <w:rFonts w:eastAsia="MS Mincho"/>
          <w:szCs w:val="22"/>
          <w:lang w:val="es-ES_tradnl" w:eastAsia="en-US" w:bidi="en-US"/>
        </w:rPr>
        <w:t>vi</w:t>
      </w:r>
      <w:r w:rsidR="00C60971" w:rsidRPr="00D419F5">
        <w:rPr>
          <w:rFonts w:eastAsia="MS Mincho"/>
          <w:szCs w:val="22"/>
          <w:lang w:val="es-ES_tradnl" w:eastAsia="en-US" w:bidi="en-US"/>
        </w:rPr>
        <w:t xml:space="preserve">gilen </w:t>
      </w:r>
      <w:r w:rsidR="006E79A9" w:rsidRPr="00D419F5">
        <w:rPr>
          <w:rFonts w:eastAsia="MS Mincho"/>
          <w:szCs w:val="22"/>
          <w:lang w:val="es-ES_tradnl" w:eastAsia="en-US" w:bidi="en-US"/>
        </w:rPr>
        <w:t>y supervis</w:t>
      </w:r>
      <w:r w:rsidR="00C60971" w:rsidRPr="00D419F5">
        <w:rPr>
          <w:rFonts w:eastAsia="MS Mincho"/>
          <w:szCs w:val="22"/>
          <w:lang w:val="es-ES_tradnl" w:eastAsia="en-US" w:bidi="en-US"/>
        </w:rPr>
        <w:t>en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169CE" w:rsidRPr="00D419F5">
        <w:rPr>
          <w:rFonts w:eastAsia="MS Mincho"/>
          <w:szCs w:val="22"/>
          <w:lang w:val="es-ES_tradnl" w:eastAsia="en-US" w:bidi="en-US"/>
        </w:rPr>
        <w:t>la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aplicación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al como se señala en este informe, un número </w:t>
      </w:r>
      <w:r w:rsidR="001F6538" w:rsidRPr="00D419F5">
        <w:rPr>
          <w:rFonts w:eastAsia="MS Mincho"/>
          <w:szCs w:val="22"/>
          <w:lang w:val="es-ES_tradnl" w:eastAsia="en-US" w:bidi="en-US"/>
        </w:rPr>
        <w:t xml:space="preserve">limitado 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de países ha estado activo </w:t>
      </w:r>
      <w:r w:rsidR="006A5FD1" w:rsidRPr="00D419F5">
        <w:rPr>
          <w:rFonts w:eastAsia="MS Mincho"/>
          <w:szCs w:val="22"/>
          <w:lang w:val="es-ES_tradnl" w:eastAsia="en-US" w:bidi="en-US"/>
        </w:rPr>
        <w:t xml:space="preserve">en el marco del CDIP </w:t>
      </w:r>
      <w:r w:rsidR="001F6538" w:rsidRPr="00D419F5">
        <w:rPr>
          <w:rFonts w:eastAsia="MS Mincho"/>
          <w:szCs w:val="22"/>
          <w:lang w:val="es-ES_tradnl" w:eastAsia="en-US" w:bidi="en-US"/>
        </w:rPr>
        <w:t xml:space="preserve">y en el periodo que abarca el </w:t>
      </w:r>
      <w:r w:rsidR="001F6538" w:rsidRPr="00D419F5">
        <w:rPr>
          <w:rFonts w:eastAsia="MS Mincho"/>
          <w:szCs w:val="22"/>
          <w:lang w:val="es-ES_tradnl" w:eastAsia="en-US" w:bidi="en-US"/>
        </w:rPr>
        <w:lastRenderedPageBreak/>
        <w:t>examen presentando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propuestas </w:t>
      </w:r>
      <w:r w:rsidR="002169CE" w:rsidRPr="00D419F5">
        <w:rPr>
          <w:rFonts w:eastAsia="MS Mincho"/>
          <w:szCs w:val="22"/>
          <w:lang w:val="es-ES_tradnl" w:eastAsia="en-US" w:bidi="en-US"/>
        </w:rPr>
        <w:t>para la ejecució</w:t>
      </w:r>
      <w:r w:rsidR="001F6538" w:rsidRPr="00D419F5">
        <w:rPr>
          <w:rFonts w:eastAsia="MS Mincho"/>
          <w:szCs w:val="22"/>
          <w:lang w:val="es-ES_tradnl" w:eastAsia="en-US" w:bidi="en-US"/>
        </w:rPr>
        <w:t>n de proyectos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demás, las entrevistas y reuniones celebradas en las visitas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8664A" w:rsidRPr="00D419F5">
        <w:rPr>
          <w:rFonts w:eastAsia="MS Mincho"/>
          <w:szCs w:val="22"/>
          <w:lang w:val="es-ES_tradnl" w:eastAsia="en-US" w:bidi="en-US"/>
        </w:rPr>
        <w:t>mostraron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que </w:t>
      </w:r>
      <w:r w:rsidR="00073AC9" w:rsidRPr="00D419F5">
        <w:rPr>
          <w:rFonts w:eastAsia="MS Mincho"/>
          <w:szCs w:val="22"/>
          <w:lang w:val="es-ES_tradnl" w:eastAsia="en-US" w:bidi="en-US"/>
        </w:rPr>
        <w:t xml:space="preserve">si bien en dichos países existe </w:t>
      </w:r>
      <w:r w:rsidR="006A5FD1" w:rsidRPr="00D419F5">
        <w:rPr>
          <w:rFonts w:eastAsia="MS Mincho"/>
          <w:szCs w:val="22"/>
          <w:lang w:val="es-ES_tradnl" w:eastAsia="en-US" w:bidi="en-US"/>
        </w:rPr>
        <w:t xml:space="preserve">claramente una </w:t>
      </w:r>
      <w:r w:rsidR="00073AC9" w:rsidRPr="00D419F5">
        <w:rPr>
          <w:rFonts w:eastAsia="MS Mincho"/>
          <w:szCs w:val="22"/>
          <w:lang w:val="es-ES_tradnl" w:eastAsia="en-US" w:bidi="en-US"/>
        </w:rPr>
        <w:t>preocupación por los aspectos del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desarrollo, y </w:t>
      </w:r>
      <w:r w:rsidR="00985D08" w:rsidRPr="00D419F5">
        <w:rPr>
          <w:rFonts w:eastAsia="MS Mincho"/>
          <w:szCs w:val="22"/>
          <w:lang w:val="es-ES_tradnl" w:eastAsia="en-US" w:bidi="en-US"/>
        </w:rPr>
        <w:t>por lo tanto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A5FD1" w:rsidRPr="00D419F5">
        <w:rPr>
          <w:rFonts w:eastAsia="MS Mincho"/>
          <w:szCs w:val="22"/>
          <w:lang w:val="es-ES_tradnl" w:eastAsia="en-US" w:bidi="en-US"/>
        </w:rPr>
        <w:t xml:space="preserve">participan activamente </w:t>
      </w:r>
      <w:r w:rsidR="00073AC9" w:rsidRPr="00D419F5">
        <w:rPr>
          <w:rFonts w:eastAsia="MS Mincho"/>
          <w:szCs w:val="22"/>
          <w:lang w:val="es-ES_tradnl" w:eastAsia="en-US" w:bidi="en-US"/>
        </w:rPr>
        <w:t xml:space="preserve">en la ejecución de los proyectos pertinentes del CDIP, no 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existe un conocimiento suficiente </w:t>
      </w:r>
      <w:r w:rsidR="009261D8" w:rsidRPr="00D419F5">
        <w:rPr>
          <w:rFonts w:eastAsia="MS Mincho"/>
          <w:szCs w:val="22"/>
          <w:lang w:val="es-ES_tradnl" w:eastAsia="en-US" w:bidi="en-US"/>
        </w:rPr>
        <w:t>de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los principios y objetivos </w:t>
      </w:r>
      <w:r w:rsidR="009261D8" w:rsidRPr="00D419F5">
        <w:rPr>
          <w:rFonts w:eastAsia="MS Mincho"/>
          <w:szCs w:val="22"/>
          <w:lang w:val="es-ES_tradnl" w:eastAsia="en-US" w:bidi="en-US"/>
        </w:rPr>
        <w:t>de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la 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llo </w:t>
      </w:r>
      <w:r w:rsidR="006A5FD1" w:rsidRPr="00D419F5">
        <w:rPr>
          <w:rFonts w:eastAsia="MS Mincho"/>
          <w:szCs w:val="22"/>
          <w:lang w:val="es-ES_tradnl" w:eastAsia="en-US" w:bidi="en-US"/>
        </w:rPr>
        <w:t>indica claramente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que </w:t>
      </w:r>
      <w:r w:rsidR="00B91942" w:rsidRPr="00D419F5">
        <w:rPr>
          <w:rFonts w:eastAsia="MS Mincho"/>
          <w:szCs w:val="22"/>
          <w:lang w:val="es-ES_tradnl" w:eastAsia="en-US" w:bidi="en-US"/>
        </w:rPr>
        <w:t>la incidencia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de la A.D. </w:t>
      </w:r>
      <w:r w:rsidR="00073AC9" w:rsidRPr="00D419F5">
        <w:rPr>
          <w:rFonts w:eastAsia="MS Mincho"/>
          <w:szCs w:val="22"/>
          <w:lang w:val="es-ES_tradnl" w:eastAsia="en-US" w:bidi="en-US"/>
        </w:rPr>
        <w:t xml:space="preserve">aún 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no se ha materializado </w:t>
      </w:r>
      <w:r w:rsidR="001F6538" w:rsidRPr="00D419F5">
        <w:rPr>
          <w:rFonts w:eastAsia="MS Mincho"/>
          <w:szCs w:val="22"/>
          <w:lang w:val="es-ES_tradnl" w:eastAsia="en-US" w:bidi="en-US"/>
        </w:rPr>
        <w:t>frente a</w:t>
      </w:r>
      <w:r w:rsidR="00073AC9" w:rsidRPr="00D419F5">
        <w:rPr>
          <w:rFonts w:eastAsia="MS Mincho"/>
          <w:szCs w:val="22"/>
          <w:lang w:val="es-ES_tradnl" w:eastAsia="en-US" w:bidi="en-US"/>
        </w:rPr>
        <w:t xml:space="preserve"> las elevadas</w:t>
      </w:r>
      <w:r w:rsidR="006E79A9" w:rsidRPr="00D419F5">
        <w:rPr>
          <w:rFonts w:eastAsia="MS Mincho"/>
          <w:szCs w:val="22"/>
          <w:lang w:val="es-ES_tradnl" w:eastAsia="en-US" w:bidi="en-US"/>
        </w:rPr>
        <w:t xml:space="preserve"> expectativas</w:t>
      </w:r>
      <w:r w:rsidR="00073AC9" w:rsidRPr="00D419F5">
        <w:rPr>
          <w:rFonts w:eastAsia="MS Mincho"/>
          <w:szCs w:val="22"/>
          <w:lang w:val="es-ES_tradnl" w:eastAsia="en-US" w:bidi="en-US"/>
        </w:rPr>
        <w:t xml:space="preserve"> puestas en la misma</w:t>
      </w:r>
      <w:r w:rsidR="006E79A9" w:rsidRPr="00D419F5">
        <w:rPr>
          <w:rFonts w:eastAsia="MS Mincho"/>
          <w:szCs w:val="22"/>
          <w:lang w:val="es-ES_tradnl" w:eastAsia="en-US" w:bidi="en-US"/>
        </w:rPr>
        <w:t>.</w:t>
      </w:r>
    </w:p>
    <w:p w14:paraId="0EEF2F6E" w14:textId="33129633" w:rsidR="00031D8D" w:rsidRPr="00D419F5" w:rsidRDefault="00AD1E8C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1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:  D</w:t>
      </w:r>
      <w:r w:rsidR="00577822" w:rsidRPr="00D419F5">
        <w:rPr>
          <w:rFonts w:eastAsia="MS Mincho"/>
          <w:b/>
          <w:szCs w:val="22"/>
          <w:lang w:val="es-ES_tradnl" w:eastAsia="en-US" w:bidi="en-US"/>
        </w:rPr>
        <w:t xml:space="preserve">esde la adopción de las recomendaciones de la A.D. están </w:t>
      </w:r>
      <w:r w:rsidR="006A6DA8" w:rsidRPr="00D419F5">
        <w:rPr>
          <w:rFonts w:eastAsia="MS Mincho"/>
          <w:b/>
          <w:szCs w:val="22"/>
          <w:lang w:val="es-ES_tradnl" w:eastAsia="en-US" w:bidi="en-US"/>
        </w:rPr>
        <w:t>apareciendo</w:t>
      </w:r>
      <w:r w:rsidR="00577822" w:rsidRPr="00D419F5">
        <w:rPr>
          <w:rFonts w:eastAsia="MS Mincho"/>
          <w:b/>
          <w:szCs w:val="22"/>
          <w:lang w:val="es-ES_tradnl" w:eastAsia="en-US" w:bidi="en-US"/>
        </w:rPr>
        <w:t xml:space="preserve"> progresivame</w:t>
      </w:r>
      <w:r w:rsidR="000469BB" w:rsidRPr="00D419F5">
        <w:rPr>
          <w:rFonts w:eastAsia="MS Mincho"/>
          <w:b/>
          <w:szCs w:val="22"/>
          <w:lang w:val="es-ES_tradnl" w:eastAsia="en-US" w:bidi="en-US"/>
        </w:rPr>
        <w:t>nte cambios y actitudes positiva</w:t>
      </w:r>
      <w:r w:rsidR="00577822" w:rsidRPr="00D419F5">
        <w:rPr>
          <w:rFonts w:eastAsia="MS Mincho"/>
          <w:b/>
          <w:szCs w:val="22"/>
          <w:lang w:val="es-ES_tradnl" w:eastAsia="en-US" w:bidi="en-US"/>
        </w:rPr>
        <w:t xml:space="preserve">s </w:t>
      </w:r>
      <w:r w:rsidR="000469BB" w:rsidRPr="00D419F5">
        <w:rPr>
          <w:rFonts w:eastAsia="MS Mincho"/>
          <w:b/>
          <w:szCs w:val="22"/>
          <w:lang w:val="es-ES_tradnl" w:eastAsia="en-US" w:bidi="en-US"/>
        </w:rPr>
        <w:t>hacia</w:t>
      </w:r>
      <w:r w:rsidR="006A6DA8" w:rsidRPr="00D419F5">
        <w:rPr>
          <w:rFonts w:eastAsia="MS Mincho"/>
          <w:b/>
          <w:szCs w:val="22"/>
          <w:lang w:val="es-ES_tradnl" w:eastAsia="en-US" w:bidi="en-US"/>
        </w:rPr>
        <w:t xml:space="preserve"> </w:t>
      </w:r>
      <w:r w:rsidR="003B2DBA" w:rsidRPr="00D419F5">
        <w:rPr>
          <w:rFonts w:eastAsia="MS Mincho"/>
          <w:b/>
          <w:szCs w:val="22"/>
          <w:lang w:val="es-ES_tradnl" w:eastAsia="en-US" w:bidi="en-US"/>
        </w:rPr>
        <w:t>cuestiones relacionadas</w:t>
      </w:r>
      <w:r w:rsidR="006A6DA8" w:rsidRPr="00D419F5">
        <w:rPr>
          <w:rFonts w:eastAsia="MS Mincho"/>
          <w:b/>
          <w:szCs w:val="22"/>
          <w:lang w:val="es-ES_tradnl" w:eastAsia="en-US" w:bidi="en-US"/>
        </w:rPr>
        <w:t xml:space="preserve"> </w:t>
      </w:r>
      <w:r w:rsidR="00577822" w:rsidRPr="00D419F5">
        <w:rPr>
          <w:rFonts w:eastAsia="MS Mincho"/>
          <w:b/>
          <w:szCs w:val="22"/>
          <w:lang w:val="es-ES_tradnl" w:eastAsia="en-US" w:bidi="en-US"/>
        </w:rPr>
        <w:t>con el desarrollo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.</w:t>
      </w:r>
    </w:p>
    <w:p w14:paraId="67FE2614" w14:textId="6A2EA721" w:rsidR="0000017E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21857" w:rsidRPr="00D419F5">
        <w:rPr>
          <w:rFonts w:eastAsia="MS Mincho"/>
          <w:szCs w:val="22"/>
          <w:lang w:val="es-ES_tradnl" w:eastAsia="en-US" w:bidi="en-US"/>
        </w:rPr>
        <w:t xml:space="preserve">Desde la adopción de las recomendaciones de la A.D., 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la labor de la OMPI </w:t>
      </w:r>
      <w:r w:rsidR="00106AD1" w:rsidRPr="00D419F5">
        <w:rPr>
          <w:rFonts w:eastAsia="MS Mincho"/>
          <w:szCs w:val="22"/>
          <w:lang w:val="es-ES_tradnl" w:eastAsia="en-US" w:bidi="en-US"/>
        </w:rPr>
        <w:t>evidencia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 u</w:t>
      </w:r>
      <w:r w:rsidR="00106AD1" w:rsidRPr="00D419F5">
        <w:rPr>
          <w:rFonts w:eastAsia="MS Mincho"/>
          <w:szCs w:val="22"/>
          <w:lang w:val="es-ES_tradnl" w:eastAsia="en-US" w:bidi="en-US"/>
        </w:rPr>
        <w:t xml:space="preserve">n cambio positivo </w:t>
      </w:r>
      <w:r w:rsidR="00821857" w:rsidRPr="00D419F5">
        <w:rPr>
          <w:rFonts w:eastAsia="MS Mincho"/>
          <w:szCs w:val="22"/>
          <w:lang w:val="es-ES_tradnl" w:eastAsia="en-US" w:bidi="en-US"/>
        </w:rPr>
        <w:t>que se refleja en la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 modifica</w:t>
      </w:r>
      <w:r w:rsidR="00821857" w:rsidRPr="00D419F5">
        <w:rPr>
          <w:rFonts w:eastAsia="MS Mincho"/>
          <w:szCs w:val="22"/>
          <w:lang w:val="es-ES_tradnl" w:eastAsia="en-US" w:bidi="en-US"/>
        </w:rPr>
        <w:t>ción de</w:t>
      </w:r>
      <w:r w:rsidR="00FD0294" w:rsidRPr="00D419F5">
        <w:rPr>
          <w:rFonts w:eastAsia="MS Mincho"/>
          <w:szCs w:val="22"/>
          <w:lang w:val="es-ES_tradnl" w:eastAsia="en-US" w:bidi="en-US"/>
        </w:rPr>
        <w:t xml:space="preserve"> las</w:t>
      </w:r>
      <w:r w:rsidR="00821857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actitudes hacia </w:t>
      </w:r>
      <w:r w:rsidR="00FD0294" w:rsidRPr="00D419F5">
        <w:rPr>
          <w:rFonts w:eastAsia="MS Mincho"/>
          <w:szCs w:val="22"/>
          <w:lang w:val="es-ES_tradnl" w:eastAsia="en-US" w:bidi="en-US"/>
        </w:rPr>
        <w:t xml:space="preserve">la presencia de 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cuestiones </w:t>
      </w:r>
      <w:r w:rsidR="00821857" w:rsidRPr="00D419F5">
        <w:rPr>
          <w:rFonts w:eastAsia="MS Mincho"/>
          <w:szCs w:val="22"/>
          <w:lang w:val="es-ES_tradnl" w:eastAsia="en-US" w:bidi="en-US"/>
        </w:rPr>
        <w:t>d</w:t>
      </w:r>
      <w:r w:rsidR="006A6DA8" w:rsidRPr="00D419F5">
        <w:rPr>
          <w:rFonts w:eastAsia="MS Mincho"/>
          <w:szCs w:val="22"/>
          <w:lang w:val="es-ES_tradnl" w:eastAsia="en-US" w:bidi="en-US"/>
        </w:rPr>
        <w:t>el desarrollo en actividades de creación de capacidad e iniciativas legislativas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290545" w:rsidRPr="00D419F5">
        <w:rPr>
          <w:rFonts w:eastAsia="MS Mincho"/>
          <w:szCs w:val="22"/>
          <w:lang w:val="es-ES_tradnl" w:eastAsia="en-US" w:bidi="en-US"/>
        </w:rPr>
        <w:t>a labor realizada en los últimos años sobre nuevas iniciativas y actividades relacionadas con estrategias de P.I., estudios económicos, flexibilidades y excepciones y limitaciones nacional</w:t>
      </w:r>
      <w:r w:rsidR="00FD0294" w:rsidRPr="00D419F5">
        <w:rPr>
          <w:rFonts w:eastAsia="MS Mincho"/>
          <w:szCs w:val="22"/>
          <w:lang w:val="es-ES_tradnl" w:eastAsia="en-US" w:bidi="en-US"/>
        </w:rPr>
        <w:t>es</w:t>
      </w:r>
      <w:r w:rsidR="00290545" w:rsidRPr="00D419F5">
        <w:rPr>
          <w:rFonts w:eastAsia="MS Mincho"/>
          <w:szCs w:val="22"/>
          <w:lang w:val="es-ES_tradnl" w:eastAsia="en-US" w:bidi="en-US"/>
        </w:rPr>
        <w:t xml:space="preserve"> es una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 muestra de este cambio.</w:t>
      </w:r>
    </w:p>
    <w:p w14:paraId="72231492" w14:textId="785DEEB1" w:rsidR="0000017E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A6DA8" w:rsidRPr="00D419F5">
        <w:rPr>
          <w:rFonts w:eastAsia="MS Mincho"/>
          <w:szCs w:val="22"/>
          <w:lang w:val="es-ES_tradnl" w:eastAsia="en-US" w:bidi="en-US"/>
        </w:rPr>
        <w:t>Los estudios económicos y sociales son, sin lugar a dudas, una actividad importante en el trabajo de la Organización y desd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011 la OMPI </w:t>
      </w:r>
      <w:r w:rsidR="0088664A" w:rsidRPr="00D419F5">
        <w:rPr>
          <w:rFonts w:eastAsia="MS Mincho"/>
          <w:szCs w:val="22"/>
          <w:lang w:val="es-ES_tradnl" w:eastAsia="en-US" w:bidi="en-US"/>
        </w:rPr>
        <w:t xml:space="preserve">ha </w:t>
      </w:r>
      <w:r w:rsidR="00376FB2" w:rsidRPr="00D419F5">
        <w:rPr>
          <w:rFonts w:eastAsia="MS Mincho"/>
          <w:szCs w:val="22"/>
          <w:lang w:val="es-ES_tradnl" w:eastAsia="en-US" w:bidi="en-US"/>
        </w:rPr>
        <w:t>elaborado d</w:t>
      </w:r>
      <w:r w:rsidR="006A6DA8" w:rsidRPr="00D419F5">
        <w:rPr>
          <w:rFonts w:eastAsia="MS Mincho"/>
          <w:szCs w:val="22"/>
          <w:lang w:val="es-ES_tradnl" w:eastAsia="en-US" w:bidi="en-US"/>
        </w:rPr>
        <w:t>e manera continuada estudios económicos y sociales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n particular, la División </w:t>
      </w:r>
      <w:r w:rsidR="003D79DA" w:rsidRPr="00D419F5">
        <w:rPr>
          <w:rFonts w:eastAsia="MS Mincho"/>
          <w:szCs w:val="22"/>
          <w:lang w:val="es-ES_tradnl" w:eastAsia="en-US" w:bidi="en-US"/>
        </w:rPr>
        <w:t>que dirige el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 Economista Jefe ha elaborado publicaciones tales como el </w:t>
      </w:r>
      <w:r w:rsidR="003D79DA" w:rsidRPr="00D419F5">
        <w:rPr>
          <w:rFonts w:eastAsia="MS Mincho"/>
          <w:szCs w:val="22"/>
          <w:lang w:val="es-ES_tradnl" w:eastAsia="en-US" w:bidi="en-US"/>
        </w:rPr>
        <w:t>I</w:t>
      </w:r>
      <w:r w:rsidR="006A6DA8" w:rsidRPr="00D419F5">
        <w:rPr>
          <w:rFonts w:eastAsia="MS Mincho"/>
          <w:szCs w:val="22"/>
          <w:lang w:val="es-ES_tradnl" w:eastAsia="en-US" w:bidi="en-US"/>
        </w:rPr>
        <w:t>nforme</w:t>
      </w:r>
      <w:r w:rsidR="003D79DA" w:rsidRPr="00D419F5">
        <w:rPr>
          <w:rFonts w:eastAsia="MS Mincho"/>
          <w:szCs w:val="22"/>
          <w:lang w:val="es-ES_tradnl" w:eastAsia="en-US" w:bidi="en-US"/>
        </w:rPr>
        <w:t xml:space="preserve"> M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undial </w:t>
      </w:r>
      <w:r w:rsidR="003D79DA" w:rsidRPr="00D419F5">
        <w:rPr>
          <w:rFonts w:eastAsia="MS Mincho"/>
          <w:szCs w:val="22"/>
          <w:lang w:val="es-ES_tradnl" w:eastAsia="en-US" w:bidi="en-US"/>
        </w:rPr>
        <w:t>sobre la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3D79DA" w:rsidRPr="00D419F5">
        <w:rPr>
          <w:rFonts w:eastAsia="MS Mincho"/>
          <w:szCs w:val="22"/>
          <w:lang w:val="es-ES_tradnl" w:eastAsia="en-US" w:bidi="en-US"/>
        </w:rPr>
        <w:t>P.I. y el Índice M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undial de </w:t>
      </w:r>
      <w:r w:rsidR="003D79DA" w:rsidRPr="00D419F5">
        <w:rPr>
          <w:rFonts w:eastAsia="MS Mincho"/>
          <w:szCs w:val="22"/>
          <w:lang w:val="es-ES_tradnl" w:eastAsia="en-US" w:bidi="en-US"/>
        </w:rPr>
        <w:t>I</w:t>
      </w:r>
      <w:r w:rsidR="006A6DA8" w:rsidRPr="00D419F5">
        <w:rPr>
          <w:rFonts w:eastAsia="MS Mincho"/>
          <w:szCs w:val="22"/>
          <w:lang w:val="es-ES_tradnl" w:eastAsia="en-US" w:bidi="en-US"/>
        </w:rPr>
        <w:t>nnovación</w:t>
      </w:r>
      <w:r w:rsidR="003D79DA" w:rsidRPr="00D419F5">
        <w:rPr>
          <w:rFonts w:eastAsia="MS Mincho"/>
          <w:szCs w:val="22"/>
          <w:lang w:val="es-ES_tradnl" w:eastAsia="en-US" w:bidi="en-US"/>
        </w:rPr>
        <w:t xml:space="preserve">, que están </w:t>
      </w:r>
      <w:r w:rsidR="006A6DA8" w:rsidRPr="00D419F5">
        <w:rPr>
          <w:rFonts w:eastAsia="MS Mincho"/>
          <w:szCs w:val="22"/>
          <w:lang w:val="es-ES_tradnl" w:eastAsia="en-US" w:bidi="en-US"/>
        </w:rPr>
        <w:t>en línea con las recomendacione</w:t>
      </w:r>
      <w:r w:rsidR="00C83EA3" w:rsidRPr="00D419F5">
        <w:rPr>
          <w:rFonts w:eastAsia="MS Mincho"/>
          <w:szCs w:val="22"/>
          <w:lang w:val="es-ES_tradnl" w:eastAsia="en-US" w:bidi="en-US"/>
        </w:rPr>
        <w:t>s 3</w:t>
      </w:r>
      <w:r w:rsidR="006A6DA8" w:rsidRPr="00D419F5">
        <w:rPr>
          <w:rFonts w:eastAsia="MS Mincho"/>
          <w:szCs w:val="22"/>
          <w:lang w:val="es-ES_tradnl" w:eastAsia="en-US" w:bidi="en-US"/>
        </w:rPr>
        <w:t xml:space="preserve">5 </w:t>
      </w:r>
      <w:r w:rsidR="00C83EA3" w:rsidRPr="00D419F5">
        <w:rPr>
          <w:rFonts w:eastAsia="MS Mincho"/>
          <w:szCs w:val="22"/>
          <w:lang w:val="es-ES_tradnl" w:eastAsia="en-US" w:bidi="en-US"/>
        </w:rPr>
        <w:t>y 3</w:t>
      </w:r>
      <w:r w:rsidR="006A6DA8" w:rsidRPr="00D419F5">
        <w:rPr>
          <w:rFonts w:eastAsia="MS Mincho"/>
          <w:szCs w:val="22"/>
          <w:lang w:val="es-ES_tradnl" w:eastAsia="en-US" w:bidi="en-US"/>
        </w:rPr>
        <w:t>7</w:t>
      </w:r>
      <w:r w:rsidR="003D79DA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A6DA8" w:rsidRPr="00D419F5">
        <w:rPr>
          <w:rFonts w:eastAsia="MS Mincho"/>
          <w:szCs w:val="22"/>
          <w:lang w:val="es-ES_tradnl" w:eastAsia="en-US" w:bidi="en-US"/>
        </w:rPr>
        <w:t>de la A.D.</w:t>
      </w:r>
    </w:p>
    <w:p w14:paraId="144863C2" w14:textId="6D947D84" w:rsidR="0000017E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2612A9" w:rsidRPr="00D419F5">
        <w:rPr>
          <w:rFonts w:eastAsia="MS Mincho"/>
          <w:szCs w:val="22"/>
          <w:lang w:val="es-ES_tradnl" w:eastAsia="en-US" w:bidi="en-US"/>
        </w:rPr>
        <w:t>D</w:t>
      </w:r>
      <w:r w:rsidR="00AC530F" w:rsidRPr="00D419F5">
        <w:rPr>
          <w:rFonts w:eastAsia="MS Mincho"/>
          <w:szCs w:val="22"/>
          <w:lang w:val="es-ES_tradnl" w:eastAsia="en-US" w:bidi="en-US"/>
        </w:rPr>
        <w:t xml:space="preserve">esde la adopción de las recomendaciones de la </w:t>
      </w:r>
      <w:r w:rsidR="002612A9" w:rsidRPr="00D419F5">
        <w:rPr>
          <w:rFonts w:eastAsia="MS Mincho"/>
          <w:szCs w:val="22"/>
          <w:lang w:val="es-ES_tradnl" w:eastAsia="en-US" w:bidi="en-US"/>
        </w:rPr>
        <w:t>A.D.</w:t>
      </w:r>
      <w:r w:rsidR="00AC530F" w:rsidRPr="00D419F5">
        <w:rPr>
          <w:rFonts w:eastAsia="MS Mincho"/>
          <w:szCs w:val="22"/>
          <w:lang w:val="es-ES_tradnl" w:eastAsia="en-US" w:bidi="en-US"/>
        </w:rPr>
        <w:t>, el personal</w:t>
      </w:r>
      <w:r w:rsidR="002612A9" w:rsidRPr="00D419F5">
        <w:rPr>
          <w:rFonts w:eastAsia="MS Mincho"/>
          <w:szCs w:val="22"/>
          <w:lang w:val="es-ES_tradnl" w:eastAsia="en-US" w:bidi="en-US"/>
        </w:rPr>
        <w:t xml:space="preserve"> de la OMPI muestra por lo general una mayor apertura y capacidad de respuesta a las consideraciones sobre el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2612A9" w:rsidRPr="00D419F5">
        <w:rPr>
          <w:rFonts w:eastAsia="MS Mincho"/>
          <w:szCs w:val="22"/>
          <w:lang w:val="es-ES_tradnl" w:eastAsia="en-US" w:bidi="en-US"/>
        </w:rPr>
        <w:t xml:space="preserve">os ejemplos arriba mencionados </w:t>
      </w:r>
      <w:r w:rsidR="002B7751" w:rsidRPr="00D419F5">
        <w:rPr>
          <w:rFonts w:eastAsia="MS Mincho"/>
          <w:szCs w:val="22"/>
          <w:lang w:val="es-ES_tradnl" w:eastAsia="en-US" w:bidi="en-US"/>
        </w:rPr>
        <w:t>reflejan</w:t>
      </w:r>
      <w:r w:rsidR="002612A9" w:rsidRPr="00D419F5">
        <w:rPr>
          <w:rFonts w:eastAsia="MS Mincho"/>
          <w:szCs w:val="22"/>
          <w:lang w:val="es-ES_tradnl" w:eastAsia="en-US" w:bidi="en-US"/>
        </w:rPr>
        <w:t xml:space="preserve"> el compromiso y la sensibilidad para identificar y explorar los posibles vínculos y </w:t>
      </w:r>
      <w:r w:rsidR="0065753A" w:rsidRPr="00D419F5">
        <w:rPr>
          <w:rFonts w:eastAsia="MS Mincho"/>
          <w:szCs w:val="22"/>
          <w:lang w:val="es-ES_tradnl" w:eastAsia="en-US" w:bidi="en-US"/>
        </w:rPr>
        <w:t>repercusiones</w:t>
      </w:r>
      <w:r w:rsidR="002612A9" w:rsidRPr="00D419F5">
        <w:rPr>
          <w:rFonts w:eastAsia="MS Mincho"/>
          <w:szCs w:val="22"/>
          <w:lang w:val="es-ES_tradnl" w:eastAsia="en-US" w:bidi="en-US"/>
        </w:rPr>
        <w:t xml:space="preserve"> entre la </w:t>
      </w:r>
      <w:r w:rsidR="00845FE5" w:rsidRPr="00D419F5">
        <w:rPr>
          <w:rFonts w:eastAsia="MS Mincho"/>
          <w:szCs w:val="22"/>
          <w:lang w:val="es-ES_tradnl" w:eastAsia="en-US" w:bidi="en-US"/>
        </w:rPr>
        <w:t>P.I.</w:t>
      </w:r>
      <w:r w:rsidR="002612A9" w:rsidRPr="00D419F5">
        <w:rPr>
          <w:rFonts w:eastAsia="MS Mincho"/>
          <w:szCs w:val="22"/>
          <w:lang w:val="es-ES_tradnl" w:eastAsia="en-US" w:bidi="en-US"/>
        </w:rPr>
        <w:t xml:space="preserve"> y el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2612A9" w:rsidRPr="00D419F5">
        <w:rPr>
          <w:rFonts w:eastAsia="MS Mincho"/>
          <w:szCs w:val="22"/>
          <w:lang w:val="es-ES_tradnl" w:eastAsia="en-US" w:bidi="en-US"/>
        </w:rPr>
        <w:t xml:space="preserve">in embargo, se echa en falta </w:t>
      </w:r>
      <w:r w:rsidR="00A352BC" w:rsidRPr="00D419F5">
        <w:rPr>
          <w:rFonts w:eastAsia="MS Mincho"/>
          <w:szCs w:val="22"/>
          <w:lang w:val="es-ES_tradnl" w:eastAsia="en-US" w:bidi="en-US"/>
        </w:rPr>
        <w:t xml:space="preserve">a este respecto </w:t>
      </w:r>
      <w:r w:rsidR="002612A9" w:rsidRPr="00D419F5">
        <w:rPr>
          <w:rFonts w:eastAsia="MS Mincho"/>
          <w:szCs w:val="22"/>
          <w:lang w:val="es-ES_tradnl" w:eastAsia="en-US" w:bidi="en-US"/>
        </w:rPr>
        <w:t xml:space="preserve">un debate profundo, reflexivo y desapasionado </w:t>
      </w:r>
      <w:r w:rsidR="00A352BC" w:rsidRPr="00D419F5">
        <w:rPr>
          <w:rFonts w:eastAsia="MS Mincho"/>
          <w:szCs w:val="22"/>
          <w:lang w:val="es-ES_tradnl" w:eastAsia="en-US" w:bidi="en-US"/>
        </w:rPr>
        <w:t>entre Estados miembros sobre esos vínculos y repercusiones</w:t>
      </w:r>
      <w:r w:rsidR="002612A9" w:rsidRPr="00D419F5">
        <w:rPr>
          <w:rFonts w:eastAsia="MS Mincho"/>
          <w:szCs w:val="22"/>
          <w:lang w:val="es-ES_tradnl" w:eastAsia="en-US" w:bidi="en-US"/>
        </w:rPr>
        <w:t>.</w:t>
      </w:r>
    </w:p>
    <w:p w14:paraId="2523625A" w14:textId="25FADD3D" w:rsidR="00023B7B" w:rsidRPr="00D419F5" w:rsidRDefault="00AD1E8C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2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:  E</w:t>
      </w:r>
      <w:r w:rsidR="00023B7B" w:rsidRPr="00D419F5">
        <w:rPr>
          <w:rFonts w:eastAsia="MS Mincho"/>
          <w:b/>
          <w:szCs w:val="22"/>
          <w:lang w:val="es-ES_tradnl" w:eastAsia="en-US" w:bidi="en-US"/>
        </w:rPr>
        <w:t xml:space="preserve">l enfoque basado en proyectos temáticos para la aplicación </w:t>
      </w:r>
      <w:r w:rsidR="003854B0" w:rsidRPr="00D419F5">
        <w:rPr>
          <w:rFonts w:eastAsia="MS Mincho"/>
          <w:b/>
          <w:szCs w:val="22"/>
          <w:lang w:val="es-ES_tradnl" w:eastAsia="en-US" w:bidi="en-US"/>
        </w:rPr>
        <w:t xml:space="preserve">hasta la fecha </w:t>
      </w:r>
      <w:r w:rsidR="00023B7B" w:rsidRPr="00D419F5">
        <w:rPr>
          <w:rFonts w:eastAsia="MS Mincho"/>
          <w:b/>
          <w:szCs w:val="22"/>
          <w:lang w:val="es-ES_tradnl" w:eastAsia="en-US" w:bidi="en-US"/>
        </w:rPr>
        <w:t xml:space="preserve">de las recomendaciones de la A.D. </w:t>
      </w:r>
      <w:r w:rsidR="00EE5C5F" w:rsidRPr="00D419F5">
        <w:rPr>
          <w:rFonts w:eastAsia="MS Mincho"/>
          <w:b/>
          <w:szCs w:val="22"/>
          <w:lang w:val="es-ES_tradnl" w:eastAsia="en-US" w:bidi="en-US"/>
        </w:rPr>
        <w:t>reflej</w:t>
      </w:r>
      <w:r w:rsidR="0064788C" w:rsidRPr="00D419F5">
        <w:rPr>
          <w:rFonts w:eastAsia="MS Mincho"/>
          <w:b/>
          <w:szCs w:val="22"/>
          <w:lang w:val="es-ES_tradnl" w:eastAsia="en-US" w:bidi="en-US"/>
        </w:rPr>
        <w:t xml:space="preserve">a </w:t>
      </w:r>
      <w:r w:rsidR="00EE5C5F" w:rsidRPr="00D419F5">
        <w:rPr>
          <w:rFonts w:eastAsia="MS Mincho"/>
          <w:b/>
          <w:szCs w:val="22"/>
          <w:lang w:val="es-ES_tradnl" w:eastAsia="en-US" w:bidi="en-US"/>
        </w:rPr>
        <w:t>el éxito alcanzado</w:t>
      </w:r>
    </w:p>
    <w:p w14:paraId="6860449C" w14:textId="2653B57E" w:rsidR="0000017E" w:rsidRPr="00D419F5" w:rsidRDefault="00031D8D" w:rsidP="000D40F1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0D40F1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2B7751" w:rsidRPr="00D419F5">
        <w:rPr>
          <w:rFonts w:eastAsia="MS Mincho"/>
          <w:szCs w:val="22"/>
          <w:lang w:val="es-ES_tradnl" w:eastAsia="en-US" w:bidi="en-US"/>
        </w:rPr>
        <w:t>observó</w:t>
      </w:r>
      <w:r w:rsidR="000D40F1" w:rsidRPr="00D419F5">
        <w:rPr>
          <w:rFonts w:eastAsia="MS Mincho"/>
          <w:szCs w:val="22"/>
          <w:lang w:val="es-ES_tradnl" w:eastAsia="en-US" w:bidi="en-US"/>
        </w:rPr>
        <w:t xml:space="preserve"> percepciones </w:t>
      </w:r>
      <w:r w:rsidR="00EE5C5F" w:rsidRPr="00D419F5">
        <w:rPr>
          <w:rFonts w:eastAsia="MS Mincho"/>
          <w:szCs w:val="22"/>
          <w:lang w:val="es-ES_tradnl" w:eastAsia="en-US" w:bidi="en-US"/>
        </w:rPr>
        <w:t xml:space="preserve">diferentes </w:t>
      </w:r>
      <w:r w:rsidR="000D40F1" w:rsidRPr="00D419F5">
        <w:rPr>
          <w:rFonts w:eastAsia="MS Mincho"/>
          <w:szCs w:val="22"/>
          <w:lang w:val="es-ES_tradnl" w:eastAsia="en-US" w:bidi="en-US"/>
        </w:rPr>
        <w:t>sobre el énfasis puesto en la ejecución de los proyectos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0D40F1" w:rsidRPr="00D419F5">
        <w:rPr>
          <w:rFonts w:eastAsia="MS Mincho"/>
          <w:szCs w:val="22"/>
          <w:lang w:val="es-ES_tradnl" w:eastAsia="en-US" w:bidi="en-US"/>
        </w:rPr>
        <w:t xml:space="preserve">ara algunos, el enfoque basado en proyectos temáticos es adecuado </w:t>
      </w:r>
      <w:r w:rsidR="00B36B3D" w:rsidRPr="00D419F5">
        <w:rPr>
          <w:rFonts w:eastAsia="MS Mincho"/>
          <w:szCs w:val="22"/>
          <w:lang w:val="es-ES_tradnl" w:eastAsia="en-US" w:bidi="en-US"/>
        </w:rPr>
        <w:t>mientras que</w:t>
      </w:r>
      <w:r w:rsidR="000D40F1" w:rsidRPr="00D419F5">
        <w:rPr>
          <w:rFonts w:eastAsia="MS Mincho"/>
          <w:szCs w:val="22"/>
          <w:lang w:val="es-ES_tradnl" w:eastAsia="en-US" w:bidi="en-US"/>
        </w:rPr>
        <w:t xml:space="preserve"> para otros es un paso importante en la dirección correcta</w:t>
      </w:r>
      <w:r w:rsidR="00B36B3D" w:rsidRPr="00D419F5">
        <w:rPr>
          <w:rFonts w:eastAsia="MS Mincho"/>
          <w:szCs w:val="22"/>
          <w:lang w:val="es-ES_tradnl" w:eastAsia="en-US" w:bidi="en-US"/>
        </w:rPr>
        <w:t>,</w:t>
      </w:r>
      <w:r w:rsidR="000D40F1" w:rsidRPr="00D419F5">
        <w:rPr>
          <w:rFonts w:eastAsia="MS Mincho"/>
          <w:szCs w:val="22"/>
          <w:lang w:val="es-ES_tradnl" w:eastAsia="en-US" w:bidi="en-US"/>
        </w:rPr>
        <w:t xml:space="preserve"> pero dista de ser suficiente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0D40F1" w:rsidRPr="00D419F5">
        <w:rPr>
          <w:rFonts w:eastAsia="MS Mincho"/>
          <w:szCs w:val="22"/>
          <w:lang w:val="es-ES_tradnl" w:eastAsia="en-US" w:bidi="en-US"/>
        </w:rPr>
        <w:t xml:space="preserve">l enfoque basado en proyectos temáticos ha sido, en ausencia de otras alternativas comparables, una buena </w:t>
      </w:r>
      <w:r w:rsidR="00EE5C5F" w:rsidRPr="00D419F5">
        <w:rPr>
          <w:rFonts w:eastAsia="MS Mincho"/>
          <w:szCs w:val="22"/>
          <w:lang w:val="es-ES_tradnl" w:eastAsia="en-US" w:bidi="en-US"/>
        </w:rPr>
        <w:t xml:space="preserve">forma de </w:t>
      </w:r>
      <w:r w:rsidR="000D40F1" w:rsidRPr="00D419F5">
        <w:rPr>
          <w:rFonts w:eastAsia="MS Mincho"/>
          <w:szCs w:val="22"/>
          <w:lang w:val="es-ES_tradnl" w:eastAsia="en-US" w:bidi="en-US"/>
        </w:rPr>
        <w:t>iniciar la aplicación de la A.D.</w:t>
      </w:r>
    </w:p>
    <w:p w14:paraId="1F0A0B93" w14:textId="77C64B47" w:rsidR="0000017E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C7118C" w:rsidRPr="00D419F5">
        <w:rPr>
          <w:rFonts w:eastAsia="MS Mincho"/>
          <w:szCs w:val="22"/>
          <w:lang w:val="es-ES_tradnl" w:eastAsia="en-US" w:bidi="en-US"/>
        </w:rPr>
        <w:t>L</w:t>
      </w:r>
      <w:r w:rsidR="00262111" w:rsidRPr="00D419F5">
        <w:rPr>
          <w:rFonts w:eastAsia="MS Mincho"/>
          <w:szCs w:val="22"/>
          <w:lang w:val="es-ES_tradnl" w:eastAsia="en-US" w:bidi="en-US"/>
        </w:rPr>
        <w:t xml:space="preserve">os proyectos y actividades se realizan tras </w:t>
      </w:r>
      <w:r w:rsidR="00C7118C" w:rsidRPr="00D419F5">
        <w:rPr>
          <w:rFonts w:eastAsia="MS Mincho"/>
          <w:szCs w:val="22"/>
          <w:lang w:val="es-ES_tradnl" w:eastAsia="en-US" w:bidi="en-US"/>
        </w:rPr>
        <w:t>un proceso de</w:t>
      </w:r>
      <w:r w:rsidR="00262111" w:rsidRPr="00D419F5">
        <w:rPr>
          <w:rFonts w:eastAsia="MS Mincho"/>
          <w:szCs w:val="22"/>
          <w:lang w:val="es-ES_tradnl" w:eastAsia="en-US" w:bidi="en-US"/>
        </w:rPr>
        <w:t xml:space="preserve"> búsqueda del consenso entre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 E</w:t>
      </w:r>
      <w:r w:rsidR="00262111" w:rsidRPr="00D419F5">
        <w:rPr>
          <w:rFonts w:eastAsia="MS Mincho"/>
          <w:szCs w:val="22"/>
          <w:lang w:val="es-ES_tradnl" w:eastAsia="en-US" w:bidi="en-US"/>
        </w:rPr>
        <w:t>stados miembros sobre iniciativas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 que por lo genera</w:t>
      </w:r>
      <w:r w:rsidR="00787D49" w:rsidRPr="00D419F5">
        <w:rPr>
          <w:rFonts w:eastAsia="MS Mincho"/>
          <w:szCs w:val="22"/>
          <w:lang w:val="es-ES_tradnl" w:eastAsia="en-US" w:bidi="en-US"/>
        </w:rPr>
        <w:t>l p</w:t>
      </w:r>
      <w:r w:rsidR="00262111" w:rsidRPr="00D419F5">
        <w:rPr>
          <w:rFonts w:eastAsia="MS Mincho"/>
          <w:szCs w:val="22"/>
          <w:lang w:val="es-ES_tradnl" w:eastAsia="en-US" w:bidi="en-US"/>
        </w:rPr>
        <w:t>lantea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62111" w:rsidRPr="00D419F5">
        <w:rPr>
          <w:rFonts w:eastAsia="MS Mincho"/>
          <w:szCs w:val="22"/>
          <w:lang w:val="es-ES_tradnl" w:eastAsia="en-US" w:bidi="en-US"/>
        </w:rPr>
        <w:t>la Secretaría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os Estados miembros raramente </w:t>
      </w:r>
      <w:r w:rsidR="00A83BC8" w:rsidRPr="00D419F5">
        <w:rPr>
          <w:rFonts w:eastAsia="MS Mincho"/>
          <w:szCs w:val="22"/>
          <w:lang w:val="es-ES_tradnl" w:eastAsia="en-US" w:bidi="en-US"/>
        </w:rPr>
        <w:t>hacen un seguimiento de</w:t>
      </w:r>
      <w:r w:rsidR="006C6B4F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los debates </w:t>
      </w:r>
      <w:r w:rsidR="006C6B4F" w:rsidRPr="00D419F5">
        <w:rPr>
          <w:rFonts w:eastAsia="MS Mincho"/>
          <w:szCs w:val="22"/>
          <w:lang w:val="es-ES_tradnl" w:eastAsia="en-US" w:bidi="en-US"/>
        </w:rPr>
        <w:t>del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 CDIP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C7118C" w:rsidRPr="00D419F5">
        <w:rPr>
          <w:rFonts w:eastAsia="MS Mincho"/>
          <w:szCs w:val="22"/>
          <w:lang w:val="es-ES_tradnl" w:eastAsia="en-US" w:bidi="en-US"/>
        </w:rPr>
        <w:t>in embargo</w:t>
      </w:r>
      <w:r w:rsidR="00A83BC8" w:rsidRPr="00D419F5">
        <w:rPr>
          <w:rFonts w:eastAsia="MS Mincho"/>
          <w:szCs w:val="22"/>
          <w:lang w:val="es-ES_tradnl" w:eastAsia="en-US" w:bidi="en-US"/>
        </w:rPr>
        <w:t>,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 se echa en falta un enfoque sistemático y coordinado para una mejor comprensión de los vínculos y </w:t>
      </w:r>
      <w:r w:rsidR="00A61C2C" w:rsidRPr="00D419F5">
        <w:rPr>
          <w:rFonts w:eastAsia="MS Mincho"/>
          <w:szCs w:val="22"/>
          <w:lang w:val="es-ES_tradnl" w:eastAsia="en-US" w:bidi="en-US"/>
        </w:rPr>
        <w:t>repercusiones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 entre </w:t>
      </w:r>
      <w:r w:rsidR="00A83BC8" w:rsidRPr="00D419F5">
        <w:rPr>
          <w:rFonts w:eastAsia="MS Mincho"/>
          <w:szCs w:val="22"/>
          <w:lang w:val="es-ES_tradnl" w:eastAsia="en-US" w:bidi="en-US"/>
        </w:rPr>
        <w:t>P.I.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 y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A61C2C" w:rsidRPr="00D419F5">
        <w:rPr>
          <w:rFonts w:eastAsia="MS Mincho"/>
          <w:szCs w:val="22"/>
          <w:lang w:val="es-ES_tradnl" w:eastAsia="en-US" w:bidi="en-US"/>
        </w:rPr>
        <w:t>llo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7118C" w:rsidRPr="00D419F5">
        <w:rPr>
          <w:rFonts w:eastAsia="MS Mincho"/>
          <w:szCs w:val="22"/>
          <w:lang w:val="es-ES_tradnl" w:eastAsia="en-US" w:bidi="en-US"/>
        </w:rPr>
        <w:lastRenderedPageBreak/>
        <w:t xml:space="preserve">es </w:t>
      </w:r>
      <w:r w:rsidR="00A61C2C" w:rsidRPr="00D419F5">
        <w:rPr>
          <w:rFonts w:eastAsia="MS Mincho"/>
          <w:szCs w:val="22"/>
          <w:lang w:val="es-ES_tradnl" w:eastAsia="en-US" w:bidi="en-US"/>
        </w:rPr>
        <w:t>coherente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 con la declaración de la misión de</w:t>
      </w:r>
      <w:r w:rsidR="00A61C2C" w:rsidRPr="00D419F5">
        <w:rPr>
          <w:rFonts w:eastAsia="MS Mincho"/>
          <w:szCs w:val="22"/>
          <w:lang w:val="es-ES_tradnl" w:eastAsia="en-US" w:bidi="en-US"/>
        </w:rPr>
        <w:t xml:space="preserve"> la OMPI que, entre otras cosas, es</w:t>
      </w:r>
      <w:r w:rsidR="00C7118C" w:rsidRPr="00D419F5">
        <w:rPr>
          <w:rFonts w:eastAsia="MS Mincho"/>
          <w:szCs w:val="22"/>
          <w:lang w:val="es-ES_tradnl" w:eastAsia="en-US" w:bidi="en-US"/>
        </w:rPr>
        <w:t xml:space="preserve"> “llevar la iniciativa en la elaboración de un sistema internacional de propiedad intelectual equilibrado y eficaz que permita la innovación y la creatividad en beneficio de todos.”</w:t>
      </w:r>
    </w:p>
    <w:p w14:paraId="20B6ACE1" w14:textId="5DC2B6A0" w:rsidR="0000017E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C02C9" w:rsidRPr="00D419F5">
        <w:rPr>
          <w:rFonts w:eastAsia="MS Mincho"/>
          <w:szCs w:val="22"/>
          <w:lang w:val="es-ES_tradnl" w:eastAsia="en-US" w:bidi="en-US"/>
        </w:rPr>
        <w:t xml:space="preserve">Una consideración importante en relación con </w:t>
      </w:r>
      <w:r w:rsidR="00026ECF" w:rsidRPr="00D419F5">
        <w:rPr>
          <w:rFonts w:eastAsia="MS Mincho"/>
          <w:szCs w:val="22"/>
          <w:lang w:val="es-ES_tradnl" w:eastAsia="en-US" w:bidi="en-US"/>
        </w:rPr>
        <w:t>la incidencia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 de los proyectos adoptados por el CDIP</w:t>
      </w:r>
      <w:r w:rsidR="00A51C2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8C02C9" w:rsidRPr="00D419F5">
        <w:rPr>
          <w:rFonts w:eastAsia="MS Mincho"/>
          <w:szCs w:val="22"/>
          <w:lang w:val="es-ES_tradnl" w:eastAsia="en-US" w:bidi="en-US"/>
        </w:rPr>
        <w:t>y</w:t>
      </w:r>
      <w:r w:rsidR="00A51C2C" w:rsidRPr="00D419F5">
        <w:rPr>
          <w:rFonts w:eastAsia="MS Mincho"/>
          <w:szCs w:val="22"/>
          <w:lang w:val="es-ES_tradnl" w:eastAsia="en-US" w:bidi="en-US"/>
        </w:rPr>
        <w:t xml:space="preserve"> obtenida principalmente </w:t>
      </w:r>
      <w:r w:rsidR="00E91E6F" w:rsidRPr="00D419F5">
        <w:rPr>
          <w:rFonts w:eastAsia="MS Mincho"/>
          <w:szCs w:val="22"/>
          <w:lang w:val="es-ES_tradnl" w:eastAsia="en-US" w:bidi="en-US"/>
        </w:rPr>
        <w:t>de los</w:t>
      </w:r>
      <w:r w:rsidR="00A51C2C" w:rsidRPr="00D419F5">
        <w:rPr>
          <w:rFonts w:eastAsia="MS Mincho"/>
          <w:szCs w:val="22"/>
          <w:lang w:val="es-ES_tradnl" w:eastAsia="en-US" w:bidi="en-US"/>
        </w:rPr>
        <w:t xml:space="preserve"> contactos personales con beneficiarios durante las visitas sobre el terreno, </w:t>
      </w:r>
      <w:r w:rsidR="006C6B4F" w:rsidRPr="00D419F5">
        <w:rPr>
          <w:rFonts w:eastAsia="MS Mincho"/>
          <w:szCs w:val="22"/>
          <w:lang w:val="es-ES_tradnl" w:eastAsia="en-US" w:bidi="en-US"/>
        </w:rPr>
        <w:t>es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 que</w:t>
      </w:r>
      <w:r w:rsidR="008C02C9" w:rsidRPr="00D419F5">
        <w:rPr>
          <w:rFonts w:eastAsia="MS Mincho"/>
          <w:szCs w:val="22"/>
          <w:lang w:val="es-ES_tradnl" w:eastAsia="en-US" w:bidi="en-US"/>
        </w:rPr>
        <w:t xml:space="preserve"> por lo general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 los proyectos son bien percibidos y </w:t>
      </w:r>
      <w:r w:rsidR="008D436A" w:rsidRPr="00D419F5">
        <w:rPr>
          <w:rFonts w:eastAsia="MS Mincho"/>
          <w:szCs w:val="22"/>
          <w:lang w:val="es-ES_tradnl" w:eastAsia="en-US" w:bidi="en-US"/>
        </w:rPr>
        <w:t xml:space="preserve">se </w:t>
      </w:r>
      <w:r w:rsidR="0022527C" w:rsidRPr="00D419F5">
        <w:rPr>
          <w:rFonts w:eastAsia="MS Mincho"/>
          <w:szCs w:val="22"/>
          <w:lang w:val="es-ES_tradnl" w:eastAsia="en-US" w:bidi="en-US"/>
        </w:rPr>
        <w:t>considera</w:t>
      </w:r>
      <w:r w:rsidR="008D436A" w:rsidRPr="00D419F5">
        <w:rPr>
          <w:rFonts w:eastAsia="MS Mincho"/>
          <w:szCs w:val="22"/>
          <w:lang w:val="es-ES_tradnl" w:eastAsia="en-US" w:bidi="en-US"/>
        </w:rPr>
        <w:t>n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 útiles y constructivos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in embargo, la ejecución de algunos proyectos no es suficiente para </w:t>
      </w:r>
      <w:r w:rsidR="008C02C9" w:rsidRPr="00D419F5">
        <w:rPr>
          <w:rFonts w:eastAsia="MS Mincho"/>
          <w:szCs w:val="22"/>
          <w:lang w:val="es-ES_tradnl" w:eastAsia="en-US" w:bidi="en-US"/>
        </w:rPr>
        <w:t>hacer</w:t>
      </w:r>
      <w:r w:rsidR="00A83BC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un juicio definitivo sobre </w:t>
      </w:r>
      <w:r w:rsidR="006C6B4F" w:rsidRPr="00D419F5">
        <w:rPr>
          <w:rFonts w:eastAsia="MS Mincho"/>
          <w:szCs w:val="22"/>
          <w:lang w:val="es-ES_tradnl" w:eastAsia="en-US" w:bidi="en-US"/>
        </w:rPr>
        <w:t xml:space="preserve">la incidencia </w:t>
      </w:r>
      <w:r w:rsidR="00A51C2C" w:rsidRPr="00D419F5">
        <w:rPr>
          <w:rFonts w:eastAsia="MS Mincho"/>
          <w:szCs w:val="22"/>
          <w:lang w:val="es-ES_tradnl" w:eastAsia="en-US" w:bidi="en-US"/>
        </w:rPr>
        <w:t>del conjunto de</w:t>
      </w:r>
      <w:r w:rsidR="006C6B4F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las recomendaciones </w:t>
      </w:r>
      <w:r w:rsidR="008C02C9" w:rsidRPr="00D419F5">
        <w:rPr>
          <w:rFonts w:eastAsia="MS Mincho"/>
          <w:szCs w:val="22"/>
          <w:lang w:val="es-ES_tradnl" w:eastAsia="en-US" w:bidi="en-US"/>
        </w:rPr>
        <w:t>de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 la A.</w:t>
      </w:r>
      <w:r w:rsidR="006C6B4F" w:rsidRPr="00D419F5">
        <w:rPr>
          <w:rFonts w:eastAsia="MS Mincho"/>
          <w:szCs w:val="22"/>
          <w:lang w:val="es-ES_tradnl" w:eastAsia="en-US" w:bidi="en-US"/>
        </w:rPr>
        <w:t>D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ambién se </w:t>
      </w:r>
      <w:r w:rsidR="00A83BC8" w:rsidRPr="00D419F5">
        <w:rPr>
          <w:rFonts w:eastAsia="MS Mincho"/>
          <w:szCs w:val="22"/>
          <w:lang w:val="es-ES_tradnl" w:eastAsia="en-US" w:bidi="en-US"/>
        </w:rPr>
        <w:t>considera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 que debería evitarse </w:t>
      </w:r>
      <w:r w:rsidR="00A51C2C" w:rsidRPr="00D419F5">
        <w:rPr>
          <w:rFonts w:eastAsia="MS Mincho"/>
          <w:szCs w:val="22"/>
          <w:lang w:val="es-ES_tradnl" w:eastAsia="en-US" w:bidi="en-US"/>
        </w:rPr>
        <w:t xml:space="preserve">atribuir </w:t>
      </w:r>
      <w:r w:rsidR="0022527C" w:rsidRPr="00D419F5">
        <w:rPr>
          <w:rFonts w:eastAsia="MS Mincho"/>
          <w:szCs w:val="22"/>
          <w:lang w:val="es-ES_tradnl" w:eastAsia="en-US" w:bidi="en-US"/>
        </w:rPr>
        <w:t>mecánica</w:t>
      </w:r>
      <w:r w:rsidR="00A51C2C" w:rsidRPr="00D419F5">
        <w:rPr>
          <w:rFonts w:eastAsia="MS Mincho"/>
          <w:szCs w:val="22"/>
          <w:lang w:val="es-ES_tradnl" w:eastAsia="en-US" w:bidi="en-US"/>
        </w:rPr>
        <w:t>mente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 actividades y proyectos a una u otra recomendación</w:t>
      </w:r>
      <w:r w:rsidR="00A51C2C" w:rsidRPr="00D419F5">
        <w:rPr>
          <w:rFonts w:eastAsia="MS Mincho"/>
          <w:szCs w:val="22"/>
          <w:lang w:val="es-ES_tradnl" w:eastAsia="en-US" w:bidi="en-US"/>
        </w:rPr>
        <w:t>,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 o a actividades que podrían </w:t>
      </w:r>
      <w:r w:rsidR="00A51C2C" w:rsidRPr="00D419F5">
        <w:rPr>
          <w:rFonts w:eastAsia="MS Mincho"/>
          <w:szCs w:val="22"/>
          <w:lang w:val="es-ES_tradnl" w:eastAsia="en-US" w:bidi="en-US"/>
        </w:rPr>
        <w:t>acometerse</w:t>
      </w:r>
      <w:r w:rsidR="0022527C" w:rsidRPr="00D419F5">
        <w:rPr>
          <w:rFonts w:eastAsia="MS Mincho"/>
          <w:szCs w:val="22"/>
          <w:lang w:val="es-ES_tradnl" w:eastAsia="en-US" w:bidi="en-US"/>
        </w:rPr>
        <w:t xml:space="preserve"> con independencia de las recomendaciones de la A.D.</w:t>
      </w:r>
    </w:p>
    <w:p w14:paraId="4419A2A7" w14:textId="7E32BB31" w:rsidR="0000017E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51C2C" w:rsidRPr="00D419F5">
        <w:rPr>
          <w:rFonts w:eastAsia="MS Mincho"/>
          <w:szCs w:val="22"/>
          <w:lang w:val="es-ES_tradnl" w:eastAsia="en-US" w:bidi="en-US"/>
        </w:rPr>
        <w:t xml:space="preserve">Por lo general, </w:t>
      </w:r>
      <w:r w:rsidR="0000480B" w:rsidRPr="00D419F5">
        <w:rPr>
          <w:rFonts w:eastAsia="MS Mincho"/>
          <w:szCs w:val="22"/>
          <w:lang w:val="es-ES_tradnl" w:eastAsia="en-US" w:bidi="en-US"/>
        </w:rPr>
        <w:t xml:space="preserve">los proyectos han respondido a necesidades locales y han sido adaptados a </w:t>
      </w:r>
      <w:r w:rsidR="00A51C2C" w:rsidRPr="00D419F5">
        <w:rPr>
          <w:rFonts w:eastAsia="MS Mincho"/>
          <w:szCs w:val="22"/>
          <w:lang w:val="es-ES_tradnl" w:eastAsia="en-US" w:bidi="en-US"/>
        </w:rPr>
        <w:t xml:space="preserve">las </w:t>
      </w:r>
      <w:r w:rsidR="0000480B" w:rsidRPr="00D419F5">
        <w:rPr>
          <w:rFonts w:eastAsia="MS Mincho"/>
          <w:szCs w:val="22"/>
          <w:lang w:val="es-ES_tradnl" w:eastAsia="en-US" w:bidi="en-US"/>
        </w:rPr>
        <w:t xml:space="preserve">circunstancias nacionales, aunque en algunos casos </w:t>
      </w:r>
      <w:r w:rsidR="00A51C2C" w:rsidRPr="00D419F5">
        <w:rPr>
          <w:rFonts w:eastAsia="MS Mincho"/>
          <w:szCs w:val="22"/>
          <w:lang w:val="es-ES_tradnl" w:eastAsia="en-US" w:bidi="en-US"/>
        </w:rPr>
        <w:t xml:space="preserve">su compleción ha sido lenta </w:t>
      </w:r>
      <w:r w:rsidR="0000480B" w:rsidRPr="00D419F5">
        <w:rPr>
          <w:rFonts w:eastAsia="MS Mincho"/>
          <w:szCs w:val="22"/>
          <w:lang w:val="es-ES_tradnl" w:eastAsia="en-US" w:bidi="en-US"/>
        </w:rPr>
        <w:t>debido a la falta de condiciones locales adecuadas para su desarrollo.</w:t>
      </w:r>
    </w:p>
    <w:p w14:paraId="5C975F79" w14:textId="45DAF461" w:rsidR="0000017E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51C2C" w:rsidRPr="00D419F5">
        <w:rPr>
          <w:rFonts w:eastAsia="MS Mincho"/>
          <w:szCs w:val="22"/>
          <w:lang w:val="es-ES_tradnl" w:eastAsia="en-US" w:bidi="en-US"/>
        </w:rPr>
        <w:t xml:space="preserve">El hecho de </w:t>
      </w:r>
      <w:r w:rsidR="00CC751D" w:rsidRPr="00D419F5">
        <w:rPr>
          <w:rFonts w:eastAsia="MS Mincho"/>
          <w:szCs w:val="22"/>
          <w:lang w:val="es-ES_tradnl" w:eastAsia="en-US" w:bidi="en-US"/>
        </w:rPr>
        <w:t xml:space="preserve">que los titulares de los proyectos sean </w:t>
      </w:r>
      <w:r w:rsidR="00A51C2C" w:rsidRPr="00D419F5">
        <w:rPr>
          <w:rFonts w:eastAsia="MS Mincho"/>
          <w:szCs w:val="22"/>
          <w:lang w:val="es-ES_tradnl" w:eastAsia="en-US" w:bidi="en-US"/>
        </w:rPr>
        <w:t xml:space="preserve">beneficiarios y partes interesadas locales </w:t>
      </w:r>
      <w:r w:rsidR="001D28E5" w:rsidRPr="00D419F5">
        <w:rPr>
          <w:rFonts w:eastAsia="MS Mincho"/>
          <w:szCs w:val="22"/>
          <w:lang w:val="es-ES_tradnl" w:eastAsia="en-US" w:bidi="en-US"/>
        </w:rPr>
        <w:t>es un indicador de éxito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1D28E5" w:rsidRPr="00D419F5">
        <w:rPr>
          <w:rFonts w:eastAsia="MS Mincho"/>
          <w:szCs w:val="22"/>
          <w:lang w:val="es-ES_tradnl" w:eastAsia="en-US" w:bidi="en-US"/>
        </w:rPr>
        <w:t xml:space="preserve">sto </w:t>
      </w:r>
      <w:r w:rsidR="002A3249" w:rsidRPr="00D419F5">
        <w:rPr>
          <w:rFonts w:eastAsia="MS Mincho"/>
          <w:szCs w:val="22"/>
          <w:lang w:val="es-ES_tradnl" w:eastAsia="en-US" w:bidi="en-US"/>
        </w:rPr>
        <w:t xml:space="preserve">se </w:t>
      </w:r>
      <w:r w:rsidR="00BA4E29" w:rsidRPr="00D419F5">
        <w:rPr>
          <w:rFonts w:eastAsia="MS Mincho"/>
          <w:szCs w:val="22"/>
          <w:lang w:val="es-ES_tradnl" w:eastAsia="en-US" w:bidi="en-US"/>
        </w:rPr>
        <w:t>apreci</w:t>
      </w:r>
      <w:r w:rsidR="00E91E6F" w:rsidRPr="00D419F5">
        <w:rPr>
          <w:rFonts w:eastAsia="MS Mincho"/>
          <w:szCs w:val="22"/>
          <w:lang w:val="es-ES_tradnl" w:eastAsia="en-US" w:bidi="en-US"/>
        </w:rPr>
        <w:t>ó</w:t>
      </w:r>
      <w:r w:rsidR="001D28E5" w:rsidRPr="00D419F5">
        <w:rPr>
          <w:rFonts w:eastAsia="MS Mincho"/>
          <w:szCs w:val="22"/>
          <w:lang w:val="es-ES_tradnl" w:eastAsia="en-US" w:bidi="en-US"/>
        </w:rPr>
        <w:t xml:space="preserve"> claramente </w:t>
      </w:r>
      <w:r w:rsidR="002A3249" w:rsidRPr="00D419F5">
        <w:rPr>
          <w:rFonts w:eastAsia="MS Mincho"/>
          <w:szCs w:val="22"/>
          <w:lang w:val="es-ES_tradnl" w:eastAsia="en-US" w:bidi="en-US"/>
        </w:rPr>
        <w:t>en</w:t>
      </w:r>
      <w:r w:rsidR="001D28E5" w:rsidRPr="00D419F5">
        <w:rPr>
          <w:rFonts w:eastAsia="MS Mincho"/>
          <w:szCs w:val="22"/>
          <w:lang w:val="es-ES_tradnl" w:eastAsia="en-US" w:bidi="en-US"/>
        </w:rPr>
        <w:t xml:space="preserve"> las visitas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CC751D" w:rsidRPr="00D419F5">
        <w:rPr>
          <w:rFonts w:eastAsia="MS Mincho"/>
          <w:szCs w:val="22"/>
          <w:lang w:val="es-ES_tradnl" w:eastAsia="en-US" w:bidi="en-US"/>
        </w:rPr>
        <w:t>a</w:t>
      </w:r>
      <w:r w:rsidR="001D28E5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A3249" w:rsidRPr="00D419F5">
        <w:rPr>
          <w:rFonts w:eastAsia="MS Mincho"/>
          <w:szCs w:val="22"/>
          <w:lang w:val="es-ES_tradnl" w:eastAsia="en-US" w:bidi="en-US"/>
        </w:rPr>
        <w:t>titularidad</w:t>
      </w:r>
      <w:r w:rsidR="001D28E5" w:rsidRPr="00D419F5">
        <w:rPr>
          <w:rFonts w:eastAsia="MS Mincho"/>
          <w:szCs w:val="22"/>
          <w:lang w:val="es-ES_tradnl" w:eastAsia="en-US" w:bidi="en-US"/>
        </w:rPr>
        <w:t xml:space="preserve"> de los proyectos </w:t>
      </w:r>
      <w:r w:rsidR="00CC751D" w:rsidRPr="00D419F5">
        <w:rPr>
          <w:rFonts w:eastAsia="MS Mincho"/>
          <w:szCs w:val="22"/>
          <w:lang w:val="es-ES_tradnl" w:eastAsia="en-US" w:bidi="en-US"/>
        </w:rPr>
        <w:t>en manos de</w:t>
      </w:r>
      <w:r w:rsidR="001D28E5" w:rsidRPr="00D419F5">
        <w:rPr>
          <w:rFonts w:eastAsia="MS Mincho"/>
          <w:szCs w:val="22"/>
          <w:lang w:val="es-ES_tradnl" w:eastAsia="en-US" w:bidi="en-US"/>
        </w:rPr>
        <w:t xml:space="preserve"> asociados locales, </w:t>
      </w:r>
      <w:r w:rsidR="002A3249" w:rsidRPr="00D419F5">
        <w:rPr>
          <w:rFonts w:eastAsia="MS Mincho"/>
          <w:szCs w:val="22"/>
          <w:lang w:val="es-ES_tradnl" w:eastAsia="en-US" w:bidi="en-US"/>
        </w:rPr>
        <w:t>la</w:t>
      </w:r>
      <w:r w:rsidR="001D28E5" w:rsidRPr="00D419F5">
        <w:rPr>
          <w:rFonts w:eastAsia="MS Mincho"/>
          <w:szCs w:val="22"/>
          <w:lang w:val="es-ES_tradnl" w:eastAsia="en-US" w:bidi="en-US"/>
        </w:rPr>
        <w:t xml:space="preserve"> mayor flexibilidad en los procedimientos por </w:t>
      </w:r>
      <w:r w:rsidR="002A3249" w:rsidRPr="00D419F5">
        <w:rPr>
          <w:rFonts w:eastAsia="MS Mincho"/>
          <w:szCs w:val="22"/>
          <w:lang w:val="es-ES_tradnl" w:eastAsia="en-US" w:bidi="en-US"/>
        </w:rPr>
        <w:t xml:space="preserve">parte de </w:t>
      </w:r>
      <w:r w:rsidR="001D28E5" w:rsidRPr="00D419F5">
        <w:rPr>
          <w:rFonts w:eastAsia="MS Mincho"/>
          <w:szCs w:val="22"/>
          <w:lang w:val="es-ES_tradnl" w:eastAsia="en-US" w:bidi="en-US"/>
        </w:rPr>
        <w:t xml:space="preserve">la Secretaría y la reducción de obstáculos burocráticos para </w:t>
      </w:r>
      <w:r w:rsidR="00BA4E29" w:rsidRPr="00D419F5">
        <w:rPr>
          <w:rFonts w:eastAsia="MS Mincho"/>
          <w:szCs w:val="22"/>
          <w:lang w:val="es-ES_tradnl" w:eastAsia="en-US" w:bidi="en-US"/>
        </w:rPr>
        <w:t>una</w:t>
      </w:r>
      <w:r w:rsidR="001D28E5" w:rsidRPr="00D419F5">
        <w:rPr>
          <w:rFonts w:eastAsia="MS Mincho"/>
          <w:szCs w:val="22"/>
          <w:lang w:val="es-ES_tradnl" w:eastAsia="en-US" w:bidi="en-US"/>
        </w:rPr>
        <w:t xml:space="preserve"> ejecución fluida de los proyectos, siguen siendo factores importantes para </w:t>
      </w:r>
      <w:r w:rsidR="00CC751D" w:rsidRPr="00D419F5">
        <w:rPr>
          <w:rFonts w:eastAsia="MS Mincho"/>
          <w:szCs w:val="22"/>
          <w:lang w:val="es-ES_tradnl" w:eastAsia="en-US" w:bidi="en-US"/>
        </w:rPr>
        <w:t>la generación de</w:t>
      </w:r>
      <w:r w:rsidR="002A324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1D28E5" w:rsidRPr="00D419F5">
        <w:rPr>
          <w:rFonts w:eastAsia="MS Mincho"/>
          <w:szCs w:val="22"/>
          <w:lang w:val="es-ES_tradnl" w:eastAsia="en-US" w:bidi="en-US"/>
        </w:rPr>
        <w:t>confianza mutua.</w:t>
      </w:r>
    </w:p>
    <w:p w14:paraId="286A02EA" w14:textId="665AAE25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37567" w:rsidRPr="00D419F5">
        <w:rPr>
          <w:rFonts w:eastAsia="MS Mincho"/>
          <w:szCs w:val="22"/>
          <w:lang w:val="es-ES_tradnl" w:eastAsia="en-US" w:bidi="en-US"/>
        </w:rPr>
        <w:t>La repercusión</w:t>
      </w:r>
      <w:r w:rsidR="00C20AA8" w:rsidRPr="00D419F5">
        <w:rPr>
          <w:rFonts w:eastAsia="MS Mincho"/>
          <w:szCs w:val="22"/>
          <w:lang w:val="es-ES_tradnl" w:eastAsia="en-US" w:bidi="en-US"/>
        </w:rPr>
        <w:t xml:space="preserve"> real de los proyectos está </w:t>
      </w:r>
      <w:r w:rsidR="00D635AE" w:rsidRPr="00D419F5">
        <w:rPr>
          <w:rFonts w:eastAsia="MS Mincho"/>
          <w:szCs w:val="22"/>
          <w:lang w:val="es-ES_tradnl" w:eastAsia="en-US" w:bidi="en-US"/>
        </w:rPr>
        <w:t>muy</w:t>
      </w:r>
      <w:r w:rsidR="00C20AA8" w:rsidRPr="00D419F5">
        <w:rPr>
          <w:rFonts w:eastAsia="MS Mincho"/>
          <w:szCs w:val="22"/>
          <w:lang w:val="es-ES_tradnl" w:eastAsia="en-US" w:bidi="en-US"/>
        </w:rPr>
        <w:t xml:space="preserve"> relacionad</w:t>
      </w:r>
      <w:r w:rsidR="00137567" w:rsidRPr="00D419F5">
        <w:rPr>
          <w:rFonts w:eastAsia="MS Mincho"/>
          <w:szCs w:val="22"/>
          <w:lang w:val="es-ES_tradnl" w:eastAsia="en-US" w:bidi="en-US"/>
        </w:rPr>
        <w:t>a</w:t>
      </w:r>
      <w:r w:rsidR="00D635AE" w:rsidRPr="00D419F5">
        <w:rPr>
          <w:rFonts w:eastAsia="MS Mincho"/>
          <w:szCs w:val="22"/>
          <w:lang w:val="es-ES_tradnl" w:eastAsia="en-US" w:bidi="en-US"/>
        </w:rPr>
        <w:t xml:space="preserve"> con que estén impulsados por la demanda, hayan sido </w:t>
      </w:r>
      <w:r w:rsidR="00E91E6F" w:rsidRPr="00D419F5">
        <w:rPr>
          <w:rFonts w:eastAsia="MS Mincho"/>
          <w:szCs w:val="22"/>
          <w:lang w:val="es-ES_tradnl" w:eastAsia="en-US" w:bidi="en-US"/>
        </w:rPr>
        <w:t>correctamente</w:t>
      </w:r>
      <w:r w:rsidR="00D635AE" w:rsidRPr="00D419F5">
        <w:rPr>
          <w:rFonts w:eastAsia="MS Mincho"/>
          <w:szCs w:val="22"/>
          <w:lang w:val="es-ES_tradnl" w:eastAsia="en-US" w:bidi="en-US"/>
        </w:rPr>
        <w:t xml:space="preserve"> formulados y cuenten con el compromiso de </w:t>
      </w:r>
      <w:r w:rsidR="00FD44F0" w:rsidRPr="00D419F5">
        <w:rPr>
          <w:rFonts w:eastAsia="MS Mincho"/>
          <w:szCs w:val="22"/>
          <w:lang w:val="es-ES_tradnl" w:eastAsia="en-US" w:bidi="en-US"/>
        </w:rPr>
        <w:t>directores</w:t>
      </w:r>
      <w:r w:rsidR="00EF5AFB" w:rsidRPr="00D419F5">
        <w:rPr>
          <w:rFonts w:eastAsia="MS Mincho"/>
          <w:szCs w:val="22"/>
          <w:lang w:val="es-ES_tradnl" w:eastAsia="en-US" w:bidi="en-US"/>
        </w:rPr>
        <w:t xml:space="preserve"> de proyecto que trabaje</w:t>
      </w:r>
      <w:r w:rsidR="00D635AE" w:rsidRPr="00D419F5">
        <w:rPr>
          <w:rFonts w:eastAsia="MS Mincho"/>
          <w:szCs w:val="22"/>
          <w:lang w:val="es-ES_tradnl" w:eastAsia="en-US" w:bidi="en-US"/>
        </w:rPr>
        <w:t>n estrechamente con expertos locales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D635AE" w:rsidRPr="00D419F5">
        <w:rPr>
          <w:rFonts w:eastAsia="MS Mincho"/>
          <w:szCs w:val="22"/>
          <w:lang w:val="es-ES_tradnl" w:eastAsia="en-US" w:bidi="en-US"/>
        </w:rPr>
        <w:t xml:space="preserve">sta es la tendencia </w:t>
      </w:r>
      <w:r w:rsidR="00CC751D" w:rsidRPr="00D419F5">
        <w:rPr>
          <w:rFonts w:eastAsia="MS Mincho"/>
          <w:szCs w:val="22"/>
          <w:lang w:val="es-ES_tradnl" w:eastAsia="en-US" w:bidi="en-US"/>
        </w:rPr>
        <w:t>de</w:t>
      </w:r>
      <w:r w:rsidR="00D635AE" w:rsidRPr="00D419F5">
        <w:rPr>
          <w:rFonts w:eastAsia="MS Mincho"/>
          <w:szCs w:val="22"/>
          <w:lang w:val="es-ES_tradnl" w:eastAsia="en-US" w:bidi="en-US"/>
        </w:rPr>
        <w:t xml:space="preserve"> la mayoría de los casos examinados por el equipo encargado del examen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47DA999F" w14:textId="1D4BBC60" w:rsidR="0000017E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904F2" w:rsidRPr="00D419F5">
        <w:rPr>
          <w:rFonts w:eastAsia="MS Mincho"/>
          <w:szCs w:val="22"/>
          <w:lang w:val="es-ES_tradnl" w:eastAsia="en-US" w:bidi="en-US"/>
        </w:rPr>
        <w:t>La incidencia</w:t>
      </w:r>
      <w:r w:rsidR="00FB5E9E" w:rsidRPr="00D419F5">
        <w:rPr>
          <w:rFonts w:eastAsia="MS Mincho"/>
          <w:szCs w:val="22"/>
          <w:lang w:val="es-ES_tradnl" w:eastAsia="en-US" w:bidi="en-US"/>
        </w:rPr>
        <w:t xml:space="preserve"> de proyectos y actividades está</w:t>
      </w:r>
      <w:r w:rsidR="006904F2" w:rsidRPr="00D419F5">
        <w:rPr>
          <w:rFonts w:eastAsia="MS Mincho"/>
          <w:szCs w:val="22"/>
          <w:lang w:val="es-ES_tradnl" w:eastAsia="en-US" w:bidi="en-US"/>
        </w:rPr>
        <w:t xml:space="preserve"> influida</w:t>
      </w:r>
      <w:r w:rsidR="00FB5E9E" w:rsidRPr="00D419F5">
        <w:rPr>
          <w:rFonts w:eastAsia="MS Mincho"/>
          <w:szCs w:val="22"/>
          <w:lang w:val="es-ES_tradnl" w:eastAsia="en-US" w:bidi="en-US"/>
        </w:rPr>
        <w:t xml:space="preserve"> por </w:t>
      </w:r>
      <w:r w:rsidR="00EF5AFB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FB5E9E" w:rsidRPr="00D419F5">
        <w:rPr>
          <w:rFonts w:eastAsia="MS Mincho"/>
          <w:szCs w:val="22"/>
          <w:lang w:val="es-ES_tradnl" w:eastAsia="en-US" w:bidi="en-US"/>
        </w:rPr>
        <w:t xml:space="preserve">sospecha y </w:t>
      </w:r>
      <w:r w:rsidR="00EF5AFB" w:rsidRPr="00D419F5">
        <w:rPr>
          <w:rFonts w:eastAsia="MS Mincho"/>
          <w:szCs w:val="22"/>
          <w:lang w:val="es-ES_tradnl" w:eastAsia="en-US" w:bidi="en-US"/>
        </w:rPr>
        <w:t xml:space="preserve">el </w:t>
      </w:r>
      <w:r w:rsidR="00FB5E9E" w:rsidRPr="00D419F5">
        <w:rPr>
          <w:rFonts w:eastAsia="MS Mincho"/>
          <w:szCs w:val="22"/>
          <w:lang w:val="es-ES_tradnl" w:eastAsia="en-US" w:bidi="en-US"/>
        </w:rPr>
        <w:t xml:space="preserve">escepticismo </w:t>
      </w:r>
      <w:r w:rsidR="00E91E6F" w:rsidRPr="00D419F5">
        <w:rPr>
          <w:rFonts w:eastAsia="MS Mincho"/>
          <w:szCs w:val="22"/>
          <w:lang w:val="es-ES_tradnl" w:eastAsia="en-US" w:bidi="en-US"/>
        </w:rPr>
        <w:t xml:space="preserve">sobre </w:t>
      </w:r>
      <w:r w:rsidR="00F45F7D" w:rsidRPr="00D419F5">
        <w:rPr>
          <w:rFonts w:eastAsia="MS Mincho"/>
          <w:szCs w:val="22"/>
          <w:lang w:val="es-ES_tradnl" w:eastAsia="en-US" w:bidi="en-US"/>
        </w:rPr>
        <w:t xml:space="preserve">que </w:t>
      </w:r>
      <w:r w:rsidR="00E91E6F" w:rsidRPr="00D419F5">
        <w:rPr>
          <w:rFonts w:eastAsia="MS Mincho"/>
          <w:szCs w:val="22"/>
          <w:lang w:val="es-ES_tradnl" w:eastAsia="en-US" w:bidi="en-US"/>
        </w:rPr>
        <w:t>la</w:t>
      </w:r>
      <w:r w:rsidR="00F45F7D" w:rsidRPr="00D419F5">
        <w:rPr>
          <w:rFonts w:eastAsia="MS Mincho"/>
          <w:szCs w:val="22"/>
          <w:lang w:val="es-ES_tradnl" w:eastAsia="en-US" w:bidi="en-US"/>
        </w:rPr>
        <w:t xml:space="preserve"> labor</w:t>
      </w:r>
      <w:r w:rsidR="00CC751D" w:rsidRPr="00D419F5">
        <w:rPr>
          <w:rFonts w:eastAsia="MS Mincho"/>
          <w:szCs w:val="22"/>
          <w:lang w:val="es-ES_tradnl" w:eastAsia="en-US" w:bidi="en-US"/>
        </w:rPr>
        <w:t xml:space="preserve"> no </w:t>
      </w:r>
      <w:r w:rsidR="00E91E6F" w:rsidRPr="00D419F5">
        <w:rPr>
          <w:rFonts w:eastAsia="MS Mincho"/>
          <w:szCs w:val="22"/>
          <w:lang w:val="es-ES_tradnl" w:eastAsia="en-US" w:bidi="en-US"/>
        </w:rPr>
        <w:t xml:space="preserve">esté </w:t>
      </w:r>
      <w:r w:rsidR="00CC751D" w:rsidRPr="00D419F5">
        <w:rPr>
          <w:rFonts w:eastAsia="MS Mincho"/>
          <w:szCs w:val="22"/>
          <w:lang w:val="es-ES_tradnl" w:eastAsia="en-US" w:bidi="en-US"/>
        </w:rPr>
        <w:t>suficientemente orientada</w:t>
      </w:r>
      <w:r w:rsidR="00FB5E9E" w:rsidRPr="00D419F5">
        <w:rPr>
          <w:rFonts w:eastAsia="MS Mincho"/>
          <w:szCs w:val="22"/>
          <w:lang w:val="es-ES_tradnl" w:eastAsia="en-US" w:bidi="en-US"/>
        </w:rPr>
        <w:t xml:space="preserve"> al desarrollo y </w:t>
      </w:r>
      <w:r w:rsidR="00EF5AFB" w:rsidRPr="00D419F5">
        <w:rPr>
          <w:rFonts w:eastAsia="MS Mincho"/>
          <w:szCs w:val="22"/>
          <w:lang w:val="es-ES_tradnl" w:eastAsia="en-US" w:bidi="en-US"/>
        </w:rPr>
        <w:t xml:space="preserve">cuál </w:t>
      </w:r>
      <w:r w:rsidR="00E91E6F" w:rsidRPr="00D419F5">
        <w:rPr>
          <w:rFonts w:eastAsia="MS Mincho"/>
          <w:szCs w:val="22"/>
          <w:lang w:val="es-ES_tradnl" w:eastAsia="en-US" w:bidi="en-US"/>
        </w:rPr>
        <w:t>es</w:t>
      </w:r>
      <w:r w:rsidR="00EF5AF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91E6F" w:rsidRPr="00D419F5">
        <w:rPr>
          <w:rFonts w:eastAsia="MS Mincho"/>
          <w:szCs w:val="22"/>
          <w:lang w:val="es-ES_tradnl" w:eastAsia="en-US" w:bidi="en-US"/>
        </w:rPr>
        <w:t>la</w:t>
      </w:r>
      <w:r w:rsidR="00FB5E9E" w:rsidRPr="00D419F5">
        <w:rPr>
          <w:rFonts w:eastAsia="MS Mincho"/>
          <w:szCs w:val="22"/>
          <w:lang w:val="es-ES_tradnl" w:eastAsia="en-US" w:bidi="en-US"/>
        </w:rPr>
        <w:t xml:space="preserve"> conciliación </w:t>
      </w:r>
      <w:r w:rsidR="00E91E6F" w:rsidRPr="00D419F5">
        <w:rPr>
          <w:rFonts w:eastAsia="MS Mincho"/>
          <w:szCs w:val="22"/>
          <w:lang w:val="es-ES_tradnl" w:eastAsia="en-US" w:bidi="en-US"/>
        </w:rPr>
        <w:t xml:space="preserve">que ofrece </w:t>
      </w:r>
      <w:r w:rsidR="00FB5E9E" w:rsidRPr="00D419F5">
        <w:rPr>
          <w:rFonts w:eastAsia="MS Mincho"/>
          <w:szCs w:val="22"/>
          <w:lang w:val="es-ES_tradnl" w:eastAsia="en-US" w:bidi="en-US"/>
        </w:rPr>
        <w:t>entre consideraciones relativas al desarrollo, la protección y la observancia de los derechos de propiedad intelectual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EF5AFB" w:rsidRPr="00D419F5">
        <w:rPr>
          <w:rFonts w:eastAsia="MS Mincho"/>
          <w:szCs w:val="22"/>
          <w:lang w:val="es-ES_tradnl" w:eastAsia="en-US" w:bidi="en-US"/>
        </w:rPr>
        <w:t>e trata de un factor</w:t>
      </w:r>
      <w:r w:rsidR="00301A30" w:rsidRPr="00D419F5">
        <w:rPr>
          <w:rFonts w:eastAsia="MS Mincho"/>
          <w:szCs w:val="22"/>
          <w:lang w:val="es-ES_tradnl" w:eastAsia="en-US" w:bidi="en-US"/>
        </w:rPr>
        <w:t xml:space="preserve"> presente</w:t>
      </w:r>
      <w:r w:rsidR="00FB5E9E" w:rsidRPr="00D419F5">
        <w:rPr>
          <w:rFonts w:eastAsia="MS Mincho"/>
          <w:szCs w:val="22"/>
          <w:lang w:val="es-ES_tradnl" w:eastAsia="en-US" w:bidi="en-US"/>
        </w:rPr>
        <w:t xml:space="preserve"> en muchos proyectos y estudios en ejecución por diversos </w:t>
      </w:r>
      <w:r w:rsidR="00301A30" w:rsidRPr="00D419F5">
        <w:rPr>
          <w:rFonts w:eastAsia="MS Mincho"/>
          <w:szCs w:val="22"/>
          <w:lang w:val="es-ES_tradnl" w:eastAsia="en-US" w:bidi="en-US"/>
        </w:rPr>
        <w:t>órganos</w:t>
      </w:r>
      <w:r w:rsidR="00FB5E9E" w:rsidRPr="00D419F5">
        <w:rPr>
          <w:rFonts w:eastAsia="MS Mincho"/>
          <w:szCs w:val="22"/>
          <w:lang w:val="es-ES_tradnl" w:eastAsia="en-US" w:bidi="en-US"/>
        </w:rPr>
        <w:t xml:space="preserve"> de la OMPI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FB5E9E" w:rsidRPr="00D419F5">
        <w:rPr>
          <w:rFonts w:eastAsia="MS Mincho"/>
          <w:szCs w:val="22"/>
          <w:lang w:val="es-ES_tradnl" w:eastAsia="en-US" w:bidi="en-US"/>
        </w:rPr>
        <w:t xml:space="preserve">ambién es el caso en relación con </w:t>
      </w:r>
      <w:r w:rsidR="006904F2" w:rsidRPr="00D419F5">
        <w:rPr>
          <w:rFonts w:eastAsia="MS Mincho"/>
          <w:szCs w:val="22"/>
          <w:lang w:val="es-ES_tradnl" w:eastAsia="en-US" w:bidi="en-US"/>
        </w:rPr>
        <w:t>la incidencia</w:t>
      </w:r>
      <w:r w:rsidR="00FB5E9E" w:rsidRPr="00D419F5">
        <w:rPr>
          <w:rFonts w:eastAsia="MS Mincho"/>
          <w:szCs w:val="22"/>
          <w:lang w:val="es-ES_tradnl" w:eastAsia="en-US" w:bidi="en-US"/>
        </w:rPr>
        <w:t xml:space="preserve"> sobre el desarrollo de la asistencia técnica</w:t>
      </w:r>
      <w:r w:rsidR="00CC751D" w:rsidRPr="00D419F5">
        <w:rPr>
          <w:rFonts w:eastAsia="MS Mincho"/>
          <w:szCs w:val="22"/>
          <w:lang w:val="es-ES_tradnl" w:eastAsia="en-US" w:bidi="en-US"/>
        </w:rPr>
        <w:t xml:space="preserve"> que, por lo general, presta </w:t>
      </w:r>
      <w:r w:rsidR="00FB5E9E" w:rsidRPr="00D419F5">
        <w:rPr>
          <w:rFonts w:eastAsia="MS Mincho"/>
          <w:szCs w:val="22"/>
          <w:lang w:val="es-ES_tradnl" w:eastAsia="en-US" w:bidi="en-US"/>
        </w:rPr>
        <w:t>la OMPI.</w:t>
      </w:r>
    </w:p>
    <w:p w14:paraId="117D733F" w14:textId="50ED95E7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Las misiones </w:t>
      </w:r>
      <w:r w:rsidR="00055D90" w:rsidRPr="00D419F5">
        <w:rPr>
          <w:rFonts w:eastAsia="MS Mincho"/>
          <w:szCs w:val="22"/>
          <w:lang w:val="es-ES_tradnl" w:eastAsia="en-US" w:bidi="en-US"/>
        </w:rPr>
        <w:t>sobre el terreno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 en países seleccionados </w:t>
      </w:r>
      <w:r w:rsidR="005F13C5" w:rsidRPr="00D419F5">
        <w:rPr>
          <w:rFonts w:eastAsia="MS Mincho"/>
          <w:szCs w:val="22"/>
          <w:lang w:val="es-ES_tradnl" w:eastAsia="en-US" w:bidi="en-US"/>
        </w:rPr>
        <w:t>mostraron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 claramente la </w:t>
      </w:r>
      <w:r w:rsidR="005F13C5" w:rsidRPr="00D419F5">
        <w:rPr>
          <w:rFonts w:eastAsia="MS Mincho"/>
          <w:szCs w:val="22"/>
          <w:lang w:val="es-ES_tradnl" w:eastAsia="en-US" w:bidi="en-US"/>
        </w:rPr>
        <w:t>distancia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 existente </w:t>
      </w:r>
      <w:r w:rsidR="004D4587" w:rsidRPr="00D419F5">
        <w:rPr>
          <w:rFonts w:eastAsia="MS Mincho"/>
          <w:szCs w:val="22"/>
          <w:lang w:val="es-ES_tradnl" w:eastAsia="en-US" w:bidi="en-US"/>
        </w:rPr>
        <w:t>en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 la percepción sobre P.I. y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.  M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ientras que en Ginebra </w:t>
      </w:r>
      <w:r w:rsidR="005F13C5" w:rsidRPr="00D419F5">
        <w:rPr>
          <w:rFonts w:eastAsia="MS Mincho"/>
          <w:szCs w:val="22"/>
          <w:lang w:val="es-ES_tradnl" w:eastAsia="en-US" w:bidi="en-US"/>
        </w:rPr>
        <w:t xml:space="preserve">se da gran importancia a 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la P.I. para el desarrollo, el conocimiento </w:t>
      </w:r>
      <w:r w:rsidR="005F13C5" w:rsidRPr="00D419F5">
        <w:rPr>
          <w:rFonts w:eastAsia="MS Mincho"/>
          <w:szCs w:val="22"/>
          <w:lang w:val="es-ES_tradnl" w:eastAsia="en-US" w:bidi="en-US"/>
        </w:rPr>
        <w:t>e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 información </w:t>
      </w:r>
      <w:r w:rsidR="009F12EE" w:rsidRPr="00D419F5">
        <w:rPr>
          <w:rFonts w:eastAsia="MS Mincho"/>
          <w:szCs w:val="22"/>
          <w:lang w:val="es-ES_tradnl" w:eastAsia="en-US" w:bidi="en-US"/>
        </w:rPr>
        <w:t xml:space="preserve">que existe 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en las capitales sobre la A.D. y </w:t>
      </w:r>
      <w:r w:rsidR="005F13C5" w:rsidRPr="00D419F5">
        <w:rPr>
          <w:rFonts w:eastAsia="MS Mincho"/>
          <w:szCs w:val="22"/>
          <w:lang w:val="es-ES_tradnl" w:eastAsia="en-US" w:bidi="en-US"/>
        </w:rPr>
        <w:t xml:space="preserve">sobre </w:t>
      </w:r>
      <w:r w:rsidR="00DB0C17" w:rsidRPr="00D419F5">
        <w:rPr>
          <w:rFonts w:eastAsia="MS Mincho"/>
          <w:szCs w:val="22"/>
          <w:lang w:val="es-ES_tradnl" w:eastAsia="en-US" w:bidi="en-US"/>
        </w:rPr>
        <w:t>el trabajo realizado en el marco de las recomendaciones de la A.D. es</w:t>
      </w:r>
      <w:r w:rsidR="00CC751D" w:rsidRPr="00D419F5">
        <w:rPr>
          <w:rFonts w:eastAsia="MS Mincho"/>
          <w:szCs w:val="22"/>
          <w:lang w:val="es-ES_tradnl" w:eastAsia="en-US" w:bidi="en-US"/>
        </w:rPr>
        <w:t>,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 por lo general</w:t>
      </w:r>
      <w:r w:rsidR="00CC751D" w:rsidRPr="00D419F5">
        <w:rPr>
          <w:rFonts w:eastAsia="MS Mincho"/>
          <w:szCs w:val="22"/>
          <w:lang w:val="es-ES_tradnl" w:eastAsia="en-US" w:bidi="en-US"/>
        </w:rPr>
        <w:t>,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 inexistente, algo que </w:t>
      </w:r>
      <w:r w:rsidR="005F13C5" w:rsidRPr="00D419F5">
        <w:rPr>
          <w:rFonts w:eastAsia="MS Mincho"/>
          <w:szCs w:val="22"/>
          <w:lang w:val="es-ES_tradnl" w:eastAsia="en-US" w:bidi="en-US"/>
        </w:rPr>
        <w:t>es reflejo de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C751D" w:rsidRPr="00D419F5">
        <w:rPr>
          <w:rFonts w:eastAsia="MS Mincho"/>
          <w:szCs w:val="22"/>
          <w:lang w:val="es-ES_tradnl" w:eastAsia="en-US" w:bidi="en-US"/>
        </w:rPr>
        <w:t>la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 insuficiente </w:t>
      </w:r>
      <w:r w:rsidR="00CC751D" w:rsidRPr="00D419F5">
        <w:rPr>
          <w:rFonts w:eastAsia="MS Mincho"/>
          <w:szCs w:val="22"/>
          <w:lang w:val="es-ES_tradnl" w:eastAsia="en-US" w:bidi="en-US"/>
        </w:rPr>
        <w:t xml:space="preserve">difusión 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a nivel nacional </w:t>
      </w:r>
      <w:r w:rsidR="00CC751D" w:rsidRPr="00D419F5">
        <w:rPr>
          <w:rFonts w:eastAsia="MS Mincho"/>
          <w:szCs w:val="22"/>
          <w:lang w:val="es-ES_tradnl" w:eastAsia="en-US" w:bidi="en-US"/>
        </w:rPr>
        <w:t>de</w:t>
      </w:r>
      <w:r w:rsidR="00DB0C17" w:rsidRPr="00D419F5">
        <w:rPr>
          <w:rFonts w:eastAsia="MS Mincho"/>
          <w:szCs w:val="22"/>
          <w:lang w:val="es-ES_tradnl" w:eastAsia="en-US" w:bidi="en-US"/>
        </w:rPr>
        <w:t xml:space="preserve"> la importante labor realizada </w:t>
      </w:r>
      <w:r w:rsidR="00CC751D" w:rsidRPr="00D419F5">
        <w:rPr>
          <w:rFonts w:eastAsia="MS Mincho"/>
          <w:szCs w:val="22"/>
          <w:lang w:val="es-ES_tradnl" w:eastAsia="en-US" w:bidi="en-US"/>
        </w:rPr>
        <w:t>desd</w:t>
      </w:r>
      <w:r w:rsidR="00C83EA3" w:rsidRPr="00D419F5">
        <w:rPr>
          <w:rFonts w:eastAsia="MS Mincho"/>
          <w:szCs w:val="22"/>
          <w:lang w:val="es-ES_tradnl" w:eastAsia="en-US" w:bidi="en-US"/>
        </w:rPr>
        <w:t>e 2</w:t>
      </w:r>
      <w:r w:rsidR="00CC751D" w:rsidRPr="00D419F5">
        <w:rPr>
          <w:rFonts w:eastAsia="MS Mincho"/>
          <w:szCs w:val="22"/>
          <w:lang w:val="es-ES_tradnl" w:eastAsia="en-US" w:bidi="en-US"/>
        </w:rPr>
        <w:t xml:space="preserve">008 </w:t>
      </w:r>
      <w:r w:rsidR="00DB0C17" w:rsidRPr="00D419F5">
        <w:rPr>
          <w:rFonts w:eastAsia="MS Mincho"/>
          <w:szCs w:val="22"/>
          <w:lang w:val="es-ES_tradnl" w:eastAsia="en-US" w:bidi="en-US"/>
        </w:rPr>
        <w:t>para la aplicación de las recomendaciones de la A.D.</w:t>
      </w:r>
    </w:p>
    <w:p w14:paraId="14BAE4B2" w14:textId="04CA87C9" w:rsidR="00031D8D" w:rsidRPr="00D419F5" w:rsidRDefault="00031D8D" w:rsidP="00E53289">
      <w:pPr>
        <w:keepNext/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lastRenderedPageBreak/>
        <w:t>e</w:t>
      </w:r>
      <w:r w:rsidR="00C83EA3" w:rsidRPr="00D419F5">
        <w:rPr>
          <w:rFonts w:eastAsia="MS Mincho"/>
          <w:szCs w:val="22"/>
          <w:lang w:val="es-ES_tradnl" w:eastAsia="en-US" w:bidi="en-US"/>
        </w:rPr>
        <w:t xml:space="preserve">.  </w:t>
      </w:r>
      <w:r w:rsidR="00C83EA3" w:rsidRPr="00D419F5">
        <w:rPr>
          <w:rFonts w:eastAsia="MS Mincho"/>
          <w:szCs w:val="22"/>
          <w:u w:val="single"/>
          <w:lang w:val="es-ES_tradnl" w:eastAsia="en-US" w:bidi="en-US"/>
        </w:rPr>
        <w:t>S</w:t>
      </w:r>
      <w:r w:rsidR="00DB0C17" w:rsidRPr="00D419F5">
        <w:rPr>
          <w:rFonts w:eastAsia="MS Mincho"/>
          <w:szCs w:val="22"/>
          <w:u w:val="single"/>
          <w:lang w:val="es-ES_tradnl" w:eastAsia="en-US" w:bidi="en-US"/>
        </w:rPr>
        <w:t>ostenibilidad</w:t>
      </w:r>
      <w:r w:rsidRPr="00D419F5">
        <w:rPr>
          <w:rFonts w:eastAsia="MS Mincho"/>
          <w:szCs w:val="22"/>
          <w:u w:val="single"/>
          <w:lang w:val="es-ES_tradnl" w:eastAsia="en-US" w:bidi="en-US"/>
        </w:rPr>
        <w:t xml:space="preserve"> </w:t>
      </w:r>
    </w:p>
    <w:p w14:paraId="60E44BF7" w14:textId="2FB1C74B" w:rsidR="00031D8D" w:rsidRPr="00D419F5" w:rsidRDefault="00031D8D" w:rsidP="00E53289">
      <w:pPr>
        <w:keepNext/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C510C" w:rsidRPr="00D419F5">
        <w:rPr>
          <w:rFonts w:eastAsia="MS Mincho"/>
          <w:szCs w:val="22"/>
          <w:lang w:val="es-ES_tradnl" w:eastAsia="en-US" w:bidi="en-US"/>
        </w:rPr>
        <w:t>En esta sección se examina en qué medida son sostenibles los resultados de la labor de la OMPI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3141FD19" w14:textId="66637D83" w:rsidR="00AC510C" w:rsidRPr="00D419F5" w:rsidRDefault="00AD1E8C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3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:  A</w:t>
      </w:r>
      <w:r w:rsidR="00AC510C" w:rsidRPr="00D419F5">
        <w:rPr>
          <w:rFonts w:eastAsia="MS Mincho"/>
          <w:b/>
          <w:szCs w:val="22"/>
          <w:lang w:val="es-ES_tradnl" w:eastAsia="en-US" w:bidi="en-US"/>
        </w:rPr>
        <w:t>ctualmente se están realizando esfuerzos para integrar los proyectos y actividades del CDIP en la labor ordinaria de la OMPI</w:t>
      </w:r>
    </w:p>
    <w:p w14:paraId="30D09EDB" w14:textId="49E8FFE9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C870B1" w:rsidRPr="00D419F5">
        <w:rPr>
          <w:rFonts w:eastAsia="MS Mincho"/>
          <w:szCs w:val="22"/>
          <w:lang w:val="es-ES_tradnl" w:eastAsia="en-US" w:bidi="en-US"/>
        </w:rPr>
        <w:t>Catorce de los proyectos de la A.D. se han racionalizado e integrado en programas ordinarios de la Organización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C870B1" w:rsidRPr="00D419F5">
        <w:rPr>
          <w:rFonts w:eastAsia="MS Mincho"/>
          <w:szCs w:val="22"/>
          <w:lang w:val="es-ES_tradnl" w:eastAsia="en-US" w:bidi="en-US"/>
        </w:rPr>
        <w:t>e espera que dicha integración de lugar a resultados tangibles para la Organización y sus Estados miembros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C870B1" w:rsidRPr="00D419F5">
        <w:rPr>
          <w:rFonts w:eastAsia="MS Mincho"/>
          <w:szCs w:val="22"/>
          <w:lang w:val="es-ES_tradnl" w:eastAsia="en-US" w:bidi="en-US"/>
        </w:rPr>
        <w:t>in embargo, la claridad y comprensión del concepto e implicaciones de la integración</w:t>
      </w:r>
      <w:r w:rsidR="000F7FEA" w:rsidRPr="00D419F5">
        <w:rPr>
          <w:rFonts w:eastAsia="MS Mincho"/>
          <w:szCs w:val="22"/>
          <w:lang w:val="es-ES_tradnl" w:eastAsia="en-US" w:bidi="en-US"/>
        </w:rPr>
        <w:t>,</w:t>
      </w:r>
      <w:r w:rsidR="00C870B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F7FEA" w:rsidRPr="00D419F5">
        <w:rPr>
          <w:rFonts w:eastAsia="MS Mincho"/>
          <w:szCs w:val="22"/>
          <w:lang w:val="es-ES_tradnl" w:eastAsia="en-US" w:bidi="en-US"/>
        </w:rPr>
        <w:t xml:space="preserve">deben aún </w:t>
      </w:r>
      <w:r w:rsidR="00957AA3" w:rsidRPr="00D419F5">
        <w:rPr>
          <w:rFonts w:eastAsia="MS Mincho"/>
          <w:szCs w:val="22"/>
          <w:lang w:val="es-ES_tradnl" w:eastAsia="en-US" w:bidi="en-US"/>
        </w:rPr>
        <w:t xml:space="preserve">evolucionar </w:t>
      </w:r>
      <w:r w:rsidR="00C870B1" w:rsidRPr="00D419F5">
        <w:rPr>
          <w:rFonts w:eastAsia="MS Mincho"/>
          <w:szCs w:val="22"/>
          <w:lang w:val="es-ES_tradnl" w:eastAsia="en-US" w:bidi="en-US"/>
        </w:rPr>
        <w:t xml:space="preserve">en el seno de la Secretaría </w:t>
      </w:r>
      <w:r w:rsidR="00957AA3" w:rsidRPr="00D419F5">
        <w:rPr>
          <w:rFonts w:eastAsia="MS Mincho"/>
          <w:szCs w:val="22"/>
          <w:lang w:val="es-ES_tradnl" w:eastAsia="en-US" w:bidi="en-US"/>
        </w:rPr>
        <w:t>y</w:t>
      </w:r>
      <w:r w:rsidR="00C870B1" w:rsidRPr="00D419F5">
        <w:rPr>
          <w:rFonts w:eastAsia="MS Mincho"/>
          <w:szCs w:val="22"/>
          <w:lang w:val="es-ES_tradnl" w:eastAsia="en-US" w:bidi="en-US"/>
        </w:rPr>
        <w:t xml:space="preserve"> entre Estados miembros, partes interesadas y </w:t>
      </w:r>
      <w:r w:rsidR="007F3258" w:rsidRPr="00D419F5">
        <w:rPr>
          <w:rFonts w:eastAsia="MS Mincho"/>
          <w:szCs w:val="22"/>
          <w:lang w:val="es-ES_tradnl" w:eastAsia="en-US" w:bidi="en-US"/>
        </w:rPr>
        <w:t>beneficiarios previstos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41DED3B8" w14:textId="6F7F15B5" w:rsidR="00F85BB7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DF7AB9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0F7FEA" w:rsidRPr="00D419F5">
        <w:rPr>
          <w:rFonts w:eastAsia="MS Mincho"/>
          <w:szCs w:val="22"/>
          <w:lang w:val="es-ES_tradnl" w:eastAsia="en-US" w:bidi="en-US"/>
        </w:rPr>
        <w:t>comprob</w:t>
      </w:r>
      <w:r w:rsidR="000B0D62" w:rsidRPr="00D419F5">
        <w:rPr>
          <w:rFonts w:eastAsia="MS Mincho"/>
          <w:szCs w:val="22"/>
          <w:lang w:val="es-ES_tradnl" w:eastAsia="en-US" w:bidi="en-US"/>
        </w:rPr>
        <w:t>ó</w:t>
      </w:r>
      <w:r w:rsidR="00DF7AB9" w:rsidRPr="00D419F5">
        <w:rPr>
          <w:rFonts w:eastAsia="MS Mincho"/>
          <w:szCs w:val="22"/>
          <w:lang w:val="es-ES_tradnl" w:eastAsia="en-US" w:bidi="en-US"/>
        </w:rPr>
        <w:t xml:space="preserve"> que los Estados miembros no disponen de información</w:t>
      </w:r>
      <w:r w:rsidR="000F7FEA" w:rsidRPr="00D419F5">
        <w:rPr>
          <w:rFonts w:eastAsia="MS Mincho"/>
          <w:szCs w:val="22"/>
          <w:lang w:val="es-ES_tradnl" w:eastAsia="en-US" w:bidi="en-US"/>
        </w:rPr>
        <w:t xml:space="preserve"> de, por ejemplo, </w:t>
      </w:r>
      <w:r w:rsidR="00DF7AB9" w:rsidRPr="00D419F5">
        <w:rPr>
          <w:rFonts w:eastAsia="MS Mincho"/>
          <w:szCs w:val="22"/>
          <w:lang w:val="es-ES_tradnl" w:eastAsia="en-US" w:bidi="en-US"/>
        </w:rPr>
        <w:t>los recursos humanos y financieros asignados a la integración de proyectos y actividades de la A.D. o de sus resultados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DF7AB9" w:rsidRPr="00D419F5">
        <w:rPr>
          <w:rFonts w:eastAsia="MS Mincho"/>
          <w:szCs w:val="22"/>
          <w:lang w:val="es-ES_tradnl" w:eastAsia="en-US" w:bidi="en-US"/>
        </w:rPr>
        <w:t xml:space="preserve">a falta de transparencia alimenta una legítima preocupación </w:t>
      </w:r>
      <w:r w:rsidR="00393E43" w:rsidRPr="00D419F5">
        <w:rPr>
          <w:rFonts w:eastAsia="MS Mincho"/>
          <w:szCs w:val="22"/>
          <w:lang w:val="es-ES_tradnl" w:eastAsia="en-US" w:bidi="en-US"/>
        </w:rPr>
        <w:t>de</w:t>
      </w:r>
      <w:r w:rsidR="00DF7AB9" w:rsidRPr="00D419F5">
        <w:rPr>
          <w:rFonts w:eastAsia="MS Mincho"/>
          <w:szCs w:val="22"/>
          <w:lang w:val="es-ES_tradnl" w:eastAsia="en-US" w:bidi="en-US"/>
        </w:rPr>
        <w:t xml:space="preserve"> los Estados miembros sobre la sostenibilidad futura de estas actividades, particularmente en países en desarrollo.</w:t>
      </w:r>
    </w:p>
    <w:p w14:paraId="5319261B" w14:textId="1BDE7542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226EE1" w:rsidRPr="00D419F5">
        <w:rPr>
          <w:rFonts w:eastAsia="MS Mincho"/>
          <w:szCs w:val="22"/>
          <w:lang w:val="es-ES_tradnl" w:eastAsia="en-US" w:bidi="en-US"/>
        </w:rPr>
        <w:t>La aplicación de la A.D. ha tenido un éxito creciente en el establecimiento de relaciones entre innovación, desarrollo económico y P.I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226EE1" w:rsidRPr="00D419F5">
        <w:rPr>
          <w:rFonts w:eastAsia="MS Mincho"/>
          <w:szCs w:val="22"/>
          <w:lang w:val="es-ES_tradnl" w:eastAsia="en-US" w:bidi="en-US"/>
        </w:rPr>
        <w:t xml:space="preserve">ctualmente existe un mayor nivel de comprensión </w:t>
      </w:r>
      <w:r w:rsidR="00393E43" w:rsidRPr="00D419F5">
        <w:rPr>
          <w:rFonts w:eastAsia="MS Mincho"/>
          <w:szCs w:val="22"/>
          <w:lang w:val="es-ES_tradnl" w:eastAsia="en-US" w:bidi="en-US"/>
        </w:rPr>
        <w:t>de</w:t>
      </w:r>
      <w:r w:rsidR="00226EE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F7FEA" w:rsidRPr="00D419F5">
        <w:rPr>
          <w:rFonts w:eastAsia="MS Mincho"/>
          <w:szCs w:val="22"/>
          <w:lang w:val="es-ES_tradnl" w:eastAsia="en-US" w:bidi="en-US"/>
        </w:rPr>
        <w:t>relaciones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226EE1" w:rsidRPr="00D419F5">
        <w:rPr>
          <w:rFonts w:eastAsia="MS Mincho"/>
          <w:szCs w:val="22"/>
          <w:lang w:val="es-ES_tradnl" w:eastAsia="en-US" w:bidi="en-US"/>
        </w:rPr>
        <w:t xml:space="preserve">llo ha contribuido a reducir la </w:t>
      </w:r>
      <w:r w:rsidR="000F7FEA" w:rsidRPr="00D419F5">
        <w:rPr>
          <w:rFonts w:eastAsia="MS Mincho"/>
          <w:szCs w:val="22"/>
          <w:lang w:val="es-ES_tradnl" w:eastAsia="en-US" w:bidi="en-US"/>
        </w:rPr>
        <w:t>distancia</w:t>
      </w:r>
      <w:r w:rsidR="00226EE1" w:rsidRPr="00D419F5">
        <w:rPr>
          <w:rFonts w:eastAsia="MS Mincho"/>
          <w:szCs w:val="22"/>
          <w:lang w:val="es-ES_tradnl" w:eastAsia="en-US" w:bidi="en-US"/>
        </w:rPr>
        <w:t xml:space="preserve"> entre distintos puntos de vista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200D4B33" w14:textId="45517CB6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B3AF9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0F7FEA" w:rsidRPr="00D419F5">
        <w:rPr>
          <w:rFonts w:eastAsia="MS Mincho"/>
          <w:szCs w:val="22"/>
          <w:lang w:val="es-ES_tradnl" w:eastAsia="en-US" w:bidi="en-US"/>
        </w:rPr>
        <w:t>observ</w:t>
      </w:r>
      <w:r w:rsidR="000B0D62" w:rsidRPr="00D419F5">
        <w:rPr>
          <w:rFonts w:eastAsia="MS Mincho"/>
          <w:szCs w:val="22"/>
          <w:lang w:val="es-ES_tradnl" w:eastAsia="en-US" w:bidi="en-US"/>
        </w:rPr>
        <w:t>ó</w:t>
      </w:r>
      <w:r w:rsidR="00AB3AF9" w:rsidRPr="00D419F5">
        <w:rPr>
          <w:rFonts w:eastAsia="MS Mincho"/>
          <w:szCs w:val="22"/>
          <w:lang w:val="es-ES_tradnl" w:eastAsia="en-US" w:bidi="en-US"/>
        </w:rPr>
        <w:t xml:space="preserve"> que </w:t>
      </w:r>
      <w:r w:rsidR="000B0D62" w:rsidRPr="00D419F5">
        <w:rPr>
          <w:rFonts w:eastAsia="MS Mincho"/>
          <w:szCs w:val="22"/>
          <w:lang w:val="es-ES_tradnl" w:eastAsia="en-US" w:bidi="en-US"/>
        </w:rPr>
        <w:t>la</w:t>
      </w:r>
      <w:r w:rsidR="000F7FEA" w:rsidRPr="00D419F5">
        <w:rPr>
          <w:rFonts w:eastAsia="MS Mincho"/>
          <w:szCs w:val="22"/>
          <w:lang w:val="es-ES_tradnl" w:eastAsia="en-US" w:bidi="en-US"/>
        </w:rPr>
        <w:t xml:space="preserve"> relación entre la P.I. y el desarrollo </w:t>
      </w:r>
      <w:r w:rsidR="00AB3AF9" w:rsidRPr="00D419F5">
        <w:rPr>
          <w:rFonts w:eastAsia="MS Mincho"/>
          <w:szCs w:val="22"/>
          <w:lang w:val="es-ES_tradnl" w:eastAsia="en-US" w:bidi="en-US"/>
        </w:rPr>
        <w:t xml:space="preserve">y </w:t>
      </w:r>
      <w:r w:rsidR="000F7FEA" w:rsidRPr="00D419F5">
        <w:rPr>
          <w:rFonts w:eastAsia="MS Mincho"/>
          <w:szCs w:val="22"/>
          <w:lang w:val="es-ES_tradnl" w:eastAsia="en-US" w:bidi="en-US"/>
        </w:rPr>
        <w:t xml:space="preserve">su adecuada comprensión, </w:t>
      </w:r>
      <w:r w:rsidR="00AB3AF9" w:rsidRPr="00D419F5">
        <w:rPr>
          <w:rFonts w:eastAsia="MS Mincho"/>
          <w:szCs w:val="22"/>
          <w:lang w:val="es-ES_tradnl" w:eastAsia="en-US" w:bidi="en-US"/>
        </w:rPr>
        <w:t xml:space="preserve">han influido parcialmente en el proceso de la A.D. </w:t>
      </w:r>
      <w:r w:rsidR="00393E43" w:rsidRPr="00D419F5">
        <w:rPr>
          <w:rFonts w:eastAsia="MS Mincho"/>
          <w:szCs w:val="22"/>
          <w:lang w:val="es-ES_tradnl" w:eastAsia="en-US" w:bidi="en-US"/>
        </w:rPr>
        <w:t>y su aplicación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AB3AF9" w:rsidRPr="00D419F5">
        <w:rPr>
          <w:rFonts w:eastAsia="MS Mincho"/>
          <w:szCs w:val="22"/>
          <w:lang w:val="es-ES_tradnl" w:eastAsia="en-US" w:bidi="en-US"/>
        </w:rPr>
        <w:t xml:space="preserve">a participación constructiva </w:t>
      </w:r>
      <w:r w:rsidR="00393E43" w:rsidRPr="00D419F5">
        <w:rPr>
          <w:rFonts w:eastAsia="MS Mincho"/>
          <w:szCs w:val="22"/>
          <w:lang w:val="es-ES_tradnl" w:eastAsia="en-US" w:bidi="en-US"/>
        </w:rPr>
        <w:t xml:space="preserve">en los debates del Comité </w:t>
      </w:r>
      <w:r w:rsidR="00AB3AF9" w:rsidRPr="00D419F5">
        <w:rPr>
          <w:rFonts w:eastAsia="MS Mincho"/>
          <w:szCs w:val="22"/>
          <w:lang w:val="es-ES_tradnl" w:eastAsia="en-US" w:bidi="en-US"/>
        </w:rPr>
        <w:t xml:space="preserve">de países en desarrollo, incluidos PMA, en su condición de productores y consumidores, ha contribuido a la convergencia de puntos de vista sobre diversas cuestiones </w:t>
      </w:r>
      <w:r w:rsidR="00393E43" w:rsidRPr="00D419F5">
        <w:rPr>
          <w:rFonts w:eastAsia="MS Mincho"/>
          <w:szCs w:val="22"/>
          <w:lang w:val="es-ES_tradnl" w:eastAsia="en-US" w:bidi="en-US"/>
        </w:rPr>
        <w:t>entre</w:t>
      </w:r>
      <w:r w:rsidR="00AB3AF9" w:rsidRPr="00D419F5">
        <w:rPr>
          <w:rFonts w:eastAsia="MS Mincho"/>
          <w:szCs w:val="22"/>
          <w:lang w:val="es-ES_tradnl" w:eastAsia="en-US" w:bidi="en-US"/>
        </w:rPr>
        <w:t xml:space="preserve"> países desarrollados y países en desarrollo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7A821693" w14:textId="4AC998BE" w:rsidR="001E4739" w:rsidRPr="00D419F5" w:rsidRDefault="00AD1E8C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4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:  L</w:t>
      </w:r>
      <w:r w:rsidR="00EC1474" w:rsidRPr="00D419F5">
        <w:rPr>
          <w:rFonts w:eastAsia="MS Mincho"/>
          <w:b/>
          <w:szCs w:val="22"/>
          <w:lang w:val="es-ES_tradnl" w:eastAsia="en-US" w:bidi="en-US"/>
        </w:rPr>
        <w:t xml:space="preserve">a sostenibilidad de los proyectos del </w:t>
      </w:r>
      <w:r w:rsidR="00244D4D" w:rsidRPr="00D419F5">
        <w:rPr>
          <w:rFonts w:eastAsia="MS Mincho"/>
          <w:b/>
          <w:szCs w:val="22"/>
          <w:lang w:val="es-ES_tradnl" w:eastAsia="en-US" w:bidi="en-US"/>
        </w:rPr>
        <w:t>CDIP</w:t>
      </w:r>
      <w:r w:rsidR="00EC1474" w:rsidRPr="00D419F5">
        <w:rPr>
          <w:rFonts w:eastAsia="MS Mincho"/>
          <w:b/>
          <w:szCs w:val="22"/>
          <w:lang w:val="es-ES_tradnl" w:eastAsia="en-US" w:bidi="en-US"/>
        </w:rPr>
        <w:t xml:space="preserve"> se basa en el compromiso y apoyo de los Estados miembros, la participación activa de partes interesadas y beneficiarios y el apoyo técnico permanente de la Secretaría.</w:t>
      </w:r>
    </w:p>
    <w:p w14:paraId="61860B0F" w14:textId="4DD6823F" w:rsidR="00F85BB7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El equipo encargado del examen </w:t>
      </w:r>
      <w:r w:rsidR="00BA4E29" w:rsidRPr="00D419F5">
        <w:rPr>
          <w:rFonts w:eastAsia="MS Mincho"/>
          <w:szCs w:val="22"/>
          <w:lang w:val="es-ES_tradnl" w:eastAsia="en-US" w:bidi="en-US"/>
        </w:rPr>
        <w:t>a</w:t>
      </w:r>
      <w:r w:rsidR="000B0D62" w:rsidRPr="00D419F5">
        <w:rPr>
          <w:rFonts w:eastAsia="MS Mincho"/>
          <w:szCs w:val="22"/>
          <w:lang w:val="es-ES_tradnl" w:eastAsia="en-US" w:bidi="en-US"/>
        </w:rPr>
        <w:t>preció</w:t>
      </w:r>
      <w:r w:rsidR="00BA4E2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signos positivos de sostenibilidad cuando los proyectos y </w:t>
      </w:r>
      <w:r w:rsidR="00D944D3" w:rsidRPr="00D419F5">
        <w:rPr>
          <w:rFonts w:eastAsia="MS Mincho"/>
          <w:szCs w:val="22"/>
          <w:lang w:val="es-ES_tradnl" w:eastAsia="en-US" w:bidi="en-US"/>
        </w:rPr>
        <w:t xml:space="preserve">las </w:t>
      </w:r>
      <w:r w:rsidR="00D23B08" w:rsidRPr="00D419F5">
        <w:rPr>
          <w:rFonts w:eastAsia="MS Mincho"/>
          <w:szCs w:val="22"/>
          <w:lang w:val="es-ES_tradnl" w:eastAsia="en-US" w:bidi="en-US"/>
        </w:rPr>
        <w:t>actividades se ejecutan con una perspectiva a largo plazo y los Estados miembros toman medias proactivas</w:t>
      </w:r>
      <w:r w:rsidR="0000417D" w:rsidRPr="00D419F5">
        <w:rPr>
          <w:rFonts w:eastAsia="MS Mincho"/>
          <w:szCs w:val="22"/>
          <w:lang w:val="es-ES_tradnl" w:eastAsia="en-US" w:bidi="en-US"/>
        </w:rPr>
        <w:t>, tales com</w:t>
      </w:r>
      <w:r w:rsidR="00787D49" w:rsidRPr="00D419F5">
        <w:rPr>
          <w:rFonts w:eastAsia="MS Mincho"/>
          <w:szCs w:val="22"/>
          <w:lang w:val="es-ES_tradnl" w:eastAsia="en-US" w:bidi="en-US"/>
        </w:rPr>
        <w:t>o l</w:t>
      </w:r>
      <w:r w:rsidR="0000417D" w:rsidRPr="00D419F5">
        <w:rPr>
          <w:rFonts w:eastAsia="MS Mincho"/>
          <w:szCs w:val="22"/>
          <w:lang w:val="es-ES_tradnl" w:eastAsia="en-US" w:bidi="en-US"/>
        </w:rPr>
        <w:t>a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D944D3" w:rsidRPr="00D419F5">
        <w:rPr>
          <w:rFonts w:eastAsia="MS Mincho"/>
          <w:szCs w:val="22"/>
          <w:lang w:val="es-ES_tradnl" w:eastAsia="en-US" w:bidi="en-US"/>
        </w:rPr>
        <w:t>aportación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 de recursos humanos y financieros para gestionar los proyectos desplegados,</w:t>
      </w:r>
      <w:r w:rsidR="0000417D" w:rsidRPr="00D419F5">
        <w:rPr>
          <w:rFonts w:eastAsia="MS Mincho"/>
          <w:szCs w:val="22"/>
          <w:lang w:val="es-ES_tradnl" w:eastAsia="en-US" w:bidi="en-US"/>
        </w:rPr>
        <w:t xml:space="preserve"> la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 participación activa de partes interesadas y beneficiarios y </w:t>
      </w:r>
      <w:r w:rsidR="0000417D" w:rsidRPr="00D419F5">
        <w:rPr>
          <w:rFonts w:eastAsia="MS Mincho"/>
          <w:szCs w:val="22"/>
          <w:lang w:val="es-ES_tradnl" w:eastAsia="en-US" w:bidi="en-US"/>
        </w:rPr>
        <w:t>el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 apoyo técnico constante y efectivo de la Secretaría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D23B08" w:rsidRPr="00D419F5">
        <w:rPr>
          <w:rFonts w:eastAsia="MS Mincho"/>
          <w:szCs w:val="22"/>
          <w:lang w:val="es-ES_tradnl" w:eastAsia="en-US" w:bidi="en-US"/>
        </w:rPr>
        <w:t>os proyectos relacionados con las estrategias nacionales de P.I., el panorama mundial de patentes, las mini academ</w:t>
      </w:r>
      <w:r w:rsidR="00D944D3" w:rsidRPr="00D419F5">
        <w:rPr>
          <w:rFonts w:eastAsia="MS Mincho"/>
          <w:szCs w:val="22"/>
          <w:lang w:val="es-ES_tradnl" w:eastAsia="en-US" w:bidi="en-US"/>
        </w:rPr>
        <w:t>ias y los Centros de Apoyo a la Tecnología y la Innovación (TISC) s</w:t>
      </w:r>
      <w:r w:rsidR="00D23B08" w:rsidRPr="00D419F5">
        <w:rPr>
          <w:rFonts w:eastAsia="MS Mincho"/>
          <w:szCs w:val="22"/>
          <w:lang w:val="es-ES_tradnl" w:eastAsia="en-US" w:bidi="en-US"/>
        </w:rPr>
        <w:t>on buenos ejemplos de actividades sostenibles</w:t>
      </w:r>
      <w:r w:rsidR="00C83EA3" w:rsidRPr="00D419F5">
        <w:rPr>
          <w:rFonts w:eastAsia="MS Mincho"/>
          <w:szCs w:val="22"/>
          <w:lang w:val="es-ES_tradnl" w:eastAsia="en-US" w:bidi="en-US"/>
        </w:rPr>
        <w:t>.  P</w:t>
      </w:r>
      <w:r w:rsidR="00D23B08" w:rsidRPr="00D419F5">
        <w:rPr>
          <w:rFonts w:eastAsia="MS Mincho"/>
          <w:szCs w:val="22"/>
          <w:lang w:val="es-ES_tradnl" w:eastAsia="en-US" w:bidi="en-US"/>
        </w:rPr>
        <w:t>or otro lado</w:t>
      </w:r>
      <w:r w:rsidR="00D944D3" w:rsidRPr="00D419F5">
        <w:rPr>
          <w:rFonts w:eastAsia="MS Mincho"/>
          <w:szCs w:val="22"/>
          <w:lang w:val="es-ES_tradnl" w:eastAsia="en-US" w:bidi="en-US"/>
        </w:rPr>
        <w:t>,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 se </w:t>
      </w:r>
      <w:r w:rsidR="000B0D62" w:rsidRPr="00D419F5">
        <w:rPr>
          <w:rFonts w:eastAsia="MS Mincho"/>
          <w:szCs w:val="22"/>
          <w:lang w:val="es-ES_tradnl" w:eastAsia="en-US" w:bidi="en-US"/>
        </w:rPr>
        <w:t xml:space="preserve">apreció que se ha cuestionado </w:t>
      </w:r>
      <w:r w:rsidR="00D944D3" w:rsidRPr="00D419F5">
        <w:rPr>
          <w:rFonts w:eastAsia="MS Mincho"/>
          <w:szCs w:val="22"/>
          <w:lang w:val="es-ES_tradnl" w:eastAsia="en-US" w:bidi="en-US"/>
        </w:rPr>
        <w:t xml:space="preserve">la sostenibilidad de 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proyectos tales como la </w:t>
      </w:r>
      <w:r w:rsidR="00D944D3" w:rsidRPr="00D419F5">
        <w:rPr>
          <w:rFonts w:eastAsia="MS Mincho"/>
          <w:szCs w:val="22"/>
          <w:lang w:val="es-ES_tradnl" w:eastAsia="en-US" w:bidi="en-US"/>
        </w:rPr>
        <w:t>P.I.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 y la polít</w:t>
      </w:r>
      <w:r w:rsidR="00D944D3" w:rsidRPr="00D419F5">
        <w:rPr>
          <w:rFonts w:eastAsia="MS Mincho"/>
          <w:szCs w:val="22"/>
          <w:lang w:val="es-ES_tradnl" w:eastAsia="en-US" w:bidi="en-US"/>
        </w:rPr>
        <w:t>ica en materia de competencia</w:t>
      </w:r>
      <w:r w:rsidR="0000417D" w:rsidRPr="00D419F5">
        <w:rPr>
          <w:rFonts w:eastAsia="MS Mincho"/>
          <w:szCs w:val="22"/>
          <w:lang w:val="es-ES_tradnl" w:eastAsia="en-US" w:bidi="en-US"/>
        </w:rPr>
        <w:t>,</w:t>
      </w:r>
      <w:r w:rsidR="00D944D3" w:rsidRPr="00D419F5">
        <w:rPr>
          <w:rFonts w:eastAsia="MS Mincho"/>
          <w:szCs w:val="22"/>
          <w:lang w:val="es-ES_tradnl" w:eastAsia="en-US" w:bidi="en-US"/>
        </w:rPr>
        <w:t xml:space="preserve"> pese </w:t>
      </w:r>
      <w:r w:rsidR="0000417D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0B0D62" w:rsidRPr="00D419F5">
        <w:rPr>
          <w:rFonts w:eastAsia="MS Mincho"/>
          <w:szCs w:val="22"/>
          <w:lang w:val="es-ES_tradnl" w:eastAsia="en-US" w:bidi="en-US"/>
        </w:rPr>
        <w:t>haberse</w:t>
      </w:r>
      <w:r w:rsidR="0000417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B0D62" w:rsidRPr="00D419F5">
        <w:rPr>
          <w:rFonts w:eastAsia="MS Mincho"/>
          <w:szCs w:val="22"/>
          <w:lang w:val="es-ES_tradnl" w:eastAsia="en-US" w:bidi="en-US"/>
        </w:rPr>
        <w:t>ejecutado</w:t>
      </w:r>
      <w:r w:rsidR="0000417D" w:rsidRPr="00D419F5">
        <w:rPr>
          <w:rFonts w:eastAsia="MS Mincho"/>
          <w:szCs w:val="22"/>
          <w:lang w:val="es-ES_tradnl" w:eastAsia="en-US" w:bidi="en-US"/>
        </w:rPr>
        <w:t xml:space="preserve"> las</w:t>
      </w:r>
      <w:r w:rsidR="00D944D3" w:rsidRPr="00D419F5">
        <w:rPr>
          <w:rFonts w:eastAsia="MS Mincho"/>
          <w:szCs w:val="22"/>
          <w:lang w:val="es-ES_tradnl" w:eastAsia="en-US" w:bidi="en-US"/>
        </w:rPr>
        <w:t xml:space="preserve"> tareas pertinentes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D23B08" w:rsidRPr="00D419F5">
        <w:rPr>
          <w:rFonts w:eastAsia="MS Mincho"/>
          <w:szCs w:val="22"/>
          <w:lang w:val="es-ES_tradnl" w:eastAsia="en-US" w:bidi="en-US"/>
        </w:rPr>
        <w:t>demás</w:t>
      </w:r>
      <w:r w:rsidR="000B0D62" w:rsidRPr="00D419F5">
        <w:rPr>
          <w:rFonts w:eastAsia="MS Mincho"/>
          <w:szCs w:val="22"/>
          <w:lang w:val="es-ES_tradnl" w:eastAsia="en-US" w:bidi="en-US"/>
        </w:rPr>
        <w:t>,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C1849" w:rsidRPr="00D419F5">
        <w:rPr>
          <w:rFonts w:eastAsia="MS Mincho"/>
          <w:szCs w:val="22"/>
          <w:lang w:val="es-ES_tradnl" w:eastAsia="en-US" w:bidi="en-US"/>
        </w:rPr>
        <w:t>se observ</w:t>
      </w:r>
      <w:r w:rsidR="000B0D62" w:rsidRPr="00D419F5">
        <w:rPr>
          <w:rFonts w:eastAsia="MS Mincho"/>
          <w:szCs w:val="22"/>
          <w:lang w:val="es-ES_tradnl" w:eastAsia="en-US" w:bidi="en-US"/>
        </w:rPr>
        <w:t>ó</w:t>
      </w:r>
      <w:r w:rsidR="006C1849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C1849" w:rsidRPr="00D419F5">
        <w:rPr>
          <w:rFonts w:eastAsia="MS Mincho"/>
          <w:szCs w:val="22"/>
          <w:lang w:val="es-ES_tradnl" w:eastAsia="en-US" w:bidi="en-US"/>
        </w:rPr>
        <w:lastRenderedPageBreak/>
        <w:t xml:space="preserve">que </w:t>
      </w:r>
      <w:r w:rsidR="00D944D3" w:rsidRPr="00D419F5">
        <w:rPr>
          <w:rFonts w:eastAsia="MS Mincho"/>
          <w:szCs w:val="22"/>
          <w:lang w:val="es-ES_tradnl" w:eastAsia="en-US" w:bidi="en-US"/>
        </w:rPr>
        <w:t xml:space="preserve">no se han realizado actividades de seguimiento de </w:t>
      </w:r>
      <w:r w:rsidR="006C1849" w:rsidRPr="00D419F5">
        <w:rPr>
          <w:rFonts w:eastAsia="MS Mincho"/>
          <w:szCs w:val="22"/>
          <w:lang w:val="es-ES_tradnl" w:eastAsia="en-US" w:bidi="en-US"/>
        </w:rPr>
        <w:t>algunos</w:t>
      </w:r>
      <w:r w:rsidR="00D944D3" w:rsidRPr="00D419F5">
        <w:rPr>
          <w:rFonts w:eastAsia="MS Mincho"/>
          <w:szCs w:val="22"/>
          <w:lang w:val="es-ES_tradnl" w:eastAsia="en-US" w:bidi="en-US"/>
        </w:rPr>
        <w:t xml:space="preserve"> proyectos exitosos, 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como </w:t>
      </w:r>
      <w:r w:rsidR="00D944D3" w:rsidRPr="00D419F5">
        <w:rPr>
          <w:rFonts w:eastAsia="MS Mincho"/>
          <w:szCs w:val="22"/>
          <w:lang w:val="es-ES_tradnl" w:eastAsia="en-US" w:bidi="en-US"/>
        </w:rPr>
        <w:t>los relativos a la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 P.I. y la economía informal</w:t>
      </w:r>
      <w:r w:rsidR="00D944D3" w:rsidRPr="00D419F5">
        <w:rPr>
          <w:rFonts w:eastAsia="MS Mincho"/>
          <w:szCs w:val="22"/>
          <w:lang w:val="es-ES_tradnl" w:eastAsia="en-US" w:bidi="en-US"/>
        </w:rPr>
        <w:t xml:space="preserve"> y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26C45" w:rsidRPr="00D419F5">
        <w:rPr>
          <w:rFonts w:eastAsia="MS Mincho"/>
          <w:szCs w:val="22"/>
          <w:lang w:val="es-ES_tradnl" w:eastAsia="en-US" w:bidi="en-US"/>
        </w:rPr>
        <w:t xml:space="preserve">la P.I. y </w:t>
      </w:r>
      <w:r w:rsidR="00D944D3" w:rsidRPr="00D419F5">
        <w:rPr>
          <w:rFonts w:eastAsia="MS Mincho"/>
          <w:szCs w:val="22"/>
          <w:lang w:val="es-ES_tradnl" w:eastAsia="en-US" w:bidi="en-US"/>
        </w:rPr>
        <w:t>la fuga de cerebros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D23B08" w:rsidRPr="00D419F5">
        <w:rPr>
          <w:rFonts w:eastAsia="MS Mincho"/>
          <w:szCs w:val="22"/>
          <w:lang w:val="es-ES_tradnl" w:eastAsia="en-US" w:bidi="en-US"/>
        </w:rPr>
        <w:t xml:space="preserve">l examen también </w:t>
      </w:r>
      <w:r w:rsidR="00EC167D" w:rsidRPr="00D419F5">
        <w:rPr>
          <w:rFonts w:eastAsia="MS Mincho"/>
          <w:szCs w:val="22"/>
          <w:lang w:val="es-ES_tradnl" w:eastAsia="en-US" w:bidi="en-US"/>
        </w:rPr>
        <w:t>apreció</w:t>
      </w:r>
      <w:r w:rsidR="00C26C45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0417D" w:rsidRPr="00D419F5">
        <w:rPr>
          <w:rFonts w:eastAsia="MS Mincho"/>
          <w:szCs w:val="22"/>
          <w:lang w:val="es-ES_tradnl" w:eastAsia="en-US" w:bidi="en-US"/>
        </w:rPr>
        <w:t xml:space="preserve">que </w:t>
      </w:r>
      <w:r w:rsidR="00E824E1" w:rsidRPr="00D419F5">
        <w:rPr>
          <w:rFonts w:eastAsia="MS Mincho"/>
          <w:szCs w:val="22"/>
          <w:lang w:val="es-ES_tradnl" w:eastAsia="en-US" w:bidi="en-US"/>
        </w:rPr>
        <w:t xml:space="preserve">para </w:t>
      </w:r>
      <w:r w:rsidR="00EC167D" w:rsidRPr="00D419F5">
        <w:rPr>
          <w:rFonts w:eastAsia="MS Mincho"/>
          <w:szCs w:val="22"/>
          <w:lang w:val="es-ES_tradnl" w:eastAsia="en-US" w:bidi="en-US"/>
        </w:rPr>
        <w:t>que</w:t>
      </w:r>
      <w:r w:rsidR="00E824E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00417D" w:rsidRPr="00D419F5">
        <w:rPr>
          <w:rFonts w:eastAsia="MS Mincho"/>
          <w:szCs w:val="22"/>
          <w:lang w:val="es-ES_tradnl" w:eastAsia="en-US" w:bidi="en-US"/>
        </w:rPr>
        <w:t xml:space="preserve">algunos proyectos </w:t>
      </w:r>
      <w:r w:rsidR="00EC167D" w:rsidRPr="00D419F5">
        <w:rPr>
          <w:rFonts w:eastAsia="MS Mincho"/>
          <w:szCs w:val="22"/>
          <w:lang w:val="es-ES_tradnl" w:eastAsia="en-US" w:bidi="en-US"/>
        </w:rPr>
        <w:t xml:space="preserve">sean sostenibles, </w:t>
      </w:r>
      <w:r w:rsidR="0000417D" w:rsidRPr="00D419F5">
        <w:rPr>
          <w:rFonts w:eastAsia="MS Mincho"/>
          <w:szCs w:val="22"/>
          <w:lang w:val="es-ES_tradnl" w:eastAsia="en-US" w:bidi="en-US"/>
        </w:rPr>
        <w:t xml:space="preserve">necesitan más recursos humanos y financieros </w:t>
      </w:r>
      <w:r w:rsidR="000B0D62" w:rsidRPr="00D419F5">
        <w:rPr>
          <w:rFonts w:eastAsia="MS Mincho"/>
          <w:szCs w:val="22"/>
          <w:lang w:val="es-ES_tradnl" w:eastAsia="en-US" w:bidi="en-US"/>
        </w:rPr>
        <w:t xml:space="preserve">y </w:t>
      </w:r>
      <w:r w:rsidR="0000417D" w:rsidRPr="00D419F5">
        <w:rPr>
          <w:rFonts w:eastAsia="MS Mincho"/>
          <w:szCs w:val="22"/>
          <w:lang w:val="es-ES_tradnl" w:eastAsia="en-US" w:bidi="en-US"/>
        </w:rPr>
        <w:t>de forma continuada</w:t>
      </w:r>
      <w:r w:rsidR="00D944D3" w:rsidRPr="00D419F5">
        <w:rPr>
          <w:rFonts w:eastAsia="MS Mincho"/>
          <w:szCs w:val="22"/>
          <w:lang w:val="es-ES_tradnl" w:eastAsia="en-US" w:bidi="en-US"/>
        </w:rPr>
        <w:t>.</w:t>
      </w:r>
    </w:p>
    <w:p w14:paraId="6616559F" w14:textId="77777777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8476DC" w:rsidRPr="00D419F5">
        <w:rPr>
          <w:rFonts w:eastAsia="MS Mincho"/>
          <w:szCs w:val="22"/>
          <w:lang w:val="es-ES_tradnl" w:eastAsia="en-US" w:bidi="en-US"/>
        </w:rPr>
        <w:t xml:space="preserve">También se </w:t>
      </w:r>
      <w:r w:rsidR="00EC167D" w:rsidRPr="00D419F5">
        <w:rPr>
          <w:rFonts w:eastAsia="MS Mincho"/>
          <w:szCs w:val="22"/>
          <w:lang w:val="es-ES_tradnl" w:eastAsia="en-US" w:bidi="en-US"/>
        </w:rPr>
        <w:t>observó</w:t>
      </w:r>
      <w:r w:rsidR="008476DC" w:rsidRPr="00D419F5">
        <w:rPr>
          <w:rFonts w:eastAsia="MS Mincho"/>
          <w:szCs w:val="22"/>
          <w:lang w:val="es-ES_tradnl" w:eastAsia="en-US" w:bidi="en-US"/>
        </w:rPr>
        <w:t xml:space="preserve"> que a pesar de los informes de evaluación independientes </w:t>
      </w:r>
      <w:r w:rsidR="00606A68" w:rsidRPr="00D419F5">
        <w:rPr>
          <w:rFonts w:eastAsia="MS Mincho"/>
          <w:szCs w:val="22"/>
          <w:lang w:val="es-ES_tradnl" w:eastAsia="en-US" w:bidi="en-US"/>
        </w:rPr>
        <w:t>examinados</w:t>
      </w:r>
      <w:r w:rsidR="008476DC" w:rsidRPr="00D419F5">
        <w:rPr>
          <w:rFonts w:eastAsia="MS Mincho"/>
          <w:szCs w:val="22"/>
          <w:lang w:val="es-ES_tradnl" w:eastAsia="en-US" w:bidi="en-US"/>
        </w:rPr>
        <w:t xml:space="preserve"> por el Comité sobre proyectos </w:t>
      </w:r>
      <w:r w:rsidR="009F3048" w:rsidRPr="00D419F5">
        <w:rPr>
          <w:rFonts w:eastAsia="MS Mincho"/>
          <w:szCs w:val="22"/>
          <w:lang w:val="es-ES_tradnl" w:eastAsia="en-US" w:bidi="en-US"/>
        </w:rPr>
        <w:t xml:space="preserve">concluidos </w:t>
      </w:r>
      <w:r w:rsidR="008476DC" w:rsidRPr="00D419F5">
        <w:rPr>
          <w:rFonts w:eastAsia="MS Mincho"/>
          <w:szCs w:val="22"/>
          <w:lang w:val="es-ES_tradnl" w:eastAsia="en-US" w:bidi="en-US"/>
        </w:rPr>
        <w:t xml:space="preserve">de la </w:t>
      </w:r>
      <w:r w:rsidR="00606A68" w:rsidRPr="00D419F5">
        <w:rPr>
          <w:rFonts w:eastAsia="MS Mincho"/>
          <w:szCs w:val="22"/>
          <w:lang w:val="es-ES_tradnl" w:eastAsia="en-US" w:bidi="en-US"/>
        </w:rPr>
        <w:t>A.D.</w:t>
      </w:r>
      <w:r w:rsidR="008476DC" w:rsidRPr="00D419F5">
        <w:rPr>
          <w:rFonts w:eastAsia="MS Mincho"/>
          <w:szCs w:val="22"/>
          <w:lang w:val="es-ES_tradnl" w:eastAsia="en-US" w:bidi="en-US"/>
        </w:rPr>
        <w:t xml:space="preserve">, no se ha puesto en marcha ningún mecanismo para informar sobre las recomendaciones acordadas incluidas en </w:t>
      </w:r>
      <w:r w:rsidR="00606A68" w:rsidRPr="00D419F5">
        <w:rPr>
          <w:rFonts w:eastAsia="MS Mincho"/>
          <w:szCs w:val="22"/>
          <w:lang w:val="es-ES_tradnl" w:eastAsia="en-US" w:bidi="en-US"/>
        </w:rPr>
        <w:t>los correspondientes</w:t>
      </w:r>
      <w:r w:rsidR="008476DC" w:rsidRPr="00D419F5">
        <w:rPr>
          <w:rFonts w:eastAsia="MS Mincho"/>
          <w:szCs w:val="22"/>
          <w:lang w:val="es-ES_tradnl" w:eastAsia="en-US" w:bidi="en-US"/>
        </w:rPr>
        <w:t xml:space="preserve"> informes de evaluación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731A8D44" w14:textId="30E58973" w:rsidR="00F85BB7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E3717" w:rsidRPr="00D419F5">
        <w:rPr>
          <w:rFonts w:eastAsia="MS Mincho"/>
          <w:szCs w:val="22"/>
          <w:lang w:val="es-ES_tradnl" w:eastAsia="en-US" w:bidi="en-US"/>
        </w:rPr>
        <w:t xml:space="preserve">El examen no </w:t>
      </w:r>
      <w:r w:rsidR="00EC167D" w:rsidRPr="00D419F5">
        <w:rPr>
          <w:rFonts w:eastAsia="MS Mincho"/>
          <w:szCs w:val="22"/>
          <w:lang w:val="es-ES_tradnl" w:eastAsia="en-US" w:bidi="en-US"/>
        </w:rPr>
        <w:t>pudo</w:t>
      </w:r>
      <w:r w:rsidR="001E3717" w:rsidRPr="00D419F5">
        <w:rPr>
          <w:rFonts w:eastAsia="MS Mincho"/>
          <w:szCs w:val="22"/>
          <w:lang w:val="es-ES_tradnl" w:eastAsia="en-US" w:bidi="en-US"/>
        </w:rPr>
        <w:t xml:space="preserve"> evaluar la sostenibilidad de algunos proyectos </w:t>
      </w:r>
      <w:r w:rsidR="00D670DB" w:rsidRPr="00D419F5">
        <w:rPr>
          <w:rFonts w:eastAsia="MS Mincho"/>
          <w:szCs w:val="22"/>
          <w:lang w:val="es-ES_tradnl" w:eastAsia="en-US" w:bidi="en-US"/>
        </w:rPr>
        <w:t>concluidos</w:t>
      </w:r>
      <w:r w:rsidR="001E3717" w:rsidRPr="00D419F5">
        <w:rPr>
          <w:rFonts w:eastAsia="MS Mincho"/>
          <w:szCs w:val="22"/>
          <w:lang w:val="es-ES_tradnl" w:eastAsia="en-US" w:bidi="en-US"/>
        </w:rPr>
        <w:t xml:space="preserve"> debido a la falta de mecanismos de </w:t>
      </w:r>
      <w:r w:rsidR="00606A68" w:rsidRPr="00D419F5">
        <w:rPr>
          <w:rFonts w:eastAsia="MS Mincho"/>
          <w:szCs w:val="22"/>
          <w:lang w:val="es-ES_tradnl" w:eastAsia="en-US" w:bidi="en-US"/>
        </w:rPr>
        <w:t xml:space="preserve">presentación de informes al </w:t>
      </w:r>
      <w:r w:rsidR="001E3717" w:rsidRPr="00D419F5">
        <w:rPr>
          <w:rFonts w:eastAsia="MS Mincho"/>
          <w:szCs w:val="22"/>
          <w:lang w:val="es-ES_tradnl" w:eastAsia="en-US" w:bidi="en-US"/>
        </w:rPr>
        <w:t>CDIP sobre lecciones aprendidas y deficiencias detectadas por lo proyectos a nivel nacional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1E3717" w:rsidRPr="00D419F5">
        <w:rPr>
          <w:rFonts w:eastAsia="MS Mincho"/>
          <w:szCs w:val="22"/>
          <w:lang w:val="es-ES_tradnl" w:eastAsia="en-US" w:bidi="en-US"/>
        </w:rPr>
        <w:t xml:space="preserve">demás, se </w:t>
      </w:r>
      <w:r w:rsidR="00EC167D" w:rsidRPr="00D419F5">
        <w:rPr>
          <w:rFonts w:eastAsia="MS Mincho"/>
          <w:szCs w:val="22"/>
          <w:lang w:val="es-ES_tradnl" w:eastAsia="en-US" w:bidi="en-US"/>
        </w:rPr>
        <w:t xml:space="preserve">detectó </w:t>
      </w:r>
      <w:r w:rsidR="001E3717" w:rsidRPr="00D419F5">
        <w:rPr>
          <w:rFonts w:eastAsia="MS Mincho"/>
          <w:szCs w:val="22"/>
          <w:lang w:val="es-ES_tradnl" w:eastAsia="en-US" w:bidi="en-US"/>
        </w:rPr>
        <w:t xml:space="preserve">que no </w:t>
      </w:r>
      <w:r w:rsidR="006E5F91" w:rsidRPr="00D419F5">
        <w:rPr>
          <w:rFonts w:eastAsia="MS Mincho"/>
          <w:szCs w:val="22"/>
          <w:lang w:val="es-ES_tradnl" w:eastAsia="en-US" w:bidi="en-US"/>
        </w:rPr>
        <w:t>se dispone de</w:t>
      </w:r>
      <w:r w:rsidR="001E3717" w:rsidRPr="00D419F5">
        <w:rPr>
          <w:rFonts w:eastAsia="MS Mincho"/>
          <w:szCs w:val="22"/>
          <w:lang w:val="es-ES_tradnl" w:eastAsia="en-US" w:bidi="en-US"/>
        </w:rPr>
        <w:t xml:space="preserve"> herramientas para </w:t>
      </w:r>
      <w:r w:rsidR="00606A68" w:rsidRPr="00D419F5">
        <w:rPr>
          <w:rFonts w:eastAsia="MS Mincho"/>
          <w:szCs w:val="22"/>
          <w:lang w:val="es-ES_tradnl" w:eastAsia="en-US" w:bidi="en-US"/>
        </w:rPr>
        <w:t>el</w:t>
      </w:r>
      <w:r w:rsidR="001E3717" w:rsidRPr="00D419F5">
        <w:rPr>
          <w:rFonts w:eastAsia="MS Mincho"/>
          <w:szCs w:val="22"/>
          <w:lang w:val="es-ES_tradnl" w:eastAsia="en-US" w:bidi="en-US"/>
        </w:rPr>
        <w:t xml:space="preserve"> seguimiento y evaluación de la integración los proyectos </w:t>
      </w:r>
      <w:r w:rsidR="00D670DB" w:rsidRPr="00D419F5">
        <w:rPr>
          <w:rFonts w:eastAsia="MS Mincho"/>
          <w:szCs w:val="22"/>
          <w:lang w:val="es-ES_tradnl" w:eastAsia="en-US" w:bidi="en-US"/>
        </w:rPr>
        <w:t>concluidos</w:t>
      </w:r>
      <w:r w:rsidR="001E3717" w:rsidRPr="00D419F5">
        <w:rPr>
          <w:rFonts w:eastAsia="MS Mincho"/>
          <w:szCs w:val="22"/>
          <w:lang w:val="es-ES_tradnl" w:eastAsia="en-US" w:bidi="en-US"/>
        </w:rPr>
        <w:t xml:space="preserve"> en las labores ordinarias de la Organización.</w:t>
      </w:r>
    </w:p>
    <w:p w14:paraId="61799B47" w14:textId="6E221A96" w:rsidR="007839CB" w:rsidRPr="00D419F5" w:rsidRDefault="00AD1E8C" w:rsidP="00031D8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5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:  L</w:t>
      </w:r>
      <w:r w:rsidR="009F3048" w:rsidRPr="00D419F5">
        <w:rPr>
          <w:rFonts w:eastAsia="MS Mincho"/>
          <w:b/>
          <w:szCs w:val="22"/>
          <w:lang w:val="es-ES_tradnl" w:eastAsia="en-US" w:bidi="en-US"/>
        </w:rPr>
        <w:t>a participación en la aplicación de las recomendaciones de la A.D. por parte de instituciones nacionales competentes distintas a las oficinas nacionales de P.I. y las instituciones internacionales</w:t>
      </w:r>
      <w:r w:rsidR="00ED476C" w:rsidRPr="00D419F5">
        <w:rPr>
          <w:rFonts w:eastAsia="MS Mincho"/>
          <w:b/>
          <w:szCs w:val="22"/>
          <w:lang w:val="es-ES_tradnl" w:eastAsia="en-US" w:bidi="en-US"/>
        </w:rPr>
        <w:t xml:space="preserve"> pertinentes</w:t>
      </w:r>
      <w:r w:rsidR="007839CB" w:rsidRPr="00D419F5">
        <w:rPr>
          <w:rFonts w:eastAsia="MS Mincho"/>
          <w:b/>
          <w:szCs w:val="22"/>
          <w:lang w:val="es-ES_tradnl" w:eastAsia="en-US" w:bidi="en-US"/>
        </w:rPr>
        <w:t xml:space="preserve">, ha sido </w:t>
      </w:r>
      <w:r w:rsidR="009F3048" w:rsidRPr="00D419F5">
        <w:rPr>
          <w:rFonts w:eastAsia="MS Mincho"/>
          <w:b/>
          <w:szCs w:val="22"/>
          <w:lang w:val="es-ES_tradnl" w:eastAsia="en-US" w:bidi="en-US"/>
        </w:rPr>
        <w:t>l</w:t>
      </w:r>
      <w:r w:rsidR="007839CB" w:rsidRPr="00D419F5">
        <w:rPr>
          <w:rFonts w:eastAsia="MS Mincho"/>
          <w:b/>
          <w:szCs w:val="22"/>
          <w:lang w:val="es-ES_tradnl" w:eastAsia="en-US" w:bidi="en-US"/>
        </w:rPr>
        <w:t>imitada.</w:t>
      </w:r>
    </w:p>
    <w:p w14:paraId="7937B290" w14:textId="46658633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717F6D" w:rsidRPr="00D419F5">
        <w:rPr>
          <w:rFonts w:eastAsia="MS Mincho"/>
          <w:szCs w:val="22"/>
          <w:lang w:val="es-ES_tradnl" w:eastAsia="en-US" w:bidi="en-US"/>
        </w:rPr>
        <w:t xml:space="preserve">La aplicación es actualmente un proceso de arriba a abajo </w:t>
      </w:r>
      <w:r w:rsidR="00D50CC4" w:rsidRPr="00D419F5">
        <w:rPr>
          <w:rFonts w:eastAsia="MS Mincho"/>
          <w:szCs w:val="22"/>
          <w:lang w:val="es-ES_tradnl" w:eastAsia="en-US" w:bidi="en-US"/>
        </w:rPr>
        <w:t>con base</w:t>
      </w:r>
      <w:r w:rsidR="00717F6D" w:rsidRPr="00D419F5">
        <w:rPr>
          <w:rFonts w:eastAsia="MS Mincho"/>
          <w:szCs w:val="22"/>
          <w:lang w:val="es-ES_tradnl" w:eastAsia="en-US" w:bidi="en-US"/>
        </w:rPr>
        <w:t xml:space="preserve"> en Ginebra </w:t>
      </w:r>
      <w:r w:rsidR="00D50CC4" w:rsidRPr="00D419F5">
        <w:rPr>
          <w:rFonts w:eastAsia="MS Mincho"/>
          <w:szCs w:val="22"/>
          <w:lang w:val="es-ES_tradnl" w:eastAsia="en-US" w:bidi="en-US"/>
        </w:rPr>
        <w:t xml:space="preserve">y </w:t>
      </w:r>
      <w:r w:rsidR="00717F6D" w:rsidRPr="00D419F5">
        <w:rPr>
          <w:rFonts w:eastAsia="MS Mincho"/>
          <w:szCs w:val="22"/>
          <w:lang w:val="es-ES_tradnl" w:eastAsia="en-US" w:bidi="en-US"/>
        </w:rPr>
        <w:t>que se extiende a nivel nacional para llegar a los beneficiarios a través de las Oficinas de P.I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717F6D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C36C90" w:rsidRPr="00D419F5">
        <w:rPr>
          <w:rFonts w:eastAsia="MS Mincho"/>
          <w:szCs w:val="22"/>
          <w:lang w:val="es-ES_tradnl" w:eastAsia="en-US" w:bidi="en-US"/>
        </w:rPr>
        <w:t xml:space="preserve">elevada </w:t>
      </w:r>
      <w:r w:rsidR="00717F6D" w:rsidRPr="00D419F5">
        <w:rPr>
          <w:rFonts w:eastAsia="MS Mincho"/>
          <w:szCs w:val="22"/>
          <w:lang w:val="es-ES_tradnl" w:eastAsia="en-US" w:bidi="en-US"/>
        </w:rPr>
        <w:t xml:space="preserve">participación sobre el terreno y </w:t>
      </w:r>
      <w:r w:rsidR="00C36C90" w:rsidRPr="00D419F5">
        <w:rPr>
          <w:rFonts w:eastAsia="MS Mincho"/>
          <w:szCs w:val="22"/>
          <w:lang w:val="es-ES_tradnl" w:eastAsia="en-US" w:bidi="en-US"/>
        </w:rPr>
        <w:t xml:space="preserve">el </w:t>
      </w:r>
      <w:r w:rsidR="00717F6D" w:rsidRPr="00D419F5">
        <w:rPr>
          <w:rFonts w:eastAsia="MS Mincho"/>
          <w:szCs w:val="22"/>
          <w:lang w:val="es-ES_tradnl" w:eastAsia="en-US" w:bidi="en-US"/>
        </w:rPr>
        <w:t>compromiso de los Estados miembros es un indicador positivo de sostenibilidad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C36C90" w:rsidRPr="00D419F5">
        <w:rPr>
          <w:rFonts w:eastAsia="MS Mincho"/>
          <w:szCs w:val="22"/>
          <w:lang w:val="es-ES_tradnl" w:eastAsia="en-US" w:bidi="en-US"/>
        </w:rPr>
        <w:t>n e</w:t>
      </w:r>
      <w:r w:rsidR="00717F6D" w:rsidRPr="00D419F5">
        <w:rPr>
          <w:rFonts w:eastAsia="MS Mincho"/>
          <w:szCs w:val="22"/>
          <w:lang w:val="es-ES_tradnl" w:eastAsia="en-US" w:bidi="en-US"/>
        </w:rPr>
        <w:t xml:space="preserve">l desarrollo </w:t>
      </w:r>
      <w:r w:rsidR="00C36C90" w:rsidRPr="00D419F5">
        <w:rPr>
          <w:rFonts w:eastAsia="MS Mincho"/>
          <w:szCs w:val="22"/>
          <w:lang w:val="es-ES_tradnl" w:eastAsia="en-US" w:bidi="en-US"/>
        </w:rPr>
        <w:t>participan</w:t>
      </w:r>
      <w:r w:rsidR="00717F6D" w:rsidRPr="00D419F5">
        <w:rPr>
          <w:rFonts w:eastAsia="MS Mincho"/>
          <w:szCs w:val="22"/>
          <w:lang w:val="es-ES_tradnl" w:eastAsia="en-US" w:bidi="en-US"/>
        </w:rPr>
        <w:t xml:space="preserve"> factores muy diversos y, </w:t>
      </w:r>
      <w:r w:rsidR="00C36C90" w:rsidRPr="00D419F5">
        <w:rPr>
          <w:rFonts w:eastAsia="MS Mincho"/>
          <w:szCs w:val="22"/>
          <w:lang w:val="es-ES_tradnl" w:eastAsia="en-US" w:bidi="en-US"/>
        </w:rPr>
        <w:t>en consecuencia</w:t>
      </w:r>
      <w:r w:rsidR="00717F6D" w:rsidRPr="00D419F5">
        <w:rPr>
          <w:rFonts w:eastAsia="MS Mincho"/>
          <w:szCs w:val="22"/>
          <w:lang w:val="es-ES_tradnl" w:eastAsia="en-US" w:bidi="en-US"/>
        </w:rPr>
        <w:t xml:space="preserve">, una </w:t>
      </w:r>
      <w:r w:rsidR="00C36C90" w:rsidRPr="00D419F5">
        <w:rPr>
          <w:rFonts w:eastAsia="MS Mincho"/>
          <w:szCs w:val="22"/>
          <w:lang w:val="es-ES_tradnl" w:eastAsia="en-US" w:bidi="en-US"/>
        </w:rPr>
        <w:t>gran</w:t>
      </w:r>
      <w:r w:rsidR="00031CEF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17F6D" w:rsidRPr="00D419F5">
        <w:rPr>
          <w:rFonts w:eastAsia="MS Mincho"/>
          <w:szCs w:val="22"/>
          <w:lang w:val="es-ES_tradnl" w:eastAsia="en-US" w:bidi="en-US"/>
        </w:rPr>
        <w:t>diversidad de agentes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C36C90" w:rsidRPr="00D419F5">
        <w:rPr>
          <w:rFonts w:eastAsia="MS Mincho"/>
          <w:szCs w:val="22"/>
          <w:lang w:val="es-ES_tradnl" w:eastAsia="en-US" w:bidi="en-US"/>
        </w:rPr>
        <w:t xml:space="preserve">as </w:t>
      </w:r>
      <w:r w:rsidR="00717F6D" w:rsidRPr="00D419F5">
        <w:rPr>
          <w:rFonts w:eastAsia="MS Mincho"/>
          <w:szCs w:val="22"/>
          <w:lang w:val="es-ES_tradnl" w:eastAsia="en-US" w:bidi="en-US"/>
        </w:rPr>
        <w:t>instituciones/ministerios nacionales</w:t>
      </w:r>
      <w:r w:rsidR="00C36C90" w:rsidRPr="00D419F5">
        <w:rPr>
          <w:rFonts w:eastAsia="MS Mincho"/>
          <w:szCs w:val="22"/>
          <w:lang w:val="es-ES_tradnl" w:eastAsia="en-US" w:bidi="en-US"/>
        </w:rPr>
        <w:t>,</w:t>
      </w:r>
      <w:r w:rsidR="00717F6D" w:rsidRPr="00D419F5">
        <w:rPr>
          <w:rFonts w:eastAsia="MS Mincho"/>
          <w:szCs w:val="22"/>
          <w:lang w:val="es-ES_tradnl" w:eastAsia="en-US" w:bidi="en-US"/>
        </w:rPr>
        <w:t xml:space="preserve"> más allá de las oficinas de P.I. y otras instituciones internacionales para el desarrollo</w:t>
      </w:r>
      <w:r w:rsidR="00D50CC4" w:rsidRPr="00D419F5">
        <w:rPr>
          <w:rFonts w:eastAsia="MS Mincho"/>
          <w:szCs w:val="22"/>
          <w:lang w:val="es-ES_tradnl" w:eastAsia="en-US" w:bidi="en-US"/>
        </w:rPr>
        <w:t>,</w:t>
      </w:r>
      <w:r w:rsidR="00C36C90" w:rsidRPr="00D419F5">
        <w:rPr>
          <w:szCs w:val="22"/>
          <w:lang w:val="es-ES_tradnl"/>
        </w:rPr>
        <w:t xml:space="preserve"> </w:t>
      </w:r>
      <w:r w:rsidR="00C36C90" w:rsidRPr="00D419F5">
        <w:rPr>
          <w:rFonts w:eastAsia="MS Mincho"/>
          <w:szCs w:val="22"/>
          <w:lang w:val="es-ES_tradnl" w:eastAsia="en-US" w:bidi="en-US"/>
        </w:rPr>
        <w:t>tienen una escasa participación activa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717F6D" w:rsidRPr="00D419F5">
        <w:rPr>
          <w:rFonts w:eastAsia="MS Mincho"/>
          <w:szCs w:val="22"/>
          <w:lang w:val="es-ES_tradnl" w:eastAsia="en-US" w:bidi="en-US"/>
        </w:rPr>
        <w:t>llo suscita inquietud en relación con la sostenibilidad de proyectos que abordan cuestiones transversales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35860AF9" w14:textId="0D42CD5C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F8412C" w:rsidRPr="00D419F5">
        <w:rPr>
          <w:rFonts w:eastAsia="MS Mincho"/>
          <w:szCs w:val="22"/>
          <w:lang w:val="es-ES_tradnl" w:eastAsia="en-US" w:bidi="en-US"/>
        </w:rPr>
        <w:t>Hoy en día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 no existen mecanismos formales o informales para </w:t>
      </w:r>
      <w:r w:rsidR="0069720A" w:rsidRPr="00D419F5">
        <w:rPr>
          <w:rFonts w:eastAsia="MS Mincho"/>
          <w:szCs w:val="22"/>
          <w:lang w:val="es-ES_tradnl" w:eastAsia="en-US" w:bidi="en-US"/>
        </w:rPr>
        <w:t>lograr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 un </w:t>
      </w:r>
      <w:r w:rsidR="00393FBE" w:rsidRPr="00D419F5">
        <w:rPr>
          <w:rFonts w:eastAsia="MS Mincho"/>
          <w:szCs w:val="22"/>
          <w:lang w:val="es-ES_tradnl" w:eastAsia="en-US" w:bidi="en-US"/>
        </w:rPr>
        <w:t>compromiso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 adicional de Estados miembros y </w:t>
      </w:r>
      <w:r w:rsidR="007F3258" w:rsidRPr="00D419F5">
        <w:rPr>
          <w:rFonts w:eastAsia="MS Mincho"/>
          <w:szCs w:val="22"/>
          <w:lang w:val="es-ES_tradnl" w:eastAsia="en-US" w:bidi="en-US"/>
        </w:rPr>
        <w:t>beneficiarios previstos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, particularmente en relación con </w:t>
      </w:r>
      <w:r w:rsidR="00C36C90" w:rsidRPr="00D419F5">
        <w:rPr>
          <w:rFonts w:eastAsia="MS Mincho"/>
          <w:szCs w:val="22"/>
          <w:lang w:val="es-ES_tradnl" w:eastAsia="en-US" w:bidi="en-US"/>
        </w:rPr>
        <w:t>el despliegue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 de recursos humanos y financieros adecuados durante la ejecución del proyecto y en las fases posteriores a </w:t>
      </w:r>
      <w:r w:rsidR="00393FBE" w:rsidRPr="00D419F5">
        <w:rPr>
          <w:rFonts w:eastAsia="MS Mincho"/>
          <w:szCs w:val="22"/>
          <w:lang w:val="es-ES_tradnl" w:eastAsia="en-US" w:bidi="en-US"/>
        </w:rPr>
        <w:t>su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393FBE" w:rsidRPr="00D419F5">
        <w:rPr>
          <w:rFonts w:eastAsia="MS Mincho"/>
          <w:szCs w:val="22"/>
          <w:lang w:val="es-ES_tradnl" w:eastAsia="en-US" w:bidi="en-US"/>
        </w:rPr>
        <w:t>conclusión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69720A" w:rsidRPr="00D419F5">
        <w:rPr>
          <w:rFonts w:eastAsia="MS Mincho"/>
          <w:szCs w:val="22"/>
          <w:lang w:val="es-ES_tradnl" w:eastAsia="en-US" w:bidi="en-US"/>
        </w:rPr>
        <w:t>inexistencia</w:t>
      </w:r>
      <w:r w:rsidR="000E6E60" w:rsidRPr="00D419F5">
        <w:rPr>
          <w:rFonts w:eastAsia="MS Mincho"/>
          <w:szCs w:val="22"/>
          <w:lang w:val="es-ES_tradnl" w:eastAsia="en-US" w:bidi="en-US"/>
        </w:rPr>
        <w:t xml:space="preserve"> de dichos mecanismos es un riesgo para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 la sostenibilidad de proyectos y actividades de la A.D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725FC387" w14:textId="6AEEFDB4" w:rsidR="005E574F" w:rsidRPr="00D419F5" w:rsidRDefault="00031D8D" w:rsidP="00031D8D">
      <w:pPr>
        <w:spacing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A1041" w:rsidRPr="00D419F5">
        <w:rPr>
          <w:rFonts w:eastAsia="MS Mincho"/>
          <w:szCs w:val="22"/>
          <w:lang w:val="es-ES_tradnl" w:eastAsia="en-US" w:bidi="en-US"/>
        </w:rPr>
        <w:t>L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a </w:t>
      </w:r>
      <w:r w:rsidR="00AA1041" w:rsidRPr="00D419F5">
        <w:rPr>
          <w:rFonts w:eastAsia="MS Mincho"/>
          <w:szCs w:val="22"/>
          <w:lang w:val="es-ES_tradnl" w:eastAsia="en-US" w:bidi="en-US"/>
        </w:rPr>
        <w:t>A.D.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 ha tenido éxito en mejora</w:t>
      </w:r>
      <w:r w:rsidR="005277C7" w:rsidRPr="00D419F5">
        <w:rPr>
          <w:rFonts w:eastAsia="MS Mincho"/>
          <w:szCs w:val="22"/>
          <w:lang w:val="es-ES_tradnl" w:eastAsia="en-US" w:bidi="en-US"/>
        </w:rPr>
        <w:t>r</w:t>
      </w:r>
      <w:r w:rsidR="00276EA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la compresión de </w:t>
      </w:r>
      <w:r w:rsidR="00F8412C" w:rsidRPr="00D419F5">
        <w:rPr>
          <w:rFonts w:eastAsia="MS Mincho"/>
          <w:szCs w:val="22"/>
          <w:lang w:val="es-ES_tradnl" w:eastAsia="en-US" w:bidi="en-US"/>
        </w:rPr>
        <w:t xml:space="preserve">las </w:t>
      </w:r>
      <w:r w:rsidR="00543550" w:rsidRPr="00D419F5">
        <w:rPr>
          <w:rFonts w:eastAsia="MS Mincho"/>
          <w:szCs w:val="22"/>
          <w:lang w:val="es-ES_tradnl" w:eastAsia="en-US" w:bidi="en-US"/>
        </w:rPr>
        <w:t xml:space="preserve">posibles </w:t>
      </w:r>
      <w:r w:rsidR="00F8412C" w:rsidRPr="00D419F5">
        <w:rPr>
          <w:rFonts w:eastAsia="MS Mincho"/>
          <w:szCs w:val="22"/>
          <w:lang w:val="es-ES_tradnl" w:eastAsia="en-US" w:bidi="en-US"/>
        </w:rPr>
        <w:t>relaciones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46925" w:rsidRPr="00D419F5">
        <w:rPr>
          <w:rFonts w:eastAsia="MS Mincho"/>
          <w:szCs w:val="22"/>
          <w:lang w:val="es-ES_tradnl" w:eastAsia="en-US" w:bidi="en-US"/>
        </w:rPr>
        <w:t>entre innovación, desarrollo económico y propiedad intelectual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 este respecto, la exploración innovadora de cuestiones sobre el desarrollo económico y social en el contexto del </w:t>
      </w:r>
      <w:r w:rsidR="00AA1041" w:rsidRPr="00D419F5">
        <w:rPr>
          <w:rFonts w:eastAsia="MS Mincho"/>
          <w:szCs w:val="22"/>
          <w:lang w:val="es-ES_tradnl" w:eastAsia="en-US" w:bidi="en-US"/>
        </w:rPr>
        <w:t>CDIP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 ha sido 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un factor </w:t>
      </w:r>
      <w:r w:rsidR="005277C7" w:rsidRPr="00D419F5">
        <w:rPr>
          <w:rFonts w:eastAsia="MS Mincho"/>
          <w:szCs w:val="22"/>
          <w:lang w:val="es-ES_tradnl" w:eastAsia="en-US" w:bidi="en-US"/>
        </w:rPr>
        <w:t>que ha contribuido a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 la popularización de 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los conceptos y </w:t>
      </w:r>
      <w:r w:rsidR="005277C7" w:rsidRPr="00D419F5">
        <w:rPr>
          <w:rFonts w:eastAsia="MS Mincho"/>
          <w:szCs w:val="22"/>
          <w:lang w:val="es-ES_tradnl" w:eastAsia="en-US" w:bidi="en-US"/>
        </w:rPr>
        <w:t>a fortalecer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la sostenibilidad de la </w:t>
      </w:r>
      <w:r w:rsidR="00AA1041" w:rsidRPr="00D419F5">
        <w:rPr>
          <w:rFonts w:eastAsia="MS Mincho"/>
          <w:szCs w:val="22"/>
          <w:lang w:val="es-ES_tradnl" w:eastAsia="en-US" w:bidi="en-US"/>
        </w:rPr>
        <w:t>A.D</w:t>
      </w:r>
      <w:r w:rsidR="00C83EA3" w:rsidRPr="00D419F5">
        <w:rPr>
          <w:rFonts w:eastAsia="MS Mincho"/>
          <w:szCs w:val="22"/>
          <w:lang w:val="es-ES_tradnl" w:eastAsia="en-US" w:bidi="en-US"/>
        </w:rPr>
        <w:t>.  C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uando la </w:t>
      </w:r>
      <w:r w:rsidR="008235D3" w:rsidRPr="00D419F5">
        <w:rPr>
          <w:rFonts w:eastAsia="MS Mincho"/>
          <w:szCs w:val="22"/>
          <w:lang w:val="es-ES_tradnl" w:eastAsia="en-US" w:bidi="en-US"/>
        </w:rPr>
        <w:t>titularidad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 es compartida </w:t>
      </w:r>
      <w:r w:rsidR="00276EA0" w:rsidRPr="00D419F5">
        <w:rPr>
          <w:rFonts w:eastAsia="MS Mincho"/>
          <w:szCs w:val="22"/>
          <w:lang w:val="es-ES_tradnl" w:eastAsia="en-US" w:bidi="en-US"/>
        </w:rPr>
        <w:t>entre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 E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stados miembros y la </w:t>
      </w:r>
      <w:r w:rsidR="00AA1041" w:rsidRPr="00D419F5">
        <w:rPr>
          <w:rFonts w:eastAsia="MS Mincho"/>
          <w:szCs w:val="22"/>
          <w:lang w:val="es-ES_tradnl" w:eastAsia="en-US" w:bidi="en-US"/>
        </w:rPr>
        <w:t>OMPI</w:t>
      </w:r>
      <w:r w:rsidR="00746925" w:rsidRPr="00D419F5">
        <w:rPr>
          <w:rFonts w:eastAsia="MS Mincho"/>
          <w:szCs w:val="22"/>
          <w:lang w:val="es-ES_tradnl" w:eastAsia="en-US" w:bidi="en-US"/>
        </w:rPr>
        <w:t xml:space="preserve">, los </w:t>
      </w:r>
      <w:r w:rsidR="00AA1041" w:rsidRPr="00D419F5">
        <w:rPr>
          <w:rFonts w:eastAsia="MS Mincho"/>
          <w:szCs w:val="22"/>
          <w:lang w:val="es-ES_tradnl" w:eastAsia="en-US" w:bidi="en-US"/>
        </w:rPr>
        <w:t>productos de la A.D. tienen el potencial de convertirse en resultados sostenibles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65F2F272" w14:textId="77777777" w:rsidR="005E574F" w:rsidRPr="00D419F5" w:rsidRDefault="005E574F">
      <w:pPr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br w:type="page"/>
      </w:r>
    </w:p>
    <w:p w14:paraId="4200A877" w14:textId="37973BC6" w:rsidR="00031D8D" w:rsidRPr="00D419F5" w:rsidRDefault="00031D8D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lastRenderedPageBreak/>
        <w:t>5.</w:t>
      </w:r>
      <w:r w:rsidRPr="00D419F5">
        <w:rPr>
          <w:rFonts w:eastAsia="MS Mincho"/>
          <w:b/>
          <w:szCs w:val="22"/>
          <w:lang w:val="es-ES_tradnl" w:eastAsia="en-US" w:bidi="en-US"/>
        </w:rPr>
        <w:tab/>
        <w:t>Conclusion</w:t>
      </w:r>
      <w:r w:rsidR="00AA1041" w:rsidRPr="00D419F5">
        <w:rPr>
          <w:rFonts w:eastAsia="MS Mincho"/>
          <w:b/>
          <w:szCs w:val="22"/>
          <w:lang w:val="es-ES_tradnl" w:eastAsia="en-US" w:bidi="en-US"/>
        </w:rPr>
        <w:t>e</w:t>
      </w:r>
      <w:r w:rsidRPr="00D419F5">
        <w:rPr>
          <w:rFonts w:eastAsia="MS Mincho"/>
          <w:b/>
          <w:szCs w:val="22"/>
          <w:lang w:val="es-ES_tradnl" w:eastAsia="en-US" w:bidi="en-US"/>
        </w:rPr>
        <w:t>s</w:t>
      </w:r>
    </w:p>
    <w:p w14:paraId="2E4BA384" w14:textId="44D18094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En esta sección se presentan las </w:t>
      </w:r>
      <w:r w:rsidR="00B428E2" w:rsidRPr="00D419F5">
        <w:rPr>
          <w:rFonts w:eastAsia="MS Mincho"/>
          <w:szCs w:val="22"/>
          <w:lang w:val="es-ES_tradnl" w:eastAsia="en-US" w:bidi="en-US"/>
        </w:rPr>
        <w:t xml:space="preserve">principales 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conclusiones del examen independiente para </w:t>
      </w:r>
      <w:r w:rsidR="00276EA0" w:rsidRPr="00D419F5">
        <w:rPr>
          <w:rFonts w:eastAsia="MS Mincho"/>
          <w:szCs w:val="22"/>
          <w:lang w:val="es-ES_tradnl" w:eastAsia="en-US" w:bidi="en-US"/>
        </w:rPr>
        <w:t>su</w:t>
      </w:r>
      <w:r w:rsidR="00DE2E10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consideración </w:t>
      </w:r>
      <w:r w:rsidR="00DE2E10" w:rsidRPr="00D419F5">
        <w:rPr>
          <w:rFonts w:eastAsia="MS Mincho"/>
          <w:szCs w:val="22"/>
          <w:lang w:val="es-ES_tradnl" w:eastAsia="en-US" w:bidi="en-US"/>
        </w:rPr>
        <w:t xml:space="preserve">por 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la OMPI </w:t>
      </w:r>
      <w:r w:rsidR="00543550" w:rsidRPr="00D419F5">
        <w:rPr>
          <w:rFonts w:eastAsia="MS Mincho"/>
          <w:szCs w:val="22"/>
          <w:lang w:val="es-ES_tradnl" w:eastAsia="en-US" w:bidi="en-US"/>
        </w:rPr>
        <w:t>conforme</w:t>
      </w:r>
      <w:r w:rsidR="005277C7" w:rsidRPr="00D419F5">
        <w:rPr>
          <w:rFonts w:eastAsia="MS Mincho"/>
          <w:szCs w:val="22"/>
          <w:lang w:val="es-ES_tradnl" w:eastAsia="en-US" w:bidi="en-US"/>
        </w:rPr>
        <w:t xml:space="preserve"> avanza </w:t>
      </w:r>
      <w:r w:rsidR="00DE2E10" w:rsidRPr="00D419F5">
        <w:rPr>
          <w:rFonts w:eastAsia="MS Mincho"/>
          <w:szCs w:val="22"/>
          <w:lang w:val="es-ES_tradnl" w:eastAsia="en-US" w:bidi="en-US"/>
        </w:rPr>
        <w:t xml:space="preserve">en 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la aplicación de las recomendaciones de la </w:t>
      </w:r>
      <w:r w:rsidR="00DE2E10" w:rsidRPr="00D419F5">
        <w:rPr>
          <w:rFonts w:eastAsia="MS Mincho"/>
          <w:szCs w:val="22"/>
          <w:lang w:val="es-ES_tradnl" w:eastAsia="en-US" w:bidi="en-US"/>
        </w:rPr>
        <w:t>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n base a las </w:t>
      </w:r>
      <w:r w:rsidR="00276EA0" w:rsidRPr="00D419F5">
        <w:rPr>
          <w:rFonts w:eastAsia="MS Mincho"/>
          <w:szCs w:val="22"/>
          <w:lang w:val="es-ES_tradnl" w:eastAsia="en-US" w:bidi="en-US"/>
        </w:rPr>
        <w:t xml:space="preserve">principales 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constataciones, el equipo encargado del examen </w:t>
      </w:r>
      <w:r w:rsidR="00543550" w:rsidRPr="00D419F5">
        <w:rPr>
          <w:rFonts w:eastAsia="MS Mincho"/>
          <w:szCs w:val="22"/>
          <w:lang w:val="es-ES_tradnl" w:eastAsia="en-US" w:bidi="en-US"/>
        </w:rPr>
        <w:t>llegó</w:t>
      </w:r>
      <w:r w:rsidR="00AA1041" w:rsidRPr="00D419F5">
        <w:rPr>
          <w:rFonts w:eastAsia="MS Mincho"/>
          <w:szCs w:val="22"/>
          <w:lang w:val="es-ES_tradnl" w:eastAsia="en-US" w:bidi="en-US"/>
        </w:rPr>
        <w:t xml:space="preserve"> las conclusiones siguientes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26CCC0F8" w14:textId="64101B9D" w:rsidR="00031D8D" w:rsidRPr="00D419F5" w:rsidRDefault="00AA1041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 (</w:t>
      </w:r>
      <w:r w:rsidRPr="00D419F5">
        <w:rPr>
          <w:rFonts w:eastAsia="MS Mincho"/>
          <w:b/>
          <w:szCs w:val="22"/>
          <w:lang w:val="es-ES_tradnl" w:eastAsia="en-US" w:bidi="en-US"/>
        </w:rPr>
        <w:t>Constatacione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s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, 3, 5 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y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1)</w:t>
      </w:r>
    </w:p>
    <w:p w14:paraId="7C6D64A9" w14:textId="525BCF12" w:rsidR="00026A4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E11774" w:rsidRPr="00D419F5">
        <w:rPr>
          <w:rFonts w:eastAsia="MS Mincho"/>
          <w:szCs w:val="22"/>
          <w:lang w:val="es-ES_tradnl" w:eastAsia="en-US" w:bidi="en-US"/>
        </w:rPr>
        <w:t>La aplicación de la</w:t>
      </w:r>
      <w:r w:rsidR="00543550" w:rsidRPr="00D419F5">
        <w:rPr>
          <w:rFonts w:eastAsia="MS Mincho"/>
          <w:szCs w:val="22"/>
          <w:lang w:val="es-ES_tradnl" w:eastAsia="en-US" w:bidi="en-US"/>
        </w:rPr>
        <w:t xml:space="preserve">s recomendaciones de la A.D. está </w:t>
      </w:r>
      <w:r w:rsidR="00276EA0" w:rsidRPr="00D419F5">
        <w:rPr>
          <w:rFonts w:eastAsia="MS Mincho"/>
          <w:szCs w:val="22"/>
          <w:lang w:val="es-ES_tradnl" w:eastAsia="en-US" w:bidi="en-US"/>
        </w:rPr>
        <w:t xml:space="preserve">en </w:t>
      </w:r>
      <w:r w:rsidR="00E11774" w:rsidRPr="00D419F5">
        <w:rPr>
          <w:rFonts w:eastAsia="MS Mincho"/>
          <w:szCs w:val="22"/>
          <w:lang w:val="es-ES_tradnl" w:eastAsia="en-US" w:bidi="en-US"/>
        </w:rPr>
        <w:t xml:space="preserve">gran medida </w:t>
      </w:r>
      <w:r w:rsidR="00543550" w:rsidRPr="00D419F5">
        <w:rPr>
          <w:rFonts w:eastAsia="MS Mincho"/>
          <w:szCs w:val="22"/>
          <w:lang w:val="es-ES_tradnl" w:eastAsia="en-US" w:bidi="en-US"/>
        </w:rPr>
        <w:t>en sintonía</w:t>
      </w:r>
      <w:r w:rsidR="00E11774" w:rsidRPr="00D419F5">
        <w:rPr>
          <w:rFonts w:eastAsia="MS Mincho"/>
          <w:szCs w:val="22"/>
          <w:lang w:val="es-ES_tradnl" w:eastAsia="en-US" w:bidi="en-US"/>
        </w:rPr>
        <w:t xml:space="preserve"> con las expectativas de los Estados miembros, partes interesadas y otros </w:t>
      </w:r>
      <w:r w:rsidR="007F3258" w:rsidRPr="00D419F5">
        <w:rPr>
          <w:rFonts w:eastAsia="MS Mincho"/>
          <w:szCs w:val="22"/>
          <w:lang w:val="es-ES_tradnl" w:eastAsia="en-US" w:bidi="en-US"/>
        </w:rPr>
        <w:t>beneficiarios previstos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1514C5" w:rsidRPr="00D419F5">
        <w:rPr>
          <w:rFonts w:eastAsia="MS Mincho"/>
          <w:szCs w:val="22"/>
          <w:lang w:val="es-ES_tradnl" w:eastAsia="en-US" w:bidi="en-US"/>
        </w:rPr>
        <w:t>s patente el cambio positivo general en</w:t>
      </w:r>
      <w:r w:rsidR="00E11774" w:rsidRPr="00D419F5">
        <w:rPr>
          <w:rFonts w:eastAsia="MS Mincho"/>
          <w:szCs w:val="22"/>
          <w:lang w:val="es-ES_tradnl" w:eastAsia="en-US" w:bidi="en-US"/>
        </w:rPr>
        <w:t xml:space="preserve"> la labor </w:t>
      </w:r>
      <w:r w:rsidR="001514C5" w:rsidRPr="00D419F5">
        <w:rPr>
          <w:rFonts w:eastAsia="MS Mincho"/>
          <w:szCs w:val="22"/>
          <w:lang w:val="es-ES_tradnl" w:eastAsia="en-US" w:bidi="en-US"/>
        </w:rPr>
        <w:t>de</w:t>
      </w:r>
      <w:r w:rsidR="00E11774" w:rsidRPr="00D419F5">
        <w:rPr>
          <w:rFonts w:eastAsia="MS Mincho"/>
          <w:szCs w:val="22"/>
          <w:lang w:val="es-ES_tradnl" w:eastAsia="en-US" w:bidi="en-US"/>
        </w:rPr>
        <w:t xml:space="preserve"> la OMPI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E11774" w:rsidRPr="00D419F5">
        <w:rPr>
          <w:rFonts w:eastAsia="MS Mincho"/>
          <w:szCs w:val="22"/>
          <w:lang w:val="es-ES_tradnl" w:eastAsia="en-US" w:bidi="en-US"/>
        </w:rPr>
        <w:t xml:space="preserve">esde su adopción, la A.D. ha dado lugar a cambios en </w:t>
      </w:r>
      <w:r w:rsidR="001514C5" w:rsidRPr="00D419F5">
        <w:rPr>
          <w:rFonts w:eastAsia="MS Mincho"/>
          <w:szCs w:val="22"/>
          <w:lang w:val="es-ES_tradnl" w:eastAsia="en-US" w:bidi="en-US"/>
        </w:rPr>
        <w:t>la forma de hacer frente a las</w:t>
      </w:r>
      <w:r w:rsidR="00E11774" w:rsidRPr="00D419F5">
        <w:rPr>
          <w:rFonts w:eastAsia="MS Mincho"/>
          <w:szCs w:val="22"/>
          <w:lang w:val="es-ES_tradnl" w:eastAsia="en-US" w:bidi="en-US"/>
        </w:rPr>
        <w:t xml:space="preserve"> de cuestiones relacionadas con la P.I. </w:t>
      </w:r>
      <w:r w:rsidR="001514C5" w:rsidRPr="00D419F5">
        <w:rPr>
          <w:rFonts w:eastAsia="MS Mincho"/>
          <w:szCs w:val="22"/>
          <w:lang w:val="es-ES_tradnl" w:eastAsia="en-US" w:bidi="en-US"/>
        </w:rPr>
        <w:t xml:space="preserve">para satisfacer </w:t>
      </w:r>
      <w:r w:rsidR="00E11774" w:rsidRPr="00D419F5">
        <w:rPr>
          <w:rFonts w:eastAsia="MS Mincho"/>
          <w:szCs w:val="22"/>
          <w:lang w:val="es-ES_tradnl" w:eastAsia="en-US" w:bidi="en-US"/>
        </w:rPr>
        <w:t>las necesidades de desarrollo de las partes interesadas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E11774" w:rsidRPr="00D419F5">
        <w:rPr>
          <w:rFonts w:eastAsia="MS Mincho"/>
          <w:szCs w:val="22"/>
          <w:lang w:val="es-ES_tradnl" w:eastAsia="en-US" w:bidi="en-US"/>
        </w:rPr>
        <w:t xml:space="preserve">a labor de la OMPI ha tenido un éxito </w:t>
      </w:r>
      <w:r w:rsidR="001514C5" w:rsidRPr="00D419F5">
        <w:rPr>
          <w:rFonts w:eastAsia="MS Mincho"/>
          <w:szCs w:val="22"/>
          <w:lang w:val="es-ES_tradnl" w:eastAsia="en-US" w:bidi="en-US"/>
        </w:rPr>
        <w:t>notable</w:t>
      </w:r>
      <w:r w:rsidR="00E11774" w:rsidRPr="00D419F5">
        <w:rPr>
          <w:rFonts w:eastAsia="MS Mincho"/>
          <w:szCs w:val="22"/>
          <w:lang w:val="es-ES_tradnl" w:eastAsia="en-US" w:bidi="en-US"/>
        </w:rPr>
        <w:t xml:space="preserve"> en transmitir que la P.I. juega un papel relevante en alentar y promover la innovación y la creatividad en beneficio de la sociedad en general</w:t>
      </w:r>
      <w:r w:rsidR="00C83EA3" w:rsidRPr="00D419F5">
        <w:rPr>
          <w:rFonts w:eastAsia="MS Mincho"/>
          <w:szCs w:val="22"/>
          <w:lang w:val="es-ES_tradnl" w:eastAsia="en-US" w:bidi="en-US"/>
        </w:rPr>
        <w:t>.  N</w:t>
      </w:r>
      <w:r w:rsidR="001E2A1C" w:rsidRPr="00D419F5">
        <w:rPr>
          <w:rFonts w:eastAsia="MS Mincho"/>
          <w:szCs w:val="22"/>
          <w:lang w:val="es-ES_tradnl" w:eastAsia="en-US" w:bidi="en-US"/>
        </w:rPr>
        <w:t>o obstante</w:t>
      </w:r>
      <w:r w:rsidR="00E11774" w:rsidRPr="00D419F5">
        <w:rPr>
          <w:rFonts w:eastAsia="MS Mincho"/>
          <w:szCs w:val="22"/>
          <w:lang w:val="es-ES_tradnl" w:eastAsia="en-US" w:bidi="en-US"/>
        </w:rPr>
        <w:t xml:space="preserve">, la </w:t>
      </w:r>
      <w:r w:rsidR="001E2A1C" w:rsidRPr="00D419F5">
        <w:rPr>
          <w:rFonts w:eastAsia="MS Mincho"/>
          <w:szCs w:val="22"/>
          <w:lang w:val="es-ES_tradnl" w:eastAsia="en-US" w:bidi="en-US"/>
        </w:rPr>
        <w:t>A.D.</w:t>
      </w:r>
      <w:r w:rsidR="00E11774" w:rsidRPr="00D419F5">
        <w:rPr>
          <w:rFonts w:eastAsia="MS Mincho"/>
          <w:szCs w:val="22"/>
          <w:lang w:val="es-ES_tradnl" w:eastAsia="en-US" w:bidi="en-US"/>
        </w:rPr>
        <w:t xml:space="preserve"> ha creado expectativas elevadas que puede</w:t>
      </w:r>
      <w:r w:rsidR="001514C5" w:rsidRPr="00D419F5">
        <w:rPr>
          <w:rFonts w:eastAsia="MS Mincho"/>
          <w:szCs w:val="22"/>
          <w:lang w:val="es-ES_tradnl" w:eastAsia="en-US" w:bidi="en-US"/>
        </w:rPr>
        <w:t xml:space="preserve"> que no sean </w:t>
      </w:r>
      <w:r w:rsidR="00E11774" w:rsidRPr="00D419F5">
        <w:rPr>
          <w:rFonts w:eastAsia="MS Mincho"/>
          <w:szCs w:val="22"/>
          <w:lang w:val="es-ES_tradnl" w:eastAsia="en-US" w:bidi="en-US"/>
        </w:rPr>
        <w:t>plenamente satisfechas.</w:t>
      </w:r>
    </w:p>
    <w:p w14:paraId="43B61A08" w14:textId="6376A6D8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2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 (</w:t>
      </w:r>
      <w:r w:rsidRPr="00D419F5">
        <w:rPr>
          <w:rFonts w:eastAsia="MS Mincho"/>
          <w:b/>
          <w:szCs w:val="22"/>
          <w:lang w:val="es-ES_tradnl" w:eastAsia="en-US" w:bidi="en-US"/>
        </w:rPr>
        <w:t>Constatacione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s 3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, 4 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y 5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)</w:t>
      </w:r>
    </w:p>
    <w:p w14:paraId="3C116F16" w14:textId="0147E15A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Los principios y objetivos de la A.D. han guiado </w:t>
      </w:r>
      <w:r w:rsidR="00691E33" w:rsidRPr="00D419F5">
        <w:rPr>
          <w:rFonts w:eastAsia="MS Mincho"/>
          <w:szCs w:val="22"/>
          <w:lang w:val="es-ES_tradnl" w:eastAsia="en-US" w:bidi="en-US"/>
        </w:rPr>
        <w:t>la labor</w:t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 de la organización </w:t>
      </w:r>
      <w:r w:rsidR="00276EA0" w:rsidRPr="00D419F5">
        <w:rPr>
          <w:rFonts w:eastAsia="MS Mincho"/>
          <w:szCs w:val="22"/>
          <w:lang w:val="es-ES_tradnl" w:eastAsia="en-US" w:bidi="en-US"/>
        </w:rPr>
        <w:t>en</w:t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 los debates en el</w:t>
      </w:r>
      <w:r w:rsidR="00276EA0" w:rsidRPr="00D419F5">
        <w:rPr>
          <w:rFonts w:eastAsia="MS Mincho"/>
          <w:szCs w:val="22"/>
          <w:lang w:val="es-ES_tradnl" w:eastAsia="en-US" w:bidi="en-US"/>
        </w:rPr>
        <w:t xml:space="preserve"> seno del</w:t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 CDIP y </w:t>
      </w:r>
      <w:r w:rsidR="00276EA0" w:rsidRPr="00D419F5">
        <w:rPr>
          <w:rFonts w:eastAsia="MS Mincho"/>
          <w:szCs w:val="22"/>
          <w:lang w:val="es-ES_tradnl" w:eastAsia="en-US" w:bidi="en-US"/>
        </w:rPr>
        <w:t>de</w:t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 otros órganos de la OMPI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011512" w:rsidRPr="00D419F5">
        <w:rPr>
          <w:rFonts w:eastAsia="MS Mincho"/>
          <w:szCs w:val="22"/>
          <w:lang w:val="es-ES_tradnl" w:eastAsia="en-US" w:bidi="en-US"/>
        </w:rPr>
        <w:t>as recomendaciones de la A.D.</w:t>
      </w:r>
      <w:r w:rsidR="005C651F" w:rsidRPr="00D419F5">
        <w:rPr>
          <w:rFonts w:eastAsia="MS Mincho"/>
          <w:szCs w:val="22"/>
          <w:lang w:val="es-ES_tradnl" w:eastAsia="en-US" w:bidi="en-US"/>
        </w:rPr>
        <w:t>,</w:t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 y particularmente la recomendació</w:t>
      </w:r>
      <w:r w:rsidR="00C83EA3" w:rsidRPr="00D419F5">
        <w:rPr>
          <w:rFonts w:eastAsia="MS Mincho"/>
          <w:szCs w:val="22"/>
          <w:lang w:val="es-ES_tradnl" w:eastAsia="en-US" w:bidi="en-US"/>
        </w:rPr>
        <w:t>n 1</w:t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5, han </w:t>
      </w:r>
      <w:r w:rsidR="005C651F" w:rsidRPr="00D419F5">
        <w:rPr>
          <w:rFonts w:eastAsia="MS Mincho"/>
          <w:szCs w:val="22"/>
          <w:lang w:val="es-ES_tradnl" w:eastAsia="en-US" w:bidi="en-US"/>
        </w:rPr>
        <w:t>conformado</w:t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 las actividades </w:t>
      </w:r>
      <w:r w:rsidR="005C651F" w:rsidRPr="00D419F5">
        <w:rPr>
          <w:rFonts w:eastAsia="MS Mincho"/>
          <w:szCs w:val="22"/>
          <w:lang w:val="es-ES_tradnl" w:eastAsia="en-US" w:bidi="en-US"/>
        </w:rPr>
        <w:t>de fijación de normas</w:t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5C651F" w:rsidRPr="00D419F5">
        <w:rPr>
          <w:rFonts w:eastAsia="MS Mincho"/>
          <w:szCs w:val="22"/>
          <w:lang w:val="es-ES_tradnl" w:eastAsia="en-US" w:bidi="en-US"/>
        </w:rPr>
        <w:t>de la Organización en los últimos años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in embargo, algunas cuestiones relacionadas con el mandato </w:t>
      </w:r>
      <w:r w:rsidR="00C97C1B" w:rsidRPr="00D419F5">
        <w:rPr>
          <w:rFonts w:eastAsia="MS Mincho"/>
          <w:szCs w:val="22"/>
          <w:lang w:val="es-ES_tradnl" w:eastAsia="en-US" w:bidi="en-US"/>
        </w:rPr>
        <w:t xml:space="preserve">del Comité y </w:t>
      </w:r>
      <w:r w:rsidR="00305BD8" w:rsidRPr="00D419F5">
        <w:rPr>
          <w:rFonts w:eastAsia="MS Mincho"/>
          <w:szCs w:val="22"/>
          <w:lang w:val="es-ES_tradnl" w:eastAsia="en-US" w:bidi="en-US"/>
        </w:rPr>
        <w:t>la aplicación del Mecanismo de c</w:t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oordinación </w:t>
      </w:r>
      <w:r w:rsidR="005C651F" w:rsidRPr="00D419F5">
        <w:rPr>
          <w:rFonts w:eastAsia="MS Mincho"/>
          <w:szCs w:val="22"/>
          <w:lang w:val="es-ES_tradnl" w:eastAsia="en-US" w:bidi="en-US"/>
        </w:rPr>
        <w:t xml:space="preserve">son </w:t>
      </w:r>
      <w:r w:rsidR="00305BD8" w:rsidRPr="00D419F5">
        <w:rPr>
          <w:rFonts w:eastAsia="MS Mincho"/>
          <w:szCs w:val="22"/>
          <w:lang w:val="es-ES_tradnl" w:eastAsia="en-US" w:bidi="en-US"/>
        </w:rPr>
        <w:t>cuestiones</w:t>
      </w:r>
      <w:r w:rsidR="00011512" w:rsidRPr="00D419F5">
        <w:rPr>
          <w:rFonts w:eastAsia="MS Mincho"/>
          <w:szCs w:val="22"/>
          <w:lang w:val="es-ES_tradnl" w:eastAsia="en-US" w:bidi="en-US"/>
        </w:rPr>
        <w:t xml:space="preserve"> pendientes </w:t>
      </w:r>
      <w:r w:rsidR="00276EA0" w:rsidRPr="00D419F5">
        <w:rPr>
          <w:rFonts w:eastAsia="MS Mincho"/>
          <w:szCs w:val="22"/>
          <w:lang w:val="es-ES_tradnl" w:eastAsia="en-US" w:bidi="en-US"/>
        </w:rPr>
        <w:t xml:space="preserve">en los trabajos </w:t>
      </w:r>
      <w:r w:rsidR="00011512" w:rsidRPr="00D419F5">
        <w:rPr>
          <w:rFonts w:eastAsia="MS Mincho"/>
          <w:szCs w:val="22"/>
          <w:lang w:val="es-ES_tradnl" w:eastAsia="en-US" w:bidi="en-US"/>
        </w:rPr>
        <w:t>del Comité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03DF7217" w14:textId="087FFAA6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3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 (</w:t>
      </w: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4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)</w:t>
      </w:r>
    </w:p>
    <w:p w14:paraId="2E28A0B1" w14:textId="67849DDE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D64F31" w:rsidRPr="00D419F5">
        <w:rPr>
          <w:rFonts w:eastAsia="MS Mincho"/>
          <w:szCs w:val="22"/>
          <w:lang w:val="es-ES_tradnl" w:eastAsia="en-US" w:bidi="en-US"/>
        </w:rPr>
        <w:t xml:space="preserve">El CDIP ha </w:t>
      </w:r>
      <w:r w:rsidR="00305BD8" w:rsidRPr="00D419F5">
        <w:rPr>
          <w:rFonts w:eastAsia="MS Mincho"/>
          <w:szCs w:val="22"/>
          <w:lang w:val="es-ES_tradnl" w:eastAsia="en-US" w:bidi="en-US"/>
        </w:rPr>
        <w:t>sido</w:t>
      </w:r>
      <w:r w:rsidR="003C78F1" w:rsidRPr="00D419F5">
        <w:rPr>
          <w:rFonts w:eastAsia="MS Mincho"/>
          <w:szCs w:val="22"/>
          <w:lang w:val="es-ES_tradnl" w:eastAsia="en-US" w:bidi="en-US"/>
        </w:rPr>
        <w:t xml:space="preserve"> eficiente</w:t>
      </w:r>
      <w:r w:rsidR="00D64F31" w:rsidRPr="00D419F5">
        <w:rPr>
          <w:rFonts w:eastAsia="MS Mincho"/>
          <w:szCs w:val="22"/>
          <w:lang w:val="es-ES_tradnl" w:eastAsia="en-US" w:bidi="en-US"/>
        </w:rPr>
        <w:t xml:space="preserve"> en la aplicación y supervisión de las recomendaciones de la A.D., y la Secretaría ha sido proactiva </w:t>
      </w:r>
      <w:r w:rsidR="00305BD8" w:rsidRPr="00D419F5">
        <w:rPr>
          <w:rFonts w:eastAsia="MS Mincho"/>
          <w:szCs w:val="22"/>
          <w:lang w:val="es-ES_tradnl" w:eastAsia="en-US" w:bidi="en-US"/>
        </w:rPr>
        <w:t>a la hora</w:t>
      </w:r>
      <w:r w:rsidR="00D64F31" w:rsidRPr="00D419F5">
        <w:rPr>
          <w:rFonts w:eastAsia="MS Mincho"/>
          <w:szCs w:val="22"/>
          <w:lang w:val="es-ES_tradnl" w:eastAsia="en-US" w:bidi="en-US"/>
        </w:rPr>
        <w:t xml:space="preserve"> de facilitar esta aplicación </w:t>
      </w:r>
      <w:r w:rsidR="003C78F1" w:rsidRPr="00D419F5">
        <w:rPr>
          <w:rFonts w:eastAsia="MS Mincho"/>
          <w:szCs w:val="22"/>
          <w:lang w:val="es-ES_tradnl" w:eastAsia="en-US" w:bidi="en-US"/>
        </w:rPr>
        <w:t xml:space="preserve">mediante </w:t>
      </w:r>
      <w:r w:rsidR="00D64F31" w:rsidRPr="00D419F5">
        <w:rPr>
          <w:rFonts w:eastAsia="MS Mincho"/>
          <w:szCs w:val="22"/>
          <w:lang w:val="es-ES_tradnl" w:eastAsia="en-US" w:bidi="en-US"/>
        </w:rPr>
        <w:t xml:space="preserve">la creación de la DACD y </w:t>
      </w:r>
      <w:r w:rsidR="00107C77" w:rsidRPr="00D419F5">
        <w:rPr>
          <w:rFonts w:eastAsia="MS Mincho"/>
          <w:szCs w:val="22"/>
          <w:lang w:val="es-ES_tradnl" w:eastAsia="en-US" w:bidi="en-US"/>
        </w:rPr>
        <w:t>la</w:t>
      </w:r>
      <w:r w:rsidR="00D64F31" w:rsidRPr="00D419F5">
        <w:rPr>
          <w:rFonts w:eastAsia="MS Mincho"/>
          <w:szCs w:val="22"/>
          <w:lang w:val="es-ES_tradnl" w:eastAsia="en-US" w:bidi="en-US"/>
        </w:rPr>
        <w:t xml:space="preserve"> coordinación eficaz </w:t>
      </w:r>
      <w:r w:rsidR="00107C77" w:rsidRPr="00D419F5">
        <w:rPr>
          <w:rFonts w:eastAsia="MS Mincho"/>
          <w:szCs w:val="22"/>
          <w:lang w:val="es-ES_tradnl" w:eastAsia="en-US" w:bidi="en-US"/>
        </w:rPr>
        <w:t>de</w:t>
      </w:r>
      <w:r w:rsidR="00D64F31" w:rsidRPr="00D419F5">
        <w:rPr>
          <w:rFonts w:eastAsia="MS Mincho"/>
          <w:szCs w:val="22"/>
          <w:lang w:val="es-ES_tradnl" w:eastAsia="en-US" w:bidi="en-US"/>
        </w:rPr>
        <w:t xml:space="preserve"> las divisiones relacionadas con la aplicación de la A.D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67A972F3" w14:textId="20CDAA7E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4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 (</w:t>
      </w:r>
      <w:r w:rsidR="00AD1E8C" w:rsidRPr="00D419F5">
        <w:rPr>
          <w:rFonts w:eastAsia="MS Mincho"/>
          <w:b/>
          <w:szCs w:val="22"/>
          <w:lang w:val="es-ES_tradnl" w:eastAsia="en-US" w:bidi="en-US"/>
        </w:rPr>
        <w:t>Constatacione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s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, 3 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y 5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)</w:t>
      </w:r>
    </w:p>
    <w:p w14:paraId="6AABCD82" w14:textId="1C4A7A16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4304A3" w:rsidRPr="00D419F5">
        <w:rPr>
          <w:rFonts w:eastAsia="MS Mincho"/>
          <w:szCs w:val="22"/>
          <w:lang w:val="es-ES_tradnl" w:eastAsia="en-US" w:bidi="en-US"/>
        </w:rPr>
        <w:t>La OMPI ha tomado medidas importantes y eficaces para trasladar el acuerdo político sobre la A.D. a un programa de trabajo de la Organización</w:t>
      </w:r>
      <w:r w:rsidR="00246785" w:rsidRPr="00D419F5">
        <w:rPr>
          <w:rFonts w:eastAsia="MS Mincho"/>
          <w:szCs w:val="22"/>
          <w:lang w:val="es-ES_tradnl" w:eastAsia="en-US" w:bidi="en-US"/>
        </w:rPr>
        <w:t>,</w:t>
      </w:r>
      <w:r w:rsidR="004304A3" w:rsidRPr="00D419F5">
        <w:rPr>
          <w:rFonts w:eastAsia="MS Mincho"/>
          <w:szCs w:val="22"/>
          <w:lang w:val="es-ES_tradnl" w:eastAsia="en-US" w:bidi="en-US"/>
        </w:rPr>
        <w:t xml:space="preserve"> que ha </w:t>
      </w:r>
      <w:r w:rsidR="00D2458D" w:rsidRPr="00D419F5">
        <w:rPr>
          <w:rFonts w:eastAsia="MS Mincho"/>
          <w:szCs w:val="22"/>
          <w:lang w:val="es-ES_tradnl" w:eastAsia="en-US" w:bidi="en-US"/>
        </w:rPr>
        <w:t>permitido</w:t>
      </w:r>
      <w:r w:rsidR="004304A3" w:rsidRPr="00D419F5">
        <w:rPr>
          <w:rFonts w:eastAsia="MS Mincho"/>
          <w:szCs w:val="22"/>
          <w:lang w:val="es-ES_tradnl" w:eastAsia="en-US" w:bidi="en-US"/>
        </w:rPr>
        <w:t xml:space="preserve"> introdu</w:t>
      </w:r>
      <w:r w:rsidR="00D2458D" w:rsidRPr="00D419F5">
        <w:rPr>
          <w:rFonts w:eastAsia="MS Mincho"/>
          <w:szCs w:val="22"/>
          <w:lang w:val="es-ES_tradnl" w:eastAsia="en-US" w:bidi="en-US"/>
        </w:rPr>
        <w:t xml:space="preserve">cir </w:t>
      </w:r>
      <w:r w:rsidR="004304A3" w:rsidRPr="00D419F5">
        <w:rPr>
          <w:rFonts w:eastAsia="MS Mincho"/>
          <w:szCs w:val="22"/>
          <w:lang w:val="es-ES_tradnl" w:eastAsia="en-US" w:bidi="en-US"/>
        </w:rPr>
        <w:t xml:space="preserve">reformas institucionales </w:t>
      </w:r>
      <w:r w:rsidR="00D2458D" w:rsidRPr="00D419F5">
        <w:rPr>
          <w:rFonts w:eastAsia="MS Mincho"/>
          <w:szCs w:val="22"/>
          <w:lang w:val="es-ES_tradnl" w:eastAsia="en-US" w:bidi="en-US"/>
        </w:rPr>
        <w:t xml:space="preserve">en la misma </w:t>
      </w:r>
      <w:r w:rsidR="004304A3" w:rsidRPr="00D419F5">
        <w:rPr>
          <w:rFonts w:eastAsia="MS Mincho"/>
          <w:szCs w:val="22"/>
          <w:lang w:val="es-ES_tradnl" w:eastAsia="en-US" w:bidi="en-US"/>
        </w:rPr>
        <w:t>y explor</w:t>
      </w:r>
      <w:r w:rsidR="00D2458D" w:rsidRPr="00D419F5">
        <w:rPr>
          <w:rFonts w:eastAsia="MS Mincho"/>
          <w:szCs w:val="22"/>
          <w:lang w:val="es-ES_tradnl" w:eastAsia="en-US" w:bidi="en-US"/>
        </w:rPr>
        <w:t>ar</w:t>
      </w:r>
      <w:r w:rsidR="00246785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304A3" w:rsidRPr="00D419F5">
        <w:rPr>
          <w:rFonts w:eastAsia="MS Mincho"/>
          <w:szCs w:val="22"/>
          <w:lang w:val="es-ES_tradnl" w:eastAsia="en-US" w:bidi="en-US"/>
        </w:rPr>
        <w:t xml:space="preserve">nuevas áreas de trabajo </w:t>
      </w:r>
      <w:r w:rsidR="00D2458D" w:rsidRPr="00D419F5">
        <w:rPr>
          <w:rFonts w:eastAsia="MS Mincho"/>
          <w:szCs w:val="22"/>
          <w:lang w:val="es-ES_tradnl" w:eastAsia="en-US" w:bidi="en-US"/>
        </w:rPr>
        <w:t>para que</w:t>
      </w:r>
      <w:r w:rsidR="004304A3" w:rsidRPr="00D419F5">
        <w:rPr>
          <w:rFonts w:eastAsia="MS Mincho"/>
          <w:szCs w:val="22"/>
          <w:lang w:val="es-ES_tradnl" w:eastAsia="en-US" w:bidi="en-US"/>
        </w:rPr>
        <w:t xml:space="preserve"> los Estados miembros </w:t>
      </w:r>
      <w:r w:rsidR="00D2458D" w:rsidRPr="00D419F5">
        <w:rPr>
          <w:rFonts w:eastAsia="MS Mincho"/>
          <w:szCs w:val="22"/>
          <w:lang w:val="es-ES_tradnl" w:eastAsia="en-US" w:bidi="en-US"/>
        </w:rPr>
        <w:t xml:space="preserve">se </w:t>
      </w:r>
      <w:r w:rsidR="004304A3" w:rsidRPr="00D419F5">
        <w:rPr>
          <w:rFonts w:eastAsia="MS Mincho"/>
          <w:szCs w:val="22"/>
          <w:lang w:val="es-ES_tradnl" w:eastAsia="en-US" w:bidi="en-US"/>
        </w:rPr>
        <w:t>benefici</w:t>
      </w:r>
      <w:r w:rsidR="00D2458D" w:rsidRPr="00D419F5">
        <w:rPr>
          <w:rFonts w:eastAsia="MS Mincho"/>
          <w:szCs w:val="22"/>
          <w:lang w:val="es-ES_tradnl" w:eastAsia="en-US" w:bidi="en-US"/>
        </w:rPr>
        <w:t xml:space="preserve">en </w:t>
      </w:r>
      <w:r w:rsidR="004304A3" w:rsidRPr="00D419F5">
        <w:rPr>
          <w:rFonts w:eastAsia="MS Mincho"/>
          <w:szCs w:val="22"/>
          <w:lang w:val="es-ES_tradnl" w:eastAsia="en-US" w:bidi="en-US"/>
        </w:rPr>
        <w:t>de una amplia gama de actividades relacionadas con la creación de capacidad y la elaboración de</w:t>
      </w:r>
      <w:r w:rsidR="00027009" w:rsidRPr="00D419F5">
        <w:rPr>
          <w:rFonts w:eastAsia="MS Mincho"/>
          <w:szCs w:val="22"/>
          <w:lang w:val="es-ES_tradnl" w:eastAsia="en-US" w:bidi="en-US"/>
        </w:rPr>
        <w:t xml:space="preserve"> estudios económicos, así como </w:t>
      </w:r>
      <w:r w:rsidR="004304A3" w:rsidRPr="00D419F5">
        <w:rPr>
          <w:rFonts w:eastAsia="MS Mincho"/>
          <w:szCs w:val="22"/>
          <w:lang w:val="es-ES_tradnl" w:eastAsia="en-US" w:bidi="en-US"/>
        </w:rPr>
        <w:t xml:space="preserve">mejorar su comprensión de la relación entre </w:t>
      </w:r>
      <w:r w:rsidR="00027009" w:rsidRPr="00D419F5">
        <w:rPr>
          <w:rFonts w:eastAsia="MS Mincho"/>
          <w:szCs w:val="22"/>
          <w:lang w:val="es-ES_tradnl" w:eastAsia="en-US" w:bidi="en-US"/>
        </w:rPr>
        <w:t>P.I.</w:t>
      </w:r>
      <w:r w:rsidR="004304A3" w:rsidRPr="00D419F5">
        <w:rPr>
          <w:rFonts w:eastAsia="MS Mincho"/>
          <w:szCs w:val="22"/>
          <w:lang w:val="es-ES_tradnl" w:eastAsia="en-US" w:bidi="en-US"/>
        </w:rPr>
        <w:t xml:space="preserve"> y desarrollo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4304A3" w:rsidRPr="00D419F5">
        <w:rPr>
          <w:rFonts w:eastAsia="MS Mincho"/>
          <w:szCs w:val="22"/>
          <w:lang w:val="es-ES_tradnl" w:eastAsia="en-US" w:bidi="en-US"/>
        </w:rPr>
        <w:t xml:space="preserve">ambién se han tomado medidas para profundizar en la relación con otras organizaciones intergubernamentales y la participación </w:t>
      </w:r>
      <w:r w:rsidR="00246785" w:rsidRPr="00D419F5">
        <w:rPr>
          <w:rFonts w:eastAsia="MS Mincho"/>
          <w:szCs w:val="22"/>
          <w:lang w:val="es-ES_tradnl" w:eastAsia="en-US" w:bidi="en-US"/>
        </w:rPr>
        <w:t>de las ONG en la labor de la Organización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5BF7F062" w14:textId="2B4864ED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5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 (</w:t>
      </w:r>
      <w:r w:rsidR="00AD1E8C" w:rsidRPr="00D419F5">
        <w:rPr>
          <w:rFonts w:eastAsia="MS Mincho"/>
          <w:b/>
          <w:szCs w:val="22"/>
          <w:lang w:val="es-ES_tradnl" w:eastAsia="en-US" w:bidi="en-US"/>
        </w:rPr>
        <w:t>Constatacione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s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1 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y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5)</w:t>
      </w:r>
    </w:p>
    <w:p w14:paraId="51CDB89E" w14:textId="2DBF11AE" w:rsidR="00031D8D" w:rsidRPr="00D419F5" w:rsidRDefault="00031D8D" w:rsidP="00031D8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D2458D" w:rsidRPr="00D419F5">
        <w:rPr>
          <w:rFonts w:eastAsia="MS Mincho"/>
          <w:szCs w:val="22"/>
          <w:lang w:val="es-ES_tradnl" w:eastAsia="en-US" w:bidi="en-US"/>
        </w:rPr>
        <w:t>La organización vive un cambio de actitud d</w:t>
      </w:r>
      <w:r w:rsidR="0047500A" w:rsidRPr="00D419F5">
        <w:rPr>
          <w:rFonts w:eastAsia="MS Mincho"/>
          <w:szCs w:val="22"/>
          <w:lang w:val="es-ES_tradnl" w:eastAsia="en-US" w:bidi="en-US"/>
        </w:rPr>
        <w:t>esde la adopción de</w:t>
      </w:r>
      <w:r w:rsidR="00D2458D" w:rsidRPr="00D419F5">
        <w:rPr>
          <w:rFonts w:eastAsia="MS Mincho"/>
          <w:szCs w:val="22"/>
          <w:lang w:val="es-ES_tradnl" w:eastAsia="en-US" w:bidi="en-US"/>
        </w:rPr>
        <w:t xml:space="preserve"> las recomendaciones de la A.D.</w:t>
      </w:r>
      <w:r w:rsidR="0047500A" w:rsidRPr="00D419F5">
        <w:rPr>
          <w:rFonts w:eastAsia="MS Mincho"/>
          <w:szCs w:val="22"/>
          <w:lang w:val="es-ES_tradnl" w:eastAsia="en-US" w:bidi="en-US"/>
        </w:rPr>
        <w:t xml:space="preserve">, particularmente en lo que se refiere a </w:t>
      </w:r>
      <w:r w:rsidR="002F4A3D" w:rsidRPr="00D419F5">
        <w:rPr>
          <w:rFonts w:eastAsia="MS Mincho"/>
          <w:szCs w:val="22"/>
          <w:lang w:val="es-ES_tradnl" w:eastAsia="en-US" w:bidi="en-US"/>
        </w:rPr>
        <w:t>impulsar</w:t>
      </w:r>
      <w:r w:rsidR="0047500A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7500A" w:rsidRPr="00D419F5">
        <w:rPr>
          <w:rFonts w:eastAsia="MS Mincho"/>
          <w:szCs w:val="22"/>
          <w:lang w:val="es-ES_tradnl" w:eastAsia="en-US" w:bidi="en-US"/>
        </w:rPr>
        <w:lastRenderedPageBreak/>
        <w:t xml:space="preserve">actividades de creación de capacidad y </w:t>
      </w:r>
      <w:r w:rsidR="002F4A3D" w:rsidRPr="00D419F5">
        <w:rPr>
          <w:rFonts w:eastAsia="MS Mincho"/>
          <w:szCs w:val="22"/>
          <w:lang w:val="es-ES_tradnl" w:eastAsia="en-US" w:bidi="en-US"/>
        </w:rPr>
        <w:t>contribuir</w:t>
      </w:r>
      <w:r w:rsidR="0047500A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246785" w:rsidRPr="00D419F5">
        <w:rPr>
          <w:rFonts w:eastAsia="MS Mincho"/>
          <w:szCs w:val="22"/>
          <w:lang w:val="es-ES_tradnl" w:eastAsia="en-US" w:bidi="en-US"/>
        </w:rPr>
        <w:t>a</w:t>
      </w:r>
      <w:r w:rsidR="0047500A" w:rsidRPr="00D419F5">
        <w:rPr>
          <w:rFonts w:eastAsia="MS Mincho"/>
          <w:szCs w:val="22"/>
          <w:lang w:val="es-ES_tradnl" w:eastAsia="en-US" w:bidi="en-US"/>
        </w:rPr>
        <w:t xml:space="preserve"> iniciativas legislativas y políticas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47500A" w:rsidRPr="00D419F5">
        <w:rPr>
          <w:rFonts w:eastAsia="MS Mincho"/>
          <w:szCs w:val="22"/>
          <w:lang w:val="es-ES_tradnl" w:eastAsia="en-US" w:bidi="en-US"/>
        </w:rPr>
        <w:t>l p</w:t>
      </w:r>
      <w:r w:rsidR="00246785" w:rsidRPr="00D419F5">
        <w:rPr>
          <w:rFonts w:eastAsia="MS Mincho"/>
          <w:szCs w:val="22"/>
          <w:lang w:val="es-ES_tradnl" w:eastAsia="en-US" w:bidi="en-US"/>
        </w:rPr>
        <w:t xml:space="preserve">ersonal de la OMPI también ha </w:t>
      </w:r>
      <w:r w:rsidR="0047500A" w:rsidRPr="00D419F5">
        <w:rPr>
          <w:rFonts w:eastAsia="MS Mincho"/>
          <w:szCs w:val="22"/>
          <w:lang w:val="es-ES_tradnl" w:eastAsia="en-US" w:bidi="en-US"/>
        </w:rPr>
        <w:t>mostrado una mayor apertura y capacidad de respuesta en relación con el desarrollo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5C305725" w14:textId="2A5E1A60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6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 (</w:t>
      </w: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7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)</w:t>
      </w:r>
    </w:p>
    <w:p w14:paraId="3807FFF4" w14:textId="46393E40" w:rsidR="00026A4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F21CDA" w:rsidRPr="00D419F5">
        <w:rPr>
          <w:rFonts w:eastAsia="MS Mincho"/>
          <w:szCs w:val="22"/>
          <w:lang w:val="es-ES_tradnl" w:eastAsia="en-US" w:bidi="en-US"/>
        </w:rPr>
        <w:t>L</w:t>
      </w:r>
      <w:r w:rsidR="00B90EAE" w:rsidRPr="00D419F5">
        <w:rPr>
          <w:rFonts w:eastAsia="MS Mincho"/>
          <w:szCs w:val="22"/>
          <w:lang w:val="es-ES_tradnl" w:eastAsia="en-US" w:bidi="en-US"/>
        </w:rPr>
        <w:t xml:space="preserve">a Organización está integrando </w:t>
      </w:r>
      <w:r w:rsidR="00F21CDA" w:rsidRPr="00D419F5">
        <w:rPr>
          <w:rFonts w:eastAsia="MS Mincho"/>
          <w:szCs w:val="22"/>
          <w:lang w:val="es-ES_tradnl" w:eastAsia="en-US" w:bidi="en-US"/>
        </w:rPr>
        <w:t xml:space="preserve">progresivamente </w:t>
      </w:r>
      <w:r w:rsidR="00B90EAE" w:rsidRPr="00D419F5">
        <w:rPr>
          <w:rFonts w:eastAsia="MS Mincho"/>
          <w:szCs w:val="22"/>
          <w:lang w:val="es-ES_tradnl" w:eastAsia="en-US" w:bidi="en-US"/>
        </w:rPr>
        <w:t>las recomendaciones de la A.R. en sus programas, en el marco de la gestión por resultados y en su ciclo presupuestario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B90EAE" w:rsidRPr="00D419F5">
        <w:rPr>
          <w:rFonts w:eastAsia="MS Mincho"/>
          <w:szCs w:val="22"/>
          <w:lang w:val="es-ES_tradnl" w:eastAsia="en-US" w:bidi="en-US"/>
        </w:rPr>
        <w:t xml:space="preserve">as recomendaciones de la A.D. no han estado directamente vinculadas a los </w:t>
      </w:r>
      <w:r w:rsidR="00ED158B" w:rsidRPr="00D419F5">
        <w:rPr>
          <w:rFonts w:eastAsia="MS Mincho"/>
          <w:szCs w:val="22"/>
          <w:lang w:val="es-ES_tradnl" w:eastAsia="en-US" w:bidi="en-US"/>
        </w:rPr>
        <w:t>resultados previstos</w:t>
      </w:r>
      <w:r w:rsidR="00B90EAE" w:rsidRPr="00D419F5">
        <w:rPr>
          <w:rFonts w:eastAsia="MS Mincho"/>
          <w:szCs w:val="22"/>
          <w:lang w:val="es-ES_tradnl" w:eastAsia="en-US" w:bidi="en-US"/>
        </w:rPr>
        <w:t xml:space="preserve"> en el marco de la gestión por resultados, lo </w:t>
      </w:r>
      <w:r w:rsidR="00246785" w:rsidRPr="00D419F5">
        <w:rPr>
          <w:rFonts w:eastAsia="MS Mincho"/>
          <w:szCs w:val="22"/>
          <w:lang w:val="es-ES_tradnl" w:eastAsia="en-US" w:bidi="en-US"/>
        </w:rPr>
        <w:t>que</w:t>
      </w:r>
      <w:r w:rsidR="00B90EAE" w:rsidRPr="00D419F5">
        <w:rPr>
          <w:rFonts w:eastAsia="MS Mincho"/>
          <w:szCs w:val="22"/>
          <w:lang w:val="es-ES_tradnl" w:eastAsia="en-US" w:bidi="en-US"/>
        </w:rPr>
        <w:t xml:space="preserve"> ha </w:t>
      </w:r>
      <w:r w:rsidR="00F21CDA" w:rsidRPr="00D419F5">
        <w:rPr>
          <w:rFonts w:eastAsia="MS Mincho"/>
          <w:szCs w:val="22"/>
          <w:lang w:val="es-ES_tradnl" w:eastAsia="en-US" w:bidi="en-US"/>
        </w:rPr>
        <w:t>provocado deficiencias en</w:t>
      </w:r>
      <w:r w:rsidR="00B90EAE" w:rsidRPr="00D419F5">
        <w:rPr>
          <w:rFonts w:eastAsia="MS Mincho"/>
          <w:szCs w:val="22"/>
          <w:lang w:val="es-ES_tradnl" w:eastAsia="en-US" w:bidi="en-US"/>
        </w:rPr>
        <w:t xml:space="preserve"> la aplicación de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B90EAE" w:rsidRPr="00D419F5">
        <w:rPr>
          <w:rFonts w:eastAsia="MS Mincho"/>
          <w:szCs w:val="22"/>
          <w:lang w:val="es-ES_tradnl" w:eastAsia="en-US" w:bidi="en-US"/>
        </w:rPr>
        <w:t xml:space="preserve">simismo, el marco estratégico de la Organización no ha incluido desafíos y oportunidades </w:t>
      </w:r>
      <w:r w:rsidR="00F21CDA" w:rsidRPr="00D419F5">
        <w:rPr>
          <w:rFonts w:eastAsia="MS Mincho"/>
          <w:szCs w:val="22"/>
          <w:lang w:val="es-ES_tradnl" w:eastAsia="en-US" w:bidi="en-US"/>
        </w:rPr>
        <w:t>de</w:t>
      </w:r>
      <w:r w:rsidR="00B90EAE" w:rsidRPr="00D419F5">
        <w:rPr>
          <w:rFonts w:eastAsia="MS Mincho"/>
          <w:szCs w:val="22"/>
          <w:lang w:val="es-ES_tradnl" w:eastAsia="en-US" w:bidi="en-US"/>
        </w:rPr>
        <w:t xml:space="preserve"> la aplicación de las recomendaciones de la A.D.</w:t>
      </w:r>
    </w:p>
    <w:p w14:paraId="27EDB094" w14:textId="5364F0F0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7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 (</w:t>
      </w:r>
      <w:r w:rsidR="00AD1E8C" w:rsidRPr="00D419F5">
        <w:rPr>
          <w:rFonts w:eastAsia="MS Mincho"/>
          <w:b/>
          <w:szCs w:val="22"/>
          <w:lang w:val="es-ES_tradnl" w:eastAsia="en-US" w:bidi="en-US"/>
        </w:rPr>
        <w:t>Constataciones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10 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y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5)</w:t>
      </w:r>
    </w:p>
    <w:p w14:paraId="754DFC66" w14:textId="113D0A15" w:rsidR="00026A4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EC535B" w:rsidRPr="00D419F5">
        <w:rPr>
          <w:rFonts w:eastAsia="MS Mincho"/>
          <w:szCs w:val="22"/>
          <w:lang w:val="es-ES_tradnl" w:eastAsia="en-US" w:bidi="en-US"/>
        </w:rPr>
        <w:t>Los debates celebrados en Ginebra sobre la A.D. y sus proyectos y actividades no se han traducido necesariamente en medidas concretas a nivel nacional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EC535B" w:rsidRPr="00D419F5">
        <w:rPr>
          <w:rFonts w:eastAsia="MS Mincho"/>
          <w:szCs w:val="22"/>
          <w:lang w:val="es-ES_tradnl" w:eastAsia="en-US" w:bidi="en-US"/>
        </w:rPr>
        <w:t xml:space="preserve">sto se debe principalmente a la falta de coordinación entre diplomáticos con base en Ginebra y autoridades nacionales y a la inexistencia de actividades </w:t>
      </w:r>
      <w:r w:rsidR="00150C04" w:rsidRPr="00D419F5">
        <w:rPr>
          <w:rFonts w:eastAsia="MS Mincho"/>
          <w:szCs w:val="22"/>
          <w:lang w:val="es-ES_tradnl" w:eastAsia="en-US" w:bidi="en-US"/>
        </w:rPr>
        <w:t>para incrementar</w:t>
      </w:r>
      <w:r w:rsidR="00EC535B" w:rsidRPr="00D419F5">
        <w:rPr>
          <w:rFonts w:eastAsia="MS Mincho"/>
          <w:szCs w:val="22"/>
          <w:lang w:val="es-ES_tradnl" w:eastAsia="en-US" w:bidi="en-US"/>
        </w:rPr>
        <w:t xml:space="preserve"> la concienciación sobre la importancia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EC535B" w:rsidRPr="00D419F5">
        <w:rPr>
          <w:rFonts w:eastAsia="MS Mincho"/>
          <w:szCs w:val="22"/>
          <w:lang w:val="es-ES_tradnl" w:eastAsia="en-US" w:bidi="en-US"/>
        </w:rPr>
        <w:t xml:space="preserve">a titularidad </w:t>
      </w:r>
      <w:r w:rsidR="0072158B" w:rsidRPr="00D419F5">
        <w:rPr>
          <w:rFonts w:eastAsia="MS Mincho"/>
          <w:szCs w:val="22"/>
          <w:lang w:val="es-ES_tradnl" w:eastAsia="en-US" w:bidi="en-US"/>
        </w:rPr>
        <w:t>de este</w:t>
      </w:r>
      <w:r w:rsidR="00EC535B" w:rsidRPr="00D419F5">
        <w:rPr>
          <w:rFonts w:eastAsia="MS Mincho"/>
          <w:szCs w:val="22"/>
          <w:lang w:val="es-ES_tradnl" w:eastAsia="en-US" w:bidi="en-US"/>
        </w:rPr>
        <w:t xml:space="preserve"> proceso parece depender principalmente de cómo </w:t>
      </w:r>
      <w:r w:rsidR="001146E4" w:rsidRPr="00D419F5">
        <w:rPr>
          <w:rFonts w:eastAsia="MS Mincho"/>
          <w:szCs w:val="22"/>
          <w:lang w:val="es-ES_tradnl" w:eastAsia="en-US" w:bidi="en-US"/>
        </w:rPr>
        <w:t xml:space="preserve">se extiende </w:t>
      </w:r>
      <w:r w:rsidR="00EC535B" w:rsidRPr="00D419F5">
        <w:rPr>
          <w:rFonts w:eastAsia="MS Mincho"/>
          <w:szCs w:val="22"/>
          <w:lang w:val="es-ES_tradnl" w:eastAsia="en-US" w:bidi="en-US"/>
        </w:rPr>
        <w:t xml:space="preserve">de arriba abajo hasta el nivel nacional y </w:t>
      </w:r>
      <w:r w:rsidR="0072158B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150C04" w:rsidRPr="00D419F5">
        <w:rPr>
          <w:rFonts w:eastAsia="MS Mincho"/>
          <w:szCs w:val="22"/>
          <w:lang w:val="es-ES_tradnl" w:eastAsia="en-US" w:bidi="en-US"/>
        </w:rPr>
        <w:t>la</w:t>
      </w:r>
      <w:r w:rsidR="00EC535B" w:rsidRPr="00D419F5">
        <w:rPr>
          <w:rFonts w:eastAsia="MS Mincho"/>
          <w:szCs w:val="22"/>
          <w:lang w:val="es-ES_tradnl" w:eastAsia="en-US" w:bidi="en-US"/>
        </w:rPr>
        <w:t xml:space="preserve"> titularidad compartida entre Estados miembros y </w:t>
      </w:r>
      <w:r w:rsidR="0072158B" w:rsidRPr="00D419F5">
        <w:rPr>
          <w:rFonts w:eastAsia="MS Mincho"/>
          <w:szCs w:val="22"/>
          <w:lang w:val="es-ES_tradnl" w:eastAsia="en-US" w:bidi="en-US"/>
        </w:rPr>
        <w:t>la</w:t>
      </w:r>
      <w:r w:rsidR="00EC535B" w:rsidRPr="00D419F5">
        <w:rPr>
          <w:rFonts w:eastAsia="MS Mincho"/>
          <w:szCs w:val="22"/>
          <w:lang w:val="es-ES_tradnl" w:eastAsia="en-US" w:bidi="en-US"/>
        </w:rPr>
        <w:t xml:space="preserve"> OMPI</w:t>
      </w:r>
      <w:r w:rsidR="00C52326" w:rsidRPr="00D419F5">
        <w:rPr>
          <w:rFonts w:eastAsia="MS Mincho"/>
          <w:szCs w:val="22"/>
          <w:lang w:val="es-ES_tradnl" w:eastAsia="en-US" w:bidi="en-US"/>
        </w:rPr>
        <w:t>.</w:t>
      </w:r>
    </w:p>
    <w:p w14:paraId="4C68BEA6" w14:textId="4FBE4E63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8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 (</w:t>
      </w:r>
      <w:r w:rsidR="00AD1E8C" w:rsidRPr="00D419F5">
        <w:rPr>
          <w:rFonts w:eastAsia="MS Mincho"/>
          <w:b/>
          <w:szCs w:val="22"/>
          <w:lang w:val="es-ES_tradnl" w:eastAsia="en-US" w:bidi="en-US"/>
        </w:rPr>
        <w:t>Constatacione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s 2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, 6 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y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2)</w:t>
      </w:r>
    </w:p>
    <w:p w14:paraId="6966B294" w14:textId="0B5D2739" w:rsidR="00031D8D" w:rsidRPr="00D419F5" w:rsidRDefault="00031D8D" w:rsidP="00621462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El enfoque basado en proyectos temáticos </w:t>
      </w:r>
      <w:r w:rsidR="006B3C6F" w:rsidRPr="00D419F5">
        <w:rPr>
          <w:rFonts w:eastAsia="MS Mincho"/>
          <w:szCs w:val="22"/>
          <w:lang w:val="es-ES_tradnl" w:eastAsia="en-US" w:bidi="en-US"/>
        </w:rPr>
        <w:t>aporta</w:t>
      </w:r>
      <w:r w:rsidR="00CE67F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una herramienta </w:t>
      </w:r>
      <w:r w:rsidR="00CE67FB" w:rsidRPr="00D419F5">
        <w:rPr>
          <w:rFonts w:eastAsia="MS Mincho"/>
          <w:szCs w:val="22"/>
          <w:lang w:val="es-ES_tradnl" w:eastAsia="en-US" w:bidi="en-US"/>
        </w:rPr>
        <w:t>adecuada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 para la aplicación de las recomendaciones de la A.D</w:t>
      </w:r>
      <w:r w:rsidR="00147488" w:rsidRPr="00D419F5">
        <w:rPr>
          <w:rFonts w:eastAsia="MS Mincho"/>
          <w:szCs w:val="22"/>
          <w:lang w:val="es-ES_tradnl" w:eastAsia="en-US" w:bidi="en-US"/>
        </w:rPr>
        <w:t>.</w:t>
      </w:r>
      <w:r w:rsidR="00621462" w:rsidRPr="00D419F5">
        <w:rPr>
          <w:rFonts w:eastAsia="MS Mincho"/>
          <w:szCs w:val="22"/>
          <w:lang w:val="es-ES_tradnl" w:eastAsia="en-US" w:bidi="en-US"/>
        </w:rPr>
        <w:t>, que ha permitido la aprobación de gran número de proyectos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sta herramienta ha sido utilizada por la Secretaría y por los Estados miembros para proponer nuevos proyectos destinados a la aplicación de </w:t>
      </w:r>
      <w:r w:rsidR="00CE67FB" w:rsidRPr="00D419F5">
        <w:rPr>
          <w:rFonts w:eastAsia="MS Mincho"/>
          <w:szCs w:val="22"/>
          <w:lang w:val="es-ES_tradnl" w:eastAsia="en-US" w:bidi="en-US"/>
        </w:rPr>
        <w:t>varias</w:t>
      </w:r>
      <w:r w:rsidR="00147488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21462" w:rsidRPr="00D419F5">
        <w:rPr>
          <w:rFonts w:eastAsia="MS Mincho"/>
          <w:szCs w:val="22"/>
          <w:lang w:val="es-ES_tradnl" w:eastAsia="en-US" w:bidi="en-US"/>
        </w:rPr>
        <w:t>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a eficacia de dichos proyectos ha estado directamente </w:t>
      </w:r>
      <w:r w:rsidR="006B3C6F" w:rsidRPr="00D419F5">
        <w:rPr>
          <w:rFonts w:eastAsia="MS Mincho"/>
          <w:szCs w:val="22"/>
          <w:lang w:val="es-ES_tradnl" w:eastAsia="en-US" w:bidi="en-US"/>
        </w:rPr>
        <w:t>vinculada</w:t>
      </w:r>
      <w:r w:rsidR="00CE67FB" w:rsidRPr="00D419F5">
        <w:rPr>
          <w:rFonts w:eastAsia="MS Mincho"/>
          <w:szCs w:val="22"/>
          <w:lang w:val="es-ES_tradnl" w:eastAsia="en-US" w:bidi="en-US"/>
        </w:rPr>
        <w:t xml:space="preserve"> al 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nivel de desarrollo de los </w:t>
      </w:r>
      <w:r w:rsidR="00C96FAE" w:rsidRPr="00D419F5">
        <w:rPr>
          <w:rFonts w:eastAsia="MS Mincho"/>
          <w:szCs w:val="22"/>
          <w:lang w:val="es-ES_tradnl" w:eastAsia="en-US" w:bidi="en-US"/>
        </w:rPr>
        <w:t xml:space="preserve">países </w:t>
      </w:r>
      <w:r w:rsidR="00621462" w:rsidRPr="00D419F5">
        <w:rPr>
          <w:rFonts w:eastAsia="MS Mincho"/>
          <w:szCs w:val="22"/>
          <w:lang w:val="es-ES_tradnl" w:eastAsia="en-US" w:bidi="en-US"/>
        </w:rPr>
        <w:t>beneficiarios y</w:t>
      </w:r>
      <w:r w:rsidR="00CE67FB" w:rsidRPr="00D419F5">
        <w:rPr>
          <w:rFonts w:eastAsia="MS Mincho"/>
          <w:szCs w:val="22"/>
          <w:lang w:val="es-ES_tradnl" w:eastAsia="en-US" w:bidi="en-US"/>
        </w:rPr>
        <w:t xml:space="preserve"> a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 sus compromisos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in embargo, </w:t>
      </w:r>
      <w:r w:rsidR="00147488" w:rsidRPr="00D419F5">
        <w:rPr>
          <w:rFonts w:eastAsia="MS Mincho"/>
          <w:szCs w:val="22"/>
          <w:lang w:val="es-ES_tradnl" w:eastAsia="en-US" w:bidi="en-US"/>
        </w:rPr>
        <w:t xml:space="preserve">se ha demostrado que 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la sostenibilidad de los proyectos </w:t>
      </w:r>
      <w:r w:rsidR="006B3C6F" w:rsidRPr="00D419F5">
        <w:rPr>
          <w:rFonts w:eastAsia="MS Mincho"/>
          <w:szCs w:val="22"/>
          <w:lang w:val="es-ES_tradnl" w:eastAsia="en-US" w:bidi="en-US"/>
        </w:rPr>
        <w:t>depende de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 los recursos humanos y financieros </w:t>
      </w:r>
      <w:r w:rsidR="006B3C6F" w:rsidRPr="00D419F5">
        <w:rPr>
          <w:rFonts w:eastAsia="MS Mincho"/>
          <w:szCs w:val="22"/>
          <w:lang w:val="es-ES_tradnl" w:eastAsia="en-US" w:bidi="en-US"/>
        </w:rPr>
        <w:t>que les dedica</w:t>
      </w:r>
      <w:r w:rsidR="00CE67FB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21462" w:rsidRPr="00D419F5">
        <w:rPr>
          <w:rFonts w:eastAsia="MS Mincho"/>
          <w:szCs w:val="22"/>
          <w:lang w:val="es-ES_tradnl" w:eastAsia="en-US" w:bidi="en-US"/>
        </w:rPr>
        <w:t>el país beneficiario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23DDD486" w14:textId="361D08C5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9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 (</w:t>
      </w:r>
      <w:r w:rsidR="00AD1E8C" w:rsidRPr="00D419F5">
        <w:rPr>
          <w:rFonts w:eastAsia="MS Mincho"/>
          <w:b/>
          <w:szCs w:val="22"/>
          <w:lang w:val="es-ES_tradnl" w:eastAsia="en-US" w:bidi="en-US"/>
        </w:rPr>
        <w:t>Constatacione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s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, 2, 6, 10 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y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2)</w:t>
      </w:r>
    </w:p>
    <w:p w14:paraId="2EBF59CE" w14:textId="0DA52634" w:rsidR="00787D49" w:rsidRPr="00D419F5" w:rsidRDefault="00031D8D" w:rsidP="0014748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center" w:pos="6445"/>
        </w:tabs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785E85" w:rsidRPr="00D419F5">
        <w:rPr>
          <w:rFonts w:eastAsia="MS Mincho"/>
          <w:szCs w:val="22"/>
          <w:lang w:val="es-ES_tradnl" w:eastAsia="en-US" w:bidi="en-US"/>
        </w:rPr>
        <w:t xml:space="preserve">El enfoque basado en proyectos temáticos </w:t>
      </w:r>
      <w:r w:rsidR="00543550" w:rsidRPr="00D419F5">
        <w:rPr>
          <w:rFonts w:eastAsia="MS Mincho"/>
          <w:szCs w:val="22"/>
          <w:lang w:val="es-ES_tradnl" w:eastAsia="en-US" w:bidi="en-US"/>
        </w:rPr>
        <w:t>ha resultado</w:t>
      </w:r>
      <w:r w:rsidR="00785E85" w:rsidRPr="00D419F5">
        <w:rPr>
          <w:rFonts w:eastAsia="MS Mincho"/>
          <w:szCs w:val="22"/>
          <w:lang w:val="es-ES_tradnl" w:eastAsia="en-US" w:bidi="en-US"/>
        </w:rPr>
        <w:t xml:space="preserve"> innovador, útil y eficaz para aplicar </w:t>
      </w:r>
      <w:r w:rsidR="00621462" w:rsidRPr="00D419F5">
        <w:rPr>
          <w:rFonts w:eastAsia="MS Mincho"/>
          <w:szCs w:val="22"/>
          <w:lang w:val="es-ES_tradnl" w:eastAsia="en-US" w:bidi="en-US"/>
        </w:rPr>
        <w:t>eficiente</w:t>
      </w:r>
      <w:r w:rsidR="00147488" w:rsidRPr="00D419F5">
        <w:rPr>
          <w:rFonts w:eastAsia="MS Mincho"/>
          <w:szCs w:val="22"/>
          <w:lang w:val="es-ES_tradnl" w:eastAsia="en-US" w:bidi="en-US"/>
        </w:rPr>
        <w:t>mente</w:t>
      </w:r>
      <w:r w:rsidR="00785E85" w:rsidRPr="00D419F5">
        <w:rPr>
          <w:rFonts w:eastAsia="MS Mincho"/>
          <w:szCs w:val="22"/>
          <w:lang w:val="es-ES_tradnl" w:eastAsia="en-US" w:bidi="en-US"/>
        </w:rPr>
        <w:t xml:space="preserve"> l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as recomendaciones de la A.D., </w:t>
      </w:r>
      <w:r w:rsidR="006B3C6F" w:rsidRPr="00D419F5">
        <w:rPr>
          <w:rFonts w:eastAsia="MS Mincho"/>
          <w:szCs w:val="22"/>
          <w:lang w:val="es-ES_tradnl" w:eastAsia="en-US" w:bidi="en-US"/>
        </w:rPr>
        <w:t xml:space="preserve">lo </w:t>
      </w:r>
      <w:r w:rsidR="00147488" w:rsidRPr="00D419F5">
        <w:rPr>
          <w:rFonts w:eastAsia="MS Mincho"/>
          <w:szCs w:val="22"/>
          <w:lang w:val="es-ES_tradnl" w:eastAsia="en-US" w:bidi="en-US"/>
        </w:rPr>
        <w:t>que h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a permitido </w:t>
      </w:r>
      <w:r w:rsidR="006B3C6F" w:rsidRPr="00D419F5">
        <w:rPr>
          <w:rFonts w:eastAsia="MS Mincho"/>
          <w:szCs w:val="22"/>
          <w:lang w:val="es-ES_tradnl" w:eastAsia="en-US" w:bidi="en-US"/>
        </w:rPr>
        <w:t>satisfacer</w:t>
      </w:r>
      <w:r w:rsidR="00147488" w:rsidRPr="00D419F5">
        <w:rPr>
          <w:rFonts w:eastAsia="MS Mincho"/>
          <w:szCs w:val="22"/>
          <w:lang w:val="es-ES_tradnl" w:eastAsia="en-US" w:bidi="en-US"/>
        </w:rPr>
        <w:t xml:space="preserve"> algunas de las 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expectativas creadas por </w:t>
      </w:r>
      <w:r w:rsidR="00147488" w:rsidRPr="00D419F5">
        <w:rPr>
          <w:rFonts w:eastAsia="MS Mincho"/>
          <w:szCs w:val="22"/>
          <w:lang w:val="es-ES_tradnl" w:eastAsia="en-US" w:bidi="en-US"/>
        </w:rPr>
        <w:t>l</w:t>
      </w:r>
      <w:r w:rsidR="00621462" w:rsidRPr="00D419F5">
        <w:rPr>
          <w:rFonts w:eastAsia="MS Mincho"/>
          <w:szCs w:val="22"/>
          <w:lang w:val="es-ES_tradnl" w:eastAsia="en-US" w:bidi="en-US"/>
        </w:rPr>
        <w:t>a A.D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in embargo, </w:t>
      </w:r>
      <w:r w:rsidR="006B3C6F" w:rsidRPr="00D419F5">
        <w:rPr>
          <w:rFonts w:eastAsia="MS Mincho"/>
          <w:szCs w:val="22"/>
          <w:lang w:val="es-ES_tradnl" w:eastAsia="en-US" w:bidi="en-US"/>
        </w:rPr>
        <w:t>algunos de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 proyectos ejecutados han </w:t>
      </w:r>
      <w:r w:rsidR="00691E33" w:rsidRPr="00D419F5">
        <w:rPr>
          <w:rFonts w:eastAsia="MS Mincho"/>
          <w:szCs w:val="22"/>
          <w:lang w:val="es-ES_tradnl" w:eastAsia="en-US" w:bidi="en-US"/>
        </w:rPr>
        <w:t>resultado ser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 menos pe</w:t>
      </w:r>
      <w:r w:rsidR="00147488" w:rsidRPr="00D419F5">
        <w:rPr>
          <w:rFonts w:eastAsia="MS Mincho"/>
          <w:szCs w:val="22"/>
          <w:lang w:val="es-ES_tradnl" w:eastAsia="en-US" w:bidi="en-US"/>
        </w:rPr>
        <w:t>r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tinentes y </w:t>
      </w:r>
      <w:r w:rsidR="008B479C" w:rsidRPr="00D419F5">
        <w:rPr>
          <w:rFonts w:eastAsia="MS Mincho"/>
          <w:szCs w:val="22"/>
          <w:lang w:val="es-ES_tradnl" w:eastAsia="en-US" w:bidi="en-US"/>
        </w:rPr>
        <w:t xml:space="preserve">los beneficiarios previstos 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no </w:t>
      </w:r>
      <w:r w:rsidR="008B479C" w:rsidRPr="00D419F5">
        <w:rPr>
          <w:rFonts w:eastAsia="MS Mincho"/>
          <w:szCs w:val="22"/>
          <w:lang w:val="es-ES_tradnl" w:eastAsia="en-US" w:bidi="en-US"/>
        </w:rPr>
        <w:t>los</w:t>
      </w:r>
      <w:r w:rsidR="00691E33" w:rsidRPr="00D419F5">
        <w:rPr>
          <w:rFonts w:eastAsia="MS Mincho"/>
          <w:szCs w:val="22"/>
          <w:lang w:val="es-ES_tradnl" w:eastAsia="en-US" w:bidi="en-US"/>
        </w:rPr>
        <w:t xml:space="preserve"> han</w:t>
      </w:r>
      <w:r w:rsidR="008B479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147488" w:rsidRPr="00D419F5">
        <w:rPr>
          <w:rFonts w:eastAsia="MS Mincho"/>
          <w:szCs w:val="22"/>
          <w:lang w:val="es-ES_tradnl" w:eastAsia="en-US" w:bidi="en-US"/>
        </w:rPr>
        <w:t>utiliza</w:t>
      </w:r>
      <w:r w:rsidR="00C96FAE" w:rsidRPr="00D419F5">
        <w:rPr>
          <w:rFonts w:eastAsia="MS Mincho"/>
          <w:szCs w:val="22"/>
          <w:lang w:val="es-ES_tradnl" w:eastAsia="en-US" w:bidi="en-US"/>
        </w:rPr>
        <w:t>dos ampliamente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147488" w:rsidRPr="00D419F5">
        <w:rPr>
          <w:rFonts w:eastAsia="MS Mincho"/>
          <w:szCs w:val="22"/>
          <w:lang w:val="es-ES_tradnl" w:eastAsia="en-US" w:bidi="en-US"/>
        </w:rPr>
        <w:t xml:space="preserve">a capacidad de absorción de un país 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beneficiario y </w:t>
      </w:r>
      <w:r w:rsidR="00C96FAE" w:rsidRPr="00D419F5">
        <w:rPr>
          <w:rFonts w:eastAsia="MS Mincho"/>
          <w:szCs w:val="22"/>
          <w:lang w:val="es-ES_tradnl" w:eastAsia="en-US" w:bidi="en-US"/>
        </w:rPr>
        <w:t>la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 coordinación </w:t>
      </w:r>
      <w:r w:rsidR="00147488" w:rsidRPr="00D419F5">
        <w:rPr>
          <w:rFonts w:eastAsia="MS Mincho"/>
          <w:szCs w:val="22"/>
          <w:lang w:val="es-ES_tradnl" w:eastAsia="en-US" w:bidi="en-US"/>
        </w:rPr>
        <w:t>i</w:t>
      </w:r>
      <w:r w:rsidR="00621462" w:rsidRPr="00D419F5">
        <w:rPr>
          <w:rFonts w:eastAsia="MS Mincho"/>
          <w:szCs w:val="22"/>
          <w:lang w:val="es-ES_tradnl" w:eastAsia="en-US" w:bidi="en-US"/>
        </w:rPr>
        <w:t>nterna efectiva entre distintos agentes naciona</w:t>
      </w:r>
      <w:r w:rsidR="00C96FAE" w:rsidRPr="00D419F5">
        <w:rPr>
          <w:rFonts w:eastAsia="MS Mincho"/>
          <w:szCs w:val="22"/>
          <w:lang w:val="es-ES_tradnl" w:eastAsia="en-US" w:bidi="en-US"/>
        </w:rPr>
        <w:t>les, así como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 el nivel de conocimiento sobre </w:t>
      </w:r>
      <w:r w:rsidR="00147488" w:rsidRPr="00D419F5">
        <w:rPr>
          <w:rFonts w:eastAsia="MS Mincho"/>
          <w:szCs w:val="22"/>
          <w:lang w:val="es-ES_tradnl" w:eastAsia="en-US" w:bidi="en-US"/>
        </w:rPr>
        <w:t>la materia</w:t>
      </w:r>
      <w:r w:rsidR="00691E33" w:rsidRPr="00D419F5">
        <w:rPr>
          <w:rFonts w:eastAsia="MS Mincho"/>
          <w:szCs w:val="22"/>
          <w:lang w:val="es-ES_tradnl" w:eastAsia="en-US" w:bidi="en-US"/>
        </w:rPr>
        <w:t xml:space="preserve"> han contribuido </w:t>
      </w:r>
      <w:r w:rsidR="00621462" w:rsidRPr="00D419F5">
        <w:rPr>
          <w:rFonts w:eastAsia="MS Mincho"/>
          <w:szCs w:val="22"/>
          <w:lang w:val="es-ES_tradnl" w:eastAsia="en-US" w:bidi="en-US"/>
        </w:rPr>
        <w:t xml:space="preserve">al </w:t>
      </w:r>
      <w:r w:rsidR="00147488" w:rsidRPr="00D419F5">
        <w:rPr>
          <w:rFonts w:eastAsia="MS Mincho"/>
          <w:szCs w:val="22"/>
          <w:lang w:val="es-ES_tradnl" w:eastAsia="en-US" w:bidi="en-US"/>
        </w:rPr>
        <w:t>éxito de cada proyecto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70D62F9F" w14:textId="7E2F7DC5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0 (</w:t>
      </w:r>
      <w:r w:rsidR="00AD1E8C" w:rsidRPr="00D419F5">
        <w:rPr>
          <w:rFonts w:eastAsia="MS Mincho"/>
          <w:b/>
          <w:szCs w:val="22"/>
          <w:lang w:val="es-ES_tradnl" w:eastAsia="en-US" w:bidi="en-US"/>
        </w:rPr>
        <w:t>Constatacione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s 8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 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y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2)</w:t>
      </w:r>
    </w:p>
    <w:p w14:paraId="63EDCA1D" w14:textId="638F7440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F83ED3" w:rsidRPr="00D419F5">
        <w:rPr>
          <w:rFonts w:eastAsia="MS Mincho"/>
          <w:szCs w:val="22"/>
          <w:lang w:val="es-ES_tradnl" w:eastAsia="en-US" w:bidi="en-US"/>
        </w:rPr>
        <w:t xml:space="preserve">Los proyectos y actividades de la A.D. se han dotado de los recursos adecuados y, en general, han </w:t>
      </w:r>
      <w:r w:rsidR="00A15916" w:rsidRPr="00D419F5">
        <w:rPr>
          <w:rFonts w:eastAsia="MS Mincho"/>
          <w:szCs w:val="22"/>
          <w:lang w:val="es-ES_tradnl" w:eastAsia="en-US" w:bidi="en-US"/>
        </w:rPr>
        <w:t>tenido é</w:t>
      </w:r>
      <w:r w:rsidR="00F83ED3" w:rsidRPr="00D419F5">
        <w:rPr>
          <w:rFonts w:eastAsia="MS Mincho"/>
          <w:szCs w:val="22"/>
          <w:lang w:val="es-ES_tradnl" w:eastAsia="en-US" w:bidi="en-US"/>
        </w:rPr>
        <w:t>xito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F83ED3" w:rsidRPr="00D419F5">
        <w:rPr>
          <w:rFonts w:eastAsia="MS Mincho"/>
          <w:szCs w:val="22"/>
          <w:lang w:val="es-ES_tradnl" w:eastAsia="en-US" w:bidi="en-US"/>
        </w:rPr>
        <w:t xml:space="preserve">in embargo, las capacidades y </w:t>
      </w:r>
      <w:r w:rsidR="00F83ED3" w:rsidRPr="00D419F5">
        <w:rPr>
          <w:rFonts w:eastAsia="MS Mincho"/>
          <w:szCs w:val="22"/>
          <w:lang w:val="es-ES_tradnl" w:eastAsia="en-US" w:bidi="en-US"/>
        </w:rPr>
        <w:lastRenderedPageBreak/>
        <w:t xml:space="preserve">competencias de los recursos humanos dedicados a los proyectos o actividades, </w:t>
      </w:r>
      <w:r w:rsidR="00EF66FB" w:rsidRPr="00D419F5">
        <w:rPr>
          <w:rFonts w:eastAsia="MS Mincho"/>
          <w:szCs w:val="22"/>
          <w:lang w:val="es-ES_tradnl" w:eastAsia="en-US" w:bidi="en-US"/>
        </w:rPr>
        <w:t>una</w:t>
      </w:r>
      <w:r w:rsidR="00F83ED3" w:rsidRPr="00D419F5">
        <w:rPr>
          <w:rFonts w:eastAsia="MS Mincho"/>
          <w:szCs w:val="22"/>
          <w:lang w:val="es-ES_tradnl" w:eastAsia="en-US" w:bidi="en-US"/>
        </w:rPr>
        <w:t xml:space="preserve"> evaluación</w:t>
      </w:r>
      <w:r w:rsidR="00EF66FB" w:rsidRPr="00D419F5">
        <w:rPr>
          <w:rFonts w:eastAsia="MS Mincho"/>
          <w:szCs w:val="22"/>
          <w:lang w:val="es-ES_tradnl" w:eastAsia="en-US" w:bidi="en-US"/>
        </w:rPr>
        <w:t xml:space="preserve"> efectiva </w:t>
      </w:r>
      <w:r w:rsidR="00F83ED3" w:rsidRPr="00D419F5">
        <w:rPr>
          <w:rFonts w:eastAsia="MS Mincho"/>
          <w:szCs w:val="22"/>
          <w:lang w:val="es-ES_tradnl" w:eastAsia="en-US" w:bidi="en-US"/>
        </w:rPr>
        <w:t>de las necesidades reales de los países receptores y la claridad en las funciones de la Secretaría y de los beneficiarios</w:t>
      </w:r>
      <w:r w:rsidR="00790457" w:rsidRPr="00D419F5">
        <w:rPr>
          <w:rFonts w:eastAsia="MS Mincho"/>
          <w:szCs w:val="22"/>
          <w:lang w:val="es-ES_tradnl" w:eastAsia="en-US" w:bidi="en-US"/>
        </w:rPr>
        <w:t>,</w:t>
      </w:r>
      <w:r w:rsidR="00F83ED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790457" w:rsidRPr="00D419F5">
        <w:rPr>
          <w:rFonts w:eastAsia="MS Mincho"/>
          <w:szCs w:val="22"/>
          <w:lang w:val="es-ES_tradnl" w:eastAsia="en-US" w:bidi="en-US"/>
        </w:rPr>
        <w:t>determinan</w:t>
      </w:r>
      <w:r w:rsidR="00A15916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F83ED3" w:rsidRPr="00D419F5">
        <w:rPr>
          <w:rFonts w:eastAsia="MS Mincho"/>
          <w:szCs w:val="22"/>
          <w:lang w:val="es-ES_tradnl" w:eastAsia="en-US" w:bidi="en-US"/>
        </w:rPr>
        <w:t>la calidad de los resultados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F83ED3" w:rsidRPr="00D419F5">
        <w:rPr>
          <w:rFonts w:eastAsia="MS Mincho"/>
          <w:szCs w:val="22"/>
          <w:lang w:val="es-ES_tradnl" w:eastAsia="en-US" w:bidi="en-US"/>
        </w:rPr>
        <w:t xml:space="preserve">as actividades y proyectos propuestos o solicitados por los países beneficiarios </w:t>
      </w:r>
      <w:r w:rsidR="00691E33" w:rsidRPr="00D419F5">
        <w:rPr>
          <w:rFonts w:eastAsia="MS Mincho"/>
          <w:szCs w:val="22"/>
          <w:lang w:val="es-ES_tradnl" w:eastAsia="en-US" w:bidi="en-US"/>
        </w:rPr>
        <w:t>tienen</w:t>
      </w:r>
      <w:r w:rsidR="00F83ED3" w:rsidRPr="00D419F5">
        <w:rPr>
          <w:rFonts w:eastAsia="MS Mincho"/>
          <w:szCs w:val="22"/>
          <w:lang w:val="es-ES_tradnl" w:eastAsia="en-US" w:bidi="en-US"/>
        </w:rPr>
        <w:t xml:space="preserve"> una mayor incidencia cuando</w:t>
      </w:r>
      <w:r w:rsidR="00EF66FB" w:rsidRPr="00D419F5">
        <w:rPr>
          <w:rFonts w:eastAsia="MS Mincho"/>
          <w:szCs w:val="22"/>
          <w:lang w:val="es-ES_tradnl" w:eastAsia="en-US" w:bidi="en-US"/>
        </w:rPr>
        <w:t xml:space="preserve"> se </w:t>
      </w:r>
      <w:r w:rsidR="00691E33" w:rsidRPr="00D419F5">
        <w:rPr>
          <w:rFonts w:eastAsia="MS Mincho"/>
          <w:szCs w:val="22"/>
          <w:lang w:val="es-ES_tradnl" w:eastAsia="en-US" w:bidi="en-US"/>
        </w:rPr>
        <w:t>cuenta</w:t>
      </w:r>
      <w:r w:rsidR="00EF66FB" w:rsidRPr="00D419F5">
        <w:rPr>
          <w:rFonts w:eastAsia="MS Mincho"/>
          <w:szCs w:val="22"/>
          <w:lang w:val="es-ES_tradnl" w:eastAsia="en-US" w:bidi="en-US"/>
        </w:rPr>
        <w:t xml:space="preserve"> con el compromiso de</w:t>
      </w:r>
      <w:r w:rsidR="00F83ED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F66FB" w:rsidRPr="00D419F5">
        <w:rPr>
          <w:rFonts w:eastAsia="MS Mincho"/>
          <w:szCs w:val="22"/>
          <w:lang w:val="es-ES_tradnl" w:eastAsia="en-US" w:bidi="en-US"/>
        </w:rPr>
        <w:t>los agentes responsables de su ejecución en la Secretaría y a niveles nacionales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346FB558" w14:textId="4316CB92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1 (</w:t>
      </w:r>
      <w:r w:rsidR="00AD1E8C" w:rsidRPr="00D419F5">
        <w:rPr>
          <w:rFonts w:eastAsia="MS Mincho"/>
          <w:b/>
          <w:szCs w:val="22"/>
          <w:lang w:val="es-ES_tradnl" w:eastAsia="en-US" w:bidi="en-US"/>
        </w:rPr>
        <w:t>Constatacione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s 3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, 6 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y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5)</w:t>
      </w:r>
    </w:p>
    <w:p w14:paraId="3C8CBFA5" w14:textId="49F36463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E94D1D" w:rsidRPr="00D419F5">
        <w:rPr>
          <w:rFonts w:eastAsia="MS Mincho"/>
          <w:szCs w:val="22"/>
          <w:lang w:val="es-ES_tradnl" w:eastAsia="en-US" w:bidi="en-US"/>
        </w:rPr>
        <w:t xml:space="preserve">En muchos casos, la participación de autoridades nacionales no ha sido </w:t>
      </w:r>
      <w:r w:rsidR="00C87DA9" w:rsidRPr="00D419F5">
        <w:rPr>
          <w:rFonts w:eastAsia="MS Mincho"/>
          <w:szCs w:val="22"/>
          <w:lang w:val="es-ES_tradnl" w:eastAsia="en-US" w:bidi="en-US"/>
        </w:rPr>
        <w:t xml:space="preserve">plenamente </w:t>
      </w:r>
      <w:r w:rsidR="00E94D1D" w:rsidRPr="00D419F5">
        <w:rPr>
          <w:rFonts w:eastAsia="MS Mincho"/>
          <w:szCs w:val="22"/>
          <w:lang w:val="es-ES_tradnl" w:eastAsia="en-US" w:bidi="en-US"/>
        </w:rPr>
        <w:t xml:space="preserve">satisfactoria, </w:t>
      </w:r>
      <w:r w:rsidR="00EF66FB" w:rsidRPr="00D419F5">
        <w:rPr>
          <w:rFonts w:eastAsia="MS Mincho"/>
          <w:szCs w:val="22"/>
          <w:lang w:val="es-ES_tradnl" w:eastAsia="en-US" w:bidi="en-US"/>
        </w:rPr>
        <w:t>especialmente en el caso de proyectos de la A.D de</w:t>
      </w:r>
      <w:r w:rsidR="00E94D1D" w:rsidRPr="00D419F5">
        <w:rPr>
          <w:rFonts w:eastAsia="MS Mincho"/>
          <w:szCs w:val="22"/>
          <w:lang w:val="es-ES_tradnl" w:eastAsia="en-US" w:bidi="en-US"/>
        </w:rPr>
        <w:t xml:space="preserve"> ejecución transversal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E94D1D" w:rsidRPr="00D419F5">
        <w:rPr>
          <w:rFonts w:eastAsia="MS Mincho"/>
          <w:szCs w:val="22"/>
          <w:lang w:val="es-ES_tradnl" w:eastAsia="en-US" w:bidi="en-US"/>
        </w:rPr>
        <w:t xml:space="preserve">a práctica de los </w:t>
      </w:r>
      <w:r w:rsidR="00FD44F0" w:rsidRPr="00D419F5">
        <w:rPr>
          <w:rFonts w:eastAsia="MS Mincho"/>
          <w:szCs w:val="22"/>
          <w:lang w:val="es-ES_tradnl" w:eastAsia="en-US" w:bidi="en-US"/>
        </w:rPr>
        <w:t>directores</w:t>
      </w:r>
      <w:r w:rsidR="00E94D1D" w:rsidRPr="00D419F5">
        <w:rPr>
          <w:rFonts w:eastAsia="MS Mincho"/>
          <w:szCs w:val="22"/>
          <w:lang w:val="es-ES_tradnl" w:eastAsia="en-US" w:bidi="en-US"/>
        </w:rPr>
        <w:t xml:space="preserve"> de proyectos de la OMPI de firmar acuerdos </w:t>
      </w:r>
      <w:r w:rsidR="00CE2533" w:rsidRPr="00D419F5">
        <w:rPr>
          <w:rFonts w:eastAsia="MS Mincho"/>
          <w:szCs w:val="22"/>
          <w:lang w:val="es-ES_tradnl" w:eastAsia="en-US" w:bidi="en-US"/>
        </w:rPr>
        <w:t xml:space="preserve">que especifican funciones y responsabilidades de la Organización y de los beneficiarios </w:t>
      </w:r>
      <w:r w:rsidR="00E94D1D" w:rsidRPr="00D419F5">
        <w:rPr>
          <w:rFonts w:eastAsia="MS Mincho"/>
          <w:szCs w:val="22"/>
          <w:lang w:val="es-ES_tradnl" w:eastAsia="en-US" w:bidi="en-US"/>
        </w:rPr>
        <w:t xml:space="preserve">con las autoridades </w:t>
      </w:r>
      <w:r w:rsidR="00CE2533" w:rsidRPr="00D419F5">
        <w:rPr>
          <w:rFonts w:eastAsia="MS Mincho"/>
          <w:szCs w:val="22"/>
          <w:lang w:val="es-ES_tradnl" w:eastAsia="en-US" w:bidi="en-US"/>
        </w:rPr>
        <w:t>del país beneficiario</w:t>
      </w:r>
      <w:r w:rsidR="00EF66FB" w:rsidRPr="00D419F5">
        <w:rPr>
          <w:rFonts w:eastAsia="MS Mincho"/>
          <w:szCs w:val="22"/>
          <w:lang w:val="es-ES_tradnl" w:eastAsia="en-US" w:bidi="en-US"/>
        </w:rPr>
        <w:t xml:space="preserve"> se considera de utilidad.</w:t>
      </w:r>
    </w:p>
    <w:p w14:paraId="7EA0EC23" w14:textId="2CCBFDD4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2 (</w:t>
      </w:r>
      <w:r w:rsidRPr="00D419F5">
        <w:rPr>
          <w:rFonts w:eastAsia="MS Mincho"/>
          <w:b/>
          <w:szCs w:val="22"/>
          <w:lang w:val="es-ES_tradnl" w:eastAsia="en-US" w:bidi="en-US"/>
        </w:rPr>
        <w:t>Constatació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9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)</w:t>
      </w:r>
    </w:p>
    <w:p w14:paraId="1A9F14EA" w14:textId="0DD2296F" w:rsidR="00026A4B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Los mecanismos </w:t>
      </w:r>
      <w:r w:rsidR="00CE2533" w:rsidRPr="00D419F5">
        <w:rPr>
          <w:rFonts w:eastAsia="MS Mincho"/>
          <w:szCs w:val="22"/>
          <w:lang w:val="es-ES_tradnl" w:eastAsia="en-US" w:bidi="en-US"/>
        </w:rPr>
        <w:t xml:space="preserve">existentes 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CE2533" w:rsidRPr="00D419F5">
        <w:rPr>
          <w:rFonts w:eastAsia="MS Mincho"/>
          <w:szCs w:val="22"/>
          <w:lang w:val="es-ES_tradnl" w:eastAsia="en-US" w:bidi="en-US"/>
        </w:rPr>
        <w:t xml:space="preserve">preparación de informes </w:t>
      </w:r>
      <w:r w:rsidR="00B56272" w:rsidRPr="00D419F5">
        <w:rPr>
          <w:rFonts w:eastAsia="MS Mincho"/>
          <w:szCs w:val="22"/>
          <w:lang w:val="es-ES_tradnl" w:eastAsia="en-US" w:bidi="en-US"/>
        </w:rPr>
        <w:t>no aportan información específica, particularmente sobre los costos</w:t>
      </w:r>
      <w:r w:rsidR="00EF66FB" w:rsidRPr="00D419F5">
        <w:rPr>
          <w:rFonts w:eastAsia="MS Mincho"/>
          <w:szCs w:val="22"/>
          <w:lang w:val="es-ES_tradnl" w:eastAsia="en-US" w:bidi="en-US"/>
        </w:rPr>
        <w:t xml:space="preserve"> reale</w:t>
      </w:r>
      <w:r w:rsidR="00787D49" w:rsidRPr="00D419F5">
        <w:rPr>
          <w:rFonts w:eastAsia="MS Mincho"/>
          <w:szCs w:val="22"/>
          <w:lang w:val="es-ES_tradnl" w:eastAsia="en-US" w:bidi="en-US"/>
        </w:rPr>
        <w:t>s d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e personal y de otra </w:t>
      </w:r>
      <w:r w:rsidR="00EF66FB" w:rsidRPr="00D419F5">
        <w:rPr>
          <w:rFonts w:eastAsia="MS Mincho"/>
          <w:szCs w:val="22"/>
          <w:lang w:val="es-ES_tradnl" w:eastAsia="en-US" w:bidi="en-US"/>
        </w:rPr>
        <w:t>naturaleza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demás, no existen mecanismos </w:t>
      </w:r>
      <w:r w:rsidR="0060420D" w:rsidRPr="00D419F5">
        <w:rPr>
          <w:rFonts w:eastAsia="MS Mincho"/>
          <w:szCs w:val="22"/>
          <w:lang w:val="es-ES_tradnl" w:eastAsia="en-US" w:bidi="en-US"/>
        </w:rPr>
        <w:t xml:space="preserve">para </w:t>
      </w:r>
      <w:r w:rsidR="00CE2533" w:rsidRPr="00D419F5">
        <w:rPr>
          <w:rFonts w:eastAsia="MS Mincho"/>
          <w:szCs w:val="22"/>
          <w:lang w:val="es-ES_tradnl" w:eastAsia="en-US" w:bidi="en-US"/>
        </w:rPr>
        <w:t>la comunicación y preparación de informes sobre</w:t>
      </w:r>
      <w:r w:rsidR="0060420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E2533" w:rsidRPr="00D419F5">
        <w:rPr>
          <w:rFonts w:eastAsia="MS Mincho"/>
          <w:szCs w:val="22"/>
          <w:lang w:val="es-ES_tradnl" w:eastAsia="en-US" w:bidi="en-US"/>
        </w:rPr>
        <w:t>la utilización real de los</w:t>
      </w:r>
      <w:r w:rsidR="0060420D" w:rsidRPr="00D419F5">
        <w:rPr>
          <w:rFonts w:eastAsia="MS Mincho"/>
          <w:szCs w:val="22"/>
          <w:lang w:val="es-ES_tradnl" w:eastAsia="en-US" w:bidi="en-US"/>
        </w:rPr>
        <w:t xml:space="preserve"> costos de personal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60420D" w:rsidRPr="00D419F5">
        <w:rPr>
          <w:rFonts w:eastAsia="MS Mincho"/>
          <w:szCs w:val="22"/>
          <w:lang w:val="es-ES_tradnl" w:eastAsia="en-US" w:bidi="en-US"/>
        </w:rPr>
        <w:t>l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lo dificulta </w:t>
      </w:r>
      <w:r w:rsidR="00EF66FB" w:rsidRPr="00D419F5">
        <w:rPr>
          <w:rFonts w:eastAsia="MS Mincho"/>
          <w:szCs w:val="22"/>
          <w:lang w:val="es-ES_tradnl" w:eastAsia="en-US" w:bidi="en-US"/>
        </w:rPr>
        <w:t>valorar</w:t>
      </w:r>
      <w:r w:rsidR="00CE253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B56272" w:rsidRPr="00D419F5">
        <w:rPr>
          <w:rFonts w:eastAsia="MS Mincho"/>
          <w:szCs w:val="22"/>
          <w:lang w:val="es-ES_tradnl" w:eastAsia="en-US" w:bidi="en-US"/>
        </w:rPr>
        <w:t>la eficiencia de los costos de personal y juzgar en qué medida</w:t>
      </w:r>
      <w:r w:rsidR="00CE2533" w:rsidRPr="00D419F5">
        <w:rPr>
          <w:rFonts w:eastAsia="MS Mincho"/>
          <w:szCs w:val="22"/>
          <w:lang w:val="es-ES_tradnl" w:eastAsia="en-US" w:bidi="en-US"/>
        </w:rPr>
        <w:t xml:space="preserve"> el proyecto ha contado con</w:t>
      </w:r>
      <w:r w:rsidR="0060420D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CE2533" w:rsidRPr="00D419F5">
        <w:rPr>
          <w:rFonts w:eastAsia="MS Mincho"/>
          <w:szCs w:val="22"/>
          <w:lang w:val="es-ES_tradnl" w:eastAsia="en-US" w:bidi="en-US"/>
        </w:rPr>
        <w:t>los recursos necesarios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n el caso de proyectos integrados en la actividad ordinaria, </w:t>
      </w:r>
      <w:r w:rsidR="00220B64" w:rsidRPr="00D419F5">
        <w:rPr>
          <w:rFonts w:eastAsia="MS Mincho"/>
          <w:szCs w:val="22"/>
          <w:lang w:val="es-ES_tradnl" w:eastAsia="en-US" w:bidi="en-US"/>
        </w:rPr>
        <w:t xml:space="preserve">no </w:t>
      </w:r>
      <w:r w:rsidR="00EF66FB" w:rsidRPr="00D419F5">
        <w:rPr>
          <w:rFonts w:eastAsia="MS Mincho"/>
          <w:szCs w:val="22"/>
          <w:lang w:val="es-ES_tradnl" w:eastAsia="en-US" w:bidi="en-US"/>
        </w:rPr>
        <w:t>existe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 transparencia sobre la dedicación de recursos humanos y financieros tras el proceso de integración</w:t>
      </w:r>
      <w:r w:rsidR="00C83EA3" w:rsidRPr="00D419F5">
        <w:rPr>
          <w:rFonts w:eastAsia="MS Mincho"/>
          <w:szCs w:val="22"/>
          <w:lang w:val="es-ES_tradnl" w:eastAsia="en-US" w:bidi="en-US"/>
        </w:rPr>
        <w:t>.  T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ampoco </w:t>
      </w:r>
      <w:r w:rsidR="00220B64" w:rsidRPr="00D419F5">
        <w:rPr>
          <w:rFonts w:eastAsia="MS Mincho"/>
          <w:szCs w:val="22"/>
          <w:lang w:val="es-ES_tradnl" w:eastAsia="en-US" w:bidi="en-US"/>
        </w:rPr>
        <w:t>existe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 un mecanismo </w:t>
      </w:r>
      <w:r w:rsidR="00220B64" w:rsidRPr="00D419F5">
        <w:rPr>
          <w:rFonts w:eastAsia="MS Mincho"/>
          <w:szCs w:val="22"/>
          <w:lang w:val="es-ES_tradnl" w:eastAsia="en-US" w:bidi="en-US"/>
        </w:rPr>
        <w:t>para que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 los beneficiarios</w:t>
      </w:r>
      <w:r w:rsidR="00220B64" w:rsidRPr="00D419F5">
        <w:rPr>
          <w:rFonts w:eastAsia="MS Mincho"/>
          <w:szCs w:val="22"/>
          <w:lang w:val="es-ES_tradnl" w:eastAsia="en-US" w:bidi="en-US"/>
        </w:rPr>
        <w:t xml:space="preserve"> informen al CDIP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 sobre objetivos no alcanzados </w:t>
      </w:r>
      <w:r w:rsidR="00220B64" w:rsidRPr="00D419F5">
        <w:rPr>
          <w:rFonts w:eastAsia="MS Mincho"/>
          <w:szCs w:val="22"/>
          <w:lang w:val="es-ES_tradnl" w:eastAsia="en-US" w:bidi="en-US"/>
        </w:rPr>
        <w:t>o sobre la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 necesidad de ampliar proyectos</w:t>
      </w:r>
      <w:r w:rsidR="00EF66FB" w:rsidRPr="00D419F5">
        <w:rPr>
          <w:rFonts w:eastAsia="MS Mincho"/>
          <w:szCs w:val="22"/>
          <w:lang w:val="es-ES_tradnl" w:eastAsia="en-US" w:bidi="en-US"/>
        </w:rPr>
        <w:t xml:space="preserve"> ya</w:t>
      </w:r>
      <w:r w:rsidR="00B56272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D670DB" w:rsidRPr="00D419F5">
        <w:rPr>
          <w:rFonts w:eastAsia="MS Mincho"/>
          <w:szCs w:val="22"/>
          <w:lang w:val="es-ES_tradnl" w:eastAsia="en-US" w:bidi="en-US"/>
        </w:rPr>
        <w:t>concluidos</w:t>
      </w:r>
      <w:r w:rsidR="00B56272" w:rsidRPr="00D419F5">
        <w:rPr>
          <w:rFonts w:eastAsia="MS Mincho"/>
          <w:szCs w:val="22"/>
          <w:lang w:val="es-ES_tradnl" w:eastAsia="en-US" w:bidi="en-US"/>
        </w:rPr>
        <w:t>.</w:t>
      </w:r>
    </w:p>
    <w:p w14:paraId="74913B6E" w14:textId="29773F24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3 (</w:t>
      </w:r>
      <w:r w:rsidR="00AD1E8C" w:rsidRPr="00D419F5">
        <w:rPr>
          <w:rFonts w:eastAsia="MS Mincho"/>
          <w:b/>
          <w:szCs w:val="22"/>
          <w:lang w:val="es-ES_tradnl" w:eastAsia="en-US" w:bidi="en-US"/>
        </w:rPr>
        <w:t>Constatacione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s 8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, 13 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y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4)</w:t>
      </w:r>
    </w:p>
    <w:p w14:paraId="7C14A8D3" w14:textId="39FE4779" w:rsidR="00543550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Las evaluaciones de los proyectos </w:t>
      </w:r>
      <w:r w:rsidR="00543550" w:rsidRPr="00D419F5">
        <w:rPr>
          <w:rFonts w:eastAsia="MS Mincho"/>
          <w:szCs w:val="22"/>
          <w:lang w:val="es-ES_tradnl" w:eastAsia="en-US" w:bidi="en-US"/>
        </w:rPr>
        <w:t xml:space="preserve">concluidos 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de la A.D. </w:t>
      </w:r>
      <w:r w:rsidR="003510D7" w:rsidRPr="00D419F5">
        <w:rPr>
          <w:rFonts w:eastAsia="MS Mincho"/>
          <w:szCs w:val="22"/>
          <w:lang w:val="es-ES_tradnl" w:eastAsia="en-US" w:bidi="en-US"/>
        </w:rPr>
        <w:t>realizad</w:t>
      </w:r>
      <w:r w:rsidR="00CE2533" w:rsidRPr="00D419F5">
        <w:rPr>
          <w:rFonts w:eastAsia="MS Mincho"/>
          <w:szCs w:val="22"/>
          <w:lang w:val="es-ES_tradnl" w:eastAsia="en-US" w:bidi="en-US"/>
        </w:rPr>
        <w:t>as por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 evaluadores externos independientes, </w:t>
      </w:r>
      <w:r w:rsidR="00543550" w:rsidRPr="00D419F5">
        <w:rPr>
          <w:rFonts w:eastAsia="MS Mincho"/>
          <w:szCs w:val="22"/>
          <w:lang w:val="es-ES_tradnl" w:eastAsia="en-US" w:bidi="en-US"/>
        </w:rPr>
        <w:t xml:space="preserve">permiten 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a los Estados miembros aprovechar el trabajo </w:t>
      </w:r>
      <w:r w:rsidR="00EF66FB" w:rsidRPr="00D419F5">
        <w:rPr>
          <w:rFonts w:eastAsia="MS Mincho"/>
          <w:szCs w:val="22"/>
          <w:lang w:val="es-ES_tradnl" w:eastAsia="en-US" w:bidi="en-US"/>
        </w:rPr>
        <w:t>de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 la Organización y los beneficiarios </w:t>
      </w:r>
      <w:r w:rsidR="00EF66FB" w:rsidRPr="00D419F5">
        <w:rPr>
          <w:rFonts w:eastAsia="MS Mincho"/>
          <w:szCs w:val="22"/>
          <w:lang w:val="es-ES_tradnl" w:eastAsia="en-US" w:bidi="en-US"/>
        </w:rPr>
        <w:t>para</w:t>
      </w:r>
      <w:r w:rsidR="00CE253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5A7D40" w:rsidRPr="00D419F5">
        <w:rPr>
          <w:rFonts w:eastAsia="MS Mincho"/>
          <w:szCs w:val="22"/>
          <w:lang w:val="es-ES_tradnl" w:eastAsia="en-US" w:bidi="en-US"/>
        </w:rPr>
        <w:t>su ejecución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EF66FB" w:rsidRPr="00D419F5">
        <w:rPr>
          <w:rFonts w:eastAsia="MS Mincho"/>
          <w:szCs w:val="22"/>
          <w:lang w:val="es-ES_tradnl" w:eastAsia="en-US" w:bidi="en-US"/>
        </w:rPr>
        <w:t>l seguimiento de las</w:t>
      </w:r>
      <w:r w:rsidR="00CE2533" w:rsidRPr="00D419F5">
        <w:rPr>
          <w:rFonts w:eastAsia="MS Mincho"/>
          <w:szCs w:val="22"/>
          <w:lang w:val="es-ES_tradnl" w:eastAsia="en-US" w:bidi="en-US"/>
        </w:rPr>
        <w:t xml:space="preserve"> recomendaciones de los evaluadores durante los exámenes independientes de los pro</w:t>
      </w:r>
      <w:r w:rsidR="00EF66FB" w:rsidRPr="00D419F5">
        <w:rPr>
          <w:rFonts w:eastAsia="MS Mincho"/>
          <w:szCs w:val="22"/>
          <w:lang w:val="es-ES_tradnl" w:eastAsia="en-US" w:bidi="en-US"/>
        </w:rPr>
        <w:t>yectos de la A.D. concluidos</w:t>
      </w:r>
      <w:r w:rsidR="004D0FAB" w:rsidRPr="00D419F5">
        <w:rPr>
          <w:rFonts w:eastAsia="MS Mincho"/>
          <w:szCs w:val="22"/>
          <w:lang w:val="es-ES_tradnl" w:eastAsia="en-US" w:bidi="en-US"/>
        </w:rPr>
        <w:t>,</w:t>
      </w:r>
      <w:r w:rsidR="00EF66FB" w:rsidRPr="00D419F5">
        <w:rPr>
          <w:rFonts w:eastAsia="MS Mincho"/>
          <w:szCs w:val="22"/>
          <w:lang w:val="es-ES_tradnl" w:eastAsia="en-US" w:bidi="en-US"/>
        </w:rPr>
        <w:t xml:space="preserve"> ha</w:t>
      </w:r>
      <w:r w:rsidR="00CE2533" w:rsidRPr="00D419F5">
        <w:rPr>
          <w:rFonts w:eastAsia="MS Mincho"/>
          <w:szCs w:val="22"/>
          <w:lang w:val="es-ES_tradnl" w:eastAsia="en-US" w:bidi="en-US"/>
        </w:rPr>
        <w:t xml:space="preserve"> permitido mejorar progresivamente la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 planificación de los proyectos y</w:t>
      </w:r>
      <w:r w:rsidR="00CE2533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4D0FAB" w:rsidRPr="00D419F5">
        <w:rPr>
          <w:rFonts w:eastAsia="MS Mincho"/>
          <w:szCs w:val="22"/>
          <w:lang w:val="es-ES_tradnl" w:eastAsia="en-US" w:bidi="en-US"/>
        </w:rPr>
        <w:t xml:space="preserve">aumentar su </w:t>
      </w:r>
      <w:r w:rsidR="00CE2533" w:rsidRPr="00D419F5">
        <w:rPr>
          <w:rFonts w:eastAsia="MS Mincho"/>
          <w:szCs w:val="22"/>
          <w:lang w:val="es-ES_tradnl" w:eastAsia="en-US" w:bidi="en-US"/>
        </w:rPr>
        <w:t>eficien</w:t>
      </w:r>
      <w:r w:rsidR="004D0FAB" w:rsidRPr="00D419F5">
        <w:rPr>
          <w:rFonts w:eastAsia="MS Mincho"/>
          <w:szCs w:val="22"/>
          <w:lang w:val="es-ES_tradnl" w:eastAsia="en-US" w:bidi="en-US"/>
        </w:rPr>
        <w:t>cia</w:t>
      </w:r>
      <w:r w:rsidR="00C83EA3" w:rsidRPr="00D419F5">
        <w:rPr>
          <w:rFonts w:eastAsia="MS Mincho"/>
          <w:szCs w:val="22"/>
          <w:lang w:val="es-ES_tradnl" w:eastAsia="en-US" w:bidi="en-US"/>
        </w:rPr>
        <w:t>.  S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in embargo, no se han puesto en marcha mecanismos </w:t>
      </w:r>
      <w:r w:rsidR="004D0FAB" w:rsidRPr="00D419F5">
        <w:rPr>
          <w:rFonts w:eastAsia="MS Mincho"/>
          <w:szCs w:val="22"/>
          <w:lang w:val="es-ES_tradnl" w:eastAsia="en-US" w:bidi="en-US"/>
        </w:rPr>
        <w:t>para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 permit</w:t>
      </w:r>
      <w:r w:rsidR="004D0FAB" w:rsidRPr="00D419F5">
        <w:rPr>
          <w:rFonts w:eastAsia="MS Mincho"/>
          <w:szCs w:val="22"/>
          <w:lang w:val="es-ES_tradnl" w:eastAsia="en-US" w:bidi="en-US"/>
        </w:rPr>
        <w:t xml:space="preserve">ir que 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3510D7" w:rsidRPr="00D419F5">
        <w:rPr>
          <w:rFonts w:eastAsia="MS Mincho"/>
          <w:szCs w:val="22"/>
          <w:lang w:val="es-ES_tradnl" w:eastAsia="en-US" w:bidi="en-US"/>
        </w:rPr>
        <w:t>OMPI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 y los </w:t>
      </w:r>
      <w:r w:rsidR="003510D7" w:rsidRPr="00D419F5">
        <w:rPr>
          <w:rFonts w:eastAsia="MS Mincho"/>
          <w:szCs w:val="22"/>
          <w:lang w:val="es-ES_tradnl" w:eastAsia="en-US" w:bidi="en-US"/>
        </w:rPr>
        <w:t>E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stados miembros </w:t>
      </w:r>
      <w:r w:rsidR="004D0FAB" w:rsidRPr="00D419F5">
        <w:rPr>
          <w:rFonts w:eastAsia="MS Mincho"/>
          <w:szCs w:val="22"/>
          <w:lang w:val="es-ES_tradnl" w:eastAsia="en-US" w:bidi="en-US"/>
        </w:rPr>
        <w:t>hagan un seguimiento de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 la aplicación de las recomendaciones incluidas </w:t>
      </w:r>
      <w:r w:rsidR="003510D7" w:rsidRPr="00D419F5">
        <w:rPr>
          <w:rFonts w:eastAsia="MS Mincho"/>
          <w:szCs w:val="22"/>
          <w:lang w:val="es-ES_tradnl" w:eastAsia="en-US" w:bidi="en-US"/>
        </w:rPr>
        <w:t>en esos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 informes de evaluación </w:t>
      </w:r>
      <w:r w:rsidR="00787D49" w:rsidRPr="00D419F5">
        <w:rPr>
          <w:rFonts w:eastAsia="MS Mincho"/>
          <w:szCs w:val="22"/>
          <w:lang w:val="es-ES_tradnl" w:eastAsia="en-US" w:bidi="en-US"/>
        </w:rPr>
        <w:t>o d</w:t>
      </w:r>
      <w:r w:rsidR="00CE2533" w:rsidRPr="00D419F5">
        <w:rPr>
          <w:rFonts w:eastAsia="MS Mincho"/>
          <w:szCs w:val="22"/>
          <w:lang w:val="es-ES_tradnl" w:eastAsia="en-US" w:bidi="en-US"/>
        </w:rPr>
        <w:t>eterminar</w:t>
      </w:r>
      <w:r w:rsidR="005A7D40" w:rsidRPr="00D419F5">
        <w:rPr>
          <w:rFonts w:eastAsia="MS Mincho"/>
          <w:szCs w:val="22"/>
          <w:lang w:val="es-ES_tradnl" w:eastAsia="en-US" w:bidi="en-US"/>
        </w:rPr>
        <w:t xml:space="preserve"> la sostenibilidad de las actividades realizadas en el marco de dichos proyectos.</w:t>
      </w:r>
    </w:p>
    <w:p w14:paraId="14D3A988" w14:textId="21CD7B56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Conclusió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4 (</w:t>
      </w:r>
      <w:r w:rsidR="00AD1E8C" w:rsidRPr="00D419F5">
        <w:rPr>
          <w:rFonts w:eastAsia="MS Mincho"/>
          <w:b/>
          <w:szCs w:val="22"/>
          <w:lang w:val="es-ES_tradnl" w:eastAsia="en-US" w:bidi="en-US"/>
        </w:rPr>
        <w:t>Constatacione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s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3 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y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>4)</w:t>
      </w:r>
    </w:p>
    <w:p w14:paraId="7B7913E1" w14:textId="5E8CF166" w:rsidR="00787D49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4D0FAB" w:rsidRPr="00D419F5">
        <w:rPr>
          <w:rFonts w:eastAsia="MS Mincho"/>
          <w:szCs w:val="22"/>
          <w:lang w:val="es-ES_tradnl" w:eastAsia="en-US" w:bidi="en-US"/>
        </w:rPr>
        <w:t>integración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 de algunos de los proyectos de la A.D. </w:t>
      </w:r>
      <w:r w:rsidR="00543550" w:rsidRPr="00D419F5">
        <w:rPr>
          <w:rFonts w:eastAsia="MS Mincho"/>
          <w:szCs w:val="22"/>
          <w:lang w:val="es-ES_tradnl" w:eastAsia="en-US" w:bidi="en-US"/>
        </w:rPr>
        <w:t>permite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 a la Organización avanzar </w:t>
      </w:r>
      <w:r w:rsidR="006478F5" w:rsidRPr="00D419F5">
        <w:rPr>
          <w:rFonts w:eastAsia="MS Mincho"/>
          <w:szCs w:val="22"/>
          <w:lang w:val="es-ES_tradnl" w:eastAsia="en-US" w:bidi="en-US"/>
        </w:rPr>
        <w:t xml:space="preserve">con éxito 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en la inclusión de resultados de la </w:t>
      </w:r>
      <w:r w:rsidR="0087198E" w:rsidRPr="00D419F5">
        <w:rPr>
          <w:rFonts w:eastAsia="MS Mincho"/>
          <w:szCs w:val="22"/>
          <w:lang w:val="es-ES_tradnl" w:eastAsia="en-US" w:bidi="en-US"/>
        </w:rPr>
        <w:t>A.D.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 en sus programas ordinarios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unque </w:t>
      </w:r>
      <w:r w:rsidR="00543550" w:rsidRPr="00D419F5">
        <w:rPr>
          <w:rFonts w:eastAsia="MS Mincho"/>
          <w:szCs w:val="22"/>
          <w:lang w:val="es-ES_tradnl" w:eastAsia="en-US" w:bidi="en-US"/>
        </w:rPr>
        <w:t xml:space="preserve">ya se hayan integrado 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algunos de los proyectos de la A.D., se trata de un </w:t>
      </w:r>
      <w:r w:rsidR="006478F5" w:rsidRPr="00D419F5">
        <w:rPr>
          <w:rFonts w:eastAsia="MS Mincho"/>
          <w:szCs w:val="22"/>
          <w:lang w:val="es-ES_tradnl" w:eastAsia="en-US" w:bidi="en-US"/>
        </w:rPr>
        <w:t>trabajo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 en curso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6478F5" w:rsidRPr="00D419F5">
        <w:rPr>
          <w:rFonts w:eastAsia="MS Mincho"/>
          <w:szCs w:val="22"/>
          <w:lang w:val="es-ES_tradnl" w:eastAsia="en-US" w:bidi="en-US"/>
        </w:rPr>
        <w:t xml:space="preserve">ún deben </w:t>
      </w:r>
      <w:r w:rsidR="00C87DA9" w:rsidRPr="00D419F5">
        <w:rPr>
          <w:rFonts w:eastAsia="MS Mincho"/>
          <w:szCs w:val="22"/>
          <w:lang w:val="es-ES_tradnl" w:eastAsia="en-US" w:bidi="en-US"/>
        </w:rPr>
        <w:t>evolucionar</w:t>
      </w:r>
      <w:r w:rsidR="006478F5" w:rsidRPr="00D419F5">
        <w:rPr>
          <w:rFonts w:eastAsia="MS Mincho"/>
          <w:szCs w:val="22"/>
          <w:lang w:val="es-ES_tradnl" w:eastAsia="en-US" w:bidi="en-US"/>
        </w:rPr>
        <w:t xml:space="preserve"> la c</w:t>
      </w:r>
      <w:r w:rsidR="004D0FAB" w:rsidRPr="00D419F5">
        <w:rPr>
          <w:rFonts w:eastAsia="MS Mincho"/>
          <w:szCs w:val="22"/>
          <w:lang w:val="es-ES_tradnl" w:eastAsia="en-US" w:bidi="en-US"/>
        </w:rPr>
        <w:t>laridad,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6478F5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622ECC" w:rsidRPr="00D419F5">
        <w:rPr>
          <w:rFonts w:eastAsia="MS Mincho"/>
          <w:szCs w:val="22"/>
          <w:lang w:val="es-ES_tradnl" w:eastAsia="en-US" w:bidi="en-US"/>
        </w:rPr>
        <w:t>mejora la compr</w:t>
      </w:r>
      <w:r w:rsidR="000A50D1" w:rsidRPr="00D419F5">
        <w:rPr>
          <w:rFonts w:eastAsia="MS Mincho"/>
          <w:szCs w:val="22"/>
          <w:lang w:val="es-ES_tradnl" w:eastAsia="en-US" w:bidi="en-US"/>
        </w:rPr>
        <w:t>ensión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 y </w:t>
      </w:r>
      <w:r w:rsidR="006478F5" w:rsidRPr="00D419F5">
        <w:rPr>
          <w:rFonts w:eastAsia="MS Mincho"/>
          <w:szCs w:val="22"/>
          <w:lang w:val="es-ES_tradnl" w:eastAsia="en-US" w:bidi="en-US"/>
        </w:rPr>
        <w:t xml:space="preserve">la </w:t>
      </w:r>
      <w:r w:rsidR="00622ECC" w:rsidRPr="00D419F5">
        <w:rPr>
          <w:rFonts w:eastAsia="MS Mincho"/>
          <w:szCs w:val="22"/>
          <w:lang w:val="es-ES_tradnl" w:eastAsia="en-US" w:bidi="en-US"/>
        </w:rPr>
        <w:t>desmitifica</w:t>
      </w:r>
      <w:r w:rsidR="006478F5" w:rsidRPr="00D419F5">
        <w:rPr>
          <w:rFonts w:eastAsia="MS Mincho"/>
          <w:szCs w:val="22"/>
          <w:lang w:val="es-ES_tradnl" w:eastAsia="en-US" w:bidi="en-US"/>
        </w:rPr>
        <w:t>ción d</w:t>
      </w:r>
      <w:r w:rsidR="00622ECC" w:rsidRPr="00D419F5">
        <w:rPr>
          <w:rFonts w:eastAsia="MS Mincho"/>
          <w:szCs w:val="22"/>
          <w:lang w:val="es-ES_tradnl" w:eastAsia="en-US" w:bidi="en-US"/>
        </w:rPr>
        <w:t>el concepto y sus implicaciones</w:t>
      </w:r>
      <w:r w:rsidR="00C83EA3" w:rsidRPr="00D419F5">
        <w:rPr>
          <w:rFonts w:eastAsia="MS Mincho"/>
          <w:szCs w:val="22"/>
          <w:lang w:val="es-ES_tradnl" w:eastAsia="en-US" w:bidi="en-US"/>
        </w:rPr>
        <w:t>.  H</w:t>
      </w:r>
      <w:r w:rsidR="006478F5" w:rsidRPr="00D419F5">
        <w:rPr>
          <w:rFonts w:eastAsia="MS Mincho"/>
          <w:szCs w:val="22"/>
          <w:lang w:val="es-ES_tradnl" w:eastAsia="en-US" w:bidi="en-US"/>
        </w:rPr>
        <w:t xml:space="preserve">asta la fecha, la 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falta de herramientas no ha permitido </w:t>
      </w:r>
      <w:r w:rsidR="006478F5" w:rsidRPr="00D419F5">
        <w:rPr>
          <w:rFonts w:eastAsia="MS Mincho"/>
          <w:szCs w:val="22"/>
          <w:lang w:val="es-ES_tradnl" w:eastAsia="en-US" w:bidi="en-US"/>
        </w:rPr>
        <w:t xml:space="preserve">un seguimiento efectivo 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de </w:t>
      </w:r>
      <w:r w:rsidR="006478F5" w:rsidRPr="00D419F5">
        <w:rPr>
          <w:rFonts w:eastAsia="MS Mincho"/>
          <w:szCs w:val="22"/>
          <w:lang w:val="es-ES_tradnl" w:eastAsia="en-US" w:bidi="en-US"/>
        </w:rPr>
        <w:t xml:space="preserve">las actividades </w:t>
      </w:r>
      <w:r w:rsidR="00622ECC" w:rsidRPr="00D419F5">
        <w:rPr>
          <w:rFonts w:eastAsia="MS Mincho"/>
          <w:szCs w:val="22"/>
          <w:lang w:val="es-ES_tradnl" w:eastAsia="en-US" w:bidi="en-US"/>
        </w:rPr>
        <w:lastRenderedPageBreak/>
        <w:t>integra</w:t>
      </w:r>
      <w:r w:rsidR="006478F5" w:rsidRPr="00D419F5">
        <w:rPr>
          <w:rFonts w:eastAsia="MS Mincho"/>
          <w:szCs w:val="22"/>
          <w:lang w:val="es-ES_tradnl" w:eastAsia="en-US" w:bidi="en-US"/>
        </w:rPr>
        <w:t>das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as decisiones sobre la integración </w:t>
      </w:r>
      <w:r w:rsidR="000A50D1" w:rsidRPr="00D419F5">
        <w:rPr>
          <w:rFonts w:eastAsia="MS Mincho"/>
          <w:szCs w:val="22"/>
          <w:lang w:val="es-ES_tradnl" w:eastAsia="en-US" w:bidi="en-US"/>
        </w:rPr>
        <w:t>fueron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 tomadas sin identificar </w:t>
      </w:r>
      <w:r w:rsidR="000A50D1" w:rsidRPr="00D419F5">
        <w:rPr>
          <w:rFonts w:eastAsia="MS Mincho"/>
          <w:szCs w:val="22"/>
          <w:lang w:val="es-ES_tradnl" w:eastAsia="en-US" w:bidi="en-US"/>
        </w:rPr>
        <w:t>los</w:t>
      </w:r>
      <w:r w:rsidR="00622ECC" w:rsidRPr="00D419F5">
        <w:rPr>
          <w:rFonts w:eastAsia="MS Mincho"/>
          <w:szCs w:val="22"/>
          <w:lang w:val="es-ES_tradnl" w:eastAsia="en-US" w:bidi="en-US"/>
        </w:rPr>
        <w:t xml:space="preserve"> </w:t>
      </w:r>
      <w:r w:rsidR="00ED158B" w:rsidRPr="00D419F5">
        <w:rPr>
          <w:rFonts w:eastAsia="MS Mincho"/>
          <w:szCs w:val="22"/>
          <w:lang w:val="es-ES_tradnl" w:eastAsia="en-US" w:bidi="en-US"/>
        </w:rPr>
        <w:t>resultados previstos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1405DCF1" w14:textId="7CADF439" w:rsidR="00031D8D" w:rsidRPr="00D419F5" w:rsidRDefault="00031D8D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6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.  R</w:t>
      </w:r>
      <w:r w:rsidRPr="00D419F5">
        <w:rPr>
          <w:rFonts w:eastAsia="MS Mincho"/>
          <w:b/>
          <w:szCs w:val="22"/>
          <w:lang w:val="es-ES_tradnl" w:eastAsia="en-US" w:bidi="en-US"/>
        </w:rPr>
        <w:t>ecom</w:t>
      </w:r>
      <w:r w:rsidR="00AA1041" w:rsidRPr="00D419F5">
        <w:rPr>
          <w:rFonts w:eastAsia="MS Mincho"/>
          <w:b/>
          <w:szCs w:val="22"/>
          <w:lang w:val="es-ES_tradnl" w:eastAsia="en-US" w:bidi="en-US"/>
        </w:rPr>
        <w:t>endaciones</w:t>
      </w:r>
    </w:p>
    <w:p w14:paraId="3FF9D89A" w14:textId="07A6AFD5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951042" w:rsidRPr="00D419F5">
        <w:rPr>
          <w:rFonts w:eastAsia="MS Mincho"/>
          <w:szCs w:val="22"/>
          <w:lang w:val="es-ES_tradnl" w:eastAsia="en-US" w:bidi="en-US"/>
        </w:rPr>
        <w:t>Las constataciones y conclusiones de este informe abren nuevas posibilida</w:t>
      </w:r>
      <w:r w:rsidR="00C87DA9" w:rsidRPr="00D419F5">
        <w:rPr>
          <w:rFonts w:eastAsia="MS Mincho"/>
          <w:szCs w:val="22"/>
          <w:lang w:val="es-ES_tradnl" w:eastAsia="en-US" w:bidi="en-US"/>
        </w:rPr>
        <w:t xml:space="preserve">des y oportunidades para mejoras futuras en términos de </w:t>
      </w:r>
      <w:r w:rsidR="00951042" w:rsidRPr="00D419F5">
        <w:rPr>
          <w:rFonts w:eastAsia="MS Mincho"/>
          <w:szCs w:val="22"/>
          <w:lang w:val="es-ES_tradnl" w:eastAsia="en-US" w:bidi="en-US"/>
        </w:rPr>
        <w:t>pertinencia, eficacia, eficiencia, incidencia y sostenibilidad de la aplicación de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951042" w:rsidRPr="00D419F5">
        <w:rPr>
          <w:rFonts w:eastAsia="MS Mincho"/>
          <w:szCs w:val="22"/>
          <w:lang w:val="es-ES_tradnl" w:eastAsia="en-US" w:bidi="en-US"/>
        </w:rPr>
        <w:t xml:space="preserve">as recomendaciones siguientes tienen por objetivo sugerir posibles mejoras en el rendimiento del trabajo de la OMPI y </w:t>
      </w:r>
      <w:r w:rsidR="007254D7" w:rsidRPr="00D419F5">
        <w:rPr>
          <w:rFonts w:eastAsia="MS Mincho"/>
          <w:szCs w:val="22"/>
          <w:lang w:val="es-ES_tradnl" w:eastAsia="en-US" w:bidi="en-US"/>
        </w:rPr>
        <w:t xml:space="preserve">en </w:t>
      </w:r>
      <w:r w:rsidR="00951042" w:rsidRPr="00D419F5">
        <w:rPr>
          <w:rFonts w:eastAsia="MS Mincho"/>
          <w:szCs w:val="22"/>
          <w:lang w:val="es-ES_tradnl" w:eastAsia="en-US" w:bidi="en-US"/>
        </w:rPr>
        <w:t xml:space="preserve">su labor </w:t>
      </w:r>
      <w:r w:rsidR="007254D7" w:rsidRPr="00D419F5">
        <w:rPr>
          <w:rFonts w:eastAsia="MS Mincho"/>
          <w:szCs w:val="22"/>
          <w:lang w:val="es-ES_tradnl" w:eastAsia="en-US" w:bidi="en-US"/>
        </w:rPr>
        <w:t>de cara a</w:t>
      </w:r>
      <w:r w:rsidR="00951042" w:rsidRPr="00D419F5">
        <w:rPr>
          <w:rFonts w:eastAsia="MS Mincho"/>
          <w:szCs w:val="22"/>
          <w:lang w:val="es-ES_tradnl" w:eastAsia="en-US" w:bidi="en-US"/>
        </w:rPr>
        <w:t xml:space="preserve"> la futura aplicación de las recomendaciones de la A.D</w:t>
      </w:r>
      <w:r w:rsidRPr="00D419F5">
        <w:rPr>
          <w:rFonts w:eastAsia="MS Mincho"/>
          <w:szCs w:val="22"/>
          <w:lang w:val="es-ES_tradnl" w:eastAsia="en-US" w:bidi="en-US"/>
        </w:rPr>
        <w:t>.</w:t>
      </w:r>
    </w:p>
    <w:p w14:paraId="6EF7579F" w14:textId="7DA3B9BF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: </w:t>
      </w:r>
    </w:p>
    <w:p w14:paraId="14F3E45D" w14:textId="1FB40962" w:rsidR="001D134D" w:rsidRPr="00D419F5" w:rsidRDefault="00031D8D" w:rsidP="001D134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D134D" w:rsidRPr="00D419F5">
        <w:rPr>
          <w:rFonts w:eastAsia="MS Mincho"/>
          <w:szCs w:val="22"/>
          <w:lang w:val="es-ES_tradnl" w:eastAsia="en-US" w:bidi="en-US"/>
        </w:rPr>
        <w:t>Es necesario consolidar los importantes avances realizados en el CDIP a través de un debate de alto nivel en el que se aborden las nuevas necesidades que se plantean y se analice la labor de la Organización sobre nuevas cuestiones relacionadas con los DPI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1D134D" w:rsidRPr="00D419F5">
        <w:rPr>
          <w:rFonts w:eastAsia="MS Mincho"/>
          <w:szCs w:val="22"/>
          <w:lang w:val="es-ES_tradnl" w:eastAsia="en-US" w:bidi="en-US"/>
        </w:rPr>
        <w:t>l Comité también debería facilitar el intercambio de estrategias y mejores prácticas de Estados miembros en base a la experiencia de éstos en hacer frente a las preocupaciones en materia de P.I. y desarrollo.</w:t>
      </w:r>
    </w:p>
    <w:p w14:paraId="1033AF6F" w14:textId="6EC49DD0" w:rsidR="00031D8D" w:rsidRPr="00D419F5" w:rsidRDefault="00AA1041" w:rsidP="001D134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2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: </w:t>
      </w:r>
    </w:p>
    <w:p w14:paraId="66B3EFA2" w14:textId="77777777" w:rsidR="001D134D" w:rsidRPr="00D419F5" w:rsidRDefault="00031D8D" w:rsidP="001D134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D134D" w:rsidRPr="00D419F5">
        <w:rPr>
          <w:rFonts w:eastAsia="MS Mincho"/>
          <w:szCs w:val="22"/>
          <w:lang w:val="es-ES_tradnl" w:eastAsia="en-US" w:bidi="en-US"/>
        </w:rPr>
        <w:t>Los Estados miembros deberían tomar medidas para resolver las cuestiones pendientes relacionadas con el mandato del Comité y la aplicación del mecanismo de coordinación.</w:t>
      </w:r>
    </w:p>
    <w:p w14:paraId="4169AFF2" w14:textId="2627566D" w:rsidR="00031D8D" w:rsidRPr="00D419F5" w:rsidRDefault="00AA1041" w:rsidP="001D134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3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: </w:t>
      </w:r>
    </w:p>
    <w:p w14:paraId="571F5975" w14:textId="38E26C81" w:rsidR="00787D49" w:rsidRPr="00D419F5" w:rsidRDefault="00031D8D" w:rsidP="001D134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D134D" w:rsidRPr="00D419F5">
        <w:rPr>
          <w:rFonts w:eastAsia="MS Mincho"/>
          <w:szCs w:val="22"/>
          <w:lang w:val="es-ES_tradnl" w:eastAsia="en-US" w:bidi="en-US"/>
        </w:rPr>
        <w:t>La OMPI debería seguir garantizando la coordinación, supervisión, presentación de informes, evaluación e integración efectiva de la aplicación de las recomendaciones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1D134D" w:rsidRPr="00D419F5">
        <w:rPr>
          <w:rFonts w:eastAsia="MS Mincho"/>
          <w:szCs w:val="22"/>
          <w:lang w:val="es-ES_tradnl" w:eastAsia="en-US" w:bidi="en-US"/>
        </w:rPr>
        <w:t>ebería fortalecerse el papel de la División de Coordinación de la Agenda para el Desarrollo (DACD) en la coordinación de la aplicación de la A.D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3FF82656" w14:textId="09F92CB2" w:rsidR="00031D8D" w:rsidRPr="00D419F5" w:rsidRDefault="00AA1041" w:rsidP="001D134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4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: </w:t>
      </w:r>
    </w:p>
    <w:p w14:paraId="30CBAF04" w14:textId="2C2FA494" w:rsidR="00722D72" w:rsidRPr="00D419F5" w:rsidRDefault="00031D8D" w:rsidP="00031D8D">
      <w:pPr>
        <w:keepNext/>
        <w:keepLines/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AD5387" w:rsidRPr="00D419F5">
        <w:rPr>
          <w:rFonts w:eastAsia="MS Mincho"/>
          <w:szCs w:val="22"/>
          <w:lang w:val="es-ES_tradnl" w:eastAsia="en-US" w:bidi="en-US"/>
        </w:rPr>
        <w:t xml:space="preserve">Al aplicar las recomendaciones de la A.D., el CDIP debería considerar </w:t>
      </w:r>
      <w:r w:rsidR="00670149" w:rsidRPr="00D419F5">
        <w:rPr>
          <w:rFonts w:eastAsia="MS Mincho"/>
          <w:szCs w:val="22"/>
          <w:lang w:val="es-ES_tradnl" w:eastAsia="en-US" w:bidi="en-US"/>
        </w:rPr>
        <w:t>la forma de</w:t>
      </w:r>
      <w:r w:rsidR="00AD5387" w:rsidRPr="00D419F5">
        <w:rPr>
          <w:rFonts w:eastAsia="MS Mincho"/>
          <w:szCs w:val="22"/>
          <w:lang w:val="es-ES_tradnl" w:eastAsia="en-US" w:bidi="en-US"/>
        </w:rPr>
        <w:t xml:space="preserve"> responder </w:t>
      </w:r>
      <w:r w:rsidR="00670149" w:rsidRPr="00D419F5">
        <w:rPr>
          <w:rFonts w:eastAsia="MS Mincho"/>
          <w:szCs w:val="22"/>
          <w:lang w:val="es-ES_tradnl" w:eastAsia="en-US" w:bidi="en-US"/>
        </w:rPr>
        <w:t>lo</w:t>
      </w:r>
      <w:r w:rsidR="00AD5387" w:rsidRPr="00D419F5">
        <w:rPr>
          <w:rFonts w:eastAsia="MS Mincho"/>
          <w:szCs w:val="22"/>
          <w:lang w:val="es-ES_tradnl" w:eastAsia="en-US" w:bidi="en-US"/>
        </w:rPr>
        <w:t xml:space="preserve"> más adecuada</w:t>
      </w:r>
      <w:r w:rsidR="00670149" w:rsidRPr="00D419F5">
        <w:rPr>
          <w:rFonts w:eastAsia="MS Mincho"/>
          <w:szCs w:val="22"/>
          <w:lang w:val="es-ES_tradnl" w:eastAsia="en-US" w:bidi="en-US"/>
        </w:rPr>
        <w:t>mente posible</w:t>
      </w:r>
      <w:r w:rsidR="00AD5387" w:rsidRPr="00D419F5">
        <w:rPr>
          <w:rFonts w:eastAsia="MS Mincho"/>
          <w:szCs w:val="22"/>
          <w:lang w:val="es-ES_tradnl" w:eastAsia="en-US" w:bidi="en-US"/>
        </w:rPr>
        <w:t xml:space="preserve"> a circunstancias rápidamente cambiantes y a los incipientes retos de desarrollo a los que debe hacer frente el sistema de P.I</w:t>
      </w:r>
      <w:r w:rsidR="00C83EA3" w:rsidRPr="00D419F5">
        <w:rPr>
          <w:rFonts w:eastAsia="MS Mincho"/>
          <w:szCs w:val="22"/>
          <w:lang w:val="es-ES_tradnl" w:eastAsia="en-US" w:bidi="en-US"/>
        </w:rPr>
        <w:t>.  A</w:t>
      </w:r>
      <w:r w:rsidR="00AD5387" w:rsidRPr="00D419F5">
        <w:rPr>
          <w:rFonts w:eastAsia="MS Mincho"/>
          <w:szCs w:val="22"/>
          <w:lang w:val="es-ES_tradnl" w:eastAsia="en-US" w:bidi="en-US"/>
        </w:rPr>
        <w:t xml:space="preserve"> ello debería sumarse una cooperación activa con otros organismos para el desarrollo de las Naciones Unidas a fin de aprovechar sus conocimientos en la aplicación de las recomendaciones de la A.D. y avanzar en la ejecución de los Objetivos de Desarrollo Sostenible.</w:t>
      </w:r>
    </w:p>
    <w:p w14:paraId="0A8716E5" w14:textId="07252763" w:rsidR="00031D8D" w:rsidRPr="00D419F5" w:rsidRDefault="00AA1041" w:rsidP="00031D8D">
      <w:pPr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5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: </w:t>
      </w:r>
    </w:p>
    <w:p w14:paraId="6E76D4CE" w14:textId="4D2BD833" w:rsidR="00787D49" w:rsidRPr="00D419F5" w:rsidRDefault="00031D8D" w:rsidP="001D134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D134D" w:rsidRPr="00D419F5">
        <w:rPr>
          <w:rFonts w:eastAsia="MS Mincho"/>
          <w:szCs w:val="22"/>
          <w:lang w:val="es-ES_tradnl" w:eastAsia="en-US" w:bidi="en-US"/>
        </w:rPr>
        <w:t>La OMPI debería considerar, siempre que sea posible, la vinculación de las recomendaciones de la A.D. a los resultados previstos incluidos en el presupuesto por programas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1D134D" w:rsidRPr="00D419F5">
        <w:rPr>
          <w:rFonts w:eastAsia="MS Mincho"/>
          <w:szCs w:val="22"/>
          <w:lang w:val="es-ES_tradnl" w:eastAsia="en-US" w:bidi="en-US"/>
        </w:rPr>
        <w:t xml:space="preserve">os resultados previstos pueden modificarse o bien pueden añadirse nuevos resultados previstos para garantizar la integración de las </w:t>
      </w:r>
      <w:r w:rsidR="001D134D" w:rsidRPr="00D419F5">
        <w:rPr>
          <w:rFonts w:eastAsia="MS Mincho"/>
          <w:szCs w:val="22"/>
          <w:lang w:val="es-ES_tradnl" w:eastAsia="en-US" w:bidi="en-US"/>
        </w:rPr>
        <w:lastRenderedPageBreak/>
        <w:t>recomendaciones de la A.D. en la labor de la OMPÎ de la manera más eficaz y sostenible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5F7767E9" w14:textId="1549E55E" w:rsidR="00031D8D" w:rsidRPr="00D419F5" w:rsidRDefault="00AA1041" w:rsidP="001D134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6</w:t>
      </w:r>
      <w:r w:rsidR="0069539A" w:rsidRPr="00D419F5">
        <w:rPr>
          <w:rFonts w:eastAsia="MS Mincho"/>
          <w:b/>
          <w:szCs w:val="22"/>
          <w:lang w:val="es-ES_tradnl" w:eastAsia="en-US" w:bidi="en-US"/>
        </w:rPr>
        <w:t>:</w:t>
      </w:r>
    </w:p>
    <w:p w14:paraId="1E590ED9" w14:textId="1BDD3414" w:rsidR="00787D49" w:rsidRPr="00D419F5" w:rsidRDefault="00031D8D" w:rsidP="001D134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D134D" w:rsidRPr="00D419F5">
        <w:rPr>
          <w:rFonts w:eastAsia="MS Mincho"/>
          <w:szCs w:val="22"/>
          <w:lang w:val="es-ES_tradnl" w:eastAsia="en-US" w:bidi="en-US"/>
        </w:rPr>
        <w:t>Se alienta a los Estados miembros a mejorar la coordinación entre las Misiones con base en Ginebra y sus oficinas de P.I. y otras autoridades en sus capitales a fin de lograr un enfoque coordinado en las relaciones con el CDIP y aumentar la concienciación sobre los beneficios que proporciona la A.D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1D134D" w:rsidRPr="00D419F5">
        <w:rPr>
          <w:rFonts w:eastAsia="MS Mincho"/>
          <w:szCs w:val="22"/>
          <w:lang w:val="es-ES_tradnl" w:eastAsia="en-US" w:bidi="en-US"/>
        </w:rPr>
        <w:t>n los trabajos del Comité debería reforzarse la presencia de expertos nacionales de mayor nivel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1D134D" w:rsidRPr="00D419F5">
        <w:rPr>
          <w:rFonts w:eastAsia="MS Mincho"/>
          <w:szCs w:val="22"/>
          <w:lang w:val="es-ES_tradnl" w:eastAsia="en-US" w:bidi="en-US"/>
        </w:rPr>
        <w:t>l CDIP debería considerar modalidades de presentación de informes sobre lo realizado a nivel nacional para la aplicación de las recomendaciones de la A.D</w:t>
      </w:r>
      <w:r w:rsidR="00787D49" w:rsidRPr="00D419F5">
        <w:rPr>
          <w:rFonts w:eastAsia="MS Mincho"/>
          <w:szCs w:val="22"/>
          <w:lang w:val="es-ES_tradnl" w:eastAsia="en-US" w:bidi="en-US"/>
        </w:rPr>
        <w:t>.</w:t>
      </w:r>
    </w:p>
    <w:p w14:paraId="0BC34707" w14:textId="5E0ED648" w:rsidR="00031D8D" w:rsidRPr="00D419F5" w:rsidRDefault="00AA1041" w:rsidP="001D134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7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: </w:t>
      </w:r>
    </w:p>
    <w:p w14:paraId="2C1F9555" w14:textId="0631FD51" w:rsidR="001D134D" w:rsidRPr="00D419F5" w:rsidRDefault="00031D8D" w:rsidP="001D134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D134D" w:rsidRPr="00D419F5">
        <w:rPr>
          <w:rFonts w:eastAsia="MS Mincho"/>
          <w:szCs w:val="22"/>
          <w:lang w:val="es-ES_tradnl" w:eastAsia="en-US" w:bidi="en-US"/>
        </w:rPr>
        <w:t>Se alienta a los Estados miembros a que, a la vista de sus necesidades nacionales, formulen propuestas de nuevos proyectos para la consideración del CDIP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1D134D" w:rsidRPr="00D419F5">
        <w:rPr>
          <w:rFonts w:eastAsia="MS Mincho"/>
          <w:szCs w:val="22"/>
          <w:lang w:val="es-ES_tradnl" w:eastAsia="en-US" w:bidi="en-US"/>
        </w:rPr>
        <w:t>eberían considerar el establecimiento de un mecanismo de presentación de informes sobre las lecciones aprendidas y las mejores prácticas asociadas a la ejecución exitosa de proyectos y actividades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1D134D" w:rsidRPr="00D419F5">
        <w:rPr>
          <w:rFonts w:eastAsia="MS Mincho"/>
          <w:szCs w:val="22"/>
          <w:lang w:val="es-ES_tradnl" w:eastAsia="en-US" w:bidi="en-US"/>
        </w:rPr>
        <w:t>icho mecanismo debería incluir un examen periódico de la sostenibilidad de los proyectos concluidos y/o integrados en la labor, así como la incidencia de dichos proyectos en los beneficiarios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1D134D" w:rsidRPr="00D419F5">
        <w:rPr>
          <w:rFonts w:eastAsia="MS Mincho"/>
          <w:szCs w:val="22"/>
          <w:lang w:val="es-ES_tradnl" w:eastAsia="en-US" w:bidi="en-US"/>
        </w:rPr>
        <w:t>a OMPI debería establecer una base de datos de lecciones aprendidas y mejores prácticas identificadas en la ejecución de los proyectos de la A.D.</w:t>
      </w:r>
    </w:p>
    <w:p w14:paraId="5997EF80" w14:textId="0F5A64B4" w:rsidR="00031D8D" w:rsidRPr="00D419F5" w:rsidRDefault="00AA1041" w:rsidP="001D134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8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: </w:t>
      </w:r>
    </w:p>
    <w:p w14:paraId="0405EB55" w14:textId="3198B99D" w:rsidR="001D134D" w:rsidRPr="00D419F5" w:rsidRDefault="00031D8D" w:rsidP="001D134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C83EA3" w:rsidRPr="00D419F5">
        <w:rPr>
          <w:rFonts w:eastAsia="MS Mincho"/>
          <w:szCs w:val="22"/>
          <w:lang w:val="es-ES_tradnl" w:eastAsia="en-US" w:bidi="en-US"/>
        </w:rPr>
        <w:t>L</w:t>
      </w:r>
      <w:r w:rsidR="001D134D" w:rsidRPr="00D419F5">
        <w:rPr>
          <w:rFonts w:eastAsia="MS Mincho"/>
          <w:szCs w:val="22"/>
          <w:lang w:val="es-ES_tradnl" w:eastAsia="en-US" w:bidi="en-US"/>
        </w:rPr>
        <w:t>a labor futura relacionada con el desarrollo de nuevos proyectos debería ser modular y personalizable, y tener en cuenta la capacidad de absorción y el nivel de conocimientos de los beneficiarios</w:t>
      </w:r>
      <w:r w:rsidR="00C83EA3" w:rsidRPr="00D419F5">
        <w:rPr>
          <w:rFonts w:eastAsia="MS Mincho"/>
          <w:szCs w:val="22"/>
          <w:lang w:val="es-ES_tradnl" w:eastAsia="en-US" w:bidi="en-US"/>
        </w:rPr>
        <w:t>.  E</w:t>
      </w:r>
      <w:r w:rsidR="001D134D" w:rsidRPr="00D419F5">
        <w:rPr>
          <w:rFonts w:eastAsia="MS Mincho"/>
          <w:szCs w:val="22"/>
          <w:lang w:val="es-ES_tradnl" w:eastAsia="en-US" w:bidi="en-US"/>
        </w:rPr>
        <w:t>n la ejecución de proyectos a nivel nacional, la OMPI debería explorar una colaboración más estrecha con organismos de las Naciones Unidas y con otras entidades para mejorar la eficacia, integridad y sostenibilidad.</w:t>
      </w:r>
    </w:p>
    <w:p w14:paraId="0BBE8960" w14:textId="6C7DFAFD" w:rsidR="00031D8D" w:rsidRPr="00D419F5" w:rsidRDefault="00AA1041" w:rsidP="001D134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9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: </w:t>
      </w:r>
    </w:p>
    <w:p w14:paraId="3D58D031" w14:textId="2645DFCB" w:rsidR="001D134D" w:rsidRPr="00D419F5" w:rsidRDefault="00031D8D" w:rsidP="001D134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D134D" w:rsidRPr="00D419F5">
        <w:rPr>
          <w:rFonts w:eastAsia="MS Mincho"/>
          <w:szCs w:val="22"/>
          <w:lang w:val="es-ES_tradnl" w:eastAsia="en-US" w:bidi="en-US"/>
        </w:rPr>
        <w:t>La OMPI debería prestar más atención la contratación de expertos con sólidos conocimientos de las condiciones socioeconómicas de los países receptores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1D134D" w:rsidRPr="00D419F5">
        <w:rPr>
          <w:rFonts w:eastAsia="MS Mincho"/>
          <w:szCs w:val="22"/>
          <w:lang w:val="es-ES_tradnl" w:eastAsia="en-US" w:bidi="en-US"/>
        </w:rPr>
        <w:t>os países beneficiarios deberían garantizar un alto grado de coordinación interna entre sus diversos organismos a fin de facilitar la ejecución y sostenibilidad a largo plazo de cada proyecto.</w:t>
      </w:r>
    </w:p>
    <w:p w14:paraId="154FADB9" w14:textId="7067D09D" w:rsidR="00031D8D" w:rsidRPr="00D419F5" w:rsidRDefault="00AA1041" w:rsidP="001D134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0: </w:t>
      </w:r>
    </w:p>
    <w:p w14:paraId="2CC8454F" w14:textId="2521A86D" w:rsidR="00031D8D" w:rsidRPr="00D419F5" w:rsidRDefault="00031D8D" w:rsidP="00031D8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="005F2DF3" w:rsidRPr="00D419F5">
        <w:rPr>
          <w:rFonts w:eastAsia="MS Mincho"/>
          <w:szCs w:val="22"/>
          <w:lang w:val="es-ES_tradnl" w:eastAsia="en-US" w:bidi="en-US"/>
        </w:rPr>
        <w:tab/>
      </w:r>
      <w:r w:rsidR="001D134D" w:rsidRPr="00D419F5">
        <w:rPr>
          <w:rFonts w:eastAsia="MS Mincho"/>
          <w:szCs w:val="22"/>
          <w:lang w:val="es-ES_tradnl" w:eastAsia="en-US" w:bidi="en-US"/>
        </w:rPr>
        <w:t>Los informes sobre el avance de los trabajos de la Secretaría presentados al CDIP deberían incluir información detallada de los recursos humanos y financieros relacionados con los proyectos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D</w:t>
      </w:r>
      <w:r w:rsidR="001D134D" w:rsidRPr="00D419F5">
        <w:rPr>
          <w:rFonts w:eastAsia="MS Mincho"/>
          <w:szCs w:val="22"/>
          <w:lang w:val="es-ES_tradnl" w:eastAsia="en-US" w:bidi="en-US"/>
        </w:rPr>
        <w:t>ebería evitarse la asignación simultánea de un mismo director de proyecto a varios proyectos.</w:t>
      </w:r>
    </w:p>
    <w:p w14:paraId="1A17BCE5" w14:textId="23BAFBB8" w:rsidR="00031D8D" w:rsidRPr="00D419F5" w:rsidRDefault="00AA1041" w:rsidP="00935A83">
      <w:pPr>
        <w:keepNext/>
        <w:spacing w:after="200" w:line="276" w:lineRule="auto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lastRenderedPageBreak/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1: </w:t>
      </w:r>
    </w:p>
    <w:p w14:paraId="12EBC7E4" w14:textId="18F31D26" w:rsidR="001D134D" w:rsidRPr="00D419F5" w:rsidRDefault="00031D8D" w:rsidP="00935A83">
      <w:pPr>
        <w:keepNext/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D134D" w:rsidRPr="00D419F5">
        <w:rPr>
          <w:rFonts w:eastAsia="MS Mincho"/>
          <w:szCs w:val="22"/>
          <w:lang w:val="es-ES_tradnl" w:eastAsia="en-US" w:bidi="en-US"/>
        </w:rPr>
        <w:t>Debería establecerse un mecanismo para informar de las recomendaciones acordadas incluidas en los informes de evaluación y de los resultados integrados como consecuencia de los proyectos de la A.D</w:t>
      </w:r>
      <w:r w:rsidR="00C83EA3" w:rsidRPr="00D419F5">
        <w:rPr>
          <w:rFonts w:eastAsia="MS Mincho"/>
          <w:szCs w:val="22"/>
          <w:lang w:val="es-ES_tradnl" w:eastAsia="en-US" w:bidi="en-US"/>
        </w:rPr>
        <w:t>.  L</w:t>
      </w:r>
      <w:r w:rsidR="001D134D" w:rsidRPr="00D419F5">
        <w:rPr>
          <w:rFonts w:eastAsia="MS Mincho"/>
          <w:szCs w:val="22"/>
          <w:lang w:val="es-ES_tradnl" w:eastAsia="en-US" w:bidi="en-US"/>
        </w:rPr>
        <w:t>os procesos de integración deberían estar alineados con los resultados previstos aprobados.</w:t>
      </w:r>
    </w:p>
    <w:p w14:paraId="3F46BF01" w14:textId="1177F790" w:rsidR="00031D8D" w:rsidRPr="00D419F5" w:rsidRDefault="00AA1041" w:rsidP="001D134D">
      <w:pPr>
        <w:spacing w:after="200" w:line="276" w:lineRule="auto"/>
        <w:jc w:val="both"/>
        <w:rPr>
          <w:rFonts w:eastAsia="MS Mincho"/>
          <w:b/>
          <w:szCs w:val="22"/>
          <w:lang w:val="es-ES_tradnl" w:eastAsia="en-US" w:bidi="en-US"/>
        </w:rPr>
      </w:pPr>
      <w:r w:rsidRPr="00D419F5">
        <w:rPr>
          <w:rFonts w:eastAsia="MS Mincho"/>
          <w:b/>
          <w:szCs w:val="22"/>
          <w:lang w:val="es-ES_tradnl" w:eastAsia="en-US" w:bidi="en-US"/>
        </w:rPr>
        <w:t>Recomendació</w:t>
      </w:r>
      <w:r w:rsidR="00C83EA3" w:rsidRPr="00D419F5">
        <w:rPr>
          <w:rFonts w:eastAsia="MS Mincho"/>
          <w:b/>
          <w:szCs w:val="22"/>
          <w:lang w:val="es-ES_tradnl" w:eastAsia="en-US" w:bidi="en-US"/>
        </w:rPr>
        <w:t>n 1</w:t>
      </w:r>
      <w:r w:rsidR="00031D8D" w:rsidRPr="00D419F5">
        <w:rPr>
          <w:rFonts w:eastAsia="MS Mincho"/>
          <w:b/>
          <w:szCs w:val="22"/>
          <w:lang w:val="es-ES_tradnl" w:eastAsia="en-US" w:bidi="en-US"/>
        </w:rPr>
        <w:t xml:space="preserve">2: </w:t>
      </w:r>
    </w:p>
    <w:p w14:paraId="71A9DCBF" w14:textId="77777777" w:rsidR="001D134D" w:rsidRPr="00D419F5" w:rsidRDefault="00031D8D" w:rsidP="001D134D">
      <w:pPr>
        <w:spacing w:after="200" w:line="276" w:lineRule="auto"/>
        <w:rPr>
          <w:rFonts w:eastAsia="MS Mincho"/>
          <w:szCs w:val="22"/>
          <w:lang w:val="es-ES_tradnl" w:eastAsia="en-US" w:bidi="en-US"/>
        </w:rPr>
      </w:pPr>
      <w:r w:rsidRPr="00D419F5">
        <w:rPr>
          <w:rFonts w:eastAsia="MS Mincho"/>
          <w:szCs w:val="22"/>
          <w:lang w:val="es-ES_tradnl" w:eastAsia="en-US" w:bidi="en-US"/>
        </w:rPr>
        <w:fldChar w:fldCharType="begin"/>
      </w:r>
      <w:r w:rsidRPr="00D419F5">
        <w:rPr>
          <w:rFonts w:eastAsia="MS Mincho"/>
          <w:szCs w:val="22"/>
          <w:lang w:val="es-ES_tradnl" w:eastAsia="en-US" w:bidi="en-US"/>
        </w:rPr>
        <w:instrText xml:space="preserve"> AUTONUM  </w:instrText>
      </w:r>
      <w:r w:rsidRPr="00D419F5">
        <w:rPr>
          <w:rFonts w:eastAsia="MS Mincho"/>
          <w:szCs w:val="22"/>
          <w:lang w:val="es-ES_tradnl" w:eastAsia="en-US" w:bidi="en-US"/>
        </w:rPr>
        <w:fldChar w:fldCharType="end"/>
      </w:r>
      <w:r w:rsidRPr="00D419F5">
        <w:rPr>
          <w:rFonts w:eastAsia="MS Mincho"/>
          <w:szCs w:val="22"/>
          <w:lang w:val="es-ES_tradnl" w:eastAsia="en-US" w:bidi="en-US"/>
        </w:rPr>
        <w:tab/>
      </w:r>
      <w:r w:rsidR="001D134D" w:rsidRPr="00D419F5">
        <w:rPr>
          <w:rFonts w:eastAsia="MS Mincho"/>
          <w:szCs w:val="22"/>
          <w:lang w:val="es-ES_tradnl" w:eastAsia="en-US" w:bidi="en-US"/>
        </w:rPr>
        <w:t>Los Estados miembros y la Secretaría deberían considerar formas y medios para una mejor divulgación de la información sobre la A.D. y su aplicación.</w:t>
      </w:r>
    </w:p>
    <w:p w14:paraId="53019C77" w14:textId="59A6DE45" w:rsidR="006432A9" w:rsidRPr="00D419F5" w:rsidRDefault="006432A9" w:rsidP="001D134D">
      <w:pPr>
        <w:spacing w:after="200" w:line="276" w:lineRule="auto"/>
        <w:jc w:val="both"/>
        <w:rPr>
          <w:rFonts w:eastAsia="MS Mincho"/>
          <w:szCs w:val="22"/>
          <w:lang w:val="es-ES_tradnl" w:eastAsia="en-US" w:bidi="en-US"/>
        </w:rPr>
      </w:pPr>
    </w:p>
    <w:p w14:paraId="04834591" w14:textId="4281FF86" w:rsidR="00031D8D" w:rsidRPr="00D419F5" w:rsidRDefault="00031D8D" w:rsidP="00031D8D">
      <w:pPr>
        <w:ind w:left="5534"/>
        <w:rPr>
          <w:szCs w:val="22"/>
          <w:lang w:val="es-ES_tradnl"/>
        </w:rPr>
      </w:pPr>
      <w:r w:rsidRPr="00D419F5">
        <w:rPr>
          <w:szCs w:val="22"/>
          <w:lang w:val="es-ES_tradnl"/>
        </w:rPr>
        <w:t>[</w:t>
      </w:r>
      <w:r w:rsidR="006432A9" w:rsidRPr="00D419F5">
        <w:rPr>
          <w:szCs w:val="22"/>
          <w:lang w:val="es-ES_tradnl"/>
        </w:rPr>
        <w:t>Siguen</w:t>
      </w:r>
      <w:r w:rsidR="00123CB2" w:rsidRPr="00D419F5">
        <w:rPr>
          <w:szCs w:val="22"/>
          <w:lang w:val="es-ES_tradnl"/>
        </w:rPr>
        <w:t xml:space="preserve"> los Anexos</w:t>
      </w:r>
      <w:r w:rsidRPr="00D419F5">
        <w:rPr>
          <w:szCs w:val="22"/>
          <w:lang w:val="es-ES_tradnl"/>
        </w:rPr>
        <w:t>]</w:t>
      </w:r>
    </w:p>
    <w:sectPr w:rsidR="00031D8D" w:rsidRPr="00D419F5" w:rsidSect="000F02A3">
      <w:headerReference w:type="default" r:id="rId16"/>
      <w:footerReference w:type="default" r:id="rId17"/>
      <w:pgSz w:w="11900" w:h="16840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DACCA" w14:textId="77777777" w:rsidR="0087198E" w:rsidRDefault="0087198E">
      <w:r>
        <w:separator/>
      </w:r>
    </w:p>
  </w:endnote>
  <w:endnote w:type="continuationSeparator" w:id="0">
    <w:p w14:paraId="3B2C6E2B" w14:textId="77777777" w:rsidR="0087198E" w:rsidRPr="009D30E6" w:rsidRDefault="0087198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28B3D1E" w14:textId="77777777" w:rsidR="0087198E" w:rsidRPr="007E663E" w:rsidRDefault="0087198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D9512DC" w14:textId="77777777" w:rsidR="0087198E" w:rsidRPr="007E663E" w:rsidRDefault="0087198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554A2" w14:textId="77777777" w:rsidR="0087198E" w:rsidRDefault="0087198E" w:rsidP="00031D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56C9">
      <w:rPr>
        <w:noProof/>
      </w:rPr>
      <w:t>iv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0504" w14:textId="77777777" w:rsidR="0087198E" w:rsidRDefault="0087198E" w:rsidP="00031D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56C9">
      <w:rPr>
        <w:noProof/>
      </w:rPr>
      <w:t>i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DFBE" w14:textId="77777777" w:rsidR="0087198E" w:rsidRDefault="0087198E" w:rsidP="00031D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56C9">
      <w:rPr>
        <w:noProof/>
      </w:rPr>
      <w:t>43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1AA8" w14:textId="77777777" w:rsidR="0087198E" w:rsidRDefault="0087198E">
      <w:r>
        <w:separator/>
      </w:r>
    </w:p>
  </w:footnote>
  <w:footnote w:type="continuationSeparator" w:id="0">
    <w:p w14:paraId="74DDA0F3" w14:textId="77777777" w:rsidR="0087198E" w:rsidRPr="009D30E6" w:rsidRDefault="0087198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5748B60" w14:textId="77777777" w:rsidR="0087198E" w:rsidRPr="007E663E" w:rsidRDefault="0087198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CA6ED14" w14:textId="77777777" w:rsidR="0087198E" w:rsidRPr="007E663E" w:rsidRDefault="0087198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583BAE6A" w14:textId="08229DCA" w:rsidR="0087198E" w:rsidRPr="00D045A7" w:rsidRDefault="0087198E" w:rsidP="00031D8D">
      <w:pPr>
        <w:pStyle w:val="FootnoteText"/>
      </w:pPr>
      <w:r w:rsidRPr="009153B9">
        <w:rPr>
          <w:rStyle w:val="FootnoteReference"/>
          <w:sz w:val="20"/>
        </w:rPr>
        <w:footnoteRef/>
      </w:r>
      <w:r w:rsidRPr="00D045A7">
        <w:rPr>
          <w:sz w:val="20"/>
        </w:rPr>
        <w:t>Mr. V.K Gupta – Evaluador jefe, Mr. Pedro Roffe – Exper</w:t>
      </w:r>
      <w:r>
        <w:rPr>
          <w:sz w:val="20"/>
        </w:rPr>
        <w:t>t</w:t>
      </w:r>
      <w:r w:rsidRPr="00D045A7">
        <w:rPr>
          <w:sz w:val="20"/>
        </w:rPr>
        <w:t xml:space="preserve">o en desarrollo y P.I., Mr. Gift Huggins Sibanda – Experto en asistencia </w:t>
      </w:r>
      <w:r>
        <w:rPr>
          <w:sz w:val="20"/>
        </w:rPr>
        <w:t xml:space="preserve">técnica </w:t>
      </w:r>
      <w:r w:rsidRPr="00D045A7">
        <w:rPr>
          <w:sz w:val="20"/>
        </w:rPr>
        <w:t>y P.I.</w:t>
      </w:r>
    </w:p>
  </w:footnote>
  <w:footnote w:id="3">
    <w:p w14:paraId="049F00A9" w14:textId="753A858A" w:rsidR="0087198E" w:rsidRPr="006E5A8E" w:rsidRDefault="0087198E" w:rsidP="00031D8D">
      <w:pPr>
        <w:pStyle w:val="FootnoteText"/>
        <w:jc w:val="both"/>
        <w:rPr>
          <w:sz w:val="20"/>
        </w:rPr>
      </w:pPr>
      <w:r w:rsidRPr="009153B9">
        <w:rPr>
          <w:rStyle w:val="FootnoteReference"/>
          <w:sz w:val="20"/>
        </w:rPr>
        <w:footnoteRef/>
      </w:r>
      <w:r w:rsidRPr="005E143B">
        <w:rPr>
          <w:sz w:val="20"/>
        </w:rPr>
        <w:t xml:space="preserve">Véase OMPI en </w:t>
      </w:r>
      <w:hyperlink r:id="rId1" w:history="1">
        <w:r w:rsidRPr="005E143B">
          <w:rPr>
            <w:rStyle w:val="Hyperlink1"/>
            <w:sz w:val="20"/>
          </w:rPr>
          <w:t>http://www.wipo.int/ip-development/en/agenda/</w:t>
        </w:r>
      </w:hyperlink>
      <w:r w:rsidRPr="005E143B">
        <w:rPr>
          <w:rStyle w:val="Hyperlink1"/>
          <w:sz w:val="20"/>
        </w:rPr>
        <w:t xml:space="preserve">. </w:t>
      </w:r>
      <w:r w:rsidRPr="008D1F96">
        <w:rPr>
          <w:sz w:val="20"/>
          <w:szCs w:val="20"/>
        </w:rPr>
        <w:t>Véase también el Informe inicial en el Anexo A</w:t>
      </w:r>
      <w:r w:rsidRPr="008D1F96">
        <w:t>.</w:t>
      </w:r>
    </w:p>
  </w:footnote>
  <w:footnote w:id="4">
    <w:p w14:paraId="62E9194D" w14:textId="76352E85" w:rsidR="0087198E" w:rsidRPr="005E143B" w:rsidRDefault="0087198E" w:rsidP="00031D8D">
      <w:pPr>
        <w:pStyle w:val="FootnoteText"/>
      </w:pPr>
      <w:r w:rsidRPr="009153B9">
        <w:rPr>
          <w:rStyle w:val="FootnoteReference"/>
          <w:sz w:val="20"/>
        </w:rPr>
        <w:footnoteRef/>
      </w:r>
      <w:r w:rsidRPr="005E143B">
        <w:rPr>
          <w:sz w:val="20"/>
        </w:rPr>
        <w:t xml:space="preserve"> En el momento de la preparación de este Informe, el comité había celebrado diecisiete reunion</w:t>
      </w:r>
      <w:r>
        <w:rPr>
          <w:sz w:val="20"/>
        </w:rPr>
        <w:t>e</w:t>
      </w:r>
      <w:r w:rsidRPr="005E143B">
        <w:rPr>
          <w:sz w:val="20"/>
        </w:rPr>
        <w:t>s.</w:t>
      </w:r>
    </w:p>
  </w:footnote>
  <w:footnote w:id="5">
    <w:p w14:paraId="237C8ADF" w14:textId="5A7CCC60" w:rsidR="0087198E" w:rsidRPr="0021700A" w:rsidRDefault="0087198E" w:rsidP="00031D8D">
      <w:pPr>
        <w:pStyle w:val="FootnoteText"/>
      </w:pPr>
      <w:r>
        <w:rPr>
          <w:rStyle w:val="FootnoteReference"/>
        </w:rPr>
        <w:footnoteRef/>
      </w:r>
      <w:r w:rsidRPr="0021700A">
        <w:rPr>
          <w:sz w:val="20"/>
        </w:rPr>
        <w:t xml:space="preserve">Véase el documento  CDIP/1/2 </w:t>
      </w:r>
      <w:r>
        <w:rPr>
          <w:sz w:val="20"/>
        </w:rPr>
        <w:t>sobre</w:t>
      </w:r>
      <w:r w:rsidRPr="0021700A">
        <w:rPr>
          <w:sz w:val="20"/>
        </w:rPr>
        <w:t xml:space="preserve"> Asuntos de procedimiento y de organización, </w:t>
      </w:r>
      <w:r>
        <w:rPr>
          <w:sz w:val="20"/>
        </w:rPr>
        <w:t>disponible en</w:t>
      </w:r>
      <w:r w:rsidRPr="0021700A">
        <w:rPr>
          <w:sz w:val="20"/>
        </w:rPr>
        <w:t xml:space="preserve">: </w:t>
      </w:r>
      <w:hyperlink r:id="rId2" w:history="1">
        <w:r w:rsidRPr="0021700A">
          <w:rPr>
            <w:rStyle w:val="Hyperlink1"/>
            <w:sz w:val="20"/>
          </w:rPr>
          <w:t>http://www.wipo.int/meetings/en/doc_details.jsp?doc_id=92232</w:t>
        </w:r>
      </w:hyperlink>
    </w:p>
  </w:footnote>
  <w:footnote w:id="6">
    <w:p w14:paraId="1B3AA7D7" w14:textId="217EE502" w:rsidR="0087198E" w:rsidRPr="00BC27DE" w:rsidRDefault="0087198E" w:rsidP="00031D8D">
      <w:pPr>
        <w:pStyle w:val="FootnoteText"/>
      </w:pPr>
      <w:r>
        <w:rPr>
          <w:rStyle w:val="FootnoteReference"/>
        </w:rPr>
        <w:footnoteRef/>
      </w:r>
      <w:r w:rsidRPr="00BC27DE">
        <w:rPr>
          <w:sz w:val="20"/>
        </w:rPr>
        <w:t xml:space="preserve">Véase el documento CDIP/1/3 titulado “Documento Inicial de Trabajo para el Comité </w:t>
      </w:r>
      <w:r>
        <w:rPr>
          <w:sz w:val="20"/>
        </w:rPr>
        <w:t>s</w:t>
      </w:r>
      <w:r w:rsidRPr="00BC27DE">
        <w:rPr>
          <w:sz w:val="20"/>
        </w:rPr>
        <w:t xml:space="preserve">obre Desarrollo y Propiedad Intelectual (CDIP)”, disponible en: </w:t>
      </w:r>
      <w:hyperlink r:id="rId3" w:history="1">
        <w:r w:rsidRPr="00BC27DE">
          <w:rPr>
            <w:rStyle w:val="Hyperlink1"/>
            <w:sz w:val="20"/>
          </w:rPr>
          <w:t>http://www.wipo.int/meetings/en/doc_details.jsp?doc_id=92813</w:t>
        </w:r>
      </w:hyperlink>
    </w:p>
  </w:footnote>
  <w:footnote w:id="7">
    <w:p w14:paraId="344598AE" w14:textId="0B8A55E7" w:rsidR="0087198E" w:rsidRPr="006A7BAE" w:rsidRDefault="0087198E" w:rsidP="00031D8D">
      <w:pPr>
        <w:pStyle w:val="FootnoteText"/>
        <w:rPr>
          <w:lang w:val="fr-FR"/>
        </w:rPr>
      </w:pPr>
      <w:r w:rsidRPr="009153B9">
        <w:rPr>
          <w:rStyle w:val="FootnoteReference"/>
          <w:sz w:val="20"/>
        </w:rPr>
        <w:footnoteRef/>
      </w:r>
      <w:r w:rsidRPr="006A7BAE">
        <w:rPr>
          <w:sz w:val="20"/>
          <w:lang w:val="fr-FR"/>
        </w:rPr>
        <w:t xml:space="preserve">Véase </w:t>
      </w:r>
      <w:hyperlink r:id="rId4" w:history="1">
        <w:r w:rsidRPr="006A7BAE">
          <w:rPr>
            <w:rStyle w:val="Hyperlink1"/>
            <w:sz w:val="20"/>
            <w:lang w:val="fr-FR"/>
          </w:rPr>
          <w:t>http://www.wipo.int/ip-development/en/agenda/coordination_mechanisms.html</w:t>
        </w:r>
      </w:hyperlink>
    </w:p>
  </w:footnote>
  <w:footnote w:id="8">
    <w:p w14:paraId="6CFF202D" w14:textId="60A00773" w:rsidR="0087198E" w:rsidRPr="00020F5E" w:rsidRDefault="0087198E" w:rsidP="00031D8D">
      <w:pPr>
        <w:pStyle w:val="FootnoteText"/>
        <w:rPr>
          <w:sz w:val="20"/>
        </w:rPr>
      </w:pPr>
      <w:r w:rsidRPr="00950F48">
        <w:rPr>
          <w:rStyle w:val="FootnoteReference"/>
          <w:sz w:val="20"/>
        </w:rPr>
        <w:footnoteRef/>
      </w:r>
      <w:r w:rsidRPr="00020F5E">
        <w:rPr>
          <w:sz w:val="20"/>
        </w:rPr>
        <w:t xml:space="preserve"> Véase el Anexo L de este Informe.</w:t>
      </w:r>
    </w:p>
  </w:footnote>
  <w:footnote w:id="9">
    <w:p w14:paraId="12825DCE" w14:textId="66A513F5" w:rsidR="0087198E" w:rsidRPr="00020F5E" w:rsidRDefault="0087198E" w:rsidP="00031D8D">
      <w:pPr>
        <w:pStyle w:val="FootnoteText"/>
        <w:rPr>
          <w:rFonts w:cs="Times New Roman"/>
          <w:sz w:val="20"/>
        </w:rPr>
      </w:pPr>
      <w:r w:rsidRPr="00950F48">
        <w:rPr>
          <w:sz w:val="20"/>
          <w:vertAlign w:val="superscript"/>
        </w:rPr>
        <w:footnoteRef/>
      </w:r>
      <w:r w:rsidRPr="00020F5E">
        <w:rPr>
          <w:sz w:val="20"/>
        </w:rPr>
        <w:t xml:space="preserve"> El equipo encargado del examen </w:t>
      </w:r>
      <w:r>
        <w:rPr>
          <w:sz w:val="20"/>
        </w:rPr>
        <w:t xml:space="preserve">está compuesto por el Sr. </w:t>
      </w:r>
      <w:r w:rsidRPr="00020F5E">
        <w:rPr>
          <w:sz w:val="20"/>
        </w:rPr>
        <w:t xml:space="preserve">VK Gupta, Evaluador jefe, </w:t>
      </w:r>
      <w:r>
        <w:rPr>
          <w:sz w:val="20"/>
        </w:rPr>
        <w:t xml:space="preserve">el Sr. </w:t>
      </w:r>
      <w:r w:rsidRPr="00020F5E">
        <w:rPr>
          <w:sz w:val="20"/>
        </w:rPr>
        <w:t>Pedro Roffe, Experto en desarrollo</w:t>
      </w:r>
      <w:r>
        <w:rPr>
          <w:sz w:val="20"/>
        </w:rPr>
        <w:t xml:space="preserve"> y el Sr. </w:t>
      </w:r>
      <w:r w:rsidRPr="00020F5E">
        <w:rPr>
          <w:sz w:val="20"/>
        </w:rPr>
        <w:t>Gift Sibanda, Expert</w:t>
      </w:r>
      <w:r>
        <w:rPr>
          <w:sz w:val="20"/>
        </w:rPr>
        <w:t>o en asistencia técnica</w:t>
      </w:r>
      <w:r w:rsidRPr="00020F5E">
        <w:rPr>
          <w:sz w:val="20"/>
        </w:rPr>
        <w:t xml:space="preserve">. En el sitio </w:t>
      </w:r>
      <w:r>
        <w:rPr>
          <w:sz w:val="20"/>
        </w:rPr>
        <w:t xml:space="preserve">web </w:t>
      </w:r>
      <w:r w:rsidRPr="00020F5E">
        <w:rPr>
          <w:sz w:val="20"/>
        </w:rPr>
        <w:t>de la OMPI puede encontrarse una breve reseña biogr</w:t>
      </w:r>
      <w:r>
        <w:rPr>
          <w:sz w:val="20"/>
        </w:rPr>
        <w:t>áfica de los miembros del equipo encargado del examen</w:t>
      </w:r>
      <w:r w:rsidRPr="00020F5E">
        <w:rPr>
          <w:sz w:val="20"/>
        </w:rPr>
        <w:t xml:space="preserve">, </w:t>
      </w:r>
      <w:r>
        <w:rPr>
          <w:sz w:val="20"/>
        </w:rPr>
        <w:t>véase</w:t>
      </w:r>
      <w:r w:rsidRPr="00020F5E">
        <w:rPr>
          <w:sz w:val="20"/>
        </w:rPr>
        <w:t xml:space="preserve"> </w:t>
      </w:r>
      <w:hyperlink r:id="rId5" w:history="1">
        <w:r w:rsidRPr="00020F5E">
          <w:rPr>
            <w:rStyle w:val="Hyperlink1"/>
            <w:sz w:val="20"/>
          </w:rPr>
          <w:t>http://www.wipo.int/ip-development/en/agenda/news/2015/news_0003.html</w:t>
        </w:r>
      </w:hyperlink>
    </w:p>
  </w:footnote>
  <w:footnote w:id="10">
    <w:p w14:paraId="1B749F8C" w14:textId="369585E1" w:rsidR="0087198E" w:rsidRPr="00020F5E" w:rsidRDefault="0087198E" w:rsidP="00031D8D">
      <w:pPr>
        <w:pStyle w:val="FootnoteText"/>
        <w:rPr>
          <w:sz w:val="20"/>
        </w:rPr>
      </w:pPr>
      <w:r w:rsidRPr="00950F48">
        <w:rPr>
          <w:rStyle w:val="FootnoteReference"/>
          <w:sz w:val="20"/>
        </w:rPr>
        <w:footnoteRef/>
      </w:r>
      <w:r w:rsidRPr="00020F5E">
        <w:rPr>
          <w:sz w:val="20"/>
        </w:rPr>
        <w:t xml:space="preserve"> Disponible en </w:t>
      </w:r>
      <w:r w:rsidRPr="0075526E">
        <w:rPr>
          <w:rStyle w:val="Hyperlink1"/>
          <w:sz w:val="20"/>
        </w:rPr>
        <w:t>http://www.wipo.int/export/sites/www/ip-development/en/agenda/pdf/inceptionreport06082015.pdf</w:t>
      </w:r>
      <w:r w:rsidRPr="00020F5E">
        <w:rPr>
          <w:sz w:val="20"/>
        </w:rPr>
        <w:t xml:space="preserve"> y en el Anexo </w:t>
      </w:r>
      <w:r>
        <w:rPr>
          <w:sz w:val="20"/>
        </w:rPr>
        <w:t>A</w:t>
      </w:r>
      <w:r w:rsidRPr="00020F5E">
        <w:rPr>
          <w:sz w:val="20"/>
        </w:rPr>
        <w:t xml:space="preserve"> de este Informe.</w:t>
      </w:r>
    </w:p>
  </w:footnote>
  <w:footnote w:id="11">
    <w:p w14:paraId="4C27DE88" w14:textId="0E78C778" w:rsidR="0087198E" w:rsidRPr="005C06D1" w:rsidRDefault="0087198E" w:rsidP="005C06D1">
      <w:pPr>
        <w:pStyle w:val="FootnoteText"/>
        <w:jc w:val="both"/>
        <w:rPr>
          <w:rFonts w:cs="Times New Roman"/>
          <w:sz w:val="20"/>
        </w:rPr>
      </w:pPr>
      <w:r w:rsidRPr="00950F48">
        <w:rPr>
          <w:rStyle w:val="FootnoteReference"/>
          <w:sz w:val="20"/>
        </w:rPr>
        <w:footnoteRef/>
      </w:r>
      <w:r w:rsidRPr="005C06D1">
        <w:rPr>
          <w:sz w:val="20"/>
        </w:rPr>
        <w:t xml:space="preserve"> El mandato hace referencia al periodo 2008-2013.  </w:t>
      </w:r>
      <w:r>
        <w:rPr>
          <w:sz w:val="20"/>
        </w:rPr>
        <w:t>Sin embargo</w:t>
      </w:r>
      <w:r w:rsidRPr="005C06D1">
        <w:rPr>
          <w:sz w:val="20"/>
        </w:rPr>
        <w:t xml:space="preserve">, el plazo fue ampliado tras consultar con la Secretaría a fin de incluir </w:t>
      </w:r>
      <w:r>
        <w:rPr>
          <w:sz w:val="20"/>
        </w:rPr>
        <w:t xml:space="preserve">importantes actividades realizadas recientemente en el contexto del </w:t>
      </w:r>
      <w:r w:rsidRPr="005C06D1">
        <w:rPr>
          <w:sz w:val="20"/>
        </w:rPr>
        <w:t>CDIP.</w:t>
      </w:r>
    </w:p>
  </w:footnote>
  <w:footnote w:id="12">
    <w:p w14:paraId="41F22153" w14:textId="02102BA2" w:rsidR="0087198E" w:rsidRPr="006E5A8E" w:rsidRDefault="0087198E" w:rsidP="00031D8D">
      <w:pPr>
        <w:pStyle w:val="FootnoteText"/>
        <w:rPr>
          <w:sz w:val="20"/>
        </w:rPr>
      </w:pPr>
      <w:r w:rsidRPr="00950F48">
        <w:rPr>
          <w:rStyle w:val="FootnoteReference"/>
          <w:sz w:val="20"/>
        </w:rPr>
        <w:footnoteRef/>
      </w:r>
      <w:r>
        <w:rPr>
          <w:sz w:val="20"/>
        </w:rPr>
        <w:t>Véa</w:t>
      </w:r>
      <w:r w:rsidRPr="006E5A8E">
        <w:rPr>
          <w:sz w:val="20"/>
        </w:rPr>
        <w:t>nse en particular los debates en el CDIP/13/13, del 19 a 24 de mayo de 2014.</w:t>
      </w:r>
    </w:p>
  </w:footnote>
  <w:footnote w:id="13">
    <w:p w14:paraId="00F543D9" w14:textId="513942BE" w:rsidR="0087198E" w:rsidRPr="00F74B63" w:rsidRDefault="0087198E" w:rsidP="00031D8D">
      <w:pPr>
        <w:rPr>
          <w:sz w:val="20"/>
          <w:lang w:val="es-ES_tradnl"/>
        </w:rPr>
      </w:pPr>
      <w:r w:rsidRPr="00F74B63">
        <w:rPr>
          <w:rStyle w:val="FootnoteReference"/>
          <w:sz w:val="20"/>
          <w:lang w:val="es-ES_tradnl"/>
        </w:rPr>
        <w:footnoteRef/>
      </w:r>
      <w:r w:rsidRPr="00F74B63">
        <w:rPr>
          <w:sz w:val="20"/>
          <w:lang w:val="es-ES_tradnl"/>
        </w:rPr>
        <w:t>Véanse los Anexos A, I y J.</w:t>
      </w:r>
    </w:p>
  </w:footnote>
  <w:footnote w:id="14">
    <w:p w14:paraId="026534FA" w14:textId="0D25B00C" w:rsidR="0087198E" w:rsidRPr="00745A94" w:rsidRDefault="0087198E" w:rsidP="00745A94">
      <w:pPr>
        <w:pStyle w:val="FootnoteText"/>
        <w:rPr>
          <w:sz w:val="20"/>
        </w:rPr>
      </w:pPr>
      <w:r w:rsidRPr="00950F48">
        <w:rPr>
          <w:rStyle w:val="FootnoteReference"/>
          <w:sz w:val="20"/>
        </w:rPr>
        <w:footnoteRef/>
      </w:r>
      <w:r w:rsidRPr="00745A94">
        <w:rPr>
          <w:sz w:val="20"/>
        </w:rPr>
        <w:t xml:space="preserve"> Para m</w:t>
      </w:r>
      <w:r>
        <w:rPr>
          <w:sz w:val="20"/>
        </w:rPr>
        <w:t>á</w:t>
      </w:r>
      <w:r w:rsidRPr="00745A94">
        <w:rPr>
          <w:sz w:val="20"/>
        </w:rPr>
        <w:t xml:space="preserve">s </w:t>
      </w:r>
      <w:r>
        <w:rPr>
          <w:sz w:val="20"/>
        </w:rPr>
        <w:t xml:space="preserve">información véase </w:t>
      </w:r>
      <w:r w:rsidRPr="00745A94">
        <w:rPr>
          <w:sz w:val="20"/>
        </w:rPr>
        <w:t>el apartado sobre Metodolog</w:t>
      </w:r>
      <w:r>
        <w:rPr>
          <w:sz w:val="20"/>
        </w:rPr>
        <w:t>ías</w:t>
      </w:r>
      <w:r w:rsidRPr="00745A94">
        <w:rPr>
          <w:sz w:val="20"/>
        </w:rPr>
        <w:t>.</w:t>
      </w:r>
    </w:p>
  </w:footnote>
  <w:footnote w:id="15">
    <w:p w14:paraId="5B42F182" w14:textId="5058E765" w:rsidR="0087198E" w:rsidRPr="006A7BAE" w:rsidRDefault="0087198E" w:rsidP="00031D8D">
      <w:pPr>
        <w:pStyle w:val="FootnoteText"/>
        <w:rPr>
          <w:sz w:val="20"/>
          <w:lang w:val="fr-FR"/>
        </w:rPr>
      </w:pPr>
      <w:r w:rsidRPr="00820D9C">
        <w:rPr>
          <w:rStyle w:val="FootnoteReference"/>
          <w:sz w:val="20"/>
        </w:rPr>
        <w:footnoteRef/>
      </w:r>
      <w:r w:rsidRPr="006A7BAE">
        <w:rPr>
          <w:sz w:val="20"/>
          <w:lang w:val="fr-FR"/>
        </w:rPr>
        <w:t xml:space="preserve"> Véase </w:t>
      </w:r>
      <w:hyperlink r:id="rId6" w:history="1">
        <w:r w:rsidRPr="006A7BAE">
          <w:rPr>
            <w:rStyle w:val="Hyperlink1"/>
            <w:sz w:val="20"/>
            <w:lang w:val="fr-FR"/>
          </w:rPr>
          <w:t>http://www.wipo.int/export/sites/www/about-wipo/en/oversight/iaod/evaluation/pdf/evaluation_policy_2010.pdf</w:t>
        </w:r>
      </w:hyperlink>
    </w:p>
  </w:footnote>
  <w:footnote w:id="16">
    <w:p w14:paraId="3237ECC9" w14:textId="76DC8A70" w:rsidR="0087198E" w:rsidRPr="005E574F" w:rsidRDefault="0087198E" w:rsidP="00031D8D">
      <w:pPr>
        <w:pStyle w:val="FootnoteText"/>
      </w:pPr>
      <w:r w:rsidRPr="00950F48">
        <w:rPr>
          <w:sz w:val="20"/>
          <w:vertAlign w:val="superscript"/>
        </w:rPr>
        <w:footnoteRef/>
      </w:r>
      <w:r w:rsidRPr="005E574F">
        <w:rPr>
          <w:sz w:val="20"/>
        </w:rPr>
        <w:t>Véase también el Anexo B.</w:t>
      </w:r>
    </w:p>
  </w:footnote>
  <w:footnote w:id="17">
    <w:p w14:paraId="26839C5C" w14:textId="1889016D" w:rsidR="0087198E" w:rsidRPr="005E574F" w:rsidRDefault="0087198E" w:rsidP="00031D8D">
      <w:pPr>
        <w:pStyle w:val="FootnoteText"/>
      </w:pPr>
      <w:r>
        <w:rPr>
          <w:rStyle w:val="FootnoteReference"/>
        </w:rPr>
        <w:footnoteRef/>
      </w:r>
      <w:r w:rsidRPr="005E574F">
        <w:t xml:space="preserve"> </w:t>
      </w:r>
      <w:r w:rsidRPr="005E574F">
        <w:rPr>
          <w:sz w:val="20"/>
        </w:rPr>
        <w:t>En el Ane</w:t>
      </w:r>
      <w:r>
        <w:rPr>
          <w:sz w:val="20"/>
        </w:rPr>
        <w:t>x</w:t>
      </w:r>
      <w:r w:rsidRPr="005E574F">
        <w:rPr>
          <w:sz w:val="20"/>
        </w:rPr>
        <w:t xml:space="preserve">o C figura una copia de los cuestionarios </w:t>
      </w:r>
    </w:p>
  </w:footnote>
  <w:footnote w:id="18">
    <w:p w14:paraId="7EC1CA90" w14:textId="028FBBB9" w:rsidR="0087198E" w:rsidRPr="0072158B" w:rsidRDefault="0087198E" w:rsidP="0072158B">
      <w:pPr>
        <w:pStyle w:val="FootnoteText"/>
      </w:pPr>
      <w:r w:rsidRPr="009153B9">
        <w:rPr>
          <w:rStyle w:val="FootnoteReference"/>
          <w:sz w:val="20"/>
        </w:rPr>
        <w:footnoteRef/>
      </w:r>
      <w:r>
        <w:rPr>
          <w:sz w:val="20"/>
        </w:rPr>
        <w:t>Véase</w:t>
      </w:r>
      <w:r w:rsidRPr="0072158B">
        <w:rPr>
          <w:sz w:val="20"/>
        </w:rPr>
        <w:t xml:space="preserve"> el documento CDIP/10/3 </w:t>
      </w:r>
      <w:r>
        <w:rPr>
          <w:sz w:val="20"/>
        </w:rPr>
        <w:t>disponible en</w:t>
      </w:r>
      <w:r w:rsidRPr="0072158B">
        <w:rPr>
          <w:sz w:val="20"/>
        </w:rPr>
        <w:t xml:space="preserve">: </w:t>
      </w:r>
      <w:hyperlink r:id="rId7" w:history="1">
        <w:r w:rsidRPr="0072158B">
          <w:rPr>
            <w:rStyle w:val="Hyperlink1"/>
            <w:sz w:val="20"/>
          </w:rPr>
          <w:t>http://www.wipo.int/meetings/en/doc_details.jsp?doc_id=217446</w:t>
        </w:r>
      </w:hyperlink>
      <w:r w:rsidRPr="0072158B">
        <w:rPr>
          <w:sz w:val="20"/>
        </w:rPr>
        <w:t>.  Este informe de evaluación se present</w:t>
      </w:r>
      <w:r>
        <w:rPr>
          <w:sz w:val="20"/>
        </w:rPr>
        <w:t>ó</w:t>
      </w:r>
      <w:r w:rsidRPr="0072158B">
        <w:rPr>
          <w:sz w:val="20"/>
        </w:rPr>
        <w:t xml:space="preserve"> en la décima ses</w:t>
      </w:r>
      <w:r>
        <w:rPr>
          <w:sz w:val="20"/>
        </w:rPr>
        <w:t xml:space="preserve">ión </w:t>
      </w:r>
      <w:r w:rsidRPr="0072158B">
        <w:rPr>
          <w:sz w:val="20"/>
        </w:rPr>
        <w:t>del Comité</w:t>
      </w:r>
      <w:r>
        <w:rPr>
          <w:sz w:val="20"/>
        </w:rPr>
        <w:t xml:space="preserve"> celebrada en noviembre de 2012</w:t>
      </w:r>
      <w:r w:rsidRPr="0072158B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C66D" w14:textId="77777777" w:rsidR="0087198E" w:rsidRDefault="0087198E" w:rsidP="00477D6B">
    <w:pPr>
      <w:jc w:val="right"/>
    </w:pPr>
    <w:bookmarkStart w:id="5" w:name="Code2"/>
    <w:bookmarkEnd w:id="5"/>
    <w:r>
      <w:t>CDIP/18/7</w:t>
    </w:r>
  </w:p>
  <w:p w14:paraId="0CC92FA6" w14:textId="77777777" w:rsidR="0087198E" w:rsidRDefault="0087198E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37814">
      <w:rPr>
        <w:noProof/>
      </w:rPr>
      <w:t>1</w:t>
    </w:r>
    <w:r>
      <w:fldChar w:fldCharType="end"/>
    </w:r>
  </w:p>
  <w:p w14:paraId="1D35A3F0" w14:textId="77777777" w:rsidR="0087198E" w:rsidRDefault="0087198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700F" w14:textId="77777777" w:rsidR="0087198E" w:rsidRDefault="0087198E" w:rsidP="00477D6B">
    <w:pPr>
      <w:jc w:val="right"/>
    </w:pPr>
  </w:p>
  <w:p w14:paraId="2C09D5CE" w14:textId="77777777" w:rsidR="0087198E" w:rsidRDefault="0087198E" w:rsidP="00477D6B">
    <w:pPr>
      <w:jc w:val="right"/>
    </w:pPr>
  </w:p>
  <w:p w14:paraId="105BF7F6" w14:textId="77777777" w:rsidR="0087198E" w:rsidRDefault="0087198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4BE8" w14:textId="77777777" w:rsidR="0087198E" w:rsidRDefault="0087198E" w:rsidP="00031D8D">
    <w:pPr>
      <w:pStyle w:val="Header"/>
      <w:jc w:val="right"/>
    </w:pPr>
  </w:p>
  <w:p w14:paraId="157AE8BD" w14:textId="77777777" w:rsidR="0087198E" w:rsidRDefault="0087198E" w:rsidP="00031D8D">
    <w:pPr>
      <w:pStyle w:val="Header"/>
      <w:jc w:val="right"/>
    </w:pPr>
  </w:p>
  <w:p w14:paraId="273F4BE4" w14:textId="77777777" w:rsidR="0087198E" w:rsidRDefault="0087198E" w:rsidP="00031D8D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F159" w14:textId="77777777" w:rsidR="0087198E" w:rsidRDefault="0087198E" w:rsidP="00031D8D">
    <w:pPr>
      <w:pStyle w:val="Header"/>
      <w:jc w:val="right"/>
    </w:pPr>
  </w:p>
  <w:p w14:paraId="332CE7F5" w14:textId="77777777" w:rsidR="0087198E" w:rsidRDefault="0087198E" w:rsidP="00031D8D">
    <w:pPr>
      <w:pStyle w:val="Header"/>
      <w:jc w:val="right"/>
    </w:pPr>
  </w:p>
  <w:p w14:paraId="5CCB68F6" w14:textId="77777777" w:rsidR="0087198E" w:rsidRDefault="0087198E" w:rsidP="00031D8D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6821" w14:textId="77777777" w:rsidR="0087198E" w:rsidRDefault="0087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D1B22"/>
    <w:multiLevelType w:val="hybridMultilevel"/>
    <w:tmpl w:val="5EEABA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700F1"/>
    <w:multiLevelType w:val="hybridMultilevel"/>
    <w:tmpl w:val="8E54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774031"/>
    <w:multiLevelType w:val="hybridMultilevel"/>
    <w:tmpl w:val="B7C8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41"/>
    <w:multiLevelType w:val="hybridMultilevel"/>
    <w:tmpl w:val="6480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15ECC"/>
    <w:multiLevelType w:val="hybridMultilevel"/>
    <w:tmpl w:val="12BE8A4C"/>
    <w:lvl w:ilvl="0" w:tplc="F2F2CFB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63999"/>
    <w:multiLevelType w:val="hybridMultilevel"/>
    <w:tmpl w:val="B6E84FC0"/>
    <w:lvl w:ilvl="0" w:tplc="0C068C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40DCA"/>
    <w:multiLevelType w:val="hybridMultilevel"/>
    <w:tmpl w:val="FF980EAC"/>
    <w:lvl w:ilvl="0" w:tplc="5C548C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1939"/>
    <w:multiLevelType w:val="hybridMultilevel"/>
    <w:tmpl w:val="D3CE210E"/>
    <w:lvl w:ilvl="0" w:tplc="6100C1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61191"/>
    <w:multiLevelType w:val="hybridMultilevel"/>
    <w:tmpl w:val="1EB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BB4657"/>
    <w:multiLevelType w:val="hybridMultilevel"/>
    <w:tmpl w:val="75AE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0398A"/>
    <w:multiLevelType w:val="hybridMultilevel"/>
    <w:tmpl w:val="29946678"/>
    <w:lvl w:ilvl="0" w:tplc="0C068C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27FA9"/>
    <w:multiLevelType w:val="hybridMultilevel"/>
    <w:tmpl w:val="AE02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16F8A"/>
    <w:multiLevelType w:val="hybridMultilevel"/>
    <w:tmpl w:val="0F1E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B13D8"/>
    <w:multiLevelType w:val="hybridMultilevel"/>
    <w:tmpl w:val="FFCE358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86B47"/>
    <w:multiLevelType w:val="hybridMultilevel"/>
    <w:tmpl w:val="A4A4AB12"/>
    <w:lvl w:ilvl="0" w:tplc="0C068C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3253C"/>
    <w:multiLevelType w:val="hybridMultilevel"/>
    <w:tmpl w:val="758A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6685"/>
    <w:multiLevelType w:val="multilevel"/>
    <w:tmpl w:val="AE2EA124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23">
    <w:nsid w:val="7999466B"/>
    <w:multiLevelType w:val="hybridMultilevel"/>
    <w:tmpl w:val="C3FAFB54"/>
    <w:lvl w:ilvl="0" w:tplc="0C068C10">
      <w:start w:val="1"/>
      <w:numFmt w:val="lowerLetter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E210229"/>
    <w:multiLevelType w:val="hybridMultilevel"/>
    <w:tmpl w:val="B5CE5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5"/>
  </w:num>
  <w:num w:numId="5">
    <w:abstractNumId w:val="2"/>
  </w:num>
  <w:num w:numId="6">
    <w:abstractNumId w:val="5"/>
  </w:num>
  <w:num w:numId="7">
    <w:abstractNumId w:val="23"/>
  </w:num>
  <w:num w:numId="8">
    <w:abstractNumId w:val="16"/>
  </w:num>
  <w:num w:numId="9">
    <w:abstractNumId w:val="1"/>
  </w:num>
  <w:num w:numId="10">
    <w:abstractNumId w:val="8"/>
  </w:num>
  <w:num w:numId="11">
    <w:abstractNumId w:val="22"/>
  </w:num>
  <w:num w:numId="12">
    <w:abstractNumId w:val="17"/>
  </w:num>
  <w:num w:numId="13">
    <w:abstractNumId w:val="24"/>
  </w:num>
  <w:num w:numId="14">
    <w:abstractNumId w:val="11"/>
  </w:num>
  <w:num w:numId="15">
    <w:abstractNumId w:val="7"/>
  </w:num>
  <w:num w:numId="16">
    <w:abstractNumId w:val="14"/>
  </w:num>
  <w:num w:numId="17">
    <w:abstractNumId w:val="4"/>
  </w:num>
  <w:num w:numId="18">
    <w:abstractNumId w:val="6"/>
  </w:num>
  <w:num w:numId="19">
    <w:abstractNumId w:val="10"/>
  </w:num>
  <w:num w:numId="20">
    <w:abstractNumId w:val="19"/>
  </w:num>
  <w:num w:numId="21">
    <w:abstractNumId w:val="9"/>
  </w:num>
  <w:num w:numId="22">
    <w:abstractNumId w:val="20"/>
  </w:num>
  <w:num w:numId="23">
    <w:abstractNumId w:val="12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4B"/>
    <w:rsid w:val="0000017E"/>
    <w:rsid w:val="0000417D"/>
    <w:rsid w:val="0000480B"/>
    <w:rsid w:val="00006D12"/>
    <w:rsid w:val="00010686"/>
    <w:rsid w:val="00011512"/>
    <w:rsid w:val="00011E31"/>
    <w:rsid w:val="00011ED7"/>
    <w:rsid w:val="00012180"/>
    <w:rsid w:val="00020D28"/>
    <w:rsid w:val="00020F5E"/>
    <w:rsid w:val="00021E69"/>
    <w:rsid w:val="00023B7B"/>
    <w:rsid w:val="00025CB8"/>
    <w:rsid w:val="00026A4B"/>
    <w:rsid w:val="00026ECF"/>
    <w:rsid w:val="00027009"/>
    <w:rsid w:val="00027D89"/>
    <w:rsid w:val="00031CEF"/>
    <w:rsid w:val="00031D8D"/>
    <w:rsid w:val="00034337"/>
    <w:rsid w:val="00035797"/>
    <w:rsid w:val="00042846"/>
    <w:rsid w:val="00043260"/>
    <w:rsid w:val="000469BB"/>
    <w:rsid w:val="000504F9"/>
    <w:rsid w:val="00052915"/>
    <w:rsid w:val="00054ADE"/>
    <w:rsid w:val="00055D90"/>
    <w:rsid w:val="00056A03"/>
    <w:rsid w:val="00057F78"/>
    <w:rsid w:val="00062A69"/>
    <w:rsid w:val="00071797"/>
    <w:rsid w:val="00072FDC"/>
    <w:rsid w:val="00073AC9"/>
    <w:rsid w:val="00094746"/>
    <w:rsid w:val="000968B4"/>
    <w:rsid w:val="000A50D1"/>
    <w:rsid w:val="000B0D62"/>
    <w:rsid w:val="000B20B6"/>
    <w:rsid w:val="000B22F0"/>
    <w:rsid w:val="000B4C42"/>
    <w:rsid w:val="000B5BEB"/>
    <w:rsid w:val="000D40F1"/>
    <w:rsid w:val="000D457A"/>
    <w:rsid w:val="000D7D7E"/>
    <w:rsid w:val="000E1192"/>
    <w:rsid w:val="000E1EE6"/>
    <w:rsid w:val="000E3BB3"/>
    <w:rsid w:val="000E4B6F"/>
    <w:rsid w:val="000E514A"/>
    <w:rsid w:val="000E6C53"/>
    <w:rsid w:val="000E6E60"/>
    <w:rsid w:val="000E788A"/>
    <w:rsid w:val="000F02A3"/>
    <w:rsid w:val="000F0989"/>
    <w:rsid w:val="000F15CB"/>
    <w:rsid w:val="000F4BAF"/>
    <w:rsid w:val="000F5E56"/>
    <w:rsid w:val="000F7FEA"/>
    <w:rsid w:val="00103F02"/>
    <w:rsid w:val="001051D7"/>
    <w:rsid w:val="00105FBC"/>
    <w:rsid w:val="00106AD1"/>
    <w:rsid w:val="00107C77"/>
    <w:rsid w:val="00107DFE"/>
    <w:rsid w:val="00110D47"/>
    <w:rsid w:val="00112AE6"/>
    <w:rsid w:val="001146E4"/>
    <w:rsid w:val="0011497F"/>
    <w:rsid w:val="001166F4"/>
    <w:rsid w:val="001217C3"/>
    <w:rsid w:val="00122E65"/>
    <w:rsid w:val="00123CB2"/>
    <w:rsid w:val="001250B5"/>
    <w:rsid w:val="00126BE4"/>
    <w:rsid w:val="001362EE"/>
    <w:rsid w:val="00136846"/>
    <w:rsid w:val="00137567"/>
    <w:rsid w:val="00137791"/>
    <w:rsid w:val="00140CF1"/>
    <w:rsid w:val="00140F13"/>
    <w:rsid w:val="00141119"/>
    <w:rsid w:val="00144365"/>
    <w:rsid w:val="001451A0"/>
    <w:rsid w:val="00147488"/>
    <w:rsid w:val="00147AE2"/>
    <w:rsid w:val="00150C04"/>
    <w:rsid w:val="001514C5"/>
    <w:rsid w:val="00152960"/>
    <w:rsid w:val="00152CEA"/>
    <w:rsid w:val="0015433C"/>
    <w:rsid w:val="001561EE"/>
    <w:rsid w:val="00157726"/>
    <w:rsid w:val="00161EBE"/>
    <w:rsid w:val="00175EE9"/>
    <w:rsid w:val="00176BAE"/>
    <w:rsid w:val="0017749D"/>
    <w:rsid w:val="00182DF0"/>
    <w:rsid w:val="00183215"/>
    <w:rsid w:val="0018322A"/>
    <w:rsid w:val="001832A6"/>
    <w:rsid w:val="00184FDD"/>
    <w:rsid w:val="00184FFF"/>
    <w:rsid w:val="0018522A"/>
    <w:rsid w:val="00193F36"/>
    <w:rsid w:val="00197FC7"/>
    <w:rsid w:val="001A38B0"/>
    <w:rsid w:val="001A5366"/>
    <w:rsid w:val="001A65C3"/>
    <w:rsid w:val="001A7661"/>
    <w:rsid w:val="001B2318"/>
    <w:rsid w:val="001B38AA"/>
    <w:rsid w:val="001B6614"/>
    <w:rsid w:val="001B6BA5"/>
    <w:rsid w:val="001B6C88"/>
    <w:rsid w:val="001B7B9A"/>
    <w:rsid w:val="001B7DC6"/>
    <w:rsid w:val="001B7F63"/>
    <w:rsid w:val="001C4CFC"/>
    <w:rsid w:val="001C6F42"/>
    <w:rsid w:val="001C7B60"/>
    <w:rsid w:val="001D134D"/>
    <w:rsid w:val="001D28E5"/>
    <w:rsid w:val="001D29ED"/>
    <w:rsid w:val="001D335C"/>
    <w:rsid w:val="001D4BC6"/>
    <w:rsid w:val="001D71F9"/>
    <w:rsid w:val="001E2A1C"/>
    <w:rsid w:val="001E3717"/>
    <w:rsid w:val="001E39EF"/>
    <w:rsid w:val="001E4739"/>
    <w:rsid w:val="001F10BB"/>
    <w:rsid w:val="001F2115"/>
    <w:rsid w:val="001F6538"/>
    <w:rsid w:val="00202EB7"/>
    <w:rsid w:val="00203609"/>
    <w:rsid w:val="00206211"/>
    <w:rsid w:val="00211ACD"/>
    <w:rsid w:val="0021689F"/>
    <w:rsid w:val="002169CE"/>
    <w:rsid w:val="0021700A"/>
    <w:rsid w:val="00217567"/>
    <w:rsid w:val="00220B64"/>
    <w:rsid w:val="0022107A"/>
    <w:rsid w:val="0022527C"/>
    <w:rsid w:val="00226D0A"/>
    <w:rsid w:val="00226EE1"/>
    <w:rsid w:val="00227BEB"/>
    <w:rsid w:val="00244D4D"/>
    <w:rsid w:val="00245F62"/>
    <w:rsid w:val="00246785"/>
    <w:rsid w:val="00250E45"/>
    <w:rsid w:val="002513FD"/>
    <w:rsid w:val="0025271F"/>
    <w:rsid w:val="00253D6B"/>
    <w:rsid w:val="00255137"/>
    <w:rsid w:val="00257AE6"/>
    <w:rsid w:val="002612A9"/>
    <w:rsid w:val="00262111"/>
    <w:rsid w:val="0026262A"/>
    <w:rsid w:val="002634C4"/>
    <w:rsid w:val="002635E1"/>
    <w:rsid w:val="00266B7F"/>
    <w:rsid w:val="00267AED"/>
    <w:rsid w:val="00276EA0"/>
    <w:rsid w:val="00277B7E"/>
    <w:rsid w:val="002811D6"/>
    <w:rsid w:val="00284078"/>
    <w:rsid w:val="002847AB"/>
    <w:rsid w:val="0028797D"/>
    <w:rsid w:val="00290545"/>
    <w:rsid w:val="00290C21"/>
    <w:rsid w:val="00290F3D"/>
    <w:rsid w:val="00291A29"/>
    <w:rsid w:val="002929AB"/>
    <w:rsid w:val="00293028"/>
    <w:rsid w:val="002937AE"/>
    <w:rsid w:val="00293A90"/>
    <w:rsid w:val="00296E7F"/>
    <w:rsid w:val="002A06EC"/>
    <w:rsid w:val="002A2B74"/>
    <w:rsid w:val="002A3249"/>
    <w:rsid w:val="002B3144"/>
    <w:rsid w:val="002B56F6"/>
    <w:rsid w:val="002B72E3"/>
    <w:rsid w:val="002B7751"/>
    <w:rsid w:val="002C09B4"/>
    <w:rsid w:val="002C23FE"/>
    <w:rsid w:val="002C3BC2"/>
    <w:rsid w:val="002C44FA"/>
    <w:rsid w:val="002C4BFB"/>
    <w:rsid w:val="002C7657"/>
    <w:rsid w:val="002D2524"/>
    <w:rsid w:val="002D35BC"/>
    <w:rsid w:val="002D41E8"/>
    <w:rsid w:val="002D73A4"/>
    <w:rsid w:val="002E0869"/>
    <w:rsid w:val="002E0F47"/>
    <w:rsid w:val="002E1DC6"/>
    <w:rsid w:val="002E2763"/>
    <w:rsid w:val="002E6BD7"/>
    <w:rsid w:val="002F0063"/>
    <w:rsid w:val="002F1A7F"/>
    <w:rsid w:val="002F28CD"/>
    <w:rsid w:val="002F2C4A"/>
    <w:rsid w:val="002F4A3D"/>
    <w:rsid w:val="002F4E68"/>
    <w:rsid w:val="002F7B4B"/>
    <w:rsid w:val="00301A30"/>
    <w:rsid w:val="00303636"/>
    <w:rsid w:val="00305BD8"/>
    <w:rsid w:val="003067C7"/>
    <w:rsid w:val="00307872"/>
    <w:rsid w:val="00312EDE"/>
    <w:rsid w:val="003152A2"/>
    <w:rsid w:val="00316DA7"/>
    <w:rsid w:val="00321932"/>
    <w:rsid w:val="00323268"/>
    <w:rsid w:val="00324A1D"/>
    <w:rsid w:val="00325599"/>
    <w:rsid w:val="003267C9"/>
    <w:rsid w:val="0032682D"/>
    <w:rsid w:val="00327061"/>
    <w:rsid w:val="00330D76"/>
    <w:rsid w:val="00332C53"/>
    <w:rsid w:val="00335433"/>
    <w:rsid w:val="003362C4"/>
    <w:rsid w:val="00336B91"/>
    <w:rsid w:val="00337749"/>
    <w:rsid w:val="00337805"/>
    <w:rsid w:val="003404B0"/>
    <w:rsid w:val="00340634"/>
    <w:rsid w:val="00342600"/>
    <w:rsid w:val="00343268"/>
    <w:rsid w:val="00346410"/>
    <w:rsid w:val="003502CD"/>
    <w:rsid w:val="003510D7"/>
    <w:rsid w:val="00354647"/>
    <w:rsid w:val="00356E1A"/>
    <w:rsid w:val="0036603C"/>
    <w:rsid w:val="00367014"/>
    <w:rsid w:val="0037319D"/>
    <w:rsid w:val="00373F7B"/>
    <w:rsid w:val="00374E8E"/>
    <w:rsid w:val="00375ABB"/>
    <w:rsid w:val="00376CEE"/>
    <w:rsid w:val="00376FB2"/>
    <w:rsid w:val="00377273"/>
    <w:rsid w:val="003778A0"/>
    <w:rsid w:val="00383167"/>
    <w:rsid w:val="003845C1"/>
    <w:rsid w:val="003854B0"/>
    <w:rsid w:val="00387287"/>
    <w:rsid w:val="00391848"/>
    <w:rsid w:val="00392B95"/>
    <w:rsid w:val="00393E43"/>
    <w:rsid w:val="00393FBE"/>
    <w:rsid w:val="0039434B"/>
    <w:rsid w:val="0039557F"/>
    <w:rsid w:val="003960FB"/>
    <w:rsid w:val="003977F1"/>
    <w:rsid w:val="003A07FD"/>
    <w:rsid w:val="003A5C12"/>
    <w:rsid w:val="003B18C8"/>
    <w:rsid w:val="003B2DBA"/>
    <w:rsid w:val="003B32A9"/>
    <w:rsid w:val="003B41D2"/>
    <w:rsid w:val="003C0EFB"/>
    <w:rsid w:val="003C27D8"/>
    <w:rsid w:val="003C78F1"/>
    <w:rsid w:val="003D0CB1"/>
    <w:rsid w:val="003D2C75"/>
    <w:rsid w:val="003D4ADA"/>
    <w:rsid w:val="003D60A7"/>
    <w:rsid w:val="003D79DA"/>
    <w:rsid w:val="003E40C9"/>
    <w:rsid w:val="003E48F1"/>
    <w:rsid w:val="003E73C5"/>
    <w:rsid w:val="003F1FEE"/>
    <w:rsid w:val="003F347A"/>
    <w:rsid w:val="003F3EE2"/>
    <w:rsid w:val="003F41DC"/>
    <w:rsid w:val="003F46EC"/>
    <w:rsid w:val="003F7233"/>
    <w:rsid w:val="0040058C"/>
    <w:rsid w:val="00401719"/>
    <w:rsid w:val="00401B49"/>
    <w:rsid w:val="00406070"/>
    <w:rsid w:val="0041165F"/>
    <w:rsid w:val="00413636"/>
    <w:rsid w:val="00414174"/>
    <w:rsid w:val="00416795"/>
    <w:rsid w:val="00423E3E"/>
    <w:rsid w:val="00426593"/>
    <w:rsid w:val="0042676E"/>
    <w:rsid w:val="00427AF4"/>
    <w:rsid w:val="004304A3"/>
    <w:rsid w:val="004326AE"/>
    <w:rsid w:val="00432E02"/>
    <w:rsid w:val="00433254"/>
    <w:rsid w:val="00436461"/>
    <w:rsid w:val="0044207B"/>
    <w:rsid w:val="004426A5"/>
    <w:rsid w:val="00442EEC"/>
    <w:rsid w:val="0044492A"/>
    <w:rsid w:val="0045231F"/>
    <w:rsid w:val="00452431"/>
    <w:rsid w:val="00456D01"/>
    <w:rsid w:val="004647DA"/>
    <w:rsid w:val="00464B1A"/>
    <w:rsid w:val="00464B47"/>
    <w:rsid w:val="00465B9D"/>
    <w:rsid w:val="00467719"/>
    <w:rsid w:val="0046793F"/>
    <w:rsid w:val="0047500A"/>
    <w:rsid w:val="00477808"/>
    <w:rsid w:val="00477D6B"/>
    <w:rsid w:val="00480010"/>
    <w:rsid w:val="00483CBE"/>
    <w:rsid w:val="004844B6"/>
    <w:rsid w:val="00485CE0"/>
    <w:rsid w:val="0049540C"/>
    <w:rsid w:val="004A0114"/>
    <w:rsid w:val="004A6359"/>
    <w:rsid w:val="004A6825"/>
    <w:rsid w:val="004A6B1C"/>
    <w:rsid w:val="004A6C37"/>
    <w:rsid w:val="004B1D0A"/>
    <w:rsid w:val="004B2EBB"/>
    <w:rsid w:val="004B47FB"/>
    <w:rsid w:val="004B56BB"/>
    <w:rsid w:val="004C36B9"/>
    <w:rsid w:val="004C53E8"/>
    <w:rsid w:val="004C6440"/>
    <w:rsid w:val="004C69A2"/>
    <w:rsid w:val="004D0FAB"/>
    <w:rsid w:val="004D37BC"/>
    <w:rsid w:val="004D4587"/>
    <w:rsid w:val="004D499B"/>
    <w:rsid w:val="004D54AA"/>
    <w:rsid w:val="004D5903"/>
    <w:rsid w:val="004D73D7"/>
    <w:rsid w:val="004E01AC"/>
    <w:rsid w:val="004E1C54"/>
    <w:rsid w:val="004E266B"/>
    <w:rsid w:val="004E297D"/>
    <w:rsid w:val="004F0C6C"/>
    <w:rsid w:val="004F3501"/>
    <w:rsid w:val="004F45E5"/>
    <w:rsid w:val="00500F27"/>
    <w:rsid w:val="00501101"/>
    <w:rsid w:val="00506580"/>
    <w:rsid w:val="00507AD1"/>
    <w:rsid w:val="00513D89"/>
    <w:rsid w:val="00516A9C"/>
    <w:rsid w:val="005248F9"/>
    <w:rsid w:val="00524A82"/>
    <w:rsid w:val="005261CA"/>
    <w:rsid w:val="005271D6"/>
    <w:rsid w:val="0052726F"/>
    <w:rsid w:val="0052728D"/>
    <w:rsid w:val="005277C7"/>
    <w:rsid w:val="00531538"/>
    <w:rsid w:val="00531B02"/>
    <w:rsid w:val="00531CA1"/>
    <w:rsid w:val="005332F0"/>
    <w:rsid w:val="00533984"/>
    <w:rsid w:val="00533A71"/>
    <w:rsid w:val="00540F7E"/>
    <w:rsid w:val="0054118D"/>
    <w:rsid w:val="0054207B"/>
    <w:rsid w:val="00543550"/>
    <w:rsid w:val="00545933"/>
    <w:rsid w:val="0055013B"/>
    <w:rsid w:val="00554875"/>
    <w:rsid w:val="005617B9"/>
    <w:rsid w:val="00566494"/>
    <w:rsid w:val="00570969"/>
    <w:rsid w:val="00571652"/>
    <w:rsid w:val="00571B99"/>
    <w:rsid w:val="00575072"/>
    <w:rsid w:val="00577822"/>
    <w:rsid w:val="005868F9"/>
    <w:rsid w:val="00595386"/>
    <w:rsid w:val="005A148F"/>
    <w:rsid w:val="005A6366"/>
    <w:rsid w:val="005A7433"/>
    <w:rsid w:val="005A7D40"/>
    <w:rsid w:val="005B3B35"/>
    <w:rsid w:val="005C06D1"/>
    <w:rsid w:val="005C320C"/>
    <w:rsid w:val="005C5F4A"/>
    <w:rsid w:val="005C651F"/>
    <w:rsid w:val="005D080E"/>
    <w:rsid w:val="005D6020"/>
    <w:rsid w:val="005D6AEC"/>
    <w:rsid w:val="005D78F1"/>
    <w:rsid w:val="005D7F58"/>
    <w:rsid w:val="005E0789"/>
    <w:rsid w:val="005E0F9E"/>
    <w:rsid w:val="005E143B"/>
    <w:rsid w:val="005E393E"/>
    <w:rsid w:val="005E56BC"/>
    <w:rsid w:val="005E574F"/>
    <w:rsid w:val="005F09F6"/>
    <w:rsid w:val="005F13C5"/>
    <w:rsid w:val="005F1722"/>
    <w:rsid w:val="005F2DF3"/>
    <w:rsid w:val="005F36F2"/>
    <w:rsid w:val="005F4365"/>
    <w:rsid w:val="005F489F"/>
    <w:rsid w:val="006000AA"/>
    <w:rsid w:val="00602AE4"/>
    <w:rsid w:val="0060420D"/>
    <w:rsid w:val="00605827"/>
    <w:rsid w:val="00606A68"/>
    <w:rsid w:val="00612404"/>
    <w:rsid w:val="006126B6"/>
    <w:rsid w:val="00612D73"/>
    <w:rsid w:val="006166A3"/>
    <w:rsid w:val="00621462"/>
    <w:rsid w:val="00622ECC"/>
    <w:rsid w:val="00625EC9"/>
    <w:rsid w:val="0062790A"/>
    <w:rsid w:val="00627CCA"/>
    <w:rsid w:val="00631458"/>
    <w:rsid w:val="00632068"/>
    <w:rsid w:val="00633B31"/>
    <w:rsid w:val="00640E8C"/>
    <w:rsid w:val="006432A9"/>
    <w:rsid w:val="00644301"/>
    <w:rsid w:val="006459B8"/>
    <w:rsid w:val="00647726"/>
    <w:rsid w:val="0064788C"/>
    <w:rsid w:val="006478F5"/>
    <w:rsid w:val="00650166"/>
    <w:rsid w:val="00650757"/>
    <w:rsid w:val="00650A62"/>
    <w:rsid w:val="00651ECE"/>
    <w:rsid w:val="00652375"/>
    <w:rsid w:val="006533BD"/>
    <w:rsid w:val="00653F7F"/>
    <w:rsid w:val="0065676D"/>
    <w:rsid w:val="0065753A"/>
    <w:rsid w:val="00657E85"/>
    <w:rsid w:val="006624E1"/>
    <w:rsid w:val="006672FB"/>
    <w:rsid w:val="00667C4D"/>
    <w:rsid w:val="00670149"/>
    <w:rsid w:val="0067280C"/>
    <w:rsid w:val="00672A15"/>
    <w:rsid w:val="00673B16"/>
    <w:rsid w:val="00675021"/>
    <w:rsid w:val="00677D57"/>
    <w:rsid w:val="00682401"/>
    <w:rsid w:val="00682F46"/>
    <w:rsid w:val="0068433F"/>
    <w:rsid w:val="006902DA"/>
    <w:rsid w:val="006904F2"/>
    <w:rsid w:val="00691E33"/>
    <w:rsid w:val="006923CE"/>
    <w:rsid w:val="0069539A"/>
    <w:rsid w:val="00696A1A"/>
    <w:rsid w:val="0069720A"/>
    <w:rsid w:val="006A06C6"/>
    <w:rsid w:val="006A0FCD"/>
    <w:rsid w:val="006A11BB"/>
    <w:rsid w:val="006A200B"/>
    <w:rsid w:val="006A22D7"/>
    <w:rsid w:val="006A5FD1"/>
    <w:rsid w:val="006A6DA8"/>
    <w:rsid w:val="006A79ED"/>
    <w:rsid w:val="006A7BAE"/>
    <w:rsid w:val="006B0ED1"/>
    <w:rsid w:val="006B2C5D"/>
    <w:rsid w:val="006B3594"/>
    <w:rsid w:val="006B3C6F"/>
    <w:rsid w:val="006B5450"/>
    <w:rsid w:val="006C025B"/>
    <w:rsid w:val="006C1849"/>
    <w:rsid w:val="006C2B35"/>
    <w:rsid w:val="006C4C15"/>
    <w:rsid w:val="006C6B4F"/>
    <w:rsid w:val="006C7B4F"/>
    <w:rsid w:val="006D3364"/>
    <w:rsid w:val="006D477F"/>
    <w:rsid w:val="006E5A8E"/>
    <w:rsid w:val="006E5F91"/>
    <w:rsid w:val="006E79A9"/>
    <w:rsid w:val="006E7C90"/>
    <w:rsid w:val="006F12F5"/>
    <w:rsid w:val="006F5CC8"/>
    <w:rsid w:val="006F6465"/>
    <w:rsid w:val="006F65E8"/>
    <w:rsid w:val="006F76D8"/>
    <w:rsid w:val="0070010E"/>
    <w:rsid w:val="0070070D"/>
    <w:rsid w:val="00702D93"/>
    <w:rsid w:val="007040BF"/>
    <w:rsid w:val="007123AE"/>
    <w:rsid w:val="00717F6D"/>
    <w:rsid w:val="00720118"/>
    <w:rsid w:val="0072158B"/>
    <w:rsid w:val="0072179C"/>
    <w:rsid w:val="007224C8"/>
    <w:rsid w:val="00722D72"/>
    <w:rsid w:val="007254D7"/>
    <w:rsid w:val="00726A40"/>
    <w:rsid w:val="00726A96"/>
    <w:rsid w:val="00730612"/>
    <w:rsid w:val="00730824"/>
    <w:rsid w:val="00731967"/>
    <w:rsid w:val="00731EFA"/>
    <w:rsid w:val="00741598"/>
    <w:rsid w:val="00742A19"/>
    <w:rsid w:val="00745A81"/>
    <w:rsid w:val="00745A94"/>
    <w:rsid w:val="00746925"/>
    <w:rsid w:val="0074788F"/>
    <w:rsid w:val="00752317"/>
    <w:rsid w:val="00752AB0"/>
    <w:rsid w:val="00754094"/>
    <w:rsid w:val="0075526E"/>
    <w:rsid w:val="00757AC3"/>
    <w:rsid w:val="0076116C"/>
    <w:rsid w:val="007611CF"/>
    <w:rsid w:val="007617C9"/>
    <w:rsid w:val="007665DA"/>
    <w:rsid w:val="00772AD9"/>
    <w:rsid w:val="00773395"/>
    <w:rsid w:val="00773FF7"/>
    <w:rsid w:val="00775429"/>
    <w:rsid w:val="00775FD1"/>
    <w:rsid w:val="00780311"/>
    <w:rsid w:val="007824AD"/>
    <w:rsid w:val="007839CB"/>
    <w:rsid w:val="0078422E"/>
    <w:rsid w:val="00785E85"/>
    <w:rsid w:val="00787D49"/>
    <w:rsid w:val="00790457"/>
    <w:rsid w:val="007914F1"/>
    <w:rsid w:val="0079257E"/>
    <w:rsid w:val="00792B63"/>
    <w:rsid w:val="0079459B"/>
    <w:rsid w:val="00794BE2"/>
    <w:rsid w:val="00795BC7"/>
    <w:rsid w:val="007A327C"/>
    <w:rsid w:val="007A45E7"/>
    <w:rsid w:val="007A6F88"/>
    <w:rsid w:val="007B4C3D"/>
    <w:rsid w:val="007B4CC3"/>
    <w:rsid w:val="007B58AB"/>
    <w:rsid w:val="007B71FE"/>
    <w:rsid w:val="007C2864"/>
    <w:rsid w:val="007C6323"/>
    <w:rsid w:val="007C71A0"/>
    <w:rsid w:val="007D2918"/>
    <w:rsid w:val="007D4664"/>
    <w:rsid w:val="007D781E"/>
    <w:rsid w:val="007E1146"/>
    <w:rsid w:val="007E2025"/>
    <w:rsid w:val="007E3D82"/>
    <w:rsid w:val="007E4B41"/>
    <w:rsid w:val="007E663E"/>
    <w:rsid w:val="007F0898"/>
    <w:rsid w:val="007F3258"/>
    <w:rsid w:val="007F3CFE"/>
    <w:rsid w:val="00803BC2"/>
    <w:rsid w:val="00814059"/>
    <w:rsid w:val="00815082"/>
    <w:rsid w:val="00817850"/>
    <w:rsid w:val="00820BF6"/>
    <w:rsid w:val="00821857"/>
    <w:rsid w:val="0082311B"/>
    <w:rsid w:val="008235D3"/>
    <w:rsid w:val="00825774"/>
    <w:rsid w:val="00834F5A"/>
    <w:rsid w:val="00835F39"/>
    <w:rsid w:val="00841BDC"/>
    <w:rsid w:val="00845FE5"/>
    <w:rsid w:val="008476DC"/>
    <w:rsid w:val="008511E7"/>
    <w:rsid w:val="00853B60"/>
    <w:rsid w:val="00854E40"/>
    <w:rsid w:val="0085586A"/>
    <w:rsid w:val="008563E3"/>
    <w:rsid w:val="0085642F"/>
    <w:rsid w:val="0086436A"/>
    <w:rsid w:val="008670CB"/>
    <w:rsid w:val="00867E0F"/>
    <w:rsid w:val="0087198E"/>
    <w:rsid w:val="008723B7"/>
    <w:rsid w:val="008723E9"/>
    <w:rsid w:val="00872D4B"/>
    <w:rsid w:val="00874B51"/>
    <w:rsid w:val="00874DEF"/>
    <w:rsid w:val="008804F7"/>
    <w:rsid w:val="0088114B"/>
    <w:rsid w:val="0088395E"/>
    <w:rsid w:val="0088664A"/>
    <w:rsid w:val="00886AB2"/>
    <w:rsid w:val="00886EE4"/>
    <w:rsid w:val="00887448"/>
    <w:rsid w:val="00892BBB"/>
    <w:rsid w:val="00896F21"/>
    <w:rsid w:val="008A2393"/>
    <w:rsid w:val="008A3173"/>
    <w:rsid w:val="008A37E5"/>
    <w:rsid w:val="008A7307"/>
    <w:rsid w:val="008A7766"/>
    <w:rsid w:val="008B2CC1"/>
    <w:rsid w:val="008B3DA3"/>
    <w:rsid w:val="008B479C"/>
    <w:rsid w:val="008C003A"/>
    <w:rsid w:val="008C00F8"/>
    <w:rsid w:val="008C02C9"/>
    <w:rsid w:val="008C18C2"/>
    <w:rsid w:val="008C39BB"/>
    <w:rsid w:val="008C550B"/>
    <w:rsid w:val="008C6C90"/>
    <w:rsid w:val="008D1F96"/>
    <w:rsid w:val="008D436A"/>
    <w:rsid w:val="008D4C80"/>
    <w:rsid w:val="008D6AC8"/>
    <w:rsid w:val="008D7D17"/>
    <w:rsid w:val="008E0A23"/>
    <w:rsid w:val="008E16A6"/>
    <w:rsid w:val="008E1A4D"/>
    <w:rsid w:val="008E3460"/>
    <w:rsid w:val="008E6A19"/>
    <w:rsid w:val="008E6BD6"/>
    <w:rsid w:val="008F030C"/>
    <w:rsid w:val="008F03AE"/>
    <w:rsid w:val="008F0F8E"/>
    <w:rsid w:val="008F24D8"/>
    <w:rsid w:val="009058A6"/>
    <w:rsid w:val="009059C8"/>
    <w:rsid w:val="0090731E"/>
    <w:rsid w:val="009077B6"/>
    <w:rsid w:val="0091591F"/>
    <w:rsid w:val="009169F4"/>
    <w:rsid w:val="009214AA"/>
    <w:rsid w:val="00924E73"/>
    <w:rsid w:val="009261D8"/>
    <w:rsid w:val="009262B1"/>
    <w:rsid w:val="009264AD"/>
    <w:rsid w:val="00930F0E"/>
    <w:rsid w:val="00931DEB"/>
    <w:rsid w:val="00933027"/>
    <w:rsid w:val="00935A83"/>
    <w:rsid w:val="00940C6A"/>
    <w:rsid w:val="00941F5D"/>
    <w:rsid w:val="009420EA"/>
    <w:rsid w:val="00950139"/>
    <w:rsid w:val="00951042"/>
    <w:rsid w:val="00951069"/>
    <w:rsid w:val="009515D8"/>
    <w:rsid w:val="00957AA3"/>
    <w:rsid w:val="00966A22"/>
    <w:rsid w:val="00967474"/>
    <w:rsid w:val="0097297D"/>
    <w:rsid w:val="00972F03"/>
    <w:rsid w:val="00973EF9"/>
    <w:rsid w:val="009748B2"/>
    <w:rsid w:val="00980178"/>
    <w:rsid w:val="00983DD4"/>
    <w:rsid w:val="00985D08"/>
    <w:rsid w:val="009861FD"/>
    <w:rsid w:val="00991CB6"/>
    <w:rsid w:val="009938E5"/>
    <w:rsid w:val="00993DB4"/>
    <w:rsid w:val="0099726C"/>
    <w:rsid w:val="009A0C8B"/>
    <w:rsid w:val="009A4183"/>
    <w:rsid w:val="009A5D7C"/>
    <w:rsid w:val="009B4B75"/>
    <w:rsid w:val="009B6241"/>
    <w:rsid w:val="009C4029"/>
    <w:rsid w:val="009C4060"/>
    <w:rsid w:val="009C5295"/>
    <w:rsid w:val="009D2BEB"/>
    <w:rsid w:val="009D4F64"/>
    <w:rsid w:val="009D56F4"/>
    <w:rsid w:val="009D62FE"/>
    <w:rsid w:val="009D63FB"/>
    <w:rsid w:val="009D78B5"/>
    <w:rsid w:val="009E48B3"/>
    <w:rsid w:val="009E4903"/>
    <w:rsid w:val="009E7810"/>
    <w:rsid w:val="009F12EE"/>
    <w:rsid w:val="009F3048"/>
    <w:rsid w:val="00A00899"/>
    <w:rsid w:val="00A05F20"/>
    <w:rsid w:val="00A06620"/>
    <w:rsid w:val="00A06D37"/>
    <w:rsid w:val="00A15916"/>
    <w:rsid w:val="00A16FC0"/>
    <w:rsid w:val="00A20035"/>
    <w:rsid w:val="00A217AA"/>
    <w:rsid w:val="00A25491"/>
    <w:rsid w:val="00A3027A"/>
    <w:rsid w:val="00A32C9E"/>
    <w:rsid w:val="00A34E36"/>
    <w:rsid w:val="00A34FEA"/>
    <w:rsid w:val="00A352BC"/>
    <w:rsid w:val="00A3555C"/>
    <w:rsid w:val="00A37DF0"/>
    <w:rsid w:val="00A41C0C"/>
    <w:rsid w:val="00A4309E"/>
    <w:rsid w:val="00A505BF"/>
    <w:rsid w:val="00A51C2C"/>
    <w:rsid w:val="00A556C9"/>
    <w:rsid w:val="00A5597A"/>
    <w:rsid w:val="00A61C2C"/>
    <w:rsid w:val="00A66234"/>
    <w:rsid w:val="00A66C18"/>
    <w:rsid w:val="00A678CD"/>
    <w:rsid w:val="00A715A8"/>
    <w:rsid w:val="00A74A11"/>
    <w:rsid w:val="00A77030"/>
    <w:rsid w:val="00A77B28"/>
    <w:rsid w:val="00A827AE"/>
    <w:rsid w:val="00A836BF"/>
    <w:rsid w:val="00A83BC8"/>
    <w:rsid w:val="00A86F50"/>
    <w:rsid w:val="00A90D6E"/>
    <w:rsid w:val="00A946F0"/>
    <w:rsid w:val="00A94903"/>
    <w:rsid w:val="00A97058"/>
    <w:rsid w:val="00AA1041"/>
    <w:rsid w:val="00AA20D4"/>
    <w:rsid w:val="00AB0496"/>
    <w:rsid w:val="00AB125B"/>
    <w:rsid w:val="00AB189B"/>
    <w:rsid w:val="00AB33FD"/>
    <w:rsid w:val="00AB3AF9"/>
    <w:rsid w:val="00AB613D"/>
    <w:rsid w:val="00AC3CD7"/>
    <w:rsid w:val="00AC510C"/>
    <w:rsid w:val="00AC530F"/>
    <w:rsid w:val="00AD0C69"/>
    <w:rsid w:val="00AD0FB9"/>
    <w:rsid w:val="00AD1E8C"/>
    <w:rsid w:val="00AD5387"/>
    <w:rsid w:val="00AD6508"/>
    <w:rsid w:val="00AD6F79"/>
    <w:rsid w:val="00AE7F20"/>
    <w:rsid w:val="00AF05EF"/>
    <w:rsid w:val="00AF1611"/>
    <w:rsid w:val="00AF211B"/>
    <w:rsid w:val="00AF3B31"/>
    <w:rsid w:val="00AF4F85"/>
    <w:rsid w:val="00AF5DDC"/>
    <w:rsid w:val="00AF74D9"/>
    <w:rsid w:val="00B034D9"/>
    <w:rsid w:val="00B05EB1"/>
    <w:rsid w:val="00B15231"/>
    <w:rsid w:val="00B1590F"/>
    <w:rsid w:val="00B213DD"/>
    <w:rsid w:val="00B228BA"/>
    <w:rsid w:val="00B25E61"/>
    <w:rsid w:val="00B26D06"/>
    <w:rsid w:val="00B27662"/>
    <w:rsid w:val="00B300AC"/>
    <w:rsid w:val="00B31A51"/>
    <w:rsid w:val="00B33B67"/>
    <w:rsid w:val="00B36B3D"/>
    <w:rsid w:val="00B37A77"/>
    <w:rsid w:val="00B40203"/>
    <w:rsid w:val="00B428E2"/>
    <w:rsid w:val="00B477BC"/>
    <w:rsid w:val="00B5302F"/>
    <w:rsid w:val="00B55621"/>
    <w:rsid w:val="00B56272"/>
    <w:rsid w:val="00B6007F"/>
    <w:rsid w:val="00B61788"/>
    <w:rsid w:val="00B64D04"/>
    <w:rsid w:val="00B65A0A"/>
    <w:rsid w:val="00B67CDC"/>
    <w:rsid w:val="00B714B5"/>
    <w:rsid w:val="00B725E6"/>
    <w:rsid w:val="00B72D36"/>
    <w:rsid w:val="00B734A5"/>
    <w:rsid w:val="00B73CF8"/>
    <w:rsid w:val="00B749A7"/>
    <w:rsid w:val="00B76D7A"/>
    <w:rsid w:val="00B8004F"/>
    <w:rsid w:val="00B83255"/>
    <w:rsid w:val="00B83DA0"/>
    <w:rsid w:val="00B86B16"/>
    <w:rsid w:val="00B87D24"/>
    <w:rsid w:val="00B90EAE"/>
    <w:rsid w:val="00B91942"/>
    <w:rsid w:val="00B93981"/>
    <w:rsid w:val="00B94CD7"/>
    <w:rsid w:val="00BA0B08"/>
    <w:rsid w:val="00BA0F6A"/>
    <w:rsid w:val="00BA0FB7"/>
    <w:rsid w:val="00BA4E29"/>
    <w:rsid w:val="00BA5771"/>
    <w:rsid w:val="00BA6365"/>
    <w:rsid w:val="00BA770F"/>
    <w:rsid w:val="00BB2450"/>
    <w:rsid w:val="00BB2810"/>
    <w:rsid w:val="00BB44DD"/>
    <w:rsid w:val="00BC0489"/>
    <w:rsid w:val="00BC27DE"/>
    <w:rsid w:val="00BC2D6F"/>
    <w:rsid w:val="00BC3212"/>
    <w:rsid w:val="00BC378B"/>
    <w:rsid w:val="00BC395C"/>
    <w:rsid w:val="00BC3A90"/>
    <w:rsid w:val="00BC4164"/>
    <w:rsid w:val="00BC7988"/>
    <w:rsid w:val="00BD0776"/>
    <w:rsid w:val="00BD08B1"/>
    <w:rsid w:val="00BD2DCC"/>
    <w:rsid w:val="00BD4648"/>
    <w:rsid w:val="00BD60AA"/>
    <w:rsid w:val="00BD7BAB"/>
    <w:rsid w:val="00BE2ACB"/>
    <w:rsid w:val="00BF0109"/>
    <w:rsid w:val="00BF1450"/>
    <w:rsid w:val="00BF208D"/>
    <w:rsid w:val="00BF2BBB"/>
    <w:rsid w:val="00BF3283"/>
    <w:rsid w:val="00BF47E4"/>
    <w:rsid w:val="00C01CC4"/>
    <w:rsid w:val="00C05480"/>
    <w:rsid w:val="00C07192"/>
    <w:rsid w:val="00C209CC"/>
    <w:rsid w:val="00C20AA8"/>
    <w:rsid w:val="00C22AE9"/>
    <w:rsid w:val="00C248C1"/>
    <w:rsid w:val="00C263F1"/>
    <w:rsid w:val="00C26C45"/>
    <w:rsid w:val="00C278A0"/>
    <w:rsid w:val="00C33444"/>
    <w:rsid w:val="00C34FAF"/>
    <w:rsid w:val="00C3515D"/>
    <w:rsid w:val="00C355A6"/>
    <w:rsid w:val="00C36C90"/>
    <w:rsid w:val="00C42375"/>
    <w:rsid w:val="00C45566"/>
    <w:rsid w:val="00C47921"/>
    <w:rsid w:val="00C51BB8"/>
    <w:rsid w:val="00C52326"/>
    <w:rsid w:val="00C55E9B"/>
    <w:rsid w:val="00C60971"/>
    <w:rsid w:val="00C62058"/>
    <w:rsid w:val="00C629D2"/>
    <w:rsid w:val="00C62D4C"/>
    <w:rsid w:val="00C6423A"/>
    <w:rsid w:val="00C667BB"/>
    <w:rsid w:val="00C66F08"/>
    <w:rsid w:val="00C7118C"/>
    <w:rsid w:val="00C77A4C"/>
    <w:rsid w:val="00C81539"/>
    <w:rsid w:val="00C824F3"/>
    <w:rsid w:val="00C83395"/>
    <w:rsid w:val="00C83EA3"/>
    <w:rsid w:val="00C84D04"/>
    <w:rsid w:val="00C84D51"/>
    <w:rsid w:val="00C870B1"/>
    <w:rsid w:val="00C87DA9"/>
    <w:rsid w:val="00C90559"/>
    <w:rsid w:val="00C93B1C"/>
    <w:rsid w:val="00C94C67"/>
    <w:rsid w:val="00C95E0F"/>
    <w:rsid w:val="00C96FAE"/>
    <w:rsid w:val="00C97C1B"/>
    <w:rsid w:val="00CA1A59"/>
    <w:rsid w:val="00CA20D3"/>
    <w:rsid w:val="00CA2251"/>
    <w:rsid w:val="00CA67D0"/>
    <w:rsid w:val="00CA75D4"/>
    <w:rsid w:val="00CA7E7D"/>
    <w:rsid w:val="00CB190B"/>
    <w:rsid w:val="00CB1C24"/>
    <w:rsid w:val="00CB4A72"/>
    <w:rsid w:val="00CB773D"/>
    <w:rsid w:val="00CC3123"/>
    <w:rsid w:val="00CC6E76"/>
    <w:rsid w:val="00CC751D"/>
    <w:rsid w:val="00CD3825"/>
    <w:rsid w:val="00CD3947"/>
    <w:rsid w:val="00CD3F5B"/>
    <w:rsid w:val="00CD57A9"/>
    <w:rsid w:val="00CD6BE5"/>
    <w:rsid w:val="00CE2533"/>
    <w:rsid w:val="00CE67FB"/>
    <w:rsid w:val="00CF07D0"/>
    <w:rsid w:val="00CF209A"/>
    <w:rsid w:val="00CF2CE9"/>
    <w:rsid w:val="00CF3B62"/>
    <w:rsid w:val="00CF5376"/>
    <w:rsid w:val="00D023FE"/>
    <w:rsid w:val="00D02B85"/>
    <w:rsid w:val="00D045A7"/>
    <w:rsid w:val="00D04BEE"/>
    <w:rsid w:val="00D0628C"/>
    <w:rsid w:val="00D07F8C"/>
    <w:rsid w:val="00D14950"/>
    <w:rsid w:val="00D154DE"/>
    <w:rsid w:val="00D16B56"/>
    <w:rsid w:val="00D222EE"/>
    <w:rsid w:val="00D23B08"/>
    <w:rsid w:val="00D2458D"/>
    <w:rsid w:val="00D26C3B"/>
    <w:rsid w:val="00D34606"/>
    <w:rsid w:val="00D37114"/>
    <w:rsid w:val="00D419F5"/>
    <w:rsid w:val="00D50717"/>
    <w:rsid w:val="00D50CC4"/>
    <w:rsid w:val="00D50E17"/>
    <w:rsid w:val="00D520E6"/>
    <w:rsid w:val="00D56C7C"/>
    <w:rsid w:val="00D56DF6"/>
    <w:rsid w:val="00D577F9"/>
    <w:rsid w:val="00D60E63"/>
    <w:rsid w:val="00D62312"/>
    <w:rsid w:val="00D62436"/>
    <w:rsid w:val="00D635AE"/>
    <w:rsid w:val="00D64F31"/>
    <w:rsid w:val="00D670DB"/>
    <w:rsid w:val="00D71B4D"/>
    <w:rsid w:val="00D72327"/>
    <w:rsid w:val="00D74680"/>
    <w:rsid w:val="00D812D6"/>
    <w:rsid w:val="00D8167B"/>
    <w:rsid w:val="00D84BA0"/>
    <w:rsid w:val="00D90289"/>
    <w:rsid w:val="00D91676"/>
    <w:rsid w:val="00D93D55"/>
    <w:rsid w:val="00D944D3"/>
    <w:rsid w:val="00D94570"/>
    <w:rsid w:val="00D972FC"/>
    <w:rsid w:val="00D97D08"/>
    <w:rsid w:val="00DA0D13"/>
    <w:rsid w:val="00DA1066"/>
    <w:rsid w:val="00DA2522"/>
    <w:rsid w:val="00DA4966"/>
    <w:rsid w:val="00DA5F93"/>
    <w:rsid w:val="00DB0C17"/>
    <w:rsid w:val="00DB5775"/>
    <w:rsid w:val="00DB62D9"/>
    <w:rsid w:val="00DB668D"/>
    <w:rsid w:val="00DB7CF2"/>
    <w:rsid w:val="00DC002A"/>
    <w:rsid w:val="00DC16ED"/>
    <w:rsid w:val="00DC4BC3"/>
    <w:rsid w:val="00DC4C60"/>
    <w:rsid w:val="00DD23C8"/>
    <w:rsid w:val="00DD3A93"/>
    <w:rsid w:val="00DD5A8F"/>
    <w:rsid w:val="00DD7499"/>
    <w:rsid w:val="00DE254E"/>
    <w:rsid w:val="00DE2D3A"/>
    <w:rsid w:val="00DE2E10"/>
    <w:rsid w:val="00DE5F96"/>
    <w:rsid w:val="00DE61D4"/>
    <w:rsid w:val="00DE6B23"/>
    <w:rsid w:val="00DF1C52"/>
    <w:rsid w:val="00DF31A0"/>
    <w:rsid w:val="00DF603D"/>
    <w:rsid w:val="00DF7AB9"/>
    <w:rsid w:val="00E0079A"/>
    <w:rsid w:val="00E0155C"/>
    <w:rsid w:val="00E0547D"/>
    <w:rsid w:val="00E079BC"/>
    <w:rsid w:val="00E10C6A"/>
    <w:rsid w:val="00E11774"/>
    <w:rsid w:val="00E1324D"/>
    <w:rsid w:val="00E14D86"/>
    <w:rsid w:val="00E175CB"/>
    <w:rsid w:val="00E17B07"/>
    <w:rsid w:val="00E23EAC"/>
    <w:rsid w:val="00E32EB3"/>
    <w:rsid w:val="00E344EA"/>
    <w:rsid w:val="00E37814"/>
    <w:rsid w:val="00E444DA"/>
    <w:rsid w:val="00E45652"/>
    <w:rsid w:val="00E45C84"/>
    <w:rsid w:val="00E47A91"/>
    <w:rsid w:val="00E47ADE"/>
    <w:rsid w:val="00E504E5"/>
    <w:rsid w:val="00E5080D"/>
    <w:rsid w:val="00E53289"/>
    <w:rsid w:val="00E53A0A"/>
    <w:rsid w:val="00E60992"/>
    <w:rsid w:val="00E6416B"/>
    <w:rsid w:val="00E64B3C"/>
    <w:rsid w:val="00E64D42"/>
    <w:rsid w:val="00E64DA7"/>
    <w:rsid w:val="00E67301"/>
    <w:rsid w:val="00E71546"/>
    <w:rsid w:val="00E72BC5"/>
    <w:rsid w:val="00E72F11"/>
    <w:rsid w:val="00E74A95"/>
    <w:rsid w:val="00E824E1"/>
    <w:rsid w:val="00E84AB3"/>
    <w:rsid w:val="00E85D48"/>
    <w:rsid w:val="00E917C9"/>
    <w:rsid w:val="00E91E6F"/>
    <w:rsid w:val="00E94D1D"/>
    <w:rsid w:val="00E97990"/>
    <w:rsid w:val="00EA30E3"/>
    <w:rsid w:val="00EA3172"/>
    <w:rsid w:val="00EA5511"/>
    <w:rsid w:val="00EA7CA0"/>
    <w:rsid w:val="00EB1A48"/>
    <w:rsid w:val="00EB3006"/>
    <w:rsid w:val="00EB6286"/>
    <w:rsid w:val="00EB6736"/>
    <w:rsid w:val="00EB68D4"/>
    <w:rsid w:val="00EB7A3E"/>
    <w:rsid w:val="00EC1474"/>
    <w:rsid w:val="00EC167D"/>
    <w:rsid w:val="00EC401A"/>
    <w:rsid w:val="00EC535B"/>
    <w:rsid w:val="00EC594A"/>
    <w:rsid w:val="00ED158B"/>
    <w:rsid w:val="00ED3B48"/>
    <w:rsid w:val="00ED4295"/>
    <w:rsid w:val="00ED476C"/>
    <w:rsid w:val="00ED73CE"/>
    <w:rsid w:val="00EE0869"/>
    <w:rsid w:val="00EE1872"/>
    <w:rsid w:val="00EE1D0E"/>
    <w:rsid w:val="00EE5C5F"/>
    <w:rsid w:val="00EF07C3"/>
    <w:rsid w:val="00EF39E6"/>
    <w:rsid w:val="00EF530A"/>
    <w:rsid w:val="00EF5AFB"/>
    <w:rsid w:val="00EF6622"/>
    <w:rsid w:val="00EF66FB"/>
    <w:rsid w:val="00EF791B"/>
    <w:rsid w:val="00F00E29"/>
    <w:rsid w:val="00F05ECD"/>
    <w:rsid w:val="00F13467"/>
    <w:rsid w:val="00F15A17"/>
    <w:rsid w:val="00F16ECA"/>
    <w:rsid w:val="00F20670"/>
    <w:rsid w:val="00F2135C"/>
    <w:rsid w:val="00F21CDA"/>
    <w:rsid w:val="00F22521"/>
    <w:rsid w:val="00F22AE2"/>
    <w:rsid w:val="00F25DBD"/>
    <w:rsid w:val="00F27346"/>
    <w:rsid w:val="00F31FA4"/>
    <w:rsid w:val="00F33AE8"/>
    <w:rsid w:val="00F34497"/>
    <w:rsid w:val="00F34BDC"/>
    <w:rsid w:val="00F34D2E"/>
    <w:rsid w:val="00F3624B"/>
    <w:rsid w:val="00F45F7D"/>
    <w:rsid w:val="00F508C7"/>
    <w:rsid w:val="00F55408"/>
    <w:rsid w:val="00F5614B"/>
    <w:rsid w:val="00F568BC"/>
    <w:rsid w:val="00F579AC"/>
    <w:rsid w:val="00F64772"/>
    <w:rsid w:val="00F64C07"/>
    <w:rsid w:val="00F65E2A"/>
    <w:rsid w:val="00F66152"/>
    <w:rsid w:val="00F6674A"/>
    <w:rsid w:val="00F676FD"/>
    <w:rsid w:val="00F71EC0"/>
    <w:rsid w:val="00F73333"/>
    <w:rsid w:val="00F74B63"/>
    <w:rsid w:val="00F80845"/>
    <w:rsid w:val="00F83ED3"/>
    <w:rsid w:val="00F8412C"/>
    <w:rsid w:val="00F84474"/>
    <w:rsid w:val="00F85BB7"/>
    <w:rsid w:val="00F869EB"/>
    <w:rsid w:val="00F91EA0"/>
    <w:rsid w:val="00F934FE"/>
    <w:rsid w:val="00F97654"/>
    <w:rsid w:val="00F977C9"/>
    <w:rsid w:val="00FA0F0D"/>
    <w:rsid w:val="00FA5248"/>
    <w:rsid w:val="00FA5B7B"/>
    <w:rsid w:val="00FB5E9E"/>
    <w:rsid w:val="00FB63C8"/>
    <w:rsid w:val="00FB67CB"/>
    <w:rsid w:val="00FC0955"/>
    <w:rsid w:val="00FC22ED"/>
    <w:rsid w:val="00FC55A1"/>
    <w:rsid w:val="00FD0294"/>
    <w:rsid w:val="00FD0777"/>
    <w:rsid w:val="00FD097D"/>
    <w:rsid w:val="00FD44F0"/>
    <w:rsid w:val="00FD49CA"/>
    <w:rsid w:val="00FD506C"/>
    <w:rsid w:val="00FD59D1"/>
    <w:rsid w:val="00FD7562"/>
    <w:rsid w:val="00FE2B9A"/>
    <w:rsid w:val="00FE4F9A"/>
    <w:rsid w:val="00FE77FE"/>
    <w:rsid w:val="00FF036D"/>
    <w:rsid w:val="00FF734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1AC6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Part title"/>
    <w:basedOn w:val="Normal"/>
    <w:next w:val="Normal"/>
    <w:link w:val="Heading2Char1"/>
    <w:uiPriority w:val="9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031D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031D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31D8D"/>
  </w:style>
  <w:style w:type="character" w:customStyle="1" w:styleId="Heading2Char">
    <w:name w:val="Heading 2 Char"/>
    <w:basedOn w:val="DefaultParagraphFont"/>
    <w:uiPriority w:val="9"/>
    <w:semiHidden/>
    <w:rsid w:val="00031D8D"/>
    <w:rPr>
      <w:rFonts w:ascii="Calibri" w:eastAsia="MS Gothic" w:hAnsi="Calibri" w:cs="Times New Roman"/>
      <w:b/>
      <w:bCs/>
      <w:color w:val="4F81BD"/>
      <w:sz w:val="26"/>
      <w:szCs w:val="26"/>
      <w:lang w:bidi="en-US"/>
    </w:rPr>
  </w:style>
  <w:style w:type="character" w:customStyle="1" w:styleId="Heading2Char1">
    <w:name w:val="Heading 2 Char1"/>
    <w:aliases w:val="Part title Char"/>
    <w:basedOn w:val="DefaultParagraphFont"/>
    <w:link w:val="Heading2"/>
    <w:uiPriority w:val="9"/>
    <w:rsid w:val="00031D8D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31D8D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31D8D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D8D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unhideWhenUsed/>
    <w:rsid w:val="00031D8D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031D8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31D8D"/>
    <w:rPr>
      <w:rFonts w:ascii="Cambria" w:eastAsia="Cambria" w:hAnsi="Cambria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031D8D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031D8D"/>
    <w:rPr>
      <w:rFonts w:ascii="Tahoma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31D8D"/>
  </w:style>
  <w:style w:type="character" w:styleId="LineNumber">
    <w:name w:val="line number"/>
    <w:basedOn w:val="DefaultParagraphFont"/>
    <w:uiPriority w:val="99"/>
    <w:unhideWhenUsed/>
    <w:rsid w:val="00031D8D"/>
  </w:style>
  <w:style w:type="paragraph" w:customStyle="1" w:styleId="Revision1">
    <w:name w:val="Revision1"/>
    <w:next w:val="Revision"/>
    <w:hidden/>
    <w:uiPriority w:val="99"/>
    <w:semiHidden/>
    <w:rsid w:val="00031D8D"/>
    <w:rPr>
      <w:rFonts w:ascii="Cambria" w:eastAsia="MS Mincho" w:hAnsi="Cambria" w:cs="Arial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031D8D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031D8D"/>
    <w:rPr>
      <w:sz w:val="20"/>
      <w:szCs w:val="20"/>
      <w:lang w:bidi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031D8D"/>
    <w:pPr>
      <w:spacing w:after="200"/>
    </w:pPr>
    <w:rPr>
      <w:rFonts w:ascii="Cambria" w:eastAsia="MS Mincho" w:hAnsi="Cambria"/>
      <w:b/>
      <w:bCs/>
      <w:sz w:val="20"/>
      <w:lang w:val="en-US" w:eastAsia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8D"/>
    <w:rPr>
      <w:b/>
      <w:bCs/>
      <w:sz w:val="20"/>
      <w:szCs w:val="20"/>
      <w:lang w:bidi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31D8D"/>
    <w:rPr>
      <w:color w:val="800080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D8D"/>
    <w:rPr>
      <w:rFonts w:ascii="Arial" w:eastAsia="SimSun" w:hAnsi="Arial" w:cs="Arial"/>
      <w:sz w:val="18"/>
      <w:lang w:val="es-ES" w:eastAsia="zh-CN"/>
    </w:rPr>
  </w:style>
  <w:style w:type="character" w:styleId="EndnoteReference">
    <w:name w:val="endnote reference"/>
    <w:basedOn w:val="DefaultParagraphFont"/>
    <w:uiPriority w:val="99"/>
    <w:unhideWhenUsed/>
    <w:rsid w:val="00031D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31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Body">
    <w:name w:val="Body"/>
    <w:rsid w:val="00031D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character" w:styleId="PageNumber">
    <w:name w:val="page number"/>
    <w:basedOn w:val="DefaultParagraphFont"/>
    <w:uiPriority w:val="99"/>
    <w:unhideWhenUsed/>
    <w:rsid w:val="00031D8D"/>
  </w:style>
  <w:style w:type="character" w:styleId="Hyperlink">
    <w:name w:val="Hyperlink"/>
    <w:basedOn w:val="DefaultParagraphFont"/>
    <w:rsid w:val="00031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1"/>
    <w:rsid w:val="00031D8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31D8D"/>
    <w:rPr>
      <w:rFonts w:ascii="Tahoma" w:eastAsia="SimSun" w:hAnsi="Tahoma" w:cs="Tahoma"/>
      <w:sz w:val="16"/>
      <w:szCs w:val="16"/>
      <w:lang w:val="es-ES" w:eastAsia="zh-CN"/>
    </w:rPr>
  </w:style>
  <w:style w:type="paragraph" w:styleId="Revision">
    <w:name w:val="Revision"/>
    <w:hidden/>
    <w:uiPriority w:val="99"/>
    <w:semiHidden/>
    <w:rsid w:val="00031D8D"/>
    <w:rPr>
      <w:rFonts w:ascii="Arial" w:eastAsia="SimSun" w:hAnsi="Arial" w:cs="Arial"/>
      <w:sz w:val="22"/>
      <w:lang w:val="es-E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1D8D"/>
    <w:rPr>
      <w:rFonts w:ascii="Times New Roman" w:eastAsia="Times New Roman" w:hAnsi="Times New Roman" w:cs="Times New Roman"/>
      <w:b/>
      <w:bCs/>
      <w:sz w:val="20"/>
      <w:lang w:val="en-US" w:eastAsia="en-US" w:bidi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31D8D"/>
    <w:rPr>
      <w:rFonts w:ascii="Arial" w:eastAsia="SimSun" w:hAnsi="Arial" w:cs="Arial"/>
      <w:sz w:val="18"/>
      <w:lang w:val="es-ES" w:eastAsia="zh-CN"/>
    </w:rPr>
  </w:style>
  <w:style w:type="character" w:customStyle="1" w:styleId="CommentSubjectChar1">
    <w:name w:val="Comment Subject Char1"/>
    <w:basedOn w:val="CommentTextChar1"/>
    <w:rsid w:val="00031D8D"/>
    <w:rPr>
      <w:rFonts w:ascii="Arial" w:eastAsia="SimSun" w:hAnsi="Arial" w:cs="Arial"/>
      <w:b/>
      <w:bCs/>
      <w:sz w:val="18"/>
      <w:lang w:val="es-ES" w:eastAsia="zh-CN"/>
    </w:rPr>
  </w:style>
  <w:style w:type="character" w:styleId="FollowedHyperlink">
    <w:name w:val="FollowedHyperlink"/>
    <w:basedOn w:val="DefaultParagraphFont"/>
    <w:rsid w:val="00031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Part title"/>
    <w:basedOn w:val="Normal"/>
    <w:next w:val="Normal"/>
    <w:link w:val="Heading2Char1"/>
    <w:uiPriority w:val="9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031D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031D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31D8D"/>
  </w:style>
  <w:style w:type="character" w:customStyle="1" w:styleId="Heading2Char">
    <w:name w:val="Heading 2 Char"/>
    <w:basedOn w:val="DefaultParagraphFont"/>
    <w:uiPriority w:val="9"/>
    <w:semiHidden/>
    <w:rsid w:val="00031D8D"/>
    <w:rPr>
      <w:rFonts w:ascii="Calibri" w:eastAsia="MS Gothic" w:hAnsi="Calibri" w:cs="Times New Roman"/>
      <w:b/>
      <w:bCs/>
      <w:color w:val="4F81BD"/>
      <w:sz w:val="26"/>
      <w:szCs w:val="26"/>
      <w:lang w:bidi="en-US"/>
    </w:rPr>
  </w:style>
  <w:style w:type="character" w:customStyle="1" w:styleId="Heading2Char1">
    <w:name w:val="Heading 2 Char1"/>
    <w:aliases w:val="Part title Char"/>
    <w:basedOn w:val="DefaultParagraphFont"/>
    <w:link w:val="Heading2"/>
    <w:uiPriority w:val="9"/>
    <w:rsid w:val="00031D8D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31D8D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31D8D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D8D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unhideWhenUsed/>
    <w:rsid w:val="00031D8D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031D8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31D8D"/>
    <w:rPr>
      <w:rFonts w:ascii="Cambria" w:eastAsia="Cambria" w:hAnsi="Cambria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031D8D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031D8D"/>
    <w:rPr>
      <w:rFonts w:ascii="Tahoma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31D8D"/>
  </w:style>
  <w:style w:type="character" w:styleId="LineNumber">
    <w:name w:val="line number"/>
    <w:basedOn w:val="DefaultParagraphFont"/>
    <w:uiPriority w:val="99"/>
    <w:unhideWhenUsed/>
    <w:rsid w:val="00031D8D"/>
  </w:style>
  <w:style w:type="paragraph" w:customStyle="1" w:styleId="Revision1">
    <w:name w:val="Revision1"/>
    <w:next w:val="Revision"/>
    <w:hidden/>
    <w:uiPriority w:val="99"/>
    <w:semiHidden/>
    <w:rsid w:val="00031D8D"/>
    <w:rPr>
      <w:rFonts w:ascii="Cambria" w:eastAsia="MS Mincho" w:hAnsi="Cambria" w:cs="Arial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031D8D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031D8D"/>
    <w:rPr>
      <w:sz w:val="20"/>
      <w:szCs w:val="20"/>
      <w:lang w:bidi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031D8D"/>
    <w:pPr>
      <w:spacing w:after="200"/>
    </w:pPr>
    <w:rPr>
      <w:rFonts w:ascii="Cambria" w:eastAsia="MS Mincho" w:hAnsi="Cambria"/>
      <w:b/>
      <w:bCs/>
      <w:sz w:val="20"/>
      <w:lang w:val="en-US" w:eastAsia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8D"/>
    <w:rPr>
      <w:b/>
      <w:bCs/>
      <w:sz w:val="20"/>
      <w:szCs w:val="20"/>
      <w:lang w:bidi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31D8D"/>
    <w:rPr>
      <w:color w:val="800080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D8D"/>
    <w:rPr>
      <w:rFonts w:ascii="Arial" w:eastAsia="SimSun" w:hAnsi="Arial" w:cs="Arial"/>
      <w:sz w:val="18"/>
      <w:lang w:val="es-ES" w:eastAsia="zh-CN"/>
    </w:rPr>
  </w:style>
  <w:style w:type="character" w:styleId="EndnoteReference">
    <w:name w:val="endnote reference"/>
    <w:basedOn w:val="DefaultParagraphFont"/>
    <w:uiPriority w:val="99"/>
    <w:unhideWhenUsed/>
    <w:rsid w:val="00031D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31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Body">
    <w:name w:val="Body"/>
    <w:rsid w:val="00031D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character" w:styleId="PageNumber">
    <w:name w:val="page number"/>
    <w:basedOn w:val="DefaultParagraphFont"/>
    <w:uiPriority w:val="99"/>
    <w:unhideWhenUsed/>
    <w:rsid w:val="00031D8D"/>
  </w:style>
  <w:style w:type="character" w:styleId="Hyperlink">
    <w:name w:val="Hyperlink"/>
    <w:basedOn w:val="DefaultParagraphFont"/>
    <w:rsid w:val="00031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1"/>
    <w:rsid w:val="00031D8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31D8D"/>
    <w:rPr>
      <w:rFonts w:ascii="Tahoma" w:eastAsia="SimSun" w:hAnsi="Tahoma" w:cs="Tahoma"/>
      <w:sz w:val="16"/>
      <w:szCs w:val="16"/>
      <w:lang w:val="es-ES" w:eastAsia="zh-CN"/>
    </w:rPr>
  </w:style>
  <w:style w:type="paragraph" w:styleId="Revision">
    <w:name w:val="Revision"/>
    <w:hidden/>
    <w:uiPriority w:val="99"/>
    <w:semiHidden/>
    <w:rsid w:val="00031D8D"/>
    <w:rPr>
      <w:rFonts w:ascii="Arial" w:eastAsia="SimSun" w:hAnsi="Arial" w:cs="Arial"/>
      <w:sz w:val="22"/>
      <w:lang w:val="es-E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1D8D"/>
    <w:rPr>
      <w:rFonts w:ascii="Times New Roman" w:eastAsia="Times New Roman" w:hAnsi="Times New Roman" w:cs="Times New Roman"/>
      <w:b/>
      <w:bCs/>
      <w:sz w:val="20"/>
      <w:lang w:val="en-US" w:eastAsia="en-US" w:bidi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31D8D"/>
    <w:rPr>
      <w:rFonts w:ascii="Arial" w:eastAsia="SimSun" w:hAnsi="Arial" w:cs="Arial"/>
      <w:sz w:val="18"/>
      <w:lang w:val="es-ES" w:eastAsia="zh-CN"/>
    </w:rPr>
  </w:style>
  <w:style w:type="character" w:customStyle="1" w:styleId="CommentSubjectChar1">
    <w:name w:val="Comment Subject Char1"/>
    <w:basedOn w:val="CommentTextChar1"/>
    <w:rsid w:val="00031D8D"/>
    <w:rPr>
      <w:rFonts w:ascii="Arial" w:eastAsia="SimSun" w:hAnsi="Arial" w:cs="Arial"/>
      <w:b/>
      <w:bCs/>
      <w:sz w:val="18"/>
      <w:lang w:val="es-ES" w:eastAsia="zh-CN"/>
    </w:rPr>
  </w:style>
  <w:style w:type="character" w:styleId="FollowedHyperlink">
    <w:name w:val="FollowedHyperlink"/>
    <w:basedOn w:val="DefaultParagraphFont"/>
    <w:rsid w:val="00031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meetings/en/doc_details.jsp?doc_id=92813" TargetMode="External"/><Relationship Id="rId7" Type="http://schemas.openxmlformats.org/officeDocument/2006/relationships/hyperlink" Target="http://www.wipo.int/meetings/en/doc_details.jsp?doc_id=217446" TargetMode="External"/><Relationship Id="rId2" Type="http://schemas.openxmlformats.org/officeDocument/2006/relationships/hyperlink" Target="http://www.wipo.int/meetings/en/doc_details.jsp?doc_id=92232" TargetMode="External"/><Relationship Id="rId1" Type="http://schemas.openxmlformats.org/officeDocument/2006/relationships/hyperlink" Target="http://www.wipo.int/ip-development/en/agenda/" TargetMode="External"/><Relationship Id="rId6" Type="http://schemas.openxmlformats.org/officeDocument/2006/relationships/hyperlink" Target="http://www.wipo.int/export/sites/www/about-wipo/en/oversight/iaod/evaluation/pdf/evaluation_policy_2010.pdf" TargetMode="External"/><Relationship Id="rId5" Type="http://schemas.openxmlformats.org/officeDocument/2006/relationships/hyperlink" Target="http://www.wipo.int/ip-development/en/agenda/news/2015/news_0003.html" TargetMode="External"/><Relationship Id="rId4" Type="http://schemas.openxmlformats.org/officeDocument/2006/relationships/hyperlink" Target="http://www.wipo.int/ip-development/en/agenda/coordination_mechanis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400F-7879-4E0F-A7EF-98BA04AF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17925</Words>
  <Characters>102175</Characters>
  <Application>Microsoft Office Word</Application>
  <DocSecurity>4</DocSecurity>
  <Lines>851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CDIP/18/7</vt:lpstr>
      <vt:lpstr>CDIP/18/7</vt:lpstr>
    </vt:vector>
  </TitlesOfParts>
  <Company>WIPO</Company>
  <LinksUpToDate>false</LinksUpToDate>
  <CharactersWithSpaces>119861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CDIP/18/7</dc:title>
  <dc:creator>CEVALLOS DUQUE Nilo</dc:creator>
  <cp:lastModifiedBy>LIZARZABURU AGUILAR María Daniela</cp:lastModifiedBy>
  <cp:revision>2</cp:revision>
  <cp:lastPrinted>2016-09-02T14:11:00Z</cp:lastPrinted>
  <dcterms:created xsi:type="dcterms:W3CDTF">2016-09-02T14:30:00Z</dcterms:created>
  <dcterms:modified xsi:type="dcterms:W3CDTF">2016-09-02T14:30:00Z</dcterms:modified>
</cp:coreProperties>
</file>