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E61450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E61450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61450" w:rsidRDefault="005839AA" w:rsidP="00AB613D">
            <w:r w:rsidRPr="00E61450">
              <w:rPr>
                <w:noProof/>
                <w:lang w:val="en-US" w:eastAsia="en-US"/>
              </w:rPr>
              <w:drawing>
                <wp:inline distT="0" distB="0" distL="0" distR="0" wp14:anchorId="5634093F" wp14:editId="255395A6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61450" w:rsidRDefault="00E504E5" w:rsidP="00AB613D">
            <w:pPr>
              <w:jc w:val="right"/>
            </w:pPr>
            <w:r w:rsidRPr="00E61450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E61450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61450" w:rsidRDefault="005839AA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61450">
              <w:rPr>
                <w:rFonts w:ascii="Arial Black" w:hAnsi="Arial Black"/>
                <w:caps/>
                <w:sz w:val="15"/>
              </w:rPr>
              <w:t>CDIP/16/</w:t>
            </w:r>
            <w:bookmarkStart w:id="0" w:name="Code"/>
            <w:bookmarkEnd w:id="0"/>
            <w:r w:rsidR="00122DD0" w:rsidRPr="00E61450">
              <w:rPr>
                <w:rFonts w:ascii="Arial Black" w:hAnsi="Arial Black"/>
                <w:caps/>
                <w:sz w:val="15"/>
              </w:rPr>
              <w:t>INF/3</w:t>
            </w:r>
          </w:p>
        </w:tc>
      </w:tr>
      <w:tr w:rsidR="008B2CC1" w:rsidRPr="00E61450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61450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61450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E61450">
              <w:rPr>
                <w:rFonts w:ascii="Arial Black" w:hAnsi="Arial Black"/>
                <w:caps/>
                <w:sz w:val="15"/>
              </w:rPr>
              <w:t xml:space="preserve"> </w:t>
            </w:r>
            <w:r w:rsidRPr="00E6145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122DD0" w:rsidRPr="00E61450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E61450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61450" w:rsidRDefault="00675021" w:rsidP="00791B8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61450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E61450">
              <w:rPr>
                <w:rFonts w:ascii="Arial Black" w:hAnsi="Arial Black"/>
                <w:caps/>
                <w:sz w:val="15"/>
              </w:rPr>
              <w:t>:</w:t>
            </w:r>
            <w:r w:rsidR="00F84474" w:rsidRPr="00E61450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E6145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22DD0" w:rsidRPr="00E61450">
              <w:rPr>
                <w:rFonts w:ascii="Arial Black" w:hAnsi="Arial Black"/>
                <w:caps/>
                <w:sz w:val="15"/>
              </w:rPr>
              <w:t>2</w:t>
            </w:r>
            <w:r w:rsidR="00791B8D" w:rsidRPr="00E61450">
              <w:rPr>
                <w:rFonts w:ascii="Arial Black" w:hAnsi="Arial Black"/>
                <w:caps/>
                <w:sz w:val="15"/>
              </w:rPr>
              <w:t>9</w:t>
            </w:r>
            <w:r w:rsidR="00122DD0" w:rsidRPr="00E61450">
              <w:rPr>
                <w:rFonts w:ascii="Arial Black" w:hAnsi="Arial Black"/>
                <w:caps/>
                <w:sz w:val="15"/>
              </w:rPr>
              <w:t xml:space="preserve"> DE SEPTIEMBRE DE 2015</w:t>
            </w:r>
          </w:p>
        </w:tc>
      </w:tr>
    </w:tbl>
    <w:p w:rsidR="008B2CC1" w:rsidRPr="00E61450" w:rsidRDefault="008B2CC1" w:rsidP="008B2CC1"/>
    <w:p w:rsidR="008B2CC1" w:rsidRPr="00E61450" w:rsidRDefault="008B2CC1" w:rsidP="008B2CC1"/>
    <w:p w:rsidR="008B2CC1" w:rsidRPr="00E61450" w:rsidRDefault="008B2CC1" w:rsidP="008B2CC1"/>
    <w:p w:rsidR="008B2CC1" w:rsidRPr="00E61450" w:rsidRDefault="008B2CC1" w:rsidP="008B2CC1"/>
    <w:p w:rsidR="008B2CC1" w:rsidRPr="00E61450" w:rsidRDefault="008B2CC1" w:rsidP="008B2CC1"/>
    <w:p w:rsidR="00B67CDC" w:rsidRPr="00E61450" w:rsidRDefault="005839AA" w:rsidP="00B67CDC">
      <w:pPr>
        <w:rPr>
          <w:b/>
          <w:sz w:val="28"/>
          <w:szCs w:val="28"/>
        </w:rPr>
      </w:pPr>
      <w:r w:rsidRPr="00E61450">
        <w:rPr>
          <w:b/>
          <w:sz w:val="28"/>
          <w:szCs w:val="28"/>
        </w:rPr>
        <w:t>Comité de Desarrollo y Propiedad Intelectual (CDIP)</w:t>
      </w:r>
    </w:p>
    <w:p w:rsidR="003845C1" w:rsidRPr="00E61450" w:rsidRDefault="003845C1" w:rsidP="003845C1"/>
    <w:p w:rsidR="003845C1" w:rsidRPr="00E61450" w:rsidRDefault="003845C1" w:rsidP="003845C1"/>
    <w:p w:rsidR="00B67CDC" w:rsidRPr="00E61450" w:rsidRDefault="005839AA" w:rsidP="00B67CDC">
      <w:pPr>
        <w:rPr>
          <w:b/>
          <w:sz w:val="24"/>
          <w:szCs w:val="24"/>
        </w:rPr>
      </w:pPr>
      <w:r w:rsidRPr="00E61450">
        <w:rPr>
          <w:b/>
          <w:sz w:val="24"/>
          <w:szCs w:val="24"/>
        </w:rPr>
        <w:t>Decimosexta s</w:t>
      </w:r>
      <w:r w:rsidR="00B67CDC" w:rsidRPr="00E61450">
        <w:rPr>
          <w:b/>
          <w:sz w:val="24"/>
          <w:szCs w:val="24"/>
        </w:rPr>
        <w:t>esión</w:t>
      </w:r>
    </w:p>
    <w:p w:rsidR="00B67CDC" w:rsidRPr="00E61450" w:rsidRDefault="005839AA" w:rsidP="00B67CDC">
      <w:pPr>
        <w:rPr>
          <w:b/>
          <w:sz w:val="24"/>
          <w:szCs w:val="24"/>
        </w:rPr>
      </w:pPr>
      <w:r w:rsidRPr="00E61450">
        <w:rPr>
          <w:b/>
          <w:sz w:val="24"/>
          <w:szCs w:val="24"/>
        </w:rPr>
        <w:t>Ginebra, 9 a 13 de noviembre de 2015</w:t>
      </w:r>
    </w:p>
    <w:p w:rsidR="008B2CC1" w:rsidRPr="00E61450" w:rsidRDefault="008B2CC1" w:rsidP="008B2CC1"/>
    <w:p w:rsidR="008B2CC1" w:rsidRPr="00E61450" w:rsidRDefault="008B2CC1" w:rsidP="008B2CC1"/>
    <w:p w:rsidR="008B2CC1" w:rsidRPr="00E61450" w:rsidRDefault="008B2CC1" w:rsidP="008B2CC1"/>
    <w:p w:rsidR="008B2CC1" w:rsidRPr="00E61450" w:rsidRDefault="00340BDD" w:rsidP="008B2CC1">
      <w:pPr>
        <w:rPr>
          <w:caps/>
          <w:sz w:val="24"/>
        </w:rPr>
      </w:pPr>
      <w:bookmarkStart w:id="3" w:name="TitleOfDoc"/>
      <w:bookmarkEnd w:id="3"/>
      <w:r w:rsidRPr="00E61450">
        <w:rPr>
          <w:caps/>
          <w:sz w:val="24"/>
        </w:rPr>
        <w:t>RESUMEN DE LA GUÍA SOBRE LA</w:t>
      </w:r>
      <w:r w:rsidR="00791B8D" w:rsidRPr="00E61450">
        <w:rPr>
          <w:caps/>
          <w:sz w:val="24"/>
        </w:rPr>
        <w:t xml:space="preserve"> </w:t>
      </w:r>
      <w:r w:rsidRPr="00E61450">
        <w:rPr>
          <w:caps/>
          <w:sz w:val="24"/>
        </w:rPr>
        <w:t>GESTIÓN ESTRATÉGICA DE LAS Redes DE INNOVACIÓN COLECTIVA</w:t>
      </w:r>
    </w:p>
    <w:p w:rsidR="008B2CC1" w:rsidRPr="00E61450" w:rsidRDefault="008B2CC1" w:rsidP="008B2CC1"/>
    <w:p w:rsidR="008B2CC1" w:rsidRPr="00E61450" w:rsidRDefault="00340BDD" w:rsidP="008B2CC1">
      <w:pPr>
        <w:rPr>
          <w:i/>
        </w:rPr>
      </w:pPr>
      <w:bookmarkStart w:id="4" w:name="Prepared"/>
      <w:bookmarkEnd w:id="4"/>
      <w:r w:rsidRPr="00E61450">
        <w:rPr>
          <w:i/>
        </w:rPr>
        <w:t>preparado por la Sra</w:t>
      </w:r>
      <w:r w:rsidR="00791B8D" w:rsidRPr="00E61450">
        <w:rPr>
          <w:i/>
        </w:rPr>
        <w:t xml:space="preserve">. Ellen Enkel, </w:t>
      </w:r>
      <w:r w:rsidRPr="00E61450">
        <w:rPr>
          <w:i/>
        </w:rPr>
        <w:t>profesora de la Universidad</w:t>
      </w:r>
      <w:r w:rsidR="00791B8D" w:rsidRPr="00E61450">
        <w:rPr>
          <w:i/>
        </w:rPr>
        <w:t xml:space="preserve"> Zeppelin, Friedrichshafen, </w:t>
      </w:r>
      <w:r w:rsidRPr="00E61450">
        <w:rPr>
          <w:i/>
        </w:rPr>
        <w:t>Alemania</w:t>
      </w:r>
      <w:r w:rsidR="00791B8D" w:rsidRPr="00E61450">
        <w:rPr>
          <w:rStyle w:val="FootnoteReference"/>
          <w:i/>
        </w:rPr>
        <w:footnoteReference w:id="2"/>
      </w:r>
    </w:p>
    <w:p w:rsidR="008B2CC1" w:rsidRPr="00E61450" w:rsidRDefault="008B2CC1" w:rsidP="003845C1"/>
    <w:p w:rsidR="000F5E56" w:rsidRPr="00E61450" w:rsidRDefault="000F5E56"/>
    <w:p w:rsidR="00F84474" w:rsidRPr="00E61450" w:rsidRDefault="00F84474"/>
    <w:p w:rsidR="00F84474" w:rsidRPr="00E61450" w:rsidRDefault="00F84474"/>
    <w:p w:rsidR="00791B8D" w:rsidRPr="00BD5FA6" w:rsidRDefault="00340BDD" w:rsidP="00340BDD">
      <w:pPr>
        <w:pStyle w:val="ONUMFS"/>
      </w:pPr>
      <w:r w:rsidRPr="00BD5FA6">
        <w:t xml:space="preserve">El presente documento contiene un resumen de la Guía sobre la gestión estratégica de las redes de innovación colectiva, preparado en el </w:t>
      </w:r>
      <w:r w:rsidR="00E61450" w:rsidRPr="00BD5FA6">
        <w:t>contexto</w:t>
      </w:r>
      <w:r w:rsidRPr="00BD5FA6">
        <w:t xml:space="preserve"> del “Proyecto sobre estructura de apoyo a la innovación y a la transferencia de tecnología para las </w:t>
      </w:r>
      <w:r w:rsidR="00E61450" w:rsidRPr="00BD5FA6">
        <w:t>instituciones</w:t>
      </w:r>
      <w:r w:rsidRPr="00BD5FA6">
        <w:t xml:space="preserve"> nacionales (CDIP/3/INF/2).  La guía ha sido preparada por la </w:t>
      </w:r>
      <w:r w:rsidR="008F72EC" w:rsidRPr="00BD5FA6">
        <w:t>Sra. </w:t>
      </w:r>
      <w:r w:rsidRPr="00BD5FA6">
        <w:t>Ellen Enke</w:t>
      </w:r>
      <w:r w:rsidR="00980116" w:rsidRPr="00BD5FA6">
        <w:t>l</w:t>
      </w:r>
      <w:r w:rsidRPr="00BD5FA6">
        <w:t xml:space="preserve">, profesora de la Universidad Zeppelin, </w:t>
      </w:r>
      <w:r w:rsidRPr="00BD5FA6">
        <w:rPr>
          <w:rFonts w:eastAsia="Calibri"/>
        </w:rPr>
        <w:t>Friedrichshafe</w:t>
      </w:r>
      <w:r w:rsidR="00980116" w:rsidRPr="00BD5FA6">
        <w:rPr>
          <w:rFonts w:eastAsia="Calibri"/>
        </w:rPr>
        <w:t>n (</w:t>
      </w:r>
      <w:r w:rsidRPr="00BD5FA6">
        <w:rPr>
          <w:rFonts w:eastAsia="Calibri"/>
        </w:rPr>
        <w:t>Alemania</w:t>
      </w:r>
      <w:r w:rsidR="00980116" w:rsidRPr="00BD5FA6">
        <w:rPr>
          <w:rFonts w:eastAsia="Calibri"/>
        </w:rPr>
        <w:t>)</w:t>
      </w:r>
      <w:r w:rsidR="00791B8D" w:rsidRPr="00BD5FA6">
        <w:t>.</w:t>
      </w:r>
    </w:p>
    <w:p w:rsidR="00791B8D" w:rsidRPr="00BD5FA6" w:rsidRDefault="00340BDD" w:rsidP="00791B8D">
      <w:pPr>
        <w:pStyle w:val="ONUMFS"/>
        <w:ind w:left="4536"/>
      </w:pPr>
      <w:r w:rsidRPr="00BD5FA6">
        <w:t>Se invita al</w:t>
      </w:r>
      <w:r w:rsidR="00791B8D" w:rsidRPr="00BD5FA6">
        <w:t xml:space="preserve"> CDIP</w:t>
      </w:r>
      <w:r w:rsidR="00F02FF6" w:rsidRPr="00BD5FA6">
        <w:t xml:space="preserve"> a tomar nota de la información contenida en el presente documento</w:t>
      </w:r>
      <w:r w:rsidR="00791B8D" w:rsidRPr="00BD5FA6">
        <w:t>.</w:t>
      </w:r>
    </w:p>
    <w:p w:rsidR="00791B8D" w:rsidRPr="00BD5FA6" w:rsidRDefault="00791B8D" w:rsidP="00791B8D">
      <w:r w:rsidRPr="00BD5FA6">
        <w:br w:type="page"/>
      </w:r>
    </w:p>
    <w:p w:rsidR="00791B8D" w:rsidRPr="00BD5FA6" w:rsidRDefault="003254FF" w:rsidP="00791B8D">
      <w:pPr>
        <w:pStyle w:val="Heading1"/>
      </w:pPr>
      <w:r w:rsidRPr="00BD5FA6">
        <w:lastRenderedPageBreak/>
        <w:t>RESUMEN</w:t>
      </w:r>
    </w:p>
    <w:p w:rsidR="00791B8D" w:rsidRPr="00BD5FA6" w:rsidRDefault="00791B8D" w:rsidP="00791B8D"/>
    <w:p w:rsidR="00AC5742" w:rsidRDefault="003254FF" w:rsidP="00AC5742">
      <w:pPr>
        <w:pStyle w:val="ONUMFS"/>
        <w:numPr>
          <w:ilvl w:val="0"/>
          <w:numId w:val="0"/>
        </w:numPr>
        <w:spacing w:after="0"/>
      </w:pPr>
      <w:r w:rsidRPr="00BD5FA6">
        <w:t xml:space="preserve">Esta guía tiene por objeto familiarizar a las empresas </w:t>
      </w:r>
      <w:r w:rsidR="00E61450" w:rsidRPr="00BD5FA6">
        <w:t xml:space="preserve">con la cooperación bilateral y multilateral, y ayudarlas a </w:t>
      </w:r>
      <w:r w:rsidR="00980116" w:rsidRPr="00BD5FA6">
        <w:t>servirse de ella</w:t>
      </w:r>
      <w:r w:rsidR="00E61450" w:rsidRPr="00BD5FA6">
        <w:t xml:space="preserve">, para aumentar su capacidad inventiva y su eficiencia.  </w:t>
      </w:r>
      <w:r w:rsidR="00980116" w:rsidRPr="00BD5FA6">
        <w:t>L</w:t>
      </w:r>
      <w:r w:rsidR="00E61450" w:rsidRPr="00BD5FA6">
        <w:t xml:space="preserve">as pymes no están aprovechando todavía todas las posibilidades que puede brindarles la colectivización de </w:t>
      </w:r>
      <w:r w:rsidR="00980116" w:rsidRPr="00BD5FA6">
        <w:t>sus sistemas de</w:t>
      </w:r>
      <w:r w:rsidR="00E61450" w:rsidRPr="00BD5FA6">
        <w:t xml:space="preserve"> gestión de la innovación (innovación colectiva), por temor al riesgo de pérdida de </w:t>
      </w:r>
      <w:r w:rsidR="00457B62" w:rsidRPr="00BD5FA6">
        <w:t>conocimientos</w:t>
      </w:r>
      <w:r w:rsidR="00E61450" w:rsidRPr="00BD5FA6">
        <w:t xml:space="preserve"> o porque no</w:t>
      </w:r>
      <w:r w:rsidR="000A38DB" w:rsidRPr="00BD5FA6">
        <w:t xml:space="preserve"> saben dónde invertir sus escasos recursos </w:t>
      </w:r>
      <w:r w:rsidR="00457B62" w:rsidRPr="00BD5FA6">
        <w:t>para</w:t>
      </w:r>
      <w:r w:rsidR="000A38DB" w:rsidRPr="00BD5FA6">
        <w:t xml:space="preserve"> obtener el máximo beneficio de </w:t>
      </w:r>
      <w:r w:rsidR="00457B62" w:rsidRPr="00BD5FA6">
        <w:t>las actividades de colaboración</w:t>
      </w:r>
      <w:r w:rsidR="000A38DB" w:rsidRPr="00BD5FA6">
        <w:t>.  En esta guía se examinan cuestiones de importancia</w:t>
      </w:r>
      <w:r w:rsidR="00457B62" w:rsidRPr="00BD5FA6">
        <w:t xml:space="preserve"> fundamental</w:t>
      </w:r>
      <w:r w:rsidR="000A38DB" w:rsidRPr="00BD5FA6">
        <w:t xml:space="preserve">, como por </w:t>
      </w:r>
      <w:r w:rsidR="00980116" w:rsidRPr="00BD5FA6">
        <w:t>ejemplo</w:t>
      </w:r>
      <w:r w:rsidR="000A38DB" w:rsidRPr="00BD5FA6">
        <w:t xml:space="preserve">, “dónde cooperar”;  “con quién cooperar” y “cómo establecer un acuerdo de cooperación satisfactorio”.  Para </w:t>
      </w:r>
      <w:r w:rsidR="00457B62" w:rsidRPr="00BD5FA6">
        <w:t xml:space="preserve">poder </w:t>
      </w:r>
      <w:r w:rsidR="00CD027D" w:rsidRPr="00BD5FA6">
        <w:t xml:space="preserve">comparar los resultados de la propia empresa con las actividades efectuadas por otras empresas de éxito, grandes y pequeñas, al comienzo de la guía se ofrecen algunos datos sobre la </w:t>
      </w:r>
      <w:r w:rsidR="00F849BB" w:rsidRPr="00BD5FA6">
        <w:t>ejecución</w:t>
      </w:r>
      <w:r w:rsidR="00CD027D" w:rsidRPr="00BD5FA6">
        <w:t xml:space="preserve"> de actividades de innovación colectiva y los riesgos asociados.  A continuación, </w:t>
      </w:r>
      <w:r w:rsidR="0096115A" w:rsidRPr="00BD5FA6">
        <w:t>se ofrece cierta orientación</w:t>
      </w:r>
      <w:r w:rsidR="00CD027D" w:rsidRPr="00BD5FA6">
        <w:t xml:space="preserve"> sobre cómo encontrar el equilibrio apropiado entre </w:t>
      </w:r>
      <w:r w:rsidR="00F849BB" w:rsidRPr="00BD5FA6">
        <w:t>los beneficios</w:t>
      </w:r>
      <w:r w:rsidR="00CD027D" w:rsidRPr="00BD5FA6">
        <w:t xml:space="preserve"> </w:t>
      </w:r>
      <w:r w:rsidR="0096115A" w:rsidRPr="00BD5FA6">
        <w:t>logrado</w:t>
      </w:r>
      <w:r w:rsidR="00F849BB" w:rsidRPr="00BD5FA6">
        <w:t>s</w:t>
      </w:r>
      <w:r w:rsidR="0096115A" w:rsidRPr="00BD5FA6">
        <w:t xml:space="preserve"> </w:t>
      </w:r>
      <w:r w:rsidR="00CD027D" w:rsidRPr="00BD5FA6">
        <w:t xml:space="preserve">por cuenta propia y </w:t>
      </w:r>
      <w:r w:rsidR="00F849BB" w:rsidRPr="00BD5FA6">
        <w:t xml:space="preserve">los </w:t>
      </w:r>
      <w:r w:rsidR="00CD027D" w:rsidRPr="00BD5FA6">
        <w:t>obtenido</w:t>
      </w:r>
      <w:r w:rsidR="00F849BB" w:rsidRPr="00BD5FA6">
        <w:t>s</w:t>
      </w:r>
      <w:r w:rsidR="00CD027D" w:rsidRPr="00BD5FA6">
        <w:t xml:space="preserve"> </w:t>
      </w:r>
      <w:r w:rsidR="0096115A" w:rsidRPr="00BD5FA6">
        <w:t>mediante</w:t>
      </w:r>
      <w:r w:rsidR="00CD027D" w:rsidRPr="00BD5FA6">
        <w:t xml:space="preserve"> </w:t>
      </w:r>
      <w:r w:rsidR="00F849BB" w:rsidRPr="00BD5FA6">
        <w:t>actividades de</w:t>
      </w:r>
      <w:r w:rsidR="00CD027D" w:rsidRPr="00BD5FA6">
        <w:t xml:space="preserve"> cooperación</w:t>
      </w:r>
      <w:r w:rsidR="0096115A" w:rsidRPr="00BD5FA6">
        <w:t xml:space="preserve"> </w:t>
      </w:r>
      <w:r w:rsidR="00F849BB" w:rsidRPr="00BD5FA6">
        <w:t xml:space="preserve">(creación de </w:t>
      </w:r>
      <w:r w:rsidR="0096115A" w:rsidRPr="00BD5FA6">
        <w:t>alianzas</w:t>
      </w:r>
      <w:r w:rsidR="00F849BB" w:rsidRPr="00BD5FA6">
        <w:t>)</w:t>
      </w:r>
      <w:r w:rsidR="0096115A" w:rsidRPr="00BD5FA6">
        <w:t xml:space="preserve"> y se brinda asesoramiento sobre cómo establecer una red con socios </w:t>
      </w:r>
      <w:r w:rsidR="00457B62" w:rsidRPr="00BD5FA6">
        <w:t>de colaboración</w:t>
      </w:r>
      <w:r w:rsidR="0096115A" w:rsidRPr="00BD5FA6">
        <w:t xml:space="preserve"> para impulsar la innovación y mejorar la eficiencia.  Por otra parte, en esta guía se explica por qué en la estrategia </w:t>
      </w:r>
      <w:r w:rsidR="00457B62" w:rsidRPr="00BD5FA6">
        <w:t>empresarial</w:t>
      </w:r>
      <w:r w:rsidR="0096115A" w:rsidRPr="00BD5FA6">
        <w:t xml:space="preserve"> se determina </w:t>
      </w:r>
      <w:r w:rsidR="00457B62" w:rsidRPr="00BD5FA6">
        <w:t>el volumen y tipo de</w:t>
      </w:r>
      <w:r w:rsidR="0096115A" w:rsidRPr="00BD5FA6">
        <w:t xml:space="preserve"> </w:t>
      </w:r>
      <w:r w:rsidR="00457B62" w:rsidRPr="00BD5FA6">
        <w:t>actividades que hace falta efectuar</w:t>
      </w:r>
      <w:r w:rsidR="0096115A" w:rsidRPr="00BD5FA6">
        <w:t xml:space="preserve"> para </w:t>
      </w:r>
      <w:r w:rsidR="00457B62" w:rsidRPr="00BD5FA6">
        <w:t>sacar provecho de</w:t>
      </w:r>
      <w:r w:rsidR="0096115A" w:rsidRPr="00BD5FA6">
        <w:t xml:space="preserve"> la innovación colectiva.  </w:t>
      </w:r>
      <w:r w:rsidR="00980116" w:rsidRPr="00BD5FA6">
        <w:t>Así, una vez que se conoce</w:t>
      </w:r>
      <w:r w:rsidR="0096115A" w:rsidRPr="00BD5FA6">
        <w:t xml:space="preserve"> el </w:t>
      </w:r>
      <w:r w:rsidR="00980116" w:rsidRPr="00BD5FA6">
        <w:t>número de actividades</w:t>
      </w:r>
      <w:r w:rsidR="0096115A" w:rsidRPr="00BD5FA6">
        <w:t xml:space="preserve"> de colaboración que deben establecerse </w:t>
      </w:r>
      <w:r w:rsidR="00980116" w:rsidRPr="00BD5FA6">
        <w:t>y con quién, en el último capítulo se exponen diferentes acuerdos de colaboración en materia de P.I. y formas institucionales, junto con las respectivas ventajas e inconvenientes.</w:t>
      </w:r>
    </w:p>
    <w:p w:rsidR="00AC5742" w:rsidRDefault="00AC5742" w:rsidP="00AC5742">
      <w:pPr>
        <w:pStyle w:val="ONUMFS"/>
        <w:numPr>
          <w:ilvl w:val="0"/>
          <w:numId w:val="0"/>
        </w:numPr>
        <w:spacing w:after="0"/>
      </w:pPr>
    </w:p>
    <w:p w:rsidR="00AC5742" w:rsidRDefault="00AC5742" w:rsidP="00AC5742">
      <w:pPr>
        <w:pStyle w:val="ONUMFS"/>
        <w:numPr>
          <w:ilvl w:val="0"/>
          <w:numId w:val="0"/>
        </w:numPr>
        <w:spacing w:after="0"/>
      </w:pPr>
      <w:bookmarkStart w:id="5" w:name="_GoBack"/>
      <w:bookmarkEnd w:id="5"/>
    </w:p>
    <w:p w:rsidR="00AC5742" w:rsidRPr="00BD5FA6" w:rsidRDefault="00AC5742" w:rsidP="00AC5742">
      <w:pPr>
        <w:pStyle w:val="ONUMFS"/>
        <w:numPr>
          <w:ilvl w:val="0"/>
          <w:numId w:val="0"/>
        </w:numPr>
        <w:spacing w:after="0"/>
      </w:pPr>
    </w:p>
    <w:p w:rsidR="00152CEA" w:rsidRPr="00E61450" w:rsidRDefault="00791B8D" w:rsidP="00A7618F">
      <w:pPr>
        <w:pStyle w:val="Endofdocument-Annex"/>
        <w:rPr>
          <w:lang w:val="es-ES"/>
        </w:rPr>
      </w:pPr>
      <w:r w:rsidRPr="00BD5FA6">
        <w:rPr>
          <w:lang w:val="es-ES"/>
        </w:rPr>
        <w:t>[</w:t>
      </w:r>
      <w:r w:rsidR="002578DF" w:rsidRPr="00BD5FA6">
        <w:rPr>
          <w:lang w:val="es-ES"/>
        </w:rPr>
        <w:t>Fin del documento</w:t>
      </w:r>
      <w:r w:rsidRPr="00BD5FA6">
        <w:rPr>
          <w:lang w:val="es-ES"/>
        </w:rPr>
        <w:t>]</w:t>
      </w:r>
    </w:p>
    <w:sectPr w:rsidR="00152CEA" w:rsidRPr="00E61450" w:rsidSect="00122DD0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D0" w:rsidRDefault="00122DD0">
      <w:r>
        <w:separator/>
      </w:r>
    </w:p>
  </w:endnote>
  <w:endnote w:type="continuationSeparator" w:id="0">
    <w:p w:rsidR="00122DD0" w:rsidRPr="009D30E6" w:rsidRDefault="00122DD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22DD0" w:rsidRPr="007E663E" w:rsidRDefault="00122DD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22DD0" w:rsidRPr="007E663E" w:rsidRDefault="00122DD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D0" w:rsidRDefault="00122DD0">
      <w:r>
        <w:separator/>
      </w:r>
    </w:p>
  </w:footnote>
  <w:footnote w:type="continuationSeparator" w:id="0">
    <w:p w:rsidR="00122DD0" w:rsidRPr="009D30E6" w:rsidRDefault="00122DD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22DD0" w:rsidRPr="007E663E" w:rsidRDefault="00122DD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22DD0" w:rsidRPr="007E663E" w:rsidRDefault="00122DD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791B8D" w:rsidRPr="00AB0551" w:rsidRDefault="00791B8D" w:rsidP="00791B8D">
      <w:pPr>
        <w:pStyle w:val="FootnoteText"/>
        <w:rPr>
          <w:szCs w:val="18"/>
        </w:rPr>
      </w:pPr>
      <w:r>
        <w:rPr>
          <w:rStyle w:val="FootnoteReference"/>
        </w:rPr>
        <w:footnoteRef/>
      </w:r>
      <w:r w:rsidRPr="00AB0551">
        <w:t xml:space="preserve"> </w:t>
      </w:r>
      <w:r w:rsidR="00340BDD" w:rsidRPr="00AB0551">
        <w:rPr>
          <w:szCs w:val="18"/>
        </w:rPr>
        <w:t>Sra</w:t>
      </w:r>
      <w:r w:rsidRPr="00AB0551">
        <w:rPr>
          <w:szCs w:val="18"/>
        </w:rPr>
        <w:t xml:space="preserve">. Ellen Enkel, </w:t>
      </w:r>
      <w:r w:rsidR="00340BDD" w:rsidRPr="00AB0551">
        <w:rPr>
          <w:szCs w:val="18"/>
        </w:rPr>
        <w:t xml:space="preserve">profesora de la Universidad </w:t>
      </w:r>
      <w:r w:rsidRPr="00AB0551">
        <w:rPr>
          <w:szCs w:val="18"/>
        </w:rPr>
        <w:t xml:space="preserve">Zeppelin, Friedrichshafen, </w:t>
      </w:r>
      <w:r w:rsidR="00340BDD" w:rsidRPr="00AB0551">
        <w:rPr>
          <w:szCs w:val="18"/>
        </w:rPr>
        <w:t>Alemania</w:t>
      </w:r>
      <w:r w:rsidR="00E61450" w:rsidRPr="00AB0551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122DD0" w:rsidP="00477D6B">
    <w:pPr>
      <w:jc w:val="right"/>
    </w:pPr>
    <w:bookmarkStart w:id="6" w:name="Code2"/>
    <w:bookmarkEnd w:id="6"/>
    <w:r>
      <w:t>CDIP/16/INF/3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C5742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1E092C"/>
    <w:multiLevelType w:val="multilevel"/>
    <w:tmpl w:val="D66ED25E"/>
    <w:lvl w:ilvl="0">
      <w:start w:val="1"/>
      <w:numFmt w:val="decimal"/>
      <w:pStyle w:val="berschr1"/>
      <w:lvlText w:val="%1."/>
      <w:lvlJc w:val="left"/>
      <w:pPr>
        <w:ind w:left="360" w:hanging="360"/>
      </w:pPr>
    </w:lvl>
    <w:lvl w:ilvl="1">
      <w:start w:val="1"/>
      <w:numFmt w:val="decimal"/>
      <w:pStyle w:val="berschr2WIPO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D0"/>
    <w:rsid w:val="00010686"/>
    <w:rsid w:val="00052915"/>
    <w:rsid w:val="000A38DB"/>
    <w:rsid w:val="000E3BB3"/>
    <w:rsid w:val="000F5E56"/>
    <w:rsid w:val="00122DD0"/>
    <w:rsid w:val="001362EE"/>
    <w:rsid w:val="00152CEA"/>
    <w:rsid w:val="001832A6"/>
    <w:rsid w:val="002578DF"/>
    <w:rsid w:val="002634C4"/>
    <w:rsid w:val="002E0F47"/>
    <w:rsid w:val="002F4E68"/>
    <w:rsid w:val="0030178B"/>
    <w:rsid w:val="003254FF"/>
    <w:rsid w:val="00340BDD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57B62"/>
    <w:rsid w:val="004647DA"/>
    <w:rsid w:val="00477808"/>
    <w:rsid w:val="00477D6B"/>
    <w:rsid w:val="004A6C37"/>
    <w:rsid w:val="004E297D"/>
    <w:rsid w:val="005332F0"/>
    <w:rsid w:val="0055013B"/>
    <w:rsid w:val="00571B99"/>
    <w:rsid w:val="005839AA"/>
    <w:rsid w:val="00605827"/>
    <w:rsid w:val="00675021"/>
    <w:rsid w:val="006A06C6"/>
    <w:rsid w:val="007224C8"/>
    <w:rsid w:val="00791B8D"/>
    <w:rsid w:val="00794BE2"/>
    <w:rsid w:val="007B71FE"/>
    <w:rsid w:val="007D781E"/>
    <w:rsid w:val="007E663E"/>
    <w:rsid w:val="00815082"/>
    <w:rsid w:val="0088395E"/>
    <w:rsid w:val="008B2CC1"/>
    <w:rsid w:val="008E6BD6"/>
    <w:rsid w:val="008F72EC"/>
    <w:rsid w:val="0090731E"/>
    <w:rsid w:val="0096115A"/>
    <w:rsid w:val="00966A22"/>
    <w:rsid w:val="00972F03"/>
    <w:rsid w:val="00980116"/>
    <w:rsid w:val="009A0C8B"/>
    <w:rsid w:val="009B6241"/>
    <w:rsid w:val="00A16FC0"/>
    <w:rsid w:val="00A32C9E"/>
    <w:rsid w:val="00A7618F"/>
    <w:rsid w:val="00AB0551"/>
    <w:rsid w:val="00AB613D"/>
    <w:rsid w:val="00AC5742"/>
    <w:rsid w:val="00AE7F20"/>
    <w:rsid w:val="00B14CC1"/>
    <w:rsid w:val="00B318C5"/>
    <w:rsid w:val="00B65A0A"/>
    <w:rsid w:val="00B67CDC"/>
    <w:rsid w:val="00B72D36"/>
    <w:rsid w:val="00BC4164"/>
    <w:rsid w:val="00BD2DCC"/>
    <w:rsid w:val="00BD5FA6"/>
    <w:rsid w:val="00C90559"/>
    <w:rsid w:val="00CA2251"/>
    <w:rsid w:val="00CD027D"/>
    <w:rsid w:val="00D56C7C"/>
    <w:rsid w:val="00D71B4D"/>
    <w:rsid w:val="00D90289"/>
    <w:rsid w:val="00D93D55"/>
    <w:rsid w:val="00DA5797"/>
    <w:rsid w:val="00DC4C60"/>
    <w:rsid w:val="00E0079A"/>
    <w:rsid w:val="00E444DA"/>
    <w:rsid w:val="00E45C84"/>
    <w:rsid w:val="00E504E5"/>
    <w:rsid w:val="00E61450"/>
    <w:rsid w:val="00EB7A3E"/>
    <w:rsid w:val="00EC401A"/>
    <w:rsid w:val="00EF530A"/>
    <w:rsid w:val="00EF6622"/>
    <w:rsid w:val="00F02FF6"/>
    <w:rsid w:val="00F55408"/>
    <w:rsid w:val="00F66152"/>
    <w:rsid w:val="00F80845"/>
    <w:rsid w:val="00F84474"/>
    <w:rsid w:val="00F849BB"/>
    <w:rsid w:val="00FA0F0D"/>
    <w:rsid w:val="00FD59D1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B8D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unhideWhenUsed/>
    <w:rsid w:val="00791B8D"/>
    <w:rPr>
      <w:vertAlign w:val="superscript"/>
    </w:rPr>
  </w:style>
  <w:style w:type="paragraph" w:customStyle="1" w:styleId="berschr2WIPO">
    <w:name w:val="Überschr 2 WIPO"/>
    <w:basedOn w:val="ListParagraph"/>
    <w:qFormat/>
    <w:rsid w:val="00791B8D"/>
    <w:pPr>
      <w:numPr>
        <w:ilvl w:val="1"/>
        <w:numId w:val="7"/>
      </w:numPr>
      <w:tabs>
        <w:tab w:val="num" w:pos="1134"/>
      </w:tabs>
      <w:spacing w:before="240" w:line="480" w:lineRule="auto"/>
      <w:ind w:left="792" w:firstLine="0"/>
      <w:jc w:val="both"/>
    </w:pPr>
    <w:rPr>
      <w:rFonts w:ascii="Calibri" w:eastAsiaTheme="minorHAnsi" w:hAnsi="Calibri" w:cstheme="minorBidi"/>
      <w:b/>
      <w:sz w:val="24"/>
      <w:szCs w:val="22"/>
      <w:lang w:val="en-US" w:eastAsia="en-US"/>
    </w:rPr>
  </w:style>
  <w:style w:type="paragraph" w:customStyle="1" w:styleId="berschr1">
    <w:name w:val="Überschr 1"/>
    <w:basedOn w:val="ListParagraph"/>
    <w:qFormat/>
    <w:rsid w:val="00791B8D"/>
    <w:pPr>
      <w:numPr>
        <w:numId w:val="7"/>
      </w:numPr>
      <w:tabs>
        <w:tab w:val="num" w:pos="567"/>
      </w:tabs>
      <w:spacing w:before="240" w:line="480" w:lineRule="auto"/>
      <w:ind w:left="0" w:firstLine="0"/>
      <w:jc w:val="both"/>
    </w:pPr>
    <w:rPr>
      <w:rFonts w:ascii="Calibri" w:eastAsiaTheme="minorHAnsi" w:hAnsi="Calibri" w:cstheme="minorBidi"/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91B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CC1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B8D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unhideWhenUsed/>
    <w:rsid w:val="00791B8D"/>
    <w:rPr>
      <w:vertAlign w:val="superscript"/>
    </w:rPr>
  </w:style>
  <w:style w:type="paragraph" w:customStyle="1" w:styleId="berschr2WIPO">
    <w:name w:val="Überschr 2 WIPO"/>
    <w:basedOn w:val="ListParagraph"/>
    <w:qFormat/>
    <w:rsid w:val="00791B8D"/>
    <w:pPr>
      <w:numPr>
        <w:ilvl w:val="1"/>
        <w:numId w:val="7"/>
      </w:numPr>
      <w:tabs>
        <w:tab w:val="num" w:pos="1134"/>
      </w:tabs>
      <w:spacing w:before="240" w:line="480" w:lineRule="auto"/>
      <w:ind w:left="792" w:firstLine="0"/>
      <w:jc w:val="both"/>
    </w:pPr>
    <w:rPr>
      <w:rFonts w:ascii="Calibri" w:eastAsiaTheme="minorHAnsi" w:hAnsi="Calibri" w:cstheme="minorBidi"/>
      <w:b/>
      <w:sz w:val="24"/>
      <w:szCs w:val="22"/>
      <w:lang w:val="en-US" w:eastAsia="en-US"/>
    </w:rPr>
  </w:style>
  <w:style w:type="paragraph" w:customStyle="1" w:styleId="berschr1">
    <w:name w:val="Überschr 1"/>
    <w:basedOn w:val="ListParagraph"/>
    <w:qFormat/>
    <w:rsid w:val="00791B8D"/>
    <w:pPr>
      <w:numPr>
        <w:numId w:val="7"/>
      </w:numPr>
      <w:tabs>
        <w:tab w:val="num" w:pos="567"/>
      </w:tabs>
      <w:spacing w:before="240" w:line="480" w:lineRule="auto"/>
      <w:ind w:left="0" w:firstLine="0"/>
      <w:jc w:val="both"/>
    </w:pPr>
    <w:rPr>
      <w:rFonts w:ascii="Calibri" w:eastAsiaTheme="minorHAnsi" w:hAnsi="Calibri" w:cstheme="minorBidi"/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91B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CC1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16 (S).dotm</Template>
  <TotalTime>9</TotalTime>
  <Pages>2</Pages>
  <Words>407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CDIP/16/INF/3</vt:lpstr>
    </vt:vector>
  </TitlesOfParts>
  <Company>WIPO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CDIP/16/INF/3</dc:title>
  <dc:creator>DIAZ DE ATAURI MATAMALA Inés</dc:creator>
  <dc:description>ID - 12.10.2015</dc:description>
  <cp:lastModifiedBy>BRACI Biljana</cp:lastModifiedBy>
  <cp:revision>3</cp:revision>
  <cp:lastPrinted>2015-10-13T09:25:00Z</cp:lastPrinted>
  <dcterms:created xsi:type="dcterms:W3CDTF">2015-10-13T09:23:00Z</dcterms:created>
  <dcterms:modified xsi:type="dcterms:W3CDTF">2015-10-13T09:29:00Z</dcterms:modified>
</cp:coreProperties>
</file>