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86CB4" w:rsidTr="0088395E">
        <w:tc>
          <w:tcPr>
            <w:tcW w:w="4513" w:type="dxa"/>
            <w:tcBorders>
              <w:bottom w:val="single" w:sz="4" w:space="0" w:color="auto"/>
            </w:tcBorders>
            <w:tcMar>
              <w:bottom w:w="170" w:type="dxa"/>
            </w:tcMar>
          </w:tcPr>
          <w:p w:rsidR="00E504E5" w:rsidRPr="00A86CB4" w:rsidRDefault="00E504E5" w:rsidP="00AB613D"/>
        </w:tc>
        <w:tc>
          <w:tcPr>
            <w:tcW w:w="4337" w:type="dxa"/>
            <w:tcBorders>
              <w:bottom w:val="single" w:sz="4" w:space="0" w:color="auto"/>
            </w:tcBorders>
            <w:tcMar>
              <w:left w:w="0" w:type="dxa"/>
              <w:right w:w="0" w:type="dxa"/>
            </w:tcMar>
          </w:tcPr>
          <w:p w:rsidR="00E504E5" w:rsidRPr="00A86CB4" w:rsidRDefault="00B32D36" w:rsidP="00AB613D">
            <w:r w:rsidRPr="00A86CB4">
              <w:rPr>
                <w:noProof/>
                <w:lang w:val="en-US" w:eastAsia="en-US"/>
              </w:rPr>
              <w:drawing>
                <wp:inline distT="0" distB="0" distL="0" distR="0" wp14:anchorId="3AE7E642" wp14:editId="6D7951E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86CB4" w:rsidRDefault="00E504E5" w:rsidP="00AB613D">
            <w:pPr>
              <w:jc w:val="right"/>
            </w:pPr>
            <w:r w:rsidRPr="00A86CB4">
              <w:rPr>
                <w:b/>
                <w:sz w:val="40"/>
                <w:szCs w:val="40"/>
              </w:rPr>
              <w:t>S</w:t>
            </w:r>
          </w:p>
        </w:tc>
      </w:tr>
      <w:tr w:rsidR="008B2CC1" w:rsidRPr="00A86CB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86CB4" w:rsidRDefault="00946F28" w:rsidP="00946F28">
            <w:pPr>
              <w:jc w:val="right"/>
              <w:rPr>
                <w:rFonts w:ascii="Arial Black" w:hAnsi="Arial Black"/>
                <w:caps/>
                <w:sz w:val="15"/>
              </w:rPr>
            </w:pPr>
            <w:r w:rsidRPr="00A86CB4">
              <w:rPr>
                <w:rFonts w:ascii="Arial Black" w:hAnsi="Arial Black"/>
                <w:sz w:val="15"/>
              </w:rPr>
              <w:t>CDIP/13/</w:t>
            </w:r>
            <w:bookmarkStart w:id="0" w:name="Code"/>
            <w:bookmarkEnd w:id="0"/>
            <w:r w:rsidRPr="00A86CB4">
              <w:rPr>
                <w:rFonts w:ascii="Arial Black" w:hAnsi="Arial Black"/>
                <w:sz w:val="15"/>
              </w:rPr>
              <w:t>INF/2</w:t>
            </w:r>
          </w:p>
        </w:tc>
      </w:tr>
      <w:tr w:rsidR="008B2CC1" w:rsidRPr="00A86CB4" w:rsidTr="00AB613D">
        <w:trPr>
          <w:trHeight w:hRule="exact" w:val="170"/>
        </w:trPr>
        <w:tc>
          <w:tcPr>
            <w:tcW w:w="9356" w:type="dxa"/>
            <w:gridSpan w:val="3"/>
            <w:noWrap/>
            <w:tcMar>
              <w:left w:w="0" w:type="dxa"/>
              <w:right w:w="0" w:type="dxa"/>
            </w:tcMar>
            <w:vAlign w:val="bottom"/>
          </w:tcPr>
          <w:p w:rsidR="008B2CC1" w:rsidRPr="00A86CB4" w:rsidRDefault="00946F28" w:rsidP="00AB613D">
            <w:pPr>
              <w:jc w:val="right"/>
              <w:rPr>
                <w:rFonts w:ascii="Arial Black" w:hAnsi="Arial Black"/>
                <w:caps/>
                <w:sz w:val="15"/>
              </w:rPr>
            </w:pPr>
            <w:r w:rsidRPr="00A86CB4">
              <w:rPr>
                <w:rFonts w:ascii="Arial Black" w:hAnsi="Arial Black"/>
                <w:sz w:val="15"/>
              </w:rPr>
              <w:t xml:space="preserve">ORIGINAL:  </w:t>
            </w:r>
            <w:bookmarkStart w:id="1" w:name="Original"/>
            <w:bookmarkEnd w:id="1"/>
            <w:r w:rsidRPr="00A86CB4">
              <w:rPr>
                <w:rFonts w:ascii="Arial Black" w:hAnsi="Arial Black"/>
                <w:sz w:val="15"/>
              </w:rPr>
              <w:t>INGLÉS</w:t>
            </w:r>
          </w:p>
        </w:tc>
      </w:tr>
      <w:tr w:rsidR="008B2CC1" w:rsidRPr="00A86CB4" w:rsidTr="00AB613D">
        <w:trPr>
          <w:trHeight w:hRule="exact" w:val="198"/>
        </w:trPr>
        <w:tc>
          <w:tcPr>
            <w:tcW w:w="9356" w:type="dxa"/>
            <w:gridSpan w:val="3"/>
            <w:tcMar>
              <w:left w:w="0" w:type="dxa"/>
              <w:right w:w="0" w:type="dxa"/>
            </w:tcMar>
            <w:vAlign w:val="bottom"/>
          </w:tcPr>
          <w:p w:rsidR="008B2CC1" w:rsidRPr="00A86CB4" w:rsidRDefault="00946F28" w:rsidP="00946F28">
            <w:pPr>
              <w:jc w:val="right"/>
              <w:rPr>
                <w:rFonts w:ascii="Arial Black" w:hAnsi="Arial Black"/>
                <w:caps/>
                <w:sz w:val="15"/>
              </w:rPr>
            </w:pPr>
            <w:r w:rsidRPr="00A86CB4">
              <w:rPr>
                <w:rFonts w:ascii="Arial Black" w:hAnsi="Arial Black"/>
                <w:sz w:val="15"/>
              </w:rPr>
              <w:t xml:space="preserve">FECHA:  </w:t>
            </w:r>
            <w:bookmarkStart w:id="2" w:name="Date"/>
            <w:bookmarkEnd w:id="2"/>
            <w:r w:rsidRPr="00A86CB4">
              <w:rPr>
                <w:rFonts w:ascii="Arial Black" w:hAnsi="Arial Black"/>
                <w:sz w:val="15"/>
              </w:rPr>
              <w:t>12 DE FEBRERO DE 2014</w:t>
            </w:r>
          </w:p>
        </w:tc>
      </w:tr>
    </w:tbl>
    <w:p w:rsidR="008B2CC1" w:rsidRPr="00A86CB4" w:rsidRDefault="008B2CC1" w:rsidP="008B2CC1"/>
    <w:p w:rsidR="008B2CC1" w:rsidRPr="00A86CB4" w:rsidRDefault="008B2CC1" w:rsidP="008B2CC1"/>
    <w:p w:rsidR="008B2CC1" w:rsidRPr="00A86CB4" w:rsidRDefault="008B2CC1" w:rsidP="008B2CC1"/>
    <w:p w:rsidR="008B2CC1" w:rsidRPr="00A86CB4" w:rsidRDefault="008B2CC1" w:rsidP="008B2CC1"/>
    <w:p w:rsidR="008B2CC1" w:rsidRPr="00A86CB4" w:rsidRDefault="008B2CC1" w:rsidP="008B2CC1"/>
    <w:p w:rsidR="004B1BAE" w:rsidRPr="00A86CB4" w:rsidRDefault="004B1BAE" w:rsidP="004B1BAE">
      <w:pPr>
        <w:rPr>
          <w:b/>
          <w:sz w:val="28"/>
          <w:szCs w:val="28"/>
        </w:rPr>
      </w:pPr>
      <w:r w:rsidRPr="00A86CB4">
        <w:rPr>
          <w:b/>
          <w:sz w:val="28"/>
          <w:szCs w:val="28"/>
        </w:rPr>
        <w:t>Comité de Desarrollo y Propiedad Intelectual (CDIP)</w:t>
      </w:r>
    </w:p>
    <w:p w:rsidR="003845C1" w:rsidRPr="00A86CB4" w:rsidRDefault="003845C1" w:rsidP="003845C1"/>
    <w:p w:rsidR="003845C1" w:rsidRPr="00A86CB4" w:rsidRDefault="003845C1" w:rsidP="003845C1"/>
    <w:p w:rsidR="004B1BAE" w:rsidRPr="00A86CB4" w:rsidRDefault="004B1BAE" w:rsidP="004B1BAE">
      <w:pPr>
        <w:rPr>
          <w:b/>
          <w:sz w:val="24"/>
          <w:szCs w:val="24"/>
        </w:rPr>
      </w:pPr>
      <w:r w:rsidRPr="00A86CB4">
        <w:rPr>
          <w:b/>
          <w:sz w:val="24"/>
          <w:szCs w:val="24"/>
        </w:rPr>
        <w:t>D</w:t>
      </w:r>
      <w:r w:rsidR="00604581" w:rsidRPr="00A86CB4">
        <w:rPr>
          <w:b/>
          <w:sz w:val="24"/>
          <w:szCs w:val="24"/>
        </w:rPr>
        <w:t>ecimotercer</w:t>
      </w:r>
      <w:r w:rsidRPr="00A86CB4">
        <w:rPr>
          <w:b/>
          <w:sz w:val="24"/>
          <w:szCs w:val="24"/>
        </w:rPr>
        <w:t>a sesión</w:t>
      </w:r>
    </w:p>
    <w:p w:rsidR="004B1BAE" w:rsidRPr="00A86CB4" w:rsidRDefault="004B1BAE" w:rsidP="004B1BAE">
      <w:pPr>
        <w:rPr>
          <w:b/>
          <w:sz w:val="24"/>
          <w:szCs w:val="24"/>
        </w:rPr>
      </w:pPr>
      <w:r w:rsidRPr="00A86CB4">
        <w:rPr>
          <w:b/>
          <w:sz w:val="24"/>
          <w:szCs w:val="24"/>
        </w:rPr>
        <w:t xml:space="preserve">Ginebra, </w:t>
      </w:r>
      <w:r w:rsidR="00604581" w:rsidRPr="00A86CB4">
        <w:rPr>
          <w:b/>
          <w:sz w:val="24"/>
          <w:szCs w:val="24"/>
        </w:rPr>
        <w:t>19</w:t>
      </w:r>
      <w:r w:rsidRPr="00A86CB4">
        <w:rPr>
          <w:b/>
          <w:sz w:val="24"/>
          <w:szCs w:val="24"/>
        </w:rPr>
        <w:t xml:space="preserve"> a </w:t>
      </w:r>
      <w:r w:rsidR="00604581" w:rsidRPr="00A86CB4">
        <w:rPr>
          <w:b/>
          <w:sz w:val="24"/>
          <w:szCs w:val="24"/>
        </w:rPr>
        <w:t>23</w:t>
      </w:r>
      <w:r w:rsidRPr="00A86CB4">
        <w:rPr>
          <w:b/>
          <w:sz w:val="24"/>
          <w:szCs w:val="24"/>
        </w:rPr>
        <w:t xml:space="preserve"> de </w:t>
      </w:r>
      <w:r w:rsidR="00604581" w:rsidRPr="00A86CB4">
        <w:rPr>
          <w:b/>
          <w:sz w:val="24"/>
          <w:szCs w:val="24"/>
        </w:rPr>
        <w:t>mayo de 2014</w:t>
      </w:r>
    </w:p>
    <w:p w:rsidR="00ED44A6" w:rsidRPr="00A86CB4" w:rsidRDefault="00ED44A6" w:rsidP="00ED44A6">
      <w:pPr>
        <w:widowControl w:val="0"/>
      </w:pPr>
    </w:p>
    <w:p w:rsidR="00ED44A6" w:rsidRPr="00A86CB4" w:rsidRDefault="00ED44A6" w:rsidP="00ED44A6">
      <w:pPr>
        <w:widowControl w:val="0"/>
      </w:pPr>
      <w:bookmarkStart w:id="3" w:name="TitleOfDoc"/>
      <w:bookmarkEnd w:id="3"/>
    </w:p>
    <w:p w:rsidR="00ED44A6" w:rsidRPr="00A86CB4" w:rsidRDefault="00ED44A6" w:rsidP="00ED44A6">
      <w:pPr>
        <w:widowControl w:val="0"/>
      </w:pPr>
    </w:p>
    <w:p w:rsidR="00ED44A6" w:rsidRPr="00A86CB4" w:rsidRDefault="00E7270D" w:rsidP="00ED44A6">
      <w:pPr>
        <w:widowControl w:val="0"/>
        <w:rPr>
          <w:caps/>
          <w:sz w:val="24"/>
        </w:rPr>
      </w:pPr>
      <w:r w:rsidRPr="00A86CB4">
        <w:rPr>
          <w:caps/>
          <w:sz w:val="24"/>
        </w:rPr>
        <w:t>RESUMEN DEL ESTUD</w:t>
      </w:r>
      <w:r w:rsidR="0036539D" w:rsidRPr="00A86CB4">
        <w:rPr>
          <w:caps/>
          <w:sz w:val="24"/>
        </w:rPr>
        <w:t>i</w:t>
      </w:r>
      <w:r w:rsidRPr="00A86CB4">
        <w:rPr>
          <w:caps/>
          <w:sz w:val="24"/>
        </w:rPr>
        <w:t xml:space="preserve">O </w:t>
      </w:r>
      <w:r w:rsidR="009E5C0E">
        <w:rPr>
          <w:caps/>
          <w:sz w:val="24"/>
        </w:rPr>
        <w:t>DE</w:t>
      </w:r>
      <w:r w:rsidR="00890F5E" w:rsidRPr="00A86CB4">
        <w:rPr>
          <w:caps/>
          <w:sz w:val="24"/>
        </w:rPr>
        <w:t xml:space="preserve"> PAÍS SOBRE INNOVACIÓN, PROPIEDAD INTELECTUAL Y ECONOMÍA INFORMAL</w:t>
      </w:r>
      <w:proofErr w:type="gramStart"/>
      <w:r w:rsidR="00890F5E" w:rsidRPr="00A86CB4">
        <w:rPr>
          <w:caps/>
          <w:sz w:val="24"/>
        </w:rPr>
        <w:t>:  LA</w:t>
      </w:r>
      <w:proofErr w:type="gramEnd"/>
      <w:r w:rsidR="00890F5E" w:rsidRPr="00A86CB4">
        <w:rPr>
          <w:caps/>
          <w:sz w:val="24"/>
        </w:rPr>
        <w:t xml:space="preserve"> MEDICINA HERB</w:t>
      </w:r>
      <w:r w:rsidR="00087DDD" w:rsidRPr="00A86CB4">
        <w:rPr>
          <w:caps/>
          <w:sz w:val="24"/>
        </w:rPr>
        <w:t>ARI</w:t>
      </w:r>
      <w:r w:rsidR="00890F5E" w:rsidRPr="00A86CB4">
        <w:rPr>
          <w:caps/>
          <w:sz w:val="24"/>
        </w:rPr>
        <w:t>A TRADICIONAL EN GHANA</w:t>
      </w:r>
    </w:p>
    <w:p w:rsidR="00ED44A6" w:rsidRPr="00A86CB4" w:rsidRDefault="00ED44A6" w:rsidP="00ED44A6">
      <w:pPr>
        <w:widowControl w:val="0"/>
      </w:pPr>
    </w:p>
    <w:p w:rsidR="00ED44A6" w:rsidRPr="00A86CB4" w:rsidRDefault="00890F5E" w:rsidP="00ED44A6">
      <w:pPr>
        <w:widowControl w:val="0"/>
        <w:rPr>
          <w:i/>
        </w:rPr>
      </w:pPr>
      <w:bookmarkStart w:id="4" w:name="Prepared"/>
      <w:bookmarkEnd w:id="4"/>
      <w:r w:rsidRPr="00A86CB4">
        <w:rPr>
          <w:i/>
        </w:rPr>
        <w:t xml:space="preserve">Estudio </w:t>
      </w:r>
      <w:r w:rsidR="00E7270D" w:rsidRPr="00A86CB4">
        <w:rPr>
          <w:i/>
        </w:rPr>
        <w:t xml:space="preserve">preparado por el </w:t>
      </w:r>
      <w:r w:rsidRPr="00A86CB4">
        <w:rPr>
          <w:rFonts w:eastAsia="Times New Roman"/>
          <w:i/>
          <w:color w:val="000000"/>
        </w:rPr>
        <w:t xml:space="preserve">Dr. George Owusu Essegbey, Director del </w:t>
      </w:r>
      <w:r w:rsidRPr="00A86CB4">
        <w:rPr>
          <w:rFonts w:eastAsia="Times New Roman"/>
          <w:color w:val="000000"/>
        </w:rPr>
        <w:t>Science and Technology Policy Research Institute</w:t>
      </w:r>
      <w:r w:rsidRPr="00A86CB4">
        <w:rPr>
          <w:rFonts w:eastAsia="Times New Roman"/>
          <w:i/>
          <w:color w:val="000000"/>
        </w:rPr>
        <w:t xml:space="preserve"> (STEPRI)</w:t>
      </w:r>
      <w:r w:rsidR="009E5C0E">
        <w:rPr>
          <w:rFonts w:eastAsia="Times New Roman"/>
          <w:i/>
          <w:color w:val="000000"/>
        </w:rPr>
        <w:t xml:space="preserve"> del</w:t>
      </w:r>
      <w:r w:rsidRPr="00A86CB4">
        <w:rPr>
          <w:rFonts w:eastAsia="Times New Roman"/>
          <w:i/>
          <w:color w:val="000000"/>
        </w:rPr>
        <w:t xml:space="preserve"> </w:t>
      </w:r>
      <w:r w:rsidRPr="00A86CB4">
        <w:rPr>
          <w:rFonts w:eastAsia="Times New Roman"/>
          <w:color w:val="000000"/>
        </w:rPr>
        <w:t xml:space="preserve">Council for Scientific and Industrial Research </w:t>
      </w:r>
      <w:r w:rsidRPr="00A86CB4">
        <w:rPr>
          <w:rFonts w:eastAsia="Times New Roman"/>
          <w:i/>
          <w:color w:val="000000"/>
        </w:rPr>
        <w:t>(CSIR) de Ghana, el Sr. Stephen Awuni, Científico investigador del STEPRI</w:t>
      </w:r>
      <w:r w:rsidRPr="00A86CB4">
        <w:rPr>
          <w:rFonts w:eastAsia="Times New Roman"/>
          <w:i/>
          <w:color w:val="000000"/>
        </w:rPr>
        <w:noBreakHyphen/>
        <w:t>CSIR (Ghana)</w:t>
      </w:r>
      <w:r w:rsidRPr="00A86CB4">
        <w:rPr>
          <w:i/>
        </w:rPr>
        <w:t xml:space="preserve">, </w:t>
      </w:r>
      <w:r w:rsidRPr="00A86CB4">
        <w:rPr>
          <w:rFonts w:eastAsia="Times New Roman"/>
          <w:i/>
          <w:color w:val="000000"/>
        </w:rPr>
        <w:t xml:space="preserve">el Sr. Ivan Tetteh Essegbey, Oficial de Sistemas de Información de Gestión de la </w:t>
      </w:r>
      <w:r w:rsidRPr="00A86CB4">
        <w:rPr>
          <w:rFonts w:eastAsia="Times New Roman"/>
          <w:color w:val="000000"/>
        </w:rPr>
        <w:t>National Catholic Secretariat</w:t>
      </w:r>
      <w:r w:rsidRPr="00A86CB4">
        <w:rPr>
          <w:rFonts w:eastAsia="Times New Roman"/>
          <w:i/>
          <w:color w:val="000000"/>
        </w:rPr>
        <w:t xml:space="preserve"> (Ghana), la Sra. Mavis Akuffobea, Científica</w:t>
      </w:r>
      <w:r w:rsidRPr="00A86CB4">
        <w:rPr>
          <w:rFonts w:eastAsia="Times New Roman"/>
          <w:color w:val="000000"/>
        </w:rPr>
        <w:t xml:space="preserve"> </w:t>
      </w:r>
      <w:r w:rsidRPr="00A86CB4">
        <w:rPr>
          <w:rFonts w:eastAsia="Times New Roman"/>
          <w:i/>
          <w:color w:val="000000"/>
        </w:rPr>
        <w:t>investigadora del STEPRI</w:t>
      </w:r>
      <w:r w:rsidRPr="00A86CB4">
        <w:rPr>
          <w:rFonts w:eastAsia="Times New Roman"/>
          <w:i/>
          <w:color w:val="000000"/>
        </w:rPr>
        <w:noBreakHyphen/>
        <w:t>CSIR (Ghana), la Sra. Baaba Micah, Científica investigadora del STEPRI</w:t>
      </w:r>
      <w:r w:rsidRPr="00A86CB4">
        <w:rPr>
          <w:rFonts w:eastAsia="Times New Roman"/>
          <w:i/>
          <w:color w:val="000000"/>
        </w:rPr>
        <w:noBreakHyphen/>
        <w:t xml:space="preserve"> CSIR (Ghana)</w:t>
      </w:r>
      <w:r w:rsidRPr="00A86CB4">
        <w:rPr>
          <w:i/>
        </w:rPr>
        <w:t>.</w:t>
      </w:r>
      <w:r w:rsidR="00373AB7" w:rsidRPr="00373AB7">
        <w:rPr>
          <w:rStyle w:val="FootnoteReference"/>
          <w:rFonts w:ascii="Arial" w:hAnsi="Arial" w:cs="Arial"/>
          <w:i/>
          <w:highlight w:val="yellow"/>
        </w:rPr>
        <w:footnoteReference w:id="2"/>
      </w:r>
    </w:p>
    <w:p w:rsidR="00ED44A6" w:rsidRPr="00A86CB4" w:rsidRDefault="00ED44A6" w:rsidP="00624CEC">
      <w:pPr>
        <w:widowControl w:val="0"/>
      </w:pPr>
    </w:p>
    <w:p w:rsidR="00ED44A6" w:rsidRPr="00A86CB4" w:rsidRDefault="00ED44A6" w:rsidP="00624CEC">
      <w:pPr>
        <w:widowControl w:val="0"/>
      </w:pPr>
    </w:p>
    <w:p w:rsidR="00ED44A6" w:rsidRPr="00A86CB4" w:rsidRDefault="00ED44A6" w:rsidP="00624CEC">
      <w:pPr>
        <w:widowControl w:val="0"/>
      </w:pPr>
    </w:p>
    <w:p w:rsidR="00ED44A6" w:rsidRPr="00A86CB4" w:rsidRDefault="00ED44A6" w:rsidP="00624CEC">
      <w:pPr>
        <w:widowControl w:val="0"/>
      </w:pPr>
    </w:p>
    <w:p w:rsidR="00ED44A6" w:rsidRPr="00A86CB4" w:rsidRDefault="00ED44A6" w:rsidP="00624CEC">
      <w:pPr>
        <w:widowControl w:val="0"/>
      </w:pPr>
    </w:p>
    <w:p w:rsidR="006A6908" w:rsidRPr="00373AB7" w:rsidRDefault="006A6908" w:rsidP="006A6908">
      <w:pPr>
        <w:autoSpaceDE w:val="0"/>
        <w:autoSpaceDN w:val="0"/>
        <w:adjustRightInd w:val="0"/>
        <w:rPr>
          <w:rFonts w:eastAsia="Calibri"/>
          <w:color w:val="000000"/>
        </w:rPr>
      </w:pPr>
      <w:r w:rsidRPr="00373AB7">
        <w:rPr>
          <w:rFonts w:eastAsia="Calibri"/>
          <w:color w:val="000000"/>
          <w:sz w:val="24"/>
          <w:szCs w:val="24"/>
        </w:rPr>
        <w:t>1.</w:t>
      </w:r>
      <w:r w:rsidRPr="00373AB7">
        <w:rPr>
          <w:rFonts w:eastAsia="Calibri"/>
          <w:color w:val="000000"/>
          <w:sz w:val="24"/>
          <w:szCs w:val="24"/>
        </w:rPr>
        <w:tab/>
      </w:r>
      <w:r w:rsidRPr="00373AB7">
        <w:rPr>
          <w:rFonts w:eastAsia="Calibri"/>
          <w:color w:val="000000"/>
        </w:rPr>
        <w:t xml:space="preserve">El Anexo del presente documento contiene un resumen del estudio sobre innovación, propiedad intelectual y economía informal en Ghana, realizado en el contexto </w:t>
      </w:r>
      <w:r w:rsidR="00700CD6" w:rsidRPr="00373AB7">
        <w:rPr>
          <w:rFonts w:eastAsia="Calibri"/>
          <w:color w:val="000000"/>
        </w:rPr>
        <w:t>del proyecto sobre la propiedad intelectual</w:t>
      </w:r>
      <w:r w:rsidR="00CC6F7D">
        <w:rPr>
          <w:rFonts w:eastAsia="Calibri"/>
          <w:color w:val="000000"/>
        </w:rPr>
        <w:t xml:space="preserve"> (P.I.)</w:t>
      </w:r>
      <w:bookmarkStart w:id="5" w:name="_GoBack"/>
      <w:bookmarkEnd w:id="5"/>
      <w:r w:rsidR="00700CD6" w:rsidRPr="00373AB7">
        <w:rPr>
          <w:rFonts w:eastAsia="Calibri"/>
          <w:color w:val="000000"/>
        </w:rPr>
        <w:t xml:space="preserve"> y la economía informal (documento CDIP/8/3) aprobado por el Comité de Desarrollo y Propiedad Intelectual (CDIP) en su octava sesión, celebrada en noviembre de </w:t>
      </w:r>
      <w:r w:rsidRPr="00373AB7">
        <w:rPr>
          <w:rFonts w:eastAsia="Calibri"/>
          <w:color w:val="000000"/>
        </w:rPr>
        <w:t>2011</w:t>
      </w:r>
      <w:r w:rsidRPr="00373AB7">
        <w:t>.</w:t>
      </w:r>
    </w:p>
    <w:p w:rsidR="006A6908" w:rsidRPr="00373AB7" w:rsidRDefault="006A6908" w:rsidP="006A6908">
      <w:pPr>
        <w:autoSpaceDE w:val="0"/>
        <w:autoSpaceDN w:val="0"/>
        <w:adjustRightInd w:val="0"/>
        <w:rPr>
          <w:rFonts w:eastAsia="Calibri"/>
          <w:color w:val="000000"/>
        </w:rPr>
      </w:pPr>
    </w:p>
    <w:p w:rsidR="006A6908" w:rsidRPr="00373AB7" w:rsidRDefault="006A6908" w:rsidP="006A6908">
      <w:pPr>
        <w:ind w:left="4550" w:hanging="14"/>
        <w:rPr>
          <w:i/>
        </w:rPr>
      </w:pPr>
      <w:r w:rsidRPr="00373AB7">
        <w:rPr>
          <w:i/>
        </w:rPr>
        <w:t>2.</w:t>
      </w:r>
      <w:r w:rsidRPr="00373AB7">
        <w:rPr>
          <w:i/>
        </w:rPr>
        <w:tab/>
      </w:r>
      <w:r w:rsidR="00700CD6" w:rsidRPr="00373AB7">
        <w:rPr>
          <w:i/>
        </w:rPr>
        <w:t>Se invita al CDIP a tomar nota de la información que figura en el Anexo del presente documento</w:t>
      </w:r>
      <w:r w:rsidRPr="00373AB7">
        <w:rPr>
          <w:i/>
        </w:rPr>
        <w:t>.</w:t>
      </w:r>
    </w:p>
    <w:p w:rsidR="006A6908" w:rsidRPr="00373AB7" w:rsidRDefault="006A6908" w:rsidP="006A6908"/>
    <w:p w:rsidR="006A6908" w:rsidRPr="00373AB7" w:rsidRDefault="006A6908" w:rsidP="006A6908"/>
    <w:p w:rsidR="006A6908" w:rsidRPr="00373AB7" w:rsidRDefault="006A6908" w:rsidP="006A6908"/>
    <w:p w:rsidR="006A6908" w:rsidRPr="00373AB7" w:rsidRDefault="006A6908" w:rsidP="006A6908">
      <w:pPr>
        <w:ind w:left="5103" w:hanging="567"/>
        <w:rPr>
          <w:i/>
        </w:rPr>
      </w:pPr>
      <w:r w:rsidRPr="00373AB7">
        <w:t>[</w:t>
      </w:r>
      <w:r w:rsidR="00700CD6" w:rsidRPr="00373AB7">
        <w:t>Sigue el Anexo</w:t>
      </w:r>
      <w:r w:rsidRPr="00373AB7">
        <w:t>]</w:t>
      </w:r>
    </w:p>
    <w:p w:rsidR="006A6908" w:rsidRPr="00373AB7" w:rsidRDefault="006A6908" w:rsidP="006A6908">
      <w:pPr>
        <w:sectPr w:rsidR="006A6908" w:rsidRPr="00373AB7" w:rsidSect="00D377AB">
          <w:headerReference w:type="default" r:id="rId10"/>
          <w:endnotePr>
            <w:numFmt w:val="decimal"/>
          </w:endnotePr>
          <w:pgSz w:w="11907" w:h="16840" w:code="9"/>
          <w:pgMar w:top="567" w:right="1134" w:bottom="1418" w:left="1418" w:header="510" w:footer="1021" w:gutter="0"/>
          <w:cols w:space="720"/>
          <w:titlePg/>
          <w:docGrid w:linePitch="299"/>
        </w:sectPr>
      </w:pPr>
    </w:p>
    <w:p w:rsidR="006A6908" w:rsidRPr="00373AB7" w:rsidRDefault="006A6908" w:rsidP="006A6908">
      <w:pPr>
        <w:jc w:val="both"/>
        <w:rPr>
          <w:rFonts w:ascii="Times New Roman" w:hAnsi="Times New Roman"/>
          <w:b/>
          <w:sz w:val="24"/>
          <w:szCs w:val="24"/>
        </w:rPr>
      </w:pPr>
    </w:p>
    <w:p w:rsidR="006A6908" w:rsidRPr="00373AB7" w:rsidRDefault="00700CD6" w:rsidP="006A6908">
      <w:pPr>
        <w:jc w:val="both"/>
        <w:rPr>
          <w:b/>
          <w:szCs w:val="22"/>
        </w:rPr>
      </w:pPr>
      <w:r w:rsidRPr="00373AB7">
        <w:rPr>
          <w:b/>
          <w:szCs w:val="22"/>
        </w:rPr>
        <w:t>Introducción</w:t>
      </w:r>
    </w:p>
    <w:p w:rsidR="006A6908" w:rsidRPr="00373AB7" w:rsidRDefault="006A6908" w:rsidP="006A6908">
      <w:pPr>
        <w:jc w:val="both"/>
        <w:rPr>
          <w:b/>
          <w:szCs w:val="22"/>
        </w:rPr>
      </w:pPr>
    </w:p>
    <w:p w:rsidR="006A6908" w:rsidRPr="00373AB7" w:rsidRDefault="00700CD6" w:rsidP="006A6908">
      <w:pPr>
        <w:rPr>
          <w:szCs w:val="22"/>
        </w:rPr>
      </w:pPr>
      <w:r w:rsidRPr="00373AB7">
        <w:rPr>
          <w:szCs w:val="22"/>
        </w:rPr>
        <w:t xml:space="preserve">La medicina </w:t>
      </w:r>
      <w:r w:rsidR="009957A0" w:rsidRPr="00373AB7">
        <w:rPr>
          <w:szCs w:val="22"/>
        </w:rPr>
        <w:t>herbaria</w:t>
      </w:r>
      <w:r w:rsidRPr="00373AB7">
        <w:rPr>
          <w:szCs w:val="22"/>
        </w:rPr>
        <w:t xml:space="preserve"> tradicional </w:t>
      </w:r>
      <w:r w:rsidR="00837A42" w:rsidRPr="00373AB7">
        <w:rPr>
          <w:szCs w:val="22"/>
        </w:rPr>
        <w:t>conforma una parte</w:t>
      </w:r>
      <w:r w:rsidR="005A160A" w:rsidRPr="00373AB7">
        <w:rPr>
          <w:szCs w:val="22"/>
        </w:rPr>
        <w:t xml:space="preserve"> importante </w:t>
      </w:r>
      <w:r w:rsidR="00837A42" w:rsidRPr="00373AB7">
        <w:rPr>
          <w:szCs w:val="22"/>
        </w:rPr>
        <w:t>d</w:t>
      </w:r>
      <w:r w:rsidR="009957A0" w:rsidRPr="00373AB7">
        <w:rPr>
          <w:szCs w:val="22"/>
        </w:rPr>
        <w:t>el sistema de prestación de servicios de salud en Ghana, al igual que en la mayoría de los países africanos.  Para las perso</w:t>
      </w:r>
      <w:r w:rsidR="00837A42" w:rsidRPr="00373AB7">
        <w:rPr>
          <w:szCs w:val="22"/>
        </w:rPr>
        <w:t>nas que viven en zonas marginada</w:t>
      </w:r>
      <w:r w:rsidR="009957A0" w:rsidRPr="00373AB7">
        <w:rPr>
          <w:szCs w:val="22"/>
        </w:rPr>
        <w:t xml:space="preserve">s del país, el acceso a los servicios de salud </w:t>
      </w:r>
      <w:r w:rsidR="00087DDD" w:rsidRPr="00373AB7">
        <w:rPr>
          <w:szCs w:val="22"/>
        </w:rPr>
        <w:t xml:space="preserve">representa un desafío debido a las </w:t>
      </w:r>
      <w:r w:rsidR="00C86BFF" w:rsidRPr="00373AB7">
        <w:rPr>
          <w:szCs w:val="22"/>
        </w:rPr>
        <w:t xml:space="preserve">distancias y los costos.  En Ghana, se estima que </w:t>
      </w:r>
      <w:r w:rsidR="00837A42" w:rsidRPr="00373AB7">
        <w:rPr>
          <w:szCs w:val="22"/>
        </w:rPr>
        <w:t>hay una</w:t>
      </w:r>
      <w:r w:rsidR="00C86BFF" w:rsidRPr="00373AB7">
        <w:rPr>
          <w:szCs w:val="22"/>
        </w:rPr>
        <w:t xml:space="preserve"> </w:t>
      </w:r>
      <w:r w:rsidR="00837A42" w:rsidRPr="00373AB7">
        <w:rPr>
          <w:szCs w:val="22"/>
        </w:rPr>
        <w:t>relación d</w:t>
      </w:r>
      <w:r w:rsidR="00373AB7" w:rsidRPr="00373AB7">
        <w:rPr>
          <w:szCs w:val="22"/>
        </w:rPr>
        <w:t>e 1</w:t>
      </w:r>
      <w:r w:rsidR="00837A42" w:rsidRPr="00373AB7">
        <w:rPr>
          <w:szCs w:val="22"/>
        </w:rPr>
        <w:t xml:space="preserve"> </w:t>
      </w:r>
      <w:r w:rsidR="00373AB7" w:rsidRPr="00373AB7">
        <w:rPr>
          <w:szCs w:val="22"/>
        </w:rPr>
        <w:t>a 4</w:t>
      </w:r>
      <w:r w:rsidR="00837A42" w:rsidRPr="00373AB7">
        <w:rPr>
          <w:szCs w:val="22"/>
        </w:rPr>
        <w:t>00 entre el número de personas que</w:t>
      </w:r>
      <w:r w:rsidR="00C86BFF" w:rsidRPr="00373AB7">
        <w:rPr>
          <w:szCs w:val="22"/>
        </w:rPr>
        <w:t xml:space="preserve"> practican la medicina tradicional y</w:t>
      </w:r>
      <w:r w:rsidR="00837A42" w:rsidRPr="00373AB7">
        <w:rPr>
          <w:szCs w:val="22"/>
        </w:rPr>
        <w:t xml:space="preserve"> el número de habitantes</w:t>
      </w:r>
      <w:r w:rsidR="00C86BFF" w:rsidRPr="00373AB7">
        <w:rPr>
          <w:szCs w:val="22"/>
        </w:rPr>
        <w:t>;  cabe comparar</w:t>
      </w:r>
      <w:r w:rsidR="00837A42" w:rsidRPr="00373AB7">
        <w:rPr>
          <w:szCs w:val="22"/>
        </w:rPr>
        <w:t xml:space="preserve"> esa cifra</w:t>
      </w:r>
      <w:r w:rsidR="00C86BFF" w:rsidRPr="00373AB7">
        <w:rPr>
          <w:szCs w:val="22"/>
        </w:rPr>
        <w:t xml:space="preserve"> con la relación estimada entre </w:t>
      </w:r>
      <w:r w:rsidR="00837A42" w:rsidRPr="00373AB7">
        <w:rPr>
          <w:szCs w:val="22"/>
        </w:rPr>
        <w:t xml:space="preserve">el número de </w:t>
      </w:r>
      <w:r w:rsidR="00982E08" w:rsidRPr="00373AB7">
        <w:rPr>
          <w:szCs w:val="22"/>
        </w:rPr>
        <w:t>médicos que practican la medicina ortodoxa</w:t>
      </w:r>
      <w:r w:rsidR="00C86BFF" w:rsidRPr="00373AB7">
        <w:rPr>
          <w:szCs w:val="22"/>
        </w:rPr>
        <w:t xml:space="preserve"> y</w:t>
      </w:r>
      <w:r w:rsidR="00837A42" w:rsidRPr="00373AB7">
        <w:rPr>
          <w:szCs w:val="22"/>
        </w:rPr>
        <w:t xml:space="preserve"> el número de habitantes</w:t>
      </w:r>
      <w:r w:rsidR="00C86BFF" w:rsidRPr="00373AB7">
        <w:rPr>
          <w:szCs w:val="22"/>
        </w:rPr>
        <w:t>, que es d</w:t>
      </w:r>
      <w:r w:rsidR="00373AB7" w:rsidRPr="00373AB7">
        <w:rPr>
          <w:szCs w:val="22"/>
        </w:rPr>
        <w:t>e 1</w:t>
      </w:r>
      <w:r w:rsidR="00C86BFF" w:rsidRPr="00373AB7">
        <w:rPr>
          <w:szCs w:val="22"/>
        </w:rPr>
        <w:t xml:space="preserve"> </w:t>
      </w:r>
      <w:r w:rsidR="00373AB7" w:rsidRPr="00373AB7">
        <w:rPr>
          <w:szCs w:val="22"/>
        </w:rPr>
        <w:t>a 1</w:t>
      </w:r>
      <w:r w:rsidR="006A6908" w:rsidRPr="00373AB7">
        <w:rPr>
          <w:szCs w:val="22"/>
        </w:rPr>
        <w:t>2</w:t>
      </w:r>
      <w:r w:rsidR="00C86BFF" w:rsidRPr="00373AB7">
        <w:rPr>
          <w:szCs w:val="22"/>
        </w:rPr>
        <w:t>.</w:t>
      </w:r>
      <w:r w:rsidR="006A6908" w:rsidRPr="00373AB7">
        <w:rPr>
          <w:szCs w:val="22"/>
        </w:rPr>
        <w:t xml:space="preserve">000 (STEPRI, 2007).  </w:t>
      </w:r>
      <w:r w:rsidR="00C86BFF" w:rsidRPr="00373AB7">
        <w:rPr>
          <w:szCs w:val="22"/>
        </w:rPr>
        <w:t xml:space="preserve">Por lo tanto, las personas que </w:t>
      </w:r>
      <w:r w:rsidR="006E29EB" w:rsidRPr="00373AB7">
        <w:rPr>
          <w:szCs w:val="22"/>
        </w:rPr>
        <w:t xml:space="preserve">practican la medicina tradicional son importantes actores del sistema de prestación de servicios de salud en </w:t>
      </w:r>
      <w:r w:rsidR="00837A42" w:rsidRPr="00373AB7">
        <w:rPr>
          <w:szCs w:val="22"/>
        </w:rPr>
        <w:t>ese país.</w:t>
      </w:r>
    </w:p>
    <w:p w:rsidR="006A6908" w:rsidRPr="00373AB7" w:rsidRDefault="006A6908" w:rsidP="006A6908">
      <w:pPr>
        <w:rPr>
          <w:szCs w:val="22"/>
        </w:rPr>
      </w:pPr>
    </w:p>
    <w:p w:rsidR="006A6908" w:rsidRPr="00373AB7" w:rsidRDefault="006E29EB" w:rsidP="006A6908">
      <w:pPr>
        <w:rPr>
          <w:szCs w:val="22"/>
        </w:rPr>
      </w:pPr>
      <w:r w:rsidRPr="00373AB7">
        <w:rPr>
          <w:szCs w:val="22"/>
        </w:rPr>
        <w:t xml:space="preserve">Sin embargo, la práctica de la medicina tradicional forma parte fundamentalmente de la economía informal.  Es preciso plasmar políticas y programas </w:t>
      </w:r>
      <w:r w:rsidR="00811D7C" w:rsidRPr="00373AB7">
        <w:rPr>
          <w:szCs w:val="22"/>
        </w:rPr>
        <w:t xml:space="preserve">destinados a explotar esos sectores informales y velar por el avance de la medicina tradicional mediante la innovación y </w:t>
      </w:r>
      <w:r w:rsidR="00837A42" w:rsidRPr="00373AB7">
        <w:rPr>
          <w:szCs w:val="22"/>
        </w:rPr>
        <w:t xml:space="preserve">estableciendo </w:t>
      </w:r>
      <w:r w:rsidR="00811D7C" w:rsidRPr="00373AB7">
        <w:rPr>
          <w:szCs w:val="22"/>
        </w:rPr>
        <w:t xml:space="preserve">un sistema de propiedad intelectual (P.I.) adecuado y propicio.  A ese respecto, </w:t>
      </w:r>
      <w:r w:rsidR="00E70793" w:rsidRPr="00373AB7">
        <w:rPr>
          <w:szCs w:val="22"/>
        </w:rPr>
        <w:t xml:space="preserve">entre los objetivos específicos de Ghana cabe señalar i) realizar una evaluación del marco institucional </w:t>
      </w:r>
      <w:r w:rsidR="008D5F4B" w:rsidRPr="00373AB7">
        <w:rPr>
          <w:szCs w:val="22"/>
        </w:rPr>
        <w:t xml:space="preserve">y de política </w:t>
      </w:r>
      <w:r w:rsidR="00837A42" w:rsidRPr="00373AB7">
        <w:rPr>
          <w:szCs w:val="22"/>
        </w:rPr>
        <w:t>que rige</w:t>
      </w:r>
      <w:r w:rsidR="008D5F4B" w:rsidRPr="00373AB7">
        <w:rPr>
          <w:szCs w:val="22"/>
        </w:rPr>
        <w:t xml:space="preserve"> la práctica de la medicina tradicional con miras a señalar sus limitaciones;  ii) </w:t>
      </w:r>
      <w:r w:rsidR="001A3F8C" w:rsidRPr="00373AB7">
        <w:rPr>
          <w:szCs w:val="22"/>
        </w:rPr>
        <w:t xml:space="preserve">evaluar el alcance de la aplicación de políticas relativas a la medicina tradicional;  iii) analizar la innovación en la medicina tradicional, en lo que atañe a los productos, las actividades empresariales y los procesos </w:t>
      </w:r>
      <w:r w:rsidR="007313FB" w:rsidRPr="00373AB7">
        <w:rPr>
          <w:szCs w:val="22"/>
        </w:rPr>
        <w:t xml:space="preserve">de producción;  y iv) evaluar la naturaleza del régimen </w:t>
      </w:r>
      <w:r w:rsidR="008F609F" w:rsidRPr="00373AB7">
        <w:rPr>
          <w:szCs w:val="22"/>
        </w:rPr>
        <w:t>de P.I. correspondiente a la medicina tradicional y las opciones d</w:t>
      </w:r>
      <w:r w:rsidR="00837A42" w:rsidRPr="00373AB7">
        <w:rPr>
          <w:szCs w:val="22"/>
        </w:rPr>
        <w:t>isponibles para</w:t>
      </w:r>
      <w:r w:rsidR="008F609F" w:rsidRPr="00373AB7">
        <w:rPr>
          <w:szCs w:val="22"/>
        </w:rPr>
        <w:t xml:space="preserve"> mejora</w:t>
      </w:r>
      <w:r w:rsidR="00837A42" w:rsidRPr="00373AB7">
        <w:rPr>
          <w:szCs w:val="22"/>
        </w:rPr>
        <w:t>rlo</w:t>
      </w:r>
      <w:r w:rsidR="008F609F" w:rsidRPr="00373AB7">
        <w:rPr>
          <w:szCs w:val="22"/>
        </w:rPr>
        <w:t>.</w:t>
      </w:r>
    </w:p>
    <w:p w:rsidR="006A6908" w:rsidRPr="00373AB7" w:rsidRDefault="006A6908" w:rsidP="006A6908">
      <w:pPr>
        <w:jc w:val="both"/>
        <w:rPr>
          <w:szCs w:val="22"/>
        </w:rPr>
      </w:pPr>
    </w:p>
    <w:p w:rsidR="006A6908" w:rsidRPr="00373AB7" w:rsidRDefault="006A6908" w:rsidP="006A6908">
      <w:pPr>
        <w:jc w:val="both"/>
        <w:rPr>
          <w:szCs w:val="22"/>
        </w:rPr>
      </w:pPr>
    </w:p>
    <w:p w:rsidR="006A6908" w:rsidRPr="00373AB7" w:rsidRDefault="008F609F" w:rsidP="006A6908">
      <w:pPr>
        <w:jc w:val="both"/>
        <w:rPr>
          <w:b/>
          <w:szCs w:val="22"/>
        </w:rPr>
      </w:pPr>
      <w:r w:rsidRPr="00373AB7">
        <w:rPr>
          <w:b/>
          <w:szCs w:val="22"/>
        </w:rPr>
        <w:t>Metodología</w:t>
      </w:r>
    </w:p>
    <w:p w:rsidR="006A6908" w:rsidRPr="00373AB7" w:rsidRDefault="006A6908" w:rsidP="006A6908">
      <w:pPr>
        <w:rPr>
          <w:b/>
          <w:szCs w:val="22"/>
        </w:rPr>
      </w:pPr>
    </w:p>
    <w:p w:rsidR="006A6908" w:rsidRPr="00373AB7" w:rsidRDefault="008F609F" w:rsidP="006A6908">
      <w:pPr>
        <w:rPr>
          <w:szCs w:val="22"/>
        </w:rPr>
      </w:pPr>
      <w:r w:rsidRPr="00373AB7">
        <w:rPr>
          <w:szCs w:val="22"/>
        </w:rPr>
        <w:t xml:space="preserve">La metodología aplicada en el estudio realizado en Ghana estuvo en sintonía con la </w:t>
      </w:r>
      <w:r w:rsidR="00CC0DEA" w:rsidRPr="00373AB7">
        <w:rPr>
          <w:szCs w:val="22"/>
        </w:rPr>
        <w:t xml:space="preserve">metodología armonizada correspondiente a los estudios de casos realizados por la OMPI en determinados países africanos, elaborada en el </w:t>
      </w:r>
      <w:r w:rsidR="00595B00" w:rsidRPr="00373AB7">
        <w:rPr>
          <w:szCs w:val="22"/>
        </w:rPr>
        <w:t xml:space="preserve">Taller </w:t>
      </w:r>
      <w:r w:rsidR="00CC0DEA" w:rsidRPr="00373AB7">
        <w:rPr>
          <w:szCs w:val="22"/>
        </w:rPr>
        <w:t>celebrado en Pretoria</w:t>
      </w:r>
      <w:r w:rsidR="00595B00" w:rsidRPr="00373AB7">
        <w:rPr>
          <w:szCs w:val="22"/>
        </w:rPr>
        <w:t xml:space="preserve"> en noviembre d</w:t>
      </w:r>
      <w:r w:rsidR="00373AB7" w:rsidRPr="00373AB7">
        <w:rPr>
          <w:szCs w:val="22"/>
        </w:rPr>
        <w:t>e 2</w:t>
      </w:r>
      <w:r w:rsidR="00595B00" w:rsidRPr="00373AB7">
        <w:rPr>
          <w:szCs w:val="22"/>
        </w:rPr>
        <w:t>012</w:t>
      </w:r>
      <w:r w:rsidR="00CC0DEA" w:rsidRPr="00373AB7">
        <w:rPr>
          <w:szCs w:val="22"/>
        </w:rPr>
        <w:t>.</w:t>
      </w:r>
      <w:r w:rsidR="006A6908" w:rsidRPr="00373AB7">
        <w:rPr>
          <w:rStyle w:val="FootnoteReference"/>
          <w:rFonts w:ascii="Arial" w:hAnsi="Arial" w:cs="Arial"/>
          <w:szCs w:val="22"/>
        </w:rPr>
        <w:footnoteReference w:id="3"/>
      </w:r>
      <w:r w:rsidR="006A6908" w:rsidRPr="00373AB7">
        <w:rPr>
          <w:szCs w:val="22"/>
        </w:rPr>
        <w:t xml:space="preserve">  </w:t>
      </w:r>
      <w:r w:rsidR="00153089" w:rsidRPr="00373AB7">
        <w:rPr>
          <w:szCs w:val="22"/>
        </w:rPr>
        <w:t xml:space="preserve">Se trazó un esquema de las principales instituciones, entre ellas, el Ministerio de Salud, </w:t>
      </w:r>
      <w:r w:rsidR="0052005C" w:rsidRPr="00373AB7">
        <w:rPr>
          <w:szCs w:val="22"/>
        </w:rPr>
        <w:t xml:space="preserve">la Dirección de Medicina Tradicional y Alternativa (TAMD) y el Consejo de Práctica de </w:t>
      </w:r>
      <w:r w:rsidR="00595B00" w:rsidRPr="00373AB7">
        <w:rPr>
          <w:szCs w:val="22"/>
        </w:rPr>
        <w:t xml:space="preserve">la </w:t>
      </w:r>
      <w:r w:rsidR="0052005C" w:rsidRPr="00373AB7">
        <w:rPr>
          <w:szCs w:val="22"/>
        </w:rPr>
        <w:t xml:space="preserve">Medicina Tradicional, que se encargan de la formulación de políticas, </w:t>
      </w:r>
      <w:r w:rsidR="00616346" w:rsidRPr="00373AB7">
        <w:rPr>
          <w:szCs w:val="22"/>
        </w:rPr>
        <w:t xml:space="preserve">la planificación y la supervisión </w:t>
      </w:r>
      <w:r w:rsidR="00FE499C" w:rsidRPr="00373AB7">
        <w:rPr>
          <w:szCs w:val="22"/>
        </w:rPr>
        <w:t>de la práctica de la medicina tradicional</w:t>
      </w:r>
      <w:r w:rsidR="00BE541C" w:rsidRPr="00373AB7">
        <w:rPr>
          <w:szCs w:val="22"/>
        </w:rPr>
        <w:t xml:space="preserve">.  Ese esquema también abarcó instituciones relacionadas con los conocimientos, </w:t>
      </w:r>
      <w:r w:rsidR="00431729" w:rsidRPr="00373AB7">
        <w:rPr>
          <w:szCs w:val="22"/>
        </w:rPr>
        <w:t>por ejemplo, el Centro de Investigación Científica en Fitomedicina (CSRPM)</w:t>
      </w:r>
      <w:r w:rsidR="00064C3A" w:rsidRPr="00373AB7">
        <w:rPr>
          <w:szCs w:val="22"/>
        </w:rPr>
        <w:t xml:space="preserve"> y la Universidad de Cie</w:t>
      </w:r>
      <w:r w:rsidR="00595B00" w:rsidRPr="00373AB7">
        <w:rPr>
          <w:szCs w:val="22"/>
        </w:rPr>
        <w:t>ncia y Tecnología Kwame Nkrumah (</w:t>
      </w:r>
      <w:r w:rsidR="00064C3A" w:rsidRPr="00373AB7">
        <w:rPr>
          <w:szCs w:val="22"/>
        </w:rPr>
        <w:t xml:space="preserve">KNUST), junto con instituciones reguladoras y de otra índole, por ejemplo, la </w:t>
      </w:r>
      <w:r w:rsidR="00595B00" w:rsidRPr="00373AB7">
        <w:rPr>
          <w:szCs w:val="22"/>
        </w:rPr>
        <w:t xml:space="preserve">Oficina </w:t>
      </w:r>
      <w:r w:rsidR="00064C3A" w:rsidRPr="00373AB7">
        <w:rPr>
          <w:szCs w:val="22"/>
        </w:rPr>
        <w:t xml:space="preserve">de Productos Alimentarios y Farmacéuticos (FDA) y el Departamento </w:t>
      </w:r>
      <w:r w:rsidR="00595B00" w:rsidRPr="00373AB7">
        <w:rPr>
          <w:szCs w:val="22"/>
        </w:rPr>
        <w:t>del Registrador General </w:t>
      </w:r>
      <w:r w:rsidR="00064C3A" w:rsidRPr="00373AB7">
        <w:rPr>
          <w:szCs w:val="22"/>
        </w:rPr>
        <w:t>(RGD).  Para realizar importantes entrevistas con representantes de esas instituciones se utilizó un</w:t>
      </w:r>
      <w:r w:rsidR="005E0190" w:rsidRPr="00373AB7">
        <w:rPr>
          <w:szCs w:val="22"/>
        </w:rPr>
        <w:t xml:space="preserve"> modelo</w:t>
      </w:r>
      <w:r w:rsidR="00064C3A" w:rsidRPr="00373AB7">
        <w:rPr>
          <w:szCs w:val="22"/>
        </w:rPr>
        <w:t xml:space="preserve"> de entrevista.</w:t>
      </w:r>
    </w:p>
    <w:p w:rsidR="006A6908" w:rsidRPr="00373AB7" w:rsidRDefault="006A6908" w:rsidP="006A6908">
      <w:pPr>
        <w:rPr>
          <w:szCs w:val="22"/>
        </w:rPr>
      </w:pPr>
    </w:p>
    <w:p w:rsidR="006A6908" w:rsidRPr="00373AB7" w:rsidRDefault="00D135C9" w:rsidP="006A6908">
      <w:pPr>
        <w:rPr>
          <w:szCs w:val="22"/>
        </w:rPr>
      </w:pPr>
      <w:r w:rsidRPr="00373AB7">
        <w:rPr>
          <w:szCs w:val="22"/>
        </w:rPr>
        <w:t xml:space="preserve">Sin embargo, la atención se centró principalmente en </w:t>
      </w:r>
      <w:r w:rsidR="00595B00" w:rsidRPr="00373AB7">
        <w:rPr>
          <w:szCs w:val="22"/>
        </w:rPr>
        <w:t>quienes</w:t>
      </w:r>
      <w:r w:rsidRPr="00373AB7">
        <w:rPr>
          <w:szCs w:val="22"/>
        </w:rPr>
        <w:t xml:space="preserve"> practican la medicina tradicional.  Se realizó una encuesta entre </w:t>
      </w:r>
      <w:r w:rsidR="00FC74D4" w:rsidRPr="00373AB7">
        <w:rPr>
          <w:szCs w:val="22"/>
        </w:rPr>
        <w:t>una muestra d</w:t>
      </w:r>
      <w:r w:rsidR="00373AB7" w:rsidRPr="00373AB7">
        <w:rPr>
          <w:szCs w:val="22"/>
        </w:rPr>
        <w:t>e 1</w:t>
      </w:r>
      <w:r w:rsidR="00FC74D4" w:rsidRPr="00373AB7">
        <w:rPr>
          <w:szCs w:val="22"/>
        </w:rPr>
        <w:t xml:space="preserve">07 personas que practican la medicina tradicional.  Para recabar datos se </w:t>
      </w:r>
      <w:r w:rsidR="00B9340B" w:rsidRPr="00373AB7">
        <w:rPr>
          <w:szCs w:val="22"/>
        </w:rPr>
        <w:t xml:space="preserve">mantuvieron entrevistas </w:t>
      </w:r>
      <w:r w:rsidR="00595B00" w:rsidRPr="00373AB7">
        <w:rPr>
          <w:szCs w:val="22"/>
        </w:rPr>
        <w:t xml:space="preserve">con ellas </w:t>
      </w:r>
      <w:r w:rsidR="00B9340B" w:rsidRPr="00373AB7">
        <w:rPr>
          <w:szCs w:val="22"/>
        </w:rPr>
        <w:t xml:space="preserve">y se realizaron debates en grupo sobre la práctica, los desafíos, la incidencia de las políticas y la protección de los derechos de P.I.  Para realizar la encuesta se utilizó un cuestionario </w:t>
      </w:r>
      <w:r w:rsidR="00595B00" w:rsidRPr="00373AB7">
        <w:rPr>
          <w:szCs w:val="22"/>
        </w:rPr>
        <w:t xml:space="preserve">semiestructurado </w:t>
      </w:r>
      <w:r w:rsidR="00B9340B" w:rsidRPr="00373AB7">
        <w:rPr>
          <w:szCs w:val="22"/>
        </w:rPr>
        <w:t xml:space="preserve">con respuestas libres </w:t>
      </w:r>
      <w:r w:rsidR="00595B00" w:rsidRPr="00373AB7">
        <w:rPr>
          <w:szCs w:val="22"/>
        </w:rPr>
        <w:t>y</w:t>
      </w:r>
      <w:r w:rsidR="00B9340B" w:rsidRPr="00373AB7">
        <w:rPr>
          <w:szCs w:val="22"/>
        </w:rPr>
        <w:t xml:space="preserve"> predeterminadas.</w:t>
      </w:r>
    </w:p>
    <w:p w:rsidR="006A6908" w:rsidRPr="00373AB7" w:rsidRDefault="006A6908" w:rsidP="006A6908">
      <w:pPr>
        <w:rPr>
          <w:szCs w:val="22"/>
        </w:rPr>
      </w:pPr>
    </w:p>
    <w:p w:rsidR="006A6908" w:rsidRPr="00373AB7" w:rsidRDefault="006A6908" w:rsidP="006A6908">
      <w:pPr>
        <w:rPr>
          <w:szCs w:val="22"/>
        </w:rPr>
      </w:pPr>
    </w:p>
    <w:p w:rsidR="006A6908" w:rsidRPr="00373AB7" w:rsidRDefault="00595B00" w:rsidP="00595B00">
      <w:pPr>
        <w:keepNext/>
        <w:rPr>
          <w:b/>
          <w:szCs w:val="22"/>
        </w:rPr>
      </w:pPr>
      <w:r w:rsidRPr="00373AB7">
        <w:rPr>
          <w:b/>
          <w:szCs w:val="22"/>
        </w:rPr>
        <w:lastRenderedPageBreak/>
        <w:t>Disquisición</w:t>
      </w:r>
    </w:p>
    <w:p w:rsidR="006A6908" w:rsidRPr="00373AB7" w:rsidRDefault="006A6908" w:rsidP="00595B00">
      <w:pPr>
        <w:keepNext/>
        <w:rPr>
          <w:szCs w:val="22"/>
        </w:rPr>
      </w:pPr>
    </w:p>
    <w:p w:rsidR="006A6908" w:rsidRPr="00373AB7" w:rsidRDefault="00B9340B" w:rsidP="00595B00">
      <w:pPr>
        <w:keepNext/>
        <w:rPr>
          <w:szCs w:val="22"/>
        </w:rPr>
      </w:pPr>
      <w:r w:rsidRPr="00373AB7">
        <w:rPr>
          <w:szCs w:val="22"/>
        </w:rPr>
        <w:t xml:space="preserve">Del estudio </w:t>
      </w:r>
      <w:r w:rsidR="00595B00" w:rsidRPr="00373AB7">
        <w:rPr>
          <w:szCs w:val="22"/>
        </w:rPr>
        <w:t>realizado en</w:t>
      </w:r>
      <w:r w:rsidRPr="00373AB7">
        <w:rPr>
          <w:szCs w:val="22"/>
        </w:rPr>
        <w:t xml:space="preserve"> Ghana se </w:t>
      </w:r>
      <w:r w:rsidR="00595B00" w:rsidRPr="00373AB7">
        <w:rPr>
          <w:szCs w:val="22"/>
        </w:rPr>
        <w:t>desprenden vario</w:t>
      </w:r>
      <w:r w:rsidRPr="00373AB7">
        <w:rPr>
          <w:szCs w:val="22"/>
        </w:rPr>
        <w:t xml:space="preserve">s </w:t>
      </w:r>
      <w:r w:rsidR="00595B00" w:rsidRPr="00373AB7">
        <w:rPr>
          <w:szCs w:val="22"/>
        </w:rPr>
        <w:t>elementos de análisis</w:t>
      </w:r>
      <w:r w:rsidRPr="00373AB7">
        <w:rPr>
          <w:szCs w:val="22"/>
        </w:rPr>
        <w:t>.  Entre los puntos destacados cabe señalar los siguientes</w:t>
      </w:r>
      <w:proofErr w:type="gramStart"/>
      <w:r w:rsidRPr="00373AB7">
        <w:rPr>
          <w:szCs w:val="22"/>
        </w:rPr>
        <w:t xml:space="preserve">:  </w:t>
      </w:r>
      <w:r w:rsidR="005E0190" w:rsidRPr="00373AB7">
        <w:rPr>
          <w:i/>
          <w:szCs w:val="22"/>
        </w:rPr>
        <w:t>Grado</w:t>
      </w:r>
      <w:proofErr w:type="gramEnd"/>
      <w:r w:rsidR="005E0190" w:rsidRPr="00373AB7">
        <w:rPr>
          <w:i/>
          <w:szCs w:val="22"/>
        </w:rPr>
        <w:t xml:space="preserve"> </w:t>
      </w:r>
      <w:r w:rsidRPr="00373AB7">
        <w:rPr>
          <w:i/>
          <w:szCs w:val="22"/>
        </w:rPr>
        <w:t>de informalidad</w:t>
      </w:r>
      <w:r w:rsidRPr="00373AB7">
        <w:rPr>
          <w:szCs w:val="22"/>
        </w:rPr>
        <w:t xml:space="preserve">:  </w:t>
      </w:r>
      <w:r w:rsidR="005E0190" w:rsidRPr="00373AB7">
        <w:rPr>
          <w:szCs w:val="22"/>
        </w:rPr>
        <w:t xml:space="preserve">en </w:t>
      </w:r>
      <w:r w:rsidRPr="00373AB7">
        <w:rPr>
          <w:szCs w:val="22"/>
        </w:rPr>
        <w:t xml:space="preserve">este estudio, </w:t>
      </w:r>
      <w:r w:rsidR="00595B00" w:rsidRPr="00373AB7">
        <w:rPr>
          <w:szCs w:val="22"/>
        </w:rPr>
        <w:t>para evaluar</w:t>
      </w:r>
      <w:r w:rsidRPr="00373AB7">
        <w:rPr>
          <w:szCs w:val="22"/>
        </w:rPr>
        <w:t xml:space="preserve"> el nivel de formalidad en el desempeño de quienes respondieron las preguntas se </w:t>
      </w:r>
      <w:r w:rsidR="00595B00" w:rsidRPr="00373AB7">
        <w:rPr>
          <w:szCs w:val="22"/>
        </w:rPr>
        <w:t>p</w:t>
      </w:r>
      <w:r w:rsidRPr="00373AB7">
        <w:rPr>
          <w:szCs w:val="22"/>
        </w:rPr>
        <w:t>arti</w:t>
      </w:r>
      <w:r w:rsidR="00595B00" w:rsidRPr="00373AB7">
        <w:rPr>
          <w:szCs w:val="22"/>
        </w:rPr>
        <w:t>ó</w:t>
      </w:r>
      <w:r w:rsidRPr="00373AB7">
        <w:rPr>
          <w:szCs w:val="22"/>
        </w:rPr>
        <w:t xml:space="preserve"> de tres criterios principales – i) </w:t>
      </w:r>
      <w:r w:rsidR="00595B00" w:rsidRPr="00373AB7">
        <w:rPr>
          <w:szCs w:val="22"/>
        </w:rPr>
        <w:t xml:space="preserve">la </w:t>
      </w:r>
      <w:r w:rsidRPr="00373AB7">
        <w:rPr>
          <w:szCs w:val="22"/>
        </w:rPr>
        <w:t xml:space="preserve">inscripción de la persona que practica la medicina tradicional, ii) </w:t>
      </w:r>
      <w:r w:rsidR="00595B00" w:rsidRPr="00373AB7">
        <w:rPr>
          <w:szCs w:val="22"/>
        </w:rPr>
        <w:t xml:space="preserve">las </w:t>
      </w:r>
      <w:r w:rsidRPr="00373AB7">
        <w:rPr>
          <w:szCs w:val="22"/>
        </w:rPr>
        <w:t xml:space="preserve">transacciones con bancos y, concretamente, la </w:t>
      </w:r>
      <w:r w:rsidR="00595B00" w:rsidRPr="00373AB7">
        <w:rPr>
          <w:szCs w:val="22"/>
        </w:rPr>
        <w:t xml:space="preserve">solicitud </w:t>
      </w:r>
      <w:r w:rsidRPr="00373AB7">
        <w:rPr>
          <w:szCs w:val="22"/>
        </w:rPr>
        <w:t xml:space="preserve">de préstamos y iii) </w:t>
      </w:r>
      <w:r w:rsidR="00595B00" w:rsidRPr="00373AB7">
        <w:rPr>
          <w:szCs w:val="22"/>
        </w:rPr>
        <w:t xml:space="preserve">los aportes </w:t>
      </w:r>
      <w:r w:rsidRPr="00373AB7">
        <w:rPr>
          <w:szCs w:val="22"/>
        </w:rPr>
        <w:t xml:space="preserve">a la seguridad social.  La Ley de Práctica de la Medicina Tradicional </w:t>
      </w:r>
      <w:r w:rsidR="000C5D35" w:rsidRPr="00373AB7">
        <w:rPr>
          <w:szCs w:val="22"/>
        </w:rPr>
        <w:t>Nº </w:t>
      </w:r>
      <w:r w:rsidRPr="00373AB7">
        <w:rPr>
          <w:szCs w:val="22"/>
        </w:rPr>
        <w:t>595, d</w:t>
      </w:r>
      <w:r w:rsidR="00373AB7" w:rsidRPr="00373AB7">
        <w:rPr>
          <w:szCs w:val="22"/>
        </w:rPr>
        <w:t>e 2</w:t>
      </w:r>
      <w:r w:rsidRPr="00373AB7">
        <w:rPr>
          <w:szCs w:val="22"/>
        </w:rPr>
        <w:t>000, exige a todas las personas que practican la medicina tradicional en Ghana, de manera formal o informal, la inscripción ante el Consejo de Práctica de la Medicina Tradicional.  De la muestra estudiada, aproximadamente e</w:t>
      </w:r>
      <w:r w:rsidR="00373AB7" w:rsidRPr="00373AB7">
        <w:rPr>
          <w:szCs w:val="22"/>
        </w:rPr>
        <w:t>l 3</w:t>
      </w:r>
      <w:r w:rsidRPr="00373AB7">
        <w:rPr>
          <w:szCs w:val="22"/>
        </w:rPr>
        <w:t>3% no se había inscrito ante el Consejo ni ante otra institución o asociación</w:t>
      </w:r>
      <w:r w:rsidR="00595B00" w:rsidRPr="00373AB7">
        <w:rPr>
          <w:szCs w:val="22"/>
        </w:rPr>
        <w:t xml:space="preserve">; </w:t>
      </w:r>
      <w:r w:rsidRPr="00373AB7">
        <w:rPr>
          <w:szCs w:val="22"/>
        </w:rPr>
        <w:t xml:space="preserve"> aproximadamente e</w:t>
      </w:r>
      <w:r w:rsidR="00373AB7" w:rsidRPr="00373AB7">
        <w:rPr>
          <w:szCs w:val="22"/>
        </w:rPr>
        <w:t>l 8</w:t>
      </w:r>
      <w:r w:rsidRPr="00373AB7">
        <w:rPr>
          <w:szCs w:val="22"/>
        </w:rPr>
        <w:t xml:space="preserve">3% no había solicitado un préstamo a </w:t>
      </w:r>
      <w:r w:rsidR="00595B00" w:rsidRPr="00373AB7">
        <w:rPr>
          <w:szCs w:val="22"/>
        </w:rPr>
        <w:t xml:space="preserve">un </w:t>
      </w:r>
      <w:r w:rsidRPr="00373AB7">
        <w:rPr>
          <w:szCs w:val="22"/>
        </w:rPr>
        <w:t>banco</w:t>
      </w:r>
      <w:r w:rsidR="00595B00" w:rsidRPr="00373AB7">
        <w:rPr>
          <w:szCs w:val="22"/>
        </w:rPr>
        <w:t xml:space="preserve">; </w:t>
      </w:r>
      <w:r w:rsidRPr="00373AB7">
        <w:rPr>
          <w:szCs w:val="22"/>
        </w:rPr>
        <w:t xml:space="preserve"> y e</w:t>
      </w:r>
      <w:r w:rsidR="00373AB7" w:rsidRPr="00373AB7">
        <w:rPr>
          <w:szCs w:val="22"/>
        </w:rPr>
        <w:t>l 6</w:t>
      </w:r>
      <w:r w:rsidRPr="00373AB7">
        <w:rPr>
          <w:szCs w:val="22"/>
        </w:rPr>
        <w:t xml:space="preserve">9% no </w:t>
      </w:r>
      <w:r w:rsidR="00595B00" w:rsidRPr="00373AB7">
        <w:rPr>
          <w:szCs w:val="22"/>
        </w:rPr>
        <w:t xml:space="preserve">hacía aportes a la </w:t>
      </w:r>
      <w:r w:rsidRPr="00373AB7">
        <w:rPr>
          <w:szCs w:val="22"/>
        </w:rPr>
        <w:t>seguridad social para sí ni para sus empleados.  Ello pone en evidencia que, si bien</w:t>
      </w:r>
      <w:r w:rsidR="00595B00" w:rsidRPr="00373AB7">
        <w:rPr>
          <w:szCs w:val="22"/>
        </w:rPr>
        <w:t xml:space="preserve"> entre</w:t>
      </w:r>
      <w:r w:rsidRPr="00373AB7">
        <w:rPr>
          <w:szCs w:val="22"/>
        </w:rPr>
        <w:t xml:space="preserve"> </w:t>
      </w:r>
      <w:r w:rsidR="00595B00" w:rsidRPr="00373AB7">
        <w:rPr>
          <w:szCs w:val="22"/>
        </w:rPr>
        <w:t xml:space="preserve">quienes practican la medicina tradicional </w:t>
      </w:r>
      <w:r w:rsidRPr="00373AB7">
        <w:rPr>
          <w:szCs w:val="22"/>
        </w:rPr>
        <w:t xml:space="preserve">existe un nivel relativamente elevado </w:t>
      </w:r>
      <w:r w:rsidR="00595B00" w:rsidRPr="00373AB7">
        <w:rPr>
          <w:szCs w:val="22"/>
        </w:rPr>
        <w:t xml:space="preserve">(el 67%) </w:t>
      </w:r>
      <w:r w:rsidRPr="00373AB7">
        <w:rPr>
          <w:szCs w:val="22"/>
        </w:rPr>
        <w:t>de</w:t>
      </w:r>
      <w:r w:rsidR="00464AA3" w:rsidRPr="00373AB7">
        <w:rPr>
          <w:szCs w:val="22"/>
        </w:rPr>
        <w:t xml:space="preserve"> personas inscritas</w:t>
      </w:r>
      <w:r w:rsidRPr="00373AB7">
        <w:rPr>
          <w:szCs w:val="22"/>
        </w:rPr>
        <w:t xml:space="preserve"> de conformidad con las exigencias legales de la práctica, si se tienen en cuenta los demás criterios, la práctica tiene un carácter más informal que formal.</w:t>
      </w:r>
    </w:p>
    <w:p w:rsidR="006A6908" w:rsidRPr="00373AB7" w:rsidRDefault="006A6908" w:rsidP="00834E09">
      <w:pPr>
        <w:rPr>
          <w:szCs w:val="22"/>
        </w:rPr>
      </w:pPr>
    </w:p>
    <w:p w:rsidR="006A6908" w:rsidRPr="00373AB7" w:rsidRDefault="00A86CB4" w:rsidP="00834E09">
      <w:pPr>
        <w:rPr>
          <w:szCs w:val="22"/>
        </w:rPr>
      </w:pPr>
      <w:r w:rsidRPr="00373AB7">
        <w:rPr>
          <w:i/>
          <w:szCs w:val="22"/>
        </w:rPr>
        <w:t>Comercialización de los productos herbarios</w:t>
      </w:r>
      <w:proofErr w:type="gramStart"/>
      <w:r w:rsidR="006A6908" w:rsidRPr="00373AB7">
        <w:rPr>
          <w:i/>
          <w:szCs w:val="22"/>
        </w:rPr>
        <w:t>:</w:t>
      </w:r>
      <w:r w:rsidR="006A6908" w:rsidRPr="00373AB7">
        <w:rPr>
          <w:szCs w:val="22"/>
        </w:rPr>
        <w:t xml:space="preserve">  </w:t>
      </w:r>
      <w:r w:rsidR="00464AA3" w:rsidRPr="00373AB7">
        <w:rPr>
          <w:szCs w:val="22"/>
        </w:rPr>
        <w:t>la</w:t>
      </w:r>
      <w:proofErr w:type="gramEnd"/>
      <w:r w:rsidR="00464AA3" w:rsidRPr="00373AB7">
        <w:rPr>
          <w:szCs w:val="22"/>
        </w:rPr>
        <w:t xml:space="preserve"> </w:t>
      </w:r>
      <w:r w:rsidRPr="00373AB7">
        <w:rPr>
          <w:szCs w:val="22"/>
        </w:rPr>
        <w:t xml:space="preserve">comercialización de los productos herbarios tradicionales también </w:t>
      </w:r>
      <w:r w:rsidR="00464AA3" w:rsidRPr="00373AB7">
        <w:rPr>
          <w:szCs w:val="22"/>
        </w:rPr>
        <w:t xml:space="preserve">ilustra </w:t>
      </w:r>
      <w:r w:rsidRPr="00373AB7">
        <w:rPr>
          <w:szCs w:val="22"/>
        </w:rPr>
        <w:t>el carácter informal de la actividad, así como sus conexiones con el sector formal.  La mayoría de las personas que practican la medicina tradicional –es decir, el 62% de quienes respondieron al cue</w:t>
      </w:r>
      <w:r w:rsidR="00464AA3" w:rsidRPr="00373AB7">
        <w:rPr>
          <w:szCs w:val="22"/>
        </w:rPr>
        <w:t>stionario– manejan sus propias he</w:t>
      </w:r>
      <w:r w:rsidRPr="00373AB7">
        <w:rPr>
          <w:szCs w:val="22"/>
        </w:rPr>
        <w:t xml:space="preserve">rboristerías, </w:t>
      </w:r>
      <w:r w:rsidR="005E351C" w:rsidRPr="00373AB7">
        <w:rPr>
          <w:szCs w:val="22"/>
        </w:rPr>
        <w:t xml:space="preserve">algunas de las cuales no son más que </w:t>
      </w:r>
      <w:r w:rsidR="00464AA3" w:rsidRPr="00373AB7">
        <w:rPr>
          <w:szCs w:val="22"/>
        </w:rPr>
        <w:t>mostradores</w:t>
      </w:r>
      <w:r w:rsidR="005E351C" w:rsidRPr="00373AB7">
        <w:rPr>
          <w:szCs w:val="22"/>
        </w:rPr>
        <w:t xml:space="preserve"> </w:t>
      </w:r>
      <w:r w:rsidR="00464AA3" w:rsidRPr="00373AB7">
        <w:rPr>
          <w:szCs w:val="22"/>
        </w:rPr>
        <w:t>para exhibir</w:t>
      </w:r>
      <w:r w:rsidR="005E351C" w:rsidRPr="00373AB7">
        <w:rPr>
          <w:szCs w:val="22"/>
        </w:rPr>
        <w:t xml:space="preserve"> los productos.  Localmente, esos productos se venden en mercados, en camionetas y directamente a los consumidores mediante venta ambulante.  Algunos de esos productos se venden en droguerías o en hospitales y clínicas.  Resulta interesante señalar que aproximadamente e</w:t>
      </w:r>
      <w:r w:rsidR="00373AB7" w:rsidRPr="00373AB7">
        <w:rPr>
          <w:szCs w:val="22"/>
        </w:rPr>
        <w:t>l 9</w:t>
      </w:r>
      <w:r w:rsidR="005E351C" w:rsidRPr="00373AB7">
        <w:rPr>
          <w:szCs w:val="22"/>
        </w:rPr>
        <w:t>,7% de</w:t>
      </w:r>
      <w:r w:rsidR="00464AA3" w:rsidRPr="00373AB7">
        <w:rPr>
          <w:szCs w:val="22"/>
        </w:rPr>
        <w:t xml:space="preserve"> las personas incluidas en</w:t>
      </w:r>
      <w:r w:rsidR="005E351C" w:rsidRPr="00373AB7">
        <w:rPr>
          <w:szCs w:val="22"/>
        </w:rPr>
        <w:t xml:space="preserve"> la muestra </w:t>
      </w:r>
      <w:r w:rsidR="00382C45" w:rsidRPr="00373AB7">
        <w:rPr>
          <w:szCs w:val="22"/>
        </w:rPr>
        <w:t>indicó que esos productos se exportan principalmente a países limítrofes, lo que da un indicio de la capacidad potencial de exportación de la medicina herbaria tradicional.</w:t>
      </w:r>
    </w:p>
    <w:p w:rsidR="006A6908" w:rsidRPr="00373AB7" w:rsidRDefault="006A6908" w:rsidP="00834E09">
      <w:pPr>
        <w:rPr>
          <w:szCs w:val="22"/>
        </w:rPr>
      </w:pPr>
    </w:p>
    <w:p w:rsidR="006A6908" w:rsidRPr="00373AB7" w:rsidRDefault="00464AA3" w:rsidP="00834E09">
      <w:pPr>
        <w:rPr>
          <w:szCs w:val="22"/>
        </w:rPr>
      </w:pPr>
      <w:r w:rsidRPr="00373AB7">
        <w:rPr>
          <w:i/>
          <w:szCs w:val="22"/>
        </w:rPr>
        <w:t>Capacitación</w:t>
      </w:r>
      <w:proofErr w:type="gramStart"/>
      <w:r w:rsidR="006A6908" w:rsidRPr="00373AB7">
        <w:rPr>
          <w:szCs w:val="22"/>
        </w:rPr>
        <w:t xml:space="preserve">:  </w:t>
      </w:r>
      <w:r w:rsidRPr="00373AB7">
        <w:rPr>
          <w:szCs w:val="22"/>
        </w:rPr>
        <w:t>en</w:t>
      </w:r>
      <w:proofErr w:type="gramEnd"/>
      <w:r w:rsidRPr="00373AB7">
        <w:rPr>
          <w:szCs w:val="22"/>
        </w:rPr>
        <w:t xml:space="preserve"> </w:t>
      </w:r>
      <w:r w:rsidR="00382C45" w:rsidRPr="00373AB7">
        <w:rPr>
          <w:szCs w:val="22"/>
        </w:rPr>
        <w:t xml:space="preserve">cuanto a la cuestión de la </w:t>
      </w:r>
      <w:r w:rsidRPr="00373AB7">
        <w:rPr>
          <w:szCs w:val="22"/>
        </w:rPr>
        <w:t>capacitación</w:t>
      </w:r>
      <w:r w:rsidR="00382C45" w:rsidRPr="00373AB7">
        <w:rPr>
          <w:szCs w:val="22"/>
        </w:rPr>
        <w:t xml:space="preserve"> y la adquisición de conocimientos, en el 55% de las respuestas</w:t>
      </w:r>
      <w:r w:rsidRPr="00373AB7">
        <w:rPr>
          <w:szCs w:val="22"/>
        </w:rPr>
        <w:t>,</w:t>
      </w:r>
      <w:r w:rsidR="00382C45" w:rsidRPr="00373AB7">
        <w:rPr>
          <w:szCs w:val="22"/>
        </w:rPr>
        <w:t xml:space="preserve"> </w:t>
      </w:r>
      <w:r w:rsidRPr="00373AB7">
        <w:rPr>
          <w:szCs w:val="22"/>
        </w:rPr>
        <w:t xml:space="preserve">quienes </w:t>
      </w:r>
      <w:r w:rsidR="00382C45" w:rsidRPr="00373AB7">
        <w:rPr>
          <w:szCs w:val="22"/>
        </w:rPr>
        <w:t xml:space="preserve">practican la medicina tradicional adquirieron </w:t>
      </w:r>
      <w:r w:rsidRPr="00373AB7">
        <w:rPr>
          <w:szCs w:val="22"/>
        </w:rPr>
        <w:t xml:space="preserve">los conocimientos del </w:t>
      </w:r>
      <w:r w:rsidR="00382C45" w:rsidRPr="00373AB7">
        <w:rPr>
          <w:szCs w:val="22"/>
        </w:rPr>
        <w:t>oficio observando a sus padres u otros parientes en el marco de una empresa familiar, e</w:t>
      </w:r>
      <w:r w:rsidR="00373AB7" w:rsidRPr="00373AB7">
        <w:rPr>
          <w:szCs w:val="22"/>
        </w:rPr>
        <w:t>l 3</w:t>
      </w:r>
      <w:r w:rsidR="00382C45" w:rsidRPr="00373AB7">
        <w:rPr>
          <w:szCs w:val="22"/>
        </w:rPr>
        <w:t>5% mediante</w:t>
      </w:r>
      <w:r w:rsidRPr="00373AB7">
        <w:rPr>
          <w:szCs w:val="22"/>
        </w:rPr>
        <w:t xml:space="preserve"> un aprendizaje</w:t>
      </w:r>
      <w:r w:rsidR="00382C45" w:rsidRPr="00373AB7">
        <w:rPr>
          <w:szCs w:val="22"/>
        </w:rPr>
        <w:t xml:space="preserve"> y aproximadamente e</w:t>
      </w:r>
      <w:r w:rsidR="00373AB7" w:rsidRPr="00373AB7">
        <w:rPr>
          <w:szCs w:val="22"/>
        </w:rPr>
        <w:t>l 1</w:t>
      </w:r>
      <w:r w:rsidR="00382C45" w:rsidRPr="00373AB7">
        <w:rPr>
          <w:szCs w:val="22"/>
        </w:rPr>
        <w:t xml:space="preserve">0% sostuvo haber recibido un llamado divino para curar determinadas enfermedades.  De hecho, </w:t>
      </w:r>
      <w:r w:rsidRPr="00373AB7">
        <w:rPr>
          <w:szCs w:val="22"/>
        </w:rPr>
        <w:t xml:space="preserve">para mejorar la práctica, </w:t>
      </w:r>
      <w:r w:rsidR="00382C45" w:rsidRPr="00373AB7">
        <w:rPr>
          <w:szCs w:val="22"/>
        </w:rPr>
        <w:t xml:space="preserve">es necesario actualizar los conocimientos y las </w:t>
      </w:r>
      <w:r w:rsidRPr="00373AB7">
        <w:rPr>
          <w:szCs w:val="22"/>
        </w:rPr>
        <w:t>aptitudes</w:t>
      </w:r>
      <w:r w:rsidR="00382C45" w:rsidRPr="00373AB7">
        <w:rPr>
          <w:szCs w:val="22"/>
        </w:rPr>
        <w:t>.</w:t>
      </w:r>
    </w:p>
    <w:p w:rsidR="006A6908" w:rsidRPr="00373AB7" w:rsidRDefault="006A6908" w:rsidP="00834E09">
      <w:pPr>
        <w:rPr>
          <w:szCs w:val="22"/>
        </w:rPr>
      </w:pPr>
    </w:p>
    <w:p w:rsidR="006A6908" w:rsidRPr="00373AB7" w:rsidRDefault="00382C45" w:rsidP="00834E09">
      <w:pPr>
        <w:rPr>
          <w:szCs w:val="22"/>
        </w:rPr>
      </w:pPr>
      <w:r w:rsidRPr="00373AB7">
        <w:rPr>
          <w:i/>
          <w:szCs w:val="22"/>
        </w:rPr>
        <w:t xml:space="preserve">Cumplimiento </w:t>
      </w:r>
      <w:r w:rsidR="00464AA3" w:rsidRPr="00373AB7">
        <w:rPr>
          <w:i/>
          <w:szCs w:val="22"/>
        </w:rPr>
        <w:t>de las disposiciones</w:t>
      </w:r>
      <w:r w:rsidR="006A6908" w:rsidRPr="00373AB7">
        <w:rPr>
          <w:szCs w:val="22"/>
        </w:rPr>
        <w:t xml:space="preserve">:  </w:t>
      </w:r>
      <w:r w:rsidR="00464AA3" w:rsidRPr="00373AB7">
        <w:rPr>
          <w:szCs w:val="22"/>
        </w:rPr>
        <w:t xml:space="preserve">desde </w:t>
      </w:r>
      <w:r w:rsidRPr="00373AB7">
        <w:rPr>
          <w:szCs w:val="22"/>
        </w:rPr>
        <w:t xml:space="preserve">el punto de vista legal, los productos de la medicina tradicional, como todos los productos medicinales, deben estar </w:t>
      </w:r>
      <w:r w:rsidR="00464AA3" w:rsidRPr="00373AB7">
        <w:rPr>
          <w:szCs w:val="22"/>
        </w:rPr>
        <w:t>registrados en la Oficina</w:t>
      </w:r>
      <w:r w:rsidRPr="00373AB7">
        <w:rPr>
          <w:szCs w:val="22"/>
        </w:rPr>
        <w:t xml:space="preserve"> de </w:t>
      </w:r>
      <w:r w:rsidR="00464AA3" w:rsidRPr="00373AB7">
        <w:rPr>
          <w:szCs w:val="22"/>
        </w:rPr>
        <w:t xml:space="preserve">Productos Alimentarios </w:t>
      </w:r>
      <w:r w:rsidRPr="00373AB7">
        <w:rPr>
          <w:szCs w:val="22"/>
        </w:rPr>
        <w:t xml:space="preserve">y </w:t>
      </w:r>
      <w:r w:rsidR="00464AA3" w:rsidRPr="00373AB7">
        <w:rPr>
          <w:szCs w:val="22"/>
        </w:rPr>
        <w:t xml:space="preserve">Farmacéuticos </w:t>
      </w:r>
      <w:r w:rsidR="006A6908" w:rsidRPr="00373AB7">
        <w:rPr>
          <w:szCs w:val="22"/>
        </w:rPr>
        <w:t>(FDA)</w:t>
      </w:r>
      <w:r w:rsidR="00464AA3" w:rsidRPr="00373AB7">
        <w:rPr>
          <w:szCs w:val="22"/>
        </w:rPr>
        <w:t>;</w:t>
      </w:r>
      <w:r w:rsidR="006A6908" w:rsidRPr="00373AB7">
        <w:rPr>
          <w:szCs w:val="22"/>
        </w:rPr>
        <w:t xml:space="preserve">  </w:t>
      </w:r>
      <w:r w:rsidR="00464AA3" w:rsidRPr="00373AB7">
        <w:rPr>
          <w:szCs w:val="22"/>
        </w:rPr>
        <w:t xml:space="preserve">es </w:t>
      </w:r>
      <w:r w:rsidRPr="00373AB7">
        <w:rPr>
          <w:szCs w:val="22"/>
        </w:rPr>
        <w:t>preciso examinar su seguridad y verificar su calidad antes de la aprobación y el registro.  En el marco del estudio, e</w:t>
      </w:r>
      <w:r w:rsidR="00373AB7" w:rsidRPr="00373AB7">
        <w:rPr>
          <w:szCs w:val="22"/>
        </w:rPr>
        <w:t>l 5</w:t>
      </w:r>
      <w:r w:rsidR="006A6908" w:rsidRPr="00373AB7">
        <w:rPr>
          <w:szCs w:val="22"/>
        </w:rPr>
        <w:t xml:space="preserve">2% </w:t>
      </w:r>
      <w:r w:rsidRPr="00373AB7">
        <w:rPr>
          <w:szCs w:val="22"/>
        </w:rPr>
        <w:t xml:space="preserve">de quienes respondieron </w:t>
      </w:r>
      <w:r w:rsidR="00464AA3" w:rsidRPr="00373AB7">
        <w:rPr>
          <w:szCs w:val="22"/>
        </w:rPr>
        <w:t>al cuestionario había registrado</w:t>
      </w:r>
      <w:r w:rsidRPr="00373AB7">
        <w:rPr>
          <w:szCs w:val="22"/>
        </w:rPr>
        <w:t xml:space="preserve">, como mínimo, un producto ante la </w:t>
      </w:r>
      <w:r w:rsidR="006A6908" w:rsidRPr="00373AB7">
        <w:rPr>
          <w:szCs w:val="22"/>
        </w:rPr>
        <w:t xml:space="preserve">FDA </w:t>
      </w:r>
      <w:r w:rsidRPr="00373AB7">
        <w:rPr>
          <w:szCs w:val="22"/>
        </w:rPr>
        <w:t xml:space="preserve">o la Autoridad de Normalización de </w:t>
      </w:r>
      <w:r w:rsidR="006A6908" w:rsidRPr="00373AB7">
        <w:rPr>
          <w:szCs w:val="22"/>
        </w:rPr>
        <w:t xml:space="preserve">Ghana (GSA) </w:t>
      </w:r>
      <w:r w:rsidRPr="00373AB7">
        <w:rPr>
          <w:szCs w:val="22"/>
        </w:rPr>
        <w:t xml:space="preserve">o había sometido sus productos a prueba en el Centro de Investigación Científica de Fitomedicina </w:t>
      </w:r>
      <w:r w:rsidR="006A6908" w:rsidRPr="00373AB7">
        <w:rPr>
          <w:szCs w:val="22"/>
        </w:rPr>
        <w:t xml:space="preserve">(CSRPM).  </w:t>
      </w:r>
      <w:r w:rsidRPr="00373AB7">
        <w:rPr>
          <w:szCs w:val="22"/>
        </w:rPr>
        <w:t xml:space="preserve">Las personas que no habían registrado sus productos </w:t>
      </w:r>
      <w:r w:rsidR="00464AA3" w:rsidRPr="00373AB7">
        <w:rPr>
          <w:szCs w:val="22"/>
        </w:rPr>
        <w:t xml:space="preserve">explicaron que </w:t>
      </w:r>
      <w:r w:rsidRPr="00373AB7">
        <w:rPr>
          <w:szCs w:val="22"/>
        </w:rPr>
        <w:t xml:space="preserve">los </w:t>
      </w:r>
      <w:r w:rsidR="00464AA3" w:rsidRPr="00373AB7">
        <w:rPr>
          <w:szCs w:val="22"/>
        </w:rPr>
        <w:t xml:space="preserve">trámites de registro son </w:t>
      </w:r>
      <w:r w:rsidRPr="00373AB7">
        <w:rPr>
          <w:szCs w:val="22"/>
        </w:rPr>
        <w:t xml:space="preserve">engorrosos y las tasas demasiado elevadas.  Sin embargo, </w:t>
      </w:r>
      <w:r w:rsidR="00464AA3" w:rsidRPr="00373AB7">
        <w:rPr>
          <w:szCs w:val="22"/>
        </w:rPr>
        <w:t xml:space="preserve">cabe señalar </w:t>
      </w:r>
      <w:r w:rsidRPr="00373AB7">
        <w:rPr>
          <w:szCs w:val="22"/>
        </w:rPr>
        <w:t xml:space="preserve">que algunas de las personas que practican la medicina tradicional parecen estar en condiciones de cumplir con las normas.  Cumplir </w:t>
      </w:r>
      <w:r w:rsidR="00464AA3" w:rsidRPr="00373AB7">
        <w:rPr>
          <w:szCs w:val="22"/>
        </w:rPr>
        <w:t xml:space="preserve">las disposiciones </w:t>
      </w:r>
      <w:r w:rsidRPr="00373AB7">
        <w:rPr>
          <w:szCs w:val="22"/>
        </w:rPr>
        <w:t xml:space="preserve">nacionales permite mejorar la calidad de los medicamentos herbarios y aumentar la aceptación y la eficacia para los consumidores.  Sin embargo, es preciso atender las inquietudes acerca de los trámites </w:t>
      </w:r>
      <w:r w:rsidR="00D71175" w:rsidRPr="00373AB7">
        <w:rPr>
          <w:szCs w:val="22"/>
        </w:rPr>
        <w:t>necesarios para cumplir con las normas.</w:t>
      </w:r>
    </w:p>
    <w:p w:rsidR="006A6908" w:rsidRPr="00373AB7" w:rsidRDefault="006A6908" w:rsidP="00834E09">
      <w:pPr>
        <w:rPr>
          <w:szCs w:val="22"/>
        </w:rPr>
      </w:pPr>
    </w:p>
    <w:p w:rsidR="006A6908" w:rsidRPr="00373AB7" w:rsidRDefault="00D71175" w:rsidP="00834E09">
      <w:pPr>
        <w:rPr>
          <w:szCs w:val="22"/>
        </w:rPr>
      </w:pPr>
      <w:r w:rsidRPr="00373AB7">
        <w:rPr>
          <w:i/>
          <w:szCs w:val="22"/>
        </w:rPr>
        <w:t>Innovaciones</w:t>
      </w:r>
      <w:proofErr w:type="gramStart"/>
      <w:r w:rsidR="006A6908" w:rsidRPr="00373AB7">
        <w:rPr>
          <w:i/>
          <w:szCs w:val="22"/>
        </w:rPr>
        <w:t xml:space="preserve">:  </w:t>
      </w:r>
      <w:r w:rsidR="00464AA3" w:rsidRPr="00373AB7">
        <w:rPr>
          <w:szCs w:val="22"/>
        </w:rPr>
        <w:t>las</w:t>
      </w:r>
      <w:proofErr w:type="gramEnd"/>
      <w:r w:rsidR="00464AA3" w:rsidRPr="00373AB7">
        <w:rPr>
          <w:szCs w:val="22"/>
        </w:rPr>
        <w:t xml:space="preserve"> </w:t>
      </w:r>
      <w:r w:rsidRPr="00373AB7">
        <w:rPr>
          <w:szCs w:val="22"/>
        </w:rPr>
        <w:t xml:space="preserve">personas que practican la medicina tradicional han </w:t>
      </w:r>
      <w:r w:rsidR="00464AA3" w:rsidRPr="00373AB7">
        <w:rPr>
          <w:szCs w:val="22"/>
        </w:rPr>
        <w:t>intr</w:t>
      </w:r>
      <w:r w:rsidRPr="00373AB7">
        <w:rPr>
          <w:szCs w:val="22"/>
        </w:rPr>
        <w:t xml:space="preserve">oducido varias innovaciones en los productos, </w:t>
      </w:r>
      <w:r w:rsidR="0094634A" w:rsidRPr="00373AB7">
        <w:rPr>
          <w:szCs w:val="22"/>
        </w:rPr>
        <w:t>sus</w:t>
      </w:r>
      <w:r w:rsidRPr="00373AB7">
        <w:rPr>
          <w:szCs w:val="22"/>
        </w:rPr>
        <w:t xml:space="preserve"> envases, los procesos de producción</w:t>
      </w:r>
      <w:r w:rsidR="00464AA3" w:rsidRPr="00373AB7">
        <w:rPr>
          <w:szCs w:val="22"/>
        </w:rPr>
        <w:t xml:space="preserve"> y</w:t>
      </w:r>
      <w:r w:rsidRPr="00373AB7">
        <w:rPr>
          <w:szCs w:val="22"/>
        </w:rPr>
        <w:t xml:space="preserve"> comercialización</w:t>
      </w:r>
      <w:r w:rsidR="00464AA3" w:rsidRPr="00373AB7">
        <w:rPr>
          <w:szCs w:val="22"/>
        </w:rPr>
        <w:t>,</w:t>
      </w:r>
      <w:r w:rsidRPr="00373AB7">
        <w:rPr>
          <w:szCs w:val="22"/>
        </w:rPr>
        <w:t xml:space="preserve"> y la prestación de servicios de salud.  Entre los productos cabe señalar píldoras, tabletas, cápsulas, cremas en pomo y mezclas embotelladas para prolongar su duración</w:t>
      </w:r>
      <w:r w:rsidR="00464AA3" w:rsidRPr="00373AB7">
        <w:rPr>
          <w:szCs w:val="22"/>
        </w:rPr>
        <w:t xml:space="preserve"> hasta la venta</w:t>
      </w:r>
      <w:r w:rsidRPr="00373AB7">
        <w:rPr>
          <w:szCs w:val="22"/>
        </w:rPr>
        <w:t xml:space="preserve">, </w:t>
      </w:r>
      <w:r w:rsidR="00A641A9" w:rsidRPr="00373AB7">
        <w:rPr>
          <w:szCs w:val="22"/>
        </w:rPr>
        <w:lastRenderedPageBreak/>
        <w:t>de manera similar a los medicamentos</w:t>
      </w:r>
      <w:r w:rsidR="004B5BD5" w:rsidRPr="00373AB7">
        <w:rPr>
          <w:szCs w:val="22"/>
        </w:rPr>
        <w:t xml:space="preserve"> alopáticos.  </w:t>
      </w:r>
      <w:r w:rsidR="005408F0" w:rsidRPr="00373AB7">
        <w:rPr>
          <w:szCs w:val="22"/>
        </w:rPr>
        <w:t xml:space="preserve">También </w:t>
      </w:r>
      <w:r w:rsidR="00464AA3" w:rsidRPr="00373AB7">
        <w:rPr>
          <w:szCs w:val="22"/>
        </w:rPr>
        <w:t>se ha elaborado</w:t>
      </w:r>
      <w:r w:rsidR="005408F0" w:rsidRPr="00373AB7">
        <w:rPr>
          <w:szCs w:val="22"/>
        </w:rPr>
        <w:t xml:space="preserve"> una serie de productos para el cuidado de la salud, </w:t>
      </w:r>
      <w:r w:rsidR="00464AA3" w:rsidRPr="00373AB7">
        <w:rPr>
          <w:szCs w:val="22"/>
        </w:rPr>
        <w:t>como</w:t>
      </w:r>
      <w:r w:rsidR="005408F0" w:rsidRPr="00373AB7">
        <w:rPr>
          <w:szCs w:val="22"/>
        </w:rPr>
        <w:t xml:space="preserve"> té en bolsitas y bebidas.  Además de las innovaciones en materia de </w:t>
      </w:r>
      <w:r w:rsidR="005408F0" w:rsidRPr="00373AB7">
        <w:rPr>
          <w:i/>
          <w:szCs w:val="22"/>
        </w:rPr>
        <w:t>productos</w:t>
      </w:r>
      <w:r w:rsidR="005408F0" w:rsidRPr="00373AB7">
        <w:rPr>
          <w:szCs w:val="22"/>
        </w:rPr>
        <w:t xml:space="preserve">, también hay innovaciones en materia de </w:t>
      </w:r>
      <w:r w:rsidR="005408F0" w:rsidRPr="00373AB7">
        <w:rPr>
          <w:i/>
          <w:szCs w:val="22"/>
        </w:rPr>
        <w:t>procesos</w:t>
      </w:r>
      <w:r w:rsidR="005408F0" w:rsidRPr="00373AB7">
        <w:rPr>
          <w:szCs w:val="22"/>
        </w:rPr>
        <w:t xml:space="preserve">.  Por ejemplo, las personas que practican la medicina tradicional, especialmente las que trabajan </w:t>
      </w:r>
      <w:r w:rsidR="00464AA3" w:rsidRPr="00373AB7">
        <w:rPr>
          <w:szCs w:val="22"/>
        </w:rPr>
        <w:t>a</w:t>
      </w:r>
      <w:r w:rsidR="005408F0" w:rsidRPr="00373AB7">
        <w:rPr>
          <w:szCs w:val="22"/>
        </w:rPr>
        <w:t xml:space="preserve"> escala relativamente grande, </w:t>
      </w:r>
      <w:r w:rsidR="00AF475C" w:rsidRPr="00373AB7">
        <w:rPr>
          <w:szCs w:val="22"/>
        </w:rPr>
        <w:t xml:space="preserve">han </w:t>
      </w:r>
      <w:r w:rsidR="006D2B12" w:rsidRPr="00373AB7">
        <w:rPr>
          <w:szCs w:val="22"/>
        </w:rPr>
        <w:t>empezado a utilizar</w:t>
      </w:r>
      <w:r w:rsidR="00AF475C" w:rsidRPr="00373AB7">
        <w:rPr>
          <w:szCs w:val="22"/>
        </w:rPr>
        <w:t xml:space="preserve"> equipos modernos para aumentar la producción y mejorar la calidad.  De hecho, en Ghana, la medicina tradicional se está transformando gracias a las distintas innovaciones introducidas.</w:t>
      </w:r>
    </w:p>
    <w:p w:rsidR="006A6908" w:rsidRPr="00373AB7" w:rsidRDefault="006A6908" w:rsidP="00834E09">
      <w:pPr>
        <w:rPr>
          <w:szCs w:val="22"/>
        </w:rPr>
      </w:pPr>
    </w:p>
    <w:p w:rsidR="006A6908" w:rsidRPr="00373AB7" w:rsidRDefault="000C54A7" w:rsidP="00834E09">
      <w:pPr>
        <w:rPr>
          <w:szCs w:val="22"/>
        </w:rPr>
      </w:pPr>
      <w:r w:rsidRPr="00373AB7">
        <w:rPr>
          <w:i/>
          <w:szCs w:val="22"/>
        </w:rPr>
        <w:t>La competencia como motor de la innovación</w:t>
      </w:r>
      <w:proofErr w:type="gramStart"/>
      <w:r w:rsidR="006A6908" w:rsidRPr="00373AB7">
        <w:rPr>
          <w:szCs w:val="22"/>
        </w:rPr>
        <w:t xml:space="preserve">:  </w:t>
      </w:r>
      <w:r w:rsidR="006D2B12" w:rsidRPr="00373AB7">
        <w:rPr>
          <w:szCs w:val="22"/>
        </w:rPr>
        <w:t>la</w:t>
      </w:r>
      <w:proofErr w:type="gramEnd"/>
      <w:r w:rsidR="006D2B12" w:rsidRPr="00373AB7">
        <w:rPr>
          <w:szCs w:val="22"/>
        </w:rPr>
        <w:t xml:space="preserve"> </w:t>
      </w:r>
      <w:r w:rsidRPr="00373AB7">
        <w:rPr>
          <w:szCs w:val="22"/>
        </w:rPr>
        <w:t xml:space="preserve">competencia es un importante motor </w:t>
      </w:r>
      <w:r w:rsidR="00C903DD" w:rsidRPr="00373AB7">
        <w:rPr>
          <w:szCs w:val="22"/>
        </w:rPr>
        <w:t xml:space="preserve">de la innovación en la práctica de la medicina tradicional.  La competencia se da dentro de la propia </w:t>
      </w:r>
      <w:r w:rsidR="00EC307E" w:rsidRPr="00373AB7">
        <w:rPr>
          <w:szCs w:val="22"/>
        </w:rPr>
        <w:t xml:space="preserve">práctica, pues </w:t>
      </w:r>
      <w:r w:rsidR="006D2B12" w:rsidRPr="00373AB7">
        <w:rPr>
          <w:szCs w:val="22"/>
        </w:rPr>
        <w:t xml:space="preserve">quienes </w:t>
      </w:r>
      <w:r w:rsidR="00EC307E" w:rsidRPr="00373AB7">
        <w:rPr>
          <w:szCs w:val="22"/>
        </w:rPr>
        <w:t xml:space="preserve">practican la medicina tradicional observan las novedades introducidas por otros y deciden igualarlas o mejorarlas.  </w:t>
      </w:r>
      <w:r w:rsidR="00EE1122" w:rsidRPr="00373AB7">
        <w:rPr>
          <w:szCs w:val="22"/>
        </w:rPr>
        <w:t xml:space="preserve">También está la competencia que surge de los productos importados, especialmente de China, la India y </w:t>
      </w:r>
      <w:r w:rsidR="006D2B12" w:rsidRPr="00373AB7">
        <w:rPr>
          <w:szCs w:val="22"/>
        </w:rPr>
        <w:t xml:space="preserve">la República de </w:t>
      </w:r>
      <w:r w:rsidR="00EE1122" w:rsidRPr="00373AB7">
        <w:rPr>
          <w:szCs w:val="22"/>
        </w:rPr>
        <w:t>Corea;  además, hay productos naturales para el cuidado de la salud que proceden de los Estados Unidos de América y de Sudáfrica.  Por lo general, la competencia en el mercado constituye un fuerte estímulo a la innovación.</w:t>
      </w:r>
    </w:p>
    <w:p w:rsidR="006A6908" w:rsidRPr="00373AB7" w:rsidRDefault="006A6908" w:rsidP="00834E09">
      <w:pPr>
        <w:rPr>
          <w:szCs w:val="22"/>
        </w:rPr>
      </w:pPr>
    </w:p>
    <w:p w:rsidR="006A6908" w:rsidRPr="00373AB7" w:rsidRDefault="00EE1122" w:rsidP="00834E09">
      <w:pPr>
        <w:rPr>
          <w:szCs w:val="22"/>
        </w:rPr>
      </w:pPr>
      <w:r w:rsidRPr="00373AB7">
        <w:rPr>
          <w:i/>
          <w:szCs w:val="22"/>
        </w:rPr>
        <w:t>Incidencia de las políticas</w:t>
      </w:r>
      <w:proofErr w:type="gramStart"/>
      <w:r w:rsidR="006A6908" w:rsidRPr="00373AB7">
        <w:rPr>
          <w:szCs w:val="22"/>
        </w:rPr>
        <w:t xml:space="preserve">:  </w:t>
      </w:r>
      <w:r w:rsidR="006D2B12" w:rsidRPr="00373AB7">
        <w:rPr>
          <w:szCs w:val="22"/>
        </w:rPr>
        <w:t>en</w:t>
      </w:r>
      <w:proofErr w:type="gramEnd"/>
      <w:r w:rsidR="006D2B12" w:rsidRPr="00373AB7">
        <w:rPr>
          <w:szCs w:val="22"/>
        </w:rPr>
        <w:t xml:space="preserve"> </w:t>
      </w:r>
      <w:r w:rsidRPr="00373AB7">
        <w:rPr>
          <w:szCs w:val="22"/>
        </w:rPr>
        <w:t xml:space="preserve">términos generales, </w:t>
      </w:r>
      <w:r w:rsidR="006D2B12" w:rsidRPr="00373AB7">
        <w:rPr>
          <w:szCs w:val="22"/>
        </w:rPr>
        <w:t xml:space="preserve">en Ghana, </w:t>
      </w:r>
      <w:r w:rsidRPr="00373AB7">
        <w:rPr>
          <w:szCs w:val="22"/>
        </w:rPr>
        <w:t xml:space="preserve">la adopción y aplicación de políticas en materia de medicina tradicional ha tenido una incidencia positiva.  Las políticas públicas han mejorado el reconocimiento de la medicina tradicional, facilitando la transferencia de conocimientos y la innovación.  Entre los documentos de política cabe señalar la </w:t>
      </w:r>
      <w:r w:rsidR="006D2B12" w:rsidRPr="00373AB7">
        <w:rPr>
          <w:szCs w:val="22"/>
        </w:rPr>
        <w:t xml:space="preserve">Política </w:t>
      </w:r>
      <w:r w:rsidRPr="00373AB7">
        <w:rPr>
          <w:szCs w:val="22"/>
        </w:rPr>
        <w:t xml:space="preserve">sobre el </w:t>
      </w:r>
      <w:r w:rsidR="006D2B12" w:rsidRPr="00373AB7">
        <w:rPr>
          <w:szCs w:val="22"/>
        </w:rPr>
        <w:t xml:space="preserve">fomento </w:t>
      </w:r>
      <w:r w:rsidRPr="00373AB7">
        <w:rPr>
          <w:szCs w:val="22"/>
        </w:rPr>
        <w:t>de la medicina tradicional (2005</w:t>
      </w:r>
      <w:r w:rsidRPr="00373AB7">
        <w:rPr>
          <w:szCs w:val="22"/>
        </w:rPr>
        <w:noBreakHyphen/>
        <w:t xml:space="preserve">2009) y el </w:t>
      </w:r>
      <w:r w:rsidR="006D2B12" w:rsidRPr="00373AB7">
        <w:rPr>
          <w:szCs w:val="22"/>
        </w:rPr>
        <w:t xml:space="preserve">Código </w:t>
      </w:r>
      <w:r w:rsidRPr="00373AB7">
        <w:rPr>
          <w:szCs w:val="22"/>
        </w:rPr>
        <w:t xml:space="preserve">de ética y normas de </w:t>
      </w:r>
      <w:r w:rsidR="006D2B12" w:rsidRPr="00373AB7">
        <w:rPr>
          <w:szCs w:val="22"/>
        </w:rPr>
        <w:t xml:space="preserve">la </w:t>
      </w:r>
      <w:r w:rsidRPr="00373AB7">
        <w:rPr>
          <w:szCs w:val="22"/>
        </w:rPr>
        <w:t>práctica</w:t>
      </w:r>
      <w:r w:rsidR="006D2B12" w:rsidRPr="00373AB7">
        <w:rPr>
          <w:szCs w:val="22"/>
        </w:rPr>
        <w:t>,</w:t>
      </w:r>
      <w:r w:rsidRPr="00373AB7">
        <w:rPr>
          <w:szCs w:val="22"/>
        </w:rPr>
        <w:t xml:space="preserve"> d</w:t>
      </w:r>
      <w:r w:rsidR="00373AB7" w:rsidRPr="00373AB7">
        <w:rPr>
          <w:szCs w:val="22"/>
        </w:rPr>
        <w:t>e 2</w:t>
      </w:r>
      <w:r w:rsidRPr="00373AB7">
        <w:rPr>
          <w:szCs w:val="22"/>
        </w:rPr>
        <w:t xml:space="preserve">006 (traducido a tres idiomas locales).  En sintonía con la política gubernamental, </w:t>
      </w:r>
      <w:r w:rsidR="00160D2E" w:rsidRPr="00373AB7">
        <w:rPr>
          <w:szCs w:val="22"/>
        </w:rPr>
        <w:t xml:space="preserve">en algunos hospitales </w:t>
      </w:r>
      <w:r w:rsidR="006D2B12" w:rsidRPr="00373AB7">
        <w:rPr>
          <w:szCs w:val="22"/>
        </w:rPr>
        <w:t xml:space="preserve">se han creado </w:t>
      </w:r>
      <w:r w:rsidR="00160D2E" w:rsidRPr="00373AB7">
        <w:rPr>
          <w:szCs w:val="22"/>
        </w:rPr>
        <w:t>clínicas de medicina herbaria que presta</w:t>
      </w:r>
      <w:r w:rsidR="006D2B12" w:rsidRPr="00373AB7">
        <w:rPr>
          <w:szCs w:val="22"/>
        </w:rPr>
        <w:t>n</w:t>
      </w:r>
      <w:r w:rsidR="00160D2E" w:rsidRPr="00373AB7">
        <w:rPr>
          <w:szCs w:val="22"/>
        </w:rPr>
        <w:t xml:space="preserve"> servicios a quienes prefieren ese tipo de medicina.  Resulta importante la inclusión de la medicina tradicional en la Lista de </w:t>
      </w:r>
      <w:r w:rsidR="006D2B12" w:rsidRPr="00373AB7">
        <w:rPr>
          <w:szCs w:val="22"/>
        </w:rPr>
        <w:t xml:space="preserve">Medicamentos Esenciales </w:t>
      </w:r>
      <w:r w:rsidR="00160D2E" w:rsidRPr="00373AB7">
        <w:rPr>
          <w:szCs w:val="22"/>
        </w:rPr>
        <w:t xml:space="preserve">del Ministerio de Salud.  </w:t>
      </w:r>
      <w:r w:rsidR="00FC4DF8" w:rsidRPr="00373AB7">
        <w:rPr>
          <w:szCs w:val="22"/>
        </w:rPr>
        <w:t xml:space="preserve">Se encontraban en esa </w:t>
      </w:r>
      <w:r w:rsidR="006D2B12" w:rsidRPr="00373AB7">
        <w:rPr>
          <w:szCs w:val="22"/>
        </w:rPr>
        <w:t xml:space="preserve">Lista </w:t>
      </w:r>
      <w:r w:rsidR="00FC4DF8" w:rsidRPr="00373AB7">
        <w:rPr>
          <w:szCs w:val="22"/>
        </w:rPr>
        <w:t xml:space="preserve">los productos </w:t>
      </w:r>
      <w:r w:rsidR="006D2B12" w:rsidRPr="00373AB7">
        <w:rPr>
          <w:szCs w:val="22"/>
        </w:rPr>
        <w:t>de algunas</w:t>
      </w:r>
      <w:r w:rsidR="00FC4DF8" w:rsidRPr="00373AB7">
        <w:rPr>
          <w:szCs w:val="22"/>
        </w:rPr>
        <w:t xml:space="preserve"> de las personas que respondieron al cuestionario (16%).  Se trata de un significativo reconocimiento de la práctica de la medicina tradicional</w:t>
      </w:r>
      <w:r w:rsidR="006D2B12" w:rsidRPr="00373AB7">
        <w:rPr>
          <w:szCs w:val="22"/>
        </w:rPr>
        <w:t>, y por ello</w:t>
      </w:r>
      <w:r w:rsidR="00FC4DF8" w:rsidRPr="00373AB7">
        <w:rPr>
          <w:szCs w:val="22"/>
        </w:rPr>
        <w:t xml:space="preserve"> debe sostenerse.</w:t>
      </w:r>
    </w:p>
    <w:p w:rsidR="006A6908" w:rsidRPr="00373AB7" w:rsidRDefault="006A6908" w:rsidP="00834E09">
      <w:pPr>
        <w:rPr>
          <w:szCs w:val="22"/>
        </w:rPr>
      </w:pPr>
    </w:p>
    <w:p w:rsidR="006A6908" w:rsidRPr="00373AB7" w:rsidRDefault="00F621B6" w:rsidP="00834E09">
      <w:pPr>
        <w:rPr>
          <w:szCs w:val="22"/>
          <w:lang w:val="es-ES_tradnl"/>
        </w:rPr>
      </w:pPr>
      <w:r w:rsidRPr="00373AB7">
        <w:rPr>
          <w:i/>
          <w:szCs w:val="22"/>
        </w:rPr>
        <w:t xml:space="preserve">Protección de la </w:t>
      </w:r>
      <w:r w:rsidR="00595B00" w:rsidRPr="00373AB7">
        <w:rPr>
          <w:i/>
          <w:szCs w:val="22"/>
        </w:rPr>
        <w:t>P.I.</w:t>
      </w:r>
      <w:proofErr w:type="gramStart"/>
      <w:r w:rsidR="006A6908" w:rsidRPr="00373AB7">
        <w:rPr>
          <w:i/>
          <w:szCs w:val="22"/>
        </w:rPr>
        <w:t xml:space="preserve">:  </w:t>
      </w:r>
      <w:r w:rsidR="00424F57" w:rsidRPr="00373AB7">
        <w:rPr>
          <w:szCs w:val="22"/>
        </w:rPr>
        <w:t>el</w:t>
      </w:r>
      <w:proofErr w:type="gramEnd"/>
      <w:r w:rsidR="00424F57" w:rsidRPr="00373AB7">
        <w:rPr>
          <w:szCs w:val="22"/>
        </w:rPr>
        <w:t xml:space="preserve"> </w:t>
      </w:r>
      <w:r w:rsidR="006A6908" w:rsidRPr="00373AB7">
        <w:rPr>
          <w:szCs w:val="22"/>
        </w:rPr>
        <w:t>Depart</w:t>
      </w:r>
      <w:r w:rsidRPr="00373AB7">
        <w:rPr>
          <w:szCs w:val="22"/>
        </w:rPr>
        <w:t>a</w:t>
      </w:r>
      <w:r w:rsidR="006A6908" w:rsidRPr="00373AB7">
        <w:rPr>
          <w:szCs w:val="22"/>
        </w:rPr>
        <w:t>ment</w:t>
      </w:r>
      <w:r w:rsidRPr="00373AB7">
        <w:rPr>
          <w:szCs w:val="22"/>
        </w:rPr>
        <w:t>o del Registrador General se encarga de administrar la propiedad industrial con arreglo, por ejemplo, a la Ley de Marcas</w:t>
      </w:r>
      <w:r w:rsidR="006A6908" w:rsidRPr="00373AB7">
        <w:rPr>
          <w:szCs w:val="22"/>
        </w:rPr>
        <w:t xml:space="preserve"> </w:t>
      </w:r>
      <w:r w:rsidRPr="00373AB7">
        <w:rPr>
          <w:szCs w:val="22"/>
        </w:rPr>
        <w:t>d</w:t>
      </w:r>
      <w:r w:rsidR="00373AB7" w:rsidRPr="00373AB7">
        <w:rPr>
          <w:szCs w:val="22"/>
        </w:rPr>
        <w:t>e 2</w:t>
      </w:r>
      <w:r w:rsidR="006A6908" w:rsidRPr="00373AB7">
        <w:rPr>
          <w:szCs w:val="22"/>
        </w:rPr>
        <w:t>004 (</w:t>
      </w:r>
      <w:r w:rsidRPr="00373AB7">
        <w:rPr>
          <w:szCs w:val="22"/>
        </w:rPr>
        <w:t xml:space="preserve">Ley </w:t>
      </w:r>
      <w:r w:rsidR="000C5D35" w:rsidRPr="00373AB7">
        <w:rPr>
          <w:szCs w:val="22"/>
        </w:rPr>
        <w:t>Nº </w:t>
      </w:r>
      <w:r w:rsidR="006A6908" w:rsidRPr="00373AB7">
        <w:rPr>
          <w:szCs w:val="22"/>
        </w:rPr>
        <w:t xml:space="preserve">664), </w:t>
      </w:r>
      <w:r w:rsidRPr="00373AB7">
        <w:rPr>
          <w:szCs w:val="22"/>
        </w:rPr>
        <w:t xml:space="preserve">la Ley de Diseños </w:t>
      </w:r>
      <w:r w:rsidR="006A6908" w:rsidRPr="00373AB7">
        <w:rPr>
          <w:szCs w:val="22"/>
        </w:rPr>
        <w:t xml:space="preserve">Industriales </w:t>
      </w:r>
      <w:r w:rsidRPr="00373AB7">
        <w:rPr>
          <w:szCs w:val="22"/>
        </w:rPr>
        <w:t>de </w:t>
      </w:r>
      <w:r w:rsidR="006A6908" w:rsidRPr="00373AB7">
        <w:rPr>
          <w:szCs w:val="22"/>
        </w:rPr>
        <w:t>2003 (</w:t>
      </w:r>
      <w:r w:rsidRPr="00373AB7">
        <w:rPr>
          <w:szCs w:val="22"/>
        </w:rPr>
        <w:t xml:space="preserve">Ley </w:t>
      </w:r>
      <w:r w:rsidR="000C5D35" w:rsidRPr="00373AB7">
        <w:rPr>
          <w:szCs w:val="22"/>
        </w:rPr>
        <w:t>Nº </w:t>
      </w:r>
      <w:r w:rsidR="006A6908" w:rsidRPr="00373AB7">
        <w:rPr>
          <w:szCs w:val="22"/>
        </w:rPr>
        <w:t xml:space="preserve">660), </w:t>
      </w:r>
      <w:r w:rsidRPr="00373AB7">
        <w:rPr>
          <w:szCs w:val="22"/>
        </w:rPr>
        <w:t>la Ley d</w:t>
      </w:r>
      <w:r w:rsidR="006A6908" w:rsidRPr="00373AB7">
        <w:rPr>
          <w:szCs w:val="22"/>
        </w:rPr>
        <w:t>e Patent</w:t>
      </w:r>
      <w:r w:rsidRPr="00373AB7">
        <w:rPr>
          <w:szCs w:val="22"/>
        </w:rPr>
        <w:t>e</w:t>
      </w:r>
      <w:r w:rsidR="006A6908" w:rsidRPr="00373AB7">
        <w:rPr>
          <w:szCs w:val="22"/>
        </w:rPr>
        <w:t xml:space="preserve">s </w:t>
      </w:r>
      <w:r w:rsidRPr="00373AB7">
        <w:rPr>
          <w:szCs w:val="22"/>
        </w:rPr>
        <w:t>de </w:t>
      </w:r>
      <w:r w:rsidR="006A6908" w:rsidRPr="00373AB7">
        <w:rPr>
          <w:szCs w:val="22"/>
        </w:rPr>
        <w:t>2003 (</w:t>
      </w:r>
      <w:r w:rsidRPr="00373AB7">
        <w:rPr>
          <w:szCs w:val="22"/>
        </w:rPr>
        <w:t xml:space="preserve">Ley </w:t>
      </w:r>
      <w:r w:rsidR="000C5D35" w:rsidRPr="00373AB7">
        <w:rPr>
          <w:szCs w:val="22"/>
        </w:rPr>
        <w:t>Nº </w:t>
      </w:r>
      <w:r w:rsidR="006A6908" w:rsidRPr="00373AB7">
        <w:rPr>
          <w:szCs w:val="22"/>
        </w:rPr>
        <w:t xml:space="preserve">657) </w:t>
      </w:r>
      <w:r w:rsidRPr="00373AB7">
        <w:rPr>
          <w:szCs w:val="22"/>
        </w:rPr>
        <w:t xml:space="preserve">y el </w:t>
      </w:r>
      <w:r w:rsidR="006A6908" w:rsidRPr="00373AB7">
        <w:rPr>
          <w:szCs w:val="22"/>
        </w:rPr>
        <w:t>Instrument</w:t>
      </w:r>
      <w:r w:rsidRPr="00373AB7">
        <w:rPr>
          <w:szCs w:val="22"/>
        </w:rPr>
        <w:t xml:space="preserve">o Legislativo </w:t>
      </w:r>
      <w:r w:rsidR="000C5D35" w:rsidRPr="00373AB7">
        <w:rPr>
          <w:szCs w:val="22"/>
        </w:rPr>
        <w:t>Nº </w:t>
      </w:r>
      <w:r w:rsidR="006A6908" w:rsidRPr="00373AB7">
        <w:rPr>
          <w:szCs w:val="22"/>
        </w:rPr>
        <w:t xml:space="preserve">1616.  </w:t>
      </w:r>
      <w:r w:rsidRPr="00373AB7">
        <w:rPr>
          <w:szCs w:val="22"/>
          <w:lang w:val="es-ES_tradnl"/>
        </w:rPr>
        <w:t>Dicho Departamento recibe las solicitudes de títulos de propiedad industrial</w:t>
      </w:r>
      <w:r w:rsidR="006A6908" w:rsidRPr="00373AB7">
        <w:rPr>
          <w:szCs w:val="22"/>
          <w:lang w:val="es-ES_tradnl"/>
        </w:rPr>
        <w:t xml:space="preserve">, </w:t>
      </w:r>
      <w:r w:rsidRPr="00373AB7">
        <w:rPr>
          <w:szCs w:val="22"/>
          <w:lang w:val="es-ES_tradnl"/>
        </w:rPr>
        <w:t>las tramita y concede los títulos cuando corresponde</w:t>
      </w:r>
      <w:r w:rsidR="006A6908" w:rsidRPr="00373AB7">
        <w:rPr>
          <w:szCs w:val="22"/>
          <w:lang w:val="es-ES_tradnl"/>
        </w:rPr>
        <w:t xml:space="preserve">.  </w:t>
      </w:r>
      <w:r w:rsidRPr="00373AB7">
        <w:rPr>
          <w:szCs w:val="22"/>
          <w:lang w:val="es-ES_tradnl"/>
        </w:rPr>
        <w:t xml:space="preserve">Un elemento que se puso claramente en evidencia en el estudio </w:t>
      </w:r>
      <w:r w:rsidR="00595B00" w:rsidRPr="00373AB7">
        <w:rPr>
          <w:szCs w:val="22"/>
          <w:lang w:val="es-ES_tradnl"/>
        </w:rPr>
        <w:t>realizado en</w:t>
      </w:r>
      <w:r w:rsidRPr="00373AB7">
        <w:rPr>
          <w:szCs w:val="22"/>
          <w:lang w:val="es-ES_tradnl"/>
        </w:rPr>
        <w:t xml:space="preserve"> </w:t>
      </w:r>
      <w:r w:rsidR="006A6908" w:rsidRPr="00373AB7">
        <w:rPr>
          <w:szCs w:val="22"/>
          <w:lang w:val="es-ES_tradnl"/>
        </w:rPr>
        <w:t xml:space="preserve">Ghana </w:t>
      </w:r>
      <w:r w:rsidRPr="00373AB7">
        <w:rPr>
          <w:szCs w:val="22"/>
          <w:lang w:val="es-ES_tradnl"/>
        </w:rPr>
        <w:t>fue que</w:t>
      </w:r>
      <w:r w:rsidR="006D2B12" w:rsidRPr="00373AB7">
        <w:rPr>
          <w:szCs w:val="22"/>
          <w:lang w:val="es-ES_tradnl"/>
        </w:rPr>
        <w:t>, para proteger la P.I.,</w:t>
      </w:r>
      <w:r w:rsidRPr="00373AB7">
        <w:rPr>
          <w:szCs w:val="22"/>
          <w:lang w:val="es-ES_tradnl"/>
        </w:rPr>
        <w:t xml:space="preserve"> se utilizan normas sociales, antes que los modernos mecanismos de propiedad industrial</w:t>
      </w:r>
      <w:r w:rsidR="006A6908" w:rsidRPr="00373AB7">
        <w:rPr>
          <w:szCs w:val="22"/>
          <w:lang w:val="es-ES_tradnl"/>
        </w:rPr>
        <w:t xml:space="preserve">. </w:t>
      </w:r>
      <w:r w:rsidRPr="00373AB7">
        <w:rPr>
          <w:szCs w:val="22"/>
          <w:lang w:val="es-ES_tradnl"/>
        </w:rPr>
        <w:t xml:space="preserve"> Ante todo, las personas que practican la medicina tradicional y </w:t>
      </w:r>
      <w:r w:rsidR="006D2B12" w:rsidRPr="00373AB7">
        <w:rPr>
          <w:szCs w:val="22"/>
          <w:lang w:val="es-ES_tradnl"/>
        </w:rPr>
        <w:t xml:space="preserve">respondieron al cuestionario </w:t>
      </w:r>
      <w:r w:rsidRPr="00373AB7">
        <w:rPr>
          <w:szCs w:val="22"/>
          <w:lang w:val="es-ES_tradnl"/>
        </w:rPr>
        <w:t>utilizan el secreto para proteger sus innovaciones</w:t>
      </w:r>
      <w:r w:rsidR="006A6908" w:rsidRPr="00373AB7">
        <w:rPr>
          <w:szCs w:val="22"/>
          <w:lang w:val="es-ES_tradnl"/>
        </w:rPr>
        <w:t xml:space="preserve">. </w:t>
      </w:r>
      <w:r w:rsidRPr="00373AB7">
        <w:rPr>
          <w:szCs w:val="22"/>
          <w:lang w:val="es-ES_tradnl"/>
        </w:rPr>
        <w:t xml:space="preserve"> </w:t>
      </w:r>
      <w:r w:rsidR="006D2B12" w:rsidRPr="00373AB7">
        <w:rPr>
          <w:szCs w:val="22"/>
          <w:lang w:val="es-ES_tradnl"/>
        </w:rPr>
        <w:t xml:space="preserve">Claramente, es </w:t>
      </w:r>
      <w:r w:rsidRPr="00373AB7">
        <w:rPr>
          <w:szCs w:val="22"/>
          <w:lang w:val="es-ES_tradnl"/>
        </w:rPr>
        <w:t xml:space="preserve">necesario mejorar el marco </w:t>
      </w:r>
      <w:r w:rsidR="006A6908" w:rsidRPr="00373AB7">
        <w:rPr>
          <w:szCs w:val="22"/>
          <w:lang w:val="es-ES_tradnl"/>
        </w:rPr>
        <w:t xml:space="preserve">legal </w:t>
      </w:r>
      <w:r w:rsidRPr="00373AB7">
        <w:rPr>
          <w:szCs w:val="22"/>
          <w:lang w:val="es-ES_tradnl"/>
        </w:rPr>
        <w:t xml:space="preserve">e </w:t>
      </w:r>
      <w:r w:rsidR="006A6908" w:rsidRPr="00373AB7">
        <w:rPr>
          <w:szCs w:val="22"/>
          <w:lang w:val="es-ES_tradnl"/>
        </w:rPr>
        <w:t>institu</w:t>
      </w:r>
      <w:r w:rsidRPr="00373AB7">
        <w:rPr>
          <w:szCs w:val="22"/>
          <w:lang w:val="es-ES_tradnl"/>
        </w:rPr>
        <w:t>c</w:t>
      </w:r>
      <w:r w:rsidR="006A6908" w:rsidRPr="00373AB7">
        <w:rPr>
          <w:szCs w:val="22"/>
          <w:lang w:val="es-ES_tradnl"/>
        </w:rPr>
        <w:t xml:space="preserve">ional </w:t>
      </w:r>
      <w:r w:rsidRPr="00373AB7">
        <w:rPr>
          <w:szCs w:val="22"/>
          <w:lang w:val="es-ES_tradnl"/>
        </w:rPr>
        <w:t xml:space="preserve">de protección de la </w:t>
      </w:r>
      <w:r w:rsidR="00595B00" w:rsidRPr="00373AB7">
        <w:rPr>
          <w:szCs w:val="22"/>
          <w:lang w:val="es-ES_tradnl"/>
        </w:rPr>
        <w:t>P.I.</w:t>
      </w:r>
      <w:r w:rsidR="006A6908" w:rsidRPr="00373AB7">
        <w:rPr>
          <w:szCs w:val="22"/>
          <w:lang w:val="es-ES_tradnl"/>
        </w:rPr>
        <w:t xml:space="preserve"> </w:t>
      </w:r>
      <w:r w:rsidRPr="00373AB7">
        <w:rPr>
          <w:szCs w:val="22"/>
          <w:lang w:val="es-ES_tradnl"/>
        </w:rPr>
        <w:t xml:space="preserve"> Por ejemplo</w:t>
      </w:r>
      <w:r w:rsidR="006A6908" w:rsidRPr="00373AB7">
        <w:rPr>
          <w:szCs w:val="22"/>
          <w:lang w:val="es-ES_tradnl"/>
        </w:rPr>
        <w:t xml:space="preserve">, </w:t>
      </w:r>
      <w:r w:rsidRPr="00373AB7">
        <w:rPr>
          <w:szCs w:val="22"/>
          <w:lang w:val="es-ES_tradnl"/>
        </w:rPr>
        <w:t xml:space="preserve">la obtención de </w:t>
      </w:r>
      <w:r w:rsidR="006A6908" w:rsidRPr="00373AB7">
        <w:rPr>
          <w:szCs w:val="22"/>
          <w:lang w:val="es-ES_tradnl"/>
        </w:rPr>
        <w:t>patent</w:t>
      </w:r>
      <w:r w:rsidRPr="00373AB7">
        <w:rPr>
          <w:szCs w:val="22"/>
          <w:lang w:val="es-ES_tradnl"/>
        </w:rPr>
        <w:t>e</w:t>
      </w:r>
      <w:r w:rsidR="006A6908" w:rsidRPr="00373AB7">
        <w:rPr>
          <w:szCs w:val="22"/>
          <w:lang w:val="es-ES_tradnl"/>
        </w:rPr>
        <w:t xml:space="preserve">s </w:t>
      </w:r>
      <w:r w:rsidRPr="00373AB7">
        <w:rPr>
          <w:szCs w:val="22"/>
          <w:lang w:val="es-ES_tradnl"/>
        </w:rPr>
        <w:t>es la opció</w:t>
      </w:r>
      <w:r w:rsidR="006A6908" w:rsidRPr="00373AB7">
        <w:rPr>
          <w:szCs w:val="22"/>
          <w:lang w:val="es-ES_tradnl"/>
        </w:rPr>
        <w:t xml:space="preserve">n ideal </w:t>
      </w:r>
      <w:r w:rsidRPr="00373AB7">
        <w:rPr>
          <w:szCs w:val="22"/>
          <w:lang w:val="es-ES_tradnl"/>
        </w:rPr>
        <w:t>para proteger la P.I. en general</w:t>
      </w:r>
      <w:r w:rsidR="006D2B12" w:rsidRPr="00373AB7">
        <w:rPr>
          <w:szCs w:val="22"/>
          <w:lang w:val="es-ES_tradnl"/>
        </w:rPr>
        <w:t>;</w:t>
      </w:r>
      <w:r w:rsidR="006A6908" w:rsidRPr="00373AB7">
        <w:rPr>
          <w:szCs w:val="22"/>
          <w:lang w:val="es-ES_tradnl"/>
        </w:rPr>
        <w:t xml:space="preserve"> </w:t>
      </w:r>
      <w:r w:rsidRPr="00373AB7">
        <w:rPr>
          <w:szCs w:val="22"/>
          <w:lang w:val="es-ES_tradnl"/>
        </w:rPr>
        <w:t xml:space="preserve"> </w:t>
      </w:r>
      <w:r w:rsidR="006D2B12" w:rsidRPr="00373AB7">
        <w:rPr>
          <w:szCs w:val="22"/>
          <w:lang w:val="es-ES_tradnl"/>
        </w:rPr>
        <w:t xml:space="preserve">sin </w:t>
      </w:r>
      <w:r w:rsidRPr="00373AB7">
        <w:rPr>
          <w:szCs w:val="22"/>
          <w:lang w:val="es-ES_tradnl"/>
        </w:rPr>
        <w:t xml:space="preserve">embargo, las personas que practican la medicina tradicional simplemente no están en condiciones de satisfacer los criterios de patentabilidad, por ejemplo, que el producto sea nuevo y no exista en el estado de la técnica y que tenga aplicación industrial.  Por lo tanto, el país debería intensificar sus esfuerzos para elaborar un </w:t>
      </w:r>
      <w:r w:rsidRPr="00373AB7">
        <w:rPr>
          <w:snapToGrid w:val="0"/>
          <w:szCs w:val="22"/>
          <w:lang w:val="es-ES_tradnl"/>
        </w:rPr>
        <w:t>sistema</w:t>
      </w:r>
      <w:r w:rsidR="006A6908" w:rsidRPr="00373AB7">
        <w:rPr>
          <w:szCs w:val="22"/>
          <w:lang w:val="es-ES_tradnl"/>
        </w:rPr>
        <w:t xml:space="preserve"> </w:t>
      </w:r>
      <w:r w:rsidR="000C5D35" w:rsidRPr="00373AB7">
        <w:rPr>
          <w:szCs w:val="22"/>
          <w:lang w:val="es-ES_tradnl"/>
        </w:rPr>
        <w:t>sui géneris</w:t>
      </w:r>
      <w:r w:rsidRPr="00373AB7">
        <w:rPr>
          <w:szCs w:val="22"/>
          <w:lang w:val="es-ES_tradnl"/>
        </w:rPr>
        <w:t xml:space="preserve"> adecuado para conceder derechos a los titulares de </w:t>
      </w:r>
      <w:r w:rsidR="00595B00" w:rsidRPr="00373AB7">
        <w:rPr>
          <w:szCs w:val="22"/>
          <w:lang w:val="es-ES_tradnl"/>
        </w:rPr>
        <w:t>P.I.</w:t>
      </w:r>
      <w:r w:rsidRPr="00373AB7">
        <w:rPr>
          <w:szCs w:val="22"/>
          <w:lang w:val="es-ES_tradnl"/>
        </w:rPr>
        <w:t xml:space="preserve"> en el ámbito de la </w:t>
      </w:r>
      <w:r w:rsidR="006A6908" w:rsidRPr="00373AB7">
        <w:rPr>
          <w:szCs w:val="22"/>
          <w:lang w:val="es-ES_tradnl"/>
        </w:rPr>
        <w:t>medicin</w:t>
      </w:r>
      <w:r w:rsidRPr="00373AB7">
        <w:rPr>
          <w:szCs w:val="22"/>
          <w:lang w:val="es-ES_tradnl"/>
        </w:rPr>
        <w:t>a tradicional</w:t>
      </w:r>
      <w:r w:rsidR="006A6908" w:rsidRPr="00373AB7">
        <w:rPr>
          <w:szCs w:val="22"/>
          <w:lang w:val="es-ES_tradnl"/>
        </w:rPr>
        <w:t>.</w:t>
      </w:r>
    </w:p>
    <w:p w:rsidR="006A6908" w:rsidRPr="00373AB7" w:rsidRDefault="006A6908" w:rsidP="00834E09">
      <w:pPr>
        <w:rPr>
          <w:szCs w:val="22"/>
          <w:lang w:val="es-ES_tradnl"/>
        </w:rPr>
      </w:pPr>
    </w:p>
    <w:p w:rsidR="006A6908" w:rsidRPr="00373AB7" w:rsidRDefault="0083190B" w:rsidP="00834E09">
      <w:pPr>
        <w:rPr>
          <w:szCs w:val="22"/>
          <w:lang w:val="es-ES_tradnl"/>
        </w:rPr>
      </w:pPr>
      <w:r w:rsidRPr="00373AB7">
        <w:rPr>
          <w:i/>
          <w:szCs w:val="22"/>
          <w:lang w:val="es-ES_tradnl"/>
        </w:rPr>
        <w:t xml:space="preserve">Elaboración de un </w:t>
      </w:r>
      <w:r w:rsidR="006A6908" w:rsidRPr="00373AB7">
        <w:rPr>
          <w:i/>
          <w:szCs w:val="22"/>
          <w:lang w:val="es-ES_tradnl"/>
        </w:rPr>
        <w:t>program</w:t>
      </w:r>
      <w:r w:rsidRPr="00373AB7">
        <w:rPr>
          <w:i/>
          <w:szCs w:val="22"/>
          <w:lang w:val="es-ES_tradnl"/>
        </w:rPr>
        <w:t>a nacional para fomentar la</w:t>
      </w:r>
      <w:r w:rsidR="006A6908" w:rsidRPr="00373AB7">
        <w:rPr>
          <w:i/>
          <w:szCs w:val="22"/>
          <w:lang w:val="es-ES_tradnl"/>
        </w:rPr>
        <w:t xml:space="preserve"> innova</w:t>
      </w:r>
      <w:r w:rsidRPr="00373AB7">
        <w:rPr>
          <w:i/>
          <w:szCs w:val="22"/>
          <w:lang w:val="es-ES_tradnl"/>
        </w:rPr>
        <w:t>c</w:t>
      </w:r>
      <w:r w:rsidR="006A6908" w:rsidRPr="00373AB7">
        <w:rPr>
          <w:i/>
          <w:szCs w:val="22"/>
          <w:lang w:val="es-ES_tradnl"/>
        </w:rPr>
        <w:t>i</w:t>
      </w:r>
      <w:r w:rsidRPr="00373AB7">
        <w:rPr>
          <w:i/>
          <w:szCs w:val="22"/>
          <w:lang w:val="es-ES_tradnl"/>
        </w:rPr>
        <w:t>ó</w:t>
      </w:r>
      <w:r w:rsidR="006A6908" w:rsidRPr="00373AB7">
        <w:rPr>
          <w:i/>
          <w:szCs w:val="22"/>
          <w:lang w:val="es-ES_tradnl"/>
        </w:rPr>
        <w:t>n</w:t>
      </w:r>
      <w:proofErr w:type="gramStart"/>
      <w:r w:rsidR="006A6908" w:rsidRPr="00373AB7">
        <w:rPr>
          <w:szCs w:val="22"/>
          <w:lang w:val="es-ES_tradnl"/>
        </w:rPr>
        <w:t xml:space="preserve">:  </w:t>
      </w:r>
      <w:r w:rsidR="006D2B12" w:rsidRPr="00373AB7">
        <w:rPr>
          <w:szCs w:val="22"/>
          <w:lang w:val="es-ES_tradnl"/>
        </w:rPr>
        <w:t>la</w:t>
      </w:r>
      <w:proofErr w:type="gramEnd"/>
      <w:r w:rsidR="006D2B12" w:rsidRPr="00373AB7">
        <w:rPr>
          <w:szCs w:val="22"/>
          <w:lang w:val="es-ES_tradnl"/>
        </w:rPr>
        <w:t xml:space="preserve"> </w:t>
      </w:r>
      <w:r w:rsidRPr="00373AB7">
        <w:rPr>
          <w:szCs w:val="22"/>
          <w:lang w:val="es-ES_tradnl"/>
        </w:rPr>
        <w:t>esencia de la</w:t>
      </w:r>
      <w:r w:rsidR="006A6908" w:rsidRPr="00373AB7">
        <w:rPr>
          <w:szCs w:val="22"/>
          <w:lang w:val="es-ES_tradnl"/>
        </w:rPr>
        <w:t xml:space="preserve"> </w:t>
      </w:r>
      <w:r w:rsidR="006D2B12" w:rsidRPr="00373AB7">
        <w:rPr>
          <w:szCs w:val="22"/>
          <w:lang w:val="es-ES_tradnl"/>
        </w:rPr>
        <w:t>recomendació</w:t>
      </w:r>
      <w:r w:rsidR="00373AB7" w:rsidRPr="00373AB7">
        <w:rPr>
          <w:szCs w:val="22"/>
          <w:lang w:val="es-ES_tradnl"/>
        </w:rPr>
        <w:t>n 3</w:t>
      </w:r>
      <w:r w:rsidR="006A6908" w:rsidRPr="00373AB7">
        <w:rPr>
          <w:szCs w:val="22"/>
          <w:lang w:val="es-ES_tradnl"/>
        </w:rPr>
        <w:t xml:space="preserve">4 </w:t>
      </w:r>
      <w:r w:rsidRPr="00373AB7">
        <w:rPr>
          <w:szCs w:val="22"/>
          <w:lang w:val="es-ES_tradnl"/>
        </w:rPr>
        <w:t xml:space="preserve">de la </w:t>
      </w:r>
      <w:r w:rsidR="006A6908" w:rsidRPr="00373AB7">
        <w:rPr>
          <w:szCs w:val="22"/>
          <w:lang w:val="es-ES_tradnl"/>
        </w:rPr>
        <w:t xml:space="preserve">Agenda </w:t>
      </w:r>
      <w:r w:rsidRPr="00373AB7">
        <w:rPr>
          <w:szCs w:val="22"/>
          <w:lang w:val="es-ES_tradnl"/>
        </w:rPr>
        <w:t xml:space="preserve">de la OMPI para el Desarrollo es la realización de estudios de </w:t>
      </w:r>
      <w:r w:rsidR="006A6908" w:rsidRPr="00373AB7">
        <w:rPr>
          <w:szCs w:val="22"/>
          <w:lang w:val="es-ES_tradnl"/>
        </w:rPr>
        <w:t>cas</w:t>
      </w:r>
      <w:r w:rsidRPr="00373AB7">
        <w:rPr>
          <w:szCs w:val="22"/>
          <w:lang w:val="es-ES_tradnl"/>
        </w:rPr>
        <w:t xml:space="preserve">os para asistir a los Estados miembros </w:t>
      </w:r>
      <w:r w:rsidR="006A6908" w:rsidRPr="00373AB7">
        <w:rPr>
          <w:szCs w:val="22"/>
          <w:lang w:val="es-ES_tradnl"/>
        </w:rPr>
        <w:t>e</w:t>
      </w:r>
      <w:r w:rsidRPr="00373AB7">
        <w:rPr>
          <w:szCs w:val="22"/>
          <w:lang w:val="es-ES_tradnl"/>
        </w:rPr>
        <w:t xml:space="preserve">n la </w:t>
      </w:r>
      <w:r w:rsidR="006D2B12" w:rsidRPr="00373AB7">
        <w:rPr>
          <w:szCs w:val="22"/>
          <w:lang w:val="es-ES_tradnl"/>
        </w:rPr>
        <w:t>creación</w:t>
      </w:r>
      <w:r w:rsidRPr="00373AB7">
        <w:rPr>
          <w:szCs w:val="22"/>
          <w:lang w:val="es-ES_tradnl"/>
        </w:rPr>
        <w:t xml:space="preserve"> de </w:t>
      </w:r>
      <w:r w:rsidR="006A6908" w:rsidRPr="00373AB7">
        <w:rPr>
          <w:szCs w:val="22"/>
          <w:lang w:val="es-ES_tradnl"/>
        </w:rPr>
        <w:t>program</w:t>
      </w:r>
      <w:r w:rsidRPr="00373AB7">
        <w:rPr>
          <w:szCs w:val="22"/>
          <w:lang w:val="es-ES_tradnl"/>
        </w:rPr>
        <w:t>a</w:t>
      </w:r>
      <w:r w:rsidR="006A6908" w:rsidRPr="00373AB7">
        <w:rPr>
          <w:szCs w:val="22"/>
          <w:lang w:val="es-ES_tradnl"/>
        </w:rPr>
        <w:t>s</w:t>
      </w:r>
      <w:r w:rsidRPr="00373AB7">
        <w:rPr>
          <w:szCs w:val="22"/>
          <w:lang w:val="es-ES_tradnl"/>
        </w:rPr>
        <w:t xml:space="preserve"> </w:t>
      </w:r>
      <w:r w:rsidRPr="00373AB7">
        <w:rPr>
          <w:szCs w:val="22"/>
        </w:rPr>
        <w:t>nacional</w:t>
      </w:r>
      <w:r w:rsidRPr="00373AB7">
        <w:rPr>
          <w:szCs w:val="22"/>
          <w:lang w:val="es-ES_tradnl"/>
        </w:rPr>
        <w:t>es para fomentar la innovación en la economía</w:t>
      </w:r>
      <w:r w:rsidR="006A6908" w:rsidRPr="00373AB7">
        <w:rPr>
          <w:szCs w:val="22"/>
          <w:lang w:val="es-ES_tradnl"/>
        </w:rPr>
        <w:t xml:space="preserve"> informal </w:t>
      </w:r>
      <w:r w:rsidRPr="00373AB7">
        <w:rPr>
          <w:szCs w:val="22"/>
          <w:lang w:val="es-ES_tradnl"/>
        </w:rPr>
        <w:t xml:space="preserve">y </w:t>
      </w:r>
      <w:r w:rsidR="006A6908" w:rsidRPr="00373AB7">
        <w:rPr>
          <w:szCs w:val="22"/>
          <w:lang w:val="es-ES_tradnl"/>
        </w:rPr>
        <w:t>maximiz</w:t>
      </w:r>
      <w:r w:rsidRPr="00373AB7">
        <w:rPr>
          <w:szCs w:val="22"/>
          <w:lang w:val="es-ES_tradnl"/>
        </w:rPr>
        <w:t>ar su r</w:t>
      </w:r>
      <w:r w:rsidR="006A6908" w:rsidRPr="00373AB7">
        <w:rPr>
          <w:szCs w:val="22"/>
          <w:lang w:val="es-ES_tradnl"/>
        </w:rPr>
        <w:t>e</w:t>
      </w:r>
      <w:r w:rsidRPr="00373AB7">
        <w:rPr>
          <w:szCs w:val="22"/>
          <w:lang w:val="es-ES_tradnl"/>
        </w:rPr>
        <w:t>percusión</w:t>
      </w:r>
      <w:r w:rsidR="006A6908" w:rsidRPr="00373AB7">
        <w:rPr>
          <w:szCs w:val="22"/>
          <w:lang w:val="es-ES_tradnl"/>
        </w:rPr>
        <w:t xml:space="preserve">, </w:t>
      </w:r>
      <w:r w:rsidRPr="00373AB7">
        <w:rPr>
          <w:szCs w:val="22"/>
          <w:lang w:val="es-ES_tradnl"/>
        </w:rPr>
        <w:t>especialmente en la creación de empleo</w:t>
      </w:r>
      <w:r w:rsidR="006A6908" w:rsidRPr="00373AB7">
        <w:rPr>
          <w:szCs w:val="22"/>
          <w:lang w:val="es-ES_tradnl"/>
        </w:rPr>
        <w:t xml:space="preserve">.  </w:t>
      </w:r>
      <w:r w:rsidRPr="00373AB7">
        <w:rPr>
          <w:szCs w:val="22"/>
          <w:lang w:val="es-ES_tradnl"/>
        </w:rPr>
        <w:t>En primer lugar</w:t>
      </w:r>
      <w:r w:rsidR="006A6908" w:rsidRPr="00373AB7">
        <w:rPr>
          <w:szCs w:val="22"/>
          <w:lang w:val="es-ES_tradnl"/>
        </w:rPr>
        <w:t xml:space="preserve">, </w:t>
      </w:r>
      <w:r w:rsidRPr="00373AB7">
        <w:rPr>
          <w:szCs w:val="22"/>
          <w:lang w:val="es-ES_tradnl"/>
        </w:rPr>
        <w:t>de</w:t>
      </w:r>
      <w:r w:rsidR="006A6908" w:rsidRPr="00373AB7">
        <w:rPr>
          <w:szCs w:val="22"/>
          <w:lang w:val="es-ES_tradnl"/>
        </w:rPr>
        <w:t>b</w:t>
      </w:r>
      <w:r w:rsidRPr="00373AB7">
        <w:rPr>
          <w:szCs w:val="22"/>
          <w:lang w:val="es-ES_tradnl"/>
        </w:rPr>
        <w:t>ería cr</w:t>
      </w:r>
      <w:r w:rsidR="006A6908" w:rsidRPr="00373AB7">
        <w:rPr>
          <w:szCs w:val="22"/>
          <w:lang w:val="es-ES_tradnl"/>
        </w:rPr>
        <w:t>e</w:t>
      </w:r>
      <w:r w:rsidRPr="00373AB7">
        <w:rPr>
          <w:szCs w:val="22"/>
          <w:lang w:val="es-ES_tradnl"/>
        </w:rPr>
        <w:t xml:space="preserve">arse una política </w:t>
      </w:r>
      <w:r w:rsidRPr="00373AB7">
        <w:rPr>
          <w:szCs w:val="22"/>
        </w:rPr>
        <w:t>nacional</w:t>
      </w:r>
      <w:r w:rsidR="006A6908" w:rsidRPr="00373AB7">
        <w:rPr>
          <w:szCs w:val="22"/>
          <w:lang w:val="es-ES_tradnl"/>
        </w:rPr>
        <w:t xml:space="preserve"> </w:t>
      </w:r>
      <w:r w:rsidR="006D2B12" w:rsidRPr="00373AB7">
        <w:rPr>
          <w:szCs w:val="22"/>
          <w:lang w:val="es-ES_tradnl"/>
        </w:rPr>
        <w:t xml:space="preserve">dirigida expresamente a la economía </w:t>
      </w:r>
      <w:r w:rsidR="006A6908" w:rsidRPr="00373AB7">
        <w:rPr>
          <w:szCs w:val="22"/>
          <w:lang w:val="es-ES_tradnl"/>
        </w:rPr>
        <w:t xml:space="preserve">informal </w:t>
      </w:r>
      <w:r w:rsidRPr="00373AB7">
        <w:rPr>
          <w:szCs w:val="22"/>
          <w:lang w:val="es-ES_tradnl"/>
        </w:rPr>
        <w:t xml:space="preserve">que proporcione un enfoque global para el </w:t>
      </w:r>
      <w:r w:rsidR="006D2B12" w:rsidRPr="00373AB7">
        <w:rPr>
          <w:szCs w:val="22"/>
          <w:lang w:val="es-ES_tradnl"/>
        </w:rPr>
        <w:t>fomento</w:t>
      </w:r>
      <w:r w:rsidRPr="00373AB7">
        <w:rPr>
          <w:szCs w:val="22"/>
          <w:lang w:val="es-ES_tradnl"/>
        </w:rPr>
        <w:t xml:space="preserve"> del sector </w:t>
      </w:r>
      <w:r w:rsidR="006A6908" w:rsidRPr="00373AB7">
        <w:rPr>
          <w:szCs w:val="22"/>
          <w:lang w:val="es-ES_tradnl"/>
        </w:rPr>
        <w:t xml:space="preserve">informal.  </w:t>
      </w:r>
      <w:r w:rsidRPr="00373AB7">
        <w:rPr>
          <w:szCs w:val="22"/>
          <w:lang w:val="es-ES_tradnl"/>
        </w:rPr>
        <w:t>En esa política deberían perfilarse, entre otras cosa</w:t>
      </w:r>
      <w:r w:rsidR="006A6908" w:rsidRPr="00373AB7">
        <w:rPr>
          <w:szCs w:val="22"/>
          <w:lang w:val="es-ES_tradnl"/>
        </w:rPr>
        <w:t xml:space="preserve">s, </w:t>
      </w:r>
      <w:r w:rsidRPr="00373AB7">
        <w:rPr>
          <w:szCs w:val="22"/>
          <w:lang w:val="es-ES_tradnl"/>
        </w:rPr>
        <w:t xml:space="preserve">los </w:t>
      </w:r>
      <w:r w:rsidR="006A6908" w:rsidRPr="00373AB7">
        <w:rPr>
          <w:szCs w:val="22"/>
          <w:lang w:val="es-ES_tradnl"/>
        </w:rPr>
        <w:t>princip</w:t>
      </w:r>
      <w:r w:rsidRPr="00373AB7">
        <w:rPr>
          <w:szCs w:val="22"/>
          <w:lang w:val="es-ES_tradnl"/>
        </w:rPr>
        <w:t>io</w:t>
      </w:r>
      <w:r w:rsidR="006A6908" w:rsidRPr="00373AB7">
        <w:rPr>
          <w:szCs w:val="22"/>
          <w:lang w:val="es-ES_tradnl"/>
        </w:rPr>
        <w:t xml:space="preserve">s </w:t>
      </w:r>
      <w:r w:rsidRPr="00373AB7">
        <w:rPr>
          <w:szCs w:val="22"/>
          <w:lang w:val="es-ES_tradnl"/>
        </w:rPr>
        <w:t>de fomento de la economía informal</w:t>
      </w:r>
      <w:r w:rsidR="006A6908" w:rsidRPr="00373AB7">
        <w:rPr>
          <w:szCs w:val="22"/>
          <w:lang w:val="es-ES_tradnl"/>
        </w:rPr>
        <w:t xml:space="preserve">, </w:t>
      </w:r>
      <w:r w:rsidRPr="00373AB7">
        <w:rPr>
          <w:szCs w:val="22"/>
          <w:lang w:val="es-ES_tradnl"/>
        </w:rPr>
        <w:t xml:space="preserve">las metas y </w:t>
      </w:r>
      <w:r w:rsidR="006A6908" w:rsidRPr="00373AB7">
        <w:rPr>
          <w:szCs w:val="22"/>
          <w:lang w:val="es-ES_tradnl"/>
        </w:rPr>
        <w:t>objetiv</w:t>
      </w:r>
      <w:r w:rsidRPr="00373AB7">
        <w:rPr>
          <w:szCs w:val="22"/>
          <w:lang w:val="es-ES_tradnl"/>
        </w:rPr>
        <w:t>o</w:t>
      </w:r>
      <w:r w:rsidR="006A6908" w:rsidRPr="00373AB7">
        <w:rPr>
          <w:szCs w:val="22"/>
          <w:lang w:val="es-ES_tradnl"/>
        </w:rPr>
        <w:t xml:space="preserve">s </w:t>
      </w:r>
      <w:r w:rsidRPr="00373AB7">
        <w:rPr>
          <w:szCs w:val="22"/>
          <w:lang w:val="es-ES_tradnl"/>
        </w:rPr>
        <w:t>y los mecanismos de fomento</w:t>
      </w:r>
      <w:r w:rsidR="006A6908" w:rsidRPr="00373AB7">
        <w:rPr>
          <w:szCs w:val="22"/>
          <w:lang w:val="es-ES_tradnl"/>
        </w:rPr>
        <w:t xml:space="preserve">.  </w:t>
      </w:r>
      <w:r w:rsidRPr="00373AB7">
        <w:rPr>
          <w:szCs w:val="22"/>
          <w:lang w:val="es-ES_tradnl"/>
        </w:rPr>
        <w:t xml:space="preserve">Un documento </w:t>
      </w:r>
      <w:r w:rsidRPr="00373AB7">
        <w:rPr>
          <w:szCs w:val="22"/>
          <w:lang w:val="es-ES_tradnl"/>
        </w:rPr>
        <w:lastRenderedPageBreak/>
        <w:t>de política de esa índole podría dar mayor impuls</w:t>
      </w:r>
      <w:r w:rsidR="006D2B12" w:rsidRPr="00373AB7">
        <w:rPr>
          <w:szCs w:val="22"/>
          <w:lang w:val="es-ES_tradnl"/>
        </w:rPr>
        <w:t>o</w:t>
      </w:r>
      <w:r w:rsidRPr="00373AB7">
        <w:rPr>
          <w:szCs w:val="22"/>
          <w:lang w:val="es-ES_tradnl"/>
        </w:rPr>
        <w:t xml:space="preserve"> al avance de la práctica de la medicina tradicional en </w:t>
      </w:r>
      <w:r w:rsidR="006A6908" w:rsidRPr="00373AB7">
        <w:rPr>
          <w:szCs w:val="22"/>
          <w:lang w:val="es-ES_tradnl"/>
        </w:rPr>
        <w:t xml:space="preserve">Ghana </w:t>
      </w:r>
      <w:r w:rsidRPr="00373AB7">
        <w:rPr>
          <w:szCs w:val="22"/>
          <w:lang w:val="es-ES_tradnl"/>
        </w:rPr>
        <w:t>y a l</w:t>
      </w:r>
      <w:r w:rsidR="006A6908" w:rsidRPr="00373AB7">
        <w:rPr>
          <w:szCs w:val="22"/>
          <w:lang w:val="es-ES_tradnl"/>
        </w:rPr>
        <w:t>a</w:t>
      </w:r>
      <w:r w:rsidRPr="00373AB7">
        <w:rPr>
          <w:szCs w:val="22"/>
          <w:lang w:val="es-ES_tradnl"/>
        </w:rPr>
        <w:t xml:space="preserve"> labor de quienes practican de manera </w:t>
      </w:r>
      <w:r w:rsidR="006A6908" w:rsidRPr="00373AB7">
        <w:rPr>
          <w:szCs w:val="22"/>
          <w:lang w:val="es-ES_tradnl"/>
        </w:rPr>
        <w:t xml:space="preserve">informal </w:t>
      </w:r>
      <w:r w:rsidRPr="00373AB7">
        <w:rPr>
          <w:szCs w:val="22"/>
          <w:lang w:val="es-ES_tradnl"/>
        </w:rPr>
        <w:t>la medicina tradicional</w:t>
      </w:r>
      <w:r w:rsidR="006A6908" w:rsidRPr="00373AB7">
        <w:rPr>
          <w:szCs w:val="22"/>
          <w:lang w:val="es-ES_tradnl"/>
        </w:rPr>
        <w:t xml:space="preserve">. </w:t>
      </w:r>
      <w:r w:rsidRPr="00373AB7">
        <w:rPr>
          <w:szCs w:val="22"/>
          <w:lang w:val="es-ES_tradnl"/>
        </w:rPr>
        <w:t xml:space="preserve"> En segundo lugar, las políticas existentes en el marco de la economía informal no se refieren expresamente a la innovación</w:t>
      </w:r>
      <w:r w:rsidR="006A6908" w:rsidRPr="00373AB7">
        <w:rPr>
          <w:szCs w:val="22"/>
          <w:lang w:val="es-ES_tradnl"/>
        </w:rPr>
        <w:t xml:space="preserve">.  </w:t>
      </w:r>
      <w:r w:rsidRPr="00373AB7">
        <w:rPr>
          <w:szCs w:val="22"/>
          <w:lang w:val="es-ES_tradnl"/>
        </w:rPr>
        <w:t xml:space="preserve">Las políticas </w:t>
      </w:r>
      <w:r w:rsidRPr="00373AB7">
        <w:rPr>
          <w:szCs w:val="22"/>
        </w:rPr>
        <w:t>nacional</w:t>
      </w:r>
      <w:r w:rsidRPr="00373AB7">
        <w:rPr>
          <w:szCs w:val="22"/>
          <w:lang w:val="es-ES_tradnl"/>
        </w:rPr>
        <w:t>es en materia de innovación siguen regidas por perspectivas institucionalizadas en materia de investigación y desarrollo, y contienen pocas referencias a la innovación en la economía informal</w:t>
      </w:r>
      <w:r w:rsidR="006A6908" w:rsidRPr="00373AB7">
        <w:rPr>
          <w:szCs w:val="22"/>
          <w:lang w:val="es-ES_tradnl"/>
        </w:rPr>
        <w:t xml:space="preserve">.  </w:t>
      </w:r>
      <w:r w:rsidRPr="00373AB7">
        <w:rPr>
          <w:szCs w:val="22"/>
          <w:lang w:val="es-ES_tradnl"/>
        </w:rPr>
        <w:t xml:space="preserve">La situación hace necesario elaborar estrategias integradoras para crear conexiones sólidas entre el moderno </w:t>
      </w:r>
      <w:r w:rsidRPr="00373AB7">
        <w:rPr>
          <w:snapToGrid w:val="0"/>
          <w:szCs w:val="22"/>
          <w:lang w:val="es-ES_tradnl"/>
        </w:rPr>
        <w:t>sistema de ciencia y tecnología y el sistema de</w:t>
      </w:r>
      <w:r w:rsidRPr="00373AB7">
        <w:rPr>
          <w:szCs w:val="22"/>
          <w:lang w:val="es-ES_tradnl"/>
        </w:rPr>
        <w:t xml:space="preserve"> medicina tradicional</w:t>
      </w:r>
      <w:r w:rsidR="006A6908" w:rsidRPr="00373AB7">
        <w:rPr>
          <w:szCs w:val="22"/>
          <w:lang w:val="es-ES_tradnl"/>
        </w:rPr>
        <w:t>.</w:t>
      </w:r>
    </w:p>
    <w:p w:rsidR="006A6908" w:rsidRPr="00373AB7" w:rsidRDefault="006A6908" w:rsidP="00834E09">
      <w:pPr>
        <w:rPr>
          <w:szCs w:val="22"/>
          <w:lang w:val="es-ES_tradnl"/>
        </w:rPr>
      </w:pPr>
    </w:p>
    <w:p w:rsidR="006A6908" w:rsidRPr="00373AB7" w:rsidRDefault="006A6908" w:rsidP="00834E09">
      <w:pPr>
        <w:rPr>
          <w:szCs w:val="22"/>
          <w:lang w:val="es-ES_tradnl"/>
        </w:rPr>
      </w:pPr>
    </w:p>
    <w:p w:rsidR="006A6908" w:rsidRPr="00373AB7" w:rsidRDefault="0083190B" w:rsidP="00834E09">
      <w:pPr>
        <w:pStyle w:val="NoSpacing"/>
        <w:keepNext/>
        <w:rPr>
          <w:rFonts w:ascii="Arial" w:hAnsi="Arial" w:cs="Arial"/>
          <w:b/>
          <w:lang w:val="es-ES_tradnl"/>
        </w:rPr>
      </w:pPr>
      <w:r w:rsidRPr="00373AB7">
        <w:rPr>
          <w:rFonts w:ascii="Arial" w:hAnsi="Arial" w:cs="Arial"/>
          <w:b/>
          <w:lang w:val="es-ES_tradnl"/>
        </w:rPr>
        <w:t>Conclusión</w:t>
      </w:r>
    </w:p>
    <w:p w:rsidR="006A6908" w:rsidRPr="00373AB7" w:rsidRDefault="006A6908" w:rsidP="00834E09">
      <w:pPr>
        <w:pStyle w:val="NoSpacing"/>
        <w:keepNext/>
        <w:rPr>
          <w:rFonts w:ascii="Arial" w:hAnsi="Arial" w:cs="Arial"/>
          <w:b/>
          <w:lang w:val="es-ES_tradnl"/>
        </w:rPr>
      </w:pPr>
    </w:p>
    <w:p w:rsidR="006A6908" w:rsidRPr="00373AB7" w:rsidRDefault="00A23812" w:rsidP="00834E09">
      <w:pPr>
        <w:keepNext/>
        <w:rPr>
          <w:szCs w:val="22"/>
          <w:lang w:val="es-ES_tradnl"/>
        </w:rPr>
      </w:pPr>
      <w:r w:rsidRPr="00373AB7">
        <w:rPr>
          <w:szCs w:val="22"/>
          <w:lang w:val="es-ES_tradnl"/>
        </w:rPr>
        <w:t>En el estudio de caso se confirma la opinión de que, por lo general, quienes practican la medicina tradicional trabajan en la economía informal y, en s</w:t>
      </w:r>
      <w:r w:rsidR="000C5D35" w:rsidRPr="00373AB7">
        <w:rPr>
          <w:szCs w:val="22"/>
          <w:lang w:val="es-ES_tradnl"/>
        </w:rPr>
        <w:t>u m</w:t>
      </w:r>
      <w:r w:rsidRPr="00373AB7">
        <w:rPr>
          <w:szCs w:val="22"/>
          <w:lang w:val="es-ES_tradnl"/>
        </w:rPr>
        <w:t>ayoría, desempeñan sus actividades en microempresas o pequeñas empresas</w:t>
      </w:r>
      <w:r w:rsidR="006A6908" w:rsidRPr="00373AB7">
        <w:rPr>
          <w:szCs w:val="22"/>
          <w:lang w:val="es-ES_tradnl"/>
        </w:rPr>
        <w:t xml:space="preserve">.  </w:t>
      </w:r>
      <w:r w:rsidRPr="00373AB7">
        <w:rPr>
          <w:szCs w:val="22"/>
          <w:lang w:val="es-ES_tradnl"/>
        </w:rPr>
        <w:t xml:space="preserve">La característica </w:t>
      </w:r>
      <w:r w:rsidR="006A6908" w:rsidRPr="00373AB7">
        <w:rPr>
          <w:szCs w:val="22"/>
          <w:lang w:val="es-ES_tradnl"/>
        </w:rPr>
        <w:t>important</w:t>
      </w:r>
      <w:r w:rsidRPr="00373AB7">
        <w:rPr>
          <w:szCs w:val="22"/>
          <w:lang w:val="es-ES_tradnl"/>
        </w:rPr>
        <w:t>e</w:t>
      </w:r>
      <w:r w:rsidR="006A6908" w:rsidRPr="00373AB7">
        <w:rPr>
          <w:szCs w:val="22"/>
          <w:lang w:val="es-ES_tradnl"/>
        </w:rPr>
        <w:t xml:space="preserve"> </w:t>
      </w:r>
      <w:r w:rsidRPr="00373AB7">
        <w:rPr>
          <w:szCs w:val="22"/>
          <w:lang w:val="es-ES_tradnl"/>
        </w:rPr>
        <w:t xml:space="preserve">del carácter </w:t>
      </w:r>
      <w:r w:rsidR="006A6908" w:rsidRPr="00373AB7">
        <w:rPr>
          <w:szCs w:val="22"/>
          <w:lang w:val="es-ES_tradnl"/>
        </w:rPr>
        <w:t>informal</w:t>
      </w:r>
      <w:r w:rsidRPr="00373AB7">
        <w:rPr>
          <w:szCs w:val="22"/>
          <w:lang w:val="es-ES_tradnl"/>
        </w:rPr>
        <w:t xml:space="preserve"> de la práctica de la </w:t>
      </w:r>
      <w:r w:rsidR="006A6908" w:rsidRPr="00373AB7">
        <w:rPr>
          <w:szCs w:val="22"/>
          <w:lang w:val="es-ES_tradnl"/>
        </w:rPr>
        <w:t>medicin</w:t>
      </w:r>
      <w:r w:rsidRPr="00373AB7">
        <w:rPr>
          <w:szCs w:val="22"/>
          <w:lang w:val="es-ES_tradnl"/>
        </w:rPr>
        <w:t xml:space="preserve">a tradicional es que los sectores informal y formal constituyen un todo indisoluble en el que funcionan las microempresas, las empresas pequeñas, medianas y grandes </w:t>
      </w:r>
      <w:r w:rsidRPr="00373AB7">
        <w:rPr>
          <w:szCs w:val="22"/>
          <w:lang w:val="es-ES_tradnl"/>
        </w:rPr>
        <w:noBreakHyphen/>
        <w:t xml:space="preserve">véanse los antecedentes </w:t>
      </w:r>
      <w:r w:rsidR="006D2B12" w:rsidRPr="00373AB7">
        <w:rPr>
          <w:szCs w:val="22"/>
          <w:lang w:val="es-ES_tradnl"/>
        </w:rPr>
        <w:t xml:space="preserve">sobre el tema </w:t>
      </w:r>
      <w:r w:rsidRPr="00373AB7">
        <w:rPr>
          <w:szCs w:val="22"/>
          <w:lang w:val="es-ES_tradnl"/>
        </w:rPr>
        <w:t xml:space="preserve">en el marco </w:t>
      </w:r>
      <w:r w:rsidR="006A6908" w:rsidRPr="00373AB7">
        <w:rPr>
          <w:szCs w:val="22"/>
          <w:lang w:val="es-ES_tradnl"/>
        </w:rPr>
        <w:t>conceptual elaborad</w:t>
      </w:r>
      <w:r w:rsidRPr="00373AB7">
        <w:rPr>
          <w:szCs w:val="22"/>
          <w:lang w:val="es-ES_tradnl"/>
        </w:rPr>
        <w:t>o para este proyecto</w:t>
      </w:r>
      <w:r w:rsidR="006A6908" w:rsidRPr="00373AB7">
        <w:rPr>
          <w:szCs w:val="22"/>
          <w:lang w:val="es-ES_tradnl"/>
        </w:rPr>
        <w:t xml:space="preserve"> (de Beer </w:t>
      </w:r>
      <w:r w:rsidRPr="00373AB7">
        <w:rPr>
          <w:szCs w:val="22"/>
          <w:lang w:val="es-ES_tradnl"/>
        </w:rPr>
        <w:t>y o</w:t>
      </w:r>
      <w:r w:rsidR="006A6908" w:rsidRPr="00373AB7">
        <w:rPr>
          <w:szCs w:val="22"/>
          <w:lang w:val="es-ES_tradnl"/>
        </w:rPr>
        <w:t>t</w:t>
      </w:r>
      <w:r w:rsidRPr="00373AB7">
        <w:rPr>
          <w:szCs w:val="22"/>
          <w:lang w:val="es-ES_tradnl"/>
        </w:rPr>
        <w:t>ros</w:t>
      </w:r>
      <w:r w:rsidR="006A6908" w:rsidRPr="00373AB7">
        <w:rPr>
          <w:szCs w:val="22"/>
          <w:lang w:val="es-ES_tradnl"/>
        </w:rPr>
        <w:t>, 2013)</w:t>
      </w:r>
      <w:r w:rsidR="00373AB7" w:rsidRPr="00373AB7">
        <w:rPr>
          <w:szCs w:val="22"/>
          <w:lang w:val="es-ES_tradnl"/>
        </w:rPr>
        <w:t>.</w:t>
      </w:r>
      <w:r w:rsidR="00373AB7" w:rsidRPr="00373AB7">
        <w:rPr>
          <w:rStyle w:val="FootnoteReference"/>
          <w:rFonts w:ascii="Arial" w:hAnsi="Arial" w:cs="Arial"/>
          <w:szCs w:val="22"/>
        </w:rPr>
        <w:footnoteReference w:id="4"/>
      </w:r>
      <w:r w:rsidR="006A6908" w:rsidRPr="00373AB7">
        <w:rPr>
          <w:szCs w:val="22"/>
          <w:lang w:val="es-ES_tradnl"/>
        </w:rPr>
        <w:t xml:space="preserve">  </w:t>
      </w:r>
      <w:r w:rsidRPr="00373AB7">
        <w:rPr>
          <w:szCs w:val="22"/>
          <w:lang w:val="es-ES_tradnl"/>
        </w:rPr>
        <w:t xml:space="preserve">En el estudio </w:t>
      </w:r>
      <w:r w:rsidR="00595B00" w:rsidRPr="00373AB7">
        <w:rPr>
          <w:szCs w:val="22"/>
          <w:lang w:val="es-ES_tradnl"/>
        </w:rPr>
        <w:t>realizado en</w:t>
      </w:r>
      <w:r w:rsidRPr="00373AB7">
        <w:rPr>
          <w:szCs w:val="22"/>
          <w:lang w:val="es-ES_tradnl"/>
        </w:rPr>
        <w:t xml:space="preserve"> </w:t>
      </w:r>
      <w:r w:rsidR="006A6908" w:rsidRPr="00373AB7">
        <w:rPr>
          <w:szCs w:val="22"/>
          <w:lang w:val="es-ES_tradnl"/>
        </w:rPr>
        <w:t xml:space="preserve">Ghana </w:t>
      </w:r>
      <w:r w:rsidRPr="00373AB7">
        <w:rPr>
          <w:szCs w:val="22"/>
          <w:lang w:val="es-ES_tradnl"/>
        </w:rPr>
        <w:t xml:space="preserve">se demuestra que a partir de las innovaciones </w:t>
      </w:r>
      <w:r w:rsidR="006D2B12" w:rsidRPr="00373AB7">
        <w:rPr>
          <w:szCs w:val="22"/>
          <w:lang w:val="es-ES_tradnl"/>
        </w:rPr>
        <w:t>introducidas por</w:t>
      </w:r>
      <w:r w:rsidRPr="00373AB7">
        <w:rPr>
          <w:szCs w:val="22"/>
          <w:lang w:val="es-ES_tradnl"/>
        </w:rPr>
        <w:t xml:space="preserve"> quienes practican la medicina tradicional, pueden adoptarse medidas de política destinadas a mejorar la competitividad y promover la capacidad de ampliación</w:t>
      </w:r>
      <w:r w:rsidR="006D2B12" w:rsidRPr="00373AB7">
        <w:rPr>
          <w:szCs w:val="22"/>
          <w:lang w:val="es-ES_tradnl"/>
        </w:rPr>
        <w:t xml:space="preserve"> de la actividad</w:t>
      </w:r>
      <w:r w:rsidRPr="00373AB7">
        <w:rPr>
          <w:szCs w:val="22"/>
          <w:lang w:val="es-ES_tradnl"/>
        </w:rPr>
        <w:t xml:space="preserve">.  En términos generales, la competencia en el mercado, las políticas, la </w:t>
      </w:r>
      <w:r w:rsidRPr="00373AB7">
        <w:rPr>
          <w:szCs w:val="22"/>
        </w:rPr>
        <w:t xml:space="preserve">legislación y </w:t>
      </w:r>
      <w:r w:rsidR="006D2B12" w:rsidRPr="00373AB7">
        <w:rPr>
          <w:szCs w:val="22"/>
        </w:rPr>
        <w:t xml:space="preserve">la </w:t>
      </w:r>
      <w:r w:rsidRPr="00373AB7">
        <w:rPr>
          <w:szCs w:val="22"/>
        </w:rPr>
        <w:t xml:space="preserve">reglamentación son importantes motores de la innovación.  Las innovaciones en materia de productos y procesos brindan la oportunidad de intervenir con políticas destinadas a respaldar el </w:t>
      </w:r>
      <w:r w:rsidR="006D2B12" w:rsidRPr="00373AB7">
        <w:rPr>
          <w:szCs w:val="22"/>
        </w:rPr>
        <w:t>avance</w:t>
      </w:r>
      <w:r w:rsidRPr="00373AB7">
        <w:rPr>
          <w:szCs w:val="22"/>
        </w:rPr>
        <w:t xml:space="preserve"> de la medicina tradicional.  Sin embargo, el desafío consiste en elaborar un marco reglamentario para la práctica de la medicina tradicional creando al mismo tiempo un espacio para que quienes la practican de manera informal puedan trabajar provechosamente</w:t>
      </w:r>
      <w:r w:rsidR="006A6908" w:rsidRPr="00373AB7">
        <w:rPr>
          <w:szCs w:val="22"/>
          <w:lang w:val="es-ES_tradnl"/>
        </w:rPr>
        <w:t>.</w:t>
      </w:r>
    </w:p>
    <w:p w:rsidR="006A6908" w:rsidRPr="00373AB7" w:rsidRDefault="006A6908" w:rsidP="00834E09">
      <w:pPr>
        <w:rPr>
          <w:szCs w:val="22"/>
          <w:lang w:val="es-ES_tradnl"/>
        </w:rPr>
      </w:pPr>
    </w:p>
    <w:p w:rsidR="006A6908" w:rsidRPr="00373AB7" w:rsidRDefault="006A6908" w:rsidP="00834E09">
      <w:pPr>
        <w:rPr>
          <w:szCs w:val="22"/>
          <w:lang w:val="es-ES_tradnl"/>
        </w:rPr>
      </w:pPr>
    </w:p>
    <w:p w:rsidR="006A6908" w:rsidRPr="00781799" w:rsidRDefault="006A6908" w:rsidP="00FE520A">
      <w:pPr>
        <w:pStyle w:val="Endofdocument-Annex"/>
        <w:rPr>
          <w:lang w:val="es-ES_tradnl"/>
        </w:rPr>
      </w:pPr>
      <w:r w:rsidRPr="00781799">
        <w:rPr>
          <w:lang w:val="es-ES_tradnl"/>
        </w:rPr>
        <w:t>[</w:t>
      </w:r>
      <w:r w:rsidR="00A23812" w:rsidRPr="00781799">
        <w:rPr>
          <w:lang w:val="es-ES_tradnl"/>
        </w:rPr>
        <w:t xml:space="preserve">Fin del </w:t>
      </w:r>
      <w:r w:rsidRPr="00781799">
        <w:rPr>
          <w:lang w:val="es-ES_tradnl"/>
        </w:rPr>
        <w:t>Anexo</w:t>
      </w:r>
      <w:r w:rsidR="00A23812" w:rsidRPr="00781799">
        <w:rPr>
          <w:lang w:val="es-ES_tradnl"/>
        </w:rPr>
        <w:t xml:space="preserve"> y del </w:t>
      </w:r>
      <w:r w:rsidRPr="00781799">
        <w:rPr>
          <w:lang w:val="es-ES_tradnl"/>
        </w:rPr>
        <w:t>document</w:t>
      </w:r>
      <w:r w:rsidR="00A23812" w:rsidRPr="00781799">
        <w:rPr>
          <w:lang w:val="es-ES_tradnl"/>
        </w:rPr>
        <w:t>o</w:t>
      </w:r>
      <w:r w:rsidRPr="00781799">
        <w:rPr>
          <w:lang w:val="es-ES_tradnl"/>
        </w:rPr>
        <w:t>]</w:t>
      </w:r>
    </w:p>
    <w:p w:rsidR="006A6908" w:rsidRPr="009E5C0E" w:rsidRDefault="006A6908" w:rsidP="00834E09">
      <w:pPr>
        <w:widowControl w:val="0"/>
        <w:rPr>
          <w:lang w:val="es-ES_tradnl"/>
        </w:rPr>
      </w:pPr>
    </w:p>
    <w:sectPr w:rsidR="006A6908" w:rsidRPr="009E5C0E" w:rsidSect="00700CD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EC" w:rsidRDefault="00624CEC">
      <w:r>
        <w:separator/>
      </w:r>
    </w:p>
  </w:endnote>
  <w:endnote w:type="continuationSeparator" w:id="0">
    <w:p w:rsidR="00624CEC" w:rsidRPr="009D30E6" w:rsidRDefault="00624CEC" w:rsidP="007E663E">
      <w:pPr>
        <w:rPr>
          <w:sz w:val="17"/>
          <w:szCs w:val="17"/>
        </w:rPr>
      </w:pPr>
      <w:r w:rsidRPr="009D30E6">
        <w:rPr>
          <w:sz w:val="17"/>
          <w:szCs w:val="17"/>
        </w:rPr>
        <w:separator/>
      </w:r>
    </w:p>
    <w:p w:rsidR="00624CEC" w:rsidRPr="007E663E" w:rsidRDefault="00624CEC" w:rsidP="007E663E">
      <w:pPr>
        <w:spacing w:after="60"/>
        <w:rPr>
          <w:sz w:val="17"/>
          <w:szCs w:val="17"/>
        </w:rPr>
      </w:pPr>
      <w:r>
        <w:rPr>
          <w:sz w:val="17"/>
        </w:rPr>
        <w:t>[Continuación de la nota de la página anterior]</w:t>
      </w:r>
    </w:p>
  </w:endnote>
  <w:endnote w:type="continuationNotice" w:id="1">
    <w:p w:rsidR="00624CEC" w:rsidRPr="007E663E" w:rsidRDefault="00624C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EC" w:rsidRDefault="00624CEC">
      <w:r>
        <w:separator/>
      </w:r>
    </w:p>
  </w:footnote>
  <w:footnote w:type="continuationSeparator" w:id="0">
    <w:p w:rsidR="00624CEC" w:rsidRPr="009D30E6" w:rsidRDefault="00624CEC" w:rsidP="007E663E">
      <w:pPr>
        <w:rPr>
          <w:sz w:val="17"/>
          <w:szCs w:val="17"/>
        </w:rPr>
      </w:pPr>
      <w:r w:rsidRPr="009D30E6">
        <w:rPr>
          <w:sz w:val="17"/>
          <w:szCs w:val="17"/>
        </w:rPr>
        <w:separator/>
      </w:r>
    </w:p>
    <w:p w:rsidR="00624CEC" w:rsidRPr="007E663E" w:rsidRDefault="00624CEC" w:rsidP="007E663E">
      <w:pPr>
        <w:spacing w:after="60"/>
        <w:rPr>
          <w:sz w:val="17"/>
          <w:szCs w:val="17"/>
        </w:rPr>
      </w:pPr>
      <w:r>
        <w:rPr>
          <w:sz w:val="17"/>
        </w:rPr>
        <w:t>[Continuación de la nota de la página anterior]</w:t>
      </w:r>
    </w:p>
  </w:footnote>
  <w:footnote w:type="continuationNotice" w:id="1">
    <w:p w:rsidR="00624CEC" w:rsidRPr="007E663E" w:rsidRDefault="00624CEC" w:rsidP="007E663E">
      <w:pPr>
        <w:spacing w:before="60"/>
        <w:jc w:val="right"/>
        <w:rPr>
          <w:sz w:val="17"/>
          <w:szCs w:val="17"/>
        </w:rPr>
      </w:pPr>
      <w:r w:rsidRPr="007E663E">
        <w:rPr>
          <w:sz w:val="17"/>
          <w:szCs w:val="17"/>
        </w:rPr>
        <w:t>[Sigue la nota en la página siguiente]</w:t>
      </w:r>
    </w:p>
  </w:footnote>
  <w:footnote w:id="2">
    <w:p w:rsidR="00373AB7" w:rsidRPr="00890F5E" w:rsidRDefault="00373AB7" w:rsidP="005D53BD">
      <w:pPr>
        <w:pStyle w:val="FootnoteText"/>
      </w:pPr>
      <w:r>
        <w:rPr>
          <w:rStyle w:val="FootnoteReference"/>
        </w:rPr>
        <w:footnoteRef/>
      </w:r>
      <w:r w:rsidRPr="00890F5E">
        <w:tab/>
        <w:t>Las opinion</w:t>
      </w:r>
      <w:r>
        <w:t>e</w:t>
      </w:r>
      <w:r w:rsidRPr="00890F5E">
        <w:t>s expresadas en el Estudio corresponden a los autores y no reflejan necesariamente el punto de vista de la Secretar</w:t>
      </w:r>
      <w:r>
        <w:t>ía de la OMPI ni de los Estados miembros de la Organización</w:t>
      </w:r>
      <w:r w:rsidRPr="00890F5E">
        <w:t>.</w:t>
      </w:r>
    </w:p>
  </w:footnote>
  <w:footnote w:id="3">
    <w:p w:rsidR="006A6908" w:rsidRPr="00CC0DEA" w:rsidRDefault="006A6908" w:rsidP="005D53BD">
      <w:pPr>
        <w:pStyle w:val="FootnoteText"/>
      </w:pPr>
      <w:r>
        <w:rPr>
          <w:rStyle w:val="FootnoteReference"/>
        </w:rPr>
        <w:footnoteRef/>
      </w:r>
      <w:r w:rsidR="00CC0DEA" w:rsidRPr="00CC0DEA">
        <w:tab/>
        <w:t>La informaci</w:t>
      </w:r>
      <w:r w:rsidR="00CC0DEA">
        <w:t>ón sobre ese taller está disponible en</w:t>
      </w:r>
      <w:r w:rsidRPr="00CC0DEA">
        <w:t>:</w:t>
      </w:r>
      <w:r w:rsidR="00CC0DEA">
        <w:t xml:space="preserve"> </w:t>
      </w:r>
      <w:r w:rsidRPr="00CC0DEA">
        <w:t xml:space="preserve"> </w:t>
      </w:r>
      <w:hyperlink r:id="rId1" w:history="1">
        <w:r w:rsidRPr="00CC0DEA">
          <w:rPr>
            <w:rStyle w:val="Hyperlink"/>
            <w:color w:val="auto"/>
            <w:u w:val="none"/>
          </w:rPr>
          <w:t>http://www.wipo.int/meetings/en/details.jsp?meeting_id=28084</w:t>
        </w:r>
      </w:hyperlink>
      <w:r w:rsidR="00CC0DEA">
        <w:rPr>
          <w:rStyle w:val="Hyperlink"/>
          <w:color w:val="auto"/>
          <w:u w:val="none"/>
        </w:rPr>
        <w:t>.</w:t>
      </w:r>
      <w:r w:rsidRPr="00CC0DEA">
        <w:t xml:space="preserve"> </w:t>
      </w:r>
    </w:p>
  </w:footnote>
  <w:footnote w:id="4">
    <w:p w:rsidR="00373AB7" w:rsidRPr="005B2629" w:rsidRDefault="00373AB7" w:rsidP="006A6908">
      <w:pPr>
        <w:pStyle w:val="FootnoteText"/>
      </w:pPr>
      <w:r>
        <w:rPr>
          <w:rStyle w:val="FootnoteReference"/>
        </w:rPr>
        <w:footnoteRef/>
      </w:r>
      <w:r>
        <w:tab/>
      </w:r>
      <w:r w:rsidRPr="00A23812">
        <w:rPr>
          <w:i/>
        </w:rPr>
        <w:t>Conceptual Study on Innovation, Intellectual Property and the Informal Economy</w:t>
      </w:r>
      <w:r w:rsidRPr="00A23812">
        <w:t xml:space="preserve"> (CDIP/11/INF/5) presentado en la undécima </w:t>
      </w:r>
      <w:r>
        <w:t>ses</w:t>
      </w:r>
      <w:r w:rsidRPr="00A23812">
        <w:t>i</w:t>
      </w:r>
      <w:r>
        <w:t>ó</w:t>
      </w:r>
      <w:r w:rsidRPr="00A23812">
        <w:t>n del CDIP y disponible en la direcci</w:t>
      </w:r>
      <w:r>
        <w:t>ón</w:t>
      </w:r>
      <w:r w:rsidRPr="00A23812">
        <w:t xml:space="preserve">: </w:t>
      </w:r>
      <w:r>
        <w:t xml:space="preserve"> </w:t>
      </w:r>
      <w:hyperlink r:id="rId2" w:history="1">
        <w:r w:rsidRPr="005B2629">
          <w:rPr>
            <w:rStyle w:val="Hyperlink"/>
            <w:color w:val="auto"/>
            <w:u w:val="none"/>
          </w:rPr>
          <w:t>http://www.wipo.int/export/sites/www/econ_stat/en/economics/pdf/wp10.pdf</w:t>
        </w:r>
      </w:hyperlink>
      <w:r w:rsidRPr="005B262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08" w:rsidRDefault="006A6908" w:rsidP="00D377AB">
    <w:pPr>
      <w:jc w:val="right"/>
    </w:pPr>
    <w:r>
      <w:t>CDIP/13/</w:t>
    </w:r>
  </w:p>
  <w:p w:rsidR="006A6908" w:rsidRDefault="006A6908" w:rsidP="00D377AB">
    <w:pPr>
      <w:jc w:val="right"/>
    </w:pPr>
    <w:r>
      <w:t xml:space="preserve">ANNEX, page </w:t>
    </w:r>
    <w:r w:rsidRPr="00A504D7">
      <w:fldChar w:fldCharType="begin"/>
    </w:r>
    <w:r w:rsidRPr="00A504D7">
      <w:instrText xml:space="preserve"> PAGE   \* MERGEFORMAT </w:instrText>
    </w:r>
    <w:r w:rsidRPr="00A504D7">
      <w:fldChar w:fldCharType="separate"/>
    </w:r>
    <w:r w:rsidR="00913D03" w:rsidRPr="00913D03">
      <w:rPr>
        <w:bCs/>
        <w:noProof/>
      </w:rPr>
      <w:t>4</w:t>
    </w:r>
    <w:r w:rsidRPr="00A504D7">
      <w:rPr>
        <w:bCs/>
        <w:noProof/>
      </w:rPr>
      <w:fldChar w:fldCharType="end"/>
    </w:r>
  </w:p>
  <w:p w:rsidR="006A6908" w:rsidRDefault="006A6908" w:rsidP="00D377A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C" w:rsidRDefault="00624CEC" w:rsidP="00477D6B">
    <w:pPr>
      <w:jc w:val="right"/>
    </w:pPr>
    <w:bookmarkStart w:id="6" w:name="Code2"/>
    <w:bookmarkEnd w:id="6"/>
    <w:r>
      <w:t>CDIP/</w:t>
    </w:r>
    <w:r w:rsidR="00700CD6">
      <w:t>13</w:t>
    </w:r>
    <w:r>
      <w:t>/INF/2</w:t>
    </w:r>
  </w:p>
  <w:p w:rsidR="00624CEC" w:rsidRDefault="00624CEC" w:rsidP="00477D6B">
    <w:pPr>
      <w:jc w:val="right"/>
    </w:pPr>
    <w:r>
      <w:t xml:space="preserve">Anexo, página </w:t>
    </w:r>
    <w:r>
      <w:fldChar w:fldCharType="begin"/>
    </w:r>
    <w:r>
      <w:instrText xml:space="preserve"> PAGE  \* MERGEFORMAT </w:instrText>
    </w:r>
    <w:r>
      <w:fldChar w:fldCharType="separate"/>
    </w:r>
    <w:r w:rsidR="00CC6F7D">
      <w:rPr>
        <w:noProof/>
      </w:rPr>
      <w:t>4</w:t>
    </w:r>
    <w:r>
      <w:fldChar w:fldCharType="end"/>
    </w:r>
  </w:p>
  <w:p w:rsidR="00624CEC" w:rsidRDefault="00624CE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D6" w:rsidRDefault="00700CD6" w:rsidP="00700CD6">
    <w:pPr>
      <w:pStyle w:val="Header"/>
      <w:jc w:val="right"/>
    </w:pPr>
    <w:r>
      <w:t>CDIP/13/INF/2</w:t>
    </w:r>
  </w:p>
  <w:p w:rsidR="00700CD6" w:rsidRDefault="00700CD6" w:rsidP="00700CD6">
    <w:pPr>
      <w:pStyle w:val="Header"/>
      <w:jc w:val="right"/>
    </w:pPr>
    <w:r>
      <w:t>ANEXO</w:t>
    </w:r>
  </w:p>
  <w:p w:rsidR="00700CD6" w:rsidRDefault="00700CD6" w:rsidP="00700CD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36"/>
    <w:rsid w:val="000014A6"/>
    <w:rsid w:val="00010686"/>
    <w:rsid w:val="000404FD"/>
    <w:rsid w:val="00045776"/>
    <w:rsid w:val="00052915"/>
    <w:rsid w:val="00064C3A"/>
    <w:rsid w:val="00082FFC"/>
    <w:rsid w:val="00087DDD"/>
    <w:rsid w:val="000C4618"/>
    <w:rsid w:val="000C54A7"/>
    <w:rsid w:val="000C556A"/>
    <w:rsid w:val="000C5D35"/>
    <w:rsid w:val="000E3BB3"/>
    <w:rsid w:val="000E744C"/>
    <w:rsid w:val="000F5E56"/>
    <w:rsid w:val="000F74E2"/>
    <w:rsid w:val="0013625D"/>
    <w:rsid w:val="001362EE"/>
    <w:rsid w:val="00152CEA"/>
    <w:rsid w:val="00153089"/>
    <w:rsid w:val="0016083B"/>
    <w:rsid w:val="00160D2E"/>
    <w:rsid w:val="00162D42"/>
    <w:rsid w:val="001832A6"/>
    <w:rsid w:val="001A3F8C"/>
    <w:rsid w:val="001A6520"/>
    <w:rsid w:val="001B07DC"/>
    <w:rsid w:val="002101F1"/>
    <w:rsid w:val="00247252"/>
    <w:rsid w:val="002634C4"/>
    <w:rsid w:val="0026489E"/>
    <w:rsid w:val="00267785"/>
    <w:rsid w:val="00275DDB"/>
    <w:rsid w:val="00292C25"/>
    <w:rsid w:val="002C4790"/>
    <w:rsid w:val="002D086A"/>
    <w:rsid w:val="002D398D"/>
    <w:rsid w:val="002E0F47"/>
    <w:rsid w:val="002F4E68"/>
    <w:rsid w:val="003030AE"/>
    <w:rsid w:val="003127B1"/>
    <w:rsid w:val="00317A3F"/>
    <w:rsid w:val="003201A5"/>
    <w:rsid w:val="0033520B"/>
    <w:rsid w:val="00354647"/>
    <w:rsid w:val="003561EF"/>
    <w:rsid w:val="00361332"/>
    <w:rsid w:val="00364CE9"/>
    <w:rsid w:val="0036539D"/>
    <w:rsid w:val="00373AB7"/>
    <w:rsid w:val="00374481"/>
    <w:rsid w:val="00377273"/>
    <w:rsid w:val="00382C45"/>
    <w:rsid w:val="0038348F"/>
    <w:rsid w:val="003845C1"/>
    <w:rsid w:val="00387287"/>
    <w:rsid w:val="003A5069"/>
    <w:rsid w:val="003B2E93"/>
    <w:rsid w:val="003C03AC"/>
    <w:rsid w:val="003D07FC"/>
    <w:rsid w:val="003D30F0"/>
    <w:rsid w:val="003D41CD"/>
    <w:rsid w:val="003E48F1"/>
    <w:rsid w:val="003F347A"/>
    <w:rsid w:val="004005F0"/>
    <w:rsid w:val="00423E3E"/>
    <w:rsid w:val="00424F57"/>
    <w:rsid w:val="00427AF4"/>
    <w:rsid w:val="00431729"/>
    <w:rsid w:val="0045231F"/>
    <w:rsid w:val="004647DA"/>
    <w:rsid w:val="00464AA3"/>
    <w:rsid w:val="0047639C"/>
    <w:rsid w:val="00477808"/>
    <w:rsid w:val="00477D6B"/>
    <w:rsid w:val="00481156"/>
    <w:rsid w:val="004A28A8"/>
    <w:rsid w:val="004A5BB5"/>
    <w:rsid w:val="004A6C37"/>
    <w:rsid w:val="004B1BAE"/>
    <w:rsid w:val="004B5BD5"/>
    <w:rsid w:val="004E297D"/>
    <w:rsid w:val="004F18FD"/>
    <w:rsid w:val="004F74C0"/>
    <w:rsid w:val="00512171"/>
    <w:rsid w:val="0052005C"/>
    <w:rsid w:val="00520EDD"/>
    <w:rsid w:val="005277D6"/>
    <w:rsid w:val="005332F0"/>
    <w:rsid w:val="005408F0"/>
    <w:rsid w:val="0055013B"/>
    <w:rsid w:val="00562244"/>
    <w:rsid w:val="00570DED"/>
    <w:rsid w:val="00571B99"/>
    <w:rsid w:val="00574678"/>
    <w:rsid w:val="00595448"/>
    <w:rsid w:val="00595B00"/>
    <w:rsid w:val="005A160A"/>
    <w:rsid w:val="005A74BF"/>
    <w:rsid w:val="005B2629"/>
    <w:rsid w:val="005B6A6A"/>
    <w:rsid w:val="005B7F72"/>
    <w:rsid w:val="005C78EB"/>
    <w:rsid w:val="005D53BD"/>
    <w:rsid w:val="005E0190"/>
    <w:rsid w:val="005E351C"/>
    <w:rsid w:val="00604581"/>
    <w:rsid w:val="00605827"/>
    <w:rsid w:val="006150B8"/>
    <w:rsid w:val="00616346"/>
    <w:rsid w:val="00622C18"/>
    <w:rsid w:val="00624CEC"/>
    <w:rsid w:val="0064064B"/>
    <w:rsid w:val="006561BA"/>
    <w:rsid w:val="00675021"/>
    <w:rsid w:val="00682F73"/>
    <w:rsid w:val="00691F74"/>
    <w:rsid w:val="006A06C6"/>
    <w:rsid w:val="006A6908"/>
    <w:rsid w:val="006D2B12"/>
    <w:rsid w:val="006D7D2B"/>
    <w:rsid w:val="006E29EB"/>
    <w:rsid w:val="006F579E"/>
    <w:rsid w:val="00700CD6"/>
    <w:rsid w:val="00720C11"/>
    <w:rsid w:val="007224C8"/>
    <w:rsid w:val="007313FB"/>
    <w:rsid w:val="00734F41"/>
    <w:rsid w:val="0075002E"/>
    <w:rsid w:val="00760B45"/>
    <w:rsid w:val="007630DE"/>
    <w:rsid w:val="00771E46"/>
    <w:rsid w:val="00781799"/>
    <w:rsid w:val="007938AB"/>
    <w:rsid w:val="00794BE2"/>
    <w:rsid w:val="00794F02"/>
    <w:rsid w:val="007A2EDB"/>
    <w:rsid w:val="007A76AB"/>
    <w:rsid w:val="007B5D5F"/>
    <w:rsid w:val="007B71FE"/>
    <w:rsid w:val="007C2E75"/>
    <w:rsid w:val="007C3930"/>
    <w:rsid w:val="007D781E"/>
    <w:rsid w:val="007E43D0"/>
    <w:rsid w:val="007E663E"/>
    <w:rsid w:val="007F1877"/>
    <w:rsid w:val="00811D7C"/>
    <w:rsid w:val="00815082"/>
    <w:rsid w:val="0083190B"/>
    <w:rsid w:val="0083278C"/>
    <w:rsid w:val="00832B59"/>
    <w:rsid w:val="00834E09"/>
    <w:rsid w:val="00837A42"/>
    <w:rsid w:val="008429D3"/>
    <w:rsid w:val="0088395E"/>
    <w:rsid w:val="00890F5E"/>
    <w:rsid w:val="008916DF"/>
    <w:rsid w:val="008B2CC1"/>
    <w:rsid w:val="008B611D"/>
    <w:rsid w:val="008C5101"/>
    <w:rsid w:val="008D5F4B"/>
    <w:rsid w:val="008E40BD"/>
    <w:rsid w:val="008E6BD6"/>
    <w:rsid w:val="008F609F"/>
    <w:rsid w:val="0090731E"/>
    <w:rsid w:val="00913D03"/>
    <w:rsid w:val="0094634A"/>
    <w:rsid w:val="00946A73"/>
    <w:rsid w:val="00946F28"/>
    <w:rsid w:val="00956736"/>
    <w:rsid w:val="00966A22"/>
    <w:rsid w:val="00970B7D"/>
    <w:rsid w:val="00972F03"/>
    <w:rsid w:val="0097511E"/>
    <w:rsid w:val="00982E08"/>
    <w:rsid w:val="009957A0"/>
    <w:rsid w:val="009A0C8B"/>
    <w:rsid w:val="009A1165"/>
    <w:rsid w:val="009A1C2B"/>
    <w:rsid w:val="009B4E35"/>
    <w:rsid w:val="009B6241"/>
    <w:rsid w:val="009C765C"/>
    <w:rsid w:val="009E5C0E"/>
    <w:rsid w:val="00A06247"/>
    <w:rsid w:val="00A16FC0"/>
    <w:rsid w:val="00A23812"/>
    <w:rsid w:val="00A32C9E"/>
    <w:rsid w:val="00A44323"/>
    <w:rsid w:val="00A456B7"/>
    <w:rsid w:val="00A641A9"/>
    <w:rsid w:val="00A641F7"/>
    <w:rsid w:val="00A863D6"/>
    <w:rsid w:val="00A86CB4"/>
    <w:rsid w:val="00A9219A"/>
    <w:rsid w:val="00AB613D"/>
    <w:rsid w:val="00AE5B8F"/>
    <w:rsid w:val="00AE7F20"/>
    <w:rsid w:val="00AF1A95"/>
    <w:rsid w:val="00AF475C"/>
    <w:rsid w:val="00B03754"/>
    <w:rsid w:val="00B04E49"/>
    <w:rsid w:val="00B1374F"/>
    <w:rsid w:val="00B219FB"/>
    <w:rsid w:val="00B24E6E"/>
    <w:rsid w:val="00B32998"/>
    <w:rsid w:val="00B32D36"/>
    <w:rsid w:val="00B5144F"/>
    <w:rsid w:val="00B5257B"/>
    <w:rsid w:val="00B53EAC"/>
    <w:rsid w:val="00B65A0A"/>
    <w:rsid w:val="00B67CDC"/>
    <w:rsid w:val="00B72D36"/>
    <w:rsid w:val="00B755CB"/>
    <w:rsid w:val="00B764C3"/>
    <w:rsid w:val="00B9340B"/>
    <w:rsid w:val="00BB2CC3"/>
    <w:rsid w:val="00BB3B86"/>
    <w:rsid w:val="00BC368F"/>
    <w:rsid w:val="00BC4164"/>
    <w:rsid w:val="00BC6E55"/>
    <w:rsid w:val="00BC7F4B"/>
    <w:rsid w:val="00BD2DCC"/>
    <w:rsid w:val="00BE541C"/>
    <w:rsid w:val="00C01B6A"/>
    <w:rsid w:val="00C25B4E"/>
    <w:rsid w:val="00C353AC"/>
    <w:rsid w:val="00C738C4"/>
    <w:rsid w:val="00C80186"/>
    <w:rsid w:val="00C81A1A"/>
    <w:rsid w:val="00C86BFF"/>
    <w:rsid w:val="00C903DD"/>
    <w:rsid w:val="00C90559"/>
    <w:rsid w:val="00CA2251"/>
    <w:rsid w:val="00CA7467"/>
    <w:rsid w:val="00CB4433"/>
    <w:rsid w:val="00CC0DEA"/>
    <w:rsid w:val="00CC4FDB"/>
    <w:rsid w:val="00CC6F7D"/>
    <w:rsid w:val="00CE55B7"/>
    <w:rsid w:val="00D135C9"/>
    <w:rsid w:val="00D178EE"/>
    <w:rsid w:val="00D33206"/>
    <w:rsid w:val="00D33C97"/>
    <w:rsid w:val="00D3486E"/>
    <w:rsid w:val="00D37407"/>
    <w:rsid w:val="00D56C7C"/>
    <w:rsid w:val="00D71175"/>
    <w:rsid w:val="00D71B4D"/>
    <w:rsid w:val="00D90289"/>
    <w:rsid w:val="00D93D55"/>
    <w:rsid w:val="00DB7F8E"/>
    <w:rsid w:val="00DC4A54"/>
    <w:rsid w:val="00DC4C60"/>
    <w:rsid w:val="00DD0FFF"/>
    <w:rsid w:val="00DE06EA"/>
    <w:rsid w:val="00DE7807"/>
    <w:rsid w:val="00DE7DC4"/>
    <w:rsid w:val="00E0079A"/>
    <w:rsid w:val="00E124C6"/>
    <w:rsid w:val="00E444DA"/>
    <w:rsid w:val="00E45C84"/>
    <w:rsid w:val="00E504E5"/>
    <w:rsid w:val="00E51DBF"/>
    <w:rsid w:val="00E55038"/>
    <w:rsid w:val="00E55E3D"/>
    <w:rsid w:val="00E606F4"/>
    <w:rsid w:val="00E66B10"/>
    <w:rsid w:val="00E70793"/>
    <w:rsid w:val="00E7270D"/>
    <w:rsid w:val="00E96829"/>
    <w:rsid w:val="00EA3DFD"/>
    <w:rsid w:val="00EA5141"/>
    <w:rsid w:val="00EB658E"/>
    <w:rsid w:val="00EB7A3E"/>
    <w:rsid w:val="00EC0814"/>
    <w:rsid w:val="00EC307E"/>
    <w:rsid w:val="00EC401A"/>
    <w:rsid w:val="00ED44A6"/>
    <w:rsid w:val="00ED4FCE"/>
    <w:rsid w:val="00EE1122"/>
    <w:rsid w:val="00EF00B8"/>
    <w:rsid w:val="00EF4703"/>
    <w:rsid w:val="00EF530A"/>
    <w:rsid w:val="00EF6622"/>
    <w:rsid w:val="00F045EA"/>
    <w:rsid w:val="00F17B5B"/>
    <w:rsid w:val="00F22821"/>
    <w:rsid w:val="00F33E7F"/>
    <w:rsid w:val="00F3475E"/>
    <w:rsid w:val="00F348E0"/>
    <w:rsid w:val="00F528AE"/>
    <w:rsid w:val="00F55408"/>
    <w:rsid w:val="00F621B6"/>
    <w:rsid w:val="00F66152"/>
    <w:rsid w:val="00F70955"/>
    <w:rsid w:val="00F726DB"/>
    <w:rsid w:val="00F80845"/>
    <w:rsid w:val="00F832C9"/>
    <w:rsid w:val="00F84474"/>
    <w:rsid w:val="00F90751"/>
    <w:rsid w:val="00FA0F0D"/>
    <w:rsid w:val="00FA2518"/>
    <w:rsid w:val="00FC2B64"/>
    <w:rsid w:val="00FC4DF8"/>
    <w:rsid w:val="00FC74D4"/>
    <w:rsid w:val="00FD59D1"/>
    <w:rsid w:val="00FE499C"/>
    <w:rsid w:val="00FE520A"/>
    <w:rsid w:val="00FF45C5"/>
    <w:rsid w:val="00FF4A1E"/>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ED44A6"/>
    <w:rPr>
      <w:rFonts w:ascii="Arial" w:eastAsia="SimSun" w:hAnsi="Arial" w:cs="Arial"/>
      <w:sz w:val="18"/>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D44A6"/>
    <w:pPr>
      <w:ind w:left="720"/>
      <w:contextualSpacing/>
    </w:pPr>
    <w:rPr>
      <w:rFonts w:eastAsia="MS Mincho"/>
      <w:szCs w:val="24"/>
      <w:lang w:val="de-DE" w:eastAsia="en-US"/>
    </w:rPr>
  </w:style>
  <w:style w:type="character" w:styleId="FootnoteReference">
    <w:name w:val="footnote reference"/>
    <w:unhideWhenUsed/>
    <w:rsid w:val="00ED44A6"/>
    <w:rPr>
      <w:rFonts w:ascii="Times New Roman" w:hAnsi="Times New Roman" w:cs="Times New Roman" w:hint="default"/>
      <w:vertAlign w:val="superscript"/>
    </w:rPr>
  </w:style>
  <w:style w:type="paragraph" w:customStyle="1" w:styleId="Char">
    <w:name w:val="Char 字元 字元"/>
    <w:basedOn w:val="Normal"/>
    <w:rsid w:val="00B04E49"/>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B4433"/>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275DDB"/>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26489E"/>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219F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F90751"/>
    <w:pPr>
      <w:spacing w:after="160" w:line="240" w:lineRule="exact"/>
    </w:pPr>
    <w:rPr>
      <w:rFonts w:ascii="Verdana" w:eastAsia="PMingLiU" w:hAnsi="Verdana" w:cs="Times New Roman"/>
      <w:sz w:val="20"/>
      <w:lang w:val="en-US" w:eastAsia="en-US"/>
    </w:rPr>
  </w:style>
  <w:style w:type="character" w:styleId="Hyperlink">
    <w:name w:val="Hyperlink"/>
    <w:uiPriority w:val="99"/>
    <w:unhideWhenUsed/>
    <w:rsid w:val="006A6908"/>
    <w:rPr>
      <w:color w:val="0000FF"/>
      <w:u w:val="single"/>
    </w:rPr>
  </w:style>
  <w:style w:type="paragraph" w:styleId="NoSpacing">
    <w:name w:val="No Spacing"/>
    <w:uiPriority w:val="1"/>
    <w:qFormat/>
    <w:rsid w:val="006A6908"/>
    <w:rPr>
      <w:rFonts w:ascii="Calibri" w:eastAsia="Calibri" w:hAnsi="Calibri"/>
      <w:sz w:val="22"/>
      <w:szCs w:val="22"/>
      <w:lang w:val="en-US" w:eastAsia="en-US" w:bidi="ar-SA"/>
    </w:rPr>
  </w:style>
  <w:style w:type="paragraph" w:customStyle="1" w:styleId="Char5">
    <w:name w:val="Char 字元 字元"/>
    <w:basedOn w:val="Normal"/>
    <w:rsid w:val="00F621B6"/>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81799"/>
    <w:rPr>
      <w:rFonts w:ascii="Tahoma" w:hAnsi="Tahoma" w:cs="Tahoma"/>
      <w:sz w:val="16"/>
      <w:szCs w:val="16"/>
    </w:rPr>
  </w:style>
  <w:style w:type="character" w:customStyle="1" w:styleId="BalloonTextChar">
    <w:name w:val="Balloon Text Char"/>
    <w:basedOn w:val="DefaultParagraphFont"/>
    <w:link w:val="BalloonText"/>
    <w:rsid w:val="00781799"/>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ED44A6"/>
    <w:rPr>
      <w:rFonts w:ascii="Arial" w:eastAsia="SimSun" w:hAnsi="Arial" w:cs="Arial"/>
      <w:sz w:val="18"/>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D44A6"/>
    <w:pPr>
      <w:ind w:left="720"/>
      <w:contextualSpacing/>
    </w:pPr>
    <w:rPr>
      <w:rFonts w:eastAsia="MS Mincho"/>
      <w:szCs w:val="24"/>
      <w:lang w:val="de-DE" w:eastAsia="en-US"/>
    </w:rPr>
  </w:style>
  <w:style w:type="character" w:styleId="FootnoteReference">
    <w:name w:val="footnote reference"/>
    <w:unhideWhenUsed/>
    <w:rsid w:val="00ED44A6"/>
    <w:rPr>
      <w:rFonts w:ascii="Times New Roman" w:hAnsi="Times New Roman" w:cs="Times New Roman" w:hint="default"/>
      <w:vertAlign w:val="superscript"/>
    </w:rPr>
  </w:style>
  <w:style w:type="paragraph" w:customStyle="1" w:styleId="Char">
    <w:name w:val="Char 字元 字元"/>
    <w:basedOn w:val="Normal"/>
    <w:rsid w:val="00B04E49"/>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B4433"/>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275DDB"/>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26489E"/>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219F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F90751"/>
    <w:pPr>
      <w:spacing w:after="160" w:line="240" w:lineRule="exact"/>
    </w:pPr>
    <w:rPr>
      <w:rFonts w:ascii="Verdana" w:eastAsia="PMingLiU" w:hAnsi="Verdana" w:cs="Times New Roman"/>
      <w:sz w:val="20"/>
      <w:lang w:val="en-US" w:eastAsia="en-US"/>
    </w:rPr>
  </w:style>
  <w:style w:type="character" w:styleId="Hyperlink">
    <w:name w:val="Hyperlink"/>
    <w:uiPriority w:val="99"/>
    <w:unhideWhenUsed/>
    <w:rsid w:val="006A6908"/>
    <w:rPr>
      <w:color w:val="0000FF"/>
      <w:u w:val="single"/>
    </w:rPr>
  </w:style>
  <w:style w:type="paragraph" w:styleId="NoSpacing">
    <w:name w:val="No Spacing"/>
    <w:uiPriority w:val="1"/>
    <w:qFormat/>
    <w:rsid w:val="006A6908"/>
    <w:rPr>
      <w:rFonts w:ascii="Calibri" w:eastAsia="Calibri" w:hAnsi="Calibri"/>
      <w:sz w:val="22"/>
      <w:szCs w:val="22"/>
      <w:lang w:val="en-US" w:eastAsia="en-US" w:bidi="ar-SA"/>
    </w:rPr>
  </w:style>
  <w:style w:type="paragraph" w:customStyle="1" w:styleId="Char5">
    <w:name w:val="Char 字元 字元"/>
    <w:basedOn w:val="Normal"/>
    <w:rsid w:val="00F621B6"/>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81799"/>
    <w:rPr>
      <w:rFonts w:ascii="Tahoma" w:hAnsi="Tahoma" w:cs="Tahoma"/>
      <w:sz w:val="16"/>
      <w:szCs w:val="16"/>
    </w:rPr>
  </w:style>
  <w:style w:type="character" w:customStyle="1" w:styleId="BalloonTextChar">
    <w:name w:val="Balloon Text Char"/>
    <w:basedOn w:val="DefaultParagraphFont"/>
    <w:link w:val="BalloonText"/>
    <w:rsid w:val="00781799"/>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econ_stat/en/economics/pdf/wp10.pdf" TargetMode="External"/><Relationship Id="rId1" Type="http://schemas.openxmlformats.org/officeDocument/2006/relationships/hyperlink" Target="http://www.wipo.int/meetings/en/details.jsp?meeting_id=280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1499-CACA-4AC2-BE4A-0867C105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12 (S).dot</Template>
  <TotalTime>6</TotalTime>
  <Pages>5</Pages>
  <Words>2378</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Resumen del estudio de país sobre innovación, propiedad intelectual y economía informal:  La medicina herbaria tradicional en Ghana</vt:lpstr>
    </vt:vector>
  </TitlesOfParts>
  <Company>WIPO</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del estudio de país sobre innovación, propiedad intelectual y economía informal:  La medicina herbaria tradicional en Ghana</dc:title>
  <dc:subject>CDIP/13/INF/2</dc:subject>
  <dc:creator>CEVALLOS</dc:creator>
  <dc:description>LM/nc/vz
25/02/2014</dc:description>
  <cp:lastModifiedBy>BRACI Biljana</cp:lastModifiedBy>
  <cp:revision>4</cp:revision>
  <cp:lastPrinted>2014-02-28T13:31:00Z</cp:lastPrinted>
  <dcterms:created xsi:type="dcterms:W3CDTF">2014-02-26T16:55:00Z</dcterms:created>
  <dcterms:modified xsi:type="dcterms:W3CDTF">2014-02-28T14:06:00Z</dcterms:modified>
</cp:coreProperties>
</file>