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94F64" w:rsidRPr="0047337E" w:rsidTr="0088395E">
        <w:tc>
          <w:tcPr>
            <w:tcW w:w="4513" w:type="dxa"/>
            <w:tcBorders>
              <w:bottom w:val="single" w:sz="4" w:space="0" w:color="auto"/>
            </w:tcBorders>
            <w:tcMar>
              <w:bottom w:w="170" w:type="dxa"/>
            </w:tcMar>
          </w:tcPr>
          <w:p w:rsidR="00E504E5" w:rsidRPr="0047337E" w:rsidRDefault="00E504E5" w:rsidP="00AB613D">
            <w:pPr>
              <w:rPr>
                <w:lang w:val="es-ES_tradnl"/>
              </w:rPr>
            </w:pPr>
            <w:bookmarkStart w:id="0" w:name="_GoBack"/>
            <w:bookmarkEnd w:id="0"/>
          </w:p>
        </w:tc>
        <w:tc>
          <w:tcPr>
            <w:tcW w:w="4337" w:type="dxa"/>
            <w:tcBorders>
              <w:bottom w:val="single" w:sz="4" w:space="0" w:color="auto"/>
            </w:tcBorders>
            <w:tcMar>
              <w:left w:w="0" w:type="dxa"/>
              <w:right w:w="0" w:type="dxa"/>
            </w:tcMar>
          </w:tcPr>
          <w:p w:rsidR="00E504E5" w:rsidRPr="0047337E" w:rsidRDefault="00CA41B3" w:rsidP="00AB613D">
            <w:pPr>
              <w:rPr>
                <w:lang w:val="es-ES_tradnl"/>
              </w:rPr>
            </w:pPr>
            <w:r w:rsidRPr="0047337E">
              <w:rPr>
                <w:noProof/>
                <w:lang w:val="en-US" w:eastAsia="en-US"/>
              </w:rPr>
              <w:drawing>
                <wp:inline distT="0" distB="0" distL="0" distR="0" wp14:anchorId="07E84DD4" wp14:editId="75FE68CC">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47337E" w:rsidRDefault="00E504E5" w:rsidP="00AB613D">
            <w:pPr>
              <w:jc w:val="right"/>
              <w:rPr>
                <w:lang w:val="es-ES_tradnl"/>
              </w:rPr>
            </w:pPr>
            <w:r w:rsidRPr="0047337E">
              <w:rPr>
                <w:b/>
                <w:sz w:val="40"/>
                <w:szCs w:val="40"/>
                <w:lang w:val="es-ES_tradnl"/>
              </w:rPr>
              <w:t>S</w:t>
            </w:r>
          </w:p>
        </w:tc>
      </w:tr>
      <w:tr w:rsidR="00C94F64" w:rsidRPr="0047337E"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47337E" w:rsidRDefault="00C94F64" w:rsidP="00770031">
            <w:pPr>
              <w:jc w:val="right"/>
              <w:rPr>
                <w:rFonts w:ascii="Arial Black" w:hAnsi="Arial Black"/>
                <w:caps/>
                <w:sz w:val="15"/>
                <w:lang w:val="es-ES_tradnl"/>
              </w:rPr>
            </w:pPr>
            <w:r w:rsidRPr="0047337E">
              <w:rPr>
                <w:rFonts w:ascii="Arial Black" w:hAnsi="Arial Black"/>
                <w:sz w:val="15"/>
                <w:lang w:val="es-ES_tradnl"/>
              </w:rPr>
              <w:t>CDIP/13/</w:t>
            </w:r>
            <w:bookmarkStart w:id="1" w:name="Code"/>
            <w:bookmarkEnd w:id="1"/>
            <w:r w:rsidR="00770031" w:rsidRPr="0047337E">
              <w:rPr>
                <w:rFonts w:ascii="Arial Black" w:hAnsi="Arial Black"/>
                <w:sz w:val="15"/>
                <w:lang w:val="es-ES_tradnl"/>
              </w:rPr>
              <w:t>3</w:t>
            </w:r>
          </w:p>
        </w:tc>
      </w:tr>
      <w:tr w:rsidR="00C94F64" w:rsidRPr="0047337E" w:rsidTr="00AB613D">
        <w:trPr>
          <w:trHeight w:hRule="exact" w:val="170"/>
        </w:trPr>
        <w:tc>
          <w:tcPr>
            <w:tcW w:w="9356" w:type="dxa"/>
            <w:gridSpan w:val="3"/>
            <w:noWrap/>
            <w:tcMar>
              <w:left w:w="0" w:type="dxa"/>
              <w:right w:w="0" w:type="dxa"/>
            </w:tcMar>
            <w:vAlign w:val="bottom"/>
          </w:tcPr>
          <w:p w:rsidR="008B2CC1" w:rsidRPr="0047337E" w:rsidRDefault="00C94F64" w:rsidP="00AB613D">
            <w:pPr>
              <w:jc w:val="right"/>
              <w:rPr>
                <w:rFonts w:ascii="Arial Black" w:hAnsi="Arial Black"/>
                <w:caps/>
                <w:sz w:val="15"/>
                <w:lang w:val="es-ES_tradnl"/>
              </w:rPr>
            </w:pPr>
            <w:r w:rsidRPr="0047337E">
              <w:rPr>
                <w:rFonts w:ascii="Arial Black" w:hAnsi="Arial Black"/>
                <w:sz w:val="15"/>
                <w:lang w:val="es-ES_tradnl"/>
              </w:rPr>
              <w:t xml:space="preserve">ORIGINAL:  </w:t>
            </w:r>
            <w:bookmarkStart w:id="2" w:name="Original"/>
            <w:bookmarkEnd w:id="2"/>
            <w:r w:rsidRPr="0047337E">
              <w:rPr>
                <w:rFonts w:ascii="Arial Black" w:hAnsi="Arial Black"/>
                <w:sz w:val="15"/>
                <w:lang w:val="es-ES_tradnl"/>
              </w:rPr>
              <w:t>INGLÉS</w:t>
            </w:r>
          </w:p>
        </w:tc>
      </w:tr>
      <w:tr w:rsidR="00C94F64" w:rsidRPr="0047337E" w:rsidTr="00AB613D">
        <w:trPr>
          <w:trHeight w:hRule="exact" w:val="198"/>
        </w:trPr>
        <w:tc>
          <w:tcPr>
            <w:tcW w:w="9356" w:type="dxa"/>
            <w:gridSpan w:val="3"/>
            <w:tcMar>
              <w:left w:w="0" w:type="dxa"/>
              <w:right w:w="0" w:type="dxa"/>
            </w:tcMar>
            <w:vAlign w:val="bottom"/>
          </w:tcPr>
          <w:p w:rsidR="008B2CC1" w:rsidRPr="0047337E" w:rsidRDefault="00C94F64" w:rsidP="00770031">
            <w:pPr>
              <w:jc w:val="right"/>
              <w:rPr>
                <w:rFonts w:ascii="Arial Black" w:hAnsi="Arial Black"/>
                <w:caps/>
                <w:sz w:val="15"/>
                <w:lang w:val="es-ES_tradnl"/>
              </w:rPr>
            </w:pPr>
            <w:r w:rsidRPr="0047337E">
              <w:rPr>
                <w:rFonts w:ascii="Arial Black" w:hAnsi="Arial Black"/>
                <w:sz w:val="15"/>
                <w:lang w:val="es-ES_tradnl"/>
              </w:rPr>
              <w:t xml:space="preserve">FECHA:  </w:t>
            </w:r>
            <w:bookmarkStart w:id="3" w:name="Date"/>
            <w:bookmarkEnd w:id="3"/>
            <w:r w:rsidR="00770031" w:rsidRPr="0047337E">
              <w:rPr>
                <w:rFonts w:ascii="Arial Black" w:hAnsi="Arial Black"/>
                <w:sz w:val="15"/>
                <w:lang w:val="es-ES_tradnl"/>
              </w:rPr>
              <w:t>6</w:t>
            </w:r>
            <w:r w:rsidRPr="0047337E">
              <w:rPr>
                <w:rFonts w:ascii="Arial Black" w:hAnsi="Arial Black"/>
                <w:sz w:val="15"/>
                <w:lang w:val="es-ES_tradnl"/>
              </w:rPr>
              <w:t xml:space="preserve"> DE MARZO DE 2014</w:t>
            </w:r>
          </w:p>
        </w:tc>
      </w:tr>
    </w:tbl>
    <w:p w:rsidR="008B2CC1" w:rsidRPr="0047337E" w:rsidRDefault="008B2CC1" w:rsidP="008B2CC1">
      <w:pPr>
        <w:rPr>
          <w:lang w:val="es-ES_tradnl"/>
        </w:rPr>
      </w:pPr>
    </w:p>
    <w:p w:rsidR="008B2CC1" w:rsidRPr="0047337E" w:rsidRDefault="008B2CC1" w:rsidP="008B2CC1">
      <w:pPr>
        <w:rPr>
          <w:lang w:val="es-ES_tradnl"/>
        </w:rPr>
      </w:pPr>
    </w:p>
    <w:p w:rsidR="008B2CC1" w:rsidRPr="0047337E" w:rsidRDefault="008B2CC1" w:rsidP="008B2CC1">
      <w:pPr>
        <w:rPr>
          <w:lang w:val="es-ES_tradnl"/>
        </w:rPr>
      </w:pPr>
    </w:p>
    <w:p w:rsidR="008B2CC1" w:rsidRPr="0047337E" w:rsidRDefault="008B2CC1" w:rsidP="008B2CC1">
      <w:pPr>
        <w:rPr>
          <w:lang w:val="es-ES_tradnl"/>
        </w:rPr>
      </w:pPr>
    </w:p>
    <w:p w:rsidR="008B2CC1" w:rsidRPr="0047337E" w:rsidRDefault="008B2CC1" w:rsidP="008B2CC1">
      <w:pPr>
        <w:rPr>
          <w:lang w:val="es-ES_tradnl"/>
        </w:rPr>
      </w:pPr>
    </w:p>
    <w:p w:rsidR="00B67CDC" w:rsidRPr="0047337E" w:rsidRDefault="00591659" w:rsidP="00B67CDC">
      <w:pPr>
        <w:rPr>
          <w:b/>
          <w:sz w:val="28"/>
          <w:szCs w:val="28"/>
          <w:lang w:val="es-ES_tradnl"/>
        </w:rPr>
      </w:pPr>
      <w:r w:rsidRPr="0047337E">
        <w:rPr>
          <w:b/>
          <w:sz w:val="28"/>
          <w:szCs w:val="28"/>
          <w:lang w:val="es-ES_tradnl"/>
        </w:rPr>
        <w:t>Comité de Desarrollo y Propiedad Intelectual (CDIP)</w:t>
      </w:r>
    </w:p>
    <w:p w:rsidR="003845C1" w:rsidRPr="0047337E" w:rsidRDefault="003845C1" w:rsidP="003845C1">
      <w:pPr>
        <w:rPr>
          <w:lang w:val="es-ES_tradnl"/>
        </w:rPr>
      </w:pPr>
    </w:p>
    <w:p w:rsidR="003845C1" w:rsidRPr="0047337E" w:rsidRDefault="003845C1" w:rsidP="003845C1">
      <w:pPr>
        <w:rPr>
          <w:lang w:val="es-ES_tradnl"/>
        </w:rPr>
      </w:pPr>
    </w:p>
    <w:p w:rsidR="00B67CDC" w:rsidRPr="0047337E" w:rsidRDefault="00591659" w:rsidP="00B67CDC">
      <w:pPr>
        <w:rPr>
          <w:b/>
          <w:sz w:val="24"/>
          <w:szCs w:val="24"/>
          <w:lang w:val="es-ES_tradnl"/>
        </w:rPr>
      </w:pPr>
      <w:r w:rsidRPr="0047337E">
        <w:rPr>
          <w:b/>
          <w:sz w:val="24"/>
          <w:szCs w:val="24"/>
          <w:lang w:val="es-ES_tradnl"/>
        </w:rPr>
        <w:t>Decimotercera sesión</w:t>
      </w:r>
    </w:p>
    <w:p w:rsidR="00B67CDC" w:rsidRPr="0047337E" w:rsidRDefault="00591659" w:rsidP="00B67CDC">
      <w:pPr>
        <w:rPr>
          <w:b/>
          <w:sz w:val="24"/>
          <w:szCs w:val="24"/>
          <w:lang w:val="es-ES_tradnl"/>
        </w:rPr>
      </w:pPr>
      <w:r w:rsidRPr="0047337E">
        <w:rPr>
          <w:b/>
          <w:sz w:val="24"/>
          <w:szCs w:val="24"/>
          <w:lang w:val="es-ES_tradnl"/>
        </w:rPr>
        <w:t>Ginebra, 19 a 23 de mayo de 2014</w:t>
      </w:r>
    </w:p>
    <w:p w:rsidR="008B2CC1" w:rsidRPr="0047337E" w:rsidRDefault="008B2CC1" w:rsidP="008B2CC1">
      <w:pPr>
        <w:rPr>
          <w:lang w:val="es-ES_tradnl"/>
        </w:rPr>
      </w:pPr>
    </w:p>
    <w:p w:rsidR="008B2CC1" w:rsidRPr="0047337E" w:rsidRDefault="008B2CC1" w:rsidP="008B2CC1">
      <w:pPr>
        <w:rPr>
          <w:lang w:val="es-ES_tradnl"/>
        </w:rPr>
      </w:pPr>
    </w:p>
    <w:p w:rsidR="008B2CC1" w:rsidRPr="0047337E" w:rsidRDefault="008B2CC1" w:rsidP="008B2CC1">
      <w:pPr>
        <w:rPr>
          <w:lang w:val="es-ES_tradnl"/>
        </w:rPr>
      </w:pPr>
    </w:p>
    <w:p w:rsidR="00770031" w:rsidRPr="0047337E" w:rsidRDefault="000E61F7" w:rsidP="00770031">
      <w:pPr>
        <w:rPr>
          <w:lang w:val="es-ES_tradnl"/>
        </w:rPr>
      </w:pPr>
      <w:bookmarkStart w:id="4" w:name="TitleOfDoc"/>
      <w:bookmarkEnd w:id="4"/>
      <w:r w:rsidRPr="0047337E">
        <w:rPr>
          <w:lang w:val="es-ES_tradnl"/>
        </w:rPr>
        <w:t>RESUMEN DEL INFORME DE EVALUACIÓN DEL PROYECTO SOBRE PROPIEDAD INTELECTUAL Y DESARROLLO DE MARCAS DE</w:t>
      </w:r>
      <w:r w:rsidR="00AA0ECF" w:rsidRPr="0047337E">
        <w:rPr>
          <w:lang w:val="es-ES_tradnl"/>
        </w:rPr>
        <w:t xml:space="preserve"> PRODUCTO PARA EL FOMENTO DE LA</w:t>
      </w:r>
      <w:r w:rsidRPr="0047337E">
        <w:rPr>
          <w:lang w:val="es-ES_tradnl"/>
        </w:rPr>
        <w:t xml:space="preserve"> </w:t>
      </w:r>
      <w:r w:rsidR="00AA0ECF" w:rsidRPr="0047337E">
        <w:rPr>
          <w:lang w:val="es-ES_tradnl"/>
        </w:rPr>
        <w:t>ACTIVIDAD EMPRESARIAL</w:t>
      </w:r>
      <w:r w:rsidRPr="0047337E">
        <w:rPr>
          <w:lang w:val="es-ES_tradnl"/>
        </w:rPr>
        <w:t xml:space="preserve"> DE PAÍSES EN DESARROLLO Y PAÍSES MENOS ADELANTADOS (PMA)</w:t>
      </w:r>
    </w:p>
    <w:p w:rsidR="00770031" w:rsidRPr="0047337E" w:rsidRDefault="00770031" w:rsidP="00770031">
      <w:pPr>
        <w:rPr>
          <w:i/>
          <w:lang w:val="es-ES_tradnl"/>
        </w:rPr>
      </w:pPr>
    </w:p>
    <w:p w:rsidR="00770031" w:rsidRPr="0047337E" w:rsidRDefault="00770031" w:rsidP="00770031">
      <w:pPr>
        <w:rPr>
          <w:lang w:val="es-ES_tradnl"/>
        </w:rPr>
      </w:pPr>
      <w:r w:rsidRPr="0047337E">
        <w:rPr>
          <w:i/>
          <w:lang w:val="es-ES_tradnl"/>
        </w:rPr>
        <w:t xml:space="preserve">preparado por el Sr. Glenn O’Neil, Fundador de </w:t>
      </w:r>
      <w:r w:rsidRPr="0047337E">
        <w:rPr>
          <w:lang w:val="es-ES_tradnl"/>
        </w:rPr>
        <w:t>Owl RE, Evaluation Consultancy</w:t>
      </w:r>
      <w:r w:rsidRPr="0047337E">
        <w:rPr>
          <w:i/>
          <w:lang w:val="es-ES_tradnl"/>
        </w:rPr>
        <w:t>, Ginebra</w:t>
      </w:r>
    </w:p>
    <w:p w:rsidR="00770031" w:rsidRPr="0047337E" w:rsidRDefault="00770031" w:rsidP="00770031">
      <w:pPr>
        <w:rPr>
          <w:lang w:val="es-ES_tradnl"/>
        </w:rPr>
      </w:pPr>
    </w:p>
    <w:p w:rsidR="00770031" w:rsidRPr="0047337E" w:rsidRDefault="00770031" w:rsidP="00770031">
      <w:pPr>
        <w:rPr>
          <w:lang w:val="es-ES_tradnl"/>
        </w:rPr>
      </w:pPr>
    </w:p>
    <w:p w:rsidR="00770031" w:rsidRPr="0047337E" w:rsidRDefault="00770031" w:rsidP="00770031">
      <w:pPr>
        <w:rPr>
          <w:lang w:val="es-ES_tradnl"/>
        </w:rPr>
      </w:pPr>
    </w:p>
    <w:p w:rsidR="00770031" w:rsidRPr="0047337E" w:rsidRDefault="00770031" w:rsidP="00770031">
      <w:pPr>
        <w:pStyle w:val="Default"/>
        <w:rPr>
          <w:rFonts w:ascii="Arial" w:hAnsi="Arial" w:cs="Arial"/>
          <w:color w:val="auto"/>
          <w:sz w:val="22"/>
          <w:szCs w:val="22"/>
          <w:lang w:val="es-ES_tradnl"/>
        </w:rPr>
      </w:pPr>
      <w:r w:rsidRPr="0047337E">
        <w:rPr>
          <w:rFonts w:ascii="Arial" w:hAnsi="Arial" w:cs="Arial"/>
          <w:color w:val="auto"/>
          <w:sz w:val="22"/>
          <w:szCs w:val="22"/>
          <w:lang w:val="es-ES_tradnl"/>
        </w:rPr>
        <w:fldChar w:fldCharType="begin"/>
      </w:r>
      <w:r w:rsidRPr="0047337E">
        <w:rPr>
          <w:rFonts w:ascii="Arial" w:hAnsi="Arial" w:cs="Arial"/>
          <w:color w:val="auto"/>
          <w:sz w:val="22"/>
          <w:szCs w:val="22"/>
          <w:lang w:val="es-ES_tradnl"/>
        </w:rPr>
        <w:instrText xml:space="preserve"> AUTONUM  </w:instrText>
      </w:r>
      <w:r w:rsidRPr="0047337E">
        <w:rPr>
          <w:rFonts w:ascii="Arial" w:hAnsi="Arial" w:cs="Arial"/>
          <w:color w:val="auto"/>
          <w:sz w:val="22"/>
          <w:szCs w:val="22"/>
          <w:lang w:val="es-ES_tradnl"/>
        </w:rPr>
        <w:fldChar w:fldCharType="end"/>
      </w:r>
      <w:r w:rsidRPr="0047337E">
        <w:rPr>
          <w:rFonts w:ascii="Arial" w:hAnsi="Arial" w:cs="Arial"/>
          <w:color w:val="auto"/>
          <w:sz w:val="22"/>
          <w:szCs w:val="22"/>
          <w:lang w:val="es-ES_tradnl"/>
        </w:rPr>
        <w:tab/>
      </w:r>
      <w:r w:rsidR="008A676B" w:rsidRPr="0047337E">
        <w:rPr>
          <w:rFonts w:ascii="Arial" w:hAnsi="Arial" w:cs="Arial"/>
          <w:color w:val="auto"/>
          <w:sz w:val="22"/>
          <w:szCs w:val="22"/>
          <w:lang w:val="es-ES_tradnl"/>
        </w:rPr>
        <w:t>El Anexo del presente doc</w:t>
      </w:r>
      <w:r w:rsidR="00015BCE" w:rsidRPr="0047337E">
        <w:rPr>
          <w:rFonts w:ascii="Arial" w:hAnsi="Arial" w:cs="Arial"/>
          <w:color w:val="auto"/>
          <w:sz w:val="22"/>
          <w:szCs w:val="22"/>
          <w:lang w:val="es-ES_tradnl"/>
        </w:rPr>
        <w:t>umento contiene un resumen del i</w:t>
      </w:r>
      <w:r w:rsidR="008A676B" w:rsidRPr="0047337E">
        <w:rPr>
          <w:rFonts w:ascii="Arial" w:hAnsi="Arial" w:cs="Arial"/>
          <w:color w:val="auto"/>
          <w:sz w:val="22"/>
          <w:szCs w:val="22"/>
          <w:lang w:val="es-ES_tradnl"/>
        </w:rPr>
        <w:t>nforme de eval</w:t>
      </w:r>
      <w:r w:rsidR="00FE197D" w:rsidRPr="0047337E">
        <w:rPr>
          <w:rFonts w:ascii="Arial" w:hAnsi="Arial" w:cs="Arial"/>
          <w:color w:val="auto"/>
          <w:sz w:val="22"/>
          <w:szCs w:val="22"/>
          <w:lang w:val="es-ES_tradnl"/>
        </w:rPr>
        <w:t>uación independiente y ex</w:t>
      </w:r>
      <w:r w:rsidR="00BA1CB4" w:rsidRPr="0047337E">
        <w:rPr>
          <w:rFonts w:ascii="Arial" w:hAnsi="Arial" w:cs="Arial"/>
          <w:color w:val="auto"/>
          <w:sz w:val="22"/>
          <w:szCs w:val="22"/>
          <w:lang w:val="es-ES_tradnl"/>
        </w:rPr>
        <w:t>terno</w:t>
      </w:r>
      <w:r w:rsidR="008A676B" w:rsidRPr="0047337E">
        <w:rPr>
          <w:rFonts w:ascii="Arial" w:hAnsi="Arial" w:cs="Arial"/>
          <w:color w:val="auto"/>
          <w:sz w:val="22"/>
          <w:szCs w:val="22"/>
          <w:lang w:val="es-ES_tradnl"/>
        </w:rPr>
        <w:t xml:space="preserve"> del proyecto sobre propiedad intelectual y desarrollo de marcas de</w:t>
      </w:r>
      <w:r w:rsidR="00AA0ECF" w:rsidRPr="0047337E">
        <w:rPr>
          <w:rFonts w:ascii="Arial" w:hAnsi="Arial" w:cs="Arial"/>
          <w:color w:val="auto"/>
          <w:sz w:val="22"/>
          <w:szCs w:val="22"/>
          <w:lang w:val="es-ES_tradnl"/>
        </w:rPr>
        <w:t xml:space="preserve"> producto para el fomento de la actividad empresarial</w:t>
      </w:r>
      <w:r w:rsidR="008A676B" w:rsidRPr="0047337E">
        <w:rPr>
          <w:rFonts w:ascii="Arial" w:hAnsi="Arial" w:cs="Arial"/>
          <w:color w:val="auto"/>
          <w:sz w:val="22"/>
          <w:szCs w:val="22"/>
          <w:lang w:val="es-ES_tradnl"/>
        </w:rPr>
        <w:t xml:space="preserve"> de países en desarrollo y países menos adelantados (PMA)</w:t>
      </w:r>
      <w:r w:rsidRPr="0047337E">
        <w:rPr>
          <w:rFonts w:ascii="Arial" w:hAnsi="Arial" w:cs="Arial"/>
          <w:color w:val="auto"/>
          <w:sz w:val="22"/>
          <w:szCs w:val="22"/>
          <w:lang w:val="es-ES_tradnl"/>
        </w:rPr>
        <w:t xml:space="preserve">, </w:t>
      </w:r>
      <w:r w:rsidR="008A676B" w:rsidRPr="0047337E">
        <w:rPr>
          <w:rFonts w:ascii="Arial" w:hAnsi="Arial" w:cs="Arial"/>
          <w:color w:val="auto"/>
          <w:sz w:val="22"/>
          <w:szCs w:val="22"/>
          <w:lang w:val="es-ES_tradnl"/>
        </w:rPr>
        <w:t xml:space="preserve">llevado a cabo por el Sr. </w:t>
      </w:r>
      <w:r w:rsidRPr="0047337E">
        <w:rPr>
          <w:rFonts w:ascii="Arial" w:hAnsi="Arial" w:cs="Arial"/>
          <w:color w:val="auto"/>
          <w:sz w:val="22"/>
          <w:szCs w:val="22"/>
          <w:lang w:val="es-ES_tradnl"/>
        </w:rPr>
        <w:t xml:space="preserve">Glenn O’Neil, </w:t>
      </w:r>
      <w:r w:rsidR="008A676B" w:rsidRPr="0047337E">
        <w:rPr>
          <w:rFonts w:ascii="Arial" w:hAnsi="Arial" w:cs="Arial"/>
          <w:color w:val="auto"/>
          <w:sz w:val="22"/>
          <w:szCs w:val="22"/>
          <w:lang w:val="es-ES_tradnl"/>
        </w:rPr>
        <w:t xml:space="preserve">Fundador de </w:t>
      </w:r>
      <w:r w:rsidRPr="0047337E">
        <w:rPr>
          <w:rFonts w:ascii="Arial" w:hAnsi="Arial" w:cs="Arial"/>
          <w:color w:val="auto"/>
          <w:sz w:val="22"/>
          <w:szCs w:val="22"/>
          <w:lang w:val="es-ES_tradnl"/>
        </w:rPr>
        <w:t xml:space="preserve">Owl RE </w:t>
      </w:r>
      <w:r w:rsidR="008A676B" w:rsidRPr="0047337E">
        <w:rPr>
          <w:rFonts w:ascii="Arial" w:hAnsi="Arial" w:cs="Arial"/>
          <w:color w:val="auto"/>
          <w:sz w:val="22"/>
          <w:szCs w:val="22"/>
          <w:lang w:val="es-ES_tradnl"/>
        </w:rPr>
        <w:t>(</w:t>
      </w:r>
      <w:r w:rsidRPr="0047337E">
        <w:rPr>
          <w:rFonts w:ascii="Arial" w:hAnsi="Arial" w:cs="Arial"/>
          <w:color w:val="auto"/>
          <w:sz w:val="22"/>
          <w:szCs w:val="22"/>
          <w:lang w:val="es-ES_tradnl"/>
        </w:rPr>
        <w:t>Geneva</w:t>
      </w:r>
      <w:r w:rsidR="008A676B" w:rsidRPr="0047337E">
        <w:rPr>
          <w:rFonts w:ascii="Arial" w:hAnsi="Arial" w:cs="Arial"/>
          <w:color w:val="auto"/>
          <w:sz w:val="22"/>
          <w:szCs w:val="22"/>
          <w:lang w:val="es-ES_tradnl"/>
        </w:rPr>
        <w:t>)</w:t>
      </w:r>
      <w:r w:rsidRPr="0047337E">
        <w:rPr>
          <w:rFonts w:ascii="Arial" w:hAnsi="Arial" w:cs="Arial"/>
          <w:color w:val="auto"/>
          <w:sz w:val="22"/>
          <w:szCs w:val="22"/>
          <w:lang w:val="es-ES_tradnl"/>
        </w:rPr>
        <w:t>.</w:t>
      </w:r>
    </w:p>
    <w:p w:rsidR="00770031" w:rsidRPr="0047337E" w:rsidRDefault="00770031" w:rsidP="00770031">
      <w:pPr>
        <w:rPr>
          <w:lang w:val="es-ES_tradnl"/>
        </w:rPr>
      </w:pPr>
    </w:p>
    <w:p w:rsidR="00770031" w:rsidRPr="0047337E" w:rsidRDefault="00770031" w:rsidP="00841FBA">
      <w:pPr>
        <w:pStyle w:val="Endofdocument-Annex"/>
        <w:tabs>
          <w:tab w:val="left" w:pos="567"/>
          <w:tab w:val="left" w:pos="5529"/>
        </w:tabs>
        <w:ind w:left="4950"/>
        <w:rPr>
          <w:i/>
          <w:iCs/>
          <w:szCs w:val="22"/>
          <w:lang w:val="es-ES_tradnl"/>
        </w:rPr>
      </w:pPr>
      <w:r w:rsidRPr="0047337E">
        <w:rPr>
          <w:i/>
          <w:iCs/>
          <w:szCs w:val="22"/>
          <w:lang w:val="es-ES_tradnl"/>
        </w:rPr>
        <w:fldChar w:fldCharType="begin"/>
      </w:r>
      <w:r w:rsidRPr="0047337E">
        <w:rPr>
          <w:i/>
          <w:iCs/>
          <w:szCs w:val="22"/>
          <w:lang w:val="es-ES_tradnl"/>
        </w:rPr>
        <w:instrText xml:space="preserve"> AUTONUM  </w:instrText>
      </w:r>
      <w:r w:rsidRPr="0047337E">
        <w:rPr>
          <w:i/>
          <w:iCs/>
          <w:szCs w:val="22"/>
          <w:lang w:val="es-ES_tradnl"/>
        </w:rPr>
        <w:fldChar w:fldCharType="end"/>
      </w:r>
      <w:r w:rsidRPr="0047337E">
        <w:rPr>
          <w:i/>
          <w:iCs/>
          <w:szCs w:val="22"/>
          <w:lang w:val="es-ES_tradnl"/>
        </w:rPr>
        <w:tab/>
        <w:t>Se invita al CDIP a tomar nota de la información que figura en el Anexo del presente documento.</w:t>
      </w:r>
    </w:p>
    <w:p w:rsidR="00770031" w:rsidRPr="0047337E" w:rsidRDefault="00770031" w:rsidP="00770031">
      <w:pPr>
        <w:rPr>
          <w:lang w:val="es-ES_tradnl"/>
        </w:rPr>
      </w:pPr>
    </w:p>
    <w:p w:rsidR="00770031" w:rsidRPr="0047337E" w:rsidRDefault="00770031" w:rsidP="00770031">
      <w:pPr>
        <w:rPr>
          <w:lang w:val="es-ES_tradnl"/>
        </w:rPr>
      </w:pPr>
    </w:p>
    <w:p w:rsidR="00770031" w:rsidRPr="0047337E" w:rsidRDefault="00770031" w:rsidP="00770031">
      <w:pPr>
        <w:rPr>
          <w:lang w:val="es-ES_tradnl"/>
        </w:rPr>
      </w:pPr>
    </w:p>
    <w:p w:rsidR="00770031" w:rsidRPr="0047337E" w:rsidRDefault="00770031" w:rsidP="00841FBA">
      <w:pPr>
        <w:pStyle w:val="Endofdocument"/>
        <w:ind w:left="4962"/>
        <w:jc w:val="both"/>
        <w:rPr>
          <w:lang w:val="es-ES_tradnl"/>
        </w:rPr>
      </w:pPr>
      <w:r w:rsidRPr="0047337E">
        <w:rPr>
          <w:lang w:val="es-ES_tradnl"/>
        </w:rPr>
        <w:t>[Sigue el Anexo]</w:t>
      </w:r>
    </w:p>
    <w:p w:rsidR="00770031" w:rsidRPr="0047337E" w:rsidRDefault="00770031" w:rsidP="00770031">
      <w:pPr>
        <w:rPr>
          <w:lang w:val="es-ES_tradnl"/>
        </w:rPr>
      </w:pPr>
    </w:p>
    <w:p w:rsidR="00770031" w:rsidRPr="0047337E" w:rsidRDefault="00770031" w:rsidP="00770031">
      <w:pPr>
        <w:rPr>
          <w:lang w:val="es-ES_tradnl"/>
        </w:rPr>
      </w:pPr>
    </w:p>
    <w:p w:rsidR="00770031" w:rsidRPr="0047337E" w:rsidRDefault="00770031" w:rsidP="00770031">
      <w:pPr>
        <w:rPr>
          <w:lang w:val="es-ES_tradnl"/>
        </w:rPr>
      </w:pPr>
    </w:p>
    <w:p w:rsidR="00770031" w:rsidRPr="0047337E" w:rsidRDefault="00770031" w:rsidP="00770031">
      <w:pPr>
        <w:rPr>
          <w:lang w:val="es-ES_tradnl"/>
        </w:rPr>
      </w:pPr>
    </w:p>
    <w:p w:rsidR="00770031" w:rsidRPr="0047337E" w:rsidRDefault="00770031" w:rsidP="00770031">
      <w:pPr>
        <w:rPr>
          <w:lang w:val="es-ES_tradnl"/>
        </w:rPr>
        <w:sectPr w:rsidR="00770031" w:rsidRPr="0047337E" w:rsidSect="000C5168">
          <w:headerReference w:type="default" r:id="rId10"/>
          <w:endnotePr>
            <w:numFmt w:val="decimal"/>
          </w:endnotePr>
          <w:pgSz w:w="11907" w:h="16840" w:code="9"/>
          <w:pgMar w:top="567" w:right="1134" w:bottom="1418" w:left="1418" w:header="510" w:footer="1021" w:gutter="0"/>
          <w:cols w:space="720"/>
          <w:titlePg/>
          <w:docGrid w:linePitch="299"/>
        </w:sectPr>
      </w:pPr>
    </w:p>
    <w:p w:rsidR="00770031" w:rsidRPr="0047337E" w:rsidRDefault="00770031" w:rsidP="00770031">
      <w:pPr>
        <w:rPr>
          <w:lang w:val="es-ES_tradnl"/>
        </w:rPr>
      </w:pPr>
    </w:p>
    <w:p w:rsidR="00770031" w:rsidRPr="0047337E" w:rsidRDefault="00770031" w:rsidP="00770031">
      <w:pPr>
        <w:pStyle w:val="Heading1"/>
        <w:rPr>
          <w:lang w:val="es-ES_tradnl"/>
        </w:rPr>
      </w:pPr>
      <w:r w:rsidRPr="0047337E">
        <w:rPr>
          <w:caps w:val="0"/>
          <w:lang w:val="es-ES_tradnl"/>
        </w:rPr>
        <w:t xml:space="preserve">RESUMEN </w:t>
      </w:r>
    </w:p>
    <w:p w:rsidR="00770031" w:rsidRPr="0047337E" w:rsidRDefault="00770031" w:rsidP="00770031">
      <w:pPr>
        <w:rPr>
          <w:lang w:val="es-ES_tradnl"/>
        </w:rPr>
      </w:pPr>
    </w:p>
    <w:p w:rsidR="00A84BBD" w:rsidRPr="0047337E" w:rsidRDefault="00A84BBD" w:rsidP="00A84BBD">
      <w:pPr>
        <w:numPr>
          <w:ilvl w:val="0"/>
          <w:numId w:val="13"/>
        </w:numPr>
        <w:autoSpaceDE w:val="0"/>
        <w:autoSpaceDN w:val="0"/>
        <w:adjustRightInd w:val="0"/>
        <w:rPr>
          <w:lang w:val="es-ES_tradnl"/>
        </w:rPr>
      </w:pPr>
      <w:r w:rsidRPr="0047337E">
        <w:rPr>
          <w:lang w:val="es-ES_tradnl"/>
        </w:rPr>
        <w:t xml:space="preserve">El presente informe es una evaluación independiente del proyecto de la Agenda para el Desarrollo </w:t>
      </w:r>
      <w:r w:rsidR="00770031" w:rsidRPr="0047337E">
        <w:rPr>
          <w:lang w:val="es-ES_tradnl"/>
        </w:rPr>
        <w:t xml:space="preserve">(DA_4_10_01) </w:t>
      </w:r>
      <w:r w:rsidRPr="0047337E">
        <w:rPr>
          <w:lang w:val="es-ES_tradnl"/>
        </w:rPr>
        <w:t>sobre propiedad intelectual y desarrollo de marcas de</w:t>
      </w:r>
      <w:r w:rsidR="00AA0ECF" w:rsidRPr="0047337E">
        <w:rPr>
          <w:lang w:val="es-ES_tradnl"/>
        </w:rPr>
        <w:t xml:space="preserve"> producto para el fomento de la actividad empresarial</w:t>
      </w:r>
      <w:r w:rsidRPr="0047337E">
        <w:rPr>
          <w:lang w:val="es-ES_tradnl"/>
        </w:rPr>
        <w:t xml:space="preserve"> de países en desarrollo y países menos adelantados (PMA).  El proyecto fue aprobado en la quinta sesión del CDIP, en abril de 2011</w:t>
      </w:r>
      <w:r w:rsidR="00016A50" w:rsidRPr="0047337E">
        <w:rPr>
          <w:lang w:val="es-ES_tradnl"/>
        </w:rPr>
        <w:t xml:space="preserve">. El proyecto se basó en una propuesta presentada por la República de Corea en la tercera sesión del </w:t>
      </w:r>
      <w:r w:rsidRPr="0047337E">
        <w:rPr>
          <w:lang w:val="es-ES_tradnl"/>
        </w:rPr>
        <w:t xml:space="preserve">CDIP. La ejecución del proyecto comenzó en julio de 2010 y terminó en diciembre de 2013. </w:t>
      </w:r>
    </w:p>
    <w:p w:rsidR="00770031" w:rsidRPr="0047337E" w:rsidRDefault="00770031" w:rsidP="00770031">
      <w:pPr>
        <w:autoSpaceDE w:val="0"/>
        <w:autoSpaceDN w:val="0"/>
        <w:adjustRightInd w:val="0"/>
        <w:rPr>
          <w:lang w:val="es-ES_tradnl"/>
        </w:rPr>
      </w:pPr>
    </w:p>
    <w:p w:rsidR="00770031" w:rsidRPr="0047337E" w:rsidRDefault="006B75B8" w:rsidP="00764D6F">
      <w:pPr>
        <w:numPr>
          <w:ilvl w:val="0"/>
          <w:numId w:val="13"/>
        </w:numPr>
        <w:autoSpaceDE w:val="0"/>
        <w:autoSpaceDN w:val="0"/>
        <w:adjustRightInd w:val="0"/>
        <w:rPr>
          <w:lang w:val="es-ES_tradnl"/>
        </w:rPr>
      </w:pPr>
      <w:r w:rsidRPr="0047337E">
        <w:rPr>
          <w:lang w:val="es-ES_tradnl"/>
        </w:rPr>
        <w:t>El proyecto tenía tres objetivo</w:t>
      </w:r>
      <w:r w:rsidR="00AA0ECF" w:rsidRPr="0047337E">
        <w:rPr>
          <w:lang w:val="es-ES_tradnl"/>
        </w:rPr>
        <w:t>s:  contribuir al fomento de la actividad empresarial</w:t>
      </w:r>
      <w:r w:rsidRPr="0047337E">
        <w:rPr>
          <w:lang w:val="es-ES_tradnl"/>
        </w:rPr>
        <w:t xml:space="preserve"> de las comunidades locales, las pequeñas y medianas empresas (pymes) y las instituciones públicas d</w:t>
      </w:r>
      <w:r w:rsidR="00C81EF1" w:rsidRPr="0047337E">
        <w:rPr>
          <w:lang w:val="es-ES_tradnl"/>
        </w:rPr>
        <w:t>esarrollando marcas de producto</w:t>
      </w:r>
      <w:r w:rsidRPr="0047337E">
        <w:rPr>
          <w:lang w:val="es-ES_tradnl"/>
        </w:rPr>
        <w:t xml:space="preserve"> mediante el ejercicio estratégico de derechos de P.I.;  mejorar las capacidades de las instituciones nacionales, entre ellas, las oficinas de P.I., para administrar los procedimientos de registro de las marcas e indicaciones geográficas;  y sensibilizar acerca de la incidencia del desarrollo de marcas de producto en el fomento de las actividades comerciales </w:t>
      </w:r>
      <w:r w:rsidR="009B0485" w:rsidRPr="0047337E">
        <w:rPr>
          <w:lang w:val="es-ES_tradnl"/>
        </w:rPr>
        <w:t>de las comunidades y las p</w:t>
      </w:r>
      <w:r w:rsidRPr="0047337E">
        <w:rPr>
          <w:lang w:val="es-ES_tradnl"/>
        </w:rPr>
        <w:t xml:space="preserve">ymes locales. </w:t>
      </w:r>
      <w:r w:rsidR="0047337E">
        <w:rPr>
          <w:lang w:val="es-ES_tradnl"/>
        </w:rPr>
        <w:t xml:space="preserve"> </w:t>
      </w:r>
      <w:r w:rsidR="00764D6F" w:rsidRPr="0047337E">
        <w:rPr>
          <w:lang w:val="es-ES_tradnl"/>
        </w:rPr>
        <w:t xml:space="preserve">El proyecto </w:t>
      </w:r>
      <w:r w:rsidR="00F101D7" w:rsidRPr="0047337E">
        <w:rPr>
          <w:lang w:val="es-ES_tradnl"/>
        </w:rPr>
        <w:t xml:space="preserve">constaba </w:t>
      </w:r>
      <w:r w:rsidR="00764D6F" w:rsidRPr="0047337E">
        <w:rPr>
          <w:lang w:val="es-ES_tradnl"/>
        </w:rPr>
        <w:t xml:space="preserve">de tres </w:t>
      </w:r>
      <w:r w:rsidR="00F101D7" w:rsidRPr="0047337E">
        <w:rPr>
          <w:lang w:val="es-ES_tradnl"/>
        </w:rPr>
        <w:t>componentes</w:t>
      </w:r>
      <w:r w:rsidR="00764D6F" w:rsidRPr="0047337E">
        <w:rPr>
          <w:lang w:val="es-ES_tradnl"/>
        </w:rPr>
        <w:t xml:space="preserve">:  desarrollo de estrategias de investigación y de </w:t>
      </w:r>
      <w:r w:rsidR="0047337E" w:rsidRPr="0047337E">
        <w:rPr>
          <w:lang w:val="es-ES_tradnl"/>
        </w:rPr>
        <w:t>P.I.</w:t>
      </w:r>
      <w:r w:rsidR="00764D6F" w:rsidRPr="0047337E">
        <w:rPr>
          <w:lang w:val="es-ES_tradnl"/>
        </w:rPr>
        <w:t xml:space="preserve">, fortalecimiento de las capacidades y sensibilización.  </w:t>
      </w:r>
      <w:r w:rsidRPr="0047337E">
        <w:rPr>
          <w:lang w:val="es-ES_tradnl"/>
        </w:rPr>
        <w:t>El proyecto se ejecutó en Panamá, Tailandia y Uganda, hubo tres subproyectos por país y se celebró una conferencia internacional en la República de Corea.</w:t>
      </w:r>
    </w:p>
    <w:p w:rsidR="00770031" w:rsidRPr="0047337E" w:rsidRDefault="00770031" w:rsidP="00770031">
      <w:pPr>
        <w:pStyle w:val="BodyText"/>
        <w:spacing w:after="0"/>
        <w:rPr>
          <w:b/>
          <w:lang w:val="es-ES_tradnl"/>
        </w:rPr>
      </w:pPr>
    </w:p>
    <w:p w:rsidR="00770031" w:rsidRPr="0047337E" w:rsidRDefault="00764D6F" w:rsidP="00841FBA">
      <w:pPr>
        <w:numPr>
          <w:ilvl w:val="0"/>
          <w:numId w:val="13"/>
        </w:numPr>
        <w:autoSpaceDE w:val="0"/>
        <w:autoSpaceDN w:val="0"/>
        <w:adjustRightInd w:val="0"/>
        <w:rPr>
          <w:b/>
          <w:lang w:val="es-ES_tradnl"/>
        </w:rPr>
      </w:pPr>
      <w:r w:rsidRPr="0047337E">
        <w:rPr>
          <w:lang w:val="es-ES_tradnl"/>
        </w:rPr>
        <w:t xml:space="preserve">La evaluación tenía como objetivo extraer enseñanzas de las experiencias atesoradas durante la ejecución del proyecto. </w:t>
      </w:r>
      <w:r w:rsidRPr="0047337E">
        <w:rPr>
          <w:b/>
          <w:lang w:val="es-ES_tradnl"/>
        </w:rPr>
        <w:t xml:space="preserve"> </w:t>
      </w:r>
      <w:r w:rsidRPr="0047337E">
        <w:rPr>
          <w:lang w:val="es-ES_tradnl"/>
        </w:rPr>
        <w:t xml:space="preserve">Entre otras cosas, se evaluó la gestión y la concepción del proyecto, sin dejar de lado las herramientas de supervisión y  presentación de informes, ni las evaluaciones y la presentación de informes sobre los resultados obtenidos hasta la fecha y la probabilidad de que el proyecto </w:t>
      </w:r>
      <w:r w:rsidR="00357979" w:rsidRPr="0047337E">
        <w:rPr>
          <w:lang w:val="es-ES_tradnl"/>
        </w:rPr>
        <w:t>fuera</w:t>
      </w:r>
      <w:r w:rsidRPr="0047337E">
        <w:rPr>
          <w:lang w:val="es-ES_tradnl"/>
        </w:rPr>
        <w:t xml:space="preserve"> sostenible.  </w:t>
      </w:r>
      <w:r w:rsidR="00160F92" w:rsidRPr="0047337E">
        <w:rPr>
          <w:lang w:val="es-ES_tradnl"/>
        </w:rPr>
        <w:t>En la evaluación se recurrió a una combinación de métodos,</w:t>
      </w:r>
      <w:r w:rsidRPr="0047337E">
        <w:rPr>
          <w:lang w:val="es-ES_tradnl"/>
        </w:rPr>
        <w:t xml:space="preserve"> como el análisis de documentos y</w:t>
      </w:r>
      <w:r w:rsidR="00160F92" w:rsidRPr="0047337E">
        <w:rPr>
          <w:lang w:val="es-ES_tradnl"/>
        </w:rPr>
        <w:t xml:space="preserve"> entrevistas con </w:t>
      </w:r>
      <w:r w:rsidRPr="0047337E">
        <w:rPr>
          <w:lang w:val="es-ES_tradnl"/>
        </w:rPr>
        <w:t xml:space="preserve">11 </w:t>
      </w:r>
      <w:r w:rsidR="00160F92" w:rsidRPr="0047337E">
        <w:rPr>
          <w:lang w:val="es-ES_tradnl"/>
        </w:rPr>
        <w:t xml:space="preserve">miembros del personal </w:t>
      </w:r>
      <w:r w:rsidRPr="0047337E">
        <w:rPr>
          <w:lang w:val="es-ES_tradnl"/>
        </w:rPr>
        <w:t xml:space="preserve">de la OMPI y tres </w:t>
      </w:r>
      <w:r w:rsidR="00160F92" w:rsidRPr="0047337E">
        <w:rPr>
          <w:lang w:val="es-ES_tradnl"/>
        </w:rPr>
        <w:t>expertos</w:t>
      </w:r>
      <w:r w:rsidRPr="0047337E">
        <w:rPr>
          <w:lang w:val="es-ES_tradnl"/>
        </w:rPr>
        <w:t>/asociados</w:t>
      </w:r>
      <w:r w:rsidR="00160F92" w:rsidRPr="0047337E">
        <w:rPr>
          <w:lang w:val="es-ES_tradnl"/>
        </w:rPr>
        <w:t xml:space="preserve"> nacionales </w:t>
      </w:r>
      <w:r w:rsidRPr="0047337E">
        <w:rPr>
          <w:lang w:val="es-ES_tradnl"/>
        </w:rPr>
        <w:t xml:space="preserve">en los </w:t>
      </w:r>
      <w:r w:rsidR="00160F92" w:rsidRPr="0047337E">
        <w:rPr>
          <w:lang w:val="es-ES_tradnl"/>
        </w:rPr>
        <w:t>tres países.</w:t>
      </w:r>
    </w:p>
    <w:p w:rsidR="00841FBA" w:rsidRPr="0047337E" w:rsidRDefault="00841FBA" w:rsidP="00841FBA">
      <w:pPr>
        <w:autoSpaceDE w:val="0"/>
        <w:autoSpaceDN w:val="0"/>
        <w:adjustRightInd w:val="0"/>
        <w:rPr>
          <w:b/>
          <w:lang w:val="es-ES_tradnl"/>
        </w:rPr>
      </w:pPr>
    </w:p>
    <w:p w:rsidR="00770031" w:rsidRPr="0047337E" w:rsidRDefault="00016A50" w:rsidP="00770031">
      <w:pPr>
        <w:rPr>
          <w:b/>
          <w:sz w:val="24"/>
          <w:szCs w:val="24"/>
          <w:lang w:val="es-ES_tradnl"/>
        </w:rPr>
      </w:pPr>
      <w:bookmarkStart w:id="8" w:name="_Toc320700946"/>
      <w:r w:rsidRPr="0047337E">
        <w:rPr>
          <w:b/>
          <w:sz w:val="24"/>
          <w:szCs w:val="24"/>
          <w:lang w:val="es-ES_tradnl"/>
        </w:rPr>
        <w:t>Constataciones principales</w:t>
      </w:r>
    </w:p>
    <w:p w:rsidR="00770031" w:rsidRPr="0047337E" w:rsidRDefault="00770031" w:rsidP="00770031">
      <w:pPr>
        <w:rPr>
          <w:b/>
          <w:lang w:val="es-ES_tradnl"/>
        </w:rPr>
      </w:pPr>
    </w:p>
    <w:bookmarkEnd w:id="8"/>
    <w:p w:rsidR="00770031" w:rsidRPr="0047337E" w:rsidRDefault="00770031" w:rsidP="00770031">
      <w:pPr>
        <w:rPr>
          <w:b/>
          <w:i/>
          <w:lang w:val="es-ES_tradnl"/>
        </w:rPr>
      </w:pPr>
      <w:r w:rsidRPr="0047337E">
        <w:rPr>
          <w:b/>
          <w:i/>
          <w:lang w:val="es-ES_tradnl"/>
        </w:rPr>
        <w:t>Diseño y gestión del proyecto</w:t>
      </w:r>
    </w:p>
    <w:p w:rsidR="00770031" w:rsidRPr="0047337E" w:rsidRDefault="00770031" w:rsidP="00770031">
      <w:pPr>
        <w:rPr>
          <w:lang w:val="es-ES_tradnl"/>
        </w:rPr>
      </w:pPr>
    </w:p>
    <w:p w:rsidR="00DB1758" w:rsidRPr="0047337E" w:rsidRDefault="0008416D" w:rsidP="0047337E">
      <w:pPr>
        <w:numPr>
          <w:ilvl w:val="0"/>
          <w:numId w:val="13"/>
        </w:numPr>
        <w:autoSpaceDE w:val="0"/>
        <w:autoSpaceDN w:val="0"/>
        <w:adjustRightInd w:val="0"/>
        <w:rPr>
          <w:lang w:val="es-ES_tradnl"/>
        </w:rPr>
      </w:pPr>
      <w:r w:rsidRPr="0047337E">
        <w:rPr>
          <w:b/>
          <w:lang w:val="es-ES_tradnl"/>
        </w:rPr>
        <w:t>Constatación</w:t>
      </w:r>
      <w:r w:rsidR="00770031" w:rsidRPr="0047337E">
        <w:rPr>
          <w:b/>
          <w:lang w:val="es-ES_tradnl"/>
        </w:rPr>
        <w:t xml:space="preserve"> 1</w:t>
      </w:r>
      <w:r w:rsidR="00770031" w:rsidRPr="0047337E">
        <w:rPr>
          <w:lang w:val="es-ES_tradnl"/>
        </w:rPr>
        <w:t xml:space="preserve">:  </w:t>
      </w:r>
      <w:r w:rsidR="00DB1758" w:rsidRPr="0047337E">
        <w:rPr>
          <w:lang w:val="es-ES_tradnl"/>
        </w:rPr>
        <w:t>Las actividades descritas en la documentación del proyecto eran más bien modelos de actividades ya que fue necesario efectuar ajustes en la ejecución del proyecto, dados los distintos contextos y factores de los subproyectos y países.  Además, en la documentación del proyecto no se enumeraban los riesgos iniciales previstos para el proyecto y se proporcionaba orientación limitada sobre las funciones y responsabilidades de los distintos asociados y expertos participantes en el proyecto.</w:t>
      </w:r>
    </w:p>
    <w:p w:rsidR="0047337E" w:rsidRPr="0047337E" w:rsidRDefault="0047337E" w:rsidP="0047337E">
      <w:pPr>
        <w:autoSpaceDE w:val="0"/>
        <w:autoSpaceDN w:val="0"/>
        <w:adjustRightInd w:val="0"/>
        <w:rPr>
          <w:lang w:val="es-ES_tradnl"/>
        </w:rPr>
      </w:pPr>
    </w:p>
    <w:p w:rsidR="00F101D7" w:rsidRPr="0047337E" w:rsidRDefault="0008416D" w:rsidP="0047337E">
      <w:pPr>
        <w:numPr>
          <w:ilvl w:val="0"/>
          <w:numId w:val="13"/>
        </w:numPr>
        <w:autoSpaceDE w:val="0"/>
        <w:autoSpaceDN w:val="0"/>
        <w:adjustRightInd w:val="0"/>
        <w:rPr>
          <w:lang w:val="es-ES_tradnl"/>
        </w:rPr>
      </w:pPr>
      <w:r w:rsidRPr="0047337E">
        <w:rPr>
          <w:b/>
          <w:szCs w:val="22"/>
          <w:lang w:val="es-ES_tradnl"/>
        </w:rPr>
        <w:t>Constatación</w:t>
      </w:r>
      <w:r w:rsidR="00770031" w:rsidRPr="0047337E">
        <w:rPr>
          <w:b/>
          <w:szCs w:val="22"/>
          <w:lang w:val="es-ES_tradnl"/>
        </w:rPr>
        <w:t xml:space="preserve"> 2:</w:t>
      </w:r>
      <w:r w:rsidR="00770031" w:rsidRPr="0047337E">
        <w:rPr>
          <w:szCs w:val="22"/>
          <w:lang w:val="es-ES_tradnl"/>
        </w:rPr>
        <w:t xml:space="preserve">  </w:t>
      </w:r>
      <w:r w:rsidR="00B71FE8" w:rsidRPr="0047337E">
        <w:rPr>
          <w:szCs w:val="22"/>
          <w:lang w:val="es-ES_tradnl"/>
        </w:rPr>
        <w:t xml:space="preserve">Las herramientas de supervisión y control del proyecto resultaron adecuadas para presentar informes a los </w:t>
      </w:r>
      <w:r w:rsidR="00B71FE8" w:rsidRPr="0047337E">
        <w:rPr>
          <w:lang w:val="es-ES_tradnl"/>
        </w:rPr>
        <w:t>Estados</w:t>
      </w:r>
      <w:r w:rsidR="00B71FE8" w:rsidRPr="0047337E">
        <w:rPr>
          <w:szCs w:val="22"/>
          <w:lang w:val="es-ES_tradnl"/>
        </w:rPr>
        <w:t xml:space="preserve"> miembros y al CDIP</w:t>
      </w:r>
      <w:r w:rsidR="00DE20D4" w:rsidRPr="0047337E">
        <w:rPr>
          <w:szCs w:val="22"/>
          <w:lang w:val="es-ES_tradnl"/>
        </w:rPr>
        <w:t xml:space="preserve"> sobre la marcha </w:t>
      </w:r>
      <w:r w:rsidR="003B720C" w:rsidRPr="0047337E">
        <w:rPr>
          <w:szCs w:val="22"/>
          <w:lang w:val="es-ES_tradnl"/>
        </w:rPr>
        <w:t xml:space="preserve">general del proyecto, especialmente mediante los informes sobre la marcha de la labor.  Se formularon varias observaciones sobre las herramientas de análisis y presentación de informes, especialmente la elaboración de herramientas </w:t>
      </w:r>
      <w:r w:rsidR="00AD6853" w:rsidRPr="0047337E">
        <w:rPr>
          <w:szCs w:val="22"/>
          <w:lang w:val="es-ES_tradnl"/>
        </w:rPr>
        <w:t xml:space="preserve">comunes </w:t>
      </w:r>
      <w:r w:rsidR="003B720C" w:rsidRPr="0047337E">
        <w:rPr>
          <w:szCs w:val="22"/>
          <w:lang w:val="es-ES_tradnl"/>
        </w:rPr>
        <w:t xml:space="preserve">de evaluación que facilitaran la selección, los problemas afrontados en la presentación de informes, dado el amplio alcance del proyecto, y la ausencia de </w:t>
      </w:r>
      <w:r w:rsidR="00EC1C34" w:rsidRPr="0047337E">
        <w:rPr>
          <w:szCs w:val="22"/>
          <w:lang w:val="es-ES_tradnl"/>
        </w:rPr>
        <w:t xml:space="preserve">informes finales </w:t>
      </w:r>
      <w:r w:rsidR="00DE20D4" w:rsidRPr="0047337E">
        <w:rPr>
          <w:szCs w:val="22"/>
          <w:lang w:val="es-ES_tradnl"/>
        </w:rPr>
        <w:t>sobre</w:t>
      </w:r>
      <w:r w:rsidR="003B720C" w:rsidRPr="0047337E">
        <w:rPr>
          <w:szCs w:val="22"/>
          <w:lang w:val="es-ES_tradnl"/>
        </w:rPr>
        <w:t xml:space="preserve"> los subproyectos en los que se resum</w:t>
      </w:r>
      <w:r w:rsidR="00EC1C34" w:rsidRPr="0047337E">
        <w:rPr>
          <w:szCs w:val="22"/>
          <w:lang w:val="es-ES_tradnl"/>
        </w:rPr>
        <w:t>ier</w:t>
      </w:r>
      <w:r w:rsidR="003B720C" w:rsidRPr="0047337E">
        <w:rPr>
          <w:szCs w:val="22"/>
          <w:lang w:val="es-ES_tradnl"/>
        </w:rPr>
        <w:t>an los logros obtenidos y las etapas siguientes para las comunidades.</w:t>
      </w:r>
    </w:p>
    <w:p w:rsidR="0047337E" w:rsidRPr="0047337E" w:rsidRDefault="0047337E" w:rsidP="0047337E">
      <w:pPr>
        <w:autoSpaceDE w:val="0"/>
        <w:autoSpaceDN w:val="0"/>
        <w:adjustRightInd w:val="0"/>
        <w:rPr>
          <w:lang w:val="es-ES_tradnl"/>
        </w:rPr>
      </w:pPr>
    </w:p>
    <w:p w:rsidR="00AD6853" w:rsidRPr="0047337E" w:rsidRDefault="0008416D" w:rsidP="00770031">
      <w:pPr>
        <w:numPr>
          <w:ilvl w:val="0"/>
          <w:numId w:val="13"/>
        </w:numPr>
        <w:autoSpaceDE w:val="0"/>
        <w:autoSpaceDN w:val="0"/>
        <w:adjustRightInd w:val="0"/>
        <w:rPr>
          <w:rFonts w:eastAsia="Times New Roman"/>
          <w:szCs w:val="22"/>
          <w:lang w:val="es-ES_tradnl" w:eastAsia="en-US"/>
        </w:rPr>
      </w:pPr>
      <w:r w:rsidRPr="0047337E">
        <w:rPr>
          <w:b/>
          <w:lang w:val="es-ES_tradnl"/>
        </w:rPr>
        <w:t>Constatación</w:t>
      </w:r>
      <w:r w:rsidR="00770031" w:rsidRPr="0047337E">
        <w:rPr>
          <w:b/>
          <w:lang w:val="es-ES_tradnl"/>
        </w:rPr>
        <w:t xml:space="preserve"> 3</w:t>
      </w:r>
      <w:r w:rsidR="00770031" w:rsidRPr="0047337E">
        <w:rPr>
          <w:lang w:val="es-ES_tradnl"/>
        </w:rPr>
        <w:t xml:space="preserve">:  </w:t>
      </w:r>
      <w:r w:rsidR="00AD6853" w:rsidRPr="0047337E">
        <w:rPr>
          <w:lang w:val="es-ES_tradnl"/>
        </w:rPr>
        <w:t>Las actividades de este proyecto estuvieron dirigidas por un director de proyecto (que posteriormente se integró en la División de Proyectos Especiales) del Sector de Desarrollo y contaron con el apoyo de otras entidades de la Secretaría.  También participaron las oficinas regionales</w:t>
      </w:r>
      <w:r w:rsidR="00256B5B" w:rsidRPr="0047337E">
        <w:rPr>
          <w:lang w:val="es-ES_tradnl"/>
        </w:rPr>
        <w:t xml:space="preserve"> en la sede</w:t>
      </w:r>
      <w:r w:rsidR="00AD6853" w:rsidRPr="0047337E">
        <w:rPr>
          <w:lang w:val="es-ES_tradnl"/>
        </w:rPr>
        <w:t xml:space="preserve">, que prestaron apoyo a los subproyectos. El Sector de </w:t>
      </w:r>
      <w:r w:rsidR="00AD6853" w:rsidRPr="0047337E">
        <w:rPr>
          <w:lang w:val="es-ES_tradnl"/>
        </w:rPr>
        <w:lastRenderedPageBreak/>
        <w:t>Marcas y Diseños tenía los conocimientos técnicos especializados para ejecutar el proyecto dentro de la OMPI pero su participación consistió en tomar parte en una evaluación de país (Tailandia) y en la Conferencia Internacional</w:t>
      </w:r>
      <w:r w:rsidR="00AD6853" w:rsidRPr="0047337E">
        <w:rPr>
          <w:rFonts w:eastAsia="Times New Roman"/>
          <w:szCs w:val="22"/>
          <w:lang w:val="es-ES_tradnl" w:eastAsia="en-US"/>
        </w:rPr>
        <w:t>.  Además, la División de Proyectos Especiales utilizó sus conocimientos especializados y los de expertos nacionales e internacionales para satisfacer necesidades técnicas.</w:t>
      </w:r>
    </w:p>
    <w:p w:rsidR="00AD6853" w:rsidRPr="0047337E" w:rsidRDefault="00AD6853" w:rsidP="00AD6853">
      <w:pPr>
        <w:autoSpaceDE w:val="0"/>
        <w:autoSpaceDN w:val="0"/>
        <w:adjustRightInd w:val="0"/>
        <w:rPr>
          <w:rFonts w:eastAsia="Times New Roman"/>
          <w:szCs w:val="22"/>
          <w:lang w:val="es-ES_tradnl" w:eastAsia="en-US"/>
        </w:rPr>
      </w:pPr>
    </w:p>
    <w:p w:rsidR="00C01A52" w:rsidRPr="0047337E" w:rsidRDefault="0008416D" w:rsidP="0047337E">
      <w:pPr>
        <w:numPr>
          <w:ilvl w:val="0"/>
          <w:numId w:val="13"/>
        </w:numPr>
        <w:autoSpaceDE w:val="0"/>
        <w:autoSpaceDN w:val="0"/>
        <w:adjustRightInd w:val="0"/>
        <w:rPr>
          <w:lang w:val="es-ES_tradnl"/>
        </w:rPr>
      </w:pPr>
      <w:r w:rsidRPr="0047337E">
        <w:rPr>
          <w:b/>
          <w:lang w:val="es-ES_tradnl"/>
        </w:rPr>
        <w:t>Constatación</w:t>
      </w:r>
      <w:r w:rsidR="00770031" w:rsidRPr="0047337E">
        <w:rPr>
          <w:b/>
          <w:lang w:val="es-ES_tradnl"/>
        </w:rPr>
        <w:t xml:space="preserve"> 4:</w:t>
      </w:r>
      <w:r w:rsidR="00770031" w:rsidRPr="0047337E">
        <w:rPr>
          <w:lang w:val="es-ES_tradnl"/>
        </w:rPr>
        <w:t xml:space="preserve">  Se</w:t>
      </w:r>
      <w:r w:rsidR="00C01A52" w:rsidRPr="0047337E">
        <w:rPr>
          <w:lang w:val="es-ES_tradnl"/>
        </w:rPr>
        <w:t xml:space="preserve"> constataron varios riesgos y problemas en esta evaluación</w:t>
      </w:r>
      <w:r w:rsidR="00F6550A" w:rsidRPr="0047337E">
        <w:rPr>
          <w:lang w:val="es-ES_tradnl"/>
        </w:rPr>
        <w:t>, a saber:  la manera de velar por</w:t>
      </w:r>
      <w:r w:rsidR="00C01A52" w:rsidRPr="0047337E">
        <w:rPr>
          <w:lang w:val="es-ES_tradnl"/>
        </w:rPr>
        <w:t xml:space="preserve"> la gesti</w:t>
      </w:r>
      <w:r w:rsidR="00764F33" w:rsidRPr="0047337E">
        <w:rPr>
          <w:lang w:val="es-ES_tradnl"/>
        </w:rPr>
        <w:t xml:space="preserve">ón e implicación </w:t>
      </w:r>
      <w:r w:rsidR="00C01A52" w:rsidRPr="0047337E">
        <w:rPr>
          <w:lang w:val="es-ES_tradnl"/>
        </w:rPr>
        <w:t>a nivel de los países;  la gestión y coordinación del proyecto a nivel de</w:t>
      </w:r>
      <w:r w:rsidR="00A96362" w:rsidRPr="0047337E">
        <w:rPr>
          <w:lang w:val="es-ES_tradnl"/>
        </w:rPr>
        <w:t xml:space="preserve"> los</w:t>
      </w:r>
      <w:r w:rsidR="00C01A52" w:rsidRPr="0047337E">
        <w:rPr>
          <w:lang w:val="es-ES_tradnl"/>
        </w:rPr>
        <w:t xml:space="preserve"> subproyecto</w:t>
      </w:r>
      <w:r w:rsidR="00A96362" w:rsidRPr="0047337E">
        <w:rPr>
          <w:lang w:val="es-ES_tradnl"/>
        </w:rPr>
        <w:t>s</w:t>
      </w:r>
      <w:r w:rsidR="00C01A52" w:rsidRPr="0047337E">
        <w:rPr>
          <w:lang w:val="es-ES_tradnl"/>
        </w:rPr>
        <w:t xml:space="preserve">;  </w:t>
      </w:r>
      <w:r w:rsidR="00A96362" w:rsidRPr="0047337E">
        <w:rPr>
          <w:lang w:val="es-ES_tradnl"/>
        </w:rPr>
        <w:t>las expectativas de las comunidades participantes en cuanto a los resultados que podrían preverse a partir del uso de derechos de P</w:t>
      </w:r>
      <w:r w:rsidR="00137331" w:rsidRPr="0047337E">
        <w:rPr>
          <w:lang w:val="es-ES_tradnl"/>
        </w:rPr>
        <w:t>.I. para las marcas de producto</w:t>
      </w:r>
      <w:r w:rsidR="00A96362" w:rsidRPr="0047337E">
        <w:rPr>
          <w:lang w:val="es-ES_tradnl"/>
        </w:rPr>
        <w:t>;  había una gran desproporción entre los limitados recursos de personal asignados al proyecto y las aspiraciones establecidas;  y el proyecto se amplió durante seis meses debido en su mayoría a esos riesgos y problemas.</w:t>
      </w:r>
    </w:p>
    <w:p w:rsidR="0047337E" w:rsidRPr="0047337E" w:rsidRDefault="0047337E" w:rsidP="0047337E">
      <w:pPr>
        <w:autoSpaceDE w:val="0"/>
        <w:autoSpaceDN w:val="0"/>
        <w:adjustRightInd w:val="0"/>
        <w:rPr>
          <w:lang w:val="es-ES_tradnl"/>
        </w:rPr>
      </w:pPr>
    </w:p>
    <w:p w:rsidR="00A1249C" w:rsidRPr="0047337E" w:rsidRDefault="0008416D" w:rsidP="0047337E">
      <w:pPr>
        <w:numPr>
          <w:ilvl w:val="0"/>
          <w:numId w:val="13"/>
        </w:numPr>
        <w:autoSpaceDE w:val="0"/>
        <w:autoSpaceDN w:val="0"/>
        <w:adjustRightInd w:val="0"/>
        <w:rPr>
          <w:lang w:val="es-ES_tradnl"/>
        </w:rPr>
      </w:pPr>
      <w:r w:rsidRPr="0047337E">
        <w:rPr>
          <w:b/>
          <w:lang w:val="es-ES_tradnl"/>
        </w:rPr>
        <w:t>Constatación</w:t>
      </w:r>
      <w:r w:rsidR="00770031" w:rsidRPr="0047337E">
        <w:rPr>
          <w:b/>
          <w:lang w:val="es-ES_tradnl"/>
        </w:rPr>
        <w:t xml:space="preserve"> 5</w:t>
      </w:r>
      <w:r w:rsidR="00770031" w:rsidRPr="0047337E">
        <w:rPr>
          <w:lang w:val="es-ES_tradnl"/>
        </w:rPr>
        <w:t xml:space="preserve">:  </w:t>
      </w:r>
      <w:r w:rsidR="004263BA" w:rsidRPr="0047337E">
        <w:rPr>
          <w:lang w:val="es-ES_tradnl"/>
        </w:rPr>
        <w:t xml:space="preserve">Incidieron </w:t>
      </w:r>
      <w:r w:rsidR="00A1249C" w:rsidRPr="0047337E">
        <w:rPr>
          <w:lang w:val="es-ES_tradnl"/>
        </w:rPr>
        <w:t xml:space="preserve">en el proyecto </w:t>
      </w:r>
      <w:r w:rsidR="004263BA" w:rsidRPr="0047337E">
        <w:rPr>
          <w:lang w:val="es-ES_tradnl"/>
        </w:rPr>
        <w:t>elementos externos que</w:t>
      </w:r>
      <w:r w:rsidR="00A1249C" w:rsidRPr="0047337E">
        <w:rPr>
          <w:lang w:val="es-ES_tradnl"/>
        </w:rPr>
        <w:t xml:space="preserve"> recibieron la atención de la OMPI, </w:t>
      </w:r>
      <w:r w:rsidR="004263BA" w:rsidRPr="0047337E">
        <w:rPr>
          <w:lang w:val="es-ES_tradnl"/>
        </w:rPr>
        <w:t xml:space="preserve">y esta última </w:t>
      </w:r>
      <w:r w:rsidR="00A1249C" w:rsidRPr="0047337E">
        <w:rPr>
          <w:lang w:val="es-ES_tradnl"/>
        </w:rPr>
        <w:t xml:space="preserve">señaló dos importantes factores externos;  se constató que la respuesta, adhesión e implicación de los sectores interesados y otros elementos además de los derechos de P.I., como las estrategias de mercadotecnia y la sostenibilidad financiera, eran esenciales para que el proyecto avanzara.  Se pusieron de manifiesto esos elementos desde el inicio del proyecto y se atendieron debidamente.  Sin embargo, </w:t>
      </w:r>
      <w:r w:rsidR="00EB6958" w:rsidRPr="0047337E">
        <w:rPr>
          <w:lang w:val="es-ES_tradnl"/>
        </w:rPr>
        <w:t>la gestión e integración completa de todos esos elementos iba más allá del mandato de este proyecto.</w:t>
      </w:r>
    </w:p>
    <w:p w:rsidR="0047337E" w:rsidRPr="0047337E" w:rsidRDefault="0047337E" w:rsidP="0047337E">
      <w:pPr>
        <w:autoSpaceDE w:val="0"/>
        <w:autoSpaceDN w:val="0"/>
        <w:adjustRightInd w:val="0"/>
        <w:rPr>
          <w:lang w:val="es-ES_tradnl"/>
        </w:rPr>
      </w:pPr>
    </w:p>
    <w:p w:rsidR="00770031" w:rsidRPr="0047337E" w:rsidRDefault="00770031" w:rsidP="00770031">
      <w:pPr>
        <w:rPr>
          <w:b/>
          <w:i/>
          <w:lang w:val="es-ES_tradnl"/>
        </w:rPr>
      </w:pPr>
      <w:bookmarkStart w:id="9" w:name="_Toc320700947"/>
      <w:bookmarkStart w:id="10" w:name="_Toc336031964"/>
      <w:bookmarkStart w:id="11" w:name="_Toc336032064"/>
      <w:r w:rsidRPr="0047337E">
        <w:rPr>
          <w:b/>
          <w:i/>
          <w:lang w:val="es-ES_tradnl"/>
        </w:rPr>
        <w:t>Eficacia</w:t>
      </w:r>
      <w:bookmarkEnd w:id="9"/>
      <w:bookmarkEnd w:id="10"/>
      <w:bookmarkEnd w:id="11"/>
      <w:r w:rsidRPr="0047337E">
        <w:rPr>
          <w:b/>
          <w:i/>
          <w:lang w:val="es-ES_tradnl"/>
        </w:rPr>
        <w:t xml:space="preserve"> </w:t>
      </w:r>
    </w:p>
    <w:p w:rsidR="00770031" w:rsidRPr="0047337E" w:rsidRDefault="00770031" w:rsidP="00770031">
      <w:pPr>
        <w:rPr>
          <w:b/>
          <w:szCs w:val="22"/>
          <w:lang w:val="es-ES_tradnl"/>
        </w:rPr>
      </w:pPr>
    </w:p>
    <w:p w:rsidR="0012252F" w:rsidRPr="0047337E" w:rsidRDefault="000D64D5" w:rsidP="00770031">
      <w:pPr>
        <w:numPr>
          <w:ilvl w:val="0"/>
          <w:numId w:val="13"/>
        </w:numPr>
        <w:rPr>
          <w:lang w:val="es-ES_tradnl"/>
        </w:rPr>
      </w:pPr>
      <w:r w:rsidRPr="0047337E">
        <w:rPr>
          <w:b/>
          <w:lang w:val="es-ES_tradnl"/>
        </w:rPr>
        <w:t>Constatacio</w:t>
      </w:r>
      <w:r w:rsidR="0008416D" w:rsidRPr="0047337E">
        <w:rPr>
          <w:b/>
          <w:lang w:val="es-ES_tradnl"/>
        </w:rPr>
        <w:t>n</w:t>
      </w:r>
      <w:r w:rsidRPr="0047337E">
        <w:rPr>
          <w:b/>
          <w:lang w:val="es-ES_tradnl"/>
        </w:rPr>
        <w:t>e</w:t>
      </w:r>
      <w:r w:rsidR="00770031" w:rsidRPr="0047337E">
        <w:rPr>
          <w:b/>
          <w:lang w:val="es-ES_tradnl"/>
        </w:rPr>
        <w:t>s 6</w:t>
      </w:r>
      <w:r w:rsidR="0047337E">
        <w:rPr>
          <w:b/>
          <w:lang w:val="es-ES_tradnl"/>
        </w:rPr>
        <w:t>–</w:t>
      </w:r>
      <w:r w:rsidR="00770031" w:rsidRPr="0047337E">
        <w:rPr>
          <w:b/>
          <w:lang w:val="es-ES_tradnl"/>
        </w:rPr>
        <w:t>9:</w:t>
      </w:r>
      <w:r w:rsidR="00770031" w:rsidRPr="0047337E">
        <w:rPr>
          <w:lang w:val="es-ES_tradnl"/>
        </w:rPr>
        <w:t xml:space="preserve"> </w:t>
      </w:r>
      <w:r w:rsidR="0012252F" w:rsidRPr="0047337E">
        <w:rPr>
          <w:lang w:val="es-ES_tradnl"/>
        </w:rPr>
        <w:t xml:space="preserve">La OMPI llevó a cabo </w:t>
      </w:r>
      <w:r w:rsidR="008B6CFB" w:rsidRPr="0047337E">
        <w:rPr>
          <w:lang w:val="es-ES_tradnl"/>
        </w:rPr>
        <w:t>adecuadamente</w:t>
      </w:r>
      <w:r w:rsidR="0012252F" w:rsidRPr="0047337E">
        <w:rPr>
          <w:lang w:val="es-ES_tradnl"/>
        </w:rPr>
        <w:t xml:space="preserve"> las necesarias etapas preparatorias, la elaboración de estrategias de P.I. y </w:t>
      </w:r>
      <w:r w:rsidR="008B6CFB" w:rsidRPr="0047337E">
        <w:rPr>
          <w:lang w:val="es-ES_tradnl"/>
        </w:rPr>
        <w:t xml:space="preserve">el </w:t>
      </w:r>
      <w:r w:rsidR="0012252F" w:rsidRPr="0047337E">
        <w:rPr>
          <w:lang w:val="es-ES_tradnl"/>
        </w:rPr>
        <w:t>fortalecimiento de capacidades para los nueve subproyectos.  Tres de los nueve proyectos avanzaron satisfactoriamente en la fase de ejecución, dado que había que poner en marcha otros elementos par</w:t>
      </w:r>
      <w:r w:rsidR="008B6CFB" w:rsidRPr="0047337E">
        <w:rPr>
          <w:lang w:val="es-ES_tradnl"/>
        </w:rPr>
        <w:t>a llevar las marcas de producto</w:t>
      </w:r>
      <w:r w:rsidR="0012252F" w:rsidRPr="0047337E">
        <w:rPr>
          <w:lang w:val="es-ES_tradnl"/>
        </w:rPr>
        <w:t xml:space="preserve"> al mercado.  En los proyectos que avanzaron más lentamente, se detectaron problemas como la ausencia de un director de proyecto a nivel nacional y de subproyecto, </w:t>
      </w:r>
      <w:r w:rsidR="005C4D24" w:rsidRPr="0047337E">
        <w:rPr>
          <w:lang w:val="es-ES_tradnl"/>
        </w:rPr>
        <w:t xml:space="preserve">y </w:t>
      </w:r>
      <w:r w:rsidR="008B6CFB" w:rsidRPr="0047337E">
        <w:rPr>
          <w:lang w:val="es-ES_tradnl"/>
        </w:rPr>
        <w:t>la necesidad</w:t>
      </w:r>
      <w:r w:rsidR="005C4D24" w:rsidRPr="0047337E">
        <w:rPr>
          <w:lang w:val="es-ES_tradnl"/>
        </w:rPr>
        <w:t xml:space="preserve"> de que </w:t>
      </w:r>
      <w:r w:rsidR="0012252F" w:rsidRPr="0047337E">
        <w:rPr>
          <w:lang w:val="es-ES_tradnl"/>
        </w:rPr>
        <w:t xml:space="preserve">los asociados pertinentes </w:t>
      </w:r>
      <w:r w:rsidR="005C4D24" w:rsidRPr="0047337E">
        <w:rPr>
          <w:lang w:val="es-ES_tradnl"/>
        </w:rPr>
        <w:t xml:space="preserve">fomentaran </w:t>
      </w:r>
      <w:r w:rsidR="0012252F" w:rsidRPr="0047337E">
        <w:rPr>
          <w:lang w:val="es-ES_tradnl"/>
        </w:rPr>
        <w:t xml:space="preserve">el sentido de implicación y comprensión de la función de la OMPI.  </w:t>
      </w:r>
      <w:r w:rsidR="005C4D24" w:rsidRPr="0047337E">
        <w:rPr>
          <w:lang w:val="es-ES_tradnl"/>
        </w:rPr>
        <w:t>Aunque se recogieron algunos datos de referencia, esto iba más allá del mandato del proyecto y probablemente era demasiado temprano para evaluar una incidencia más pronunciada.</w:t>
      </w:r>
    </w:p>
    <w:p w:rsidR="0012252F" w:rsidRPr="0047337E" w:rsidRDefault="0012252F" w:rsidP="005C4D24">
      <w:pPr>
        <w:rPr>
          <w:lang w:val="es-ES_tradnl"/>
        </w:rPr>
      </w:pPr>
    </w:p>
    <w:p w:rsidR="00770031" w:rsidRPr="0047337E" w:rsidRDefault="000D64D5" w:rsidP="00AD3B01">
      <w:pPr>
        <w:numPr>
          <w:ilvl w:val="0"/>
          <w:numId w:val="13"/>
        </w:numPr>
        <w:rPr>
          <w:lang w:val="es-ES_tradnl"/>
        </w:rPr>
      </w:pPr>
      <w:r w:rsidRPr="0047337E">
        <w:rPr>
          <w:b/>
          <w:lang w:val="es-ES_tradnl"/>
        </w:rPr>
        <w:t>Constatacio</w:t>
      </w:r>
      <w:r w:rsidR="0008416D" w:rsidRPr="0047337E">
        <w:rPr>
          <w:b/>
          <w:lang w:val="es-ES_tradnl"/>
        </w:rPr>
        <w:t>n</w:t>
      </w:r>
      <w:r w:rsidRPr="0047337E">
        <w:rPr>
          <w:b/>
          <w:lang w:val="es-ES_tradnl"/>
        </w:rPr>
        <w:t>e</w:t>
      </w:r>
      <w:r w:rsidR="00770031" w:rsidRPr="0047337E">
        <w:rPr>
          <w:b/>
          <w:lang w:val="es-ES_tradnl"/>
        </w:rPr>
        <w:t>s 10</w:t>
      </w:r>
      <w:r w:rsidR="0047337E">
        <w:rPr>
          <w:b/>
          <w:lang w:val="es-ES_tradnl"/>
        </w:rPr>
        <w:t>–</w:t>
      </w:r>
      <w:r w:rsidR="00770031" w:rsidRPr="0047337E">
        <w:rPr>
          <w:b/>
          <w:lang w:val="es-ES_tradnl"/>
        </w:rPr>
        <w:t>13:</w:t>
      </w:r>
      <w:r w:rsidR="00770031" w:rsidRPr="0047337E">
        <w:rPr>
          <w:lang w:val="es-ES_tradnl"/>
        </w:rPr>
        <w:t xml:space="preserve"> </w:t>
      </w:r>
      <w:r w:rsidR="00AD3B01" w:rsidRPr="0047337E">
        <w:rPr>
          <w:lang w:val="es-ES_tradnl"/>
        </w:rPr>
        <w:t xml:space="preserve">La tramitación de registros de P.I. que formaba parte del proyecto fue una experiencia positiva para la oficina nacional de P.I. y en algunos casos, la primera vez que se tramitaba un registro </w:t>
      </w:r>
      <w:r w:rsidR="00153767" w:rsidRPr="0047337E">
        <w:rPr>
          <w:lang w:val="es-ES_tradnl"/>
        </w:rPr>
        <w:t>específico</w:t>
      </w:r>
      <w:r w:rsidR="00AD3B01" w:rsidRPr="0047337E">
        <w:rPr>
          <w:lang w:val="es-ES_tradnl"/>
        </w:rPr>
        <w:t xml:space="preserve"> de P.I.  Sin embargo, solo se fomentará la capacidad con el tiempo mediante la tramitación </w:t>
      </w:r>
      <w:r w:rsidR="00153767" w:rsidRPr="0047337E">
        <w:rPr>
          <w:lang w:val="es-ES_tradnl"/>
        </w:rPr>
        <w:t xml:space="preserve">de </w:t>
      </w:r>
      <w:r w:rsidR="00AD3B01" w:rsidRPr="0047337E">
        <w:rPr>
          <w:lang w:val="es-ES_tradnl"/>
        </w:rPr>
        <w:t>otros registros.  Se consultó a las oficinas nacionales de P.I. sobre las distintas etapas del proyecto y la experiencia puso de manifiesto que dichas oficinas no contaban con las estructuras y el personal necesarios para gestionar proyectos de desarrollo de marcas a nivel comunitario, por lo que solo podían proporcionar un ap</w:t>
      </w:r>
      <w:r w:rsidR="00E500FA" w:rsidRPr="0047337E">
        <w:rPr>
          <w:lang w:val="es-ES_tradnl"/>
        </w:rPr>
        <w:t>oyo limitado cuando se produjera</w:t>
      </w:r>
      <w:r w:rsidR="00AD3B01" w:rsidRPr="0047337E">
        <w:rPr>
          <w:lang w:val="es-ES_tradnl"/>
        </w:rPr>
        <w:t>n problemas a ese respecto en el proyecto.  También se observaron otros resultados positivos para las oficinas de P.I., como el de ilustrar las carencias en las legislaciones nacionales por medio de los estudios de inventario del proyecto.  Participaron en el proyecto otras instituciones nacionales y se estima que se fomentó la concienciación entre ellas acerca de la función que puede desempeñar la P.I. en  el desarrollo de marcas de producto.</w:t>
      </w:r>
    </w:p>
    <w:p w:rsidR="00770031" w:rsidRPr="0047337E" w:rsidRDefault="00770031" w:rsidP="00770031">
      <w:pPr>
        <w:rPr>
          <w:lang w:val="es-ES_tradnl"/>
        </w:rPr>
      </w:pPr>
    </w:p>
    <w:p w:rsidR="00770031" w:rsidRPr="0047337E" w:rsidRDefault="000D64D5" w:rsidP="00BA68FF">
      <w:pPr>
        <w:numPr>
          <w:ilvl w:val="0"/>
          <w:numId w:val="13"/>
        </w:numPr>
        <w:rPr>
          <w:lang w:val="es-ES_tradnl"/>
        </w:rPr>
      </w:pPr>
      <w:r w:rsidRPr="0047337E">
        <w:rPr>
          <w:b/>
          <w:lang w:val="es-ES_tradnl"/>
        </w:rPr>
        <w:t>Constatacio</w:t>
      </w:r>
      <w:r w:rsidR="0008416D" w:rsidRPr="0047337E">
        <w:rPr>
          <w:b/>
          <w:lang w:val="es-ES_tradnl"/>
        </w:rPr>
        <w:t>n</w:t>
      </w:r>
      <w:r w:rsidRPr="0047337E">
        <w:rPr>
          <w:b/>
          <w:lang w:val="es-ES_tradnl"/>
        </w:rPr>
        <w:t>e</w:t>
      </w:r>
      <w:r w:rsidR="00770031" w:rsidRPr="0047337E">
        <w:rPr>
          <w:b/>
          <w:lang w:val="es-ES_tradnl"/>
        </w:rPr>
        <w:t>s 14</w:t>
      </w:r>
      <w:r w:rsidR="0047337E">
        <w:rPr>
          <w:b/>
          <w:lang w:val="es-ES_tradnl"/>
        </w:rPr>
        <w:t>–</w:t>
      </w:r>
      <w:r w:rsidR="00770031" w:rsidRPr="0047337E">
        <w:rPr>
          <w:b/>
          <w:lang w:val="es-ES_tradnl"/>
        </w:rPr>
        <w:t>16</w:t>
      </w:r>
      <w:r w:rsidR="00514EF4" w:rsidRPr="0047337E">
        <w:rPr>
          <w:lang w:val="es-ES_tradnl"/>
        </w:rPr>
        <w:t xml:space="preserve">:  Una actividad principal </w:t>
      </w:r>
      <w:r w:rsidR="00153767" w:rsidRPr="0047337E">
        <w:rPr>
          <w:lang w:val="es-ES_tradnl"/>
        </w:rPr>
        <w:t xml:space="preserve">para fomentar la </w:t>
      </w:r>
      <w:r w:rsidR="00514EF4" w:rsidRPr="0047337E">
        <w:rPr>
          <w:lang w:val="es-ES_tradnl"/>
        </w:rPr>
        <w:t xml:space="preserve">sensibilización fue la conferencia internacional sobre el tema “La P.I. y el desarrollo de marcas de producto para el </w:t>
      </w:r>
      <w:r w:rsidR="000D3805" w:rsidRPr="0047337E">
        <w:rPr>
          <w:lang w:val="es-ES_tradnl"/>
        </w:rPr>
        <w:t>desarrollo</w:t>
      </w:r>
      <w:r w:rsidR="00514EF4" w:rsidRPr="0047337E">
        <w:rPr>
          <w:lang w:val="es-ES_tradnl"/>
        </w:rPr>
        <w:t xml:space="preserve"> de la actividad</w:t>
      </w:r>
      <w:r w:rsidR="00594FD9" w:rsidRPr="0047337E">
        <w:rPr>
          <w:lang w:val="es-ES_tradnl"/>
        </w:rPr>
        <w:t xml:space="preserve"> empresarial</w:t>
      </w:r>
      <w:r w:rsidR="00514EF4" w:rsidRPr="0047337E">
        <w:rPr>
          <w:lang w:val="es-ES_tradnl"/>
        </w:rPr>
        <w:t xml:space="preserve"> y la</w:t>
      </w:r>
      <w:r w:rsidR="000D3805" w:rsidRPr="0047337E">
        <w:rPr>
          <w:lang w:val="es-ES_tradnl"/>
        </w:rPr>
        <w:t>s</w:t>
      </w:r>
      <w:r w:rsidR="00514EF4" w:rsidRPr="0047337E">
        <w:rPr>
          <w:lang w:val="es-ES_tradnl"/>
        </w:rPr>
        <w:t xml:space="preserve"> comunidad</w:t>
      </w:r>
      <w:r w:rsidR="000D3805" w:rsidRPr="0047337E">
        <w:rPr>
          <w:lang w:val="es-ES_tradnl"/>
        </w:rPr>
        <w:t>es</w:t>
      </w:r>
      <w:r w:rsidR="00514EF4" w:rsidRPr="0047337E">
        <w:rPr>
          <w:lang w:val="es-ES_tradnl"/>
        </w:rPr>
        <w:t xml:space="preserve"> local</w:t>
      </w:r>
      <w:r w:rsidR="000D3805" w:rsidRPr="0047337E">
        <w:rPr>
          <w:lang w:val="es-ES_tradnl"/>
        </w:rPr>
        <w:t>es</w:t>
      </w:r>
      <w:r w:rsidR="00514EF4" w:rsidRPr="0047337E">
        <w:rPr>
          <w:lang w:val="es-ES_tradnl"/>
        </w:rPr>
        <w:t xml:space="preserve">” celebrada en la República de Corea en abril de 2013.  </w:t>
      </w:r>
      <w:r w:rsidR="000D3805" w:rsidRPr="0047337E">
        <w:rPr>
          <w:lang w:val="es-ES_tradnl"/>
        </w:rPr>
        <w:t xml:space="preserve">Asistieron a la conferencia unos 200 participantes de 18 países y </w:t>
      </w:r>
      <w:r w:rsidR="00153767" w:rsidRPr="0047337E">
        <w:rPr>
          <w:lang w:val="es-ES_tradnl"/>
        </w:rPr>
        <w:t xml:space="preserve">según </w:t>
      </w:r>
      <w:r w:rsidR="000D3805" w:rsidRPr="0047337E">
        <w:rPr>
          <w:lang w:val="es-ES_tradnl"/>
        </w:rPr>
        <w:t xml:space="preserve">ellos fue </w:t>
      </w:r>
      <w:r w:rsidR="00153767" w:rsidRPr="0047337E">
        <w:rPr>
          <w:lang w:val="es-ES_tradnl"/>
        </w:rPr>
        <w:t xml:space="preserve">una actividad </w:t>
      </w:r>
      <w:r w:rsidR="000D3805" w:rsidRPr="0047337E">
        <w:rPr>
          <w:lang w:val="es-ES_tradnl"/>
        </w:rPr>
        <w:t xml:space="preserve">muy útil al facilitar el intercambio de conocimientos y experiencias sobre P.I. y el desarrollo de marcas, teniendo en cuenta igualmente que era la primera reunión </w:t>
      </w:r>
      <w:r w:rsidR="000D3805" w:rsidRPr="0047337E">
        <w:rPr>
          <w:lang w:val="es-ES_tradnl"/>
        </w:rPr>
        <w:lastRenderedPageBreak/>
        <w:t xml:space="preserve">internacional de ese tipo.  </w:t>
      </w:r>
      <w:r w:rsidR="00BA68FF" w:rsidRPr="0047337E">
        <w:rPr>
          <w:lang w:val="es-ES_tradnl"/>
        </w:rPr>
        <w:t xml:space="preserve">Se prevé que la elaboración del documento “Marco de acción para la </w:t>
      </w:r>
      <w:r w:rsidR="0019455B" w:rsidRPr="0047337E">
        <w:rPr>
          <w:lang w:val="es-ES_tradnl"/>
        </w:rPr>
        <w:t>P.I. y el desarrollo de marcas: apoyar a las empresas locales de países en desarrollo y PMA</w:t>
      </w:r>
      <w:r w:rsidR="00BA68FF" w:rsidRPr="0047337E">
        <w:rPr>
          <w:lang w:val="es-ES_tradnl"/>
        </w:rPr>
        <w:t>” constituya un paso importante para seguir fomentando la toma de conciencia, al igual que la producción de una serie de d</w:t>
      </w:r>
      <w:r w:rsidR="00153767" w:rsidRPr="0047337E">
        <w:rPr>
          <w:lang w:val="es-ES_tradnl"/>
        </w:rPr>
        <w:t>ocumentales de video que ilustre</w:t>
      </w:r>
      <w:r w:rsidR="00BA68FF" w:rsidRPr="0047337E">
        <w:rPr>
          <w:lang w:val="es-ES_tradnl"/>
        </w:rPr>
        <w:t>n las experiencias de las comunidades en cuestión.</w:t>
      </w:r>
    </w:p>
    <w:p w:rsidR="00770031" w:rsidRPr="0047337E" w:rsidRDefault="00770031" w:rsidP="00770031">
      <w:pPr>
        <w:rPr>
          <w:b/>
          <w:lang w:val="es-ES_tradnl"/>
        </w:rPr>
      </w:pPr>
      <w:bookmarkStart w:id="12" w:name="_Toc320700948"/>
      <w:bookmarkStart w:id="13" w:name="_Toc336031965"/>
      <w:bookmarkStart w:id="14" w:name="_Toc336032065"/>
    </w:p>
    <w:p w:rsidR="00770031" w:rsidRPr="0047337E" w:rsidRDefault="00770031" w:rsidP="00770031">
      <w:pPr>
        <w:rPr>
          <w:b/>
          <w:i/>
          <w:lang w:val="es-ES_tradnl"/>
        </w:rPr>
      </w:pPr>
      <w:r w:rsidRPr="0047337E">
        <w:rPr>
          <w:b/>
          <w:i/>
          <w:lang w:val="es-ES_tradnl"/>
        </w:rPr>
        <w:t>Sostenibilidad</w:t>
      </w:r>
      <w:bookmarkEnd w:id="12"/>
      <w:bookmarkEnd w:id="13"/>
      <w:bookmarkEnd w:id="14"/>
    </w:p>
    <w:p w:rsidR="00770031" w:rsidRPr="0047337E" w:rsidRDefault="00770031" w:rsidP="00770031">
      <w:pPr>
        <w:rPr>
          <w:b/>
          <w:lang w:val="es-ES_tradnl"/>
        </w:rPr>
      </w:pPr>
    </w:p>
    <w:p w:rsidR="00770031" w:rsidRPr="0047337E" w:rsidRDefault="000D64D5" w:rsidP="000E39B6">
      <w:pPr>
        <w:numPr>
          <w:ilvl w:val="0"/>
          <w:numId w:val="13"/>
        </w:numPr>
        <w:rPr>
          <w:szCs w:val="22"/>
          <w:lang w:val="es-ES_tradnl"/>
        </w:rPr>
      </w:pPr>
      <w:r w:rsidRPr="0047337E">
        <w:rPr>
          <w:b/>
          <w:szCs w:val="22"/>
          <w:lang w:val="es-ES_tradnl"/>
        </w:rPr>
        <w:t>Constatacio</w:t>
      </w:r>
      <w:r w:rsidR="0008416D" w:rsidRPr="0047337E">
        <w:rPr>
          <w:b/>
          <w:szCs w:val="22"/>
          <w:lang w:val="es-ES_tradnl"/>
        </w:rPr>
        <w:t>n</w:t>
      </w:r>
      <w:r w:rsidRPr="0047337E">
        <w:rPr>
          <w:b/>
          <w:szCs w:val="22"/>
          <w:lang w:val="es-ES_tradnl"/>
        </w:rPr>
        <w:t>e</w:t>
      </w:r>
      <w:r w:rsidR="00770031" w:rsidRPr="0047337E">
        <w:rPr>
          <w:b/>
          <w:szCs w:val="22"/>
          <w:lang w:val="es-ES_tradnl"/>
        </w:rPr>
        <w:t>s 17</w:t>
      </w:r>
      <w:r w:rsidR="0047337E">
        <w:rPr>
          <w:b/>
          <w:szCs w:val="22"/>
          <w:lang w:val="es-ES_tradnl"/>
        </w:rPr>
        <w:t>–</w:t>
      </w:r>
      <w:r w:rsidR="00770031" w:rsidRPr="0047337E">
        <w:rPr>
          <w:b/>
          <w:szCs w:val="22"/>
          <w:lang w:val="es-ES_tradnl"/>
        </w:rPr>
        <w:t>19:</w:t>
      </w:r>
      <w:r w:rsidR="00770031" w:rsidRPr="0047337E">
        <w:rPr>
          <w:bCs/>
          <w:szCs w:val="22"/>
          <w:lang w:val="es-ES_tradnl"/>
        </w:rPr>
        <w:t xml:space="preserve">  </w:t>
      </w:r>
      <w:r w:rsidR="000E39B6" w:rsidRPr="0047337E">
        <w:rPr>
          <w:szCs w:val="22"/>
          <w:lang w:val="es-ES_tradnl"/>
        </w:rPr>
        <w:t xml:space="preserve">Los nueve subproyectos tienen el potencial de contribuir a la sostenibilidad a largo plazo de la P.I. y el desarrollo de marcas de producto en las comunidades participantes.  Sin embargo, como todavía no han terminado de ejecutarse seis de los nueve subproyectos, está por ver la sostenibilidad de esos subproyectos en cuestión.  La sostenibilidad dependerá de que </w:t>
      </w:r>
      <w:r w:rsidR="000806A3" w:rsidRPr="0047337E">
        <w:rPr>
          <w:szCs w:val="22"/>
          <w:lang w:val="es-ES_tradnl"/>
        </w:rPr>
        <w:t xml:space="preserve">se </w:t>
      </w:r>
      <w:r w:rsidR="000E39B6" w:rsidRPr="0047337E">
        <w:rPr>
          <w:szCs w:val="22"/>
          <w:lang w:val="es-ES_tradnl"/>
        </w:rPr>
        <w:t>preste apoyo a esos proyectos para que prosiga y concluya la fase de ejecución y se examine el lugar que ocupan en las estr</w:t>
      </w:r>
      <w:r w:rsidR="003324D3" w:rsidRPr="0047337E">
        <w:rPr>
          <w:szCs w:val="22"/>
          <w:lang w:val="es-ES_tradnl"/>
        </w:rPr>
        <w:t>ategias nacionales de P.I.  El M</w:t>
      </w:r>
      <w:r w:rsidR="000E39B6" w:rsidRPr="0047337E">
        <w:rPr>
          <w:szCs w:val="22"/>
          <w:lang w:val="es-ES_tradnl"/>
        </w:rPr>
        <w:t xml:space="preserve">arco mencionado anteriormente será un documento importante que guíe a la OMPI y a otras partes interesadas en seguir desarrollando la labor sobre P.I. y el desarrollo de marcas de producto.  En la OMPI ha habido una demanda cada vez mayor estos últimos años en el sentido de apoyar los proyectos relativos a la P.I. y el desarrollo de marcas de producto de los Estados miembros.  En consecuencia, en 2014 la OMPI ha establecido un grupo de trabajo intersectorial para examinar el apoyo de la Organización a esos proyectos. </w:t>
      </w:r>
    </w:p>
    <w:p w:rsidR="00770031" w:rsidRPr="0047337E" w:rsidRDefault="00770031" w:rsidP="00770031">
      <w:pPr>
        <w:rPr>
          <w:lang w:val="es-ES_tradnl"/>
        </w:rPr>
      </w:pPr>
    </w:p>
    <w:p w:rsidR="00770031" w:rsidRPr="0047337E" w:rsidRDefault="00770031" w:rsidP="00770031">
      <w:pPr>
        <w:rPr>
          <w:b/>
          <w:i/>
          <w:lang w:val="es-ES_tradnl"/>
        </w:rPr>
      </w:pPr>
      <w:r w:rsidRPr="0047337E">
        <w:rPr>
          <w:b/>
          <w:i/>
          <w:lang w:val="es-ES_tradnl"/>
        </w:rPr>
        <w:t xml:space="preserve">Aplicación de las recomendaciones de la </w:t>
      </w:r>
      <w:r w:rsidR="0021121C" w:rsidRPr="0047337E">
        <w:rPr>
          <w:b/>
          <w:i/>
          <w:lang w:val="es-ES_tradnl"/>
        </w:rPr>
        <w:t>A</w:t>
      </w:r>
      <w:r w:rsidRPr="0047337E">
        <w:rPr>
          <w:b/>
          <w:i/>
          <w:lang w:val="es-ES_tradnl"/>
        </w:rPr>
        <w:t xml:space="preserve">genda para el </w:t>
      </w:r>
      <w:r w:rsidR="0021121C" w:rsidRPr="0047337E">
        <w:rPr>
          <w:b/>
          <w:i/>
          <w:lang w:val="es-ES_tradnl"/>
        </w:rPr>
        <w:t>D</w:t>
      </w:r>
      <w:r w:rsidRPr="0047337E">
        <w:rPr>
          <w:b/>
          <w:i/>
          <w:lang w:val="es-ES_tradnl"/>
        </w:rPr>
        <w:t>esarrollo (DA)</w:t>
      </w:r>
    </w:p>
    <w:p w:rsidR="00770031" w:rsidRPr="0047337E" w:rsidRDefault="00770031" w:rsidP="00770031">
      <w:pPr>
        <w:rPr>
          <w:lang w:val="es-ES_tradnl"/>
        </w:rPr>
      </w:pPr>
    </w:p>
    <w:p w:rsidR="002A2A32" w:rsidRPr="0047337E" w:rsidRDefault="000D64D5" w:rsidP="00770031">
      <w:pPr>
        <w:numPr>
          <w:ilvl w:val="0"/>
          <w:numId w:val="13"/>
        </w:numPr>
        <w:rPr>
          <w:szCs w:val="22"/>
          <w:lang w:val="es-ES_tradnl"/>
        </w:rPr>
      </w:pPr>
      <w:r w:rsidRPr="0047337E">
        <w:rPr>
          <w:b/>
          <w:szCs w:val="22"/>
          <w:lang w:val="es-ES_tradnl"/>
        </w:rPr>
        <w:t>Constatacio</w:t>
      </w:r>
      <w:r w:rsidR="0008416D" w:rsidRPr="0047337E">
        <w:rPr>
          <w:b/>
          <w:szCs w:val="22"/>
          <w:lang w:val="es-ES_tradnl"/>
        </w:rPr>
        <w:t>n</w:t>
      </w:r>
      <w:r w:rsidRPr="0047337E">
        <w:rPr>
          <w:b/>
          <w:szCs w:val="22"/>
          <w:lang w:val="es-ES_tradnl"/>
        </w:rPr>
        <w:t>e</w:t>
      </w:r>
      <w:r w:rsidR="00770031" w:rsidRPr="0047337E">
        <w:rPr>
          <w:b/>
          <w:szCs w:val="22"/>
          <w:lang w:val="es-ES_tradnl"/>
        </w:rPr>
        <w:t>s 20</w:t>
      </w:r>
      <w:r w:rsidR="0047337E">
        <w:rPr>
          <w:b/>
          <w:szCs w:val="22"/>
          <w:lang w:val="es-ES_tradnl"/>
        </w:rPr>
        <w:t>–</w:t>
      </w:r>
      <w:r w:rsidR="00770031" w:rsidRPr="0047337E">
        <w:rPr>
          <w:b/>
          <w:szCs w:val="22"/>
          <w:lang w:val="es-ES_tradnl"/>
        </w:rPr>
        <w:t>21:</w:t>
      </w:r>
      <w:r w:rsidR="00770031" w:rsidRPr="0047337E">
        <w:rPr>
          <w:szCs w:val="22"/>
          <w:lang w:val="es-ES_tradnl"/>
        </w:rPr>
        <w:t xml:space="preserve">  </w:t>
      </w:r>
      <w:r w:rsidR="002A2A32" w:rsidRPr="0047337E">
        <w:rPr>
          <w:szCs w:val="22"/>
          <w:lang w:val="es-ES_tradnl"/>
        </w:rPr>
        <w:t>Uno de los puntos centrales del proyecto consistía en prestar apoyo a las pymes en la concepción de estrategias de P.I. y el desarrollo de marcas con las comunidades locales a fin de aplicar la recomendación Nº 4.  Al ejecutar el proyecto, se contribuyó a la aplicación de esa recomendación, aunque solo en determinada medida dado que el proyecto no tenía que ver tanto con las estrategias nacionales de P.I. como con el apoyo a nivel comunitario</w:t>
      </w:r>
      <w:r w:rsidR="00161A28" w:rsidRPr="0047337E">
        <w:rPr>
          <w:szCs w:val="22"/>
          <w:lang w:val="es-ES_tradnl"/>
        </w:rPr>
        <w:t xml:space="preserve"> y</w:t>
      </w:r>
      <w:r w:rsidR="002A2A32" w:rsidRPr="0047337E">
        <w:rPr>
          <w:szCs w:val="22"/>
          <w:lang w:val="es-ES_tradnl"/>
        </w:rPr>
        <w:t xml:space="preserve">  la colaboración con cada una de las pymes.  Uno de los puntos de interés del proyecto era desarrollar la capacidad de las oficinas nacionales de P.I. con arreglo a la recomendación Nº 10.  El proyecto aportó resultados positivos en la contribución al fomento de la capacidad de las oficinas para el registro de títulos de P.I. aunque para seguir llevando a cabo esa labor será necesario </w:t>
      </w:r>
      <w:r w:rsidR="00711FF9" w:rsidRPr="0047337E">
        <w:rPr>
          <w:szCs w:val="22"/>
          <w:lang w:val="es-ES_tradnl"/>
        </w:rPr>
        <w:t>fomentar la</w:t>
      </w:r>
      <w:r w:rsidR="002A2A32" w:rsidRPr="0047337E">
        <w:rPr>
          <w:szCs w:val="22"/>
          <w:lang w:val="es-ES_tradnl"/>
        </w:rPr>
        <w:t xml:space="preserve"> capacidad </w:t>
      </w:r>
      <w:r w:rsidR="00711FF9" w:rsidRPr="0047337E">
        <w:rPr>
          <w:szCs w:val="22"/>
          <w:lang w:val="es-ES_tradnl"/>
        </w:rPr>
        <w:t xml:space="preserve">de manera </w:t>
      </w:r>
      <w:r w:rsidR="002A2A32" w:rsidRPr="0047337E">
        <w:rPr>
          <w:szCs w:val="22"/>
          <w:lang w:val="es-ES_tradnl"/>
        </w:rPr>
        <w:t>más</w:t>
      </w:r>
      <w:r w:rsidR="00711FF9" w:rsidRPr="0047337E">
        <w:rPr>
          <w:szCs w:val="22"/>
          <w:lang w:val="es-ES_tradnl"/>
        </w:rPr>
        <w:t xml:space="preserve"> acusada</w:t>
      </w:r>
      <w:r w:rsidR="002A2A32" w:rsidRPr="0047337E">
        <w:rPr>
          <w:szCs w:val="22"/>
          <w:lang w:val="es-ES_tradnl"/>
        </w:rPr>
        <w:t>, como se ha señalado anteriormente.</w:t>
      </w:r>
    </w:p>
    <w:p w:rsidR="00770031" w:rsidRPr="0047337E" w:rsidRDefault="00770031" w:rsidP="00C5053A">
      <w:pPr>
        <w:rPr>
          <w:szCs w:val="22"/>
          <w:lang w:val="es-ES_tradnl"/>
        </w:rPr>
      </w:pPr>
    </w:p>
    <w:p w:rsidR="00770031" w:rsidRPr="0047337E" w:rsidRDefault="00770031" w:rsidP="00770031">
      <w:pPr>
        <w:rPr>
          <w:b/>
          <w:sz w:val="24"/>
          <w:szCs w:val="24"/>
          <w:lang w:val="es-ES_tradnl"/>
        </w:rPr>
      </w:pPr>
      <w:bookmarkStart w:id="15" w:name="_Toc320700949"/>
      <w:bookmarkStart w:id="16" w:name="_Toc336031966"/>
      <w:bookmarkStart w:id="17" w:name="_Toc336032066"/>
      <w:r w:rsidRPr="0047337E">
        <w:rPr>
          <w:b/>
          <w:sz w:val="24"/>
          <w:szCs w:val="24"/>
          <w:lang w:val="es-ES_tradnl"/>
        </w:rPr>
        <w:t xml:space="preserve">Conclusiones y </w:t>
      </w:r>
      <w:r w:rsidR="00631848" w:rsidRPr="0047337E">
        <w:rPr>
          <w:b/>
          <w:sz w:val="24"/>
          <w:szCs w:val="24"/>
          <w:lang w:val="es-ES_tradnl"/>
        </w:rPr>
        <w:t>recomendaciones</w:t>
      </w:r>
      <w:bookmarkEnd w:id="15"/>
      <w:bookmarkEnd w:id="16"/>
      <w:bookmarkEnd w:id="17"/>
    </w:p>
    <w:p w:rsidR="00770031" w:rsidRPr="0047337E" w:rsidRDefault="00770031" w:rsidP="00770031">
      <w:pPr>
        <w:rPr>
          <w:lang w:val="es-ES_tradnl"/>
        </w:rPr>
      </w:pPr>
    </w:p>
    <w:p w:rsidR="0047337E" w:rsidRPr="0047337E" w:rsidRDefault="00CE6572" w:rsidP="0047337E">
      <w:pPr>
        <w:numPr>
          <w:ilvl w:val="0"/>
          <w:numId w:val="13"/>
        </w:numPr>
        <w:rPr>
          <w:lang w:val="es-ES_tradnl"/>
        </w:rPr>
      </w:pPr>
      <w:r w:rsidRPr="0047337E">
        <w:rPr>
          <w:b/>
          <w:lang w:val="es-ES_tradnl"/>
        </w:rPr>
        <w:t>Conclusió</w:t>
      </w:r>
      <w:r w:rsidR="00770031" w:rsidRPr="0047337E">
        <w:rPr>
          <w:b/>
          <w:lang w:val="es-ES_tradnl"/>
        </w:rPr>
        <w:t>n 1 (</w:t>
      </w:r>
      <w:r w:rsidR="0047337E">
        <w:rPr>
          <w:b/>
          <w:i/>
          <w:lang w:val="es-ES_tradnl"/>
        </w:rPr>
        <w:t xml:space="preserve">Ref.:  </w:t>
      </w:r>
      <w:r w:rsidRPr="0047337E">
        <w:rPr>
          <w:b/>
          <w:i/>
          <w:lang w:val="es-ES_tradnl"/>
        </w:rPr>
        <w:t>Constatacio</w:t>
      </w:r>
      <w:r w:rsidR="0008416D" w:rsidRPr="0047337E">
        <w:rPr>
          <w:b/>
          <w:i/>
          <w:lang w:val="es-ES_tradnl"/>
        </w:rPr>
        <w:t>n</w:t>
      </w:r>
      <w:r w:rsidRPr="0047337E">
        <w:rPr>
          <w:b/>
          <w:i/>
          <w:lang w:val="es-ES_tradnl"/>
        </w:rPr>
        <w:t>e</w:t>
      </w:r>
      <w:r w:rsidR="00770031" w:rsidRPr="0047337E">
        <w:rPr>
          <w:b/>
          <w:i/>
          <w:lang w:val="es-ES_tradnl"/>
        </w:rPr>
        <w:t>s 1</w:t>
      </w:r>
      <w:r w:rsidR="0047337E">
        <w:rPr>
          <w:b/>
          <w:i/>
          <w:lang w:val="es-ES_tradnl"/>
        </w:rPr>
        <w:t>–</w:t>
      </w:r>
      <w:r w:rsidR="00770031" w:rsidRPr="0047337E">
        <w:rPr>
          <w:b/>
          <w:i/>
          <w:lang w:val="es-ES_tradnl"/>
        </w:rPr>
        <w:t>5</w:t>
      </w:r>
      <w:r w:rsidR="00770031" w:rsidRPr="0047337E">
        <w:rPr>
          <w:b/>
          <w:lang w:val="es-ES_tradnl"/>
        </w:rPr>
        <w:t>)</w:t>
      </w:r>
      <w:r w:rsidR="00770031" w:rsidRPr="0047337E">
        <w:rPr>
          <w:lang w:val="es-ES_tradnl"/>
        </w:rPr>
        <w:t xml:space="preserve">.  </w:t>
      </w:r>
      <w:r w:rsidR="007B710E" w:rsidRPr="0047337E">
        <w:rPr>
          <w:lang w:val="es-ES_tradnl"/>
        </w:rPr>
        <w:t>El proyecto resultó difícil de gestionar, dado su amplio alcance y sus objetivos ambiciosos, y los limitados recursos disponibles</w:t>
      </w:r>
      <w:r w:rsidR="00161A28" w:rsidRPr="0047337E">
        <w:rPr>
          <w:lang w:val="es-ES_tradnl"/>
        </w:rPr>
        <w:t xml:space="preserve"> por parte de la OMPI</w:t>
      </w:r>
      <w:r w:rsidR="007B710E" w:rsidRPr="0047337E">
        <w:rPr>
          <w:lang w:val="es-ES_tradnl"/>
        </w:rPr>
        <w:t>.  Al administrar el proyecto, resultó evidente que una organización internacional como la OMPI tenía problemas para coordinar pro</w:t>
      </w:r>
      <w:r w:rsidR="007B710E" w:rsidRPr="0047337E">
        <w:rPr>
          <w:szCs w:val="22"/>
          <w:lang w:val="es-ES_tradnl"/>
        </w:rPr>
        <w:t>y</w:t>
      </w:r>
      <w:r w:rsidR="007B710E" w:rsidRPr="0047337E">
        <w:rPr>
          <w:lang w:val="es-ES_tradnl"/>
        </w:rPr>
        <w:t xml:space="preserve">ectos a nivel comunitario sin tener una presencia permanente o asociados nacionales capaces de ejecutar tal labor.  La OMPI gestionó competentemente el elemento de P.I. de los subproyectos a nivel comunitario.  Sin embargo, el uso eficaz del elemento de P.I. para </w:t>
      </w:r>
      <w:r w:rsidR="007B710E" w:rsidRPr="0047337E">
        <w:rPr>
          <w:szCs w:val="22"/>
          <w:lang w:val="es-ES_tradnl"/>
        </w:rPr>
        <w:t>lleva</w:t>
      </w:r>
      <w:r w:rsidR="00161A28" w:rsidRPr="0047337E">
        <w:rPr>
          <w:szCs w:val="22"/>
          <w:lang w:val="es-ES_tradnl"/>
        </w:rPr>
        <w:t>r</w:t>
      </w:r>
      <w:r w:rsidR="00161A28" w:rsidRPr="0047337E">
        <w:rPr>
          <w:lang w:val="es-ES_tradnl"/>
        </w:rPr>
        <w:t xml:space="preserve"> las marcas al mercado dependía</w:t>
      </w:r>
      <w:r w:rsidR="007B710E" w:rsidRPr="0047337E">
        <w:rPr>
          <w:lang w:val="es-ES_tradnl"/>
        </w:rPr>
        <w:t xml:space="preserve"> en gran medida de factores externos ajenos al control de la OMPI.  En último término, la perseverancia y dedicación de</w:t>
      </w:r>
      <w:r w:rsidR="00405183" w:rsidRPr="0047337E">
        <w:rPr>
          <w:lang w:val="es-ES_tradnl"/>
        </w:rPr>
        <w:t>l</w:t>
      </w:r>
      <w:r w:rsidR="007B710E" w:rsidRPr="0047337E">
        <w:rPr>
          <w:lang w:val="es-ES_tradnl"/>
        </w:rPr>
        <w:t xml:space="preserve"> personal de la OMPI y de los asociados para superar esos problemas y proporcionar apoyo más allá </w:t>
      </w:r>
      <w:r w:rsidR="00405183" w:rsidRPr="0047337E">
        <w:rPr>
          <w:lang w:val="es-ES_tradnl"/>
        </w:rPr>
        <w:t>del elemento de P.I. permitió</w:t>
      </w:r>
      <w:r w:rsidR="007B710E" w:rsidRPr="0047337E">
        <w:rPr>
          <w:lang w:val="es-ES_tradnl"/>
        </w:rPr>
        <w:t xml:space="preserve"> ejecutar satisfactoriamente el proyecto.  Eso es algo digno de elogio pero indica asimismo que a fin de </w:t>
      </w:r>
      <w:r w:rsidR="00405183" w:rsidRPr="0047337E">
        <w:rPr>
          <w:lang w:val="es-ES_tradnl"/>
        </w:rPr>
        <w:t xml:space="preserve">que </w:t>
      </w:r>
      <w:r w:rsidR="007B710E" w:rsidRPr="0047337E">
        <w:rPr>
          <w:lang w:val="es-ES_tradnl"/>
        </w:rPr>
        <w:t>tengan éxito ese tipo de proyectos, esos otros elementos que han de apoyarse están en gran parte fuera del ámbito de competencias de la OMPI y de las oficinas nacionales de P.I</w:t>
      </w:r>
      <w:r w:rsidR="00770031" w:rsidRPr="0047337E">
        <w:rPr>
          <w:lang w:val="es-ES_tradnl"/>
        </w:rPr>
        <w:t xml:space="preserve">. </w:t>
      </w:r>
    </w:p>
    <w:p w:rsidR="0047337E" w:rsidRPr="0047337E" w:rsidRDefault="0047337E">
      <w:pPr>
        <w:rPr>
          <w:b/>
          <w:lang w:val="es-ES_tradnl"/>
        </w:rPr>
      </w:pPr>
      <w:r w:rsidRPr="0047337E">
        <w:rPr>
          <w:b/>
          <w:lang w:val="es-ES_tradnl"/>
        </w:rPr>
        <w:br w:type="page"/>
      </w:r>
    </w:p>
    <w:p w:rsidR="0047337E" w:rsidRPr="0047337E" w:rsidRDefault="0047337E" w:rsidP="0047337E">
      <w:pPr>
        <w:rPr>
          <w:lang w:val="es-ES_tradnl"/>
        </w:rPr>
      </w:pPr>
    </w:p>
    <w:p w:rsidR="007B710E" w:rsidRPr="0047337E" w:rsidRDefault="00CE6572" w:rsidP="0047337E">
      <w:pPr>
        <w:numPr>
          <w:ilvl w:val="0"/>
          <w:numId w:val="13"/>
        </w:numPr>
        <w:rPr>
          <w:lang w:val="es-ES_tradnl"/>
        </w:rPr>
      </w:pPr>
      <w:r w:rsidRPr="0047337E">
        <w:rPr>
          <w:b/>
          <w:lang w:val="es-ES_tradnl"/>
        </w:rPr>
        <w:t>Conclusió</w:t>
      </w:r>
      <w:r w:rsidR="00770031" w:rsidRPr="0047337E">
        <w:rPr>
          <w:b/>
          <w:lang w:val="es-ES_tradnl"/>
        </w:rPr>
        <w:t>n 2 (</w:t>
      </w:r>
      <w:r w:rsidR="0047337E">
        <w:rPr>
          <w:b/>
          <w:i/>
          <w:lang w:val="es-ES_tradnl"/>
        </w:rPr>
        <w:t xml:space="preserve">Ref.:  </w:t>
      </w:r>
      <w:r w:rsidRPr="0047337E">
        <w:rPr>
          <w:b/>
          <w:i/>
          <w:lang w:val="es-ES_tradnl"/>
        </w:rPr>
        <w:t>Constatacio</w:t>
      </w:r>
      <w:r w:rsidR="0008416D" w:rsidRPr="0047337E">
        <w:rPr>
          <w:b/>
          <w:i/>
          <w:lang w:val="es-ES_tradnl"/>
        </w:rPr>
        <w:t>n</w:t>
      </w:r>
      <w:r w:rsidRPr="0047337E">
        <w:rPr>
          <w:b/>
          <w:i/>
          <w:lang w:val="es-ES_tradnl"/>
        </w:rPr>
        <w:t>e</w:t>
      </w:r>
      <w:r w:rsidR="00770031" w:rsidRPr="0047337E">
        <w:rPr>
          <w:b/>
          <w:i/>
          <w:lang w:val="es-ES_tradnl"/>
        </w:rPr>
        <w:t>s 6</w:t>
      </w:r>
      <w:r w:rsidR="0047337E">
        <w:rPr>
          <w:b/>
          <w:i/>
          <w:lang w:val="es-ES_tradnl"/>
        </w:rPr>
        <w:t>–</w:t>
      </w:r>
      <w:r w:rsidR="00770031" w:rsidRPr="0047337E">
        <w:rPr>
          <w:b/>
          <w:i/>
          <w:lang w:val="es-ES_tradnl"/>
        </w:rPr>
        <w:t>9</w:t>
      </w:r>
      <w:r w:rsidR="00770031" w:rsidRPr="0047337E">
        <w:rPr>
          <w:b/>
          <w:lang w:val="es-ES_tradnl"/>
        </w:rPr>
        <w:t>)</w:t>
      </w:r>
      <w:r w:rsidR="00770031" w:rsidRPr="0047337E">
        <w:rPr>
          <w:lang w:val="es-ES_tradnl"/>
        </w:rPr>
        <w:t xml:space="preserve">.  </w:t>
      </w:r>
      <w:r w:rsidR="007B710E" w:rsidRPr="0047337E">
        <w:rPr>
          <w:lang w:val="es-ES_tradnl"/>
        </w:rPr>
        <w:t xml:space="preserve">El proyecto resultó eficaz al desarrollar estrategias de P.I. para los subproyectos y superar las previsiones establecidas de registros de P.I. (ocho en comparación con los seis previstos).  La OMPI fue capaz de demostrar la importancia de los derechos de P.I. en el desarrollo de actividades comerciales de las comunidades.  Sin embargo, </w:t>
      </w:r>
      <w:r w:rsidR="006479AE" w:rsidRPr="0047337E">
        <w:rPr>
          <w:lang w:val="es-ES_tradnl"/>
        </w:rPr>
        <w:t xml:space="preserve">solo tres de las nueve comunidades pudieron capitalizar plenamente ese elemento dentro del calendario del proyecto y llevar nuevas marcas al mercado.  Dados los problemas descritos en la Conclusión 1, esto en sí debe considerarse un éxito.  Al apoyar a las comunidades, el proyecto tuvo problemas para definir a qué ámbito debía extenderse el apoyo en la fase de ejecución, dado que otros factores distintos del elemento de P.I. eran igual o más importantes para ejecutarlo con éxito. </w:t>
      </w:r>
    </w:p>
    <w:p w:rsidR="0047337E" w:rsidRPr="0047337E" w:rsidRDefault="0047337E" w:rsidP="0047337E">
      <w:pPr>
        <w:rPr>
          <w:lang w:val="es-ES_tradnl"/>
        </w:rPr>
      </w:pPr>
    </w:p>
    <w:p w:rsidR="006479AE" w:rsidRPr="0047337E" w:rsidRDefault="00CE6572" w:rsidP="00770031">
      <w:pPr>
        <w:pStyle w:val="BodyText"/>
        <w:numPr>
          <w:ilvl w:val="0"/>
          <w:numId w:val="13"/>
        </w:numPr>
        <w:spacing w:after="0"/>
        <w:rPr>
          <w:lang w:val="es-ES_tradnl"/>
        </w:rPr>
      </w:pPr>
      <w:r w:rsidRPr="0047337E">
        <w:rPr>
          <w:b/>
          <w:lang w:val="es-ES_tradnl"/>
        </w:rPr>
        <w:t>Conclusió</w:t>
      </w:r>
      <w:r w:rsidR="00770031" w:rsidRPr="0047337E">
        <w:rPr>
          <w:b/>
          <w:lang w:val="es-ES_tradnl"/>
        </w:rPr>
        <w:t>n 3 (</w:t>
      </w:r>
      <w:r w:rsidR="0047337E">
        <w:rPr>
          <w:b/>
          <w:i/>
          <w:lang w:val="es-ES_tradnl"/>
        </w:rPr>
        <w:t xml:space="preserve">Ref.:  </w:t>
      </w:r>
      <w:r w:rsidRPr="0047337E">
        <w:rPr>
          <w:b/>
          <w:i/>
          <w:lang w:val="es-ES_tradnl"/>
        </w:rPr>
        <w:t>Constatacio</w:t>
      </w:r>
      <w:r w:rsidR="0008416D" w:rsidRPr="0047337E">
        <w:rPr>
          <w:b/>
          <w:i/>
          <w:lang w:val="es-ES_tradnl"/>
        </w:rPr>
        <w:t>n</w:t>
      </w:r>
      <w:r w:rsidRPr="0047337E">
        <w:rPr>
          <w:b/>
          <w:i/>
          <w:lang w:val="es-ES_tradnl"/>
        </w:rPr>
        <w:t>e</w:t>
      </w:r>
      <w:r w:rsidR="00770031" w:rsidRPr="0047337E">
        <w:rPr>
          <w:b/>
          <w:i/>
          <w:lang w:val="es-ES_tradnl"/>
        </w:rPr>
        <w:t>s 10</w:t>
      </w:r>
      <w:r w:rsidR="0047337E">
        <w:rPr>
          <w:b/>
          <w:i/>
          <w:lang w:val="es-ES_tradnl"/>
        </w:rPr>
        <w:t>–</w:t>
      </w:r>
      <w:r w:rsidR="00770031" w:rsidRPr="0047337E">
        <w:rPr>
          <w:b/>
          <w:i/>
          <w:lang w:val="es-ES_tradnl"/>
        </w:rPr>
        <w:t>13</w:t>
      </w:r>
      <w:r w:rsidR="00770031" w:rsidRPr="0047337E">
        <w:rPr>
          <w:b/>
          <w:lang w:val="es-ES_tradnl"/>
        </w:rPr>
        <w:t>)</w:t>
      </w:r>
      <w:r w:rsidR="00770031" w:rsidRPr="0047337E">
        <w:rPr>
          <w:lang w:val="es-ES_tradnl"/>
        </w:rPr>
        <w:t xml:space="preserve">.  </w:t>
      </w:r>
      <w:r w:rsidR="006479AE" w:rsidRPr="0047337E">
        <w:rPr>
          <w:lang w:val="es-ES_tradnl"/>
        </w:rPr>
        <w:t xml:space="preserve">El proyecto fue capaz de contribuir al logro de experiencias positivas para las tres oficinas nacionales de P.I. participantes.  Sin embargo, el proyecto puso de manifiesto que esas oficinas nacionales de P.I. disponen actualmente de una capacidad limitada para participar en ese tipo de proyectos y encargarse de su gestión a nivel comunitario.  Esto es comprensible ya que esas oficinas tienen indudablemente prioridades más urgentes, y los proyectos comunitarios quizá no figuren en un lugar importante de las estrategias nacionales de P.I.  Tendrá que examinarse </w:t>
      </w:r>
      <w:r w:rsidR="0020067C" w:rsidRPr="0047337E">
        <w:rPr>
          <w:lang w:val="es-ES_tradnl"/>
        </w:rPr>
        <w:t xml:space="preserve">en el futuro </w:t>
      </w:r>
      <w:r w:rsidR="006479AE" w:rsidRPr="0047337E">
        <w:rPr>
          <w:lang w:val="es-ES_tradnl"/>
        </w:rPr>
        <w:t xml:space="preserve">la capacidad de gestión y de apoyo de las oficinas nacionales de P.I., si ese tipo de proyectos </w:t>
      </w:r>
      <w:r w:rsidR="00AD2FAD" w:rsidRPr="0047337E">
        <w:rPr>
          <w:lang w:val="es-ES_tradnl"/>
        </w:rPr>
        <w:t>han de considerarse prioritarios</w:t>
      </w:r>
      <w:r w:rsidR="006479AE" w:rsidRPr="0047337E">
        <w:rPr>
          <w:lang w:val="es-ES_tradnl"/>
        </w:rPr>
        <w:t xml:space="preserve"> para ellas.</w:t>
      </w:r>
    </w:p>
    <w:p w:rsidR="00770031" w:rsidRPr="0047337E" w:rsidRDefault="00770031" w:rsidP="00770031">
      <w:pPr>
        <w:ind w:left="720" w:hanging="720"/>
        <w:rPr>
          <w:b/>
          <w:szCs w:val="22"/>
          <w:lang w:val="es-ES_tradnl"/>
        </w:rPr>
      </w:pPr>
    </w:p>
    <w:p w:rsidR="00770031" w:rsidRPr="0047337E" w:rsidRDefault="00CE6572" w:rsidP="00770031">
      <w:pPr>
        <w:pStyle w:val="BodyText"/>
        <w:numPr>
          <w:ilvl w:val="0"/>
          <w:numId w:val="13"/>
        </w:numPr>
        <w:spacing w:after="0"/>
        <w:rPr>
          <w:lang w:val="es-ES_tradnl"/>
        </w:rPr>
      </w:pPr>
      <w:r w:rsidRPr="0047337E">
        <w:rPr>
          <w:b/>
          <w:lang w:val="es-ES_tradnl"/>
        </w:rPr>
        <w:t>Conclusió</w:t>
      </w:r>
      <w:r w:rsidR="00770031" w:rsidRPr="0047337E">
        <w:rPr>
          <w:b/>
          <w:lang w:val="es-ES_tradnl"/>
        </w:rPr>
        <w:t>n 4 (</w:t>
      </w:r>
      <w:r w:rsidR="0047337E">
        <w:rPr>
          <w:b/>
          <w:i/>
          <w:lang w:val="es-ES_tradnl"/>
        </w:rPr>
        <w:t xml:space="preserve">Ref.:  </w:t>
      </w:r>
      <w:r w:rsidRPr="0047337E">
        <w:rPr>
          <w:b/>
          <w:i/>
          <w:lang w:val="es-ES_tradnl"/>
        </w:rPr>
        <w:t>Constatacio</w:t>
      </w:r>
      <w:r w:rsidR="0008416D" w:rsidRPr="0047337E">
        <w:rPr>
          <w:b/>
          <w:i/>
          <w:lang w:val="es-ES_tradnl"/>
        </w:rPr>
        <w:t>n</w:t>
      </w:r>
      <w:r w:rsidRPr="0047337E">
        <w:rPr>
          <w:b/>
          <w:i/>
          <w:lang w:val="es-ES_tradnl"/>
        </w:rPr>
        <w:t>e</w:t>
      </w:r>
      <w:r w:rsidR="00770031" w:rsidRPr="0047337E">
        <w:rPr>
          <w:b/>
          <w:i/>
          <w:lang w:val="es-ES_tradnl"/>
        </w:rPr>
        <w:t>s 14</w:t>
      </w:r>
      <w:r w:rsidR="0047337E">
        <w:rPr>
          <w:b/>
          <w:i/>
          <w:lang w:val="es-ES_tradnl"/>
        </w:rPr>
        <w:t>–</w:t>
      </w:r>
      <w:r w:rsidR="00770031" w:rsidRPr="0047337E">
        <w:rPr>
          <w:b/>
          <w:i/>
          <w:lang w:val="es-ES_tradnl"/>
        </w:rPr>
        <w:t>16</w:t>
      </w:r>
      <w:r w:rsidR="00770031" w:rsidRPr="0047337E">
        <w:rPr>
          <w:b/>
          <w:lang w:val="es-ES_tradnl"/>
        </w:rPr>
        <w:t>)</w:t>
      </w:r>
      <w:r w:rsidR="00770031" w:rsidRPr="0047337E">
        <w:rPr>
          <w:lang w:val="es-ES_tradnl"/>
        </w:rPr>
        <w:t xml:space="preserve">.  </w:t>
      </w:r>
      <w:r w:rsidR="00512272" w:rsidRPr="0047337E">
        <w:rPr>
          <w:lang w:val="es-ES_tradnl"/>
        </w:rPr>
        <w:t xml:space="preserve">El proyecto tuvo éxito al fomentar la sensibilización acerca de la posible contribución de la P.I. al desarrollo de marcas para las comunidades.  Resultó digna </w:t>
      </w:r>
      <w:r w:rsidR="003324D3" w:rsidRPr="0047337E">
        <w:rPr>
          <w:lang w:val="es-ES_tradnl"/>
        </w:rPr>
        <w:t>de elogio la elaboración de un M</w:t>
      </w:r>
      <w:r w:rsidR="00512272" w:rsidRPr="0047337E">
        <w:rPr>
          <w:lang w:val="es-ES_tradnl"/>
        </w:rPr>
        <w:t>arco ya que se utilizó la experiencia del proyecto para elaborar directrices prácticas y concretas para la labor futura en ese ámbito.</w:t>
      </w:r>
    </w:p>
    <w:p w:rsidR="00770031" w:rsidRPr="0047337E" w:rsidRDefault="00770031" w:rsidP="0047337E">
      <w:pPr>
        <w:pStyle w:val="BodyText"/>
        <w:spacing w:after="0"/>
        <w:rPr>
          <w:lang w:val="es-ES_tradnl"/>
        </w:rPr>
      </w:pPr>
    </w:p>
    <w:p w:rsidR="006E696A" w:rsidRPr="0047337E" w:rsidRDefault="00CE6572" w:rsidP="00770031">
      <w:pPr>
        <w:pStyle w:val="BodyText"/>
        <w:numPr>
          <w:ilvl w:val="0"/>
          <w:numId w:val="13"/>
        </w:numPr>
        <w:spacing w:after="0"/>
        <w:rPr>
          <w:lang w:val="es-ES_tradnl"/>
        </w:rPr>
      </w:pPr>
      <w:r w:rsidRPr="0047337E">
        <w:rPr>
          <w:b/>
          <w:lang w:val="es-ES_tradnl"/>
        </w:rPr>
        <w:t>Conclusió</w:t>
      </w:r>
      <w:r w:rsidR="00770031" w:rsidRPr="0047337E">
        <w:rPr>
          <w:b/>
          <w:lang w:val="es-ES_tradnl"/>
        </w:rPr>
        <w:t>n 5 (</w:t>
      </w:r>
      <w:r w:rsidR="0047337E">
        <w:rPr>
          <w:b/>
          <w:i/>
          <w:lang w:val="es-ES_tradnl"/>
        </w:rPr>
        <w:t xml:space="preserve">Ref.:  </w:t>
      </w:r>
      <w:r w:rsidRPr="0047337E">
        <w:rPr>
          <w:b/>
          <w:i/>
          <w:lang w:val="es-ES_tradnl"/>
        </w:rPr>
        <w:t>Constataciones</w:t>
      </w:r>
      <w:r w:rsidR="00770031" w:rsidRPr="0047337E">
        <w:rPr>
          <w:b/>
          <w:i/>
          <w:lang w:val="es-ES_tradnl"/>
        </w:rPr>
        <w:t xml:space="preserve"> 17-</w:t>
      </w:r>
      <w:r w:rsidR="0047337E">
        <w:rPr>
          <w:b/>
          <w:i/>
          <w:lang w:val="es-ES_tradnl"/>
        </w:rPr>
        <w:t>–</w:t>
      </w:r>
      <w:r w:rsidR="00770031" w:rsidRPr="0047337E">
        <w:rPr>
          <w:b/>
          <w:i/>
          <w:lang w:val="es-ES_tradnl"/>
        </w:rPr>
        <w:t>21</w:t>
      </w:r>
      <w:r w:rsidR="00770031" w:rsidRPr="0047337E">
        <w:rPr>
          <w:b/>
          <w:lang w:val="es-ES_tradnl"/>
        </w:rPr>
        <w:t>)</w:t>
      </w:r>
      <w:r w:rsidR="00770031" w:rsidRPr="0047337E">
        <w:rPr>
          <w:lang w:val="es-ES_tradnl"/>
        </w:rPr>
        <w:t xml:space="preserve">.  </w:t>
      </w:r>
      <w:r w:rsidR="006E696A" w:rsidRPr="0047337E">
        <w:rPr>
          <w:lang w:val="es-ES_tradnl"/>
        </w:rPr>
        <w:t xml:space="preserve">Cabe considerar </w:t>
      </w:r>
      <w:r w:rsidR="00A3133A" w:rsidRPr="0047337E">
        <w:rPr>
          <w:lang w:val="es-ES_tradnl"/>
        </w:rPr>
        <w:t>que todavía no ha finalizado la contribución del proyecto a los objetivos de la Agenda para el Desarrollo y la sostenibilidad a largo plazo de la puesta en el mercado de marcas de la comunidad mediante un uso eficaz de la P.I., puesto que la mayoría de los subproyectos tienen que seguir avanzando considerablemente en la fase de ejecución.  Sería desafortunado no poder disponer de apoyos para llevar a término los subproyectos o, como mínimo, proporcionar el seguimiento necesario para alentar los avances.  A nivel general, la OMPI está examinando el apoyo que presta a los Estados miembros para fomentar los proyectos de P.I. y desarrollo de marcas y las Constataciones de la presente evaluación deberían servir a tal fin.</w:t>
      </w:r>
    </w:p>
    <w:p w:rsidR="00770031" w:rsidRPr="0047337E" w:rsidRDefault="00770031" w:rsidP="00770031">
      <w:pPr>
        <w:pStyle w:val="BodyText"/>
        <w:spacing w:after="0"/>
        <w:rPr>
          <w:b/>
          <w:szCs w:val="22"/>
          <w:lang w:val="es-ES_tradnl"/>
        </w:rPr>
      </w:pPr>
    </w:p>
    <w:p w:rsidR="00770031" w:rsidRPr="0047337E" w:rsidRDefault="00CE6572" w:rsidP="000C5168">
      <w:pPr>
        <w:pStyle w:val="BodyText"/>
        <w:numPr>
          <w:ilvl w:val="0"/>
          <w:numId w:val="13"/>
        </w:numPr>
        <w:spacing w:after="0"/>
        <w:rPr>
          <w:lang w:val="es-ES_tradnl"/>
        </w:rPr>
      </w:pPr>
      <w:r w:rsidRPr="0047337E">
        <w:rPr>
          <w:b/>
          <w:lang w:val="es-ES_tradnl"/>
        </w:rPr>
        <w:t>Recomendación</w:t>
      </w:r>
      <w:r w:rsidR="00770031" w:rsidRPr="0047337E">
        <w:rPr>
          <w:b/>
          <w:lang w:val="es-ES_tradnl"/>
        </w:rPr>
        <w:t xml:space="preserve"> 1 </w:t>
      </w:r>
      <w:r w:rsidRPr="0047337E">
        <w:rPr>
          <w:b/>
          <w:i/>
          <w:lang w:val="es-ES_tradnl"/>
        </w:rPr>
        <w:t>(</w:t>
      </w:r>
      <w:r w:rsidR="0047337E">
        <w:rPr>
          <w:b/>
          <w:i/>
          <w:lang w:val="es-ES_tradnl"/>
        </w:rPr>
        <w:t xml:space="preserve">Ref.:  </w:t>
      </w:r>
      <w:r w:rsidRPr="0047337E">
        <w:rPr>
          <w:b/>
          <w:i/>
          <w:lang w:val="es-ES_tradnl"/>
        </w:rPr>
        <w:t>Conclusió</w:t>
      </w:r>
      <w:r w:rsidR="00770031" w:rsidRPr="0047337E">
        <w:rPr>
          <w:b/>
          <w:i/>
          <w:lang w:val="es-ES_tradnl"/>
        </w:rPr>
        <w:t xml:space="preserve">n 1, </w:t>
      </w:r>
      <w:r w:rsidRPr="0047337E">
        <w:rPr>
          <w:b/>
          <w:i/>
          <w:lang w:val="es-ES_tradnl"/>
        </w:rPr>
        <w:t xml:space="preserve">Constataciones </w:t>
      </w:r>
      <w:r w:rsidR="00770031" w:rsidRPr="0047337E">
        <w:rPr>
          <w:b/>
          <w:i/>
          <w:lang w:val="es-ES_tradnl"/>
        </w:rPr>
        <w:t>1</w:t>
      </w:r>
      <w:r w:rsidR="0047337E">
        <w:rPr>
          <w:b/>
          <w:i/>
          <w:lang w:val="es-ES_tradnl"/>
        </w:rPr>
        <w:t>–</w:t>
      </w:r>
      <w:r w:rsidR="00770031" w:rsidRPr="0047337E">
        <w:rPr>
          <w:b/>
          <w:i/>
          <w:lang w:val="es-ES_tradnl"/>
        </w:rPr>
        <w:t>5)</w:t>
      </w:r>
      <w:r w:rsidR="00770031" w:rsidRPr="0047337E">
        <w:rPr>
          <w:i/>
          <w:lang w:val="es-ES_tradnl"/>
        </w:rPr>
        <w:t xml:space="preserve">.  </w:t>
      </w:r>
      <w:r w:rsidR="000C5168" w:rsidRPr="0047337E">
        <w:rPr>
          <w:lang w:val="es-ES_tradnl"/>
        </w:rPr>
        <w:t xml:space="preserve">Se recomienda que para los proyectos de este tipo en el futuro (es decir, a nivel comunitario) la Secretaría de la OMPI considere si es </w:t>
      </w:r>
      <w:r w:rsidR="00773DE7" w:rsidRPr="0047337E">
        <w:rPr>
          <w:lang w:val="es-ES_tradnl"/>
        </w:rPr>
        <w:t xml:space="preserve">ella </w:t>
      </w:r>
      <w:r w:rsidR="000C5168" w:rsidRPr="0047337E">
        <w:rPr>
          <w:lang w:val="es-ES_tradnl"/>
        </w:rPr>
        <w:t xml:space="preserve">la más adecuada para gestionar esos proyectos, y en tal caso, use métodos alternativos de gestión de proyectos, por ejemplo, la subcontratación de asociados encargados de la ejecución que estén presentes en los países </w:t>
      </w:r>
      <w:r w:rsidR="00294560" w:rsidRPr="0047337E">
        <w:rPr>
          <w:lang w:val="es-ES_tradnl"/>
        </w:rPr>
        <w:t>en cuestión</w:t>
      </w:r>
      <w:r w:rsidR="000C5168" w:rsidRPr="0047337E">
        <w:rPr>
          <w:lang w:val="es-ES_tradnl"/>
        </w:rPr>
        <w:t xml:space="preserve"> o la ampliación de las funciones de director de proyecto en el país </w:t>
      </w:r>
      <w:r w:rsidR="007A203C" w:rsidRPr="0047337E">
        <w:rPr>
          <w:lang w:val="es-ES_tradnl"/>
        </w:rPr>
        <w:t>definiendo claramente</w:t>
      </w:r>
      <w:r w:rsidR="000C5168" w:rsidRPr="0047337E">
        <w:rPr>
          <w:lang w:val="es-ES_tradnl"/>
        </w:rPr>
        <w:t xml:space="preserve"> </w:t>
      </w:r>
      <w:r w:rsidR="007A203C" w:rsidRPr="0047337E">
        <w:rPr>
          <w:lang w:val="es-ES_tradnl"/>
        </w:rPr>
        <w:t xml:space="preserve">las </w:t>
      </w:r>
      <w:r w:rsidR="000C5168" w:rsidRPr="0047337E">
        <w:rPr>
          <w:lang w:val="es-ES_tradnl"/>
        </w:rPr>
        <w:t xml:space="preserve">funciones y responsabilidades </w:t>
      </w:r>
      <w:r w:rsidR="007A203C" w:rsidRPr="0047337E">
        <w:rPr>
          <w:lang w:val="es-ES_tradnl"/>
        </w:rPr>
        <w:t>de</w:t>
      </w:r>
      <w:r w:rsidR="000C5168" w:rsidRPr="0047337E">
        <w:rPr>
          <w:lang w:val="es-ES_tradnl"/>
        </w:rPr>
        <w:t xml:space="preserve"> los principales asociados.</w:t>
      </w:r>
    </w:p>
    <w:p w:rsidR="00770031" w:rsidRPr="0047337E" w:rsidRDefault="00770031" w:rsidP="00770031">
      <w:pPr>
        <w:pStyle w:val="BodyText"/>
        <w:spacing w:after="0"/>
        <w:rPr>
          <w:lang w:val="es-ES_tradnl"/>
        </w:rPr>
      </w:pPr>
    </w:p>
    <w:p w:rsidR="00770031" w:rsidRPr="0047337E" w:rsidRDefault="00CE6572" w:rsidP="0047337E">
      <w:pPr>
        <w:pStyle w:val="BodyText"/>
        <w:numPr>
          <w:ilvl w:val="0"/>
          <w:numId w:val="13"/>
        </w:numPr>
        <w:spacing w:after="0"/>
        <w:rPr>
          <w:lang w:val="es-ES_tradnl"/>
        </w:rPr>
      </w:pPr>
      <w:r w:rsidRPr="0047337E">
        <w:rPr>
          <w:b/>
          <w:lang w:val="es-ES_tradnl"/>
        </w:rPr>
        <w:t>Recomendación</w:t>
      </w:r>
      <w:r w:rsidR="00770031" w:rsidRPr="0047337E">
        <w:rPr>
          <w:b/>
          <w:lang w:val="es-ES_tradnl"/>
        </w:rPr>
        <w:t xml:space="preserve"> 2 </w:t>
      </w:r>
      <w:r w:rsidRPr="0047337E">
        <w:rPr>
          <w:b/>
          <w:i/>
          <w:lang w:val="es-ES_tradnl"/>
        </w:rPr>
        <w:t>(</w:t>
      </w:r>
      <w:r w:rsidR="0047337E">
        <w:rPr>
          <w:b/>
          <w:i/>
          <w:lang w:val="es-ES_tradnl"/>
        </w:rPr>
        <w:t xml:space="preserve">Ref.:  </w:t>
      </w:r>
      <w:r w:rsidRPr="0047337E">
        <w:rPr>
          <w:b/>
          <w:i/>
          <w:lang w:val="es-ES_tradnl"/>
        </w:rPr>
        <w:t>Conclusió</w:t>
      </w:r>
      <w:r w:rsidR="00770031" w:rsidRPr="0047337E">
        <w:rPr>
          <w:b/>
          <w:i/>
          <w:lang w:val="es-ES_tradnl"/>
        </w:rPr>
        <w:t xml:space="preserve">n 2, </w:t>
      </w:r>
      <w:r w:rsidRPr="0047337E">
        <w:rPr>
          <w:b/>
          <w:i/>
          <w:lang w:val="es-ES_tradnl"/>
        </w:rPr>
        <w:t>Constatacio</w:t>
      </w:r>
      <w:r w:rsidR="0008416D" w:rsidRPr="0047337E">
        <w:rPr>
          <w:b/>
          <w:i/>
          <w:lang w:val="es-ES_tradnl"/>
        </w:rPr>
        <w:t>n</w:t>
      </w:r>
      <w:r w:rsidRPr="0047337E">
        <w:rPr>
          <w:b/>
          <w:i/>
          <w:lang w:val="es-ES_tradnl"/>
        </w:rPr>
        <w:t>e</w:t>
      </w:r>
      <w:r w:rsidR="00770031" w:rsidRPr="0047337E">
        <w:rPr>
          <w:b/>
          <w:i/>
          <w:lang w:val="es-ES_tradnl"/>
        </w:rPr>
        <w:t>s 6</w:t>
      </w:r>
      <w:r w:rsidR="0047337E">
        <w:rPr>
          <w:b/>
          <w:i/>
          <w:lang w:val="es-ES_tradnl"/>
        </w:rPr>
        <w:t>–</w:t>
      </w:r>
      <w:r w:rsidR="00770031" w:rsidRPr="0047337E">
        <w:rPr>
          <w:b/>
          <w:i/>
          <w:lang w:val="es-ES_tradnl"/>
        </w:rPr>
        <w:t>9</w:t>
      </w:r>
      <w:r w:rsidR="00770031" w:rsidRPr="0047337E">
        <w:rPr>
          <w:b/>
          <w:lang w:val="es-ES_tradnl"/>
        </w:rPr>
        <w:t>)</w:t>
      </w:r>
      <w:r w:rsidR="00770031" w:rsidRPr="0047337E">
        <w:rPr>
          <w:lang w:val="es-ES_tradnl"/>
        </w:rPr>
        <w:t xml:space="preserve">.  </w:t>
      </w:r>
      <w:r w:rsidR="003324D3" w:rsidRPr="0047337E">
        <w:rPr>
          <w:lang w:val="es-ES_tradnl"/>
        </w:rPr>
        <w:t>Se recomienda que para los proyectos de este tipo en el futuro (es decir, a nivel comunitario) la Secretaría de la OMPI defina más concretamente en qué medida ha de participar y prestar apoyo al proyecto durante la fase de ejecución</w:t>
      </w:r>
      <w:r w:rsidR="00770031" w:rsidRPr="0047337E">
        <w:rPr>
          <w:lang w:val="es-ES_tradnl"/>
        </w:rPr>
        <w:t xml:space="preserve">. </w:t>
      </w:r>
    </w:p>
    <w:p w:rsidR="0047337E" w:rsidRPr="0047337E" w:rsidRDefault="0047337E">
      <w:pPr>
        <w:rPr>
          <w:lang w:val="es-ES_tradnl"/>
        </w:rPr>
      </w:pPr>
      <w:r w:rsidRPr="0047337E">
        <w:rPr>
          <w:lang w:val="es-ES_tradnl"/>
        </w:rPr>
        <w:br w:type="page"/>
      </w:r>
    </w:p>
    <w:p w:rsidR="0047337E" w:rsidRPr="0047337E" w:rsidRDefault="0047337E" w:rsidP="0047337E">
      <w:pPr>
        <w:pStyle w:val="BodyText"/>
        <w:spacing w:after="0"/>
        <w:rPr>
          <w:lang w:val="es-ES_tradnl"/>
        </w:rPr>
      </w:pPr>
    </w:p>
    <w:p w:rsidR="00770031" w:rsidRPr="0047337E" w:rsidRDefault="00CE6572" w:rsidP="0047337E">
      <w:pPr>
        <w:pStyle w:val="BodyText"/>
        <w:numPr>
          <w:ilvl w:val="0"/>
          <w:numId w:val="13"/>
        </w:numPr>
        <w:spacing w:after="0"/>
        <w:rPr>
          <w:lang w:val="es-ES_tradnl"/>
        </w:rPr>
      </w:pPr>
      <w:r w:rsidRPr="0047337E">
        <w:rPr>
          <w:b/>
          <w:lang w:val="es-ES_tradnl"/>
        </w:rPr>
        <w:t>Recomendación</w:t>
      </w:r>
      <w:r w:rsidR="00770031" w:rsidRPr="0047337E">
        <w:rPr>
          <w:b/>
          <w:lang w:val="es-ES_tradnl"/>
        </w:rPr>
        <w:t xml:space="preserve"> 3 (</w:t>
      </w:r>
      <w:r w:rsidR="0047337E">
        <w:rPr>
          <w:b/>
          <w:i/>
          <w:lang w:val="es-ES_tradnl"/>
        </w:rPr>
        <w:t xml:space="preserve">Ref.:  </w:t>
      </w:r>
      <w:r w:rsidRPr="0047337E">
        <w:rPr>
          <w:b/>
          <w:i/>
          <w:lang w:val="es-ES_tradnl"/>
        </w:rPr>
        <w:t>Conclusió</w:t>
      </w:r>
      <w:r w:rsidR="00770031" w:rsidRPr="0047337E">
        <w:rPr>
          <w:b/>
          <w:i/>
          <w:lang w:val="es-ES_tradnl"/>
        </w:rPr>
        <w:t xml:space="preserve">n 3, </w:t>
      </w:r>
      <w:r w:rsidRPr="0047337E">
        <w:rPr>
          <w:b/>
          <w:i/>
          <w:lang w:val="es-ES_tradnl"/>
        </w:rPr>
        <w:t>Constatacio</w:t>
      </w:r>
      <w:r w:rsidR="0008416D" w:rsidRPr="0047337E">
        <w:rPr>
          <w:b/>
          <w:i/>
          <w:lang w:val="es-ES_tradnl"/>
        </w:rPr>
        <w:t>n</w:t>
      </w:r>
      <w:r w:rsidRPr="0047337E">
        <w:rPr>
          <w:b/>
          <w:i/>
          <w:lang w:val="es-ES_tradnl"/>
        </w:rPr>
        <w:t>e</w:t>
      </w:r>
      <w:r w:rsidR="00770031" w:rsidRPr="0047337E">
        <w:rPr>
          <w:b/>
          <w:i/>
          <w:lang w:val="es-ES_tradnl"/>
        </w:rPr>
        <w:t>s 10</w:t>
      </w:r>
      <w:r w:rsidR="0047337E">
        <w:rPr>
          <w:b/>
          <w:i/>
          <w:lang w:val="es-ES_tradnl"/>
        </w:rPr>
        <w:t>–</w:t>
      </w:r>
      <w:r w:rsidR="00770031" w:rsidRPr="0047337E">
        <w:rPr>
          <w:b/>
          <w:i/>
          <w:lang w:val="es-ES_tradnl"/>
        </w:rPr>
        <w:t>13</w:t>
      </w:r>
      <w:r w:rsidR="00770031" w:rsidRPr="0047337E">
        <w:rPr>
          <w:b/>
          <w:lang w:val="es-ES_tradnl"/>
        </w:rPr>
        <w:t>)</w:t>
      </w:r>
      <w:r w:rsidR="00770031" w:rsidRPr="0047337E">
        <w:rPr>
          <w:lang w:val="es-ES_tradnl"/>
        </w:rPr>
        <w:t xml:space="preserve">.  </w:t>
      </w:r>
      <w:r w:rsidR="003324D3" w:rsidRPr="0047337E">
        <w:rPr>
          <w:lang w:val="es-ES_tradnl"/>
        </w:rPr>
        <w:t xml:space="preserve">Se recomienda a los Estados miembros interesados en elaborar proyectos de P.I. y desarrollo de marcas a nivel comunitario que inviertan en fomentar la capacidad de sus oficinas nacionales de P.I. para apoyar tales proyectos y que </w:t>
      </w:r>
      <w:r w:rsidR="00744772" w:rsidRPr="0047337E">
        <w:rPr>
          <w:lang w:val="es-ES_tradnl"/>
        </w:rPr>
        <w:t xml:space="preserve">se les otorgue el </w:t>
      </w:r>
      <w:r w:rsidR="003324D3" w:rsidRPr="0047337E">
        <w:rPr>
          <w:lang w:val="es-ES_tradnl"/>
        </w:rPr>
        <w:t>lugar adecuado en sus estrategias nacionales de P.I</w:t>
      </w:r>
      <w:r w:rsidR="00770031" w:rsidRPr="0047337E">
        <w:rPr>
          <w:lang w:val="es-ES_tradnl"/>
        </w:rPr>
        <w:t xml:space="preserve">.  </w:t>
      </w:r>
    </w:p>
    <w:p w:rsidR="0047337E" w:rsidRPr="0047337E" w:rsidRDefault="0047337E" w:rsidP="0047337E">
      <w:pPr>
        <w:pStyle w:val="BodyText"/>
        <w:spacing w:after="0"/>
        <w:rPr>
          <w:lang w:val="es-ES_tradnl"/>
        </w:rPr>
      </w:pPr>
    </w:p>
    <w:p w:rsidR="003324D3" w:rsidRDefault="00CE6572" w:rsidP="0047337E">
      <w:pPr>
        <w:pStyle w:val="BodyText"/>
        <w:numPr>
          <w:ilvl w:val="0"/>
          <w:numId w:val="13"/>
        </w:numPr>
        <w:spacing w:after="0"/>
        <w:rPr>
          <w:lang w:val="es-ES_tradnl"/>
        </w:rPr>
      </w:pPr>
      <w:r w:rsidRPr="0047337E">
        <w:rPr>
          <w:b/>
          <w:lang w:val="es-ES_tradnl"/>
        </w:rPr>
        <w:t>Recomendación</w:t>
      </w:r>
      <w:r w:rsidR="00770031" w:rsidRPr="0047337E">
        <w:rPr>
          <w:b/>
          <w:lang w:val="es-ES_tradnl"/>
        </w:rPr>
        <w:t xml:space="preserve"> 4 (</w:t>
      </w:r>
      <w:r w:rsidR="0047337E">
        <w:rPr>
          <w:b/>
          <w:i/>
          <w:lang w:val="es-ES_tradnl"/>
        </w:rPr>
        <w:t xml:space="preserve">Ref.:  </w:t>
      </w:r>
      <w:r w:rsidRPr="0047337E">
        <w:rPr>
          <w:b/>
          <w:i/>
          <w:lang w:val="es-ES_tradnl"/>
        </w:rPr>
        <w:t>Conclusió</w:t>
      </w:r>
      <w:r w:rsidR="00770031" w:rsidRPr="0047337E">
        <w:rPr>
          <w:b/>
          <w:i/>
          <w:lang w:val="es-ES_tradnl"/>
        </w:rPr>
        <w:t xml:space="preserve">n 4, </w:t>
      </w:r>
      <w:r w:rsidRPr="0047337E">
        <w:rPr>
          <w:b/>
          <w:i/>
          <w:lang w:val="es-ES_tradnl"/>
        </w:rPr>
        <w:t>Constatacio</w:t>
      </w:r>
      <w:r w:rsidR="0008416D" w:rsidRPr="0047337E">
        <w:rPr>
          <w:b/>
          <w:i/>
          <w:lang w:val="es-ES_tradnl"/>
        </w:rPr>
        <w:t>n</w:t>
      </w:r>
      <w:r w:rsidRPr="0047337E">
        <w:rPr>
          <w:b/>
          <w:i/>
          <w:lang w:val="es-ES_tradnl"/>
        </w:rPr>
        <w:t>e</w:t>
      </w:r>
      <w:r w:rsidR="00770031" w:rsidRPr="0047337E">
        <w:rPr>
          <w:b/>
          <w:i/>
          <w:lang w:val="es-ES_tradnl"/>
        </w:rPr>
        <w:t>s 14</w:t>
      </w:r>
      <w:r w:rsidR="0047337E">
        <w:rPr>
          <w:b/>
          <w:i/>
          <w:lang w:val="es-ES_tradnl"/>
        </w:rPr>
        <w:t>–</w:t>
      </w:r>
      <w:r w:rsidR="00770031" w:rsidRPr="0047337E">
        <w:rPr>
          <w:b/>
          <w:i/>
          <w:lang w:val="es-ES_tradnl"/>
        </w:rPr>
        <w:t>16</w:t>
      </w:r>
      <w:r w:rsidR="00770031" w:rsidRPr="0047337E">
        <w:rPr>
          <w:b/>
          <w:lang w:val="es-ES_tradnl"/>
        </w:rPr>
        <w:t>)</w:t>
      </w:r>
      <w:r w:rsidR="00770031" w:rsidRPr="0047337E">
        <w:rPr>
          <w:lang w:val="es-ES_tradnl"/>
        </w:rPr>
        <w:t xml:space="preserve">.  </w:t>
      </w:r>
      <w:r w:rsidR="003324D3" w:rsidRPr="0047337E">
        <w:rPr>
          <w:lang w:val="es-ES_tradnl"/>
        </w:rPr>
        <w:t>Se recomienda que la Secretaría de la OMPI y los Estados miembros apoyen y promuevan el Marco de P.I. y desarrollo de marcas con el fin de fomentar la sensibilización y la aplicación de dicho Marco.</w:t>
      </w:r>
    </w:p>
    <w:p w:rsidR="0047337E" w:rsidRPr="0047337E" w:rsidRDefault="0047337E" w:rsidP="0047337E">
      <w:pPr>
        <w:pStyle w:val="BodyText"/>
        <w:spacing w:after="0"/>
        <w:rPr>
          <w:lang w:val="es-ES_tradnl"/>
        </w:rPr>
      </w:pPr>
    </w:p>
    <w:p w:rsidR="00770031" w:rsidRPr="0047337E" w:rsidRDefault="00CE6572" w:rsidP="0047337E">
      <w:pPr>
        <w:pStyle w:val="BodyText"/>
        <w:numPr>
          <w:ilvl w:val="0"/>
          <w:numId w:val="13"/>
        </w:numPr>
        <w:spacing w:after="0"/>
        <w:rPr>
          <w:lang w:val="es-ES_tradnl"/>
        </w:rPr>
      </w:pPr>
      <w:r w:rsidRPr="0047337E">
        <w:rPr>
          <w:b/>
          <w:lang w:val="es-ES_tradnl"/>
        </w:rPr>
        <w:t>Recomendación</w:t>
      </w:r>
      <w:r w:rsidR="00770031" w:rsidRPr="0047337E">
        <w:rPr>
          <w:b/>
          <w:lang w:val="es-ES_tradnl"/>
        </w:rPr>
        <w:t xml:space="preserve"> 5 </w:t>
      </w:r>
      <w:r w:rsidRPr="0047337E">
        <w:rPr>
          <w:b/>
          <w:i/>
          <w:lang w:val="es-ES_tradnl"/>
        </w:rPr>
        <w:t>(</w:t>
      </w:r>
      <w:r w:rsidR="0047337E">
        <w:rPr>
          <w:b/>
          <w:i/>
          <w:lang w:val="es-ES_tradnl"/>
        </w:rPr>
        <w:t xml:space="preserve">Ref.:  </w:t>
      </w:r>
      <w:r w:rsidRPr="0047337E">
        <w:rPr>
          <w:b/>
          <w:i/>
          <w:lang w:val="es-ES_tradnl"/>
        </w:rPr>
        <w:t>Conclusió</w:t>
      </w:r>
      <w:r w:rsidR="00770031" w:rsidRPr="0047337E">
        <w:rPr>
          <w:b/>
          <w:i/>
          <w:lang w:val="es-ES_tradnl"/>
        </w:rPr>
        <w:t xml:space="preserve">n 5, </w:t>
      </w:r>
      <w:r w:rsidRPr="0047337E">
        <w:rPr>
          <w:b/>
          <w:i/>
          <w:lang w:val="es-ES_tradnl"/>
        </w:rPr>
        <w:t>Constatacio</w:t>
      </w:r>
      <w:r w:rsidR="0008416D" w:rsidRPr="0047337E">
        <w:rPr>
          <w:b/>
          <w:i/>
          <w:lang w:val="es-ES_tradnl"/>
        </w:rPr>
        <w:t>n</w:t>
      </w:r>
      <w:r w:rsidRPr="0047337E">
        <w:rPr>
          <w:b/>
          <w:i/>
          <w:lang w:val="es-ES_tradnl"/>
        </w:rPr>
        <w:t>e</w:t>
      </w:r>
      <w:r w:rsidR="00770031" w:rsidRPr="0047337E">
        <w:rPr>
          <w:b/>
          <w:i/>
          <w:lang w:val="es-ES_tradnl"/>
        </w:rPr>
        <w:t>s 17</w:t>
      </w:r>
      <w:r w:rsidR="0047337E">
        <w:rPr>
          <w:b/>
          <w:i/>
          <w:lang w:val="es-ES_tradnl"/>
        </w:rPr>
        <w:t>–</w:t>
      </w:r>
      <w:r w:rsidR="00770031" w:rsidRPr="0047337E">
        <w:rPr>
          <w:b/>
          <w:i/>
          <w:lang w:val="es-ES_tradnl"/>
        </w:rPr>
        <w:t>21)</w:t>
      </w:r>
      <w:r w:rsidR="00770031" w:rsidRPr="0047337E">
        <w:rPr>
          <w:i/>
          <w:lang w:val="es-ES_tradnl"/>
        </w:rPr>
        <w:t>.</w:t>
      </w:r>
      <w:r w:rsidR="00770031" w:rsidRPr="0047337E">
        <w:rPr>
          <w:lang w:val="es-ES_tradnl"/>
        </w:rPr>
        <w:t xml:space="preserve">  </w:t>
      </w:r>
      <w:r w:rsidR="00B254E9" w:rsidRPr="0047337E">
        <w:rPr>
          <w:lang w:val="es-ES_tradnl"/>
        </w:rPr>
        <w:t xml:space="preserve">Se recomienda que la Secretaría de la OMPI siga apoyando los nueve subproyectos en fase de ejecución en 2014 por medio de visitas específicas de apoyo y seguimiento (de personal de la OMPI o expertos externos) pero limite el apoyo definiendo su estrategia de </w:t>
      </w:r>
      <w:r w:rsidR="008F5703" w:rsidRPr="0047337E">
        <w:rPr>
          <w:lang w:val="es-ES_tradnl"/>
        </w:rPr>
        <w:t xml:space="preserve">salida (explicada detalladamente en un informe final) a fin de </w:t>
      </w:r>
      <w:r w:rsidR="0052626C" w:rsidRPr="0047337E">
        <w:rPr>
          <w:lang w:val="es-ES_tradnl"/>
        </w:rPr>
        <w:t xml:space="preserve">hacerla llegar </w:t>
      </w:r>
      <w:r w:rsidR="008F5703" w:rsidRPr="0047337E">
        <w:rPr>
          <w:lang w:val="es-ES_tradnl"/>
        </w:rPr>
        <w:t xml:space="preserve">a los Estados miembros;  que la OMPI considere </w:t>
      </w:r>
      <w:r w:rsidR="001671DA" w:rsidRPr="0047337E">
        <w:rPr>
          <w:lang w:val="es-ES_tradnl"/>
        </w:rPr>
        <w:t xml:space="preserve">la posibilidad de realizar </w:t>
      </w:r>
      <w:r w:rsidR="008F5703" w:rsidRPr="0047337E">
        <w:rPr>
          <w:lang w:val="es-ES_tradnl"/>
        </w:rPr>
        <w:t>un estudio más profundo de la incidencia del proyecto (posiblemente hecho por un tercero, una in</w:t>
      </w:r>
      <w:r w:rsidR="001671DA" w:rsidRPr="0047337E">
        <w:rPr>
          <w:lang w:val="es-ES_tradnl"/>
        </w:rPr>
        <w:t>stitución de investigación/académica);  y que el grupo de trabajo intersectorial sobre P.I. y desarrollo de marcas tome en consideración las Constataciones y conclusiones del  presente informe.</w:t>
      </w:r>
    </w:p>
    <w:p w:rsidR="0047337E" w:rsidRPr="0047337E" w:rsidRDefault="0047337E" w:rsidP="0047337E">
      <w:pPr>
        <w:pStyle w:val="BodyText"/>
        <w:spacing w:after="0"/>
        <w:rPr>
          <w:lang w:val="es-ES_tradnl"/>
        </w:rPr>
      </w:pPr>
    </w:p>
    <w:p w:rsidR="00770031" w:rsidRPr="0047337E" w:rsidRDefault="00770031" w:rsidP="0047337E">
      <w:pPr>
        <w:pStyle w:val="BodyText"/>
        <w:spacing w:after="0"/>
        <w:rPr>
          <w:lang w:val="es-ES_tradnl"/>
        </w:rPr>
      </w:pPr>
    </w:p>
    <w:p w:rsidR="0047337E" w:rsidRPr="0047337E" w:rsidRDefault="0047337E" w:rsidP="0047337E">
      <w:pPr>
        <w:pStyle w:val="BodyText"/>
        <w:spacing w:after="0"/>
        <w:rPr>
          <w:lang w:val="es-ES_tradnl"/>
        </w:rPr>
      </w:pPr>
    </w:p>
    <w:p w:rsidR="00152CEA" w:rsidRPr="0047337E" w:rsidRDefault="00770031" w:rsidP="00770031">
      <w:pPr>
        <w:pStyle w:val="Endofdocument"/>
        <w:rPr>
          <w:lang w:val="es-ES_tradnl"/>
        </w:rPr>
      </w:pPr>
      <w:r w:rsidRPr="0047337E">
        <w:rPr>
          <w:lang w:val="es-ES_tradnl" w:bidi="en-US"/>
        </w:rPr>
        <w:t>[Fin del Anexo y del documento]</w:t>
      </w:r>
    </w:p>
    <w:sectPr w:rsidR="00152CEA" w:rsidRPr="0047337E" w:rsidSect="00770031">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488" w:rsidRDefault="008F3488">
      <w:r>
        <w:separator/>
      </w:r>
    </w:p>
  </w:endnote>
  <w:endnote w:type="continuationSeparator" w:id="0">
    <w:p w:rsidR="008F3488" w:rsidRPr="009D30E6" w:rsidRDefault="008F3488" w:rsidP="007E663E">
      <w:pPr>
        <w:rPr>
          <w:sz w:val="17"/>
          <w:szCs w:val="17"/>
        </w:rPr>
      </w:pPr>
      <w:r w:rsidRPr="009D30E6">
        <w:rPr>
          <w:sz w:val="17"/>
          <w:szCs w:val="17"/>
        </w:rPr>
        <w:separator/>
      </w:r>
    </w:p>
    <w:p w:rsidR="008F3488" w:rsidRPr="007E663E" w:rsidRDefault="008F3488" w:rsidP="007E663E">
      <w:pPr>
        <w:spacing w:after="60"/>
        <w:rPr>
          <w:sz w:val="17"/>
          <w:szCs w:val="17"/>
        </w:rPr>
      </w:pPr>
      <w:r>
        <w:rPr>
          <w:sz w:val="17"/>
        </w:rPr>
        <w:t>[Continuación de la nota de la página anterior]</w:t>
      </w:r>
    </w:p>
  </w:endnote>
  <w:endnote w:type="continuationNotice" w:id="1">
    <w:p w:rsidR="008F3488" w:rsidRPr="007E663E" w:rsidRDefault="008F348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488" w:rsidRDefault="008F3488">
      <w:r>
        <w:separator/>
      </w:r>
    </w:p>
  </w:footnote>
  <w:footnote w:type="continuationSeparator" w:id="0">
    <w:p w:rsidR="008F3488" w:rsidRPr="009D30E6" w:rsidRDefault="008F3488" w:rsidP="007E663E">
      <w:pPr>
        <w:rPr>
          <w:sz w:val="17"/>
          <w:szCs w:val="17"/>
        </w:rPr>
      </w:pPr>
      <w:r w:rsidRPr="009D30E6">
        <w:rPr>
          <w:sz w:val="17"/>
          <w:szCs w:val="17"/>
        </w:rPr>
        <w:separator/>
      </w:r>
    </w:p>
    <w:p w:rsidR="008F3488" w:rsidRPr="007E663E" w:rsidRDefault="008F3488" w:rsidP="007E663E">
      <w:pPr>
        <w:spacing w:after="60"/>
        <w:rPr>
          <w:sz w:val="17"/>
          <w:szCs w:val="17"/>
        </w:rPr>
      </w:pPr>
      <w:r>
        <w:rPr>
          <w:sz w:val="17"/>
        </w:rPr>
        <w:t>[Continuación de la nota de la página anterior]</w:t>
      </w:r>
    </w:p>
  </w:footnote>
  <w:footnote w:type="continuationNotice" w:id="1">
    <w:p w:rsidR="008F3488" w:rsidRPr="007E663E" w:rsidRDefault="008F3488"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168" w:rsidRDefault="000C5168" w:rsidP="00477D6B">
    <w:pPr>
      <w:jc w:val="right"/>
    </w:pPr>
    <w:r>
      <w:t>CDIP/13/3</w:t>
    </w:r>
  </w:p>
  <w:p w:rsidR="000C5168" w:rsidRDefault="000C5168" w:rsidP="00477D6B">
    <w:pPr>
      <w:jc w:val="right"/>
    </w:pPr>
    <w:r>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0C5168" w:rsidRDefault="000C5168" w:rsidP="00477D6B">
    <w:pPr>
      <w:jc w:val="right"/>
    </w:pPr>
    <w:bookmarkStart w:id="5" w:name="_Toc320474862"/>
    <w:bookmarkStart w:id="6" w:name="_Toc320700943"/>
    <w:bookmarkStart w:id="7" w:name="_Toc321120939"/>
    <w:bookmarkEnd w:id="5"/>
    <w:bookmarkEnd w:id="6"/>
    <w:bookmarkEnd w:id="7"/>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168" w:rsidRDefault="000C5168" w:rsidP="00477D6B">
    <w:pPr>
      <w:jc w:val="right"/>
    </w:pPr>
    <w:bookmarkStart w:id="18" w:name="Code2"/>
    <w:bookmarkEnd w:id="18"/>
    <w:r>
      <w:t>CDIP/13/3</w:t>
    </w:r>
  </w:p>
  <w:p w:rsidR="000C5168" w:rsidRDefault="000C5168" w:rsidP="00477D6B">
    <w:pPr>
      <w:jc w:val="right"/>
    </w:pPr>
    <w:r>
      <w:t xml:space="preserve">Anexo, página </w:t>
    </w:r>
    <w:r>
      <w:fldChar w:fldCharType="begin"/>
    </w:r>
    <w:r>
      <w:instrText xml:space="preserve"> PAGE  \* MERGEFORMAT </w:instrText>
    </w:r>
    <w:r>
      <w:fldChar w:fldCharType="separate"/>
    </w:r>
    <w:r w:rsidR="00ED3B6A">
      <w:rPr>
        <w:noProof/>
      </w:rPr>
      <w:t>5</w:t>
    </w:r>
    <w:r>
      <w:fldChar w:fldCharType="end"/>
    </w:r>
  </w:p>
  <w:p w:rsidR="000C5168" w:rsidRDefault="000C5168"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168" w:rsidRDefault="000C5168" w:rsidP="004C029C">
    <w:pPr>
      <w:pStyle w:val="Header"/>
      <w:jc w:val="right"/>
    </w:pPr>
    <w:r>
      <w:t>CDIP/13/</w:t>
    </w:r>
    <w:r w:rsidR="00841FBA">
      <w:t>3</w:t>
    </w:r>
  </w:p>
  <w:p w:rsidR="000C5168" w:rsidRDefault="000C5168" w:rsidP="004C029C">
    <w:pPr>
      <w:pStyle w:val="Header"/>
      <w:jc w:val="right"/>
    </w:pPr>
    <w:r>
      <w:t>ANEXO</w:t>
    </w:r>
  </w:p>
  <w:p w:rsidR="000C5168" w:rsidRDefault="000C5168" w:rsidP="00841FB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21B7CF2"/>
    <w:multiLevelType w:val="hybridMultilevel"/>
    <w:tmpl w:val="11EE378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6C13A13"/>
    <w:multiLevelType w:val="hybridMultilevel"/>
    <w:tmpl w:val="2C065EDA"/>
    <w:lvl w:ilvl="0" w:tplc="BFCCA87E">
      <w:start w:val="1"/>
      <w:numFmt w:val="decimal"/>
      <w:lvlText w:val="%1."/>
      <w:lvlJc w:val="left"/>
      <w:pPr>
        <w:tabs>
          <w:tab w:val="num" w:pos="567"/>
        </w:tabs>
        <w:ind w:left="0" w:firstLine="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EBF2DB1"/>
    <w:multiLevelType w:val="hybridMultilevel"/>
    <w:tmpl w:val="50900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F465382"/>
    <w:multiLevelType w:val="hybridMultilevel"/>
    <w:tmpl w:val="147C5F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3485233A"/>
    <w:multiLevelType w:val="hybridMultilevel"/>
    <w:tmpl w:val="3E7223FE"/>
    <w:lvl w:ilvl="0" w:tplc="0C0A0001">
      <w:start w:val="1"/>
      <w:numFmt w:val="bullet"/>
      <w:lvlText w:val=""/>
      <w:lvlJc w:val="left"/>
      <w:pPr>
        <w:ind w:left="1070" w:hanging="360"/>
      </w:pPr>
      <w:rPr>
        <w:rFonts w:ascii="Symbol" w:hAnsi="Symbol" w:hint="default"/>
      </w:rPr>
    </w:lvl>
    <w:lvl w:ilvl="1" w:tplc="0C0A0003" w:tentative="1">
      <w:start w:val="1"/>
      <w:numFmt w:val="bullet"/>
      <w:lvlText w:val="o"/>
      <w:lvlJc w:val="left"/>
      <w:pPr>
        <w:ind w:left="1790" w:hanging="360"/>
      </w:pPr>
      <w:rPr>
        <w:rFonts w:ascii="Courier New" w:hAnsi="Courier New" w:cs="Courier New" w:hint="default"/>
      </w:rPr>
    </w:lvl>
    <w:lvl w:ilvl="2" w:tplc="0C0A0005" w:tentative="1">
      <w:start w:val="1"/>
      <w:numFmt w:val="bullet"/>
      <w:lvlText w:val=""/>
      <w:lvlJc w:val="left"/>
      <w:pPr>
        <w:ind w:left="2510" w:hanging="360"/>
      </w:pPr>
      <w:rPr>
        <w:rFonts w:ascii="Wingdings" w:hAnsi="Wingdings" w:hint="default"/>
      </w:rPr>
    </w:lvl>
    <w:lvl w:ilvl="3" w:tplc="0C0A0001" w:tentative="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7A815DB"/>
    <w:multiLevelType w:val="hybridMultilevel"/>
    <w:tmpl w:val="494E8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4C0A11"/>
    <w:multiLevelType w:val="hybridMultilevel"/>
    <w:tmpl w:val="A370B0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10"/>
  </w:num>
  <w:num w:numId="5">
    <w:abstractNumId w:val="3"/>
  </w:num>
  <w:num w:numId="6">
    <w:abstractNumId w:val="6"/>
  </w:num>
  <w:num w:numId="7">
    <w:abstractNumId w:val="1"/>
  </w:num>
  <w:num w:numId="8">
    <w:abstractNumId w:val="7"/>
  </w:num>
  <w:num w:numId="9">
    <w:abstractNumId w:val="12"/>
  </w:num>
  <w:num w:numId="10">
    <w:abstractNumId w:val="5"/>
  </w:num>
  <w:num w:numId="11">
    <w:abstractNumId w:val="11"/>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716"/>
    <w:rsid w:val="0001042B"/>
    <w:rsid w:val="00010686"/>
    <w:rsid w:val="00012F04"/>
    <w:rsid w:val="00015518"/>
    <w:rsid w:val="00015BCE"/>
    <w:rsid w:val="00016A50"/>
    <w:rsid w:val="00052343"/>
    <w:rsid w:val="00052915"/>
    <w:rsid w:val="0005773D"/>
    <w:rsid w:val="00071147"/>
    <w:rsid w:val="000806A3"/>
    <w:rsid w:val="0008416D"/>
    <w:rsid w:val="00085082"/>
    <w:rsid w:val="00092EAD"/>
    <w:rsid w:val="000C5168"/>
    <w:rsid w:val="000D3805"/>
    <w:rsid w:val="000D64D5"/>
    <w:rsid w:val="000E39B6"/>
    <w:rsid w:val="000E3BB3"/>
    <w:rsid w:val="000E5E36"/>
    <w:rsid w:val="000E61F7"/>
    <w:rsid w:val="000F5E56"/>
    <w:rsid w:val="000F60A6"/>
    <w:rsid w:val="00101419"/>
    <w:rsid w:val="00103CD0"/>
    <w:rsid w:val="0012252F"/>
    <w:rsid w:val="00132A57"/>
    <w:rsid w:val="001362EE"/>
    <w:rsid w:val="00137331"/>
    <w:rsid w:val="001375CD"/>
    <w:rsid w:val="00150F56"/>
    <w:rsid w:val="00152CEA"/>
    <w:rsid w:val="00153767"/>
    <w:rsid w:val="00160F92"/>
    <w:rsid w:val="00161A28"/>
    <w:rsid w:val="0016270D"/>
    <w:rsid w:val="001671DA"/>
    <w:rsid w:val="00175095"/>
    <w:rsid w:val="001832A6"/>
    <w:rsid w:val="0019455B"/>
    <w:rsid w:val="001A42AC"/>
    <w:rsid w:val="001B4DFE"/>
    <w:rsid w:val="001C3508"/>
    <w:rsid w:val="001C6C0B"/>
    <w:rsid w:val="001D4DB6"/>
    <w:rsid w:val="001E3827"/>
    <w:rsid w:val="0020067C"/>
    <w:rsid w:val="0021121C"/>
    <w:rsid w:val="0021439B"/>
    <w:rsid w:val="00215434"/>
    <w:rsid w:val="00243E93"/>
    <w:rsid w:val="00245CAB"/>
    <w:rsid w:val="002553FD"/>
    <w:rsid w:val="00256B5B"/>
    <w:rsid w:val="002634C4"/>
    <w:rsid w:val="00294560"/>
    <w:rsid w:val="002A2739"/>
    <w:rsid w:val="002A2A32"/>
    <w:rsid w:val="002B61F3"/>
    <w:rsid w:val="002B6968"/>
    <w:rsid w:val="002E0F47"/>
    <w:rsid w:val="002E2307"/>
    <w:rsid w:val="002E4F06"/>
    <w:rsid w:val="002F0C5B"/>
    <w:rsid w:val="002F4E68"/>
    <w:rsid w:val="00313E6B"/>
    <w:rsid w:val="003219A4"/>
    <w:rsid w:val="00323F9D"/>
    <w:rsid w:val="003250A1"/>
    <w:rsid w:val="003324D3"/>
    <w:rsid w:val="00332920"/>
    <w:rsid w:val="00337BE3"/>
    <w:rsid w:val="00344B2B"/>
    <w:rsid w:val="003455F7"/>
    <w:rsid w:val="00354647"/>
    <w:rsid w:val="003561DB"/>
    <w:rsid w:val="00357979"/>
    <w:rsid w:val="00377273"/>
    <w:rsid w:val="003845C1"/>
    <w:rsid w:val="00387287"/>
    <w:rsid w:val="00387978"/>
    <w:rsid w:val="003A7362"/>
    <w:rsid w:val="003B709C"/>
    <w:rsid w:val="003B720C"/>
    <w:rsid w:val="003C58E4"/>
    <w:rsid w:val="003D08B5"/>
    <w:rsid w:val="003E48F1"/>
    <w:rsid w:val="003E49DC"/>
    <w:rsid w:val="003E72AF"/>
    <w:rsid w:val="003F347A"/>
    <w:rsid w:val="003F5775"/>
    <w:rsid w:val="00405183"/>
    <w:rsid w:val="004150EE"/>
    <w:rsid w:val="00423E3E"/>
    <w:rsid w:val="004263BA"/>
    <w:rsid w:val="00427AF4"/>
    <w:rsid w:val="00431179"/>
    <w:rsid w:val="00437AB3"/>
    <w:rsid w:val="0045231F"/>
    <w:rsid w:val="004647DA"/>
    <w:rsid w:val="0047337E"/>
    <w:rsid w:val="00477808"/>
    <w:rsid w:val="00477D6B"/>
    <w:rsid w:val="0048245C"/>
    <w:rsid w:val="00494994"/>
    <w:rsid w:val="004A6C37"/>
    <w:rsid w:val="004C029C"/>
    <w:rsid w:val="004D3285"/>
    <w:rsid w:val="004D3723"/>
    <w:rsid w:val="004E024F"/>
    <w:rsid w:val="004E297D"/>
    <w:rsid w:val="004E40AC"/>
    <w:rsid w:val="00512272"/>
    <w:rsid w:val="00514EF4"/>
    <w:rsid w:val="0052626C"/>
    <w:rsid w:val="00531622"/>
    <w:rsid w:val="00531C2B"/>
    <w:rsid w:val="005332F0"/>
    <w:rsid w:val="0054265A"/>
    <w:rsid w:val="005457FE"/>
    <w:rsid w:val="0055013B"/>
    <w:rsid w:val="005508EE"/>
    <w:rsid w:val="00553E0C"/>
    <w:rsid w:val="005658E6"/>
    <w:rsid w:val="0056601B"/>
    <w:rsid w:val="00571B99"/>
    <w:rsid w:val="00576629"/>
    <w:rsid w:val="00582D78"/>
    <w:rsid w:val="00590E0E"/>
    <w:rsid w:val="00591659"/>
    <w:rsid w:val="00591B01"/>
    <w:rsid w:val="00594FD9"/>
    <w:rsid w:val="005968CF"/>
    <w:rsid w:val="005A3B63"/>
    <w:rsid w:val="005C4D24"/>
    <w:rsid w:val="005D03B8"/>
    <w:rsid w:val="005D74E7"/>
    <w:rsid w:val="005E78C9"/>
    <w:rsid w:val="00605827"/>
    <w:rsid w:val="006213F1"/>
    <w:rsid w:val="0062556B"/>
    <w:rsid w:val="00625CF1"/>
    <w:rsid w:val="00631848"/>
    <w:rsid w:val="00637C21"/>
    <w:rsid w:val="006479AE"/>
    <w:rsid w:val="00654DFB"/>
    <w:rsid w:val="006707BF"/>
    <w:rsid w:val="00671A6B"/>
    <w:rsid w:val="00675021"/>
    <w:rsid w:val="006A06C6"/>
    <w:rsid w:val="006A26E5"/>
    <w:rsid w:val="006A50C2"/>
    <w:rsid w:val="006B3B2F"/>
    <w:rsid w:val="006B5C64"/>
    <w:rsid w:val="006B75B8"/>
    <w:rsid w:val="006C3348"/>
    <w:rsid w:val="006D1546"/>
    <w:rsid w:val="006E420C"/>
    <w:rsid w:val="006E696A"/>
    <w:rsid w:val="00711FF9"/>
    <w:rsid w:val="007224C8"/>
    <w:rsid w:val="00732A1D"/>
    <w:rsid w:val="00744772"/>
    <w:rsid w:val="007641C7"/>
    <w:rsid w:val="00764D6F"/>
    <w:rsid w:val="00764F33"/>
    <w:rsid w:val="00770031"/>
    <w:rsid w:val="00770376"/>
    <w:rsid w:val="00772483"/>
    <w:rsid w:val="00773DE7"/>
    <w:rsid w:val="00782914"/>
    <w:rsid w:val="00794506"/>
    <w:rsid w:val="00794BE2"/>
    <w:rsid w:val="00796E41"/>
    <w:rsid w:val="007A203C"/>
    <w:rsid w:val="007B229D"/>
    <w:rsid w:val="007B710E"/>
    <w:rsid w:val="007B71FE"/>
    <w:rsid w:val="007D4E47"/>
    <w:rsid w:val="007D781E"/>
    <w:rsid w:val="007D7A1B"/>
    <w:rsid w:val="007E663E"/>
    <w:rsid w:val="007F573C"/>
    <w:rsid w:val="00815082"/>
    <w:rsid w:val="008228DC"/>
    <w:rsid w:val="00823E8E"/>
    <w:rsid w:val="00841FBA"/>
    <w:rsid w:val="008538B7"/>
    <w:rsid w:val="0088395E"/>
    <w:rsid w:val="00887EB0"/>
    <w:rsid w:val="008A676B"/>
    <w:rsid w:val="008A72A4"/>
    <w:rsid w:val="008A7589"/>
    <w:rsid w:val="008A7F70"/>
    <w:rsid w:val="008B2CC1"/>
    <w:rsid w:val="008B6CFB"/>
    <w:rsid w:val="008E09AD"/>
    <w:rsid w:val="008E26D5"/>
    <w:rsid w:val="008E6BD6"/>
    <w:rsid w:val="008F3488"/>
    <w:rsid w:val="008F5703"/>
    <w:rsid w:val="0090731E"/>
    <w:rsid w:val="00912BCD"/>
    <w:rsid w:val="0091632B"/>
    <w:rsid w:val="00922F97"/>
    <w:rsid w:val="00934C55"/>
    <w:rsid w:val="00951F51"/>
    <w:rsid w:val="00952D98"/>
    <w:rsid w:val="00962A8F"/>
    <w:rsid w:val="00966A22"/>
    <w:rsid w:val="00972F03"/>
    <w:rsid w:val="00973525"/>
    <w:rsid w:val="009736FD"/>
    <w:rsid w:val="009757DE"/>
    <w:rsid w:val="00980A74"/>
    <w:rsid w:val="00983AD3"/>
    <w:rsid w:val="009A0C8B"/>
    <w:rsid w:val="009B0485"/>
    <w:rsid w:val="009B25B6"/>
    <w:rsid w:val="009B6241"/>
    <w:rsid w:val="009F0B5B"/>
    <w:rsid w:val="009F1885"/>
    <w:rsid w:val="00A11CF5"/>
    <w:rsid w:val="00A1249C"/>
    <w:rsid w:val="00A16FC0"/>
    <w:rsid w:val="00A22CD7"/>
    <w:rsid w:val="00A3133A"/>
    <w:rsid w:val="00A32C9E"/>
    <w:rsid w:val="00A355A7"/>
    <w:rsid w:val="00A5344F"/>
    <w:rsid w:val="00A6172C"/>
    <w:rsid w:val="00A759FA"/>
    <w:rsid w:val="00A75CA7"/>
    <w:rsid w:val="00A84BBD"/>
    <w:rsid w:val="00A84E61"/>
    <w:rsid w:val="00A853BF"/>
    <w:rsid w:val="00A96362"/>
    <w:rsid w:val="00AA0ECF"/>
    <w:rsid w:val="00AB395D"/>
    <w:rsid w:val="00AB613D"/>
    <w:rsid w:val="00AB7BBA"/>
    <w:rsid w:val="00AC01E0"/>
    <w:rsid w:val="00AD2FAD"/>
    <w:rsid w:val="00AD3B01"/>
    <w:rsid w:val="00AD6853"/>
    <w:rsid w:val="00AE72B5"/>
    <w:rsid w:val="00AE7F20"/>
    <w:rsid w:val="00AF7A7C"/>
    <w:rsid w:val="00B0506B"/>
    <w:rsid w:val="00B24AE0"/>
    <w:rsid w:val="00B254E9"/>
    <w:rsid w:val="00B430BF"/>
    <w:rsid w:val="00B44DED"/>
    <w:rsid w:val="00B60C50"/>
    <w:rsid w:val="00B648C8"/>
    <w:rsid w:val="00B65A0A"/>
    <w:rsid w:val="00B67CDC"/>
    <w:rsid w:val="00B71FE8"/>
    <w:rsid w:val="00B72D36"/>
    <w:rsid w:val="00B73960"/>
    <w:rsid w:val="00B84C07"/>
    <w:rsid w:val="00BA1CB4"/>
    <w:rsid w:val="00BA412D"/>
    <w:rsid w:val="00BA68FF"/>
    <w:rsid w:val="00BA7B9C"/>
    <w:rsid w:val="00BB47AC"/>
    <w:rsid w:val="00BB4A26"/>
    <w:rsid w:val="00BC29BC"/>
    <w:rsid w:val="00BC4164"/>
    <w:rsid w:val="00BD2DCC"/>
    <w:rsid w:val="00C01A52"/>
    <w:rsid w:val="00C07138"/>
    <w:rsid w:val="00C24ADC"/>
    <w:rsid w:val="00C26B83"/>
    <w:rsid w:val="00C5053A"/>
    <w:rsid w:val="00C57FF1"/>
    <w:rsid w:val="00C60FC3"/>
    <w:rsid w:val="00C61DF8"/>
    <w:rsid w:val="00C6788B"/>
    <w:rsid w:val="00C808C6"/>
    <w:rsid w:val="00C81EF1"/>
    <w:rsid w:val="00C87FAC"/>
    <w:rsid w:val="00C90559"/>
    <w:rsid w:val="00C94F64"/>
    <w:rsid w:val="00C956DE"/>
    <w:rsid w:val="00CA2251"/>
    <w:rsid w:val="00CA41B3"/>
    <w:rsid w:val="00CD7D31"/>
    <w:rsid w:val="00CE18BC"/>
    <w:rsid w:val="00CE6572"/>
    <w:rsid w:val="00CF317A"/>
    <w:rsid w:val="00CF583F"/>
    <w:rsid w:val="00D01DDF"/>
    <w:rsid w:val="00D14047"/>
    <w:rsid w:val="00D1756D"/>
    <w:rsid w:val="00D17E07"/>
    <w:rsid w:val="00D24CEB"/>
    <w:rsid w:val="00D32488"/>
    <w:rsid w:val="00D35B36"/>
    <w:rsid w:val="00D56C7C"/>
    <w:rsid w:val="00D619B1"/>
    <w:rsid w:val="00D71B4D"/>
    <w:rsid w:val="00D90289"/>
    <w:rsid w:val="00D93D55"/>
    <w:rsid w:val="00DB1758"/>
    <w:rsid w:val="00DB2335"/>
    <w:rsid w:val="00DC4C60"/>
    <w:rsid w:val="00DD1D4C"/>
    <w:rsid w:val="00DD1E6F"/>
    <w:rsid w:val="00DD41DB"/>
    <w:rsid w:val="00DE20D4"/>
    <w:rsid w:val="00E0079A"/>
    <w:rsid w:val="00E04955"/>
    <w:rsid w:val="00E14091"/>
    <w:rsid w:val="00E153B7"/>
    <w:rsid w:val="00E31DA6"/>
    <w:rsid w:val="00E3784B"/>
    <w:rsid w:val="00E444DA"/>
    <w:rsid w:val="00E45C84"/>
    <w:rsid w:val="00E500FA"/>
    <w:rsid w:val="00E504E5"/>
    <w:rsid w:val="00EB6958"/>
    <w:rsid w:val="00EB7A3E"/>
    <w:rsid w:val="00EC1C34"/>
    <w:rsid w:val="00EC401A"/>
    <w:rsid w:val="00ED3B6A"/>
    <w:rsid w:val="00ED6D1B"/>
    <w:rsid w:val="00EF1F7E"/>
    <w:rsid w:val="00EF530A"/>
    <w:rsid w:val="00EF6622"/>
    <w:rsid w:val="00F101D7"/>
    <w:rsid w:val="00F12DC7"/>
    <w:rsid w:val="00F24B8E"/>
    <w:rsid w:val="00F30504"/>
    <w:rsid w:val="00F31716"/>
    <w:rsid w:val="00F37A2F"/>
    <w:rsid w:val="00F473F8"/>
    <w:rsid w:val="00F51F9D"/>
    <w:rsid w:val="00F54C11"/>
    <w:rsid w:val="00F55408"/>
    <w:rsid w:val="00F56FBC"/>
    <w:rsid w:val="00F6550A"/>
    <w:rsid w:val="00F66152"/>
    <w:rsid w:val="00F77D44"/>
    <w:rsid w:val="00F80845"/>
    <w:rsid w:val="00F84474"/>
    <w:rsid w:val="00F8691E"/>
    <w:rsid w:val="00FA0F0D"/>
    <w:rsid w:val="00FB2CA5"/>
    <w:rsid w:val="00FC37FF"/>
    <w:rsid w:val="00FC6C3A"/>
    <w:rsid w:val="00FD49CD"/>
    <w:rsid w:val="00FD59D1"/>
    <w:rsid w:val="00FD665C"/>
    <w:rsid w:val="00FE197D"/>
    <w:rsid w:val="00FE2389"/>
    <w:rsid w:val="00FE63F4"/>
    <w:rsid w:val="00FF30AF"/>
    <w:rsid w:val="00FF50E0"/>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BalloonText">
    <w:name w:val="Balloon Text"/>
    <w:basedOn w:val="Normal"/>
    <w:link w:val="BalloonTextChar"/>
    <w:rsid w:val="00DB2335"/>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DB2335"/>
    <w:rPr>
      <w:rFonts w:ascii="Tahoma" w:eastAsia="SimSun" w:hAnsi="Tahoma" w:cs="Tahoma"/>
      <w:sz w:val="16"/>
      <w:szCs w:val="16"/>
      <w:lang w:val="es-ES" w:eastAsia="zh-CN"/>
    </w:rPr>
  </w:style>
  <w:style w:type="character" w:styleId="FootnoteReference">
    <w:name w:val="footnote reference"/>
    <w:rsid w:val="00F31716"/>
    <w:rPr>
      <w:vertAlign w:val="superscript"/>
    </w:rPr>
  </w:style>
  <w:style w:type="character" w:styleId="Hyperlink">
    <w:name w:val="Hyperlink"/>
    <w:rsid w:val="00F31716"/>
    <w:rPr>
      <w:color w:val="003399"/>
      <w:u w:val="single"/>
    </w:rPr>
  </w:style>
  <w:style w:type="character" w:customStyle="1" w:styleId="HeaderChar">
    <w:name w:val="Header Char"/>
    <w:basedOn w:val="DefaultParagraphFont"/>
    <w:link w:val="Header"/>
    <w:uiPriority w:val="99"/>
    <w:rsid w:val="00F31716"/>
    <w:rPr>
      <w:rFonts w:ascii="Arial" w:eastAsia="SimSun" w:hAnsi="Arial" w:cs="Arial"/>
      <w:sz w:val="22"/>
      <w:lang w:val="es-ES" w:eastAsia="zh-CN"/>
    </w:rPr>
  </w:style>
  <w:style w:type="character" w:styleId="FollowedHyperlink">
    <w:name w:val="FollowedHyperlink"/>
    <w:basedOn w:val="DefaultParagraphFont"/>
    <w:semiHidden/>
    <w:unhideWhenUsed/>
    <w:rsid w:val="009736FD"/>
    <w:rPr>
      <w:color w:val="800080" w:themeColor="followedHyperlink"/>
      <w:u w:val="single"/>
    </w:rPr>
  </w:style>
  <w:style w:type="paragraph" w:styleId="ListParagraph">
    <w:name w:val="List Paragraph"/>
    <w:basedOn w:val="Normal"/>
    <w:uiPriority w:val="34"/>
    <w:qFormat/>
    <w:rsid w:val="00D35B36"/>
    <w:pPr>
      <w:ind w:left="720"/>
      <w:contextualSpacing/>
    </w:pPr>
  </w:style>
  <w:style w:type="paragraph" w:customStyle="1" w:styleId="Endofdocument">
    <w:name w:val="End of document"/>
    <w:basedOn w:val="Normal"/>
    <w:rsid w:val="00770031"/>
    <w:pPr>
      <w:spacing w:line="260" w:lineRule="atLeast"/>
      <w:ind w:left="5534"/>
    </w:pPr>
    <w:rPr>
      <w:rFonts w:eastAsia="Times New Roman" w:cs="Times New Roman"/>
      <w:lang w:val="en-US" w:eastAsia="en-US"/>
    </w:rPr>
  </w:style>
  <w:style w:type="paragraph" w:customStyle="1" w:styleId="Default">
    <w:name w:val="Default"/>
    <w:rsid w:val="00770031"/>
    <w:pPr>
      <w:autoSpaceDE w:val="0"/>
      <w:autoSpaceDN w:val="0"/>
      <w:adjustRightInd w:val="0"/>
    </w:pPr>
    <w:rPr>
      <w:rFonts w:eastAsia="Batang"/>
      <w:color w:val="000000"/>
      <w:sz w:val="24"/>
      <w:szCs w:val="24"/>
      <w:lang w:eastAsia="ko-KR"/>
    </w:rPr>
  </w:style>
  <w:style w:type="character" w:styleId="PageNumber">
    <w:name w:val="page number"/>
    <w:basedOn w:val="DefaultParagraphFont"/>
    <w:rsid w:val="00770031"/>
  </w:style>
  <w:style w:type="character" w:customStyle="1" w:styleId="Endofdocument-AnnexChar">
    <w:name w:val="[End of document - Annex] Char"/>
    <w:link w:val="Endofdocument-Annex"/>
    <w:rsid w:val="00770031"/>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BalloonText">
    <w:name w:val="Balloon Text"/>
    <w:basedOn w:val="Normal"/>
    <w:link w:val="BalloonTextChar"/>
    <w:rsid w:val="00DB2335"/>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DB2335"/>
    <w:rPr>
      <w:rFonts w:ascii="Tahoma" w:eastAsia="SimSun" w:hAnsi="Tahoma" w:cs="Tahoma"/>
      <w:sz w:val="16"/>
      <w:szCs w:val="16"/>
      <w:lang w:val="es-ES" w:eastAsia="zh-CN"/>
    </w:rPr>
  </w:style>
  <w:style w:type="character" w:styleId="FootnoteReference">
    <w:name w:val="footnote reference"/>
    <w:rsid w:val="00F31716"/>
    <w:rPr>
      <w:vertAlign w:val="superscript"/>
    </w:rPr>
  </w:style>
  <w:style w:type="character" w:styleId="Hyperlink">
    <w:name w:val="Hyperlink"/>
    <w:rsid w:val="00F31716"/>
    <w:rPr>
      <w:color w:val="003399"/>
      <w:u w:val="single"/>
    </w:rPr>
  </w:style>
  <w:style w:type="character" w:customStyle="1" w:styleId="HeaderChar">
    <w:name w:val="Header Char"/>
    <w:basedOn w:val="DefaultParagraphFont"/>
    <w:link w:val="Header"/>
    <w:uiPriority w:val="99"/>
    <w:rsid w:val="00F31716"/>
    <w:rPr>
      <w:rFonts w:ascii="Arial" w:eastAsia="SimSun" w:hAnsi="Arial" w:cs="Arial"/>
      <w:sz w:val="22"/>
      <w:lang w:val="es-ES" w:eastAsia="zh-CN"/>
    </w:rPr>
  </w:style>
  <w:style w:type="character" w:styleId="FollowedHyperlink">
    <w:name w:val="FollowedHyperlink"/>
    <w:basedOn w:val="DefaultParagraphFont"/>
    <w:semiHidden/>
    <w:unhideWhenUsed/>
    <w:rsid w:val="009736FD"/>
    <w:rPr>
      <w:color w:val="800080" w:themeColor="followedHyperlink"/>
      <w:u w:val="single"/>
    </w:rPr>
  </w:style>
  <w:style w:type="paragraph" w:styleId="ListParagraph">
    <w:name w:val="List Paragraph"/>
    <w:basedOn w:val="Normal"/>
    <w:uiPriority w:val="34"/>
    <w:qFormat/>
    <w:rsid w:val="00D35B36"/>
    <w:pPr>
      <w:ind w:left="720"/>
      <w:contextualSpacing/>
    </w:pPr>
  </w:style>
  <w:style w:type="paragraph" w:customStyle="1" w:styleId="Endofdocument">
    <w:name w:val="End of document"/>
    <w:basedOn w:val="Normal"/>
    <w:rsid w:val="00770031"/>
    <w:pPr>
      <w:spacing w:line="260" w:lineRule="atLeast"/>
      <w:ind w:left="5534"/>
    </w:pPr>
    <w:rPr>
      <w:rFonts w:eastAsia="Times New Roman" w:cs="Times New Roman"/>
      <w:lang w:val="en-US" w:eastAsia="en-US"/>
    </w:rPr>
  </w:style>
  <w:style w:type="paragraph" w:customStyle="1" w:styleId="Default">
    <w:name w:val="Default"/>
    <w:rsid w:val="00770031"/>
    <w:pPr>
      <w:autoSpaceDE w:val="0"/>
      <w:autoSpaceDN w:val="0"/>
      <w:adjustRightInd w:val="0"/>
    </w:pPr>
    <w:rPr>
      <w:rFonts w:eastAsia="Batang"/>
      <w:color w:val="000000"/>
      <w:sz w:val="24"/>
      <w:szCs w:val="24"/>
      <w:lang w:eastAsia="ko-KR"/>
    </w:rPr>
  </w:style>
  <w:style w:type="character" w:styleId="PageNumber">
    <w:name w:val="page number"/>
    <w:basedOn w:val="DefaultParagraphFont"/>
    <w:rsid w:val="00770031"/>
  </w:style>
  <w:style w:type="character" w:customStyle="1" w:styleId="Endofdocument-AnnexChar">
    <w:name w:val="[End of document - Annex] Char"/>
    <w:link w:val="Endofdocument-Annex"/>
    <w:rsid w:val="0077003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325D3-0270-4F5C-BAA7-39C30AFE6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2787</Words>
  <Characters>14884</Characters>
  <Application>Microsoft Office Word</Application>
  <DocSecurity>4</DocSecurity>
  <Lines>124</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CDIP/13/3</vt:lpstr>
      <vt:lpstr>Información sobre las actividades del programa "La P.I. y los desafíos mundiales", especialmente en lo relativo a los aspectos relacionados con el desarrollo</vt:lpstr>
    </vt:vector>
  </TitlesOfParts>
  <Company>WIPO</Company>
  <LinksUpToDate>false</LinksUpToDate>
  <CharactersWithSpaces>17636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CDIP/13/3</dc:title>
  <dc:creator>BRACI Biljana</dc:creator>
  <dc:description>JC - 13/3/2014</dc:description>
  <cp:lastModifiedBy>BRACI Biljana</cp:lastModifiedBy>
  <cp:revision>2</cp:revision>
  <cp:lastPrinted>2014-03-11T08:23:00Z</cp:lastPrinted>
  <dcterms:created xsi:type="dcterms:W3CDTF">2014-03-14T13:46:00Z</dcterms:created>
  <dcterms:modified xsi:type="dcterms:W3CDTF">2014-03-14T13:46:00Z</dcterms:modified>
</cp:coreProperties>
</file>