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E18BE" w:rsidRPr="006B625E" w:rsidTr="00361450">
        <w:tc>
          <w:tcPr>
            <w:tcW w:w="4513" w:type="dxa"/>
            <w:tcBorders>
              <w:bottom w:val="single" w:sz="4" w:space="0" w:color="auto"/>
            </w:tcBorders>
            <w:tcMar>
              <w:bottom w:w="170" w:type="dxa"/>
            </w:tcMar>
          </w:tcPr>
          <w:p w:rsidR="00EC4E49" w:rsidRPr="006B625E" w:rsidRDefault="00EC4E49" w:rsidP="00916EE2">
            <w:pPr>
              <w:rPr>
                <w:lang w:val="es-ES_tradnl"/>
              </w:rPr>
            </w:pPr>
          </w:p>
        </w:tc>
        <w:tc>
          <w:tcPr>
            <w:tcW w:w="4337" w:type="dxa"/>
            <w:tcBorders>
              <w:bottom w:val="single" w:sz="4" w:space="0" w:color="auto"/>
            </w:tcBorders>
            <w:tcMar>
              <w:left w:w="0" w:type="dxa"/>
              <w:right w:w="0" w:type="dxa"/>
            </w:tcMar>
          </w:tcPr>
          <w:p w:rsidR="00EC4E49" w:rsidRPr="006B625E" w:rsidRDefault="004C359E" w:rsidP="00916EE2">
            <w:pPr>
              <w:rPr>
                <w:lang w:val="es-ES_tradnl"/>
              </w:rPr>
            </w:pPr>
            <w:r w:rsidRPr="006B625E">
              <w:rPr>
                <w:noProof/>
                <w:lang w:val="en-US" w:eastAsia="en-US"/>
              </w:rPr>
              <w:drawing>
                <wp:inline distT="0" distB="0" distL="0" distR="0" wp14:anchorId="13A710B1" wp14:editId="0B382414">
                  <wp:extent cx="1858645" cy="1323975"/>
                  <wp:effectExtent l="0" t="0" r="825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B625E" w:rsidRDefault="004C359E" w:rsidP="00A85B5E">
            <w:pPr>
              <w:jc w:val="right"/>
              <w:rPr>
                <w:lang w:val="es-ES_tradnl"/>
              </w:rPr>
            </w:pPr>
            <w:r w:rsidRPr="006B625E">
              <w:rPr>
                <w:b/>
                <w:sz w:val="40"/>
                <w:szCs w:val="40"/>
                <w:lang w:val="es-ES_tradnl"/>
              </w:rPr>
              <w:t>S</w:t>
            </w:r>
          </w:p>
        </w:tc>
      </w:tr>
      <w:tr w:rsidR="00AE18BE" w:rsidRPr="006B625E"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B625E" w:rsidRDefault="00A85B5E" w:rsidP="00D154AE">
            <w:pPr>
              <w:jc w:val="right"/>
              <w:rPr>
                <w:rFonts w:ascii="Arial Black" w:hAnsi="Arial Black"/>
                <w:caps/>
                <w:sz w:val="15"/>
                <w:lang w:val="es-ES_tradnl"/>
              </w:rPr>
            </w:pPr>
            <w:bookmarkStart w:id="0" w:name="Code"/>
            <w:bookmarkEnd w:id="0"/>
            <w:r w:rsidRPr="006B625E">
              <w:rPr>
                <w:rFonts w:ascii="Arial Black" w:hAnsi="Arial Black"/>
                <w:sz w:val="15"/>
                <w:lang w:val="es-ES_tradnl"/>
              </w:rPr>
              <w:t>CDIP/13/</w:t>
            </w:r>
            <w:r w:rsidR="00D154AE" w:rsidRPr="006B625E">
              <w:rPr>
                <w:rFonts w:ascii="Arial Black" w:hAnsi="Arial Black"/>
                <w:sz w:val="15"/>
                <w:lang w:val="es-ES_tradnl"/>
              </w:rPr>
              <w:t>2</w:t>
            </w:r>
            <w:r w:rsidR="008B2CC1" w:rsidRPr="006B625E">
              <w:rPr>
                <w:rFonts w:ascii="Arial Black" w:hAnsi="Arial Black"/>
                <w:caps/>
                <w:sz w:val="15"/>
                <w:lang w:val="es-ES_tradnl"/>
              </w:rPr>
              <w:t xml:space="preserve">  </w:t>
            </w:r>
          </w:p>
        </w:tc>
      </w:tr>
      <w:tr w:rsidR="00AE18BE" w:rsidRPr="006B625E" w:rsidTr="00916EE2">
        <w:trPr>
          <w:trHeight w:hRule="exact" w:val="170"/>
        </w:trPr>
        <w:tc>
          <w:tcPr>
            <w:tcW w:w="9356" w:type="dxa"/>
            <w:gridSpan w:val="3"/>
            <w:noWrap/>
            <w:tcMar>
              <w:left w:w="0" w:type="dxa"/>
              <w:right w:w="0" w:type="dxa"/>
            </w:tcMar>
            <w:vAlign w:val="bottom"/>
          </w:tcPr>
          <w:p w:rsidR="008B2CC1" w:rsidRPr="006B625E" w:rsidRDefault="00A85B5E" w:rsidP="00B30572">
            <w:pPr>
              <w:jc w:val="right"/>
              <w:rPr>
                <w:rFonts w:ascii="Arial Black" w:hAnsi="Arial Black"/>
                <w:caps/>
                <w:sz w:val="15"/>
                <w:lang w:val="es-ES_tradnl"/>
              </w:rPr>
            </w:pPr>
            <w:r w:rsidRPr="006B625E">
              <w:rPr>
                <w:rFonts w:ascii="Arial Black" w:hAnsi="Arial Black"/>
                <w:sz w:val="15"/>
                <w:lang w:val="es-ES_tradnl"/>
              </w:rPr>
              <w:t xml:space="preserve">ORIGINAL:  </w:t>
            </w:r>
            <w:r w:rsidR="00B30572" w:rsidRPr="006B625E">
              <w:rPr>
                <w:rFonts w:ascii="Arial Black" w:hAnsi="Arial Black"/>
                <w:sz w:val="15"/>
                <w:lang w:val="es-ES_tradnl"/>
              </w:rPr>
              <w:t>INGLÉS</w:t>
            </w:r>
          </w:p>
        </w:tc>
      </w:tr>
      <w:tr w:rsidR="00AE18BE" w:rsidRPr="006B625E" w:rsidTr="00916EE2">
        <w:trPr>
          <w:trHeight w:hRule="exact" w:val="198"/>
        </w:trPr>
        <w:tc>
          <w:tcPr>
            <w:tcW w:w="9356" w:type="dxa"/>
            <w:gridSpan w:val="3"/>
            <w:tcMar>
              <w:left w:w="0" w:type="dxa"/>
              <w:right w:w="0" w:type="dxa"/>
            </w:tcMar>
            <w:vAlign w:val="bottom"/>
          </w:tcPr>
          <w:p w:rsidR="008B2CC1" w:rsidRPr="006B625E" w:rsidRDefault="004C359E" w:rsidP="00D154AE">
            <w:pPr>
              <w:jc w:val="right"/>
              <w:rPr>
                <w:rFonts w:ascii="Arial Black" w:hAnsi="Arial Black"/>
                <w:caps/>
                <w:sz w:val="15"/>
                <w:lang w:val="es-ES_tradnl"/>
              </w:rPr>
            </w:pPr>
            <w:r w:rsidRPr="006B625E">
              <w:rPr>
                <w:rFonts w:ascii="Arial Black" w:hAnsi="Arial Black"/>
                <w:sz w:val="15"/>
                <w:lang w:val="es-ES_tradnl"/>
              </w:rPr>
              <w:t>FECHA</w:t>
            </w:r>
            <w:r w:rsidR="00A85B5E" w:rsidRPr="006B625E">
              <w:rPr>
                <w:rFonts w:ascii="Arial Black" w:hAnsi="Arial Black"/>
                <w:sz w:val="15"/>
                <w:lang w:val="es-ES_tradnl"/>
              </w:rPr>
              <w:t xml:space="preserve">:  </w:t>
            </w:r>
            <w:r w:rsidR="00D154AE" w:rsidRPr="006B625E">
              <w:rPr>
                <w:rFonts w:ascii="Arial Black" w:hAnsi="Arial Black"/>
                <w:sz w:val="15"/>
                <w:lang w:val="es-ES_tradnl"/>
              </w:rPr>
              <w:t>3</w:t>
            </w:r>
            <w:r w:rsidRPr="006B625E">
              <w:rPr>
                <w:rFonts w:ascii="Arial Black" w:hAnsi="Arial Black"/>
                <w:sz w:val="15"/>
                <w:lang w:val="es-ES_tradnl"/>
              </w:rPr>
              <w:t xml:space="preserve"> </w:t>
            </w:r>
            <w:r w:rsidR="00B30572" w:rsidRPr="006B625E">
              <w:rPr>
                <w:rFonts w:ascii="Arial Black" w:hAnsi="Arial Black"/>
                <w:sz w:val="15"/>
                <w:lang w:val="es-ES_tradnl"/>
              </w:rPr>
              <w:t>DE MARZO DE</w:t>
            </w:r>
            <w:r w:rsidRPr="006B625E">
              <w:rPr>
                <w:rFonts w:ascii="Arial Black" w:hAnsi="Arial Black"/>
                <w:sz w:val="15"/>
                <w:lang w:val="es-ES_tradnl"/>
              </w:rPr>
              <w:t xml:space="preserve"> </w:t>
            </w:r>
            <w:r w:rsidR="00A85B5E" w:rsidRPr="006B625E">
              <w:rPr>
                <w:rFonts w:ascii="Arial Black" w:hAnsi="Arial Black"/>
                <w:sz w:val="15"/>
                <w:lang w:val="es-ES_tradnl"/>
              </w:rPr>
              <w:t>2014</w:t>
            </w:r>
          </w:p>
        </w:tc>
      </w:tr>
    </w:tbl>
    <w:p w:rsidR="002F13BD" w:rsidRPr="006B625E" w:rsidRDefault="002F13BD" w:rsidP="008B2CC1">
      <w:pPr>
        <w:rPr>
          <w:lang w:val="es-ES_tradnl"/>
        </w:rPr>
      </w:pPr>
    </w:p>
    <w:p w:rsidR="002F13BD" w:rsidRPr="006B625E" w:rsidRDefault="002F13BD" w:rsidP="008B2CC1">
      <w:pPr>
        <w:rPr>
          <w:lang w:val="es-ES_tradnl"/>
        </w:rPr>
      </w:pPr>
    </w:p>
    <w:p w:rsidR="002F13BD" w:rsidRPr="006B625E" w:rsidRDefault="002F13BD" w:rsidP="008B2CC1">
      <w:pPr>
        <w:rPr>
          <w:lang w:val="es-ES_tradnl"/>
        </w:rPr>
      </w:pPr>
    </w:p>
    <w:p w:rsidR="002F13BD" w:rsidRPr="006B625E" w:rsidRDefault="002F13BD" w:rsidP="008B2CC1">
      <w:pPr>
        <w:rPr>
          <w:lang w:val="es-ES_tradnl"/>
        </w:rPr>
      </w:pPr>
    </w:p>
    <w:p w:rsidR="002F13BD" w:rsidRPr="006B625E" w:rsidRDefault="00D154AE" w:rsidP="007F73EE">
      <w:pPr>
        <w:rPr>
          <w:b/>
          <w:sz w:val="28"/>
          <w:szCs w:val="28"/>
          <w:lang w:val="es-ES_tradnl"/>
        </w:rPr>
      </w:pPr>
      <w:r w:rsidRPr="006B625E">
        <w:rPr>
          <w:b/>
          <w:sz w:val="28"/>
          <w:szCs w:val="28"/>
          <w:lang w:val="es-ES_tradnl"/>
        </w:rPr>
        <w:t>Comité de Desarrollo y Propiedad Intelectual (CDIP)</w:t>
      </w:r>
    </w:p>
    <w:p w:rsidR="002F13BD" w:rsidRPr="006B625E" w:rsidRDefault="002F13BD" w:rsidP="007F73EE">
      <w:pPr>
        <w:rPr>
          <w:lang w:val="es-ES_tradnl"/>
        </w:rPr>
      </w:pPr>
    </w:p>
    <w:p w:rsidR="002F13BD" w:rsidRPr="006B625E" w:rsidRDefault="002F13BD" w:rsidP="007F73EE">
      <w:pPr>
        <w:rPr>
          <w:dstrike/>
          <w:lang w:val="es-ES_tradnl"/>
        </w:rPr>
      </w:pPr>
    </w:p>
    <w:p w:rsidR="00C962CD" w:rsidRPr="006B625E" w:rsidRDefault="00C962CD" w:rsidP="00C962CD">
      <w:pPr>
        <w:rPr>
          <w:b/>
          <w:sz w:val="24"/>
          <w:szCs w:val="24"/>
          <w:lang w:val="es-ES_tradnl"/>
        </w:rPr>
      </w:pPr>
      <w:r w:rsidRPr="006B625E">
        <w:rPr>
          <w:b/>
          <w:sz w:val="24"/>
          <w:szCs w:val="24"/>
          <w:lang w:val="es-ES_tradnl"/>
        </w:rPr>
        <w:t>Decimotercera sesión</w:t>
      </w:r>
    </w:p>
    <w:p w:rsidR="00C962CD" w:rsidRPr="006B625E" w:rsidRDefault="00C962CD" w:rsidP="00C962CD">
      <w:pPr>
        <w:rPr>
          <w:b/>
          <w:sz w:val="24"/>
          <w:szCs w:val="24"/>
          <w:lang w:val="es-ES_tradnl"/>
        </w:rPr>
      </w:pPr>
      <w:r w:rsidRPr="006B625E">
        <w:rPr>
          <w:b/>
          <w:sz w:val="24"/>
          <w:szCs w:val="24"/>
          <w:lang w:val="es-ES_tradnl"/>
        </w:rPr>
        <w:t>Ginebra, 19 a 23 de mayo de 2014</w:t>
      </w:r>
    </w:p>
    <w:p w:rsidR="00C962CD" w:rsidRPr="006B625E" w:rsidRDefault="00C962CD" w:rsidP="00C962CD">
      <w:pPr>
        <w:rPr>
          <w:lang w:val="es-ES_tradnl"/>
        </w:rPr>
      </w:pPr>
    </w:p>
    <w:p w:rsidR="00C962CD" w:rsidRPr="006B625E" w:rsidRDefault="00C962CD" w:rsidP="00C962CD">
      <w:pPr>
        <w:rPr>
          <w:lang w:val="es-ES_tradnl"/>
        </w:rPr>
      </w:pPr>
    </w:p>
    <w:p w:rsidR="00C962CD" w:rsidRPr="006B625E" w:rsidRDefault="00C962CD" w:rsidP="00C962CD">
      <w:pPr>
        <w:rPr>
          <w:lang w:val="es-ES_tradnl"/>
        </w:rPr>
      </w:pPr>
    </w:p>
    <w:p w:rsidR="00C962CD" w:rsidRPr="006B625E" w:rsidRDefault="00C962CD" w:rsidP="00C962CD">
      <w:pPr>
        <w:rPr>
          <w:caps/>
          <w:sz w:val="24"/>
          <w:lang w:val="es-ES_tradnl"/>
        </w:rPr>
      </w:pPr>
      <w:bookmarkStart w:id="1" w:name="TitleOfDoc"/>
      <w:bookmarkEnd w:id="1"/>
      <w:r w:rsidRPr="006B625E">
        <w:rPr>
          <w:caps/>
          <w:sz w:val="24"/>
          <w:lang w:val="es-ES_tradnl"/>
        </w:rPr>
        <w:t>INFORME DEL DIRECTOR GENERAL SOBRE LA APLICACIÓN DE LA AGENDA PARA EL DEsARROLLO</w:t>
      </w:r>
    </w:p>
    <w:p w:rsidR="00C962CD" w:rsidRPr="006B625E" w:rsidRDefault="00C962CD" w:rsidP="00C962CD">
      <w:pPr>
        <w:rPr>
          <w:caps/>
          <w:sz w:val="24"/>
          <w:lang w:val="es-ES_tradnl"/>
        </w:rPr>
      </w:pPr>
    </w:p>
    <w:p w:rsidR="00C962CD" w:rsidRPr="006B625E" w:rsidRDefault="00C962CD" w:rsidP="00C962CD">
      <w:pPr>
        <w:rPr>
          <w:lang w:val="es-ES_tradnl"/>
        </w:rPr>
      </w:pPr>
    </w:p>
    <w:p w:rsidR="00C962CD" w:rsidRPr="006B625E" w:rsidRDefault="00C962CD" w:rsidP="00C962CD">
      <w:pPr>
        <w:rPr>
          <w:i/>
          <w:lang w:val="es-ES_tradnl"/>
        </w:rPr>
      </w:pPr>
      <w:bookmarkStart w:id="2" w:name="Prepared"/>
      <w:bookmarkEnd w:id="2"/>
      <w:r w:rsidRPr="006B625E">
        <w:rPr>
          <w:i/>
          <w:lang w:val="es-ES_tradnl"/>
        </w:rPr>
        <w:t>preparado por la Secretaría</w:t>
      </w:r>
    </w:p>
    <w:p w:rsidR="00C962CD" w:rsidRPr="006B625E" w:rsidRDefault="00C962CD" w:rsidP="00C962CD">
      <w:pPr>
        <w:rPr>
          <w:lang w:val="es-ES_tradnl"/>
        </w:rPr>
      </w:pPr>
    </w:p>
    <w:p w:rsidR="00C962CD" w:rsidRPr="006B625E" w:rsidRDefault="00C962CD" w:rsidP="00C962CD">
      <w:pPr>
        <w:rPr>
          <w:lang w:val="es-ES_tradnl"/>
        </w:rPr>
      </w:pPr>
    </w:p>
    <w:p w:rsidR="00C962CD" w:rsidRPr="006B625E" w:rsidRDefault="00C962CD" w:rsidP="00C962CD">
      <w:pPr>
        <w:rPr>
          <w:lang w:val="es-ES_tradnl"/>
        </w:rPr>
      </w:pPr>
    </w:p>
    <w:p w:rsidR="00C962CD" w:rsidRPr="006B625E" w:rsidRDefault="00C962CD" w:rsidP="00C962CD">
      <w:pPr>
        <w:rPr>
          <w:lang w:val="es-ES_tradnl"/>
        </w:rPr>
      </w:pPr>
    </w:p>
    <w:p w:rsidR="00C962CD" w:rsidRPr="006B625E" w:rsidRDefault="00C962CD" w:rsidP="00C962CD">
      <w:pPr>
        <w:rPr>
          <w:u w:val="single"/>
          <w:lang w:val="es-ES_tradnl"/>
        </w:rPr>
      </w:pPr>
    </w:p>
    <w:p w:rsidR="00527048"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El presente documento contiene el informe del Director General sobre la aplicación de la Agenda para el Desarrollo e</w:t>
      </w:r>
      <w:r w:rsidR="002C7C1B" w:rsidRPr="006B625E">
        <w:rPr>
          <w:lang w:val="es-ES_tradnl"/>
        </w:rPr>
        <w:t>n 2</w:t>
      </w:r>
      <w:r w:rsidRPr="006B625E">
        <w:rPr>
          <w:lang w:val="es-ES_tradnl"/>
        </w:rPr>
        <w:t>013</w:t>
      </w:r>
      <w:r w:rsidR="00527048" w:rsidRPr="006B625E">
        <w:rPr>
          <w:lang w:val="es-ES_tradnl"/>
        </w:rPr>
        <w:t>.</w:t>
      </w:r>
    </w:p>
    <w:p w:rsidR="00C962CD" w:rsidRPr="006B625E" w:rsidRDefault="00C962CD" w:rsidP="00C962CD">
      <w:pPr>
        <w:rPr>
          <w:bCs/>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 xml:space="preserve">En este quinto informe anual, presentado por el </w:t>
      </w:r>
      <w:bookmarkStart w:id="3" w:name="_GoBack"/>
      <w:bookmarkEnd w:id="3"/>
      <w:r w:rsidRPr="006B625E">
        <w:rPr>
          <w:lang w:val="es-ES_tradnl"/>
        </w:rPr>
        <w:t>Director General al Comité, se ofrece un panorama general acerca de la aplicación por parte de la OMPI de la Agenda para el Desarrollo en sus programas y las actividades.  Se trata de un resumen sobre la aplicación de las recomendaciones de la Agenda para el Desarrollo y su incorporación a las actividades de la OMPI, la integración de sus principios rectores en el marco de la Organización y las medidas adoptadas en las diversas actividades de la OMPI con respecto a tales principios.</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El informe se estructura en dos partes y tres anexos.  En la parte I se describen los elementos más destacados de la aplicación de la Agenda para el Desarrollo y de su integración en:  i) el programa ordinario de actividades de la OMPI y ii) sus distintos órganos.  En la parte II se hace hincapié en los principales avances en la ejecución de los proyectos de la Agenda para el Desarrollo.  El Anexo I contiene un panorama general de la situación de la aplicación de las recomendaciones de la Agenda para el Desarrollo;  el Anexo II, una reseña de los proyectos de la Agenda para el Desarrollo en curso de ejecución e</w:t>
      </w:r>
      <w:r w:rsidR="002C7C1B" w:rsidRPr="006B625E">
        <w:rPr>
          <w:lang w:val="es-ES_tradnl"/>
        </w:rPr>
        <w:t>n 2</w:t>
      </w:r>
      <w:r w:rsidRPr="006B625E">
        <w:rPr>
          <w:lang w:val="es-ES_tradnl"/>
        </w:rPr>
        <w:t>013</w:t>
      </w:r>
      <w:r w:rsidR="002C7C1B" w:rsidRPr="006B625E">
        <w:rPr>
          <w:lang w:val="es-ES_tradnl"/>
        </w:rPr>
        <w:t>,</w:t>
      </w:r>
      <w:r w:rsidR="002C7C1B" w:rsidRPr="006B625E">
        <w:rPr>
          <w:vertAlign w:val="superscript"/>
          <w:lang w:val="es-ES_tradnl"/>
        </w:rPr>
        <w:footnoteReference w:id="2"/>
      </w:r>
      <w:r w:rsidRPr="006B625E">
        <w:rPr>
          <w:lang w:val="es-ES_tradnl"/>
        </w:rPr>
        <w:t xml:space="preserve"> y el Anexo III, un resumen acerca de los proyectos concluidos y evaluados y de algunas de las principales recomendaciones formuladas por los evaluadores externos y aprobadas por los Estados miembros.</w:t>
      </w:r>
    </w:p>
    <w:p w:rsidR="00C962CD" w:rsidRPr="006B625E" w:rsidRDefault="00C962CD" w:rsidP="00C962CD">
      <w:pPr>
        <w:rPr>
          <w:lang w:val="es-ES_tradnl"/>
        </w:rPr>
      </w:pPr>
    </w:p>
    <w:p w:rsidR="00C962CD" w:rsidRPr="006B625E" w:rsidRDefault="00C962CD" w:rsidP="00C962CD">
      <w:pPr>
        <w:rPr>
          <w:lang w:val="es-ES_tradnl"/>
        </w:rPr>
      </w:pPr>
    </w:p>
    <w:p w:rsidR="00C962CD" w:rsidRPr="006B625E" w:rsidRDefault="00C962CD" w:rsidP="00C962CD">
      <w:pPr>
        <w:rPr>
          <w:b/>
          <w:bCs/>
          <w:lang w:val="es-ES_tradnl"/>
        </w:rPr>
      </w:pPr>
      <w:r w:rsidRPr="006B625E">
        <w:rPr>
          <w:b/>
          <w:bCs/>
          <w:lang w:val="es-ES_tradnl"/>
        </w:rPr>
        <w:t>PARTE I:  INTEGRACIÓN DE LA AGENDA PARA EL DESARROLLO</w:t>
      </w:r>
    </w:p>
    <w:p w:rsidR="00C962CD" w:rsidRPr="006B625E" w:rsidRDefault="00C962CD" w:rsidP="00C962CD">
      <w:pPr>
        <w:rPr>
          <w:b/>
          <w:bCs/>
          <w:lang w:val="es-ES_tradnl"/>
        </w:rPr>
      </w:pPr>
    </w:p>
    <w:p w:rsidR="00C962CD" w:rsidRPr="006B625E" w:rsidRDefault="00C962CD" w:rsidP="00C962CD">
      <w:pPr>
        <w:rPr>
          <w:b/>
          <w:bCs/>
          <w:lang w:val="es-ES_tradnl"/>
        </w:rPr>
      </w:pPr>
      <w:r w:rsidRPr="006B625E">
        <w:rPr>
          <w:b/>
          <w:bCs/>
          <w:lang w:val="es-ES_tradnl"/>
        </w:rPr>
        <w:t>INTEGRACIÓN DE LA AGENDA PARA EL DESARROLLO EN LAS ACTIVIDADES PROGRAMÁTICAS DE LA OMPI</w:t>
      </w:r>
    </w:p>
    <w:p w:rsidR="00C962CD" w:rsidRPr="006B625E" w:rsidRDefault="00C962CD" w:rsidP="00C962CD">
      <w:pPr>
        <w:rPr>
          <w:b/>
          <w:bCs/>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La aplicación de las recomendaciones y los principios de la Agenda para el Desarrollo siguió orientando las actividades de la OMPI a lo largo d</w:t>
      </w:r>
      <w:r w:rsidR="002C7C1B" w:rsidRPr="006B625E">
        <w:rPr>
          <w:lang w:val="es-ES_tradnl"/>
        </w:rPr>
        <w:t>e 2</w:t>
      </w:r>
      <w:r w:rsidRPr="006B625E">
        <w:rPr>
          <w:lang w:val="es-ES_tradnl"/>
        </w:rPr>
        <w:t>013, como queda reflejado en el presupuesto por programas del bienio.</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En el presupuesto por programas aprobado para el bieni</w:t>
      </w:r>
      <w:r w:rsidR="002C7C1B" w:rsidRPr="006B625E">
        <w:rPr>
          <w:lang w:val="es-ES_tradnl"/>
        </w:rPr>
        <w:t>o 2</w:t>
      </w:r>
      <w:r w:rsidRPr="006B625E">
        <w:rPr>
          <w:lang w:val="es-ES_tradnl"/>
        </w:rPr>
        <w:t>014/15 se ha seguido destacando la integración de la dimensión de desarrollo en todas las metas estratégicas sustantivas y todos los programas de la OMPI a los que pueda incumbir esta cuestión.  El marco revisado de los resultados de la Organización sigue conteniendo estimaciones del gasto en desarrollo, por resultado, de conformidad con el enfoque de la presupuestación basada en resultados que se introdujo en el bieni</w:t>
      </w:r>
      <w:r w:rsidR="002C7C1B" w:rsidRPr="006B625E">
        <w:rPr>
          <w:lang w:val="es-ES_tradnl"/>
        </w:rPr>
        <w:t>o 2</w:t>
      </w:r>
      <w:r w:rsidRPr="006B625E">
        <w:rPr>
          <w:lang w:val="es-ES_tradnl"/>
        </w:rPr>
        <w:t>012/13.  Por otra parte, tras la finalización y la evaluación de diversos proyectos de la Agenda para el Desarrollo a finales d</w:t>
      </w:r>
      <w:r w:rsidR="002C7C1B" w:rsidRPr="006B625E">
        <w:rPr>
          <w:lang w:val="es-ES_tradnl"/>
        </w:rPr>
        <w:t>e 2</w:t>
      </w:r>
      <w:r w:rsidRPr="006B625E">
        <w:rPr>
          <w:lang w:val="es-ES_tradnl"/>
        </w:rPr>
        <w:t>013, algunas actividades de proyectos se incorporaron a la labor ordinaria de la OMPI.</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En el informe sobre el rendimiento de los programas d</w:t>
      </w:r>
      <w:r w:rsidR="002C7C1B" w:rsidRPr="006B625E">
        <w:rPr>
          <w:lang w:val="es-ES_tradnl"/>
        </w:rPr>
        <w:t>e 2</w:t>
      </w:r>
      <w:r w:rsidRPr="006B625E">
        <w:rPr>
          <w:lang w:val="es-ES_tradnl"/>
        </w:rPr>
        <w:t>012 (documento PPR) se detalla la función de cada programa en la aplicación de la Agenda para el Desarrollo y su contribución a la misma.  El informe sobre la integración de la Agenda para el Desarrollo se complementó e</w:t>
      </w:r>
      <w:r w:rsidR="002C7C1B" w:rsidRPr="006B625E">
        <w:rPr>
          <w:lang w:val="es-ES_tradnl"/>
        </w:rPr>
        <w:t>n 2</w:t>
      </w:r>
      <w:r w:rsidRPr="006B625E">
        <w:rPr>
          <w:lang w:val="es-ES_tradnl"/>
        </w:rPr>
        <w:t>012 mediante los comentarios recibidos de los Estados miembros durante el examen del documento PPR del bieni</w:t>
      </w:r>
      <w:r w:rsidR="002C7C1B" w:rsidRPr="006B625E">
        <w:rPr>
          <w:lang w:val="es-ES_tradnl"/>
        </w:rPr>
        <w:t>o 2</w:t>
      </w:r>
      <w:r w:rsidRPr="006B625E">
        <w:rPr>
          <w:lang w:val="es-ES_tradnl"/>
        </w:rPr>
        <w:t>010/11.</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En el marco del programa de la OMPI de cooperación técnica, se siguió apoyando a los Estados miembros en el proceso de formulación y aplicación de estrategias de P.I., en sintonía con las recomendaciones de la Agenda para el Desarrollo.  Dichas estrategias de P.I. guardan conformidad con los planes de desarrollo de los países beneficiarios y su objeto es fomentar la innovación y la creatividad.  Su objeto es asimismo satisfacer exhaustivamente las necesidades de los Estados miembros determinadas mediante consultas, desde la formulación inicial a la aplicación y la evaluación, de manera coordinada con otros sectores de la Organización.  Por otra parte, los principios y las recomendaciones de la Agenda para el Desarrollo orientan la prestación de asistencia técnica en general, lo que incluye a los Estados miembros que todavía no han emprendido o finalizado sus estrategias de P.I.</w:t>
      </w:r>
    </w:p>
    <w:p w:rsidR="00C962CD" w:rsidRPr="006B625E" w:rsidRDefault="00C962CD" w:rsidP="00C962CD">
      <w:pPr>
        <w:rPr>
          <w:lang w:val="es-ES_tradnl"/>
        </w:rPr>
      </w:pPr>
    </w:p>
    <w:p w:rsidR="00527048"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De conformidad con la recomendació</w:t>
      </w:r>
      <w:r w:rsidR="002C7C1B" w:rsidRPr="006B625E">
        <w:rPr>
          <w:lang w:val="es-ES_tradnl"/>
        </w:rPr>
        <w:t>n 3</w:t>
      </w:r>
      <w:r w:rsidRPr="006B625E">
        <w:rPr>
          <w:lang w:val="es-ES_tradnl"/>
        </w:rPr>
        <w:t xml:space="preserve"> de la Agenda para el Desarrollo, se siguió fomentando la integración en los programas de la Academia de la OMPI de los aspectos del sistema de P.I. orientados a potenciar el desarrollo.  En el Programa de Enseñanza y Formación y en el Informe estadístico anual de la Academia la OMPI d</w:t>
      </w:r>
      <w:r w:rsidR="002C7C1B" w:rsidRPr="006B625E">
        <w:rPr>
          <w:lang w:val="es-ES_tradnl"/>
        </w:rPr>
        <w:t>e 2</w:t>
      </w:r>
      <w:r w:rsidRPr="006B625E">
        <w:rPr>
          <w:lang w:val="es-ES_tradnl"/>
        </w:rPr>
        <w:t>013</w:t>
      </w:r>
      <w:r w:rsidRPr="006B625E">
        <w:rPr>
          <w:vertAlign w:val="superscript"/>
          <w:lang w:val="es-ES_tradnl"/>
        </w:rPr>
        <w:footnoteReference w:id="3"/>
      </w:r>
      <w:r w:rsidRPr="006B625E">
        <w:rPr>
          <w:lang w:val="es-ES_tradnl"/>
        </w:rPr>
        <w:t xml:space="preserve"> se ofrece un panorama claro y transparente de las actividades de formación de la Academia así como de los socios y participantes de todos sus programas de formación.</w:t>
      </w:r>
      <w:r w:rsidRPr="006B625E">
        <w:rPr>
          <w:vertAlign w:val="superscript"/>
          <w:lang w:val="es-ES_tradnl"/>
        </w:rPr>
        <w:footnoteReference w:id="4"/>
      </w:r>
      <w:r w:rsidRPr="006B625E">
        <w:rPr>
          <w:lang w:val="es-ES_tradnl"/>
        </w:rPr>
        <w:t xml:space="preserve">  Se han estrechado y ampliado los lazos de cooperación estratégica con instituciones académicas, en particular en los países en desarrollo, los PMA y los países con economías en transición, especialmente la colaboración en programas de Máster y otros cursos sobre P.I.  Las instituciones académicas asociadas también han aplicado los programas de enseñanza a distancia de la OMPI, en los que se siguió impulsando la integración de los principios de la Agenda para el Desarrollo.  El contenido de los programas de los cursos de verano ha sido especialmente concebido para incluir la dimensión de desarrollo de la P.I. y también se ha tenido en cuenta la participación de </w:t>
      </w:r>
      <w:r w:rsidRPr="006B625E">
        <w:rPr>
          <w:lang w:val="es-ES_tradnl"/>
        </w:rPr>
        <w:lastRenderedPageBreak/>
        <w:t>conferenciantes de países en desarrollo.  Algunos cursos para profesionales se centran específicamente en el fortalecimiento de capacidades en los ámbitos de la elaboración de políticas y la negociación, en el marco de un sistema de P.I. equilibrado destinado a impulsar el desarrollo.  Las actividades de formación que se ofrecen en todos los programas de la Academia de la OMPI se han reestructurado a fin de incluir un enfoque dinámico de los aspectos relativos a la Agenda para el Desarrollo.  Por otra parte, en el contexto del proyecto piloto para la creación de Academias Nacionales de P.I. – Fase II</w:t>
      </w:r>
      <w:r w:rsidR="002C7C1B" w:rsidRPr="006B625E">
        <w:rPr>
          <w:lang w:val="es-ES_tradnl"/>
        </w:rPr>
        <w:t>,</w:t>
      </w:r>
      <w:r w:rsidR="002C7C1B" w:rsidRPr="006B625E">
        <w:rPr>
          <w:vertAlign w:val="superscript"/>
          <w:lang w:val="es-ES_tradnl"/>
        </w:rPr>
        <w:footnoteReference w:id="5"/>
      </w:r>
      <w:r w:rsidRPr="006B625E">
        <w:rPr>
          <w:lang w:val="es-ES_tradnl"/>
        </w:rPr>
        <w:t xml:space="preserve"> la Academia de la OMPI prestó asistencia a Colombia, Egipto, Etiopía, el Perú, la República Dominicana y Túnez en la creación de centros de formación de P.I. viables por sí mismos y mediante la impartición de cursos, adaptados a las necesidades concretas de cada caso, a un grupo de formadores y coordinadores académicos</w:t>
      </w:r>
      <w:r w:rsidR="00527048" w:rsidRPr="006B625E">
        <w:rPr>
          <w:lang w:val="es-ES_tradnl"/>
        </w:rPr>
        <w:t>.</w:t>
      </w:r>
    </w:p>
    <w:p w:rsidR="00C962CD" w:rsidRPr="006B625E" w:rsidRDefault="00C962CD" w:rsidP="00C962CD">
      <w:pPr>
        <w:rPr>
          <w:rFonts w:asciiTheme="minorBidi" w:hAnsiTheme="minorBidi"/>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De conformidad con las recomendacione</w:t>
      </w:r>
      <w:r w:rsidR="002C7C1B" w:rsidRPr="006B625E">
        <w:rPr>
          <w:lang w:val="es-ES_tradnl"/>
        </w:rPr>
        <w:t>s 1</w:t>
      </w:r>
      <w:r w:rsidRPr="006B625E">
        <w:rPr>
          <w:lang w:val="es-ES_tradnl"/>
        </w:rPr>
        <w:t xml:space="preserve">, 4, 10 </w:t>
      </w:r>
      <w:r w:rsidR="002C7C1B" w:rsidRPr="006B625E">
        <w:rPr>
          <w:lang w:val="es-ES_tradnl"/>
        </w:rPr>
        <w:t>y 1</w:t>
      </w:r>
      <w:r w:rsidRPr="006B625E">
        <w:rPr>
          <w:lang w:val="es-ES_tradnl"/>
        </w:rPr>
        <w:t>1 de la Agenda para el Desarrollo, en el marco del Programa de la OMPI sobre Pequeñas y Medianas Empresas (pymes) e Innovación, se organizaro</w:t>
      </w:r>
      <w:r w:rsidR="002C7C1B" w:rsidRPr="006B625E">
        <w:rPr>
          <w:lang w:val="es-ES_tradnl"/>
        </w:rPr>
        <w:t>n 1</w:t>
      </w:r>
      <w:r w:rsidRPr="006B625E">
        <w:rPr>
          <w:lang w:val="es-ES_tradnl"/>
        </w:rPr>
        <w:t>8 programas de formación en gestión de la P.I. para las pymes, por petición de los Estados miembros.  La oficina de P.I. o las cámaras de comercio de los Estados miembros interesados participaron estrechamente en la etapa de planificación, e impulsaron las actividades e hicieron contribuciones sustanciales durante la elaboración y aplicación de los programas, incluida la selección de oradores internacionales y locales y los temas de los programas.  Además, a lo largo del curso d</w:t>
      </w:r>
      <w:r w:rsidR="002C7C1B" w:rsidRPr="006B625E">
        <w:rPr>
          <w:lang w:val="es-ES_tradnl"/>
        </w:rPr>
        <w:t>e 2</w:t>
      </w:r>
      <w:r w:rsidRPr="006B625E">
        <w:rPr>
          <w:lang w:val="es-ES_tradnl"/>
        </w:rPr>
        <w:t>013 se aplicaro</w:t>
      </w:r>
      <w:r w:rsidR="002C7C1B" w:rsidRPr="006B625E">
        <w:rPr>
          <w:lang w:val="es-ES_tradnl"/>
        </w:rPr>
        <w:t>n 1</w:t>
      </w:r>
      <w:r w:rsidRPr="006B625E">
        <w:rPr>
          <w:lang w:val="es-ES_tradnl"/>
        </w:rPr>
        <w:t>8 programas de formación de formadores o seminarios y talleres sobre gestión de la P.I. en el ámbito de las pymes e</w:t>
      </w:r>
      <w:r w:rsidR="002C7C1B" w:rsidRPr="006B625E">
        <w:rPr>
          <w:lang w:val="es-ES_tradnl"/>
        </w:rPr>
        <w:t>n 1</w:t>
      </w:r>
      <w:r w:rsidRPr="006B625E">
        <w:rPr>
          <w:lang w:val="es-ES_tradnl"/>
        </w:rPr>
        <w:t>7 países de varias regiones, en cuyo marco se impartió formación en conocimientos y capacidades de gestión de la P.I. a uno</w:t>
      </w:r>
      <w:r w:rsidR="002C7C1B" w:rsidRPr="006B625E">
        <w:rPr>
          <w:lang w:val="es-ES_tradnl"/>
        </w:rPr>
        <w:t>s 1</w:t>
      </w:r>
      <w:r w:rsidRPr="006B625E">
        <w:rPr>
          <w:lang w:val="es-ES_tradnl"/>
        </w:rPr>
        <w:t>.000 participantes procedentes de pymes e instituciones de apoyo a las pymes.  Se confirió especial atención a la prestación de asistencia a las pymes para mejorar los resultados de competitividad y comerciales mediante una gestión hábil de sus activos de P.I.  La traducción a varios idiomas de distintas publicaciones relacionadas con las pymes y del instrumento multimedios IP Panorama ayudó a fomentar la sensibilización sobre la cuestión y a elaborar materiales de fortalecimiento de capacidades.  Mediante el Boletín de noticias de la OMPI sobre las Pymes, que se publica mensualmente, se siguió facilitando información actualizada y vínculos relacionados con las pymes a uno</w:t>
      </w:r>
      <w:r w:rsidR="002C7C1B" w:rsidRPr="006B625E">
        <w:rPr>
          <w:lang w:val="es-ES_tradnl"/>
        </w:rPr>
        <w:t>s 4</w:t>
      </w:r>
      <w:r w:rsidRPr="006B625E">
        <w:rPr>
          <w:lang w:val="es-ES_tradnl"/>
        </w:rPr>
        <w:t>0.000 suscriptores en todo el mundo.  Además, en el sitio web de la OMPI se siguieron publicando programas provisionales y ofreciendo publicaciones específicas, encuestas y estudios y el instrumento multimedios IP Panorama, traducidos a varios idiomas.</w:t>
      </w:r>
    </w:p>
    <w:p w:rsidR="00C962CD" w:rsidRPr="006B625E" w:rsidRDefault="00C962CD" w:rsidP="00C962CD">
      <w:pPr>
        <w:rPr>
          <w:lang w:val="es-ES_tradnl"/>
        </w:rPr>
      </w:pPr>
    </w:p>
    <w:p w:rsidR="00527048"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A lo largo de todo el año, la Organización siguió proporcionando apoyo legislativo adaptado a las necesidades de cada caso a los Estados miembros que lo solicitaran, de conformidad con los principios de la Agenda para el Desarrollo.  En este marco se incluye la asistencia en la aplicación, en el plano nacional, de las obligaciones internacionales, como las emanantes del Acuerdo sobre los Aspectos de los Derechos de Propiedad Intelectual relacionados con el Comercio (Acuerdo sobre los ADPIC) y de varios tratados administrados por la OMPI, por ejemplo, el Tratado de Beijing sobre Interpretaciones y Ejecuciones Audiovisuales y el Tratado de Marrakech para las personas con discapacidad visual, adoptados recientemente.  En la prestación de este servicio, la Secretaría aplica el principio de neutralidad y toma en consideración las flexibilidades previstas en los acuerdos internacionales así como los distintos niveles de desarrollo de los países, y cumple además con el deber de confidencialidad</w:t>
      </w:r>
      <w:r w:rsidR="00527048" w:rsidRPr="006B625E">
        <w:rPr>
          <w:lang w:val="es-ES_tradnl"/>
        </w:rPr>
        <w:t>.</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 xml:space="preserve">Mediante la labor de la OMPI sobre P.I. y competencia se está empezando a constituir, gradual e incesantemente, un foro multilateral de confianza para el debate sobre la interconexión entre la P.I. y las políticas de competencia, lo cual se observa en los siguientes aspectos:  i) un creciente número de peticiones de los Estados miembros para participar en debates bilaterales y subregionales, en algunos casos, con objeto de adoptar políticas </w:t>
      </w:r>
      <w:r w:rsidRPr="006B625E">
        <w:rPr>
          <w:lang w:val="es-ES_tradnl"/>
        </w:rPr>
        <w:lastRenderedPageBreak/>
        <w:t>nacionales;  ii) la conclusión de la primera fase del estudio sobre transferencia de tecnología y leyes antimonopolio, con la activa contribución de un grupo de Estados miembros con amplia experiencia en la materia.  E</w:t>
      </w:r>
      <w:r w:rsidR="002C7C1B" w:rsidRPr="006B625E">
        <w:rPr>
          <w:lang w:val="es-ES_tradnl"/>
        </w:rPr>
        <w:t>n 2</w:t>
      </w:r>
      <w:r w:rsidRPr="006B625E">
        <w:rPr>
          <w:lang w:val="es-ES_tradnl"/>
        </w:rPr>
        <w:t>014 se emprenderá la segunda fase, en la que el estudio se ampliará a todos los Estados miembros, aunque de forma menos detallada, a fin de elaborar un cuadro sobre prácticas a ese respecto;  y iii)  la creación del foro “Club internacional de P.I. y Competencia”, en cooperación con las Secretarías de la OCDE, la UNCTAD, la OMPI y la OMC, a fin de facilitar el intercambio informal de opiniones y debatir posibles alianzas de cooperación en el ámbito de la P.I. y la competencia, medida que está ya consolidada y con respecto a la cual se han celebrado reuniones con regularidad.</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A lo largo d</w:t>
      </w:r>
      <w:r w:rsidR="002C7C1B" w:rsidRPr="006B625E">
        <w:rPr>
          <w:lang w:val="es-ES_tradnl"/>
        </w:rPr>
        <w:t>e 2</w:t>
      </w:r>
      <w:r w:rsidRPr="006B625E">
        <w:rPr>
          <w:lang w:val="es-ES_tradnl"/>
        </w:rPr>
        <w:t>013, la OMPI prosiguió sus actividades destinadas a cultivar el respeto por la P.I., siguiendo la meta estratégica VI, “Cooperación internacional para fomentar el respeto por la P.I.” y la recomendació</w:t>
      </w:r>
      <w:r w:rsidR="002C7C1B" w:rsidRPr="006B625E">
        <w:rPr>
          <w:lang w:val="es-ES_tradnl"/>
        </w:rPr>
        <w:t>n 4</w:t>
      </w:r>
      <w:r w:rsidRPr="006B625E">
        <w:rPr>
          <w:lang w:val="es-ES_tradnl"/>
        </w:rPr>
        <w:t>5 de la Agenda para el Desarrollo.  Tales actividades, que se ofrecen por petición de los Estados miembros, incluyen, en particular:  la prestación de asesoramiento legislativo acerca de la compatibilidad de la legislación en vigor o en proyecto con las obligaciones en materia de observancia contraídas en virtud de la parte III del Acuerdo sobre los ADPIC, teniendo debidamente en cuenta los equilibrios y las flexibilidades incorporadas en dicho Acuerdo, y actividades de formación y de sensibilización.  Los programas de fortalecimiento de capacidades destinados a fomentar el respeto por la P.I. comparten algunos objetivos comunes:  i) examinar las repercusiones de la protección y la observancia de la P.I. en el desarrollo social y económico de los países participantes;  ii) examinar las normas mínimas y las flexibilidades contenidas en la parte III del Acuerdo sobre los ADPIC;  iii) examinar cuestiones de actualidad, incluida la sensibilización de los consumidores como medida preventiva y la eliminación de forma equitativa de las mercancías que infringen los derechos de terceros;  iv) informar a los sectores interesados sobre cómo elaborar y llevar a la práctica estrategias nacionales de sensibilización, y v) propiciar una cooperación estratégica entre sectores interesados de los sectores público y privado.  La OMPI prosiguió además sus actividades para seguir estrechando, de forma sistemática y eficaz, la cooperación internacional y la coordinación con otras organizaciones internacionales a fin de garantizar que las actividades para fomentar el respeto por la P.I. se efectúen en el marco del equilibrio y la transparencia.</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La Secretaría de la OMPI se ha ocupado de la cuestión de las flexibilidades en el sistema de P.I., de conformidad con la recomendació</w:t>
      </w:r>
      <w:r w:rsidR="002C7C1B" w:rsidRPr="006B625E">
        <w:rPr>
          <w:lang w:val="es-ES_tradnl"/>
        </w:rPr>
        <w:t>n 1</w:t>
      </w:r>
      <w:r w:rsidRPr="006B625E">
        <w:rPr>
          <w:lang w:val="es-ES_tradnl"/>
        </w:rPr>
        <w:t>4 de la Agenda para el Desarrollo y en respuesta a las peticiones de los Estados miembros.  En la undécima sesión del CDIP, el Comité prosiguió los debates sobre informes relativos a los cuatro temas relacionados con la flexibilidad en el ámbito de las patentes y pidió a la Secretaría que preparase un documento fáctico sobre la aplicación, en las leyes nacionales, de las siguientes flexibilidades:  i) el alcance de la exclusión de la patentabilidad de las plantas (artícul</w:t>
      </w:r>
      <w:r w:rsidR="002C7C1B" w:rsidRPr="006B625E">
        <w:rPr>
          <w:lang w:val="es-ES_tradnl"/>
        </w:rPr>
        <w:t>o 2</w:t>
      </w:r>
      <w:r w:rsidRPr="006B625E">
        <w:rPr>
          <w:lang w:val="es-ES_tradnl"/>
        </w:rPr>
        <w:t>7 del Acuerdo sobre los ADPIC) y ii) la patentabilidad, o la exclusión de la patentabilidad, de invenciones relacionadas con programas informáticos.  Dicho documento se examinará en la presente sesión del CDIP.  Por otra parte, la OMPI siguió llevando a cabo actividades encaminadas a sensibilizar acerca de la importancia de la aplicación práctica de flexibilidades en el plano nacional.  A ese respecto, se organizó el Seminario Regional de la OMPI para determinados Países de África sobre la Aplicación y Utilización de varias Flexibilidades relativas a las Patentes, celebrado en Durban (Sudáfrica) de</w:t>
      </w:r>
      <w:r w:rsidR="002C7C1B" w:rsidRPr="006B625E">
        <w:rPr>
          <w:lang w:val="es-ES_tradnl"/>
        </w:rPr>
        <w:t>l 2</w:t>
      </w:r>
      <w:r w:rsidRPr="006B625E">
        <w:rPr>
          <w:lang w:val="es-ES_tradnl"/>
        </w:rPr>
        <w:t>9 a</w:t>
      </w:r>
      <w:r w:rsidR="002C7C1B" w:rsidRPr="006B625E">
        <w:rPr>
          <w:lang w:val="es-ES_tradnl"/>
        </w:rPr>
        <w:t>l 3</w:t>
      </w:r>
      <w:r w:rsidRPr="006B625E">
        <w:rPr>
          <w:lang w:val="es-ES_tradnl"/>
        </w:rPr>
        <w:t>1 de enero d</w:t>
      </w:r>
      <w:r w:rsidR="002C7C1B" w:rsidRPr="006B625E">
        <w:rPr>
          <w:lang w:val="es-ES_tradnl"/>
        </w:rPr>
        <w:t>e 2</w:t>
      </w:r>
      <w:r w:rsidRPr="006B625E">
        <w:rPr>
          <w:lang w:val="es-ES_tradnl"/>
        </w:rPr>
        <w:t>013, al que asistiero</w:t>
      </w:r>
      <w:r w:rsidR="002C7C1B" w:rsidRPr="006B625E">
        <w:rPr>
          <w:lang w:val="es-ES_tradnl"/>
        </w:rPr>
        <w:t>n 3</w:t>
      </w:r>
      <w:r w:rsidRPr="006B625E">
        <w:rPr>
          <w:lang w:val="es-ES_tradnl"/>
        </w:rPr>
        <w:t>4 participantes d</w:t>
      </w:r>
      <w:r w:rsidR="002C7C1B" w:rsidRPr="006B625E">
        <w:rPr>
          <w:lang w:val="es-ES_tradnl"/>
        </w:rPr>
        <w:t>e 1</w:t>
      </w:r>
      <w:r w:rsidRPr="006B625E">
        <w:rPr>
          <w:lang w:val="es-ES_tradnl"/>
        </w:rPr>
        <w:t>7 países del África Subsahariana.  Asimismo, en la Segunda Reunión Interregional de la OMPI sobre la Cooperación Sur-Sur en materia de Patentes, Marcas, Indicaciones Geográficas, Dibujos y Modelos Industriales y Observancia, celebrada en El Cairo (Egipto) en mayo d</w:t>
      </w:r>
      <w:r w:rsidR="002C7C1B" w:rsidRPr="006B625E">
        <w:rPr>
          <w:lang w:val="es-ES_tradnl"/>
        </w:rPr>
        <w:t>e 2</w:t>
      </w:r>
      <w:r w:rsidRPr="006B625E">
        <w:rPr>
          <w:lang w:val="es-ES_tradnl"/>
        </w:rPr>
        <w:t>013, se presentó el estudio de caso “Las flexibilidades en materia de patentes en los tratados multilaterales y su importancia para los países en desarrollo y los PMA”.</w:t>
      </w:r>
    </w:p>
    <w:p w:rsidR="00C962CD" w:rsidRPr="006B625E" w:rsidRDefault="00C962CD" w:rsidP="00C962CD">
      <w:pPr>
        <w:rPr>
          <w:lang w:val="es-ES_tradnl"/>
        </w:rPr>
      </w:pPr>
    </w:p>
    <w:p w:rsidR="00527048"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Teniendo presentes las recomendacione</w:t>
      </w:r>
      <w:r w:rsidR="002C7C1B" w:rsidRPr="006B625E">
        <w:rPr>
          <w:lang w:val="es-ES_tradnl"/>
        </w:rPr>
        <w:t>s 1</w:t>
      </w:r>
      <w:r w:rsidRPr="006B625E">
        <w:rPr>
          <w:lang w:val="es-ES_tradnl"/>
        </w:rPr>
        <w:t xml:space="preserve">7, 21 </w:t>
      </w:r>
      <w:r w:rsidR="002C7C1B" w:rsidRPr="006B625E">
        <w:rPr>
          <w:lang w:val="es-ES_tradnl"/>
        </w:rPr>
        <w:t>y 2</w:t>
      </w:r>
      <w:r w:rsidRPr="006B625E">
        <w:rPr>
          <w:lang w:val="es-ES_tradnl"/>
        </w:rPr>
        <w:t xml:space="preserve">3 de la Agenda para el Desarrollo, la OMPI organizó la octava reunión de la plataforma de sectores interesados con el fin de proseguir los debates sobre cómo incrementar más eficazmente el acceso, por las personas </w:t>
      </w:r>
      <w:r w:rsidRPr="006B625E">
        <w:rPr>
          <w:lang w:val="es-ES_tradnl"/>
        </w:rPr>
        <w:lastRenderedPageBreak/>
        <w:t>con discapacidad visual, a las obras protegidas, y hacer balance de la labor efectuada por los subgrupos de tecnología y fortalecimiento de capacidades, así como la efectuada en el contexto del proyecto de intermediarios de confianza (TIGAR) y de los proyectos relativos al Marco Tecnológico Habilitante.  La OMPI financió la participación de diversos sectores interesados representantes de la comunidad de ciegos y titulares de derechos de los países en desarrollo</w:t>
      </w:r>
      <w:r w:rsidR="00527048" w:rsidRPr="006B625E">
        <w:rPr>
          <w:lang w:val="es-ES_tradnl"/>
        </w:rPr>
        <w:t>.</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En tanto que organismo especializado de las Naciones Unidas (NN.UU.), y de conformidad con las recomendacione</w:t>
      </w:r>
      <w:r w:rsidR="002C7C1B" w:rsidRPr="006B625E">
        <w:rPr>
          <w:lang w:val="es-ES_tradnl"/>
        </w:rPr>
        <w:t>s 3</w:t>
      </w:r>
      <w:r w:rsidRPr="006B625E">
        <w:rPr>
          <w:lang w:val="es-ES_tradnl"/>
        </w:rPr>
        <w:t xml:space="preserve">0 </w:t>
      </w:r>
      <w:r w:rsidR="002C7C1B" w:rsidRPr="006B625E">
        <w:rPr>
          <w:lang w:val="es-ES_tradnl"/>
        </w:rPr>
        <w:t>y 4</w:t>
      </w:r>
      <w:r w:rsidRPr="006B625E">
        <w:rPr>
          <w:lang w:val="es-ES_tradnl"/>
        </w:rPr>
        <w:t>0 de la Agenda para el Desarrollo, la OMPI siguió participando activamente en la labor de las NN.UU. en estrecha cooperación con otros organismos del sistema, en particular, participando en las conferencias, procesos e iniciativas relacionados con la potenciación del desarrollo.  A ese respecto, la Secretaría de la OMPI participó en varios procesos en relación con:  el Marco de Desarrollo después d</w:t>
      </w:r>
      <w:r w:rsidR="002C7C1B" w:rsidRPr="006B625E">
        <w:rPr>
          <w:lang w:val="es-ES_tradnl"/>
        </w:rPr>
        <w:t>e 2</w:t>
      </w:r>
      <w:r w:rsidRPr="006B625E">
        <w:rPr>
          <w:lang w:val="es-ES_tradnl"/>
        </w:rPr>
        <w:t>015;  la labor del Grupo de Trabajo de Composición Abierta sobre los Objetivos de Desarrollo Sostenible;  la aplicación de los resultados de la Conferencia Río + 20 y el Grupo de Tareas sobre el desfase en el logro de los Objetivos de Desarrollo del Milenio (ODM).  La Secretaría de la OMPI también participó activamente en el período de sesiones sustantivo d</w:t>
      </w:r>
      <w:r w:rsidR="002C7C1B" w:rsidRPr="006B625E">
        <w:rPr>
          <w:lang w:val="es-ES_tradnl"/>
        </w:rPr>
        <w:t>e 2</w:t>
      </w:r>
      <w:r w:rsidRPr="006B625E">
        <w:rPr>
          <w:lang w:val="es-ES_tradnl"/>
        </w:rPr>
        <w:t>013 del Consejo Económico y Social (ECOSOC) de las NN.UU., e</w:t>
      </w:r>
      <w:r w:rsidR="002C7C1B" w:rsidRPr="006B625E">
        <w:rPr>
          <w:lang w:val="es-ES_tradnl"/>
        </w:rPr>
        <w:t>l 1</w:t>
      </w:r>
      <w:r w:rsidRPr="006B625E">
        <w:rPr>
          <w:lang w:val="es-ES_tradnl"/>
        </w:rPr>
        <w:t>9º período de sesiones de la Conferencia de las Partes en la Convención Marco de las Naciones Unidas sobre el Cambio Climático (CMNUCC), celebrado en Varsovia, así como el Comité Ejecutivo de Tecnología de la CMNUCC, la Junta Asesora del Centro y Red de Tecnología del Clima, el Foro de la Cumbre Mundial sobre la Sociedad de la Información (Foro de la CMSI), la Reunión de Examen de Alto Nivel de la CMSI (CMSI+10) y el Foro de Gobernanza en Internet.</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t xml:space="preserve">A continuación se enumeran ejemplos destacados de cooperación de la OMPI en el sistema de las NN.UU. y con otras organizaciones intergubernamentales: </w:t>
      </w:r>
    </w:p>
    <w:p w:rsidR="00C962CD" w:rsidRPr="006B625E" w:rsidRDefault="00C962CD" w:rsidP="00C962CD">
      <w:pPr>
        <w:rPr>
          <w:lang w:val="es-ES_tradnl"/>
        </w:rPr>
      </w:pPr>
    </w:p>
    <w:p w:rsidR="00C962CD" w:rsidRPr="006B625E" w:rsidRDefault="00C962CD" w:rsidP="00C962CD">
      <w:pPr>
        <w:ind w:left="567"/>
        <w:rPr>
          <w:lang w:val="es-ES_tradnl"/>
        </w:rPr>
      </w:pPr>
      <w:r w:rsidRPr="006B625E">
        <w:rPr>
          <w:lang w:val="es-ES_tradnl"/>
        </w:rPr>
        <w:t xml:space="preserve">a) </w:t>
      </w:r>
      <w:r w:rsidRPr="006B625E">
        <w:rPr>
          <w:lang w:val="es-ES_tradnl"/>
        </w:rPr>
        <w:tab/>
        <w:t>El Consejo Económico y Social (ECOSOC) de las NN.UU. se reunió en Ginebra en el período de sesiones sustantivo celebrado en julio d</w:t>
      </w:r>
      <w:r w:rsidR="002C7C1B" w:rsidRPr="006B625E">
        <w:rPr>
          <w:lang w:val="es-ES_tradnl"/>
        </w:rPr>
        <w:t>e 2</w:t>
      </w:r>
      <w:r w:rsidRPr="006B625E">
        <w:rPr>
          <w:lang w:val="es-ES_tradnl"/>
        </w:rPr>
        <w:t>013.  El examen ministerial anual se celebró durante la serie de sesiones de alto nivel, de</w:t>
      </w:r>
      <w:r w:rsidR="002C7C1B" w:rsidRPr="006B625E">
        <w:rPr>
          <w:lang w:val="es-ES_tradnl"/>
        </w:rPr>
        <w:t>l 1</w:t>
      </w:r>
      <w:r w:rsidRPr="006B625E">
        <w:rPr>
          <w:lang w:val="es-ES_tradnl"/>
        </w:rPr>
        <w:t xml:space="preserve"> a</w:t>
      </w:r>
      <w:r w:rsidR="002C7C1B" w:rsidRPr="006B625E">
        <w:rPr>
          <w:lang w:val="es-ES_tradnl"/>
        </w:rPr>
        <w:t>l 5</w:t>
      </w:r>
      <w:r w:rsidRPr="006B625E">
        <w:rPr>
          <w:lang w:val="es-ES_tradnl"/>
        </w:rPr>
        <w:t xml:space="preserve"> de julio d</w:t>
      </w:r>
      <w:r w:rsidR="002C7C1B" w:rsidRPr="006B625E">
        <w:rPr>
          <w:lang w:val="es-ES_tradnl"/>
        </w:rPr>
        <w:t>e 2</w:t>
      </w:r>
      <w:r w:rsidRPr="006B625E">
        <w:rPr>
          <w:lang w:val="es-ES_tradnl"/>
        </w:rPr>
        <w:t>013, sobre el tema:  “La ciencia, la tecnología y la innovación, y la capacidad potencial de la cultura, para promover el desarrollo sostenible y lograr los ODM”.  La OMPI colaboró con la Unión Internacional de Telecomunicaciones (UIT), la Conferencia de las Naciones Unidas sobre Comercio y Desarrollo (UNCTAD), la Organización de las Naciones Unidas para la Educación, la Ciencia y la Cultura (UNESCO), la Organización de las Naciones Unidas para el Desarrollo Industrial (ONUDI) y las Comisiones Regionales de las NN.UU. en calidad de principal socio de ECOSO</w:t>
      </w:r>
      <w:r w:rsidR="002C7C1B" w:rsidRPr="006B625E">
        <w:rPr>
          <w:lang w:val="es-ES_tradnl"/>
        </w:rPr>
        <w:t>C 2</w:t>
      </w:r>
      <w:r w:rsidRPr="006B625E">
        <w:rPr>
          <w:lang w:val="es-ES_tradnl"/>
        </w:rPr>
        <w:t>013.</w:t>
      </w:r>
    </w:p>
    <w:p w:rsidR="00C962CD" w:rsidRPr="006B625E" w:rsidRDefault="00C962CD" w:rsidP="00C962CD">
      <w:pPr>
        <w:ind w:left="567"/>
        <w:rPr>
          <w:lang w:val="es-ES_tradnl"/>
        </w:rPr>
      </w:pPr>
    </w:p>
    <w:p w:rsidR="00527048" w:rsidRPr="006B625E" w:rsidRDefault="00C962CD" w:rsidP="00C962CD">
      <w:pPr>
        <w:ind w:left="567"/>
        <w:rPr>
          <w:lang w:val="es-ES_tradnl"/>
        </w:rPr>
      </w:pPr>
      <w:r w:rsidRPr="006B625E">
        <w:rPr>
          <w:lang w:val="es-ES_tradnl"/>
        </w:rPr>
        <w:t>El objetivo de ECOSO</w:t>
      </w:r>
      <w:r w:rsidR="002C7C1B" w:rsidRPr="006B625E">
        <w:rPr>
          <w:lang w:val="es-ES_tradnl"/>
        </w:rPr>
        <w:t>C 2</w:t>
      </w:r>
      <w:r w:rsidRPr="006B625E">
        <w:rPr>
          <w:lang w:val="es-ES_tradnl"/>
        </w:rPr>
        <w:t>013 fue poner de relieve el papel de la ciencia, la tecnología y la innovación y las posibilidades de la cultura, así como las políticas nacionales e internacionales conexas, en el fomento del desarrollo sostenible y en el logro de los ODM.  Con ello se quería demostrar que la ciencia, la tecnología y la innovación desempeñan una función fundamental en cada uno de los ODM, al:  1) fomentar el acceso al conocimiento</w:t>
      </w:r>
      <w:r w:rsidR="002C7C1B" w:rsidRPr="006B625E">
        <w:rPr>
          <w:lang w:val="es-ES_tradnl"/>
        </w:rPr>
        <w:t>;  2</w:t>
      </w:r>
      <w:r w:rsidRPr="006B625E">
        <w:rPr>
          <w:lang w:val="es-ES_tradnl"/>
        </w:rPr>
        <w:t>) incrementar la productividad, la industrialización, el crecimiento económico y la creación de empleos dignos;  3) fomentar la salud y el acceso a los medicamentos esenciales;  4) alcanzar la seguridad alimentaria mediante sistemas agrícolas sostenibles y equitativos y aumentar la producción y los salarios, especialmente de los agricultores de pequeña escala;  5) fomentar las tecnologías de energía renovable a fin de responder al desafío doble que supone reducir la pobreza energética y al mismo tiempo mitigar el cambio climático</w:t>
      </w:r>
      <w:r w:rsidR="00527048" w:rsidRPr="006B625E">
        <w:rPr>
          <w:lang w:val="es-ES_tradnl"/>
        </w:rPr>
        <w:t>.</w:t>
      </w:r>
    </w:p>
    <w:p w:rsidR="00C962CD" w:rsidRPr="006B625E" w:rsidRDefault="00C962CD" w:rsidP="00C962CD">
      <w:pPr>
        <w:ind w:left="567"/>
        <w:rPr>
          <w:lang w:val="es-ES_tradnl"/>
        </w:rPr>
      </w:pPr>
    </w:p>
    <w:p w:rsidR="00C962CD" w:rsidRPr="006B625E" w:rsidRDefault="00C962CD" w:rsidP="00C962CD">
      <w:pPr>
        <w:ind w:left="567"/>
        <w:rPr>
          <w:lang w:val="es-ES_tradnl"/>
        </w:rPr>
      </w:pPr>
      <w:r w:rsidRPr="006B625E">
        <w:rPr>
          <w:lang w:val="es-ES_tradnl"/>
        </w:rPr>
        <w:t>El asunto permitió además enlazar con el documento final de Río+20, en particular en lo referente a las tecnologías ecológicas y el proceso en curso relacionado con el Marco de Desarrollo después d</w:t>
      </w:r>
      <w:r w:rsidR="002C7C1B" w:rsidRPr="006B625E">
        <w:rPr>
          <w:lang w:val="es-ES_tradnl"/>
        </w:rPr>
        <w:t>e 2</w:t>
      </w:r>
      <w:r w:rsidRPr="006B625E">
        <w:rPr>
          <w:lang w:val="es-ES_tradnl"/>
        </w:rPr>
        <w:t xml:space="preserve">015.  Habida cuenta de los claros vínculos con diversos proyectos y actividades de fortalecimiento de capacidades de la OMPI, así como las </w:t>
      </w:r>
      <w:r w:rsidRPr="006B625E">
        <w:rPr>
          <w:lang w:val="es-ES_tradnl"/>
        </w:rPr>
        <w:lastRenderedPageBreak/>
        <w:t>particulares competencias técnicas de la OMPI en el seno del sistema de las NN.UU., ECOSO</w:t>
      </w:r>
      <w:r w:rsidR="002C7C1B" w:rsidRPr="006B625E">
        <w:rPr>
          <w:lang w:val="es-ES_tradnl"/>
        </w:rPr>
        <w:t>C 2</w:t>
      </w:r>
      <w:r w:rsidRPr="006B625E">
        <w:rPr>
          <w:lang w:val="es-ES_tradnl"/>
        </w:rPr>
        <w:t>013 ofreció a la OMPI una oportunidad única para desempeñar una función de liderazgo que le permitió difundir la importancia de un sistema de P.I. equilibrado.</w:t>
      </w:r>
    </w:p>
    <w:p w:rsidR="00C962CD" w:rsidRPr="006B625E" w:rsidRDefault="00C962CD" w:rsidP="00C962CD">
      <w:pPr>
        <w:ind w:left="567"/>
        <w:rPr>
          <w:lang w:val="es-ES_tradnl"/>
        </w:rPr>
      </w:pPr>
    </w:p>
    <w:p w:rsidR="00C962CD" w:rsidRPr="006B625E" w:rsidRDefault="00C962CD" w:rsidP="00C962CD">
      <w:pPr>
        <w:ind w:left="567"/>
        <w:rPr>
          <w:lang w:val="es-ES_tradnl"/>
        </w:rPr>
      </w:pPr>
      <w:r w:rsidRPr="006B625E">
        <w:rPr>
          <w:lang w:val="es-ES_tradnl"/>
        </w:rPr>
        <w:t>Como parte de los preparativos de ECOSO</w:t>
      </w:r>
      <w:r w:rsidR="002C7C1B" w:rsidRPr="006B625E">
        <w:rPr>
          <w:lang w:val="es-ES_tradnl"/>
        </w:rPr>
        <w:t>C 2</w:t>
      </w:r>
      <w:r w:rsidRPr="006B625E">
        <w:rPr>
          <w:lang w:val="es-ES_tradnl"/>
        </w:rPr>
        <w:t>013, la Secretaría de la OMPI organizó la primera Reunión Regional Preparatoria OMPI-ECOSOC para África, celebrada en Dar es Salaam (Tanzanía) e</w:t>
      </w:r>
      <w:r w:rsidR="002C7C1B" w:rsidRPr="006B625E">
        <w:rPr>
          <w:lang w:val="es-ES_tradnl"/>
        </w:rPr>
        <w:t>l 1</w:t>
      </w:r>
      <w:r w:rsidRPr="006B625E">
        <w:rPr>
          <w:lang w:val="es-ES_tradnl"/>
        </w:rPr>
        <w:t>4 de marzo d</w:t>
      </w:r>
      <w:r w:rsidR="002C7C1B" w:rsidRPr="006B625E">
        <w:rPr>
          <w:lang w:val="es-ES_tradnl"/>
        </w:rPr>
        <w:t>e 2</w:t>
      </w:r>
      <w:r w:rsidRPr="006B625E">
        <w:rPr>
          <w:lang w:val="es-ES_tradnl"/>
        </w:rPr>
        <w:t>013.  La Secretaría de la OMPI participó asimismo en otras reuniones regionales preparatorias y en el Foro de la Juventud de ECOSOC (27 de marzo d</w:t>
      </w:r>
      <w:r w:rsidR="002C7C1B" w:rsidRPr="006B625E">
        <w:rPr>
          <w:lang w:val="es-ES_tradnl"/>
        </w:rPr>
        <w:t>e 2</w:t>
      </w:r>
      <w:r w:rsidRPr="006B625E">
        <w:rPr>
          <w:lang w:val="es-ES_tradnl"/>
        </w:rPr>
        <w:t>013) y en el Foro de Asociaciones de ECOSOC (23 de abril d</w:t>
      </w:r>
      <w:r w:rsidR="002C7C1B" w:rsidRPr="006B625E">
        <w:rPr>
          <w:lang w:val="es-ES_tradnl"/>
        </w:rPr>
        <w:t>e 2</w:t>
      </w:r>
      <w:r w:rsidRPr="006B625E">
        <w:rPr>
          <w:lang w:val="es-ES_tradnl"/>
        </w:rPr>
        <w:t>013), en los que se dio a conocer la herramienta WIPO Re:Search.</w:t>
      </w:r>
    </w:p>
    <w:p w:rsidR="00C962CD" w:rsidRPr="006B625E" w:rsidRDefault="00C962CD" w:rsidP="00C962CD">
      <w:pPr>
        <w:ind w:left="567"/>
        <w:rPr>
          <w:lang w:val="es-ES_tradnl"/>
        </w:rPr>
      </w:pPr>
    </w:p>
    <w:p w:rsidR="00C962CD" w:rsidRPr="006B625E" w:rsidRDefault="00C962CD" w:rsidP="00C962CD">
      <w:pPr>
        <w:ind w:left="567"/>
        <w:rPr>
          <w:lang w:val="es-ES_tradnl"/>
        </w:rPr>
      </w:pPr>
      <w:r w:rsidRPr="006B625E">
        <w:rPr>
          <w:lang w:val="es-ES_tradnl"/>
        </w:rPr>
        <w:t>b)</w:t>
      </w:r>
      <w:r w:rsidRPr="006B625E">
        <w:rPr>
          <w:lang w:val="es-ES_tradnl"/>
        </w:rPr>
        <w:tab/>
        <w:t>Los derechos de P.I. constituyen un tema principal en los debates de la Conferencia de las Partes en la CMNUCC, especialmente en lo que respecta a la innovación y transferencia de tecnología como factores para afrontar el cambio climático.  A ese respecto, la OMPI siguió atendiendo los debates en el seno de la CMNUCC, en los que participa en calidad de observador, y, previa petición, presentó información fáctica sobre el sistema de P.I., en particular, respecto de la trasferencia de tecnologías respetuosas con el medio ambiente.</w:t>
      </w:r>
    </w:p>
    <w:p w:rsidR="00C962CD" w:rsidRPr="006B625E" w:rsidRDefault="00C962CD" w:rsidP="00C962CD">
      <w:pPr>
        <w:ind w:left="567"/>
        <w:rPr>
          <w:lang w:val="es-ES_tradnl"/>
        </w:rPr>
      </w:pPr>
    </w:p>
    <w:p w:rsidR="00527048" w:rsidRPr="006B625E" w:rsidRDefault="00C962CD" w:rsidP="00C962CD">
      <w:pPr>
        <w:ind w:left="567"/>
        <w:rPr>
          <w:lang w:val="es-ES_tradnl"/>
        </w:rPr>
      </w:pPr>
      <w:r w:rsidRPr="006B625E">
        <w:rPr>
          <w:lang w:val="es-ES_tradnl"/>
        </w:rPr>
        <w:t>c)</w:t>
      </w:r>
      <w:r w:rsidRPr="006B625E">
        <w:rPr>
          <w:lang w:val="es-ES_tradnl"/>
        </w:rPr>
        <w:tab/>
        <w:t>De conformidad con la recomendació</w:t>
      </w:r>
      <w:r w:rsidR="002C7C1B" w:rsidRPr="006B625E">
        <w:rPr>
          <w:lang w:val="es-ES_tradnl"/>
        </w:rPr>
        <w:t>n 2</w:t>
      </w:r>
      <w:r w:rsidRPr="006B625E">
        <w:rPr>
          <w:lang w:val="es-ES_tradnl"/>
        </w:rPr>
        <w:t>4, la Secretaría de la OMPI participó activamente en la CMSI.  Tanto en la ceremonia de apertura de la reunión de la CMSI, celebrada en mayo d</w:t>
      </w:r>
      <w:r w:rsidR="002C7C1B" w:rsidRPr="006B625E">
        <w:rPr>
          <w:lang w:val="es-ES_tradnl"/>
        </w:rPr>
        <w:t>e 2</w:t>
      </w:r>
      <w:r w:rsidRPr="006B625E">
        <w:rPr>
          <w:lang w:val="es-ES_tradnl"/>
        </w:rPr>
        <w:t>013, como en Diálogo de Alto Nivel sobre Innovaciones y Normas en las TIC de las Economías Emergentes, el Director General pronunció un discurso en el que subrayó los principios en que se asientan algunas de las recomendaciones de la Agenda para el Desarrollo, en particular las recomendacione</w:t>
      </w:r>
      <w:r w:rsidR="002C7C1B" w:rsidRPr="006B625E">
        <w:rPr>
          <w:lang w:val="es-ES_tradnl"/>
        </w:rPr>
        <w:t>s 1</w:t>
      </w:r>
      <w:r w:rsidRPr="006B625E">
        <w:rPr>
          <w:lang w:val="es-ES_tradnl"/>
        </w:rPr>
        <w:t xml:space="preserve">0 </w:t>
      </w:r>
      <w:r w:rsidR="002C7C1B" w:rsidRPr="006B625E">
        <w:rPr>
          <w:lang w:val="es-ES_tradnl"/>
        </w:rPr>
        <w:t>y 2</w:t>
      </w:r>
      <w:r w:rsidRPr="006B625E">
        <w:rPr>
          <w:lang w:val="es-ES_tradnl"/>
        </w:rPr>
        <w:t>7</w:t>
      </w:r>
      <w:r w:rsidR="00527048" w:rsidRPr="006B625E">
        <w:rPr>
          <w:lang w:val="es-ES_tradnl"/>
        </w:rPr>
        <w:t>.</w:t>
      </w:r>
    </w:p>
    <w:p w:rsidR="00C962CD" w:rsidRPr="006B625E" w:rsidRDefault="00C962CD" w:rsidP="00C962CD">
      <w:pPr>
        <w:ind w:left="567"/>
        <w:rPr>
          <w:lang w:val="es-ES_tradnl"/>
        </w:rPr>
      </w:pPr>
    </w:p>
    <w:p w:rsidR="00C962CD" w:rsidRPr="006B625E" w:rsidRDefault="00C962CD" w:rsidP="00C962CD">
      <w:pPr>
        <w:ind w:left="567"/>
        <w:rPr>
          <w:lang w:val="es-ES_tradnl"/>
        </w:rPr>
      </w:pPr>
      <w:r w:rsidRPr="006B625E">
        <w:rPr>
          <w:lang w:val="es-ES_tradnl"/>
        </w:rPr>
        <w:t>d)</w:t>
      </w:r>
      <w:r w:rsidRPr="006B625E">
        <w:rPr>
          <w:lang w:val="es-ES_tradnl"/>
        </w:rPr>
        <w:tab/>
        <w:t>En el marco de la recomendació</w:t>
      </w:r>
      <w:r w:rsidR="002C7C1B" w:rsidRPr="006B625E">
        <w:rPr>
          <w:lang w:val="es-ES_tradnl"/>
        </w:rPr>
        <w:t>n 3</w:t>
      </w:r>
      <w:r w:rsidRPr="006B625E">
        <w:rPr>
          <w:lang w:val="es-ES_tradnl"/>
        </w:rPr>
        <w:t>0 de la Agenda para el Desarrollo, la Secretaría de la OMPI fue por primera vez invitada a participar en la celebración mundial organizada por las NN.UU. con motivo del Día Mundial del Agua, que tuvo lugar en La Haya (Países Bajos) e</w:t>
      </w:r>
      <w:r w:rsidR="002C7C1B" w:rsidRPr="006B625E">
        <w:rPr>
          <w:lang w:val="es-ES_tradnl"/>
        </w:rPr>
        <w:t>l 2</w:t>
      </w:r>
      <w:r w:rsidRPr="006B625E">
        <w:rPr>
          <w:lang w:val="es-ES_tradnl"/>
        </w:rPr>
        <w:t>2 de marzo d</w:t>
      </w:r>
      <w:r w:rsidR="002C7C1B" w:rsidRPr="006B625E">
        <w:rPr>
          <w:lang w:val="es-ES_tradnl"/>
        </w:rPr>
        <w:t>e 2</w:t>
      </w:r>
      <w:r w:rsidRPr="006B625E">
        <w:rPr>
          <w:lang w:val="es-ES_tradnl"/>
        </w:rPr>
        <w:t>013.  La Secretaría de la OMPI participó asimismo en la Consulta Regional del Proyecto de Gobernanza de Aguas Subterráneas del Programa Hidrológico Internacional (PHI) de la UNESCO, en La Haya, y en la Segunda Conferencia Internacional sobre Recursos Acuáticos y Gestión del Medio Ambiente, celebrada en Ginebra de</w:t>
      </w:r>
      <w:r w:rsidR="002C7C1B" w:rsidRPr="006B625E">
        <w:rPr>
          <w:lang w:val="es-ES_tradnl"/>
        </w:rPr>
        <w:t>l 9</w:t>
      </w:r>
      <w:r w:rsidRPr="006B625E">
        <w:rPr>
          <w:lang w:val="es-ES_tradnl"/>
        </w:rPr>
        <w:t xml:space="preserve"> a</w:t>
      </w:r>
      <w:r w:rsidR="002C7C1B" w:rsidRPr="006B625E">
        <w:rPr>
          <w:lang w:val="es-ES_tradnl"/>
        </w:rPr>
        <w:t>l 1</w:t>
      </w:r>
      <w:r w:rsidRPr="006B625E">
        <w:rPr>
          <w:lang w:val="es-ES_tradnl"/>
        </w:rPr>
        <w:t>1 de abril d</w:t>
      </w:r>
      <w:r w:rsidR="002C7C1B" w:rsidRPr="006B625E">
        <w:rPr>
          <w:lang w:val="es-ES_tradnl"/>
        </w:rPr>
        <w:t>e 2</w:t>
      </w:r>
      <w:r w:rsidRPr="006B625E">
        <w:rPr>
          <w:lang w:val="es-ES_tradnl"/>
        </w:rPr>
        <w:t>013.</w:t>
      </w:r>
    </w:p>
    <w:p w:rsidR="00C962CD" w:rsidRPr="006B625E" w:rsidRDefault="00C962CD" w:rsidP="00C962CD">
      <w:pPr>
        <w:ind w:left="567"/>
        <w:rPr>
          <w:lang w:val="es-ES_tradnl"/>
        </w:rPr>
      </w:pPr>
    </w:p>
    <w:p w:rsidR="00C962CD" w:rsidRPr="006B625E" w:rsidRDefault="00C962CD" w:rsidP="00C962CD">
      <w:pPr>
        <w:ind w:left="567"/>
        <w:rPr>
          <w:lang w:val="es-ES_tradnl"/>
        </w:rPr>
      </w:pPr>
      <w:r w:rsidRPr="006B625E">
        <w:rPr>
          <w:lang w:val="es-ES_tradnl"/>
        </w:rPr>
        <w:t>e)</w:t>
      </w:r>
      <w:r w:rsidRPr="006B625E">
        <w:rPr>
          <w:lang w:val="es-ES_tradnl"/>
        </w:rPr>
        <w:tab/>
        <w:t>La OMPI renovó su activa participación en la Semana Mundial del Espíritu Empresarial, iniciativa internacional que promueve el espíritu empresarial y la innovación entre jóvenes de los seis continentes mediante actividades locales, nacionales e internacionales.  Con ese fin, teniendo en cuenta las recomendacione</w:t>
      </w:r>
      <w:r w:rsidR="002C7C1B" w:rsidRPr="006B625E">
        <w:rPr>
          <w:lang w:val="es-ES_tradnl"/>
        </w:rPr>
        <w:t>s 4</w:t>
      </w:r>
      <w:r w:rsidRPr="006B625E">
        <w:rPr>
          <w:lang w:val="es-ES_tradnl"/>
        </w:rPr>
        <w:t xml:space="preserve">, 11 </w:t>
      </w:r>
      <w:r w:rsidR="002C7C1B" w:rsidRPr="006B625E">
        <w:rPr>
          <w:lang w:val="es-ES_tradnl"/>
        </w:rPr>
        <w:t>y 4</w:t>
      </w:r>
      <w:r w:rsidRPr="006B625E">
        <w:rPr>
          <w:lang w:val="es-ES_tradnl"/>
        </w:rPr>
        <w:t xml:space="preserve">0 de la Agenda para el Desarrollo, la OMPI organizó una semana de actividades y sesiones de formación en cooperación con la UNCTAD, la Oficina de las Naciones Unidas en Ginebra (UNOG), la Organización Internacional del Trabajo (OIT) y el </w:t>
      </w:r>
      <w:r w:rsidRPr="006B625E">
        <w:rPr>
          <w:i/>
          <w:lang w:val="es-ES_tradnl"/>
        </w:rPr>
        <w:t xml:space="preserve">Département du Développement Économique </w:t>
      </w:r>
      <w:r w:rsidRPr="006B625E">
        <w:rPr>
          <w:lang w:val="es-ES_tradnl"/>
        </w:rPr>
        <w:t xml:space="preserve">del Cantón de Ginebra, además de la </w:t>
      </w:r>
      <w:r w:rsidRPr="006B625E">
        <w:rPr>
          <w:i/>
          <w:lang w:val="es-ES_tradnl"/>
        </w:rPr>
        <w:t xml:space="preserve">Université de Genève </w:t>
      </w:r>
      <w:r w:rsidRPr="006B625E">
        <w:rPr>
          <w:lang w:val="es-ES_tradnl"/>
        </w:rPr>
        <w:t>y la</w:t>
      </w:r>
      <w:r w:rsidRPr="006B625E">
        <w:rPr>
          <w:i/>
          <w:lang w:val="es-ES_tradnl"/>
        </w:rPr>
        <w:t xml:space="preserve"> Fédération des Entreprises Romandes</w:t>
      </w:r>
      <w:r w:rsidRPr="006B625E">
        <w:rPr>
          <w:lang w:val="es-ES_tradnl"/>
        </w:rPr>
        <w:t>.  La OMPI se centró especialmente en fomentar el espíritu emprendedor entre los jóvenes y en organizar sesiones de fortalecimiento de capacidades sobre la P.I. y la información en materia de patentes.</w:t>
      </w:r>
    </w:p>
    <w:p w:rsidR="00C962CD" w:rsidRPr="006B625E" w:rsidRDefault="00C962CD" w:rsidP="00C962CD">
      <w:pPr>
        <w:ind w:left="567"/>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De conformidad con las recomendacione</w:t>
      </w:r>
      <w:r w:rsidR="002C7C1B" w:rsidRPr="006B625E">
        <w:rPr>
          <w:lang w:val="es-ES_tradnl"/>
        </w:rPr>
        <w:t>s 1</w:t>
      </w:r>
      <w:r w:rsidRPr="006B625E">
        <w:rPr>
          <w:lang w:val="es-ES_tradnl"/>
        </w:rPr>
        <w:t xml:space="preserve">6, 17, 19, 23 </w:t>
      </w:r>
      <w:r w:rsidR="002C7C1B" w:rsidRPr="006B625E">
        <w:rPr>
          <w:lang w:val="es-ES_tradnl"/>
        </w:rPr>
        <w:t>y 4</w:t>
      </w:r>
      <w:r w:rsidRPr="006B625E">
        <w:rPr>
          <w:lang w:val="es-ES_tradnl"/>
        </w:rPr>
        <w:t xml:space="preserve">0 de la Agenda para el Desarrollo, la OMPI y otras organizaciones intergubernamentales han examinado las opciones para conferir mayor flexibilidad a la licencia de sus materiales.  Con ese fin, las siguientes OIG establecieron el Grupo de Trabajo sobre Licencias para Organizaciones Intergubernamentales (Licencias OIG):  la Organización de las Naciones Unidas para la Alimentación y la Agricultura (FAO), la Organización de Cooperación y Desarrollo Económicos (OCDE), las NN.UU., el Banco Mundial, la Organización Mundial de la Salud (OMS), el Fondo Monetario Internacional (FMI), la Agencia Espacial Europea (ESA), la OIT, la Organización Europea para la </w:t>
      </w:r>
      <w:r w:rsidRPr="006B625E">
        <w:rPr>
          <w:lang w:val="es-ES_tradnl"/>
        </w:rPr>
        <w:lastRenderedPageBreak/>
        <w:t xml:space="preserve">Investigación Nuclear (CERN) y la UNESCO.  Los Estados miembros del Grupo de Trabajo han mantenido debates mediante teleconferencias y también en reuniones presenciales.  La OMPI facilitó además una página </w:t>
      </w:r>
      <w:r w:rsidRPr="006B625E">
        <w:rPr>
          <w:i/>
          <w:lang w:val="es-ES_tradnl"/>
        </w:rPr>
        <w:t xml:space="preserve">wiki </w:t>
      </w:r>
      <w:r w:rsidRPr="006B625E">
        <w:rPr>
          <w:lang w:val="es-ES_tradnl"/>
        </w:rPr>
        <w:t xml:space="preserve">para favorecer el intercambio de información entre las OIG.  En ese contexto, se han mantenido debates con la organización </w:t>
      </w:r>
      <w:r w:rsidRPr="006B625E">
        <w:rPr>
          <w:i/>
          <w:lang w:val="es-ES_tradnl"/>
        </w:rPr>
        <w:t xml:space="preserve">Creative Commons </w:t>
      </w:r>
      <w:r w:rsidRPr="006B625E">
        <w:rPr>
          <w:lang w:val="es-ES_tradnl"/>
        </w:rPr>
        <w:t>(CC) para examinar la posible adaptación de las licencias CC a la naturaleza y necesidades específicas de las OIG, lo que permitirá mejorar sus políticas de libre acceso y de conocimiento compartido.</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La Secretaría de la OMPI prosiguió su labor relativa a los ODM, de conformidad con la recomendació</w:t>
      </w:r>
      <w:r w:rsidR="002C7C1B" w:rsidRPr="006B625E">
        <w:rPr>
          <w:lang w:val="es-ES_tradnl"/>
        </w:rPr>
        <w:t>n 2</w:t>
      </w:r>
      <w:r w:rsidRPr="006B625E">
        <w:rPr>
          <w:lang w:val="es-ES_tradnl"/>
        </w:rPr>
        <w:t>2 y las peticiones de los Estados miembros, mediante su participación en el Grupo de Tareas sobre el desfase en el logro de los ODM.  E</w:t>
      </w:r>
      <w:r w:rsidR="002C7C1B" w:rsidRPr="006B625E">
        <w:rPr>
          <w:lang w:val="es-ES_tradnl"/>
        </w:rPr>
        <w:t>l 7</w:t>
      </w:r>
      <w:r w:rsidRPr="006B625E">
        <w:rPr>
          <w:lang w:val="es-ES_tradnl"/>
        </w:rPr>
        <w:t xml:space="preserve"> de febrero d</w:t>
      </w:r>
      <w:r w:rsidR="002C7C1B" w:rsidRPr="006B625E">
        <w:rPr>
          <w:lang w:val="es-ES_tradnl"/>
        </w:rPr>
        <w:t>e 2</w:t>
      </w:r>
      <w:r w:rsidRPr="006B625E">
        <w:rPr>
          <w:lang w:val="es-ES_tradnl"/>
        </w:rPr>
        <w:t>013 asistió a una reunión del Grupo de Trabajo en la que se examinó el proyecto de resumen del informe del Grupo de Trabajo d</w:t>
      </w:r>
      <w:r w:rsidR="002C7C1B" w:rsidRPr="006B625E">
        <w:rPr>
          <w:lang w:val="es-ES_tradnl"/>
        </w:rPr>
        <w:t>e 2</w:t>
      </w:r>
      <w:r w:rsidRPr="006B625E">
        <w:rPr>
          <w:lang w:val="es-ES_tradnl"/>
        </w:rPr>
        <w:t>013.  La OMPI contribuyó, en colaboración con la OMC y la OMS, a la elaboración de dicho informe, publicado en septiembre d</w:t>
      </w:r>
      <w:r w:rsidR="002C7C1B" w:rsidRPr="006B625E">
        <w:rPr>
          <w:lang w:val="es-ES_tradnl"/>
        </w:rPr>
        <w:t>e 2</w:t>
      </w:r>
      <w:r w:rsidRPr="006B625E">
        <w:rPr>
          <w:lang w:val="es-ES_tradnl"/>
        </w:rPr>
        <w:t>013, mediante una sección sobre el acceso a los medicamentos esenciales y asequibles y los derechos de P.I.  En el documento se hace referencia al reciente estudio, elaborado entre la OMS, la OMC y la OMPI, titulado “Promover el acceso a las tecnologías médicas y la innovación:  Intersecciones entre la salud pública, la propiedad intelectual y el comercio”.  Por otra parte, la Secretaría presentó un informe acerca de la contribución de la OMPI al logro de los ODM y la evaluación de la misma por parte de otras organizaciones especializadas del sistema de las NN.UU.  Los Estados miembros manifestaron su interés por que se informe acerca de esta cuestión en la decimocuarta sesión del CDIP, que se celebrará en noviembre d</w:t>
      </w:r>
      <w:r w:rsidR="002C7C1B" w:rsidRPr="006B625E">
        <w:rPr>
          <w:lang w:val="es-ES_tradnl"/>
        </w:rPr>
        <w:t>e 2</w:t>
      </w:r>
      <w:r w:rsidRPr="006B625E">
        <w:rPr>
          <w:lang w:val="es-ES_tradnl"/>
        </w:rPr>
        <w:t>014.</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La OMPI siguió señalando y propiciando oportunidades e incrementado las medidas encaminadas a asegurar una amplia participación de la sociedad civil en general en las actividades de la Organización, de conformidad con la recomendació</w:t>
      </w:r>
      <w:r w:rsidR="002C7C1B" w:rsidRPr="006B625E">
        <w:rPr>
          <w:lang w:val="es-ES_tradnl"/>
        </w:rPr>
        <w:t>n 4</w:t>
      </w:r>
      <w:r w:rsidRPr="006B625E">
        <w:rPr>
          <w:lang w:val="es-ES_tradnl"/>
        </w:rPr>
        <w:t>2.  E</w:t>
      </w:r>
      <w:r w:rsidR="002C7C1B" w:rsidRPr="006B625E">
        <w:rPr>
          <w:lang w:val="es-ES_tradnl"/>
        </w:rPr>
        <w:t>n 2</w:t>
      </w:r>
      <w:r w:rsidRPr="006B625E">
        <w:rPr>
          <w:lang w:val="es-ES_tradnl"/>
        </w:rPr>
        <w:t>013, la OMPI siguió manteniendo una estrecha cooperación con el grupo de interesados no gubernamentales, bien mediante talleres y seminarios organizados por la OMPI en Ginebra y en otros lugares en los que participan o prestan sus conocimientos representantes de la sociedad civil, bien mediante la organización de actividades paralelas a las reuniones de los diversos comités permanentes, de sesiones informativas y otro tipo de foros que facilitan el intercambio de puntos de vista con participantes no gubernamentales.  La segunda reunión anual del Director General con ONG acreditadas, celebrada en febrero d</w:t>
      </w:r>
      <w:r w:rsidR="002C7C1B" w:rsidRPr="006B625E">
        <w:rPr>
          <w:lang w:val="es-ES_tradnl"/>
        </w:rPr>
        <w:t>e 2</w:t>
      </w:r>
      <w:r w:rsidRPr="006B625E">
        <w:rPr>
          <w:lang w:val="es-ES_tradnl"/>
        </w:rPr>
        <w:t>013, sigue siendo una parte fundamental de ese proceso, mediante la cual se señala la especial importancia que la OMPI atribuye a los intereses y preocupaciones de la comunidad de ONG.  El Foro de la OMPI d</w:t>
      </w:r>
      <w:r w:rsidR="002C7C1B" w:rsidRPr="006B625E">
        <w:rPr>
          <w:lang w:val="es-ES_tradnl"/>
        </w:rPr>
        <w:t>e 2</w:t>
      </w:r>
      <w:r w:rsidRPr="006B625E">
        <w:rPr>
          <w:lang w:val="es-ES_tradnl"/>
        </w:rPr>
        <w:t>013, organizado en el contexto de la quincuagésima quinta serie de reuniones de las Asambleas de los Estados miembros de la OMPI, ofreció otra plataforma de diálogo con innovadores sobresalientes y visionarios sobre:  el potencial que encierran sus respectivas ideas para mejorar la calidad de nuestras vidas;  cómo difunden el conocimiento y las ventajas de sus descubrimientos y hallazgos, y cómo impulsar un entorno que propicie el tipo de labor innovadora a la que dedican su esfuerzo.  La OMPI seguirá favoreciendo iniciativas que impulsen y faciliten una participación activa y útil de la sociedad civil en sus actividades.</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El Convenio que establece la Organización Mundial de la Propiedad Intelectual destaca la importancia de que la OMPI se adecúe a las normas más exigentes de eficiencia, competencia e integridad</w:t>
      </w:r>
      <w:r w:rsidR="002C7C1B" w:rsidRPr="006B625E">
        <w:rPr>
          <w:lang w:val="es-ES_tradnl"/>
        </w:rPr>
        <w:t>.  E</w:t>
      </w:r>
      <w:r w:rsidRPr="006B625E">
        <w:rPr>
          <w:lang w:val="es-ES_tradnl"/>
        </w:rPr>
        <w:t>l establecimiento de un sistema de ética e integridad exhaustivo en la OMPI es una de las iniciativas de aplicación de la recomendació</w:t>
      </w:r>
      <w:r w:rsidR="002C7C1B" w:rsidRPr="006B625E">
        <w:rPr>
          <w:lang w:val="es-ES_tradnl"/>
        </w:rPr>
        <w:t>n 6</w:t>
      </w:r>
      <w:r w:rsidRPr="006B625E">
        <w:rPr>
          <w:lang w:val="es-ES_tradnl"/>
        </w:rPr>
        <w:t xml:space="preserve"> de la Agenda para el Desarrollo, que e</w:t>
      </w:r>
      <w:r w:rsidR="002C7C1B" w:rsidRPr="006B625E">
        <w:rPr>
          <w:lang w:val="es-ES_tradnl"/>
        </w:rPr>
        <w:t>n 2</w:t>
      </w:r>
      <w:r w:rsidRPr="006B625E">
        <w:rPr>
          <w:lang w:val="es-ES_tradnl"/>
        </w:rPr>
        <w:t>013 empezó a integrarse en las actividades de la OMPI y a lo que siguió la finalización del Programa de Alineación Estratégica (PAE), a principios d</w:t>
      </w:r>
      <w:r w:rsidR="002C7C1B" w:rsidRPr="006B625E">
        <w:rPr>
          <w:lang w:val="es-ES_tradnl"/>
        </w:rPr>
        <w:t>e 2</w:t>
      </w:r>
      <w:r w:rsidRPr="006B625E">
        <w:rPr>
          <w:lang w:val="es-ES_tradnl"/>
        </w:rPr>
        <w:t>013.  Uno de los aspectos desatacados de las actividades de la Oficina de Ética Profesional fue el programa global de formación en ética e integridad, que se emprendió e</w:t>
      </w:r>
      <w:r w:rsidR="002C7C1B" w:rsidRPr="006B625E">
        <w:rPr>
          <w:lang w:val="es-ES_tradnl"/>
        </w:rPr>
        <w:t>n 2</w:t>
      </w:r>
      <w:r w:rsidRPr="006B625E">
        <w:rPr>
          <w:lang w:val="es-ES_tradnl"/>
        </w:rPr>
        <w:t>012 y finalizó e</w:t>
      </w:r>
      <w:r w:rsidR="002C7C1B" w:rsidRPr="006B625E">
        <w:rPr>
          <w:lang w:val="es-ES_tradnl"/>
        </w:rPr>
        <w:t>n 2</w:t>
      </w:r>
      <w:r w:rsidRPr="006B625E">
        <w:rPr>
          <w:lang w:val="es-ES_tradnl"/>
        </w:rPr>
        <w:t>013.  Los resultados de las encuestas efectuadas tras la formación reflejan el alto nivel de participación en la misma, el alto grado de concienciación sobre las cuestiones de ética profesional que se plantean en la OMPI y los procedimientos para informar acerca de faltas de conducta.  Tales resultados mostraron asimismo que la formación capacitó a los miembros del personal a resolver problemas de ética profesional.  La encuesta sobre prioridades centrales, presentada e</w:t>
      </w:r>
      <w:r w:rsidR="002C7C1B" w:rsidRPr="006B625E">
        <w:rPr>
          <w:lang w:val="es-ES_tradnl"/>
        </w:rPr>
        <w:t>n 2</w:t>
      </w:r>
      <w:r w:rsidRPr="006B625E">
        <w:rPr>
          <w:lang w:val="es-ES_tradnl"/>
        </w:rPr>
        <w:t xml:space="preserve">013, </w:t>
      </w:r>
      <w:r w:rsidRPr="006B625E">
        <w:rPr>
          <w:lang w:val="es-ES_tradnl"/>
        </w:rPr>
        <w:lastRenderedPageBreak/>
        <w:t>muestra que e</w:t>
      </w:r>
      <w:r w:rsidR="002C7C1B" w:rsidRPr="006B625E">
        <w:rPr>
          <w:lang w:val="es-ES_tradnl"/>
        </w:rPr>
        <w:t>l 9</w:t>
      </w:r>
      <w:r w:rsidRPr="006B625E">
        <w:rPr>
          <w:lang w:val="es-ES_tradnl"/>
        </w:rPr>
        <w:t>8% de los miembros del personal conocía los principios éticos de la OMPI, lo que pone de manifiesto el aumento registrado al respecto, de</w:t>
      </w:r>
      <w:r w:rsidR="002C7C1B" w:rsidRPr="006B625E">
        <w:rPr>
          <w:lang w:val="es-ES_tradnl"/>
        </w:rPr>
        <w:t>l 7</w:t>
      </w:r>
      <w:r w:rsidRPr="006B625E">
        <w:rPr>
          <w:lang w:val="es-ES_tradnl"/>
        </w:rPr>
        <w:t>7% e</w:t>
      </w:r>
      <w:r w:rsidR="002C7C1B" w:rsidRPr="006B625E">
        <w:rPr>
          <w:lang w:val="es-ES_tradnl"/>
        </w:rPr>
        <w:t>n 2</w:t>
      </w:r>
      <w:r w:rsidRPr="006B625E">
        <w:rPr>
          <w:lang w:val="es-ES_tradnl"/>
        </w:rPr>
        <w:t>010 a</w:t>
      </w:r>
      <w:r w:rsidR="002C7C1B" w:rsidRPr="006B625E">
        <w:rPr>
          <w:lang w:val="es-ES_tradnl"/>
        </w:rPr>
        <w:t>l 7</w:t>
      </w:r>
      <w:r w:rsidRPr="006B625E">
        <w:rPr>
          <w:lang w:val="es-ES_tradnl"/>
        </w:rPr>
        <w:t>4% e</w:t>
      </w:r>
      <w:r w:rsidR="002C7C1B" w:rsidRPr="006B625E">
        <w:rPr>
          <w:lang w:val="es-ES_tradnl"/>
        </w:rPr>
        <w:t>n 2</w:t>
      </w:r>
      <w:r w:rsidRPr="006B625E">
        <w:rPr>
          <w:lang w:val="es-ES_tradnl"/>
        </w:rPr>
        <w:t>011.  E</w:t>
      </w:r>
      <w:r w:rsidR="002C7C1B" w:rsidRPr="006B625E">
        <w:rPr>
          <w:lang w:val="es-ES_tradnl"/>
        </w:rPr>
        <w:t>n 2</w:t>
      </w:r>
      <w:r w:rsidRPr="006B625E">
        <w:rPr>
          <w:lang w:val="es-ES_tradnl"/>
        </w:rPr>
        <w:t>013 también se produjo un importante aumento en el grado de reconocimiento y apreciación de la Oficina de Ética Profesional en tanto que servicio de asesoramiento imparcial y confidencial y de orientación en cuestiones de ética profesional.  Se registró un aumento general de</w:t>
      </w:r>
      <w:r w:rsidR="002C7C1B" w:rsidRPr="006B625E">
        <w:rPr>
          <w:lang w:val="es-ES_tradnl"/>
        </w:rPr>
        <w:t>l 6</w:t>
      </w:r>
      <w:r w:rsidRPr="006B625E">
        <w:rPr>
          <w:lang w:val="es-ES_tradnl"/>
        </w:rPr>
        <w:t>9% con respecto a la misma actividad e</w:t>
      </w:r>
      <w:r w:rsidR="002C7C1B" w:rsidRPr="006B625E">
        <w:rPr>
          <w:lang w:val="es-ES_tradnl"/>
        </w:rPr>
        <w:t>n 2</w:t>
      </w:r>
      <w:r w:rsidRPr="006B625E">
        <w:rPr>
          <w:lang w:val="es-ES_tradnl"/>
        </w:rPr>
        <w:t xml:space="preserve">012 y un aumento global correspondiente a un quíntuplo con respecto </w:t>
      </w:r>
      <w:r w:rsidR="002C7C1B" w:rsidRPr="006B625E">
        <w:rPr>
          <w:lang w:val="es-ES_tradnl"/>
        </w:rPr>
        <w:t>a 2</w:t>
      </w:r>
      <w:r w:rsidRPr="006B625E">
        <w:rPr>
          <w:lang w:val="es-ES_tradnl"/>
        </w:rPr>
        <w:t>011.  En las preguntas se abordaron cuestiones como actividades al margen de la Organización, conflictos de interés, regalos y dispensas de hospitalidad, asuntos relacionados con el trabajo, declaraciones de interés/inversiones y protección de los denunciantes de irregularidades.  La Oficina de Ética Profesional prosiguió su labor en la esfera de normalización y elaboración de políticas, en particular mediante el apoyo de la reforma del sistema de justicia interna en la OMPI.</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En lo que atañe al personal de la OMPI, se concedió especial atención a las cuestiones de género y diversidad, y en julio d</w:t>
      </w:r>
      <w:r w:rsidR="002C7C1B" w:rsidRPr="006B625E">
        <w:rPr>
          <w:lang w:val="es-ES_tradnl"/>
        </w:rPr>
        <w:t>e 2</w:t>
      </w:r>
      <w:r w:rsidRPr="006B625E">
        <w:rPr>
          <w:lang w:val="es-ES_tradnl"/>
        </w:rPr>
        <w:t>013 se contrató a un experto en el tema.  Se designaron coordinadores en cuestiones de género en todos los departamentos sustantivos para asegurar que tales cuestiones reciban la debida atención en la labor programática de la OMPI.  Se emprendieron algunas iniciativas de divulgación para asegurar que la paleta geográfica de postulantes a los puestos vacantes en la OMPI sea lo más amplia posible.  Se prestó especial atención a los Estados miembros sin representación.  Se concibió y se puso en marcha un sistema de justicia más eficaz y moderno, tarea en la que se contó con una amplia participación de los empleados.  Los Estados miembros aprobaron las revisiones del Estatuto y el Reglamento del Personal, en vigor desde e</w:t>
      </w:r>
      <w:r w:rsidR="002C7C1B" w:rsidRPr="006B625E">
        <w:rPr>
          <w:lang w:val="es-ES_tradnl"/>
        </w:rPr>
        <w:t>l 1</w:t>
      </w:r>
      <w:r w:rsidRPr="006B625E">
        <w:rPr>
          <w:lang w:val="es-ES_tradnl"/>
        </w:rPr>
        <w:t xml:space="preserve"> de enero d</w:t>
      </w:r>
      <w:r w:rsidR="002C7C1B" w:rsidRPr="006B625E">
        <w:rPr>
          <w:lang w:val="es-ES_tradnl"/>
        </w:rPr>
        <w:t>e 2</w:t>
      </w:r>
      <w:r w:rsidRPr="006B625E">
        <w:rPr>
          <w:lang w:val="es-ES_tradnl"/>
        </w:rPr>
        <w:t>014.  En él se consagra la prevención de conflictos de interés, así como la independencia y la imparcialidad, como una obligación a la que deben ceñirse todos los miembros del personal.  Además, se estableció un nuevo marco contractual para la contratación de contratistas.</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w:t>
      </w:r>
      <w:r w:rsidR="002C7C1B" w:rsidRPr="006B625E">
        <w:rPr>
          <w:lang w:val="es-ES_tradnl"/>
        </w:rPr>
        <w:t>n 2</w:t>
      </w:r>
      <w:r w:rsidRPr="006B625E">
        <w:rPr>
          <w:lang w:val="es-ES_tradnl"/>
        </w:rPr>
        <w:t>012 se puso en marcha la integración de los proyectos de la Agenda para el Desarrollo ya concluidos y evaluados, tarea que prosiguió a lo largo d</w:t>
      </w:r>
      <w:r w:rsidR="002C7C1B" w:rsidRPr="006B625E">
        <w:rPr>
          <w:lang w:val="es-ES_tradnl"/>
        </w:rPr>
        <w:t>e 2</w:t>
      </w:r>
      <w:r w:rsidRPr="006B625E">
        <w:rPr>
          <w:lang w:val="es-ES_tradnl"/>
        </w:rPr>
        <w:t xml:space="preserve">013.  En ese sentido cabe destacar lo siguiente: </w:t>
      </w:r>
    </w:p>
    <w:p w:rsidR="00C962CD" w:rsidRPr="006B625E" w:rsidRDefault="00C962CD" w:rsidP="00C962CD">
      <w:pPr>
        <w:rPr>
          <w:lang w:val="es-ES_tradnl"/>
        </w:rPr>
      </w:pPr>
    </w:p>
    <w:p w:rsidR="00C962CD" w:rsidRPr="006B625E" w:rsidRDefault="00C962CD" w:rsidP="00C962CD">
      <w:pPr>
        <w:numPr>
          <w:ilvl w:val="0"/>
          <w:numId w:val="18"/>
        </w:numPr>
        <w:ind w:left="567" w:firstLine="0"/>
        <w:contextualSpacing/>
        <w:rPr>
          <w:lang w:val="es-ES_tradnl"/>
        </w:rPr>
      </w:pPr>
      <w:r w:rsidRPr="006B625E">
        <w:rPr>
          <w:lang w:val="es-ES_tradnl"/>
        </w:rPr>
        <w:t>Tras la finalización del proyecto sobre P.I. y políticas en materia de competencia, la Secretaría de la OMPI prosiguió la aplicación de las recomendacione</w:t>
      </w:r>
      <w:r w:rsidR="002C7C1B" w:rsidRPr="006B625E">
        <w:rPr>
          <w:lang w:val="es-ES_tradnl"/>
        </w:rPr>
        <w:t>s 7</w:t>
      </w:r>
      <w:r w:rsidRPr="006B625E">
        <w:rPr>
          <w:lang w:val="es-ES_tradnl"/>
        </w:rPr>
        <w:t xml:space="preserve">, 23 </w:t>
      </w:r>
      <w:r w:rsidR="002C7C1B" w:rsidRPr="006B625E">
        <w:rPr>
          <w:lang w:val="es-ES_tradnl"/>
        </w:rPr>
        <w:t>y 3</w:t>
      </w:r>
      <w:r w:rsidRPr="006B625E">
        <w:rPr>
          <w:lang w:val="es-ES_tradnl"/>
        </w:rPr>
        <w:t>2 que, desd</w:t>
      </w:r>
      <w:r w:rsidR="002C7C1B" w:rsidRPr="006B625E">
        <w:rPr>
          <w:lang w:val="es-ES_tradnl"/>
        </w:rPr>
        <w:t>e 2</w:t>
      </w:r>
      <w:r w:rsidRPr="006B625E">
        <w:rPr>
          <w:lang w:val="es-ES_tradnl"/>
        </w:rPr>
        <w:t>009, han presidido la labor relativa a la relación entre la P.I. y la política en materia de competencia.  La comprensión de dicha relación ha tratado de mejorarse mediante la elaboración de documentos a escala interna (como el estudio “</w:t>
      </w:r>
      <w:r w:rsidRPr="006B625E">
        <w:rPr>
          <w:i/>
          <w:lang w:val="es-ES_tradnl"/>
        </w:rPr>
        <w:t>Refusals to License IP Rights – A Comparative Note on Possible Approaches”</w:t>
      </w:r>
      <w:r w:rsidRPr="006B625E">
        <w:rPr>
          <w:lang w:val="es-ES_tradnl"/>
        </w:rPr>
        <w:t>) y la coordinación de estudios elaborados fuera de la OMPI (como el estudio sobre las repercusiones de la adquisición y el uso de las patentes en la industria de los móviles inteligentes, elaborado por el Centro sobre Derecho y Políticas de la Información de la Facultad de Derecho de la Universidad Fordham de Nueva York, y el estudio sobre derecho de autor, competencia y desarrollo, elaborado por la Sociedad Max Planck, de Múnich).  Se facilitó el intercambio de experiencias entre los Estados miembros mediante la organización de reuniones internacionales sobre P.I. y competencia, como la celebrada en Harare (Zimbabwe) en cooperación con la ARIPO y COMESA;  la participación de representantes de agencias nacionales de propiedad industrial y de competencia de Kenya, Malawi, Zambia y Zimbabwe así como de Hanoi y Viet Nam, en cooperación con el Ministerio de Ciencia y Tecnología, con la participación de representantes de la República Democrática Popular Lao y Camboya.  Todos los estudios y encuestas elaborados en el marco del subprogram</w:t>
      </w:r>
      <w:r w:rsidR="002C7C1B" w:rsidRPr="006B625E">
        <w:rPr>
          <w:lang w:val="es-ES_tradnl"/>
        </w:rPr>
        <w:t>a 1</w:t>
      </w:r>
      <w:r w:rsidRPr="006B625E">
        <w:rPr>
          <w:lang w:val="es-ES_tradnl"/>
        </w:rPr>
        <w:t>8.3 están disponibles en el sitio web de la OMPI.</w:t>
      </w:r>
      <w:r w:rsidRPr="006B625E">
        <w:rPr>
          <w:vertAlign w:val="superscript"/>
          <w:lang w:val="es-ES_tradnl"/>
        </w:rPr>
        <w:footnoteReference w:id="6"/>
      </w:r>
    </w:p>
    <w:p w:rsidR="00C962CD" w:rsidRPr="006B625E" w:rsidRDefault="00C962CD" w:rsidP="00C962CD">
      <w:pPr>
        <w:ind w:left="567"/>
        <w:rPr>
          <w:lang w:val="es-ES_tradnl"/>
        </w:rPr>
      </w:pPr>
    </w:p>
    <w:p w:rsidR="00C962CD" w:rsidRPr="006B625E" w:rsidRDefault="00C962CD" w:rsidP="00C962CD">
      <w:pPr>
        <w:numPr>
          <w:ilvl w:val="0"/>
          <w:numId w:val="18"/>
        </w:numPr>
        <w:ind w:left="567" w:firstLine="0"/>
        <w:contextualSpacing/>
        <w:rPr>
          <w:lang w:val="es-ES_tradnl"/>
        </w:rPr>
      </w:pPr>
      <w:r w:rsidRPr="006B625E">
        <w:rPr>
          <w:lang w:val="es-ES_tradnl"/>
        </w:rPr>
        <w:t xml:space="preserve">El proyecto de mejora de la capacidad de las instituciones de P.I. de ámbito nacional, subregional y regional y de los respectivos usuarios dio lugar a la elaboración </w:t>
      </w:r>
      <w:r w:rsidRPr="006B625E">
        <w:rPr>
          <w:lang w:val="es-ES_tradnl"/>
        </w:rPr>
        <w:lastRenderedPageBreak/>
        <w:t>de una metodología para la formulación de estrategias nacionales de P.I., de conformidad con las prioridades y objetivos en materia de desarrollo de cada país.  A partir de proyectos piloto desarrollados e</w:t>
      </w:r>
      <w:r w:rsidR="002C7C1B" w:rsidRPr="006B625E">
        <w:rPr>
          <w:lang w:val="es-ES_tradnl"/>
        </w:rPr>
        <w:t>n 6</w:t>
      </w:r>
      <w:r w:rsidRPr="006B625E">
        <w:rPr>
          <w:lang w:val="es-ES_tradnl"/>
        </w:rPr>
        <w:t xml:space="preserve"> países, dicha metodología, elaborada en el curso de la ejecución del proyecto, se ha afianzado y actualmente se aplica en países implicados en el proceso de elaboración de una estrategia nacional de P.I.  Por otra parte, dicha metodología se ha integrado en la labor ordinaria de las diferentes oficinas.</w:t>
      </w:r>
    </w:p>
    <w:p w:rsidR="00C962CD" w:rsidRPr="006B625E" w:rsidRDefault="00C962CD" w:rsidP="00C962CD">
      <w:pPr>
        <w:ind w:left="567"/>
        <w:rPr>
          <w:lang w:val="es-ES_tradnl"/>
        </w:rPr>
      </w:pPr>
    </w:p>
    <w:p w:rsidR="00C962CD" w:rsidRPr="006B625E" w:rsidRDefault="00C962CD" w:rsidP="00C962CD">
      <w:pPr>
        <w:numPr>
          <w:ilvl w:val="0"/>
          <w:numId w:val="18"/>
        </w:numPr>
        <w:ind w:left="567" w:firstLine="0"/>
        <w:contextualSpacing/>
        <w:rPr>
          <w:lang w:val="es-ES_tradnl"/>
        </w:rPr>
      </w:pPr>
      <w:r w:rsidRPr="006B625E">
        <w:rPr>
          <w:lang w:val="es-ES_tradnl"/>
        </w:rPr>
        <w:t>Se siguió haciendo amplio uso de las facilidades que ofrece la base de datos de asistencia técnica en materia de P.I</w:t>
      </w:r>
      <w:r w:rsidR="002C7C1B" w:rsidRPr="006B625E">
        <w:rPr>
          <w:lang w:val="es-ES_tradnl"/>
        </w:rPr>
        <w:t>. (</w:t>
      </w:r>
      <w:r w:rsidRPr="006B625E">
        <w:rPr>
          <w:lang w:val="es-ES_tradnl"/>
        </w:rPr>
        <w:t>IP-TAD) con distintos fines.  Por otra parte, siguió actualizándose regularmente la lista de consultores en el ámbito de la P.I</w:t>
      </w:r>
      <w:r w:rsidR="002C7C1B" w:rsidRPr="006B625E">
        <w:rPr>
          <w:lang w:val="es-ES_tradnl"/>
        </w:rPr>
        <w:t>. (</w:t>
      </w:r>
      <w:r w:rsidRPr="006B625E">
        <w:rPr>
          <w:lang w:val="es-ES_tradnl"/>
        </w:rPr>
        <w:t>IP-ROC) y utilizándose como herramienta para encontrar a consultores de P.I. para tareas y esferas de P.I. específicas.  Además, se elaboró un componente de la lista IP-ROC y se incorporó al sitio web de la OMPI “WIPO Green”.</w:t>
      </w:r>
    </w:p>
    <w:p w:rsidR="00C962CD" w:rsidRPr="006B625E" w:rsidRDefault="00C962CD" w:rsidP="00C962CD">
      <w:pPr>
        <w:ind w:left="567"/>
        <w:contextualSpacing/>
        <w:rPr>
          <w:lang w:val="es-ES_tradnl"/>
        </w:rPr>
      </w:pPr>
    </w:p>
    <w:p w:rsidR="00C962CD" w:rsidRPr="006B625E" w:rsidRDefault="00C962CD" w:rsidP="00C962CD">
      <w:pPr>
        <w:numPr>
          <w:ilvl w:val="0"/>
          <w:numId w:val="18"/>
        </w:numPr>
        <w:ind w:left="567" w:firstLine="0"/>
        <w:contextualSpacing/>
        <w:rPr>
          <w:lang w:val="es-ES_tradnl"/>
        </w:rPr>
      </w:pPr>
      <w:r w:rsidRPr="006B625E">
        <w:rPr>
          <w:lang w:val="es-ES_tradnl"/>
        </w:rPr>
        <w:t>Las actividades encaminadas a proporcionar asistencia técnica a las oficinas de P.I. de los países en desarrollo y los PMA, a fin de mejorar sus sistemas de TIC para la recepción, gestión, examen y publicación de títulos de P.I. siguieron integrándose en la labor de la Organización.  A ese respecto, al final del bienio, más d</w:t>
      </w:r>
      <w:r w:rsidR="002C7C1B" w:rsidRPr="006B625E">
        <w:rPr>
          <w:lang w:val="es-ES_tradnl"/>
        </w:rPr>
        <w:t>e 6</w:t>
      </w:r>
      <w:r w:rsidRPr="006B625E">
        <w:rPr>
          <w:lang w:val="es-ES_tradnl"/>
        </w:rPr>
        <w:t>5 oficinas de P.I. en todo el mundo utilizaban las soluciones de la OMPI para la administración de derechos de P.I. y han recibido ayuda en la modernización de sus sistemas, en muchos casos, mediante la digitalización de sus registros de P.I.</w:t>
      </w:r>
    </w:p>
    <w:p w:rsidR="00C962CD" w:rsidRPr="006B625E" w:rsidRDefault="00C962CD" w:rsidP="00C962CD">
      <w:pPr>
        <w:contextualSpacing/>
        <w:rPr>
          <w:lang w:val="es-ES_tradnl"/>
        </w:rPr>
      </w:pPr>
    </w:p>
    <w:p w:rsidR="00C962CD" w:rsidRPr="006B625E" w:rsidRDefault="00C962CD" w:rsidP="00C962CD">
      <w:pPr>
        <w:rPr>
          <w:lang w:val="es-ES_tradnl"/>
        </w:rPr>
      </w:pPr>
    </w:p>
    <w:p w:rsidR="00C962CD" w:rsidRPr="006B625E" w:rsidRDefault="00C962CD" w:rsidP="00C962CD">
      <w:pPr>
        <w:rPr>
          <w:b/>
          <w:bCs/>
          <w:lang w:val="es-ES_tradnl"/>
        </w:rPr>
      </w:pPr>
      <w:r w:rsidRPr="006B625E">
        <w:rPr>
          <w:b/>
          <w:bCs/>
          <w:lang w:val="es-ES_tradnl"/>
        </w:rPr>
        <w:t>INTEGRACIÓN DE LA AGENDA PARA EL DESARROLLO EN LA LABOR DE OTROS ÓRGANOS DE LA OMPI</w:t>
      </w:r>
    </w:p>
    <w:p w:rsidR="00C962CD" w:rsidRPr="006B625E" w:rsidRDefault="00C962CD" w:rsidP="00C962CD">
      <w:pPr>
        <w:rPr>
          <w:lang w:val="es-ES_tradnl"/>
        </w:rPr>
      </w:pPr>
    </w:p>
    <w:p w:rsidR="00527048"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Mediante la adopción de los mecanismos de coordinación y las modalidades de supervisión, evaluación y presentación de informes (“mecanismo de coordinación”), la Asamblea General de la OMPI, en su trigésimo noveno período de sesiones, pidió a “los órganos de la OMPI que señalen la forma en que están integrando las recomendaciones de la Agenda para el Desarrollo en sus respectivos trabajos”</w:t>
      </w:r>
      <w:r w:rsidR="00527048" w:rsidRPr="006B625E">
        <w:rPr>
          <w:lang w:val="es-ES_tradnl"/>
        </w:rPr>
        <w:t>.</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En el marco del mecanismo de coordinación, se pidió asimismo “a todos los órganos de la OMPI interesados que incluyan en su informe anual a las Asambleas una descripción de la contribución que han hecho a la puesta en práctica de las recomendaciones que les conciernen”.  En su cuadragésimo tercer período de sesiones, celebrado e</w:t>
      </w:r>
      <w:r w:rsidR="002C7C1B" w:rsidRPr="006B625E">
        <w:rPr>
          <w:lang w:val="es-ES_tradnl"/>
        </w:rPr>
        <w:t>n 2</w:t>
      </w:r>
      <w:r w:rsidRPr="006B625E">
        <w:rPr>
          <w:lang w:val="es-ES_tradnl"/>
        </w:rPr>
        <w:t>013, la Asamblea General de la OMPI examinó un documento con referencias a tales contribuciones.</w:t>
      </w:r>
      <w:r w:rsidRPr="006B625E">
        <w:rPr>
          <w:vertAlign w:val="superscript"/>
          <w:lang w:val="es-ES_tradnl"/>
        </w:rPr>
        <w:footnoteReference w:id="7"/>
      </w:r>
      <w:r w:rsidRPr="006B625E">
        <w:rPr>
          <w:lang w:val="es-ES_tradnl"/>
        </w:rPr>
        <w:t xml:space="preserve">  </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Además, en el curso de ese mismo período de sesiones, la Asamblea General decidió, en el examen del “Informe del Comité de Desarrollo y Propiedad Intelectual (CDIP)” y la “Reseña sobre la puesta en práctica de las recomendaciones de la Agenda para el Desarrollo”, contenidos en los documentos WO/GA/43/10</w:t>
      </w:r>
      <w:r w:rsidRPr="006B625E">
        <w:rPr>
          <w:vertAlign w:val="superscript"/>
          <w:lang w:val="es-ES_tradnl"/>
        </w:rPr>
        <w:footnoteReference w:id="8"/>
      </w:r>
      <w:r w:rsidRPr="006B625E">
        <w:rPr>
          <w:lang w:val="es-ES_tradnl"/>
        </w:rPr>
        <w:t xml:space="preserve"> y WO/GA/43/11</w:t>
      </w:r>
      <w:r w:rsidR="002C7C1B" w:rsidRPr="006B625E">
        <w:rPr>
          <w:lang w:val="es-ES_tradnl"/>
        </w:rPr>
        <w:t>,</w:t>
      </w:r>
      <w:r w:rsidR="002C7C1B" w:rsidRPr="006B625E">
        <w:rPr>
          <w:vertAlign w:val="superscript"/>
          <w:lang w:val="es-ES_tradnl"/>
        </w:rPr>
        <w:footnoteReference w:id="9"/>
      </w:r>
      <w:r w:rsidRPr="006B625E">
        <w:rPr>
          <w:lang w:val="es-ES_tradnl"/>
        </w:rPr>
        <w:t xml:space="preserve"> respectivamente:  “i) reafirmar su compromiso con la plena aplicación de su decisión, adoptada e</w:t>
      </w:r>
      <w:r w:rsidR="002C7C1B" w:rsidRPr="006B625E">
        <w:rPr>
          <w:lang w:val="es-ES_tradnl"/>
        </w:rPr>
        <w:t>n 2</w:t>
      </w:r>
      <w:r w:rsidRPr="006B625E">
        <w:rPr>
          <w:lang w:val="es-ES_tradnl"/>
        </w:rPr>
        <w:t>007, de crear el Comité de Desarrollo y Propiedad Intelectual, contenida en el documento A/43/13,</w:t>
      </w:r>
      <w:r w:rsidRPr="006B625E">
        <w:rPr>
          <w:vertAlign w:val="superscript"/>
          <w:lang w:val="es-ES_tradnl"/>
        </w:rPr>
        <w:footnoteReference w:id="10"/>
      </w:r>
      <w:r w:rsidRPr="006B625E">
        <w:rPr>
          <w:lang w:val="es-ES_tradnl"/>
        </w:rPr>
        <w:t xml:space="preserve"> así como su decisión sobre los mecanismos de coordinación y las modalidades de supervisión, evaluación y presentación de informes, contenida en el documento WO/GA/39/7</w:t>
      </w:r>
      <w:r w:rsidR="002C7C1B" w:rsidRPr="006B625E">
        <w:rPr>
          <w:lang w:val="es-ES_tradnl"/>
        </w:rPr>
        <w:t>;</w:t>
      </w:r>
      <w:r w:rsidR="002C7C1B" w:rsidRPr="006B625E">
        <w:rPr>
          <w:vertAlign w:val="superscript"/>
          <w:lang w:val="es-ES_tradnl"/>
        </w:rPr>
        <w:footnoteReference w:id="11"/>
      </w:r>
      <w:r w:rsidRPr="006B625E">
        <w:rPr>
          <w:lang w:val="es-ES_tradnl"/>
        </w:rPr>
        <w:t xml:space="preserve">  ii) reafirmar que todos los comités de la OMPI trabajen en pie de igualdad y presenten informes a las Asambleas;  iii) tomar nota de las preocupaciones manifestadas por los Estados miembros con respecto a la aplicación del mandato del CDIP y la aplicación de los mecanismos de coordinación;  y iv) pedir </w:t>
      </w:r>
      <w:r w:rsidRPr="006B625E">
        <w:rPr>
          <w:lang w:val="es-ES_tradnl"/>
        </w:rPr>
        <w:lastRenderedPageBreak/>
        <w:t>al CDIP que examine esas dos cuestiones durante su duodécima y decimotercera sesiones, que presente informes y formule recomendaciones a la Asamblea General al respecto e</w:t>
      </w:r>
      <w:r w:rsidR="002C7C1B" w:rsidRPr="006B625E">
        <w:rPr>
          <w:lang w:val="es-ES_tradnl"/>
        </w:rPr>
        <w:t>n 2</w:t>
      </w:r>
      <w:r w:rsidRPr="006B625E">
        <w:rPr>
          <w:lang w:val="es-ES_tradnl"/>
        </w:rPr>
        <w:t>014.”</w:t>
      </w:r>
      <w:r w:rsidRPr="006B625E">
        <w:rPr>
          <w:vertAlign w:val="superscript"/>
          <w:lang w:val="es-ES_tradnl"/>
        </w:rPr>
        <w:footnoteReference w:id="12"/>
      </w:r>
      <w:r w:rsidRPr="006B625E">
        <w:rPr>
          <w:lang w:val="es-ES_tradnl"/>
        </w:rPr>
        <w:t xml:space="preserve"> En consecuencia, en su duodécima sesión, el Comité examinó la decisión de la Asamblea General de la OMPI y proseguirá los debates en su presente sesión con miras a presentar informes y formular recomendaciones sobre la aplicación del mandato del CDIP y los mecanismos de coordinación a la Asamblea General d</w:t>
      </w:r>
      <w:r w:rsidR="002C7C1B" w:rsidRPr="006B625E">
        <w:rPr>
          <w:lang w:val="es-ES_tradnl"/>
        </w:rPr>
        <w:t>e 2</w:t>
      </w:r>
      <w:r w:rsidRPr="006B625E">
        <w:rPr>
          <w:lang w:val="es-ES_tradnl"/>
        </w:rPr>
        <w:t>014.</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A continuación figura un resumen de los progresos logrados por los distintos órganos de la OMPI e</w:t>
      </w:r>
      <w:r w:rsidR="002C7C1B" w:rsidRPr="006B625E">
        <w:rPr>
          <w:lang w:val="es-ES_tradnl"/>
        </w:rPr>
        <w:t>n 2</w:t>
      </w:r>
      <w:r w:rsidRPr="006B625E">
        <w:rPr>
          <w:lang w:val="es-ES_tradnl"/>
        </w:rPr>
        <w:t>013 y su contribución a la aplicación de la Agenda para el Desarrollo:</w:t>
      </w:r>
    </w:p>
    <w:p w:rsidR="00C962CD" w:rsidRPr="006B625E" w:rsidRDefault="00C962CD" w:rsidP="00C962CD">
      <w:pPr>
        <w:rPr>
          <w:lang w:val="es-ES_tradnl"/>
        </w:rPr>
      </w:pPr>
    </w:p>
    <w:p w:rsidR="00C962CD" w:rsidRPr="006B625E" w:rsidRDefault="00C962CD" w:rsidP="00C962CD">
      <w:pPr>
        <w:rPr>
          <w:i/>
          <w:iCs/>
          <w:szCs w:val="22"/>
          <w:lang w:val="es-ES_tradnl"/>
        </w:rPr>
      </w:pPr>
      <w:r w:rsidRPr="006B625E">
        <w:rPr>
          <w:i/>
          <w:iCs/>
          <w:szCs w:val="22"/>
          <w:lang w:val="es-ES_tradnl"/>
        </w:rPr>
        <w:t xml:space="preserve">Comité Intergubernamental sobre Propiedad Intelectual y Recursos Genéticos, Conocimientos Tradicionales y Folclore </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 xml:space="preserve">El </w:t>
      </w:r>
      <w:r w:rsidRPr="006B625E">
        <w:rPr>
          <w:iCs/>
          <w:szCs w:val="22"/>
          <w:lang w:val="es-ES_tradnl"/>
        </w:rPr>
        <w:t>Comité Intergubernamental sobre Propiedad Intelectual y Recursos Genéticos, Conocimientos Tradicionales y Folclore</w:t>
      </w:r>
      <w:r w:rsidRPr="006B625E">
        <w:rPr>
          <w:i/>
          <w:iCs/>
          <w:szCs w:val="22"/>
          <w:lang w:val="es-ES_tradnl"/>
        </w:rPr>
        <w:t xml:space="preserve"> </w:t>
      </w:r>
      <w:r w:rsidRPr="006B625E">
        <w:rPr>
          <w:lang w:val="es-ES_tradnl"/>
        </w:rPr>
        <w:t>(CIG) celebró su vigésima tercera sesión de</w:t>
      </w:r>
      <w:r w:rsidR="002C7C1B" w:rsidRPr="006B625E">
        <w:rPr>
          <w:lang w:val="es-ES_tradnl"/>
        </w:rPr>
        <w:t>l 4</w:t>
      </w:r>
      <w:r w:rsidRPr="006B625E">
        <w:rPr>
          <w:lang w:val="es-ES_tradnl"/>
        </w:rPr>
        <w:t xml:space="preserve"> a</w:t>
      </w:r>
      <w:r w:rsidR="002C7C1B" w:rsidRPr="006B625E">
        <w:rPr>
          <w:lang w:val="es-ES_tradnl"/>
        </w:rPr>
        <w:t>l 8</w:t>
      </w:r>
      <w:r w:rsidRPr="006B625E">
        <w:rPr>
          <w:lang w:val="es-ES_tradnl"/>
        </w:rPr>
        <w:t xml:space="preserve"> de febrero d</w:t>
      </w:r>
      <w:r w:rsidR="002C7C1B" w:rsidRPr="006B625E">
        <w:rPr>
          <w:lang w:val="es-ES_tradnl"/>
        </w:rPr>
        <w:t>e 2</w:t>
      </w:r>
      <w:r w:rsidRPr="006B625E">
        <w:rPr>
          <w:lang w:val="es-ES_tradnl"/>
        </w:rPr>
        <w:t>013, su vigésima cuarta sesión de</w:t>
      </w:r>
      <w:r w:rsidR="002C7C1B" w:rsidRPr="006B625E">
        <w:rPr>
          <w:lang w:val="es-ES_tradnl"/>
        </w:rPr>
        <w:t>l 2</w:t>
      </w:r>
      <w:r w:rsidRPr="006B625E">
        <w:rPr>
          <w:lang w:val="es-ES_tradnl"/>
        </w:rPr>
        <w:t>2 a</w:t>
      </w:r>
      <w:r w:rsidR="002C7C1B" w:rsidRPr="006B625E">
        <w:rPr>
          <w:lang w:val="es-ES_tradnl"/>
        </w:rPr>
        <w:t>l 2</w:t>
      </w:r>
      <w:r w:rsidRPr="006B625E">
        <w:rPr>
          <w:lang w:val="es-ES_tradnl"/>
        </w:rPr>
        <w:t>6 de abril d</w:t>
      </w:r>
      <w:r w:rsidR="002C7C1B" w:rsidRPr="006B625E">
        <w:rPr>
          <w:lang w:val="es-ES_tradnl"/>
        </w:rPr>
        <w:t>e 2</w:t>
      </w:r>
      <w:r w:rsidRPr="006B625E">
        <w:rPr>
          <w:lang w:val="es-ES_tradnl"/>
        </w:rPr>
        <w:t>013 y su vigésima quinta sesión de</w:t>
      </w:r>
      <w:r w:rsidR="002C7C1B" w:rsidRPr="006B625E">
        <w:rPr>
          <w:lang w:val="es-ES_tradnl"/>
        </w:rPr>
        <w:t>l 1</w:t>
      </w:r>
      <w:r w:rsidRPr="006B625E">
        <w:rPr>
          <w:lang w:val="es-ES_tradnl"/>
        </w:rPr>
        <w:t>5 a</w:t>
      </w:r>
      <w:r w:rsidR="002C7C1B" w:rsidRPr="006B625E">
        <w:rPr>
          <w:lang w:val="es-ES_tradnl"/>
        </w:rPr>
        <w:t>l 2</w:t>
      </w:r>
      <w:r w:rsidRPr="006B625E">
        <w:rPr>
          <w:lang w:val="es-ES_tradnl"/>
        </w:rPr>
        <w:t>4 de julio d</w:t>
      </w:r>
      <w:r w:rsidR="002C7C1B" w:rsidRPr="006B625E">
        <w:rPr>
          <w:lang w:val="es-ES_tradnl"/>
        </w:rPr>
        <w:t>e 2</w:t>
      </w:r>
      <w:r w:rsidRPr="006B625E">
        <w:rPr>
          <w:lang w:val="es-ES_tradnl"/>
        </w:rPr>
        <w:t>013.  Su labor se centró en la negociación, consolidación e inclusión de los proyectos de texto sobre RR.GG., CC.TT. y ECT.  En septiembre d</w:t>
      </w:r>
      <w:r w:rsidR="002C7C1B" w:rsidRPr="006B625E">
        <w:rPr>
          <w:lang w:val="es-ES_tradnl"/>
        </w:rPr>
        <w:t>e 2</w:t>
      </w:r>
      <w:r w:rsidRPr="006B625E">
        <w:rPr>
          <w:lang w:val="es-ES_tradnl"/>
        </w:rPr>
        <w:t>013, la Asamblea General convino en renovar el mandato del CIG para el bieni</w:t>
      </w:r>
      <w:r w:rsidR="002C7C1B" w:rsidRPr="006B625E">
        <w:rPr>
          <w:lang w:val="es-ES_tradnl"/>
        </w:rPr>
        <w:t>o 2</w:t>
      </w:r>
      <w:r w:rsidRPr="006B625E">
        <w:rPr>
          <w:lang w:val="es-ES_tradnl"/>
        </w:rPr>
        <w:t>014/15.  Con la renovación de su mandato, el CIG podrá:  i) seguir agilizando su labor, sobre la base de una participación abierta y plena, acerca de las negociaciones basadas en textos, encaminadas a la consecución de un acuerdo sobre el texto o los textos de uno o varios instrumentos de carácter jurídico y de ámbito internacional que aseguren la protección eficaz de los RR.GG., los CC.TT. y las ECT;  ii) seguir un programa de trabajo claramente definido, basado en métodos de trabajo adecuados;  iii) trabajar a partir de la labor ya efectuada por el CIG y utilizar todos los documentos de trabajo de la OMPI, así como cualquier otra contribución de los Estados miembros;  y iv) presentar el texto o textos de uno o varios instrumentos de carácter jurídico y de ámbito internacional a la Asamblea General d</w:t>
      </w:r>
      <w:r w:rsidR="002C7C1B" w:rsidRPr="006B625E">
        <w:rPr>
          <w:lang w:val="es-ES_tradnl"/>
        </w:rPr>
        <w:t>e 2</w:t>
      </w:r>
      <w:r w:rsidRPr="006B625E">
        <w:rPr>
          <w:lang w:val="es-ES_tradnl"/>
        </w:rPr>
        <w:t>014, que, con miras a finalizar los textos en el bienio, examinará el texto o textos y hará balance de los avances logrados y tomará una decisión sobre la convocación de una conferencia diplomática.  La Asamblea General examinará asimismo la necesidad de celebrar reuniones adicionales tomando en consideración los procesos presupuestarios.</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También se llegó a un acuerdo acerca del programa del trabajo del CIG par</w:t>
      </w:r>
      <w:r w:rsidR="002C7C1B" w:rsidRPr="006B625E">
        <w:rPr>
          <w:lang w:val="es-ES_tradnl"/>
        </w:rPr>
        <w:t>a 2</w:t>
      </w:r>
      <w:r w:rsidRPr="006B625E">
        <w:rPr>
          <w:lang w:val="es-ES_tradnl"/>
        </w:rPr>
        <w:t>014, que contiene los siguientes puntos:  i) la vigésima sexta sesión del CIG, celebrada en febrero d</w:t>
      </w:r>
      <w:r w:rsidR="002C7C1B" w:rsidRPr="006B625E">
        <w:rPr>
          <w:lang w:val="es-ES_tradnl"/>
        </w:rPr>
        <w:t>e 2</w:t>
      </w:r>
      <w:r w:rsidRPr="006B625E">
        <w:rPr>
          <w:lang w:val="es-ES_tradnl"/>
        </w:rPr>
        <w:t>014, durará cinco días y se centrará en los RR.GG., comenzando por la reunión de embajadores/altos funcionarios de las capitales, para intercambiar puntos de vista sobre cuestiones clave de política relacionadas con las negociaciones a fin de fundamentar u orientar mejor el proceso;  ii) la vigésima séptima sesión del CIG, que se celebrará en abril d</w:t>
      </w:r>
      <w:r w:rsidR="002C7C1B" w:rsidRPr="006B625E">
        <w:rPr>
          <w:lang w:val="es-ES_tradnl"/>
        </w:rPr>
        <w:t>e 2</w:t>
      </w:r>
      <w:r w:rsidRPr="006B625E">
        <w:rPr>
          <w:lang w:val="es-ES_tradnl"/>
        </w:rPr>
        <w:t>014, durar</w:t>
      </w:r>
      <w:r w:rsidR="002C7C1B" w:rsidRPr="006B625E">
        <w:rPr>
          <w:lang w:val="es-ES_tradnl"/>
        </w:rPr>
        <w:t>á 1</w:t>
      </w:r>
      <w:r w:rsidRPr="006B625E">
        <w:rPr>
          <w:lang w:val="es-ES_tradnl"/>
        </w:rPr>
        <w:t>0 días y se centrará en los CC.TT. en primer lugar y proseguirá con las ECT, incluidos los debates sobre las cuestiones comunes a ambos temas;  y iii) la vigésima octava sesión del CIG, que se celebrará en julio d</w:t>
      </w:r>
      <w:r w:rsidR="002C7C1B" w:rsidRPr="006B625E">
        <w:rPr>
          <w:lang w:val="es-ES_tradnl"/>
        </w:rPr>
        <w:t>e 2</w:t>
      </w:r>
      <w:r w:rsidRPr="006B625E">
        <w:rPr>
          <w:lang w:val="es-ES_tradnl"/>
        </w:rPr>
        <w:t>014, durar</w:t>
      </w:r>
      <w:r w:rsidR="002C7C1B" w:rsidRPr="006B625E">
        <w:rPr>
          <w:lang w:val="es-ES_tradnl"/>
        </w:rPr>
        <w:t>á 3</w:t>
      </w:r>
      <w:r w:rsidRPr="006B625E">
        <w:rPr>
          <w:lang w:val="es-ES_tradnl"/>
        </w:rPr>
        <w:t xml:space="preserve"> días y tendrá carácter general, se hará balance de los avances logrados y se formulará una recomendación a la Asamblea General en septiembre d</w:t>
      </w:r>
      <w:r w:rsidR="002C7C1B" w:rsidRPr="006B625E">
        <w:rPr>
          <w:lang w:val="es-ES_tradnl"/>
        </w:rPr>
        <w:t>e 2</w:t>
      </w:r>
      <w:r w:rsidRPr="006B625E">
        <w:rPr>
          <w:lang w:val="es-ES_tradnl"/>
        </w:rPr>
        <w:t>014.</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El objeto de la recomendació</w:t>
      </w:r>
      <w:r w:rsidR="002C7C1B" w:rsidRPr="006B625E">
        <w:rPr>
          <w:lang w:val="es-ES_tradnl"/>
        </w:rPr>
        <w:t>n 1</w:t>
      </w:r>
      <w:r w:rsidRPr="006B625E">
        <w:rPr>
          <w:lang w:val="es-ES_tradnl"/>
        </w:rPr>
        <w:t>8 de la Agenda para el Desarrollo, en la cual se insta al Comité a “agilizar el proceso sobre la protección de recursos genéticos, conocimientos tradicionales y folclore, sin perjuicio de ningún posible resultado, como pueda ser la elaboración de un instrumento o instrumentos de dimensión internacional”, es la conclusión de las negociaciones del CIG.  La labor del CIG también está orientada por las recomendacione</w:t>
      </w:r>
      <w:r w:rsidR="002C7C1B" w:rsidRPr="006B625E">
        <w:rPr>
          <w:lang w:val="es-ES_tradnl"/>
        </w:rPr>
        <w:t>s 1</w:t>
      </w:r>
      <w:r w:rsidRPr="006B625E">
        <w:rPr>
          <w:lang w:val="es-ES_tradnl"/>
        </w:rPr>
        <w:t xml:space="preserve">2, 14, 15, 16, 17, 20, 21, 22, 40 </w:t>
      </w:r>
      <w:r w:rsidR="002C7C1B" w:rsidRPr="006B625E">
        <w:rPr>
          <w:lang w:val="es-ES_tradnl"/>
        </w:rPr>
        <w:t>y 4</w:t>
      </w:r>
      <w:r w:rsidRPr="006B625E">
        <w:rPr>
          <w:lang w:val="es-ES_tradnl"/>
        </w:rPr>
        <w:t xml:space="preserve">2.  Las actividades normativas están orientadas por los Estados miembros y están encaminadas a garantizar un proceso participativo, en el que se </w:t>
      </w:r>
      <w:r w:rsidRPr="006B625E">
        <w:rPr>
          <w:lang w:val="es-ES_tradnl"/>
        </w:rPr>
        <w:lastRenderedPageBreak/>
        <w:t>tengan en cuenta los intereses y las prioridades de todos los Estados miembros así como los puntos de vista de otros sectores interesados, como puedan ser organizaciones intergubernamentales acreditadas (OIG) y organizaciones no gubernamentales (ONG) (recomendacione</w:t>
      </w:r>
      <w:r w:rsidR="002C7C1B" w:rsidRPr="006B625E">
        <w:rPr>
          <w:lang w:val="es-ES_tradnl"/>
        </w:rPr>
        <w:t>s 1</w:t>
      </w:r>
      <w:r w:rsidRPr="006B625E">
        <w:rPr>
          <w:lang w:val="es-ES_tradnl"/>
        </w:rPr>
        <w:t xml:space="preserve">5 </w:t>
      </w:r>
      <w:r w:rsidR="002C7C1B" w:rsidRPr="006B625E">
        <w:rPr>
          <w:lang w:val="es-ES_tradnl"/>
        </w:rPr>
        <w:t>y 4</w:t>
      </w:r>
      <w:r w:rsidRPr="006B625E">
        <w:rPr>
          <w:lang w:val="es-ES_tradnl"/>
        </w:rPr>
        <w:t>2).  En el proceso de elaboración de normas del CIG se toman en debida consideración los límites, la función, y los confines del dominio público (recomendacione</w:t>
      </w:r>
      <w:r w:rsidR="002C7C1B" w:rsidRPr="006B625E">
        <w:rPr>
          <w:lang w:val="es-ES_tradnl"/>
        </w:rPr>
        <w:t>s 1</w:t>
      </w:r>
      <w:r w:rsidRPr="006B625E">
        <w:rPr>
          <w:lang w:val="es-ES_tradnl"/>
        </w:rPr>
        <w:t xml:space="preserve">6 </w:t>
      </w:r>
      <w:r w:rsidR="002C7C1B" w:rsidRPr="006B625E">
        <w:rPr>
          <w:lang w:val="es-ES_tradnl"/>
        </w:rPr>
        <w:t>y 2</w:t>
      </w:r>
      <w:r w:rsidRPr="006B625E">
        <w:rPr>
          <w:lang w:val="es-ES_tradnl"/>
        </w:rPr>
        <w:t>0) y se toman en cuenta las flexibilidades de los acuerdos internacionales sobre P.I</w:t>
      </w:r>
      <w:r w:rsidR="002C7C1B" w:rsidRPr="006B625E">
        <w:rPr>
          <w:lang w:val="es-ES_tradnl"/>
        </w:rPr>
        <w:t>. (</w:t>
      </w:r>
      <w:r w:rsidRPr="006B625E">
        <w:rPr>
          <w:lang w:val="es-ES_tradnl"/>
        </w:rPr>
        <w:t>de conformidad con las recomendacione</w:t>
      </w:r>
      <w:r w:rsidR="002C7C1B" w:rsidRPr="006B625E">
        <w:rPr>
          <w:lang w:val="es-ES_tradnl"/>
        </w:rPr>
        <w:t>s 1</w:t>
      </w:r>
      <w:r w:rsidRPr="006B625E">
        <w:rPr>
          <w:lang w:val="es-ES_tradnl"/>
        </w:rPr>
        <w:t>2,14 y 17).  Las negociaciones del CIG se basan en consultas abiertas y equilibradas (recomendació</w:t>
      </w:r>
      <w:r w:rsidR="002C7C1B" w:rsidRPr="006B625E">
        <w:rPr>
          <w:lang w:val="es-ES_tradnl"/>
        </w:rPr>
        <w:t>n 2</w:t>
      </w:r>
      <w:r w:rsidRPr="006B625E">
        <w:rPr>
          <w:lang w:val="es-ES_tradnl"/>
        </w:rPr>
        <w:t>1) y contribuyen a los objetivos de desarrollo de las NN.UU</w:t>
      </w:r>
      <w:r w:rsidR="002C7C1B" w:rsidRPr="006B625E">
        <w:rPr>
          <w:lang w:val="es-ES_tradnl"/>
        </w:rPr>
        <w:t>. (</w:t>
      </w:r>
      <w:r w:rsidRPr="006B625E">
        <w:rPr>
          <w:lang w:val="es-ES_tradnl"/>
        </w:rPr>
        <w:t>recomendación 22).  La labor del CIG sigue contribuyendo a la integración de la dimensión del desarrollo en los trabajos de la OMPI.</w:t>
      </w:r>
    </w:p>
    <w:p w:rsidR="00C962CD" w:rsidRPr="006B625E" w:rsidRDefault="00C962CD" w:rsidP="00C962CD">
      <w:pPr>
        <w:rPr>
          <w:lang w:val="es-ES_tradnl"/>
        </w:rPr>
      </w:pPr>
    </w:p>
    <w:p w:rsidR="00C962CD" w:rsidRPr="006B625E" w:rsidRDefault="00C962CD" w:rsidP="00C962CD">
      <w:pPr>
        <w:rPr>
          <w:i/>
          <w:iCs/>
          <w:lang w:val="es-ES_tradnl"/>
        </w:rPr>
      </w:pPr>
      <w:r w:rsidRPr="006B625E">
        <w:rPr>
          <w:i/>
          <w:iCs/>
          <w:lang w:val="es-ES_tradnl"/>
        </w:rPr>
        <w:t>Comité Permanente sobre el Derecho de Patentes</w:t>
      </w:r>
    </w:p>
    <w:p w:rsidR="00C962CD" w:rsidRPr="006B625E" w:rsidRDefault="00C962CD" w:rsidP="00C962CD">
      <w:pPr>
        <w:rPr>
          <w:lang w:val="es-ES_tradnl"/>
        </w:rPr>
      </w:pPr>
    </w:p>
    <w:p w:rsidR="00C962CD" w:rsidRPr="006B625E" w:rsidRDefault="00C962CD" w:rsidP="00C962CD">
      <w:pPr>
        <w:rPr>
          <w:i/>
          <w:iCs/>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 xml:space="preserve">En la decimonovena sesión del </w:t>
      </w:r>
      <w:r w:rsidRPr="006B625E">
        <w:rPr>
          <w:iCs/>
          <w:lang w:val="es-ES_tradnl"/>
        </w:rPr>
        <w:t>Comité Permanente sobre el Derecho de Patentes</w:t>
      </w:r>
    </w:p>
    <w:p w:rsidR="00C962CD" w:rsidRPr="006B625E" w:rsidRDefault="00C962CD" w:rsidP="00C962CD">
      <w:pPr>
        <w:rPr>
          <w:lang w:val="es-ES_tradnl"/>
        </w:rPr>
      </w:pPr>
      <w:r w:rsidRPr="006B625E">
        <w:rPr>
          <w:lang w:val="es-ES_tradnl"/>
        </w:rPr>
        <w:t>(SCP), celebrada de</w:t>
      </w:r>
      <w:r w:rsidR="002C7C1B" w:rsidRPr="006B625E">
        <w:rPr>
          <w:lang w:val="es-ES_tradnl"/>
        </w:rPr>
        <w:t>l 2</w:t>
      </w:r>
      <w:r w:rsidRPr="006B625E">
        <w:rPr>
          <w:lang w:val="es-ES_tradnl"/>
        </w:rPr>
        <w:t>5 a</w:t>
      </w:r>
      <w:r w:rsidR="002C7C1B" w:rsidRPr="006B625E">
        <w:rPr>
          <w:lang w:val="es-ES_tradnl"/>
        </w:rPr>
        <w:t>l 2</w:t>
      </w:r>
      <w:r w:rsidRPr="006B625E">
        <w:rPr>
          <w:lang w:val="es-ES_tradnl"/>
        </w:rPr>
        <w:t>8 de febrero d</w:t>
      </w:r>
      <w:r w:rsidR="002C7C1B" w:rsidRPr="006B625E">
        <w:rPr>
          <w:lang w:val="es-ES_tradnl"/>
        </w:rPr>
        <w:t>e 2</w:t>
      </w:r>
      <w:r w:rsidRPr="006B625E">
        <w:rPr>
          <w:lang w:val="es-ES_tradnl"/>
        </w:rPr>
        <w:t>013, se siguieron tratando los cinco temas siguientes:  i) las excepciones y las limitaciones de los derechos de patente;  ii) la calidad de las patentes, incluidos los sistemas de oposición;  iii) las patentes y la salud;  iv) la confidencialidad de las comunicaciones entre clientes y sus asesores de patentes;  y v) la transferencia de tecnología.  Los debates sobre dichos temas se basaron en diversas propuestas presentadas por distintas delegaciones</w:t>
      </w:r>
      <w:r w:rsidRPr="006B625E">
        <w:rPr>
          <w:vertAlign w:val="superscript"/>
          <w:lang w:val="es-ES_tradnl"/>
        </w:rPr>
        <w:footnoteReference w:id="13"/>
      </w:r>
      <w:r w:rsidRPr="006B625E">
        <w:rPr>
          <w:lang w:val="es-ES_tradnl"/>
        </w:rPr>
        <w:t xml:space="preserve"> y en varios documentos preparados por la Secretaría.  En lo que respecta a la labor ulterior, sin perjuicio del mandato del SCP, el Comité convino en que su labor se limitará a la constatación y no tendrá por objeto, en esta etapa, la cuestión de la armonización.</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Las actividades del SCP están impulsadas por los Estados miembros y tienen por objeto asegurar un proceso participativo en el que se tengan en cuenta los intereses y las prioridades de todos los Estados miembros así como los puntos de vista de otros sectores interesados, como organizaciones intergubernamentales acreditadas y ONG (recomendacione</w:t>
      </w:r>
      <w:r w:rsidR="002C7C1B" w:rsidRPr="006B625E">
        <w:rPr>
          <w:lang w:val="es-ES_tradnl"/>
        </w:rPr>
        <w:t>s 1</w:t>
      </w:r>
      <w:r w:rsidRPr="006B625E">
        <w:rPr>
          <w:lang w:val="es-ES_tradnl"/>
        </w:rPr>
        <w:t xml:space="preserve">5 </w:t>
      </w:r>
      <w:r w:rsidR="002C7C1B" w:rsidRPr="006B625E">
        <w:rPr>
          <w:lang w:val="es-ES_tradnl"/>
        </w:rPr>
        <w:t>y 4</w:t>
      </w:r>
      <w:r w:rsidRPr="006B625E">
        <w:rPr>
          <w:lang w:val="es-ES_tradnl"/>
        </w:rPr>
        <w:t>2).  En los debates del SCP se tienen presentes las flexibilidades de los acuerdos internacionales de P.I</w:t>
      </w:r>
      <w:r w:rsidR="002C7C1B" w:rsidRPr="006B625E">
        <w:rPr>
          <w:lang w:val="es-ES_tradnl"/>
        </w:rPr>
        <w:t>. (</w:t>
      </w:r>
      <w:r w:rsidRPr="006B625E">
        <w:rPr>
          <w:lang w:val="es-ES_tradnl"/>
        </w:rPr>
        <w:t>conforme a la recomendació</w:t>
      </w:r>
      <w:r w:rsidR="002C7C1B" w:rsidRPr="006B625E">
        <w:rPr>
          <w:lang w:val="es-ES_tradnl"/>
        </w:rPr>
        <w:t>n 1</w:t>
      </w:r>
      <w:r w:rsidRPr="006B625E">
        <w:rPr>
          <w:lang w:val="es-ES_tradnl"/>
        </w:rPr>
        <w:t>7) y en ellos se trata en particular, entre otros asuntos, la transferencia de tecnología relacionada con la P.I</w:t>
      </w:r>
      <w:r w:rsidR="002C7C1B" w:rsidRPr="006B625E">
        <w:rPr>
          <w:lang w:val="es-ES_tradnl"/>
        </w:rPr>
        <w:t>. (</w:t>
      </w:r>
      <w:r w:rsidRPr="006B625E">
        <w:rPr>
          <w:lang w:val="es-ES_tradnl"/>
        </w:rPr>
        <w:t>recomendacione</w:t>
      </w:r>
      <w:r w:rsidR="002C7C1B" w:rsidRPr="006B625E">
        <w:rPr>
          <w:lang w:val="es-ES_tradnl"/>
        </w:rPr>
        <w:t>s 1</w:t>
      </w:r>
      <w:r w:rsidRPr="006B625E">
        <w:rPr>
          <w:lang w:val="es-ES_tradnl"/>
        </w:rPr>
        <w:t xml:space="preserve">9, 22, 25 </w:t>
      </w:r>
      <w:r w:rsidR="002C7C1B" w:rsidRPr="006B625E">
        <w:rPr>
          <w:lang w:val="es-ES_tradnl"/>
        </w:rPr>
        <w:t>y 2</w:t>
      </w:r>
      <w:r w:rsidRPr="006B625E">
        <w:rPr>
          <w:lang w:val="es-ES_tradnl"/>
        </w:rPr>
        <w:t>9) así como posibles flexibilidades, excepciones y limitaciones en favor de los Estados miembros (recomendació</w:t>
      </w:r>
      <w:r w:rsidR="002C7C1B" w:rsidRPr="006B625E">
        <w:rPr>
          <w:lang w:val="es-ES_tradnl"/>
        </w:rPr>
        <w:t>n 2</w:t>
      </w:r>
      <w:r w:rsidRPr="006B625E">
        <w:rPr>
          <w:lang w:val="es-ES_tradnl"/>
        </w:rPr>
        <w:t>2).  Para facilitar el diálogo entre los Estados miembros, antes de la decimonovena sesión del SCP, el Presidente del SCP celebró dos sesiones de consulta informales, abiertas y equilibradas de conformidad con la recomendació</w:t>
      </w:r>
      <w:r w:rsidR="002C7C1B" w:rsidRPr="006B625E">
        <w:rPr>
          <w:lang w:val="es-ES_tradnl"/>
        </w:rPr>
        <w:t>n 2</w:t>
      </w:r>
      <w:r w:rsidRPr="006B625E">
        <w:rPr>
          <w:lang w:val="es-ES_tradnl"/>
        </w:rPr>
        <w:t>1.  El SCT sigue contribuyendo, mediante su labor, a la integración de las consideraciones de desarrollo en los trabajos de la OMPI.</w:t>
      </w:r>
    </w:p>
    <w:p w:rsidR="00C962CD" w:rsidRPr="006B625E" w:rsidRDefault="00C962CD" w:rsidP="00C962CD">
      <w:pPr>
        <w:rPr>
          <w:lang w:val="es-ES_tradnl"/>
        </w:rPr>
      </w:pPr>
    </w:p>
    <w:p w:rsidR="00C962CD" w:rsidRPr="006B625E" w:rsidRDefault="00C962CD" w:rsidP="00C962CD">
      <w:pPr>
        <w:rPr>
          <w:i/>
          <w:iCs/>
          <w:szCs w:val="22"/>
          <w:lang w:val="es-ES_tradnl"/>
        </w:rPr>
      </w:pPr>
      <w:r w:rsidRPr="006B625E">
        <w:rPr>
          <w:i/>
          <w:iCs/>
          <w:szCs w:val="22"/>
          <w:lang w:val="es-ES_tradnl"/>
        </w:rPr>
        <w:t xml:space="preserve">Comité Permanente sobre el Derecho de Marcas, Diseños Industriales e Indicaciones Geográficas </w:t>
      </w:r>
    </w:p>
    <w:p w:rsidR="00C962CD" w:rsidRPr="006B625E" w:rsidRDefault="00C962CD" w:rsidP="00C962CD">
      <w:pPr>
        <w:rPr>
          <w:i/>
          <w:iCs/>
          <w:lang w:val="es-ES_tradnl"/>
        </w:rPr>
      </w:pPr>
    </w:p>
    <w:p w:rsidR="00C962CD" w:rsidRPr="006B625E" w:rsidRDefault="00C962CD" w:rsidP="00C962CD">
      <w:pPr>
        <w:rPr>
          <w:i/>
          <w:iCs/>
          <w:szCs w:val="22"/>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 xml:space="preserve">El </w:t>
      </w:r>
      <w:r w:rsidRPr="006B625E">
        <w:rPr>
          <w:iCs/>
          <w:szCs w:val="22"/>
          <w:lang w:val="es-ES_tradnl"/>
        </w:rPr>
        <w:t>Comité Permanente sobre el Derecho de Marcas, Diseños Industriales e Indicaciones Geográficas (</w:t>
      </w:r>
      <w:r w:rsidRPr="006B625E">
        <w:rPr>
          <w:lang w:val="es-ES_tradnl"/>
        </w:rPr>
        <w:t>SCT) celebró su vigésima novena sesión de</w:t>
      </w:r>
      <w:r w:rsidR="002C7C1B" w:rsidRPr="006B625E">
        <w:rPr>
          <w:lang w:val="es-ES_tradnl"/>
        </w:rPr>
        <w:t>l 2</w:t>
      </w:r>
      <w:r w:rsidRPr="006B625E">
        <w:rPr>
          <w:lang w:val="es-ES_tradnl"/>
        </w:rPr>
        <w:t>7 a</w:t>
      </w:r>
      <w:r w:rsidR="002C7C1B" w:rsidRPr="006B625E">
        <w:rPr>
          <w:lang w:val="es-ES_tradnl"/>
        </w:rPr>
        <w:t>l 3</w:t>
      </w:r>
      <w:r w:rsidRPr="006B625E">
        <w:rPr>
          <w:lang w:val="es-ES_tradnl"/>
        </w:rPr>
        <w:t>1 de mayo d</w:t>
      </w:r>
      <w:r w:rsidR="002C7C1B" w:rsidRPr="006B625E">
        <w:rPr>
          <w:lang w:val="es-ES_tradnl"/>
        </w:rPr>
        <w:t>e 2</w:t>
      </w:r>
      <w:r w:rsidRPr="006B625E">
        <w:rPr>
          <w:lang w:val="es-ES_tradnl"/>
        </w:rPr>
        <w:t>013, y su trigésima sesión de</w:t>
      </w:r>
      <w:r w:rsidR="002C7C1B" w:rsidRPr="006B625E">
        <w:rPr>
          <w:lang w:val="es-ES_tradnl"/>
        </w:rPr>
        <w:t>l 4</w:t>
      </w:r>
      <w:r w:rsidRPr="006B625E">
        <w:rPr>
          <w:lang w:val="es-ES_tradnl"/>
        </w:rPr>
        <w:t xml:space="preserve"> a</w:t>
      </w:r>
      <w:r w:rsidR="002C7C1B" w:rsidRPr="006B625E">
        <w:rPr>
          <w:lang w:val="es-ES_tradnl"/>
        </w:rPr>
        <w:t>l 8</w:t>
      </w:r>
      <w:r w:rsidRPr="006B625E">
        <w:rPr>
          <w:lang w:val="es-ES_tradnl"/>
        </w:rPr>
        <w:t xml:space="preserve"> de noviembre d</w:t>
      </w:r>
      <w:r w:rsidR="002C7C1B" w:rsidRPr="006B625E">
        <w:rPr>
          <w:lang w:val="es-ES_tradnl"/>
        </w:rPr>
        <w:t>e 2</w:t>
      </w:r>
      <w:r w:rsidRPr="006B625E">
        <w:rPr>
          <w:lang w:val="es-ES_tradnl"/>
        </w:rPr>
        <w:t xml:space="preserve">013.  En la vigésima novena sesión, algunas delegaciones formularon declaraciones relativas a la aplicación, por parte del SCT, de las </w:t>
      </w:r>
      <w:r w:rsidRPr="006B625E">
        <w:rPr>
          <w:lang w:val="es-ES_tradnl"/>
        </w:rPr>
        <w:lastRenderedPageBreak/>
        <w:t>recomendaciones de la Agenda para el Desarrollo.</w:t>
      </w:r>
      <w:r w:rsidRPr="006B625E">
        <w:rPr>
          <w:vertAlign w:val="superscript"/>
          <w:lang w:val="es-ES_tradnl"/>
        </w:rPr>
        <w:footnoteReference w:id="14"/>
      </w:r>
      <w:r w:rsidRPr="006B625E">
        <w:rPr>
          <w:lang w:val="es-ES_tradnl"/>
        </w:rPr>
        <w:t xml:space="preserve">  En particular, se señaló que la labor actual del SCT en relación con los diseños industriales entra en el ámbito de diversas recomendaciones de la Agenda para el Desarrollo, en particular, la categoría relativa a los principios que deben seguirse en las actividades de normalización, y que tales requisitos ya fueron aplicados por el Comité en su vigésima novena sesión.  Y, asimismo, que las delegaciones tenían presentes, en cierta medida, las recomendaciones de la categoría A de la Agenda para el Desarrollo, relativas a la asistencia técnica y el fortalecimiento de capacidades.  El Grupo Africano,</w:t>
      </w:r>
      <w:r w:rsidRPr="006B625E">
        <w:rPr>
          <w:vertAlign w:val="superscript"/>
          <w:lang w:val="es-ES_tradnl"/>
        </w:rPr>
        <w:footnoteReference w:id="15"/>
      </w:r>
      <w:r w:rsidRPr="006B625E">
        <w:rPr>
          <w:lang w:val="es-ES_tradnl"/>
        </w:rPr>
        <w:t xml:space="preserve"> la República de Corea</w:t>
      </w:r>
      <w:r w:rsidRPr="006B625E">
        <w:rPr>
          <w:vertAlign w:val="superscript"/>
          <w:lang w:val="es-ES_tradnl"/>
        </w:rPr>
        <w:footnoteReference w:id="16"/>
      </w:r>
      <w:r w:rsidRPr="006B625E">
        <w:rPr>
          <w:lang w:val="es-ES_tradnl"/>
        </w:rPr>
        <w:t xml:space="preserve"> y la Unión Europea</w:t>
      </w:r>
      <w:r w:rsidRPr="006B625E">
        <w:rPr>
          <w:vertAlign w:val="superscript"/>
          <w:lang w:val="es-ES_tradnl"/>
        </w:rPr>
        <w:footnoteReference w:id="17"/>
      </w:r>
      <w:r w:rsidRPr="006B625E">
        <w:rPr>
          <w:lang w:val="es-ES_tradnl"/>
        </w:rPr>
        <w:t xml:space="preserve"> presentaron propuestas concretas de artículos para su inclusión en el posible tratado sobre derecho de los diseños (DLT), de conformidad con las recomendacione</w:t>
      </w:r>
      <w:r w:rsidR="002C7C1B" w:rsidRPr="006B625E">
        <w:rPr>
          <w:lang w:val="es-ES_tradnl"/>
        </w:rPr>
        <w:t>s 1</w:t>
      </w:r>
      <w:r w:rsidRPr="006B625E">
        <w:rPr>
          <w:lang w:val="es-ES_tradnl"/>
        </w:rPr>
        <w:t xml:space="preserve">, 2, 9, 10, 11 </w:t>
      </w:r>
      <w:r w:rsidR="002C7C1B" w:rsidRPr="006B625E">
        <w:rPr>
          <w:lang w:val="es-ES_tradnl"/>
        </w:rPr>
        <w:t>y 1</w:t>
      </w:r>
      <w:r w:rsidRPr="006B625E">
        <w:rPr>
          <w:lang w:val="es-ES_tradnl"/>
        </w:rPr>
        <w:t>2.</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Por otra parte, se señaló que en el orden del día de la vigésima novena sesión del SCT se había incluido un punto sobre el mecanismo de coordinación.  Además, se hizo referencia a la importancia de determinados procesos y principios que se esbozan en la categoría B con respecto a las actividades de normalización, las flexibilidades, las cuestiones de política pública y el dominio público en el marco de las recomendaciones de la Agenda para el Desarrollo, y al hecho de que las actividades de normalización deberían ser inclusivas y estar impulsadas por los Estados miembros, tener en cuenta los diferentes niveles de desarrollo y el equilibrio entre los costos y los beneficios.  A ese respecto, el SCT pidió que se preparara un estudio sobre la posible incidencia de la labor del SCT relativa a la legislación y la práctica en materia de diseños industriales (SCT/27/4 y SCT/27/4 Add.).</w:t>
      </w:r>
      <w:r w:rsidRPr="006B625E">
        <w:rPr>
          <w:vertAlign w:val="superscript"/>
          <w:lang w:val="es-ES_tradnl"/>
        </w:rPr>
        <w:footnoteReference w:id="18"/>
      </w:r>
      <w:r w:rsidRPr="006B625E">
        <w:rPr>
          <w:lang w:val="es-ES_tradnl"/>
        </w:rPr>
        <w:t xml:space="preserve"> </w:t>
      </w:r>
    </w:p>
    <w:p w:rsidR="00C962CD" w:rsidRPr="006B625E" w:rsidRDefault="00C962CD" w:rsidP="00C962CD">
      <w:pPr>
        <w:rPr>
          <w:lang w:val="es-ES_tradnl"/>
        </w:rPr>
      </w:pPr>
    </w:p>
    <w:p w:rsidR="00C962CD" w:rsidRPr="006B625E" w:rsidRDefault="00C962CD" w:rsidP="00C962CD">
      <w:pPr>
        <w:keepNext/>
        <w:rPr>
          <w:i/>
          <w:iCs/>
          <w:lang w:val="es-ES_tradnl"/>
        </w:rPr>
      </w:pPr>
      <w:r w:rsidRPr="006B625E">
        <w:rPr>
          <w:i/>
          <w:iCs/>
          <w:szCs w:val="22"/>
          <w:lang w:val="es-ES_tradnl"/>
        </w:rPr>
        <w:t>Comité Permanente de Derecho de Autor y Derechos Conexos</w:t>
      </w:r>
    </w:p>
    <w:p w:rsidR="00C962CD" w:rsidRPr="006B625E" w:rsidRDefault="00C962CD" w:rsidP="00C962CD">
      <w:pPr>
        <w:keepNext/>
        <w:rPr>
          <w:lang w:val="es-ES_tradnl"/>
        </w:rPr>
      </w:pPr>
    </w:p>
    <w:p w:rsidR="00C962CD" w:rsidRPr="006B625E" w:rsidRDefault="00C962CD" w:rsidP="00C962CD">
      <w:pPr>
        <w:keepNext/>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El Comité Permanente de Derecho de Autor y Derechos Conexos (SCCR) celebró su vigésima sexta sesión de</w:t>
      </w:r>
      <w:r w:rsidR="002C7C1B" w:rsidRPr="006B625E">
        <w:rPr>
          <w:lang w:val="es-ES_tradnl"/>
        </w:rPr>
        <w:t>l 1</w:t>
      </w:r>
      <w:r w:rsidRPr="006B625E">
        <w:rPr>
          <w:lang w:val="es-ES_tradnl"/>
        </w:rPr>
        <w:t>6 a</w:t>
      </w:r>
      <w:r w:rsidR="002C7C1B" w:rsidRPr="006B625E">
        <w:rPr>
          <w:lang w:val="es-ES_tradnl"/>
        </w:rPr>
        <w:t>l 2</w:t>
      </w:r>
      <w:r w:rsidRPr="006B625E">
        <w:rPr>
          <w:lang w:val="es-ES_tradnl"/>
        </w:rPr>
        <w:t>0 de diciembre d</w:t>
      </w:r>
      <w:r w:rsidR="002C7C1B" w:rsidRPr="006B625E">
        <w:rPr>
          <w:lang w:val="es-ES_tradnl"/>
        </w:rPr>
        <w:t>e 2</w:t>
      </w:r>
      <w:r w:rsidRPr="006B625E">
        <w:rPr>
          <w:lang w:val="es-ES_tradnl"/>
        </w:rPr>
        <w:t>013.  Se celebraron además dos reuniones del Comité Preparatorio de la Conferencia Diplomática sobre la Conclusión de un Tratado que Facilite a las Personas con Discapacidad Visual y a las Personas con Dificultad para Acceder al Texto Impreso el Acceso a las Obras Publicadas, en Ginebra, los día</w:t>
      </w:r>
      <w:r w:rsidR="002C7C1B" w:rsidRPr="006B625E">
        <w:rPr>
          <w:lang w:val="es-ES_tradnl"/>
        </w:rPr>
        <w:t>s 2</w:t>
      </w:r>
      <w:r w:rsidRPr="006B625E">
        <w:rPr>
          <w:lang w:val="es-ES_tradnl"/>
        </w:rPr>
        <w:t xml:space="preserve">2 de febrero </w:t>
      </w:r>
      <w:r w:rsidR="002C7C1B" w:rsidRPr="006B625E">
        <w:rPr>
          <w:lang w:val="es-ES_tradnl"/>
        </w:rPr>
        <w:t>y 2</w:t>
      </w:r>
      <w:r w:rsidRPr="006B625E">
        <w:rPr>
          <w:lang w:val="es-ES_tradnl"/>
        </w:rPr>
        <w:t>0 de abril d</w:t>
      </w:r>
      <w:r w:rsidR="002C7C1B" w:rsidRPr="006B625E">
        <w:rPr>
          <w:lang w:val="es-ES_tradnl"/>
        </w:rPr>
        <w:t>e 2</w:t>
      </w:r>
      <w:r w:rsidRPr="006B625E">
        <w:rPr>
          <w:lang w:val="es-ES_tradnl"/>
        </w:rPr>
        <w:t>013.  Por otra parte, de</w:t>
      </w:r>
      <w:r w:rsidR="002C7C1B" w:rsidRPr="006B625E">
        <w:rPr>
          <w:lang w:val="es-ES_tradnl"/>
        </w:rPr>
        <w:t>l 1</w:t>
      </w:r>
      <w:r w:rsidRPr="006B625E">
        <w:rPr>
          <w:lang w:val="es-ES_tradnl"/>
        </w:rPr>
        <w:t>8 a</w:t>
      </w:r>
      <w:r w:rsidR="002C7C1B" w:rsidRPr="006B625E">
        <w:rPr>
          <w:lang w:val="es-ES_tradnl"/>
        </w:rPr>
        <w:t>l 2</w:t>
      </w:r>
      <w:r w:rsidRPr="006B625E">
        <w:rPr>
          <w:lang w:val="es-ES_tradnl"/>
        </w:rPr>
        <w:t>2 de febrero d</w:t>
      </w:r>
      <w:r w:rsidR="002C7C1B" w:rsidRPr="006B625E">
        <w:rPr>
          <w:lang w:val="es-ES_tradnl"/>
        </w:rPr>
        <w:t>e 2</w:t>
      </w:r>
      <w:r w:rsidRPr="006B625E">
        <w:rPr>
          <w:lang w:val="es-ES_tradnl"/>
        </w:rPr>
        <w:t>013 se celebró la sesión especial del SCCR, y e</w:t>
      </w:r>
      <w:r w:rsidR="002C7C1B" w:rsidRPr="006B625E">
        <w:rPr>
          <w:lang w:val="es-ES_tradnl"/>
        </w:rPr>
        <w:t>l 1</w:t>
      </w:r>
      <w:r w:rsidRPr="006B625E">
        <w:rPr>
          <w:lang w:val="es-ES_tradnl"/>
        </w:rPr>
        <w:t xml:space="preserve">8 </w:t>
      </w:r>
      <w:r w:rsidR="002C7C1B" w:rsidRPr="006B625E">
        <w:rPr>
          <w:lang w:val="es-ES_tradnl"/>
        </w:rPr>
        <w:t>y 2</w:t>
      </w:r>
      <w:r w:rsidRPr="006B625E">
        <w:rPr>
          <w:lang w:val="es-ES_tradnl"/>
        </w:rPr>
        <w:t>0 de abril d</w:t>
      </w:r>
      <w:r w:rsidR="002C7C1B" w:rsidRPr="006B625E">
        <w:rPr>
          <w:lang w:val="es-ES_tradnl"/>
        </w:rPr>
        <w:t>e 2</w:t>
      </w:r>
      <w:r w:rsidRPr="006B625E">
        <w:rPr>
          <w:lang w:val="es-ES_tradnl"/>
        </w:rPr>
        <w:t>013 se celebró una sesión informal y una sesión especial del SCCR.  Por último, de</w:t>
      </w:r>
      <w:r w:rsidR="002C7C1B" w:rsidRPr="006B625E">
        <w:rPr>
          <w:lang w:val="es-ES_tradnl"/>
        </w:rPr>
        <w:t>l 1</w:t>
      </w:r>
      <w:r w:rsidRPr="006B625E">
        <w:rPr>
          <w:lang w:val="es-ES_tradnl"/>
        </w:rPr>
        <w:t>0 a</w:t>
      </w:r>
      <w:r w:rsidR="002C7C1B" w:rsidRPr="006B625E">
        <w:rPr>
          <w:lang w:val="es-ES_tradnl"/>
        </w:rPr>
        <w:t>l 1</w:t>
      </w:r>
      <w:r w:rsidRPr="006B625E">
        <w:rPr>
          <w:lang w:val="es-ES_tradnl"/>
        </w:rPr>
        <w:t>2 de abril d</w:t>
      </w:r>
      <w:r w:rsidR="002C7C1B" w:rsidRPr="006B625E">
        <w:rPr>
          <w:lang w:val="es-ES_tradnl"/>
        </w:rPr>
        <w:t>e 2</w:t>
      </w:r>
      <w:r w:rsidRPr="006B625E">
        <w:rPr>
          <w:lang w:val="es-ES_tradnl"/>
        </w:rPr>
        <w:t>013 se celebró la reunión entre sesiones dedicada a la protección de los organismos de radiodifusión.</w:t>
      </w:r>
    </w:p>
    <w:p w:rsidR="00C962CD" w:rsidRPr="006B625E" w:rsidRDefault="00C962CD" w:rsidP="00C962CD">
      <w:pPr>
        <w:keepNext/>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w:t>
      </w:r>
      <w:r w:rsidR="002C7C1B" w:rsidRPr="006B625E">
        <w:rPr>
          <w:lang w:val="es-ES_tradnl"/>
        </w:rPr>
        <w:t>n 2</w:t>
      </w:r>
      <w:r w:rsidRPr="006B625E">
        <w:rPr>
          <w:lang w:val="es-ES_tradnl"/>
        </w:rPr>
        <w:t>013, el Comité dedicó gran parte de su tiempo a la cuestión de las limitaciones y excepciones en favor de las personas con discapacidad visual y aprobó la convocación de la conferencia diplomática sobre la conclusión de un tratado que facilite a las personas con discapacidad visual y a las personas con dificultad para acceder al texto impreso el acceso a las obras publicadas.  La satisfactoria conferencia diplomática se celebró en Marrakech (Marruecos), de</w:t>
      </w:r>
      <w:r w:rsidR="002C7C1B" w:rsidRPr="006B625E">
        <w:rPr>
          <w:lang w:val="es-ES_tradnl"/>
        </w:rPr>
        <w:t>l 1</w:t>
      </w:r>
      <w:r w:rsidRPr="006B625E">
        <w:rPr>
          <w:lang w:val="es-ES_tradnl"/>
        </w:rPr>
        <w:t>7 a</w:t>
      </w:r>
      <w:r w:rsidR="002C7C1B" w:rsidRPr="006B625E">
        <w:rPr>
          <w:lang w:val="es-ES_tradnl"/>
        </w:rPr>
        <w:t>l 2</w:t>
      </w:r>
      <w:r w:rsidRPr="006B625E">
        <w:rPr>
          <w:lang w:val="es-ES_tradnl"/>
        </w:rPr>
        <w:t>8 de junio d</w:t>
      </w:r>
      <w:r w:rsidR="002C7C1B" w:rsidRPr="006B625E">
        <w:rPr>
          <w:lang w:val="es-ES_tradnl"/>
        </w:rPr>
        <w:t>e 2</w:t>
      </w:r>
      <w:r w:rsidRPr="006B625E">
        <w:rPr>
          <w:lang w:val="es-ES_tradnl"/>
        </w:rPr>
        <w:t>013.  El Tratado adoptado tiene una clara dimensión humanitaria y social de desarrollo y su principal objetivo es establecer un conjunto de limitaciones y excepciones obligatorias en favor de las personas ciegas, con discapacidad visual o con otras dificultades para acceder al texto impreso.</w:t>
      </w:r>
      <w:r w:rsidRPr="006B625E">
        <w:rPr>
          <w:vertAlign w:val="superscript"/>
          <w:lang w:val="es-ES_tradnl"/>
        </w:rPr>
        <w:footnoteReference w:id="19"/>
      </w:r>
      <w:r w:rsidRPr="006B625E">
        <w:rPr>
          <w:lang w:val="es-ES_tradnl"/>
        </w:rPr>
        <w:t xml:space="preserve">  En el Tratado se establece que las Partes Contratantes deberán introducir en sus normas de derecho de autor un repertorio normalizado de limitaciones y excepciones en cuyo marco se permita la reproducción, la distribución y la puesta a disposición de obras publicadas en formatos accesibles en favor de </w:t>
      </w:r>
      <w:r w:rsidRPr="006B625E">
        <w:rPr>
          <w:lang w:val="es-ES_tradnl"/>
        </w:rPr>
        <w:lastRenderedPageBreak/>
        <w:t>las personas ciegas, con discapacidad visual u otras dificultades para acceder al texto impreso, así como el intercambio transfronterizo de esas obras por las organizaciones que están al servicio de los beneficiarios.  No obstante, el Comité se dedicó asimismo a examinar la cuestión de las limitaciones y excepciones en los ámbitos de la educación, las bibliotecas, los archivos y la protección de los organismos de radiodifusión.</w:t>
      </w:r>
      <w:r w:rsidRPr="006B625E">
        <w:rPr>
          <w:vertAlign w:val="superscript"/>
          <w:lang w:val="es-ES_tradnl"/>
        </w:rPr>
        <w:footnoteReference w:id="20"/>
      </w:r>
      <w:r w:rsidRPr="006B625E">
        <w:rPr>
          <w:lang w:val="es-ES_tradnl"/>
        </w:rPr>
        <w:t xml:space="preserve"> </w:t>
      </w:r>
    </w:p>
    <w:p w:rsidR="00C962CD" w:rsidRPr="006B625E" w:rsidRDefault="00C962CD" w:rsidP="00C962CD">
      <w:pPr>
        <w:rPr>
          <w:lang w:val="es-ES_tradnl"/>
        </w:rPr>
      </w:pPr>
    </w:p>
    <w:p w:rsidR="00C962CD" w:rsidRPr="006B625E" w:rsidRDefault="00C962CD" w:rsidP="00C962CD">
      <w:pPr>
        <w:rPr>
          <w:lang w:val="es-ES_tradnl"/>
        </w:rPr>
      </w:pPr>
    </w:p>
    <w:p w:rsidR="00C962CD" w:rsidRPr="006B625E" w:rsidRDefault="00C962CD" w:rsidP="00C962CD">
      <w:pPr>
        <w:rPr>
          <w:i/>
          <w:iCs/>
          <w:lang w:val="es-ES_tradnl"/>
        </w:rPr>
      </w:pPr>
      <w:r w:rsidRPr="006B625E">
        <w:rPr>
          <w:i/>
          <w:iCs/>
          <w:lang w:val="es-ES_tradnl"/>
        </w:rPr>
        <w:t xml:space="preserve">Comité Asesor sobre Observancia </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t>El Comité Asesor sobre Observancia (ACE) no celebró ninguna reunión e</w:t>
      </w:r>
      <w:r w:rsidR="002C7C1B" w:rsidRPr="006B625E">
        <w:rPr>
          <w:lang w:val="es-ES_tradnl"/>
        </w:rPr>
        <w:t>n 2</w:t>
      </w:r>
      <w:r w:rsidRPr="006B625E">
        <w:rPr>
          <w:lang w:val="es-ES_tradnl"/>
        </w:rPr>
        <w:t>013.</w:t>
      </w:r>
    </w:p>
    <w:p w:rsidR="00C962CD" w:rsidRPr="006B625E" w:rsidRDefault="00C962CD" w:rsidP="00C962CD">
      <w:pPr>
        <w:rPr>
          <w:lang w:val="es-ES_tradnl"/>
        </w:rPr>
      </w:pPr>
    </w:p>
    <w:p w:rsidR="00D3406E" w:rsidRPr="006B625E" w:rsidRDefault="00D3406E" w:rsidP="00C962CD">
      <w:pPr>
        <w:rPr>
          <w:lang w:val="es-ES_tradnl"/>
        </w:rPr>
      </w:pPr>
    </w:p>
    <w:p w:rsidR="00C962CD" w:rsidRPr="006B625E" w:rsidRDefault="00C962CD" w:rsidP="00C962CD">
      <w:pPr>
        <w:rPr>
          <w:i/>
          <w:iCs/>
          <w:lang w:val="es-ES_tradnl"/>
        </w:rPr>
      </w:pPr>
      <w:r w:rsidRPr="006B625E">
        <w:rPr>
          <w:i/>
          <w:iCs/>
          <w:lang w:val="es-ES_tradnl"/>
        </w:rPr>
        <w:t>Grupo de Trabajo del Tratado de Cooperación en materia de Patentes</w:t>
      </w:r>
    </w:p>
    <w:p w:rsidR="00C962CD" w:rsidRPr="006B625E" w:rsidRDefault="00C962CD" w:rsidP="00C962CD">
      <w:pPr>
        <w:rPr>
          <w:lang w:val="es-ES_tradnl"/>
        </w:rPr>
      </w:pPr>
    </w:p>
    <w:p w:rsidR="00C962CD"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El Grupo de Trabajo del Tratado de Cooperación en Materia de Patentes (PCT) celebró su sexta reunión de</w:t>
      </w:r>
      <w:r w:rsidR="002C7C1B" w:rsidRPr="006B625E">
        <w:rPr>
          <w:lang w:val="es-ES_tradnl"/>
        </w:rPr>
        <w:t>l 2</w:t>
      </w:r>
      <w:r w:rsidRPr="006B625E">
        <w:rPr>
          <w:lang w:val="es-ES_tradnl"/>
        </w:rPr>
        <w:t>1 a</w:t>
      </w:r>
      <w:r w:rsidR="002C7C1B" w:rsidRPr="006B625E">
        <w:rPr>
          <w:lang w:val="es-ES_tradnl"/>
        </w:rPr>
        <w:t>l 2</w:t>
      </w:r>
      <w:r w:rsidRPr="006B625E">
        <w:rPr>
          <w:lang w:val="es-ES_tradnl"/>
        </w:rPr>
        <w:t>4 de mayo d</w:t>
      </w:r>
      <w:r w:rsidR="002C7C1B" w:rsidRPr="006B625E">
        <w:rPr>
          <w:lang w:val="es-ES_tradnl"/>
        </w:rPr>
        <w:t>e 2</w:t>
      </w:r>
      <w:r w:rsidRPr="006B625E">
        <w:rPr>
          <w:lang w:val="es-ES_tradnl"/>
        </w:rPr>
        <w:t>013.  El Grupo de Trabajo prosiguió sus debates acerca de distintas propuestas para mejorar el funcionamiento del sistema del PCT, de conformidad con las recomendaciones que el Grupo de Trabajo aprobó en su tercera reunión.  El principal rasgo de tales mejoras, que llevarán a cabo la Secretaría de la OMPI, los solicitantes, los Estados Contratantes y las oficinas nacionales (desempeñando sus funciones a escalas nacional e internacional) consiste en dotar de mayor eficacia al sistema del PCT, tanto en la tramitación de las solicitudes de patente como en el respaldo a la transferencia de tecnología y la asistencia técnica a los países en desarrollo.  El Grupo de Trabajo tomó nota de un estudio preparado por la Oficina Internacional sobre la cuestión de la disminución de las tasas del PCT en el que se examina tanto la cuestión de la disminución de las tasas aplicables a las pequeñas y medianas empresas (pymes), a las universidades y a las instituciones de investigación sin fines de lucro, en particular, pero sin limitarse a los mismos, de los países en desarrollo y PMA, como la de los criterios para ser acreedor de la disminución de las tasas en el caso de determinados solicitantes de los países en desarrollo y PMA.</w:t>
      </w:r>
      <w:r w:rsidRPr="006B625E">
        <w:rPr>
          <w:vertAlign w:val="superscript"/>
          <w:lang w:val="es-ES_tradnl"/>
        </w:rPr>
        <w:footnoteReference w:id="21"/>
      </w:r>
    </w:p>
    <w:p w:rsidR="00C962CD" w:rsidRPr="006B625E" w:rsidRDefault="00C962CD" w:rsidP="00C962CD">
      <w:pPr>
        <w:rPr>
          <w:lang w:val="es-ES_tradnl"/>
        </w:rPr>
      </w:pPr>
    </w:p>
    <w:p w:rsidR="00527048" w:rsidRPr="006B625E" w:rsidRDefault="00C962CD" w:rsidP="00C962CD">
      <w:pPr>
        <w:rPr>
          <w:lang w:val="es-ES_tradnl"/>
        </w:rPr>
      </w:pPr>
      <w:r w:rsidRPr="006B625E">
        <w:rPr>
          <w:lang w:val="es-ES_tradnl"/>
        </w:rPr>
        <w:fldChar w:fldCharType="begin"/>
      </w:r>
      <w:r w:rsidRPr="006B625E">
        <w:rPr>
          <w:lang w:val="es-ES_tradnl"/>
        </w:rPr>
        <w:instrText xml:space="preserve"> AUTONUM  </w:instrText>
      </w:r>
      <w:r w:rsidRPr="006B625E">
        <w:rPr>
          <w:lang w:val="es-ES_tradnl"/>
        </w:rPr>
        <w:fldChar w:fldCharType="end"/>
      </w:r>
      <w:r w:rsidRPr="006B625E">
        <w:rPr>
          <w:lang w:val="es-ES_tradnl"/>
        </w:rPr>
        <w:tab/>
        <w:t>El Grupo de Trabajo tomó nota de un informe elaborado por la Oficina Internacional sobre los proyectos de asistencia técnica en relación con el PCT para los países en desarrollo y los PMA ejecutados e</w:t>
      </w:r>
      <w:r w:rsidR="002C7C1B" w:rsidRPr="006B625E">
        <w:rPr>
          <w:lang w:val="es-ES_tradnl"/>
        </w:rPr>
        <w:t>n 2</w:t>
      </w:r>
      <w:r w:rsidRPr="006B625E">
        <w:rPr>
          <w:lang w:val="es-ES_tradnl"/>
        </w:rPr>
        <w:t>012 y hasta marzo d</w:t>
      </w:r>
      <w:r w:rsidR="002C7C1B" w:rsidRPr="006B625E">
        <w:rPr>
          <w:lang w:val="es-ES_tradnl"/>
        </w:rPr>
        <w:t>e 2</w:t>
      </w:r>
      <w:r w:rsidRPr="006B625E">
        <w:rPr>
          <w:lang w:val="es-ES_tradnl"/>
        </w:rPr>
        <w:t>013, además de las actividades de asistencia técnica previstas para los siguientes meses d</w:t>
      </w:r>
      <w:r w:rsidR="002C7C1B" w:rsidRPr="006B625E">
        <w:rPr>
          <w:lang w:val="es-ES_tradnl"/>
        </w:rPr>
        <w:t>e 2</w:t>
      </w:r>
      <w:r w:rsidRPr="006B625E">
        <w:rPr>
          <w:lang w:val="es-ES_tradnl"/>
        </w:rPr>
        <w:t>013.</w:t>
      </w:r>
      <w:r w:rsidRPr="006B625E">
        <w:rPr>
          <w:vertAlign w:val="superscript"/>
          <w:lang w:val="es-ES_tradnl"/>
        </w:rPr>
        <w:footnoteReference w:id="22"/>
      </w:r>
      <w:r w:rsidRPr="006B625E">
        <w:rPr>
          <w:lang w:val="es-ES_tradnl"/>
        </w:rPr>
        <w:t xml:space="preserve">  En la quinta reunión del Grupo de Trabajo, se decidió que tales informes se incluirían como un punto permanente del orden del día de sus reuniones ulteriores.  El Grupo de Trabajo tomó nota asimismo de un informe oral, presentado por la Oficina Internacional en la undécima sesión del CDIP, acerca de la situación actual de los debates relativos al examen independiente de la asistencia técnica que presta la OMPI en el marco de la cooperación para el desarrollo (“examen independiente”, documento CDIP/8/INF/1)</w:t>
      </w:r>
      <w:r w:rsidRPr="006B625E">
        <w:rPr>
          <w:vertAlign w:val="superscript"/>
          <w:lang w:val="es-ES_tradnl"/>
        </w:rPr>
        <w:footnoteReference w:id="23"/>
      </w:r>
      <w:r w:rsidRPr="006B625E">
        <w:rPr>
          <w:lang w:val="es-ES_tradnl"/>
        </w:rPr>
        <w:t xml:space="preserve"> y documentos conexos</w:t>
      </w:r>
      <w:r w:rsidR="00527048" w:rsidRPr="006B625E">
        <w:rPr>
          <w:lang w:val="es-ES_tradnl"/>
        </w:rPr>
        <w:t>.</w:t>
      </w:r>
    </w:p>
    <w:p w:rsidR="00C962CD" w:rsidRPr="006B625E" w:rsidRDefault="00C962CD" w:rsidP="00C962CD">
      <w:pPr>
        <w:rPr>
          <w:lang w:val="es-ES_tradnl"/>
        </w:rPr>
      </w:pPr>
    </w:p>
    <w:p w:rsidR="00C962CD" w:rsidRPr="006B625E" w:rsidRDefault="00C962CD" w:rsidP="00C962CD">
      <w:pPr>
        <w:rPr>
          <w:lang w:val="es-ES_tradnl"/>
        </w:rPr>
      </w:pPr>
    </w:p>
    <w:p w:rsidR="00C962CD" w:rsidRPr="006B625E" w:rsidRDefault="00C962CD" w:rsidP="00C962CD">
      <w:pPr>
        <w:rPr>
          <w:rFonts w:asciiTheme="minorBidi" w:hAnsiTheme="minorBidi"/>
          <w:b/>
          <w:bCs/>
          <w:lang w:val="es-ES_tradnl"/>
        </w:rPr>
      </w:pPr>
      <w:r w:rsidRPr="006B625E">
        <w:rPr>
          <w:rFonts w:asciiTheme="minorBidi" w:hAnsiTheme="minorBidi"/>
          <w:b/>
          <w:bCs/>
          <w:lang w:val="es-ES_tradnl"/>
        </w:rPr>
        <w:t>PARTE II:  PROYECTOS DE LA AGENDA PARA EL DESARROLLO</w:t>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A finales d</w:t>
      </w:r>
      <w:r w:rsidR="002C7C1B" w:rsidRPr="006B625E">
        <w:rPr>
          <w:rFonts w:asciiTheme="minorBidi" w:hAnsiTheme="minorBidi"/>
          <w:lang w:val="es-ES_tradnl"/>
        </w:rPr>
        <w:t>e 2</w:t>
      </w:r>
      <w:r w:rsidRPr="006B625E">
        <w:rPr>
          <w:rFonts w:asciiTheme="minorBidi" w:hAnsiTheme="minorBidi"/>
          <w:lang w:val="es-ES_tradnl"/>
        </w:rPr>
        <w:t>013, los Estados miembros habían aprobad</w:t>
      </w:r>
      <w:r w:rsidR="002C7C1B" w:rsidRPr="006B625E">
        <w:rPr>
          <w:rFonts w:asciiTheme="minorBidi" w:hAnsiTheme="minorBidi"/>
          <w:lang w:val="es-ES_tradnl"/>
        </w:rPr>
        <w:t>o 2</w:t>
      </w:r>
      <w:r w:rsidRPr="006B625E">
        <w:rPr>
          <w:rFonts w:asciiTheme="minorBidi" w:hAnsiTheme="minorBidi"/>
          <w:lang w:val="es-ES_tradnl"/>
        </w:rPr>
        <w:t>8 proyectos en aplicación d</w:t>
      </w:r>
      <w:r w:rsidR="002C7C1B" w:rsidRPr="006B625E">
        <w:rPr>
          <w:rFonts w:asciiTheme="minorBidi" w:hAnsiTheme="minorBidi"/>
          <w:lang w:val="es-ES_tradnl"/>
        </w:rPr>
        <w:t>e 3</w:t>
      </w:r>
      <w:r w:rsidRPr="006B625E">
        <w:rPr>
          <w:rFonts w:asciiTheme="minorBidi" w:hAnsiTheme="minorBidi"/>
          <w:lang w:val="es-ES_tradnl"/>
        </w:rPr>
        <w:t xml:space="preserve">3 recomendaciones de la Agenda para el Desarrollo.  La previsión de recursos financieros aprobada hasta la fecha para la ejecución de tales proyectos asciende </w:t>
      </w:r>
      <w:r w:rsidR="002C7C1B" w:rsidRPr="006B625E">
        <w:rPr>
          <w:rFonts w:asciiTheme="minorBidi" w:hAnsiTheme="minorBidi"/>
          <w:lang w:val="es-ES_tradnl"/>
        </w:rPr>
        <w:t>a 2</w:t>
      </w:r>
      <w:r w:rsidRPr="006B625E">
        <w:rPr>
          <w:rFonts w:asciiTheme="minorBidi" w:hAnsiTheme="minorBidi"/>
          <w:lang w:val="es-ES_tradnl"/>
        </w:rPr>
        <w:t>6.536.000 de francos suizos.</w:t>
      </w:r>
    </w:p>
    <w:p w:rsidR="00C962CD" w:rsidRPr="006B625E" w:rsidRDefault="00C962CD" w:rsidP="00C962CD">
      <w:pPr>
        <w:rPr>
          <w:rFonts w:asciiTheme="minorBidi" w:hAnsiTheme="minorBidi"/>
          <w:lang w:val="es-ES_tradnl"/>
        </w:rPr>
      </w:pPr>
    </w:p>
    <w:p w:rsidR="00527048"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El Anexo II del presente documento contiene una reseña completa de la situación de todos los proyectos de la Agenda para el Desarrollo en curso de aplicación.  En la reseña se describen lo</w:t>
      </w:r>
      <w:r w:rsidR="002C7C1B" w:rsidRPr="006B625E">
        <w:rPr>
          <w:rFonts w:asciiTheme="minorBidi" w:hAnsiTheme="minorBidi"/>
          <w:lang w:val="es-ES_tradnl"/>
        </w:rPr>
        <w:t>s 1</w:t>
      </w:r>
      <w:r w:rsidRPr="006B625E">
        <w:rPr>
          <w:rFonts w:asciiTheme="minorBidi" w:hAnsiTheme="minorBidi"/>
          <w:lang w:val="es-ES_tradnl"/>
        </w:rPr>
        <w:t>4 proyectos de la Agenda para el Desarrollo en curso de ejecución e</w:t>
      </w:r>
      <w:r w:rsidR="002C7C1B" w:rsidRPr="006B625E">
        <w:rPr>
          <w:rFonts w:asciiTheme="minorBidi" w:hAnsiTheme="minorBidi"/>
          <w:lang w:val="es-ES_tradnl"/>
        </w:rPr>
        <w:t>n 2</w:t>
      </w:r>
      <w:r w:rsidRPr="006B625E">
        <w:rPr>
          <w:rFonts w:asciiTheme="minorBidi" w:hAnsiTheme="minorBidi"/>
          <w:lang w:val="es-ES_tradnl"/>
        </w:rPr>
        <w:t>013, la situación de su aplicación y sus principales logros y resultados concretos.  A continuación se presentan en el Anexo III lo</w:t>
      </w:r>
      <w:r w:rsidR="002C7C1B" w:rsidRPr="006B625E">
        <w:rPr>
          <w:rFonts w:asciiTheme="minorBidi" w:hAnsiTheme="minorBidi"/>
          <w:lang w:val="es-ES_tradnl"/>
        </w:rPr>
        <w:t>s 1</w:t>
      </w:r>
      <w:r w:rsidRPr="006B625E">
        <w:rPr>
          <w:rFonts w:asciiTheme="minorBidi" w:hAnsiTheme="minorBidi"/>
          <w:lang w:val="es-ES_tradnl"/>
        </w:rPr>
        <w:t>4 proyectos finalizados y evaluados.  En el Anexo se destacan los principales logros y resultados concretos de tales proyectos y algunas de las principales recomendaciones formuladas por los evaluadores y aprobadas por los Estados miembros</w:t>
      </w:r>
      <w:r w:rsidR="00527048" w:rsidRPr="006B625E">
        <w:rPr>
          <w:rFonts w:asciiTheme="minorBidi" w:hAnsiTheme="minorBidi"/>
          <w:lang w:val="es-ES_tradnl"/>
        </w:rPr>
        <w:t>.</w:t>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Resumidamente, a lo largo d</w:t>
      </w:r>
      <w:r w:rsidR="002C7C1B" w:rsidRPr="006B625E">
        <w:rPr>
          <w:rFonts w:asciiTheme="minorBidi" w:hAnsiTheme="minorBidi"/>
          <w:lang w:val="es-ES_tradnl"/>
        </w:rPr>
        <w:t>e 2</w:t>
      </w:r>
      <w:r w:rsidRPr="006B625E">
        <w:rPr>
          <w:rFonts w:asciiTheme="minorBidi" w:hAnsiTheme="minorBidi"/>
          <w:lang w:val="es-ES_tradnl"/>
        </w:rPr>
        <w:t>013 se presentaron los informes finales de evaluación independiente d</w:t>
      </w:r>
      <w:r w:rsidR="002C7C1B" w:rsidRPr="006B625E">
        <w:rPr>
          <w:rFonts w:asciiTheme="minorBidi" w:hAnsiTheme="minorBidi"/>
          <w:lang w:val="es-ES_tradnl"/>
        </w:rPr>
        <w:t>e 2</w:t>
      </w:r>
      <w:r w:rsidRPr="006B625E">
        <w:rPr>
          <w:rFonts w:asciiTheme="minorBidi" w:hAnsiTheme="minorBidi"/>
          <w:lang w:val="es-ES_tradnl"/>
        </w:rPr>
        <w:t xml:space="preserve"> proyectos concluidos de la Agenda para el Desarrollo para su examen en la duodécima sesión del CDIP, a saber:</w:t>
      </w:r>
    </w:p>
    <w:p w:rsidR="00C962CD" w:rsidRPr="006B625E" w:rsidRDefault="00C962CD" w:rsidP="00C962CD">
      <w:pPr>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i)</w:t>
      </w:r>
      <w:r w:rsidRPr="006B625E">
        <w:rPr>
          <w:rFonts w:asciiTheme="minorBidi" w:hAnsiTheme="minorBidi"/>
          <w:lang w:val="es-ES_tradnl"/>
        </w:rPr>
        <w:tab/>
        <w:t>Fortalecimiento de capacidades en el uso de información técnica y científica relativa a las tecnologías apropiadas para solucionar determinados problemas de desarrollo (en aplicación de las recomendacione</w:t>
      </w:r>
      <w:r w:rsidR="002C7C1B" w:rsidRPr="006B625E">
        <w:rPr>
          <w:rFonts w:asciiTheme="minorBidi" w:hAnsiTheme="minorBidi"/>
          <w:lang w:val="es-ES_tradnl"/>
        </w:rPr>
        <w:t>s 1</w:t>
      </w:r>
      <w:r w:rsidRPr="006B625E">
        <w:rPr>
          <w:rFonts w:asciiTheme="minorBidi" w:hAnsiTheme="minorBidi"/>
          <w:lang w:val="es-ES_tradnl"/>
        </w:rPr>
        <w:t xml:space="preserve">9, 30 </w:t>
      </w:r>
      <w:r w:rsidR="002C7C1B" w:rsidRPr="006B625E">
        <w:rPr>
          <w:rFonts w:asciiTheme="minorBidi" w:hAnsiTheme="minorBidi"/>
          <w:lang w:val="es-ES_tradnl"/>
        </w:rPr>
        <w:t>y 3</w:t>
      </w:r>
      <w:r w:rsidRPr="006B625E">
        <w:rPr>
          <w:rFonts w:asciiTheme="minorBidi" w:hAnsiTheme="minorBidi"/>
          <w:lang w:val="es-ES_tradnl"/>
        </w:rPr>
        <w:t>1):  Informe de evaluación presentado en la duodécima sesión del Comité.</w:t>
      </w:r>
      <w:r w:rsidRPr="006B625E">
        <w:rPr>
          <w:rFonts w:asciiTheme="minorBidi" w:hAnsiTheme="minorBidi"/>
          <w:vertAlign w:val="superscript"/>
          <w:lang w:val="es-ES_tradnl"/>
        </w:rPr>
        <w:footnoteReference w:id="24"/>
      </w:r>
      <w:r w:rsidRPr="006B625E">
        <w:rPr>
          <w:rFonts w:asciiTheme="minorBidi" w:hAnsiTheme="minorBidi"/>
          <w:lang w:val="es-ES_tradnl"/>
        </w:rPr>
        <w:t xml:space="preserve">  </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lang w:val="es-ES_tradnl"/>
        </w:rPr>
      </w:pPr>
      <w:r w:rsidRPr="006B625E">
        <w:rPr>
          <w:rFonts w:asciiTheme="minorBidi" w:hAnsiTheme="minorBidi"/>
          <w:lang w:val="es-ES_tradnl"/>
        </w:rPr>
        <w:t>ii)</w:t>
      </w:r>
      <w:r w:rsidRPr="006B625E">
        <w:rPr>
          <w:rFonts w:asciiTheme="minorBidi" w:hAnsiTheme="minorBidi"/>
          <w:lang w:val="es-ES_tradnl"/>
        </w:rPr>
        <w:tab/>
        <w:t>Mejora del marco de la OMPI de gestión por resultados para respaldar la supervisión y evaluación de las actividades de desarrollo (en aplicación de las recomendacione</w:t>
      </w:r>
      <w:r w:rsidR="002C7C1B" w:rsidRPr="006B625E">
        <w:rPr>
          <w:rFonts w:asciiTheme="minorBidi" w:hAnsiTheme="minorBidi"/>
          <w:lang w:val="es-ES_tradnl"/>
        </w:rPr>
        <w:t>s 3</w:t>
      </w:r>
      <w:r w:rsidRPr="006B625E">
        <w:rPr>
          <w:rFonts w:asciiTheme="minorBidi" w:hAnsiTheme="minorBidi"/>
          <w:lang w:val="es-ES_tradnl"/>
        </w:rPr>
        <w:t xml:space="preserve">3, 38 </w:t>
      </w:r>
      <w:r w:rsidR="002C7C1B" w:rsidRPr="006B625E">
        <w:rPr>
          <w:rFonts w:asciiTheme="minorBidi" w:hAnsiTheme="minorBidi"/>
          <w:lang w:val="es-ES_tradnl"/>
        </w:rPr>
        <w:t>y 4</w:t>
      </w:r>
      <w:r w:rsidRPr="006B625E">
        <w:rPr>
          <w:rFonts w:asciiTheme="minorBidi" w:hAnsiTheme="minorBidi"/>
          <w:lang w:val="es-ES_tradnl"/>
        </w:rPr>
        <w:t>1):  Informe de evaluación presentado en la duodécima sesión del Comité</w:t>
      </w:r>
      <w:r w:rsidRPr="006B625E">
        <w:rPr>
          <w:lang w:val="es-ES_tradnl"/>
        </w:rPr>
        <w:t>.</w:t>
      </w:r>
      <w:r w:rsidRPr="006B625E">
        <w:rPr>
          <w:rFonts w:asciiTheme="minorBidi" w:hAnsiTheme="minorBidi"/>
          <w:vertAlign w:val="superscript"/>
          <w:lang w:val="es-ES_tradnl"/>
        </w:rPr>
        <w:footnoteReference w:id="25"/>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Tras el examen de los informes de evaluación independientes, el Comité decidió lo siguiente:</w:t>
      </w:r>
    </w:p>
    <w:p w:rsidR="00C962CD" w:rsidRPr="006B625E" w:rsidRDefault="00C962CD" w:rsidP="00C962CD">
      <w:pPr>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i)</w:t>
      </w:r>
      <w:r w:rsidRPr="006B625E">
        <w:rPr>
          <w:rFonts w:asciiTheme="minorBidi" w:hAnsiTheme="minorBidi"/>
          <w:lang w:val="es-ES_tradnl"/>
        </w:rPr>
        <w:tab/>
        <w:t>La Secretaría debe preparar la segunda fase del proyecto sobre el fortalecimiento de capacidades en el uso de información técnica y científica relativa a las tecnologías apropiadas para solucionar determinados problemas de desarrollo, a fin de ampliar el alcance del proyecto a otros PMA, y someterla al examen de la presente sesión.</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ii)</w:t>
      </w:r>
      <w:r w:rsidRPr="006B625E">
        <w:rPr>
          <w:rFonts w:asciiTheme="minorBidi" w:hAnsiTheme="minorBidi"/>
          <w:lang w:val="es-ES_tradnl"/>
        </w:rPr>
        <w:tab/>
        <w:t>El proyecto de mejora del marco de la OMPI de gestión por resultados para respaldar la supervisión y evaluación de las actividades de desarrollo debe integrarse en el programa y presupuesto ordinario de la Organización.</w:t>
      </w:r>
    </w:p>
    <w:p w:rsidR="00C962CD" w:rsidRPr="006B625E" w:rsidRDefault="00C962CD" w:rsidP="00C962CD">
      <w:pPr>
        <w:ind w:left="567"/>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Los debates del Comité acerca de los informes de evaluación pusieron de manifiesto un serio interés por la evaluación de los proyectos concluidos de la Agenda para el Desarrollo, interés que facilitó las tareas de:  compilar la experiencia adquirida, establecer las prácticas más difundidas y fundamentar las actividades ulteriores de potenciación del desarrollo, además de diseñar nuevos proyectos.  Por otra parte, se pidió a la Organización que aplicase de forma sistemática las recomendaciones aprobadas, formuladas por los evaluadores, y tomara en consideración los comentarios de los Estados miembros.  A ese respecto, la División de Coordinación de la Agenda para el Desarrollo ha puesto en marcha un mecanismo para supervisar la aplicación de tales recomendaciones.</w:t>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E</w:t>
      </w:r>
      <w:r w:rsidR="002C7C1B" w:rsidRPr="006B625E">
        <w:rPr>
          <w:rFonts w:asciiTheme="minorBidi" w:hAnsiTheme="minorBidi"/>
          <w:lang w:val="es-ES_tradnl"/>
        </w:rPr>
        <w:t>n 2</w:t>
      </w:r>
      <w:r w:rsidRPr="006B625E">
        <w:rPr>
          <w:rFonts w:asciiTheme="minorBidi" w:hAnsiTheme="minorBidi"/>
          <w:lang w:val="es-ES_tradnl"/>
        </w:rPr>
        <w:t>013 se siguieron ejecutando los proyectos aprobados restantes.  En la duodécima sesión del CDIP se presentó un informe de situación sobre la ejecución de tales proyectos</w:t>
      </w:r>
      <w:r w:rsidR="00527048" w:rsidRPr="006B625E">
        <w:rPr>
          <w:rFonts w:asciiTheme="minorBidi" w:hAnsiTheme="minorBidi"/>
          <w:lang w:val="es-ES_tradnl"/>
        </w:rPr>
        <w:t xml:space="preserve">  </w:t>
      </w:r>
      <w:r w:rsidRPr="006B625E">
        <w:rPr>
          <w:rFonts w:asciiTheme="minorBidi" w:hAnsiTheme="minorBidi"/>
          <w:lang w:val="es-ES_tradnl"/>
        </w:rPr>
        <w:t>(documento CDIP/12/2)</w:t>
      </w:r>
      <w:r w:rsidRPr="006B625E">
        <w:rPr>
          <w:rFonts w:asciiTheme="minorBidi" w:hAnsiTheme="minorBidi"/>
          <w:vertAlign w:val="superscript"/>
          <w:lang w:val="es-ES_tradnl"/>
        </w:rPr>
        <w:footnoteReference w:id="26"/>
      </w:r>
      <w:r w:rsidRPr="006B625E">
        <w:rPr>
          <w:rFonts w:asciiTheme="minorBidi" w:hAnsiTheme="minorBidi"/>
          <w:lang w:val="es-ES_tradnl"/>
        </w:rPr>
        <w:t xml:space="preserve"> que fue examinado por los Estados miembros.  A finales d</w:t>
      </w:r>
      <w:r w:rsidR="002C7C1B" w:rsidRPr="006B625E">
        <w:rPr>
          <w:rFonts w:asciiTheme="minorBidi" w:hAnsiTheme="minorBidi"/>
          <w:lang w:val="es-ES_tradnl"/>
        </w:rPr>
        <w:t>e 2</w:t>
      </w:r>
      <w:r w:rsidRPr="006B625E">
        <w:rPr>
          <w:rFonts w:asciiTheme="minorBidi" w:hAnsiTheme="minorBidi"/>
          <w:lang w:val="es-ES_tradnl"/>
        </w:rPr>
        <w:t>013, seguían en curso de ejecución ocho proyectos aprobados entre la tercera y la novena sesiones del Comité, a saber:</w:t>
      </w:r>
    </w:p>
    <w:p w:rsidR="00C962CD" w:rsidRPr="006B625E" w:rsidRDefault="00C962CD" w:rsidP="00C962CD">
      <w:pPr>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lastRenderedPageBreak/>
        <w:t>i)</w:t>
      </w:r>
      <w:r w:rsidRPr="006B625E">
        <w:rPr>
          <w:rFonts w:asciiTheme="minorBidi" w:hAnsiTheme="minorBidi"/>
          <w:lang w:val="es-ES_tradnl"/>
        </w:rPr>
        <w:tab/>
        <w:t>Fortalecer la capacidad de las instituciones nacionales de P.I. públicas y privadas para administrar, supervisar y fomentar el funcionamiento de las industrias creativas, además de mejorar el rendimiento e intensificar la red de organismos de gestión colectiva del derecho de autor</w:t>
      </w:r>
      <w:r w:rsidRPr="006B625E">
        <w:rPr>
          <w:rFonts w:asciiTheme="minorBidi" w:hAnsiTheme="minorBidi"/>
          <w:vertAlign w:val="superscript"/>
          <w:lang w:val="es-ES_tradnl"/>
        </w:rPr>
        <w:footnoteReference w:id="27"/>
      </w:r>
      <w:r w:rsidRPr="006B625E">
        <w:rPr>
          <w:rFonts w:asciiTheme="minorBidi" w:hAnsiTheme="minorBidi"/>
          <w:lang w:val="es-ES_tradnl"/>
        </w:rPr>
        <w:t xml:space="preserve"> (recomendación 10):  en curso de ejecución e</w:t>
      </w:r>
      <w:r w:rsidR="002C7C1B" w:rsidRPr="006B625E">
        <w:rPr>
          <w:rFonts w:asciiTheme="minorBidi" w:hAnsiTheme="minorBidi"/>
          <w:lang w:val="es-ES_tradnl"/>
        </w:rPr>
        <w:t>n 2</w:t>
      </w:r>
      <w:r w:rsidRPr="006B625E">
        <w:rPr>
          <w:rFonts w:asciiTheme="minorBidi" w:hAnsiTheme="minorBidi"/>
          <w:lang w:val="es-ES_tradnl"/>
        </w:rPr>
        <w:t>013, conclusión prevista en noviembre d</w:t>
      </w:r>
      <w:r w:rsidR="002C7C1B" w:rsidRPr="006B625E">
        <w:rPr>
          <w:rFonts w:asciiTheme="minorBidi" w:hAnsiTheme="minorBidi"/>
          <w:lang w:val="es-ES_tradnl"/>
        </w:rPr>
        <w:t>e 2</w:t>
      </w:r>
      <w:r w:rsidRPr="006B625E">
        <w:rPr>
          <w:rFonts w:asciiTheme="minorBidi" w:hAnsiTheme="minorBidi"/>
          <w:lang w:val="es-ES_tradnl"/>
        </w:rPr>
        <w:t>015, tras la aprobación del nuevo calendario de la décima sesión del CDIP.</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ii)</w:t>
      </w:r>
      <w:r w:rsidRPr="006B625E">
        <w:rPr>
          <w:rFonts w:asciiTheme="minorBidi" w:hAnsiTheme="minorBidi"/>
          <w:lang w:val="es-ES_tradnl"/>
        </w:rPr>
        <w:tab/>
        <w:t>Proyecto sobre propiedad intelectual y desarrollo socioeconómico</w:t>
      </w:r>
      <w:r w:rsidRPr="006B625E">
        <w:rPr>
          <w:rFonts w:asciiTheme="minorBidi" w:hAnsiTheme="minorBidi"/>
          <w:vertAlign w:val="superscript"/>
          <w:lang w:val="es-ES_tradnl"/>
        </w:rPr>
        <w:footnoteReference w:id="28"/>
      </w:r>
      <w:r w:rsidRPr="006B625E">
        <w:rPr>
          <w:rFonts w:asciiTheme="minorBidi" w:hAnsiTheme="minorBidi"/>
          <w:lang w:val="es-ES_tradnl"/>
        </w:rPr>
        <w:t xml:space="preserve"> (recomendacione</w:t>
      </w:r>
      <w:r w:rsidR="002C7C1B" w:rsidRPr="006B625E">
        <w:rPr>
          <w:rFonts w:asciiTheme="minorBidi" w:hAnsiTheme="minorBidi"/>
          <w:lang w:val="es-ES_tradnl"/>
        </w:rPr>
        <w:t>s 3</w:t>
      </w:r>
      <w:r w:rsidRPr="006B625E">
        <w:rPr>
          <w:rFonts w:asciiTheme="minorBidi" w:hAnsiTheme="minorBidi"/>
          <w:lang w:val="es-ES_tradnl"/>
        </w:rPr>
        <w:t xml:space="preserve">5 </w:t>
      </w:r>
      <w:r w:rsidR="002C7C1B" w:rsidRPr="006B625E">
        <w:rPr>
          <w:rFonts w:asciiTheme="minorBidi" w:hAnsiTheme="minorBidi"/>
          <w:lang w:val="es-ES_tradnl"/>
        </w:rPr>
        <w:t>y 3</w:t>
      </w:r>
      <w:r w:rsidRPr="006B625E">
        <w:rPr>
          <w:rFonts w:asciiTheme="minorBidi" w:hAnsiTheme="minorBidi"/>
          <w:lang w:val="es-ES_tradnl"/>
        </w:rPr>
        <w:t>7):  en curso de ejecución e</w:t>
      </w:r>
      <w:r w:rsidR="002C7C1B" w:rsidRPr="006B625E">
        <w:rPr>
          <w:rFonts w:asciiTheme="minorBidi" w:hAnsiTheme="minorBidi"/>
          <w:lang w:val="es-ES_tradnl"/>
        </w:rPr>
        <w:t>n 2</w:t>
      </w:r>
      <w:r w:rsidRPr="006B625E">
        <w:rPr>
          <w:rFonts w:asciiTheme="minorBidi" w:hAnsiTheme="minorBidi"/>
          <w:lang w:val="es-ES_tradnl"/>
        </w:rPr>
        <w:t>013.</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iii)</w:t>
      </w:r>
      <w:r w:rsidRPr="006B625E">
        <w:rPr>
          <w:rFonts w:asciiTheme="minorBidi" w:hAnsiTheme="minorBidi"/>
          <w:lang w:val="es-ES_tradnl"/>
        </w:rPr>
        <w:tab/>
        <w:t>Propiedad intelectual y transferencia de tecnología:  desafíos comunes y búsqueda de soluciones (recomendacione</w:t>
      </w:r>
      <w:r w:rsidR="002C7C1B" w:rsidRPr="006B625E">
        <w:rPr>
          <w:rFonts w:asciiTheme="minorBidi" w:hAnsiTheme="minorBidi"/>
          <w:lang w:val="es-ES_tradnl"/>
        </w:rPr>
        <w:t>s 1</w:t>
      </w:r>
      <w:r w:rsidRPr="006B625E">
        <w:rPr>
          <w:rFonts w:asciiTheme="minorBidi" w:hAnsiTheme="minorBidi"/>
          <w:lang w:val="es-ES_tradnl"/>
        </w:rPr>
        <w:t xml:space="preserve">9, 25, 26 </w:t>
      </w:r>
      <w:r w:rsidR="002C7C1B" w:rsidRPr="006B625E">
        <w:rPr>
          <w:rFonts w:asciiTheme="minorBidi" w:hAnsiTheme="minorBidi"/>
          <w:lang w:val="es-ES_tradnl"/>
        </w:rPr>
        <w:t>y 2</w:t>
      </w:r>
      <w:r w:rsidRPr="006B625E">
        <w:rPr>
          <w:rFonts w:asciiTheme="minorBidi" w:hAnsiTheme="minorBidi"/>
          <w:lang w:val="es-ES_tradnl"/>
        </w:rPr>
        <w:t>8):  en curso de ejecución e</w:t>
      </w:r>
      <w:r w:rsidR="002C7C1B" w:rsidRPr="006B625E">
        <w:rPr>
          <w:rFonts w:asciiTheme="minorBidi" w:hAnsiTheme="minorBidi"/>
          <w:lang w:val="es-ES_tradnl"/>
        </w:rPr>
        <w:t>n 2</w:t>
      </w:r>
      <w:r w:rsidRPr="006B625E">
        <w:rPr>
          <w:rFonts w:asciiTheme="minorBidi" w:hAnsiTheme="minorBidi"/>
          <w:lang w:val="es-ES_tradnl"/>
        </w:rPr>
        <w:t>013,</w:t>
      </w:r>
      <w:r w:rsidRPr="006B625E">
        <w:rPr>
          <w:rFonts w:asciiTheme="minorBidi" w:hAnsiTheme="minorBidi"/>
          <w:vertAlign w:val="superscript"/>
          <w:lang w:val="es-ES_tradnl"/>
        </w:rPr>
        <w:footnoteReference w:id="29"/>
      </w:r>
      <w:r w:rsidRPr="006B625E">
        <w:rPr>
          <w:rFonts w:asciiTheme="minorBidi" w:hAnsiTheme="minorBidi"/>
          <w:lang w:val="es-ES_tradnl"/>
        </w:rPr>
        <w:t xml:space="preserve"> conclusión prevista en junio d</w:t>
      </w:r>
      <w:r w:rsidR="002C7C1B" w:rsidRPr="006B625E">
        <w:rPr>
          <w:rFonts w:asciiTheme="minorBidi" w:hAnsiTheme="minorBidi"/>
          <w:lang w:val="es-ES_tradnl"/>
        </w:rPr>
        <w:t>e 2</w:t>
      </w:r>
      <w:r w:rsidRPr="006B625E">
        <w:rPr>
          <w:rFonts w:asciiTheme="minorBidi" w:hAnsiTheme="minorBidi"/>
          <w:lang w:val="es-ES_tradnl"/>
        </w:rPr>
        <w:t>014, tras la aprobación del nuevo calendario en la duodécima sesión del CDIP.</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iv)</w:t>
      </w:r>
      <w:r w:rsidRPr="006B625E">
        <w:rPr>
          <w:rFonts w:asciiTheme="minorBidi" w:hAnsiTheme="minorBidi"/>
          <w:lang w:val="es-ES_tradnl"/>
        </w:rPr>
        <w:tab/>
        <w:t>Proyectos de colaboración abierta y modelos de P.I</w:t>
      </w:r>
      <w:r w:rsidR="002C7C1B" w:rsidRPr="006B625E">
        <w:rPr>
          <w:rFonts w:asciiTheme="minorBidi" w:hAnsiTheme="minorBidi"/>
          <w:lang w:val="es-ES_tradnl"/>
        </w:rPr>
        <w:t>.</w:t>
      </w:r>
      <w:r w:rsidR="002C7C1B" w:rsidRPr="006B625E">
        <w:rPr>
          <w:rFonts w:asciiTheme="minorBidi" w:hAnsiTheme="minorBidi"/>
          <w:vertAlign w:val="superscript"/>
          <w:lang w:val="es-ES_tradnl"/>
        </w:rPr>
        <w:footnoteReference w:id="30"/>
      </w:r>
      <w:r w:rsidR="002C7C1B" w:rsidRPr="006B625E">
        <w:rPr>
          <w:rFonts w:asciiTheme="minorBidi" w:hAnsiTheme="minorBidi"/>
          <w:lang w:val="es-ES_tradnl"/>
        </w:rPr>
        <w:t xml:space="preserve"> (</w:t>
      </w:r>
      <w:r w:rsidRPr="006B625E">
        <w:rPr>
          <w:rFonts w:asciiTheme="minorBidi" w:hAnsiTheme="minorBidi"/>
          <w:lang w:val="es-ES_tradnl"/>
        </w:rPr>
        <w:t>recomendació</w:t>
      </w:r>
      <w:r w:rsidR="002C7C1B" w:rsidRPr="006B625E">
        <w:rPr>
          <w:rFonts w:asciiTheme="minorBidi" w:hAnsiTheme="minorBidi"/>
          <w:lang w:val="es-ES_tradnl"/>
        </w:rPr>
        <w:t>n 3</w:t>
      </w:r>
      <w:r w:rsidRPr="006B625E">
        <w:rPr>
          <w:rFonts w:asciiTheme="minorBidi" w:hAnsiTheme="minorBidi"/>
          <w:lang w:val="es-ES_tradnl"/>
        </w:rPr>
        <w:t>6):  en curso de ejecución e</w:t>
      </w:r>
      <w:r w:rsidR="002C7C1B" w:rsidRPr="006B625E">
        <w:rPr>
          <w:rFonts w:asciiTheme="minorBidi" w:hAnsiTheme="minorBidi"/>
          <w:lang w:val="es-ES_tradnl"/>
        </w:rPr>
        <w:t>n 2</w:t>
      </w:r>
      <w:r w:rsidRPr="006B625E">
        <w:rPr>
          <w:rFonts w:asciiTheme="minorBidi" w:hAnsiTheme="minorBidi"/>
          <w:lang w:val="es-ES_tradnl"/>
        </w:rPr>
        <w:t>012, conclusión prevista en junio d</w:t>
      </w:r>
      <w:r w:rsidR="002C7C1B" w:rsidRPr="006B625E">
        <w:rPr>
          <w:rFonts w:asciiTheme="minorBidi" w:hAnsiTheme="minorBidi"/>
          <w:lang w:val="es-ES_tradnl"/>
        </w:rPr>
        <w:t>e 2</w:t>
      </w:r>
      <w:r w:rsidRPr="006B625E">
        <w:rPr>
          <w:rFonts w:asciiTheme="minorBidi" w:hAnsiTheme="minorBidi"/>
          <w:lang w:val="es-ES_tradnl"/>
        </w:rPr>
        <w:t>014, tras la aprobación del nuevo calendario en la duodécima sesión del CDIP.</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v)</w:t>
      </w:r>
      <w:r w:rsidRPr="006B625E">
        <w:rPr>
          <w:rFonts w:asciiTheme="minorBidi" w:hAnsiTheme="minorBidi"/>
          <w:lang w:val="es-ES_tradnl"/>
        </w:rPr>
        <w:tab/>
        <w:t>Proyecto piloto para la creación de academias nacionales de P.I. – Fase II</w:t>
      </w:r>
      <w:r w:rsidRPr="006B625E">
        <w:rPr>
          <w:rFonts w:asciiTheme="minorBidi" w:hAnsiTheme="minorBidi"/>
          <w:vertAlign w:val="superscript"/>
          <w:lang w:val="es-ES_tradnl"/>
        </w:rPr>
        <w:footnoteReference w:id="31"/>
      </w:r>
      <w:r w:rsidRPr="006B625E">
        <w:rPr>
          <w:rFonts w:asciiTheme="minorBidi" w:hAnsiTheme="minorBidi"/>
          <w:lang w:val="es-ES_tradnl"/>
        </w:rPr>
        <w:t xml:space="preserve"> (recomendació</w:t>
      </w:r>
      <w:r w:rsidR="002C7C1B" w:rsidRPr="006B625E">
        <w:rPr>
          <w:rFonts w:asciiTheme="minorBidi" w:hAnsiTheme="minorBidi"/>
          <w:lang w:val="es-ES_tradnl"/>
        </w:rPr>
        <w:t>n 1</w:t>
      </w:r>
      <w:r w:rsidRPr="006B625E">
        <w:rPr>
          <w:rFonts w:asciiTheme="minorBidi" w:hAnsiTheme="minorBidi"/>
          <w:lang w:val="es-ES_tradnl"/>
        </w:rPr>
        <w:t>0):  en curso de ejecución e</w:t>
      </w:r>
      <w:r w:rsidR="002C7C1B" w:rsidRPr="006B625E">
        <w:rPr>
          <w:rFonts w:asciiTheme="minorBidi" w:hAnsiTheme="minorBidi"/>
          <w:lang w:val="es-ES_tradnl"/>
        </w:rPr>
        <w:t>n 2</w:t>
      </w:r>
      <w:r w:rsidRPr="006B625E">
        <w:rPr>
          <w:rFonts w:asciiTheme="minorBidi" w:hAnsiTheme="minorBidi"/>
          <w:lang w:val="es-ES_tradnl"/>
        </w:rPr>
        <w:t>013.</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vi)</w:t>
      </w:r>
      <w:r w:rsidRPr="006B625E">
        <w:rPr>
          <w:rFonts w:asciiTheme="minorBidi" w:hAnsiTheme="minorBidi"/>
          <w:lang w:val="es-ES_tradnl"/>
        </w:rPr>
        <w:tab/>
        <w:t>Acceso a bases de datos especializadas – Fase II</w:t>
      </w:r>
      <w:r w:rsidRPr="006B625E">
        <w:rPr>
          <w:rFonts w:asciiTheme="minorBidi" w:hAnsiTheme="minorBidi"/>
          <w:vertAlign w:val="superscript"/>
          <w:lang w:val="es-ES_tradnl"/>
        </w:rPr>
        <w:footnoteReference w:id="32"/>
      </w:r>
      <w:r w:rsidRPr="006B625E">
        <w:rPr>
          <w:rFonts w:asciiTheme="minorBidi" w:hAnsiTheme="minorBidi"/>
          <w:lang w:val="es-ES_tradnl"/>
        </w:rPr>
        <w:t xml:space="preserve"> (recomendació</w:t>
      </w:r>
      <w:r w:rsidR="002C7C1B" w:rsidRPr="006B625E">
        <w:rPr>
          <w:rFonts w:asciiTheme="minorBidi" w:hAnsiTheme="minorBidi"/>
          <w:lang w:val="es-ES_tradnl"/>
        </w:rPr>
        <w:t>n 8</w:t>
      </w:r>
      <w:r w:rsidRPr="006B625E">
        <w:rPr>
          <w:rFonts w:asciiTheme="minorBidi" w:hAnsiTheme="minorBidi"/>
          <w:lang w:val="es-ES_tradnl"/>
        </w:rPr>
        <w:t>):  en curso de ejecución e</w:t>
      </w:r>
      <w:r w:rsidR="002C7C1B" w:rsidRPr="006B625E">
        <w:rPr>
          <w:rFonts w:asciiTheme="minorBidi" w:hAnsiTheme="minorBidi"/>
          <w:lang w:val="es-ES_tradnl"/>
        </w:rPr>
        <w:t>n 2</w:t>
      </w:r>
      <w:r w:rsidRPr="006B625E">
        <w:rPr>
          <w:rFonts w:asciiTheme="minorBidi" w:hAnsiTheme="minorBidi"/>
          <w:lang w:val="es-ES_tradnl"/>
        </w:rPr>
        <w:t>013.</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vii)</w:t>
      </w:r>
      <w:r w:rsidRPr="006B625E">
        <w:rPr>
          <w:rFonts w:asciiTheme="minorBidi" w:hAnsiTheme="minorBidi"/>
          <w:lang w:val="es-ES_tradnl"/>
        </w:rPr>
        <w:tab/>
        <w:t>Fortalecimiento y desarrollo del sector audiovisual en Burkina Faso y en determinados países de África</w:t>
      </w:r>
      <w:r w:rsidRPr="006B625E">
        <w:rPr>
          <w:rFonts w:asciiTheme="minorBidi" w:hAnsiTheme="minorBidi"/>
          <w:vertAlign w:val="superscript"/>
          <w:lang w:val="es-ES_tradnl"/>
        </w:rPr>
        <w:footnoteReference w:id="33"/>
      </w:r>
      <w:r w:rsidRPr="006B625E">
        <w:rPr>
          <w:rFonts w:asciiTheme="minorBidi" w:hAnsiTheme="minorBidi"/>
          <w:lang w:val="es-ES_tradnl"/>
        </w:rPr>
        <w:t xml:space="preserve"> (recomendacione</w:t>
      </w:r>
      <w:r w:rsidR="002C7C1B" w:rsidRPr="006B625E">
        <w:rPr>
          <w:rFonts w:asciiTheme="minorBidi" w:hAnsiTheme="minorBidi"/>
          <w:lang w:val="es-ES_tradnl"/>
        </w:rPr>
        <w:t>s 1</w:t>
      </w:r>
      <w:r w:rsidRPr="006B625E">
        <w:rPr>
          <w:rFonts w:asciiTheme="minorBidi" w:hAnsiTheme="minorBidi"/>
          <w:lang w:val="es-ES_tradnl"/>
        </w:rPr>
        <w:t xml:space="preserve">, 2, 4, 10 </w:t>
      </w:r>
      <w:r w:rsidR="002C7C1B" w:rsidRPr="006B625E">
        <w:rPr>
          <w:rFonts w:asciiTheme="minorBidi" w:hAnsiTheme="minorBidi"/>
          <w:lang w:val="es-ES_tradnl"/>
        </w:rPr>
        <w:t>y 1</w:t>
      </w:r>
      <w:r w:rsidRPr="006B625E">
        <w:rPr>
          <w:rFonts w:asciiTheme="minorBidi" w:hAnsiTheme="minorBidi"/>
          <w:lang w:val="es-ES_tradnl"/>
        </w:rPr>
        <w:t>1), en curso de aplicación e</w:t>
      </w:r>
      <w:r w:rsidR="002C7C1B" w:rsidRPr="006B625E">
        <w:rPr>
          <w:rFonts w:asciiTheme="minorBidi" w:hAnsiTheme="minorBidi"/>
          <w:lang w:val="es-ES_tradnl"/>
        </w:rPr>
        <w:t>n 2</w:t>
      </w:r>
      <w:r w:rsidRPr="006B625E">
        <w:rPr>
          <w:rFonts w:asciiTheme="minorBidi" w:hAnsiTheme="minorBidi"/>
          <w:lang w:val="es-ES_tradnl"/>
        </w:rPr>
        <w:t>013, conclusión prevista e</w:t>
      </w:r>
      <w:r w:rsidR="002C7C1B" w:rsidRPr="006B625E">
        <w:rPr>
          <w:rFonts w:asciiTheme="minorBidi" w:hAnsiTheme="minorBidi"/>
          <w:lang w:val="es-ES_tradnl"/>
        </w:rPr>
        <w:t>n 2</w:t>
      </w:r>
      <w:r w:rsidRPr="006B625E">
        <w:rPr>
          <w:rFonts w:asciiTheme="minorBidi" w:hAnsiTheme="minorBidi"/>
          <w:lang w:val="es-ES_tradnl"/>
        </w:rPr>
        <w:t>015, tras la aprobación del nuevo calendario en la duodécima sesión del CDIP.</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viii)</w:t>
      </w:r>
      <w:r w:rsidRPr="006B625E">
        <w:rPr>
          <w:rFonts w:asciiTheme="minorBidi" w:hAnsiTheme="minorBidi"/>
          <w:lang w:val="es-ES_tradnl"/>
        </w:rPr>
        <w:tab/>
        <w:t>Creación de instrumentos de acceso a la información sobre patentes - Fase II</w:t>
      </w:r>
      <w:r w:rsidRPr="006B625E">
        <w:rPr>
          <w:rFonts w:asciiTheme="minorBidi" w:hAnsiTheme="minorBidi"/>
          <w:vertAlign w:val="superscript"/>
          <w:lang w:val="es-ES_tradnl"/>
        </w:rPr>
        <w:footnoteReference w:id="34"/>
      </w:r>
      <w:r w:rsidRPr="006B625E">
        <w:rPr>
          <w:rFonts w:asciiTheme="minorBidi" w:hAnsiTheme="minorBidi"/>
          <w:lang w:val="es-ES_tradnl"/>
        </w:rPr>
        <w:t xml:space="preserve"> (recomendacione</w:t>
      </w:r>
      <w:r w:rsidR="002C7C1B" w:rsidRPr="006B625E">
        <w:rPr>
          <w:rFonts w:asciiTheme="minorBidi" w:hAnsiTheme="minorBidi"/>
          <w:lang w:val="es-ES_tradnl"/>
        </w:rPr>
        <w:t>s 1</w:t>
      </w:r>
      <w:r w:rsidRPr="006B625E">
        <w:rPr>
          <w:rFonts w:asciiTheme="minorBidi" w:hAnsiTheme="minorBidi"/>
          <w:lang w:val="es-ES_tradnl"/>
        </w:rPr>
        <w:t xml:space="preserve">9, 30 </w:t>
      </w:r>
      <w:r w:rsidR="002C7C1B" w:rsidRPr="006B625E">
        <w:rPr>
          <w:rFonts w:asciiTheme="minorBidi" w:hAnsiTheme="minorBidi"/>
          <w:lang w:val="es-ES_tradnl"/>
        </w:rPr>
        <w:t>y 3</w:t>
      </w:r>
      <w:r w:rsidRPr="006B625E">
        <w:rPr>
          <w:rFonts w:asciiTheme="minorBidi" w:hAnsiTheme="minorBidi"/>
          <w:lang w:val="es-ES_tradnl"/>
        </w:rPr>
        <w:t>1):  en curso de aplicación e</w:t>
      </w:r>
      <w:r w:rsidR="002C7C1B" w:rsidRPr="006B625E">
        <w:rPr>
          <w:rFonts w:asciiTheme="minorBidi" w:hAnsiTheme="minorBidi"/>
          <w:lang w:val="es-ES_tradnl"/>
        </w:rPr>
        <w:t>n 2</w:t>
      </w:r>
      <w:r w:rsidRPr="006B625E">
        <w:rPr>
          <w:rFonts w:asciiTheme="minorBidi" w:hAnsiTheme="minorBidi"/>
          <w:lang w:val="es-ES_tradnl"/>
        </w:rPr>
        <w:t>013.</w:t>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En la duodécima sesión del CDIP, celebrada en noviembre d</w:t>
      </w:r>
      <w:r w:rsidR="002C7C1B" w:rsidRPr="006B625E">
        <w:rPr>
          <w:rFonts w:asciiTheme="minorBidi" w:hAnsiTheme="minorBidi"/>
          <w:lang w:val="es-ES_tradnl"/>
        </w:rPr>
        <w:t>e 2</w:t>
      </w:r>
      <w:r w:rsidRPr="006B625E">
        <w:rPr>
          <w:rFonts w:asciiTheme="minorBidi" w:hAnsiTheme="minorBidi"/>
          <w:lang w:val="es-ES_tradnl"/>
        </w:rPr>
        <w:t>013, se concluyeron cinco proyectos y el Comité examinó su ejecución (“Informe sobre la marcha de las actividades”, documento CDIP/12/2).</w:t>
      </w:r>
      <w:r w:rsidRPr="006B625E">
        <w:rPr>
          <w:rFonts w:asciiTheme="minorBidi" w:hAnsiTheme="minorBidi"/>
          <w:vertAlign w:val="superscript"/>
          <w:lang w:val="es-ES_tradnl"/>
        </w:rPr>
        <w:footnoteReference w:id="35"/>
      </w:r>
      <w:r w:rsidRPr="006B625E">
        <w:rPr>
          <w:rFonts w:asciiTheme="minorBidi" w:hAnsiTheme="minorBidi"/>
          <w:lang w:val="es-ES_tradnl"/>
        </w:rPr>
        <w:t xml:space="preserve">  En la presente sesión del Comité se presentarán informes de evaluación de tales proyectos.  Se trata de los proyectos siguientes:</w:t>
      </w:r>
    </w:p>
    <w:p w:rsidR="00C962CD" w:rsidRPr="006B625E" w:rsidRDefault="00C962CD" w:rsidP="00C962CD">
      <w:pPr>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lastRenderedPageBreak/>
        <w:t>i)</w:t>
      </w:r>
      <w:r w:rsidRPr="006B625E">
        <w:rPr>
          <w:rFonts w:asciiTheme="minorBidi" w:hAnsiTheme="minorBidi"/>
          <w:lang w:val="es-ES_tradnl"/>
        </w:rPr>
        <w:tab/>
        <w:t>Proyecto sobre propiedad intelectual y desarrollo de marcas de producto para el fomento de las empresas en países en desarrollo y PMA</w:t>
      </w:r>
      <w:r w:rsidRPr="006B625E">
        <w:rPr>
          <w:rFonts w:asciiTheme="minorBidi" w:hAnsiTheme="minorBidi"/>
          <w:vertAlign w:val="superscript"/>
          <w:lang w:val="es-ES_tradnl"/>
        </w:rPr>
        <w:footnoteReference w:id="36"/>
      </w:r>
      <w:r w:rsidRPr="006B625E">
        <w:rPr>
          <w:rFonts w:asciiTheme="minorBidi" w:hAnsiTheme="minorBidi"/>
          <w:lang w:val="es-ES_tradnl"/>
        </w:rPr>
        <w:t xml:space="preserve"> (recomendacione</w:t>
      </w:r>
      <w:r w:rsidR="002C7C1B" w:rsidRPr="006B625E">
        <w:rPr>
          <w:rFonts w:asciiTheme="minorBidi" w:hAnsiTheme="minorBidi"/>
          <w:lang w:val="es-ES_tradnl"/>
        </w:rPr>
        <w:t>s 4</w:t>
      </w:r>
      <w:r w:rsidRPr="006B625E">
        <w:rPr>
          <w:rFonts w:asciiTheme="minorBidi" w:hAnsiTheme="minorBidi"/>
          <w:lang w:val="es-ES_tradnl"/>
        </w:rPr>
        <w:t xml:space="preserve"> </w:t>
      </w:r>
      <w:r w:rsidR="002C7C1B" w:rsidRPr="006B625E">
        <w:rPr>
          <w:rFonts w:asciiTheme="minorBidi" w:hAnsiTheme="minorBidi"/>
          <w:lang w:val="es-ES_tradnl"/>
        </w:rPr>
        <w:t>y 1</w:t>
      </w:r>
      <w:r w:rsidRPr="006B625E">
        <w:rPr>
          <w:rFonts w:asciiTheme="minorBidi" w:hAnsiTheme="minorBidi"/>
          <w:lang w:val="es-ES_tradnl"/>
        </w:rPr>
        <w:t>0).</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ii)</w:t>
      </w:r>
      <w:r w:rsidRPr="006B625E">
        <w:rPr>
          <w:rFonts w:asciiTheme="minorBidi" w:hAnsiTheme="minorBidi"/>
          <w:lang w:val="es-ES_tradnl"/>
        </w:rPr>
        <w:tab/>
        <w:t>Las patentes y el dominio público (recomendacione</w:t>
      </w:r>
      <w:r w:rsidR="002C7C1B" w:rsidRPr="006B625E">
        <w:rPr>
          <w:rFonts w:asciiTheme="minorBidi" w:hAnsiTheme="minorBidi"/>
          <w:lang w:val="es-ES_tradnl"/>
        </w:rPr>
        <w:t>s 1</w:t>
      </w:r>
      <w:r w:rsidRPr="006B625E">
        <w:rPr>
          <w:rFonts w:asciiTheme="minorBidi" w:hAnsiTheme="minorBidi"/>
          <w:lang w:val="es-ES_tradnl"/>
        </w:rPr>
        <w:t xml:space="preserve">6 </w:t>
      </w:r>
      <w:r w:rsidR="002C7C1B" w:rsidRPr="006B625E">
        <w:rPr>
          <w:rFonts w:asciiTheme="minorBidi" w:hAnsiTheme="minorBidi"/>
          <w:lang w:val="es-ES_tradnl"/>
        </w:rPr>
        <w:t>y 2</w:t>
      </w:r>
      <w:r w:rsidRPr="006B625E">
        <w:rPr>
          <w:rFonts w:asciiTheme="minorBidi" w:hAnsiTheme="minorBidi"/>
          <w:lang w:val="es-ES_tradnl"/>
        </w:rPr>
        <w:t xml:space="preserve">0) </w:t>
      </w: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(se presentará un informe de evaluación interna).</w:t>
      </w:r>
    </w:p>
    <w:p w:rsidR="00C962CD" w:rsidRPr="006B625E" w:rsidRDefault="00C962CD" w:rsidP="00C962CD">
      <w:pPr>
        <w:ind w:left="567"/>
        <w:rPr>
          <w:rFonts w:asciiTheme="minorBidi" w:hAnsiTheme="minorBidi"/>
          <w:lang w:val="es-ES_tradnl"/>
        </w:rPr>
      </w:pPr>
    </w:p>
    <w:p w:rsidR="00527048" w:rsidRPr="006B625E" w:rsidRDefault="00C962CD" w:rsidP="00C962CD">
      <w:pPr>
        <w:ind w:left="567"/>
        <w:rPr>
          <w:rFonts w:asciiTheme="minorBidi" w:hAnsiTheme="minorBidi"/>
          <w:lang w:val="es-ES_tradnl"/>
        </w:rPr>
      </w:pPr>
      <w:r w:rsidRPr="006B625E">
        <w:rPr>
          <w:rFonts w:asciiTheme="minorBidi" w:hAnsiTheme="minorBidi"/>
          <w:lang w:val="es-ES_tradnl"/>
        </w:rPr>
        <w:t>iii)</w:t>
      </w:r>
      <w:r w:rsidRPr="006B625E">
        <w:rPr>
          <w:rFonts w:asciiTheme="minorBidi" w:hAnsiTheme="minorBidi"/>
          <w:lang w:val="es-ES_tradnl"/>
        </w:rPr>
        <w:tab/>
        <w:t>Proyecto sobre la intensificación de la cooperación sur-sur en materia de P.I. y desarrollo entre los países en desarrollo y los PMA</w:t>
      </w:r>
      <w:r w:rsidRPr="006B625E">
        <w:rPr>
          <w:rFonts w:asciiTheme="minorBidi" w:hAnsiTheme="minorBidi"/>
          <w:vertAlign w:val="superscript"/>
          <w:lang w:val="es-ES_tradnl"/>
        </w:rPr>
        <w:footnoteReference w:id="37"/>
      </w:r>
      <w:r w:rsidRPr="006B625E">
        <w:rPr>
          <w:rFonts w:asciiTheme="minorBidi" w:hAnsiTheme="minorBidi"/>
          <w:lang w:val="es-ES_tradnl"/>
        </w:rPr>
        <w:t xml:space="preserve"> (recomendacione</w:t>
      </w:r>
      <w:r w:rsidR="002C7C1B" w:rsidRPr="006B625E">
        <w:rPr>
          <w:rFonts w:asciiTheme="minorBidi" w:hAnsiTheme="minorBidi"/>
          <w:lang w:val="es-ES_tradnl"/>
        </w:rPr>
        <w:t>s 1</w:t>
      </w:r>
      <w:r w:rsidRPr="006B625E">
        <w:rPr>
          <w:rFonts w:asciiTheme="minorBidi" w:hAnsiTheme="minorBidi"/>
          <w:lang w:val="es-ES_tradnl"/>
        </w:rPr>
        <w:t>, 10, 11, 13, 19, 25 y 32)</w:t>
      </w:r>
      <w:r w:rsidR="00527048" w:rsidRPr="006B625E">
        <w:rPr>
          <w:rFonts w:asciiTheme="minorBidi" w:hAnsiTheme="minorBidi"/>
          <w:lang w:val="es-ES_tradnl"/>
        </w:rPr>
        <w:t>.</w:t>
      </w:r>
    </w:p>
    <w:p w:rsidR="00C962CD" w:rsidRPr="006B625E" w:rsidRDefault="00C962CD" w:rsidP="00C962CD">
      <w:pPr>
        <w:ind w:left="567"/>
        <w:rPr>
          <w:rFonts w:asciiTheme="minorBidi" w:hAnsiTheme="minorBidi"/>
          <w:lang w:val="es-ES_tradnl"/>
        </w:rPr>
      </w:pPr>
    </w:p>
    <w:p w:rsidR="00527048" w:rsidRPr="006B625E" w:rsidRDefault="00C962CD" w:rsidP="00C962CD">
      <w:pPr>
        <w:ind w:left="567"/>
        <w:rPr>
          <w:rFonts w:asciiTheme="minorBidi" w:hAnsiTheme="minorBidi"/>
          <w:lang w:val="es-ES_tradnl"/>
        </w:rPr>
      </w:pPr>
      <w:r w:rsidRPr="006B625E">
        <w:rPr>
          <w:rFonts w:asciiTheme="minorBidi" w:hAnsiTheme="minorBidi"/>
          <w:lang w:val="es-ES_tradnl"/>
        </w:rPr>
        <w:t>iv)</w:t>
      </w:r>
      <w:r w:rsidRPr="006B625E">
        <w:rPr>
          <w:rFonts w:asciiTheme="minorBidi" w:hAnsiTheme="minorBidi"/>
          <w:lang w:val="es-ES_tradnl"/>
        </w:rPr>
        <w:tab/>
        <w:t>La P.I. y la fuga de cerebros</w:t>
      </w:r>
      <w:r w:rsidRPr="006B625E">
        <w:rPr>
          <w:rFonts w:asciiTheme="minorBidi" w:hAnsiTheme="minorBidi"/>
          <w:vertAlign w:val="superscript"/>
          <w:lang w:val="es-ES_tradnl"/>
        </w:rPr>
        <w:footnoteReference w:id="38"/>
      </w:r>
      <w:r w:rsidRPr="006B625E">
        <w:rPr>
          <w:rFonts w:asciiTheme="minorBidi" w:hAnsiTheme="minorBidi"/>
          <w:lang w:val="es-ES_tradnl"/>
        </w:rPr>
        <w:t xml:space="preserve"> (recomendacione</w:t>
      </w:r>
      <w:r w:rsidR="002C7C1B" w:rsidRPr="006B625E">
        <w:rPr>
          <w:rFonts w:asciiTheme="minorBidi" w:hAnsiTheme="minorBidi"/>
          <w:lang w:val="es-ES_tradnl"/>
        </w:rPr>
        <w:t>s 3</w:t>
      </w:r>
      <w:r w:rsidRPr="006B625E">
        <w:rPr>
          <w:rFonts w:asciiTheme="minorBidi" w:hAnsiTheme="minorBidi"/>
          <w:lang w:val="es-ES_tradnl"/>
        </w:rPr>
        <w:t xml:space="preserve">9 </w:t>
      </w:r>
      <w:r w:rsidR="002C7C1B" w:rsidRPr="006B625E">
        <w:rPr>
          <w:rFonts w:asciiTheme="minorBidi" w:hAnsiTheme="minorBidi"/>
          <w:lang w:val="es-ES_tradnl"/>
        </w:rPr>
        <w:t>y 4</w:t>
      </w:r>
      <w:r w:rsidRPr="006B625E">
        <w:rPr>
          <w:rFonts w:asciiTheme="minorBidi" w:hAnsiTheme="minorBidi"/>
          <w:lang w:val="es-ES_tradnl"/>
        </w:rPr>
        <w:t>0)</w:t>
      </w:r>
      <w:r w:rsidR="00527048" w:rsidRPr="006B625E">
        <w:rPr>
          <w:rFonts w:asciiTheme="minorBidi" w:hAnsiTheme="minorBidi"/>
          <w:lang w:val="es-ES_tradnl"/>
        </w:rPr>
        <w:t>.</w:t>
      </w:r>
    </w:p>
    <w:p w:rsidR="00C962CD" w:rsidRPr="006B625E" w:rsidRDefault="00C962CD" w:rsidP="00C962CD">
      <w:pPr>
        <w:ind w:left="567"/>
        <w:rPr>
          <w:rFonts w:asciiTheme="minorBidi" w:hAnsiTheme="minorBidi"/>
          <w:lang w:val="es-ES_tradnl"/>
        </w:rPr>
      </w:pPr>
    </w:p>
    <w:p w:rsidR="00C962CD" w:rsidRPr="006B625E" w:rsidRDefault="00C962CD" w:rsidP="00C962CD">
      <w:pPr>
        <w:ind w:left="567"/>
        <w:rPr>
          <w:rFonts w:asciiTheme="minorBidi" w:hAnsiTheme="minorBidi"/>
          <w:lang w:val="es-ES_tradnl"/>
        </w:rPr>
      </w:pPr>
      <w:r w:rsidRPr="006B625E">
        <w:rPr>
          <w:rFonts w:asciiTheme="minorBidi" w:hAnsiTheme="minorBidi"/>
          <w:lang w:val="es-ES_tradnl"/>
        </w:rPr>
        <w:t>v)</w:t>
      </w:r>
      <w:r w:rsidRPr="006B625E">
        <w:rPr>
          <w:rFonts w:asciiTheme="minorBidi" w:hAnsiTheme="minorBidi"/>
          <w:lang w:val="es-ES_tradnl"/>
        </w:rPr>
        <w:tab/>
        <w:t>La P.I. y la economía informal</w:t>
      </w:r>
      <w:r w:rsidRPr="006B625E">
        <w:rPr>
          <w:rFonts w:asciiTheme="minorBidi" w:hAnsiTheme="minorBidi"/>
          <w:vertAlign w:val="superscript"/>
          <w:lang w:val="es-ES_tradnl"/>
        </w:rPr>
        <w:footnoteReference w:id="39"/>
      </w:r>
      <w:r w:rsidRPr="006B625E">
        <w:rPr>
          <w:rFonts w:asciiTheme="minorBidi" w:hAnsiTheme="minorBidi"/>
          <w:lang w:val="es-ES_tradnl"/>
        </w:rPr>
        <w:t xml:space="preserve"> (recomendación 34).</w:t>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Además de los proyectos mencionados, en la duodécima sesión del Comité, los Estados miembros aprobaron la propuesta de proyecto “La P.I. y la gestión de diseños para fomentar las actividades comerciales en los países en desarrollo y los PMA” (documento CDIP/12/6).</w:t>
      </w:r>
      <w:r w:rsidRPr="006B625E">
        <w:rPr>
          <w:rFonts w:asciiTheme="minorBidi" w:hAnsiTheme="minorBidi"/>
          <w:vertAlign w:val="superscript"/>
          <w:lang w:val="es-ES_tradnl"/>
        </w:rPr>
        <w:footnoteReference w:id="40"/>
      </w:r>
      <w:r w:rsidRPr="006B625E">
        <w:rPr>
          <w:rFonts w:asciiTheme="minorBidi" w:hAnsiTheme="minorBidi"/>
          <w:lang w:val="es-ES_tradnl"/>
        </w:rPr>
        <w:t xml:space="preserve">  La ejecución del proyecto se emprendió en enero d</w:t>
      </w:r>
      <w:r w:rsidR="002C7C1B" w:rsidRPr="006B625E">
        <w:rPr>
          <w:rFonts w:asciiTheme="minorBidi" w:hAnsiTheme="minorBidi"/>
          <w:lang w:val="es-ES_tradnl"/>
        </w:rPr>
        <w:t>e 2</w:t>
      </w:r>
      <w:r w:rsidRPr="006B625E">
        <w:rPr>
          <w:rFonts w:asciiTheme="minorBidi" w:hAnsiTheme="minorBidi"/>
          <w:lang w:val="es-ES_tradnl"/>
        </w:rPr>
        <w:t>014.</w:t>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Los Estados miembros de la OMPI siguen prestando especial interés a la aplicación de la Agenda para el Desarrollo.  En la duodécima sesión del CDIP, la Delegación de Egipto presentó el proyecto piloto “Propiedad intelectual y turismo:  Apoyo de los objetivos de desarrollo y conservación del patrimonio”.</w:t>
      </w:r>
      <w:r w:rsidRPr="006B625E">
        <w:rPr>
          <w:rFonts w:asciiTheme="minorBidi" w:hAnsiTheme="minorBidi"/>
          <w:vertAlign w:val="superscript"/>
          <w:lang w:val="es-ES_tradnl"/>
        </w:rPr>
        <w:footnoteReference w:id="41"/>
      </w:r>
      <w:r w:rsidRPr="006B625E">
        <w:rPr>
          <w:rFonts w:asciiTheme="minorBidi" w:hAnsiTheme="minorBidi"/>
          <w:lang w:val="es-ES_tradnl"/>
        </w:rPr>
        <w:t xml:space="preserve">  La propuesta ha sido revisada en consulta con la Secretaría y se examinará en la presente sesión del Comité.  Fue el cuarto proyecto presentado por los Estados miembros al Comité para su examen.</w:t>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t>A continuación se enumeran ejemplos destacados de la ejecución de los proyectos de la Agenda para el Desarrollo e</w:t>
      </w:r>
      <w:r w:rsidR="002C7C1B" w:rsidRPr="006B625E">
        <w:rPr>
          <w:rFonts w:asciiTheme="minorBidi" w:hAnsiTheme="minorBidi"/>
          <w:lang w:val="es-ES_tradnl"/>
        </w:rPr>
        <w:t>n 2</w:t>
      </w:r>
      <w:r w:rsidRPr="006B625E">
        <w:rPr>
          <w:rFonts w:asciiTheme="minorBidi" w:hAnsiTheme="minorBidi"/>
          <w:lang w:val="es-ES_tradnl"/>
        </w:rPr>
        <w:t>013:</w:t>
      </w:r>
    </w:p>
    <w:p w:rsidR="00C962CD" w:rsidRPr="006B625E" w:rsidRDefault="00C962CD" w:rsidP="00C962CD">
      <w:pPr>
        <w:rPr>
          <w:rFonts w:asciiTheme="minorBidi" w:hAnsiTheme="minorBidi"/>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lang w:val="es-ES_tradnl"/>
        </w:rPr>
        <w:t>La Fase II del proyecto sobre acceso y apoyo a bases de datos especializadas (recomendació</w:t>
      </w:r>
      <w:r w:rsidR="002C7C1B" w:rsidRPr="006B625E">
        <w:rPr>
          <w:rFonts w:asciiTheme="minorBidi" w:hAnsiTheme="minorBidi"/>
          <w:lang w:val="es-ES_tradnl"/>
        </w:rPr>
        <w:t>n 8</w:t>
      </w:r>
      <w:r w:rsidRPr="006B625E">
        <w:rPr>
          <w:rFonts w:asciiTheme="minorBidi" w:hAnsiTheme="minorBidi"/>
          <w:lang w:val="es-ES_tradnl"/>
        </w:rPr>
        <w:t>) se finalizó a finales d</w:t>
      </w:r>
      <w:r w:rsidR="002C7C1B" w:rsidRPr="006B625E">
        <w:rPr>
          <w:rFonts w:asciiTheme="minorBidi" w:hAnsiTheme="minorBidi"/>
          <w:lang w:val="es-ES_tradnl"/>
        </w:rPr>
        <w:t>e 2</w:t>
      </w:r>
      <w:r w:rsidRPr="006B625E">
        <w:rPr>
          <w:rFonts w:asciiTheme="minorBidi" w:hAnsiTheme="minorBidi"/>
          <w:lang w:val="es-ES_tradnl"/>
        </w:rPr>
        <w:t>013 y las actividades ejecutadas en el marco del mismo se integraron en el program</w:t>
      </w:r>
      <w:r w:rsidR="002C7C1B" w:rsidRPr="006B625E">
        <w:rPr>
          <w:rFonts w:asciiTheme="minorBidi" w:hAnsiTheme="minorBidi"/>
          <w:lang w:val="es-ES_tradnl"/>
        </w:rPr>
        <w:t>a 1</w:t>
      </w:r>
      <w:r w:rsidRPr="006B625E">
        <w:rPr>
          <w:rFonts w:asciiTheme="minorBidi" w:hAnsiTheme="minorBidi"/>
          <w:lang w:val="es-ES_tradnl"/>
        </w:rPr>
        <w:t>4, relativo a servicios de acceso a la información y el conocimiento</w:t>
      </w:r>
      <w:r w:rsidR="002C7C1B" w:rsidRPr="006B625E">
        <w:rPr>
          <w:rFonts w:asciiTheme="minorBidi" w:hAnsiTheme="minorBidi"/>
          <w:lang w:val="es-ES_tradnl"/>
        </w:rPr>
        <w:t>.  T</w:t>
      </w:r>
      <w:r w:rsidRPr="006B625E">
        <w:rPr>
          <w:rFonts w:asciiTheme="minorBidi" w:hAnsiTheme="minorBidi"/>
          <w:lang w:val="es-ES_tradnl"/>
        </w:rPr>
        <w:t>rató de impulsarse la sostenibilidad del proyecto mediante el fortalecimiento de las capacidades a escala local, la creación de redes y la elaboración de material de enseñanza.  En consecuencia, co</w:t>
      </w:r>
      <w:r w:rsidR="002C7C1B" w:rsidRPr="006B625E">
        <w:rPr>
          <w:rFonts w:asciiTheme="minorBidi" w:hAnsiTheme="minorBidi"/>
          <w:lang w:val="es-ES_tradnl"/>
        </w:rPr>
        <w:t>n 3</w:t>
      </w:r>
      <w:r w:rsidRPr="006B625E">
        <w:rPr>
          <w:rFonts w:asciiTheme="minorBidi" w:hAnsiTheme="minorBidi"/>
          <w:lang w:val="es-ES_tradnl"/>
        </w:rPr>
        <w:t>9 CATI ya creados, se organizaron nuevas sesiones de formación de formadores y de planificación de proyectos, además d</w:t>
      </w:r>
      <w:r w:rsidR="002C7C1B" w:rsidRPr="006B625E">
        <w:rPr>
          <w:rFonts w:asciiTheme="minorBidi" w:hAnsiTheme="minorBidi"/>
          <w:lang w:val="es-ES_tradnl"/>
        </w:rPr>
        <w:t>e 2</w:t>
      </w:r>
      <w:r w:rsidRPr="006B625E">
        <w:rPr>
          <w:rFonts w:asciiTheme="minorBidi" w:hAnsiTheme="minorBidi"/>
          <w:lang w:val="es-ES_tradnl"/>
        </w:rPr>
        <w:t>6 talleres nacionales de formación y cinco conferencias regionales.  Se siguió fomentando el intercambio en Internet de experiencias y prácticas más extendidas mediante la plataforma de gestión del conocimiento “e-TISC” (</w:t>
      </w:r>
      <w:hyperlink r:id="rId10" w:history="1">
        <w:r w:rsidRPr="006B625E">
          <w:rPr>
            <w:rFonts w:asciiTheme="minorBidi" w:hAnsiTheme="minorBidi"/>
            <w:color w:val="0000FF"/>
            <w:u w:val="single"/>
            <w:lang w:val="es-ES_tradnl"/>
          </w:rPr>
          <w:t>http://etisc.wipo.org</w:t>
        </w:r>
      </w:hyperlink>
      <w:r w:rsidRPr="006B625E">
        <w:rPr>
          <w:rFonts w:asciiTheme="minorBidi" w:hAnsiTheme="minorBidi"/>
          <w:lang w:val="es-ES_tradnl"/>
        </w:rPr>
        <w:t>), que contaba con cerca d</w:t>
      </w:r>
      <w:r w:rsidR="002C7C1B" w:rsidRPr="006B625E">
        <w:rPr>
          <w:rFonts w:asciiTheme="minorBidi" w:hAnsiTheme="minorBidi"/>
          <w:lang w:val="es-ES_tradnl"/>
        </w:rPr>
        <w:t>e 7</w:t>
      </w:r>
      <w:r w:rsidRPr="006B625E">
        <w:rPr>
          <w:rFonts w:asciiTheme="minorBidi" w:hAnsiTheme="minorBidi"/>
          <w:lang w:val="es-ES_tradnl"/>
        </w:rPr>
        <w:t>00 usuarios suscritos a finales d</w:t>
      </w:r>
      <w:r w:rsidR="002C7C1B" w:rsidRPr="006B625E">
        <w:rPr>
          <w:rFonts w:asciiTheme="minorBidi" w:hAnsiTheme="minorBidi"/>
          <w:lang w:val="es-ES_tradnl"/>
        </w:rPr>
        <w:t>e 2</w:t>
      </w:r>
      <w:r w:rsidRPr="006B625E">
        <w:rPr>
          <w:rFonts w:asciiTheme="minorBidi" w:hAnsiTheme="minorBidi"/>
          <w:lang w:val="es-ES_tradnl"/>
        </w:rPr>
        <w:t xml:space="preserve">013.  En el marco del proyecto, se inició la creación de redes regionales en cooperación con organizaciones intergubernamentales en África (ARIPO y OAPI), Asia (ASEAN) y la Organización de Cooperación Islámica.  Por otra parte, como complemento a las ponencias presenciales, en las páginas web de los CATI se añadieron nuevos seminarios </w:t>
      </w:r>
      <w:r w:rsidRPr="006B625E">
        <w:rPr>
          <w:rFonts w:asciiTheme="minorBidi" w:hAnsiTheme="minorBidi"/>
          <w:lang w:val="es-ES_tradnl"/>
        </w:rPr>
        <w:lastRenderedPageBreak/>
        <w:t>de formación en Internet, se distribuyeron más d</w:t>
      </w:r>
      <w:r w:rsidR="002C7C1B" w:rsidRPr="006B625E">
        <w:rPr>
          <w:rFonts w:asciiTheme="minorBidi" w:hAnsiTheme="minorBidi"/>
          <w:lang w:val="es-ES_tradnl"/>
        </w:rPr>
        <w:t>e 2</w:t>
      </w:r>
      <w:r w:rsidRPr="006B625E">
        <w:rPr>
          <w:rFonts w:asciiTheme="minorBidi" w:hAnsiTheme="minorBidi"/>
          <w:lang w:val="es-ES_tradnl"/>
        </w:rPr>
        <w:t>.000 copias en CD-ROM de la guía didáctica en formato electrónico sobre el uso y la explotación de información de patentes</w:t>
      </w:r>
      <w:r w:rsidRPr="006B625E">
        <w:rPr>
          <w:vertAlign w:val="superscript"/>
          <w:lang w:val="es-ES_tradnl"/>
        </w:rPr>
        <w:footnoteReference w:id="42"/>
      </w:r>
      <w:r w:rsidRPr="006B625E">
        <w:rPr>
          <w:rFonts w:asciiTheme="minorBidi" w:hAnsiTheme="minorBidi"/>
          <w:lang w:val="es-ES_tradnl"/>
        </w:rPr>
        <w:t xml:space="preserve"> y, a finales d</w:t>
      </w:r>
      <w:r w:rsidR="002C7C1B" w:rsidRPr="006B625E">
        <w:rPr>
          <w:rFonts w:asciiTheme="minorBidi" w:hAnsiTheme="minorBidi"/>
          <w:lang w:val="es-ES_tradnl"/>
        </w:rPr>
        <w:t>e 2</w:t>
      </w:r>
      <w:r w:rsidRPr="006B625E">
        <w:rPr>
          <w:rFonts w:asciiTheme="minorBidi" w:hAnsiTheme="minorBidi"/>
          <w:lang w:val="es-ES_tradnl"/>
        </w:rPr>
        <w:t>013, se llevó a cabo la versión al francés de la misma.  Por otra parte, siguió aumentando el volumen de contenido accesible de las publicaciones científicas y técnicas en el programa de acceso a la investigación para el desarrollo y la innovación (ARDI) así como el número de usuarios institucionales.  Lo mismo ha ocurrido con el programa de acceso a la información especializada sobre patentes (ASPI), que da acceso a bases de datos comerciales especializadas en patentes.</w:t>
      </w:r>
    </w:p>
    <w:p w:rsidR="00C962CD" w:rsidRPr="006B625E" w:rsidRDefault="00C962CD" w:rsidP="00C962CD">
      <w:pPr>
        <w:ind w:left="567"/>
        <w:contextualSpacing/>
        <w:rPr>
          <w:rFonts w:asciiTheme="minorBidi" w:hAnsiTheme="minorBidi"/>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lang w:val="es-ES_tradnl"/>
        </w:rPr>
        <w:t>En el marco del proyecto piloto para la creación de academias nacionales de P.I., se establecieron cuatro instituciones nacionales de formación en P.I. en Colombia, la República Dominicana, el Perú y Túnez.  Tales instituciones ofrecen actualmente programas de formación para participantes externos sobre cuestiones de P.I., en los que se está teniendo en cuenta el fomento del equilibrio entre la protección de la P.I. y el interés público</w:t>
      </w:r>
      <w:r w:rsidR="002C7C1B" w:rsidRPr="006B625E">
        <w:rPr>
          <w:rFonts w:asciiTheme="minorBidi" w:hAnsiTheme="minorBidi"/>
          <w:lang w:val="es-ES_tradnl"/>
        </w:rPr>
        <w:t>.</w:t>
      </w:r>
      <w:r w:rsidR="002C7C1B" w:rsidRPr="006B625E">
        <w:rPr>
          <w:vertAlign w:val="superscript"/>
          <w:lang w:val="es-ES_tradnl"/>
        </w:rPr>
        <w:footnoteReference w:id="43"/>
      </w:r>
      <w:r w:rsidR="002C7C1B" w:rsidRPr="006B625E">
        <w:rPr>
          <w:rFonts w:asciiTheme="minorBidi" w:hAnsiTheme="minorBidi"/>
          <w:lang w:val="es-ES_tradnl"/>
        </w:rPr>
        <w:t xml:space="preserve">  L</w:t>
      </w:r>
      <w:r w:rsidRPr="006B625E">
        <w:rPr>
          <w:rFonts w:asciiTheme="minorBidi" w:hAnsiTheme="minorBidi"/>
          <w:lang w:val="es-ES_tradnl"/>
        </w:rPr>
        <w:t>as dos academias piloto restantes, en Egipto y Etiopía, están en fase de ejecución, y las actividades previstas al respecto deberían concluirse en el bieni</w:t>
      </w:r>
      <w:r w:rsidR="002C7C1B" w:rsidRPr="006B625E">
        <w:rPr>
          <w:rFonts w:asciiTheme="minorBidi" w:hAnsiTheme="minorBidi"/>
          <w:lang w:val="es-ES_tradnl"/>
        </w:rPr>
        <w:t>o 2</w:t>
      </w:r>
      <w:r w:rsidRPr="006B625E">
        <w:rPr>
          <w:rFonts w:asciiTheme="minorBidi" w:hAnsiTheme="minorBidi"/>
          <w:lang w:val="es-ES_tradnl"/>
        </w:rPr>
        <w:t>014/15.  Además, se han llevado a término programas de formación de formadores, adaptados a cada caso concreto y de una</w:t>
      </w:r>
      <w:r w:rsidR="002C7C1B" w:rsidRPr="006B625E">
        <w:rPr>
          <w:rFonts w:asciiTheme="minorBidi" w:hAnsiTheme="minorBidi"/>
          <w:lang w:val="es-ES_tradnl"/>
        </w:rPr>
        <w:t>s 1</w:t>
      </w:r>
      <w:r w:rsidRPr="006B625E">
        <w:rPr>
          <w:rFonts w:asciiTheme="minorBidi" w:hAnsiTheme="minorBidi"/>
          <w:lang w:val="es-ES_tradnl"/>
        </w:rPr>
        <w:t xml:space="preserve">50 horas cada uno, en Colombia, la República Dominicana, el Perú y Túnez, y se ha acreditado </w:t>
      </w:r>
      <w:r w:rsidR="002C7C1B" w:rsidRPr="006B625E">
        <w:rPr>
          <w:rFonts w:asciiTheme="minorBidi" w:hAnsiTheme="minorBidi"/>
          <w:lang w:val="es-ES_tradnl"/>
        </w:rPr>
        <w:t>a 6</w:t>
      </w:r>
      <w:r w:rsidRPr="006B625E">
        <w:rPr>
          <w:rFonts w:asciiTheme="minorBidi" w:hAnsiTheme="minorBidi"/>
          <w:lang w:val="es-ES_tradnl"/>
        </w:rPr>
        <w:t xml:space="preserve">6 formadores que actualmente se consideran capacitados para diseñar e impartir programas de formación en sus diferentes especialidades sobre P.I. conforme a unos estándares definidos.  También se destinaron dos módulos de formación a formadores egipcios.  Se diseñaron tres módulos regionales destinados a coordinadores académicos, lo que eleva </w:t>
      </w:r>
      <w:r w:rsidR="002C7C1B" w:rsidRPr="006B625E">
        <w:rPr>
          <w:rFonts w:asciiTheme="minorBidi" w:hAnsiTheme="minorBidi"/>
          <w:lang w:val="es-ES_tradnl"/>
        </w:rPr>
        <w:t>a 2</w:t>
      </w:r>
      <w:r w:rsidRPr="006B625E">
        <w:rPr>
          <w:rFonts w:asciiTheme="minorBidi" w:hAnsiTheme="minorBidi"/>
          <w:lang w:val="es-ES_tradnl"/>
        </w:rPr>
        <w:t>50 las horas invertidas en el diseño y la ejecución de actividades de formación destinadas al personal responsable de la gestión de las academias nacionales de P.I.  También se reforzó el proyecto de sostenibilidad interna:  el personal de las academias nacionales elaboró planes de trabajo y de fortalecimiento de capacidades así como material de formación y otros documentos relativos a la gestión del proyecto y modelos legales.  Las seis academias piloto son miembros de la Red Mundial de Academias de P.I.  Por otra parte, se ha registrado un aumento en el acceso al conocimiento, ya que lo</w:t>
      </w:r>
      <w:r w:rsidR="002C7C1B" w:rsidRPr="006B625E">
        <w:rPr>
          <w:rFonts w:asciiTheme="minorBidi" w:hAnsiTheme="minorBidi"/>
          <w:lang w:val="es-ES_tradnl"/>
        </w:rPr>
        <w:t>s 6</w:t>
      </w:r>
      <w:r w:rsidRPr="006B625E">
        <w:rPr>
          <w:rFonts w:asciiTheme="minorBidi" w:hAnsiTheme="minorBidi"/>
          <w:lang w:val="es-ES_tradnl"/>
        </w:rPr>
        <w:t xml:space="preserve"> países beneficiarios son parte en el proyecto de bibliotecas de depósito de la OMPI, y se han adquirido nuevos materiales bibliográficos y de referencia.</w:t>
      </w:r>
    </w:p>
    <w:p w:rsidR="00C962CD" w:rsidRPr="006B625E" w:rsidRDefault="00C962CD" w:rsidP="00C962CD">
      <w:pPr>
        <w:ind w:left="567"/>
        <w:rPr>
          <w:rFonts w:asciiTheme="minorBidi" w:hAnsiTheme="minorBidi"/>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lang w:val="es-ES_tradnl"/>
        </w:rPr>
        <w:t xml:space="preserve">En el marco del proyecto “Fortalecer las capacidades de las instituciones nacionales de P.I. públicas y privadas para administrar, supervisar y fomentar el funcionamiento de las industrias culturales, además de mejorar el rendimiento e intensificar la red de organizaciones de gestión colectiva del derecho de autor”, se contrató a un experto para completar distintos aspectos de los requisitos operativos relativos a la descripción de las diversas funciones necesarias en el nuevo sistema de la OMPI relativo al Derecho de autor.  Además, se redactó un documento </w:t>
      </w:r>
      <w:r w:rsidRPr="006B625E">
        <w:rPr>
          <w:color w:val="000000"/>
          <w:sz w:val="21"/>
          <w:szCs w:val="21"/>
          <w:lang w:val="es-ES_tradnl"/>
        </w:rPr>
        <w:t xml:space="preserve">de alto nivel sobre los requisitos </w:t>
      </w:r>
      <w:r w:rsidRPr="006B625E">
        <w:rPr>
          <w:rFonts w:asciiTheme="minorBidi" w:hAnsiTheme="minorBidi"/>
          <w:lang w:val="es-ES_tradnl"/>
        </w:rPr>
        <w:t xml:space="preserve">relacionados con la gestión e integración de datos en los planos regional e internacional.  También se puso nombre al sistema, que ahora se denomina sistema WIPO Copyright Connection (WCC).  Los requisitos operativos de alto nivel han servido como documento de referencia a los colaboradores que se encargarán de desarrollar y ejecutar el sistema en este complejo entorno.  Asimismo, </w:t>
      </w:r>
      <w:r w:rsidRPr="006B625E">
        <w:rPr>
          <w:color w:val="000000"/>
          <w:sz w:val="21"/>
          <w:szCs w:val="21"/>
          <w:lang w:val="es-ES_tradnl"/>
        </w:rPr>
        <w:t>Se redactó el mandato para el desarrollo del nuevo sistema WCC</w:t>
      </w:r>
      <w:r w:rsidRPr="006B625E">
        <w:rPr>
          <w:b/>
          <w:bCs/>
          <w:i/>
          <w:iCs/>
          <w:color w:val="000000"/>
          <w:sz w:val="21"/>
          <w:szCs w:val="21"/>
          <w:lang w:val="es-ES_tradnl"/>
        </w:rPr>
        <w:t xml:space="preserve">  </w:t>
      </w:r>
      <w:r w:rsidRPr="006B625E">
        <w:rPr>
          <w:color w:val="000000"/>
          <w:sz w:val="21"/>
          <w:szCs w:val="21"/>
          <w:lang w:val="es-ES_tradnl"/>
        </w:rPr>
        <w:t>y se inició el procedimiento formal de licitación para encontrar  un socio cualificado en el sector pertinente con la experiencia comercial y técnica</w:t>
      </w:r>
      <w:r w:rsidRPr="006B625E">
        <w:rPr>
          <w:rFonts w:asciiTheme="minorBidi" w:hAnsiTheme="minorBidi"/>
          <w:lang w:val="es-ES_tradnl"/>
        </w:rPr>
        <w:t>.</w:t>
      </w:r>
    </w:p>
    <w:p w:rsidR="00C962CD" w:rsidRPr="006B625E" w:rsidRDefault="00C962CD" w:rsidP="00C962CD">
      <w:pPr>
        <w:ind w:left="567"/>
        <w:contextualSpacing/>
        <w:rPr>
          <w:rFonts w:asciiTheme="minorBidi" w:hAnsiTheme="minorBidi"/>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lang w:val="es-ES_tradnl"/>
        </w:rPr>
        <w:t xml:space="preserve">En el marco del proyecto sobre la P.I. y el desarrollo de marcas de productos para fomentar las actividades comerciales en los países en desarrollo y los PMA, se </w:t>
      </w:r>
      <w:r w:rsidRPr="006B625E">
        <w:rPr>
          <w:rFonts w:asciiTheme="minorBidi" w:hAnsiTheme="minorBidi"/>
          <w:lang w:val="es-ES_tradnl"/>
        </w:rPr>
        <w:lastRenderedPageBreak/>
        <w:t>elaboraron directrices de control y certificación de la calidad para determinados productos de los tres países piloto, esto es, Panamá, Tailandia y Uganda.  Además, se llevaron a cab</w:t>
      </w:r>
      <w:r w:rsidR="002C7C1B" w:rsidRPr="006B625E">
        <w:rPr>
          <w:rFonts w:asciiTheme="minorBidi" w:hAnsiTheme="minorBidi"/>
          <w:lang w:val="es-ES_tradnl"/>
        </w:rPr>
        <w:t>o 1</w:t>
      </w:r>
      <w:r w:rsidRPr="006B625E">
        <w:rPr>
          <w:rFonts w:asciiTheme="minorBidi" w:hAnsiTheme="minorBidi"/>
          <w:lang w:val="es-ES_tradnl"/>
        </w:rPr>
        <w:t xml:space="preserve">5 actividades de fortalecimiento de capacidades en esos tres países y se impartió formación a los sectores interesados en diferentes aspectos de la P.I. y el desarrollo de marcas.  Se registraron los siguientes títulos de P.I.:  3 marcas colectivas, 1 marca, 1 certificación, 1 denominación de origen </w:t>
      </w:r>
      <w:r w:rsidR="002C7C1B" w:rsidRPr="006B625E">
        <w:rPr>
          <w:rFonts w:asciiTheme="minorBidi" w:hAnsiTheme="minorBidi"/>
          <w:lang w:val="es-ES_tradnl"/>
        </w:rPr>
        <w:t>y 1</w:t>
      </w:r>
      <w:r w:rsidRPr="006B625E">
        <w:rPr>
          <w:rFonts w:asciiTheme="minorBidi" w:hAnsiTheme="minorBidi"/>
          <w:lang w:val="es-ES_tradnl"/>
        </w:rPr>
        <w:t xml:space="preserve"> indicación geográfica.  Además, en abril d</w:t>
      </w:r>
      <w:r w:rsidR="002C7C1B" w:rsidRPr="006B625E">
        <w:rPr>
          <w:rFonts w:asciiTheme="minorBidi" w:hAnsiTheme="minorBidi"/>
          <w:lang w:val="es-ES_tradnl"/>
        </w:rPr>
        <w:t>e 2</w:t>
      </w:r>
      <w:r w:rsidRPr="006B625E">
        <w:rPr>
          <w:rFonts w:asciiTheme="minorBidi" w:hAnsiTheme="minorBidi"/>
          <w:lang w:val="es-ES_tradnl"/>
        </w:rPr>
        <w:t>013 se celebró una reunión de expertos que concentró a consultores nacionales e internacionales que habían participado en la ejecución del proyecto en los tres países, así como otros importantes consultores de los ámbitos de la P.I. y el desarrollo de marcas.  También en abril d</w:t>
      </w:r>
      <w:r w:rsidR="002C7C1B" w:rsidRPr="006B625E">
        <w:rPr>
          <w:rFonts w:asciiTheme="minorBidi" w:hAnsiTheme="minorBidi"/>
          <w:lang w:val="es-ES_tradnl"/>
        </w:rPr>
        <w:t>e 2</w:t>
      </w:r>
      <w:r w:rsidRPr="006B625E">
        <w:rPr>
          <w:rFonts w:asciiTheme="minorBidi" w:hAnsiTheme="minorBidi"/>
          <w:lang w:val="es-ES_tradnl"/>
        </w:rPr>
        <w:t>013 se celebró en Seúl una conferencia sobre la P.I. y el fomento de marcas de producto en pro del desarrollo de las actividades comerciales y de las comunidades locales.</w:t>
      </w:r>
      <w:r w:rsidRPr="006B625E">
        <w:rPr>
          <w:rFonts w:asciiTheme="minorBidi" w:hAnsiTheme="minorBidi"/>
          <w:vertAlign w:val="superscript"/>
          <w:lang w:val="es-ES_tradnl"/>
        </w:rPr>
        <w:footnoteReference w:id="44"/>
      </w:r>
      <w:r w:rsidRPr="006B625E">
        <w:rPr>
          <w:rFonts w:asciiTheme="minorBidi" w:hAnsiTheme="minorBidi"/>
          <w:lang w:val="es-ES_tradnl"/>
        </w:rPr>
        <w:t xml:space="preserve">  La experiencia adquirida de tales actividades, puesta de relieve en los debates de la conferencia, se recogió en un documento titulado “Marco de acción en materia de P.I. y el desarrollo de marcas:  Apoyar a las empresas locales de los países en desarrollo y PMA”, en el que se tratan aspectos metodológicos y directrices para la ejecución y la evaluación de proyectos de P.I. y desarrollo de marcas.  Está previsto que la OMPI publique el documento e</w:t>
      </w:r>
      <w:r w:rsidR="002C7C1B" w:rsidRPr="006B625E">
        <w:rPr>
          <w:rFonts w:asciiTheme="minorBidi" w:hAnsiTheme="minorBidi"/>
          <w:lang w:val="es-ES_tradnl"/>
        </w:rPr>
        <w:t>n 2</w:t>
      </w:r>
      <w:r w:rsidRPr="006B625E">
        <w:rPr>
          <w:rFonts w:asciiTheme="minorBidi" w:hAnsiTheme="minorBidi"/>
          <w:lang w:val="es-ES_tradnl"/>
        </w:rPr>
        <w:t>014.</w:t>
      </w:r>
    </w:p>
    <w:p w:rsidR="00C962CD" w:rsidRPr="006B625E" w:rsidRDefault="00C962CD" w:rsidP="00C962CD">
      <w:pPr>
        <w:ind w:left="567"/>
        <w:rPr>
          <w:rFonts w:asciiTheme="minorBidi" w:hAnsiTheme="minorBidi"/>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lang w:val="es-ES_tradnl"/>
        </w:rPr>
        <w:t>El proyecto sobre la P.I. y el desarrollo socioeconómico se llevó a término con éxito y dentro del plazo fijado.  En las sesiones undécima y duodécima del Comité se presentaron estudios por país con respecto al Brasil, Chile, Tailandia y el Uruguay (documentos (CDIP/11/INF/3, CDIP/11/INF/4, CDIP/12/INF/6 y CDIP/11/INF/2).</w:t>
      </w:r>
      <w:r w:rsidRPr="006B625E">
        <w:rPr>
          <w:vertAlign w:val="superscript"/>
          <w:lang w:val="es-ES_tradnl"/>
        </w:rPr>
        <w:footnoteReference w:id="45"/>
      </w:r>
      <w:r w:rsidRPr="006B625E">
        <w:rPr>
          <w:rFonts w:asciiTheme="minorBidi" w:hAnsiTheme="minorBidi"/>
          <w:lang w:val="es-ES_tradnl"/>
        </w:rPr>
        <w:t xml:space="preserve">  Todos los demás estudios, inclusión hecha de los correspondientes a China y Egipto, se han concluido y se presentarán en la presente sesión del Comité.  Asimismo, en diciembre d</w:t>
      </w:r>
      <w:r w:rsidR="002C7C1B" w:rsidRPr="006B625E">
        <w:rPr>
          <w:rFonts w:asciiTheme="minorBidi" w:hAnsiTheme="minorBidi"/>
          <w:lang w:val="es-ES_tradnl"/>
        </w:rPr>
        <w:t>e 2</w:t>
      </w:r>
      <w:r w:rsidRPr="006B625E">
        <w:rPr>
          <w:rFonts w:asciiTheme="minorBidi" w:hAnsiTheme="minorBidi"/>
          <w:lang w:val="es-ES_tradnl"/>
        </w:rPr>
        <w:t>013 se celebró una reunión de expertos sobre la P.I. y el desarrollo socioeconómico.  Se celebró un debate entre los principales colaboradores en los seis estudios por país y determinados expertos internacionales acerca de las principales experiencias extraídas de los estudios, su campo de aplicabilidad general y sus implicaciones en la elaboración de políticas en los planos nacional e internacional.  En la presente sesión del Comité se presentará un resumen de las actas.</w:t>
      </w:r>
    </w:p>
    <w:p w:rsidR="00C962CD" w:rsidRPr="006B625E" w:rsidRDefault="00C962CD" w:rsidP="00C962CD">
      <w:pPr>
        <w:ind w:left="567"/>
        <w:contextualSpacing/>
        <w:rPr>
          <w:rFonts w:asciiTheme="minorBidi" w:hAnsiTheme="minorBidi"/>
          <w:lang w:val="es-ES_tradnl"/>
        </w:rPr>
      </w:pPr>
    </w:p>
    <w:p w:rsidR="00C962CD" w:rsidRPr="006B625E" w:rsidRDefault="00C962CD" w:rsidP="00C962CD">
      <w:pPr>
        <w:numPr>
          <w:ilvl w:val="0"/>
          <w:numId w:val="17"/>
        </w:numPr>
        <w:ind w:left="567" w:firstLine="0"/>
        <w:rPr>
          <w:rFonts w:asciiTheme="minorBidi" w:hAnsiTheme="minorBidi"/>
          <w:lang w:val="es-ES_tradnl"/>
        </w:rPr>
      </w:pPr>
      <w:r w:rsidRPr="006B625E">
        <w:rPr>
          <w:rFonts w:asciiTheme="minorBidi" w:hAnsiTheme="minorBidi"/>
          <w:lang w:val="es-ES_tradnl"/>
        </w:rPr>
        <w:t>En el contexto del proyecto sobre P.I. y transferencia de tecnología:  desafíos comunes y búsqueda de soluciones, se concluyeron las cuatro reuniones regionales de consulta sobre transferencia de tecnología en cuatro regiones (África y los Países Árabes, la región en transición, región de los países en desarrollo, América Latina y el Caribe)</w:t>
      </w:r>
      <w:r w:rsidR="002C7C1B" w:rsidRPr="006B625E">
        <w:rPr>
          <w:rFonts w:asciiTheme="minorBidi" w:hAnsiTheme="minorBidi"/>
          <w:lang w:val="es-ES_tradnl"/>
        </w:rPr>
        <w:t>.</w:t>
      </w:r>
      <w:r w:rsidR="002C7C1B" w:rsidRPr="006B625E">
        <w:rPr>
          <w:rFonts w:asciiTheme="minorBidi" w:hAnsiTheme="minorBidi"/>
          <w:vertAlign w:val="superscript"/>
          <w:lang w:val="es-ES_tradnl"/>
        </w:rPr>
        <w:footnoteReference w:id="46"/>
      </w:r>
      <w:r w:rsidR="002C7C1B" w:rsidRPr="006B625E">
        <w:rPr>
          <w:rFonts w:asciiTheme="minorBidi" w:hAnsiTheme="minorBidi"/>
          <w:lang w:val="es-ES_tradnl"/>
        </w:rPr>
        <w:t xml:space="preserve">  D</w:t>
      </w:r>
      <w:r w:rsidRPr="006B625E">
        <w:rPr>
          <w:rFonts w:asciiTheme="minorBidi" w:hAnsiTheme="minorBidi"/>
          <w:lang w:val="es-ES_tradnl"/>
        </w:rPr>
        <w:t>ichas reuniones de consulta lograron generar mucho interés en los países participantes y en los asistentes y los representantes de los diferentes países aportaron muchas ideas creativas.  Además, se han recibido cinco de los seis estudios analíticos examinados por expertos que estaban previstos.  Tales estudios aportarán datos al foro de expertos de alto nivel, previsto como etapa final del proyecto.  En la presente sesión del Comité se presentará un documento conceptual que servirá como base de los debates de dicho foro.</w:t>
      </w:r>
    </w:p>
    <w:p w:rsidR="00C962CD" w:rsidRPr="006B625E" w:rsidRDefault="00C962CD" w:rsidP="00C962CD">
      <w:pPr>
        <w:ind w:left="567"/>
        <w:rPr>
          <w:rFonts w:asciiTheme="minorBidi" w:hAnsiTheme="minorBidi"/>
          <w:lang w:val="es-ES_tradnl"/>
        </w:rPr>
      </w:pPr>
    </w:p>
    <w:p w:rsidR="00C962CD" w:rsidRPr="006B625E" w:rsidRDefault="00C962CD" w:rsidP="00C962CD">
      <w:pPr>
        <w:numPr>
          <w:ilvl w:val="0"/>
          <w:numId w:val="17"/>
        </w:numPr>
        <w:ind w:left="567" w:firstLine="0"/>
        <w:contextualSpacing/>
        <w:rPr>
          <w:rFonts w:asciiTheme="minorBidi" w:hAnsiTheme="minorBidi"/>
          <w:bCs/>
          <w:lang w:val="es-ES_tradnl"/>
        </w:rPr>
      </w:pPr>
      <w:r w:rsidRPr="006B625E">
        <w:rPr>
          <w:rFonts w:asciiTheme="minorBidi" w:hAnsiTheme="minorBidi"/>
          <w:bCs/>
          <w:lang w:val="es-ES_tradnl"/>
        </w:rPr>
        <w:lastRenderedPageBreak/>
        <w:t>En enero d</w:t>
      </w:r>
      <w:r w:rsidR="002C7C1B" w:rsidRPr="006B625E">
        <w:rPr>
          <w:rFonts w:asciiTheme="minorBidi" w:hAnsiTheme="minorBidi"/>
          <w:bCs/>
          <w:lang w:val="es-ES_tradnl"/>
        </w:rPr>
        <w:t>e 2</w:t>
      </w:r>
      <w:r w:rsidRPr="006B625E">
        <w:rPr>
          <w:rFonts w:asciiTheme="minorBidi" w:hAnsiTheme="minorBidi"/>
          <w:bCs/>
          <w:lang w:val="es-ES_tradnl"/>
        </w:rPr>
        <w:t>014 se celebró, en la sede de la OMPI, una reunión de expertos, en el marco del proyecto sobre los proyectos de colaboración abierta y los modelos de P.I., presentada como “Conferencia de la OMPI sobre la innovación compartida:  Proyectos de colaboración y futuro del conocimiento”.</w:t>
      </w:r>
      <w:r w:rsidRPr="006B625E">
        <w:rPr>
          <w:vertAlign w:val="superscript"/>
          <w:lang w:val="es-ES_tradnl"/>
        </w:rPr>
        <w:footnoteReference w:id="47"/>
      </w:r>
      <w:r w:rsidRPr="006B625E">
        <w:rPr>
          <w:rFonts w:asciiTheme="minorBidi" w:hAnsiTheme="minorBidi"/>
          <w:bCs/>
          <w:lang w:val="es-ES_tradnl"/>
        </w:rPr>
        <w:t xml:space="preserve">  En la conferencia se tomó como base la experiencia de expertos de todo el mundo en innovación abierta en los sectores académico y privado, incluida la industria cinematográfica, y se expusieron cuestiones clave que deben tenerse en cuenta en la aplicación de los conceptos de innovación abierta.  En lo que respecta al contenido de la plataforma interactiva para el intercambio experiencias, se está finalizando el procedimiento de la OMPI de licitación internacional para elegir al contratista que se encargará de la elaboración de un estudio de evaluación general que incluirá un atlas de los flujos mundiales de conocimiento, basado en modelos de colaboración internacional tradicionales y modernos compatibles con Internet, que deberá presentarse e</w:t>
      </w:r>
      <w:r w:rsidR="002C7C1B" w:rsidRPr="006B625E">
        <w:rPr>
          <w:rFonts w:asciiTheme="minorBidi" w:hAnsiTheme="minorBidi"/>
          <w:bCs/>
          <w:lang w:val="es-ES_tradnl"/>
        </w:rPr>
        <w:t>l 3</w:t>
      </w:r>
      <w:r w:rsidRPr="006B625E">
        <w:rPr>
          <w:rFonts w:asciiTheme="minorBidi" w:hAnsiTheme="minorBidi"/>
          <w:bCs/>
          <w:lang w:val="es-ES_tradnl"/>
        </w:rPr>
        <w:t>0 de junio d</w:t>
      </w:r>
      <w:r w:rsidR="002C7C1B" w:rsidRPr="006B625E">
        <w:rPr>
          <w:rFonts w:asciiTheme="minorBidi" w:hAnsiTheme="minorBidi"/>
          <w:bCs/>
          <w:lang w:val="es-ES_tradnl"/>
        </w:rPr>
        <w:t>e 2</w:t>
      </w:r>
      <w:r w:rsidRPr="006B625E">
        <w:rPr>
          <w:rFonts w:asciiTheme="minorBidi" w:hAnsiTheme="minorBidi"/>
          <w:bCs/>
          <w:lang w:val="es-ES_tradnl"/>
        </w:rPr>
        <w:t>014.</w:t>
      </w:r>
    </w:p>
    <w:p w:rsidR="00C962CD" w:rsidRPr="006B625E" w:rsidRDefault="00C962CD" w:rsidP="00C962CD">
      <w:pPr>
        <w:ind w:left="567"/>
        <w:rPr>
          <w:rFonts w:asciiTheme="minorBidi" w:hAnsiTheme="minorBidi"/>
          <w:bCs/>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bCs/>
          <w:lang w:val="es-ES_tradnl"/>
        </w:rPr>
        <w:t xml:space="preserve">En el marco del proyecto sobre las patentes y el dominio público, se finalizó el documento “Resumen sobre las patentes y el dominio público (II)” </w:t>
      </w:r>
      <w:r w:rsidRPr="006B625E">
        <w:rPr>
          <w:rFonts w:asciiTheme="minorBidi" w:hAnsiTheme="minorBidi"/>
          <w:lang w:val="es-ES_tradnl"/>
        </w:rPr>
        <w:t>(documento CDIP/12/INF/2 Rev.)</w:t>
      </w:r>
      <w:r w:rsidRPr="006B625E">
        <w:rPr>
          <w:rFonts w:asciiTheme="minorBidi" w:hAnsiTheme="minorBidi"/>
          <w:vertAlign w:val="superscript"/>
          <w:lang w:val="es-ES_tradnl"/>
        </w:rPr>
        <w:footnoteReference w:id="48"/>
      </w:r>
      <w:r w:rsidRPr="006B625E">
        <w:rPr>
          <w:rFonts w:asciiTheme="minorBidi" w:hAnsiTheme="minorBidi"/>
          <w:lang w:val="es-ES_tradnl"/>
        </w:rPr>
        <w:t xml:space="preserve"> y se presentó en la duodécima sesión del Comité.  En el estudio se analizan los efectos del sistema de patentes en el domino público a pequeña escala, a saber:  en qué modo eligen los distintos actores del sistema de patentes utilizar o no los derechos exclusivos de patentes y cómo afecta este comportamiento al dominio público.  Durante la actividad organizada paralelamente a la duodécima sesión del CDIP así como el debate en reunión plenaria se recibieron comentarios mayoritariamente positivos acerca del estudio.  En la presente reunión del Comité se presentará un informe de evaluación interna.</w:t>
      </w:r>
    </w:p>
    <w:p w:rsidR="00C962CD" w:rsidRPr="006B625E" w:rsidRDefault="00C962CD" w:rsidP="00C962CD">
      <w:pPr>
        <w:ind w:left="567"/>
        <w:rPr>
          <w:rFonts w:asciiTheme="minorBidi" w:hAnsiTheme="minorBidi"/>
          <w:bCs/>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lang w:val="es-ES_tradnl"/>
        </w:rPr>
        <w:t>En el marco del proyecto relativo a la intensificación de la cooperación sur-sur en materia de P.I., e</w:t>
      </w:r>
      <w:r w:rsidR="002C7C1B" w:rsidRPr="006B625E">
        <w:rPr>
          <w:rFonts w:asciiTheme="minorBidi" w:hAnsiTheme="minorBidi"/>
          <w:lang w:val="es-ES_tradnl"/>
        </w:rPr>
        <w:t>n 2</w:t>
      </w:r>
      <w:r w:rsidRPr="006B625E">
        <w:rPr>
          <w:rFonts w:asciiTheme="minorBidi" w:hAnsiTheme="minorBidi"/>
          <w:lang w:val="es-ES_tradnl"/>
        </w:rPr>
        <w:t>013 se llevaron a cabo las siguientes actividades:  i) Segunda Reunión Interregional de la OMPI sobre la Cooperación Sur-Sur en materia de Patentes, Marcas, Indicaciones Geográficas, Dibujos y Modelos industriales y Observancia, celebrada en El Cairo en mayo d</w:t>
      </w:r>
      <w:r w:rsidR="002C7C1B" w:rsidRPr="006B625E">
        <w:rPr>
          <w:rFonts w:asciiTheme="minorBidi" w:hAnsiTheme="minorBidi"/>
          <w:lang w:val="es-ES_tradnl"/>
        </w:rPr>
        <w:t>e 2</w:t>
      </w:r>
      <w:r w:rsidRPr="006B625E">
        <w:rPr>
          <w:rFonts w:asciiTheme="minorBidi" w:hAnsiTheme="minorBidi"/>
          <w:lang w:val="es-ES_tradnl"/>
        </w:rPr>
        <w:t>013,</w:t>
      </w:r>
      <w:r w:rsidRPr="006B625E">
        <w:rPr>
          <w:vertAlign w:val="superscript"/>
          <w:lang w:val="es-ES_tradnl"/>
        </w:rPr>
        <w:footnoteReference w:id="49"/>
      </w:r>
      <w:r w:rsidRPr="006B625E">
        <w:rPr>
          <w:rFonts w:asciiTheme="minorBidi" w:hAnsiTheme="minorBidi"/>
          <w:lang w:val="es-ES_tradnl"/>
        </w:rPr>
        <w:t xml:space="preserve"> en cooperación con el Gobierno de Egipto, y ii) Segunda Conferencia Anual de la OMPI sobre Propiedad Intelectual y Desarrollo, celebrada en Ginebra en noviembre d</w:t>
      </w:r>
      <w:r w:rsidR="002C7C1B" w:rsidRPr="006B625E">
        <w:rPr>
          <w:rFonts w:asciiTheme="minorBidi" w:hAnsiTheme="minorBidi"/>
          <w:lang w:val="es-ES_tradnl"/>
        </w:rPr>
        <w:t>e 2</w:t>
      </w:r>
      <w:r w:rsidRPr="006B625E">
        <w:rPr>
          <w:rFonts w:asciiTheme="minorBidi" w:hAnsiTheme="minorBidi"/>
          <w:lang w:val="es-ES_tradnl"/>
        </w:rPr>
        <w:t>013</w:t>
      </w:r>
      <w:r w:rsidRPr="006B625E">
        <w:rPr>
          <w:vertAlign w:val="superscript"/>
          <w:lang w:val="es-ES_tradnl"/>
        </w:rPr>
        <w:footnoteReference w:id="50"/>
      </w:r>
      <w:r w:rsidRPr="006B625E">
        <w:rPr>
          <w:rFonts w:asciiTheme="minorBidi" w:hAnsiTheme="minorBidi"/>
          <w:lang w:val="es-ES_tradnl"/>
        </w:rPr>
        <w:t xml:space="preserve"> a fin de examinar la labor llevada a cabo durante la reunión interregional celebrada en El Cario y discutir la vía a seguir.  Los participantes señalaron en sus comentarios que las expectativas con respecto a las actividades se habían satisfecho ampliamente.  Por otra parte, hubo importantes avances en la ejecución de las restantes actividades del proyecto relacionadas con la web, como la introducción de funcionalidades sur-sur en la base de datos de asistencia técnica en materia de P.I</w:t>
      </w:r>
      <w:r w:rsidR="002C7C1B" w:rsidRPr="006B625E">
        <w:rPr>
          <w:rFonts w:asciiTheme="minorBidi" w:hAnsiTheme="minorBidi"/>
          <w:lang w:val="es-ES_tradnl"/>
        </w:rPr>
        <w:t>. (</w:t>
      </w:r>
      <w:r w:rsidRPr="006B625E">
        <w:rPr>
          <w:rFonts w:asciiTheme="minorBidi" w:hAnsiTheme="minorBidi"/>
          <w:lang w:val="es-ES_tradnl"/>
        </w:rPr>
        <w:t>IP-TAD);  la base de datos de vinculación para atender las necesidades de desarrollo en materia de P.I</w:t>
      </w:r>
      <w:r w:rsidR="002C7C1B" w:rsidRPr="006B625E">
        <w:rPr>
          <w:rFonts w:asciiTheme="minorBidi" w:hAnsiTheme="minorBidi"/>
          <w:lang w:val="es-ES_tradnl"/>
        </w:rPr>
        <w:t>. (</w:t>
      </w:r>
      <w:r w:rsidRPr="006B625E">
        <w:rPr>
          <w:rFonts w:asciiTheme="minorBidi" w:hAnsiTheme="minorBidi"/>
          <w:lang w:val="es-ES_tradnl"/>
        </w:rPr>
        <w:t xml:space="preserve">IP-DMD) y la </w:t>
      </w:r>
      <w:r w:rsidRPr="006B625E">
        <w:rPr>
          <w:lang w:val="es-ES_tradnl"/>
        </w:rPr>
        <w:t>lista de consultores en el ámbito de la P.I., la creación de una página web de la OMPI y de la red virtual de la OMPI sobre cooperación sur-sur</w:t>
      </w:r>
      <w:r w:rsidR="002C7C1B" w:rsidRPr="006B625E">
        <w:rPr>
          <w:rFonts w:asciiTheme="minorBidi" w:hAnsiTheme="minorBidi"/>
          <w:lang w:val="es-ES_tradnl"/>
        </w:rPr>
        <w:t>,</w:t>
      </w:r>
      <w:r w:rsidR="002C7C1B" w:rsidRPr="006B625E">
        <w:rPr>
          <w:vertAlign w:val="superscript"/>
          <w:lang w:val="es-ES_tradnl"/>
        </w:rPr>
        <w:footnoteReference w:id="51"/>
      </w:r>
      <w:r w:rsidRPr="006B625E">
        <w:rPr>
          <w:rFonts w:asciiTheme="minorBidi" w:hAnsiTheme="minorBidi"/>
          <w:lang w:val="es-ES_tradnl"/>
        </w:rPr>
        <w:t xml:space="preserve"> así como la designación en la Secretaría de la OMPI de un coordinador del proyecto sobre cooperación sur-sur para asegurar la coordinación con las actividades del sistema de NN.UU. sobre cooperación sur-sur.</w:t>
      </w:r>
    </w:p>
    <w:p w:rsidR="00C962CD" w:rsidRPr="006B625E" w:rsidRDefault="00C962CD" w:rsidP="00C962CD">
      <w:pPr>
        <w:ind w:left="567"/>
        <w:contextualSpacing/>
        <w:rPr>
          <w:rFonts w:asciiTheme="minorBidi" w:hAnsiTheme="minorBidi"/>
          <w:lang w:val="es-ES_tradnl"/>
        </w:rPr>
      </w:pPr>
    </w:p>
    <w:p w:rsidR="00C962CD" w:rsidRPr="006B625E" w:rsidRDefault="00C962CD" w:rsidP="00C962CD">
      <w:pPr>
        <w:numPr>
          <w:ilvl w:val="0"/>
          <w:numId w:val="17"/>
        </w:numPr>
        <w:ind w:left="567" w:firstLine="0"/>
        <w:contextualSpacing/>
        <w:rPr>
          <w:rFonts w:asciiTheme="minorBidi" w:hAnsiTheme="minorBidi"/>
          <w:bCs/>
          <w:lang w:val="es-ES_tradnl"/>
        </w:rPr>
      </w:pPr>
      <w:r w:rsidRPr="006B625E">
        <w:rPr>
          <w:rFonts w:asciiTheme="minorBidi" w:hAnsiTheme="minorBidi"/>
          <w:bCs/>
          <w:lang w:val="es-ES_tradnl"/>
        </w:rPr>
        <w:t>En el contexto del proyecto sobre la P.I. y la fuga de cerebros, en la duodécima sesión del Comité se presentó el “Estudio sobre la P.I. y la fuga de cerebros:  Esquema de situación” (documento CDIP/12/INF/4)</w:t>
      </w:r>
      <w:r w:rsidR="002C7C1B" w:rsidRPr="006B625E">
        <w:rPr>
          <w:rFonts w:asciiTheme="minorBidi" w:hAnsiTheme="minorBidi"/>
          <w:bCs/>
          <w:lang w:val="es-ES_tradnl"/>
        </w:rPr>
        <w:t>.</w:t>
      </w:r>
      <w:r w:rsidR="002C7C1B" w:rsidRPr="006B625E">
        <w:rPr>
          <w:vertAlign w:val="superscript"/>
          <w:lang w:val="es-ES_tradnl"/>
        </w:rPr>
        <w:footnoteReference w:id="52"/>
      </w:r>
      <w:r w:rsidR="002C7C1B" w:rsidRPr="006B625E">
        <w:rPr>
          <w:rFonts w:asciiTheme="minorBidi" w:hAnsiTheme="minorBidi"/>
          <w:bCs/>
          <w:lang w:val="es-ES_tradnl"/>
        </w:rPr>
        <w:t xml:space="preserve">  A</w:t>
      </w:r>
      <w:r w:rsidRPr="006B625E">
        <w:rPr>
          <w:rFonts w:asciiTheme="minorBidi" w:hAnsiTheme="minorBidi"/>
          <w:bCs/>
          <w:lang w:val="es-ES_tradnl"/>
        </w:rPr>
        <w:t>demás, en abril d</w:t>
      </w:r>
      <w:r w:rsidR="002C7C1B" w:rsidRPr="006B625E">
        <w:rPr>
          <w:rFonts w:asciiTheme="minorBidi" w:hAnsiTheme="minorBidi"/>
          <w:bCs/>
          <w:lang w:val="es-ES_tradnl"/>
        </w:rPr>
        <w:t>e 2</w:t>
      </w:r>
      <w:r w:rsidRPr="006B625E">
        <w:rPr>
          <w:rFonts w:asciiTheme="minorBidi" w:hAnsiTheme="minorBidi"/>
          <w:bCs/>
          <w:lang w:val="es-ES_tradnl"/>
        </w:rPr>
        <w:t xml:space="preserve">013 se celebró un taller de expertos sobre la P.I., la movilidad internacional de los trabajadores del </w:t>
      </w:r>
      <w:r w:rsidRPr="006B625E">
        <w:rPr>
          <w:rFonts w:asciiTheme="minorBidi" w:hAnsiTheme="minorBidi"/>
          <w:bCs/>
          <w:lang w:val="es-ES_tradnl"/>
        </w:rPr>
        <w:lastRenderedPageBreak/>
        <w:t>conocimiento y la fuga de cerebros.  En la duodécima sesión del Comité se presentó un resumen del taller (documento CDIP/12/INF/5).</w:t>
      </w:r>
      <w:r w:rsidRPr="006B625E">
        <w:rPr>
          <w:vertAlign w:val="superscript"/>
          <w:lang w:val="es-ES_tradnl"/>
        </w:rPr>
        <w:footnoteReference w:id="53"/>
      </w:r>
    </w:p>
    <w:p w:rsidR="00C962CD" w:rsidRPr="006B625E" w:rsidRDefault="00C962CD" w:rsidP="00C962CD">
      <w:pPr>
        <w:ind w:left="567"/>
        <w:contextualSpacing/>
        <w:rPr>
          <w:rFonts w:asciiTheme="minorBidi" w:hAnsiTheme="minorBidi"/>
          <w:bCs/>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bCs/>
          <w:lang w:val="es-ES_tradnl"/>
        </w:rPr>
        <w:t xml:space="preserve">En el marco del proyecto sobre la P.I. y la economía informal, se llevó cabo un estudio conceptual sobre la innovación, la P.I. y la economía informal que se presentó en la undécima sesión del Comité y del que se recibieron positivos comentarios de distintas delegaciones </w:t>
      </w:r>
      <w:r w:rsidRPr="006B625E">
        <w:rPr>
          <w:rFonts w:asciiTheme="minorBidi" w:hAnsiTheme="minorBidi"/>
          <w:lang w:val="es-ES_tradnl"/>
        </w:rPr>
        <w:t>(documento CDIP/11/IN</w:t>
      </w:r>
      <w:r w:rsidR="002C7C1B" w:rsidRPr="006B625E">
        <w:rPr>
          <w:rFonts w:asciiTheme="minorBidi" w:hAnsiTheme="minorBidi"/>
          <w:lang w:val="es-ES_tradnl"/>
        </w:rPr>
        <w:t>F 5</w:t>
      </w:r>
      <w:r w:rsidRPr="006B625E">
        <w:rPr>
          <w:rFonts w:asciiTheme="minorBidi" w:hAnsiTheme="minorBidi"/>
          <w:lang w:val="es-ES_tradnl"/>
        </w:rPr>
        <w:t>).</w:t>
      </w:r>
      <w:r w:rsidRPr="006B625E">
        <w:rPr>
          <w:rFonts w:asciiTheme="minorBidi" w:hAnsiTheme="minorBidi"/>
          <w:vertAlign w:val="superscript"/>
          <w:lang w:val="es-ES_tradnl"/>
        </w:rPr>
        <w:footnoteReference w:id="54"/>
      </w:r>
      <w:r w:rsidRPr="006B625E">
        <w:rPr>
          <w:rFonts w:asciiTheme="minorBidi" w:hAnsiTheme="minorBidi"/>
          <w:lang w:val="es-ES_tradnl"/>
        </w:rPr>
        <w:t xml:space="preserve">  Se han concluido tres estudios por país, que se presentarán en la presente sesión del Comité.</w:t>
      </w:r>
    </w:p>
    <w:p w:rsidR="00C962CD" w:rsidRPr="006B625E" w:rsidRDefault="00C962CD" w:rsidP="00C962CD">
      <w:pPr>
        <w:ind w:left="567"/>
        <w:rPr>
          <w:rFonts w:asciiTheme="minorBidi" w:hAnsiTheme="minorBidi"/>
          <w:bCs/>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lang w:val="es-ES_tradnl"/>
        </w:rPr>
        <w:t xml:space="preserve">En el marco del proyecto sobre el fortalecimiento y desarrollo del sector audiovisual en Burkina </w:t>
      </w:r>
      <w:r w:rsidRPr="006B625E">
        <w:rPr>
          <w:rFonts w:asciiTheme="minorBidi" w:hAnsiTheme="minorBidi"/>
          <w:bCs/>
          <w:lang w:val="es-ES_tradnl"/>
        </w:rPr>
        <w:t>Faso</w:t>
      </w:r>
      <w:r w:rsidRPr="006B625E">
        <w:rPr>
          <w:rFonts w:asciiTheme="minorBidi" w:hAnsiTheme="minorBidi"/>
          <w:lang w:val="es-ES_tradnl"/>
        </w:rPr>
        <w:t xml:space="preserve"> y en determinados países de África, en el curso d</w:t>
      </w:r>
      <w:r w:rsidR="002C7C1B" w:rsidRPr="006B625E">
        <w:rPr>
          <w:rFonts w:asciiTheme="minorBidi" w:hAnsiTheme="minorBidi"/>
          <w:lang w:val="es-ES_tradnl"/>
        </w:rPr>
        <w:t>e 2</w:t>
      </w:r>
      <w:r w:rsidRPr="006B625E">
        <w:rPr>
          <w:rFonts w:asciiTheme="minorBidi" w:hAnsiTheme="minorBidi"/>
          <w:lang w:val="es-ES_tradnl"/>
        </w:rPr>
        <w:t>013, cada uno de los países beneficiarios, a saber, Burkina Faso, Kenya y el Senegal, designó a un coordinador a fin de facilitar la planificación y ejecución del proyecto.  En la duodécima sesión del Comité se presentó un estudio exploratorio sobre el fortalecimiento y desarrollo del sector audiovisual en Burkina Faso y en determinados países de África (documento CDIP/12/INF/3).</w:t>
      </w:r>
      <w:r w:rsidRPr="006B625E">
        <w:rPr>
          <w:rFonts w:asciiTheme="minorBidi" w:hAnsiTheme="minorBidi"/>
          <w:vertAlign w:val="superscript"/>
          <w:lang w:val="es-ES_tradnl"/>
        </w:rPr>
        <w:footnoteReference w:id="55"/>
      </w:r>
      <w:r w:rsidRPr="006B625E">
        <w:rPr>
          <w:rFonts w:asciiTheme="minorBidi" w:hAnsiTheme="minorBidi"/>
          <w:lang w:val="es-ES_tradnl"/>
        </w:rPr>
        <w:t xml:space="preserve">  En dicho estudio se evalúa la función actual que desempeña la P.I. en la financiación, la producción y la distribución de obras audiovisuales en los tres países beneficiarios.  Además, se emprendió un estudio sobre negociación colectiva y gestión colectiva de los derechos en el sector audiovisual en Burkina Faso, el Senegal y Kenya, del que se recibió un borrador.  Las conclusiones del estudio se utilizarán como base en talleres de formación </w:t>
      </w:r>
      <w:r w:rsidR="00527048" w:rsidRPr="006B625E">
        <w:rPr>
          <w:rFonts w:asciiTheme="minorBidi" w:hAnsiTheme="minorBidi"/>
          <w:i/>
          <w:lang w:val="es-ES_tradnl"/>
        </w:rPr>
        <w:t>in situ</w:t>
      </w:r>
      <w:r w:rsidRPr="006B625E">
        <w:rPr>
          <w:rFonts w:asciiTheme="minorBidi" w:hAnsiTheme="minorBidi"/>
          <w:lang w:val="es-ES_tradnl"/>
        </w:rPr>
        <w:t xml:space="preserve"> sobre negociación colectiva y gestión colectiva, actualmente en proceso de elaboración y planificación, y que se llevarán a la práctica en la segunda mitad d</w:t>
      </w:r>
      <w:r w:rsidR="002C7C1B" w:rsidRPr="006B625E">
        <w:rPr>
          <w:rFonts w:asciiTheme="minorBidi" w:hAnsiTheme="minorBidi"/>
          <w:lang w:val="es-ES_tradnl"/>
        </w:rPr>
        <w:t>e 2</w:t>
      </w:r>
      <w:r w:rsidRPr="006B625E">
        <w:rPr>
          <w:rFonts w:asciiTheme="minorBidi" w:hAnsiTheme="minorBidi"/>
          <w:lang w:val="es-ES_tradnl"/>
        </w:rPr>
        <w:t>014 y e</w:t>
      </w:r>
      <w:r w:rsidR="002C7C1B" w:rsidRPr="006B625E">
        <w:rPr>
          <w:rFonts w:asciiTheme="minorBidi" w:hAnsiTheme="minorBidi"/>
          <w:lang w:val="es-ES_tradnl"/>
        </w:rPr>
        <w:t>n 2</w:t>
      </w:r>
      <w:r w:rsidRPr="006B625E">
        <w:rPr>
          <w:rFonts w:asciiTheme="minorBidi" w:hAnsiTheme="minorBidi"/>
          <w:lang w:val="es-ES_tradnl"/>
        </w:rPr>
        <w:t>015.  Como hubo retrasos en la planificación de tales talleres, se propuso un nuevo calendario que fue aprobado por el CDIP en su duodécima sesión.</w:t>
      </w:r>
    </w:p>
    <w:p w:rsidR="00C962CD" w:rsidRPr="006B625E" w:rsidRDefault="00C962CD" w:rsidP="00C962CD">
      <w:pPr>
        <w:ind w:left="567"/>
        <w:contextualSpacing/>
        <w:rPr>
          <w:rFonts w:asciiTheme="minorBidi" w:hAnsiTheme="minorBidi"/>
          <w:lang w:val="es-ES_tradnl"/>
        </w:rPr>
      </w:pPr>
    </w:p>
    <w:p w:rsidR="00C962CD" w:rsidRPr="006B625E" w:rsidRDefault="00C962CD" w:rsidP="00C962CD">
      <w:pPr>
        <w:numPr>
          <w:ilvl w:val="0"/>
          <w:numId w:val="17"/>
        </w:numPr>
        <w:ind w:left="567" w:firstLine="0"/>
        <w:contextualSpacing/>
        <w:rPr>
          <w:rFonts w:asciiTheme="minorBidi" w:hAnsiTheme="minorBidi"/>
          <w:lang w:val="es-ES_tradnl"/>
        </w:rPr>
      </w:pPr>
      <w:r w:rsidRPr="006B625E">
        <w:rPr>
          <w:rFonts w:asciiTheme="minorBidi" w:hAnsiTheme="minorBidi"/>
          <w:lang w:val="es-ES_tradnl"/>
        </w:rPr>
        <w:t>En el marco del proyecto de creación de instrumentos de acceso a la información sobre patentes – Fase II, se concluyeron los siguientes informes sobre la actividad de patentamiento:  Reciclaje de vertidos electrónicos (</w:t>
      </w:r>
      <w:r w:rsidRPr="006B625E">
        <w:rPr>
          <w:rFonts w:asciiTheme="minorBidi" w:hAnsiTheme="minorBidi"/>
          <w:i/>
          <w:lang w:val="es-ES_tradnl"/>
        </w:rPr>
        <w:t>e-waste</w:t>
      </w:r>
      <w:r w:rsidRPr="006B625E">
        <w:rPr>
          <w:rFonts w:asciiTheme="minorBidi" w:hAnsiTheme="minorBidi"/>
          <w:lang w:val="es-ES_tradnl"/>
        </w:rPr>
        <w:t xml:space="preserve">) y tecnologías de recuperación de material con el nuevo colaborador, PNUMA;  actividad de patentamiento relativa a los recursos genéticos animales;  </w:t>
      </w:r>
      <w:r w:rsidRPr="006B625E">
        <w:rPr>
          <w:lang w:val="es-ES_tradnl"/>
        </w:rPr>
        <w:t>tecnologías relativas al acelerador de partículas y sus usos industriales y médicos con el nuevo colaborador, CERN, y dispositivos de asistencia y tecnologías conexas para personas con discapacidad visual y auditiva.  En el período en examen, se han actualizado dos informes sobre la actividad de patentamiento, ya concluidos y publicados, acerca del Ritonavir y determinadas enfermedades desatendidas.  También se ha mejorado y actualizado el sitio web dedicado a los tales informes mediante la adición de diez nuevos informes sobre la actividad de patentamiento.  Además, se llevaron a término las guías metodológicas para la elaboración de dichos informes, cuya publicación está prevista en el primer trimestre d</w:t>
      </w:r>
      <w:r w:rsidR="002C7C1B" w:rsidRPr="006B625E">
        <w:rPr>
          <w:lang w:val="es-ES_tradnl"/>
        </w:rPr>
        <w:t>e 2</w:t>
      </w:r>
      <w:r w:rsidRPr="006B625E">
        <w:rPr>
          <w:lang w:val="es-ES_tradnl"/>
        </w:rPr>
        <w:t>014.  Tales guías fueron examinadas en el marco de dos Talleres Regionales sobre Análisis de Patentes, celebrados e</w:t>
      </w:r>
      <w:r w:rsidR="002C7C1B" w:rsidRPr="006B625E">
        <w:rPr>
          <w:lang w:val="es-ES_tradnl"/>
        </w:rPr>
        <w:t>n 2</w:t>
      </w:r>
      <w:r w:rsidRPr="006B625E">
        <w:rPr>
          <w:lang w:val="es-ES_tradnl"/>
        </w:rPr>
        <w:t>013 en Río de Janeiro (el Brasil)</w:t>
      </w:r>
      <w:r w:rsidRPr="006B625E">
        <w:rPr>
          <w:vertAlign w:val="superscript"/>
          <w:lang w:val="es-ES_tradnl"/>
        </w:rPr>
        <w:footnoteReference w:id="56"/>
      </w:r>
      <w:r w:rsidRPr="006B625E">
        <w:rPr>
          <w:lang w:val="es-ES_tradnl"/>
        </w:rPr>
        <w:t xml:space="preserve"> y Manila</w:t>
      </w:r>
      <w:r w:rsidRPr="006B625E">
        <w:rPr>
          <w:vertAlign w:val="superscript"/>
          <w:lang w:val="es-ES_tradnl"/>
        </w:rPr>
        <w:footnoteReference w:id="57"/>
      </w:r>
      <w:r w:rsidRPr="006B625E">
        <w:rPr>
          <w:lang w:val="es-ES_tradnl"/>
        </w:rPr>
        <w:t xml:space="preserve"> (Filipinas), en colaboración con el Instituto Nacional de Propiedad Industrial del Brasil (INPI) y la Oficina de Propiedad Intelectual de Filipinas (IPOPHL), respectivamente.</w:t>
      </w:r>
    </w:p>
    <w:p w:rsidR="00C962CD" w:rsidRPr="006B625E" w:rsidRDefault="00C962CD" w:rsidP="00C962CD">
      <w:pPr>
        <w:rPr>
          <w:lang w:val="es-ES_tradnl"/>
        </w:rPr>
      </w:pPr>
    </w:p>
    <w:p w:rsidR="008F6E54" w:rsidRPr="006B625E" w:rsidRDefault="008F6E54">
      <w:pPr>
        <w:rPr>
          <w:lang w:val="es-ES_tradnl"/>
        </w:rPr>
      </w:pPr>
      <w:r w:rsidRPr="006B625E">
        <w:rPr>
          <w:lang w:val="es-ES_tradnl"/>
        </w:rPr>
        <w:br w:type="page"/>
      </w:r>
    </w:p>
    <w:p w:rsidR="00C962CD" w:rsidRPr="006B625E" w:rsidRDefault="00C962CD" w:rsidP="00C962CD">
      <w:pPr>
        <w:rPr>
          <w:lang w:val="es-ES_tradnl"/>
        </w:rPr>
      </w:pPr>
    </w:p>
    <w:p w:rsidR="00C962CD" w:rsidRPr="006B625E" w:rsidRDefault="00C962CD" w:rsidP="00C962CD">
      <w:pPr>
        <w:rPr>
          <w:b/>
          <w:bCs/>
          <w:lang w:val="es-ES_tradnl"/>
        </w:rPr>
      </w:pPr>
      <w:r w:rsidRPr="006B625E">
        <w:rPr>
          <w:b/>
          <w:bCs/>
          <w:lang w:val="es-ES_tradnl"/>
        </w:rPr>
        <w:t>CONCLUSIÓN</w:t>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r w:rsidRPr="006B625E">
        <w:rPr>
          <w:rFonts w:asciiTheme="minorBidi" w:hAnsiTheme="minorBidi"/>
          <w:lang w:val="es-ES_tradnl"/>
        </w:rPr>
        <w:fldChar w:fldCharType="begin"/>
      </w:r>
      <w:r w:rsidRPr="006B625E">
        <w:rPr>
          <w:rFonts w:asciiTheme="minorBidi" w:hAnsiTheme="minorBidi"/>
          <w:lang w:val="es-ES_tradnl"/>
        </w:rPr>
        <w:instrText xml:space="preserve"> AUTONUM  </w:instrText>
      </w:r>
      <w:r w:rsidRPr="006B625E">
        <w:rPr>
          <w:rFonts w:asciiTheme="minorBidi" w:hAnsiTheme="minorBidi"/>
          <w:lang w:val="es-ES_tradnl"/>
        </w:rPr>
        <w:fldChar w:fldCharType="end"/>
      </w:r>
      <w:r w:rsidRPr="006B625E">
        <w:rPr>
          <w:rFonts w:asciiTheme="minorBidi" w:hAnsiTheme="minorBidi"/>
          <w:lang w:val="es-ES_tradnl"/>
        </w:rPr>
        <w:tab/>
      </w:r>
      <w:r w:rsidRPr="006B625E">
        <w:rPr>
          <w:lang w:val="es-ES_tradnl"/>
        </w:rPr>
        <w:t>En los últimos años se ha avanzado considerablemente en la consolidación de la Agenda para el Desarrollo y su integración en los trabajos de la Organización.  Hasta la fecha, la OMPI ha elaborado y ejecutad</w:t>
      </w:r>
      <w:r w:rsidR="002C7C1B" w:rsidRPr="006B625E">
        <w:rPr>
          <w:lang w:val="es-ES_tradnl"/>
        </w:rPr>
        <w:t>o 2</w:t>
      </w:r>
      <w:r w:rsidRPr="006B625E">
        <w:rPr>
          <w:lang w:val="es-ES_tradnl"/>
        </w:rPr>
        <w:t>9 proyectos a fin de llevar a la práctica la</w:t>
      </w:r>
      <w:r w:rsidR="002C7C1B" w:rsidRPr="006B625E">
        <w:rPr>
          <w:lang w:val="es-ES_tradnl"/>
        </w:rPr>
        <w:t>s 4</w:t>
      </w:r>
      <w:r w:rsidRPr="006B625E">
        <w:rPr>
          <w:lang w:val="es-ES_tradnl"/>
        </w:rPr>
        <w:t>5 recomendaciones de la Agenda para el Desarrollo, y los dos nuevos tratados multilaterales (el Tratado de Beijing</w:t>
      </w:r>
      <w:r w:rsidRPr="006B625E">
        <w:rPr>
          <w:rFonts w:asciiTheme="minorBidi" w:hAnsiTheme="minorBidi"/>
          <w:vertAlign w:val="superscript"/>
          <w:lang w:val="es-ES_tradnl"/>
        </w:rPr>
        <w:footnoteReference w:id="58"/>
      </w:r>
      <w:r w:rsidRPr="006B625E">
        <w:rPr>
          <w:rFonts w:asciiTheme="minorBidi" w:hAnsiTheme="minorBidi"/>
          <w:lang w:val="es-ES_tradnl"/>
        </w:rPr>
        <w:t xml:space="preserve"> y el Tratado de Marrakech</w:t>
      </w:r>
      <w:r w:rsidRPr="006B625E">
        <w:rPr>
          <w:rFonts w:asciiTheme="minorBidi" w:hAnsiTheme="minorBidi"/>
          <w:vertAlign w:val="superscript"/>
          <w:lang w:val="es-ES_tradnl"/>
        </w:rPr>
        <w:footnoteReference w:id="59"/>
      </w:r>
      <w:r w:rsidRPr="006B625E">
        <w:rPr>
          <w:rFonts w:asciiTheme="minorBidi" w:hAnsiTheme="minorBidi"/>
          <w:lang w:val="es-ES_tradnl"/>
        </w:rPr>
        <w:t xml:space="preserve">) </w:t>
      </w:r>
      <w:r w:rsidRPr="006B625E">
        <w:rPr>
          <w:lang w:val="es-ES_tradnl"/>
        </w:rPr>
        <w:t>contienen referencias a la Agenda para el Desarrollo.  A lo largo d</w:t>
      </w:r>
      <w:r w:rsidR="002C7C1B" w:rsidRPr="006B625E">
        <w:rPr>
          <w:lang w:val="es-ES_tradnl"/>
        </w:rPr>
        <w:t>e 2</w:t>
      </w:r>
      <w:r w:rsidRPr="006B625E">
        <w:rPr>
          <w:lang w:val="es-ES_tradnl"/>
        </w:rPr>
        <w:t>013, la Secretaría ha seguido aplicando la Agenda para el Desarrollo de conformidad con las decisiones y las recomendaciones adoptadas por el Comité.  El Comité ha movilizado todos los recursos necesarios para llevar a cabo la ejecución de los proyectos de la Agenda para el Desarrollo en los plazos previstos, teniendo presentes las necesidades particulares de los países en desarrollo y, más concretamente, de los PMA.  El equipo directivo de la OMPI sigue comprometido con sus obligaciones para con los Estados miembros, en particular en lo que respecta a la responsabilidad, neutralidad y eficiencia.  El futuro de la Agenda para el Desarrollo reside en manos de los Estados miembros, y la Secretaría de la OMPI seguirá facilitando un diálogo constructivo con miras a que la P.I. contribuya al desarrollo social y económico</w:t>
      </w:r>
      <w:r w:rsidRPr="006B625E">
        <w:rPr>
          <w:rFonts w:asciiTheme="minorBidi" w:hAnsiTheme="minorBidi"/>
          <w:lang w:val="es-ES_tradnl"/>
        </w:rPr>
        <w:t>.</w:t>
      </w: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p>
    <w:p w:rsidR="00C962CD" w:rsidRPr="006B625E" w:rsidRDefault="00C962CD" w:rsidP="00C962CD">
      <w:pPr>
        <w:rPr>
          <w:rFonts w:asciiTheme="minorBidi" w:hAnsiTheme="minorBidi"/>
          <w:lang w:val="es-ES_tradnl"/>
        </w:rPr>
      </w:pPr>
    </w:p>
    <w:p w:rsidR="00C962CD" w:rsidRPr="006B625E" w:rsidRDefault="00C962CD" w:rsidP="00C962CD">
      <w:pPr>
        <w:ind w:left="5534"/>
        <w:rPr>
          <w:lang w:val="es-ES_tradnl"/>
        </w:rPr>
      </w:pPr>
      <w:r w:rsidRPr="006B625E">
        <w:rPr>
          <w:lang w:val="es-ES_tradnl"/>
        </w:rPr>
        <w:t>[Sigue el Anexo I]</w:t>
      </w:r>
    </w:p>
    <w:p w:rsidR="00C962CD" w:rsidRPr="006B625E" w:rsidRDefault="00C962CD" w:rsidP="00C962CD">
      <w:pPr>
        <w:ind w:left="5534"/>
        <w:rPr>
          <w:lang w:val="es-ES_tradnl"/>
        </w:rPr>
      </w:pPr>
    </w:p>
    <w:p w:rsidR="00C962CD" w:rsidRPr="006B625E" w:rsidRDefault="00C962CD" w:rsidP="00C962CD">
      <w:pPr>
        <w:ind w:left="5534"/>
        <w:rPr>
          <w:lang w:val="es-ES_tradnl"/>
        </w:rPr>
        <w:sectPr w:rsidR="00C962CD" w:rsidRPr="006B625E" w:rsidSect="00D3406E">
          <w:headerReference w:type="default" r:id="rId11"/>
          <w:endnotePr>
            <w:numFmt w:val="decimal"/>
          </w:endnotePr>
          <w:pgSz w:w="11907" w:h="16839" w:code="9"/>
          <w:pgMar w:top="567" w:right="1134" w:bottom="1418" w:left="1418" w:header="510" w:footer="1021" w:gutter="0"/>
          <w:cols w:space="720"/>
          <w:titlePg/>
          <w:docGrid w:linePitch="299"/>
        </w:sectPr>
      </w:pPr>
    </w:p>
    <w:p w:rsidR="002F13BD" w:rsidRPr="006B625E" w:rsidRDefault="00544FE3" w:rsidP="00544FE3">
      <w:pPr>
        <w:jc w:val="center"/>
        <w:outlineLvl w:val="0"/>
        <w:rPr>
          <w:b/>
          <w:bCs/>
          <w:sz w:val="21"/>
          <w:szCs w:val="21"/>
          <w:lang w:val="es-ES_tradnl"/>
        </w:rPr>
      </w:pPr>
      <w:r w:rsidRPr="006B625E">
        <w:rPr>
          <w:b/>
          <w:bCs/>
          <w:sz w:val="21"/>
          <w:szCs w:val="21"/>
          <w:lang w:val="es-ES_tradnl"/>
        </w:rPr>
        <w:lastRenderedPageBreak/>
        <w:t>SITUACIÓN DE LA APLICACIÓN DE LAS RECOMENDACIONES DE LA AGENDA PARA EL DESARROLLO A FINES DE DICIEMBRE DE 2013</w:t>
      </w:r>
    </w:p>
    <w:p w:rsidR="002F13BD" w:rsidRPr="006B625E" w:rsidRDefault="002F13BD" w:rsidP="007F73EE">
      <w:pPr>
        <w:rPr>
          <w:sz w:val="21"/>
          <w:szCs w:val="21"/>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144"/>
        <w:gridCol w:w="1843"/>
        <w:gridCol w:w="4394"/>
        <w:gridCol w:w="1779"/>
        <w:gridCol w:w="1491"/>
      </w:tblGrid>
      <w:tr w:rsidR="007F73EE" w:rsidRPr="006B625E" w:rsidTr="006127C9">
        <w:trPr>
          <w:trHeight w:val="851"/>
          <w:tblHeader/>
          <w:jc w:val="center"/>
        </w:trPr>
        <w:tc>
          <w:tcPr>
            <w:tcW w:w="468" w:type="dxa"/>
          </w:tcPr>
          <w:p w:rsidR="007F73EE" w:rsidRPr="006B625E" w:rsidRDefault="007F73EE" w:rsidP="008F3BCA">
            <w:pPr>
              <w:jc w:val="center"/>
              <w:rPr>
                <w:b/>
                <w:sz w:val="21"/>
                <w:szCs w:val="21"/>
                <w:lang w:val="es-ES_tradnl" w:eastAsia="en-CA"/>
              </w:rPr>
            </w:pPr>
          </w:p>
        </w:tc>
        <w:tc>
          <w:tcPr>
            <w:tcW w:w="3144" w:type="dxa"/>
            <w:vAlign w:val="center"/>
          </w:tcPr>
          <w:p w:rsidR="007F73EE" w:rsidRPr="006B625E" w:rsidRDefault="00544FE3" w:rsidP="004D4F1F">
            <w:pPr>
              <w:jc w:val="center"/>
              <w:rPr>
                <w:bCs/>
                <w:sz w:val="21"/>
                <w:szCs w:val="21"/>
                <w:lang w:val="es-ES_tradnl" w:eastAsia="en-CA"/>
              </w:rPr>
            </w:pPr>
            <w:r w:rsidRPr="006B625E">
              <w:rPr>
                <w:bCs/>
                <w:sz w:val="21"/>
                <w:szCs w:val="21"/>
                <w:lang w:val="es-ES_tradnl" w:eastAsia="en-CA"/>
              </w:rPr>
              <w:t>RECOMENDACIÓN</w:t>
            </w:r>
          </w:p>
        </w:tc>
        <w:tc>
          <w:tcPr>
            <w:tcW w:w="1843" w:type="dxa"/>
            <w:shd w:val="clear" w:color="auto" w:fill="auto"/>
            <w:vAlign w:val="center"/>
          </w:tcPr>
          <w:p w:rsidR="007F73EE" w:rsidRPr="006B625E" w:rsidRDefault="00544FE3" w:rsidP="00544FE3">
            <w:pPr>
              <w:jc w:val="center"/>
              <w:rPr>
                <w:bCs/>
                <w:sz w:val="21"/>
                <w:szCs w:val="21"/>
                <w:lang w:val="es-ES_tradnl" w:eastAsia="en-CA"/>
              </w:rPr>
            </w:pPr>
            <w:r w:rsidRPr="006B625E">
              <w:rPr>
                <w:bCs/>
                <w:sz w:val="21"/>
                <w:szCs w:val="21"/>
                <w:lang w:val="es-ES_tradnl" w:eastAsia="en-CA"/>
              </w:rPr>
              <w:t>SITUACIÓN DE LOS DEBATES EN EL CDIP</w:t>
            </w:r>
          </w:p>
        </w:tc>
        <w:tc>
          <w:tcPr>
            <w:tcW w:w="4394" w:type="dxa"/>
            <w:shd w:val="clear" w:color="auto" w:fill="auto"/>
            <w:vAlign w:val="center"/>
          </w:tcPr>
          <w:p w:rsidR="007F73EE" w:rsidRPr="006B625E" w:rsidRDefault="00AA00D5" w:rsidP="004D4F1F">
            <w:pPr>
              <w:jc w:val="center"/>
              <w:rPr>
                <w:bCs/>
                <w:sz w:val="21"/>
                <w:szCs w:val="21"/>
                <w:lang w:val="es-ES_tradnl" w:eastAsia="en-CA"/>
              </w:rPr>
            </w:pPr>
            <w:r w:rsidRPr="006B625E">
              <w:rPr>
                <w:bCs/>
                <w:sz w:val="21"/>
                <w:szCs w:val="21"/>
                <w:lang w:val="es-ES_tradnl" w:eastAsia="en-CA"/>
              </w:rPr>
              <w:t>SITUACIÓN DE LA APLICACIÓN</w:t>
            </w:r>
          </w:p>
        </w:tc>
        <w:tc>
          <w:tcPr>
            <w:tcW w:w="1779" w:type="dxa"/>
            <w:shd w:val="clear" w:color="auto" w:fill="auto"/>
            <w:vAlign w:val="center"/>
          </w:tcPr>
          <w:p w:rsidR="007F73EE" w:rsidRPr="006B625E" w:rsidRDefault="00AA00D5" w:rsidP="00AA00D5">
            <w:pPr>
              <w:jc w:val="center"/>
              <w:rPr>
                <w:bCs/>
                <w:sz w:val="21"/>
                <w:szCs w:val="21"/>
                <w:lang w:val="es-ES_tradnl" w:eastAsia="en-CA"/>
              </w:rPr>
            </w:pPr>
            <w:r w:rsidRPr="006B625E">
              <w:rPr>
                <w:bCs/>
                <w:sz w:val="21"/>
                <w:szCs w:val="21"/>
                <w:lang w:val="es-ES_tradnl" w:eastAsia="en-CA"/>
              </w:rPr>
              <w:t>DOCUMENTOS DE REFERENCIA</w:t>
            </w:r>
          </w:p>
        </w:tc>
        <w:tc>
          <w:tcPr>
            <w:tcW w:w="1491" w:type="dxa"/>
            <w:vAlign w:val="center"/>
          </w:tcPr>
          <w:p w:rsidR="007F73EE" w:rsidRPr="006B625E" w:rsidRDefault="00AA00D5" w:rsidP="00AA00D5">
            <w:pPr>
              <w:jc w:val="center"/>
              <w:rPr>
                <w:bCs/>
                <w:sz w:val="21"/>
                <w:szCs w:val="21"/>
                <w:lang w:val="es-ES_tradnl" w:eastAsia="en-CA"/>
              </w:rPr>
            </w:pPr>
            <w:r w:rsidRPr="006B625E">
              <w:rPr>
                <w:bCs/>
                <w:sz w:val="21"/>
                <w:szCs w:val="21"/>
                <w:lang w:val="es-ES_tradnl" w:eastAsia="en-CA"/>
              </w:rPr>
              <w:t>INFORMES</w:t>
            </w:r>
          </w:p>
        </w:tc>
      </w:tr>
      <w:tr w:rsidR="007F73EE" w:rsidRPr="006B625E" w:rsidTr="006127C9">
        <w:trPr>
          <w:trHeight w:val="3320"/>
          <w:jc w:val="center"/>
        </w:trPr>
        <w:tc>
          <w:tcPr>
            <w:tcW w:w="468" w:type="dxa"/>
          </w:tcPr>
          <w:p w:rsidR="007F73EE" w:rsidRPr="006B625E" w:rsidRDefault="007F73EE" w:rsidP="007F73EE">
            <w:pPr>
              <w:numPr>
                <w:ilvl w:val="0"/>
                <w:numId w:val="20"/>
              </w:numPr>
              <w:rPr>
                <w:bCs/>
                <w:sz w:val="21"/>
                <w:szCs w:val="21"/>
                <w:lang w:val="es-ES_tradnl"/>
              </w:rPr>
            </w:pPr>
          </w:p>
        </w:tc>
        <w:tc>
          <w:tcPr>
            <w:tcW w:w="3144" w:type="dxa"/>
          </w:tcPr>
          <w:p w:rsidR="002F13BD" w:rsidRPr="006B625E" w:rsidRDefault="00AA00D5" w:rsidP="00AA00D5">
            <w:pPr>
              <w:rPr>
                <w:bCs/>
                <w:sz w:val="21"/>
                <w:szCs w:val="21"/>
                <w:lang w:val="es-ES_tradnl"/>
              </w:rPr>
            </w:pPr>
            <w:r w:rsidRPr="006B625E">
              <w:rPr>
                <w:bCs/>
                <w:sz w:val="21"/>
                <w:szCs w:val="21"/>
                <w:lang w:val="es-ES_tradnl"/>
              </w:rPr>
              <w:t>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w:t>
            </w:r>
            <w:r w:rsidR="007F73EE" w:rsidRPr="006B625E">
              <w:rPr>
                <w:bCs/>
                <w:sz w:val="21"/>
                <w:szCs w:val="21"/>
                <w:lang w:val="es-ES_tradnl"/>
              </w:rPr>
              <w:t xml:space="preserve">  </w:t>
            </w:r>
            <w:r w:rsidRPr="006B625E">
              <w:rPr>
                <w:bCs/>
                <w:sz w:val="21"/>
                <w:szCs w:val="21"/>
                <w:lang w:val="es-ES_tradnl"/>
              </w:rPr>
              <w:t>A este respecto, el diseño, los mecanismos de ejecución y los procesos de evaluación de los programas de asistencia técnica deberán estar adaptados a cada país.</w:t>
            </w:r>
          </w:p>
          <w:p w:rsidR="007F73EE" w:rsidRPr="006B625E" w:rsidRDefault="007F73EE" w:rsidP="008F3BCA">
            <w:pPr>
              <w:rPr>
                <w:bCs/>
                <w:sz w:val="21"/>
                <w:szCs w:val="21"/>
                <w:lang w:val="es-ES_tradnl"/>
              </w:rPr>
            </w:pPr>
          </w:p>
        </w:tc>
        <w:tc>
          <w:tcPr>
            <w:tcW w:w="1843" w:type="dxa"/>
            <w:shd w:val="clear" w:color="auto" w:fill="auto"/>
          </w:tcPr>
          <w:p w:rsidR="007F73EE" w:rsidRPr="006B625E" w:rsidRDefault="00AA00D5" w:rsidP="00AA00D5">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w:t>
            </w:r>
            <w:r w:rsidR="009B372F" w:rsidRPr="006B625E">
              <w:rPr>
                <w:bCs/>
                <w:sz w:val="21"/>
                <w:szCs w:val="21"/>
                <w:lang w:val="es-ES_tradnl" w:eastAsia="en-CA"/>
              </w:rPr>
              <w:t>es objeto de acuerdo (CDIP/2/4)</w:t>
            </w:r>
            <w:r w:rsidR="0041355E" w:rsidRPr="006B625E">
              <w:rPr>
                <w:bCs/>
                <w:sz w:val="21"/>
                <w:szCs w:val="21"/>
                <w:lang w:val="es-ES_tradnl" w:eastAsia="en-CA"/>
              </w:rPr>
              <w:t>.</w:t>
            </w:r>
          </w:p>
        </w:tc>
        <w:tc>
          <w:tcPr>
            <w:tcW w:w="4394" w:type="dxa"/>
            <w:shd w:val="clear" w:color="auto" w:fill="auto"/>
          </w:tcPr>
          <w:p w:rsidR="002F13BD" w:rsidRPr="006B625E" w:rsidRDefault="00AA00D5" w:rsidP="00AA00D5">
            <w:pPr>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p>
          <w:p w:rsidR="002F13BD" w:rsidRPr="006B625E" w:rsidRDefault="002F13BD" w:rsidP="008F3BCA">
            <w:pPr>
              <w:rPr>
                <w:bCs/>
                <w:sz w:val="21"/>
                <w:szCs w:val="21"/>
                <w:lang w:val="es-ES_tradnl" w:eastAsia="en-CA"/>
              </w:rPr>
            </w:pPr>
          </w:p>
          <w:p w:rsidR="002F13BD" w:rsidRPr="006B625E" w:rsidRDefault="00501D9D" w:rsidP="00501D9D">
            <w:pPr>
              <w:rPr>
                <w:bCs/>
                <w:sz w:val="21"/>
                <w:szCs w:val="21"/>
                <w:lang w:val="es-ES_tradnl" w:eastAsia="en-CA"/>
              </w:rPr>
            </w:pPr>
            <w:r w:rsidRPr="006B625E">
              <w:rPr>
                <w:bCs/>
                <w:sz w:val="21"/>
                <w:szCs w:val="21"/>
                <w:lang w:val="es-ES_tradnl" w:eastAsia="en-CA"/>
              </w:rPr>
              <w:t>Además, esta recomendación se está aplicando en el marco de los siguientes proyectos:</w:t>
            </w:r>
            <w:r w:rsidR="007F73EE" w:rsidRPr="006B625E">
              <w:rPr>
                <w:bCs/>
                <w:sz w:val="21"/>
                <w:szCs w:val="21"/>
                <w:lang w:val="es-ES_tradnl" w:eastAsia="en-CA"/>
              </w:rPr>
              <w:t xml:space="preserve"> </w:t>
            </w:r>
          </w:p>
          <w:p w:rsidR="002F13BD" w:rsidRPr="006B625E" w:rsidRDefault="002F13BD" w:rsidP="008F3BCA">
            <w:pPr>
              <w:rPr>
                <w:bCs/>
                <w:sz w:val="21"/>
                <w:szCs w:val="21"/>
                <w:lang w:val="es-ES_tradnl" w:eastAsia="en-CA"/>
              </w:rPr>
            </w:pPr>
          </w:p>
          <w:p w:rsidR="002F13BD" w:rsidRPr="006B625E" w:rsidRDefault="00501D9D" w:rsidP="004D4F1F">
            <w:pPr>
              <w:tabs>
                <w:tab w:val="left" w:pos="311"/>
              </w:tabs>
              <w:rPr>
                <w:sz w:val="21"/>
                <w:szCs w:val="21"/>
                <w:lang w:val="es-ES_tradnl"/>
              </w:rPr>
            </w:pPr>
            <w:r w:rsidRPr="006B625E">
              <w:rPr>
                <w:bCs/>
                <w:sz w:val="21"/>
                <w:szCs w:val="21"/>
                <w:lang w:val="es-ES_tradnl" w:eastAsia="en-CA"/>
              </w:rPr>
              <w:t>1.</w:t>
            </w:r>
            <w:r w:rsidR="004D4F1F" w:rsidRPr="006B625E">
              <w:rPr>
                <w:bCs/>
                <w:sz w:val="21"/>
                <w:szCs w:val="21"/>
                <w:lang w:val="es-ES_tradnl" w:eastAsia="en-CA"/>
              </w:rPr>
              <w:tab/>
            </w:r>
            <w:r w:rsidRPr="006B625E">
              <w:rPr>
                <w:bCs/>
                <w:sz w:val="21"/>
                <w:szCs w:val="21"/>
                <w:lang w:val="es-ES_tradnl" w:eastAsia="en-CA"/>
              </w:rPr>
              <w:t xml:space="preserve">Proyecto sobre "intensificación de la cooperación Sur-Sur en materia de P.I. y desarrollo entre los países en desarrollo y los PMA” (Proyecto DA_1_10_11_13_19_25_32_01 </w:t>
            </w:r>
            <w:r w:rsidR="00E74AA9" w:rsidRPr="006B625E">
              <w:rPr>
                <w:bCs/>
                <w:sz w:val="21"/>
                <w:szCs w:val="21"/>
                <w:lang w:val="es-ES_tradnl" w:eastAsia="en-CA"/>
              </w:rPr>
              <w:t>que se expone</w:t>
            </w:r>
            <w:r w:rsidRPr="006B625E">
              <w:rPr>
                <w:bCs/>
                <w:sz w:val="21"/>
                <w:szCs w:val="21"/>
                <w:lang w:val="es-ES_tradnl" w:eastAsia="en-CA"/>
              </w:rPr>
              <w:t xml:space="preserve"> en el documento CDIP/7/6).</w:t>
            </w:r>
            <w:r w:rsidR="00E00B28" w:rsidRPr="006B625E">
              <w:rPr>
                <w:bCs/>
                <w:sz w:val="21"/>
                <w:szCs w:val="21"/>
                <w:lang w:val="es-ES_tradnl" w:eastAsia="en-CA"/>
              </w:rPr>
              <w:t xml:space="preserve"> </w:t>
            </w:r>
          </w:p>
          <w:p w:rsidR="0036380E" w:rsidRPr="006B625E" w:rsidRDefault="0036380E" w:rsidP="004D4F1F">
            <w:pPr>
              <w:tabs>
                <w:tab w:val="left" w:pos="311"/>
              </w:tabs>
              <w:rPr>
                <w:bCs/>
                <w:sz w:val="21"/>
                <w:szCs w:val="21"/>
                <w:lang w:val="es-ES_tradnl" w:eastAsia="en-CA"/>
              </w:rPr>
            </w:pPr>
          </w:p>
          <w:p w:rsidR="00E00B28" w:rsidRPr="006B625E" w:rsidRDefault="00501D9D" w:rsidP="0036380E">
            <w:pPr>
              <w:tabs>
                <w:tab w:val="left" w:pos="311"/>
              </w:tabs>
              <w:rPr>
                <w:bCs/>
                <w:sz w:val="21"/>
                <w:szCs w:val="21"/>
                <w:lang w:val="es-ES_tradnl" w:eastAsia="en-CA"/>
              </w:rPr>
            </w:pPr>
            <w:r w:rsidRPr="006B625E">
              <w:rPr>
                <w:bCs/>
                <w:sz w:val="21"/>
                <w:szCs w:val="21"/>
                <w:lang w:val="es-ES_tradnl" w:eastAsia="en-CA"/>
              </w:rPr>
              <w:t xml:space="preserve">2. </w:t>
            </w:r>
            <w:r w:rsidR="004D4F1F" w:rsidRPr="006B625E">
              <w:rPr>
                <w:bCs/>
                <w:sz w:val="21"/>
                <w:szCs w:val="21"/>
                <w:lang w:val="es-ES_tradnl" w:eastAsia="en-CA"/>
              </w:rPr>
              <w:tab/>
            </w:r>
            <w:r w:rsidRPr="006B625E">
              <w:rPr>
                <w:bCs/>
                <w:sz w:val="21"/>
                <w:szCs w:val="21"/>
                <w:lang w:val="es-ES_tradnl" w:eastAsia="en-CA"/>
              </w:rPr>
              <w:t>Proyect</w:t>
            </w:r>
            <w:r w:rsidR="00E00B28" w:rsidRPr="006B625E">
              <w:rPr>
                <w:bCs/>
                <w:sz w:val="21"/>
                <w:szCs w:val="21"/>
                <w:lang w:val="es-ES_tradnl" w:eastAsia="en-CA"/>
              </w:rPr>
              <w:t>o s</w:t>
            </w:r>
            <w:r w:rsidRPr="006B625E">
              <w:rPr>
                <w:bCs/>
                <w:sz w:val="21"/>
                <w:szCs w:val="21"/>
                <w:lang w:val="es-ES_tradnl" w:eastAsia="en-CA"/>
              </w:rPr>
              <w:t xml:space="preserve">obre “Fortalecimiento y desarrollo del sector audiovisual en Burkina Faso y en determinados países de África” (Proyecto DA_1_2_4_10_11_1 </w:t>
            </w:r>
            <w:r w:rsidR="00E74AA9" w:rsidRPr="006B625E">
              <w:rPr>
                <w:bCs/>
                <w:sz w:val="21"/>
                <w:szCs w:val="21"/>
                <w:lang w:val="es-ES_tradnl" w:eastAsia="en-CA"/>
              </w:rPr>
              <w:t>que se expone</w:t>
            </w:r>
            <w:r w:rsidRPr="006B625E">
              <w:rPr>
                <w:bCs/>
                <w:sz w:val="21"/>
                <w:szCs w:val="21"/>
                <w:lang w:val="es-ES_tradnl" w:eastAsia="en-CA"/>
              </w:rPr>
              <w:t xml:space="preserve"> en el documento CDIP/9/13)</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CDIP/2/2</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2F13BD" w:rsidRPr="00FC0F33" w:rsidRDefault="007F73EE" w:rsidP="008F3BCA">
            <w:pPr>
              <w:rPr>
                <w:bCs/>
                <w:sz w:val="21"/>
                <w:szCs w:val="21"/>
                <w:lang w:val="en-US" w:eastAsia="en-CA"/>
              </w:rPr>
            </w:pPr>
            <w:r w:rsidRPr="00FC0F33">
              <w:rPr>
                <w:bCs/>
                <w:sz w:val="21"/>
                <w:szCs w:val="21"/>
                <w:lang w:val="en-US" w:eastAsia="en-CA"/>
              </w:rPr>
              <w:t>CDIP/11/2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FC0F33" w:rsidTr="006127C9">
        <w:trPr>
          <w:trHeight w:val="2535"/>
          <w:jc w:val="center"/>
        </w:trPr>
        <w:tc>
          <w:tcPr>
            <w:tcW w:w="468" w:type="dxa"/>
          </w:tcPr>
          <w:p w:rsidR="007F73EE" w:rsidRPr="006B625E" w:rsidRDefault="007F73EE" w:rsidP="0036380E">
            <w:pPr>
              <w:keepNext/>
              <w:numPr>
                <w:ilvl w:val="0"/>
                <w:numId w:val="20"/>
              </w:numPr>
              <w:rPr>
                <w:bCs/>
                <w:sz w:val="21"/>
                <w:szCs w:val="21"/>
                <w:lang w:val="es-ES_tradnl" w:eastAsia="en-CA"/>
              </w:rPr>
            </w:pPr>
          </w:p>
        </w:tc>
        <w:tc>
          <w:tcPr>
            <w:tcW w:w="3144" w:type="dxa"/>
          </w:tcPr>
          <w:p w:rsidR="002F13BD" w:rsidRPr="006B625E" w:rsidRDefault="00501D9D" w:rsidP="0036380E">
            <w:pPr>
              <w:keepNext/>
              <w:rPr>
                <w:bCs/>
                <w:sz w:val="21"/>
                <w:szCs w:val="21"/>
                <w:lang w:val="es-ES_tradnl" w:eastAsia="en-CA"/>
              </w:rPr>
            </w:pPr>
            <w:r w:rsidRPr="006B625E">
              <w:rPr>
                <w:bCs/>
                <w:sz w:val="21"/>
                <w:szCs w:val="21"/>
                <w:lang w:val="es-ES_tradnl" w:eastAsia="en-CA"/>
              </w:rPr>
              <w:t>Proporcionar asistencia adicional a la OMPI en lo que concierne a la financiación por donantes y crear en la OMPI fondos en fideicomiso u otro tipo de fondos de contribución voluntaria específicos para los PMA, sin dejar de priorizar la financiación de actividades en África mediante recursos presupuestarios y extrapresupuestarios para promover, entre otras cosas, la explotación de la propiedad intelectual (P.I.) en esos países desde el punto de vista jurídico, comercial, cultural y económico.</w:t>
            </w:r>
          </w:p>
          <w:p w:rsidR="002F13BD" w:rsidRPr="006B625E" w:rsidRDefault="002F13BD" w:rsidP="0036380E">
            <w:pPr>
              <w:keepNext/>
              <w:rPr>
                <w:bCs/>
                <w:sz w:val="21"/>
                <w:szCs w:val="21"/>
                <w:lang w:val="es-ES_tradnl" w:eastAsia="en-CA"/>
              </w:rPr>
            </w:pPr>
          </w:p>
          <w:p w:rsidR="007F73EE" w:rsidRPr="006B625E" w:rsidRDefault="007F73EE" w:rsidP="0036380E">
            <w:pPr>
              <w:keepNext/>
              <w:rPr>
                <w:bCs/>
                <w:sz w:val="21"/>
                <w:szCs w:val="21"/>
                <w:lang w:val="es-ES_tradnl" w:eastAsia="en-CA"/>
              </w:rPr>
            </w:pPr>
          </w:p>
        </w:tc>
        <w:tc>
          <w:tcPr>
            <w:tcW w:w="1843" w:type="dxa"/>
            <w:shd w:val="clear" w:color="auto" w:fill="auto"/>
          </w:tcPr>
          <w:p w:rsidR="007F73EE" w:rsidRPr="006B625E" w:rsidRDefault="00501D9D" w:rsidP="0036380E">
            <w:pPr>
              <w:keepNext/>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ctividades objeto de acuerdo (CDIP/2/4 y CDIP/3/INF/2)</w:t>
            </w:r>
            <w:r w:rsidR="0041355E" w:rsidRPr="006B625E">
              <w:rPr>
                <w:bCs/>
                <w:sz w:val="21"/>
                <w:szCs w:val="21"/>
                <w:lang w:val="es-ES_tradnl" w:eastAsia="en-CA"/>
              </w:rPr>
              <w:t>.</w:t>
            </w:r>
          </w:p>
        </w:tc>
        <w:tc>
          <w:tcPr>
            <w:tcW w:w="4394" w:type="dxa"/>
            <w:shd w:val="clear" w:color="auto" w:fill="auto"/>
          </w:tcPr>
          <w:p w:rsidR="002F13BD" w:rsidRPr="006B625E" w:rsidRDefault="00501D9D" w:rsidP="0036380E">
            <w:pPr>
              <w:keepNext/>
              <w:rPr>
                <w:bCs/>
                <w:sz w:val="21"/>
                <w:szCs w:val="21"/>
                <w:lang w:val="es-ES_tradnl" w:eastAsia="en-CA"/>
              </w:rPr>
            </w:pPr>
            <w:r w:rsidRPr="006B625E">
              <w:rPr>
                <w:bCs/>
                <w:sz w:val="21"/>
                <w:szCs w:val="21"/>
                <w:lang w:val="es-ES_tradnl" w:eastAsia="en-CA"/>
              </w:rPr>
              <w:t>En curso de aplicación desde principios de 2009.</w:t>
            </w:r>
            <w:r w:rsidR="007F73EE" w:rsidRPr="006B625E">
              <w:rPr>
                <w:bCs/>
                <w:sz w:val="21"/>
                <w:szCs w:val="21"/>
                <w:lang w:val="es-ES_tradnl" w:eastAsia="en-CA"/>
              </w:rPr>
              <w:t xml:space="preserve">  </w:t>
            </w:r>
            <w:r w:rsidR="00E63E4A" w:rsidRPr="006B625E">
              <w:rPr>
                <w:bCs/>
                <w:sz w:val="21"/>
                <w:szCs w:val="21"/>
                <w:lang w:val="es-ES_tradnl" w:eastAsia="en-CA"/>
              </w:rPr>
              <w:t>Esta recomendación se aplicó en el marco del proyecto DA_02_01</w:t>
            </w:r>
            <w:r w:rsidR="00B82009" w:rsidRPr="006B625E">
              <w:rPr>
                <w:bCs/>
                <w:sz w:val="21"/>
                <w:szCs w:val="21"/>
                <w:lang w:val="es-ES_tradnl" w:eastAsia="en-CA"/>
              </w:rPr>
              <w:t>:  “</w:t>
            </w:r>
            <w:r w:rsidR="00E63E4A" w:rsidRPr="006B625E">
              <w:rPr>
                <w:bCs/>
                <w:sz w:val="21"/>
                <w:szCs w:val="21"/>
                <w:lang w:val="es-ES_tradnl" w:eastAsia="en-CA"/>
              </w:rPr>
              <w:t>Conferencia sobre la movilización de recursos para el desarrollo” (</w:t>
            </w:r>
            <w:r w:rsidR="00E74AA9" w:rsidRPr="006B625E">
              <w:rPr>
                <w:bCs/>
                <w:sz w:val="21"/>
                <w:szCs w:val="21"/>
                <w:lang w:val="es-ES_tradnl" w:eastAsia="en-CA"/>
              </w:rPr>
              <w:t>que se expone</w:t>
            </w:r>
            <w:r w:rsidR="00E63E4A" w:rsidRPr="006B625E">
              <w:rPr>
                <w:bCs/>
                <w:sz w:val="21"/>
                <w:szCs w:val="21"/>
                <w:lang w:val="es-ES_tradnl" w:eastAsia="en-CA"/>
              </w:rPr>
              <w:t xml:space="preserve"> en el documento CDIP/3/INF/2).</w:t>
            </w:r>
            <w:r w:rsidR="007F73EE" w:rsidRPr="006B625E">
              <w:rPr>
                <w:bCs/>
                <w:sz w:val="21"/>
                <w:szCs w:val="21"/>
                <w:lang w:val="es-ES_tradnl" w:eastAsia="en-CA"/>
              </w:rPr>
              <w:t xml:space="preserve">  </w:t>
            </w:r>
            <w:r w:rsidR="00E63E4A" w:rsidRPr="006B625E">
              <w:rPr>
                <w:bCs/>
                <w:sz w:val="21"/>
                <w:szCs w:val="21"/>
                <w:lang w:val="es-ES_tradnl" w:eastAsia="en-CA"/>
              </w:rPr>
              <w:t>El proyecto se llevó a término en noviembre de 2010.</w:t>
            </w:r>
            <w:r w:rsidR="007F73EE" w:rsidRPr="006B625E">
              <w:rPr>
                <w:bCs/>
                <w:sz w:val="21"/>
                <w:szCs w:val="21"/>
                <w:lang w:val="es-ES_tradnl" w:eastAsia="en-CA"/>
              </w:rPr>
              <w:t xml:space="preserve">  </w:t>
            </w:r>
            <w:r w:rsidR="00E63E4A" w:rsidRPr="006B625E">
              <w:rPr>
                <w:bCs/>
                <w:sz w:val="21"/>
                <w:szCs w:val="21"/>
                <w:lang w:val="es-ES_tradnl" w:eastAsia="en-CA"/>
              </w:rPr>
              <w:t>Varias actividades de seguimiento del proyecto se han incorporado en el presupuesto por programas de 2010/</w:t>
            </w:r>
            <w:r w:rsidR="00CE7AF0" w:rsidRPr="006B625E">
              <w:rPr>
                <w:bCs/>
                <w:sz w:val="21"/>
                <w:szCs w:val="21"/>
                <w:lang w:val="es-ES_tradnl" w:eastAsia="en-CA"/>
              </w:rPr>
              <w:t>201</w:t>
            </w:r>
            <w:r w:rsidR="00E63E4A" w:rsidRPr="006B625E">
              <w:rPr>
                <w:bCs/>
                <w:sz w:val="21"/>
                <w:szCs w:val="21"/>
                <w:lang w:val="es-ES_tradnl" w:eastAsia="en-CA"/>
              </w:rPr>
              <w:t>1 y 2012/</w:t>
            </w:r>
            <w:r w:rsidR="00CE7AF0" w:rsidRPr="006B625E">
              <w:rPr>
                <w:bCs/>
                <w:sz w:val="21"/>
                <w:szCs w:val="21"/>
                <w:lang w:val="es-ES_tradnl" w:eastAsia="en-CA"/>
              </w:rPr>
              <w:t>20</w:t>
            </w:r>
            <w:r w:rsidR="00E63E4A" w:rsidRPr="006B625E">
              <w:rPr>
                <w:bCs/>
                <w:sz w:val="21"/>
                <w:szCs w:val="21"/>
                <w:lang w:val="es-ES_tradnl" w:eastAsia="en-CA"/>
              </w:rPr>
              <w:t>13.</w:t>
            </w:r>
          </w:p>
          <w:p w:rsidR="002F13BD" w:rsidRPr="006B625E" w:rsidRDefault="002F13BD" w:rsidP="0036380E">
            <w:pPr>
              <w:keepNext/>
              <w:rPr>
                <w:bCs/>
                <w:sz w:val="21"/>
                <w:szCs w:val="21"/>
                <w:lang w:val="es-ES_tradnl" w:eastAsia="en-CA"/>
              </w:rPr>
            </w:pPr>
          </w:p>
          <w:p w:rsidR="002F13BD" w:rsidRPr="006B625E" w:rsidRDefault="00E63E4A" w:rsidP="0036380E">
            <w:pPr>
              <w:keepNext/>
              <w:rPr>
                <w:bCs/>
                <w:sz w:val="21"/>
                <w:szCs w:val="21"/>
                <w:lang w:val="es-ES_tradnl" w:eastAsia="en-CA"/>
              </w:rPr>
            </w:pPr>
            <w:r w:rsidRPr="006B625E">
              <w:rPr>
                <w:bCs/>
                <w:sz w:val="21"/>
                <w:szCs w:val="21"/>
                <w:lang w:val="es-ES_tradnl" w:eastAsia="en-CA"/>
              </w:rPr>
              <w:t>Se elaboró un informe de evaluación del proyecto y se sometió a examen del CDIP en su novena sesión (CDIP/9/3).</w:t>
            </w:r>
          </w:p>
          <w:p w:rsidR="002F13BD" w:rsidRPr="006B625E" w:rsidRDefault="002F13BD" w:rsidP="0036380E">
            <w:pPr>
              <w:keepNext/>
              <w:rPr>
                <w:bCs/>
                <w:sz w:val="21"/>
                <w:szCs w:val="21"/>
                <w:lang w:val="es-ES_tradnl" w:eastAsia="en-CA"/>
              </w:rPr>
            </w:pPr>
          </w:p>
          <w:p w:rsidR="002F13BD" w:rsidRPr="006B625E" w:rsidRDefault="00E63E4A" w:rsidP="0036380E">
            <w:pPr>
              <w:keepNext/>
              <w:rPr>
                <w:bCs/>
                <w:sz w:val="21"/>
                <w:szCs w:val="21"/>
                <w:lang w:val="es-ES_tradnl" w:eastAsia="en-CA"/>
              </w:rPr>
            </w:pPr>
            <w:r w:rsidRPr="006B625E">
              <w:rPr>
                <w:bCs/>
                <w:sz w:val="21"/>
                <w:szCs w:val="21"/>
                <w:lang w:val="es-ES_tradnl" w:eastAsia="en-CA"/>
              </w:rPr>
              <w:t>Esta recomendación se está aplicando asimismo en el marco del proyecto</w:t>
            </w:r>
            <w:r w:rsidR="00E53099" w:rsidRPr="006B625E">
              <w:rPr>
                <w:bCs/>
                <w:sz w:val="21"/>
                <w:szCs w:val="21"/>
                <w:lang w:val="es-ES_tradnl" w:eastAsia="en-CA"/>
              </w:rPr>
              <w:t>:</w:t>
            </w:r>
            <w:r w:rsidR="007F73EE" w:rsidRPr="006B625E">
              <w:rPr>
                <w:bCs/>
                <w:sz w:val="21"/>
                <w:szCs w:val="21"/>
                <w:lang w:val="es-ES_tradnl" w:eastAsia="en-CA"/>
              </w:rPr>
              <w:t xml:space="preserve"> </w:t>
            </w:r>
          </w:p>
          <w:p w:rsidR="00E00B28" w:rsidRPr="006B625E" w:rsidRDefault="00E63E4A" w:rsidP="0036380E">
            <w:pPr>
              <w:keepNext/>
              <w:rPr>
                <w:bCs/>
                <w:sz w:val="21"/>
                <w:szCs w:val="21"/>
                <w:lang w:val="es-ES_tradnl" w:eastAsia="en-CA"/>
              </w:rPr>
            </w:pPr>
            <w:r w:rsidRPr="006B625E">
              <w:rPr>
                <w:bCs/>
                <w:sz w:val="21"/>
                <w:szCs w:val="21"/>
                <w:lang w:val="es-ES_tradnl" w:eastAsia="en-CA"/>
              </w:rPr>
              <w:t xml:space="preserve"> “Fortalecimiento y desarrollo del sector audiovisual en Burkina Faso y en determinados países de África” (DA_1_2_4_10_11_1 </w:t>
            </w:r>
            <w:r w:rsidR="00E74AA9" w:rsidRPr="006B625E">
              <w:rPr>
                <w:bCs/>
                <w:sz w:val="21"/>
                <w:szCs w:val="21"/>
                <w:lang w:val="es-ES_tradnl" w:eastAsia="en-CA"/>
              </w:rPr>
              <w:t>que se expone</w:t>
            </w:r>
            <w:r w:rsidRPr="006B625E">
              <w:rPr>
                <w:bCs/>
                <w:sz w:val="21"/>
                <w:szCs w:val="21"/>
                <w:lang w:val="es-ES_tradnl" w:eastAsia="en-CA"/>
              </w:rPr>
              <w:t xml:space="preserve"> en el documento CDIP/9/13)</w:t>
            </w:r>
            <w:r w:rsidR="00E00B28" w:rsidRPr="006B625E">
              <w:rPr>
                <w:bCs/>
                <w:sz w:val="21"/>
                <w:szCs w:val="21"/>
                <w:lang w:val="es-ES_tradnl" w:eastAsia="en-CA"/>
              </w:rPr>
              <w:t>.</w:t>
            </w:r>
          </w:p>
          <w:p w:rsidR="007F73EE" w:rsidRPr="006B625E" w:rsidRDefault="007F73EE" w:rsidP="0036380E">
            <w:pPr>
              <w:keepNext/>
              <w:rPr>
                <w:bCs/>
                <w:sz w:val="21"/>
                <w:szCs w:val="21"/>
                <w:lang w:val="es-ES_tradnl" w:eastAsia="en-CA"/>
              </w:rPr>
            </w:pPr>
          </w:p>
        </w:tc>
        <w:tc>
          <w:tcPr>
            <w:tcW w:w="1779" w:type="dxa"/>
            <w:shd w:val="clear" w:color="auto" w:fill="auto"/>
          </w:tcPr>
          <w:p w:rsidR="002F13BD" w:rsidRPr="006B625E" w:rsidRDefault="007F73EE" w:rsidP="0036380E">
            <w:pPr>
              <w:keepNext/>
              <w:rPr>
                <w:bCs/>
                <w:sz w:val="21"/>
                <w:szCs w:val="21"/>
                <w:lang w:val="es-ES_tradnl" w:eastAsia="en-CA"/>
              </w:rPr>
            </w:pPr>
            <w:r w:rsidRPr="006B625E">
              <w:rPr>
                <w:bCs/>
                <w:sz w:val="21"/>
                <w:szCs w:val="21"/>
                <w:lang w:val="es-ES_tradnl" w:eastAsia="en-CA"/>
              </w:rPr>
              <w:t>CDIP/1/3</w:t>
            </w:r>
          </w:p>
          <w:p w:rsidR="002F13BD" w:rsidRPr="006B625E" w:rsidRDefault="007F73EE" w:rsidP="0036380E">
            <w:pPr>
              <w:keepNext/>
              <w:rPr>
                <w:bCs/>
                <w:sz w:val="21"/>
                <w:szCs w:val="21"/>
                <w:lang w:val="es-ES_tradnl" w:eastAsia="en-CA"/>
              </w:rPr>
            </w:pPr>
            <w:r w:rsidRPr="006B625E">
              <w:rPr>
                <w:bCs/>
                <w:sz w:val="21"/>
                <w:szCs w:val="21"/>
                <w:lang w:val="es-ES_tradnl" w:eastAsia="en-CA"/>
              </w:rPr>
              <w:t>CDIP/2/INF/2</w:t>
            </w:r>
          </w:p>
          <w:p w:rsidR="002F13BD" w:rsidRPr="006B625E" w:rsidRDefault="007F73EE" w:rsidP="0036380E">
            <w:pPr>
              <w:keepNext/>
              <w:rPr>
                <w:bCs/>
                <w:sz w:val="21"/>
                <w:szCs w:val="21"/>
                <w:lang w:val="es-ES_tradnl" w:eastAsia="en-CA"/>
              </w:rPr>
            </w:pPr>
            <w:r w:rsidRPr="006B625E">
              <w:rPr>
                <w:bCs/>
                <w:sz w:val="21"/>
                <w:szCs w:val="21"/>
                <w:lang w:val="es-ES_tradnl" w:eastAsia="en-CA"/>
              </w:rPr>
              <w:t>CDIP/2/2</w:t>
            </w:r>
          </w:p>
          <w:p w:rsidR="002F13BD" w:rsidRPr="006B625E" w:rsidRDefault="002F13BD" w:rsidP="0036380E">
            <w:pPr>
              <w:keepNext/>
              <w:rPr>
                <w:bCs/>
                <w:sz w:val="21"/>
                <w:szCs w:val="21"/>
                <w:lang w:val="es-ES_tradnl" w:eastAsia="en-CA"/>
              </w:rPr>
            </w:pPr>
          </w:p>
          <w:p w:rsidR="007F73EE" w:rsidRPr="006B625E" w:rsidRDefault="007F73EE" w:rsidP="0036380E">
            <w:pPr>
              <w:keepNext/>
              <w:rPr>
                <w:bCs/>
                <w:sz w:val="21"/>
                <w:szCs w:val="21"/>
                <w:lang w:val="es-ES_tradnl" w:eastAsia="en-CA"/>
              </w:rPr>
            </w:pPr>
          </w:p>
        </w:tc>
        <w:tc>
          <w:tcPr>
            <w:tcW w:w="1491" w:type="dxa"/>
          </w:tcPr>
          <w:p w:rsidR="002F13BD" w:rsidRPr="00FC0F33" w:rsidRDefault="007F73EE" w:rsidP="0036380E">
            <w:pPr>
              <w:keepNext/>
              <w:rPr>
                <w:bCs/>
                <w:sz w:val="21"/>
                <w:szCs w:val="21"/>
                <w:lang w:val="en-US" w:eastAsia="en-CA"/>
              </w:rPr>
            </w:pPr>
            <w:r w:rsidRPr="00FC0F33">
              <w:rPr>
                <w:bCs/>
                <w:sz w:val="21"/>
                <w:szCs w:val="21"/>
                <w:lang w:val="en-US" w:eastAsia="en-CA"/>
              </w:rPr>
              <w:t>CDIP/4/2</w:t>
            </w:r>
          </w:p>
          <w:p w:rsidR="002F13BD" w:rsidRPr="00FC0F33" w:rsidRDefault="007F73EE" w:rsidP="0036380E">
            <w:pPr>
              <w:keepNext/>
              <w:rPr>
                <w:bCs/>
                <w:sz w:val="21"/>
                <w:szCs w:val="21"/>
                <w:lang w:val="en-US" w:eastAsia="en-CA"/>
              </w:rPr>
            </w:pPr>
            <w:r w:rsidRPr="00FC0F33">
              <w:rPr>
                <w:bCs/>
                <w:sz w:val="21"/>
                <w:szCs w:val="21"/>
                <w:lang w:val="en-US" w:eastAsia="en-CA"/>
              </w:rPr>
              <w:t>CDIP/6/2</w:t>
            </w:r>
          </w:p>
          <w:p w:rsidR="002F13BD" w:rsidRPr="00FC0F33" w:rsidRDefault="007F73EE" w:rsidP="0036380E">
            <w:pPr>
              <w:keepNext/>
              <w:rPr>
                <w:bCs/>
                <w:sz w:val="21"/>
                <w:szCs w:val="21"/>
                <w:lang w:val="en-US" w:eastAsia="en-CA"/>
              </w:rPr>
            </w:pPr>
            <w:r w:rsidRPr="00FC0F33">
              <w:rPr>
                <w:bCs/>
                <w:sz w:val="21"/>
                <w:szCs w:val="21"/>
                <w:lang w:val="en-US" w:eastAsia="en-CA"/>
              </w:rPr>
              <w:t>CDIP/8/2</w:t>
            </w:r>
          </w:p>
          <w:p w:rsidR="002F13BD" w:rsidRPr="00FC0F33" w:rsidRDefault="007F73EE" w:rsidP="0036380E">
            <w:pPr>
              <w:keepNext/>
              <w:rPr>
                <w:bCs/>
                <w:sz w:val="21"/>
                <w:szCs w:val="21"/>
                <w:lang w:val="en-US" w:eastAsia="en-CA"/>
              </w:rPr>
            </w:pPr>
            <w:r w:rsidRPr="00FC0F33">
              <w:rPr>
                <w:bCs/>
                <w:sz w:val="21"/>
                <w:szCs w:val="21"/>
                <w:lang w:val="en-US" w:eastAsia="en-CA"/>
              </w:rPr>
              <w:t>CDIP/9/3</w:t>
            </w:r>
          </w:p>
          <w:p w:rsidR="007F73EE" w:rsidRPr="00FC0F33" w:rsidRDefault="007F73EE" w:rsidP="0036380E">
            <w:pPr>
              <w:keepNext/>
              <w:rPr>
                <w:bCs/>
                <w:sz w:val="21"/>
                <w:szCs w:val="21"/>
                <w:lang w:val="en-US" w:eastAsia="en-CA"/>
              </w:rPr>
            </w:pPr>
            <w:r w:rsidRPr="00FC0F33">
              <w:rPr>
                <w:bCs/>
                <w:sz w:val="21"/>
                <w:szCs w:val="21"/>
                <w:lang w:val="en-US" w:eastAsia="en-CA"/>
              </w:rPr>
              <w:t>CDIP/12/2</w:t>
            </w:r>
          </w:p>
        </w:tc>
      </w:tr>
      <w:tr w:rsidR="007F73EE" w:rsidRPr="006B625E" w:rsidTr="006127C9">
        <w:trPr>
          <w:cantSplit/>
          <w:jc w:val="center"/>
        </w:trPr>
        <w:tc>
          <w:tcPr>
            <w:tcW w:w="468" w:type="dxa"/>
          </w:tcPr>
          <w:p w:rsidR="007F73EE" w:rsidRPr="00FC0F33" w:rsidRDefault="007F73EE" w:rsidP="007F73EE">
            <w:pPr>
              <w:numPr>
                <w:ilvl w:val="0"/>
                <w:numId w:val="20"/>
              </w:numPr>
              <w:rPr>
                <w:bCs/>
                <w:sz w:val="21"/>
                <w:szCs w:val="21"/>
                <w:lang w:val="en-US" w:eastAsia="en-CA"/>
              </w:rPr>
            </w:pPr>
          </w:p>
        </w:tc>
        <w:tc>
          <w:tcPr>
            <w:tcW w:w="3144" w:type="dxa"/>
          </w:tcPr>
          <w:p w:rsidR="007F73EE" w:rsidRPr="006B625E" w:rsidRDefault="00E63E4A" w:rsidP="00E63E4A">
            <w:pPr>
              <w:rPr>
                <w:bCs/>
                <w:sz w:val="21"/>
                <w:szCs w:val="21"/>
                <w:lang w:val="es-ES_tradnl" w:eastAsia="en-CA"/>
              </w:rPr>
            </w:pPr>
            <w:r w:rsidRPr="006B625E">
              <w:rPr>
                <w:bCs/>
                <w:sz w:val="21"/>
                <w:szCs w:val="21"/>
                <w:lang w:val="es-ES_tradnl" w:eastAsia="en-CA"/>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w:t>
            </w:r>
            <w:r w:rsidR="009B372F" w:rsidRPr="006B625E">
              <w:rPr>
                <w:bCs/>
                <w:sz w:val="21"/>
                <w:szCs w:val="21"/>
                <w:lang w:val="es-ES_tradnl" w:eastAsia="en-CA"/>
              </w:rPr>
              <w:t>n del público acerca de la P.I.</w:t>
            </w:r>
          </w:p>
          <w:p w:rsidR="00930F82" w:rsidRPr="006B625E" w:rsidRDefault="00930F82" w:rsidP="00E63E4A">
            <w:pPr>
              <w:rPr>
                <w:bCs/>
                <w:sz w:val="21"/>
                <w:szCs w:val="21"/>
                <w:lang w:val="es-ES_tradnl" w:eastAsia="en-CA"/>
              </w:rPr>
            </w:pPr>
          </w:p>
        </w:tc>
        <w:tc>
          <w:tcPr>
            <w:tcW w:w="1843" w:type="dxa"/>
            <w:shd w:val="clear" w:color="auto" w:fill="auto"/>
          </w:tcPr>
          <w:p w:rsidR="007F73EE" w:rsidRPr="006B625E" w:rsidRDefault="00E63E4A" w:rsidP="00E63E4A">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Actividades objeto de acuerdo (CDIP/2/4)</w:t>
            </w:r>
            <w:r w:rsidR="0041355E" w:rsidRPr="006B625E">
              <w:rPr>
                <w:bCs/>
                <w:sz w:val="21"/>
                <w:szCs w:val="21"/>
                <w:lang w:val="es-ES_tradnl" w:eastAsia="en-CA"/>
              </w:rPr>
              <w:t>.</w:t>
            </w:r>
          </w:p>
        </w:tc>
        <w:tc>
          <w:tcPr>
            <w:tcW w:w="4394" w:type="dxa"/>
            <w:shd w:val="clear" w:color="auto" w:fill="auto"/>
          </w:tcPr>
          <w:p w:rsidR="002F13BD" w:rsidRPr="006B625E" w:rsidRDefault="00E63E4A" w:rsidP="00E63E4A">
            <w:pPr>
              <w:rPr>
                <w:bCs/>
                <w:sz w:val="20"/>
                <w:lang w:val="es-ES_tradnl" w:eastAsia="en-CA"/>
              </w:rPr>
            </w:pPr>
            <w:r w:rsidRPr="006B625E">
              <w:rPr>
                <w:bCs/>
                <w:sz w:val="20"/>
                <w:lang w:val="es-ES_tradnl" w:eastAsia="en-CA"/>
              </w:rPr>
              <w:t>En curso de aplicación desde la aprobación de la Agenda para el Desarrollo en octubre de 2007.</w:t>
            </w:r>
          </w:p>
          <w:p w:rsidR="0036380E" w:rsidRPr="006B625E" w:rsidRDefault="0036380E" w:rsidP="00E63E4A">
            <w:pPr>
              <w:rPr>
                <w:bCs/>
                <w:sz w:val="20"/>
                <w:lang w:val="es-ES_tradnl" w:eastAsia="en-CA"/>
              </w:rPr>
            </w:pPr>
          </w:p>
          <w:p w:rsidR="00E00B28" w:rsidRPr="006B625E" w:rsidRDefault="00E63E4A" w:rsidP="008F3BCA">
            <w:pPr>
              <w:rPr>
                <w:bCs/>
                <w:sz w:val="20"/>
                <w:lang w:val="es-ES_tradnl" w:eastAsia="en-CA"/>
              </w:rPr>
            </w:pPr>
            <w:r w:rsidRPr="006B625E">
              <w:rPr>
                <w:bCs/>
                <w:sz w:val="20"/>
                <w:lang w:val="es-ES_tradnl" w:eastAsia="en-CA"/>
              </w:rPr>
              <w:t>En el presupuesto por programas para el bienio 2012/13 de la OMPI, el total de recursos dedicados a gastos para actividades de desarrollo asciende a 137,9 millones de francos suizos (excluidos los proyectos de la Agenda para el Desarrollo).</w:t>
            </w:r>
            <w:r w:rsidR="007F73EE" w:rsidRPr="006B625E">
              <w:rPr>
                <w:bCs/>
                <w:sz w:val="20"/>
                <w:lang w:val="es-ES_tradnl" w:eastAsia="en-CA"/>
              </w:rPr>
              <w:t xml:space="preserve">  </w:t>
            </w:r>
            <w:r w:rsidRPr="006B625E">
              <w:rPr>
                <w:bCs/>
                <w:sz w:val="20"/>
                <w:lang w:val="es-ES_tradnl" w:eastAsia="en-CA"/>
              </w:rPr>
              <w:t>Eso representa un aumento de los gastos para desarrollo, que pasan del 19,4% en el bienio 2010/2011 al 21,3% en el bienio en curso</w:t>
            </w:r>
            <w:r w:rsidR="00E00B28" w:rsidRPr="006B625E">
              <w:rPr>
                <w:bCs/>
                <w:sz w:val="20"/>
                <w:lang w:val="es-ES_tradnl" w:eastAsia="en-CA"/>
              </w:rPr>
              <w:t>.</w:t>
            </w:r>
          </w:p>
          <w:p w:rsidR="00033E41" w:rsidRPr="006B625E" w:rsidRDefault="00033E41" w:rsidP="008F3BCA">
            <w:pPr>
              <w:rPr>
                <w:bCs/>
                <w:sz w:val="20"/>
                <w:lang w:val="es-ES_tradnl" w:eastAsia="en-CA"/>
              </w:rPr>
            </w:pPr>
          </w:p>
          <w:p w:rsidR="002F13BD" w:rsidRPr="006B625E" w:rsidRDefault="00E63E4A" w:rsidP="008F3BCA">
            <w:pPr>
              <w:rPr>
                <w:bCs/>
                <w:sz w:val="20"/>
                <w:lang w:val="es-ES_tradnl" w:eastAsia="en-CA"/>
              </w:rPr>
            </w:pPr>
            <w:r w:rsidRPr="006B625E">
              <w:rPr>
                <w:bCs/>
                <w:sz w:val="20"/>
                <w:lang w:val="es-ES_tradnl" w:eastAsia="en-CA"/>
              </w:rPr>
              <w:t>Además, para el bienio 2012/13 fue aprobado un importe de 6,4 millones de francos suizos para la ejecución del proyecto de la Agenda para el Desarrollo (véase el Cuadro 8 del presupuesto por programas para 2012/13).</w:t>
            </w:r>
          </w:p>
          <w:p w:rsidR="00033E41" w:rsidRPr="006B625E" w:rsidRDefault="00033E41" w:rsidP="008F3BCA">
            <w:pPr>
              <w:rPr>
                <w:bCs/>
                <w:sz w:val="20"/>
                <w:lang w:val="es-ES_tradnl" w:eastAsia="en-CA"/>
              </w:rPr>
            </w:pPr>
          </w:p>
          <w:p w:rsidR="00E00B28" w:rsidRPr="006B625E" w:rsidRDefault="00E63E4A" w:rsidP="00E53099">
            <w:pPr>
              <w:rPr>
                <w:bCs/>
                <w:sz w:val="20"/>
                <w:lang w:val="es-ES_tradnl" w:eastAsia="en-CA"/>
              </w:rPr>
            </w:pPr>
            <w:r w:rsidRPr="006B625E">
              <w:rPr>
                <w:bCs/>
                <w:sz w:val="20"/>
                <w:lang w:val="es-ES_tradnl" w:eastAsia="en-CA"/>
              </w:rPr>
              <w:t>En cuanto a las actividades destinadas a incorporar la P.I. en diferentes niveles académicos, actualmente se llevan a cabo diversas actividades al respecto, en particular en el marco de la Academia de la OMPI.</w:t>
            </w:r>
            <w:r w:rsidR="007F73EE" w:rsidRPr="006B625E">
              <w:rPr>
                <w:bCs/>
                <w:sz w:val="20"/>
                <w:lang w:val="es-ES_tradnl" w:eastAsia="en-CA"/>
              </w:rPr>
              <w:t xml:space="preserve">  </w:t>
            </w:r>
            <w:r w:rsidRPr="006B625E">
              <w:rPr>
                <w:bCs/>
                <w:sz w:val="20"/>
                <w:lang w:val="es-ES_tradnl" w:eastAsia="en-CA"/>
              </w:rPr>
              <w:t xml:space="preserve">En este campo, las dos iniciativas importantes están constituidas por el proyecto sobre la creación de academias nacionales de P.I.  (Proyectos DA_10_01, </w:t>
            </w:r>
            <w:r w:rsidR="00E74AA9" w:rsidRPr="006B625E">
              <w:rPr>
                <w:bCs/>
                <w:sz w:val="20"/>
                <w:lang w:val="es-ES_tradnl" w:eastAsia="en-CA"/>
              </w:rPr>
              <w:t>que se expone</w:t>
            </w:r>
            <w:r w:rsidRPr="006B625E">
              <w:rPr>
                <w:bCs/>
                <w:sz w:val="20"/>
                <w:lang w:val="es-ES_tradnl" w:eastAsia="en-CA"/>
              </w:rPr>
              <w:t xml:space="preserve"> en el documento CDIP/3/INF/2 y DA_10_02 </w:t>
            </w:r>
            <w:r w:rsidR="00E74AA9" w:rsidRPr="006B625E">
              <w:rPr>
                <w:bCs/>
                <w:sz w:val="20"/>
                <w:lang w:val="es-ES_tradnl" w:eastAsia="en-CA"/>
              </w:rPr>
              <w:t>que se expone</w:t>
            </w:r>
            <w:r w:rsidRPr="006B625E">
              <w:rPr>
                <w:bCs/>
                <w:sz w:val="20"/>
                <w:lang w:val="es-ES_tradnl" w:eastAsia="en-CA"/>
              </w:rPr>
              <w:t xml:space="preserve"> en el documento CDIP/9/10 Rev.1)</w:t>
            </w:r>
            <w:r w:rsidR="00E00B28" w:rsidRPr="006B625E">
              <w:rPr>
                <w:bCs/>
                <w:sz w:val="20"/>
                <w:lang w:val="es-ES_tradnl" w:eastAsia="en-CA"/>
              </w:rPr>
              <w:t>)</w:t>
            </w:r>
            <w:r w:rsidRPr="006B625E">
              <w:rPr>
                <w:bCs/>
                <w:sz w:val="20"/>
                <w:lang w:val="es-ES_tradnl" w:eastAsia="en-CA"/>
              </w:rPr>
              <w:t xml:space="preserve"> y la integración de la Agenda para el Desarrollo en los programas de e</w:t>
            </w:r>
            <w:r w:rsidR="00E53099" w:rsidRPr="006B625E">
              <w:rPr>
                <w:bCs/>
                <w:sz w:val="20"/>
                <w:lang w:val="es-ES_tradnl" w:eastAsia="en-CA"/>
              </w:rPr>
              <w:t xml:space="preserve">nseñanza a distancia de la OMPI </w:t>
            </w:r>
            <w:r w:rsidRPr="006B625E">
              <w:rPr>
                <w:bCs/>
                <w:sz w:val="20"/>
                <w:lang w:val="es-ES_tradnl" w:eastAsia="en-CA"/>
              </w:rPr>
              <w:t>que utilizan varias instituciones académicas</w:t>
            </w:r>
            <w:r w:rsidR="00E00B28" w:rsidRPr="006B625E">
              <w:rPr>
                <w:bCs/>
                <w:sz w:val="20"/>
                <w:lang w:val="es-ES_tradnl" w:eastAsia="en-CA"/>
              </w:rPr>
              <w:t>.</w:t>
            </w:r>
          </w:p>
          <w:p w:rsidR="00033E41" w:rsidRPr="006B625E" w:rsidRDefault="00033E41" w:rsidP="00E53099">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CDIP/2/3</w:t>
            </w:r>
          </w:p>
          <w:p w:rsidR="002F13BD" w:rsidRPr="006B625E" w:rsidRDefault="002F13BD" w:rsidP="008F3BCA">
            <w:pPr>
              <w:rPr>
                <w:bCs/>
                <w:sz w:val="21"/>
                <w:szCs w:val="21"/>
                <w:lang w:val="es-ES_tradnl" w:eastAsia="en-CA"/>
              </w:rPr>
            </w:pPr>
          </w:p>
          <w:p w:rsidR="002F13BD" w:rsidRPr="006B625E" w:rsidRDefault="002F13BD" w:rsidP="008F3BCA">
            <w:pPr>
              <w:rPr>
                <w:bCs/>
                <w:sz w:val="21"/>
                <w:szCs w:val="21"/>
                <w:lang w:val="es-ES_tradnl" w:eastAsia="en-CA"/>
              </w:rPr>
            </w:pP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CDIP/9/6</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p w:rsidR="00930F82" w:rsidRPr="006B625E" w:rsidRDefault="00930F82" w:rsidP="008F3BCA">
            <w:pPr>
              <w:rPr>
                <w:bCs/>
                <w:sz w:val="21"/>
                <w:szCs w:val="21"/>
                <w:lang w:val="es-ES_tradnl" w:eastAsia="en-CA"/>
              </w:rPr>
            </w:pPr>
          </w:p>
        </w:tc>
      </w:tr>
      <w:tr w:rsidR="007F73EE" w:rsidRPr="006B625E" w:rsidTr="006127C9">
        <w:trPr>
          <w:trHeight w:val="1859"/>
          <w:jc w:val="center"/>
        </w:trPr>
        <w:tc>
          <w:tcPr>
            <w:tcW w:w="468" w:type="dxa"/>
          </w:tcPr>
          <w:p w:rsidR="007F73EE" w:rsidRPr="006B625E" w:rsidRDefault="007F73EE" w:rsidP="007F73EE">
            <w:pPr>
              <w:numPr>
                <w:ilvl w:val="0"/>
                <w:numId w:val="20"/>
              </w:numPr>
              <w:rPr>
                <w:bCs/>
                <w:sz w:val="21"/>
                <w:szCs w:val="21"/>
                <w:lang w:val="es-ES_tradnl"/>
              </w:rPr>
            </w:pPr>
          </w:p>
        </w:tc>
        <w:tc>
          <w:tcPr>
            <w:tcW w:w="3144" w:type="dxa"/>
          </w:tcPr>
          <w:p w:rsidR="007F73EE" w:rsidRPr="006B625E" w:rsidRDefault="005444BF" w:rsidP="005444BF">
            <w:pPr>
              <w:rPr>
                <w:bCs/>
                <w:sz w:val="21"/>
                <w:szCs w:val="21"/>
                <w:lang w:val="es-ES_tradnl"/>
              </w:rPr>
            </w:pPr>
            <w:r w:rsidRPr="006B625E">
              <w:rPr>
                <w:bCs/>
                <w:sz w:val="21"/>
                <w:szCs w:val="21"/>
                <w:lang w:val="es-ES_tradnl"/>
              </w:rPr>
              <w:t>Destacar, en particular, las necesidades de las pymes y las instituciones de investigación científica, así como las industrias culturales, y asistir a los Estados miembros, cuanto éstos lo soliciten, en la creación de estrategias nacionales a</w:t>
            </w:r>
            <w:r w:rsidR="00CE7AF0" w:rsidRPr="006B625E">
              <w:rPr>
                <w:bCs/>
                <w:sz w:val="21"/>
                <w:szCs w:val="21"/>
                <w:lang w:val="es-ES_tradnl"/>
              </w:rPr>
              <w:t>decuadas en el campo de la P.I.</w:t>
            </w:r>
          </w:p>
        </w:tc>
        <w:tc>
          <w:tcPr>
            <w:tcW w:w="1843" w:type="dxa"/>
            <w:shd w:val="clear" w:color="auto" w:fill="auto"/>
          </w:tcPr>
          <w:p w:rsidR="007F73EE" w:rsidRPr="006B625E" w:rsidRDefault="005444BF" w:rsidP="005444BF">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Actividades objeto de acuerdo (CDIP/2/4</w:t>
            </w:r>
            <w:r w:rsidR="00CE7AF0" w:rsidRPr="006B625E">
              <w:rPr>
                <w:bCs/>
                <w:sz w:val="21"/>
                <w:szCs w:val="21"/>
                <w:lang w:val="es-ES_tradnl" w:eastAsia="en-CA"/>
              </w:rPr>
              <w:t xml:space="preserve"> y CDIP/5/5</w:t>
            </w:r>
            <w:r w:rsidR="009B372F" w:rsidRPr="006B625E">
              <w:rPr>
                <w:bCs/>
                <w:sz w:val="21"/>
                <w:szCs w:val="21"/>
                <w:lang w:val="es-ES_tradnl" w:eastAsia="en-CA"/>
              </w:rPr>
              <w:t>)</w:t>
            </w:r>
            <w:r w:rsidR="0041355E" w:rsidRPr="006B625E">
              <w:rPr>
                <w:bCs/>
                <w:sz w:val="21"/>
                <w:szCs w:val="21"/>
                <w:lang w:val="es-ES_tradnl" w:eastAsia="en-CA"/>
              </w:rPr>
              <w:t>.</w:t>
            </w:r>
          </w:p>
        </w:tc>
        <w:tc>
          <w:tcPr>
            <w:tcW w:w="4394" w:type="dxa"/>
            <w:shd w:val="clear" w:color="auto" w:fill="auto"/>
          </w:tcPr>
          <w:p w:rsidR="00E00B28" w:rsidRPr="006B625E" w:rsidRDefault="005444BF" w:rsidP="005444BF">
            <w:pPr>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del proyecto DA_10_05 sobre "mejora de la capacidad de las instituciones de P.I. de ámbito nacional, subregional y regional y de los respectivos usuarios"</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2F13BD" w:rsidRPr="006B625E" w:rsidRDefault="005444BF" w:rsidP="005444BF">
            <w:pPr>
              <w:rPr>
                <w:bCs/>
                <w:sz w:val="21"/>
                <w:szCs w:val="21"/>
                <w:lang w:val="es-ES_tradnl" w:eastAsia="en-CA"/>
              </w:rPr>
            </w:pPr>
            <w:r w:rsidRPr="006B625E">
              <w:rPr>
                <w:bCs/>
                <w:sz w:val="21"/>
                <w:szCs w:val="21"/>
                <w:lang w:val="es-ES_tradnl" w:eastAsia="en-CA"/>
              </w:rPr>
              <w:t>Se elaboró un informe de evaluación del proyecto y se sometió a examen del CDIP en su décima sesión (CDIP/10/7).</w:t>
            </w:r>
          </w:p>
          <w:p w:rsidR="002F13BD" w:rsidRPr="006B625E" w:rsidRDefault="002F13BD" w:rsidP="008F3BCA">
            <w:pPr>
              <w:rPr>
                <w:bCs/>
                <w:sz w:val="21"/>
                <w:szCs w:val="21"/>
                <w:lang w:val="es-ES_tradnl" w:eastAsia="en-CA"/>
              </w:rPr>
            </w:pPr>
          </w:p>
          <w:p w:rsidR="00E00B28" w:rsidRPr="006B625E" w:rsidRDefault="005444BF" w:rsidP="005444BF">
            <w:pPr>
              <w:rPr>
                <w:bCs/>
                <w:sz w:val="21"/>
                <w:szCs w:val="21"/>
                <w:lang w:val="es-ES_tradnl" w:eastAsia="en-CA"/>
              </w:rPr>
            </w:pPr>
            <w:r w:rsidRPr="006B625E">
              <w:rPr>
                <w:bCs/>
                <w:sz w:val="21"/>
                <w:szCs w:val="21"/>
                <w:lang w:val="es-ES_tradnl" w:eastAsia="en-CA"/>
              </w:rPr>
              <w:t xml:space="preserve">El componente dedicado a las industrias </w:t>
            </w:r>
            <w:r w:rsidR="00997CA1" w:rsidRPr="006B625E">
              <w:rPr>
                <w:bCs/>
                <w:sz w:val="21"/>
                <w:szCs w:val="21"/>
                <w:lang w:val="es-ES_tradnl" w:eastAsia="en-CA"/>
              </w:rPr>
              <w:t xml:space="preserve">creativas </w:t>
            </w:r>
            <w:r w:rsidRPr="006B625E">
              <w:rPr>
                <w:bCs/>
                <w:sz w:val="21"/>
                <w:szCs w:val="21"/>
                <w:lang w:val="es-ES_tradnl" w:eastAsia="en-CA"/>
              </w:rPr>
              <w:t xml:space="preserve">del proyecto DA–10–04 relativo a "fortalecer la capacidad de las instituciones nacionales de P.I. públicas y privadas para administrar, supervisar y fomentar el funcionamiento de las industrias </w:t>
            </w:r>
            <w:r w:rsidR="00997CA1" w:rsidRPr="006B625E">
              <w:rPr>
                <w:bCs/>
                <w:sz w:val="21"/>
                <w:szCs w:val="21"/>
                <w:lang w:val="es-ES_tradnl" w:eastAsia="en-CA"/>
              </w:rPr>
              <w:t>creativas</w:t>
            </w:r>
            <w:r w:rsidRPr="006B625E">
              <w:rPr>
                <w:bCs/>
                <w:sz w:val="21"/>
                <w:szCs w:val="21"/>
                <w:lang w:val="es-ES_tradnl" w:eastAsia="en-CA"/>
              </w:rPr>
              <w:t>, además de mejorar el rendimiento e intensificar la red de organizaciones de gestión colectiva del derecho de autor" (</w:t>
            </w:r>
            <w:r w:rsidR="00E74AA9" w:rsidRPr="006B625E">
              <w:rPr>
                <w:bCs/>
                <w:sz w:val="21"/>
                <w:szCs w:val="21"/>
                <w:lang w:val="es-ES_tradnl" w:eastAsia="en-CA"/>
              </w:rPr>
              <w:t>que se expone</w:t>
            </w:r>
            <w:r w:rsidRPr="006B625E">
              <w:rPr>
                <w:bCs/>
                <w:sz w:val="21"/>
                <w:szCs w:val="21"/>
                <w:lang w:val="es-ES_tradnl" w:eastAsia="en-CA"/>
              </w:rPr>
              <w:t xml:space="preserve"> en el documento CDIP/3/INF/2) también contribuyó a la aplicación de esta recomendación</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2F13BD" w:rsidRPr="006B625E" w:rsidRDefault="005444BF" w:rsidP="005444BF">
            <w:pPr>
              <w:rPr>
                <w:bCs/>
                <w:sz w:val="21"/>
                <w:szCs w:val="21"/>
                <w:lang w:val="es-ES_tradnl" w:eastAsia="en-CA"/>
              </w:rPr>
            </w:pPr>
            <w:r w:rsidRPr="006B625E">
              <w:rPr>
                <w:bCs/>
                <w:sz w:val="21"/>
                <w:szCs w:val="21"/>
                <w:lang w:val="es-ES_tradnl" w:eastAsia="en-CA"/>
              </w:rPr>
              <w:t>Esta recomendación también se está aplicando en el marco de los siguientes proyectos:</w:t>
            </w:r>
            <w:r w:rsidR="007F73EE" w:rsidRPr="006B625E">
              <w:rPr>
                <w:bCs/>
                <w:sz w:val="21"/>
                <w:szCs w:val="21"/>
                <w:lang w:val="es-ES_tradnl" w:eastAsia="en-CA"/>
              </w:rPr>
              <w:t xml:space="preserve"> </w:t>
            </w:r>
          </w:p>
          <w:p w:rsidR="002F13BD" w:rsidRPr="006B625E" w:rsidRDefault="002F13BD" w:rsidP="008F3BCA">
            <w:pPr>
              <w:rPr>
                <w:bCs/>
                <w:sz w:val="21"/>
                <w:szCs w:val="21"/>
                <w:lang w:val="es-ES_tradnl" w:eastAsia="en-CA"/>
              </w:rPr>
            </w:pPr>
          </w:p>
          <w:p w:rsidR="002F13BD" w:rsidRPr="006B625E" w:rsidRDefault="005444BF" w:rsidP="005444BF">
            <w:pPr>
              <w:rPr>
                <w:bCs/>
                <w:sz w:val="21"/>
                <w:szCs w:val="21"/>
                <w:lang w:val="es-ES_tradnl" w:eastAsia="en-CA"/>
              </w:rPr>
            </w:pPr>
            <w:r w:rsidRPr="006B625E">
              <w:rPr>
                <w:bCs/>
                <w:sz w:val="21"/>
                <w:szCs w:val="21"/>
                <w:lang w:val="es-ES_tradnl" w:eastAsia="en-CA"/>
              </w:rPr>
              <w:t>1</w:t>
            </w:r>
            <w:r w:rsidR="00B82009" w:rsidRPr="006B625E">
              <w:rPr>
                <w:bCs/>
                <w:sz w:val="21"/>
                <w:szCs w:val="21"/>
                <w:lang w:val="es-ES_tradnl" w:eastAsia="en-CA"/>
              </w:rPr>
              <w:t>.  “L</w:t>
            </w:r>
            <w:r w:rsidRPr="006B625E">
              <w:rPr>
                <w:bCs/>
                <w:sz w:val="21"/>
                <w:szCs w:val="21"/>
                <w:lang w:val="es-ES_tradnl" w:eastAsia="en-CA"/>
              </w:rPr>
              <w:t xml:space="preserve">a propiedad intelectual y el desarrollo de marcas de productos para fomentar las actividades comerciales en los países en desarrollo y los PMA” (Proyecto DA_04_10_01, </w:t>
            </w:r>
            <w:r w:rsidR="00E74AA9" w:rsidRPr="006B625E">
              <w:rPr>
                <w:bCs/>
                <w:sz w:val="21"/>
                <w:szCs w:val="21"/>
                <w:lang w:val="es-ES_tradnl" w:eastAsia="en-CA"/>
              </w:rPr>
              <w:t>que se expone</w:t>
            </w:r>
            <w:r w:rsidRPr="006B625E">
              <w:rPr>
                <w:bCs/>
                <w:sz w:val="21"/>
                <w:szCs w:val="21"/>
                <w:lang w:val="es-ES_tradnl" w:eastAsia="en-CA"/>
              </w:rPr>
              <w:t xml:space="preserve"> en e</w:t>
            </w:r>
            <w:r w:rsidR="00997CA1" w:rsidRPr="006B625E">
              <w:rPr>
                <w:bCs/>
                <w:sz w:val="21"/>
                <w:szCs w:val="21"/>
                <w:lang w:val="es-ES_tradnl" w:eastAsia="en-CA"/>
              </w:rPr>
              <w:t>l documento CDIP/5</w:t>
            </w:r>
            <w:r w:rsidRPr="006B625E">
              <w:rPr>
                <w:bCs/>
                <w:sz w:val="21"/>
                <w:szCs w:val="21"/>
                <w:lang w:val="es-ES_tradnl" w:eastAsia="en-CA"/>
              </w:rPr>
              <w:t>/5).</w:t>
            </w:r>
          </w:p>
          <w:p w:rsidR="002F13BD" w:rsidRPr="006B625E" w:rsidRDefault="002F13BD" w:rsidP="008F3BCA">
            <w:pPr>
              <w:rPr>
                <w:bCs/>
                <w:sz w:val="21"/>
                <w:szCs w:val="21"/>
                <w:lang w:val="es-ES_tradnl" w:eastAsia="en-CA"/>
              </w:rPr>
            </w:pPr>
          </w:p>
          <w:p w:rsidR="002F13BD" w:rsidRPr="006B625E" w:rsidRDefault="005444BF" w:rsidP="005444BF">
            <w:pPr>
              <w:rPr>
                <w:bCs/>
                <w:sz w:val="21"/>
                <w:szCs w:val="21"/>
                <w:lang w:val="es-ES_tradnl" w:eastAsia="en-CA"/>
              </w:rPr>
            </w:pPr>
            <w:r w:rsidRPr="006B625E">
              <w:rPr>
                <w:bCs/>
                <w:sz w:val="21"/>
                <w:szCs w:val="21"/>
                <w:lang w:val="es-ES_tradnl" w:eastAsia="en-CA"/>
              </w:rPr>
              <w:lastRenderedPageBreak/>
              <w:t>2</w:t>
            </w:r>
            <w:r w:rsidR="00B82009" w:rsidRPr="006B625E">
              <w:rPr>
                <w:bCs/>
                <w:sz w:val="21"/>
                <w:szCs w:val="21"/>
                <w:lang w:val="es-ES_tradnl" w:eastAsia="en-CA"/>
              </w:rPr>
              <w:t>.  P</w:t>
            </w:r>
            <w:r w:rsidRPr="006B625E">
              <w:rPr>
                <w:bCs/>
                <w:sz w:val="21"/>
                <w:szCs w:val="21"/>
                <w:lang w:val="es-ES_tradnl" w:eastAsia="en-CA"/>
              </w:rPr>
              <w:t>royect</w:t>
            </w:r>
            <w:r w:rsidR="00E00B28" w:rsidRPr="006B625E">
              <w:rPr>
                <w:bCs/>
                <w:sz w:val="21"/>
                <w:szCs w:val="21"/>
                <w:lang w:val="es-ES_tradnl" w:eastAsia="en-CA"/>
              </w:rPr>
              <w:t>o s</w:t>
            </w:r>
            <w:r w:rsidRPr="006B625E">
              <w:rPr>
                <w:bCs/>
                <w:sz w:val="21"/>
                <w:szCs w:val="21"/>
                <w:lang w:val="es-ES_tradnl" w:eastAsia="en-CA"/>
              </w:rPr>
              <w:t xml:space="preserve">obre “Fortalecimiento y desarrollo del sector audiovisual en Burkina Faso y en determinados países de África” (DA_1_2_4_10_11_1 </w:t>
            </w:r>
            <w:r w:rsidR="00E74AA9" w:rsidRPr="006B625E">
              <w:rPr>
                <w:bCs/>
                <w:sz w:val="21"/>
                <w:szCs w:val="21"/>
                <w:lang w:val="es-ES_tradnl" w:eastAsia="en-CA"/>
              </w:rPr>
              <w:t>que se expone</w:t>
            </w:r>
            <w:r w:rsidRPr="006B625E">
              <w:rPr>
                <w:bCs/>
                <w:sz w:val="21"/>
                <w:szCs w:val="21"/>
                <w:lang w:val="es-ES_tradnl" w:eastAsia="en-CA"/>
              </w:rPr>
              <w:t xml:space="preserve"> en el documento CDIP/9/13).</w:t>
            </w:r>
          </w:p>
          <w:p w:rsidR="002F13BD" w:rsidRPr="006B625E" w:rsidRDefault="002F13BD" w:rsidP="008F3BCA">
            <w:pPr>
              <w:rPr>
                <w:bCs/>
                <w:sz w:val="21"/>
                <w:szCs w:val="21"/>
                <w:lang w:val="es-ES_tradnl" w:eastAsia="en-CA"/>
              </w:rPr>
            </w:pPr>
          </w:p>
          <w:p w:rsidR="00E00B28" w:rsidRPr="006B625E" w:rsidRDefault="00345EAC" w:rsidP="00345EAC">
            <w:pPr>
              <w:rPr>
                <w:bCs/>
                <w:sz w:val="21"/>
                <w:szCs w:val="21"/>
                <w:lang w:val="es-ES_tradnl" w:eastAsia="en-CA"/>
              </w:rPr>
            </w:pPr>
            <w:r w:rsidRPr="006B625E">
              <w:rPr>
                <w:bCs/>
                <w:sz w:val="21"/>
                <w:szCs w:val="21"/>
                <w:lang w:val="es-ES_tradnl" w:eastAsia="en-CA"/>
              </w:rPr>
              <w:t>3</w:t>
            </w:r>
            <w:r w:rsidR="00B82009" w:rsidRPr="006B625E">
              <w:rPr>
                <w:bCs/>
                <w:sz w:val="21"/>
                <w:szCs w:val="21"/>
                <w:lang w:val="es-ES_tradnl" w:eastAsia="en-CA"/>
              </w:rPr>
              <w:t>.  P</w:t>
            </w:r>
            <w:r w:rsidRPr="006B625E">
              <w:rPr>
                <w:bCs/>
                <w:sz w:val="21"/>
                <w:szCs w:val="21"/>
                <w:lang w:val="es-ES_tradnl" w:eastAsia="en-CA"/>
              </w:rPr>
              <w:t>royecto piloto sobre la "propiedad intelect</w:t>
            </w:r>
            <w:r w:rsidR="00997CA1" w:rsidRPr="006B625E">
              <w:rPr>
                <w:bCs/>
                <w:sz w:val="21"/>
                <w:szCs w:val="21"/>
                <w:lang w:val="es-ES_tradnl" w:eastAsia="en-CA"/>
              </w:rPr>
              <w:t xml:space="preserve">ual </w:t>
            </w:r>
            <w:r w:rsidRPr="006B625E">
              <w:rPr>
                <w:bCs/>
                <w:sz w:val="21"/>
                <w:szCs w:val="21"/>
                <w:lang w:val="es-ES_tradnl" w:eastAsia="en-CA"/>
              </w:rPr>
              <w:t xml:space="preserve">y la gestión de diseños para fomentar las actividades comerciales en los países en desarrollo y los países menos adelantados (PMA)" (Proyecto DA_4_10_02 </w:t>
            </w:r>
            <w:r w:rsidR="00E74AA9" w:rsidRPr="006B625E">
              <w:rPr>
                <w:bCs/>
                <w:sz w:val="21"/>
                <w:szCs w:val="21"/>
                <w:lang w:val="es-ES_tradnl" w:eastAsia="en-CA"/>
              </w:rPr>
              <w:t>que se expone</w:t>
            </w:r>
            <w:r w:rsidRPr="006B625E">
              <w:rPr>
                <w:bCs/>
                <w:sz w:val="21"/>
                <w:szCs w:val="21"/>
                <w:lang w:val="es-ES_tradnl" w:eastAsia="en-CA"/>
              </w:rPr>
              <w:t xml:space="preserve"> en el documento CDIP/12/6)</w:t>
            </w:r>
            <w:r w:rsidR="00E00B28" w:rsidRPr="006B625E">
              <w:rPr>
                <w:bCs/>
                <w:sz w:val="21"/>
                <w:szCs w:val="21"/>
                <w:lang w:val="es-ES_tradnl" w:eastAsia="en-CA"/>
              </w:rPr>
              <w:t>.</w:t>
            </w:r>
          </w:p>
          <w:p w:rsidR="008C14D6" w:rsidRPr="006B625E" w:rsidRDefault="008C14D6" w:rsidP="00345EAC">
            <w:pPr>
              <w:rPr>
                <w:bCs/>
                <w:sz w:val="21"/>
                <w:szCs w:val="21"/>
                <w:lang w:val="es-ES_tradnl" w:eastAsia="en-CA"/>
              </w:rPr>
            </w:pPr>
          </w:p>
          <w:p w:rsidR="007F73EE" w:rsidRPr="006B625E" w:rsidRDefault="007F73EE" w:rsidP="008F3BCA">
            <w:pPr>
              <w:rPr>
                <w:bCs/>
                <w:sz w:val="21"/>
                <w:szCs w:val="21"/>
                <w:lang w:val="es-ES_tradnl" w:eastAsia="en-CA"/>
              </w:rPr>
            </w:pPr>
          </w:p>
        </w:tc>
        <w:tc>
          <w:tcPr>
            <w:tcW w:w="1779" w:type="dxa"/>
            <w:shd w:val="clear" w:color="auto" w:fill="auto"/>
          </w:tcPr>
          <w:p w:rsidR="002F13BD" w:rsidRPr="00FC0F33" w:rsidRDefault="007F73EE" w:rsidP="008F3BCA">
            <w:pPr>
              <w:rPr>
                <w:bCs/>
                <w:sz w:val="21"/>
                <w:szCs w:val="21"/>
                <w:lang w:val="en-US" w:eastAsia="en-CA"/>
              </w:rPr>
            </w:pPr>
            <w:r w:rsidRPr="00FC0F33">
              <w:rPr>
                <w:bCs/>
                <w:sz w:val="21"/>
                <w:szCs w:val="21"/>
                <w:lang w:val="en-US" w:eastAsia="en-CA"/>
              </w:rPr>
              <w:lastRenderedPageBreak/>
              <w:t>CDIP/1/3</w:t>
            </w:r>
          </w:p>
          <w:p w:rsidR="002F13BD" w:rsidRPr="00FC0F33" w:rsidRDefault="007F73EE" w:rsidP="008F3BCA">
            <w:pPr>
              <w:rPr>
                <w:bCs/>
                <w:sz w:val="21"/>
                <w:szCs w:val="21"/>
                <w:lang w:val="en-US" w:eastAsia="en-CA"/>
              </w:rPr>
            </w:pPr>
            <w:r w:rsidRPr="00FC0F33">
              <w:rPr>
                <w:bCs/>
                <w:sz w:val="21"/>
                <w:szCs w:val="21"/>
                <w:lang w:val="en-US" w:eastAsia="en-CA"/>
              </w:rPr>
              <w:t>CDIP/2/3</w:t>
            </w:r>
          </w:p>
          <w:p w:rsidR="002F13BD" w:rsidRPr="00FC0F33" w:rsidRDefault="007F73EE" w:rsidP="008F3BCA">
            <w:pPr>
              <w:rPr>
                <w:bCs/>
                <w:sz w:val="21"/>
                <w:szCs w:val="21"/>
                <w:lang w:val="en-US" w:eastAsia="en-CA"/>
              </w:rPr>
            </w:pPr>
            <w:r w:rsidRPr="00FC0F33">
              <w:rPr>
                <w:bCs/>
                <w:sz w:val="21"/>
                <w:szCs w:val="21"/>
                <w:lang w:val="en-US" w:eastAsia="en-CA"/>
              </w:rPr>
              <w:t>CDIP/5/5</w:t>
            </w:r>
          </w:p>
          <w:p w:rsidR="002F13BD" w:rsidRPr="00FC0F33" w:rsidRDefault="00F83CB9" w:rsidP="008F3BCA">
            <w:pPr>
              <w:rPr>
                <w:bCs/>
                <w:sz w:val="21"/>
                <w:szCs w:val="21"/>
                <w:lang w:val="en-US" w:eastAsia="en-CA"/>
              </w:rPr>
            </w:pPr>
            <w:r w:rsidRPr="00FC0F33">
              <w:rPr>
                <w:bCs/>
                <w:sz w:val="21"/>
                <w:szCs w:val="21"/>
                <w:lang w:val="en-US" w:eastAsia="en-CA"/>
              </w:rPr>
              <w:t>CDIP/</w:t>
            </w:r>
            <w:r w:rsidR="007F73EE" w:rsidRPr="00FC0F33">
              <w:rPr>
                <w:bCs/>
                <w:sz w:val="21"/>
                <w:szCs w:val="21"/>
                <w:lang w:val="en-US" w:eastAsia="en-CA"/>
              </w:rPr>
              <w:t>3/INF/2</w:t>
            </w:r>
          </w:p>
          <w:p w:rsidR="002F13BD" w:rsidRPr="00FC0F33" w:rsidRDefault="002F13BD" w:rsidP="008F3BCA">
            <w:pPr>
              <w:rPr>
                <w:bCs/>
                <w:sz w:val="21"/>
                <w:szCs w:val="21"/>
                <w:lang w:val="en-US" w:eastAsia="en-CA"/>
              </w:rPr>
            </w:pPr>
          </w:p>
          <w:p w:rsidR="007F73EE" w:rsidRPr="00FC0F33" w:rsidRDefault="007F73EE" w:rsidP="008F3BCA">
            <w:pPr>
              <w:rPr>
                <w:bCs/>
                <w:sz w:val="21"/>
                <w:szCs w:val="21"/>
                <w:lang w:val="en-US"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2F13BD" w:rsidRPr="00FC0F33" w:rsidRDefault="007F73EE" w:rsidP="008F3BCA">
            <w:pPr>
              <w:rPr>
                <w:bCs/>
                <w:sz w:val="21"/>
                <w:szCs w:val="21"/>
                <w:lang w:val="en-US" w:eastAsia="en-CA"/>
              </w:rPr>
            </w:pPr>
            <w:r w:rsidRPr="00FC0F33">
              <w:rPr>
                <w:bCs/>
                <w:sz w:val="21"/>
                <w:szCs w:val="21"/>
                <w:lang w:val="en-US" w:eastAsia="en-CA"/>
              </w:rPr>
              <w:t>CDIP/10/7</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6B625E" w:rsidTr="006127C9">
        <w:trPr>
          <w:trHeight w:val="2138"/>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345EAC" w:rsidP="00345EAC">
            <w:pPr>
              <w:rPr>
                <w:bCs/>
                <w:sz w:val="21"/>
                <w:szCs w:val="21"/>
                <w:lang w:val="es-ES_tradnl"/>
              </w:rPr>
            </w:pPr>
            <w:r w:rsidRPr="006B625E">
              <w:rPr>
                <w:bCs/>
                <w:sz w:val="21"/>
                <w:szCs w:val="21"/>
                <w:lang w:val="es-ES_tradnl"/>
              </w:rPr>
              <w:t>La OMPI publicará en su sitio Web información general sobre todas las actividades de asistencia técnica y, a petición de los Estados miembros, proporcionará detalles acerca de determinadas actividades, con el consentimiento de los Estados miembros y los beneficiarios interesados para los cuales se haya llevado a cabo la actividad en cuestión.</w:t>
            </w:r>
          </w:p>
        </w:tc>
        <w:tc>
          <w:tcPr>
            <w:tcW w:w="1843" w:type="dxa"/>
            <w:shd w:val="clear" w:color="auto" w:fill="auto"/>
          </w:tcPr>
          <w:p w:rsidR="007F73EE" w:rsidRPr="006B625E" w:rsidRDefault="00345EAC" w:rsidP="00345EAC">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ctividades objeto de ac</w:t>
            </w:r>
            <w:r w:rsidR="009B372F" w:rsidRPr="006B625E">
              <w:rPr>
                <w:bCs/>
                <w:sz w:val="21"/>
                <w:szCs w:val="21"/>
                <w:lang w:val="es-ES_tradnl" w:eastAsia="en-CA"/>
              </w:rPr>
              <w:t>uerdo (CDIP/2/4 y CDIP/3/INF/2)</w:t>
            </w:r>
            <w:r w:rsidR="0041355E" w:rsidRPr="006B625E">
              <w:rPr>
                <w:bCs/>
                <w:sz w:val="21"/>
                <w:szCs w:val="21"/>
                <w:lang w:val="es-ES_tradnl" w:eastAsia="en-CA"/>
              </w:rPr>
              <w:t>.</w:t>
            </w:r>
          </w:p>
        </w:tc>
        <w:tc>
          <w:tcPr>
            <w:tcW w:w="4394" w:type="dxa"/>
            <w:shd w:val="clear" w:color="auto" w:fill="auto"/>
          </w:tcPr>
          <w:p w:rsidR="002F13BD" w:rsidRPr="006B625E" w:rsidRDefault="00345EAC" w:rsidP="00BB2206">
            <w:pPr>
              <w:widowControl w:val="0"/>
              <w:rPr>
                <w:bCs/>
                <w:sz w:val="21"/>
                <w:szCs w:val="21"/>
                <w:lang w:val="es-ES_tradnl" w:eastAsia="en-CA"/>
              </w:rPr>
            </w:pPr>
            <w:r w:rsidRPr="006B625E">
              <w:rPr>
                <w:bCs/>
                <w:sz w:val="21"/>
                <w:szCs w:val="21"/>
                <w:lang w:val="es-ES_tradnl" w:eastAsia="en-CA"/>
              </w:rPr>
              <w:t>En curso de aplicación desde principios de 2009.</w:t>
            </w:r>
            <w:r w:rsidR="007F73EE" w:rsidRPr="006B625E">
              <w:rPr>
                <w:bCs/>
                <w:sz w:val="21"/>
                <w:szCs w:val="21"/>
                <w:lang w:val="es-ES_tradnl" w:eastAsia="en-CA"/>
              </w:rPr>
              <w:t xml:space="preserve">  </w:t>
            </w:r>
            <w:r w:rsidR="00BB2206" w:rsidRPr="006B625E">
              <w:rPr>
                <w:bCs/>
                <w:sz w:val="21"/>
                <w:szCs w:val="21"/>
                <w:lang w:val="es-ES_tradnl" w:eastAsia="en-CA"/>
              </w:rPr>
              <w:t>Esta recomendación se aplicó en el marco de la Agenda para el Desarrollo “Base de datos de asistencia técnica en materia de P.I</w:t>
            </w:r>
            <w:r w:rsidR="00D5606C" w:rsidRPr="006B625E">
              <w:rPr>
                <w:bCs/>
                <w:sz w:val="21"/>
                <w:szCs w:val="21"/>
                <w:lang w:val="es-ES_tradnl" w:eastAsia="en-CA"/>
              </w:rPr>
              <w:t xml:space="preserve">. </w:t>
            </w:r>
            <w:r w:rsidR="00B82009" w:rsidRPr="006B625E">
              <w:rPr>
                <w:bCs/>
                <w:sz w:val="21"/>
                <w:szCs w:val="21"/>
                <w:lang w:val="es-ES_tradnl" w:eastAsia="en-CA"/>
              </w:rPr>
              <w:t>(</w:t>
            </w:r>
            <w:r w:rsidR="00BB2206" w:rsidRPr="006B625E">
              <w:rPr>
                <w:bCs/>
                <w:sz w:val="21"/>
                <w:szCs w:val="21"/>
                <w:lang w:val="es-ES_tradnl" w:eastAsia="en-CA"/>
              </w:rPr>
              <w:t xml:space="preserve">IP-TAD)” (Proyecto DA_05_01, </w:t>
            </w:r>
            <w:r w:rsidR="00E74AA9" w:rsidRPr="006B625E">
              <w:rPr>
                <w:bCs/>
                <w:sz w:val="21"/>
                <w:szCs w:val="21"/>
                <w:lang w:val="es-ES_tradnl" w:eastAsia="en-CA"/>
              </w:rPr>
              <w:t>que se expone</w:t>
            </w:r>
            <w:r w:rsidR="00BB2206" w:rsidRPr="006B625E">
              <w:rPr>
                <w:bCs/>
                <w:sz w:val="21"/>
                <w:szCs w:val="21"/>
                <w:lang w:val="es-ES_tradnl" w:eastAsia="en-CA"/>
              </w:rPr>
              <w:t xml:space="preserve"> en el documento CDIP/3/INF/2 y puede consultarse en</w:t>
            </w:r>
            <w:r w:rsidR="00B82009" w:rsidRPr="006B625E">
              <w:rPr>
                <w:bCs/>
                <w:sz w:val="21"/>
                <w:szCs w:val="21"/>
                <w:lang w:val="es-ES_tradnl" w:eastAsia="en-CA"/>
              </w:rPr>
              <w:t xml:space="preserve">:  </w:t>
            </w:r>
            <w:r w:rsidR="00B82009" w:rsidRPr="006B625E">
              <w:rPr>
                <w:bCs/>
                <w:i/>
                <w:sz w:val="21"/>
                <w:szCs w:val="21"/>
                <w:u w:val="single"/>
                <w:lang w:val="es-ES_tradnl" w:eastAsia="en-CA"/>
              </w:rPr>
              <w:t>h</w:t>
            </w:r>
            <w:r w:rsidR="00BB2206" w:rsidRPr="006B625E">
              <w:rPr>
                <w:bCs/>
                <w:i/>
                <w:sz w:val="21"/>
                <w:szCs w:val="21"/>
                <w:u w:val="single"/>
                <w:lang w:val="es-ES_tradnl" w:eastAsia="en-CA"/>
              </w:rPr>
              <w:t>ttp://www.wipo.int/tad/es/</w:t>
            </w:r>
            <w:r w:rsidR="00BB2206" w:rsidRPr="006B625E">
              <w:rPr>
                <w:bCs/>
                <w:sz w:val="21"/>
                <w:szCs w:val="21"/>
                <w:lang w:val="es-ES_tradnl" w:eastAsia="en-CA"/>
              </w:rPr>
              <w:t>).</w:t>
            </w:r>
          </w:p>
          <w:p w:rsidR="002F13BD" w:rsidRPr="006B625E" w:rsidRDefault="002F13BD" w:rsidP="008F3BCA">
            <w:pPr>
              <w:rPr>
                <w:bCs/>
                <w:sz w:val="21"/>
                <w:szCs w:val="21"/>
                <w:lang w:val="es-ES_tradnl" w:eastAsia="en-CA"/>
              </w:rPr>
            </w:pPr>
          </w:p>
          <w:p w:rsidR="008C14D6" w:rsidRPr="006B625E" w:rsidRDefault="00345EAC" w:rsidP="00345EAC">
            <w:pPr>
              <w:rPr>
                <w:bCs/>
                <w:sz w:val="21"/>
                <w:szCs w:val="21"/>
                <w:lang w:val="es-ES_tradnl" w:eastAsia="en-CA"/>
              </w:rPr>
            </w:pPr>
            <w:r w:rsidRPr="006B625E">
              <w:rPr>
                <w:bCs/>
                <w:sz w:val="21"/>
                <w:szCs w:val="21"/>
                <w:lang w:val="es-ES_tradnl" w:eastAsia="en-CA"/>
              </w:rPr>
              <w:t>Se elaboró un informe de evaluación del proyecto y se sometió a examen del CDIP en su novena sesión (CDIP/9/4).</w:t>
            </w: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033E41">
            <w:pPr>
              <w:rPr>
                <w:bCs/>
                <w:sz w:val="21"/>
                <w:szCs w:val="21"/>
                <w:lang w:val="es-ES_tradnl" w:eastAsia="en-CA"/>
              </w:rPr>
            </w:pPr>
            <w:r w:rsidRPr="006B625E">
              <w:rPr>
                <w:bCs/>
                <w:sz w:val="21"/>
                <w:szCs w:val="21"/>
                <w:lang w:val="es-ES_tradnl" w:eastAsia="en-CA"/>
              </w:rPr>
              <w:t xml:space="preserve">CDIP/2/2 </w:t>
            </w: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CDIP/4/2</w:t>
            </w:r>
          </w:p>
          <w:p w:rsidR="002F13BD" w:rsidRPr="006B625E" w:rsidRDefault="007F73EE" w:rsidP="008F3BCA">
            <w:pPr>
              <w:rPr>
                <w:bCs/>
                <w:sz w:val="21"/>
                <w:szCs w:val="21"/>
                <w:lang w:val="es-ES_tradnl" w:eastAsia="en-CA"/>
              </w:rPr>
            </w:pPr>
            <w:r w:rsidRPr="006B625E">
              <w:rPr>
                <w:bCs/>
                <w:sz w:val="21"/>
                <w:szCs w:val="21"/>
                <w:lang w:val="es-ES_tradnl" w:eastAsia="en-CA"/>
              </w:rPr>
              <w:t>CDIP/6/2</w:t>
            </w:r>
          </w:p>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7F73EE" w:rsidRPr="006B625E" w:rsidRDefault="007F73EE" w:rsidP="008F3BCA">
            <w:pPr>
              <w:rPr>
                <w:bCs/>
                <w:sz w:val="21"/>
                <w:szCs w:val="21"/>
                <w:lang w:val="es-ES_tradnl" w:eastAsia="en-CA"/>
              </w:rPr>
            </w:pPr>
            <w:r w:rsidRPr="006B625E">
              <w:rPr>
                <w:bCs/>
                <w:sz w:val="21"/>
                <w:szCs w:val="21"/>
                <w:lang w:val="es-ES_tradnl" w:eastAsia="en-CA"/>
              </w:rPr>
              <w:t>CDIP/9/4</w:t>
            </w:r>
          </w:p>
        </w:tc>
      </w:tr>
      <w:tr w:rsidR="007F73EE" w:rsidRPr="00FC0F33"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4941AD" w:rsidP="0087734A">
            <w:pPr>
              <w:rPr>
                <w:bCs/>
                <w:sz w:val="21"/>
                <w:szCs w:val="21"/>
                <w:lang w:val="es-ES_tradnl" w:eastAsia="en-CA"/>
              </w:rPr>
            </w:pPr>
            <w:r w:rsidRPr="006B625E">
              <w:rPr>
                <w:bCs/>
                <w:sz w:val="21"/>
                <w:szCs w:val="21"/>
                <w:lang w:val="es-ES_tradnl" w:eastAsia="en-CA"/>
              </w:rPr>
              <w:t>El personal y los consultores de la OMPI encargados de la asistencia técnica seguirán siendo neutrales y responsables, prestando particular atención al Código de Ética Profesional en vigor y evitando eventuales conflictos de interés.</w:t>
            </w:r>
            <w:r w:rsidR="007F73EE" w:rsidRPr="006B625E">
              <w:rPr>
                <w:bCs/>
                <w:sz w:val="21"/>
                <w:szCs w:val="21"/>
                <w:lang w:val="es-ES_tradnl" w:eastAsia="en-CA"/>
              </w:rPr>
              <w:t xml:space="preserve">  </w:t>
            </w:r>
            <w:r w:rsidR="00BB2206" w:rsidRPr="006B625E">
              <w:rPr>
                <w:bCs/>
                <w:sz w:val="21"/>
                <w:szCs w:val="21"/>
                <w:lang w:val="es-ES_tradnl" w:eastAsia="en-CA"/>
              </w:rPr>
              <w:t>La OMPI elaborará una lista de los consultores encargados de la asistencia</w:t>
            </w:r>
            <w:r w:rsidR="00C40556" w:rsidRPr="006B625E">
              <w:rPr>
                <w:bCs/>
                <w:sz w:val="21"/>
                <w:szCs w:val="21"/>
                <w:lang w:val="es-ES_tradnl" w:eastAsia="en-CA"/>
              </w:rPr>
              <w:t xml:space="preserve"> </w:t>
            </w:r>
            <w:r w:rsidR="00BB2206" w:rsidRPr="006B625E">
              <w:rPr>
                <w:bCs/>
                <w:sz w:val="21"/>
                <w:szCs w:val="21"/>
                <w:lang w:val="es-ES_tradnl" w:eastAsia="en-CA"/>
              </w:rPr>
              <w:t>técnica al servicio de la OMPI, lista que será ampliamente difundida entre sus Estados miembros.</w:t>
            </w:r>
          </w:p>
        </w:tc>
        <w:tc>
          <w:tcPr>
            <w:tcW w:w="1843" w:type="dxa"/>
            <w:shd w:val="clear" w:color="auto" w:fill="auto"/>
          </w:tcPr>
          <w:p w:rsidR="002F13BD" w:rsidRPr="006B625E" w:rsidRDefault="00BB2206" w:rsidP="00BB2206">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w:t>
            </w:r>
            <w:r w:rsidR="009B372F" w:rsidRPr="006B625E">
              <w:rPr>
                <w:bCs/>
                <w:sz w:val="21"/>
                <w:szCs w:val="21"/>
                <w:lang w:val="es-ES_tradnl" w:eastAsia="en-CA"/>
              </w:rPr>
              <w:t>es objeto de acuerdo (CDIP/2/4)</w:t>
            </w:r>
            <w:r w:rsidR="0041355E" w:rsidRPr="006B625E">
              <w:rPr>
                <w:bCs/>
                <w:sz w:val="21"/>
                <w:szCs w:val="21"/>
                <w:lang w:val="es-ES_tradnl" w:eastAsia="en-CA"/>
              </w:rPr>
              <w:t>.</w:t>
            </w:r>
          </w:p>
          <w:p w:rsidR="002F13BD" w:rsidRPr="006B625E" w:rsidRDefault="002F13BD" w:rsidP="008F3BCA">
            <w:pPr>
              <w:rPr>
                <w:bCs/>
                <w:sz w:val="21"/>
                <w:szCs w:val="21"/>
                <w:lang w:val="es-ES_tradnl" w:eastAsia="en-CA"/>
              </w:rPr>
            </w:pPr>
          </w:p>
          <w:p w:rsidR="002F13BD" w:rsidRPr="006B625E" w:rsidRDefault="004941AD" w:rsidP="004941AD">
            <w:pPr>
              <w:rPr>
                <w:bCs/>
                <w:sz w:val="21"/>
                <w:szCs w:val="21"/>
                <w:lang w:val="es-ES_tradnl" w:eastAsia="en-CA"/>
              </w:rPr>
            </w:pPr>
            <w:r w:rsidRPr="006B625E">
              <w:rPr>
                <w:bCs/>
                <w:sz w:val="21"/>
                <w:szCs w:val="21"/>
                <w:lang w:val="es-ES_tradnl" w:eastAsia="en-CA"/>
              </w:rPr>
              <w:t>Con este documento se aplica una parte de la recomendación:</w:t>
            </w:r>
          </w:p>
          <w:p w:rsidR="002F13BD" w:rsidRPr="006B625E" w:rsidRDefault="009B372F" w:rsidP="004941AD">
            <w:pPr>
              <w:rPr>
                <w:bCs/>
                <w:sz w:val="21"/>
                <w:szCs w:val="21"/>
                <w:lang w:val="es-ES_tradnl" w:eastAsia="en-CA"/>
              </w:rPr>
            </w:pPr>
            <w:r w:rsidRPr="006B625E">
              <w:rPr>
                <w:bCs/>
                <w:sz w:val="21"/>
                <w:szCs w:val="21"/>
                <w:lang w:val="es-ES_tradnl" w:eastAsia="en-CA"/>
              </w:rPr>
              <w:t>CDIP/3/2 (Lista de consultores)</w:t>
            </w:r>
            <w:r w:rsidR="0041355E" w:rsidRPr="006B625E">
              <w:rPr>
                <w:bCs/>
                <w:sz w:val="21"/>
                <w:szCs w:val="21"/>
                <w:lang w:val="es-ES_tradnl" w:eastAsia="en-CA"/>
              </w:rPr>
              <w:t>.</w:t>
            </w:r>
          </w:p>
          <w:p w:rsidR="007F73EE" w:rsidRPr="006B625E" w:rsidRDefault="007F73EE" w:rsidP="008F3BCA">
            <w:pPr>
              <w:rPr>
                <w:bCs/>
                <w:sz w:val="21"/>
                <w:szCs w:val="21"/>
                <w:lang w:val="es-ES_tradnl" w:eastAsia="en-CA"/>
              </w:rPr>
            </w:pPr>
          </w:p>
        </w:tc>
        <w:tc>
          <w:tcPr>
            <w:tcW w:w="4394" w:type="dxa"/>
            <w:shd w:val="clear" w:color="auto" w:fill="auto"/>
          </w:tcPr>
          <w:p w:rsidR="00E00B28" w:rsidRPr="006B625E" w:rsidRDefault="004941AD" w:rsidP="004941AD">
            <w:pPr>
              <w:rPr>
                <w:sz w:val="21"/>
                <w:szCs w:val="21"/>
                <w:lang w:val="es-ES_tradnl" w:eastAsia="en-CA"/>
              </w:rPr>
            </w:pPr>
            <w:r w:rsidRPr="006B625E">
              <w:rPr>
                <w:sz w:val="21"/>
                <w:szCs w:val="21"/>
                <w:lang w:val="es-ES_tradnl" w:eastAsia="en-CA"/>
              </w:rPr>
              <w:t>En curso de aplicación desde la aprobación de la Agenda para el Desarrollo en octubre de 2007</w:t>
            </w:r>
            <w:r w:rsidR="00E00B28" w:rsidRPr="006B625E">
              <w:rPr>
                <w:sz w:val="21"/>
                <w:szCs w:val="21"/>
                <w:lang w:val="es-ES_tradnl" w:eastAsia="en-CA"/>
              </w:rPr>
              <w:t>.</w:t>
            </w:r>
          </w:p>
          <w:p w:rsidR="002F13BD" w:rsidRPr="006B625E" w:rsidRDefault="002F13BD" w:rsidP="008F3BCA">
            <w:pPr>
              <w:rPr>
                <w:sz w:val="21"/>
                <w:szCs w:val="21"/>
                <w:lang w:val="es-ES_tradnl" w:eastAsia="en-CA"/>
              </w:rPr>
            </w:pPr>
          </w:p>
          <w:p w:rsidR="00E00B28" w:rsidRPr="006B625E" w:rsidRDefault="004941AD" w:rsidP="008F3BCA">
            <w:pPr>
              <w:rPr>
                <w:sz w:val="21"/>
                <w:szCs w:val="21"/>
                <w:lang w:val="es-ES_tradnl"/>
              </w:rPr>
            </w:pPr>
            <w:r w:rsidRPr="006B625E">
              <w:rPr>
                <w:sz w:val="21"/>
                <w:szCs w:val="21"/>
                <w:lang w:val="es-ES_tradnl"/>
              </w:rPr>
              <w:t>Tras el establecimiento de la Oficina de Ética Profesional de la OMPI, se adoptó un Código de Ética Profesional como parte de un sistema de ética e integridad de amplio alcance en el marco del Programa de Alineación Estratégica (PAE)</w:t>
            </w:r>
            <w:r w:rsidR="00B82009" w:rsidRPr="006B625E">
              <w:rPr>
                <w:sz w:val="21"/>
                <w:szCs w:val="21"/>
                <w:lang w:val="es-ES_tradnl"/>
              </w:rPr>
              <w:t>.  E</w:t>
            </w:r>
            <w:r w:rsidRPr="006B625E">
              <w:rPr>
                <w:sz w:val="21"/>
                <w:szCs w:val="21"/>
                <w:lang w:val="es-ES_tradnl"/>
              </w:rPr>
              <w:t>n este Código de Ética Profesional se recoge</w:t>
            </w:r>
            <w:r w:rsidR="00B82009" w:rsidRPr="006B625E">
              <w:rPr>
                <w:sz w:val="21"/>
                <w:szCs w:val="21"/>
                <w:lang w:val="es-ES_tradnl"/>
              </w:rPr>
              <w:t>n 1</w:t>
            </w:r>
            <w:r w:rsidRPr="006B625E">
              <w:rPr>
                <w:sz w:val="21"/>
                <w:szCs w:val="21"/>
                <w:lang w:val="es-ES_tradnl"/>
              </w:rPr>
              <w:t>3 valores y principios fundamentales, como la independencia, la lealtad, la imparcialid</w:t>
            </w:r>
            <w:r w:rsidR="00F138E8" w:rsidRPr="006B625E">
              <w:rPr>
                <w:sz w:val="21"/>
                <w:szCs w:val="21"/>
                <w:lang w:val="es-ES_tradnl"/>
              </w:rPr>
              <w:t>ad y la integridad para orientar</w:t>
            </w:r>
            <w:r w:rsidR="00365E66" w:rsidRPr="006B625E">
              <w:rPr>
                <w:sz w:val="21"/>
                <w:szCs w:val="21"/>
                <w:lang w:val="es-ES_tradnl"/>
              </w:rPr>
              <w:t xml:space="preserve"> la conducta y el comportamiento del personal de la OMPI</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447757" w:rsidP="00447757">
            <w:pPr>
              <w:rPr>
                <w:sz w:val="21"/>
                <w:szCs w:val="21"/>
                <w:lang w:val="es-ES_tradnl"/>
              </w:rPr>
            </w:pPr>
            <w:r w:rsidRPr="006B625E">
              <w:rPr>
                <w:sz w:val="21"/>
                <w:szCs w:val="21"/>
                <w:lang w:val="es-ES_tradnl"/>
              </w:rPr>
              <w:t>Asimismo, en el marco del sistema de ética e integridad de la OMPI, se elaboró un proyecto de política de protección de los denunciantes de irregularidades, y, e</w:t>
            </w:r>
            <w:r w:rsidR="00B82009" w:rsidRPr="006B625E">
              <w:rPr>
                <w:sz w:val="21"/>
                <w:szCs w:val="21"/>
                <w:lang w:val="es-ES_tradnl"/>
              </w:rPr>
              <w:t>n 2</w:t>
            </w:r>
            <w:r w:rsidRPr="006B625E">
              <w:rPr>
                <w:sz w:val="21"/>
                <w:szCs w:val="21"/>
                <w:lang w:val="es-ES_tradnl"/>
              </w:rPr>
              <w:t>013, se llevó a término el programa de formación sobre ética e integridad, obligatorio para todo el personal de la Organización</w:t>
            </w:r>
            <w:r w:rsidR="00E00B28" w:rsidRPr="006B625E">
              <w:rPr>
                <w:sz w:val="21"/>
                <w:szCs w:val="21"/>
                <w:lang w:val="es-ES_tradnl"/>
              </w:rPr>
              <w:t>.</w:t>
            </w:r>
          </w:p>
          <w:p w:rsidR="002F13BD" w:rsidRPr="006B625E" w:rsidRDefault="002F13BD" w:rsidP="008F3BCA">
            <w:pPr>
              <w:rPr>
                <w:sz w:val="21"/>
                <w:szCs w:val="21"/>
                <w:lang w:val="es-ES_tradnl"/>
              </w:rPr>
            </w:pPr>
          </w:p>
          <w:p w:rsidR="002F13BD" w:rsidRPr="006B625E" w:rsidRDefault="00447757" w:rsidP="00447757">
            <w:pPr>
              <w:rPr>
                <w:sz w:val="21"/>
                <w:szCs w:val="21"/>
                <w:lang w:val="es-ES_tradnl" w:eastAsia="en-CA"/>
              </w:rPr>
            </w:pPr>
            <w:r w:rsidRPr="006B625E">
              <w:rPr>
                <w:sz w:val="21"/>
                <w:szCs w:val="21"/>
                <w:lang w:val="es-ES_tradnl" w:eastAsia="en-CA"/>
              </w:rPr>
              <w:t>Se actualizó la lista de consultores presentada en la tercera sesión del CDIP, que se integró en el proyecto sobre Base de Datos de Asistencia Técnica en materia de Propiedad Intelectual (IP-TAD) (DA_05_01).</w:t>
            </w:r>
            <w:r w:rsidR="007F73EE" w:rsidRPr="006B625E">
              <w:rPr>
                <w:sz w:val="21"/>
                <w:szCs w:val="21"/>
                <w:lang w:val="es-ES_tradnl" w:eastAsia="en-CA"/>
              </w:rPr>
              <w:t xml:space="preserve">  </w:t>
            </w:r>
            <w:r w:rsidRPr="006B625E">
              <w:rPr>
                <w:sz w:val="21"/>
                <w:szCs w:val="21"/>
                <w:lang w:val="es-ES_tradnl" w:eastAsia="en-CA"/>
              </w:rPr>
              <w:t xml:space="preserve">La lista puede consultarse en: </w:t>
            </w:r>
            <w:r w:rsidRPr="006B625E">
              <w:rPr>
                <w:i/>
                <w:sz w:val="21"/>
                <w:szCs w:val="21"/>
                <w:u w:val="single"/>
                <w:lang w:val="es-ES_tradnl" w:eastAsia="en-CA"/>
              </w:rPr>
              <w:t xml:space="preserve"> http://www.wipo.int/roc/es/</w:t>
            </w:r>
          </w:p>
          <w:p w:rsidR="008C14D6" w:rsidRPr="006B625E" w:rsidRDefault="008C14D6" w:rsidP="00447757">
            <w:pPr>
              <w:rPr>
                <w:sz w:val="21"/>
                <w:szCs w:val="21"/>
                <w:lang w:val="es-ES_tradnl" w:eastAsia="en-CA"/>
              </w:rPr>
            </w:pPr>
          </w:p>
          <w:p w:rsidR="007F73EE" w:rsidRPr="006B625E" w:rsidRDefault="007F73EE" w:rsidP="008F3BCA">
            <w:pPr>
              <w:rPr>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 xml:space="preserve">CDIP/1/3 CDIP/2/3 </w:t>
            </w: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FC0F33" w:rsidRDefault="007F73EE" w:rsidP="008F3BCA">
            <w:pPr>
              <w:rPr>
                <w:bCs/>
                <w:sz w:val="21"/>
                <w:szCs w:val="21"/>
                <w:lang w:val="en-US" w:eastAsia="en-CA"/>
              </w:rPr>
            </w:pPr>
            <w:r w:rsidRPr="00FC0F33">
              <w:rPr>
                <w:bCs/>
                <w:sz w:val="21"/>
                <w:szCs w:val="21"/>
                <w:lang w:val="en-US" w:eastAsia="en-CA"/>
              </w:rPr>
              <w:t>CDIP/12/2</w:t>
            </w:r>
          </w:p>
        </w:tc>
      </w:tr>
      <w:tr w:rsidR="007F73EE" w:rsidRPr="006B625E" w:rsidTr="006127C9">
        <w:trPr>
          <w:cantSplit/>
          <w:jc w:val="center"/>
        </w:trPr>
        <w:tc>
          <w:tcPr>
            <w:tcW w:w="468" w:type="dxa"/>
          </w:tcPr>
          <w:p w:rsidR="007F73EE" w:rsidRPr="00FC0F33" w:rsidRDefault="007F73EE" w:rsidP="007F73EE">
            <w:pPr>
              <w:numPr>
                <w:ilvl w:val="0"/>
                <w:numId w:val="20"/>
              </w:numPr>
              <w:rPr>
                <w:bCs/>
                <w:sz w:val="21"/>
                <w:szCs w:val="21"/>
                <w:lang w:val="en-US" w:eastAsia="en-CA"/>
              </w:rPr>
            </w:pPr>
          </w:p>
        </w:tc>
        <w:tc>
          <w:tcPr>
            <w:tcW w:w="3144" w:type="dxa"/>
          </w:tcPr>
          <w:p w:rsidR="008C14D6" w:rsidRPr="006B625E" w:rsidRDefault="0005522F" w:rsidP="0005522F">
            <w:pPr>
              <w:keepNext/>
              <w:rPr>
                <w:bCs/>
                <w:sz w:val="21"/>
                <w:szCs w:val="21"/>
                <w:lang w:val="es-ES_tradnl" w:eastAsia="en-CA"/>
              </w:rPr>
            </w:pPr>
            <w:r w:rsidRPr="006B625E">
              <w:rPr>
                <w:bCs/>
                <w:sz w:val="21"/>
                <w:szCs w:val="21"/>
                <w:lang w:val="es-ES_tradnl" w:eastAsia="en-CA"/>
              </w:rPr>
              <w:t>Promover medidas que ayuden a los países a luchar contra las prácticas contrarias a la libre competencia relacionadas con la P.I., mediante la cooperación técnica con los países en desarrollo que la soliciten, en especial los PMA, para que comprendan mejor la interconexión de los derechos de propiedad intelectual con las políticas en materia de competencia.</w:t>
            </w:r>
          </w:p>
          <w:p w:rsidR="007F73EE" w:rsidRPr="006B625E" w:rsidRDefault="007F73EE" w:rsidP="008F3BCA">
            <w:pPr>
              <w:keepNext/>
              <w:rPr>
                <w:bCs/>
                <w:sz w:val="21"/>
                <w:szCs w:val="21"/>
                <w:lang w:val="es-ES_tradnl" w:eastAsia="en-CA"/>
              </w:rPr>
            </w:pPr>
          </w:p>
        </w:tc>
        <w:tc>
          <w:tcPr>
            <w:tcW w:w="1843" w:type="dxa"/>
            <w:shd w:val="clear" w:color="auto" w:fill="auto"/>
          </w:tcPr>
          <w:p w:rsidR="007F73EE" w:rsidRPr="006B625E" w:rsidRDefault="0005522F" w:rsidP="0005522F">
            <w:pPr>
              <w:keepNext/>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Actividades objeto de acuerdo (</w:t>
            </w:r>
            <w:r w:rsidR="009B372F" w:rsidRPr="006B625E">
              <w:rPr>
                <w:bCs/>
                <w:sz w:val="21"/>
                <w:szCs w:val="21"/>
                <w:lang w:val="es-ES_tradnl" w:eastAsia="en-CA"/>
              </w:rPr>
              <w:t xml:space="preserve">CDIP/2/4 y </w:t>
            </w:r>
            <w:r w:rsidRPr="006B625E">
              <w:rPr>
                <w:bCs/>
                <w:sz w:val="21"/>
                <w:szCs w:val="21"/>
                <w:lang w:val="es-ES_tradnl" w:eastAsia="en-CA"/>
              </w:rPr>
              <w:t>CDIP/4/4)</w:t>
            </w:r>
            <w:r w:rsidR="0041355E" w:rsidRPr="006B625E">
              <w:rPr>
                <w:bCs/>
                <w:sz w:val="21"/>
                <w:szCs w:val="21"/>
                <w:lang w:val="es-ES_tradnl" w:eastAsia="en-CA"/>
              </w:rPr>
              <w:t>.</w:t>
            </w:r>
          </w:p>
        </w:tc>
        <w:tc>
          <w:tcPr>
            <w:tcW w:w="4394" w:type="dxa"/>
            <w:shd w:val="clear" w:color="auto" w:fill="auto"/>
          </w:tcPr>
          <w:p w:rsidR="002F13BD" w:rsidRPr="006B625E" w:rsidRDefault="0005522F" w:rsidP="005843AB">
            <w:pPr>
              <w:keepNext/>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r w:rsidR="007F73EE" w:rsidRPr="006B625E">
              <w:rPr>
                <w:bCs/>
                <w:sz w:val="21"/>
                <w:szCs w:val="21"/>
                <w:lang w:val="es-ES_tradnl" w:eastAsia="en-CA"/>
              </w:rPr>
              <w:t xml:space="preserve">  </w:t>
            </w:r>
            <w:r w:rsidR="005843AB" w:rsidRPr="006B625E">
              <w:rPr>
                <w:bCs/>
                <w:sz w:val="21"/>
                <w:szCs w:val="21"/>
                <w:lang w:val="es-ES_tradnl" w:eastAsia="en-CA"/>
              </w:rPr>
              <w:t>Esta recomendación se aplicó en el marco del proyect</w:t>
            </w:r>
            <w:r w:rsidR="00E00B28" w:rsidRPr="006B625E">
              <w:rPr>
                <w:bCs/>
                <w:sz w:val="21"/>
                <w:szCs w:val="21"/>
                <w:lang w:val="es-ES_tradnl" w:eastAsia="en-CA"/>
              </w:rPr>
              <w:t>o l</w:t>
            </w:r>
            <w:r w:rsidR="005843AB" w:rsidRPr="006B625E">
              <w:rPr>
                <w:bCs/>
                <w:sz w:val="21"/>
                <w:szCs w:val="21"/>
                <w:lang w:val="es-ES_tradnl" w:eastAsia="en-CA"/>
              </w:rPr>
              <w:t xml:space="preserve">a Agenda para el Desarrollo sobre "propiedad intelectual y políticas en materia de competencia (Proyecto DA_7_23_32_01, </w:t>
            </w:r>
            <w:r w:rsidR="00E74AA9" w:rsidRPr="006B625E">
              <w:rPr>
                <w:bCs/>
                <w:sz w:val="21"/>
                <w:szCs w:val="21"/>
                <w:lang w:val="es-ES_tradnl" w:eastAsia="en-CA"/>
              </w:rPr>
              <w:t>que se expone</w:t>
            </w:r>
            <w:r w:rsidR="005843AB" w:rsidRPr="006B625E">
              <w:rPr>
                <w:bCs/>
                <w:sz w:val="21"/>
                <w:szCs w:val="21"/>
                <w:lang w:val="es-ES_tradnl" w:eastAsia="en-CA"/>
              </w:rPr>
              <w:t xml:space="preserve"> en el documento CDIP/4/4 Rev.).</w:t>
            </w:r>
          </w:p>
          <w:p w:rsidR="002F13BD" w:rsidRPr="006B625E" w:rsidRDefault="002F13BD" w:rsidP="008F3BCA">
            <w:pPr>
              <w:keepNext/>
              <w:rPr>
                <w:bCs/>
                <w:sz w:val="21"/>
                <w:szCs w:val="21"/>
                <w:lang w:val="es-ES_tradnl" w:eastAsia="en-CA"/>
              </w:rPr>
            </w:pPr>
          </w:p>
          <w:p w:rsidR="008C14D6" w:rsidRPr="006B625E" w:rsidRDefault="005843AB" w:rsidP="005843AB">
            <w:pPr>
              <w:rPr>
                <w:bCs/>
                <w:sz w:val="21"/>
                <w:szCs w:val="21"/>
                <w:lang w:val="es-ES_tradnl" w:eastAsia="en-CA"/>
              </w:rPr>
            </w:pPr>
            <w:r w:rsidRPr="006B625E">
              <w:rPr>
                <w:bCs/>
                <w:sz w:val="21"/>
                <w:szCs w:val="21"/>
                <w:lang w:val="es-ES_tradnl" w:eastAsia="en-CA"/>
              </w:rPr>
              <w:t>Se elaboró un informe de evaluación del proyecto y se sometió a examen del CDIP en su novena sesión (CDIP/9/8).</w:t>
            </w:r>
          </w:p>
          <w:p w:rsidR="00F22FBB" w:rsidRPr="006B625E" w:rsidRDefault="00F22FBB" w:rsidP="005843AB">
            <w:pPr>
              <w:rPr>
                <w:bCs/>
                <w:sz w:val="21"/>
                <w:szCs w:val="21"/>
                <w:lang w:val="es-ES_tradnl" w:eastAsia="en-CA"/>
              </w:rPr>
            </w:pPr>
          </w:p>
          <w:p w:rsidR="007F73EE" w:rsidRPr="006B625E" w:rsidRDefault="007F73EE" w:rsidP="008F3BCA">
            <w:pPr>
              <w:keepNext/>
              <w:rPr>
                <w:bCs/>
                <w:sz w:val="21"/>
                <w:szCs w:val="21"/>
                <w:lang w:val="es-ES_tradnl" w:eastAsia="en-CA"/>
              </w:rPr>
            </w:pPr>
          </w:p>
        </w:tc>
        <w:tc>
          <w:tcPr>
            <w:tcW w:w="1779" w:type="dxa"/>
            <w:shd w:val="clear" w:color="auto" w:fill="auto"/>
          </w:tcPr>
          <w:p w:rsidR="002F13BD" w:rsidRPr="006B625E" w:rsidRDefault="007F73EE" w:rsidP="008F3BCA">
            <w:pPr>
              <w:keepNext/>
              <w:rPr>
                <w:bCs/>
                <w:sz w:val="21"/>
                <w:szCs w:val="21"/>
                <w:lang w:val="es-ES_tradnl" w:eastAsia="en-CA"/>
              </w:rPr>
            </w:pPr>
            <w:r w:rsidRPr="006B625E">
              <w:rPr>
                <w:bCs/>
                <w:sz w:val="21"/>
                <w:szCs w:val="21"/>
                <w:lang w:val="es-ES_tradnl" w:eastAsia="en-CA"/>
              </w:rPr>
              <w:t>CDIP/1/3</w:t>
            </w:r>
          </w:p>
          <w:p w:rsidR="002F13BD" w:rsidRPr="006B625E" w:rsidRDefault="007F73EE" w:rsidP="008F3BCA">
            <w:pPr>
              <w:keepNext/>
              <w:rPr>
                <w:bCs/>
                <w:sz w:val="21"/>
                <w:szCs w:val="21"/>
                <w:lang w:val="es-ES_tradnl" w:eastAsia="en-CA"/>
              </w:rPr>
            </w:pPr>
            <w:r w:rsidRPr="006B625E">
              <w:rPr>
                <w:bCs/>
                <w:sz w:val="21"/>
                <w:szCs w:val="21"/>
                <w:lang w:val="es-ES_tradnl" w:eastAsia="en-CA"/>
              </w:rPr>
              <w:t>CDIP/2/3</w:t>
            </w:r>
          </w:p>
          <w:p w:rsidR="002F13BD" w:rsidRPr="006B625E" w:rsidRDefault="007F73EE" w:rsidP="008F3BCA">
            <w:pPr>
              <w:keepNext/>
              <w:rPr>
                <w:bCs/>
                <w:sz w:val="21"/>
                <w:szCs w:val="21"/>
                <w:lang w:val="es-ES_tradnl" w:eastAsia="en-CA"/>
              </w:rPr>
            </w:pPr>
            <w:r w:rsidRPr="006B625E">
              <w:rPr>
                <w:bCs/>
                <w:sz w:val="21"/>
                <w:szCs w:val="21"/>
                <w:lang w:val="es-ES_tradnl" w:eastAsia="en-CA"/>
              </w:rPr>
              <w:t>CDIP/3/4</w:t>
            </w:r>
          </w:p>
          <w:p w:rsidR="007F73EE" w:rsidRPr="006B625E" w:rsidRDefault="007F73EE" w:rsidP="008F3BCA">
            <w:pPr>
              <w:keepNext/>
              <w:rPr>
                <w:bCs/>
                <w:sz w:val="21"/>
                <w:szCs w:val="21"/>
                <w:lang w:val="es-ES_tradnl" w:eastAsia="en-CA"/>
              </w:rPr>
            </w:pPr>
            <w:r w:rsidRPr="006B625E">
              <w:rPr>
                <w:bCs/>
                <w:sz w:val="21"/>
                <w:szCs w:val="21"/>
                <w:lang w:val="es-ES_tradnl" w:eastAsia="en-CA"/>
              </w:rPr>
              <w:t xml:space="preserve"> </w:t>
            </w:r>
          </w:p>
        </w:tc>
        <w:tc>
          <w:tcPr>
            <w:tcW w:w="1491" w:type="dxa"/>
          </w:tcPr>
          <w:p w:rsidR="002F13BD" w:rsidRPr="00FC0F33" w:rsidRDefault="007F73EE" w:rsidP="008F3BCA">
            <w:pPr>
              <w:keepNext/>
              <w:rPr>
                <w:bCs/>
                <w:sz w:val="21"/>
                <w:szCs w:val="21"/>
                <w:lang w:val="en-US" w:eastAsia="en-CA"/>
              </w:rPr>
            </w:pPr>
            <w:r w:rsidRPr="00FC0F33">
              <w:rPr>
                <w:bCs/>
                <w:sz w:val="21"/>
                <w:szCs w:val="21"/>
                <w:lang w:val="en-US" w:eastAsia="en-CA"/>
              </w:rPr>
              <w:t>CDIP/3/5</w:t>
            </w:r>
          </w:p>
          <w:p w:rsidR="002F13BD" w:rsidRPr="00FC0F33" w:rsidRDefault="007F73EE" w:rsidP="008F3BCA">
            <w:pPr>
              <w:keepNext/>
              <w:rPr>
                <w:bCs/>
                <w:sz w:val="21"/>
                <w:szCs w:val="21"/>
                <w:lang w:val="en-US" w:eastAsia="en-CA"/>
              </w:rPr>
            </w:pPr>
            <w:r w:rsidRPr="00FC0F33">
              <w:rPr>
                <w:bCs/>
                <w:sz w:val="21"/>
                <w:szCs w:val="21"/>
                <w:lang w:val="en-US" w:eastAsia="en-CA"/>
              </w:rPr>
              <w:t>CDIP/4/2</w:t>
            </w:r>
          </w:p>
          <w:p w:rsidR="002F13BD" w:rsidRPr="00FC0F33" w:rsidRDefault="007F73EE" w:rsidP="008F3BCA">
            <w:pPr>
              <w:keepNext/>
              <w:rPr>
                <w:bCs/>
                <w:sz w:val="21"/>
                <w:szCs w:val="21"/>
                <w:lang w:val="en-US" w:eastAsia="en-CA"/>
              </w:rPr>
            </w:pPr>
            <w:r w:rsidRPr="00FC0F33">
              <w:rPr>
                <w:bCs/>
                <w:sz w:val="21"/>
                <w:szCs w:val="21"/>
                <w:lang w:val="en-US" w:eastAsia="en-CA"/>
              </w:rPr>
              <w:t>CDIP/6/2</w:t>
            </w:r>
          </w:p>
          <w:p w:rsidR="002F13BD" w:rsidRPr="00FC0F33" w:rsidRDefault="007F73EE" w:rsidP="008F3BCA">
            <w:pPr>
              <w:keepNext/>
              <w:rPr>
                <w:bCs/>
                <w:sz w:val="21"/>
                <w:szCs w:val="21"/>
                <w:lang w:val="en-US" w:eastAsia="en-CA"/>
              </w:rPr>
            </w:pPr>
            <w:r w:rsidRPr="00FC0F33">
              <w:rPr>
                <w:bCs/>
                <w:sz w:val="21"/>
                <w:szCs w:val="21"/>
                <w:lang w:val="en-US" w:eastAsia="en-CA"/>
              </w:rPr>
              <w:t>CDIP/6/3</w:t>
            </w:r>
          </w:p>
          <w:p w:rsidR="002F13BD" w:rsidRPr="00FC0F33" w:rsidRDefault="007F73EE" w:rsidP="008F3BCA">
            <w:pPr>
              <w:keepNext/>
              <w:rPr>
                <w:bCs/>
                <w:sz w:val="21"/>
                <w:szCs w:val="21"/>
                <w:lang w:val="en-US" w:eastAsia="en-CA"/>
              </w:rPr>
            </w:pPr>
            <w:r w:rsidRPr="00FC0F33">
              <w:rPr>
                <w:bCs/>
                <w:sz w:val="21"/>
                <w:szCs w:val="21"/>
                <w:lang w:val="en-US" w:eastAsia="en-CA"/>
              </w:rPr>
              <w:t>CDIP/8/2</w:t>
            </w:r>
          </w:p>
          <w:p w:rsidR="007F73EE" w:rsidRPr="006B625E" w:rsidRDefault="007F73EE" w:rsidP="008F3BCA">
            <w:pPr>
              <w:keepNext/>
              <w:rPr>
                <w:bCs/>
                <w:sz w:val="21"/>
                <w:szCs w:val="21"/>
                <w:lang w:val="es-ES_tradnl" w:eastAsia="en-CA"/>
              </w:rPr>
            </w:pPr>
            <w:r w:rsidRPr="006B625E">
              <w:rPr>
                <w:bCs/>
                <w:sz w:val="21"/>
                <w:szCs w:val="21"/>
                <w:lang w:val="es-ES_tradnl" w:eastAsia="en-CA"/>
              </w:rPr>
              <w:t>CDIP/9/8</w:t>
            </w:r>
          </w:p>
        </w:tc>
      </w:tr>
      <w:tr w:rsidR="007F73EE" w:rsidRPr="006B625E" w:rsidTr="006127C9">
        <w:trPr>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8C14D6" w:rsidRPr="006B625E" w:rsidRDefault="005843AB" w:rsidP="005843AB">
            <w:pPr>
              <w:rPr>
                <w:bCs/>
                <w:sz w:val="21"/>
                <w:szCs w:val="21"/>
                <w:lang w:val="es-ES_tradnl" w:eastAsia="en-CA"/>
              </w:rPr>
            </w:pPr>
            <w:r w:rsidRPr="006B625E">
              <w:rPr>
                <w:bCs/>
                <w:sz w:val="21"/>
                <w:szCs w:val="21"/>
                <w:lang w:val="es-ES_tradnl" w:eastAsia="en-CA"/>
              </w:rPr>
              <w:t>Solicitar a la OMPI que concierte acuerdos con instituciones de investigación y con empresas con miras a facilitar el acceso de las oficinas nacionales de los países en desarrollo, especialmente los PMA, y sus organizaciones regionales y subregionales de P.I., a las bases de datos especializadas para realizar búsquedas en materia de patentes.</w:t>
            </w:r>
          </w:p>
          <w:p w:rsidR="007F73EE" w:rsidRPr="006B625E" w:rsidRDefault="007F73EE" w:rsidP="008F3BCA">
            <w:pPr>
              <w:rPr>
                <w:bCs/>
                <w:sz w:val="21"/>
                <w:szCs w:val="21"/>
                <w:lang w:val="es-ES_tradnl" w:eastAsia="en-CA"/>
              </w:rPr>
            </w:pPr>
          </w:p>
        </w:tc>
        <w:tc>
          <w:tcPr>
            <w:tcW w:w="1843" w:type="dxa"/>
            <w:shd w:val="clear" w:color="auto" w:fill="auto"/>
          </w:tcPr>
          <w:p w:rsidR="007F73EE" w:rsidRPr="006B625E" w:rsidRDefault="005843AB" w:rsidP="009B372F">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 xml:space="preserve">ctividades objeto de acuerdo (CDIP/2/4 </w:t>
            </w:r>
            <w:r w:rsidR="009B372F" w:rsidRPr="006B625E">
              <w:rPr>
                <w:bCs/>
                <w:sz w:val="21"/>
                <w:szCs w:val="21"/>
                <w:lang w:val="es-ES_tradnl" w:eastAsia="en-CA"/>
              </w:rPr>
              <w:t>CDIP/3/INF/2 y CDIP/9/9)</w:t>
            </w:r>
            <w:r w:rsidR="0041355E" w:rsidRPr="006B625E">
              <w:rPr>
                <w:bCs/>
                <w:sz w:val="21"/>
                <w:szCs w:val="21"/>
                <w:lang w:val="es-ES_tradnl" w:eastAsia="en-CA"/>
              </w:rPr>
              <w:t>.</w:t>
            </w:r>
          </w:p>
        </w:tc>
        <w:tc>
          <w:tcPr>
            <w:tcW w:w="4394" w:type="dxa"/>
            <w:shd w:val="clear" w:color="auto" w:fill="auto"/>
          </w:tcPr>
          <w:p w:rsidR="002F13BD" w:rsidRPr="006B625E" w:rsidRDefault="005843AB" w:rsidP="005843AB">
            <w:pPr>
              <w:rPr>
                <w:bCs/>
                <w:sz w:val="21"/>
                <w:szCs w:val="21"/>
                <w:lang w:val="es-ES_tradnl" w:eastAsia="en-CA"/>
              </w:rPr>
            </w:pPr>
            <w:r w:rsidRPr="006B625E">
              <w:rPr>
                <w:bCs/>
                <w:sz w:val="21"/>
                <w:szCs w:val="21"/>
                <w:lang w:val="es-ES_tradnl" w:eastAsia="en-CA"/>
              </w:rPr>
              <w:t>En curso de aplicación desde principios de 2009.</w:t>
            </w:r>
            <w:r w:rsidR="007F73EE" w:rsidRPr="006B625E">
              <w:rPr>
                <w:bCs/>
                <w:sz w:val="21"/>
                <w:szCs w:val="21"/>
                <w:lang w:val="es-ES_tradnl" w:eastAsia="en-CA"/>
              </w:rPr>
              <w:t xml:space="preserve">  </w:t>
            </w:r>
            <w:r w:rsidRPr="006B625E">
              <w:rPr>
                <w:bCs/>
                <w:sz w:val="21"/>
                <w:szCs w:val="21"/>
                <w:lang w:val="es-ES_tradnl" w:eastAsia="en-CA"/>
              </w:rPr>
              <w:t xml:space="preserve">Esta recomendación se aplicó en el marco de las fases I y II del proyecto “Acceso a bases de datos especializadas” (Proyecto DA_08_01 </w:t>
            </w:r>
            <w:r w:rsidR="00E74AA9" w:rsidRPr="006B625E">
              <w:rPr>
                <w:bCs/>
                <w:sz w:val="21"/>
                <w:szCs w:val="21"/>
                <w:lang w:val="es-ES_tradnl" w:eastAsia="en-CA"/>
              </w:rPr>
              <w:t>que se expone</w:t>
            </w:r>
            <w:r w:rsidRPr="006B625E">
              <w:rPr>
                <w:bCs/>
                <w:sz w:val="21"/>
                <w:szCs w:val="21"/>
                <w:lang w:val="es-ES_tradnl" w:eastAsia="en-CA"/>
              </w:rPr>
              <w:t xml:space="preserve"> en el documento CDIP/3/INF/2, </w:t>
            </w:r>
            <w:r w:rsidR="00E00B28" w:rsidRPr="006B625E">
              <w:rPr>
                <w:bCs/>
                <w:sz w:val="21"/>
                <w:szCs w:val="21"/>
                <w:lang w:val="es-ES_tradnl" w:eastAsia="en-CA"/>
              </w:rPr>
              <w:t>y D</w:t>
            </w:r>
            <w:r w:rsidRPr="006B625E">
              <w:rPr>
                <w:bCs/>
                <w:sz w:val="21"/>
                <w:szCs w:val="21"/>
                <w:lang w:val="es-ES_tradnl" w:eastAsia="en-CA"/>
              </w:rPr>
              <w:t xml:space="preserve">A_8_2, </w:t>
            </w:r>
            <w:r w:rsidR="00E74AA9" w:rsidRPr="006B625E">
              <w:rPr>
                <w:bCs/>
                <w:sz w:val="21"/>
                <w:szCs w:val="21"/>
                <w:lang w:val="es-ES_tradnl" w:eastAsia="en-CA"/>
              </w:rPr>
              <w:t>que se expone</w:t>
            </w:r>
            <w:r w:rsidRPr="006B625E">
              <w:rPr>
                <w:bCs/>
                <w:sz w:val="21"/>
                <w:szCs w:val="21"/>
                <w:lang w:val="es-ES_tradnl" w:eastAsia="en-CA"/>
              </w:rPr>
              <w:t xml:space="preserve"> en el documento CDIP/9/9, respectivamente).</w:t>
            </w:r>
          </w:p>
          <w:p w:rsidR="002F13BD" w:rsidRPr="006B625E" w:rsidRDefault="002F13BD" w:rsidP="008F3BCA">
            <w:pPr>
              <w:rPr>
                <w:bCs/>
                <w:sz w:val="21"/>
                <w:szCs w:val="21"/>
                <w:lang w:val="es-ES_tradnl" w:eastAsia="en-CA"/>
              </w:rPr>
            </w:pPr>
          </w:p>
          <w:p w:rsidR="002F13BD" w:rsidRPr="006B625E" w:rsidRDefault="005843AB" w:rsidP="005843AB">
            <w:pPr>
              <w:rPr>
                <w:bCs/>
                <w:sz w:val="21"/>
                <w:szCs w:val="21"/>
                <w:lang w:val="es-ES_tradnl" w:eastAsia="en-CA"/>
              </w:rPr>
            </w:pPr>
            <w:r w:rsidRPr="006B625E">
              <w:rPr>
                <w:bCs/>
                <w:sz w:val="21"/>
                <w:szCs w:val="21"/>
                <w:lang w:val="es-ES_tradnl" w:eastAsia="en-CA"/>
              </w:rPr>
              <w:t>Se elaboró un informe de evaluación de la primera fase de este proyecto y se sometió a examen del CDIP en su novena sesión (CDIP/9/5).</w:t>
            </w: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 CDIP/2/2 CDIP/2/INF/3</w:t>
            </w: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CDIP/4/2</w:t>
            </w:r>
          </w:p>
          <w:p w:rsidR="002F13BD" w:rsidRPr="00FC0F33" w:rsidRDefault="007F73EE" w:rsidP="008F3BCA">
            <w:pPr>
              <w:rPr>
                <w:bCs/>
                <w:sz w:val="21"/>
                <w:szCs w:val="21"/>
                <w:lang w:val="en-US" w:eastAsia="en-CA"/>
              </w:rPr>
            </w:pPr>
            <w:r w:rsidRPr="00FC0F33">
              <w:rPr>
                <w:bCs/>
                <w:sz w:val="21"/>
                <w:szCs w:val="21"/>
                <w:lang w:val="en-US" w:eastAsia="en-CA"/>
              </w:rPr>
              <w:t>CDIP/6/2</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CDIP/9/5</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6B625E" w:rsidTr="006127C9">
        <w:trPr>
          <w:cantSplit/>
          <w:trHeight w:val="1981"/>
          <w:jc w:val="center"/>
        </w:trPr>
        <w:tc>
          <w:tcPr>
            <w:tcW w:w="468" w:type="dxa"/>
          </w:tcPr>
          <w:p w:rsidR="007F73EE" w:rsidRPr="006B625E" w:rsidRDefault="007F73EE" w:rsidP="007F73EE">
            <w:pPr>
              <w:numPr>
                <w:ilvl w:val="0"/>
                <w:numId w:val="20"/>
              </w:numPr>
              <w:rPr>
                <w:bCs/>
                <w:sz w:val="21"/>
                <w:szCs w:val="21"/>
                <w:lang w:val="es-ES_tradnl"/>
              </w:rPr>
            </w:pPr>
          </w:p>
        </w:tc>
        <w:tc>
          <w:tcPr>
            <w:tcW w:w="3144" w:type="dxa"/>
          </w:tcPr>
          <w:p w:rsidR="007F73EE" w:rsidRPr="006B625E" w:rsidRDefault="005843AB" w:rsidP="005843AB">
            <w:pPr>
              <w:rPr>
                <w:bCs/>
                <w:sz w:val="21"/>
                <w:szCs w:val="21"/>
                <w:lang w:val="es-ES_tradnl"/>
              </w:rPr>
            </w:pPr>
            <w:r w:rsidRPr="006B625E">
              <w:rPr>
                <w:bCs/>
                <w:sz w:val="21"/>
                <w:szCs w:val="21"/>
                <w:lang w:val="es-ES_tradnl"/>
              </w:rPr>
              <w:t>Solicitar a la OMPI que cree, en coordinación con los Estados miembros, una base de datos destinada a responder con los recursos o los conocimientos técnicos disponibles a las necesidades específicas de desarrollo relacionadas con la P.I., ampliando el alcance de sus programas de asistencia técnica, con el fin de colmar la brecha digital.</w:t>
            </w:r>
          </w:p>
        </w:tc>
        <w:tc>
          <w:tcPr>
            <w:tcW w:w="1843" w:type="dxa"/>
            <w:shd w:val="clear" w:color="auto" w:fill="auto"/>
          </w:tcPr>
          <w:p w:rsidR="007F73EE" w:rsidRPr="006B625E" w:rsidRDefault="005843AB" w:rsidP="005843AB">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ctividades objeto de acuerdo (CDIP/2/4 y CDIP/3/INF/2)</w:t>
            </w:r>
            <w:r w:rsidR="0041355E" w:rsidRPr="006B625E">
              <w:rPr>
                <w:bCs/>
                <w:sz w:val="21"/>
                <w:szCs w:val="21"/>
                <w:lang w:val="es-ES_tradnl" w:eastAsia="en-CA"/>
              </w:rPr>
              <w:t>.</w:t>
            </w:r>
          </w:p>
        </w:tc>
        <w:tc>
          <w:tcPr>
            <w:tcW w:w="4394" w:type="dxa"/>
            <w:shd w:val="clear" w:color="auto" w:fill="auto"/>
          </w:tcPr>
          <w:p w:rsidR="002F13BD" w:rsidRPr="006B625E" w:rsidRDefault="005843AB" w:rsidP="005843AB">
            <w:pPr>
              <w:rPr>
                <w:bCs/>
                <w:sz w:val="21"/>
                <w:szCs w:val="21"/>
                <w:lang w:val="es-ES_tradnl" w:eastAsia="en-CA"/>
              </w:rPr>
            </w:pPr>
            <w:r w:rsidRPr="006B625E">
              <w:rPr>
                <w:bCs/>
                <w:sz w:val="21"/>
                <w:szCs w:val="21"/>
                <w:lang w:val="es-ES_tradnl" w:eastAsia="en-CA"/>
              </w:rPr>
              <w:t>En curso de aplicación desde principios de 2009.</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del proyecto “Base de datos destinada a responder con los recursos disponibles a las necesidades de desarrollo relacionadas con la P.I.” (IP-DMD)</w:t>
            </w:r>
            <w:r w:rsidR="007F73EE" w:rsidRPr="006B625E">
              <w:rPr>
                <w:bCs/>
                <w:sz w:val="21"/>
                <w:szCs w:val="21"/>
                <w:lang w:val="es-ES_tradnl" w:eastAsia="en-CA"/>
              </w:rPr>
              <w:t xml:space="preserve"> </w:t>
            </w:r>
          </w:p>
          <w:p w:rsidR="008C14D6" w:rsidRPr="006B625E" w:rsidRDefault="008C14D6" w:rsidP="005843AB">
            <w:pPr>
              <w:rPr>
                <w:bCs/>
                <w:sz w:val="21"/>
                <w:szCs w:val="21"/>
                <w:lang w:val="es-ES_tradnl" w:eastAsia="en-CA"/>
              </w:rPr>
            </w:pPr>
          </w:p>
          <w:p w:rsidR="002F13BD" w:rsidRPr="006B625E" w:rsidRDefault="005843AB" w:rsidP="005843AB">
            <w:pPr>
              <w:rPr>
                <w:bCs/>
                <w:sz w:val="21"/>
                <w:szCs w:val="21"/>
                <w:lang w:val="es-ES_tradnl" w:eastAsia="en-CA"/>
              </w:rPr>
            </w:pPr>
            <w:r w:rsidRPr="006B625E">
              <w:rPr>
                <w:bCs/>
                <w:sz w:val="21"/>
                <w:szCs w:val="21"/>
                <w:lang w:val="es-ES_tradnl" w:eastAsia="en-CA"/>
              </w:rPr>
              <w:t xml:space="preserve">(Proyecto DA_09_01, </w:t>
            </w:r>
            <w:r w:rsidR="00E74AA9" w:rsidRPr="006B625E">
              <w:rPr>
                <w:bCs/>
                <w:sz w:val="21"/>
                <w:szCs w:val="21"/>
                <w:lang w:val="es-ES_tradnl" w:eastAsia="en-CA"/>
              </w:rPr>
              <w:t>que se expone</w:t>
            </w:r>
            <w:r w:rsidRPr="006B625E">
              <w:rPr>
                <w:bCs/>
                <w:sz w:val="21"/>
                <w:szCs w:val="21"/>
                <w:lang w:val="es-ES_tradnl" w:eastAsia="en-CA"/>
              </w:rPr>
              <w:t xml:space="preserve"> en el documento CDIP/3/INF/2).</w:t>
            </w:r>
          </w:p>
          <w:p w:rsidR="002F13BD" w:rsidRPr="006B625E" w:rsidRDefault="002F13BD" w:rsidP="008F3BCA">
            <w:pPr>
              <w:rPr>
                <w:bCs/>
                <w:sz w:val="21"/>
                <w:szCs w:val="21"/>
                <w:lang w:val="es-ES_tradnl" w:eastAsia="en-CA"/>
              </w:rPr>
            </w:pPr>
          </w:p>
          <w:p w:rsidR="002F13BD" w:rsidRPr="006B625E" w:rsidRDefault="005843AB" w:rsidP="005843AB">
            <w:pPr>
              <w:rPr>
                <w:bCs/>
                <w:sz w:val="21"/>
                <w:szCs w:val="21"/>
                <w:lang w:val="es-ES_tradnl" w:eastAsia="en-CA"/>
              </w:rPr>
            </w:pPr>
            <w:r w:rsidRPr="006B625E">
              <w:rPr>
                <w:bCs/>
                <w:sz w:val="21"/>
                <w:szCs w:val="21"/>
                <w:lang w:val="es-ES_tradnl" w:eastAsia="en-CA"/>
              </w:rPr>
              <w:t>La IP-DMD puede consultarse en</w:t>
            </w:r>
            <w:r w:rsidR="00B82009" w:rsidRPr="006B625E">
              <w:rPr>
                <w:bCs/>
                <w:sz w:val="21"/>
                <w:szCs w:val="21"/>
                <w:lang w:val="es-ES_tradnl" w:eastAsia="en-CA"/>
              </w:rPr>
              <w:t xml:space="preserve">:  </w:t>
            </w:r>
            <w:r w:rsidR="00B82009" w:rsidRPr="006B625E">
              <w:rPr>
                <w:bCs/>
                <w:i/>
                <w:sz w:val="21"/>
                <w:szCs w:val="21"/>
                <w:u w:val="single"/>
                <w:lang w:val="es-ES_tradnl" w:eastAsia="en-CA"/>
              </w:rPr>
              <w:t>h</w:t>
            </w:r>
            <w:r w:rsidRPr="006B625E">
              <w:rPr>
                <w:bCs/>
                <w:i/>
                <w:sz w:val="21"/>
                <w:szCs w:val="21"/>
                <w:u w:val="single"/>
                <w:lang w:val="es-ES_tradnl" w:eastAsia="en-CA"/>
              </w:rPr>
              <w:t>ttp://www.wipo.int/dmd/en/</w:t>
            </w:r>
            <w:r w:rsidR="007F73EE" w:rsidRPr="006B625E">
              <w:rPr>
                <w:bCs/>
                <w:sz w:val="21"/>
                <w:szCs w:val="21"/>
                <w:lang w:val="es-ES_tradnl" w:eastAsia="en-CA"/>
              </w:rPr>
              <w:t xml:space="preserve"> </w:t>
            </w:r>
          </w:p>
          <w:p w:rsidR="002F13BD" w:rsidRPr="006B625E" w:rsidRDefault="002F13BD" w:rsidP="008F3BCA">
            <w:pPr>
              <w:rPr>
                <w:bCs/>
                <w:sz w:val="21"/>
                <w:szCs w:val="21"/>
                <w:lang w:val="es-ES_tradnl" w:eastAsia="en-CA"/>
              </w:rPr>
            </w:pPr>
          </w:p>
          <w:p w:rsidR="002F13BD" w:rsidRPr="006B625E" w:rsidRDefault="005843AB" w:rsidP="005843AB">
            <w:pPr>
              <w:rPr>
                <w:bCs/>
                <w:sz w:val="21"/>
                <w:szCs w:val="21"/>
                <w:lang w:val="es-ES_tradnl" w:eastAsia="en-CA"/>
              </w:rPr>
            </w:pPr>
            <w:r w:rsidRPr="006B625E">
              <w:rPr>
                <w:bCs/>
                <w:sz w:val="21"/>
                <w:szCs w:val="21"/>
                <w:lang w:val="es-ES_tradnl" w:eastAsia="en-CA"/>
              </w:rPr>
              <w:t>Se elaboró un informe de evaluación del proyecto y se sometió a examen del CDIP en su décima sesión (CDIP/10/</w:t>
            </w:r>
            <w:r w:rsidR="006127C9" w:rsidRPr="006B625E">
              <w:rPr>
                <w:bCs/>
                <w:sz w:val="21"/>
                <w:szCs w:val="21"/>
                <w:lang w:val="es-ES_tradnl" w:eastAsia="en-CA"/>
              </w:rPr>
              <w:t>1</w:t>
            </w:r>
            <w:r w:rsidRPr="006B625E">
              <w:rPr>
                <w:bCs/>
                <w:sz w:val="21"/>
                <w:szCs w:val="21"/>
                <w:lang w:val="es-ES_tradnl" w:eastAsia="en-CA"/>
              </w:rPr>
              <w:t>3).</w:t>
            </w: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 xml:space="preserve">CDIP/2/2 </w:t>
            </w:r>
          </w:p>
          <w:p w:rsidR="007F73EE" w:rsidRPr="006B625E" w:rsidRDefault="007F73EE" w:rsidP="008F3BCA">
            <w:pPr>
              <w:rPr>
                <w:bCs/>
                <w:sz w:val="21"/>
                <w:szCs w:val="21"/>
                <w:lang w:val="es-ES_tradnl" w:eastAsia="en-CA"/>
              </w:rPr>
            </w:pP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CDIP/4/2</w:t>
            </w:r>
          </w:p>
          <w:p w:rsidR="002F13BD" w:rsidRPr="006B625E" w:rsidRDefault="007F73EE" w:rsidP="008F3BCA">
            <w:pPr>
              <w:rPr>
                <w:bCs/>
                <w:sz w:val="21"/>
                <w:szCs w:val="21"/>
                <w:lang w:val="es-ES_tradnl" w:eastAsia="en-CA"/>
              </w:rPr>
            </w:pPr>
            <w:r w:rsidRPr="006B625E">
              <w:rPr>
                <w:bCs/>
                <w:sz w:val="21"/>
                <w:szCs w:val="21"/>
                <w:lang w:val="es-ES_tradnl" w:eastAsia="en-CA"/>
              </w:rPr>
              <w:t>CDIP/6/2</w:t>
            </w:r>
          </w:p>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7F73EE" w:rsidRPr="006B625E" w:rsidRDefault="007F73EE" w:rsidP="008F3BCA">
            <w:pPr>
              <w:rPr>
                <w:bCs/>
                <w:sz w:val="21"/>
                <w:szCs w:val="21"/>
                <w:lang w:val="es-ES_tradnl" w:eastAsia="en-CA"/>
              </w:rPr>
            </w:pPr>
            <w:r w:rsidRPr="006B625E">
              <w:rPr>
                <w:bCs/>
                <w:sz w:val="21"/>
                <w:szCs w:val="21"/>
                <w:lang w:val="es-ES_tradnl" w:eastAsia="en-CA"/>
              </w:rPr>
              <w:t>CDIP/10/3</w:t>
            </w:r>
          </w:p>
        </w:tc>
      </w:tr>
      <w:tr w:rsidR="007F73EE" w:rsidRPr="006B625E" w:rsidTr="006127C9">
        <w:trPr>
          <w:trHeight w:val="64"/>
          <w:jc w:val="center"/>
        </w:trPr>
        <w:tc>
          <w:tcPr>
            <w:tcW w:w="468" w:type="dxa"/>
          </w:tcPr>
          <w:p w:rsidR="007F73EE" w:rsidRPr="006B625E" w:rsidRDefault="007F73EE" w:rsidP="007F73EE">
            <w:pPr>
              <w:numPr>
                <w:ilvl w:val="0"/>
                <w:numId w:val="20"/>
              </w:numPr>
              <w:tabs>
                <w:tab w:val="clear" w:pos="360"/>
              </w:tabs>
              <w:rPr>
                <w:bCs/>
                <w:sz w:val="21"/>
                <w:szCs w:val="21"/>
                <w:lang w:val="es-ES_tradnl" w:eastAsia="en-CA"/>
              </w:rPr>
            </w:pPr>
          </w:p>
        </w:tc>
        <w:tc>
          <w:tcPr>
            <w:tcW w:w="3144" w:type="dxa"/>
          </w:tcPr>
          <w:p w:rsidR="007F73EE" w:rsidRPr="006B625E" w:rsidRDefault="005843AB" w:rsidP="005843AB">
            <w:pPr>
              <w:rPr>
                <w:bCs/>
                <w:sz w:val="21"/>
                <w:szCs w:val="21"/>
                <w:lang w:val="es-ES_tradnl" w:eastAsia="en-CA"/>
              </w:rPr>
            </w:pPr>
            <w:r w:rsidRPr="006B625E">
              <w:rPr>
                <w:bCs/>
                <w:sz w:val="21"/>
                <w:szCs w:val="21"/>
                <w:lang w:val="es-ES_tradnl" w:eastAsia="en-CA"/>
              </w:rPr>
              <w:t>Ayudar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w:t>
            </w:r>
            <w:r w:rsidR="007F73EE" w:rsidRPr="006B625E">
              <w:rPr>
                <w:bCs/>
                <w:sz w:val="21"/>
                <w:szCs w:val="21"/>
                <w:lang w:val="es-ES_tradnl" w:eastAsia="en-CA"/>
              </w:rPr>
              <w:t xml:space="preserve">  </w:t>
            </w:r>
            <w:r w:rsidRPr="006B625E">
              <w:rPr>
                <w:bCs/>
                <w:sz w:val="21"/>
                <w:szCs w:val="21"/>
                <w:lang w:val="es-ES_tradnl" w:eastAsia="en-CA"/>
              </w:rPr>
              <w:t>Este tipo de asistencia técnica debe beneficiar también a las organizaciones regionales y subregionales de P.I.</w:t>
            </w:r>
          </w:p>
        </w:tc>
        <w:tc>
          <w:tcPr>
            <w:tcW w:w="1843" w:type="dxa"/>
            <w:shd w:val="clear" w:color="auto" w:fill="auto"/>
          </w:tcPr>
          <w:p w:rsidR="007F73EE" w:rsidRPr="006B625E" w:rsidRDefault="005843AB" w:rsidP="005843AB">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ctividades objeto de acuerdo (CDIP/2/4 y CDIP/3/INF/2)</w:t>
            </w:r>
            <w:r w:rsidR="0041355E" w:rsidRPr="006B625E">
              <w:rPr>
                <w:bCs/>
                <w:sz w:val="21"/>
                <w:szCs w:val="21"/>
                <w:lang w:val="es-ES_tradnl" w:eastAsia="en-CA"/>
              </w:rPr>
              <w:t>.</w:t>
            </w:r>
          </w:p>
        </w:tc>
        <w:tc>
          <w:tcPr>
            <w:tcW w:w="4394" w:type="dxa"/>
            <w:shd w:val="clear" w:color="auto" w:fill="auto"/>
          </w:tcPr>
          <w:p w:rsidR="002F13BD" w:rsidRPr="006B625E" w:rsidRDefault="005843AB" w:rsidP="005843AB">
            <w:pPr>
              <w:rPr>
                <w:bCs/>
                <w:sz w:val="21"/>
                <w:szCs w:val="21"/>
                <w:lang w:val="es-ES_tradnl" w:eastAsia="en-CA"/>
              </w:rPr>
            </w:pPr>
            <w:r w:rsidRPr="006B625E">
              <w:rPr>
                <w:bCs/>
                <w:sz w:val="21"/>
                <w:szCs w:val="21"/>
                <w:lang w:val="es-ES_tradnl" w:eastAsia="en-CA"/>
              </w:rPr>
              <w:t>En curso de aplicación desde principios de 2009.</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 los siguientes proyectos de la Agenda para el Desarrollo:</w:t>
            </w:r>
            <w:r w:rsidR="007F73EE" w:rsidRPr="006B625E">
              <w:rPr>
                <w:bCs/>
                <w:sz w:val="21"/>
                <w:szCs w:val="21"/>
                <w:lang w:val="es-ES_tradnl" w:eastAsia="en-CA"/>
              </w:rPr>
              <w:t xml:space="preserve"> </w:t>
            </w:r>
          </w:p>
          <w:p w:rsidR="002F13BD" w:rsidRPr="006B625E" w:rsidRDefault="002F13BD" w:rsidP="008F3BCA">
            <w:pPr>
              <w:rPr>
                <w:bCs/>
                <w:sz w:val="21"/>
                <w:szCs w:val="21"/>
                <w:lang w:val="es-ES_tradnl" w:eastAsia="en-CA"/>
              </w:rPr>
            </w:pPr>
          </w:p>
          <w:p w:rsidR="002F13BD" w:rsidRPr="006B625E" w:rsidRDefault="005843AB" w:rsidP="005843AB">
            <w:pPr>
              <w:numPr>
                <w:ilvl w:val="0"/>
                <w:numId w:val="22"/>
              </w:numPr>
              <w:tabs>
                <w:tab w:val="clear" w:pos="720"/>
                <w:tab w:val="num" w:pos="348"/>
                <w:tab w:val="num" w:pos="567"/>
              </w:tabs>
              <w:ind w:left="18" w:firstLine="0"/>
              <w:rPr>
                <w:bCs/>
                <w:sz w:val="21"/>
                <w:szCs w:val="21"/>
                <w:lang w:val="es-ES_tradnl" w:eastAsia="en-CA"/>
              </w:rPr>
            </w:pPr>
            <w:r w:rsidRPr="006B625E">
              <w:rPr>
                <w:bCs/>
                <w:sz w:val="21"/>
                <w:szCs w:val="21"/>
                <w:lang w:val="es-ES_tradnl" w:eastAsia="en-CA"/>
              </w:rPr>
              <w:t xml:space="preserve">“Proyecto piloto para la creación de academias nacionales de P.I. en fase de implantación” (Proyecto DA_10_01, </w:t>
            </w:r>
            <w:r w:rsidR="00E74AA9" w:rsidRPr="006B625E">
              <w:rPr>
                <w:bCs/>
                <w:sz w:val="21"/>
                <w:szCs w:val="21"/>
                <w:lang w:val="es-ES_tradnl" w:eastAsia="en-CA"/>
              </w:rPr>
              <w:t>que se expone</w:t>
            </w:r>
            <w:r w:rsidRPr="006B625E">
              <w:rPr>
                <w:bCs/>
                <w:sz w:val="21"/>
                <w:szCs w:val="21"/>
                <w:lang w:val="es-ES_tradnl" w:eastAsia="en-CA"/>
              </w:rPr>
              <w:t xml:space="preserve"> en el documento CDIP/3/INF/2).</w:t>
            </w:r>
          </w:p>
          <w:p w:rsidR="002F13BD" w:rsidRPr="006B625E" w:rsidRDefault="002F13BD" w:rsidP="008F3BCA">
            <w:pPr>
              <w:tabs>
                <w:tab w:val="num" w:pos="348"/>
                <w:tab w:val="num" w:pos="567"/>
              </w:tabs>
              <w:ind w:left="18"/>
              <w:rPr>
                <w:bCs/>
                <w:sz w:val="21"/>
                <w:szCs w:val="21"/>
                <w:lang w:val="es-ES_tradnl" w:eastAsia="en-CA"/>
              </w:rPr>
            </w:pPr>
          </w:p>
          <w:p w:rsidR="002F13BD" w:rsidRPr="006B625E" w:rsidRDefault="005843AB" w:rsidP="00A41323">
            <w:pPr>
              <w:keepLines/>
              <w:numPr>
                <w:ilvl w:val="0"/>
                <w:numId w:val="22"/>
              </w:numPr>
              <w:tabs>
                <w:tab w:val="clear" w:pos="720"/>
                <w:tab w:val="num" w:pos="348"/>
                <w:tab w:val="num" w:pos="567"/>
              </w:tabs>
              <w:ind w:left="46" w:firstLine="0"/>
              <w:rPr>
                <w:bCs/>
                <w:sz w:val="21"/>
                <w:szCs w:val="21"/>
                <w:lang w:val="es-ES_tradnl" w:eastAsia="en-CA"/>
              </w:rPr>
            </w:pPr>
            <w:r w:rsidRPr="006B625E">
              <w:rPr>
                <w:bCs/>
                <w:sz w:val="21"/>
                <w:szCs w:val="21"/>
                <w:lang w:val="es-ES_tradnl" w:eastAsia="en-CA"/>
              </w:rPr>
              <w:t>"Instituciones de P.I. eficaces</w:t>
            </w:r>
            <w:r w:rsidR="00B82009" w:rsidRPr="006B625E">
              <w:rPr>
                <w:bCs/>
                <w:sz w:val="21"/>
                <w:szCs w:val="21"/>
                <w:lang w:val="es-ES_tradnl" w:eastAsia="en-CA"/>
              </w:rPr>
              <w:t>:  l</w:t>
            </w:r>
            <w:r w:rsidRPr="006B625E">
              <w:rPr>
                <w:bCs/>
                <w:sz w:val="21"/>
                <w:szCs w:val="21"/>
                <w:lang w:val="es-ES_tradnl" w:eastAsia="en-CA"/>
              </w:rPr>
              <w:t xml:space="preserve">a instalación de componentes y metodologías creadas a medida para modernizar la infraestructura de P.I. de las instituciones nacionales y regionales de </w:t>
            </w:r>
            <w:r w:rsidR="00F83CB9" w:rsidRPr="006B625E">
              <w:rPr>
                <w:bCs/>
                <w:sz w:val="21"/>
                <w:szCs w:val="21"/>
                <w:lang w:val="es-ES_tradnl" w:eastAsia="en-CA"/>
              </w:rPr>
              <w:t>P.I.</w:t>
            </w:r>
            <w:r w:rsidRPr="006B625E">
              <w:rPr>
                <w:bCs/>
                <w:sz w:val="21"/>
                <w:szCs w:val="21"/>
                <w:lang w:val="es-ES_tradnl" w:eastAsia="en-CA"/>
              </w:rPr>
              <w:t xml:space="preserve">” (Proyecto DA_10_02, </w:t>
            </w:r>
            <w:r w:rsidR="00E74AA9" w:rsidRPr="006B625E">
              <w:rPr>
                <w:bCs/>
                <w:sz w:val="21"/>
                <w:szCs w:val="21"/>
                <w:lang w:val="es-ES_tradnl" w:eastAsia="en-CA"/>
              </w:rPr>
              <w:t>que se expone</w:t>
            </w:r>
            <w:r w:rsidRPr="006B625E">
              <w:rPr>
                <w:bCs/>
                <w:sz w:val="21"/>
                <w:szCs w:val="21"/>
                <w:lang w:val="es-ES_tradnl" w:eastAsia="en-CA"/>
              </w:rPr>
              <w:t xml:space="preserve"> en el documento CDIP/3/INF/2).</w:t>
            </w:r>
          </w:p>
          <w:p w:rsidR="0036380E" w:rsidRPr="006B625E" w:rsidRDefault="0036380E" w:rsidP="00A41323">
            <w:pPr>
              <w:pStyle w:val="ListParagraph"/>
              <w:ind w:left="46"/>
              <w:rPr>
                <w:bCs/>
                <w:sz w:val="21"/>
                <w:szCs w:val="21"/>
                <w:lang w:val="es-ES_tradnl" w:eastAsia="en-CA"/>
              </w:rPr>
            </w:pPr>
          </w:p>
          <w:p w:rsidR="00782BF1" w:rsidRPr="006B625E" w:rsidRDefault="00782BF1" w:rsidP="00A41323">
            <w:pPr>
              <w:pStyle w:val="ListParagraph"/>
              <w:ind w:left="46"/>
              <w:rPr>
                <w:bCs/>
                <w:sz w:val="21"/>
                <w:szCs w:val="21"/>
                <w:lang w:val="es-ES_tradnl" w:eastAsia="en-CA"/>
              </w:rPr>
            </w:pPr>
          </w:p>
          <w:p w:rsidR="002F13BD" w:rsidRPr="006B625E" w:rsidRDefault="005843AB" w:rsidP="005843AB">
            <w:pPr>
              <w:keepLines/>
              <w:numPr>
                <w:ilvl w:val="0"/>
                <w:numId w:val="22"/>
              </w:numPr>
              <w:tabs>
                <w:tab w:val="clear" w:pos="720"/>
                <w:tab w:val="num" w:pos="348"/>
                <w:tab w:val="num" w:pos="567"/>
              </w:tabs>
              <w:ind w:left="18" w:firstLine="0"/>
              <w:rPr>
                <w:bCs/>
                <w:sz w:val="21"/>
                <w:szCs w:val="21"/>
                <w:lang w:val="es-ES_tradnl" w:eastAsia="en-CA"/>
              </w:rPr>
            </w:pPr>
            <w:r w:rsidRPr="006B625E">
              <w:rPr>
                <w:bCs/>
                <w:sz w:val="21"/>
                <w:szCs w:val="21"/>
                <w:lang w:val="es-ES_tradnl" w:eastAsia="en-CA"/>
              </w:rPr>
              <w:lastRenderedPageBreak/>
              <w:t xml:space="preserve">“Estructura de apoyo a la innovación y la transferencia de tecnología para las instituciones nacionales de P.I.” (Proyecto DA_10_03, </w:t>
            </w:r>
            <w:r w:rsidR="00E74AA9" w:rsidRPr="006B625E">
              <w:rPr>
                <w:bCs/>
                <w:sz w:val="21"/>
                <w:szCs w:val="21"/>
                <w:lang w:val="es-ES_tradnl" w:eastAsia="en-CA"/>
              </w:rPr>
              <w:t>que se expone</w:t>
            </w:r>
            <w:r w:rsidRPr="006B625E">
              <w:rPr>
                <w:bCs/>
                <w:sz w:val="21"/>
                <w:szCs w:val="21"/>
                <w:lang w:val="es-ES_tradnl" w:eastAsia="en-CA"/>
              </w:rPr>
              <w:t xml:space="preserve"> en el documento CDIP/3/INF/2).</w:t>
            </w:r>
          </w:p>
          <w:p w:rsidR="002F13BD" w:rsidRPr="006B625E" w:rsidRDefault="002F13BD" w:rsidP="008F3BCA">
            <w:pPr>
              <w:rPr>
                <w:bCs/>
                <w:sz w:val="21"/>
                <w:szCs w:val="21"/>
                <w:lang w:val="es-ES_tradnl" w:eastAsia="en-CA"/>
              </w:rPr>
            </w:pPr>
          </w:p>
          <w:p w:rsidR="002F13BD" w:rsidRPr="006B625E" w:rsidRDefault="005843AB" w:rsidP="005843AB">
            <w:pPr>
              <w:keepLines/>
              <w:numPr>
                <w:ilvl w:val="0"/>
                <w:numId w:val="22"/>
              </w:numPr>
              <w:tabs>
                <w:tab w:val="clear" w:pos="720"/>
                <w:tab w:val="num" w:pos="348"/>
                <w:tab w:val="num" w:pos="567"/>
              </w:tabs>
              <w:ind w:left="18" w:firstLine="0"/>
              <w:rPr>
                <w:bCs/>
                <w:sz w:val="21"/>
                <w:szCs w:val="21"/>
                <w:lang w:val="es-ES_tradnl" w:eastAsia="en-CA"/>
              </w:rPr>
            </w:pPr>
            <w:r w:rsidRPr="006B625E">
              <w:rPr>
                <w:bCs/>
                <w:sz w:val="21"/>
                <w:szCs w:val="21"/>
                <w:lang w:val="es-ES_tradnl" w:eastAsia="en-CA"/>
              </w:rPr>
              <w:t xml:space="preserve">“Mejora de la capacidad de las instituciones de P.I. de ámbito nacional, subregional y regional y de los respectivos usuario” (Proyecto DA_10_05, </w:t>
            </w:r>
            <w:r w:rsidR="00E74AA9" w:rsidRPr="006B625E">
              <w:rPr>
                <w:bCs/>
                <w:sz w:val="21"/>
                <w:szCs w:val="21"/>
                <w:lang w:val="es-ES_tradnl" w:eastAsia="en-CA"/>
              </w:rPr>
              <w:t>que se expone</w:t>
            </w:r>
            <w:r w:rsidRPr="006B625E">
              <w:rPr>
                <w:bCs/>
                <w:sz w:val="21"/>
                <w:szCs w:val="21"/>
                <w:lang w:val="es-ES_tradnl" w:eastAsia="en-CA"/>
              </w:rPr>
              <w:t xml:space="preserve"> en el documento CDIP/3/INF/2).</w:t>
            </w:r>
          </w:p>
          <w:p w:rsidR="002F13BD" w:rsidRPr="006B625E" w:rsidRDefault="002F13BD" w:rsidP="00F328BA">
            <w:pPr>
              <w:keepLines/>
              <w:tabs>
                <w:tab w:val="num" w:pos="720"/>
              </w:tabs>
              <w:ind w:left="18"/>
              <w:rPr>
                <w:bCs/>
                <w:sz w:val="21"/>
                <w:szCs w:val="21"/>
                <w:lang w:val="es-ES_tradnl" w:eastAsia="en-CA"/>
              </w:rPr>
            </w:pPr>
          </w:p>
          <w:p w:rsidR="002F13BD" w:rsidRPr="006B625E" w:rsidRDefault="00F328BA" w:rsidP="00F328BA">
            <w:pPr>
              <w:rPr>
                <w:bCs/>
                <w:sz w:val="21"/>
                <w:szCs w:val="21"/>
                <w:lang w:val="es-ES_tradnl" w:eastAsia="en-CA"/>
              </w:rPr>
            </w:pPr>
            <w:r w:rsidRPr="006B625E">
              <w:rPr>
                <w:bCs/>
                <w:sz w:val="21"/>
                <w:szCs w:val="21"/>
                <w:lang w:val="es-ES_tradnl" w:eastAsia="en-CA"/>
              </w:rPr>
              <w:t>Se elaboraron informes de evaluación de estos proyectos y se sometieron a examen en las sesiones novena y décima del CDIP, y se exponen en los documentos CDIP/9/6, CDIP/10/4, CDIP/10/</w:t>
            </w:r>
            <w:r w:rsidR="00E00B28" w:rsidRPr="006B625E">
              <w:rPr>
                <w:bCs/>
                <w:sz w:val="21"/>
                <w:szCs w:val="21"/>
                <w:lang w:val="es-ES_tradnl" w:eastAsia="en-CA"/>
              </w:rPr>
              <w:t>8 y</w:t>
            </w:r>
            <w:r w:rsidRPr="006B625E">
              <w:rPr>
                <w:bCs/>
                <w:sz w:val="21"/>
                <w:szCs w:val="21"/>
                <w:lang w:val="es-ES_tradnl" w:eastAsia="en-CA"/>
              </w:rPr>
              <w:t xml:space="preserve"> CDIP/10/7, respectivamente.</w:t>
            </w:r>
          </w:p>
          <w:p w:rsidR="002F13BD" w:rsidRPr="006B625E" w:rsidRDefault="002F13BD" w:rsidP="008F3BCA">
            <w:pPr>
              <w:rPr>
                <w:bCs/>
                <w:sz w:val="21"/>
                <w:szCs w:val="21"/>
                <w:lang w:val="es-ES_tradnl" w:eastAsia="en-CA"/>
              </w:rPr>
            </w:pPr>
          </w:p>
          <w:p w:rsidR="002F13BD" w:rsidRPr="006B625E" w:rsidRDefault="00F328BA" w:rsidP="00F328BA">
            <w:pPr>
              <w:rPr>
                <w:bCs/>
                <w:sz w:val="21"/>
                <w:szCs w:val="21"/>
                <w:lang w:val="es-ES_tradnl" w:eastAsia="en-CA"/>
              </w:rPr>
            </w:pPr>
            <w:r w:rsidRPr="006B625E">
              <w:rPr>
                <w:bCs/>
                <w:sz w:val="21"/>
                <w:szCs w:val="21"/>
                <w:lang w:val="es-ES_tradnl" w:eastAsia="en-CA"/>
              </w:rPr>
              <w:t>Además, esta recomendación se está aplicando en el marco de los siguientes proyectos:</w:t>
            </w:r>
            <w:r w:rsidR="007F73EE" w:rsidRPr="006B625E">
              <w:rPr>
                <w:bCs/>
                <w:sz w:val="21"/>
                <w:szCs w:val="21"/>
                <w:lang w:val="es-ES_tradnl" w:eastAsia="en-CA"/>
              </w:rPr>
              <w:t xml:space="preserve"> </w:t>
            </w:r>
          </w:p>
          <w:p w:rsidR="002F13BD" w:rsidRPr="006B625E" w:rsidRDefault="002F13BD" w:rsidP="008F3BCA">
            <w:pPr>
              <w:rPr>
                <w:bCs/>
                <w:sz w:val="21"/>
                <w:szCs w:val="21"/>
                <w:lang w:val="es-ES_tradnl" w:eastAsia="en-CA"/>
              </w:rPr>
            </w:pPr>
          </w:p>
          <w:p w:rsidR="002F13BD" w:rsidRPr="006B625E" w:rsidRDefault="00F328BA" w:rsidP="00F328BA">
            <w:pPr>
              <w:keepLines/>
              <w:rPr>
                <w:bCs/>
                <w:sz w:val="21"/>
                <w:szCs w:val="21"/>
                <w:lang w:val="es-ES_tradnl" w:eastAsia="en-CA"/>
              </w:rPr>
            </w:pPr>
            <w:r w:rsidRPr="006B625E">
              <w:rPr>
                <w:bCs/>
                <w:sz w:val="21"/>
                <w:szCs w:val="21"/>
                <w:lang w:val="es-ES_tradnl" w:eastAsia="en-CA"/>
              </w:rPr>
              <w:t>1</w:t>
            </w:r>
            <w:r w:rsidR="00B82009" w:rsidRPr="006B625E">
              <w:rPr>
                <w:bCs/>
                <w:sz w:val="21"/>
                <w:szCs w:val="21"/>
                <w:lang w:val="es-ES_tradnl" w:eastAsia="en-CA"/>
              </w:rPr>
              <w:t>.  “P</w:t>
            </w:r>
            <w:r w:rsidRPr="006B625E">
              <w:rPr>
                <w:bCs/>
                <w:sz w:val="21"/>
                <w:szCs w:val="21"/>
                <w:lang w:val="es-ES_tradnl" w:eastAsia="en-CA"/>
              </w:rPr>
              <w:t xml:space="preserve">royecto piloto para la creación de academias nacionales de P.I.” (Proyecto D A_10_02, </w:t>
            </w:r>
            <w:r w:rsidR="00E74AA9" w:rsidRPr="006B625E">
              <w:rPr>
                <w:bCs/>
                <w:sz w:val="21"/>
                <w:szCs w:val="21"/>
                <w:lang w:val="es-ES_tradnl" w:eastAsia="en-CA"/>
              </w:rPr>
              <w:t>que se expone</w:t>
            </w:r>
            <w:r w:rsidRPr="006B625E">
              <w:rPr>
                <w:bCs/>
                <w:sz w:val="21"/>
                <w:szCs w:val="21"/>
                <w:lang w:val="es-ES_tradnl" w:eastAsia="en-CA"/>
              </w:rPr>
              <w:t xml:space="preserve"> en el documento CDIP/9/10 Rev.1).</w:t>
            </w:r>
          </w:p>
          <w:p w:rsidR="00A41323" w:rsidRPr="006B625E" w:rsidRDefault="00A41323" w:rsidP="00F328BA">
            <w:pPr>
              <w:keepLines/>
              <w:rPr>
                <w:bCs/>
                <w:sz w:val="21"/>
                <w:szCs w:val="21"/>
                <w:lang w:val="es-ES_tradnl" w:eastAsia="en-CA"/>
              </w:rPr>
            </w:pPr>
          </w:p>
          <w:p w:rsidR="002F13BD" w:rsidRPr="006B625E" w:rsidRDefault="00F328BA" w:rsidP="00F328BA">
            <w:pPr>
              <w:keepLines/>
              <w:rPr>
                <w:bCs/>
                <w:sz w:val="21"/>
                <w:szCs w:val="21"/>
                <w:lang w:val="es-ES_tradnl" w:eastAsia="en-CA"/>
              </w:rPr>
            </w:pPr>
            <w:r w:rsidRPr="006B625E">
              <w:rPr>
                <w:bCs/>
                <w:sz w:val="21"/>
                <w:szCs w:val="21"/>
                <w:lang w:val="es-ES_tradnl" w:eastAsia="en-CA"/>
              </w:rPr>
              <w:t>2</w:t>
            </w:r>
            <w:r w:rsidR="00B82009" w:rsidRPr="006B625E">
              <w:rPr>
                <w:bCs/>
                <w:sz w:val="21"/>
                <w:szCs w:val="21"/>
                <w:lang w:val="es-ES_tradnl" w:eastAsia="en-CA"/>
              </w:rPr>
              <w:t>.  “F</w:t>
            </w:r>
            <w:r w:rsidRPr="006B625E">
              <w:rPr>
                <w:bCs/>
                <w:sz w:val="21"/>
                <w:szCs w:val="21"/>
                <w:lang w:val="es-ES_tradnl" w:eastAsia="en-CA"/>
              </w:rPr>
              <w:t>ortalecer la capacidad de las instituciones nacionales de P.I. públicas y privadas para administrar, supervisar y fomentar el funcionamiento de las industrias creativas</w:t>
            </w:r>
            <w:r w:rsidR="00B82009" w:rsidRPr="006B625E">
              <w:rPr>
                <w:bCs/>
                <w:sz w:val="21"/>
                <w:szCs w:val="21"/>
                <w:lang w:val="es-ES_tradnl" w:eastAsia="en-CA"/>
              </w:rPr>
              <w:t>, a</w:t>
            </w:r>
            <w:r w:rsidRPr="006B625E">
              <w:rPr>
                <w:bCs/>
                <w:sz w:val="21"/>
                <w:szCs w:val="21"/>
                <w:lang w:val="es-ES_tradnl" w:eastAsia="en-CA"/>
              </w:rPr>
              <w:t xml:space="preserve">demás de mejorar el rendimiento e intensificar la red de organizaciones de gestión colectiva del derecho de autor” (Proyecto DA_10_04, </w:t>
            </w:r>
            <w:r w:rsidR="00E74AA9" w:rsidRPr="006B625E">
              <w:rPr>
                <w:bCs/>
                <w:sz w:val="21"/>
                <w:szCs w:val="21"/>
                <w:lang w:val="es-ES_tradnl" w:eastAsia="en-CA"/>
              </w:rPr>
              <w:t>que se expone</w:t>
            </w:r>
            <w:r w:rsidRPr="006B625E">
              <w:rPr>
                <w:bCs/>
                <w:sz w:val="21"/>
                <w:szCs w:val="21"/>
                <w:lang w:val="es-ES_tradnl" w:eastAsia="en-CA"/>
              </w:rPr>
              <w:t xml:space="preserve"> en el </w:t>
            </w:r>
            <w:r w:rsidRPr="006B625E">
              <w:rPr>
                <w:bCs/>
                <w:sz w:val="21"/>
                <w:szCs w:val="21"/>
                <w:lang w:val="es-ES_tradnl" w:eastAsia="en-CA"/>
              </w:rPr>
              <w:lastRenderedPageBreak/>
              <w:t>documento CDIP/3/INF/2).</w:t>
            </w:r>
          </w:p>
          <w:p w:rsidR="002F13BD" w:rsidRPr="006B625E" w:rsidRDefault="002F13BD" w:rsidP="008F3BCA">
            <w:pPr>
              <w:rPr>
                <w:bCs/>
                <w:sz w:val="21"/>
                <w:szCs w:val="21"/>
                <w:lang w:val="es-ES_tradnl" w:eastAsia="en-CA"/>
              </w:rPr>
            </w:pPr>
          </w:p>
          <w:p w:rsidR="002F13BD" w:rsidRPr="006B625E" w:rsidRDefault="002A4B03" w:rsidP="002A4B03">
            <w:pPr>
              <w:keepLines/>
              <w:rPr>
                <w:bCs/>
                <w:sz w:val="21"/>
                <w:szCs w:val="21"/>
                <w:lang w:val="es-ES_tradnl" w:eastAsia="en-CA"/>
              </w:rPr>
            </w:pPr>
            <w:r w:rsidRPr="006B625E">
              <w:rPr>
                <w:bCs/>
                <w:sz w:val="21"/>
                <w:szCs w:val="21"/>
                <w:lang w:val="es-ES_tradnl" w:eastAsia="en-CA"/>
              </w:rPr>
              <w:t>3</w:t>
            </w:r>
            <w:r w:rsidR="00B82009" w:rsidRPr="006B625E">
              <w:rPr>
                <w:bCs/>
                <w:sz w:val="21"/>
                <w:szCs w:val="21"/>
                <w:lang w:val="es-ES_tradnl" w:eastAsia="en-CA"/>
              </w:rPr>
              <w:t>.  “L</w:t>
            </w:r>
            <w:r w:rsidRPr="006B625E">
              <w:rPr>
                <w:bCs/>
                <w:sz w:val="21"/>
                <w:szCs w:val="21"/>
                <w:lang w:val="es-ES_tradnl" w:eastAsia="en-CA"/>
              </w:rPr>
              <w:t xml:space="preserve">a propiedad intelectual y el desarrollo de marcas de productos para fomentar las actividades comerciales en los países en desarrollo y los PMA” (Proyecto DA_04_10_01, </w:t>
            </w:r>
            <w:r w:rsidR="00E74AA9" w:rsidRPr="006B625E">
              <w:rPr>
                <w:bCs/>
                <w:sz w:val="21"/>
                <w:szCs w:val="21"/>
                <w:lang w:val="es-ES_tradnl" w:eastAsia="en-CA"/>
              </w:rPr>
              <w:t>que se expone</w:t>
            </w:r>
            <w:r w:rsidRPr="006B625E">
              <w:rPr>
                <w:bCs/>
                <w:sz w:val="21"/>
                <w:szCs w:val="21"/>
                <w:lang w:val="es-ES_tradnl" w:eastAsia="en-CA"/>
              </w:rPr>
              <w:t xml:space="preserve"> en el documento CDIP/5/5).</w:t>
            </w:r>
          </w:p>
          <w:p w:rsidR="002F13BD" w:rsidRPr="006B625E" w:rsidRDefault="002F13BD" w:rsidP="008F3BCA">
            <w:pPr>
              <w:rPr>
                <w:bCs/>
                <w:sz w:val="21"/>
                <w:szCs w:val="21"/>
                <w:lang w:val="es-ES_tradnl" w:eastAsia="en-CA"/>
              </w:rPr>
            </w:pPr>
          </w:p>
          <w:p w:rsidR="002F13BD" w:rsidRPr="006B625E" w:rsidRDefault="002A4B03" w:rsidP="002A4B03">
            <w:pPr>
              <w:rPr>
                <w:sz w:val="21"/>
                <w:szCs w:val="21"/>
                <w:lang w:val="es-ES_tradnl"/>
              </w:rPr>
            </w:pPr>
            <w:r w:rsidRPr="006B625E">
              <w:rPr>
                <w:bCs/>
                <w:sz w:val="21"/>
                <w:szCs w:val="21"/>
                <w:lang w:val="es-ES_tradnl" w:eastAsia="en-CA"/>
              </w:rPr>
              <w:t>4</w:t>
            </w:r>
            <w:r w:rsidR="00B82009" w:rsidRPr="006B625E">
              <w:rPr>
                <w:bCs/>
                <w:sz w:val="21"/>
                <w:szCs w:val="21"/>
                <w:lang w:val="es-ES_tradnl" w:eastAsia="en-CA"/>
              </w:rPr>
              <w:t>.  “I</w:t>
            </w:r>
            <w:r w:rsidRPr="006B625E">
              <w:rPr>
                <w:bCs/>
                <w:sz w:val="21"/>
                <w:szCs w:val="21"/>
                <w:lang w:val="es-ES_tradnl" w:eastAsia="en-CA"/>
              </w:rPr>
              <w:t>ntensificación de la Cooperación Sur-Sur en materia de P.I. y desarrollo entre los países en desarrollo y los PMA” (Proyecto DA_1_10_11_13_19_25_32_01, que se expone en el documento CDIP/7/6).</w:t>
            </w:r>
            <w:r w:rsidR="007F73EE" w:rsidRPr="006B625E">
              <w:rPr>
                <w:sz w:val="21"/>
                <w:szCs w:val="21"/>
                <w:lang w:val="es-ES_tradnl"/>
              </w:rPr>
              <w:t xml:space="preserve">  </w:t>
            </w:r>
            <w:r w:rsidRPr="006B625E">
              <w:rPr>
                <w:sz w:val="21"/>
                <w:szCs w:val="21"/>
                <w:lang w:val="es-ES_tradnl"/>
              </w:rPr>
              <w:t>(Proyecto DA_1_10_11_13_19_25_32_01, que se expone en el documento CDIP/7/6).</w:t>
            </w:r>
          </w:p>
          <w:p w:rsidR="002F13BD" w:rsidRPr="006B625E" w:rsidRDefault="002F13BD" w:rsidP="008F3BCA">
            <w:pPr>
              <w:rPr>
                <w:sz w:val="21"/>
                <w:szCs w:val="21"/>
                <w:lang w:val="es-ES_tradnl"/>
              </w:rPr>
            </w:pPr>
          </w:p>
          <w:p w:rsidR="002F13BD" w:rsidRPr="006B625E" w:rsidRDefault="002A4B03" w:rsidP="002A4B03">
            <w:pPr>
              <w:rPr>
                <w:bCs/>
                <w:sz w:val="21"/>
                <w:szCs w:val="21"/>
                <w:lang w:val="es-ES_tradnl" w:eastAsia="en-CA"/>
              </w:rPr>
            </w:pPr>
            <w:r w:rsidRPr="006B625E">
              <w:rPr>
                <w:bCs/>
                <w:sz w:val="21"/>
                <w:szCs w:val="21"/>
                <w:lang w:val="es-ES_tradnl" w:eastAsia="en-CA"/>
              </w:rPr>
              <w:t>5</w:t>
            </w:r>
            <w:r w:rsidR="00B82009" w:rsidRPr="006B625E">
              <w:rPr>
                <w:bCs/>
                <w:sz w:val="21"/>
                <w:szCs w:val="21"/>
                <w:lang w:val="es-ES_tradnl" w:eastAsia="en-CA"/>
              </w:rPr>
              <w:t>.  P</w:t>
            </w:r>
            <w:r w:rsidRPr="006B625E">
              <w:rPr>
                <w:bCs/>
                <w:sz w:val="21"/>
                <w:szCs w:val="21"/>
                <w:lang w:val="es-ES_tradnl" w:eastAsia="en-CA"/>
              </w:rPr>
              <w:t>royect</w:t>
            </w:r>
            <w:r w:rsidR="00E00B28" w:rsidRPr="006B625E">
              <w:rPr>
                <w:bCs/>
                <w:sz w:val="21"/>
                <w:szCs w:val="21"/>
                <w:lang w:val="es-ES_tradnl" w:eastAsia="en-CA"/>
              </w:rPr>
              <w:t>o s</w:t>
            </w:r>
            <w:r w:rsidRPr="006B625E">
              <w:rPr>
                <w:bCs/>
                <w:sz w:val="21"/>
                <w:szCs w:val="21"/>
                <w:lang w:val="es-ES_tradnl" w:eastAsia="en-CA"/>
              </w:rPr>
              <w:t>obre “Fortalecimiento y desarrollo del sector audiovisual en Burkina Faso y en determinados países de África” (DA_1_2_4_10_11_1 que se expone en el documento CDIP/9/13).</w:t>
            </w:r>
          </w:p>
          <w:p w:rsidR="002F13BD" w:rsidRPr="006B625E" w:rsidRDefault="002F13BD" w:rsidP="008F3BCA">
            <w:pPr>
              <w:rPr>
                <w:bCs/>
                <w:sz w:val="21"/>
                <w:szCs w:val="21"/>
                <w:lang w:val="es-ES_tradnl" w:eastAsia="en-CA"/>
              </w:rPr>
            </w:pPr>
          </w:p>
          <w:p w:rsidR="007F73EE" w:rsidRPr="006B625E" w:rsidRDefault="00684005" w:rsidP="008F3BCA">
            <w:pPr>
              <w:rPr>
                <w:bCs/>
                <w:sz w:val="21"/>
                <w:szCs w:val="21"/>
                <w:lang w:val="es-ES_tradnl" w:eastAsia="en-CA"/>
              </w:rPr>
            </w:pPr>
            <w:r w:rsidRPr="006B625E">
              <w:rPr>
                <w:bCs/>
                <w:sz w:val="21"/>
                <w:szCs w:val="21"/>
                <w:lang w:val="es-ES_tradnl" w:eastAsia="en-CA"/>
              </w:rPr>
              <w:t>6</w:t>
            </w:r>
            <w:r w:rsidR="00B82009" w:rsidRPr="006B625E">
              <w:rPr>
                <w:bCs/>
                <w:sz w:val="21"/>
                <w:szCs w:val="21"/>
                <w:lang w:val="es-ES_tradnl" w:eastAsia="en-CA"/>
              </w:rPr>
              <w:t>.  P</w:t>
            </w:r>
            <w:r w:rsidRPr="006B625E">
              <w:rPr>
                <w:bCs/>
                <w:sz w:val="21"/>
                <w:szCs w:val="21"/>
                <w:lang w:val="es-ES_tradnl" w:eastAsia="en-CA"/>
              </w:rPr>
              <w:t>royecto piloto sobre la "propiedad intelectual (P.I.I) y la gestión de diseños para fomentar las actividades comerciales en los países en desarrollo y los países menos adelantados (PMA)" (Proyecto DA_4_10_02 que se expone en el documento CDIP/12/6)</w:t>
            </w:r>
          </w:p>
          <w:p w:rsidR="00F22FBB" w:rsidRPr="006B625E" w:rsidRDefault="00F22FBB" w:rsidP="008F3BCA">
            <w:pPr>
              <w:rPr>
                <w:bCs/>
                <w:sz w:val="21"/>
                <w:szCs w:val="21"/>
                <w:lang w:val="es-ES_tradnl" w:eastAsia="en-CA"/>
              </w:rPr>
            </w:pPr>
          </w:p>
          <w:p w:rsidR="00A41323" w:rsidRPr="006B625E" w:rsidRDefault="00A41323" w:rsidP="008F3BCA">
            <w:pPr>
              <w:rPr>
                <w:bCs/>
                <w:sz w:val="21"/>
                <w:szCs w:val="21"/>
                <w:lang w:val="es-ES_tradnl" w:eastAsia="en-CA"/>
              </w:rPr>
            </w:pPr>
          </w:p>
        </w:tc>
        <w:tc>
          <w:tcPr>
            <w:tcW w:w="1779" w:type="dxa"/>
            <w:shd w:val="clear" w:color="auto" w:fill="auto"/>
          </w:tcPr>
          <w:p w:rsidR="002F13BD" w:rsidRPr="00FC0F33" w:rsidRDefault="007F73EE" w:rsidP="008F3BCA">
            <w:pPr>
              <w:rPr>
                <w:bCs/>
                <w:sz w:val="21"/>
                <w:szCs w:val="21"/>
                <w:lang w:val="en-US" w:eastAsia="en-CA"/>
              </w:rPr>
            </w:pPr>
            <w:r w:rsidRPr="00FC0F33">
              <w:rPr>
                <w:bCs/>
                <w:sz w:val="21"/>
                <w:szCs w:val="21"/>
                <w:lang w:val="en-US" w:eastAsia="en-CA"/>
              </w:rPr>
              <w:lastRenderedPageBreak/>
              <w:t>CDIP/1/3 CDIP/2/INF/1 CDIP/2/2</w:t>
            </w:r>
          </w:p>
          <w:p w:rsidR="002F13BD" w:rsidRPr="00FC0F33" w:rsidRDefault="007F73EE" w:rsidP="008F3BCA">
            <w:pPr>
              <w:rPr>
                <w:bCs/>
                <w:sz w:val="21"/>
                <w:szCs w:val="21"/>
                <w:lang w:val="en-US" w:eastAsia="en-CA"/>
              </w:rPr>
            </w:pPr>
            <w:r w:rsidRPr="00FC0F33">
              <w:rPr>
                <w:bCs/>
                <w:sz w:val="21"/>
                <w:szCs w:val="21"/>
                <w:lang w:val="en-US" w:eastAsia="en-CA"/>
              </w:rPr>
              <w:t>CDIP/4/12</w:t>
            </w:r>
          </w:p>
          <w:p w:rsidR="002F13BD" w:rsidRPr="006B625E" w:rsidRDefault="007F73EE" w:rsidP="008F3BCA">
            <w:pPr>
              <w:rPr>
                <w:bCs/>
                <w:sz w:val="21"/>
                <w:szCs w:val="21"/>
                <w:lang w:val="es-ES_tradnl" w:eastAsia="en-CA"/>
              </w:rPr>
            </w:pPr>
            <w:r w:rsidRPr="006B625E">
              <w:rPr>
                <w:bCs/>
                <w:sz w:val="21"/>
                <w:szCs w:val="21"/>
                <w:lang w:val="es-ES_tradnl" w:eastAsia="en-CA"/>
              </w:rPr>
              <w:t>CDIP/5/5</w:t>
            </w:r>
          </w:p>
          <w:p w:rsidR="002F13BD" w:rsidRPr="006B625E" w:rsidRDefault="00F83CB9" w:rsidP="008F3BCA">
            <w:pPr>
              <w:rPr>
                <w:bCs/>
                <w:sz w:val="21"/>
                <w:szCs w:val="21"/>
                <w:lang w:val="es-ES_tradnl" w:eastAsia="en-CA"/>
              </w:rPr>
            </w:pPr>
            <w:r w:rsidRPr="006B625E">
              <w:rPr>
                <w:bCs/>
                <w:sz w:val="21"/>
                <w:szCs w:val="21"/>
                <w:lang w:val="es-ES_tradnl" w:eastAsia="en-CA"/>
              </w:rPr>
              <w:t>CDIP/</w:t>
            </w:r>
            <w:r w:rsidR="007F73EE" w:rsidRPr="006B625E">
              <w:rPr>
                <w:bCs/>
                <w:sz w:val="21"/>
                <w:szCs w:val="21"/>
                <w:lang w:val="es-ES_tradnl" w:eastAsia="en-CA"/>
              </w:rPr>
              <w:t>3/INF/2</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CDIP/4/2</w:t>
            </w:r>
          </w:p>
          <w:p w:rsidR="002F13BD" w:rsidRPr="00FC0F33" w:rsidRDefault="007F73EE" w:rsidP="008F3BCA">
            <w:pPr>
              <w:rPr>
                <w:bCs/>
                <w:sz w:val="21"/>
                <w:szCs w:val="21"/>
                <w:lang w:val="en-US" w:eastAsia="en-CA"/>
              </w:rPr>
            </w:pPr>
            <w:r w:rsidRPr="00FC0F33">
              <w:rPr>
                <w:bCs/>
                <w:sz w:val="21"/>
                <w:szCs w:val="21"/>
                <w:lang w:val="en-US" w:eastAsia="en-CA"/>
              </w:rPr>
              <w:t>CDIP/6/2</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CDIP/9/6</w:t>
            </w:r>
          </w:p>
          <w:p w:rsidR="002F13BD" w:rsidRPr="00FC0F33" w:rsidRDefault="007F73EE" w:rsidP="008F3BCA">
            <w:pPr>
              <w:rPr>
                <w:bCs/>
                <w:sz w:val="21"/>
                <w:szCs w:val="21"/>
                <w:lang w:val="en-US" w:eastAsia="en-CA"/>
              </w:rPr>
            </w:pPr>
            <w:r w:rsidRPr="00FC0F33">
              <w:rPr>
                <w:bCs/>
                <w:sz w:val="21"/>
                <w:szCs w:val="21"/>
                <w:lang w:val="en-US" w:eastAsia="en-CA"/>
              </w:rPr>
              <w:t>CDIP/10/4</w:t>
            </w:r>
          </w:p>
          <w:p w:rsidR="002F13BD" w:rsidRPr="006B625E" w:rsidRDefault="007F73EE" w:rsidP="008F3BCA">
            <w:pPr>
              <w:rPr>
                <w:bCs/>
                <w:sz w:val="21"/>
                <w:szCs w:val="21"/>
                <w:lang w:val="es-ES_tradnl" w:eastAsia="en-CA"/>
              </w:rPr>
            </w:pPr>
            <w:r w:rsidRPr="006B625E">
              <w:rPr>
                <w:bCs/>
                <w:sz w:val="21"/>
                <w:szCs w:val="21"/>
                <w:lang w:val="es-ES_tradnl" w:eastAsia="en-CA"/>
              </w:rPr>
              <w:t>CDIP/10/7</w:t>
            </w:r>
          </w:p>
          <w:p w:rsidR="002F13BD" w:rsidRPr="006B625E" w:rsidRDefault="007F73EE" w:rsidP="008F3BCA">
            <w:pPr>
              <w:rPr>
                <w:bCs/>
                <w:sz w:val="21"/>
                <w:szCs w:val="21"/>
                <w:lang w:val="es-ES_tradnl" w:eastAsia="en-CA"/>
              </w:rPr>
            </w:pPr>
            <w:r w:rsidRPr="006B625E">
              <w:rPr>
                <w:bCs/>
                <w:sz w:val="21"/>
                <w:szCs w:val="21"/>
                <w:lang w:val="es-ES_tradnl" w:eastAsia="en-CA"/>
              </w:rPr>
              <w:t>CDIP/10/8</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6B625E" w:rsidTr="006127C9">
        <w:trPr>
          <w:jc w:val="center"/>
        </w:trPr>
        <w:tc>
          <w:tcPr>
            <w:tcW w:w="468" w:type="dxa"/>
          </w:tcPr>
          <w:p w:rsidR="007F73EE" w:rsidRPr="006B625E" w:rsidRDefault="007F73EE" w:rsidP="008C14D6">
            <w:pPr>
              <w:keepNext/>
              <w:numPr>
                <w:ilvl w:val="0"/>
                <w:numId w:val="20"/>
              </w:numPr>
              <w:rPr>
                <w:bCs/>
                <w:sz w:val="21"/>
                <w:szCs w:val="21"/>
                <w:lang w:val="es-ES_tradnl" w:eastAsia="en-CA"/>
              </w:rPr>
            </w:pPr>
          </w:p>
        </w:tc>
        <w:tc>
          <w:tcPr>
            <w:tcW w:w="3144" w:type="dxa"/>
          </w:tcPr>
          <w:p w:rsidR="007F73EE" w:rsidRPr="006B625E" w:rsidRDefault="00684005" w:rsidP="008C14D6">
            <w:pPr>
              <w:keepNext/>
              <w:rPr>
                <w:bCs/>
                <w:sz w:val="21"/>
                <w:szCs w:val="21"/>
                <w:lang w:val="es-ES_tradnl" w:eastAsia="en-CA"/>
              </w:rPr>
            </w:pPr>
            <w:r w:rsidRPr="006B625E">
              <w:rPr>
                <w:bCs/>
                <w:sz w:val="21"/>
                <w:szCs w:val="21"/>
                <w:lang w:val="es-ES_tradnl" w:eastAsia="en-CA"/>
              </w:rPr>
              <w:t>Ayudar a los Estados miembros a fortalecer la capacidad nacional para la protección de las creaciones, las innovaciones y las invenciones, y fomentar el desarrollo de la infraestructura científica y tecnológica de los países, cuando sea necesario, con arreglo al mandato de la OMPI.</w:t>
            </w:r>
          </w:p>
        </w:tc>
        <w:tc>
          <w:tcPr>
            <w:tcW w:w="1843" w:type="dxa"/>
            <w:shd w:val="clear" w:color="auto" w:fill="auto"/>
          </w:tcPr>
          <w:p w:rsidR="007F73EE" w:rsidRPr="006B625E" w:rsidRDefault="00684005" w:rsidP="008C14D6">
            <w:pPr>
              <w:keepNext/>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Actividades objeto de acuerdo (CDIP/2/4)</w:t>
            </w:r>
            <w:r w:rsidR="0041355E" w:rsidRPr="006B625E">
              <w:rPr>
                <w:bCs/>
                <w:sz w:val="21"/>
                <w:szCs w:val="21"/>
                <w:lang w:val="es-ES_tradnl" w:eastAsia="en-CA"/>
              </w:rPr>
              <w:t>.</w:t>
            </w:r>
          </w:p>
        </w:tc>
        <w:tc>
          <w:tcPr>
            <w:tcW w:w="4394" w:type="dxa"/>
            <w:shd w:val="clear" w:color="auto" w:fill="auto"/>
          </w:tcPr>
          <w:p w:rsidR="002F13BD" w:rsidRPr="006B625E" w:rsidRDefault="00684005" w:rsidP="008C14D6">
            <w:pPr>
              <w:keepNext/>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p>
          <w:p w:rsidR="002F13BD" w:rsidRPr="006B625E" w:rsidRDefault="002F13BD" w:rsidP="008C14D6">
            <w:pPr>
              <w:keepNext/>
              <w:rPr>
                <w:bCs/>
                <w:sz w:val="21"/>
                <w:szCs w:val="21"/>
                <w:lang w:val="es-ES_tradnl" w:eastAsia="en-CA"/>
              </w:rPr>
            </w:pPr>
          </w:p>
          <w:p w:rsidR="002F13BD" w:rsidRPr="006B625E" w:rsidRDefault="00684005" w:rsidP="008C14D6">
            <w:pPr>
              <w:keepNext/>
              <w:rPr>
                <w:bCs/>
                <w:sz w:val="21"/>
                <w:szCs w:val="21"/>
                <w:lang w:val="es-ES_tradnl" w:eastAsia="en-CA"/>
              </w:rPr>
            </w:pPr>
            <w:r w:rsidRPr="006B625E">
              <w:rPr>
                <w:bCs/>
                <w:sz w:val="21"/>
                <w:szCs w:val="21"/>
                <w:lang w:val="es-ES_tradnl" w:eastAsia="en-CA"/>
              </w:rPr>
              <w:t>Esta recomendación se está aplicando en el marco de varios programas de la OMPI, entre otros, los programas 1, 3, 9, 14, 18 y 30, y, de manera indirecta, de varios proyectos de la Agenda para el Desarrollo que dan aplicación a las recomendaciones</w:t>
            </w:r>
            <w:r w:rsidR="000E2AC6" w:rsidRPr="006B625E">
              <w:rPr>
                <w:bCs/>
                <w:sz w:val="21"/>
                <w:szCs w:val="21"/>
                <w:lang w:val="es-ES_tradnl" w:eastAsia="en-CA"/>
              </w:rPr>
              <w:t xml:space="preserve"> </w:t>
            </w:r>
            <w:r w:rsidR="00E00B28" w:rsidRPr="006B625E">
              <w:rPr>
                <w:bCs/>
                <w:sz w:val="21"/>
                <w:szCs w:val="21"/>
                <w:lang w:val="es-ES_tradnl" w:eastAsia="en-CA"/>
              </w:rPr>
              <w:t>Nº </w:t>
            </w:r>
            <w:r w:rsidRPr="006B625E">
              <w:rPr>
                <w:bCs/>
                <w:sz w:val="21"/>
                <w:szCs w:val="21"/>
                <w:lang w:val="es-ES_tradnl" w:eastAsia="en-CA"/>
              </w:rPr>
              <w:t>8 y</w:t>
            </w:r>
            <w:r w:rsidR="00D5606C" w:rsidRPr="006B625E">
              <w:rPr>
                <w:bCs/>
                <w:sz w:val="21"/>
                <w:szCs w:val="21"/>
                <w:lang w:val="es-ES_tradnl" w:eastAsia="en-CA"/>
              </w:rPr>
              <w:t xml:space="preserve"> Nº</w:t>
            </w:r>
            <w:r w:rsidRPr="006B625E">
              <w:rPr>
                <w:bCs/>
                <w:sz w:val="21"/>
                <w:szCs w:val="21"/>
                <w:lang w:val="es-ES_tradnl" w:eastAsia="en-CA"/>
              </w:rPr>
              <w:t> 10.</w:t>
            </w:r>
          </w:p>
          <w:p w:rsidR="002F13BD" w:rsidRPr="006B625E" w:rsidRDefault="002F13BD" w:rsidP="008C14D6">
            <w:pPr>
              <w:keepNext/>
              <w:rPr>
                <w:bCs/>
                <w:sz w:val="21"/>
                <w:szCs w:val="21"/>
                <w:lang w:val="es-ES_tradnl" w:eastAsia="en-CA"/>
              </w:rPr>
            </w:pPr>
          </w:p>
          <w:p w:rsidR="002F13BD" w:rsidRPr="006B625E" w:rsidRDefault="00684005" w:rsidP="008C14D6">
            <w:pPr>
              <w:keepNext/>
              <w:rPr>
                <w:sz w:val="21"/>
                <w:szCs w:val="21"/>
                <w:lang w:val="es-ES_tradnl"/>
              </w:rPr>
            </w:pPr>
            <w:r w:rsidRPr="006B625E">
              <w:rPr>
                <w:bCs/>
                <w:sz w:val="21"/>
                <w:szCs w:val="21"/>
                <w:lang w:val="es-ES_tradnl" w:eastAsia="en-CA"/>
              </w:rPr>
              <w:t>Esta recomendación también se está aplicando en el marco de los siguientes proyectos:</w:t>
            </w:r>
            <w:r w:rsidR="007F73EE" w:rsidRPr="006B625E">
              <w:rPr>
                <w:sz w:val="21"/>
                <w:szCs w:val="21"/>
                <w:lang w:val="es-ES_tradnl"/>
              </w:rPr>
              <w:t xml:space="preserve"> </w:t>
            </w:r>
          </w:p>
          <w:p w:rsidR="002F13BD" w:rsidRPr="006B625E" w:rsidRDefault="002F13BD" w:rsidP="008C14D6">
            <w:pPr>
              <w:keepNext/>
              <w:rPr>
                <w:sz w:val="21"/>
                <w:szCs w:val="21"/>
                <w:lang w:val="es-ES_tradnl"/>
              </w:rPr>
            </w:pPr>
          </w:p>
          <w:p w:rsidR="002F13BD" w:rsidRPr="006B625E" w:rsidRDefault="00684005" w:rsidP="008C14D6">
            <w:pPr>
              <w:keepNext/>
              <w:rPr>
                <w:sz w:val="21"/>
                <w:szCs w:val="21"/>
                <w:lang w:val="es-ES_tradnl"/>
              </w:rPr>
            </w:pPr>
            <w:r w:rsidRPr="006B625E">
              <w:rPr>
                <w:sz w:val="21"/>
                <w:szCs w:val="21"/>
                <w:lang w:val="es-ES_tradnl"/>
              </w:rPr>
              <w:t>1</w:t>
            </w:r>
            <w:r w:rsidR="00B82009" w:rsidRPr="006B625E">
              <w:rPr>
                <w:sz w:val="21"/>
                <w:szCs w:val="21"/>
                <w:lang w:val="es-ES_tradnl"/>
              </w:rPr>
              <w:t>.  P</w:t>
            </w:r>
            <w:r w:rsidRPr="006B625E">
              <w:rPr>
                <w:sz w:val="21"/>
                <w:szCs w:val="21"/>
                <w:lang w:val="es-ES_tradnl"/>
              </w:rPr>
              <w:t>royecto relativo a la" intensificación de la cooperación Sur-Sur en materia de P.I. y desarrollo entre los países en desarrollo y los PMA” (DA_1_10_11_13_19_25_32_01 que se e</w:t>
            </w:r>
            <w:r w:rsidR="000E2AC6" w:rsidRPr="006B625E">
              <w:rPr>
                <w:sz w:val="21"/>
                <w:szCs w:val="21"/>
                <w:lang w:val="es-ES_tradnl"/>
              </w:rPr>
              <w:t>xpone en el documento CDIP/7/6);y</w:t>
            </w:r>
          </w:p>
          <w:p w:rsidR="002F13BD" w:rsidRPr="006B625E" w:rsidRDefault="002F13BD" w:rsidP="008C14D6">
            <w:pPr>
              <w:keepNext/>
              <w:rPr>
                <w:sz w:val="21"/>
                <w:szCs w:val="21"/>
                <w:lang w:val="es-ES_tradnl"/>
              </w:rPr>
            </w:pPr>
          </w:p>
          <w:p w:rsidR="002F13BD" w:rsidRPr="006B625E" w:rsidRDefault="00684005" w:rsidP="008C14D6">
            <w:pPr>
              <w:keepNext/>
              <w:rPr>
                <w:sz w:val="21"/>
                <w:szCs w:val="21"/>
                <w:lang w:val="es-ES_tradnl"/>
              </w:rPr>
            </w:pPr>
            <w:r w:rsidRPr="006B625E">
              <w:rPr>
                <w:sz w:val="21"/>
                <w:szCs w:val="21"/>
                <w:lang w:val="es-ES_tradnl"/>
              </w:rPr>
              <w:t>2</w:t>
            </w:r>
            <w:r w:rsidR="00B82009" w:rsidRPr="006B625E">
              <w:rPr>
                <w:sz w:val="21"/>
                <w:szCs w:val="21"/>
                <w:lang w:val="es-ES_tradnl"/>
              </w:rPr>
              <w:t>.  P</w:t>
            </w:r>
            <w:r w:rsidRPr="006B625E">
              <w:rPr>
                <w:sz w:val="21"/>
                <w:szCs w:val="21"/>
                <w:lang w:val="es-ES_tradnl"/>
              </w:rPr>
              <w:t>royect</w:t>
            </w:r>
            <w:r w:rsidR="00E00B28" w:rsidRPr="006B625E">
              <w:rPr>
                <w:sz w:val="21"/>
                <w:szCs w:val="21"/>
                <w:lang w:val="es-ES_tradnl"/>
              </w:rPr>
              <w:t>o s</w:t>
            </w:r>
            <w:r w:rsidRPr="006B625E">
              <w:rPr>
                <w:sz w:val="21"/>
                <w:szCs w:val="21"/>
                <w:lang w:val="es-ES_tradnl"/>
              </w:rPr>
              <w:t>obre “Fortalecimiento y desarrollo del sector audiovisual en Burkina Faso y en determinados países de África” (Proyecto DA_1_2_4_10_11_1 que se expone en el documento CDIP/9/13).</w:t>
            </w:r>
          </w:p>
          <w:p w:rsidR="00F22FBB" w:rsidRPr="006B625E" w:rsidRDefault="00F22FBB" w:rsidP="008C14D6">
            <w:pPr>
              <w:keepNext/>
              <w:rPr>
                <w:bCs/>
                <w:sz w:val="21"/>
                <w:szCs w:val="21"/>
                <w:lang w:val="es-ES_tradnl" w:eastAsia="en-CA"/>
              </w:rPr>
            </w:pPr>
          </w:p>
          <w:p w:rsidR="007F73EE" w:rsidRPr="006B625E" w:rsidRDefault="007F73EE" w:rsidP="008C14D6">
            <w:pPr>
              <w:keepNext/>
              <w:rPr>
                <w:bCs/>
                <w:sz w:val="21"/>
                <w:szCs w:val="21"/>
                <w:lang w:val="es-ES_tradnl" w:eastAsia="en-CA"/>
              </w:rPr>
            </w:pPr>
          </w:p>
        </w:tc>
        <w:tc>
          <w:tcPr>
            <w:tcW w:w="1779" w:type="dxa"/>
            <w:shd w:val="clear" w:color="auto" w:fill="auto"/>
          </w:tcPr>
          <w:p w:rsidR="002F13BD" w:rsidRPr="006B625E" w:rsidRDefault="007F73EE" w:rsidP="008C14D6">
            <w:pPr>
              <w:keepNext/>
              <w:rPr>
                <w:bCs/>
                <w:sz w:val="21"/>
                <w:szCs w:val="21"/>
                <w:lang w:val="es-ES_tradnl" w:eastAsia="en-CA"/>
              </w:rPr>
            </w:pPr>
            <w:r w:rsidRPr="006B625E">
              <w:rPr>
                <w:bCs/>
                <w:sz w:val="21"/>
                <w:szCs w:val="21"/>
                <w:lang w:val="es-ES_tradnl" w:eastAsia="en-CA"/>
              </w:rPr>
              <w:t>CDIP/1/3</w:t>
            </w:r>
          </w:p>
          <w:p w:rsidR="007F73EE" w:rsidRPr="006B625E" w:rsidRDefault="007F73EE" w:rsidP="008C14D6">
            <w:pPr>
              <w:keepNext/>
              <w:rPr>
                <w:bCs/>
                <w:sz w:val="21"/>
                <w:szCs w:val="21"/>
                <w:lang w:val="es-ES_tradnl" w:eastAsia="en-CA"/>
              </w:rPr>
            </w:pPr>
          </w:p>
        </w:tc>
        <w:tc>
          <w:tcPr>
            <w:tcW w:w="1491" w:type="dxa"/>
          </w:tcPr>
          <w:p w:rsidR="002F13BD" w:rsidRPr="006B625E" w:rsidRDefault="007F73EE" w:rsidP="008C14D6">
            <w:pPr>
              <w:keepNext/>
              <w:rPr>
                <w:bCs/>
                <w:sz w:val="21"/>
                <w:szCs w:val="21"/>
                <w:lang w:val="es-ES_tradnl" w:eastAsia="en-CA"/>
              </w:rPr>
            </w:pPr>
            <w:r w:rsidRPr="006B625E">
              <w:rPr>
                <w:bCs/>
                <w:sz w:val="21"/>
                <w:szCs w:val="21"/>
                <w:lang w:val="es-ES_tradnl" w:eastAsia="en-CA"/>
              </w:rPr>
              <w:t>CDIP/3/5</w:t>
            </w:r>
          </w:p>
          <w:p w:rsidR="002F13BD" w:rsidRPr="006B625E" w:rsidRDefault="007F73EE" w:rsidP="008C14D6">
            <w:pPr>
              <w:keepNext/>
              <w:rPr>
                <w:bCs/>
                <w:sz w:val="21"/>
                <w:szCs w:val="21"/>
                <w:lang w:val="es-ES_tradnl" w:eastAsia="en-CA"/>
              </w:rPr>
            </w:pPr>
            <w:r w:rsidRPr="006B625E">
              <w:rPr>
                <w:bCs/>
                <w:sz w:val="21"/>
                <w:szCs w:val="21"/>
                <w:lang w:val="es-ES_tradnl" w:eastAsia="en-CA"/>
              </w:rPr>
              <w:t>CDIP/6/3</w:t>
            </w:r>
          </w:p>
          <w:p w:rsidR="002F13BD" w:rsidRPr="006B625E" w:rsidRDefault="007F73EE" w:rsidP="008C14D6">
            <w:pPr>
              <w:keepNext/>
              <w:rPr>
                <w:bCs/>
                <w:sz w:val="21"/>
                <w:szCs w:val="21"/>
                <w:lang w:val="es-ES_tradnl" w:eastAsia="en-CA"/>
              </w:rPr>
            </w:pPr>
            <w:r w:rsidRPr="006B625E">
              <w:rPr>
                <w:bCs/>
                <w:sz w:val="21"/>
                <w:szCs w:val="21"/>
                <w:lang w:val="es-ES_tradnl" w:eastAsia="en-CA"/>
              </w:rPr>
              <w:t>CDIP/8/2</w:t>
            </w:r>
          </w:p>
          <w:p w:rsidR="007F73EE" w:rsidRPr="006B625E" w:rsidRDefault="007F73EE" w:rsidP="008C14D6">
            <w:pPr>
              <w:keepNext/>
              <w:rPr>
                <w:bCs/>
                <w:sz w:val="21"/>
                <w:szCs w:val="21"/>
                <w:lang w:val="es-ES_tradnl" w:eastAsia="en-CA"/>
              </w:rPr>
            </w:pPr>
            <w:r w:rsidRPr="006B625E">
              <w:rPr>
                <w:bCs/>
                <w:sz w:val="21"/>
                <w:szCs w:val="21"/>
                <w:lang w:val="es-ES_tradnl" w:eastAsia="en-CA"/>
              </w:rPr>
              <w:t>CDIP/10/2</w:t>
            </w:r>
          </w:p>
        </w:tc>
      </w:tr>
      <w:tr w:rsidR="007F73EE" w:rsidRPr="00FC0F33"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684005" w:rsidP="00684005">
            <w:pPr>
              <w:rPr>
                <w:bCs/>
                <w:sz w:val="21"/>
                <w:szCs w:val="21"/>
                <w:lang w:val="es-ES_tradnl" w:eastAsia="en-CA"/>
              </w:rPr>
            </w:pPr>
            <w:r w:rsidRPr="006B625E">
              <w:rPr>
                <w:bCs/>
                <w:sz w:val="21"/>
                <w:szCs w:val="21"/>
                <w:lang w:val="es-ES_tradnl" w:eastAsia="en-CA"/>
              </w:rPr>
              <w:t>Facilitar la incorporación de las cuestiones de desarrollo a las actividades y los debates de asistencia técnica y de otra índole que lleva a cabo la OMPI, con arreglo a su mandato.</w:t>
            </w:r>
          </w:p>
        </w:tc>
        <w:tc>
          <w:tcPr>
            <w:tcW w:w="1843" w:type="dxa"/>
            <w:shd w:val="clear" w:color="auto" w:fill="auto"/>
          </w:tcPr>
          <w:p w:rsidR="007F73EE" w:rsidRPr="006B625E" w:rsidRDefault="00684005" w:rsidP="00684005">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ctividades objeto de amplio acuerdo (CDIP/3/3).</w:t>
            </w:r>
          </w:p>
        </w:tc>
        <w:tc>
          <w:tcPr>
            <w:tcW w:w="4394" w:type="dxa"/>
            <w:shd w:val="clear" w:color="auto" w:fill="auto"/>
          </w:tcPr>
          <w:p w:rsidR="002F13BD" w:rsidRPr="006B625E" w:rsidRDefault="00684005" w:rsidP="00684005">
            <w:pPr>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p>
          <w:p w:rsidR="002F13BD" w:rsidRPr="006B625E" w:rsidRDefault="002F13BD" w:rsidP="008F3BCA">
            <w:pPr>
              <w:rPr>
                <w:bCs/>
                <w:sz w:val="21"/>
                <w:szCs w:val="21"/>
                <w:lang w:val="es-ES_tradnl" w:eastAsia="en-CA"/>
              </w:rPr>
            </w:pPr>
          </w:p>
          <w:p w:rsidR="002F13BD" w:rsidRPr="006B625E" w:rsidRDefault="00684005" w:rsidP="00684005">
            <w:pPr>
              <w:keepNext/>
              <w:rPr>
                <w:bCs/>
                <w:sz w:val="21"/>
                <w:szCs w:val="21"/>
                <w:lang w:val="es-ES_tradnl" w:eastAsia="en-CA"/>
              </w:rPr>
            </w:pPr>
            <w:r w:rsidRPr="006B625E">
              <w:rPr>
                <w:bCs/>
                <w:sz w:val="21"/>
                <w:szCs w:val="21"/>
                <w:lang w:val="es-ES_tradnl" w:eastAsia="en-CA"/>
              </w:rPr>
              <w:t>Las recomendaciones de la Agenda para el Desarrollo se incorporaron en el presupuesto por programas de 2010/</w:t>
            </w:r>
            <w:r w:rsidR="002D5A3D" w:rsidRPr="006B625E">
              <w:rPr>
                <w:bCs/>
                <w:sz w:val="21"/>
                <w:szCs w:val="21"/>
                <w:lang w:val="es-ES_tradnl" w:eastAsia="en-CA"/>
              </w:rPr>
              <w:t>20</w:t>
            </w:r>
            <w:r w:rsidRPr="006B625E">
              <w:rPr>
                <w:bCs/>
                <w:sz w:val="21"/>
                <w:szCs w:val="21"/>
                <w:lang w:val="es-ES_tradnl" w:eastAsia="en-CA"/>
              </w:rPr>
              <w:t>11 y de 2012/</w:t>
            </w:r>
            <w:r w:rsidR="002D5A3D" w:rsidRPr="006B625E">
              <w:rPr>
                <w:bCs/>
                <w:sz w:val="21"/>
                <w:szCs w:val="21"/>
                <w:lang w:val="es-ES_tradnl" w:eastAsia="en-CA"/>
              </w:rPr>
              <w:t>20</w:t>
            </w:r>
            <w:r w:rsidRPr="006B625E">
              <w:rPr>
                <w:bCs/>
                <w:sz w:val="21"/>
                <w:szCs w:val="21"/>
                <w:lang w:val="es-ES_tradnl" w:eastAsia="en-CA"/>
              </w:rPr>
              <w:t>13.  El proyecto DA_33_38_41_01 “Marco de la OMPI de gestión por resultados para respaldar la supervisión y evaluación de las actividades de desarrollo” (que se expone en el documento CDIP/4/8/Rev.) se llevó a término</w:t>
            </w:r>
            <w:r w:rsidR="00B82009" w:rsidRPr="006B625E">
              <w:rPr>
                <w:bCs/>
                <w:sz w:val="21"/>
                <w:szCs w:val="21"/>
                <w:lang w:val="es-ES_tradnl" w:eastAsia="en-CA"/>
              </w:rPr>
              <w:t xml:space="preserve">.  </w:t>
            </w:r>
            <w:r w:rsidR="00B82009" w:rsidRPr="006B625E">
              <w:rPr>
                <w:sz w:val="21"/>
                <w:szCs w:val="21"/>
                <w:lang w:val="es-ES_tradnl" w:eastAsia="en-CA"/>
              </w:rPr>
              <w:t>S</w:t>
            </w:r>
            <w:r w:rsidRPr="006B625E">
              <w:rPr>
                <w:sz w:val="21"/>
                <w:szCs w:val="21"/>
                <w:lang w:val="es-ES_tradnl" w:eastAsia="en-CA"/>
              </w:rPr>
              <w:t>e elaboró un informe de evaluación del proyecto y se sometió a examen del CDIP en su duodécima sesión (CDIP/12/4).</w:t>
            </w:r>
          </w:p>
          <w:p w:rsidR="002F13BD" w:rsidRPr="006B625E" w:rsidRDefault="002F13BD" w:rsidP="008F3BCA">
            <w:pPr>
              <w:keepNext/>
              <w:rPr>
                <w:bCs/>
                <w:sz w:val="21"/>
                <w:szCs w:val="21"/>
                <w:lang w:val="es-ES_tradnl" w:eastAsia="en-CA"/>
              </w:rPr>
            </w:pPr>
          </w:p>
          <w:p w:rsidR="002F13BD" w:rsidRPr="006B625E" w:rsidRDefault="00684005" w:rsidP="008F3BCA">
            <w:pPr>
              <w:keepNext/>
              <w:rPr>
                <w:sz w:val="21"/>
                <w:szCs w:val="21"/>
                <w:lang w:val="es-ES_tradnl" w:eastAsia="en-CA"/>
              </w:rPr>
            </w:pPr>
            <w:r w:rsidRPr="006B625E">
              <w:rPr>
                <w:sz w:val="21"/>
                <w:szCs w:val="21"/>
                <w:lang w:val="es-ES_tradnl" w:eastAsia="en-CA"/>
              </w:rPr>
              <w:t>El Informe sobre el rendimiento de los programas (documento PPR) de 2012/2013 ha reforzado considerablemente la presentación de informes sobre la aplicación de la Agenda para el Desarrollo en comparación con el bienio 2008/</w:t>
            </w:r>
            <w:r w:rsidR="00FF29A0" w:rsidRPr="006B625E">
              <w:rPr>
                <w:sz w:val="21"/>
                <w:szCs w:val="21"/>
                <w:lang w:val="es-ES_tradnl" w:eastAsia="en-CA"/>
              </w:rPr>
              <w:t>20</w:t>
            </w:r>
            <w:r w:rsidRPr="006B625E">
              <w:rPr>
                <w:sz w:val="21"/>
                <w:szCs w:val="21"/>
                <w:lang w:val="es-ES_tradnl" w:eastAsia="en-CA"/>
              </w:rPr>
              <w:t>09, con información específica en cada programa tanto sobre la aplicación de los proyectos como de las recomendaciones de la Agenda para el Desarrollo.</w:t>
            </w:r>
          </w:p>
          <w:p w:rsidR="00F22FBB" w:rsidRPr="006B625E" w:rsidRDefault="00F22FBB" w:rsidP="008F3BCA">
            <w:pPr>
              <w:keepNext/>
              <w:rPr>
                <w:sz w:val="21"/>
                <w:szCs w:val="21"/>
                <w:lang w:val="es-ES_tradnl" w:eastAsia="en-CA"/>
              </w:rPr>
            </w:pP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CDIP/3/3</w:t>
            </w: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CDIP/6/2</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2F13BD" w:rsidRPr="00FC0F33" w:rsidRDefault="007F73EE" w:rsidP="008F3BCA">
            <w:pPr>
              <w:rPr>
                <w:bCs/>
                <w:sz w:val="21"/>
                <w:szCs w:val="21"/>
                <w:lang w:val="en-US" w:eastAsia="en-CA"/>
              </w:rPr>
            </w:pPr>
            <w:r w:rsidRPr="00FC0F33">
              <w:rPr>
                <w:bCs/>
                <w:sz w:val="21"/>
                <w:szCs w:val="21"/>
                <w:lang w:val="en-US" w:eastAsia="en-CA"/>
              </w:rPr>
              <w:t>CDIP/12/4</w:t>
            </w:r>
          </w:p>
          <w:p w:rsidR="007F73EE" w:rsidRPr="00FC0F33" w:rsidRDefault="007F73EE" w:rsidP="008F3BCA">
            <w:pPr>
              <w:rPr>
                <w:bCs/>
                <w:sz w:val="21"/>
                <w:szCs w:val="21"/>
                <w:lang w:val="en-US" w:eastAsia="en-CA"/>
              </w:rPr>
            </w:pPr>
          </w:p>
        </w:tc>
      </w:tr>
      <w:tr w:rsidR="007F73EE" w:rsidRPr="00FC0F33" w:rsidTr="006127C9">
        <w:trPr>
          <w:trHeight w:val="2449"/>
          <w:jc w:val="center"/>
        </w:trPr>
        <w:tc>
          <w:tcPr>
            <w:tcW w:w="468" w:type="dxa"/>
          </w:tcPr>
          <w:p w:rsidR="007F73EE" w:rsidRPr="00FC0F33" w:rsidRDefault="007F73EE" w:rsidP="007F73EE">
            <w:pPr>
              <w:keepNext/>
              <w:numPr>
                <w:ilvl w:val="0"/>
                <w:numId w:val="20"/>
              </w:numPr>
              <w:rPr>
                <w:bCs/>
                <w:sz w:val="21"/>
                <w:szCs w:val="21"/>
                <w:lang w:val="en-US" w:eastAsia="en-CA"/>
              </w:rPr>
            </w:pPr>
          </w:p>
        </w:tc>
        <w:tc>
          <w:tcPr>
            <w:tcW w:w="3144" w:type="dxa"/>
          </w:tcPr>
          <w:p w:rsidR="007F73EE" w:rsidRPr="006B625E" w:rsidRDefault="002C20F2" w:rsidP="002C20F2">
            <w:pPr>
              <w:keepNext/>
              <w:rPr>
                <w:bCs/>
                <w:sz w:val="21"/>
                <w:szCs w:val="21"/>
                <w:lang w:val="es-ES_tradnl" w:eastAsia="en-CA"/>
              </w:rPr>
            </w:pPr>
            <w:r w:rsidRPr="006B625E">
              <w:rPr>
                <w:bCs/>
                <w:sz w:val="21"/>
                <w:szCs w:val="21"/>
                <w:lang w:val="es-ES_tradnl" w:eastAsia="en-CA"/>
              </w:rPr>
              <w:t>La asistencia legislativa de la OMPI deberá, entre otras cosas, estar orientada a potenciar el desarrollo y obedecer a una demanda, y tener en cuenta las prioridades y necesidades específicas de los países en desarrollo, especialmente las de los PMA, así como los distintos niveles de desarrollo de los Estados miembros;  además, las actividades deberán incluir los calendarios de su ejecución.</w:t>
            </w:r>
          </w:p>
        </w:tc>
        <w:tc>
          <w:tcPr>
            <w:tcW w:w="1843" w:type="dxa"/>
            <w:shd w:val="clear" w:color="auto" w:fill="auto"/>
          </w:tcPr>
          <w:p w:rsidR="002F13BD" w:rsidRPr="006B625E" w:rsidRDefault="002C20F2" w:rsidP="002C20F2">
            <w:pPr>
              <w:rPr>
                <w:bCs/>
                <w:sz w:val="21"/>
                <w:szCs w:val="21"/>
                <w:lang w:val="es-ES_tradnl" w:eastAsia="en-CA"/>
              </w:rPr>
            </w:pPr>
            <w:r w:rsidRPr="006B625E">
              <w:rPr>
                <w:bCs/>
                <w:sz w:val="21"/>
                <w:szCs w:val="21"/>
                <w:lang w:val="es-ES_tradnl" w:eastAsia="en-CA"/>
              </w:rPr>
              <w:t>Examinada en el marco de informes sobre la marcha de las actividades (documentos CDIP/3/5, CDIP/6/3, CDIP/8/2 y CDIP/10/2).</w:t>
            </w:r>
          </w:p>
          <w:p w:rsidR="002F13BD" w:rsidRPr="006B625E" w:rsidRDefault="002F13BD" w:rsidP="008F3BCA">
            <w:pPr>
              <w:rPr>
                <w:bCs/>
                <w:sz w:val="21"/>
                <w:szCs w:val="21"/>
                <w:lang w:val="es-ES_tradnl" w:eastAsia="en-CA"/>
              </w:rPr>
            </w:pPr>
          </w:p>
          <w:p w:rsidR="007F73EE" w:rsidRPr="006B625E" w:rsidRDefault="002C20F2" w:rsidP="002C20F2">
            <w:pPr>
              <w:rPr>
                <w:bCs/>
                <w:sz w:val="21"/>
                <w:szCs w:val="21"/>
                <w:lang w:val="es-ES_tradnl" w:eastAsia="en-CA"/>
              </w:rPr>
            </w:pPr>
            <w:r w:rsidRPr="006B625E">
              <w:rPr>
                <w:bCs/>
                <w:sz w:val="21"/>
                <w:szCs w:val="21"/>
                <w:lang w:val="es-ES_tradnl" w:eastAsia="en-CA"/>
              </w:rPr>
              <w:t>Examinada asimismo en el contexto de los documentos CDIP/6/10, CDIP/7/3, CDIP/8/5, CDIP/9/11, CDIP/10/10 y CDIP/10/11.</w:t>
            </w:r>
          </w:p>
        </w:tc>
        <w:tc>
          <w:tcPr>
            <w:tcW w:w="4394" w:type="dxa"/>
            <w:shd w:val="clear" w:color="auto" w:fill="auto"/>
          </w:tcPr>
          <w:p w:rsidR="002F13BD" w:rsidRPr="006B625E" w:rsidRDefault="002C20F2" w:rsidP="002C20F2">
            <w:pPr>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p>
          <w:p w:rsidR="002F13BD" w:rsidRPr="006B625E" w:rsidRDefault="002F13BD" w:rsidP="008F3BCA">
            <w:pPr>
              <w:rPr>
                <w:bCs/>
                <w:sz w:val="21"/>
                <w:szCs w:val="21"/>
                <w:lang w:val="es-ES_tradnl" w:eastAsia="en-CA"/>
              </w:rPr>
            </w:pPr>
          </w:p>
          <w:p w:rsidR="002F13BD" w:rsidRPr="006B625E" w:rsidRDefault="002C20F2" w:rsidP="002C20F2">
            <w:pPr>
              <w:rPr>
                <w:bCs/>
                <w:sz w:val="21"/>
                <w:szCs w:val="21"/>
                <w:lang w:val="es-ES_tradnl" w:eastAsia="en-CA"/>
              </w:rPr>
            </w:pPr>
            <w:r w:rsidRPr="006B625E">
              <w:rPr>
                <w:bCs/>
                <w:sz w:val="21"/>
                <w:szCs w:val="21"/>
                <w:lang w:val="es-ES_tradnl" w:eastAsia="en-CA"/>
              </w:rPr>
              <w:t>En 2013, la OMPI continuó prestando asistencia jurídica en respuesta a solicitudes de las administraciones competentes de los Estados miembros.</w:t>
            </w:r>
            <w:r w:rsidR="007F73EE" w:rsidRPr="006B625E">
              <w:rPr>
                <w:bCs/>
                <w:sz w:val="21"/>
                <w:szCs w:val="21"/>
                <w:lang w:val="es-ES_tradnl" w:eastAsia="en-CA"/>
              </w:rPr>
              <w:t xml:space="preserve">  </w:t>
            </w:r>
            <w:r w:rsidRPr="006B625E">
              <w:rPr>
                <w:bCs/>
                <w:sz w:val="21"/>
                <w:szCs w:val="21"/>
                <w:lang w:val="es-ES_tradnl" w:eastAsia="en-CA"/>
              </w:rPr>
              <w:t>Se asesoró a los países sobre su legislación, en vigor o en proyecto, familiarizándolos con las distintas posibilidades y opciones políticas disponibles para aplicar la legislación.</w:t>
            </w:r>
          </w:p>
          <w:p w:rsidR="002F13BD" w:rsidRPr="006B625E" w:rsidRDefault="002F13BD" w:rsidP="008F3BCA">
            <w:pPr>
              <w:rPr>
                <w:bCs/>
                <w:sz w:val="21"/>
                <w:szCs w:val="21"/>
                <w:lang w:val="es-ES_tradnl" w:eastAsia="en-CA"/>
              </w:rPr>
            </w:pPr>
          </w:p>
          <w:p w:rsidR="002F13BD" w:rsidRPr="006B625E" w:rsidRDefault="002C20F2" w:rsidP="002C20F2">
            <w:pPr>
              <w:rPr>
                <w:bCs/>
                <w:sz w:val="21"/>
                <w:szCs w:val="21"/>
                <w:lang w:val="es-ES_tradnl" w:eastAsia="en-CA"/>
              </w:rPr>
            </w:pPr>
            <w:r w:rsidRPr="006B625E">
              <w:rPr>
                <w:bCs/>
                <w:sz w:val="21"/>
                <w:szCs w:val="21"/>
                <w:lang w:val="es-ES_tradnl" w:eastAsia="en-CA"/>
              </w:rPr>
              <w:t>Esta recomendación se está aplicando asimismo en el marco del proyecto “Intensificación de la Cooperación Sur-Sur en materia de P.I. y desarrollo entre los países en desarrollo y los PMA” (Proyecto DA_1_10_11_13_19_25_32_01, que se expone en el documento CDIP/7/6).</w:t>
            </w:r>
          </w:p>
          <w:p w:rsidR="00F22FBB" w:rsidRPr="006B625E" w:rsidRDefault="00F22FBB" w:rsidP="002C20F2">
            <w:pPr>
              <w:rPr>
                <w:sz w:val="21"/>
                <w:szCs w:val="21"/>
                <w:lang w:val="es-ES_tradnl"/>
              </w:rPr>
            </w:pP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2C20F2" w:rsidP="002C20F2">
            <w:pPr>
              <w:rPr>
                <w:bCs/>
                <w:sz w:val="21"/>
                <w:szCs w:val="21"/>
                <w:lang w:val="es-ES_tradnl" w:eastAsia="en-CA"/>
              </w:rPr>
            </w:pPr>
            <w:r w:rsidRPr="006B625E">
              <w:rPr>
                <w:bCs/>
                <w:sz w:val="21"/>
                <w:szCs w:val="21"/>
                <w:lang w:val="es-ES_tradnl" w:eastAsia="en-CA"/>
              </w:rPr>
              <w:t>CDIP/1/3</w:t>
            </w:r>
          </w:p>
          <w:p w:rsidR="002F13BD" w:rsidRPr="006B625E" w:rsidRDefault="002F13BD" w:rsidP="008F3BCA">
            <w:pPr>
              <w:rPr>
                <w:bCs/>
                <w:sz w:val="21"/>
                <w:szCs w:val="21"/>
                <w:lang w:val="es-ES_tradnl" w:eastAsia="en-CA"/>
              </w:rPr>
            </w:pP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2F13BD" w:rsidRPr="00FC0F33" w:rsidRDefault="002C20F2" w:rsidP="002C20F2">
            <w:pPr>
              <w:rPr>
                <w:bCs/>
                <w:sz w:val="21"/>
                <w:szCs w:val="21"/>
                <w:lang w:val="en-US" w:eastAsia="en-CA"/>
              </w:rPr>
            </w:pPr>
            <w:r w:rsidRPr="00FC0F33">
              <w:rPr>
                <w:bCs/>
                <w:sz w:val="21"/>
                <w:szCs w:val="21"/>
                <w:lang w:val="en-US" w:eastAsia="en-CA"/>
              </w:rPr>
              <w:t>CDIP/3/5</w:t>
            </w:r>
          </w:p>
          <w:p w:rsidR="002F13BD" w:rsidRPr="00FC0F33" w:rsidRDefault="002C20F2" w:rsidP="002C20F2">
            <w:pPr>
              <w:rPr>
                <w:bCs/>
                <w:sz w:val="21"/>
                <w:szCs w:val="21"/>
                <w:lang w:val="en-US" w:eastAsia="en-CA"/>
              </w:rPr>
            </w:pPr>
            <w:r w:rsidRPr="00FC0F33">
              <w:rPr>
                <w:bCs/>
                <w:sz w:val="21"/>
                <w:szCs w:val="21"/>
                <w:lang w:val="en-US" w:eastAsia="en-CA"/>
              </w:rPr>
              <w:t>CDIP/6/3</w:t>
            </w:r>
          </w:p>
          <w:p w:rsidR="002F13BD" w:rsidRPr="00FC0F33" w:rsidRDefault="002C20F2" w:rsidP="002C20F2">
            <w:pPr>
              <w:rPr>
                <w:bCs/>
                <w:sz w:val="21"/>
                <w:szCs w:val="21"/>
                <w:lang w:val="en-US" w:eastAsia="en-CA"/>
              </w:rPr>
            </w:pPr>
            <w:r w:rsidRPr="00FC0F33">
              <w:rPr>
                <w:bCs/>
                <w:sz w:val="21"/>
                <w:szCs w:val="21"/>
                <w:lang w:val="en-US" w:eastAsia="en-CA"/>
              </w:rPr>
              <w:t>CDIP/8/2</w:t>
            </w:r>
          </w:p>
          <w:p w:rsidR="002F13BD" w:rsidRPr="00FC0F33" w:rsidRDefault="002C20F2" w:rsidP="002C20F2">
            <w:pPr>
              <w:rPr>
                <w:bCs/>
                <w:sz w:val="21"/>
                <w:szCs w:val="21"/>
                <w:lang w:val="en-US" w:eastAsia="en-CA"/>
              </w:rPr>
            </w:pPr>
            <w:r w:rsidRPr="00FC0F33">
              <w:rPr>
                <w:bCs/>
                <w:sz w:val="21"/>
                <w:szCs w:val="21"/>
                <w:lang w:val="en-US" w:eastAsia="en-CA"/>
              </w:rPr>
              <w:t>CDIP/10/2</w:t>
            </w:r>
          </w:p>
          <w:p w:rsidR="007F73EE" w:rsidRPr="00FC0F33" w:rsidRDefault="002C20F2" w:rsidP="002C20F2">
            <w:pPr>
              <w:rPr>
                <w:bCs/>
                <w:sz w:val="21"/>
                <w:szCs w:val="21"/>
                <w:lang w:val="en-US" w:eastAsia="en-CA"/>
              </w:rPr>
            </w:pPr>
            <w:r w:rsidRPr="00FC0F33">
              <w:rPr>
                <w:bCs/>
                <w:sz w:val="21"/>
                <w:szCs w:val="21"/>
                <w:lang w:val="en-US" w:eastAsia="en-CA"/>
              </w:rPr>
              <w:t>CDIP/12/2</w:t>
            </w:r>
          </w:p>
        </w:tc>
      </w:tr>
      <w:tr w:rsidR="007F73EE" w:rsidRPr="00FC0F33" w:rsidTr="006127C9">
        <w:trPr>
          <w:trHeight w:val="788"/>
          <w:jc w:val="center"/>
        </w:trPr>
        <w:tc>
          <w:tcPr>
            <w:tcW w:w="468" w:type="dxa"/>
          </w:tcPr>
          <w:p w:rsidR="007F73EE" w:rsidRPr="00FC0F33" w:rsidRDefault="007F73EE" w:rsidP="0036380E">
            <w:pPr>
              <w:keepNext/>
              <w:numPr>
                <w:ilvl w:val="0"/>
                <w:numId w:val="20"/>
              </w:numPr>
              <w:rPr>
                <w:bCs/>
                <w:sz w:val="21"/>
                <w:szCs w:val="21"/>
                <w:lang w:val="en-US" w:eastAsia="en-CA"/>
              </w:rPr>
            </w:pPr>
          </w:p>
        </w:tc>
        <w:tc>
          <w:tcPr>
            <w:tcW w:w="3144" w:type="dxa"/>
            <w:shd w:val="clear" w:color="auto" w:fill="auto"/>
          </w:tcPr>
          <w:p w:rsidR="007F73EE" w:rsidRPr="006B625E" w:rsidRDefault="002C20F2" w:rsidP="0036380E">
            <w:pPr>
              <w:keepNext/>
              <w:rPr>
                <w:bCs/>
                <w:sz w:val="21"/>
                <w:szCs w:val="21"/>
                <w:lang w:val="es-ES_tradnl" w:eastAsia="en-CA"/>
              </w:rPr>
            </w:pPr>
            <w:r w:rsidRPr="006B625E">
              <w:rPr>
                <w:bCs/>
                <w:sz w:val="21"/>
                <w:szCs w:val="21"/>
                <w:lang w:val="es-ES_tradnl" w:eastAsia="en-CA"/>
              </w:rPr>
              <w:t>En el marco del acuerdo entre la OMPI y la OMC, la OMPI ofrecerá asesoramiento a los países en desarrollo y a los PMA sobre la aplicación y el ejercicio de los derechos y las obligaciones;  asimismo, informará sobre las flexibilidades que se recogen en el Acuerdo sobre los ADPIC, así como sobre su utilización.</w:t>
            </w:r>
          </w:p>
        </w:tc>
        <w:tc>
          <w:tcPr>
            <w:tcW w:w="1843" w:type="dxa"/>
          </w:tcPr>
          <w:p w:rsidR="002F13BD" w:rsidRPr="006B625E" w:rsidRDefault="002C20F2" w:rsidP="0036380E">
            <w:pPr>
              <w:keepNext/>
              <w:rPr>
                <w:bCs/>
                <w:sz w:val="21"/>
                <w:szCs w:val="21"/>
                <w:lang w:val="es-ES_tradnl" w:eastAsia="en-CA"/>
              </w:rPr>
            </w:pPr>
            <w:r w:rsidRPr="006B625E">
              <w:rPr>
                <w:bCs/>
                <w:sz w:val="21"/>
                <w:szCs w:val="21"/>
                <w:lang w:val="es-ES_tradnl" w:eastAsia="en-CA"/>
              </w:rPr>
              <w:t>Examinada en el marco de informes sobre la marcha de las actividades (documentos CDIP/3/5, CDIP/6/3, CDIP/8/2 y CDIP/10/2).</w:t>
            </w:r>
          </w:p>
          <w:p w:rsidR="00D5606C" w:rsidRPr="006B625E" w:rsidRDefault="00D5606C" w:rsidP="0036380E">
            <w:pPr>
              <w:keepNext/>
              <w:rPr>
                <w:bCs/>
                <w:sz w:val="21"/>
                <w:szCs w:val="21"/>
                <w:lang w:val="es-ES_tradnl" w:eastAsia="en-CA"/>
              </w:rPr>
            </w:pPr>
          </w:p>
          <w:p w:rsidR="007F73EE" w:rsidRPr="006B625E" w:rsidRDefault="002C20F2" w:rsidP="0036380E">
            <w:pPr>
              <w:keepNext/>
              <w:rPr>
                <w:bCs/>
                <w:sz w:val="21"/>
                <w:szCs w:val="21"/>
                <w:lang w:val="es-ES_tradnl" w:eastAsia="en-CA"/>
              </w:rPr>
            </w:pPr>
            <w:r w:rsidRPr="006B625E">
              <w:rPr>
                <w:bCs/>
                <w:sz w:val="21"/>
                <w:szCs w:val="21"/>
                <w:lang w:val="es-ES_tradnl" w:eastAsia="en-CA"/>
              </w:rPr>
              <w:t xml:space="preserve">Examinada asimismo en el contexto de los </w:t>
            </w:r>
            <w:r w:rsidRPr="006B625E">
              <w:rPr>
                <w:bCs/>
                <w:sz w:val="21"/>
                <w:szCs w:val="21"/>
                <w:lang w:val="es-ES_tradnl" w:eastAsia="en-CA"/>
              </w:rPr>
              <w:lastRenderedPageBreak/>
              <w:t xml:space="preserve">documentos CDIP/5/4, CDIP/6/10, CDIP/7/3, CDIP/8/5, CDIP/9/11, CDIP/10/10 </w:t>
            </w:r>
            <w:r w:rsidR="00E00B28" w:rsidRPr="006B625E">
              <w:rPr>
                <w:bCs/>
                <w:sz w:val="21"/>
                <w:szCs w:val="21"/>
                <w:lang w:val="es-ES_tradnl" w:eastAsia="en-CA"/>
              </w:rPr>
              <w:t>y C</w:t>
            </w:r>
            <w:r w:rsidRPr="006B625E">
              <w:rPr>
                <w:bCs/>
                <w:sz w:val="21"/>
                <w:szCs w:val="21"/>
                <w:lang w:val="es-ES_tradnl" w:eastAsia="en-CA"/>
              </w:rPr>
              <w:t>DIP/10/11.</w:t>
            </w:r>
            <w:r w:rsidR="007F73EE" w:rsidRPr="006B625E">
              <w:rPr>
                <w:bCs/>
                <w:sz w:val="21"/>
                <w:szCs w:val="21"/>
                <w:lang w:val="es-ES_tradnl" w:eastAsia="en-CA"/>
              </w:rPr>
              <w:t xml:space="preserve"> </w:t>
            </w:r>
          </w:p>
        </w:tc>
        <w:tc>
          <w:tcPr>
            <w:tcW w:w="4394" w:type="dxa"/>
          </w:tcPr>
          <w:p w:rsidR="002F13BD" w:rsidRPr="006B625E" w:rsidRDefault="002C20F2" w:rsidP="0036380E">
            <w:pPr>
              <w:keepNext/>
              <w:rPr>
                <w:bCs/>
                <w:sz w:val="21"/>
                <w:szCs w:val="21"/>
                <w:lang w:val="es-ES_tradnl" w:eastAsia="en-CA"/>
              </w:rPr>
            </w:pPr>
            <w:r w:rsidRPr="006B625E">
              <w:rPr>
                <w:bCs/>
                <w:sz w:val="21"/>
                <w:szCs w:val="21"/>
                <w:lang w:val="es-ES_tradnl" w:eastAsia="en-CA"/>
              </w:rPr>
              <w:lastRenderedPageBreak/>
              <w:t>En curso de aplicación desde la aprobación de la Agenda para el Desarrollo en octubre de 2007.</w:t>
            </w:r>
          </w:p>
          <w:p w:rsidR="002F13BD" w:rsidRPr="006B625E" w:rsidRDefault="002F13BD" w:rsidP="0036380E">
            <w:pPr>
              <w:keepNext/>
              <w:rPr>
                <w:bCs/>
                <w:sz w:val="21"/>
                <w:szCs w:val="21"/>
                <w:lang w:val="es-ES_tradnl" w:eastAsia="en-CA"/>
              </w:rPr>
            </w:pPr>
          </w:p>
          <w:p w:rsidR="00E00B28" w:rsidRPr="006B625E" w:rsidRDefault="002C20F2" w:rsidP="0036380E">
            <w:pPr>
              <w:keepNext/>
              <w:rPr>
                <w:bCs/>
                <w:sz w:val="21"/>
                <w:szCs w:val="21"/>
                <w:lang w:val="es-ES_tradnl" w:eastAsia="en-CA"/>
              </w:rPr>
            </w:pPr>
            <w:r w:rsidRPr="006B625E">
              <w:rPr>
                <w:bCs/>
                <w:sz w:val="21"/>
                <w:szCs w:val="21"/>
                <w:lang w:val="es-ES_tradnl" w:eastAsia="en-CA"/>
              </w:rPr>
              <w:t>La OMPI proporciona periódicamente asesoramiento legislativo a los países en desarrollo y los PMA sobre la aplicación y el ejercicio de los derechos y obligaciones, y ofrece información sobre las flexibilidades contenidas en el Acuerdo sobre los ADPIC y su utilización</w:t>
            </w:r>
            <w:r w:rsidR="00E00B28" w:rsidRPr="006B625E">
              <w:rPr>
                <w:bCs/>
                <w:sz w:val="21"/>
                <w:szCs w:val="21"/>
                <w:lang w:val="es-ES_tradnl" w:eastAsia="en-CA"/>
              </w:rPr>
              <w:t>.</w:t>
            </w:r>
          </w:p>
          <w:p w:rsidR="00A41323" w:rsidRPr="006B625E" w:rsidRDefault="00A41323" w:rsidP="0036380E">
            <w:pPr>
              <w:keepNext/>
              <w:rPr>
                <w:bCs/>
                <w:sz w:val="21"/>
                <w:szCs w:val="21"/>
                <w:lang w:val="es-ES_tradnl" w:eastAsia="en-CA"/>
              </w:rPr>
            </w:pPr>
          </w:p>
          <w:p w:rsidR="002F13BD" w:rsidRPr="006B625E" w:rsidRDefault="002C20F2" w:rsidP="0036380E">
            <w:pPr>
              <w:keepNext/>
              <w:rPr>
                <w:bCs/>
                <w:sz w:val="21"/>
                <w:szCs w:val="21"/>
                <w:lang w:val="es-ES_tradnl" w:eastAsia="en-CA"/>
              </w:rPr>
            </w:pPr>
            <w:r w:rsidRPr="006B625E">
              <w:rPr>
                <w:bCs/>
                <w:sz w:val="21"/>
                <w:szCs w:val="21"/>
                <w:lang w:val="es-ES_tradnl" w:eastAsia="en-CA"/>
              </w:rPr>
              <w:t xml:space="preserve">Se presentó en la quinta sesión del CDIP el documento sobre “Flexibilidades en materia </w:t>
            </w:r>
            <w:r w:rsidRPr="006B625E">
              <w:rPr>
                <w:bCs/>
                <w:sz w:val="21"/>
                <w:szCs w:val="21"/>
                <w:lang w:val="es-ES_tradnl" w:eastAsia="en-CA"/>
              </w:rPr>
              <w:lastRenderedPageBreak/>
              <w:t>de patentes en el marco jurídico multilateral y su aplicación legislativa en los planos nacional y regional”  En la séptima sesión del Comité se presentó la segunda parte de este documento, que contiene cinco nuevas flexibilidades aprobadas en la sexta sesión del CDIP.</w:t>
            </w:r>
          </w:p>
          <w:p w:rsidR="002F13BD" w:rsidRPr="006B625E" w:rsidRDefault="002F13BD" w:rsidP="0036380E">
            <w:pPr>
              <w:keepNext/>
              <w:rPr>
                <w:bCs/>
                <w:sz w:val="21"/>
                <w:szCs w:val="21"/>
                <w:lang w:val="es-ES_tradnl" w:eastAsia="en-CA"/>
              </w:rPr>
            </w:pPr>
          </w:p>
          <w:p w:rsidR="002F13BD" w:rsidRPr="006B625E" w:rsidRDefault="002C20F2" w:rsidP="0036380E">
            <w:pPr>
              <w:keepNext/>
              <w:rPr>
                <w:bCs/>
                <w:sz w:val="21"/>
                <w:szCs w:val="21"/>
                <w:lang w:val="es-ES_tradnl" w:eastAsia="en-CA"/>
              </w:rPr>
            </w:pPr>
            <w:r w:rsidRPr="006B625E">
              <w:rPr>
                <w:bCs/>
                <w:sz w:val="21"/>
                <w:szCs w:val="21"/>
                <w:lang w:val="es-ES_tradnl" w:eastAsia="en-CA"/>
              </w:rPr>
              <w:t>Se presentará ante la sesión en curso del Comité un documento sobre la aplicación en las legislaciones nacionales de las flexibilidades en materia de patentes en el marco jurídico multilateral.</w:t>
            </w:r>
          </w:p>
          <w:p w:rsidR="002F13BD" w:rsidRPr="006B625E" w:rsidRDefault="002F13BD" w:rsidP="0036380E">
            <w:pPr>
              <w:keepNext/>
              <w:rPr>
                <w:bCs/>
                <w:sz w:val="21"/>
                <w:szCs w:val="21"/>
                <w:lang w:val="es-ES_tradnl" w:eastAsia="en-CA"/>
              </w:rPr>
            </w:pPr>
          </w:p>
          <w:p w:rsidR="00E00B28" w:rsidRPr="006B625E" w:rsidRDefault="002C20F2" w:rsidP="0036380E">
            <w:pPr>
              <w:keepNext/>
              <w:rPr>
                <w:bCs/>
                <w:sz w:val="21"/>
                <w:szCs w:val="21"/>
                <w:lang w:val="es-ES_tradnl" w:eastAsia="en-CA"/>
              </w:rPr>
            </w:pPr>
            <w:r w:rsidRPr="006B625E">
              <w:rPr>
                <w:bCs/>
                <w:sz w:val="21"/>
                <w:szCs w:val="21"/>
                <w:lang w:val="es-ES_tradnl" w:eastAsia="en-CA"/>
              </w:rPr>
              <w:t>Además, la OMPI participa habitualmente en los cursos de política comercial de la OMC y en los talleres nacionales o subregionales sobre cuestiones relativas a la aplicación del acuerdo sobre los ADPIC, las flexibilidades y las políticas públicas para prestar apoyo a los países en la aplicación del Acuerdo sobre los ADPIC</w:t>
            </w:r>
            <w:r w:rsidR="00E00B28" w:rsidRPr="006B625E">
              <w:rPr>
                <w:bCs/>
                <w:sz w:val="21"/>
                <w:szCs w:val="21"/>
                <w:lang w:val="es-ES_tradnl" w:eastAsia="en-CA"/>
              </w:rPr>
              <w:t>.</w:t>
            </w:r>
          </w:p>
          <w:p w:rsidR="002F13BD" w:rsidRPr="006B625E" w:rsidRDefault="002F13BD" w:rsidP="0036380E">
            <w:pPr>
              <w:keepNext/>
              <w:rPr>
                <w:bCs/>
                <w:sz w:val="21"/>
                <w:szCs w:val="21"/>
                <w:lang w:val="es-ES_tradnl" w:eastAsia="en-CA"/>
              </w:rPr>
            </w:pPr>
          </w:p>
          <w:p w:rsidR="00782BF1" w:rsidRPr="006B625E" w:rsidRDefault="002C20F2" w:rsidP="0036380E">
            <w:pPr>
              <w:keepNext/>
              <w:rPr>
                <w:bCs/>
                <w:sz w:val="21"/>
                <w:szCs w:val="21"/>
                <w:lang w:val="es-ES_tradnl" w:eastAsia="en-CA"/>
              </w:rPr>
            </w:pPr>
            <w:r w:rsidRPr="006B625E">
              <w:rPr>
                <w:bCs/>
                <w:sz w:val="21"/>
                <w:szCs w:val="21"/>
                <w:lang w:val="es-ES_tradnl" w:eastAsia="en-CA"/>
              </w:rPr>
              <w:t>Conforme a lo acordado por los Estados miembros en la sexta sesión del CDIP, la OMPI creó una página web en la que únicamente se publicará la información relacionada con el uso del sistema de P.I. y las flexibilidades existentes en ese ámbito, incluidos los recursos sobre el tema producidos por la OMPI y otras OIG pertinentes y una base de datos de disposiciones nacionales sobre P.I. relativas a las flexibilidades</w:t>
            </w:r>
            <w:r w:rsidR="00B82009" w:rsidRPr="006B625E">
              <w:rPr>
                <w:bCs/>
                <w:sz w:val="21"/>
                <w:szCs w:val="21"/>
                <w:lang w:val="es-ES_tradnl" w:eastAsia="en-CA"/>
              </w:rPr>
              <w:t>.  (</w:t>
            </w:r>
            <w:hyperlink r:id="rId12" w:history="1">
              <w:r w:rsidR="00782BF1" w:rsidRPr="006B625E">
                <w:rPr>
                  <w:rStyle w:val="Hyperlink"/>
                  <w:bCs/>
                  <w:i/>
                  <w:sz w:val="21"/>
                  <w:szCs w:val="21"/>
                  <w:lang w:val="es-ES_tradnl" w:eastAsia="en-CA"/>
                </w:rPr>
                <w:t>http://www.wipo.int/ip-development/es/agenda/flexibilities/</w:t>
              </w:r>
            </w:hyperlink>
            <w:r w:rsidRPr="006B625E">
              <w:rPr>
                <w:bCs/>
                <w:i/>
                <w:sz w:val="21"/>
                <w:szCs w:val="21"/>
                <w:lang w:val="es-ES_tradnl" w:eastAsia="en-CA"/>
              </w:rPr>
              <w:t>)</w:t>
            </w:r>
            <w:r w:rsidRPr="006B625E">
              <w:rPr>
                <w:bCs/>
                <w:sz w:val="21"/>
                <w:szCs w:val="21"/>
                <w:lang w:val="es-ES_tradnl" w:eastAsia="en-CA"/>
              </w:rPr>
              <w:t>.</w:t>
            </w:r>
          </w:p>
          <w:p w:rsidR="00782BF1" w:rsidRPr="006B625E" w:rsidRDefault="00782BF1" w:rsidP="0036380E">
            <w:pPr>
              <w:keepNext/>
              <w:rPr>
                <w:bCs/>
                <w:sz w:val="21"/>
                <w:szCs w:val="21"/>
                <w:lang w:val="es-ES_tradnl" w:eastAsia="en-CA"/>
              </w:rPr>
            </w:pPr>
          </w:p>
        </w:tc>
        <w:tc>
          <w:tcPr>
            <w:tcW w:w="1779" w:type="dxa"/>
          </w:tcPr>
          <w:p w:rsidR="002F13BD" w:rsidRPr="006B625E" w:rsidRDefault="007F73EE" w:rsidP="0036380E">
            <w:pPr>
              <w:keepNext/>
              <w:rPr>
                <w:bCs/>
                <w:sz w:val="21"/>
                <w:szCs w:val="21"/>
                <w:lang w:val="es-ES_tradnl" w:eastAsia="en-CA"/>
              </w:rPr>
            </w:pPr>
            <w:r w:rsidRPr="006B625E">
              <w:rPr>
                <w:bCs/>
                <w:sz w:val="21"/>
                <w:szCs w:val="21"/>
                <w:lang w:val="es-ES_tradnl" w:eastAsia="en-CA"/>
              </w:rPr>
              <w:lastRenderedPageBreak/>
              <w:t>CDIP/1/3</w:t>
            </w:r>
          </w:p>
          <w:p w:rsidR="002F13BD" w:rsidRPr="006B625E" w:rsidRDefault="002F13BD" w:rsidP="0036380E">
            <w:pPr>
              <w:keepNext/>
              <w:rPr>
                <w:bCs/>
                <w:sz w:val="21"/>
                <w:szCs w:val="21"/>
                <w:lang w:val="es-ES_tradnl" w:eastAsia="en-CA"/>
              </w:rPr>
            </w:pPr>
          </w:p>
          <w:p w:rsidR="007F73EE" w:rsidRPr="006B625E" w:rsidRDefault="007F73EE" w:rsidP="0036380E">
            <w:pPr>
              <w:keepNext/>
              <w:rPr>
                <w:bCs/>
                <w:sz w:val="21"/>
                <w:szCs w:val="21"/>
                <w:lang w:val="es-ES_tradnl" w:eastAsia="en-CA"/>
              </w:rPr>
            </w:pPr>
          </w:p>
        </w:tc>
        <w:tc>
          <w:tcPr>
            <w:tcW w:w="1491" w:type="dxa"/>
            <w:shd w:val="clear" w:color="auto" w:fill="auto"/>
          </w:tcPr>
          <w:p w:rsidR="002F13BD" w:rsidRPr="00FC0F33" w:rsidRDefault="007F73EE" w:rsidP="0036380E">
            <w:pPr>
              <w:keepNext/>
              <w:rPr>
                <w:bCs/>
                <w:sz w:val="21"/>
                <w:szCs w:val="21"/>
                <w:lang w:val="en-US" w:eastAsia="en-CA"/>
              </w:rPr>
            </w:pPr>
            <w:r w:rsidRPr="00FC0F33">
              <w:rPr>
                <w:bCs/>
                <w:sz w:val="21"/>
                <w:szCs w:val="21"/>
                <w:lang w:val="en-US" w:eastAsia="en-CA"/>
              </w:rPr>
              <w:t>CDIP/3/5</w:t>
            </w:r>
          </w:p>
          <w:p w:rsidR="002F13BD" w:rsidRPr="00FC0F33" w:rsidRDefault="007F73EE" w:rsidP="0036380E">
            <w:pPr>
              <w:keepNext/>
              <w:rPr>
                <w:bCs/>
                <w:sz w:val="21"/>
                <w:szCs w:val="21"/>
                <w:lang w:val="en-US" w:eastAsia="en-CA"/>
              </w:rPr>
            </w:pPr>
            <w:r w:rsidRPr="00FC0F33">
              <w:rPr>
                <w:bCs/>
                <w:sz w:val="21"/>
                <w:szCs w:val="21"/>
                <w:lang w:val="en-US" w:eastAsia="en-CA"/>
              </w:rPr>
              <w:t>CDIP/6/3</w:t>
            </w:r>
          </w:p>
          <w:p w:rsidR="002F13BD" w:rsidRPr="00FC0F33" w:rsidRDefault="007F73EE" w:rsidP="0036380E">
            <w:pPr>
              <w:keepNext/>
              <w:rPr>
                <w:bCs/>
                <w:sz w:val="21"/>
                <w:szCs w:val="21"/>
                <w:lang w:val="en-US" w:eastAsia="en-CA"/>
              </w:rPr>
            </w:pPr>
            <w:r w:rsidRPr="00FC0F33">
              <w:rPr>
                <w:bCs/>
                <w:sz w:val="21"/>
                <w:szCs w:val="21"/>
                <w:lang w:val="en-US" w:eastAsia="en-CA"/>
              </w:rPr>
              <w:t>CDIP/8/2</w:t>
            </w:r>
          </w:p>
          <w:p w:rsidR="002F13BD" w:rsidRPr="00FC0F33" w:rsidRDefault="007F73EE" w:rsidP="0036380E">
            <w:pPr>
              <w:keepNext/>
              <w:rPr>
                <w:bCs/>
                <w:sz w:val="21"/>
                <w:szCs w:val="21"/>
                <w:lang w:val="en-US" w:eastAsia="en-CA"/>
              </w:rPr>
            </w:pPr>
            <w:r w:rsidRPr="00FC0F33">
              <w:rPr>
                <w:bCs/>
                <w:sz w:val="21"/>
                <w:szCs w:val="21"/>
                <w:lang w:val="en-US" w:eastAsia="en-CA"/>
              </w:rPr>
              <w:t>CDIP/10/2</w:t>
            </w:r>
          </w:p>
          <w:p w:rsidR="007F73EE" w:rsidRPr="00FC0F33" w:rsidRDefault="007F73EE" w:rsidP="0036380E">
            <w:pPr>
              <w:keepNext/>
              <w:rPr>
                <w:bCs/>
                <w:sz w:val="21"/>
                <w:szCs w:val="21"/>
                <w:lang w:val="en-US" w:eastAsia="en-CA"/>
              </w:rPr>
            </w:pPr>
            <w:r w:rsidRPr="00FC0F33">
              <w:rPr>
                <w:bCs/>
                <w:sz w:val="21"/>
                <w:szCs w:val="21"/>
                <w:lang w:val="en-US" w:eastAsia="en-CA"/>
              </w:rPr>
              <w:t>CDIP/12/2</w:t>
            </w:r>
          </w:p>
        </w:tc>
      </w:tr>
      <w:tr w:rsidR="007F73EE" w:rsidRPr="00FC0F33" w:rsidTr="006127C9">
        <w:trPr>
          <w:jc w:val="center"/>
        </w:trPr>
        <w:tc>
          <w:tcPr>
            <w:tcW w:w="468" w:type="dxa"/>
            <w:shd w:val="clear" w:color="auto" w:fill="auto"/>
          </w:tcPr>
          <w:p w:rsidR="007F73EE" w:rsidRPr="00FC0F33" w:rsidRDefault="007F73EE" w:rsidP="008C14D6">
            <w:pPr>
              <w:keepNext/>
              <w:numPr>
                <w:ilvl w:val="0"/>
                <w:numId w:val="20"/>
              </w:numPr>
              <w:rPr>
                <w:bCs/>
                <w:sz w:val="21"/>
                <w:szCs w:val="21"/>
                <w:lang w:val="en-US" w:eastAsia="en-CA"/>
              </w:rPr>
            </w:pPr>
          </w:p>
        </w:tc>
        <w:tc>
          <w:tcPr>
            <w:tcW w:w="3144" w:type="dxa"/>
            <w:shd w:val="clear" w:color="auto" w:fill="auto"/>
          </w:tcPr>
          <w:p w:rsidR="002F13BD" w:rsidRPr="006B625E" w:rsidRDefault="00E66A83" w:rsidP="008C14D6">
            <w:pPr>
              <w:keepNext/>
              <w:rPr>
                <w:bCs/>
                <w:sz w:val="21"/>
                <w:szCs w:val="21"/>
                <w:lang w:val="es-ES_tradnl" w:eastAsia="en-CA"/>
              </w:rPr>
            </w:pPr>
            <w:r w:rsidRPr="006B625E">
              <w:rPr>
                <w:bCs/>
                <w:sz w:val="21"/>
                <w:szCs w:val="21"/>
                <w:lang w:val="es-ES_tradnl" w:eastAsia="en-CA"/>
              </w:rPr>
              <w:t>Las actividades normativas debe</w:t>
            </w:r>
            <w:r w:rsidR="00FF29A0" w:rsidRPr="006B625E">
              <w:rPr>
                <w:bCs/>
                <w:sz w:val="21"/>
                <w:szCs w:val="21"/>
                <w:lang w:val="es-ES_tradnl" w:eastAsia="en-CA"/>
              </w:rPr>
              <w:t>rán</w:t>
            </w:r>
            <w:r w:rsidRPr="006B625E">
              <w:rPr>
                <w:bCs/>
                <w:sz w:val="21"/>
                <w:szCs w:val="21"/>
                <w:lang w:val="es-ES_tradnl" w:eastAsia="en-CA"/>
              </w:rPr>
              <w:t>:</w:t>
            </w:r>
          </w:p>
          <w:p w:rsidR="002F13BD" w:rsidRPr="006B625E" w:rsidRDefault="002F13BD" w:rsidP="008C14D6">
            <w:pPr>
              <w:keepNext/>
              <w:rPr>
                <w:bCs/>
                <w:sz w:val="21"/>
                <w:szCs w:val="21"/>
                <w:lang w:val="es-ES_tradnl" w:eastAsia="en-CA"/>
              </w:rPr>
            </w:pPr>
          </w:p>
          <w:p w:rsidR="002F13BD" w:rsidRPr="006B625E" w:rsidRDefault="00E66A83" w:rsidP="008C14D6">
            <w:pPr>
              <w:keepNext/>
              <w:numPr>
                <w:ilvl w:val="0"/>
                <w:numId w:val="19"/>
              </w:numPr>
              <w:ind w:left="432"/>
              <w:rPr>
                <w:bCs/>
                <w:sz w:val="21"/>
                <w:szCs w:val="21"/>
                <w:lang w:val="es-ES_tradnl" w:eastAsia="en-CA"/>
              </w:rPr>
            </w:pPr>
            <w:r w:rsidRPr="006B625E">
              <w:rPr>
                <w:bCs/>
                <w:sz w:val="21"/>
                <w:szCs w:val="21"/>
                <w:lang w:val="es-ES_tradnl" w:eastAsia="en-CA"/>
              </w:rPr>
              <w:t>ser inclusivas y estar orientadas hacia los miembros;</w:t>
            </w:r>
          </w:p>
          <w:p w:rsidR="002F13BD" w:rsidRPr="006B625E" w:rsidRDefault="002F13BD" w:rsidP="008C14D6">
            <w:pPr>
              <w:keepNext/>
              <w:rPr>
                <w:bCs/>
                <w:sz w:val="21"/>
                <w:szCs w:val="21"/>
                <w:lang w:val="es-ES_tradnl" w:eastAsia="en-CA"/>
              </w:rPr>
            </w:pPr>
          </w:p>
          <w:p w:rsidR="002F13BD" w:rsidRPr="006B625E" w:rsidRDefault="00E66A83" w:rsidP="008C14D6">
            <w:pPr>
              <w:keepNext/>
              <w:numPr>
                <w:ilvl w:val="0"/>
                <w:numId w:val="19"/>
              </w:numPr>
              <w:ind w:left="432"/>
              <w:rPr>
                <w:bCs/>
                <w:sz w:val="21"/>
                <w:szCs w:val="21"/>
                <w:lang w:val="es-ES_tradnl" w:eastAsia="en-CA"/>
              </w:rPr>
            </w:pPr>
            <w:r w:rsidRPr="006B625E">
              <w:rPr>
                <w:bCs/>
                <w:sz w:val="21"/>
                <w:szCs w:val="21"/>
                <w:lang w:val="es-ES_tradnl" w:eastAsia="en-CA"/>
              </w:rPr>
              <w:t>tener en cuenta los distintos niveles de desarrollo;</w:t>
            </w:r>
          </w:p>
          <w:p w:rsidR="002F13BD" w:rsidRPr="006B625E" w:rsidRDefault="002F13BD" w:rsidP="008C14D6">
            <w:pPr>
              <w:keepNext/>
              <w:rPr>
                <w:bCs/>
                <w:sz w:val="21"/>
                <w:szCs w:val="21"/>
                <w:lang w:val="es-ES_tradnl" w:eastAsia="en-CA"/>
              </w:rPr>
            </w:pPr>
          </w:p>
          <w:p w:rsidR="002F13BD" w:rsidRPr="006B625E" w:rsidRDefault="00E66A83" w:rsidP="008C14D6">
            <w:pPr>
              <w:keepNext/>
              <w:numPr>
                <w:ilvl w:val="0"/>
                <w:numId w:val="19"/>
              </w:numPr>
              <w:ind w:left="432"/>
              <w:rPr>
                <w:bCs/>
                <w:sz w:val="21"/>
                <w:szCs w:val="21"/>
                <w:lang w:val="es-ES_tradnl" w:eastAsia="en-CA"/>
              </w:rPr>
            </w:pPr>
            <w:r w:rsidRPr="006B625E">
              <w:rPr>
                <w:bCs/>
                <w:sz w:val="21"/>
                <w:szCs w:val="21"/>
                <w:lang w:val="es-ES_tradnl" w:eastAsia="en-CA"/>
              </w:rPr>
              <w:t>tomar en consideración el equilibrio entre los costos y los beneficios;</w:t>
            </w:r>
          </w:p>
          <w:p w:rsidR="002F13BD" w:rsidRPr="006B625E" w:rsidRDefault="002F13BD" w:rsidP="008C14D6">
            <w:pPr>
              <w:keepNext/>
              <w:rPr>
                <w:bCs/>
                <w:sz w:val="21"/>
                <w:szCs w:val="21"/>
                <w:lang w:val="es-ES_tradnl" w:eastAsia="en-CA"/>
              </w:rPr>
            </w:pPr>
          </w:p>
          <w:p w:rsidR="002F13BD" w:rsidRPr="006B625E" w:rsidRDefault="00E66A83" w:rsidP="008C14D6">
            <w:pPr>
              <w:keepNext/>
              <w:numPr>
                <w:ilvl w:val="0"/>
                <w:numId w:val="19"/>
              </w:numPr>
              <w:ind w:left="432"/>
              <w:rPr>
                <w:bCs/>
                <w:sz w:val="21"/>
                <w:szCs w:val="21"/>
                <w:lang w:val="es-ES_tradnl" w:eastAsia="en-CA"/>
              </w:rPr>
            </w:pPr>
            <w:r w:rsidRPr="006B625E">
              <w:rPr>
                <w:bCs/>
                <w:sz w:val="21"/>
                <w:szCs w:val="21"/>
                <w:lang w:val="es-ES_tradnl" w:eastAsia="en-CA"/>
              </w:rPr>
              <w:t>ser un proceso participativo que tenga en cuenta los intereses y las prioridades de todos los Estados miembros y el punto de vista de otras partes interesadas, por ejemplo, las organizaciones intergubernamentales y no gubernamentales acreditadas;  y</w:t>
            </w:r>
          </w:p>
          <w:p w:rsidR="002F13BD" w:rsidRPr="006B625E" w:rsidRDefault="002F13BD" w:rsidP="008C14D6">
            <w:pPr>
              <w:keepNext/>
              <w:rPr>
                <w:bCs/>
                <w:sz w:val="21"/>
                <w:szCs w:val="21"/>
                <w:lang w:val="es-ES_tradnl" w:eastAsia="en-CA"/>
              </w:rPr>
            </w:pPr>
          </w:p>
          <w:p w:rsidR="007F73EE" w:rsidRPr="006B625E" w:rsidRDefault="00E66A83" w:rsidP="008C14D6">
            <w:pPr>
              <w:keepNext/>
              <w:numPr>
                <w:ilvl w:val="0"/>
                <w:numId w:val="19"/>
              </w:numPr>
              <w:ind w:left="432"/>
              <w:rPr>
                <w:bCs/>
                <w:sz w:val="21"/>
                <w:szCs w:val="21"/>
                <w:lang w:val="es-ES_tradnl" w:eastAsia="en-CA"/>
              </w:rPr>
            </w:pPr>
            <w:r w:rsidRPr="006B625E">
              <w:rPr>
                <w:bCs/>
                <w:sz w:val="21"/>
                <w:szCs w:val="21"/>
                <w:lang w:val="es-ES_tradnl" w:eastAsia="en-CA"/>
              </w:rPr>
              <w:t>estar en consonancia con el principio de neutralidad de la Secretaría de la OMPI.</w:t>
            </w:r>
          </w:p>
        </w:tc>
        <w:tc>
          <w:tcPr>
            <w:tcW w:w="1843" w:type="dxa"/>
            <w:shd w:val="clear" w:color="auto" w:fill="auto"/>
          </w:tcPr>
          <w:p w:rsidR="007F73EE" w:rsidRPr="006B625E" w:rsidRDefault="00E66A83" w:rsidP="008C14D6">
            <w:pPr>
              <w:keepNext/>
              <w:rPr>
                <w:bCs/>
                <w:sz w:val="21"/>
                <w:szCs w:val="21"/>
                <w:lang w:val="es-ES_tradnl" w:eastAsia="en-CA"/>
              </w:rPr>
            </w:pPr>
            <w:r w:rsidRPr="006B625E">
              <w:rPr>
                <w:bCs/>
                <w:sz w:val="21"/>
                <w:szCs w:val="21"/>
                <w:lang w:val="es-ES_tradnl" w:eastAsia="en-CA"/>
              </w:rPr>
              <w:t>Examinada en el marco de informes sobre la marcha de las actividades (documentos CDIP/3/5, CDIP/6/3, CDIP/8/2 y CDIP/10/2).</w:t>
            </w:r>
          </w:p>
        </w:tc>
        <w:tc>
          <w:tcPr>
            <w:tcW w:w="4394" w:type="dxa"/>
            <w:shd w:val="clear" w:color="auto" w:fill="auto"/>
          </w:tcPr>
          <w:p w:rsidR="002F13BD" w:rsidRPr="006B625E" w:rsidRDefault="00E66A83" w:rsidP="008C14D6">
            <w:pPr>
              <w:keepNext/>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p>
          <w:p w:rsidR="002F13BD" w:rsidRPr="006B625E" w:rsidRDefault="002F13BD" w:rsidP="008C14D6">
            <w:pPr>
              <w:keepNext/>
              <w:rPr>
                <w:bCs/>
                <w:sz w:val="21"/>
                <w:szCs w:val="21"/>
                <w:lang w:val="es-ES_tradnl" w:eastAsia="en-CA"/>
              </w:rPr>
            </w:pPr>
          </w:p>
          <w:p w:rsidR="002F13BD" w:rsidRPr="006B625E" w:rsidRDefault="00E66A83" w:rsidP="008C14D6">
            <w:pPr>
              <w:keepNext/>
              <w:rPr>
                <w:bCs/>
                <w:sz w:val="21"/>
                <w:szCs w:val="21"/>
                <w:lang w:val="es-ES_tradnl" w:eastAsia="en-CA"/>
              </w:rPr>
            </w:pPr>
            <w:r w:rsidRPr="006B625E">
              <w:rPr>
                <w:bCs/>
                <w:sz w:val="21"/>
                <w:szCs w:val="21"/>
                <w:lang w:val="es-ES_tradnl" w:eastAsia="en-CA"/>
              </w:rPr>
              <w:t>En octubre de 2007, la Asamblea General (AG) pidió a todos los órganos de la OMPI, incluidos los comités encargados de las actividades normativas, la puesta de práctica de esta recomendación (junto con las 19 restantes para aplicación inmediata).</w:t>
            </w:r>
            <w:r w:rsidR="007F73EE" w:rsidRPr="006B625E">
              <w:rPr>
                <w:bCs/>
                <w:sz w:val="21"/>
                <w:szCs w:val="21"/>
                <w:lang w:val="es-ES_tradnl" w:eastAsia="en-CA"/>
              </w:rPr>
              <w:t xml:space="preserve">  </w:t>
            </w:r>
            <w:r w:rsidRPr="006B625E">
              <w:rPr>
                <w:bCs/>
                <w:sz w:val="21"/>
                <w:szCs w:val="21"/>
                <w:lang w:val="es-ES_tradnl" w:eastAsia="en-CA"/>
              </w:rPr>
              <w:t>Los Estados miembros, mediante su participación en esos comités, desempeñan un papel esencial para garantizar que se apliquen dichas recomendaciones.</w:t>
            </w:r>
          </w:p>
          <w:p w:rsidR="002F13BD" w:rsidRPr="006B625E" w:rsidRDefault="002F13BD" w:rsidP="008C14D6">
            <w:pPr>
              <w:keepNext/>
              <w:rPr>
                <w:bCs/>
                <w:sz w:val="21"/>
                <w:szCs w:val="21"/>
                <w:lang w:val="es-ES_tradnl" w:eastAsia="en-CA"/>
              </w:rPr>
            </w:pPr>
          </w:p>
          <w:p w:rsidR="002F13BD" w:rsidRPr="006B625E" w:rsidRDefault="00E66A83" w:rsidP="008C14D6">
            <w:pPr>
              <w:keepNext/>
              <w:rPr>
                <w:bCs/>
                <w:sz w:val="21"/>
                <w:szCs w:val="21"/>
                <w:lang w:val="es-ES_tradnl" w:eastAsia="en-CA"/>
              </w:rPr>
            </w:pPr>
            <w:r w:rsidRPr="006B625E">
              <w:rPr>
                <w:bCs/>
                <w:sz w:val="21"/>
                <w:szCs w:val="21"/>
                <w:u w:val="single"/>
                <w:lang w:val="es-ES_tradnl" w:eastAsia="en-CA"/>
              </w:rPr>
              <w:t>Carácter inclusivo y participativo de las OIG y ONG</w:t>
            </w:r>
            <w:r w:rsidR="00B82009" w:rsidRPr="006B625E">
              <w:rPr>
                <w:bCs/>
                <w:sz w:val="21"/>
                <w:szCs w:val="21"/>
                <w:lang w:val="es-ES_tradnl" w:eastAsia="en-CA"/>
              </w:rPr>
              <w:t>:  E</w:t>
            </w:r>
            <w:r w:rsidRPr="006B625E">
              <w:rPr>
                <w:bCs/>
                <w:sz w:val="21"/>
                <w:szCs w:val="21"/>
                <w:lang w:val="es-ES_tradnl" w:eastAsia="en-CA"/>
              </w:rPr>
              <w:t xml:space="preserve">n 2013, 38 ONG solicitaron y obtuvieron la acreditación </w:t>
            </w:r>
            <w:r w:rsidR="00E00B28" w:rsidRPr="006B625E">
              <w:rPr>
                <w:bCs/>
                <w:i/>
                <w:sz w:val="21"/>
                <w:szCs w:val="21"/>
                <w:lang w:val="es-ES_tradnl" w:eastAsia="en-CA"/>
              </w:rPr>
              <w:t>ad hoc</w:t>
            </w:r>
            <w:r w:rsidRPr="006B625E">
              <w:rPr>
                <w:bCs/>
                <w:sz w:val="21"/>
                <w:szCs w:val="21"/>
                <w:lang w:val="es-ES_tradnl" w:eastAsia="en-CA"/>
              </w:rPr>
              <w:t xml:space="preserve"> para participar en los comités de la OMPI.</w:t>
            </w:r>
            <w:r w:rsidR="007F73EE" w:rsidRPr="006B625E">
              <w:rPr>
                <w:bCs/>
                <w:sz w:val="21"/>
                <w:szCs w:val="21"/>
                <w:lang w:val="es-ES_tradnl" w:eastAsia="en-CA"/>
              </w:rPr>
              <w:t xml:space="preserve">  </w:t>
            </w:r>
            <w:r w:rsidRPr="006B625E">
              <w:rPr>
                <w:bCs/>
                <w:sz w:val="21"/>
                <w:szCs w:val="21"/>
                <w:lang w:val="es-ES_tradnl" w:eastAsia="en-CA"/>
              </w:rPr>
              <w:t>Además, tres OIG internacionales y seis nacionales obtuvieron la condición de observador permanente en la OMPI, y tuvieron así la oportunidad de participar en los órganos competentes de la OMPI.</w:t>
            </w:r>
          </w:p>
          <w:p w:rsidR="002F13BD" w:rsidRPr="006B625E" w:rsidRDefault="002F13BD" w:rsidP="008C14D6">
            <w:pPr>
              <w:keepNext/>
              <w:rPr>
                <w:bCs/>
                <w:sz w:val="21"/>
                <w:szCs w:val="21"/>
                <w:lang w:val="es-ES_tradnl" w:eastAsia="en-CA"/>
              </w:rPr>
            </w:pPr>
          </w:p>
          <w:p w:rsidR="00E00B28" w:rsidRPr="006B625E" w:rsidRDefault="00E66A83" w:rsidP="008C14D6">
            <w:pPr>
              <w:keepNext/>
              <w:rPr>
                <w:bCs/>
                <w:sz w:val="21"/>
                <w:szCs w:val="21"/>
                <w:lang w:val="es-ES_tradnl" w:eastAsia="en-CA"/>
              </w:rPr>
            </w:pPr>
            <w:r w:rsidRPr="006B625E">
              <w:rPr>
                <w:bCs/>
                <w:sz w:val="21"/>
                <w:szCs w:val="21"/>
                <w:u w:val="single"/>
                <w:lang w:val="es-ES_tradnl" w:eastAsia="en-CA"/>
              </w:rPr>
              <w:t>Actividades orientadas hacia los miembros</w:t>
            </w:r>
            <w:r w:rsidR="00B82009" w:rsidRPr="006B625E">
              <w:rPr>
                <w:bCs/>
                <w:sz w:val="21"/>
                <w:szCs w:val="21"/>
                <w:lang w:val="es-ES_tradnl" w:eastAsia="en-CA"/>
              </w:rPr>
              <w:t>:  l</w:t>
            </w:r>
            <w:r w:rsidR="002D43C8" w:rsidRPr="006B625E">
              <w:rPr>
                <w:bCs/>
                <w:sz w:val="21"/>
                <w:szCs w:val="21"/>
                <w:lang w:val="es-ES_tradnl" w:eastAsia="en-CA"/>
              </w:rPr>
              <w:t>os</w:t>
            </w:r>
            <w:r w:rsidRPr="006B625E">
              <w:rPr>
                <w:bCs/>
                <w:sz w:val="21"/>
                <w:szCs w:val="21"/>
                <w:lang w:val="es-ES_tradnl" w:eastAsia="en-CA"/>
              </w:rPr>
              <w:t xml:space="preserve"> Estados miembros elaboraron el orden del día y determinaron las cuestiones que deben examinarse en los comités en la sesión anterior del respectivo comité o en la Asamblea General</w:t>
            </w:r>
            <w:r w:rsidR="00E00B28" w:rsidRPr="006B625E">
              <w:rPr>
                <w:bCs/>
                <w:sz w:val="21"/>
                <w:szCs w:val="21"/>
                <w:lang w:val="es-ES_tradnl" w:eastAsia="en-CA"/>
              </w:rPr>
              <w:t>.</w:t>
            </w:r>
          </w:p>
          <w:p w:rsidR="002F13BD" w:rsidRPr="006B625E" w:rsidRDefault="002F13BD" w:rsidP="008C14D6">
            <w:pPr>
              <w:keepNext/>
              <w:rPr>
                <w:bCs/>
                <w:sz w:val="21"/>
                <w:szCs w:val="21"/>
                <w:lang w:val="es-ES_tradnl" w:eastAsia="en-CA"/>
              </w:rPr>
            </w:pPr>
          </w:p>
          <w:p w:rsidR="002F13BD" w:rsidRPr="006B625E" w:rsidRDefault="00E66A83" w:rsidP="008C14D6">
            <w:pPr>
              <w:keepNext/>
              <w:rPr>
                <w:bCs/>
                <w:sz w:val="21"/>
                <w:szCs w:val="21"/>
                <w:lang w:val="es-ES_tradnl" w:eastAsia="en-CA"/>
              </w:rPr>
            </w:pPr>
            <w:r w:rsidRPr="006B625E">
              <w:rPr>
                <w:bCs/>
                <w:sz w:val="21"/>
                <w:szCs w:val="21"/>
                <w:u w:val="single"/>
                <w:lang w:val="es-ES_tradnl" w:eastAsia="en-CA"/>
              </w:rPr>
              <w:t>Distintos niveles de desarrollo</w:t>
            </w:r>
            <w:r w:rsidR="00B82009" w:rsidRPr="006B625E">
              <w:rPr>
                <w:bCs/>
                <w:sz w:val="21"/>
                <w:szCs w:val="21"/>
                <w:lang w:val="es-ES_tradnl" w:eastAsia="en-CA"/>
              </w:rPr>
              <w:t>:  l</w:t>
            </w:r>
            <w:r w:rsidR="002D43C8" w:rsidRPr="006B625E">
              <w:rPr>
                <w:bCs/>
                <w:sz w:val="21"/>
                <w:szCs w:val="21"/>
                <w:lang w:val="es-ES_tradnl" w:eastAsia="en-CA"/>
              </w:rPr>
              <w:t>as</w:t>
            </w:r>
            <w:r w:rsidRPr="006B625E">
              <w:rPr>
                <w:bCs/>
                <w:sz w:val="21"/>
                <w:szCs w:val="21"/>
                <w:lang w:val="es-ES_tradnl" w:eastAsia="en-CA"/>
              </w:rPr>
              <w:t xml:space="preserve"> cuestiones examinadas actualmente en los comités reflejan una variedad de intereses y fueron propuestas por países con niveles de </w:t>
            </w:r>
            <w:r w:rsidRPr="006B625E">
              <w:rPr>
                <w:bCs/>
                <w:sz w:val="21"/>
                <w:szCs w:val="21"/>
                <w:lang w:val="es-ES_tradnl" w:eastAsia="en-CA"/>
              </w:rPr>
              <w:lastRenderedPageBreak/>
              <w:t>desarrollo muy distintos.</w:t>
            </w:r>
          </w:p>
          <w:p w:rsidR="002F13BD" w:rsidRPr="006B625E" w:rsidRDefault="002F13BD" w:rsidP="008C14D6">
            <w:pPr>
              <w:keepNext/>
              <w:rPr>
                <w:bCs/>
                <w:sz w:val="21"/>
                <w:szCs w:val="21"/>
                <w:lang w:val="es-ES_tradnl" w:eastAsia="en-CA"/>
              </w:rPr>
            </w:pPr>
          </w:p>
          <w:p w:rsidR="00E00B28" w:rsidRPr="006B625E" w:rsidRDefault="00E66A83" w:rsidP="008C14D6">
            <w:pPr>
              <w:keepNext/>
              <w:rPr>
                <w:bCs/>
                <w:sz w:val="21"/>
                <w:szCs w:val="21"/>
                <w:lang w:val="es-ES_tradnl" w:eastAsia="en-CA"/>
              </w:rPr>
            </w:pPr>
            <w:r w:rsidRPr="006B625E">
              <w:rPr>
                <w:bCs/>
                <w:sz w:val="21"/>
                <w:szCs w:val="21"/>
                <w:u w:val="single"/>
                <w:lang w:val="es-ES_tradnl" w:eastAsia="en-CA"/>
              </w:rPr>
              <w:t>Equilibrio entre costos y beneficios</w:t>
            </w:r>
            <w:r w:rsidR="00B82009" w:rsidRPr="006B625E">
              <w:rPr>
                <w:bCs/>
                <w:sz w:val="21"/>
                <w:szCs w:val="21"/>
                <w:u w:val="single"/>
                <w:lang w:val="es-ES_tradnl" w:eastAsia="en-CA"/>
              </w:rPr>
              <w:t>:</w:t>
            </w:r>
            <w:r w:rsidR="00B82009" w:rsidRPr="006B625E">
              <w:rPr>
                <w:bCs/>
                <w:sz w:val="21"/>
                <w:szCs w:val="21"/>
                <w:lang w:val="es-ES_tradnl" w:eastAsia="en-CA"/>
              </w:rPr>
              <w:t xml:space="preserve"> </w:t>
            </w:r>
            <w:r w:rsidR="00B82009" w:rsidRPr="006B625E">
              <w:rPr>
                <w:bCs/>
                <w:sz w:val="21"/>
                <w:szCs w:val="21"/>
                <w:u w:val="single"/>
                <w:lang w:val="es-ES_tradnl" w:eastAsia="en-CA"/>
              </w:rPr>
              <w:t xml:space="preserve"> e</w:t>
            </w:r>
            <w:r w:rsidR="002D43C8" w:rsidRPr="006B625E">
              <w:rPr>
                <w:bCs/>
                <w:sz w:val="21"/>
                <w:szCs w:val="21"/>
                <w:u w:val="single"/>
                <w:lang w:val="es-ES_tradnl" w:eastAsia="en-CA"/>
              </w:rPr>
              <w:t>sta</w:t>
            </w:r>
            <w:r w:rsidRPr="006B625E">
              <w:rPr>
                <w:bCs/>
                <w:sz w:val="21"/>
                <w:szCs w:val="21"/>
                <w:lang w:val="es-ES_tradnl" w:eastAsia="en-CA"/>
              </w:rPr>
              <w:t xml:space="preserve"> cuestión se ha planteado en distintas etapas de los debates realizados en el Comité</w:t>
            </w:r>
            <w:r w:rsidR="00E00B28" w:rsidRPr="006B625E">
              <w:rPr>
                <w:bCs/>
                <w:sz w:val="21"/>
                <w:szCs w:val="21"/>
                <w:lang w:val="es-ES_tradnl" w:eastAsia="en-CA"/>
              </w:rPr>
              <w:t>.</w:t>
            </w:r>
          </w:p>
          <w:p w:rsidR="002F13BD" w:rsidRPr="006B625E" w:rsidRDefault="002F13BD" w:rsidP="008C14D6">
            <w:pPr>
              <w:keepNext/>
              <w:rPr>
                <w:bCs/>
                <w:sz w:val="21"/>
                <w:szCs w:val="21"/>
                <w:lang w:val="es-ES_tradnl" w:eastAsia="en-CA"/>
              </w:rPr>
            </w:pPr>
          </w:p>
          <w:p w:rsidR="00F22FBB" w:rsidRPr="006B625E" w:rsidRDefault="00E66A83" w:rsidP="008C14D6">
            <w:pPr>
              <w:keepNext/>
              <w:rPr>
                <w:bCs/>
                <w:sz w:val="21"/>
                <w:szCs w:val="21"/>
                <w:lang w:val="es-ES_tradnl" w:eastAsia="en-CA"/>
              </w:rPr>
            </w:pPr>
            <w:r w:rsidRPr="006B625E">
              <w:rPr>
                <w:bCs/>
                <w:sz w:val="21"/>
                <w:szCs w:val="21"/>
                <w:u w:val="single"/>
                <w:lang w:val="es-ES_tradnl" w:eastAsia="en-CA"/>
              </w:rPr>
              <w:t>Principio de neutralidad</w:t>
            </w:r>
            <w:r w:rsidR="00B82009" w:rsidRPr="006B625E">
              <w:rPr>
                <w:bCs/>
                <w:sz w:val="21"/>
                <w:szCs w:val="21"/>
                <w:u w:val="single"/>
                <w:lang w:val="es-ES_tradnl" w:eastAsia="en-CA"/>
              </w:rPr>
              <w:t>:</w:t>
            </w:r>
            <w:r w:rsidR="00B82009" w:rsidRPr="006B625E">
              <w:rPr>
                <w:bCs/>
                <w:sz w:val="21"/>
                <w:szCs w:val="21"/>
                <w:lang w:val="es-ES_tradnl" w:eastAsia="en-CA"/>
              </w:rPr>
              <w:t xml:space="preserve"> </w:t>
            </w:r>
            <w:r w:rsidR="00B82009" w:rsidRPr="006B625E">
              <w:rPr>
                <w:bCs/>
                <w:sz w:val="21"/>
                <w:szCs w:val="21"/>
                <w:u w:val="single"/>
                <w:lang w:val="es-ES_tradnl" w:eastAsia="en-CA"/>
              </w:rPr>
              <w:t xml:space="preserve"> </w:t>
            </w:r>
            <w:r w:rsidR="00B82009" w:rsidRPr="006B625E">
              <w:rPr>
                <w:bCs/>
                <w:sz w:val="21"/>
                <w:szCs w:val="21"/>
                <w:lang w:val="es-ES_tradnl" w:eastAsia="en-CA"/>
              </w:rPr>
              <w:t>e</w:t>
            </w:r>
            <w:r w:rsidR="002D43C8" w:rsidRPr="006B625E">
              <w:rPr>
                <w:bCs/>
                <w:sz w:val="21"/>
                <w:szCs w:val="21"/>
                <w:lang w:val="es-ES_tradnl" w:eastAsia="en-CA"/>
              </w:rPr>
              <w:t>ste</w:t>
            </w:r>
            <w:r w:rsidRPr="006B625E">
              <w:rPr>
                <w:bCs/>
                <w:sz w:val="21"/>
                <w:szCs w:val="21"/>
                <w:lang w:val="es-ES_tradnl" w:eastAsia="en-CA"/>
              </w:rPr>
              <w:t xml:space="preserve"> es un principio fundamental de la Secretaría en su conjunto y del personal en su calidad de funcionarios internacionales.</w:t>
            </w:r>
          </w:p>
          <w:p w:rsidR="00A41323" w:rsidRPr="006B625E" w:rsidRDefault="00A41323" w:rsidP="008C14D6">
            <w:pPr>
              <w:keepNext/>
              <w:rPr>
                <w:bCs/>
                <w:sz w:val="21"/>
                <w:szCs w:val="21"/>
                <w:lang w:val="es-ES_tradnl" w:eastAsia="en-CA"/>
              </w:rPr>
            </w:pPr>
          </w:p>
        </w:tc>
        <w:tc>
          <w:tcPr>
            <w:tcW w:w="1779" w:type="dxa"/>
            <w:shd w:val="clear" w:color="auto" w:fill="auto"/>
          </w:tcPr>
          <w:p w:rsidR="002F13BD" w:rsidRPr="006B625E" w:rsidRDefault="007F73EE" w:rsidP="008C14D6">
            <w:pPr>
              <w:keepNext/>
              <w:rPr>
                <w:bCs/>
                <w:sz w:val="21"/>
                <w:szCs w:val="21"/>
                <w:lang w:val="es-ES_tradnl" w:eastAsia="en-CA"/>
              </w:rPr>
            </w:pPr>
            <w:r w:rsidRPr="006B625E">
              <w:rPr>
                <w:bCs/>
                <w:sz w:val="21"/>
                <w:szCs w:val="21"/>
                <w:lang w:val="es-ES_tradnl" w:eastAsia="en-CA"/>
              </w:rPr>
              <w:lastRenderedPageBreak/>
              <w:t>CDIP/1/3</w:t>
            </w:r>
          </w:p>
          <w:p w:rsidR="002F13BD" w:rsidRPr="006B625E" w:rsidRDefault="002F13BD" w:rsidP="008C14D6">
            <w:pPr>
              <w:keepNext/>
              <w:rPr>
                <w:bCs/>
                <w:sz w:val="21"/>
                <w:szCs w:val="21"/>
                <w:lang w:val="es-ES_tradnl" w:eastAsia="en-CA"/>
              </w:rPr>
            </w:pPr>
          </w:p>
          <w:p w:rsidR="007F73EE" w:rsidRPr="006B625E" w:rsidRDefault="007F73EE" w:rsidP="008C14D6">
            <w:pPr>
              <w:keepNext/>
              <w:rPr>
                <w:bCs/>
                <w:sz w:val="21"/>
                <w:szCs w:val="21"/>
                <w:lang w:val="es-ES_tradnl" w:eastAsia="en-CA"/>
              </w:rPr>
            </w:pPr>
          </w:p>
        </w:tc>
        <w:tc>
          <w:tcPr>
            <w:tcW w:w="1491" w:type="dxa"/>
            <w:shd w:val="clear" w:color="auto" w:fill="auto"/>
          </w:tcPr>
          <w:p w:rsidR="002F13BD" w:rsidRPr="00FC0F33" w:rsidRDefault="007F73EE" w:rsidP="008C14D6">
            <w:pPr>
              <w:keepNext/>
              <w:rPr>
                <w:bCs/>
                <w:sz w:val="21"/>
                <w:szCs w:val="21"/>
                <w:lang w:val="en-US" w:eastAsia="en-CA"/>
              </w:rPr>
            </w:pPr>
            <w:r w:rsidRPr="00FC0F33">
              <w:rPr>
                <w:bCs/>
                <w:sz w:val="21"/>
                <w:szCs w:val="21"/>
                <w:lang w:val="en-US" w:eastAsia="en-CA"/>
              </w:rPr>
              <w:t>CDIP/3/5</w:t>
            </w:r>
          </w:p>
          <w:p w:rsidR="002F13BD" w:rsidRPr="00FC0F33" w:rsidRDefault="007F73EE" w:rsidP="008C14D6">
            <w:pPr>
              <w:keepNext/>
              <w:rPr>
                <w:bCs/>
                <w:sz w:val="21"/>
                <w:szCs w:val="21"/>
                <w:lang w:val="en-US" w:eastAsia="en-CA"/>
              </w:rPr>
            </w:pPr>
            <w:r w:rsidRPr="00FC0F33">
              <w:rPr>
                <w:bCs/>
                <w:sz w:val="21"/>
                <w:szCs w:val="21"/>
                <w:lang w:val="en-US" w:eastAsia="en-CA"/>
              </w:rPr>
              <w:t>CDIP/6/3</w:t>
            </w:r>
          </w:p>
          <w:p w:rsidR="002F13BD" w:rsidRPr="00FC0F33" w:rsidRDefault="007F73EE" w:rsidP="008C14D6">
            <w:pPr>
              <w:keepNext/>
              <w:rPr>
                <w:bCs/>
                <w:sz w:val="21"/>
                <w:szCs w:val="21"/>
                <w:lang w:val="en-US" w:eastAsia="en-CA"/>
              </w:rPr>
            </w:pPr>
            <w:r w:rsidRPr="00FC0F33">
              <w:rPr>
                <w:bCs/>
                <w:sz w:val="21"/>
                <w:szCs w:val="21"/>
                <w:lang w:val="en-US" w:eastAsia="en-CA"/>
              </w:rPr>
              <w:t>CDIP/8/2</w:t>
            </w:r>
          </w:p>
          <w:p w:rsidR="002F13BD" w:rsidRPr="00FC0F33" w:rsidRDefault="007F73EE" w:rsidP="008C14D6">
            <w:pPr>
              <w:keepNext/>
              <w:rPr>
                <w:bCs/>
                <w:sz w:val="21"/>
                <w:szCs w:val="21"/>
                <w:lang w:val="en-US" w:eastAsia="en-CA"/>
              </w:rPr>
            </w:pPr>
            <w:r w:rsidRPr="00FC0F33">
              <w:rPr>
                <w:bCs/>
                <w:sz w:val="21"/>
                <w:szCs w:val="21"/>
                <w:lang w:val="en-US" w:eastAsia="en-CA"/>
              </w:rPr>
              <w:t>CDIP/10/2</w:t>
            </w:r>
          </w:p>
          <w:p w:rsidR="007F73EE" w:rsidRPr="00FC0F33" w:rsidRDefault="007F73EE" w:rsidP="008C14D6">
            <w:pPr>
              <w:keepNext/>
              <w:rPr>
                <w:bCs/>
                <w:sz w:val="21"/>
                <w:szCs w:val="21"/>
                <w:lang w:val="en-US" w:eastAsia="en-CA"/>
              </w:rPr>
            </w:pPr>
            <w:r w:rsidRPr="00FC0F33">
              <w:rPr>
                <w:bCs/>
                <w:sz w:val="21"/>
                <w:szCs w:val="21"/>
                <w:lang w:val="en-US" w:eastAsia="en-CA"/>
              </w:rPr>
              <w:t>CDIP/12/2</w:t>
            </w:r>
          </w:p>
        </w:tc>
      </w:tr>
      <w:tr w:rsidR="007F73EE" w:rsidRPr="006B625E" w:rsidTr="006127C9">
        <w:trPr>
          <w:cantSplit/>
          <w:trHeight w:val="1371"/>
          <w:jc w:val="center"/>
        </w:trPr>
        <w:tc>
          <w:tcPr>
            <w:tcW w:w="468" w:type="dxa"/>
          </w:tcPr>
          <w:p w:rsidR="007F73EE" w:rsidRPr="00FC0F33" w:rsidRDefault="007F73EE" w:rsidP="007F73EE">
            <w:pPr>
              <w:numPr>
                <w:ilvl w:val="0"/>
                <w:numId w:val="20"/>
              </w:numPr>
              <w:rPr>
                <w:bCs/>
                <w:sz w:val="21"/>
                <w:szCs w:val="21"/>
                <w:lang w:val="en-US" w:eastAsia="en-CA"/>
              </w:rPr>
            </w:pPr>
          </w:p>
        </w:tc>
        <w:tc>
          <w:tcPr>
            <w:tcW w:w="3144" w:type="dxa"/>
          </w:tcPr>
          <w:p w:rsidR="007F73EE" w:rsidRPr="006B625E" w:rsidRDefault="00E66A83" w:rsidP="00E66A83">
            <w:pPr>
              <w:rPr>
                <w:bCs/>
                <w:sz w:val="21"/>
                <w:szCs w:val="21"/>
                <w:lang w:val="es-ES_tradnl" w:eastAsia="en-CA"/>
              </w:rPr>
            </w:pPr>
            <w:r w:rsidRPr="006B625E">
              <w:rPr>
                <w:bCs/>
                <w:sz w:val="21"/>
                <w:szCs w:val="21"/>
                <w:lang w:val="es-ES_tradnl" w:eastAsia="en-CA"/>
              </w:rPr>
              <w:t>Considerar la preservación del dominio público en los procesos normativos de la OMPI y profundizar el análisis de las consecuencias y los beneficios de un dominio público abundante y accesible.</w:t>
            </w:r>
          </w:p>
        </w:tc>
        <w:tc>
          <w:tcPr>
            <w:tcW w:w="1843" w:type="dxa"/>
            <w:shd w:val="clear" w:color="auto" w:fill="auto"/>
          </w:tcPr>
          <w:p w:rsidR="007F73EE" w:rsidRPr="006B625E" w:rsidRDefault="00E66A83" w:rsidP="00E66A83">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 xml:space="preserve">ctividades objeto de acuerdo (CDIP/4/3 </w:t>
            </w:r>
            <w:r w:rsidR="002D43C8" w:rsidRPr="006B625E">
              <w:rPr>
                <w:bCs/>
                <w:sz w:val="21"/>
                <w:szCs w:val="21"/>
                <w:lang w:val="es-ES_tradnl" w:eastAsia="en-CA"/>
              </w:rPr>
              <w:t>Rev.</w:t>
            </w:r>
            <w:r w:rsidRPr="006B625E">
              <w:rPr>
                <w:bCs/>
                <w:sz w:val="21"/>
                <w:szCs w:val="21"/>
                <w:lang w:val="es-ES_tradnl" w:eastAsia="en-CA"/>
              </w:rPr>
              <w:t>)</w:t>
            </w:r>
            <w:r w:rsidR="0041355E" w:rsidRPr="006B625E">
              <w:rPr>
                <w:bCs/>
                <w:sz w:val="21"/>
                <w:szCs w:val="21"/>
                <w:lang w:val="es-ES_tradnl" w:eastAsia="en-CA"/>
              </w:rPr>
              <w:t>.</w:t>
            </w:r>
          </w:p>
        </w:tc>
        <w:tc>
          <w:tcPr>
            <w:tcW w:w="4394" w:type="dxa"/>
            <w:shd w:val="clear" w:color="auto" w:fill="auto"/>
          </w:tcPr>
          <w:p w:rsidR="002F13BD" w:rsidRPr="006B625E" w:rsidRDefault="00E66A83" w:rsidP="00E66A83">
            <w:pPr>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del proyecto “La propiedad intelectual y el dominio público” (Proyecto DA_16_20_01, que se expone en el documento CDIP/4/3 Rev.).</w:t>
            </w:r>
          </w:p>
          <w:p w:rsidR="002F13BD" w:rsidRPr="006B625E" w:rsidRDefault="002F13BD" w:rsidP="008F3BCA">
            <w:pPr>
              <w:rPr>
                <w:bCs/>
                <w:sz w:val="21"/>
                <w:szCs w:val="21"/>
                <w:lang w:val="es-ES_tradnl" w:eastAsia="en-CA"/>
              </w:rPr>
            </w:pPr>
          </w:p>
          <w:p w:rsidR="00E00B28" w:rsidRPr="006B625E" w:rsidRDefault="00E66A83" w:rsidP="00E66A83">
            <w:pPr>
              <w:rPr>
                <w:bCs/>
                <w:sz w:val="21"/>
                <w:szCs w:val="21"/>
                <w:lang w:val="es-ES_tradnl" w:eastAsia="en-CA"/>
              </w:rPr>
            </w:pPr>
            <w:r w:rsidRPr="006B625E">
              <w:rPr>
                <w:bCs/>
                <w:sz w:val="21"/>
                <w:szCs w:val="21"/>
                <w:lang w:val="es-ES_tradnl" w:eastAsia="en-CA"/>
              </w:rPr>
              <w:t>Se elaboró un informe de evaluación del proyecto y se sometió a examen del CDIP en su novena sesión (CDIP/9/7)</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2F13BD" w:rsidRPr="006B625E" w:rsidRDefault="00E66A83" w:rsidP="00932446">
            <w:pPr>
              <w:rPr>
                <w:bCs/>
                <w:sz w:val="21"/>
                <w:szCs w:val="21"/>
                <w:lang w:val="es-ES_tradnl" w:eastAsia="en-CA"/>
              </w:rPr>
            </w:pPr>
            <w:r w:rsidRPr="006B625E">
              <w:rPr>
                <w:bCs/>
                <w:sz w:val="21"/>
                <w:szCs w:val="21"/>
                <w:lang w:val="es-ES_tradnl" w:eastAsia="en-CA"/>
              </w:rPr>
              <w:t>Además, esta recomendación se aplicó en el marco del proyecto DA_16_20_02 sobre las patentes y el dominio público (que se expone en el documento CDIP/7/5 Rev.)</w:t>
            </w:r>
            <w:r w:rsidR="00B82009" w:rsidRPr="006B625E">
              <w:rPr>
                <w:bCs/>
                <w:sz w:val="21"/>
                <w:szCs w:val="21"/>
                <w:lang w:val="es-ES_tradnl" w:eastAsia="en-CA"/>
              </w:rPr>
              <w:t>.  D</w:t>
            </w:r>
            <w:r w:rsidR="00932446" w:rsidRPr="006B625E">
              <w:rPr>
                <w:bCs/>
                <w:sz w:val="21"/>
                <w:szCs w:val="21"/>
                <w:lang w:val="es-ES_tradnl" w:eastAsia="en-CA"/>
              </w:rPr>
              <w:t>urante la duodécima sesión del Comité, se examinó el estudio sobre las patentes y el dominio público (II)(CDIP/12/INF/2 Rev.) que puede consultarse en</w:t>
            </w:r>
            <w:r w:rsidR="00B82009" w:rsidRPr="006B625E">
              <w:rPr>
                <w:bCs/>
                <w:sz w:val="21"/>
                <w:szCs w:val="21"/>
                <w:lang w:val="es-ES_tradnl" w:eastAsia="en-CA"/>
              </w:rPr>
              <w:t xml:space="preserve">:  </w:t>
            </w:r>
            <w:r w:rsidR="00B82009" w:rsidRPr="006B625E">
              <w:rPr>
                <w:bCs/>
                <w:i/>
                <w:sz w:val="21"/>
                <w:szCs w:val="21"/>
                <w:u w:val="single"/>
                <w:lang w:val="es-ES_tradnl" w:eastAsia="en-CA"/>
              </w:rPr>
              <w:t>h</w:t>
            </w:r>
            <w:r w:rsidR="00932446" w:rsidRPr="006B625E">
              <w:rPr>
                <w:bCs/>
                <w:i/>
                <w:sz w:val="21"/>
                <w:szCs w:val="21"/>
                <w:u w:val="single"/>
                <w:lang w:val="es-ES_tradnl" w:eastAsia="en-CA"/>
              </w:rPr>
              <w:t>ttp://www.wipo.int/meetings/es/doc_details.jsp?doc_id=253106</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CDIP/3/4</w:t>
            </w: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CDIP/6/2</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CDIP/9/7</w:t>
            </w:r>
          </w:p>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FC0F33"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B40EDA" w:rsidP="00B40EDA">
            <w:pPr>
              <w:rPr>
                <w:bCs/>
                <w:sz w:val="21"/>
                <w:szCs w:val="21"/>
                <w:lang w:val="es-ES_tradnl" w:eastAsia="en-CA"/>
              </w:rPr>
            </w:pPr>
            <w:r w:rsidRPr="006B625E">
              <w:rPr>
                <w:bCs/>
                <w:sz w:val="21"/>
                <w:szCs w:val="21"/>
                <w:lang w:val="es-ES_tradnl" w:eastAsia="en-CA"/>
              </w:rPr>
              <w:t>En sus actividades, entre las que figuran las actividades normativas, la OMPI deberá tener en cuenta las flexibilidades establecidas en los acuerdos de P.I. internacionales, especialmente aquellas que afectan a los países en desarrollo y PMA.</w:t>
            </w:r>
          </w:p>
        </w:tc>
        <w:tc>
          <w:tcPr>
            <w:tcW w:w="1843" w:type="dxa"/>
            <w:shd w:val="clear" w:color="auto" w:fill="auto"/>
          </w:tcPr>
          <w:p w:rsidR="002F13BD" w:rsidRPr="006B625E" w:rsidRDefault="00B40EDA" w:rsidP="00B40EDA">
            <w:pPr>
              <w:rPr>
                <w:bCs/>
                <w:sz w:val="21"/>
                <w:szCs w:val="21"/>
                <w:lang w:val="es-ES_tradnl" w:eastAsia="en-CA"/>
              </w:rPr>
            </w:pPr>
            <w:r w:rsidRPr="006B625E">
              <w:rPr>
                <w:bCs/>
                <w:sz w:val="21"/>
                <w:szCs w:val="21"/>
                <w:lang w:val="es-ES_tradnl" w:eastAsia="en-CA"/>
              </w:rPr>
              <w:t>Examinada en el marco de informes sobre la marcha de las actividades (documentos CDIP/3/5, CDIP/6/3, CDIP/8/2 y CDIP/10/2).</w:t>
            </w:r>
          </w:p>
          <w:p w:rsidR="002F13BD" w:rsidRPr="006B625E" w:rsidRDefault="00B40EDA" w:rsidP="00B40EDA">
            <w:pPr>
              <w:rPr>
                <w:bCs/>
                <w:sz w:val="21"/>
                <w:szCs w:val="21"/>
                <w:lang w:val="es-ES_tradnl" w:eastAsia="en-CA"/>
              </w:rPr>
            </w:pPr>
            <w:r w:rsidRPr="006B625E">
              <w:rPr>
                <w:bCs/>
                <w:sz w:val="21"/>
                <w:szCs w:val="21"/>
                <w:lang w:val="es-ES_tradnl" w:eastAsia="en-CA"/>
              </w:rPr>
              <w:t xml:space="preserve">Examinada asimismo en el contexto de los documentos CDIP/5/4, CDIP/6/10, CDIP/7/3, CDIP/8/5, CDIP/9/11, CDIP/10/10 </w:t>
            </w:r>
            <w:r w:rsidR="00E00B28" w:rsidRPr="006B625E">
              <w:rPr>
                <w:bCs/>
                <w:sz w:val="21"/>
                <w:szCs w:val="21"/>
                <w:lang w:val="es-ES_tradnl" w:eastAsia="en-CA"/>
              </w:rPr>
              <w:t>y C</w:t>
            </w:r>
            <w:r w:rsidRPr="006B625E">
              <w:rPr>
                <w:bCs/>
                <w:sz w:val="21"/>
                <w:szCs w:val="21"/>
                <w:lang w:val="es-ES_tradnl" w:eastAsia="en-CA"/>
              </w:rPr>
              <w:t>DIP/10/11.</w:t>
            </w:r>
          </w:p>
          <w:p w:rsidR="007F73EE" w:rsidRPr="006B625E" w:rsidRDefault="007F73EE" w:rsidP="008F3BCA">
            <w:pPr>
              <w:rPr>
                <w:bCs/>
                <w:sz w:val="21"/>
                <w:szCs w:val="21"/>
                <w:lang w:val="es-ES_tradnl" w:eastAsia="en-CA"/>
              </w:rPr>
            </w:pPr>
            <w:r w:rsidRPr="006B625E">
              <w:rPr>
                <w:bCs/>
                <w:sz w:val="21"/>
                <w:szCs w:val="21"/>
                <w:lang w:val="es-ES_tradnl" w:eastAsia="en-CA"/>
              </w:rPr>
              <w:t xml:space="preserve"> </w:t>
            </w:r>
          </w:p>
        </w:tc>
        <w:tc>
          <w:tcPr>
            <w:tcW w:w="4394" w:type="dxa"/>
            <w:shd w:val="clear" w:color="auto" w:fill="auto"/>
          </w:tcPr>
          <w:p w:rsidR="002F13BD" w:rsidRPr="006B625E" w:rsidRDefault="00B40EDA" w:rsidP="00B40EDA">
            <w:pPr>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p>
          <w:p w:rsidR="002F13BD" w:rsidRPr="006B625E" w:rsidRDefault="002F13BD" w:rsidP="008F3BCA">
            <w:pPr>
              <w:rPr>
                <w:bCs/>
                <w:sz w:val="21"/>
                <w:szCs w:val="21"/>
                <w:lang w:val="es-ES_tradnl" w:eastAsia="en-CA"/>
              </w:rPr>
            </w:pPr>
          </w:p>
          <w:p w:rsidR="002F13BD" w:rsidRPr="006B625E" w:rsidRDefault="00B40EDA" w:rsidP="00B40EDA">
            <w:pPr>
              <w:rPr>
                <w:bCs/>
                <w:sz w:val="21"/>
                <w:szCs w:val="21"/>
                <w:lang w:val="es-ES_tradnl" w:eastAsia="en-CA"/>
              </w:rPr>
            </w:pPr>
            <w:r w:rsidRPr="006B625E">
              <w:rPr>
                <w:bCs/>
                <w:sz w:val="21"/>
                <w:szCs w:val="21"/>
                <w:lang w:val="es-ES_tradnl" w:eastAsia="en-CA"/>
              </w:rPr>
              <w:t>El documento “Flexibilidades en materia de patentes en el marco jurídico multilateral y su aplicación legislativa en los planos nacional y regional” (Partes I y II) (CDIP/5/4 y CDIP/7/3) contribuye a la aplicación de esta recomendación.</w:t>
            </w:r>
          </w:p>
          <w:p w:rsidR="002F13BD" w:rsidRPr="006B625E" w:rsidRDefault="002F13BD" w:rsidP="008F3BCA">
            <w:pPr>
              <w:rPr>
                <w:bCs/>
                <w:sz w:val="21"/>
                <w:szCs w:val="21"/>
                <w:lang w:val="es-ES_tradnl" w:eastAsia="en-CA"/>
              </w:rPr>
            </w:pPr>
          </w:p>
          <w:p w:rsidR="002F13BD" w:rsidRPr="006B625E" w:rsidRDefault="00B40EDA" w:rsidP="008F3BCA">
            <w:pPr>
              <w:rPr>
                <w:bCs/>
                <w:sz w:val="21"/>
                <w:szCs w:val="21"/>
                <w:lang w:val="es-ES_tradnl" w:eastAsia="en-CA"/>
              </w:rPr>
            </w:pPr>
            <w:r w:rsidRPr="006B625E">
              <w:rPr>
                <w:bCs/>
                <w:sz w:val="21"/>
                <w:szCs w:val="21"/>
                <w:lang w:val="es-ES_tradnl" w:eastAsia="en-CA"/>
              </w:rPr>
              <w:t xml:space="preserve">Además, el Comité examinó el documento relativo a la labor futura sobre las flexibilidades en materia de patentes en el marco jurídico multilateral (CDIP/10/11 </w:t>
            </w:r>
            <w:r w:rsidR="00004CC2" w:rsidRPr="006B625E">
              <w:rPr>
                <w:bCs/>
                <w:sz w:val="21"/>
                <w:szCs w:val="21"/>
                <w:lang w:val="es-ES_tradnl" w:eastAsia="en-CA"/>
              </w:rPr>
              <w:t>y</w:t>
            </w:r>
            <w:r w:rsidRPr="006B625E">
              <w:rPr>
                <w:bCs/>
                <w:sz w:val="21"/>
                <w:szCs w:val="21"/>
                <w:lang w:val="es-ES_tradnl" w:eastAsia="en-CA"/>
              </w:rPr>
              <w:t xml:space="preserve"> CDIP/10/11 Add.) durante su décima sesión, que puede consultarse en</w:t>
            </w:r>
            <w:r w:rsidR="00B82009" w:rsidRPr="006B625E">
              <w:rPr>
                <w:bCs/>
                <w:sz w:val="21"/>
                <w:szCs w:val="21"/>
                <w:lang w:val="es-ES_tradnl" w:eastAsia="en-CA"/>
              </w:rPr>
              <w:t xml:space="preserve">:  </w:t>
            </w:r>
            <w:r w:rsidR="00B82009" w:rsidRPr="006B625E">
              <w:rPr>
                <w:bCs/>
                <w:i/>
                <w:sz w:val="21"/>
                <w:szCs w:val="21"/>
                <w:u w:val="single"/>
                <w:lang w:val="es-ES_tradnl" w:eastAsia="en-CA"/>
              </w:rPr>
              <w:t>h</w:t>
            </w:r>
            <w:r w:rsidRPr="006B625E">
              <w:rPr>
                <w:bCs/>
                <w:i/>
                <w:sz w:val="21"/>
                <w:szCs w:val="21"/>
                <w:u w:val="single"/>
                <w:lang w:val="es-ES_tradnl" w:eastAsia="en-CA"/>
              </w:rPr>
              <w:t>ttp://www.wipo.int/meetings/es/doc_details.jsp?doc_id=217942</w:t>
            </w:r>
            <w:r w:rsidRPr="006B625E">
              <w:rPr>
                <w:bCs/>
                <w:sz w:val="21"/>
                <w:szCs w:val="21"/>
                <w:lang w:val="es-ES_tradnl" w:eastAsia="en-CA"/>
              </w:rPr>
              <w:t xml:space="preserve"> y </w:t>
            </w:r>
            <w:r w:rsidRPr="006B625E">
              <w:rPr>
                <w:bCs/>
                <w:i/>
                <w:sz w:val="21"/>
                <w:szCs w:val="21"/>
                <w:u w:val="single"/>
                <w:lang w:val="es-ES_tradnl" w:eastAsia="en-CA"/>
              </w:rPr>
              <w:t>http://www.wipo.int/meetings/es/doc_details.jsp?doc_id=220342</w:t>
            </w: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FC0F33" w:rsidRDefault="007F73EE" w:rsidP="008F3BCA">
            <w:pPr>
              <w:rPr>
                <w:bCs/>
                <w:sz w:val="21"/>
                <w:szCs w:val="21"/>
                <w:lang w:val="en-US" w:eastAsia="en-CA"/>
              </w:rPr>
            </w:pPr>
            <w:r w:rsidRPr="00FC0F33">
              <w:rPr>
                <w:bCs/>
                <w:sz w:val="21"/>
                <w:szCs w:val="21"/>
                <w:lang w:val="en-US" w:eastAsia="en-CA"/>
              </w:rPr>
              <w:t>CDIP/12/2</w:t>
            </w:r>
          </w:p>
        </w:tc>
      </w:tr>
      <w:tr w:rsidR="007F73EE" w:rsidRPr="00FC0F33" w:rsidTr="006127C9">
        <w:trPr>
          <w:trHeight w:val="1628"/>
          <w:jc w:val="center"/>
        </w:trPr>
        <w:tc>
          <w:tcPr>
            <w:tcW w:w="468" w:type="dxa"/>
          </w:tcPr>
          <w:p w:rsidR="007F73EE" w:rsidRPr="00FC0F33" w:rsidRDefault="007F73EE" w:rsidP="007F73EE">
            <w:pPr>
              <w:numPr>
                <w:ilvl w:val="0"/>
                <w:numId w:val="20"/>
              </w:numPr>
              <w:rPr>
                <w:bCs/>
                <w:sz w:val="21"/>
                <w:szCs w:val="21"/>
                <w:lang w:val="en-US" w:eastAsia="en-CA"/>
              </w:rPr>
            </w:pPr>
          </w:p>
        </w:tc>
        <w:tc>
          <w:tcPr>
            <w:tcW w:w="3144" w:type="dxa"/>
          </w:tcPr>
          <w:p w:rsidR="007F73EE" w:rsidRPr="006B625E" w:rsidRDefault="00B40EDA" w:rsidP="00B40EDA">
            <w:pPr>
              <w:rPr>
                <w:bCs/>
                <w:sz w:val="21"/>
                <w:szCs w:val="21"/>
                <w:lang w:val="es-ES_tradnl" w:eastAsia="en-CA"/>
              </w:rPr>
            </w:pPr>
            <w:r w:rsidRPr="006B625E">
              <w:rPr>
                <w:bCs/>
                <w:sz w:val="21"/>
                <w:szCs w:val="21"/>
                <w:lang w:val="es-ES_tradnl" w:eastAsia="en-CA"/>
              </w:rPr>
              <w:t>Instar al Comité a agilizar el proceso sobre la protección de recursos genéticos, conocimientos tradicionales y folclore, sin perjuicio de ningún posible resultado, como pueda ser la elaboración de un instrumento o instrumentos de dimensión internacional.</w:t>
            </w:r>
          </w:p>
        </w:tc>
        <w:tc>
          <w:tcPr>
            <w:tcW w:w="1843" w:type="dxa"/>
            <w:shd w:val="clear" w:color="auto" w:fill="auto"/>
          </w:tcPr>
          <w:p w:rsidR="007F73EE" w:rsidRPr="006B625E" w:rsidRDefault="003B4A32" w:rsidP="008F3BCA">
            <w:pPr>
              <w:rPr>
                <w:bCs/>
                <w:sz w:val="21"/>
                <w:szCs w:val="21"/>
                <w:lang w:val="es-ES_tradnl" w:eastAsia="en-CA"/>
              </w:rPr>
            </w:pPr>
            <w:r w:rsidRPr="006B625E">
              <w:rPr>
                <w:bCs/>
                <w:sz w:val="21"/>
                <w:szCs w:val="21"/>
                <w:lang w:val="es-ES_tradnl" w:eastAsia="en-CA"/>
              </w:rPr>
              <w:t>Examinada en el marco de informes sobre la marcha de las actividades (documentos CDIP/3/5, CDIP/6/3 y CDIP/8/2)</w:t>
            </w:r>
            <w:r w:rsidR="0041355E" w:rsidRPr="006B625E">
              <w:rPr>
                <w:bCs/>
                <w:sz w:val="21"/>
                <w:szCs w:val="21"/>
                <w:lang w:val="es-ES_tradnl" w:eastAsia="en-CA"/>
              </w:rPr>
              <w:t>.</w:t>
            </w:r>
          </w:p>
        </w:tc>
        <w:tc>
          <w:tcPr>
            <w:tcW w:w="4394" w:type="dxa"/>
            <w:shd w:val="clear" w:color="auto" w:fill="auto"/>
          </w:tcPr>
          <w:p w:rsidR="002F13BD" w:rsidRPr="006B625E" w:rsidRDefault="00507727" w:rsidP="00507727">
            <w:pPr>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p>
          <w:p w:rsidR="002F13BD" w:rsidRPr="006B625E" w:rsidRDefault="002F13BD" w:rsidP="008F3BCA">
            <w:pPr>
              <w:rPr>
                <w:bCs/>
                <w:sz w:val="21"/>
                <w:szCs w:val="21"/>
                <w:lang w:val="es-ES_tradnl" w:eastAsia="en-CA"/>
              </w:rPr>
            </w:pPr>
          </w:p>
          <w:p w:rsidR="00E00B28" w:rsidRPr="006B625E" w:rsidRDefault="00507727" w:rsidP="00507727">
            <w:pPr>
              <w:rPr>
                <w:bCs/>
                <w:sz w:val="21"/>
                <w:szCs w:val="21"/>
                <w:lang w:val="es-ES_tradnl" w:eastAsia="en-CA"/>
              </w:rPr>
            </w:pPr>
            <w:r w:rsidRPr="006B625E">
              <w:rPr>
                <w:bCs/>
                <w:sz w:val="21"/>
                <w:szCs w:val="21"/>
                <w:lang w:val="es-ES_tradnl" w:eastAsia="en-CA"/>
              </w:rPr>
              <w:t>La Asamblea General de la OMPI d</w:t>
            </w:r>
            <w:r w:rsidR="00B82009" w:rsidRPr="006B625E">
              <w:rPr>
                <w:bCs/>
                <w:sz w:val="21"/>
                <w:szCs w:val="21"/>
                <w:lang w:val="es-ES_tradnl" w:eastAsia="en-CA"/>
              </w:rPr>
              <w:t>e 2</w:t>
            </w:r>
            <w:r w:rsidRPr="006B625E">
              <w:rPr>
                <w:bCs/>
                <w:sz w:val="21"/>
                <w:szCs w:val="21"/>
                <w:lang w:val="es-ES_tradnl" w:eastAsia="en-CA"/>
              </w:rPr>
              <w:t>013 prorrogó el mandato del CIG para el bieni</w:t>
            </w:r>
            <w:r w:rsidR="00B82009" w:rsidRPr="006B625E">
              <w:rPr>
                <w:bCs/>
                <w:sz w:val="21"/>
                <w:szCs w:val="21"/>
                <w:lang w:val="es-ES_tradnl" w:eastAsia="en-CA"/>
              </w:rPr>
              <w:t>o 2</w:t>
            </w:r>
            <w:r w:rsidRPr="006B625E">
              <w:rPr>
                <w:bCs/>
                <w:sz w:val="21"/>
                <w:szCs w:val="21"/>
                <w:lang w:val="es-ES_tradnl" w:eastAsia="en-CA"/>
              </w:rPr>
              <w:t>014-2015</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2F13BD" w:rsidRPr="006B625E" w:rsidRDefault="00507727" w:rsidP="00507727">
            <w:pPr>
              <w:rPr>
                <w:sz w:val="21"/>
                <w:szCs w:val="21"/>
                <w:lang w:val="es-ES_tradnl"/>
              </w:rPr>
            </w:pPr>
            <w:r w:rsidRPr="006B625E">
              <w:rPr>
                <w:sz w:val="21"/>
                <w:szCs w:val="21"/>
                <w:lang w:val="es-ES_tradnl"/>
              </w:rPr>
              <w:t>El CIG se reunió en tres ocasiones e</w:t>
            </w:r>
            <w:r w:rsidR="00B82009" w:rsidRPr="006B625E">
              <w:rPr>
                <w:sz w:val="21"/>
                <w:szCs w:val="21"/>
                <w:lang w:val="es-ES_tradnl"/>
              </w:rPr>
              <w:t>n 2</w:t>
            </w:r>
            <w:r w:rsidRPr="006B625E">
              <w:rPr>
                <w:sz w:val="21"/>
                <w:szCs w:val="21"/>
                <w:lang w:val="es-ES_tradnl"/>
              </w:rPr>
              <w:t>013.</w:t>
            </w:r>
          </w:p>
          <w:p w:rsidR="00A41323" w:rsidRPr="006B625E" w:rsidRDefault="00A41323" w:rsidP="00507727">
            <w:pPr>
              <w:rPr>
                <w:sz w:val="21"/>
                <w:szCs w:val="21"/>
                <w:lang w:val="es-ES_tradnl"/>
              </w:rPr>
            </w:pPr>
          </w:p>
          <w:p w:rsidR="007F73EE" w:rsidRPr="006B625E" w:rsidRDefault="007F73EE" w:rsidP="008F3BCA">
            <w:pPr>
              <w:rPr>
                <w:sz w:val="21"/>
                <w:szCs w:val="21"/>
                <w:lang w:val="es-ES_tradnl"/>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FC0F33" w:rsidRDefault="007F73EE" w:rsidP="008F3BCA">
            <w:pPr>
              <w:rPr>
                <w:bCs/>
                <w:sz w:val="21"/>
                <w:szCs w:val="21"/>
                <w:lang w:val="en-US" w:eastAsia="en-CA"/>
              </w:rPr>
            </w:pPr>
            <w:r w:rsidRPr="00FC0F33">
              <w:rPr>
                <w:bCs/>
                <w:sz w:val="21"/>
                <w:szCs w:val="21"/>
                <w:lang w:val="en-US" w:eastAsia="en-CA"/>
              </w:rPr>
              <w:t>CDIP/12/2</w:t>
            </w:r>
          </w:p>
        </w:tc>
      </w:tr>
      <w:tr w:rsidR="007F73EE" w:rsidRPr="006B625E" w:rsidTr="006127C9">
        <w:trPr>
          <w:jc w:val="center"/>
        </w:trPr>
        <w:tc>
          <w:tcPr>
            <w:tcW w:w="468" w:type="dxa"/>
          </w:tcPr>
          <w:p w:rsidR="007F73EE" w:rsidRPr="00FC0F33" w:rsidRDefault="007F73EE" w:rsidP="008C14D6">
            <w:pPr>
              <w:keepNext/>
              <w:numPr>
                <w:ilvl w:val="0"/>
                <w:numId w:val="20"/>
              </w:numPr>
              <w:rPr>
                <w:bCs/>
                <w:sz w:val="21"/>
                <w:szCs w:val="21"/>
                <w:lang w:val="en-US" w:eastAsia="en-CA"/>
              </w:rPr>
            </w:pPr>
          </w:p>
        </w:tc>
        <w:tc>
          <w:tcPr>
            <w:tcW w:w="3144" w:type="dxa"/>
          </w:tcPr>
          <w:p w:rsidR="007F73EE" w:rsidRPr="006B625E" w:rsidRDefault="00893D2D" w:rsidP="008C14D6">
            <w:pPr>
              <w:keepNext/>
              <w:rPr>
                <w:bCs/>
                <w:sz w:val="21"/>
                <w:szCs w:val="21"/>
                <w:lang w:val="es-ES_tradnl" w:eastAsia="en-CA"/>
              </w:rPr>
            </w:pPr>
            <w:r w:rsidRPr="006B625E">
              <w:rPr>
                <w:bCs/>
                <w:sz w:val="21"/>
                <w:szCs w:val="21"/>
                <w:lang w:val="es-ES_tradnl" w:eastAsia="en-CA"/>
              </w:rPr>
              <w:t>En el marco del mandato de la OMPI, emprender los debates sobre cómo facilitar aún más a los países en desarrollo y los PMA el acceso a los conocimientos y la tecnología, a fin de fomentar la creatividad y la innovación y fortalecer tales actividades en curso en la OMPI.</w:t>
            </w:r>
          </w:p>
        </w:tc>
        <w:tc>
          <w:tcPr>
            <w:tcW w:w="1843" w:type="dxa"/>
            <w:shd w:val="clear" w:color="auto" w:fill="auto"/>
          </w:tcPr>
          <w:p w:rsidR="007F73EE" w:rsidRPr="006B625E" w:rsidRDefault="00893D2D" w:rsidP="008C14D6">
            <w:pPr>
              <w:keepNext/>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 xml:space="preserve">ctividades objeto de acuerdo (CDIP/4/5 </w:t>
            </w:r>
            <w:r w:rsidR="0041355E" w:rsidRPr="006B625E">
              <w:rPr>
                <w:bCs/>
                <w:sz w:val="21"/>
                <w:szCs w:val="21"/>
                <w:lang w:val="es-ES_tradnl" w:eastAsia="en-CA"/>
              </w:rPr>
              <w:t>Rev.</w:t>
            </w:r>
            <w:r w:rsidRPr="006B625E">
              <w:rPr>
                <w:bCs/>
                <w:sz w:val="21"/>
                <w:szCs w:val="21"/>
                <w:lang w:val="es-ES_tradnl" w:eastAsia="en-CA"/>
              </w:rPr>
              <w:t>;  CDIP/4/6 y CDIP/6/4).</w:t>
            </w:r>
          </w:p>
        </w:tc>
        <w:tc>
          <w:tcPr>
            <w:tcW w:w="4394" w:type="dxa"/>
            <w:shd w:val="clear" w:color="auto" w:fill="auto"/>
          </w:tcPr>
          <w:p w:rsidR="002F13BD" w:rsidRPr="006B625E" w:rsidRDefault="00893D2D" w:rsidP="008C14D6">
            <w:pPr>
              <w:keepNext/>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 los siguientes proyectos de la Agenda para el Desarrollo:</w:t>
            </w:r>
          </w:p>
          <w:p w:rsidR="002F13BD" w:rsidRPr="006B625E" w:rsidRDefault="002F13BD" w:rsidP="008C14D6">
            <w:pPr>
              <w:keepNext/>
              <w:rPr>
                <w:bCs/>
                <w:sz w:val="21"/>
                <w:szCs w:val="21"/>
                <w:lang w:val="es-ES_tradnl" w:eastAsia="en-CA"/>
              </w:rPr>
            </w:pPr>
          </w:p>
          <w:p w:rsidR="002F13BD" w:rsidRPr="006B625E" w:rsidRDefault="00893D2D" w:rsidP="008C14D6">
            <w:pPr>
              <w:keepNext/>
              <w:rPr>
                <w:bCs/>
                <w:sz w:val="21"/>
                <w:szCs w:val="21"/>
                <w:lang w:val="es-ES_tradnl" w:eastAsia="en-CA"/>
              </w:rPr>
            </w:pPr>
            <w:r w:rsidRPr="006B625E">
              <w:rPr>
                <w:bCs/>
                <w:sz w:val="21"/>
                <w:szCs w:val="21"/>
                <w:lang w:val="es-ES_tradnl" w:eastAsia="en-CA"/>
              </w:rPr>
              <w:t>1</w:t>
            </w:r>
            <w:r w:rsidR="00B82009" w:rsidRPr="006B625E">
              <w:rPr>
                <w:bCs/>
                <w:sz w:val="21"/>
                <w:szCs w:val="21"/>
                <w:lang w:val="es-ES_tradnl" w:eastAsia="en-CA"/>
              </w:rPr>
              <w:t>.  “L</w:t>
            </w:r>
            <w:r w:rsidRPr="006B625E">
              <w:rPr>
                <w:bCs/>
                <w:sz w:val="21"/>
                <w:szCs w:val="21"/>
                <w:lang w:val="es-ES_tradnl" w:eastAsia="en-CA"/>
              </w:rPr>
              <w:t>a propiedad intelectual, las tecnologías de la información y la comunicación (TIC), la brecha digital y el acceso a los conocimientos” (Proyecto DA_19_24_27_01, que se expone en el documento CDIP/4/5 Rev.).</w:t>
            </w:r>
          </w:p>
          <w:p w:rsidR="002F13BD" w:rsidRPr="006B625E" w:rsidRDefault="002F13BD" w:rsidP="008C14D6">
            <w:pPr>
              <w:keepNext/>
              <w:rPr>
                <w:bCs/>
                <w:sz w:val="21"/>
                <w:szCs w:val="21"/>
                <w:lang w:val="es-ES_tradnl" w:eastAsia="en-CA"/>
              </w:rPr>
            </w:pPr>
          </w:p>
          <w:p w:rsidR="002F13BD" w:rsidRPr="006B625E" w:rsidRDefault="00893D2D" w:rsidP="008C14D6">
            <w:pPr>
              <w:keepNext/>
              <w:rPr>
                <w:bCs/>
                <w:sz w:val="21"/>
                <w:szCs w:val="21"/>
                <w:lang w:val="es-ES_tradnl" w:eastAsia="en-CA"/>
              </w:rPr>
            </w:pPr>
            <w:r w:rsidRPr="006B625E">
              <w:rPr>
                <w:bCs/>
                <w:sz w:val="21"/>
                <w:szCs w:val="21"/>
                <w:lang w:val="es-ES_tradnl" w:eastAsia="en-CA"/>
              </w:rPr>
              <w:t>2</w:t>
            </w:r>
            <w:r w:rsidR="00B82009" w:rsidRPr="006B625E">
              <w:rPr>
                <w:bCs/>
                <w:sz w:val="21"/>
                <w:szCs w:val="21"/>
                <w:lang w:val="es-ES_tradnl" w:eastAsia="en-CA"/>
              </w:rPr>
              <w:t>.  “C</w:t>
            </w:r>
            <w:r w:rsidRPr="006B625E">
              <w:rPr>
                <w:bCs/>
                <w:sz w:val="21"/>
                <w:szCs w:val="21"/>
                <w:lang w:val="es-ES_tradnl" w:eastAsia="en-CA"/>
              </w:rPr>
              <w:t>reación de instrumentos de acceso a la información sobre patentes” (Proyecto DA_19_30_31_01, que se expone en el documento CDIP/4/6).</w:t>
            </w:r>
          </w:p>
          <w:p w:rsidR="002F13BD" w:rsidRPr="006B625E" w:rsidRDefault="002F13BD" w:rsidP="008C14D6">
            <w:pPr>
              <w:keepNext/>
              <w:rPr>
                <w:bCs/>
                <w:sz w:val="21"/>
                <w:szCs w:val="21"/>
                <w:lang w:val="es-ES_tradnl" w:eastAsia="en-CA"/>
              </w:rPr>
            </w:pPr>
          </w:p>
          <w:p w:rsidR="002F13BD" w:rsidRPr="006B625E" w:rsidRDefault="00893D2D" w:rsidP="008C14D6">
            <w:pPr>
              <w:keepNext/>
              <w:rPr>
                <w:bCs/>
                <w:sz w:val="21"/>
                <w:szCs w:val="21"/>
                <w:lang w:val="es-ES_tradnl" w:eastAsia="en-CA"/>
              </w:rPr>
            </w:pPr>
            <w:r w:rsidRPr="006B625E">
              <w:rPr>
                <w:bCs/>
                <w:sz w:val="21"/>
                <w:szCs w:val="21"/>
                <w:lang w:val="es-ES_tradnl" w:eastAsia="en-CA"/>
              </w:rPr>
              <w:t>3. "Fortalecimiento de capacidades en el uso de información técnica y científica relativa a tecnologías apropiadas para solucionar determinados problemas de desarrollo" (Proyecto DA_30_31_01, que se expone en el documento CDIP/5/6 Rev.).</w:t>
            </w:r>
          </w:p>
          <w:p w:rsidR="00E00B28" w:rsidRPr="006B625E" w:rsidRDefault="00893D2D" w:rsidP="008C14D6">
            <w:pPr>
              <w:keepNext/>
              <w:rPr>
                <w:bCs/>
                <w:sz w:val="21"/>
                <w:szCs w:val="21"/>
                <w:lang w:val="es-ES_tradnl" w:eastAsia="en-CA"/>
              </w:rPr>
            </w:pPr>
            <w:r w:rsidRPr="006B625E">
              <w:rPr>
                <w:bCs/>
                <w:sz w:val="21"/>
                <w:szCs w:val="21"/>
                <w:lang w:val="es-ES_tradnl" w:eastAsia="en-CA"/>
              </w:rPr>
              <w:t>Se elaboraron informes de evaluación para estos proyectos y se sometieron a examen del CDIP en su décima sesión, y se exponen en los documentos CDIP/10/5, CDIP/10/6 y CDIP/12/3</w:t>
            </w:r>
            <w:r w:rsidR="00E00B28" w:rsidRPr="006B625E">
              <w:rPr>
                <w:bCs/>
                <w:sz w:val="21"/>
                <w:szCs w:val="21"/>
                <w:lang w:val="es-ES_tradnl" w:eastAsia="en-CA"/>
              </w:rPr>
              <w:t>.</w:t>
            </w:r>
          </w:p>
          <w:p w:rsidR="002F13BD" w:rsidRPr="006B625E" w:rsidRDefault="002F13BD" w:rsidP="008C14D6">
            <w:pPr>
              <w:keepNext/>
              <w:rPr>
                <w:bCs/>
                <w:sz w:val="21"/>
                <w:szCs w:val="21"/>
                <w:lang w:val="es-ES_tradnl" w:eastAsia="en-CA"/>
              </w:rPr>
            </w:pPr>
          </w:p>
          <w:p w:rsidR="002F13BD" w:rsidRPr="006B625E" w:rsidRDefault="00893D2D" w:rsidP="008C14D6">
            <w:pPr>
              <w:keepNext/>
              <w:rPr>
                <w:bCs/>
                <w:sz w:val="21"/>
                <w:szCs w:val="21"/>
                <w:lang w:val="es-ES_tradnl" w:eastAsia="en-CA"/>
              </w:rPr>
            </w:pPr>
            <w:r w:rsidRPr="006B625E">
              <w:rPr>
                <w:bCs/>
                <w:sz w:val="21"/>
                <w:szCs w:val="21"/>
                <w:lang w:val="es-ES_tradnl" w:eastAsia="en-CA"/>
              </w:rPr>
              <w:t>Además, esta recomendación se está aplicando en el marco de los siguientes proyectos:</w:t>
            </w:r>
            <w:r w:rsidR="007F73EE" w:rsidRPr="006B625E">
              <w:rPr>
                <w:bCs/>
                <w:sz w:val="21"/>
                <w:szCs w:val="21"/>
                <w:lang w:val="es-ES_tradnl" w:eastAsia="en-CA"/>
              </w:rPr>
              <w:t xml:space="preserve"> </w:t>
            </w:r>
          </w:p>
          <w:p w:rsidR="002F13BD" w:rsidRPr="006B625E" w:rsidRDefault="002F13BD" w:rsidP="008C14D6">
            <w:pPr>
              <w:keepNext/>
              <w:rPr>
                <w:bCs/>
                <w:sz w:val="21"/>
                <w:szCs w:val="21"/>
                <w:lang w:val="es-ES_tradnl" w:eastAsia="en-CA"/>
              </w:rPr>
            </w:pPr>
          </w:p>
          <w:p w:rsidR="00782BF1" w:rsidRPr="006B625E" w:rsidRDefault="00782BF1" w:rsidP="008C14D6">
            <w:pPr>
              <w:keepNext/>
              <w:rPr>
                <w:bCs/>
                <w:sz w:val="21"/>
                <w:szCs w:val="21"/>
                <w:lang w:val="es-ES_tradnl" w:eastAsia="en-CA"/>
              </w:rPr>
            </w:pPr>
          </w:p>
          <w:p w:rsidR="00782BF1" w:rsidRPr="006B625E" w:rsidRDefault="00782BF1" w:rsidP="008C14D6">
            <w:pPr>
              <w:keepNext/>
              <w:rPr>
                <w:bCs/>
                <w:sz w:val="21"/>
                <w:szCs w:val="21"/>
                <w:lang w:val="es-ES_tradnl" w:eastAsia="en-CA"/>
              </w:rPr>
            </w:pPr>
          </w:p>
          <w:p w:rsidR="002F13BD" w:rsidRPr="006B625E" w:rsidRDefault="00893D2D" w:rsidP="008C14D6">
            <w:pPr>
              <w:keepNext/>
              <w:rPr>
                <w:bCs/>
                <w:sz w:val="21"/>
                <w:szCs w:val="21"/>
                <w:lang w:val="es-ES_tradnl" w:eastAsia="en-CA"/>
              </w:rPr>
            </w:pPr>
            <w:r w:rsidRPr="006B625E">
              <w:rPr>
                <w:bCs/>
                <w:sz w:val="21"/>
                <w:szCs w:val="21"/>
                <w:lang w:val="es-ES_tradnl" w:eastAsia="en-CA"/>
              </w:rPr>
              <w:lastRenderedPageBreak/>
              <w:t>1. "Propiedad intelectual y transferencia de tecnología</w:t>
            </w:r>
            <w:r w:rsidR="00B82009" w:rsidRPr="006B625E">
              <w:rPr>
                <w:bCs/>
                <w:sz w:val="21"/>
                <w:szCs w:val="21"/>
                <w:lang w:val="es-ES_tradnl" w:eastAsia="en-CA"/>
              </w:rPr>
              <w:t>:  d</w:t>
            </w:r>
            <w:r w:rsidRPr="006B625E">
              <w:rPr>
                <w:bCs/>
                <w:sz w:val="21"/>
                <w:szCs w:val="21"/>
                <w:lang w:val="es-ES_tradnl" w:eastAsia="en-CA"/>
              </w:rPr>
              <w:t>esafíos comunes y búsqueda de soluciones” (Proyecto DA_19_25_26_28_01, que se expone en el documento CDIP/6/4);</w:t>
            </w:r>
            <w:r w:rsidR="007F73EE" w:rsidRPr="006B625E">
              <w:rPr>
                <w:bCs/>
                <w:sz w:val="21"/>
                <w:szCs w:val="21"/>
                <w:lang w:val="es-ES_tradnl" w:eastAsia="en-CA"/>
              </w:rPr>
              <w:t xml:space="preserve"> </w:t>
            </w:r>
          </w:p>
          <w:p w:rsidR="002F13BD" w:rsidRPr="006B625E" w:rsidRDefault="002F13BD" w:rsidP="008C14D6">
            <w:pPr>
              <w:keepNext/>
              <w:rPr>
                <w:bCs/>
                <w:sz w:val="21"/>
                <w:szCs w:val="21"/>
                <w:lang w:val="es-ES_tradnl" w:eastAsia="en-CA"/>
              </w:rPr>
            </w:pPr>
          </w:p>
          <w:p w:rsidR="002F13BD" w:rsidRPr="006B625E" w:rsidRDefault="00893D2D" w:rsidP="008C14D6">
            <w:pPr>
              <w:keepNext/>
              <w:rPr>
                <w:bCs/>
                <w:sz w:val="21"/>
                <w:szCs w:val="21"/>
                <w:lang w:val="es-ES_tradnl" w:eastAsia="en-CA"/>
              </w:rPr>
            </w:pPr>
            <w:r w:rsidRPr="006B625E">
              <w:rPr>
                <w:bCs/>
                <w:sz w:val="21"/>
                <w:szCs w:val="21"/>
                <w:lang w:val="es-ES_tradnl" w:eastAsia="en-CA"/>
              </w:rPr>
              <w:t>2. "Proyecto relativo a la" intensificación de la cooperación Sur-Sur en materia de P.I. y desarrollo entre los países en desarrollo y los PMA” (DA_1_10_11_13_19_25_32_01 que se expone en el documento CDIP/7/6).</w:t>
            </w:r>
          </w:p>
          <w:p w:rsidR="002F13BD" w:rsidRPr="006B625E" w:rsidRDefault="002F13BD" w:rsidP="008C14D6">
            <w:pPr>
              <w:keepNext/>
              <w:rPr>
                <w:bCs/>
                <w:sz w:val="21"/>
                <w:szCs w:val="21"/>
                <w:lang w:val="es-ES_tradnl" w:eastAsia="en-CA"/>
              </w:rPr>
            </w:pPr>
          </w:p>
          <w:p w:rsidR="007F73EE" w:rsidRPr="006B625E" w:rsidRDefault="00893D2D" w:rsidP="008C14D6">
            <w:pPr>
              <w:keepNext/>
              <w:rPr>
                <w:bCs/>
                <w:sz w:val="21"/>
                <w:szCs w:val="21"/>
                <w:lang w:val="es-ES_tradnl" w:eastAsia="en-CA"/>
              </w:rPr>
            </w:pPr>
            <w:r w:rsidRPr="006B625E">
              <w:rPr>
                <w:bCs/>
                <w:sz w:val="21"/>
                <w:szCs w:val="21"/>
                <w:lang w:val="es-ES_tradnl" w:eastAsia="en-CA"/>
              </w:rPr>
              <w:t>3. "Creación de instrumentos de acceso a la información sobre patentes - Fase II" (Proyecto DA_19_30_31_02, que se expone en el documento CDIP/10/3).</w:t>
            </w:r>
          </w:p>
          <w:p w:rsidR="00A41323" w:rsidRPr="006B625E" w:rsidRDefault="00A41323" w:rsidP="008C14D6">
            <w:pPr>
              <w:keepNext/>
              <w:rPr>
                <w:bCs/>
                <w:sz w:val="21"/>
                <w:szCs w:val="21"/>
                <w:lang w:val="es-ES_tradnl" w:eastAsia="en-CA"/>
              </w:rPr>
            </w:pPr>
          </w:p>
        </w:tc>
        <w:tc>
          <w:tcPr>
            <w:tcW w:w="1779" w:type="dxa"/>
            <w:shd w:val="clear" w:color="auto" w:fill="auto"/>
          </w:tcPr>
          <w:p w:rsidR="002F13BD" w:rsidRPr="006B625E" w:rsidRDefault="007F73EE" w:rsidP="008C14D6">
            <w:pPr>
              <w:keepNext/>
              <w:rPr>
                <w:bCs/>
                <w:sz w:val="21"/>
                <w:szCs w:val="21"/>
                <w:lang w:val="es-ES_tradnl" w:eastAsia="en-CA"/>
              </w:rPr>
            </w:pPr>
            <w:r w:rsidRPr="006B625E">
              <w:rPr>
                <w:bCs/>
                <w:sz w:val="21"/>
                <w:szCs w:val="21"/>
                <w:lang w:val="es-ES_tradnl" w:eastAsia="en-CA"/>
              </w:rPr>
              <w:lastRenderedPageBreak/>
              <w:t>CDIP/1/3</w:t>
            </w:r>
          </w:p>
          <w:p w:rsidR="002F13BD" w:rsidRPr="006B625E" w:rsidRDefault="007F73EE" w:rsidP="008C14D6">
            <w:pPr>
              <w:keepNext/>
              <w:rPr>
                <w:bCs/>
                <w:sz w:val="21"/>
                <w:szCs w:val="21"/>
                <w:lang w:val="es-ES_tradnl" w:eastAsia="en-CA"/>
              </w:rPr>
            </w:pPr>
            <w:r w:rsidRPr="006B625E">
              <w:rPr>
                <w:bCs/>
                <w:sz w:val="21"/>
                <w:szCs w:val="21"/>
                <w:lang w:val="es-ES_tradnl" w:eastAsia="en-CA"/>
              </w:rPr>
              <w:t>CDIP/3/4</w:t>
            </w:r>
          </w:p>
          <w:p w:rsidR="002F13BD" w:rsidRPr="006B625E" w:rsidRDefault="007F73EE" w:rsidP="008C14D6">
            <w:pPr>
              <w:keepNext/>
              <w:rPr>
                <w:bCs/>
                <w:sz w:val="21"/>
                <w:szCs w:val="21"/>
                <w:lang w:val="es-ES_tradnl" w:eastAsia="en-CA"/>
              </w:rPr>
            </w:pPr>
            <w:r w:rsidRPr="006B625E">
              <w:rPr>
                <w:bCs/>
                <w:sz w:val="21"/>
                <w:szCs w:val="21"/>
                <w:lang w:val="es-ES_tradnl" w:eastAsia="en-CA"/>
              </w:rPr>
              <w:t>CDIP/3/4 Add.</w:t>
            </w:r>
          </w:p>
          <w:p w:rsidR="007F73EE" w:rsidRPr="006B625E" w:rsidRDefault="007F73EE" w:rsidP="008C14D6">
            <w:pPr>
              <w:keepNext/>
              <w:rPr>
                <w:bCs/>
                <w:sz w:val="21"/>
                <w:szCs w:val="21"/>
                <w:lang w:val="es-ES_tradnl" w:eastAsia="en-CA"/>
              </w:rPr>
            </w:pPr>
          </w:p>
        </w:tc>
        <w:tc>
          <w:tcPr>
            <w:tcW w:w="1491" w:type="dxa"/>
          </w:tcPr>
          <w:p w:rsidR="002F13BD" w:rsidRPr="00FC0F33" w:rsidRDefault="007F73EE" w:rsidP="008C14D6">
            <w:pPr>
              <w:keepNext/>
              <w:rPr>
                <w:bCs/>
                <w:sz w:val="21"/>
                <w:szCs w:val="21"/>
                <w:lang w:val="en-US" w:eastAsia="en-CA"/>
              </w:rPr>
            </w:pPr>
            <w:r w:rsidRPr="00FC0F33">
              <w:rPr>
                <w:bCs/>
                <w:sz w:val="21"/>
                <w:szCs w:val="21"/>
                <w:lang w:val="en-US" w:eastAsia="en-CA"/>
              </w:rPr>
              <w:t>CDIP/3/5</w:t>
            </w:r>
          </w:p>
          <w:p w:rsidR="002F13BD" w:rsidRPr="00FC0F33" w:rsidRDefault="007F73EE" w:rsidP="008C14D6">
            <w:pPr>
              <w:keepNext/>
              <w:rPr>
                <w:bCs/>
                <w:sz w:val="21"/>
                <w:szCs w:val="21"/>
                <w:lang w:val="en-US" w:eastAsia="en-CA"/>
              </w:rPr>
            </w:pPr>
            <w:r w:rsidRPr="00FC0F33">
              <w:rPr>
                <w:bCs/>
                <w:sz w:val="21"/>
                <w:szCs w:val="21"/>
                <w:lang w:val="en-US" w:eastAsia="en-CA"/>
              </w:rPr>
              <w:t>CDIP/6/2</w:t>
            </w:r>
          </w:p>
          <w:p w:rsidR="002F13BD" w:rsidRPr="00FC0F33" w:rsidRDefault="007F73EE" w:rsidP="008C14D6">
            <w:pPr>
              <w:keepNext/>
              <w:rPr>
                <w:bCs/>
                <w:sz w:val="21"/>
                <w:szCs w:val="21"/>
                <w:lang w:val="en-US" w:eastAsia="en-CA"/>
              </w:rPr>
            </w:pPr>
            <w:r w:rsidRPr="00FC0F33">
              <w:rPr>
                <w:bCs/>
                <w:sz w:val="21"/>
                <w:szCs w:val="21"/>
                <w:lang w:val="en-US" w:eastAsia="en-CA"/>
              </w:rPr>
              <w:t>CDIP/6/3</w:t>
            </w:r>
          </w:p>
          <w:p w:rsidR="002F13BD" w:rsidRPr="00FC0F33" w:rsidRDefault="007F73EE" w:rsidP="008C14D6">
            <w:pPr>
              <w:keepNext/>
              <w:rPr>
                <w:bCs/>
                <w:sz w:val="21"/>
                <w:szCs w:val="21"/>
                <w:lang w:val="en-US" w:eastAsia="en-CA"/>
              </w:rPr>
            </w:pPr>
            <w:r w:rsidRPr="00FC0F33">
              <w:rPr>
                <w:bCs/>
                <w:sz w:val="21"/>
                <w:szCs w:val="21"/>
                <w:lang w:val="en-US" w:eastAsia="en-CA"/>
              </w:rPr>
              <w:t>CDIP/8/2</w:t>
            </w:r>
          </w:p>
          <w:p w:rsidR="002F13BD" w:rsidRPr="00FC0F33" w:rsidRDefault="007F73EE" w:rsidP="008C14D6">
            <w:pPr>
              <w:keepNext/>
              <w:rPr>
                <w:bCs/>
                <w:sz w:val="21"/>
                <w:szCs w:val="21"/>
                <w:lang w:val="en-US" w:eastAsia="en-CA"/>
              </w:rPr>
            </w:pPr>
            <w:r w:rsidRPr="00FC0F33">
              <w:rPr>
                <w:bCs/>
                <w:sz w:val="21"/>
                <w:szCs w:val="21"/>
                <w:lang w:val="en-US" w:eastAsia="en-CA"/>
              </w:rPr>
              <w:t>CDIP/10/2</w:t>
            </w:r>
          </w:p>
          <w:p w:rsidR="002F13BD" w:rsidRPr="006B625E" w:rsidRDefault="007F73EE" w:rsidP="008C14D6">
            <w:pPr>
              <w:keepNext/>
              <w:rPr>
                <w:bCs/>
                <w:sz w:val="21"/>
                <w:szCs w:val="21"/>
                <w:lang w:val="es-ES_tradnl" w:eastAsia="en-CA"/>
              </w:rPr>
            </w:pPr>
            <w:r w:rsidRPr="006B625E">
              <w:rPr>
                <w:bCs/>
                <w:sz w:val="21"/>
                <w:szCs w:val="21"/>
                <w:lang w:val="es-ES_tradnl" w:eastAsia="en-CA"/>
              </w:rPr>
              <w:t>CDIP/10/5</w:t>
            </w:r>
          </w:p>
          <w:p w:rsidR="002F13BD" w:rsidRPr="006B625E" w:rsidRDefault="007F73EE" w:rsidP="008C14D6">
            <w:pPr>
              <w:keepNext/>
              <w:rPr>
                <w:bCs/>
                <w:sz w:val="21"/>
                <w:szCs w:val="21"/>
                <w:lang w:val="es-ES_tradnl" w:eastAsia="en-CA"/>
              </w:rPr>
            </w:pPr>
            <w:r w:rsidRPr="006B625E">
              <w:rPr>
                <w:bCs/>
                <w:sz w:val="21"/>
                <w:szCs w:val="21"/>
                <w:lang w:val="es-ES_tradnl" w:eastAsia="en-CA"/>
              </w:rPr>
              <w:t>CDIP/10/6</w:t>
            </w:r>
          </w:p>
          <w:p w:rsidR="002F13BD" w:rsidRPr="006B625E" w:rsidRDefault="007F73EE" w:rsidP="008C14D6">
            <w:pPr>
              <w:keepNext/>
              <w:rPr>
                <w:bCs/>
                <w:sz w:val="21"/>
                <w:szCs w:val="21"/>
                <w:lang w:val="es-ES_tradnl" w:eastAsia="en-CA"/>
              </w:rPr>
            </w:pPr>
            <w:r w:rsidRPr="006B625E">
              <w:rPr>
                <w:bCs/>
                <w:sz w:val="21"/>
                <w:szCs w:val="21"/>
                <w:lang w:val="es-ES_tradnl" w:eastAsia="en-CA"/>
              </w:rPr>
              <w:t>CDIP/12/2</w:t>
            </w:r>
          </w:p>
          <w:p w:rsidR="002F13BD" w:rsidRPr="006B625E" w:rsidRDefault="007F73EE" w:rsidP="008C14D6">
            <w:pPr>
              <w:keepNext/>
              <w:rPr>
                <w:bCs/>
                <w:sz w:val="21"/>
                <w:szCs w:val="21"/>
                <w:lang w:val="es-ES_tradnl" w:eastAsia="en-CA"/>
              </w:rPr>
            </w:pPr>
            <w:r w:rsidRPr="006B625E">
              <w:rPr>
                <w:bCs/>
                <w:sz w:val="21"/>
                <w:szCs w:val="21"/>
                <w:lang w:val="es-ES_tradnl" w:eastAsia="en-CA"/>
              </w:rPr>
              <w:t>CDIP/12/3</w:t>
            </w:r>
          </w:p>
          <w:p w:rsidR="007F73EE" w:rsidRPr="006B625E" w:rsidRDefault="007F73EE" w:rsidP="008C14D6">
            <w:pPr>
              <w:keepNext/>
              <w:rPr>
                <w:bCs/>
                <w:sz w:val="21"/>
                <w:szCs w:val="21"/>
                <w:lang w:val="es-ES_tradnl" w:eastAsia="en-CA"/>
              </w:rPr>
            </w:pPr>
          </w:p>
        </w:tc>
      </w:tr>
      <w:tr w:rsidR="007F73EE" w:rsidRPr="00FC0F33" w:rsidTr="006127C9">
        <w:trPr>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2F13BD" w:rsidRPr="006B625E" w:rsidRDefault="00893D2D" w:rsidP="00893D2D">
            <w:pPr>
              <w:rPr>
                <w:bCs/>
                <w:sz w:val="21"/>
                <w:szCs w:val="21"/>
                <w:lang w:val="es-ES_tradnl" w:eastAsia="en-CA"/>
              </w:rPr>
            </w:pPr>
            <w:r w:rsidRPr="006B625E">
              <w:rPr>
                <w:bCs/>
                <w:sz w:val="21"/>
                <w:szCs w:val="21"/>
                <w:lang w:val="es-ES_tradnl" w:eastAsia="en-CA"/>
              </w:rPr>
              <w:t>Fomentar actividades normativas en materia de P.I. que contribuyan a mantener un sólido dominio público en los Estados miembros de la OMPI, contemplando la posibilidad de elaborar directrices que ayuden a los Estados miembros interesados a determinar los contenidos que han pasado a ser de dominio público en las respectivas jurisdicciones.</w:t>
            </w:r>
          </w:p>
          <w:p w:rsidR="007F73EE" w:rsidRPr="006B625E" w:rsidRDefault="007F73EE" w:rsidP="008F3BCA">
            <w:pPr>
              <w:rPr>
                <w:bCs/>
                <w:sz w:val="21"/>
                <w:szCs w:val="21"/>
                <w:lang w:val="es-ES_tradnl" w:eastAsia="en-CA"/>
              </w:rPr>
            </w:pPr>
          </w:p>
        </w:tc>
        <w:tc>
          <w:tcPr>
            <w:tcW w:w="1843" w:type="dxa"/>
            <w:shd w:val="clear" w:color="auto" w:fill="auto"/>
          </w:tcPr>
          <w:p w:rsidR="007F73EE" w:rsidRPr="006B625E" w:rsidRDefault="00893D2D" w:rsidP="00893D2D">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 xml:space="preserve">ctividades objeto de acuerdo (CDIP/4/3 </w:t>
            </w:r>
            <w:r w:rsidR="0041355E" w:rsidRPr="006B625E">
              <w:rPr>
                <w:bCs/>
                <w:sz w:val="21"/>
                <w:szCs w:val="21"/>
                <w:lang w:val="es-ES_tradnl" w:eastAsia="en-CA"/>
              </w:rPr>
              <w:t>Rev.</w:t>
            </w:r>
            <w:r w:rsidRPr="006B625E">
              <w:rPr>
                <w:bCs/>
                <w:sz w:val="21"/>
                <w:szCs w:val="21"/>
                <w:lang w:val="es-ES_tradnl" w:eastAsia="en-CA"/>
              </w:rPr>
              <w:t>)</w:t>
            </w:r>
            <w:r w:rsidR="0041355E" w:rsidRPr="006B625E">
              <w:rPr>
                <w:bCs/>
                <w:sz w:val="21"/>
                <w:szCs w:val="21"/>
                <w:lang w:val="es-ES_tradnl" w:eastAsia="en-CA"/>
              </w:rPr>
              <w:t>.</w:t>
            </w:r>
          </w:p>
        </w:tc>
        <w:tc>
          <w:tcPr>
            <w:tcW w:w="4394" w:type="dxa"/>
            <w:shd w:val="clear" w:color="auto" w:fill="auto"/>
          </w:tcPr>
          <w:p w:rsidR="002F13BD" w:rsidRPr="006B625E" w:rsidRDefault="00893D2D" w:rsidP="00893D2D">
            <w:pPr>
              <w:rPr>
                <w:bCs/>
                <w:sz w:val="21"/>
                <w:szCs w:val="21"/>
                <w:lang w:val="es-ES_tradnl" w:eastAsia="en-CA"/>
              </w:rPr>
            </w:pPr>
            <w:r w:rsidRPr="006B625E">
              <w:rPr>
                <w:bCs/>
                <w:sz w:val="21"/>
                <w:szCs w:val="21"/>
                <w:lang w:val="es-ES_tradnl" w:eastAsia="en-CA"/>
              </w:rPr>
              <w:t>En curso de aplicación desde enero de 2010.</w:t>
            </w:r>
            <w:r w:rsidR="007F73EE" w:rsidRPr="006B625E">
              <w:rPr>
                <w:bCs/>
                <w:sz w:val="21"/>
                <w:szCs w:val="21"/>
                <w:lang w:val="es-ES_tradnl" w:eastAsia="en-CA"/>
              </w:rPr>
              <w:t xml:space="preserve">  </w:t>
            </w:r>
            <w:r w:rsidRPr="006B625E">
              <w:rPr>
                <w:bCs/>
                <w:sz w:val="21"/>
                <w:szCs w:val="21"/>
                <w:lang w:val="es-ES_tradnl" w:eastAsia="en-CA"/>
              </w:rPr>
              <w:t xml:space="preserve">Esta recomendación se está aplicando en el marco del proyecto “La propiedad intelectual y el dominio público” (Proyecto DA_16_20_01, que se expone en el documento CDIP/4/3 </w:t>
            </w:r>
            <w:r w:rsidR="00004CC2" w:rsidRPr="006B625E">
              <w:rPr>
                <w:bCs/>
                <w:sz w:val="21"/>
                <w:szCs w:val="21"/>
                <w:lang w:val="es-ES_tradnl" w:eastAsia="en-CA"/>
              </w:rPr>
              <w:t>Rev.</w:t>
            </w:r>
            <w:r w:rsidRPr="006B625E">
              <w:rPr>
                <w:bCs/>
                <w:sz w:val="21"/>
                <w:szCs w:val="21"/>
                <w:lang w:val="es-ES_tradnl" w:eastAsia="en-CA"/>
              </w:rPr>
              <w:t>).</w:t>
            </w:r>
          </w:p>
          <w:p w:rsidR="002F13BD" w:rsidRPr="006B625E" w:rsidRDefault="002F13BD" w:rsidP="008F3BCA">
            <w:pPr>
              <w:rPr>
                <w:bCs/>
                <w:sz w:val="21"/>
                <w:szCs w:val="21"/>
                <w:lang w:val="es-ES_tradnl" w:eastAsia="en-CA"/>
              </w:rPr>
            </w:pPr>
          </w:p>
          <w:p w:rsidR="002F13BD" w:rsidRPr="006B625E" w:rsidRDefault="00893D2D" w:rsidP="00893D2D">
            <w:pPr>
              <w:rPr>
                <w:bCs/>
                <w:sz w:val="21"/>
                <w:szCs w:val="21"/>
                <w:lang w:val="es-ES_tradnl" w:eastAsia="en-CA"/>
              </w:rPr>
            </w:pPr>
            <w:r w:rsidRPr="006B625E">
              <w:rPr>
                <w:bCs/>
                <w:sz w:val="21"/>
                <w:szCs w:val="21"/>
                <w:lang w:val="es-ES_tradnl" w:eastAsia="en-CA"/>
              </w:rPr>
              <w:t>Se elaboró un informe de evaluación del proyecto y se sometió a examen del CDIP en su novena sesión (CDIP/9/7).</w:t>
            </w:r>
          </w:p>
          <w:p w:rsidR="002F13BD" w:rsidRPr="006B625E" w:rsidRDefault="002F13BD" w:rsidP="008F3BCA">
            <w:pPr>
              <w:rPr>
                <w:bCs/>
                <w:sz w:val="21"/>
                <w:szCs w:val="21"/>
                <w:lang w:val="es-ES_tradnl" w:eastAsia="en-CA"/>
              </w:rPr>
            </w:pPr>
          </w:p>
          <w:p w:rsidR="007F73EE" w:rsidRPr="006B625E" w:rsidRDefault="00893D2D" w:rsidP="00893D2D">
            <w:pPr>
              <w:rPr>
                <w:bCs/>
                <w:sz w:val="21"/>
                <w:szCs w:val="21"/>
                <w:lang w:val="es-ES_tradnl" w:eastAsia="en-CA"/>
              </w:rPr>
            </w:pPr>
            <w:r w:rsidRPr="006B625E">
              <w:rPr>
                <w:bCs/>
                <w:sz w:val="21"/>
                <w:szCs w:val="21"/>
                <w:lang w:val="es-ES_tradnl" w:eastAsia="en-CA"/>
              </w:rPr>
              <w:t>Además, esta recomendación se aplicó en el marco del proyecto DA_16_20_02 sobre las patentes y el dominio público (que se expone en el documento CDIP/7/5 Rev.).</w:t>
            </w:r>
          </w:p>
          <w:p w:rsidR="00F22FBB" w:rsidRPr="006B625E" w:rsidRDefault="00F22FBB" w:rsidP="00893D2D">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CDIP/3/3 CDIP/3/4</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CDIP/6/2</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CDIP/9/7</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FC0F33" w:rsidRDefault="007F73EE" w:rsidP="008F3BCA">
            <w:pPr>
              <w:rPr>
                <w:bCs/>
                <w:sz w:val="21"/>
                <w:szCs w:val="21"/>
                <w:lang w:val="en-US" w:eastAsia="en-CA"/>
              </w:rPr>
            </w:pPr>
            <w:r w:rsidRPr="00FC0F33">
              <w:rPr>
                <w:bCs/>
                <w:sz w:val="21"/>
                <w:szCs w:val="21"/>
                <w:lang w:val="en-US" w:eastAsia="en-CA"/>
              </w:rPr>
              <w:t>CDIP/12/2</w:t>
            </w:r>
          </w:p>
        </w:tc>
      </w:tr>
      <w:tr w:rsidR="007F73EE" w:rsidRPr="00FC0F33" w:rsidTr="006127C9">
        <w:trPr>
          <w:trHeight w:val="1983"/>
          <w:jc w:val="center"/>
        </w:trPr>
        <w:tc>
          <w:tcPr>
            <w:tcW w:w="468" w:type="dxa"/>
          </w:tcPr>
          <w:p w:rsidR="007F73EE" w:rsidRPr="00FC0F33" w:rsidRDefault="007F73EE" w:rsidP="007F73EE">
            <w:pPr>
              <w:numPr>
                <w:ilvl w:val="0"/>
                <w:numId w:val="20"/>
              </w:numPr>
              <w:rPr>
                <w:bCs/>
                <w:sz w:val="21"/>
                <w:szCs w:val="21"/>
                <w:lang w:val="en-US" w:eastAsia="en-CA"/>
              </w:rPr>
            </w:pPr>
          </w:p>
        </w:tc>
        <w:tc>
          <w:tcPr>
            <w:tcW w:w="3144" w:type="dxa"/>
          </w:tcPr>
          <w:p w:rsidR="007F73EE" w:rsidRPr="006B625E" w:rsidRDefault="00893D2D" w:rsidP="00893D2D">
            <w:pPr>
              <w:rPr>
                <w:bCs/>
                <w:sz w:val="21"/>
                <w:szCs w:val="21"/>
                <w:lang w:val="es-ES_tradnl" w:eastAsia="en-CA"/>
              </w:rPr>
            </w:pPr>
            <w:r w:rsidRPr="006B625E">
              <w:rPr>
                <w:bCs/>
                <w:sz w:val="21"/>
                <w:szCs w:val="21"/>
                <w:lang w:val="es-ES_tradnl" w:eastAsia="en-CA"/>
              </w:rPr>
              <w:t>Antes de iniciar nuevas actividades normativas, la OMPI deberá celebrar consultas informales, abiertas y equilibradas, cuando proceda, mediante un proceso impulsado por los miembros en el que se fomente la participación de expertos de los Estados miembros, especialmente de los países en desarrollo y PMA.</w:t>
            </w:r>
          </w:p>
          <w:p w:rsidR="00782BF1" w:rsidRPr="006B625E" w:rsidRDefault="00782BF1" w:rsidP="00893D2D">
            <w:pPr>
              <w:rPr>
                <w:bCs/>
                <w:sz w:val="21"/>
                <w:szCs w:val="21"/>
                <w:lang w:val="es-ES_tradnl" w:eastAsia="en-CA"/>
              </w:rPr>
            </w:pPr>
          </w:p>
        </w:tc>
        <w:tc>
          <w:tcPr>
            <w:tcW w:w="1843" w:type="dxa"/>
            <w:shd w:val="clear" w:color="auto" w:fill="auto"/>
          </w:tcPr>
          <w:p w:rsidR="007F73EE" w:rsidRPr="006B625E" w:rsidRDefault="00893D2D" w:rsidP="00893D2D">
            <w:pPr>
              <w:rPr>
                <w:bCs/>
                <w:sz w:val="21"/>
                <w:szCs w:val="21"/>
                <w:lang w:val="es-ES_tradnl" w:eastAsia="en-CA"/>
              </w:rPr>
            </w:pPr>
            <w:r w:rsidRPr="006B625E">
              <w:rPr>
                <w:bCs/>
                <w:sz w:val="21"/>
                <w:szCs w:val="21"/>
                <w:lang w:val="es-ES_tradnl" w:eastAsia="en-CA"/>
              </w:rPr>
              <w:t>Examinada en el marco de informes sobre la marcha de las actividades (docum</w:t>
            </w:r>
            <w:r w:rsidR="00F83CB9" w:rsidRPr="006B625E">
              <w:rPr>
                <w:bCs/>
                <w:sz w:val="21"/>
                <w:szCs w:val="21"/>
                <w:lang w:val="es-ES_tradnl" w:eastAsia="en-CA"/>
              </w:rPr>
              <w:t>entos C</w:t>
            </w:r>
            <w:r w:rsidRPr="006B625E">
              <w:rPr>
                <w:bCs/>
                <w:sz w:val="21"/>
                <w:szCs w:val="21"/>
                <w:lang w:val="es-ES_tradnl" w:eastAsia="en-CA"/>
              </w:rPr>
              <w:t>DIP/3/5, CDIP/6/3 y CDIP/8/2)</w:t>
            </w:r>
            <w:r w:rsidR="0041355E" w:rsidRPr="006B625E">
              <w:rPr>
                <w:bCs/>
                <w:sz w:val="21"/>
                <w:szCs w:val="21"/>
                <w:lang w:val="es-ES_tradnl" w:eastAsia="en-CA"/>
              </w:rPr>
              <w:t>.</w:t>
            </w:r>
            <w:r w:rsidRPr="006B625E">
              <w:rPr>
                <w:bCs/>
                <w:sz w:val="21"/>
                <w:szCs w:val="21"/>
                <w:lang w:val="es-ES_tradnl" w:eastAsia="en-CA"/>
              </w:rPr>
              <w:t> </w:t>
            </w:r>
          </w:p>
        </w:tc>
        <w:tc>
          <w:tcPr>
            <w:tcW w:w="4394" w:type="dxa"/>
            <w:shd w:val="clear" w:color="auto" w:fill="auto"/>
          </w:tcPr>
          <w:p w:rsidR="002F13BD" w:rsidRPr="006B625E" w:rsidRDefault="00893D2D" w:rsidP="00893D2D">
            <w:pPr>
              <w:rPr>
                <w:bCs/>
                <w:sz w:val="21"/>
                <w:szCs w:val="21"/>
                <w:lang w:val="es-ES_tradnl" w:eastAsia="en-CA"/>
              </w:rPr>
            </w:pPr>
            <w:r w:rsidRPr="006B625E">
              <w:rPr>
                <w:bCs/>
                <w:sz w:val="21"/>
                <w:szCs w:val="21"/>
                <w:lang w:val="es-ES_tradnl" w:eastAsia="en-CA"/>
              </w:rPr>
              <w:t>En curso de aplicación desde la aprobación de la Agenda para el Desarrollo en octubre de 2007.</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FC0F33" w:rsidRDefault="007F73EE" w:rsidP="008F3BCA">
            <w:pPr>
              <w:rPr>
                <w:bCs/>
                <w:sz w:val="21"/>
                <w:szCs w:val="21"/>
                <w:lang w:val="en-US" w:eastAsia="en-CA"/>
              </w:rPr>
            </w:pPr>
            <w:r w:rsidRPr="00FC0F33">
              <w:rPr>
                <w:bCs/>
                <w:sz w:val="21"/>
                <w:szCs w:val="21"/>
                <w:lang w:val="en-US" w:eastAsia="en-CA"/>
              </w:rPr>
              <w:t>CDIP/12/2</w:t>
            </w:r>
          </w:p>
        </w:tc>
      </w:tr>
      <w:tr w:rsidR="007F73EE" w:rsidRPr="006B625E" w:rsidTr="006127C9">
        <w:trPr>
          <w:jc w:val="center"/>
        </w:trPr>
        <w:tc>
          <w:tcPr>
            <w:tcW w:w="468" w:type="dxa"/>
          </w:tcPr>
          <w:p w:rsidR="007F73EE" w:rsidRPr="00FC0F33" w:rsidRDefault="007F73EE" w:rsidP="007F73EE">
            <w:pPr>
              <w:numPr>
                <w:ilvl w:val="0"/>
                <w:numId w:val="20"/>
              </w:numPr>
              <w:rPr>
                <w:bCs/>
                <w:sz w:val="21"/>
                <w:szCs w:val="21"/>
                <w:lang w:val="en-US" w:eastAsia="en-CA"/>
              </w:rPr>
            </w:pPr>
          </w:p>
        </w:tc>
        <w:tc>
          <w:tcPr>
            <w:tcW w:w="3144" w:type="dxa"/>
          </w:tcPr>
          <w:p w:rsidR="002F13BD" w:rsidRPr="006B625E" w:rsidRDefault="00893D2D" w:rsidP="00893D2D">
            <w:pPr>
              <w:rPr>
                <w:bCs/>
                <w:sz w:val="21"/>
                <w:szCs w:val="21"/>
                <w:lang w:val="es-ES_tradnl" w:eastAsia="en-CA"/>
              </w:rPr>
            </w:pPr>
            <w:r w:rsidRPr="006B625E">
              <w:rPr>
                <w:bCs/>
                <w:sz w:val="21"/>
                <w:szCs w:val="21"/>
                <w:lang w:val="es-ES_tradnl" w:eastAsia="en-CA"/>
              </w:rPr>
              <w:t>Las actividades normativas de la OMPI tendrán por finalidad impulsar los objetivos de desarrollo aprobados en el sistema de las Naciones Unidas, sin olvidar los que figuran en la Declaración del Milenio.</w:t>
            </w:r>
          </w:p>
          <w:p w:rsidR="002F13BD" w:rsidRPr="006B625E" w:rsidRDefault="002F13BD" w:rsidP="008F3BCA">
            <w:pPr>
              <w:rPr>
                <w:bCs/>
                <w:sz w:val="21"/>
                <w:szCs w:val="21"/>
                <w:lang w:val="es-ES_tradnl" w:eastAsia="en-CA"/>
              </w:rPr>
            </w:pPr>
          </w:p>
          <w:p w:rsidR="007F73EE" w:rsidRPr="006B625E" w:rsidRDefault="00893D2D" w:rsidP="00893D2D">
            <w:pPr>
              <w:rPr>
                <w:bCs/>
                <w:sz w:val="21"/>
                <w:szCs w:val="21"/>
                <w:lang w:val="es-ES_tradnl" w:eastAsia="en-CA"/>
              </w:rPr>
            </w:pPr>
            <w:r w:rsidRPr="006B625E">
              <w:rPr>
                <w:bCs/>
                <w:sz w:val="21"/>
                <w:szCs w:val="21"/>
                <w:lang w:val="es-ES_tradnl" w:eastAsia="en-CA"/>
              </w:rPr>
              <w:t xml:space="preserve">Conforme a lo dispuesto por los Estados miembros, la Secretaría de la OMPI deberá abordar en los documentos de trabajo de las actividades normativas, cuando proceda, y sin perjuicio de los resultados de las reflexiones de los Estados miembros, cuestiones como:  a) la salvaguardia de la aplicación nacional de normas sobre propiedad intelectual;  b) la relación entre la P.I. y la competencia;  c) la </w:t>
            </w:r>
            <w:r w:rsidRPr="006B625E">
              <w:rPr>
                <w:bCs/>
                <w:sz w:val="21"/>
                <w:szCs w:val="21"/>
                <w:lang w:val="es-ES_tradnl" w:eastAsia="en-CA"/>
              </w:rPr>
              <w:lastRenderedPageBreak/>
              <w:t>transferencia de tecnología en materia de P.I.;  d) las posibles flexibilidades, excepciones y limitaciones de los Estados miembros y;  e) la posibilidad de establecer nuevas disposiciones especiales para los países en desarrollo y los PMA.</w:t>
            </w:r>
          </w:p>
          <w:p w:rsidR="00F22FBB" w:rsidRPr="006B625E" w:rsidRDefault="00F22FBB" w:rsidP="00893D2D">
            <w:pPr>
              <w:rPr>
                <w:bCs/>
                <w:sz w:val="21"/>
                <w:szCs w:val="21"/>
                <w:lang w:val="es-ES_tradnl" w:eastAsia="en-CA"/>
              </w:rPr>
            </w:pPr>
          </w:p>
        </w:tc>
        <w:tc>
          <w:tcPr>
            <w:tcW w:w="1843" w:type="dxa"/>
            <w:shd w:val="clear" w:color="auto" w:fill="auto"/>
          </w:tcPr>
          <w:p w:rsidR="00E00B28" w:rsidRPr="006B625E" w:rsidRDefault="00893D2D" w:rsidP="00893D2D">
            <w:pPr>
              <w:rPr>
                <w:bCs/>
                <w:sz w:val="21"/>
                <w:szCs w:val="21"/>
                <w:lang w:val="es-ES_tradnl" w:eastAsia="en-CA"/>
              </w:rPr>
            </w:pPr>
            <w:r w:rsidRPr="006B625E">
              <w:rPr>
                <w:bCs/>
                <w:sz w:val="21"/>
                <w:szCs w:val="21"/>
                <w:lang w:val="es-ES_tradnl" w:eastAsia="en-CA"/>
              </w:rPr>
              <w:lastRenderedPageBreak/>
              <w:t>Examinada</w:t>
            </w:r>
            <w:r w:rsidR="00B82009" w:rsidRPr="006B625E">
              <w:rPr>
                <w:bCs/>
                <w:sz w:val="21"/>
                <w:szCs w:val="21"/>
                <w:lang w:val="es-ES_tradnl" w:eastAsia="en-CA"/>
              </w:rPr>
              <w:t>.  A</w:t>
            </w:r>
            <w:r w:rsidRPr="006B625E">
              <w:rPr>
                <w:bCs/>
                <w:sz w:val="21"/>
                <w:szCs w:val="21"/>
                <w:lang w:val="es-ES_tradnl" w:eastAsia="en-CA"/>
              </w:rPr>
              <w:t>ctividades objeto de amplio acuerdo (CDIP/3/3)</w:t>
            </w:r>
            <w:r w:rsidR="00E00B28" w:rsidRPr="006B625E">
              <w:rPr>
                <w:bCs/>
                <w:sz w:val="21"/>
                <w:szCs w:val="21"/>
                <w:lang w:val="es-ES_tradnl" w:eastAsia="en-CA"/>
              </w:rPr>
              <w:t>.</w:t>
            </w:r>
          </w:p>
          <w:p w:rsidR="007F73EE" w:rsidRPr="006B625E" w:rsidRDefault="00893D2D" w:rsidP="00893D2D">
            <w:pPr>
              <w:rPr>
                <w:bCs/>
                <w:sz w:val="21"/>
                <w:szCs w:val="21"/>
                <w:lang w:val="es-ES_tradnl" w:eastAsia="en-CA"/>
              </w:rPr>
            </w:pPr>
            <w:r w:rsidRPr="006B625E">
              <w:rPr>
                <w:bCs/>
                <w:sz w:val="21"/>
                <w:szCs w:val="21"/>
                <w:lang w:val="es-ES_tradnl" w:eastAsia="en-CA"/>
              </w:rPr>
              <w:t xml:space="preserve">Examinada asimismo en el contexto de los documentos CDIP/5/3, CDIP/6/10, CDIP/8/4, </w:t>
            </w:r>
            <w:r w:rsidR="00F83CB9" w:rsidRPr="006B625E">
              <w:rPr>
                <w:bCs/>
                <w:sz w:val="21"/>
                <w:szCs w:val="21"/>
                <w:lang w:val="es-ES_tradnl" w:eastAsia="en-CA"/>
              </w:rPr>
              <w:t>CDIP/</w:t>
            </w:r>
            <w:r w:rsidRPr="006B625E">
              <w:rPr>
                <w:bCs/>
                <w:sz w:val="21"/>
                <w:szCs w:val="21"/>
                <w:lang w:val="es-ES_tradnl" w:eastAsia="en-CA"/>
              </w:rPr>
              <w:t>10/9, CDIP/11/3 y CDIP/12/8.</w:t>
            </w:r>
          </w:p>
        </w:tc>
        <w:tc>
          <w:tcPr>
            <w:tcW w:w="4394" w:type="dxa"/>
            <w:shd w:val="clear" w:color="auto" w:fill="auto"/>
          </w:tcPr>
          <w:p w:rsidR="002F13BD" w:rsidRPr="006B625E" w:rsidRDefault="00893D2D" w:rsidP="002F13BD">
            <w:pPr>
              <w:rPr>
                <w:bCs/>
                <w:sz w:val="21"/>
                <w:szCs w:val="21"/>
                <w:lang w:val="es-ES_tradnl" w:eastAsia="en-CA"/>
              </w:rPr>
            </w:pPr>
            <w:r w:rsidRPr="006B625E">
              <w:rPr>
                <w:bCs/>
                <w:sz w:val="21"/>
                <w:szCs w:val="21"/>
                <w:lang w:val="es-ES_tradnl" w:eastAsia="en-CA"/>
              </w:rPr>
              <w:t>El informe sobre la contribución de la OMPI a los Objetivos de Desarrollo del Milenio de las Naciones Unidas (CDIP/5/3) fue objeto de examen en la quinta sesión del CDIP.</w:t>
            </w:r>
            <w:r w:rsidR="007F73EE" w:rsidRPr="006B625E">
              <w:rPr>
                <w:bCs/>
                <w:sz w:val="21"/>
                <w:szCs w:val="21"/>
                <w:lang w:val="es-ES_tradnl" w:eastAsia="en-CA"/>
              </w:rPr>
              <w:t xml:space="preserve">  </w:t>
            </w:r>
            <w:r w:rsidR="002F13BD" w:rsidRPr="006B625E">
              <w:rPr>
                <w:bCs/>
                <w:sz w:val="21"/>
                <w:szCs w:val="21"/>
                <w:lang w:val="es-ES_tradnl" w:eastAsia="en-CA"/>
              </w:rPr>
              <w:t>Se ha creado una página Web sobre los Objetivos del Milenio y la OMPI</w:t>
            </w:r>
            <w:r w:rsidR="00B82009" w:rsidRPr="006B625E">
              <w:rPr>
                <w:bCs/>
                <w:sz w:val="21"/>
                <w:szCs w:val="21"/>
                <w:lang w:val="es-ES_tradnl" w:eastAsia="en-CA"/>
              </w:rPr>
              <w:t xml:space="preserve">:  </w:t>
            </w:r>
            <w:r w:rsidR="00B82009" w:rsidRPr="006B625E">
              <w:rPr>
                <w:bCs/>
                <w:i/>
                <w:sz w:val="21"/>
                <w:szCs w:val="21"/>
                <w:u w:val="single"/>
                <w:lang w:val="es-ES_tradnl" w:eastAsia="en-CA"/>
              </w:rPr>
              <w:t>h</w:t>
            </w:r>
            <w:r w:rsidR="002F13BD" w:rsidRPr="006B625E">
              <w:rPr>
                <w:bCs/>
                <w:i/>
                <w:sz w:val="21"/>
                <w:szCs w:val="21"/>
                <w:u w:val="single"/>
                <w:lang w:val="es-ES_tradnl" w:eastAsia="en-CA"/>
              </w:rPr>
              <w:t>ttp://www.wipo.int/ip-development/en/agenda/millennium_goals/</w:t>
            </w:r>
            <w:r w:rsidR="007F73EE" w:rsidRPr="006B625E">
              <w:rPr>
                <w:bCs/>
                <w:sz w:val="21"/>
                <w:szCs w:val="21"/>
                <w:lang w:val="es-ES_tradnl" w:eastAsia="en-CA"/>
              </w:rPr>
              <w:t xml:space="preserve">  </w:t>
            </w:r>
          </w:p>
          <w:p w:rsidR="002F13BD" w:rsidRPr="006B625E" w:rsidRDefault="002F13BD" w:rsidP="008F3BCA">
            <w:pPr>
              <w:rPr>
                <w:bCs/>
                <w:sz w:val="21"/>
                <w:szCs w:val="21"/>
                <w:lang w:val="es-ES_tradnl" w:eastAsia="en-CA"/>
              </w:rPr>
            </w:pPr>
          </w:p>
          <w:p w:rsidR="00E00B28" w:rsidRPr="006B625E" w:rsidRDefault="00E826F0" w:rsidP="00E826F0">
            <w:pPr>
              <w:rPr>
                <w:bCs/>
                <w:sz w:val="21"/>
                <w:szCs w:val="21"/>
                <w:lang w:val="es-ES_tradnl" w:eastAsia="en-CA"/>
              </w:rPr>
            </w:pPr>
            <w:r w:rsidRPr="006B625E">
              <w:rPr>
                <w:bCs/>
                <w:sz w:val="21"/>
                <w:szCs w:val="21"/>
                <w:lang w:val="es-ES_tradnl" w:eastAsia="en-CA"/>
              </w:rPr>
              <w:t>Un documento revisado en el que se analiza la contribución de la OMPI a la consecución de los Objetivos de Desarrollo del Milenio (ODM) (CDIP/8/4) se examinó en la octava sesión del Comité.</w:t>
            </w:r>
            <w:r w:rsidR="007F73EE" w:rsidRPr="006B625E">
              <w:rPr>
                <w:bCs/>
                <w:sz w:val="21"/>
                <w:szCs w:val="21"/>
                <w:lang w:val="es-ES_tradnl" w:eastAsia="en-CA"/>
              </w:rPr>
              <w:t xml:space="preserve">  </w:t>
            </w:r>
            <w:r w:rsidRPr="006B625E">
              <w:rPr>
                <w:bCs/>
                <w:sz w:val="21"/>
                <w:szCs w:val="21"/>
                <w:lang w:val="es-ES_tradnl" w:eastAsia="en-CA"/>
              </w:rPr>
              <w:t>Este documento fue revisado para tomar en cuenta los comentarios de los Estados miembros (CDIP/10/9) y examinado durante la décima sesión del Comité</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2F13BD" w:rsidRPr="006B625E" w:rsidRDefault="00E826F0" w:rsidP="00E826F0">
            <w:pPr>
              <w:autoSpaceDE w:val="0"/>
              <w:autoSpaceDN w:val="0"/>
              <w:adjustRightInd w:val="0"/>
              <w:rPr>
                <w:rFonts w:eastAsiaTheme="minorHAnsi"/>
                <w:sz w:val="21"/>
                <w:szCs w:val="21"/>
                <w:lang w:val="es-ES_tradnl" w:eastAsia="en-US"/>
              </w:rPr>
            </w:pPr>
            <w:r w:rsidRPr="006B625E">
              <w:rPr>
                <w:rFonts w:eastAsiaTheme="minorHAnsi"/>
                <w:bCs/>
                <w:sz w:val="21"/>
                <w:szCs w:val="21"/>
                <w:lang w:val="es-ES_tradnl" w:eastAsia="en-CA"/>
              </w:rPr>
              <w:t xml:space="preserve">Además, se examinó un estudio sobre la viabilidad de integrar las necesidades/resultados relativos a los ODM en el marco de resultados bienales de la </w:t>
            </w:r>
            <w:r w:rsidRPr="006B625E">
              <w:rPr>
                <w:rFonts w:eastAsiaTheme="minorHAnsi"/>
                <w:bCs/>
                <w:sz w:val="21"/>
                <w:szCs w:val="21"/>
                <w:lang w:val="es-ES_tradnl" w:eastAsia="en-CA"/>
              </w:rPr>
              <w:lastRenderedPageBreak/>
              <w:t>OMPI (CDIP/11/3) durante la undécima sesión del Comité.</w:t>
            </w:r>
            <w:r w:rsidR="007F73EE" w:rsidRPr="006B625E">
              <w:rPr>
                <w:rFonts w:eastAsiaTheme="minorHAnsi"/>
                <w:sz w:val="21"/>
                <w:szCs w:val="21"/>
                <w:lang w:val="es-ES_tradnl" w:eastAsia="en-US"/>
              </w:rPr>
              <w:t xml:space="preserve">  </w:t>
            </w:r>
            <w:r w:rsidRPr="006B625E">
              <w:rPr>
                <w:rFonts w:eastAsiaTheme="minorHAnsi"/>
                <w:sz w:val="21"/>
                <w:szCs w:val="21"/>
                <w:lang w:val="es-ES_tradnl" w:eastAsia="en-US"/>
              </w:rPr>
              <w:t>Durante la duodécima sesión del Comité, también se debatió un documento sobre los objetivos de desarrollo del milenio (ODM) en otros organismos de las Naciones Unidas y la contribución de la OMPI a los mismos” (CDIP/12/8).</w:t>
            </w:r>
          </w:p>
          <w:p w:rsidR="007F73EE" w:rsidRPr="006B625E" w:rsidRDefault="007F73EE" w:rsidP="008F3BCA">
            <w:pPr>
              <w:autoSpaceDE w:val="0"/>
              <w:autoSpaceDN w:val="0"/>
              <w:adjustRightInd w:val="0"/>
              <w:rPr>
                <w:rFonts w:eastAsiaTheme="minorHAnsi"/>
                <w:sz w:val="21"/>
                <w:szCs w:val="21"/>
                <w:lang w:val="es-ES_tradnl" w:eastAsia="en-US"/>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lastRenderedPageBreak/>
              <w:t>CDIP/1/3</w:t>
            </w:r>
          </w:p>
          <w:p w:rsidR="002F13BD" w:rsidRPr="006B625E" w:rsidRDefault="007F73EE" w:rsidP="008F3BCA">
            <w:pPr>
              <w:rPr>
                <w:bCs/>
                <w:sz w:val="21"/>
                <w:szCs w:val="21"/>
                <w:lang w:val="es-ES_tradnl" w:eastAsia="en-CA"/>
              </w:rPr>
            </w:pPr>
            <w:r w:rsidRPr="006B625E">
              <w:rPr>
                <w:bCs/>
                <w:sz w:val="21"/>
                <w:szCs w:val="21"/>
                <w:lang w:val="es-ES_tradnl" w:eastAsia="en-CA"/>
              </w:rPr>
              <w:t>CDIP/3/3</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7F73EE" w:rsidRPr="006B625E" w:rsidRDefault="00E826F0" w:rsidP="00E826F0">
            <w:pPr>
              <w:rPr>
                <w:bCs/>
                <w:sz w:val="21"/>
                <w:szCs w:val="21"/>
                <w:lang w:val="es-ES_tradnl" w:eastAsia="en-CA"/>
              </w:rPr>
            </w:pPr>
            <w:r w:rsidRPr="006B625E">
              <w:rPr>
                <w:bCs/>
                <w:sz w:val="21"/>
                <w:szCs w:val="21"/>
                <w:lang w:val="es-ES_tradnl" w:eastAsia="en-CA"/>
              </w:rPr>
              <w:t>n.d.</w:t>
            </w:r>
          </w:p>
        </w:tc>
      </w:tr>
      <w:tr w:rsidR="007F73EE" w:rsidRPr="006B625E" w:rsidTr="006127C9">
        <w:trPr>
          <w:trHeight w:val="1910"/>
          <w:jc w:val="center"/>
        </w:trPr>
        <w:tc>
          <w:tcPr>
            <w:tcW w:w="468" w:type="dxa"/>
          </w:tcPr>
          <w:p w:rsidR="007F73EE" w:rsidRPr="006B625E" w:rsidRDefault="007F73EE" w:rsidP="007F73EE">
            <w:pPr>
              <w:keepNext/>
              <w:numPr>
                <w:ilvl w:val="0"/>
                <w:numId w:val="20"/>
              </w:numPr>
              <w:rPr>
                <w:bCs/>
                <w:sz w:val="21"/>
                <w:szCs w:val="21"/>
                <w:lang w:val="es-ES_tradnl" w:eastAsia="en-CA"/>
              </w:rPr>
            </w:pPr>
          </w:p>
        </w:tc>
        <w:tc>
          <w:tcPr>
            <w:tcW w:w="3144" w:type="dxa"/>
          </w:tcPr>
          <w:p w:rsidR="002F13BD" w:rsidRPr="006B625E" w:rsidRDefault="00E826F0" w:rsidP="00E826F0">
            <w:pPr>
              <w:keepNext/>
              <w:rPr>
                <w:bCs/>
                <w:sz w:val="21"/>
                <w:szCs w:val="21"/>
                <w:lang w:val="es-ES_tradnl" w:eastAsia="en-CA"/>
              </w:rPr>
            </w:pPr>
            <w:r w:rsidRPr="006B625E">
              <w:rPr>
                <w:bCs/>
                <w:sz w:val="21"/>
                <w:szCs w:val="21"/>
                <w:lang w:val="es-ES_tradnl" w:eastAsia="en-CA"/>
              </w:rPr>
              <w:t>Estudiar cómo fomentar más adecuadamente las prácticas de concesión de licencias de P.I. que favorezcan la competencia, especialmente con miras a impulsar la creatividad, la innovación y la transferencia y la difusión de tecnología en los países interesados, en particular los países en desarrollo y los PMA.</w:t>
            </w:r>
          </w:p>
          <w:p w:rsidR="007F73EE" w:rsidRPr="006B625E" w:rsidRDefault="007F73EE" w:rsidP="008F3BCA">
            <w:pPr>
              <w:keepNext/>
              <w:rPr>
                <w:bCs/>
                <w:sz w:val="21"/>
                <w:szCs w:val="21"/>
                <w:lang w:val="es-ES_tradnl" w:eastAsia="en-CA"/>
              </w:rPr>
            </w:pPr>
          </w:p>
        </w:tc>
        <w:tc>
          <w:tcPr>
            <w:tcW w:w="1843" w:type="dxa"/>
            <w:shd w:val="clear" w:color="auto" w:fill="auto"/>
          </w:tcPr>
          <w:p w:rsidR="007F73EE" w:rsidRPr="006B625E" w:rsidRDefault="00E826F0" w:rsidP="0041355E">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 xml:space="preserve">Actividades objeto de acuerdo (CDIP/4/4 </w:t>
            </w:r>
            <w:r w:rsidR="0041355E" w:rsidRPr="006B625E">
              <w:rPr>
                <w:bCs/>
                <w:sz w:val="21"/>
                <w:szCs w:val="21"/>
                <w:lang w:val="es-ES_tradnl" w:eastAsia="en-CA"/>
              </w:rPr>
              <w:t>Rev.</w:t>
            </w:r>
            <w:r w:rsidRPr="006B625E">
              <w:rPr>
                <w:bCs/>
                <w:sz w:val="21"/>
                <w:szCs w:val="21"/>
                <w:lang w:val="es-ES_tradnl" w:eastAsia="en-CA"/>
              </w:rPr>
              <w:t>)</w:t>
            </w:r>
            <w:r w:rsidR="0041355E" w:rsidRPr="006B625E">
              <w:rPr>
                <w:bCs/>
                <w:sz w:val="21"/>
                <w:szCs w:val="21"/>
                <w:lang w:val="es-ES_tradnl" w:eastAsia="en-CA"/>
              </w:rPr>
              <w:t>.</w:t>
            </w:r>
          </w:p>
        </w:tc>
        <w:tc>
          <w:tcPr>
            <w:tcW w:w="4394" w:type="dxa"/>
            <w:shd w:val="clear" w:color="auto" w:fill="auto"/>
          </w:tcPr>
          <w:p w:rsidR="002F13BD" w:rsidRPr="006B625E" w:rsidRDefault="00E826F0" w:rsidP="00E826F0">
            <w:pPr>
              <w:rPr>
                <w:bCs/>
                <w:sz w:val="21"/>
                <w:szCs w:val="21"/>
                <w:lang w:val="es-ES_tradnl" w:eastAsia="en-CA"/>
              </w:rPr>
            </w:pPr>
            <w:r w:rsidRPr="006B625E">
              <w:rPr>
                <w:bCs/>
                <w:sz w:val="21"/>
                <w:szCs w:val="21"/>
                <w:lang w:val="es-ES_tradnl" w:eastAsia="en-CA"/>
              </w:rPr>
              <w:t>En curso de aplicación desde enero de 2010.</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del proyecto “La propiedad intelectual y las políticas en materia de competencia” (Proyecto DA_7_23_32_01, que se expone en el documento CDIP/4/4 Rev.).</w:t>
            </w:r>
          </w:p>
          <w:p w:rsidR="002F13BD" w:rsidRPr="006B625E" w:rsidRDefault="002F13BD" w:rsidP="008F3BCA">
            <w:pPr>
              <w:rPr>
                <w:bCs/>
                <w:sz w:val="21"/>
                <w:szCs w:val="21"/>
                <w:lang w:val="es-ES_tradnl" w:eastAsia="en-CA"/>
              </w:rPr>
            </w:pPr>
          </w:p>
          <w:p w:rsidR="002F13BD" w:rsidRPr="006B625E" w:rsidRDefault="00E826F0" w:rsidP="00E826F0">
            <w:pPr>
              <w:rPr>
                <w:bCs/>
                <w:sz w:val="21"/>
                <w:szCs w:val="21"/>
                <w:lang w:val="es-ES_tradnl" w:eastAsia="en-CA"/>
              </w:rPr>
            </w:pPr>
            <w:r w:rsidRPr="006B625E">
              <w:rPr>
                <w:bCs/>
                <w:sz w:val="21"/>
                <w:szCs w:val="21"/>
                <w:lang w:val="es-ES_tradnl" w:eastAsia="en-CA"/>
              </w:rPr>
              <w:t>Se elaboró un informe de evaluación del proyecto y se sometió a examen del CDIP en su novena sesión (CDIP/9/8).</w:t>
            </w: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CDIP/3/3</w:t>
            </w:r>
          </w:p>
          <w:p w:rsidR="007F73EE" w:rsidRPr="006B625E" w:rsidRDefault="007F73EE" w:rsidP="008F3BCA">
            <w:pPr>
              <w:rPr>
                <w:bCs/>
                <w:sz w:val="21"/>
                <w:szCs w:val="21"/>
                <w:lang w:val="es-ES_tradnl" w:eastAsia="en-CA"/>
              </w:rPr>
            </w:pP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CDIP/4/2</w:t>
            </w:r>
          </w:p>
          <w:p w:rsidR="002F13BD" w:rsidRPr="006B625E" w:rsidRDefault="007F73EE" w:rsidP="008F3BCA">
            <w:pPr>
              <w:rPr>
                <w:bCs/>
                <w:sz w:val="21"/>
                <w:szCs w:val="21"/>
                <w:lang w:val="es-ES_tradnl" w:eastAsia="en-CA"/>
              </w:rPr>
            </w:pPr>
            <w:r w:rsidRPr="006B625E">
              <w:rPr>
                <w:bCs/>
                <w:sz w:val="21"/>
                <w:szCs w:val="21"/>
                <w:lang w:val="es-ES_tradnl" w:eastAsia="en-CA"/>
              </w:rPr>
              <w:t>CDIP/6/2</w:t>
            </w:r>
          </w:p>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7F73EE" w:rsidRPr="006B625E" w:rsidRDefault="007F73EE" w:rsidP="008F3BCA">
            <w:pPr>
              <w:rPr>
                <w:bCs/>
                <w:sz w:val="21"/>
                <w:szCs w:val="21"/>
                <w:lang w:val="es-ES_tradnl" w:eastAsia="en-CA"/>
              </w:rPr>
            </w:pPr>
            <w:r w:rsidRPr="006B625E">
              <w:rPr>
                <w:bCs/>
                <w:sz w:val="21"/>
                <w:szCs w:val="21"/>
                <w:lang w:val="es-ES_tradnl" w:eastAsia="en-CA"/>
              </w:rPr>
              <w:t>CDIP/9/8</w:t>
            </w:r>
          </w:p>
        </w:tc>
      </w:tr>
      <w:tr w:rsidR="007F73EE" w:rsidRPr="006B625E"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E826F0" w:rsidP="00E826F0">
            <w:pPr>
              <w:rPr>
                <w:bCs/>
                <w:sz w:val="21"/>
                <w:szCs w:val="21"/>
                <w:lang w:val="es-ES_tradnl" w:eastAsia="en-CA"/>
              </w:rPr>
            </w:pPr>
            <w:r w:rsidRPr="006B625E">
              <w:rPr>
                <w:bCs/>
                <w:sz w:val="21"/>
                <w:szCs w:val="21"/>
                <w:lang w:val="es-ES_tradnl" w:eastAsia="en-CA"/>
              </w:rPr>
              <w:t>Solicitar a la OMPI que, con arreglo a su mandato, amplíe el alcance de sus actividades destinadas a colmar la brecha digital, de conformidad con los resultados de la Cumbre Mundial sobre la Sociedad de la Información (CMSI), y teniendo en cuenta la importancia del fondo de solidaridad digital.</w:t>
            </w:r>
          </w:p>
        </w:tc>
        <w:tc>
          <w:tcPr>
            <w:tcW w:w="1843" w:type="dxa"/>
          </w:tcPr>
          <w:p w:rsidR="007F73EE" w:rsidRPr="006B625E" w:rsidRDefault="00E826F0" w:rsidP="00AE6D2C">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w:t>
            </w:r>
            <w:r w:rsidR="00AE6D2C" w:rsidRPr="006B625E">
              <w:rPr>
                <w:bCs/>
                <w:sz w:val="21"/>
                <w:szCs w:val="21"/>
                <w:lang w:val="es-ES_tradnl" w:eastAsia="en-CA"/>
              </w:rPr>
              <w:t>idades objeto de acuerdo (CDIP/4</w:t>
            </w:r>
            <w:r w:rsidRPr="006B625E">
              <w:rPr>
                <w:bCs/>
                <w:sz w:val="21"/>
                <w:szCs w:val="21"/>
                <w:lang w:val="es-ES_tradnl" w:eastAsia="en-CA"/>
              </w:rPr>
              <w:t>/</w:t>
            </w:r>
            <w:r w:rsidR="00AE6D2C" w:rsidRPr="006B625E">
              <w:rPr>
                <w:bCs/>
                <w:sz w:val="21"/>
                <w:szCs w:val="21"/>
                <w:lang w:val="es-ES_tradnl" w:eastAsia="en-CA"/>
              </w:rPr>
              <w:t>5</w:t>
            </w:r>
            <w:r w:rsidRPr="006B625E">
              <w:rPr>
                <w:bCs/>
                <w:sz w:val="21"/>
                <w:szCs w:val="21"/>
                <w:lang w:val="es-ES_tradnl" w:eastAsia="en-CA"/>
              </w:rPr>
              <w:t xml:space="preserve"> </w:t>
            </w:r>
            <w:r w:rsidR="0087734A" w:rsidRPr="006B625E">
              <w:rPr>
                <w:bCs/>
                <w:sz w:val="21"/>
                <w:szCs w:val="21"/>
                <w:lang w:val="es-ES_tradnl" w:eastAsia="en-CA"/>
              </w:rPr>
              <w:t>Rev.</w:t>
            </w:r>
            <w:r w:rsidRPr="006B625E">
              <w:rPr>
                <w:bCs/>
                <w:sz w:val="21"/>
                <w:szCs w:val="21"/>
                <w:lang w:val="es-ES_tradnl" w:eastAsia="en-CA"/>
              </w:rPr>
              <w:t>)</w:t>
            </w:r>
            <w:r w:rsidR="0041355E" w:rsidRPr="006B625E">
              <w:rPr>
                <w:bCs/>
                <w:sz w:val="21"/>
                <w:szCs w:val="21"/>
                <w:lang w:val="es-ES_tradnl" w:eastAsia="en-CA"/>
              </w:rPr>
              <w:t>.</w:t>
            </w:r>
          </w:p>
        </w:tc>
        <w:tc>
          <w:tcPr>
            <w:tcW w:w="4394" w:type="dxa"/>
            <w:shd w:val="clear" w:color="auto" w:fill="auto"/>
          </w:tcPr>
          <w:p w:rsidR="002F13BD" w:rsidRPr="006B625E" w:rsidRDefault="00E826F0" w:rsidP="00E826F0">
            <w:pPr>
              <w:rPr>
                <w:bCs/>
                <w:sz w:val="21"/>
                <w:szCs w:val="21"/>
                <w:lang w:val="es-ES_tradnl" w:eastAsia="en-CA"/>
              </w:rPr>
            </w:pPr>
            <w:r w:rsidRPr="006B625E">
              <w:rPr>
                <w:bCs/>
                <w:sz w:val="21"/>
                <w:szCs w:val="21"/>
                <w:lang w:val="es-ES_tradnl" w:eastAsia="en-CA"/>
              </w:rPr>
              <w:t>En curso de aplicación desde enero de 2010.</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del proyecto “La propiedad intelectual, las tecnologías de la información y la comunicación (TIC), la brecha digital y el acceso a los conocimientos” (Proyecto DA_19_24_27_01, que se expone en el documento CDIP/4/5 Rev.).</w:t>
            </w:r>
          </w:p>
          <w:p w:rsidR="00A41323" w:rsidRPr="006B625E" w:rsidRDefault="00E826F0" w:rsidP="00E826F0">
            <w:pPr>
              <w:rPr>
                <w:bCs/>
                <w:sz w:val="21"/>
                <w:szCs w:val="21"/>
                <w:lang w:val="es-ES_tradnl" w:eastAsia="en-CA"/>
              </w:rPr>
            </w:pPr>
            <w:r w:rsidRPr="006B625E">
              <w:rPr>
                <w:bCs/>
                <w:sz w:val="21"/>
                <w:szCs w:val="21"/>
                <w:lang w:val="es-ES_tradnl" w:eastAsia="en-CA"/>
              </w:rPr>
              <w:t>Se elaboró un informe de evaluación del proyecto y se sometió a examen del CDIP en su décima sesión (CDIP/10/5).</w:t>
            </w: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CDIP/3/4</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CDIP/6/2</w:t>
            </w:r>
          </w:p>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7F73EE" w:rsidRPr="006B625E" w:rsidRDefault="007F73EE" w:rsidP="008F3BCA">
            <w:pPr>
              <w:rPr>
                <w:bCs/>
                <w:sz w:val="21"/>
                <w:szCs w:val="21"/>
                <w:lang w:val="es-ES_tradnl" w:eastAsia="en-CA"/>
              </w:rPr>
            </w:pPr>
            <w:r w:rsidRPr="006B625E">
              <w:rPr>
                <w:bCs/>
                <w:sz w:val="21"/>
                <w:szCs w:val="21"/>
                <w:lang w:val="es-ES_tradnl" w:eastAsia="en-CA"/>
              </w:rPr>
              <w:t>CDIP/10/5</w:t>
            </w:r>
          </w:p>
        </w:tc>
      </w:tr>
      <w:tr w:rsidR="007F73EE" w:rsidRPr="006B625E"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E826F0" w:rsidP="00E826F0">
            <w:pPr>
              <w:rPr>
                <w:bCs/>
                <w:sz w:val="21"/>
                <w:szCs w:val="21"/>
                <w:lang w:val="es-ES_tradnl" w:eastAsia="en-CA"/>
              </w:rPr>
            </w:pPr>
            <w:r w:rsidRPr="006B625E">
              <w:rPr>
                <w:bCs/>
                <w:sz w:val="21"/>
                <w:szCs w:val="21"/>
                <w:lang w:val="es-ES_tradnl" w:eastAsia="en-CA"/>
              </w:rPr>
              <w:t>Estudiar qué políticas e iniciativas relacionadas con la propiedad intelectual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782BF1" w:rsidRPr="006B625E" w:rsidRDefault="00782BF1" w:rsidP="00E826F0">
            <w:pPr>
              <w:rPr>
                <w:bCs/>
                <w:sz w:val="21"/>
                <w:szCs w:val="21"/>
                <w:lang w:val="es-ES_tradnl" w:eastAsia="en-CA"/>
              </w:rPr>
            </w:pPr>
          </w:p>
        </w:tc>
        <w:tc>
          <w:tcPr>
            <w:tcW w:w="1843" w:type="dxa"/>
          </w:tcPr>
          <w:p w:rsidR="007F73EE" w:rsidRPr="006B625E" w:rsidRDefault="00E826F0" w:rsidP="00E826F0">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Actividades objeto de acuerdo (CDIP/6/4)</w:t>
            </w:r>
            <w:r w:rsidR="00B82009" w:rsidRPr="006B625E">
              <w:rPr>
                <w:bCs/>
                <w:sz w:val="21"/>
                <w:szCs w:val="21"/>
                <w:lang w:val="es-ES_tradnl" w:eastAsia="en-CA"/>
              </w:rPr>
              <w:t>.  E</w:t>
            </w:r>
            <w:r w:rsidRPr="006B625E">
              <w:rPr>
                <w:bCs/>
                <w:sz w:val="21"/>
                <w:szCs w:val="21"/>
                <w:lang w:val="es-ES_tradnl" w:eastAsia="en-CA"/>
              </w:rPr>
              <w:t>xaminada asimismo en el contexto de los documentos CDIP/6/10, CDIP/7/3, CDIP/8/5, CDIP/9/11, CDIP/10/10 y CDIP/10/11.</w:t>
            </w:r>
          </w:p>
        </w:tc>
        <w:tc>
          <w:tcPr>
            <w:tcW w:w="4394" w:type="dxa"/>
            <w:shd w:val="clear" w:color="auto" w:fill="auto"/>
          </w:tcPr>
          <w:p w:rsidR="002F13BD" w:rsidRPr="006B625E" w:rsidRDefault="00E826F0" w:rsidP="00E826F0">
            <w:pPr>
              <w:rPr>
                <w:bCs/>
                <w:sz w:val="21"/>
                <w:szCs w:val="21"/>
                <w:lang w:val="es-ES_tradnl" w:eastAsia="en-CA"/>
              </w:rPr>
            </w:pPr>
            <w:r w:rsidRPr="006B625E">
              <w:rPr>
                <w:bCs/>
                <w:sz w:val="21"/>
                <w:szCs w:val="21"/>
                <w:lang w:val="es-ES_tradnl" w:eastAsia="en-CA"/>
              </w:rPr>
              <w:t>En curso de aplicación desde diciembre de 2010.</w:t>
            </w:r>
            <w:r w:rsidR="007F73EE" w:rsidRPr="006B625E">
              <w:rPr>
                <w:bCs/>
                <w:sz w:val="21"/>
                <w:szCs w:val="21"/>
                <w:lang w:val="es-ES_tradnl" w:eastAsia="en-CA"/>
              </w:rPr>
              <w:t xml:space="preserve">  </w:t>
            </w:r>
            <w:r w:rsidRPr="006B625E">
              <w:rPr>
                <w:bCs/>
                <w:sz w:val="21"/>
                <w:szCs w:val="21"/>
                <w:lang w:val="es-ES_tradnl" w:eastAsia="en-CA"/>
              </w:rPr>
              <w:t>Esta recomendación se está aplicando en el marco de dos proyectos:</w:t>
            </w:r>
            <w:r w:rsidR="007F73EE" w:rsidRPr="006B625E">
              <w:rPr>
                <w:bCs/>
                <w:sz w:val="21"/>
                <w:szCs w:val="21"/>
                <w:lang w:val="es-ES_tradnl" w:eastAsia="en-CA"/>
              </w:rPr>
              <w:t xml:space="preserve"> </w:t>
            </w:r>
          </w:p>
          <w:p w:rsidR="00D70813" w:rsidRPr="006B625E" w:rsidRDefault="00D70813" w:rsidP="00E826F0">
            <w:pPr>
              <w:rPr>
                <w:bCs/>
                <w:sz w:val="21"/>
                <w:szCs w:val="21"/>
                <w:lang w:val="es-ES_tradnl" w:eastAsia="en-CA"/>
              </w:rPr>
            </w:pPr>
          </w:p>
          <w:p w:rsidR="002F13BD" w:rsidRPr="006B625E" w:rsidRDefault="00E826F0" w:rsidP="00A41323">
            <w:pPr>
              <w:numPr>
                <w:ilvl w:val="0"/>
                <w:numId w:val="24"/>
              </w:numPr>
              <w:tabs>
                <w:tab w:val="clear" w:pos="720"/>
                <w:tab w:val="num" w:pos="329"/>
              </w:tabs>
              <w:ind w:left="3" w:firstLine="15"/>
              <w:rPr>
                <w:bCs/>
                <w:sz w:val="21"/>
                <w:szCs w:val="21"/>
                <w:lang w:val="es-ES_tradnl" w:eastAsia="en-CA"/>
              </w:rPr>
            </w:pPr>
            <w:r w:rsidRPr="006B625E">
              <w:rPr>
                <w:bCs/>
                <w:sz w:val="21"/>
                <w:szCs w:val="21"/>
                <w:lang w:val="es-ES_tradnl" w:eastAsia="en-CA"/>
              </w:rPr>
              <w:t>“Propiedad intelectual y transferencia de tecnología:  desafíos comunes y búsqueda de soluciones” (Proyect</w:t>
            </w:r>
            <w:r w:rsidR="00E00B28" w:rsidRPr="006B625E">
              <w:rPr>
                <w:bCs/>
                <w:sz w:val="21"/>
                <w:szCs w:val="21"/>
                <w:lang w:val="es-ES_tradnl" w:eastAsia="en-CA"/>
              </w:rPr>
              <w:t>o D</w:t>
            </w:r>
            <w:r w:rsidRPr="006B625E">
              <w:rPr>
                <w:bCs/>
                <w:sz w:val="21"/>
                <w:szCs w:val="21"/>
                <w:lang w:val="es-ES_tradnl" w:eastAsia="en-CA"/>
              </w:rPr>
              <w:t>A_19_25_26_28_01, que se expone en el documento CDIP/6/4)</w:t>
            </w:r>
            <w:r w:rsidR="00B82009" w:rsidRPr="006B625E">
              <w:rPr>
                <w:bCs/>
                <w:sz w:val="21"/>
                <w:szCs w:val="21"/>
                <w:lang w:val="es-ES_tradnl" w:eastAsia="en-CA"/>
              </w:rPr>
              <w:t>;  y</w:t>
            </w:r>
            <w:r w:rsidRPr="006B625E">
              <w:rPr>
                <w:bCs/>
                <w:sz w:val="21"/>
                <w:szCs w:val="21"/>
                <w:lang w:val="es-ES_tradnl" w:eastAsia="en-CA"/>
              </w:rPr>
              <w:t xml:space="preserve"> </w:t>
            </w:r>
          </w:p>
          <w:p w:rsidR="00D70813" w:rsidRPr="006B625E" w:rsidRDefault="00D70813" w:rsidP="00D70813">
            <w:pPr>
              <w:ind w:left="18"/>
              <w:rPr>
                <w:bCs/>
                <w:sz w:val="21"/>
                <w:szCs w:val="21"/>
                <w:lang w:val="es-ES_tradnl" w:eastAsia="en-CA"/>
              </w:rPr>
            </w:pPr>
          </w:p>
          <w:p w:rsidR="002F13BD" w:rsidRPr="006B625E" w:rsidRDefault="00E826F0" w:rsidP="00A41323">
            <w:pPr>
              <w:numPr>
                <w:ilvl w:val="0"/>
                <w:numId w:val="24"/>
              </w:numPr>
              <w:tabs>
                <w:tab w:val="clear" w:pos="720"/>
                <w:tab w:val="num" w:pos="329"/>
              </w:tabs>
              <w:ind w:left="3" w:firstLine="15"/>
              <w:rPr>
                <w:bCs/>
                <w:sz w:val="21"/>
                <w:szCs w:val="21"/>
                <w:lang w:val="es-ES_tradnl" w:eastAsia="en-CA"/>
              </w:rPr>
            </w:pPr>
            <w:r w:rsidRPr="006B625E">
              <w:rPr>
                <w:sz w:val="21"/>
                <w:szCs w:val="21"/>
                <w:lang w:val="es-ES_tradnl"/>
              </w:rPr>
              <w:t>“</w:t>
            </w:r>
            <w:r w:rsidRPr="006B625E">
              <w:rPr>
                <w:bCs/>
                <w:sz w:val="21"/>
                <w:szCs w:val="21"/>
                <w:lang w:val="es-ES_tradnl" w:eastAsia="en-CA"/>
              </w:rPr>
              <w:t>Intensificación</w:t>
            </w:r>
            <w:r w:rsidRPr="006B625E">
              <w:rPr>
                <w:sz w:val="21"/>
                <w:szCs w:val="21"/>
                <w:lang w:val="es-ES_tradnl"/>
              </w:rPr>
              <w:t xml:space="preserve"> de la Cooperación Sur-Sur en materia de P.I. y desarrollo entre los países en desarrollo y los PMA”</w:t>
            </w:r>
            <w:r w:rsidR="00E00B28" w:rsidRPr="006B625E">
              <w:rPr>
                <w:sz w:val="21"/>
                <w:szCs w:val="21"/>
                <w:lang w:val="es-ES_tradnl"/>
              </w:rPr>
              <w:t xml:space="preserve"> </w:t>
            </w:r>
            <w:r w:rsidRPr="006B625E">
              <w:rPr>
                <w:sz w:val="21"/>
                <w:szCs w:val="21"/>
                <w:lang w:val="es-ES_tradnl"/>
              </w:rPr>
              <w:t>(Proyecto DA_1_10_11_13_19_25_32_01, que se expone en el documento CDIP/7/6).</w:t>
            </w: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8F3BCA">
            <w:pPr>
              <w:rPr>
                <w:bCs/>
                <w:sz w:val="21"/>
                <w:szCs w:val="21"/>
                <w:lang w:val="es-ES_tradnl" w:eastAsia="en-CA"/>
              </w:rPr>
            </w:pPr>
            <w:r w:rsidRPr="006B625E">
              <w:rPr>
                <w:bCs/>
                <w:sz w:val="21"/>
                <w:szCs w:val="21"/>
                <w:lang w:val="es-ES_tradnl" w:eastAsia="en-CA"/>
              </w:rPr>
              <w:t>CDIP/3/4 Add.</w:t>
            </w: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6B625E" w:rsidTr="006127C9">
        <w:trPr>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2F13BD" w:rsidRPr="006B625E" w:rsidRDefault="00E826F0" w:rsidP="00E826F0">
            <w:pPr>
              <w:rPr>
                <w:bCs/>
                <w:sz w:val="21"/>
                <w:szCs w:val="21"/>
                <w:lang w:val="es-ES_tradnl" w:eastAsia="en-CA"/>
              </w:rPr>
            </w:pPr>
            <w:r w:rsidRPr="006B625E">
              <w:rPr>
                <w:bCs/>
                <w:sz w:val="21"/>
                <w:szCs w:val="21"/>
                <w:lang w:val="es-ES_tradnl" w:eastAsia="en-CA"/>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7F73EE" w:rsidRPr="006B625E" w:rsidRDefault="007F73EE" w:rsidP="008F3BCA">
            <w:pPr>
              <w:rPr>
                <w:bCs/>
                <w:sz w:val="21"/>
                <w:szCs w:val="21"/>
                <w:lang w:val="es-ES_tradnl" w:eastAsia="en-CA"/>
              </w:rPr>
            </w:pPr>
          </w:p>
        </w:tc>
        <w:tc>
          <w:tcPr>
            <w:tcW w:w="1843" w:type="dxa"/>
          </w:tcPr>
          <w:p w:rsidR="007F73EE" w:rsidRPr="006B625E" w:rsidRDefault="00E826F0" w:rsidP="00E826F0">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Actividades objeto de acuerdo (CDIP/6/4).</w:t>
            </w:r>
            <w:r w:rsidR="007F73EE" w:rsidRPr="006B625E">
              <w:rPr>
                <w:bCs/>
                <w:sz w:val="21"/>
                <w:szCs w:val="21"/>
                <w:lang w:val="es-ES_tradnl" w:eastAsia="en-CA"/>
              </w:rPr>
              <w:t xml:space="preserve"> </w:t>
            </w:r>
          </w:p>
        </w:tc>
        <w:tc>
          <w:tcPr>
            <w:tcW w:w="4394" w:type="dxa"/>
            <w:shd w:val="clear" w:color="auto" w:fill="auto"/>
          </w:tcPr>
          <w:p w:rsidR="007F73EE" w:rsidRPr="006B625E" w:rsidRDefault="00E826F0" w:rsidP="00E826F0">
            <w:pPr>
              <w:rPr>
                <w:bCs/>
                <w:sz w:val="21"/>
                <w:szCs w:val="21"/>
                <w:lang w:val="es-ES_tradnl" w:eastAsia="en-CA"/>
              </w:rPr>
            </w:pPr>
            <w:r w:rsidRPr="006B625E">
              <w:rPr>
                <w:bCs/>
                <w:sz w:val="21"/>
                <w:szCs w:val="21"/>
                <w:lang w:val="es-ES_tradnl" w:eastAsia="en-CA"/>
              </w:rPr>
              <w:t>En curso de aplicación desde diciembre de 2010.</w:t>
            </w:r>
            <w:r w:rsidR="007F73EE" w:rsidRPr="006B625E">
              <w:rPr>
                <w:bCs/>
                <w:sz w:val="21"/>
                <w:szCs w:val="21"/>
                <w:lang w:val="es-ES_tradnl" w:eastAsia="en-CA"/>
              </w:rPr>
              <w:t xml:space="preserve">  </w:t>
            </w:r>
            <w:r w:rsidRPr="006B625E">
              <w:rPr>
                <w:bCs/>
                <w:sz w:val="21"/>
                <w:szCs w:val="21"/>
                <w:lang w:val="es-ES_tradnl" w:eastAsia="en-CA"/>
              </w:rPr>
              <w:t>Esta recomendación se está aplicando en el marco del proyecto “Propiedad intelectual y transferencia de tecnología</w:t>
            </w:r>
            <w:r w:rsidR="00B82009" w:rsidRPr="006B625E">
              <w:rPr>
                <w:bCs/>
                <w:sz w:val="21"/>
                <w:szCs w:val="21"/>
                <w:lang w:val="es-ES_tradnl" w:eastAsia="en-CA"/>
              </w:rPr>
              <w:t>:  d</w:t>
            </w:r>
            <w:r w:rsidRPr="006B625E">
              <w:rPr>
                <w:bCs/>
                <w:sz w:val="21"/>
                <w:szCs w:val="21"/>
                <w:lang w:val="es-ES_tradnl" w:eastAsia="en-CA"/>
              </w:rPr>
              <w:t>esafíos comunes y búsqueda de soluciones” (Proyecto DA_19_25_26_28_01, que se expone en el documento CDIP/6/4).</w:t>
            </w: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8F3BCA">
            <w:pPr>
              <w:rPr>
                <w:bCs/>
                <w:sz w:val="21"/>
                <w:szCs w:val="21"/>
                <w:lang w:val="es-ES_tradnl" w:eastAsia="en-CA"/>
              </w:rPr>
            </w:pPr>
            <w:r w:rsidRPr="006B625E">
              <w:rPr>
                <w:bCs/>
                <w:sz w:val="21"/>
                <w:szCs w:val="21"/>
                <w:lang w:val="es-ES_tradnl" w:eastAsia="en-CA"/>
              </w:rPr>
              <w:t>CDIP/3/4 Add.</w:t>
            </w: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6B625E" w:rsidTr="006127C9">
        <w:trPr>
          <w:cantSplit/>
          <w:trHeight w:val="2628"/>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2F13BD" w:rsidRPr="006B625E" w:rsidRDefault="00E826F0" w:rsidP="00E826F0">
            <w:pPr>
              <w:rPr>
                <w:bCs/>
                <w:sz w:val="21"/>
                <w:szCs w:val="21"/>
                <w:lang w:val="es-ES_tradnl" w:eastAsia="en-CA"/>
              </w:rPr>
            </w:pPr>
            <w:r w:rsidRPr="006B625E">
              <w:rPr>
                <w:bCs/>
                <w:sz w:val="21"/>
                <w:szCs w:val="21"/>
                <w:lang w:val="es-ES_tradnl" w:eastAsia="en-CA"/>
              </w:rPr>
              <w:t>Determinar los aspectos de las TIC relacionados con la P.I. que favorecen el crecimiento y el desarrollo</w:t>
            </w:r>
            <w:r w:rsidR="00B82009" w:rsidRPr="006B625E">
              <w:rPr>
                <w:bCs/>
                <w:sz w:val="21"/>
                <w:szCs w:val="21"/>
                <w:lang w:val="es-ES_tradnl" w:eastAsia="en-CA"/>
              </w:rPr>
              <w:t>:  e</w:t>
            </w:r>
            <w:r w:rsidR="002D43C8" w:rsidRPr="006B625E">
              <w:rPr>
                <w:bCs/>
                <w:sz w:val="21"/>
                <w:szCs w:val="21"/>
                <w:lang w:val="es-ES_tradnl" w:eastAsia="en-CA"/>
              </w:rPr>
              <w:t>n</w:t>
            </w:r>
            <w:r w:rsidRPr="006B625E">
              <w:rPr>
                <w:bCs/>
                <w:sz w:val="21"/>
                <w:szCs w:val="21"/>
                <w:lang w:val="es-ES_tradnl" w:eastAsia="en-CA"/>
              </w:rPr>
              <w:t xml:space="preserve"> el marco de un órgano pertinente de la OMPI, favorecer los debates sobre la importancia de los aspectos de las TIC relacionados con la P.I. y su papel en el desarrollo económico y cultural, haciendo hincapié en ayudar a los Estados miembros a definir estrategias prácticas relacionadas con la P.I. para utilizar las TIC en pro del desarrollo económico, social y cultural.</w:t>
            </w:r>
          </w:p>
          <w:p w:rsidR="007F73EE" w:rsidRPr="006B625E" w:rsidRDefault="007F73EE" w:rsidP="008F3BCA">
            <w:pPr>
              <w:rPr>
                <w:bCs/>
                <w:sz w:val="21"/>
                <w:szCs w:val="21"/>
                <w:lang w:val="es-ES_tradnl" w:eastAsia="en-CA"/>
              </w:rPr>
            </w:pPr>
          </w:p>
        </w:tc>
        <w:tc>
          <w:tcPr>
            <w:tcW w:w="1843" w:type="dxa"/>
          </w:tcPr>
          <w:p w:rsidR="007F73EE" w:rsidRPr="006B625E" w:rsidRDefault="00E826F0" w:rsidP="0041355E">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w:t>
            </w:r>
            <w:r w:rsidR="002D4CCC" w:rsidRPr="006B625E">
              <w:rPr>
                <w:bCs/>
                <w:sz w:val="21"/>
                <w:szCs w:val="21"/>
                <w:lang w:val="es-ES_tradnl" w:eastAsia="en-CA"/>
              </w:rPr>
              <w:t>es objeto de acuerdo (CDIP/4/5</w:t>
            </w:r>
            <w:r w:rsidR="00526E61" w:rsidRPr="006B625E">
              <w:rPr>
                <w:bCs/>
                <w:sz w:val="21"/>
                <w:szCs w:val="21"/>
                <w:lang w:val="es-ES_tradnl" w:eastAsia="en-CA"/>
              </w:rPr>
              <w:t xml:space="preserve"> </w:t>
            </w:r>
            <w:r w:rsidR="0041355E" w:rsidRPr="006B625E">
              <w:rPr>
                <w:bCs/>
                <w:sz w:val="21"/>
                <w:szCs w:val="21"/>
                <w:lang w:val="es-ES_tradnl" w:eastAsia="en-CA"/>
              </w:rPr>
              <w:t>Rev.</w:t>
            </w:r>
            <w:r w:rsidRPr="006B625E">
              <w:rPr>
                <w:bCs/>
                <w:sz w:val="21"/>
                <w:szCs w:val="21"/>
                <w:lang w:val="es-ES_tradnl" w:eastAsia="en-CA"/>
              </w:rPr>
              <w:t>)</w:t>
            </w:r>
            <w:r w:rsidR="0041355E" w:rsidRPr="006B625E">
              <w:rPr>
                <w:bCs/>
                <w:sz w:val="21"/>
                <w:szCs w:val="21"/>
                <w:lang w:val="es-ES_tradnl" w:eastAsia="en-CA"/>
              </w:rPr>
              <w:t>.</w:t>
            </w:r>
            <w:r w:rsidRPr="006B625E">
              <w:rPr>
                <w:bCs/>
                <w:sz w:val="21"/>
                <w:szCs w:val="21"/>
                <w:lang w:val="es-ES_tradnl" w:eastAsia="en-CA"/>
              </w:rPr>
              <w:t xml:space="preserve"> </w:t>
            </w:r>
          </w:p>
        </w:tc>
        <w:tc>
          <w:tcPr>
            <w:tcW w:w="4394" w:type="dxa"/>
            <w:shd w:val="clear" w:color="auto" w:fill="auto"/>
          </w:tcPr>
          <w:p w:rsidR="002F13BD" w:rsidRPr="006B625E" w:rsidRDefault="00E826F0" w:rsidP="00E826F0">
            <w:pPr>
              <w:rPr>
                <w:bCs/>
                <w:sz w:val="21"/>
                <w:szCs w:val="21"/>
                <w:lang w:val="es-ES_tradnl" w:eastAsia="en-CA"/>
              </w:rPr>
            </w:pPr>
            <w:r w:rsidRPr="006B625E">
              <w:rPr>
                <w:bCs/>
                <w:sz w:val="21"/>
                <w:szCs w:val="21"/>
                <w:lang w:val="es-ES_tradnl" w:eastAsia="en-CA"/>
              </w:rPr>
              <w:t>En curso de aplicación desde enero de 2010.</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del proyecto “La propiedad intelectual, las tecnologías de la información y la comunicación (TIC), la brecha digital y el acceso a los conocimientos” (CDIP/4/5 Rev.).</w:t>
            </w:r>
          </w:p>
          <w:p w:rsidR="002F13BD" w:rsidRPr="006B625E" w:rsidRDefault="002F13BD" w:rsidP="008F3BCA">
            <w:pPr>
              <w:rPr>
                <w:bCs/>
                <w:sz w:val="21"/>
                <w:szCs w:val="21"/>
                <w:lang w:val="es-ES_tradnl" w:eastAsia="en-CA"/>
              </w:rPr>
            </w:pPr>
          </w:p>
          <w:p w:rsidR="007F73EE" w:rsidRPr="006B625E" w:rsidRDefault="00E826F0" w:rsidP="00E826F0">
            <w:pPr>
              <w:rPr>
                <w:bCs/>
                <w:sz w:val="21"/>
                <w:szCs w:val="21"/>
                <w:lang w:val="es-ES_tradnl" w:eastAsia="en-CA"/>
              </w:rPr>
            </w:pPr>
            <w:r w:rsidRPr="006B625E">
              <w:rPr>
                <w:bCs/>
                <w:sz w:val="21"/>
                <w:szCs w:val="21"/>
                <w:lang w:val="es-ES_tradnl" w:eastAsia="en-CA"/>
              </w:rPr>
              <w:t>Se elaboró un informe de evaluación del proyecto y se sometió a examen del CDIP en su décima sesión (CDIP/10/5).</w:t>
            </w: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CDIP/3/4</w:t>
            </w:r>
          </w:p>
          <w:p w:rsidR="007F73EE" w:rsidRPr="006B625E" w:rsidRDefault="007F73EE" w:rsidP="008F3BCA">
            <w:pPr>
              <w:rPr>
                <w:bCs/>
                <w:sz w:val="21"/>
                <w:szCs w:val="21"/>
                <w:lang w:val="es-ES_tradnl" w:eastAsia="en-CA"/>
              </w:rPr>
            </w:pPr>
          </w:p>
        </w:tc>
        <w:tc>
          <w:tcPr>
            <w:tcW w:w="1491" w:type="dxa"/>
            <w:tcBorders>
              <w:bottom w:val="single" w:sz="4" w:space="0" w:color="auto"/>
            </w:tcBorders>
          </w:tcPr>
          <w:p w:rsidR="002F13BD" w:rsidRPr="006B625E" w:rsidRDefault="007F73EE" w:rsidP="008F3BCA">
            <w:pPr>
              <w:rPr>
                <w:bCs/>
                <w:sz w:val="21"/>
                <w:szCs w:val="21"/>
                <w:lang w:val="es-ES_tradnl" w:eastAsia="en-CA"/>
              </w:rPr>
            </w:pPr>
            <w:r w:rsidRPr="006B625E">
              <w:rPr>
                <w:bCs/>
                <w:sz w:val="21"/>
                <w:szCs w:val="21"/>
                <w:lang w:val="es-ES_tradnl" w:eastAsia="en-CA"/>
              </w:rPr>
              <w:t>CDIP/6/2</w:t>
            </w:r>
          </w:p>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2F13BD" w:rsidRPr="006B625E" w:rsidRDefault="007F73EE" w:rsidP="008F3BCA">
            <w:pPr>
              <w:rPr>
                <w:bCs/>
                <w:sz w:val="21"/>
                <w:szCs w:val="21"/>
                <w:lang w:val="es-ES_tradnl" w:eastAsia="en-CA"/>
              </w:rPr>
            </w:pPr>
            <w:r w:rsidRPr="006B625E">
              <w:rPr>
                <w:bCs/>
                <w:sz w:val="21"/>
                <w:szCs w:val="21"/>
                <w:lang w:val="es-ES_tradnl" w:eastAsia="en-CA"/>
              </w:rPr>
              <w:t>CDIP/10/5</w:t>
            </w:r>
          </w:p>
          <w:p w:rsidR="007F73EE" w:rsidRPr="006B625E" w:rsidRDefault="007F73EE" w:rsidP="008F3BCA">
            <w:pPr>
              <w:rPr>
                <w:bCs/>
                <w:sz w:val="21"/>
                <w:szCs w:val="21"/>
                <w:lang w:val="es-ES_tradnl" w:eastAsia="en-CA"/>
              </w:rPr>
            </w:pPr>
          </w:p>
        </w:tc>
      </w:tr>
      <w:tr w:rsidR="007F73EE" w:rsidRPr="006B625E" w:rsidTr="006127C9">
        <w:trPr>
          <w:trHeight w:val="1438"/>
          <w:jc w:val="center"/>
        </w:trPr>
        <w:tc>
          <w:tcPr>
            <w:tcW w:w="468" w:type="dxa"/>
            <w:tcBorders>
              <w:bottom w:val="single" w:sz="4" w:space="0" w:color="auto"/>
            </w:tcBorders>
          </w:tcPr>
          <w:p w:rsidR="007F73EE" w:rsidRPr="006B625E" w:rsidRDefault="007F73EE" w:rsidP="007F73EE">
            <w:pPr>
              <w:keepNext/>
              <w:numPr>
                <w:ilvl w:val="0"/>
                <w:numId w:val="20"/>
              </w:numPr>
              <w:rPr>
                <w:bCs/>
                <w:sz w:val="21"/>
                <w:szCs w:val="21"/>
                <w:lang w:val="es-ES_tradnl" w:eastAsia="en-CA"/>
              </w:rPr>
            </w:pPr>
          </w:p>
        </w:tc>
        <w:tc>
          <w:tcPr>
            <w:tcW w:w="3144" w:type="dxa"/>
            <w:tcBorders>
              <w:bottom w:val="single" w:sz="4" w:space="0" w:color="auto"/>
            </w:tcBorders>
          </w:tcPr>
          <w:p w:rsidR="007F73EE" w:rsidRPr="006B625E" w:rsidRDefault="00E826F0" w:rsidP="00E826F0">
            <w:pPr>
              <w:keepNext/>
              <w:rPr>
                <w:bCs/>
                <w:sz w:val="21"/>
                <w:szCs w:val="21"/>
                <w:lang w:val="es-ES_tradnl" w:eastAsia="en-CA"/>
              </w:rPr>
            </w:pPr>
            <w:r w:rsidRPr="006B625E">
              <w:rPr>
                <w:bCs/>
                <w:sz w:val="21"/>
                <w:szCs w:val="21"/>
                <w:lang w:val="es-ES_tradnl" w:eastAsia="en-CA"/>
              </w:rPr>
              <w:t>Estudiar las políticas y medidas de apoyo a la P.I. que podrían adoptar los Estados miembros, en especial los países desarrollados, para fomentar la transferencia y difusión de tecnología a los países en desarrollo.</w:t>
            </w:r>
          </w:p>
        </w:tc>
        <w:tc>
          <w:tcPr>
            <w:tcW w:w="1843" w:type="dxa"/>
            <w:tcBorders>
              <w:bottom w:val="single" w:sz="4" w:space="0" w:color="auto"/>
            </w:tcBorders>
          </w:tcPr>
          <w:p w:rsidR="007F73EE" w:rsidRPr="006B625E" w:rsidRDefault="00E826F0" w:rsidP="00E826F0">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w:t>
            </w:r>
            <w:r w:rsidR="0041355E" w:rsidRPr="006B625E">
              <w:rPr>
                <w:bCs/>
                <w:sz w:val="21"/>
                <w:szCs w:val="21"/>
                <w:lang w:val="es-ES_tradnl" w:eastAsia="en-CA"/>
              </w:rPr>
              <w:t>es objeto de acuerdo (CDIP/6/4).</w:t>
            </w:r>
          </w:p>
        </w:tc>
        <w:tc>
          <w:tcPr>
            <w:tcW w:w="4394" w:type="dxa"/>
            <w:tcBorders>
              <w:bottom w:val="single" w:sz="4" w:space="0" w:color="auto"/>
            </w:tcBorders>
            <w:shd w:val="clear" w:color="auto" w:fill="auto"/>
          </w:tcPr>
          <w:p w:rsidR="002F13BD" w:rsidRPr="006B625E" w:rsidRDefault="00E826F0" w:rsidP="00E826F0">
            <w:pPr>
              <w:rPr>
                <w:bCs/>
                <w:sz w:val="21"/>
                <w:szCs w:val="21"/>
                <w:lang w:val="es-ES_tradnl" w:eastAsia="en-CA"/>
              </w:rPr>
            </w:pPr>
            <w:r w:rsidRPr="006B625E">
              <w:rPr>
                <w:bCs/>
                <w:sz w:val="21"/>
                <w:szCs w:val="21"/>
                <w:lang w:val="es-ES_tradnl" w:eastAsia="en-CA"/>
              </w:rPr>
              <w:t>En curso de aplicación desde diciembre de 2010.</w:t>
            </w:r>
            <w:r w:rsidR="007F73EE" w:rsidRPr="006B625E">
              <w:rPr>
                <w:bCs/>
                <w:sz w:val="21"/>
                <w:szCs w:val="21"/>
                <w:lang w:val="es-ES_tradnl" w:eastAsia="en-CA"/>
              </w:rPr>
              <w:t xml:space="preserve">  </w:t>
            </w:r>
            <w:r w:rsidRPr="006B625E">
              <w:rPr>
                <w:bCs/>
                <w:sz w:val="21"/>
                <w:szCs w:val="21"/>
                <w:lang w:val="es-ES_tradnl" w:eastAsia="en-CA"/>
              </w:rPr>
              <w:t>Esta recomendación se está aplicando en el marco del proyecto “Propiedad intelectual y transferencia de tecnología</w:t>
            </w:r>
            <w:r w:rsidR="00B82009" w:rsidRPr="006B625E">
              <w:rPr>
                <w:bCs/>
                <w:sz w:val="21"/>
                <w:szCs w:val="21"/>
                <w:lang w:val="es-ES_tradnl" w:eastAsia="en-CA"/>
              </w:rPr>
              <w:t>:  d</w:t>
            </w:r>
            <w:r w:rsidRPr="006B625E">
              <w:rPr>
                <w:bCs/>
                <w:sz w:val="21"/>
                <w:szCs w:val="21"/>
                <w:lang w:val="es-ES_tradnl" w:eastAsia="en-CA"/>
              </w:rPr>
              <w:t>esafíos comunes y búsqueda de soluciones” (Proyecto DA_19_25_26_28_01, que se expone en el documento CDIP/6/4).</w:t>
            </w:r>
          </w:p>
          <w:p w:rsidR="007F73EE" w:rsidRPr="006B625E" w:rsidRDefault="007F73EE" w:rsidP="008F3BCA">
            <w:pPr>
              <w:rPr>
                <w:bCs/>
                <w:sz w:val="21"/>
                <w:szCs w:val="21"/>
                <w:lang w:val="es-ES_tradnl" w:eastAsia="en-CA"/>
              </w:rPr>
            </w:pPr>
          </w:p>
        </w:tc>
        <w:tc>
          <w:tcPr>
            <w:tcW w:w="1779" w:type="dxa"/>
            <w:tcBorders>
              <w:bottom w:val="single" w:sz="4" w:space="0" w:color="auto"/>
            </w:tcBorders>
            <w:shd w:val="clear" w:color="auto" w:fill="auto"/>
          </w:tcPr>
          <w:p w:rsidR="007F73EE" w:rsidRPr="006B625E" w:rsidRDefault="007F73EE" w:rsidP="008F3BCA">
            <w:pPr>
              <w:rPr>
                <w:bCs/>
                <w:sz w:val="21"/>
                <w:szCs w:val="21"/>
                <w:lang w:val="es-ES_tradnl" w:eastAsia="en-CA"/>
              </w:rPr>
            </w:pPr>
            <w:r w:rsidRPr="006B625E">
              <w:rPr>
                <w:bCs/>
                <w:sz w:val="21"/>
                <w:szCs w:val="21"/>
                <w:lang w:val="es-ES_tradnl" w:eastAsia="en-CA"/>
              </w:rPr>
              <w:t>CDIP/1/3 CDIP/3/4 Add.</w:t>
            </w:r>
          </w:p>
        </w:tc>
        <w:tc>
          <w:tcPr>
            <w:tcW w:w="1491" w:type="dxa"/>
            <w:tcBorders>
              <w:bottom w:val="single" w:sz="4" w:space="0" w:color="auto"/>
            </w:tcBorders>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6B625E" w:rsidTr="006127C9">
        <w:trPr>
          <w:trHeight w:val="882"/>
          <w:jc w:val="center"/>
        </w:trPr>
        <w:tc>
          <w:tcPr>
            <w:tcW w:w="468" w:type="dxa"/>
            <w:shd w:val="clear" w:color="auto" w:fill="auto"/>
          </w:tcPr>
          <w:p w:rsidR="007F73EE" w:rsidRPr="006B625E" w:rsidRDefault="007F73EE" w:rsidP="007F73EE">
            <w:pPr>
              <w:numPr>
                <w:ilvl w:val="0"/>
                <w:numId w:val="20"/>
              </w:numPr>
              <w:rPr>
                <w:bCs/>
                <w:sz w:val="21"/>
                <w:szCs w:val="21"/>
                <w:lang w:val="es-ES_tradnl" w:eastAsia="en-CA"/>
              </w:rPr>
            </w:pPr>
          </w:p>
        </w:tc>
        <w:tc>
          <w:tcPr>
            <w:tcW w:w="3144" w:type="dxa"/>
            <w:shd w:val="clear" w:color="auto" w:fill="auto"/>
          </w:tcPr>
          <w:p w:rsidR="007F73EE" w:rsidRPr="006B625E" w:rsidRDefault="00E826F0" w:rsidP="00E826F0">
            <w:pPr>
              <w:rPr>
                <w:bCs/>
                <w:sz w:val="21"/>
                <w:szCs w:val="21"/>
                <w:lang w:val="es-ES_tradnl" w:eastAsia="en-CA"/>
              </w:rPr>
            </w:pPr>
            <w:r w:rsidRPr="006B625E">
              <w:rPr>
                <w:bCs/>
                <w:sz w:val="21"/>
                <w:szCs w:val="21"/>
                <w:lang w:val="es-ES_tradnl" w:eastAsia="en-CA"/>
              </w:rPr>
              <w:t>Incorporar al mandato de un órgano adecuado de la OMPI debates sobre transferencia de tecnología en materia de P.I.</w:t>
            </w:r>
          </w:p>
        </w:tc>
        <w:tc>
          <w:tcPr>
            <w:tcW w:w="1843" w:type="dxa"/>
            <w:shd w:val="clear" w:color="auto" w:fill="auto"/>
          </w:tcPr>
          <w:p w:rsidR="007F73EE" w:rsidRPr="006B625E" w:rsidRDefault="00E826F0" w:rsidP="00E826F0">
            <w:pPr>
              <w:rPr>
                <w:bCs/>
                <w:sz w:val="21"/>
                <w:szCs w:val="21"/>
                <w:lang w:val="es-ES_tradnl" w:eastAsia="en-CA"/>
              </w:rPr>
            </w:pPr>
            <w:r w:rsidRPr="006B625E">
              <w:rPr>
                <w:bCs/>
                <w:sz w:val="21"/>
                <w:szCs w:val="21"/>
                <w:lang w:val="es-ES_tradnl" w:eastAsia="en-CA"/>
              </w:rPr>
              <w:t xml:space="preserve">Aún no ha sido examinada por el Comité. </w:t>
            </w:r>
          </w:p>
        </w:tc>
        <w:tc>
          <w:tcPr>
            <w:tcW w:w="4394" w:type="dxa"/>
            <w:shd w:val="clear" w:color="auto" w:fill="auto"/>
          </w:tcPr>
          <w:p w:rsidR="007F73EE" w:rsidRPr="006B625E" w:rsidRDefault="005A3BB9" w:rsidP="005A3BB9">
            <w:pPr>
              <w:rPr>
                <w:bCs/>
                <w:sz w:val="21"/>
                <w:szCs w:val="21"/>
                <w:lang w:val="es-ES_tradnl" w:eastAsia="en-CA"/>
              </w:rPr>
            </w:pPr>
            <w:r w:rsidRPr="006B625E">
              <w:rPr>
                <w:bCs/>
                <w:sz w:val="21"/>
                <w:szCs w:val="21"/>
                <w:lang w:val="es-ES_tradnl" w:eastAsia="en-CA"/>
              </w:rPr>
              <w:t>Se iniciará la aplicación una vez que se llegue a un acuerdo sobre las actividades.</w:t>
            </w:r>
          </w:p>
        </w:tc>
        <w:tc>
          <w:tcPr>
            <w:tcW w:w="1779" w:type="dxa"/>
            <w:shd w:val="clear" w:color="auto" w:fill="auto"/>
          </w:tcPr>
          <w:p w:rsidR="007F73EE" w:rsidRPr="006B625E" w:rsidRDefault="007F73EE" w:rsidP="008F3BCA">
            <w:pPr>
              <w:rPr>
                <w:bCs/>
                <w:sz w:val="21"/>
                <w:szCs w:val="21"/>
                <w:lang w:val="es-ES_tradnl" w:eastAsia="en-CA"/>
              </w:rPr>
            </w:pPr>
            <w:r w:rsidRPr="006B625E">
              <w:rPr>
                <w:bCs/>
                <w:sz w:val="21"/>
                <w:szCs w:val="21"/>
                <w:lang w:val="es-ES_tradnl" w:eastAsia="en-CA"/>
              </w:rPr>
              <w:t>CDIP/1/3</w:t>
            </w:r>
          </w:p>
        </w:tc>
        <w:tc>
          <w:tcPr>
            <w:tcW w:w="1491" w:type="dxa"/>
            <w:shd w:val="clear" w:color="auto" w:fill="auto"/>
          </w:tcPr>
          <w:p w:rsidR="007F73EE" w:rsidRPr="006B625E" w:rsidRDefault="005A3BB9" w:rsidP="005A3BB9">
            <w:pPr>
              <w:rPr>
                <w:bCs/>
                <w:sz w:val="21"/>
                <w:szCs w:val="21"/>
                <w:lang w:val="es-ES_tradnl" w:eastAsia="en-CA"/>
              </w:rPr>
            </w:pPr>
            <w:r w:rsidRPr="006B625E">
              <w:rPr>
                <w:bCs/>
                <w:sz w:val="21"/>
                <w:szCs w:val="21"/>
                <w:lang w:val="es-ES_tradnl" w:eastAsia="en-CA"/>
              </w:rPr>
              <w:t>n.d.</w:t>
            </w:r>
          </w:p>
        </w:tc>
      </w:tr>
      <w:tr w:rsidR="007F73EE" w:rsidRPr="006B625E" w:rsidTr="006127C9">
        <w:trPr>
          <w:trHeight w:val="2159"/>
          <w:jc w:val="center"/>
        </w:trPr>
        <w:tc>
          <w:tcPr>
            <w:tcW w:w="468" w:type="dxa"/>
          </w:tcPr>
          <w:p w:rsidR="007F73EE" w:rsidRPr="006B625E" w:rsidRDefault="007F73EE" w:rsidP="008C14D6">
            <w:pPr>
              <w:keepNext/>
              <w:numPr>
                <w:ilvl w:val="0"/>
                <w:numId w:val="20"/>
              </w:numPr>
              <w:rPr>
                <w:bCs/>
                <w:sz w:val="21"/>
                <w:szCs w:val="21"/>
                <w:lang w:val="es-ES_tradnl" w:eastAsia="en-CA"/>
              </w:rPr>
            </w:pPr>
            <w:r w:rsidRPr="006B625E">
              <w:rPr>
                <w:bCs/>
                <w:sz w:val="21"/>
                <w:szCs w:val="21"/>
                <w:lang w:val="es-ES_tradnl" w:eastAsia="en-CA"/>
              </w:rPr>
              <w:lastRenderedPageBreak/>
              <w:t>I</w:t>
            </w:r>
          </w:p>
        </w:tc>
        <w:tc>
          <w:tcPr>
            <w:tcW w:w="3144" w:type="dxa"/>
          </w:tcPr>
          <w:p w:rsidR="007F73EE" w:rsidRPr="006B625E" w:rsidRDefault="008F3BCA" w:rsidP="008C14D6">
            <w:pPr>
              <w:keepNext/>
              <w:rPr>
                <w:bCs/>
                <w:sz w:val="21"/>
                <w:szCs w:val="21"/>
                <w:lang w:val="es-ES_tradnl" w:eastAsia="en-CA"/>
              </w:rPr>
            </w:pPr>
            <w:r w:rsidRPr="006B625E">
              <w:rPr>
                <w:bCs/>
                <w:sz w:val="21"/>
                <w:szCs w:val="21"/>
                <w:lang w:val="es-ES_tradnl" w:eastAsia="en-CA"/>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tc>
        <w:tc>
          <w:tcPr>
            <w:tcW w:w="1843" w:type="dxa"/>
          </w:tcPr>
          <w:p w:rsidR="007F73EE" w:rsidRPr="006B625E" w:rsidRDefault="008F3BCA" w:rsidP="008C14D6">
            <w:pPr>
              <w:keepNext/>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ctividades objeto d</w:t>
            </w:r>
            <w:r w:rsidR="00D96A77" w:rsidRPr="006B625E">
              <w:rPr>
                <w:bCs/>
                <w:sz w:val="21"/>
                <w:szCs w:val="21"/>
                <w:lang w:val="es-ES_tradnl" w:eastAsia="en-CA"/>
              </w:rPr>
              <w:t>e acuerdo (CDIP/</w:t>
            </w:r>
            <w:r w:rsidR="0087734A" w:rsidRPr="006B625E">
              <w:rPr>
                <w:bCs/>
                <w:sz w:val="21"/>
                <w:szCs w:val="21"/>
                <w:lang w:val="es-ES_tradnl" w:eastAsia="en-CA"/>
              </w:rPr>
              <w:t>4/6 y CDIP/5/6 Rev.</w:t>
            </w:r>
            <w:r w:rsidR="00D96A77" w:rsidRPr="006B625E">
              <w:rPr>
                <w:bCs/>
                <w:sz w:val="21"/>
                <w:szCs w:val="21"/>
                <w:lang w:val="es-ES_tradnl" w:eastAsia="en-CA"/>
              </w:rPr>
              <w:t>)</w:t>
            </w:r>
            <w:r w:rsidR="004231E7" w:rsidRPr="006B625E">
              <w:rPr>
                <w:bCs/>
                <w:sz w:val="21"/>
                <w:szCs w:val="21"/>
                <w:lang w:val="es-ES_tradnl" w:eastAsia="en-CA"/>
              </w:rPr>
              <w:t>.</w:t>
            </w:r>
          </w:p>
        </w:tc>
        <w:tc>
          <w:tcPr>
            <w:tcW w:w="4394" w:type="dxa"/>
            <w:shd w:val="clear" w:color="auto" w:fill="auto"/>
          </w:tcPr>
          <w:p w:rsidR="00E00B28" w:rsidRPr="006B625E" w:rsidRDefault="008F3BCA" w:rsidP="008C14D6">
            <w:pPr>
              <w:keepNext/>
              <w:rPr>
                <w:bCs/>
                <w:sz w:val="21"/>
                <w:szCs w:val="21"/>
                <w:lang w:val="es-ES_tradnl" w:eastAsia="en-CA"/>
              </w:rPr>
            </w:pPr>
            <w:r w:rsidRPr="006B625E">
              <w:rPr>
                <w:bCs/>
                <w:sz w:val="21"/>
                <w:szCs w:val="21"/>
                <w:lang w:val="es-ES_tradnl" w:eastAsia="en-CA"/>
              </w:rPr>
              <w:t xml:space="preserve">En curso de </w:t>
            </w:r>
            <w:r w:rsidR="005A3BB9" w:rsidRPr="006B625E">
              <w:rPr>
                <w:bCs/>
                <w:sz w:val="21"/>
                <w:szCs w:val="21"/>
                <w:lang w:val="es-ES_tradnl" w:eastAsia="en-CA"/>
              </w:rPr>
              <w:t>aplicación</w:t>
            </w:r>
            <w:r w:rsidR="00B66356" w:rsidRPr="006B625E">
              <w:rPr>
                <w:bCs/>
                <w:sz w:val="21"/>
                <w:szCs w:val="21"/>
                <w:lang w:val="es-ES_tradnl" w:eastAsia="en-CA"/>
              </w:rPr>
              <w:t xml:space="preserve"> </w:t>
            </w:r>
            <w:r w:rsidRPr="006B625E">
              <w:rPr>
                <w:bCs/>
                <w:sz w:val="21"/>
                <w:szCs w:val="21"/>
                <w:lang w:val="es-ES_tradnl" w:eastAsia="en-CA"/>
              </w:rPr>
              <w:t>desde enero de 2010</w:t>
            </w:r>
            <w:r w:rsidR="00E00B28" w:rsidRPr="006B625E">
              <w:rPr>
                <w:bCs/>
                <w:sz w:val="21"/>
                <w:szCs w:val="21"/>
                <w:lang w:val="es-ES_tradnl" w:eastAsia="en-CA"/>
              </w:rPr>
              <w:t>.</w:t>
            </w:r>
          </w:p>
          <w:p w:rsidR="002F13BD" w:rsidRPr="006B625E" w:rsidRDefault="002F13BD" w:rsidP="008C14D6">
            <w:pPr>
              <w:keepNext/>
              <w:rPr>
                <w:bCs/>
                <w:sz w:val="21"/>
                <w:szCs w:val="21"/>
                <w:lang w:val="es-ES_tradnl" w:eastAsia="en-CA"/>
              </w:rPr>
            </w:pPr>
          </w:p>
          <w:p w:rsidR="002F13BD" w:rsidRPr="006B625E" w:rsidRDefault="008F3BCA" w:rsidP="008C14D6">
            <w:pPr>
              <w:keepNext/>
              <w:rPr>
                <w:bCs/>
                <w:sz w:val="21"/>
                <w:szCs w:val="21"/>
                <w:lang w:val="es-ES_tradnl" w:eastAsia="en-CA"/>
              </w:rPr>
            </w:pPr>
            <w:r w:rsidRPr="006B625E">
              <w:rPr>
                <w:bCs/>
                <w:sz w:val="21"/>
                <w:szCs w:val="21"/>
                <w:lang w:val="es-ES_tradnl" w:eastAsia="en-CA"/>
              </w:rPr>
              <w:t>L</w:t>
            </w:r>
            <w:r w:rsidR="00212C34" w:rsidRPr="006B625E">
              <w:rPr>
                <w:bCs/>
                <w:sz w:val="21"/>
                <w:szCs w:val="21"/>
                <w:lang w:val="es-ES_tradnl" w:eastAsia="en-CA"/>
              </w:rPr>
              <w:t>a recomendación se aplicó en el marco de los siguientes proyectos</w:t>
            </w:r>
            <w:r w:rsidRPr="006B625E">
              <w:rPr>
                <w:bCs/>
                <w:sz w:val="21"/>
                <w:szCs w:val="21"/>
                <w:lang w:val="es-ES_tradnl" w:eastAsia="en-CA"/>
              </w:rPr>
              <w:t xml:space="preserve">: </w:t>
            </w:r>
          </w:p>
          <w:p w:rsidR="002F13BD" w:rsidRPr="006B625E" w:rsidRDefault="002F13BD" w:rsidP="008C14D6">
            <w:pPr>
              <w:keepNext/>
              <w:rPr>
                <w:bCs/>
                <w:sz w:val="21"/>
                <w:szCs w:val="21"/>
                <w:lang w:val="es-ES_tradnl" w:eastAsia="en-CA"/>
              </w:rPr>
            </w:pPr>
          </w:p>
          <w:p w:rsidR="002F13BD" w:rsidRPr="006B625E" w:rsidRDefault="00212C34" w:rsidP="008C14D6">
            <w:pPr>
              <w:keepNext/>
              <w:tabs>
                <w:tab w:val="left" w:pos="338"/>
              </w:tabs>
              <w:rPr>
                <w:bCs/>
                <w:sz w:val="21"/>
                <w:szCs w:val="21"/>
                <w:lang w:val="es-ES_tradnl" w:eastAsia="en-CA"/>
              </w:rPr>
            </w:pPr>
            <w:r w:rsidRPr="006B625E">
              <w:rPr>
                <w:bCs/>
                <w:sz w:val="21"/>
                <w:szCs w:val="21"/>
                <w:lang w:val="es-ES_tradnl" w:eastAsia="en-CA"/>
              </w:rPr>
              <w:t xml:space="preserve">1. </w:t>
            </w:r>
            <w:r w:rsidR="00A41323" w:rsidRPr="006B625E">
              <w:rPr>
                <w:bCs/>
                <w:sz w:val="21"/>
                <w:szCs w:val="21"/>
                <w:lang w:val="es-ES_tradnl" w:eastAsia="en-CA"/>
              </w:rPr>
              <w:tab/>
            </w:r>
            <w:r w:rsidR="008F3BCA" w:rsidRPr="006B625E">
              <w:rPr>
                <w:bCs/>
                <w:sz w:val="21"/>
                <w:szCs w:val="21"/>
                <w:lang w:val="es-ES_tradnl" w:eastAsia="en-CA"/>
              </w:rPr>
              <w:t xml:space="preserve">“Creación de instrumentos de acceso a la información sobre patentes” (Proyecto DA_19_30_31_01, </w:t>
            </w:r>
            <w:r w:rsidR="00E74AA9" w:rsidRPr="006B625E">
              <w:rPr>
                <w:bCs/>
                <w:sz w:val="21"/>
                <w:szCs w:val="21"/>
                <w:lang w:val="es-ES_tradnl" w:eastAsia="en-CA"/>
              </w:rPr>
              <w:t>que se expone</w:t>
            </w:r>
            <w:r w:rsidR="008F3BCA" w:rsidRPr="006B625E">
              <w:rPr>
                <w:bCs/>
                <w:sz w:val="21"/>
                <w:szCs w:val="21"/>
                <w:lang w:val="es-ES_tradnl" w:eastAsia="en-CA"/>
              </w:rPr>
              <w:t xml:space="preserve"> en el documento CDIP/4/6).</w:t>
            </w:r>
          </w:p>
          <w:p w:rsidR="002F13BD" w:rsidRPr="006B625E" w:rsidRDefault="002F13BD" w:rsidP="008C14D6">
            <w:pPr>
              <w:keepNext/>
              <w:rPr>
                <w:bCs/>
                <w:sz w:val="21"/>
                <w:szCs w:val="21"/>
                <w:lang w:val="es-ES_tradnl" w:eastAsia="en-CA"/>
              </w:rPr>
            </w:pPr>
          </w:p>
          <w:p w:rsidR="002F13BD" w:rsidRPr="006B625E" w:rsidRDefault="00A41323" w:rsidP="008C14D6">
            <w:pPr>
              <w:keepNext/>
              <w:tabs>
                <w:tab w:val="left" w:pos="338"/>
              </w:tabs>
              <w:rPr>
                <w:bCs/>
                <w:sz w:val="21"/>
                <w:szCs w:val="21"/>
                <w:lang w:val="es-ES_tradnl" w:eastAsia="en-CA"/>
              </w:rPr>
            </w:pPr>
            <w:r w:rsidRPr="006B625E">
              <w:rPr>
                <w:bCs/>
                <w:sz w:val="21"/>
                <w:szCs w:val="21"/>
                <w:lang w:val="es-ES_tradnl" w:eastAsia="en-CA"/>
              </w:rPr>
              <w:t>2.</w:t>
            </w:r>
            <w:r w:rsidRPr="006B625E">
              <w:rPr>
                <w:bCs/>
                <w:sz w:val="21"/>
                <w:szCs w:val="21"/>
                <w:lang w:val="es-ES_tradnl" w:eastAsia="en-CA"/>
              </w:rPr>
              <w:tab/>
            </w:r>
            <w:r w:rsidR="00D25844" w:rsidRPr="006B625E">
              <w:rPr>
                <w:bCs/>
                <w:sz w:val="21"/>
                <w:szCs w:val="21"/>
                <w:lang w:val="es-ES_tradnl" w:eastAsia="en-CA"/>
              </w:rPr>
              <w:t>“</w:t>
            </w:r>
            <w:r w:rsidR="008F3BCA" w:rsidRPr="006B625E">
              <w:rPr>
                <w:bCs/>
                <w:sz w:val="21"/>
                <w:szCs w:val="21"/>
                <w:lang w:val="es-ES_tradnl" w:eastAsia="en-CA"/>
              </w:rPr>
              <w:t>Fortalecimiento de capacidades en el uso de información técnica y científica relativa a tecnologías apropiadas para solucionar determinados problemas de desarrollo" (Proyecto DA</w:t>
            </w:r>
            <w:r w:rsidR="0087734A" w:rsidRPr="006B625E">
              <w:rPr>
                <w:bCs/>
                <w:sz w:val="21"/>
                <w:szCs w:val="21"/>
                <w:lang w:val="es-ES_tradnl" w:eastAsia="en-CA"/>
              </w:rPr>
              <w:t>_</w:t>
            </w:r>
            <w:r w:rsidR="008F3BCA" w:rsidRPr="006B625E">
              <w:rPr>
                <w:bCs/>
                <w:sz w:val="21"/>
                <w:szCs w:val="21"/>
                <w:lang w:val="es-ES_tradnl" w:eastAsia="en-CA"/>
              </w:rPr>
              <w:t xml:space="preserve">30_31_01, que </w:t>
            </w:r>
            <w:r w:rsidR="00A420FE" w:rsidRPr="006B625E">
              <w:rPr>
                <w:bCs/>
                <w:sz w:val="21"/>
                <w:szCs w:val="21"/>
                <w:lang w:val="es-ES_tradnl" w:eastAsia="en-CA"/>
              </w:rPr>
              <w:t xml:space="preserve">se expone </w:t>
            </w:r>
            <w:r w:rsidR="0087734A" w:rsidRPr="006B625E">
              <w:rPr>
                <w:bCs/>
                <w:sz w:val="21"/>
                <w:szCs w:val="21"/>
                <w:lang w:val="es-ES_tradnl" w:eastAsia="en-CA"/>
              </w:rPr>
              <w:t>en el documento CDIP/5/6 R</w:t>
            </w:r>
            <w:r w:rsidR="008F3BCA" w:rsidRPr="006B625E">
              <w:rPr>
                <w:bCs/>
                <w:sz w:val="21"/>
                <w:szCs w:val="21"/>
                <w:lang w:val="es-ES_tradnl" w:eastAsia="en-CA"/>
              </w:rPr>
              <w:t>ev.).</w:t>
            </w:r>
          </w:p>
          <w:p w:rsidR="002F13BD" w:rsidRPr="006B625E" w:rsidRDefault="002F13BD" w:rsidP="008C14D6">
            <w:pPr>
              <w:keepNext/>
              <w:rPr>
                <w:bCs/>
                <w:sz w:val="21"/>
                <w:szCs w:val="21"/>
                <w:lang w:val="es-ES_tradnl" w:eastAsia="en-CA"/>
              </w:rPr>
            </w:pPr>
          </w:p>
          <w:p w:rsidR="00E00B28" w:rsidRPr="006B625E" w:rsidRDefault="008F3BCA" w:rsidP="008C14D6">
            <w:pPr>
              <w:keepNext/>
              <w:rPr>
                <w:bCs/>
                <w:sz w:val="21"/>
                <w:szCs w:val="21"/>
                <w:lang w:val="es-ES_tradnl" w:eastAsia="en-CA"/>
              </w:rPr>
            </w:pPr>
            <w:r w:rsidRPr="006B625E">
              <w:rPr>
                <w:bCs/>
                <w:sz w:val="21"/>
                <w:szCs w:val="21"/>
                <w:lang w:val="es-ES_tradnl" w:eastAsia="en-CA"/>
              </w:rPr>
              <w:t>Se elaboraron informes de evaluación para estos proyectos y se sometieron a examen del CDIP en sus sesione</w:t>
            </w:r>
            <w:r w:rsidR="00E00B28" w:rsidRPr="006B625E">
              <w:rPr>
                <w:bCs/>
                <w:sz w:val="21"/>
                <w:szCs w:val="21"/>
                <w:lang w:val="es-ES_tradnl" w:eastAsia="en-CA"/>
              </w:rPr>
              <w:t>s d</w:t>
            </w:r>
            <w:r w:rsidRPr="006B625E">
              <w:rPr>
                <w:bCs/>
                <w:sz w:val="21"/>
                <w:szCs w:val="21"/>
                <w:lang w:val="es-ES_tradnl" w:eastAsia="en-CA"/>
              </w:rPr>
              <w:t xml:space="preserve">écima y </w:t>
            </w:r>
            <w:r w:rsidR="00D97A1A" w:rsidRPr="006B625E">
              <w:rPr>
                <w:bCs/>
                <w:sz w:val="21"/>
                <w:szCs w:val="21"/>
                <w:lang w:val="es-ES_tradnl" w:eastAsia="en-CA"/>
              </w:rPr>
              <w:t xml:space="preserve">duodécima </w:t>
            </w:r>
            <w:r w:rsidRPr="006B625E">
              <w:rPr>
                <w:bCs/>
                <w:sz w:val="21"/>
                <w:szCs w:val="21"/>
                <w:lang w:val="es-ES_tradnl" w:eastAsia="en-CA"/>
              </w:rPr>
              <w:t xml:space="preserve">(CDIP/10/6 </w:t>
            </w:r>
            <w:r w:rsidR="00D97A1A" w:rsidRPr="006B625E">
              <w:rPr>
                <w:bCs/>
                <w:sz w:val="21"/>
                <w:szCs w:val="21"/>
                <w:lang w:val="es-ES_tradnl" w:eastAsia="en-CA"/>
              </w:rPr>
              <w:t>y</w:t>
            </w:r>
            <w:r w:rsidRPr="006B625E">
              <w:rPr>
                <w:bCs/>
                <w:sz w:val="21"/>
                <w:szCs w:val="21"/>
                <w:lang w:val="es-ES_tradnl" w:eastAsia="en-CA"/>
              </w:rPr>
              <w:t xml:space="preserve"> CDIP/12/3)</w:t>
            </w:r>
            <w:r w:rsidR="00E00B28" w:rsidRPr="006B625E">
              <w:rPr>
                <w:bCs/>
                <w:sz w:val="21"/>
                <w:szCs w:val="21"/>
                <w:lang w:val="es-ES_tradnl" w:eastAsia="en-CA"/>
              </w:rPr>
              <w:t>.</w:t>
            </w:r>
          </w:p>
          <w:p w:rsidR="002F13BD" w:rsidRPr="006B625E" w:rsidRDefault="002F13BD" w:rsidP="008C14D6">
            <w:pPr>
              <w:keepNext/>
              <w:rPr>
                <w:bCs/>
                <w:sz w:val="21"/>
                <w:szCs w:val="21"/>
                <w:lang w:val="es-ES_tradnl" w:eastAsia="en-CA"/>
              </w:rPr>
            </w:pPr>
          </w:p>
          <w:p w:rsidR="002F13BD" w:rsidRPr="006B625E" w:rsidRDefault="00791514" w:rsidP="008C14D6">
            <w:pPr>
              <w:keepNext/>
              <w:rPr>
                <w:bCs/>
                <w:sz w:val="21"/>
                <w:szCs w:val="21"/>
                <w:lang w:val="es-ES_tradnl" w:eastAsia="en-CA"/>
              </w:rPr>
            </w:pPr>
            <w:r w:rsidRPr="006B625E">
              <w:rPr>
                <w:bCs/>
                <w:sz w:val="21"/>
                <w:szCs w:val="21"/>
                <w:lang w:val="es-ES_tradnl" w:eastAsia="en-CA"/>
              </w:rPr>
              <w:t>Además, la recomendación se aplicó también en el marco del proyecto “Creación de instrumentos de acceso a la informaci</w:t>
            </w:r>
            <w:r w:rsidR="00D97A1A" w:rsidRPr="006B625E">
              <w:rPr>
                <w:bCs/>
                <w:sz w:val="21"/>
                <w:szCs w:val="21"/>
                <w:lang w:val="es-ES_tradnl" w:eastAsia="en-CA"/>
              </w:rPr>
              <w:t>ón sobre patentes - Fase II</w:t>
            </w:r>
            <w:r w:rsidRPr="006B625E">
              <w:rPr>
                <w:bCs/>
                <w:sz w:val="21"/>
                <w:szCs w:val="21"/>
                <w:lang w:val="es-ES_tradnl" w:eastAsia="en-CA"/>
              </w:rPr>
              <w:t xml:space="preserve">" (Proyecto DA_19_30_31_02 </w:t>
            </w:r>
            <w:r w:rsidR="00E74AA9" w:rsidRPr="006B625E">
              <w:rPr>
                <w:bCs/>
                <w:sz w:val="21"/>
                <w:szCs w:val="21"/>
                <w:lang w:val="es-ES_tradnl" w:eastAsia="en-CA"/>
              </w:rPr>
              <w:t>que se expone</w:t>
            </w:r>
            <w:r w:rsidRPr="006B625E">
              <w:rPr>
                <w:bCs/>
                <w:sz w:val="21"/>
                <w:szCs w:val="21"/>
                <w:lang w:val="es-ES_tradnl" w:eastAsia="en-CA"/>
              </w:rPr>
              <w:t xml:space="preserve"> en el documento CDIP/10/13).</w:t>
            </w:r>
          </w:p>
          <w:p w:rsidR="007F73EE" w:rsidRPr="006B625E" w:rsidRDefault="007F73EE" w:rsidP="008C14D6">
            <w:pPr>
              <w:keepNext/>
              <w:rPr>
                <w:bCs/>
                <w:sz w:val="21"/>
                <w:szCs w:val="21"/>
                <w:lang w:val="es-ES_tradnl" w:eastAsia="en-CA"/>
              </w:rPr>
            </w:pPr>
          </w:p>
        </w:tc>
        <w:tc>
          <w:tcPr>
            <w:tcW w:w="1779" w:type="dxa"/>
            <w:shd w:val="clear" w:color="auto" w:fill="auto"/>
          </w:tcPr>
          <w:p w:rsidR="002F13BD" w:rsidRPr="006B625E" w:rsidRDefault="00791514" w:rsidP="008C14D6">
            <w:pPr>
              <w:keepNext/>
              <w:rPr>
                <w:bCs/>
                <w:sz w:val="21"/>
                <w:szCs w:val="21"/>
                <w:lang w:val="es-ES_tradnl" w:eastAsia="en-CA"/>
              </w:rPr>
            </w:pPr>
            <w:r w:rsidRPr="006B625E">
              <w:rPr>
                <w:bCs/>
                <w:sz w:val="21"/>
                <w:szCs w:val="21"/>
                <w:lang w:val="es-ES_tradnl" w:eastAsia="en-CA"/>
              </w:rPr>
              <w:t>CDIP/1/3, CDIP/3/4</w:t>
            </w:r>
          </w:p>
          <w:p w:rsidR="002F13BD" w:rsidRPr="006B625E" w:rsidRDefault="002F13BD" w:rsidP="008C14D6">
            <w:pPr>
              <w:keepNext/>
              <w:rPr>
                <w:bCs/>
                <w:sz w:val="21"/>
                <w:szCs w:val="21"/>
                <w:lang w:val="es-ES_tradnl" w:eastAsia="en-CA"/>
              </w:rPr>
            </w:pPr>
          </w:p>
          <w:p w:rsidR="007F73EE" w:rsidRPr="006B625E" w:rsidRDefault="007F73EE" w:rsidP="008C14D6">
            <w:pPr>
              <w:keepNext/>
              <w:rPr>
                <w:bCs/>
                <w:sz w:val="21"/>
                <w:szCs w:val="21"/>
                <w:lang w:val="es-ES_tradnl" w:eastAsia="en-CA"/>
              </w:rPr>
            </w:pPr>
          </w:p>
        </w:tc>
        <w:tc>
          <w:tcPr>
            <w:tcW w:w="1491" w:type="dxa"/>
          </w:tcPr>
          <w:p w:rsidR="002F13BD" w:rsidRPr="00FC0F33" w:rsidRDefault="00791514" w:rsidP="008C14D6">
            <w:pPr>
              <w:keepNext/>
              <w:rPr>
                <w:bCs/>
                <w:sz w:val="21"/>
                <w:szCs w:val="21"/>
                <w:lang w:val="en-US" w:eastAsia="en-CA"/>
              </w:rPr>
            </w:pPr>
            <w:r w:rsidRPr="00FC0F33">
              <w:rPr>
                <w:bCs/>
                <w:sz w:val="21"/>
                <w:szCs w:val="21"/>
                <w:lang w:val="en-US" w:eastAsia="en-CA"/>
              </w:rPr>
              <w:t>CDIP/6/2</w:t>
            </w:r>
          </w:p>
          <w:p w:rsidR="002F13BD" w:rsidRPr="00FC0F33" w:rsidRDefault="00791514" w:rsidP="008C14D6">
            <w:pPr>
              <w:keepNext/>
              <w:rPr>
                <w:bCs/>
                <w:sz w:val="21"/>
                <w:szCs w:val="21"/>
                <w:lang w:val="en-US" w:eastAsia="en-CA"/>
              </w:rPr>
            </w:pPr>
            <w:r w:rsidRPr="00FC0F33">
              <w:rPr>
                <w:bCs/>
                <w:sz w:val="21"/>
                <w:szCs w:val="21"/>
                <w:lang w:val="en-US" w:eastAsia="en-CA"/>
              </w:rPr>
              <w:t>CDIP/8/2</w:t>
            </w:r>
          </w:p>
          <w:p w:rsidR="002F13BD" w:rsidRPr="00FC0F33" w:rsidRDefault="00791514" w:rsidP="008C14D6">
            <w:pPr>
              <w:keepNext/>
              <w:rPr>
                <w:bCs/>
                <w:sz w:val="21"/>
                <w:szCs w:val="21"/>
                <w:lang w:val="en-US" w:eastAsia="en-CA"/>
              </w:rPr>
            </w:pPr>
            <w:r w:rsidRPr="00FC0F33">
              <w:rPr>
                <w:bCs/>
                <w:sz w:val="21"/>
                <w:szCs w:val="21"/>
                <w:lang w:val="en-US" w:eastAsia="en-CA"/>
              </w:rPr>
              <w:t>CDIP/10/2</w:t>
            </w:r>
          </w:p>
          <w:p w:rsidR="002F13BD" w:rsidRPr="00FC0F33" w:rsidRDefault="00791514" w:rsidP="008C14D6">
            <w:pPr>
              <w:keepNext/>
              <w:rPr>
                <w:bCs/>
                <w:sz w:val="21"/>
                <w:szCs w:val="21"/>
                <w:lang w:val="en-US" w:eastAsia="en-CA"/>
              </w:rPr>
            </w:pPr>
            <w:r w:rsidRPr="00FC0F33">
              <w:rPr>
                <w:bCs/>
                <w:sz w:val="21"/>
                <w:szCs w:val="21"/>
                <w:lang w:val="en-US" w:eastAsia="en-CA"/>
              </w:rPr>
              <w:t>CDIP/10/6</w:t>
            </w:r>
          </w:p>
          <w:p w:rsidR="002F13BD" w:rsidRPr="00FC0F33" w:rsidRDefault="00791514" w:rsidP="008C14D6">
            <w:pPr>
              <w:keepNext/>
              <w:rPr>
                <w:bCs/>
                <w:sz w:val="21"/>
                <w:szCs w:val="21"/>
                <w:lang w:val="en-US" w:eastAsia="en-CA"/>
              </w:rPr>
            </w:pPr>
            <w:r w:rsidRPr="00FC0F33">
              <w:rPr>
                <w:bCs/>
                <w:sz w:val="21"/>
                <w:szCs w:val="21"/>
                <w:lang w:val="en-US" w:eastAsia="en-CA"/>
              </w:rPr>
              <w:t>CDIP/12/2</w:t>
            </w:r>
          </w:p>
          <w:p w:rsidR="007F73EE" w:rsidRPr="006B625E" w:rsidRDefault="00791514" w:rsidP="008C14D6">
            <w:pPr>
              <w:keepNext/>
              <w:rPr>
                <w:bCs/>
                <w:sz w:val="21"/>
                <w:szCs w:val="21"/>
                <w:lang w:val="es-ES_tradnl" w:eastAsia="en-CA"/>
              </w:rPr>
            </w:pPr>
            <w:r w:rsidRPr="006B625E">
              <w:rPr>
                <w:bCs/>
                <w:sz w:val="21"/>
                <w:szCs w:val="21"/>
                <w:lang w:val="es-ES_tradnl" w:eastAsia="en-CA"/>
              </w:rPr>
              <w:t>CDIP/12/3</w:t>
            </w:r>
          </w:p>
        </w:tc>
      </w:tr>
      <w:tr w:rsidR="007F73EE" w:rsidRPr="006B625E"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212C34" w:rsidP="00212C34">
            <w:pPr>
              <w:rPr>
                <w:bCs/>
                <w:sz w:val="21"/>
                <w:szCs w:val="21"/>
                <w:lang w:val="es-ES_tradnl" w:eastAsia="en-CA"/>
              </w:rPr>
            </w:pPr>
            <w:r w:rsidRPr="006B625E">
              <w:rPr>
                <w:bCs/>
                <w:sz w:val="21"/>
                <w:szCs w:val="21"/>
                <w:lang w:val="es-ES_tradnl" w:eastAsia="en-CA"/>
              </w:rPr>
              <w:t>Emprender las iniciativas adoptadas por los Estados miembros que contribuyen a la transferencia de tecnología a los países en desarrollo, tales como solicitar a la OMPI que proporcione mejor acceso a la información publicada sobre patentes.</w:t>
            </w:r>
          </w:p>
        </w:tc>
        <w:tc>
          <w:tcPr>
            <w:tcW w:w="1843" w:type="dxa"/>
          </w:tcPr>
          <w:p w:rsidR="007F73EE" w:rsidRPr="006B625E" w:rsidRDefault="00212C34" w:rsidP="00212C34">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 xml:space="preserve">ctividades objeto de acuerdo (CDIP/4/6 y CDIP/5/6 </w:t>
            </w:r>
            <w:r w:rsidR="0087734A" w:rsidRPr="006B625E">
              <w:rPr>
                <w:bCs/>
                <w:sz w:val="21"/>
                <w:szCs w:val="21"/>
                <w:lang w:val="es-ES_tradnl" w:eastAsia="en-CA"/>
              </w:rPr>
              <w:t>Rev</w:t>
            </w:r>
            <w:r w:rsidR="00D97A1A" w:rsidRPr="006B625E">
              <w:rPr>
                <w:bCs/>
                <w:sz w:val="21"/>
                <w:szCs w:val="21"/>
                <w:lang w:val="es-ES_tradnl" w:eastAsia="en-CA"/>
              </w:rPr>
              <w:t>.)</w:t>
            </w:r>
            <w:r w:rsidR="004231E7" w:rsidRPr="006B625E">
              <w:rPr>
                <w:bCs/>
                <w:sz w:val="21"/>
                <w:szCs w:val="21"/>
                <w:lang w:val="es-ES_tradnl" w:eastAsia="en-CA"/>
              </w:rPr>
              <w:t>.</w:t>
            </w:r>
          </w:p>
        </w:tc>
        <w:tc>
          <w:tcPr>
            <w:tcW w:w="4394" w:type="dxa"/>
            <w:shd w:val="clear" w:color="auto" w:fill="auto"/>
          </w:tcPr>
          <w:p w:rsidR="00E00B28" w:rsidRPr="006B625E" w:rsidRDefault="00212C34" w:rsidP="00212C34">
            <w:pPr>
              <w:rPr>
                <w:bCs/>
                <w:sz w:val="21"/>
                <w:szCs w:val="21"/>
                <w:lang w:val="es-ES_tradnl" w:eastAsia="en-CA"/>
              </w:rPr>
            </w:pPr>
            <w:r w:rsidRPr="006B625E">
              <w:rPr>
                <w:bCs/>
                <w:sz w:val="21"/>
                <w:szCs w:val="21"/>
                <w:lang w:val="es-ES_tradnl" w:eastAsia="en-CA"/>
              </w:rPr>
              <w:t xml:space="preserve">En curso de </w:t>
            </w:r>
            <w:r w:rsidR="008858C7" w:rsidRPr="006B625E">
              <w:rPr>
                <w:bCs/>
                <w:sz w:val="21"/>
                <w:szCs w:val="21"/>
                <w:lang w:val="es-ES_tradnl" w:eastAsia="en-CA"/>
              </w:rPr>
              <w:t>aplicación</w:t>
            </w:r>
            <w:r w:rsidR="00B66356" w:rsidRPr="006B625E">
              <w:rPr>
                <w:bCs/>
                <w:sz w:val="21"/>
                <w:szCs w:val="21"/>
                <w:lang w:val="es-ES_tradnl" w:eastAsia="en-CA"/>
              </w:rPr>
              <w:t xml:space="preserve"> </w:t>
            </w:r>
            <w:r w:rsidRPr="006B625E">
              <w:rPr>
                <w:bCs/>
                <w:sz w:val="21"/>
                <w:szCs w:val="21"/>
                <w:lang w:val="es-ES_tradnl" w:eastAsia="en-CA"/>
              </w:rPr>
              <w:t>desde enero de 2010</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2F13BD" w:rsidRPr="006B625E" w:rsidRDefault="00A52B38" w:rsidP="00A52B38">
            <w:pPr>
              <w:rPr>
                <w:bCs/>
                <w:sz w:val="21"/>
                <w:szCs w:val="21"/>
                <w:lang w:val="es-ES_tradnl" w:eastAsia="en-CA"/>
              </w:rPr>
            </w:pPr>
            <w:r w:rsidRPr="006B625E">
              <w:rPr>
                <w:bCs/>
                <w:sz w:val="21"/>
                <w:szCs w:val="21"/>
                <w:lang w:val="es-ES_tradnl" w:eastAsia="en-CA"/>
              </w:rPr>
              <w:t xml:space="preserve">La recomendación se aplicó en el marco de los siguientes proyectos:  </w:t>
            </w:r>
          </w:p>
          <w:p w:rsidR="00D25844" w:rsidRPr="006B625E" w:rsidRDefault="00D25844" w:rsidP="00A52B38">
            <w:pPr>
              <w:rPr>
                <w:bCs/>
                <w:sz w:val="21"/>
                <w:szCs w:val="21"/>
                <w:lang w:val="es-ES_tradnl" w:eastAsia="en-CA"/>
              </w:rPr>
            </w:pPr>
          </w:p>
          <w:p w:rsidR="002F13BD" w:rsidRPr="006B625E" w:rsidRDefault="00D25844" w:rsidP="00A52B38">
            <w:pPr>
              <w:rPr>
                <w:bCs/>
                <w:sz w:val="21"/>
                <w:szCs w:val="21"/>
                <w:lang w:val="es-ES_tradnl" w:eastAsia="en-CA"/>
              </w:rPr>
            </w:pPr>
            <w:r w:rsidRPr="006B625E">
              <w:rPr>
                <w:bCs/>
                <w:sz w:val="21"/>
                <w:szCs w:val="21"/>
                <w:lang w:val="es-ES_tradnl" w:eastAsia="en-CA"/>
              </w:rPr>
              <w:t>1</w:t>
            </w:r>
            <w:r w:rsidR="00B82009" w:rsidRPr="006B625E">
              <w:rPr>
                <w:bCs/>
                <w:sz w:val="21"/>
                <w:szCs w:val="21"/>
                <w:lang w:val="es-ES_tradnl" w:eastAsia="en-CA"/>
              </w:rPr>
              <w:t>.  “C</w:t>
            </w:r>
            <w:r w:rsidR="00A52B38" w:rsidRPr="006B625E">
              <w:rPr>
                <w:bCs/>
                <w:sz w:val="21"/>
                <w:szCs w:val="21"/>
                <w:lang w:val="es-ES_tradnl" w:eastAsia="en-CA"/>
              </w:rPr>
              <w:t xml:space="preserve">reación de instrumentos de acceso a la información sobre patentes” (Proyecto DA_19_30_31_01, </w:t>
            </w:r>
            <w:r w:rsidR="00E74AA9" w:rsidRPr="006B625E">
              <w:rPr>
                <w:bCs/>
                <w:sz w:val="21"/>
                <w:szCs w:val="21"/>
                <w:lang w:val="es-ES_tradnl" w:eastAsia="en-CA"/>
              </w:rPr>
              <w:t>que se expone</w:t>
            </w:r>
            <w:r w:rsidR="00A52B38" w:rsidRPr="006B625E">
              <w:rPr>
                <w:bCs/>
                <w:sz w:val="21"/>
                <w:szCs w:val="21"/>
                <w:lang w:val="es-ES_tradnl" w:eastAsia="en-CA"/>
              </w:rPr>
              <w:t xml:space="preserve"> en el documento CDIP/4/6).</w:t>
            </w:r>
          </w:p>
          <w:p w:rsidR="002F13BD" w:rsidRPr="006B625E" w:rsidRDefault="002F13BD" w:rsidP="008F3BCA">
            <w:pPr>
              <w:rPr>
                <w:bCs/>
                <w:sz w:val="21"/>
                <w:szCs w:val="21"/>
                <w:lang w:val="es-ES_tradnl" w:eastAsia="en-CA"/>
              </w:rPr>
            </w:pPr>
          </w:p>
          <w:p w:rsidR="002F13BD" w:rsidRPr="006B625E" w:rsidRDefault="00A52B38" w:rsidP="00A52B38">
            <w:pPr>
              <w:rPr>
                <w:bCs/>
                <w:sz w:val="21"/>
                <w:szCs w:val="21"/>
                <w:lang w:val="es-ES_tradnl" w:eastAsia="en-CA"/>
              </w:rPr>
            </w:pPr>
            <w:r w:rsidRPr="006B625E">
              <w:rPr>
                <w:bCs/>
                <w:sz w:val="21"/>
                <w:szCs w:val="21"/>
                <w:lang w:val="es-ES_tradnl" w:eastAsia="en-CA"/>
              </w:rPr>
              <w:t>2</w:t>
            </w:r>
            <w:r w:rsidR="00B82009" w:rsidRPr="006B625E">
              <w:rPr>
                <w:bCs/>
                <w:sz w:val="21"/>
                <w:szCs w:val="21"/>
                <w:lang w:val="es-ES_tradnl" w:eastAsia="en-CA"/>
              </w:rPr>
              <w:t>.  “F</w:t>
            </w:r>
            <w:r w:rsidRPr="006B625E">
              <w:rPr>
                <w:bCs/>
                <w:sz w:val="21"/>
                <w:szCs w:val="21"/>
                <w:lang w:val="es-ES_tradnl" w:eastAsia="en-CA"/>
              </w:rPr>
              <w:t xml:space="preserve">ortalecimiento de capacidades en el uso de información técnica y científica relativa a tecnologías apropiadas para solucionar determinados problemas de desarrollo" (Proyecto DA_30_31_01, </w:t>
            </w:r>
            <w:r w:rsidR="00E74AA9" w:rsidRPr="006B625E">
              <w:rPr>
                <w:bCs/>
                <w:sz w:val="21"/>
                <w:szCs w:val="21"/>
                <w:lang w:val="es-ES_tradnl" w:eastAsia="en-CA"/>
              </w:rPr>
              <w:t>que se expone</w:t>
            </w:r>
            <w:r w:rsidRPr="006B625E">
              <w:rPr>
                <w:bCs/>
                <w:sz w:val="21"/>
                <w:szCs w:val="21"/>
                <w:lang w:val="es-ES_tradnl" w:eastAsia="en-CA"/>
              </w:rPr>
              <w:t xml:space="preserve"> en el documento CDIP/5/6 Rev.).</w:t>
            </w:r>
          </w:p>
          <w:p w:rsidR="002F13BD" w:rsidRPr="006B625E" w:rsidRDefault="002F13BD" w:rsidP="008F3BCA">
            <w:pPr>
              <w:rPr>
                <w:bCs/>
                <w:sz w:val="21"/>
                <w:szCs w:val="21"/>
                <w:lang w:val="es-ES_tradnl" w:eastAsia="en-CA"/>
              </w:rPr>
            </w:pPr>
          </w:p>
          <w:p w:rsidR="002F13BD" w:rsidRPr="006B625E" w:rsidRDefault="00A52B38" w:rsidP="00A52B38">
            <w:pPr>
              <w:rPr>
                <w:bCs/>
                <w:sz w:val="21"/>
                <w:szCs w:val="21"/>
                <w:lang w:val="es-ES_tradnl" w:eastAsia="en-CA"/>
              </w:rPr>
            </w:pPr>
            <w:r w:rsidRPr="006B625E">
              <w:rPr>
                <w:bCs/>
                <w:sz w:val="21"/>
                <w:szCs w:val="21"/>
                <w:lang w:val="es-ES_tradnl" w:eastAsia="en-CA"/>
              </w:rPr>
              <w:t>Se elaboraron informes de evaluación para estos proyectos y se sometieron a examen del CDIP en sus sesione</w:t>
            </w:r>
            <w:r w:rsidR="00E00B28" w:rsidRPr="006B625E">
              <w:rPr>
                <w:bCs/>
                <w:sz w:val="21"/>
                <w:szCs w:val="21"/>
                <w:lang w:val="es-ES_tradnl" w:eastAsia="en-CA"/>
              </w:rPr>
              <w:t>s d</w:t>
            </w:r>
            <w:r w:rsidRPr="006B625E">
              <w:rPr>
                <w:bCs/>
                <w:sz w:val="21"/>
                <w:szCs w:val="21"/>
                <w:lang w:val="es-ES_tradnl" w:eastAsia="en-CA"/>
              </w:rPr>
              <w:t xml:space="preserve">écima y </w:t>
            </w:r>
            <w:r w:rsidR="00A420FE" w:rsidRPr="006B625E">
              <w:rPr>
                <w:bCs/>
                <w:sz w:val="21"/>
                <w:szCs w:val="21"/>
                <w:lang w:val="es-ES_tradnl" w:eastAsia="en-CA"/>
              </w:rPr>
              <w:t>duodécima</w:t>
            </w:r>
            <w:r w:rsidR="00E00B28" w:rsidRPr="006B625E">
              <w:rPr>
                <w:bCs/>
                <w:sz w:val="21"/>
                <w:szCs w:val="21"/>
                <w:lang w:val="es-ES_tradnl" w:eastAsia="en-CA"/>
              </w:rPr>
              <w:t xml:space="preserve"> </w:t>
            </w:r>
            <w:r w:rsidRPr="006B625E">
              <w:rPr>
                <w:bCs/>
                <w:sz w:val="21"/>
                <w:szCs w:val="21"/>
                <w:lang w:val="es-ES_tradnl" w:eastAsia="en-CA"/>
              </w:rPr>
              <w:t xml:space="preserve">(CDIP/10/6 </w:t>
            </w:r>
            <w:r w:rsidR="00D25844" w:rsidRPr="006B625E">
              <w:rPr>
                <w:bCs/>
                <w:sz w:val="21"/>
                <w:szCs w:val="21"/>
                <w:lang w:val="es-ES_tradnl" w:eastAsia="en-CA"/>
              </w:rPr>
              <w:t>y</w:t>
            </w:r>
            <w:r w:rsidRPr="006B625E">
              <w:rPr>
                <w:bCs/>
                <w:sz w:val="21"/>
                <w:szCs w:val="21"/>
                <w:lang w:val="es-ES_tradnl" w:eastAsia="en-CA"/>
              </w:rPr>
              <w:t xml:space="preserve"> CDIP/12/3).</w:t>
            </w:r>
          </w:p>
          <w:p w:rsidR="002F13BD" w:rsidRPr="006B625E" w:rsidRDefault="002F13BD" w:rsidP="008F3BCA">
            <w:pPr>
              <w:rPr>
                <w:bCs/>
                <w:sz w:val="21"/>
                <w:szCs w:val="21"/>
                <w:lang w:val="es-ES_tradnl" w:eastAsia="en-CA"/>
              </w:rPr>
            </w:pPr>
          </w:p>
          <w:p w:rsidR="002F13BD" w:rsidRPr="006B625E" w:rsidRDefault="00A52B38" w:rsidP="00A52B38">
            <w:pPr>
              <w:rPr>
                <w:bCs/>
                <w:sz w:val="21"/>
                <w:szCs w:val="21"/>
                <w:lang w:val="es-ES_tradnl" w:eastAsia="en-CA"/>
              </w:rPr>
            </w:pPr>
            <w:r w:rsidRPr="006B625E">
              <w:rPr>
                <w:bCs/>
                <w:sz w:val="21"/>
                <w:szCs w:val="21"/>
                <w:lang w:val="es-ES_tradnl" w:eastAsia="en-CA"/>
              </w:rPr>
              <w:t xml:space="preserve">Además, la recomendación se aplicó también en el marco del proyecto “Creación de instrumentos de acceso a la información sobre patentes - Fase </w:t>
            </w:r>
            <w:r w:rsidR="00D25844" w:rsidRPr="006B625E">
              <w:rPr>
                <w:bCs/>
                <w:sz w:val="21"/>
                <w:szCs w:val="21"/>
                <w:lang w:val="es-ES_tradnl" w:eastAsia="en-CA"/>
              </w:rPr>
              <w:t>II</w:t>
            </w:r>
            <w:r w:rsidRPr="006B625E">
              <w:rPr>
                <w:bCs/>
                <w:sz w:val="21"/>
                <w:szCs w:val="21"/>
                <w:lang w:val="es-ES_tradnl" w:eastAsia="en-CA"/>
              </w:rPr>
              <w:t xml:space="preserve">" (Proyecto DA_19_30_31_02 </w:t>
            </w:r>
            <w:r w:rsidR="00E74AA9" w:rsidRPr="006B625E">
              <w:rPr>
                <w:bCs/>
                <w:sz w:val="21"/>
                <w:szCs w:val="21"/>
                <w:lang w:val="es-ES_tradnl" w:eastAsia="en-CA"/>
              </w:rPr>
              <w:t>que se expone</w:t>
            </w:r>
            <w:r w:rsidRPr="006B625E">
              <w:rPr>
                <w:bCs/>
                <w:sz w:val="21"/>
                <w:szCs w:val="21"/>
                <w:lang w:val="es-ES_tradnl" w:eastAsia="en-CA"/>
              </w:rPr>
              <w:t xml:space="preserve"> en el documento CDIP/10/13).</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 CDIP/3/4</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CDIP/6/2</w:t>
            </w:r>
          </w:p>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FC0F33"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2E6A60" w:rsidP="002E6A60">
            <w:pPr>
              <w:rPr>
                <w:bCs/>
                <w:sz w:val="21"/>
                <w:szCs w:val="21"/>
                <w:lang w:val="es-ES_tradnl" w:eastAsia="en-CA"/>
              </w:rPr>
            </w:pPr>
            <w:r w:rsidRPr="006B625E">
              <w:rPr>
                <w:bCs/>
                <w:sz w:val="21"/>
                <w:szCs w:val="21"/>
                <w:lang w:val="es-ES_tradnl" w:eastAsia="en-CA"/>
              </w:rPr>
              <w:t>Contar con la posibilidad de intercambiar, en el seno de la OMPI, las experiencias e información, en los ámbitos nacional y regional, sobre la relación existente entre los derechos de P.I. y las políticas de competencia.</w:t>
            </w:r>
          </w:p>
        </w:tc>
        <w:tc>
          <w:tcPr>
            <w:tcW w:w="1843" w:type="dxa"/>
          </w:tcPr>
          <w:p w:rsidR="007F73EE" w:rsidRPr="006B625E" w:rsidRDefault="002E6A60" w:rsidP="00D25844">
            <w:pPr>
              <w:rPr>
                <w:bCs/>
                <w:sz w:val="21"/>
                <w:szCs w:val="21"/>
                <w:lang w:val="es-ES_tradnl" w:eastAsia="en-CA"/>
              </w:rPr>
            </w:pPr>
            <w:r w:rsidRPr="006B625E">
              <w:rPr>
                <w:bCs/>
                <w:sz w:val="21"/>
                <w:szCs w:val="21"/>
                <w:lang w:val="es-ES_tradnl" w:eastAsia="en-CA"/>
              </w:rPr>
              <w:t>Examinada.</w:t>
            </w:r>
            <w:r w:rsidR="007F73EE" w:rsidRPr="006B625E">
              <w:rPr>
                <w:bCs/>
                <w:sz w:val="21"/>
                <w:szCs w:val="21"/>
                <w:lang w:val="es-ES_tradnl" w:eastAsia="en-CA"/>
              </w:rPr>
              <w:t xml:space="preserve">  </w:t>
            </w:r>
            <w:r w:rsidRPr="006B625E">
              <w:rPr>
                <w:bCs/>
                <w:sz w:val="21"/>
                <w:szCs w:val="21"/>
                <w:lang w:val="es-ES_tradnl" w:eastAsia="en-CA"/>
              </w:rPr>
              <w:t>Actividades objeto de acuerdo (CDIP/4/4 R</w:t>
            </w:r>
            <w:r w:rsidR="00D25844" w:rsidRPr="006B625E">
              <w:rPr>
                <w:bCs/>
                <w:sz w:val="21"/>
                <w:szCs w:val="21"/>
                <w:lang w:val="es-ES_tradnl" w:eastAsia="en-CA"/>
              </w:rPr>
              <w:t>ev.</w:t>
            </w:r>
            <w:r w:rsidRPr="006B625E">
              <w:rPr>
                <w:bCs/>
                <w:sz w:val="21"/>
                <w:szCs w:val="21"/>
                <w:lang w:val="es-ES_tradnl" w:eastAsia="en-CA"/>
              </w:rPr>
              <w:t>)</w:t>
            </w:r>
            <w:r w:rsidR="004231E7" w:rsidRPr="006B625E">
              <w:rPr>
                <w:bCs/>
                <w:sz w:val="21"/>
                <w:szCs w:val="21"/>
                <w:lang w:val="es-ES_tradnl" w:eastAsia="en-CA"/>
              </w:rPr>
              <w:t>.</w:t>
            </w:r>
          </w:p>
        </w:tc>
        <w:tc>
          <w:tcPr>
            <w:tcW w:w="4394" w:type="dxa"/>
            <w:shd w:val="clear" w:color="auto" w:fill="auto"/>
          </w:tcPr>
          <w:p w:rsidR="002F13BD" w:rsidRPr="006B625E" w:rsidRDefault="002E6A60" w:rsidP="002E6A60">
            <w:pPr>
              <w:rPr>
                <w:bCs/>
                <w:sz w:val="21"/>
                <w:szCs w:val="21"/>
                <w:lang w:val="es-ES_tradnl" w:eastAsia="en-CA"/>
              </w:rPr>
            </w:pPr>
            <w:r w:rsidRPr="006B625E">
              <w:rPr>
                <w:bCs/>
                <w:sz w:val="21"/>
                <w:szCs w:val="21"/>
                <w:lang w:val="es-ES_tradnl" w:eastAsia="en-CA"/>
              </w:rPr>
              <w:t xml:space="preserve">En curso de </w:t>
            </w:r>
            <w:r w:rsidR="008858C7" w:rsidRPr="006B625E">
              <w:rPr>
                <w:bCs/>
                <w:sz w:val="21"/>
                <w:szCs w:val="21"/>
                <w:lang w:val="es-ES_tradnl" w:eastAsia="en-CA"/>
              </w:rPr>
              <w:t>aplicación</w:t>
            </w:r>
            <w:r w:rsidR="00B66356" w:rsidRPr="006B625E">
              <w:rPr>
                <w:bCs/>
                <w:sz w:val="21"/>
                <w:szCs w:val="21"/>
                <w:lang w:val="es-ES_tradnl" w:eastAsia="en-CA"/>
              </w:rPr>
              <w:t xml:space="preserve"> </w:t>
            </w:r>
            <w:r w:rsidRPr="006B625E">
              <w:rPr>
                <w:bCs/>
                <w:sz w:val="21"/>
                <w:szCs w:val="21"/>
                <w:lang w:val="es-ES_tradnl" w:eastAsia="en-CA"/>
              </w:rPr>
              <w:t>desde enero de 2010.</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del Proyecto sobre Propiedad intelectual y políticas en materia de competencia (Proyecto DA_7_23_32_01, que se expone en el documento CDIP/4/4 Rev.).</w:t>
            </w:r>
          </w:p>
          <w:p w:rsidR="002F13BD" w:rsidRPr="006B625E" w:rsidRDefault="002F13BD" w:rsidP="008F3BCA">
            <w:pPr>
              <w:rPr>
                <w:bCs/>
                <w:sz w:val="21"/>
                <w:szCs w:val="21"/>
                <w:lang w:val="es-ES_tradnl" w:eastAsia="en-CA"/>
              </w:rPr>
            </w:pPr>
          </w:p>
          <w:p w:rsidR="00E00B28" w:rsidRPr="006B625E" w:rsidRDefault="002E6A60" w:rsidP="002E6A60">
            <w:pPr>
              <w:rPr>
                <w:bCs/>
                <w:sz w:val="21"/>
                <w:szCs w:val="21"/>
                <w:lang w:val="es-ES_tradnl" w:eastAsia="en-CA"/>
              </w:rPr>
            </w:pPr>
            <w:r w:rsidRPr="006B625E">
              <w:rPr>
                <w:bCs/>
                <w:sz w:val="21"/>
                <w:szCs w:val="21"/>
                <w:lang w:val="es-ES_tradnl" w:eastAsia="en-CA"/>
              </w:rPr>
              <w:t>Se elaboró un informe de evaluación del proyecto y se sometió a examen del CDIP en su novena sesión (CDIP/9/8)</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A41323" w:rsidRPr="006B625E" w:rsidRDefault="002E6A60" w:rsidP="00AC6D6E">
            <w:pPr>
              <w:rPr>
                <w:bCs/>
                <w:sz w:val="21"/>
                <w:szCs w:val="21"/>
                <w:lang w:val="es-ES_tradnl" w:eastAsia="en-CA"/>
              </w:rPr>
            </w:pPr>
            <w:r w:rsidRPr="006B625E">
              <w:rPr>
                <w:bCs/>
                <w:sz w:val="21"/>
                <w:szCs w:val="21"/>
                <w:lang w:val="es-ES_tradnl" w:eastAsia="en-CA"/>
              </w:rPr>
              <w:t>Además, esta recomendación se está aplicando en el marco del proyecto “Intensificación de la Cooperación Sur-Sur en materia de P.I. y desarrollo entre los países en desarrollo y los PMA” (Proyecto DA_1_10_11_13_19_25_32_01, que se expone en el documento CDIP/7/6).</w:t>
            </w:r>
          </w:p>
          <w:p w:rsidR="007F73EE" w:rsidRPr="006B625E" w:rsidRDefault="007F73EE" w:rsidP="00AC6D6E">
            <w:pPr>
              <w:rPr>
                <w:sz w:val="21"/>
                <w:szCs w:val="21"/>
                <w:lang w:val="es-ES_tradnl"/>
              </w:rPr>
            </w:pPr>
            <w:r w:rsidRPr="006B625E">
              <w:rPr>
                <w:sz w:val="21"/>
                <w:szCs w:val="21"/>
                <w:lang w:val="es-ES_tradnl"/>
              </w:rPr>
              <w:t xml:space="preserve"> </w:t>
            </w: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 CDIP/3/4</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CDIP/6/2</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CDIP/9/8</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FC0F33" w:rsidRDefault="007F73EE" w:rsidP="008F3BCA">
            <w:pPr>
              <w:rPr>
                <w:bCs/>
                <w:sz w:val="21"/>
                <w:szCs w:val="21"/>
                <w:lang w:val="en-US" w:eastAsia="en-CA"/>
              </w:rPr>
            </w:pPr>
            <w:r w:rsidRPr="00FC0F33">
              <w:rPr>
                <w:bCs/>
                <w:sz w:val="21"/>
                <w:szCs w:val="21"/>
                <w:lang w:val="en-US" w:eastAsia="en-CA"/>
              </w:rPr>
              <w:t>CDIP/12/2</w:t>
            </w:r>
          </w:p>
        </w:tc>
      </w:tr>
      <w:tr w:rsidR="007F73EE" w:rsidRPr="006B625E" w:rsidTr="006127C9">
        <w:trPr>
          <w:trHeight w:val="2143"/>
          <w:jc w:val="center"/>
        </w:trPr>
        <w:tc>
          <w:tcPr>
            <w:tcW w:w="468" w:type="dxa"/>
          </w:tcPr>
          <w:p w:rsidR="007F73EE" w:rsidRPr="00FC0F33" w:rsidRDefault="007F73EE" w:rsidP="007F73EE">
            <w:pPr>
              <w:numPr>
                <w:ilvl w:val="0"/>
                <w:numId w:val="20"/>
              </w:numPr>
              <w:rPr>
                <w:bCs/>
                <w:sz w:val="21"/>
                <w:szCs w:val="21"/>
                <w:lang w:val="en-US" w:eastAsia="en-CA"/>
              </w:rPr>
            </w:pPr>
          </w:p>
        </w:tc>
        <w:tc>
          <w:tcPr>
            <w:tcW w:w="3144" w:type="dxa"/>
          </w:tcPr>
          <w:p w:rsidR="002F13BD" w:rsidRPr="006B625E" w:rsidRDefault="002E6A60" w:rsidP="002E6A60">
            <w:pPr>
              <w:rPr>
                <w:bCs/>
                <w:sz w:val="21"/>
                <w:szCs w:val="21"/>
                <w:lang w:val="es-ES_tradnl" w:eastAsia="en-CA"/>
              </w:rPr>
            </w:pPr>
            <w:r w:rsidRPr="006B625E">
              <w:rPr>
                <w:bCs/>
                <w:sz w:val="21"/>
                <w:szCs w:val="21"/>
                <w:lang w:val="es-ES_tradnl" w:eastAsia="en-CA"/>
              </w:rPr>
              <w:t>Solicitar a la OMPI que cree un mecanismo eficaz de examen y evaluación anuales con respecto a todas sus actividades orientadas a potenciar el desarrollo, entre ellas, las relacionadas con la asistencia técnica, estableciendo a tal efecto indicadores y parámetros específicos, según corresponda.</w:t>
            </w:r>
          </w:p>
          <w:p w:rsidR="007F73EE" w:rsidRPr="006B625E" w:rsidRDefault="007F73EE" w:rsidP="008F3BCA">
            <w:pPr>
              <w:rPr>
                <w:bCs/>
                <w:sz w:val="21"/>
                <w:szCs w:val="21"/>
                <w:lang w:val="es-ES_tradnl" w:eastAsia="en-CA"/>
              </w:rPr>
            </w:pPr>
          </w:p>
        </w:tc>
        <w:tc>
          <w:tcPr>
            <w:tcW w:w="1843" w:type="dxa"/>
          </w:tcPr>
          <w:p w:rsidR="007F73EE" w:rsidRPr="006B625E" w:rsidRDefault="002E6A60" w:rsidP="002E6A60">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 xml:space="preserve">ctividades objeto de acuerdo (CDIP/4/8 </w:t>
            </w:r>
            <w:r w:rsidR="0087734A" w:rsidRPr="006B625E">
              <w:rPr>
                <w:bCs/>
                <w:sz w:val="21"/>
                <w:szCs w:val="21"/>
                <w:lang w:val="es-ES_tradnl" w:eastAsia="en-CA"/>
              </w:rPr>
              <w:t>Rev</w:t>
            </w:r>
            <w:r w:rsidR="00AC6D6E" w:rsidRPr="006B625E">
              <w:rPr>
                <w:bCs/>
                <w:sz w:val="21"/>
                <w:szCs w:val="21"/>
                <w:lang w:val="es-ES_tradnl" w:eastAsia="en-CA"/>
              </w:rPr>
              <w:t>.)</w:t>
            </w:r>
            <w:r w:rsidR="004231E7" w:rsidRPr="006B625E">
              <w:rPr>
                <w:bCs/>
                <w:sz w:val="21"/>
                <w:szCs w:val="21"/>
                <w:lang w:val="es-ES_tradnl" w:eastAsia="en-CA"/>
              </w:rPr>
              <w:t>.</w:t>
            </w:r>
          </w:p>
        </w:tc>
        <w:tc>
          <w:tcPr>
            <w:tcW w:w="4394" w:type="dxa"/>
            <w:shd w:val="clear" w:color="auto" w:fill="auto"/>
          </w:tcPr>
          <w:p w:rsidR="002F13BD" w:rsidRPr="006B625E" w:rsidRDefault="002E6A60" w:rsidP="002E6A60">
            <w:pPr>
              <w:rPr>
                <w:bCs/>
                <w:sz w:val="21"/>
                <w:szCs w:val="21"/>
                <w:lang w:val="es-ES_tradnl" w:eastAsia="en-CA"/>
              </w:rPr>
            </w:pPr>
            <w:r w:rsidRPr="006B625E">
              <w:rPr>
                <w:bCs/>
                <w:sz w:val="21"/>
                <w:szCs w:val="21"/>
                <w:lang w:val="es-ES_tradnl" w:eastAsia="en-CA"/>
              </w:rPr>
              <w:t xml:space="preserve">En curso de </w:t>
            </w:r>
            <w:r w:rsidR="008858C7" w:rsidRPr="006B625E">
              <w:rPr>
                <w:bCs/>
                <w:sz w:val="21"/>
                <w:szCs w:val="21"/>
                <w:lang w:val="es-ES_tradnl" w:eastAsia="en-CA"/>
              </w:rPr>
              <w:t>aplicación</w:t>
            </w:r>
            <w:r w:rsidR="00B66356" w:rsidRPr="006B625E">
              <w:rPr>
                <w:bCs/>
                <w:sz w:val="21"/>
                <w:szCs w:val="21"/>
                <w:lang w:val="es-ES_tradnl" w:eastAsia="en-CA"/>
              </w:rPr>
              <w:t xml:space="preserve"> </w:t>
            </w:r>
            <w:r w:rsidRPr="006B625E">
              <w:rPr>
                <w:bCs/>
                <w:sz w:val="21"/>
                <w:szCs w:val="21"/>
                <w:lang w:val="es-ES_tradnl" w:eastAsia="en-CA"/>
              </w:rPr>
              <w:t>desde enero de 2010.</w:t>
            </w:r>
            <w:r w:rsidR="007F73EE" w:rsidRPr="006B625E">
              <w:rPr>
                <w:bCs/>
                <w:sz w:val="21"/>
                <w:szCs w:val="21"/>
                <w:lang w:val="es-ES_tradnl" w:eastAsia="en-CA"/>
              </w:rPr>
              <w:t xml:space="preserve">  </w:t>
            </w:r>
            <w:r w:rsidRPr="006B625E">
              <w:rPr>
                <w:bCs/>
                <w:sz w:val="21"/>
                <w:szCs w:val="21"/>
                <w:lang w:val="es-ES_tradnl" w:eastAsia="en-CA"/>
              </w:rPr>
              <w:t xml:space="preserve">Esta recomendación se aplicó en el marco del proyecto “Mejora del marco de la OMPI de gestión por resultados para respaldar la supervisión y evaluación de las actividades de desarrollo” (Proyecto DA_33_38_41_01, que se expone en el documento CDIP/4/8 </w:t>
            </w:r>
            <w:r w:rsidR="0087734A" w:rsidRPr="006B625E">
              <w:rPr>
                <w:bCs/>
                <w:sz w:val="21"/>
                <w:szCs w:val="21"/>
                <w:lang w:val="es-ES_tradnl" w:eastAsia="en-CA"/>
              </w:rPr>
              <w:t>Rev.</w:t>
            </w:r>
            <w:r w:rsidRPr="006B625E">
              <w:rPr>
                <w:bCs/>
                <w:sz w:val="21"/>
                <w:szCs w:val="21"/>
                <w:lang w:val="es-ES_tradnl" w:eastAsia="en-CA"/>
              </w:rPr>
              <w:t>).</w:t>
            </w:r>
          </w:p>
          <w:p w:rsidR="002F13BD" w:rsidRPr="006B625E" w:rsidRDefault="002F13BD" w:rsidP="008F3BCA">
            <w:pPr>
              <w:rPr>
                <w:bCs/>
                <w:sz w:val="21"/>
                <w:szCs w:val="21"/>
                <w:lang w:val="es-ES_tradnl" w:eastAsia="en-CA"/>
              </w:rPr>
            </w:pPr>
          </w:p>
          <w:p w:rsidR="007F73EE" w:rsidRPr="006B625E" w:rsidRDefault="002E6A60" w:rsidP="00AC6D6E">
            <w:pPr>
              <w:rPr>
                <w:sz w:val="21"/>
                <w:szCs w:val="21"/>
                <w:lang w:val="es-ES_tradnl" w:eastAsia="en-CA"/>
              </w:rPr>
            </w:pPr>
            <w:r w:rsidRPr="006B625E">
              <w:rPr>
                <w:sz w:val="21"/>
                <w:szCs w:val="21"/>
                <w:lang w:val="es-ES_tradnl" w:eastAsia="en-CA"/>
              </w:rPr>
              <w:t xml:space="preserve">Se elaboró un informe de evaluación del proyecto y se sometió a examen del CDIP en su </w:t>
            </w:r>
            <w:r w:rsidR="00AC6D6E" w:rsidRPr="006B625E">
              <w:rPr>
                <w:sz w:val="21"/>
                <w:szCs w:val="21"/>
                <w:lang w:val="es-ES_tradnl" w:eastAsia="en-CA"/>
              </w:rPr>
              <w:t xml:space="preserve">duodécima </w:t>
            </w:r>
            <w:r w:rsidRPr="006B625E">
              <w:rPr>
                <w:sz w:val="21"/>
                <w:szCs w:val="21"/>
                <w:lang w:val="es-ES_tradnl" w:eastAsia="en-CA"/>
              </w:rPr>
              <w:t>sesión (CDIP/12/4).</w:t>
            </w:r>
          </w:p>
          <w:p w:rsidR="00A41323" w:rsidRPr="006B625E" w:rsidRDefault="00A41323" w:rsidP="00AC6D6E">
            <w:pPr>
              <w:rPr>
                <w:bCs/>
                <w:sz w:val="21"/>
                <w:szCs w:val="21"/>
                <w:lang w:val="es-ES_tradnl" w:eastAsia="en-CA"/>
              </w:rPr>
            </w:pPr>
          </w:p>
        </w:tc>
        <w:tc>
          <w:tcPr>
            <w:tcW w:w="1779" w:type="dxa"/>
            <w:shd w:val="clear" w:color="auto" w:fill="auto"/>
          </w:tcPr>
          <w:p w:rsidR="007F73EE" w:rsidRPr="006B625E" w:rsidRDefault="007F73EE" w:rsidP="008F3BCA">
            <w:pPr>
              <w:rPr>
                <w:bCs/>
                <w:sz w:val="21"/>
                <w:szCs w:val="21"/>
                <w:lang w:val="es-ES_tradnl" w:eastAsia="en-CA"/>
              </w:rPr>
            </w:pPr>
            <w:r w:rsidRPr="006B625E">
              <w:rPr>
                <w:bCs/>
                <w:sz w:val="21"/>
                <w:szCs w:val="21"/>
                <w:lang w:val="es-ES_tradnl" w:eastAsia="en-CA"/>
              </w:rPr>
              <w:t>CDIP/1/3</w:t>
            </w: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CDIP/6/2</w:t>
            </w:r>
          </w:p>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CDIP/12/4</w:t>
            </w:r>
          </w:p>
        </w:tc>
      </w:tr>
      <w:tr w:rsidR="007F73EE" w:rsidRPr="006B625E" w:rsidTr="006127C9">
        <w:trPr>
          <w:trHeight w:val="2160"/>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shd w:val="clear" w:color="auto" w:fill="auto"/>
          </w:tcPr>
          <w:p w:rsidR="002F13BD" w:rsidRPr="006B625E" w:rsidRDefault="002E6A60" w:rsidP="002E6A60">
            <w:pPr>
              <w:rPr>
                <w:bCs/>
                <w:sz w:val="21"/>
                <w:szCs w:val="21"/>
                <w:lang w:val="es-ES_tradnl" w:eastAsia="en-CA"/>
              </w:rPr>
            </w:pPr>
            <w:r w:rsidRPr="006B625E">
              <w:rPr>
                <w:bCs/>
                <w:sz w:val="21"/>
                <w:szCs w:val="21"/>
                <w:lang w:val="es-ES_tradnl" w:eastAsia="en-CA"/>
              </w:rPr>
              <w:t>Con miras a asistir a los Estados miembros en la creación de programas nacionales esenciales, solicitar a la OMPI que efectúe un estudio de los obstáculos que se interponen a la protección de la P.I. en la economía informal, contemplando los costos y beneficios tangibles de la protección de la P.I., en particular en lo que se refiere a la creación de empleo.</w:t>
            </w:r>
          </w:p>
          <w:p w:rsidR="007F73EE" w:rsidRPr="006B625E" w:rsidRDefault="007F73EE" w:rsidP="008F3BCA">
            <w:pPr>
              <w:rPr>
                <w:bCs/>
                <w:sz w:val="21"/>
                <w:szCs w:val="21"/>
                <w:lang w:val="es-ES_tradnl" w:eastAsia="en-CA"/>
              </w:rPr>
            </w:pPr>
          </w:p>
        </w:tc>
        <w:tc>
          <w:tcPr>
            <w:tcW w:w="1843" w:type="dxa"/>
            <w:shd w:val="clear" w:color="auto" w:fill="auto"/>
          </w:tcPr>
          <w:p w:rsidR="007F73EE" w:rsidRPr="006B625E" w:rsidRDefault="002E6A60" w:rsidP="002E6A60">
            <w:pPr>
              <w:rPr>
                <w:bCs/>
                <w:sz w:val="21"/>
                <w:szCs w:val="21"/>
                <w:lang w:val="es-ES_tradnl" w:eastAsia="en-CA"/>
              </w:rPr>
            </w:pPr>
            <w:r w:rsidRPr="006B625E">
              <w:rPr>
                <w:bCs/>
                <w:sz w:val="21"/>
                <w:szCs w:val="21"/>
                <w:lang w:val="es-ES_tradnl" w:eastAsia="en-CA"/>
              </w:rPr>
              <w:t>Debates adicionales en el marco de los documentos CDIP/6/9 y CDIP/8/3</w:t>
            </w:r>
            <w:r w:rsidR="004231E7" w:rsidRPr="006B625E">
              <w:rPr>
                <w:bCs/>
                <w:sz w:val="21"/>
                <w:szCs w:val="21"/>
                <w:lang w:val="es-ES_tradnl" w:eastAsia="en-CA"/>
              </w:rPr>
              <w:t>.</w:t>
            </w:r>
          </w:p>
        </w:tc>
        <w:tc>
          <w:tcPr>
            <w:tcW w:w="4394" w:type="dxa"/>
          </w:tcPr>
          <w:p w:rsidR="007F73EE" w:rsidRPr="006B625E" w:rsidRDefault="002E6A60" w:rsidP="002E6A60">
            <w:pPr>
              <w:rPr>
                <w:bCs/>
                <w:sz w:val="21"/>
                <w:szCs w:val="21"/>
                <w:lang w:val="es-ES_tradnl" w:eastAsia="en-CA"/>
              </w:rPr>
            </w:pPr>
            <w:r w:rsidRPr="006B625E">
              <w:rPr>
                <w:bCs/>
                <w:sz w:val="21"/>
                <w:szCs w:val="21"/>
                <w:lang w:val="es-ES_tradnl" w:eastAsia="en-CA"/>
              </w:rPr>
              <w:t>Esta recomendación se está aplicando en el marco del proyecto “La propiedad intelectual y la economía informal” (Proyecto DA_34_01, que se expone en el documento CDIP/8/3 Rev.).</w:t>
            </w:r>
          </w:p>
        </w:tc>
        <w:tc>
          <w:tcPr>
            <w:tcW w:w="1779" w:type="dxa"/>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2F13BD" w:rsidRPr="006B625E" w:rsidRDefault="007F73EE" w:rsidP="008F3BCA">
            <w:pPr>
              <w:rPr>
                <w:bCs/>
                <w:sz w:val="21"/>
                <w:szCs w:val="21"/>
                <w:lang w:val="es-ES_tradnl" w:eastAsia="en-CA"/>
              </w:rPr>
            </w:pPr>
            <w:r w:rsidRPr="006B625E">
              <w:rPr>
                <w:bCs/>
                <w:sz w:val="21"/>
                <w:szCs w:val="21"/>
                <w:lang w:val="es-ES_tradnl" w:eastAsia="en-CA"/>
              </w:rPr>
              <w:t>CDIP/6/9</w:t>
            </w:r>
          </w:p>
          <w:p w:rsidR="007F73EE" w:rsidRPr="006B625E" w:rsidRDefault="007F73EE" w:rsidP="008F3BCA">
            <w:pPr>
              <w:rPr>
                <w:bCs/>
                <w:sz w:val="21"/>
                <w:szCs w:val="21"/>
                <w:lang w:val="es-ES_tradnl" w:eastAsia="en-CA"/>
              </w:rPr>
            </w:pPr>
          </w:p>
        </w:tc>
        <w:tc>
          <w:tcPr>
            <w:tcW w:w="1491"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FC0F33"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2E6A60" w:rsidP="002E6A60">
            <w:pPr>
              <w:rPr>
                <w:bCs/>
                <w:sz w:val="21"/>
                <w:szCs w:val="21"/>
                <w:lang w:val="es-ES_tradnl" w:eastAsia="en-CA"/>
              </w:rPr>
            </w:pPr>
            <w:r w:rsidRPr="006B625E">
              <w:rPr>
                <w:bCs/>
                <w:sz w:val="21"/>
                <w:szCs w:val="21"/>
                <w:lang w:val="es-ES_tradnl" w:eastAsia="en-CA"/>
              </w:rPr>
              <w:t>Solicitar a la OMPI que emprenda, a petición de los Estados miembros, nuevos estudios destinados a evaluar las consecuencias económicas, sociales y culturales de la utilización de sistemas de P.I. en dichos Estados.</w:t>
            </w:r>
          </w:p>
        </w:tc>
        <w:tc>
          <w:tcPr>
            <w:tcW w:w="1843" w:type="dxa"/>
          </w:tcPr>
          <w:p w:rsidR="002F13BD" w:rsidRPr="006B625E" w:rsidRDefault="002E6A60" w:rsidP="002E6A60">
            <w:pPr>
              <w:rPr>
                <w:bCs/>
                <w:sz w:val="21"/>
                <w:szCs w:val="21"/>
                <w:lang w:val="es-ES_tradnl" w:eastAsia="en-CA"/>
              </w:rPr>
            </w:pPr>
            <w:r w:rsidRPr="006B625E">
              <w:rPr>
                <w:bCs/>
                <w:sz w:val="21"/>
                <w:szCs w:val="21"/>
                <w:lang w:val="es-ES_tradnl" w:eastAsia="en-CA"/>
              </w:rPr>
              <w:t>Examinada en el marco de informes sobre la marcha de las actividades (documentos CDIP/3/5</w:t>
            </w:r>
            <w:r w:rsidR="002D43C8" w:rsidRPr="006B625E">
              <w:rPr>
                <w:bCs/>
                <w:sz w:val="21"/>
                <w:szCs w:val="21"/>
                <w:lang w:val="es-ES_tradnl" w:eastAsia="en-CA"/>
              </w:rPr>
              <w:t>, CDIP</w:t>
            </w:r>
            <w:r w:rsidRPr="006B625E">
              <w:rPr>
                <w:bCs/>
                <w:sz w:val="21"/>
                <w:szCs w:val="21"/>
                <w:lang w:val="es-ES_tradnl" w:eastAsia="en-CA"/>
              </w:rPr>
              <w:t>/6/3 y CDIP/8/2).</w:t>
            </w:r>
          </w:p>
          <w:p w:rsidR="002F13BD" w:rsidRPr="006B625E" w:rsidRDefault="002E6A60" w:rsidP="002E6A60">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 xml:space="preserve">ctividades objeto de acuerdo (CDIP/5/7 </w:t>
            </w:r>
            <w:r w:rsidR="0087734A" w:rsidRPr="006B625E">
              <w:rPr>
                <w:bCs/>
                <w:sz w:val="21"/>
                <w:szCs w:val="21"/>
                <w:lang w:val="es-ES_tradnl" w:eastAsia="en-CA"/>
              </w:rPr>
              <w:t>Rev.</w:t>
            </w:r>
            <w:r w:rsidRPr="006B625E">
              <w:rPr>
                <w:bCs/>
                <w:sz w:val="21"/>
                <w:szCs w:val="21"/>
                <w:lang w:val="es-ES_tradnl" w:eastAsia="en-CA"/>
              </w:rPr>
              <w:t>)</w:t>
            </w:r>
            <w:r w:rsidR="004231E7" w:rsidRPr="006B625E">
              <w:rPr>
                <w:bCs/>
                <w:sz w:val="21"/>
                <w:szCs w:val="21"/>
                <w:lang w:val="es-ES_tradnl" w:eastAsia="en-CA"/>
              </w:rPr>
              <w:t>.</w:t>
            </w:r>
          </w:p>
          <w:p w:rsidR="007F73EE" w:rsidRPr="006B625E" w:rsidRDefault="007F73EE" w:rsidP="008F3BCA">
            <w:pPr>
              <w:rPr>
                <w:bCs/>
                <w:sz w:val="21"/>
                <w:szCs w:val="21"/>
                <w:lang w:val="es-ES_tradnl" w:eastAsia="en-CA"/>
              </w:rPr>
            </w:pPr>
          </w:p>
        </w:tc>
        <w:tc>
          <w:tcPr>
            <w:tcW w:w="4394" w:type="dxa"/>
            <w:shd w:val="clear" w:color="auto" w:fill="auto"/>
          </w:tcPr>
          <w:p w:rsidR="007F73EE" w:rsidRPr="006B625E" w:rsidRDefault="002E6A60" w:rsidP="008858C7">
            <w:pPr>
              <w:rPr>
                <w:bCs/>
                <w:sz w:val="21"/>
                <w:szCs w:val="21"/>
                <w:lang w:val="es-ES_tradnl" w:eastAsia="en-CA"/>
              </w:rPr>
            </w:pPr>
            <w:r w:rsidRPr="006B625E">
              <w:rPr>
                <w:bCs/>
                <w:sz w:val="21"/>
                <w:szCs w:val="21"/>
                <w:lang w:val="es-ES_tradnl" w:eastAsia="en-CA"/>
              </w:rPr>
              <w:t xml:space="preserve">En curso de </w:t>
            </w:r>
            <w:r w:rsidR="008858C7" w:rsidRPr="006B625E">
              <w:rPr>
                <w:bCs/>
                <w:sz w:val="21"/>
                <w:szCs w:val="21"/>
                <w:lang w:val="es-ES_tradnl" w:eastAsia="en-CA"/>
              </w:rPr>
              <w:t>aplicación</w:t>
            </w:r>
            <w:r w:rsidR="00B66356" w:rsidRPr="006B625E">
              <w:rPr>
                <w:bCs/>
                <w:sz w:val="21"/>
                <w:szCs w:val="21"/>
                <w:lang w:val="es-ES_tradnl" w:eastAsia="en-CA"/>
              </w:rPr>
              <w:t xml:space="preserve"> </w:t>
            </w:r>
            <w:r w:rsidRPr="006B625E">
              <w:rPr>
                <w:bCs/>
                <w:sz w:val="21"/>
                <w:szCs w:val="21"/>
                <w:lang w:val="es-ES_tradnl" w:eastAsia="en-CA"/>
              </w:rPr>
              <w:t>desde la aprobación de la Agenda para el Desarrollo en octubre de 2007.</w:t>
            </w:r>
            <w:r w:rsidR="007F73EE" w:rsidRPr="006B625E">
              <w:rPr>
                <w:bCs/>
                <w:sz w:val="21"/>
                <w:szCs w:val="21"/>
                <w:lang w:val="es-ES_tradnl" w:eastAsia="en-CA"/>
              </w:rPr>
              <w:t xml:space="preserve">  </w:t>
            </w:r>
            <w:r w:rsidRPr="006B625E">
              <w:rPr>
                <w:bCs/>
                <w:sz w:val="21"/>
                <w:szCs w:val="21"/>
                <w:lang w:val="es-ES_tradnl" w:eastAsia="en-CA"/>
              </w:rPr>
              <w:t>Esta recomendación se está aplicando en el marco del proyecto "Propiedad intelectual y desarrollo socioeconómico” (Proyecto DA_35_37_01, que se expone en el documento CDIP/5/7 Rev.).</w:t>
            </w:r>
            <w:r w:rsidR="007F73EE" w:rsidRPr="006B625E">
              <w:rPr>
                <w:bCs/>
                <w:sz w:val="21"/>
                <w:szCs w:val="21"/>
                <w:lang w:val="es-ES_tradnl" w:eastAsia="en-CA"/>
              </w:rPr>
              <w:t xml:space="preserve"> </w:t>
            </w: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2F13BD" w:rsidRPr="00FC0F33" w:rsidRDefault="007F73EE" w:rsidP="008F3BCA">
            <w:pPr>
              <w:rPr>
                <w:bCs/>
                <w:sz w:val="21"/>
                <w:szCs w:val="21"/>
                <w:lang w:val="en-US" w:eastAsia="en-CA"/>
              </w:rPr>
            </w:pPr>
            <w:r w:rsidRPr="00FC0F33">
              <w:rPr>
                <w:bCs/>
                <w:sz w:val="21"/>
                <w:szCs w:val="21"/>
                <w:lang w:val="en-US" w:eastAsia="en-CA"/>
              </w:rPr>
              <w:t>CDIP/12/2</w:t>
            </w:r>
          </w:p>
          <w:p w:rsidR="007F73EE" w:rsidRPr="00FC0F33" w:rsidRDefault="007F73EE" w:rsidP="008F3BCA">
            <w:pPr>
              <w:rPr>
                <w:bCs/>
                <w:sz w:val="21"/>
                <w:szCs w:val="21"/>
                <w:lang w:val="en-US" w:eastAsia="en-CA"/>
              </w:rPr>
            </w:pPr>
          </w:p>
        </w:tc>
      </w:tr>
      <w:tr w:rsidR="007F73EE" w:rsidRPr="006B625E" w:rsidTr="006127C9">
        <w:trPr>
          <w:trHeight w:val="891"/>
          <w:jc w:val="center"/>
        </w:trPr>
        <w:tc>
          <w:tcPr>
            <w:tcW w:w="468" w:type="dxa"/>
          </w:tcPr>
          <w:p w:rsidR="007F73EE" w:rsidRPr="00FC0F33" w:rsidRDefault="007F73EE" w:rsidP="007F73EE">
            <w:pPr>
              <w:numPr>
                <w:ilvl w:val="0"/>
                <w:numId w:val="20"/>
              </w:numPr>
              <w:rPr>
                <w:bCs/>
                <w:sz w:val="21"/>
                <w:szCs w:val="21"/>
                <w:lang w:val="en-US" w:eastAsia="en-CA"/>
              </w:rPr>
            </w:pPr>
          </w:p>
        </w:tc>
        <w:tc>
          <w:tcPr>
            <w:tcW w:w="3144" w:type="dxa"/>
          </w:tcPr>
          <w:p w:rsidR="007F73EE" w:rsidRPr="006B625E" w:rsidRDefault="00A75445" w:rsidP="00A75445">
            <w:pPr>
              <w:rPr>
                <w:bCs/>
                <w:sz w:val="21"/>
                <w:szCs w:val="21"/>
                <w:lang w:val="es-ES_tradnl" w:eastAsia="en-CA"/>
              </w:rPr>
            </w:pPr>
            <w:r w:rsidRPr="006B625E">
              <w:rPr>
                <w:bCs/>
                <w:sz w:val="21"/>
                <w:szCs w:val="21"/>
                <w:lang w:val="es-ES_tradnl" w:eastAsia="en-CA"/>
              </w:rPr>
              <w:t>Intercambiar experiencias sobre proyectos de colaboración abierta, como el Proyecto del Genoma Humano, y sobre modelos de P.I.</w:t>
            </w:r>
          </w:p>
        </w:tc>
        <w:tc>
          <w:tcPr>
            <w:tcW w:w="1843" w:type="dxa"/>
          </w:tcPr>
          <w:p w:rsidR="007F73EE" w:rsidRPr="006B625E" w:rsidRDefault="00A75445" w:rsidP="00A75445">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ctividades objeto de acuerdo (CDIP/6/6)</w:t>
            </w:r>
            <w:r w:rsidR="004231E7" w:rsidRPr="006B625E">
              <w:rPr>
                <w:bCs/>
                <w:sz w:val="21"/>
                <w:szCs w:val="21"/>
                <w:lang w:val="es-ES_tradnl" w:eastAsia="en-CA"/>
              </w:rPr>
              <w:t>.</w:t>
            </w:r>
            <w:r w:rsidRPr="006B625E">
              <w:rPr>
                <w:bCs/>
                <w:sz w:val="21"/>
                <w:szCs w:val="21"/>
                <w:lang w:val="es-ES_tradnl" w:eastAsia="en-CA"/>
              </w:rPr>
              <w:t> </w:t>
            </w:r>
          </w:p>
        </w:tc>
        <w:tc>
          <w:tcPr>
            <w:tcW w:w="4394" w:type="dxa"/>
            <w:shd w:val="clear" w:color="auto" w:fill="auto"/>
          </w:tcPr>
          <w:p w:rsidR="007F73EE" w:rsidRPr="006B625E" w:rsidRDefault="00A75445" w:rsidP="0036380E">
            <w:pPr>
              <w:rPr>
                <w:bCs/>
                <w:sz w:val="21"/>
                <w:szCs w:val="21"/>
                <w:lang w:val="es-ES_tradnl" w:eastAsia="en-CA"/>
              </w:rPr>
            </w:pPr>
            <w:r w:rsidRPr="006B625E">
              <w:rPr>
                <w:bCs/>
                <w:sz w:val="21"/>
                <w:szCs w:val="21"/>
                <w:lang w:val="es-ES_tradnl" w:eastAsia="en-CA"/>
              </w:rPr>
              <w:t xml:space="preserve">En curso de </w:t>
            </w:r>
            <w:r w:rsidR="008858C7" w:rsidRPr="006B625E">
              <w:rPr>
                <w:bCs/>
                <w:sz w:val="21"/>
                <w:szCs w:val="21"/>
                <w:lang w:val="es-ES_tradnl" w:eastAsia="en-CA"/>
              </w:rPr>
              <w:t xml:space="preserve">aplicación </w:t>
            </w:r>
            <w:r w:rsidRPr="006B625E">
              <w:rPr>
                <w:bCs/>
                <w:sz w:val="21"/>
                <w:szCs w:val="21"/>
                <w:lang w:val="es-ES_tradnl" w:eastAsia="en-CA"/>
              </w:rPr>
              <w:t>desde diciembre de 2010.</w:t>
            </w:r>
            <w:r w:rsidR="007F73EE" w:rsidRPr="006B625E">
              <w:rPr>
                <w:bCs/>
                <w:sz w:val="21"/>
                <w:szCs w:val="21"/>
                <w:lang w:val="es-ES_tradnl" w:eastAsia="en-CA"/>
              </w:rPr>
              <w:t xml:space="preserve">  </w:t>
            </w:r>
            <w:r w:rsidRPr="006B625E">
              <w:rPr>
                <w:bCs/>
                <w:sz w:val="21"/>
                <w:szCs w:val="21"/>
                <w:lang w:val="es-ES_tradnl" w:eastAsia="en-CA"/>
              </w:rPr>
              <w:t>Esta recomendación se está aplicando en el marco del proyecto sobre los “Proyectos de colaboración abierta y los modelos de P.I."</w:t>
            </w:r>
            <w:r w:rsidR="007F73EE" w:rsidRPr="006B625E">
              <w:rPr>
                <w:bCs/>
                <w:sz w:val="21"/>
                <w:szCs w:val="21"/>
                <w:lang w:val="es-ES_tradnl" w:eastAsia="en-CA"/>
              </w:rPr>
              <w:t xml:space="preserve"> </w:t>
            </w:r>
            <w:r w:rsidRPr="006B625E">
              <w:rPr>
                <w:bCs/>
                <w:sz w:val="21"/>
                <w:szCs w:val="21"/>
                <w:lang w:val="es-ES_tradnl" w:eastAsia="en-CA"/>
              </w:rPr>
              <w:t>(Proyecto DA_36_01, que se expone en el documento CDIP/6/6).</w:t>
            </w:r>
          </w:p>
          <w:p w:rsidR="00F22FBB" w:rsidRPr="006B625E" w:rsidRDefault="00F22FBB" w:rsidP="0036380E">
            <w:pPr>
              <w:rPr>
                <w:bCs/>
                <w:sz w:val="21"/>
                <w:szCs w:val="21"/>
                <w:lang w:val="es-ES_tradnl" w:eastAsia="en-CA"/>
              </w:rPr>
            </w:pPr>
          </w:p>
        </w:tc>
        <w:tc>
          <w:tcPr>
            <w:tcW w:w="1779" w:type="dxa"/>
            <w:shd w:val="clear" w:color="auto" w:fill="auto"/>
          </w:tcPr>
          <w:p w:rsidR="007F73EE" w:rsidRPr="006B625E" w:rsidRDefault="007F73EE" w:rsidP="008F3BCA">
            <w:pPr>
              <w:rPr>
                <w:bCs/>
                <w:sz w:val="21"/>
                <w:szCs w:val="21"/>
                <w:lang w:val="es-ES_tradnl" w:eastAsia="en-CA"/>
              </w:rPr>
            </w:pPr>
            <w:r w:rsidRPr="006B625E">
              <w:rPr>
                <w:bCs/>
                <w:sz w:val="21"/>
                <w:szCs w:val="21"/>
                <w:lang w:val="es-ES_tradnl" w:eastAsia="en-CA"/>
              </w:rPr>
              <w:t>CDIP/1/3</w:t>
            </w: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FC0F33"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Pr>
          <w:p w:rsidR="007F73EE" w:rsidRPr="006B625E" w:rsidRDefault="00A75445" w:rsidP="00A75445">
            <w:pPr>
              <w:rPr>
                <w:bCs/>
                <w:sz w:val="21"/>
                <w:szCs w:val="21"/>
                <w:lang w:val="es-ES_tradnl" w:eastAsia="en-CA"/>
              </w:rPr>
            </w:pPr>
            <w:r w:rsidRPr="006B625E">
              <w:rPr>
                <w:bCs/>
                <w:sz w:val="21"/>
                <w:szCs w:val="21"/>
                <w:lang w:val="es-ES_tradnl" w:eastAsia="en-CA"/>
              </w:rPr>
              <w:t>La OMPI podrá efectuar estudios, a petición de los interesados y conforme a lo dispuesto por los Estados miembros, sobre la protección de la propiedad intelectual, a fin de determinar las posibles relaciones y la mutua incidencia entre la P.I. y el desarrollo.</w:t>
            </w:r>
          </w:p>
        </w:tc>
        <w:tc>
          <w:tcPr>
            <w:tcW w:w="1843" w:type="dxa"/>
          </w:tcPr>
          <w:p w:rsidR="002F13BD" w:rsidRPr="006B625E" w:rsidRDefault="00A75445" w:rsidP="00A75445">
            <w:pPr>
              <w:rPr>
                <w:bCs/>
                <w:sz w:val="21"/>
                <w:szCs w:val="21"/>
                <w:lang w:val="es-ES_tradnl" w:eastAsia="en-CA"/>
              </w:rPr>
            </w:pPr>
            <w:r w:rsidRPr="006B625E">
              <w:rPr>
                <w:bCs/>
                <w:sz w:val="21"/>
                <w:szCs w:val="21"/>
                <w:lang w:val="es-ES_tradnl" w:eastAsia="en-CA"/>
              </w:rPr>
              <w:t>Examinada en el marco de informes sobre la marcha de las actividades (documentos CDIP/3/5</w:t>
            </w:r>
            <w:r w:rsidR="002D43C8" w:rsidRPr="006B625E">
              <w:rPr>
                <w:bCs/>
                <w:sz w:val="21"/>
                <w:szCs w:val="21"/>
                <w:lang w:val="es-ES_tradnl" w:eastAsia="en-CA"/>
              </w:rPr>
              <w:t>, CDIP</w:t>
            </w:r>
            <w:r w:rsidRPr="006B625E">
              <w:rPr>
                <w:bCs/>
                <w:sz w:val="21"/>
                <w:szCs w:val="21"/>
                <w:lang w:val="es-ES_tradnl" w:eastAsia="en-CA"/>
              </w:rPr>
              <w:t>/6/3 y CDIP/8/2)</w:t>
            </w:r>
            <w:r w:rsidR="00B82009" w:rsidRPr="006B625E">
              <w:rPr>
                <w:bCs/>
                <w:sz w:val="21"/>
                <w:szCs w:val="21"/>
                <w:lang w:val="es-ES_tradnl" w:eastAsia="en-CA"/>
              </w:rPr>
              <w:t>.  E</w:t>
            </w:r>
            <w:r w:rsidRPr="006B625E">
              <w:rPr>
                <w:bCs/>
                <w:sz w:val="21"/>
                <w:szCs w:val="21"/>
                <w:lang w:val="es-ES_tradnl" w:eastAsia="en-CA"/>
              </w:rPr>
              <w:t>xaminada</w:t>
            </w:r>
            <w:r w:rsidR="00B82009" w:rsidRPr="006B625E">
              <w:rPr>
                <w:bCs/>
                <w:sz w:val="21"/>
                <w:szCs w:val="21"/>
                <w:lang w:val="es-ES_tradnl" w:eastAsia="en-CA"/>
              </w:rPr>
              <w:t>.  A</w:t>
            </w:r>
            <w:r w:rsidRPr="006B625E">
              <w:rPr>
                <w:bCs/>
                <w:sz w:val="21"/>
                <w:szCs w:val="21"/>
                <w:lang w:val="es-ES_tradnl" w:eastAsia="en-CA"/>
              </w:rPr>
              <w:t>ctividades objeto de acuerdo (CDIP/5/7 Rev.)</w:t>
            </w:r>
            <w:r w:rsidR="004231E7" w:rsidRPr="006B625E">
              <w:rPr>
                <w:bCs/>
                <w:sz w:val="21"/>
                <w:szCs w:val="21"/>
                <w:lang w:val="es-ES_tradnl" w:eastAsia="en-CA"/>
              </w:rPr>
              <w:t>.</w:t>
            </w:r>
          </w:p>
          <w:p w:rsidR="007F73EE" w:rsidRPr="006B625E" w:rsidRDefault="007F73EE" w:rsidP="008F3BCA">
            <w:pPr>
              <w:rPr>
                <w:bCs/>
                <w:sz w:val="21"/>
                <w:szCs w:val="21"/>
                <w:lang w:val="es-ES_tradnl" w:eastAsia="en-CA"/>
              </w:rPr>
            </w:pPr>
          </w:p>
        </w:tc>
        <w:tc>
          <w:tcPr>
            <w:tcW w:w="4394" w:type="dxa"/>
            <w:shd w:val="clear" w:color="auto" w:fill="auto"/>
          </w:tcPr>
          <w:p w:rsidR="00E00B28" w:rsidRPr="006B625E" w:rsidRDefault="00A75445" w:rsidP="00A75445">
            <w:pPr>
              <w:rPr>
                <w:bCs/>
                <w:sz w:val="21"/>
                <w:szCs w:val="21"/>
                <w:lang w:val="es-ES_tradnl" w:eastAsia="en-CA"/>
              </w:rPr>
            </w:pPr>
            <w:r w:rsidRPr="006B625E">
              <w:rPr>
                <w:bCs/>
                <w:sz w:val="21"/>
                <w:szCs w:val="21"/>
                <w:lang w:val="es-ES_tradnl" w:eastAsia="en-CA"/>
              </w:rPr>
              <w:t xml:space="preserve">En curso de </w:t>
            </w:r>
            <w:r w:rsidR="00E74AA9" w:rsidRPr="006B625E">
              <w:rPr>
                <w:bCs/>
                <w:sz w:val="21"/>
                <w:szCs w:val="21"/>
                <w:lang w:val="es-ES_tradnl" w:eastAsia="en-CA"/>
              </w:rPr>
              <w:t>aplicació</w:t>
            </w:r>
            <w:r w:rsidR="00E00B28" w:rsidRPr="006B625E">
              <w:rPr>
                <w:bCs/>
                <w:sz w:val="21"/>
                <w:szCs w:val="21"/>
                <w:lang w:val="es-ES_tradnl" w:eastAsia="en-CA"/>
              </w:rPr>
              <w:t>n d</w:t>
            </w:r>
            <w:r w:rsidRPr="006B625E">
              <w:rPr>
                <w:bCs/>
                <w:sz w:val="21"/>
                <w:szCs w:val="21"/>
                <w:lang w:val="es-ES_tradnl" w:eastAsia="en-CA"/>
              </w:rPr>
              <w:t>esde la aprobación de la Agenda para el Desarrollo en octubre de 2007.</w:t>
            </w:r>
            <w:r w:rsidR="007F73EE" w:rsidRPr="006B625E">
              <w:rPr>
                <w:bCs/>
                <w:sz w:val="21"/>
                <w:szCs w:val="21"/>
                <w:lang w:val="es-ES_tradnl" w:eastAsia="en-CA"/>
              </w:rPr>
              <w:t xml:space="preserve">  </w:t>
            </w:r>
            <w:r w:rsidRPr="006B625E">
              <w:rPr>
                <w:bCs/>
                <w:sz w:val="21"/>
                <w:szCs w:val="21"/>
                <w:lang w:val="es-ES_tradnl" w:eastAsia="en-CA"/>
              </w:rPr>
              <w:t>Esta recomendación se está aplicando en el marco del proyecto "Propiedad intelectual y desarrollo socioeconómico” (Proyecto DA_35_37_01, que se expone en el documento CDIP/5/7 Rev.)</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7F73EE" w:rsidRPr="006B625E" w:rsidRDefault="007F73EE" w:rsidP="008F3BCA">
            <w:pPr>
              <w:rPr>
                <w:bCs/>
                <w:sz w:val="21"/>
                <w:szCs w:val="21"/>
                <w:lang w:val="es-ES_tradnl" w:eastAsia="en-CA"/>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8F3BCA">
            <w:pPr>
              <w:rPr>
                <w:bCs/>
                <w:sz w:val="21"/>
                <w:szCs w:val="21"/>
                <w:lang w:val="es-ES_tradnl" w:eastAsia="en-CA"/>
              </w:rPr>
            </w:pPr>
          </w:p>
        </w:tc>
        <w:tc>
          <w:tcPr>
            <w:tcW w:w="1491" w:type="dxa"/>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FC0F33" w:rsidRDefault="007F73EE" w:rsidP="008F3BCA">
            <w:pPr>
              <w:rPr>
                <w:bCs/>
                <w:sz w:val="21"/>
                <w:szCs w:val="21"/>
                <w:lang w:val="en-US" w:eastAsia="en-CA"/>
              </w:rPr>
            </w:pPr>
            <w:r w:rsidRPr="00FC0F33">
              <w:rPr>
                <w:bCs/>
                <w:sz w:val="21"/>
                <w:szCs w:val="21"/>
                <w:lang w:val="en-US" w:eastAsia="en-CA"/>
              </w:rPr>
              <w:t>CDIP/12/2</w:t>
            </w:r>
          </w:p>
        </w:tc>
      </w:tr>
      <w:tr w:rsidR="007F73EE" w:rsidRPr="006B625E" w:rsidTr="006127C9">
        <w:trPr>
          <w:cantSplit/>
          <w:jc w:val="center"/>
        </w:trPr>
        <w:tc>
          <w:tcPr>
            <w:tcW w:w="468" w:type="dxa"/>
          </w:tcPr>
          <w:p w:rsidR="007F73EE" w:rsidRPr="00FC0F33" w:rsidRDefault="007F73EE" w:rsidP="007F73EE">
            <w:pPr>
              <w:numPr>
                <w:ilvl w:val="0"/>
                <w:numId w:val="20"/>
              </w:numPr>
              <w:rPr>
                <w:bCs/>
                <w:sz w:val="21"/>
                <w:szCs w:val="21"/>
                <w:lang w:val="en-US" w:eastAsia="en-CA"/>
              </w:rPr>
            </w:pPr>
          </w:p>
        </w:tc>
        <w:tc>
          <w:tcPr>
            <w:tcW w:w="3144" w:type="dxa"/>
          </w:tcPr>
          <w:p w:rsidR="007F73EE" w:rsidRPr="006B625E" w:rsidRDefault="00A75445" w:rsidP="00A75445">
            <w:pPr>
              <w:rPr>
                <w:bCs/>
                <w:sz w:val="21"/>
                <w:szCs w:val="21"/>
                <w:lang w:val="es-ES_tradnl" w:eastAsia="en-CA"/>
              </w:rPr>
            </w:pPr>
            <w:r w:rsidRPr="006B625E">
              <w:rPr>
                <w:bCs/>
                <w:sz w:val="21"/>
                <w:szCs w:val="21"/>
                <w:lang w:val="es-ES_tradnl" w:eastAsia="en-CA"/>
              </w:rPr>
              <w:t>Fortalecer la capacidad de la OMPI para efectuar evaluaciones objetivas de la repercusión de las actividades de la Organización en el desarrollo.</w:t>
            </w:r>
          </w:p>
        </w:tc>
        <w:tc>
          <w:tcPr>
            <w:tcW w:w="1843" w:type="dxa"/>
          </w:tcPr>
          <w:p w:rsidR="007F73EE" w:rsidRPr="006B625E" w:rsidRDefault="00A75445" w:rsidP="00A75445">
            <w:pPr>
              <w:rPr>
                <w:bCs/>
                <w:sz w:val="21"/>
                <w:szCs w:val="21"/>
                <w:lang w:val="es-ES_tradnl" w:eastAsia="en-CA"/>
              </w:rPr>
            </w:pPr>
            <w:r w:rsidRPr="006B625E">
              <w:rPr>
                <w:bCs/>
                <w:sz w:val="21"/>
                <w:szCs w:val="21"/>
                <w:lang w:val="es-ES_tradnl" w:eastAsia="en-CA"/>
              </w:rPr>
              <w:t>Examinada</w:t>
            </w:r>
            <w:r w:rsidR="00B82009" w:rsidRPr="006B625E">
              <w:rPr>
                <w:bCs/>
                <w:sz w:val="21"/>
                <w:szCs w:val="21"/>
                <w:lang w:val="es-ES_tradnl" w:eastAsia="en-CA"/>
              </w:rPr>
              <w:t>.  A</w:t>
            </w:r>
            <w:r w:rsidRPr="006B625E">
              <w:rPr>
                <w:bCs/>
                <w:sz w:val="21"/>
                <w:szCs w:val="21"/>
                <w:lang w:val="es-ES_tradnl" w:eastAsia="en-CA"/>
              </w:rPr>
              <w:t>ctividades objeto de acuerdo (CDIP/4/8 Rev.)</w:t>
            </w:r>
            <w:r w:rsidR="004231E7" w:rsidRPr="006B625E">
              <w:rPr>
                <w:bCs/>
                <w:sz w:val="21"/>
                <w:szCs w:val="21"/>
                <w:lang w:val="es-ES_tradnl" w:eastAsia="en-CA"/>
              </w:rPr>
              <w:t>.</w:t>
            </w:r>
          </w:p>
        </w:tc>
        <w:tc>
          <w:tcPr>
            <w:tcW w:w="4394" w:type="dxa"/>
            <w:shd w:val="clear" w:color="auto" w:fill="auto"/>
          </w:tcPr>
          <w:p w:rsidR="002F13BD" w:rsidRPr="006B625E" w:rsidRDefault="00A75445" w:rsidP="00A75445">
            <w:pPr>
              <w:rPr>
                <w:bCs/>
                <w:sz w:val="21"/>
                <w:szCs w:val="21"/>
                <w:lang w:val="es-ES_tradnl" w:eastAsia="en-CA"/>
              </w:rPr>
            </w:pPr>
            <w:r w:rsidRPr="006B625E">
              <w:rPr>
                <w:bCs/>
                <w:sz w:val="21"/>
                <w:szCs w:val="21"/>
                <w:lang w:val="es-ES_tradnl" w:eastAsia="en-CA"/>
              </w:rPr>
              <w:t xml:space="preserve">En curso de </w:t>
            </w:r>
            <w:r w:rsidR="008858C7" w:rsidRPr="006B625E">
              <w:rPr>
                <w:bCs/>
                <w:sz w:val="21"/>
                <w:szCs w:val="21"/>
                <w:lang w:val="es-ES_tradnl" w:eastAsia="en-CA"/>
              </w:rPr>
              <w:t xml:space="preserve">aplicación </w:t>
            </w:r>
            <w:r w:rsidRPr="006B625E">
              <w:rPr>
                <w:bCs/>
                <w:sz w:val="21"/>
                <w:szCs w:val="21"/>
                <w:lang w:val="es-ES_tradnl" w:eastAsia="en-CA"/>
              </w:rPr>
              <w:t>desde enero de 2010.</w:t>
            </w:r>
            <w:r w:rsidR="007F73EE" w:rsidRPr="006B625E">
              <w:rPr>
                <w:bCs/>
                <w:sz w:val="21"/>
                <w:szCs w:val="21"/>
                <w:lang w:val="es-ES_tradnl" w:eastAsia="en-CA"/>
              </w:rPr>
              <w:t xml:space="preserve">  </w:t>
            </w:r>
            <w:r w:rsidRPr="006B625E">
              <w:rPr>
                <w:bCs/>
                <w:sz w:val="21"/>
                <w:szCs w:val="21"/>
                <w:lang w:val="es-ES_tradnl" w:eastAsia="en-CA"/>
              </w:rPr>
              <w:t>Esta recomendación se aplicó en el marco del proyecto “Mejora del marco de la OMPI de gestión por resultados para respaldar la supervisión y evaluación de las actividades de desarrollo” (Proyecto DA_33_38_41_01, que se expone en el documento CDIP/4/8 Rev.).</w:t>
            </w:r>
          </w:p>
          <w:p w:rsidR="002F13BD" w:rsidRPr="006B625E" w:rsidRDefault="002F13BD" w:rsidP="008F3BCA">
            <w:pPr>
              <w:rPr>
                <w:bCs/>
                <w:sz w:val="21"/>
                <w:szCs w:val="21"/>
                <w:lang w:val="es-ES_tradnl" w:eastAsia="en-CA"/>
              </w:rPr>
            </w:pPr>
          </w:p>
          <w:p w:rsidR="007F73EE" w:rsidRPr="006B625E" w:rsidRDefault="00A75445" w:rsidP="00A75445">
            <w:pPr>
              <w:rPr>
                <w:sz w:val="21"/>
                <w:szCs w:val="21"/>
                <w:lang w:val="es-ES_tradnl" w:eastAsia="en-CA"/>
              </w:rPr>
            </w:pPr>
            <w:r w:rsidRPr="006B625E">
              <w:rPr>
                <w:sz w:val="21"/>
                <w:szCs w:val="21"/>
                <w:lang w:val="es-ES_tradnl" w:eastAsia="en-CA"/>
              </w:rPr>
              <w:t xml:space="preserve">Se elaboró un informe de evaluación del proyecto y se sometió a examen del CDIP en su </w:t>
            </w:r>
            <w:r w:rsidR="00AC6D6E" w:rsidRPr="006B625E">
              <w:rPr>
                <w:sz w:val="21"/>
                <w:szCs w:val="21"/>
                <w:lang w:val="es-ES_tradnl" w:eastAsia="en-CA"/>
              </w:rPr>
              <w:t xml:space="preserve">duodécima </w:t>
            </w:r>
            <w:r w:rsidRPr="006B625E">
              <w:rPr>
                <w:sz w:val="21"/>
                <w:szCs w:val="21"/>
                <w:lang w:val="es-ES_tradnl" w:eastAsia="en-CA"/>
              </w:rPr>
              <w:t>sesión (CDIP/12/4).</w:t>
            </w:r>
          </w:p>
          <w:p w:rsidR="00A41323" w:rsidRPr="006B625E" w:rsidRDefault="00A41323" w:rsidP="00A75445">
            <w:pPr>
              <w:rPr>
                <w:bCs/>
                <w:sz w:val="21"/>
                <w:szCs w:val="21"/>
                <w:lang w:val="es-ES_tradnl" w:eastAsia="en-CA"/>
              </w:rPr>
            </w:pPr>
          </w:p>
        </w:tc>
        <w:tc>
          <w:tcPr>
            <w:tcW w:w="1779" w:type="dxa"/>
            <w:shd w:val="clear" w:color="auto" w:fill="auto"/>
          </w:tcPr>
          <w:p w:rsidR="007F73EE" w:rsidRPr="006B625E" w:rsidRDefault="007F73EE" w:rsidP="008F3BCA">
            <w:pPr>
              <w:rPr>
                <w:bCs/>
                <w:sz w:val="21"/>
                <w:szCs w:val="21"/>
                <w:lang w:val="es-ES_tradnl" w:eastAsia="en-CA"/>
              </w:rPr>
            </w:pPr>
            <w:r w:rsidRPr="006B625E">
              <w:rPr>
                <w:bCs/>
                <w:sz w:val="21"/>
                <w:szCs w:val="21"/>
                <w:lang w:val="es-ES_tradnl" w:eastAsia="en-CA"/>
              </w:rPr>
              <w:t>CDIP/1/3</w:t>
            </w: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CDIP/12/4</w:t>
            </w:r>
          </w:p>
        </w:tc>
      </w:tr>
      <w:tr w:rsidR="007F73EE" w:rsidRPr="006B625E" w:rsidTr="006127C9">
        <w:trPr>
          <w:trHeight w:val="646"/>
          <w:jc w:val="center"/>
        </w:trPr>
        <w:tc>
          <w:tcPr>
            <w:tcW w:w="468" w:type="dxa"/>
            <w:tcBorders>
              <w:bottom w:val="single" w:sz="4" w:space="0" w:color="auto"/>
            </w:tcBorders>
          </w:tcPr>
          <w:p w:rsidR="007F73EE" w:rsidRPr="006B625E" w:rsidRDefault="007F73EE" w:rsidP="0036380E">
            <w:pPr>
              <w:keepNext/>
              <w:numPr>
                <w:ilvl w:val="0"/>
                <w:numId w:val="20"/>
              </w:numPr>
              <w:rPr>
                <w:bCs/>
                <w:sz w:val="21"/>
                <w:szCs w:val="21"/>
                <w:lang w:val="es-ES_tradnl" w:eastAsia="en-CA"/>
              </w:rPr>
            </w:pPr>
            <w:r w:rsidRPr="006B625E">
              <w:rPr>
                <w:bCs/>
                <w:sz w:val="21"/>
                <w:szCs w:val="21"/>
                <w:lang w:val="es-ES_tradnl" w:eastAsia="en-CA"/>
              </w:rPr>
              <w:lastRenderedPageBreak/>
              <w:tab/>
            </w:r>
          </w:p>
        </w:tc>
        <w:tc>
          <w:tcPr>
            <w:tcW w:w="3144" w:type="dxa"/>
            <w:tcBorders>
              <w:bottom w:val="single" w:sz="4" w:space="0" w:color="auto"/>
              <w:right w:val="single" w:sz="4" w:space="0" w:color="auto"/>
            </w:tcBorders>
            <w:shd w:val="clear" w:color="auto" w:fill="auto"/>
          </w:tcPr>
          <w:p w:rsidR="007F73EE" w:rsidRPr="006B625E" w:rsidRDefault="00A75445" w:rsidP="0036380E">
            <w:pPr>
              <w:keepNext/>
              <w:rPr>
                <w:bCs/>
                <w:sz w:val="21"/>
                <w:szCs w:val="21"/>
                <w:lang w:val="es-ES_tradnl" w:eastAsia="en-CA"/>
              </w:rPr>
            </w:pPr>
            <w:r w:rsidRPr="006B625E">
              <w:rPr>
                <w:bCs/>
                <w:sz w:val="21"/>
                <w:szCs w:val="21"/>
                <w:lang w:val="es-ES_tradnl" w:eastAsia="en-CA"/>
              </w:rPr>
              <w:t>Solicitar a la OMPI que, en el marco de su competencia y misión de base y en colaboración con las organizaciones internacionales pertinentes, asista a los países en desarrollo, especialmente a los países africanos, mediante estudios sobre la fuga de cerebros y que formule recomendaciones en consecuencia.</w:t>
            </w:r>
          </w:p>
          <w:p w:rsidR="008C14D6" w:rsidRPr="006B625E" w:rsidRDefault="008C14D6" w:rsidP="0036380E">
            <w:pPr>
              <w:keepNext/>
              <w:rPr>
                <w:bCs/>
                <w:sz w:val="21"/>
                <w:szCs w:val="21"/>
                <w:lang w:val="es-ES_tradnl" w:eastAsia="en-CA"/>
              </w:rPr>
            </w:pPr>
          </w:p>
        </w:tc>
        <w:tc>
          <w:tcPr>
            <w:tcW w:w="1843" w:type="dxa"/>
            <w:tcBorders>
              <w:left w:val="single" w:sz="4" w:space="0" w:color="auto"/>
              <w:bottom w:val="single" w:sz="4" w:space="0" w:color="auto"/>
              <w:right w:val="single" w:sz="4" w:space="0" w:color="auto"/>
            </w:tcBorders>
          </w:tcPr>
          <w:p w:rsidR="007F73EE" w:rsidRPr="006B625E" w:rsidRDefault="00375760" w:rsidP="0036380E">
            <w:pPr>
              <w:keepNext/>
              <w:rPr>
                <w:bCs/>
                <w:sz w:val="21"/>
                <w:szCs w:val="21"/>
                <w:lang w:val="es-ES_tradnl" w:eastAsia="en-CA"/>
              </w:rPr>
            </w:pPr>
            <w:r w:rsidRPr="006B625E">
              <w:rPr>
                <w:bCs/>
                <w:sz w:val="21"/>
                <w:szCs w:val="21"/>
                <w:lang w:val="es-ES_tradnl" w:eastAsia="en-CA"/>
              </w:rPr>
              <w:t>Examinada en el contexto de los documentos CDIP/6/8 y CDIP/7/4</w:t>
            </w:r>
            <w:r w:rsidR="004231E7" w:rsidRPr="006B625E">
              <w:rPr>
                <w:bCs/>
                <w:sz w:val="21"/>
                <w:szCs w:val="21"/>
                <w:lang w:val="es-ES_tradnl" w:eastAsia="en-CA"/>
              </w:rPr>
              <w:t>.</w:t>
            </w:r>
          </w:p>
        </w:tc>
        <w:tc>
          <w:tcPr>
            <w:tcW w:w="4394" w:type="dxa"/>
            <w:tcBorders>
              <w:left w:val="single" w:sz="4" w:space="0" w:color="auto"/>
              <w:bottom w:val="single" w:sz="4" w:space="0" w:color="auto"/>
              <w:right w:val="single" w:sz="4" w:space="0" w:color="auto"/>
            </w:tcBorders>
          </w:tcPr>
          <w:p w:rsidR="007F73EE" w:rsidRPr="006B625E" w:rsidRDefault="00375760" w:rsidP="0036380E">
            <w:pPr>
              <w:keepNext/>
              <w:rPr>
                <w:bCs/>
                <w:sz w:val="21"/>
                <w:szCs w:val="21"/>
                <w:lang w:val="es-ES_tradnl" w:eastAsia="en-CA"/>
              </w:rPr>
            </w:pPr>
            <w:r w:rsidRPr="006B625E">
              <w:rPr>
                <w:bCs/>
                <w:sz w:val="21"/>
                <w:szCs w:val="21"/>
                <w:lang w:val="es-ES_tradnl" w:eastAsia="en-CA"/>
              </w:rPr>
              <w:t>Esta recomendación se está aplicando en el marco del proyecto “La propiedad intelectual y la fuga de cerebros” (Proyecto DA_39_40_01, que se expone en el documento CDIP/7/4).</w:t>
            </w:r>
            <w:r w:rsidR="007F73EE" w:rsidRPr="006B625E">
              <w:rPr>
                <w:sz w:val="21"/>
                <w:szCs w:val="21"/>
                <w:lang w:val="es-ES_tradnl"/>
              </w:rPr>
              <w:t xml:space="preserve"> </w:t>
            </w:r>
          </w:p>
        </w:tc>
        <w:tc>
          <w:tcPr>
            <w:tcW w:w="1779" w:type="dxa"/>
            <w:tcBorders>
              <w:bottom w:val="single" w:sz="4" w:space="0" w:color="auto"/>
            </w:tcBorders>
          </w:tcPr>
          <w:p w:rsidR="002F13BD" w:rsidRPr="006B625E" w:rsidRDefault="007F73EE" w:rsidP="0036380E">
            <w:pPr>
              <w:keepNext/>
              <w:rPr>
                <w:bCs/>
                <w:sz w:val="21"/>
                <w:szCs w:val="21"/>
                <w:lang w:val="es-ES_tradnl" w:eastAsia="en-CA"/>
              </w:rPr>
            </w:pPr>
            <w:r w:rsidRPr="006B625E">
              <w:rPr>
                <w:bCs/>
                <w:sz w:val="21"/>
                <w:szCs w:val="21"/>
                <w:lang w:val="es-ES_tradnl" w:eastAsia="en-CA"/>
              </w:rPr>
              <w:t>CDIP/1/3</w:t>
            </w:r>
          </w:p>
          <w:p w:rsidR="007F73EE" w:rsidRPr="006B625E" w:rsidRDefault="007F73EE" w:rsidP="0036380E">
            <w:pPr>
              <w:keepNext/>
              <w:rPr>
                <w:bCs/>
                <w:sz w:val="21"/>
                <w:szCs w:val="21"/>
                <w:lang w:val="es-ES_tradnl" w:eastAsia="en-CA"/>
              </w:rPr>
            </w:pPr>
            <w:r w:rsidRPr="006B625E">
              <w:rPr>
                <w:bCs/>
                <w:sz w:val="21"/>
                <w:szCs w:val="21"/>
                <w:lang w:val="es-ES_tradnl" w:eastAsia="en-CA"/>
              </w:rPr>
              <w:t>CDIP/6/8</w:t>
            </w:r>
          </w:p>
        </w:tc>
        <w:tc>
          <w:tcPr>
            <w:tcW w:w="1491" w:type="dxa"/>
            <w:tcBorders>
              <w:bottom w:val="single" w:sz="4" w:space="0" w:color="auto"/>
            </w:tcBorders>
            <w:shd w:val="clear" w:color="auto" w:fill="auto"/>
          </w:tcPr>
          <w:p w:rsidR="002F13BD" w:rsidRPr="006B625E" w:rsidRDefault="007F73EE" w:rsidP="0036380E">
            <w:pPr>
              <w:keepNext/>
              <w:rPr>
                <w:bCs/>
                <w:sz w:val="21"/>
                <w:szCs w:val="21"/>
                <w:lang w:val="es-ES_tradnl" w:eastAsia="en-CA"/>
              </w:rPr>
            </w:pPr>
            <w:r w:rsidRPr="006B625E">
              <w:rPr>
                <w:bCs/>
                <w:sz w:val="21"/>
                <w:szCs w:val="21"/>
                <w:lang w:val="es-ES_tradnl" w:eastAsia="en-CA"/>
              </w:rPr>
              <w:t>CDIP/10/2</w:t>
            </w:r>
          </w:p>
          <w:p w:rsidR="007F73EE" w:rsidRPr="006B625E" w:rsidRDefault="007F73EE" w:rsidP="0036380E">
            <w:pPr>
              <w:keepNext/>
              <w:rPr>
                <w:bCs/>
                <w:sz w:val="21"/>
                <w:szCs w:val="21"/>
                <w:lang w:val="es-ES_tradnl" w:eastAsia="en-CA"/>
              </w:rPr>
            </w:pPr>
            <w:r w:rsidRPr="006B625E">
              <w:rPr>
                <w:bCs/>
                <w:sz w:val="21"/>
                <w:szCs w:val="21"/>
                <w:lang w:val="es-ES_tradnl" w:eastAsia="en-CA"/>
              </w:rPr>
              <w:t>CDIP/12/2</w:t>
            </w:r>
          </w:p>
        </w:tc>
      </w:tr>
      <w:tr w:rsidR="007F73EE" w:rsidRPr="006B625E" w:rsidTr="006127C9">
        <w:trPr>
          <w:trHeight w:val="2504"/>
          <w:jc w:val="center"/>
        </w:trPr>
        <w:tc>
          <w:tcPr>
            <w:tcW w:w="468" w:type="dxa"/>
            <w:shd w:val="clear" w:color="auto" w:fill="auto"/>
          </w:tcPr>
          <w:p w:rsidR="007F73EE" w:rsidRPr="006B625E" w:rsidRDefault="007F73EE" w:rsidP="007F73EE">
            <w:pPr>
              <w:numPr>
                <w:ilvl w:val="0"/>
                <w:numId w:val="20"/>
              </w:numPr>
              <w:rPr>
                <w:bCs/>
                <w:sz w:val="21"/>
                <w:szCs w:val="21"/>
                <w:lang w:val="es-ES_tradnl" w:eastAsia="en-CA"/>
              </w:rPr>
            </w:pPr>
          </w:p>
        </w:tc>
        <w:tc>
          <w:tcPr>
            <w:tcW w:w="3144" w:type="dxa"/>
            <w:tcBorders>
              <w:right w:val="single" w:sz="4" w:space="0" w:color="auto"/>
            </w:tcBorders>
            <w:shd w:val="clear" w:color="auto" w:fill="auto"/>
          </w:tcPr>
          <w:p w:rsidR="002F13BD" w:rsidRPr="006B625E" w:rsidRDefault="00375760" w:rsidP="00375760">
            <w:pPr>
              <w:rPr>
                <w:bCs/>
                <w:sz w:val="21"/>
                <w:szCs w:val="21"/>
                <w:lang w:val="es-ES_tradnl" w:eastAsia="en-CA"/>
              </w:rPr>
            </w:pPr>
            <w:r w:rsidRPr="006B625E">
              <w:rPr>
                <w:bCs/>
                <w:sz w:val="21"/>
                <w:szCs w:val="21"/>
                <w:lang w:val="es-ES_tradnl" w:eastAsia="en-CA"/>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p w:rsidR="007F73EE" w:rsidRPr="006B625E" w:rsidRDefault="007F73EE" w:rsidP="008F3BCA">
            <w:pPr>
              <w:rPr>
                <w:bCs/>
                <w:sz w:val="21"/>
                <w:szCs w:val="21"/>
                <w:lang w:val="es-ES_tradnl" w:eastAsia="en-CA"/>
              </w:rPr>
            </w:pPr>
          </w:p>
        </w:tc>
        <w:tc>
          <w:tcPr>
            <w:tcW w:w="1843" w:type="dxa"/>
            <w:tcBorders>
              <w:left w:val="single" w:sz="4" w:space="0" w:color="auto"/>
              <w:right w:val="single" w:sz="4" w:space="0" w:color="auto"/>
            </w:tcBorders>
            <w:shd w:val="clear" w:color="auto" w:fill="auto"/>
          </w:tcPr>
          <w:p w:rsidR="007F73EE" w:rsidRPr="006B625E" w:rsidRDefault="00375760" w:rsidP="00375760">
            <w:pPr>
              <w:rPr>
                <w:bCs/>
                <w:sz w:val="21"/>
                <w:szCs w:val="21"/>
                <w:lang w:val="es-ES_tradnl" w:eastAsia="en-CA"/>
              </w:rPr>
            </w:pPr>
            <w:r w:rsidRPr="006B625E">
              <w:rPr>
                <w:bCs/>
                <w:sz w:val="21"/>
                <w:szCs w:val="21"/>
                <w:lang w:val="es-ES_tradnl" w:eastAsia="en-CA"/>
              </w:rPr>
              <w:t>Aún no ha sido examinada por el Comité</w:t>
            </w:r>
            <w:r w:rsidR="004231E7" w:rsidRPr="006B625E">
              <w:rPr>
                <w:bCs/>
                <w:sz w:val="21"/>
                <w:szCs w:val="21"/>
                <w:lang w:val="es-ES_tradnl" w:eastAsia="en-CA"/>
              </w:rPr>
              <w:t>.</w:t>
            </w:r>
          </w:p>
        </w:tc>
        <w:tc>
          <w:tcPr>
            <w:tcW w:w="4394" w:type="dxa"/>
            <w:tcBorders>
              <w:left w:val="single" w:sz="4" w:space="0" w:color="auto"/>
              <w:right w:val="single" w:sz="4" w:space="0" w:color="auto"/>
            </w:tcBorders>
            <w:shd w:val="clear" w:color="auto" w:fill="auto"/>
          </w:tcPr>
          <w:p w:rsidR="00E00B28" w:rsidRPr="006B625E" w:rsidRDefault="0048603B" w:rsidP="0048603B">
            <w:pPr>
              <w:rPr>
                <w:bCs/>
                <w:sz w:val="21"/>
                <w:szCs w:val="21"/>
                <w:lang w:val="es-ES_tradnl" w:eastAsia="en-CA"/>
              </w:rPr>
            </w:pPr>
            <w:r w:rsidRPr="006B625E">
              <w:rPr>
                <w:bCs/>
                <w:sz w:val="21"/>
                <w:szCs w:val="21"/>
                <w:lang w:val="es-ES_tradnl" w:eastAsia="en-CA"/>
              </w:rPr>
              <w:t>Si bien el Comité tiene que examinar las actividades relativas a la aplicación, en la práctica esta recomendación ya está aplicándose, en particular en el marco de los proyectos “La propiedad intelectual y la fuga de cerebros” (DA_39_40_01 que se expone en el documento CDIP/7/4) y “La intensificación de la cooperación Sur-Sur en materia de P.I. y desarrollo entre los países en desarrollo y los PMA” (DA_1_10_11_13_19_25_32_01 que se expone en el documento in CDIP/7/6)</w:t>
            </w:r>
            <w:r w:rsidR="00E00B28" w:rsidRPr="006B625E">
              <w:rPr>
                <w:bCs/>
                <w:sz w:val="21"/>
                <w:szCs w:val="21"/>
                <w:lang w:val="es-ES_tradnl" w:eastAsia="en-CA"/>
              </w:rPr>
              <w:t>.</w:t>
            </w:r>
          </w:p>
          <w:p w:rsidR="007F73EE" w:rsidRPr="006B625E" w:rsidRDefault="007F73EE" w:rsidP="008F3BCA">
            <w:pPr>
              <w:rPr>
                <w:bCs/>
                <w:sz w:val="21"/>
                <w:szCs w:val="21"/>
                <w:lang w:val="es-ES_tradnl"/>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8F3BCA">
            <w:pPr>
              <w:rPr>
                <w:bCs/>
                <w:sz w:val="21"/>
                <w:szCs w:val="21"/>
                <w:lang w:val="es-ES_tradnl" w:eastAsia="en-CA"/>
              </w:rPr>
            </w:pPr>
          </w:p>
        </w:tc>
        <w:tc>
          <w:tcPr>
            <w:tcW w:w="1491"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CDIP/12/2</w:t>
            </w:r>
          </w:p>
        </w:tc>
      </w:tr>
      <w:tr w:rsidR="007F73EE" w:rsidRPr="006B625E" w:rsidTr="006127C9">
        <w:trPr>
          <w:cantSplit/>
          <w:jc w:val="center"/>
        </w:trPr>
        <w:tc>
          <w:tcPr>
            <w:tcW w:w="468" w:type="dxa"/>
          </w:tcPr>
          <w:p w:rsidR="007F73EE" w:rsidRPr="006B625E" w:rsidRDefault="007F73EE" w:rsidP="007F73EE">
            <w:pPr>
              <w:numPr>
                <w:ilvl w:val="0"/>
                <w:numId w:val="20"/>
              </w:numPr>
              <w:rPr>
                <w:bCs/>
                <w:sz w:val="21"/>
                <w:szCs w:val="21"/>
                <w:lang w:val="es-ES_tradnl" w:eastAsia="en-CA"/>
              </w:rPr>
            </w:pPr>
          </w:p>
        </w:tc>
        <w:tc>
          <w:tcPr>
            <w:tcW w:w="3144" w:type="dxa"/>
            <w:tcBorders>
              <w:right w:val="single" w:sz="4" w:space="0" w:color="auto"/>
            </w:tcBorders>
          </w:tcPr>
          <w:p w:rsidR="007F73EE" w:rsidRPr="006B625E" w:rsidRDefault="0048603B" w:rsidP="0048603B">
            <w:pPr>
              <w:rPr>
                <w:bCs/>
                <w:sz w:val="21"/>
                <w:szCs w:val="21"/>
                <w:lang w:val="es-ES_tradnl" w:eastAsia="en-CA"/>
              </w:rPr>
            </w:pPr>
            <w:r w:rsidRPr="006B625E">
              <w:rPr>
                <w:bCs/>
                <w:sz w:val="21"/>
                <w:szCs w:val="21"/>
                <w:lang w:val="es-ES_tradnl" w:eastAsia="en-CA"/>
              </w:rPr>
              <w:t>Emprender una revisión de las actividades de asistencia técnica en curso en la OMPI en la esfera de la cooperación y el desarrollo.</w:t>
            </w:r>
          </w:p>
        </w:tc>
        <w:tc>
          <w:tcPr>
            <w:tcW w:w="1843" w:type="dxa"/>
            <w:tcBorders>
              <w:left w:val="single" w:sz="4" w:space="0" w:color="auto"/>
              <w:right w:val="single" w:sz="4" w:space="0" w:color="auto"/>
            </w:tcBorders>
            <w:shd w:val="clear" w:color="auto" w:fill="auto"/>
          </w:tcPr>
          <w:p w:rsidR="002F13BD" w:rsidRPr="006B625E" w:rsidRDefault="0048603B" w:rsidP="0048603B">
            <w:pPr>
              <w:rPr>
                <w:bCs/>
                <w:sz w:val="21"/>
                <w:szCs w:val="21"/>
                <w:lang w:val="es-ES_tradnl"/>
              </w:rPr>
            </w:pPr>
            <w:r w:rsidRPr="006B625E">
              <w:rPr>
                <w:bCs/>
                <w:sz w:val="21"/>
                <w:szCs w:val="21"/>
                <w:lang w:val="es-ES_tradnl"/>
              </w:rPr>
              <w:t>Examinada</w:t>
            </w:r>
            <w:r w:rsidR="00B82009" w:rsidRPr="006B625E">
              <w:rPr>
                <w:bCs/>
                <w:sz w:val="21"/>
                <w:szCs w:val="21"/>
                <w:lang w:val="es-ES_tradnl"/>
              </w:rPr>
              <w:t>.  A</w:t>
            </w:r>
            <w:r w:rsidRPr="006B625E">
              <w:rPr>
                <w:bCs/>
                <w:sz w:val="21"/>
                <w:szCs w:val="21"/>
                <w:lang w:val="es-ES_tradnl"/>
              </w:rPr>
              <w:t>ctividades objeto de acuerdo (CDIP/4/8</w:t>
            </w:r>
            <w:r w:rsidR="002D43C8" w:rsidRPr="006B625E">
              <w:rPr>
                <w:bCs/>
                <w:sz w:val="21"/>
                <w:szCs w:val="21"/>
                <w:lang w:val="es-ES_tradnl"/>
              </w:rPr>
              <w:t>).</w:t>
            </w:r>
          </w:p>
          <w:p w:rsidR="007F73EE" w:rsidRPr="006B625E" w:rsidRDefault="0048603B" w:rsidP="0048603B">
            <w:pPr>
              <w:rPr>
                <w:bCs/>
                <w:sz w:val="21"/>
                <w:szCs w:val="21"/>
                <w:lang w:val="es-ES_tradnl"/>
              </w:rPr>
            </w:pPr>
            <w:r w:rsidRPr="006B625E">
              <w:rPr>
                <w:bCs/>
                <w:sz w:val="21"/>
                <w:szCs w:val="21"/>
                <w:lang w:val="es-ES_tradnl"/>
              </w:rPr>
              <w:t>Examinada asimismo en el marco del documento CDIP/8/INF/1.</w:t>
            </w:r>
          </w:p>
        </w:tc>
        <w:tc>
          <w:tcPr>
            <w:tcW w:w="4394" w:type="dxa"/>
            <w:tcBorders>
              <w:left w:val="single" w:sz="4" w:space="0" w:color="auto"/>
              <w:right w:val="single" w:sz="4" w:space="0" w:color="auto"/>
            </w:tcBorders>
            <w:shd w:val="clear" w:color="auto" w:fill="auto"/>
          </w:tcPr>
          <w:p w:rsidR="002F13BD" w:rsidRPr="006B625E" w:rsidRDefault="0048603B" w:rsidP="0048603B">
            <w:pPr>
              <w:rPr>
                <w:bCs/>
                <w:sz w:val="21"/>
                <w:szCs w:val="21"/>
                <w:lang w:val="es-ES_tradnl"/>
              </w:rPr>
            </w:pPr>
            <w:r w:rsidRPr="006B625E">
              <w:rPr>
                <w:bCs/>
                <w:sz w:val="21"/>
                <w:szCs w:val="21"/>
                <w:lang w:val="es-ES_tradnl"/>
              </w:rPr>
              <w:t xml:space="preserve">En curso de </w:t>
            </w:r>
            <w:r w:rsidR="00E74AA9" w:rsidRPr="006B625E">
              <w:rPr>
                <w:bCs/>
                <w:sz w:val="21"/>
                <w:szCs w:val="21"/>
                <w:lang w:val="es-ES_tradnl"/>
              </w:rPr>
              <w:t>aplicació</w:t>
            </w:r>
            <w:r w:rsidR="00E00B28" w:rsidRPr="006B625E">
              <w:rPr>
                <w:bCs/>
                <w:sz w:val="21"/>
                <w:szCs w:val="21"/>
                <w:lang w:val="es-ES_tradnl"/>
              </w:rPr>
              <w:t>n d</w:t>
            </w:r>
            <w:r w:rsidRPr="006B625E">
              <w:rPr>
                <w:bCs/>
                <w:sz w:val="21"/>
                <w:szCs w:val="21"/>
                <w:lang w:val="es-ES_tradnl"/>
              </w:rPr>
              <w:t>esde enero de 2010.</w:t>
            </w:r>
            <w:r w:rsidR="007F73EE" w:rsidRPr="006B625E">
              <w:rPr>
                <w:bCs/>
                <w:sz w:val="21"/>
                <w:szCs w:val="21"/>
                <w:lang w:val="es-ES_tradnl"/>
              </w:rPr>
              <w:t xml:space="preserve">  </w:t>
            </w:r>
            <w:r w:rsidRPr="006B625E">
              <w:rPr>
                <w:bCs/>
                <w:sz w:val="21"/>
                <w:szCs w:val="21"/>
                <w:lang w:val="es-ES_tradnl"/>
              </w:rPr>
              <w:t xml:space="preserve">Esta recomendación se aplicó en el marco del proyecto “Mejora del marco de la OMPI de gestión por resultados para respaldar la supervisión y evaluación de las actividades de desarrollo” (Proyecto DA_33_38_41_01, que se expone en el documento CDIP/4/8 </w:t>
            </w:r>
            <w:r w:rsidR="0087734A" w:rsidRPr="006B625E">
              <w:rPr>
                <w:bCs/>
                <w:sz w:val="21"/>
                <w:szCs w:val="21"/>
                <w:lang w:val="es-ES_tradnl"/>
              </w:rPr>
              <w:t>Rev.</w:t>
            </w:r>
            <w:r w:rsidRPr="006B625E">
              <w:rPr>
                <w:bCs/>
                <w:sz w:val="21"/>
                <w:szCs w:val="21"/>
                <w:lang w:val="es-ES_tradnl"/>
              </w:rPr>
              <w:t>).</w:t>
            </w:r>
          </w:p>
          <w:p w:rsidR="002F13BD" w:rsidRPr="006B625E" w:rsidRDefault="002F13BD" w:rsidP="008F3BCA">
            <w:pPr>
              <w:rPr>
                <w:bCs/>
                <w:sz w:val="21"/>
                <w:szCs w:val="21"/>
                <w:lang w:val="es-ES_tradnl"/>
              </w:rPr>
            </w:pPr>
          </w:p>
          <w:p w:rsidR="007F73EE" w:rsidRPr="006B625E" w:rsidRDefault="0048603B" w:rsidP="0048603B">
            <w:pPr>
              <w:rPr>
                <w:sz w:val="21"/>
                <w:szCs w:val="21"/>
                <w:lang w:val="es-ES_tradnl" w:eastAsia="en-CA"/>
              </w:rPr>
            </w:pPr>
            <w:r w:rsidRPr="006B625E">
              <w:rPr>
                <w:sz w:val="21"/>
                <w:szCs w:val="21"/>
                <w:lang w:val="es-ES_tradnl" w:eastAsia="en-CA"/>
              </w:rPr>
              <w:t xml:space="preserve">Se elaboró un informe de evaluación del proyecto y se sometió a examen del CDIP en su </w:t>
            </w:r>
            <w:r w:rsidR="00AC6D6E" w:rsidRPr="006B625E">
              <w:rPr>
                <w:sz w:val="21"/>
                <w:szCs w:val="21"/>
                <w:lang w:val="es-ES_tradnl" w:eastAsia="en-CA"/>
              </w:rPr>
              <w:t xml:space="preserve">duodécima </w:t>
            </w:r>
            <w:r w:rsidRPr="006B625E">
              <w:rPr>
                <w:sz w:val="21"/>
                <w:szCs w:val="21"/>
                <w:lang w:val="es-ES_tradnl" w:eastAsia="en-CA"/>
              </w:rPr>
              <w:t>sesión (CDIP/12/4).</w:t>
            </w:r>
          </w:p>
          <w:p w:rsidR="005C785E" w:rsidRPr="006B625E" w:rsidRDefault="005C785E" w:rsidP="0048603B">
            <w:pPr>
              <w:rPr>
                <w:sz w:val="21"/>
                <w:szCs w:val="21"/>
                <w:lang w:val="es-ES_tradnl" w:eastAsia="en-CA"/>
              </w:rPr>
            </w:pPr>
          </w:p>
          <w:p w:rsidR="00782BF1" w:rsidRPr="006B625E" w:rsidRDefault="00782BF1" w:rsidP="0048603B">
            <w:pPr>
              <w:rPr>
                <w:bCs/>
                <w:sz w:val="21"/>
                <w:szCs w:val="21"/>
                <w:lang w:val="es-ES_tradnl"/>
              </w:rPr>
            </w:pP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8F3BCA">
            <w:pPr>
              <w:rPr>
                <w:bCs/>
                <w:sz w:val="21"/>
                <w:szCs w:val="21"/>
                <w:lang w:val="es-ES_tradnl" w:eastAsia="en-CA"/>
              </w:rPr>
            </w:pPr>
          </w:p>
        </w:tc>
        <w:tc>
          <w:tcPr>
            <w:tcW w:w="1491" w:type="dxa"/>
          </w:tcPr>
          <w:p w:rsidR="002F13BD" w:rsidRPr="006B625E" w:rsidRDefault="007F73EE" w:rsidP="008F3BCA">
            <w:pPr>
              <w:rPr>
                <w:bCs/>
                <w:sz w:val="21"/>
                <w:szCs w:val="21"/>
                <w:lang w:val="es-ES_tradnl" w:eastAsia="en-CA"/>
              </w:rPr>
            </w:pPr>
            <w:r w:rsidRPr="006B625E">
              <w:rPr>
                <w:bCs/>
                <w:sz w:val="21"/>
                <w:szCs w:val="21"/>
                <w:lang w:val="es-ES_tradnl" w:eastAsia="en-CA"/>
              </w:rPr>
              <w:t>CDIP/8/2</w:t>
            </w:r>
          </w:p>
          <w:p w:rsidR="002F13BD" w:rsidRPr="006B625E" w:rsidRDefault="007F73EE" w:rsidP="008F3BCA">
            <w:pPr>
              <w:rPr>
                <w:bCs/>
                <w:sz w:val="21"/>
                <w:szCs w:val="21"/>
                <w:lang w:val="es-ES_tradnl" w:eastAsia="en-CA"/>
              </w:rPr>
            </w:pPr>
            <w:r w:rsidRPr="006B625E">
              <w:rPr>
                <w:bCs/>
                <w:sz w:val="21"/>
                <w:szCs w:val="21"/>
                <w:lang w:val="es-ES_tradnl" w:eastAsia="en-CA"/>
              </w:rPr>
              <w:t>CDIP/10/2</w:t>
            </w:r>
          </w:p>
          <w:p w:rsidR="007F73EE" w:rsidRPr="006B625E" w:rsidRDefault="007F73EE" w:rsidP="008F3BCA">
            <w:pPr>
              <w:rPr>
                <w:bCs/>
                <w:sz w:val="21"/>
                <w:szCs w:val="21"/>
                <w:lang w:val="es-ES_tradnl" w:eastAsia="en-CA"/>
              </w:rPr>
            </w:pPr>
            <w:r w:rsidRPr="006B625E">
              <w:rPr>
                <w:bCs/>
                <w:sz w:val="21"/>
                <w:szCs w:val="21"/>
                <w:lang w:val="es-ES_tradnl" w:eastAsia="en-CA"/>
              </w:rPr>
              <w:t>CDIP/12/4</w:t>
            </w:r>
          </w:p>
        </w:tc>
      </w:tr>
      <w:tr w:rsidR="007F73EE" w:rsidRPr="00FC0F33" w:rsidTr="006127C9">
        <w:trPr>
          <w:jc w:val="center"/>
        </w:trPr>
        <w:tc>
          <w:tcPr>
            <w:tcW w:w="468" w:type="dxa"/>
            <w:tcBorders>
              <w:bottom w:val="single" w:sz="4" w:space="0" w:color="auto"/>
            </w:tcBorders>
            <w:shd w:val="clear" w:color="auto" w:fill="auto"/>
          </w:tcPr>
          <w:p w:rsidR="007F73EE" w:rsidRPr="006B625E" w:rsidRDefault="007F73EE" w:rsidP="007F73EE">
            <w:pPr>
              <w:numPr>
                <w:ilvl w:val="0"/>
                <w:numId w:val="20"/>
              </w:numPr>
              <w:rPr>
                <w:bCs/>
                <w:sz w:val="21"/>
                <w:szCs w:val="21"/>
                <w:lang w:val="es-ES_tradnl" w:eastAsia="en-CA"/>
              </w:rPr>
            </w:pPr>
          </w:p>
        </w:tc>
        <w:tc>
          <w:tcPr>
            <w:tcW w:w="3144" w:type="dxa"/>
            <w:tcBorders>
              <w:bottom w:val="single" w:sz="4" w:space="0" w:color="auto"/>
              <w:right w:val="single" w:sz="4" w:space="0" w:color="auto"/>
            </w:tcBorders>
            <w:shd w:val="clear" w:color="auto" w:fill="auto"/>
          </w:tcPr>
          <w:p w:rsidR="007F73EE" w:rsidRPr="006B625E" w:rsidRDefault="00707BED" w:rsidP="00707BED">
            <w:pPr>
              <w:rPr>
                <w:bCs/>
                <w:sz w:val="21"/>
                <w:szCs w:val="21"/>
                <w:lang w:val="es-ES_tradnl" w:eastAsia="en-CA"/>
              </w:rPr>
            </w:pPr>
            <w:r w:rsidRPr="006B625E">
              <w:rPr>
                <w:bCs/>
                <w:sz w:val="21"/>
                <w:szCs w:val="21"/>
                <w:lang w:val="es-ES_tradnl" w:eastAsia="en-CA"/>
              </w:rPr>
              <w:t>Incrementar las medidas destinadas a garantizar una amplia participación de la sociedad civil en general en las actividades de la OMPI, de conformidad con sus criterios relativos a la admisión y acreditación de ONG, manteniendo el examen de esta cuestión.</w:t>
            </w:r>
          </w:p>
        </w:tc>
        <w:tc>
          <w:tcPr>
            <w:tcW w:w="1843" w:type="dxa"/>
            <w:tcBorders>
              <w:left w:val="single" w:sz="4" w:space="0" w:color="auto"/>
              <w:bottom w:val="single" w:sz="4" w:space="0" w:color="auto"/>
              <w:right w:val="single" w:sz="4" w:space="0" w:color="auto"/>
            </w:tcBorders>
            <w:shd w:val="clear" w:color="auto" w:fill="auto"/>
          </w:tcPr>
          <w:p w:rsidR="007F73EE" w:rsidRPr="006B625E" w:rsidRDefault="00707BED" w:rsidP="00707BED">
            <w:pPr>
              <w:rPr>
                <w:bCs/>
                <w:sz w:val="21"/>
                <w:szCs w:val="21"/>
                <w:lang w:val="es-ES_tradnl" w:eastAsia="en-CA"/>
              </w:rPr>
            </w:pPr>
            <w:r w:rsidRPr="006B625E">
              <w:rPr>
                <w:bCs/>
                <w:sz w:val="21"/>
                <w:szCs w:val="21"/>
                <w:lang w:val="es-ES_tradnl" w:eastAsia="en-CA"/>
              </w:rPr>
              <w:t>Examinada en el marco de informes sobre la marcha de las actividades (documentos CDIP/3/5</w:t>
            </w:r>
            <w:r w:rsidR="004231E7" w:rsidRPr="006B625E">
              <w:rPr>
                <w:bCs/>
                <w:sz w:val="21"/>
                <w:szCs w:val="21"/>
                <w:lang w:val="es-ES_tradnl" w:eastAsia="en-CA"/>
              </w:rPr>
              <w:t>, CDIP</w:t>
            </w:r>
            <w:r w:rsidRPr="006B625E">
              <w:rPr>
                <w:bCs/>
                <w:sz w:val="21"/>
                <w:szCs w:val="21"/>
                <w:lang w:val="es-ES_tradnl" w:eastAsia="en-CA"/>
              </w:rPr>
              <w:t>/6/3 y CDIP/8/2)</w:t>
            </w:r>
            <w:r w:rsidR="004231E7" w:rsidRPr="006B625E">
              <w:rPr>
                <w:bCs/>
                <w:sz w:val="21"/>
                <w:szCs w:val="21"/>
                <w:lang w:val="es-ES_tradnl" w:eastAsia="en-CA"/>
              </w:rPr>
              <w:t>.</w:t>
            </w:r>
          </w:p>
        </w:tc>
        <w:tc>
          <w:tcPr>
            <w:tcW w:w="4394" w:type="dxa"/>
            <w:tcBorders>
              <w:left w:val="single" w:sz="4" w:space="0" w:color="auto"/>
              <w:bottom w:val="single" w:sz="4" w:space="0" w:color="auto"/>
              <w:right w:val="single" w:sz="4" w:space="0" w:color="auto"/>
            </w:tcBorders>
            <w:shd w:val="clear" w:color="auto" w:fill="auto"/>
          </w:tcPr>
          <w:p w:rsidR="00E00B28" w:rsidRPr="006B625E" w:rsidRDefault="00707BED" w:rsidP="00707BED">
            <w:pPr>
              <w:rPr>
                <w:bCs/>
                <w:sz w:val="21"/>
                <w:szCs w:val="21"/>
                <w:lang w:val="es-ES_tradnl" w:eastAsia="en-CA"/>
              </w:rPr>
            </w:pPr>
            <w:r w:rsidRPr="006B625E">
              <w:rPr>
                <w:bCs/>
                <w:sz w:val="21"/>
                <w:szCs w:val="21"/>
                <w:lang w:val="es-ES_tradnl" w:eastAsia="en-CA"/>
              </w:rPr>
              <w:t>Si bien el Comité tiene que examinar las actividades relativas a la aplicación, en la práctica esta recomendación ya está aplicándose</w:t>
            </w:r>
            <w:r w:rsidR="00E00B28" w:rsidRPr="006B625E">
              <w:rPr>
                <w:bCs/>
                <w:sz w:val="21"/>
                <w:szCs w:val="21"/>
                <w:lang w:val="es-ES_tradnl" w:eastAsia="en-CA"/>
              </w:rPr>
              <w:t>.</w:t>
            </w:r>
          </w:p>
          <w:p w:rsidR="002F13BD" w:rsidRPr="006B625E" w:rsidRDefault="002F13BD" w:rsidP="008F3BCA">
            <w:pPr>
              <w:rPr>
                <w:bCs/>
                <w:sz w:val="21"/>
                <w:szCs w:val="21"/>
                <w:lang w:val="es-ES_tradnl" w:eastAsia="en-CA"/>
              </w:rPr>
            </w:pPr>
          </w:p>
          <w:p w:rsidR="002F13BD" w:rsidRPr="006B625E" w:rsidRDefault="00707BED" w:rsidP="00707BED">
            <w:pPr>
              <w:rPr>
                <w:bCs/>
                <w:sz w:val="21"/>
                <w:szCs w:val="21"/>
                <w:lang w:val="es-ES_tradnl" w:eastAsia="en-CA"/>
              </w:rPr>
            </w:pPr>
            <w:r w:rsidRPr="006B625E">
              <w:rPr>
                <w:bCs/>
                <w:sz w:val="21"/>
                <w:szCs w:val="21"/>
                <w:lang w:val="es-ES_tradnl" w:eastAsia="en-CA"/>
              </w:rPr>
              <w:t>Durante 2013, tres organizaciones intergubernamentales (OIG), seis organizaciones no gubernamentales (ONG) internacionales y seis ONG nacionales obtuvieron la condición de observador en la OMPI.</w:t>
            </w:r>
            <w:r w:rsidR="007F73EE" w:rsidRPr="006B625E">
              <w:rPr>
                <w:bCs/>
                <w:sz w:val="21"/>
                <w:szCs w:val="21"/>
                <w:lang w:val="es-ES_tradnl" w:eastAsia="en-CA"/>
              </w:rPr>
              <w:t xml:space="preserve">  </w:t>
            </w:r>
            <w:r w:rsidRPr="006B625E">
              <w:rPr>
                <w:bCs/>
                <w:sz w:val="21"/>
                <w:szCs w:val="21"/>
                <w:lang w:val="es-ES_tradnl" w:eastAsia="en-CA"/>
              </w:rPr>
              <w:t>El total es ahora de 70 OIG, 245 ONG internacionales y 74 ONG nacionales.</w:t>
            </w:r>
            <w:r w:rsidR="007F73EE" w:rsidRPr="006B625E">
              <w:rPr>
                <w:bCs/>
                <w:sz w:val="21"/>
                <w:szCs w:val="21"/>
                <w:lang w:val="es-ES_tradnl" w:eastAsia="en-CA"/>
              </w:rPr>
              <w:t xml:space="preserve">  </w:t>
            </w:r>
            <w:r w:rsidRPr="006B625E">
              <w:rPr>
                <w:bCs/>
                <w:sz w:val="21"/>
                <w:szCs w:val="21"/>
                <w:lang w:val="es-ES_tradnl" w:eastAsia="en-CA"/>
              </w:rPr>
              <w:t xml:space="preserve">Además, el número de ONG que solicitaron y obtuvieron la condición de observador </w:t>
            </w:r>
            <w:r w:rsidR="00E00B28" w:rsidRPr="006B625E">
              <w:rPr>
                <w:bCs/>
                <w:i/>
                <w:sz w:val="21"/>
                <w:szCs w:val="21"/>
                <w:lang w:val="es-ES_tradnl" w:eastAsia="en-CA"/>
              </w:rPr>
              <w:t>ad hoc</w:t>
            </w:r>
            <w:r w:rsidRPr="006B625E">
              <w:rPr>
                <w:bCs/>
                <w:sz w:val="21"/>
                <w:szCs w:val="21"/>
                <w:lang w:val="es-ES_tradnl" w:eastAsia="en-CA"/>
              </w:rPr>
              <w:t xml:space="preserve"> para participar en comités específicos es el siguiente:</w:t>
            </w:r>
          </w:p>
          <w:p w:rsidR="002F13BD" w:rsidRPr="006B625E" w:rsidRDefault="002F13BD" w:rsidP="008F3BCA">
            <w:pPr>
              <w:rPr>
                <w:bCs/>
                <w:sz w:val="21"/>
                <w:szCs w:val="21"/>
                <w:lang w:val="es-ES_tradnl" w:eastAsia="en-CA"/>
              </w:rPr>
            </w:pPr>
          </w:p>
          <w:p w:rsidR="002F13BD" w:rsidRPr="006B625E" w:rsidRDefault="00707BED" w:rsidP="00707BED">
            <w:pPr>
              <w:keepNext/>
              <w:numPr>
                <w:ilvl w:val="0"/>
                <w:numId w:val="21"/>
              </w:numPr>
              <w:rPr>
                <w:bCs/>
                <w:sz w:val="21"/>
                <w:szCs w:val="21"/>
                <w:lang w:val="es-ES_tradnl" w:eastAsia="en-CA"/>
              </w:rPr>
            </w:pPr>
            <w:r w:rsidRPr="006B625E">
              <w:rPr>
                <w:bCs/>
                <w:sz w:val="21"/>
                <w:szCs w:val="21"/>
                <w:lang w:val="es-ES_tradnl" w:eastAsia="en-CA"/>
              </w:rPr>
              <w:t>27 en el Comité Intergubernamental sobre Propiedad Intelectual y Recursos Genéticos, Conocimientos Tradicionales y Folclore (CIG);</w:t>
            </w:r>
          </w:p>
          <w:p w:rsidR="00782BF1" w:rsidRPr="006B625E" w:rsidRDefault="00782BF1" w:rsidP="00782BF1">
            <w:pPr>
              <w:keepNext/>
              <w:ind w:left="360"/>
              <w:rPr>
                <w:bCs/>
                <w:sz w:val="21"/>
                <w:szCs w:val="21"/>
                <w:lang w:val="es-ES_tradnl" w:eastAsia="en-CA"/>
              </w:rPr>
            </w:pPr>
          </w:p>
          <w:p w:rsidR="002F13BD" w:rsidRPr="006B625E" w:rsidRDefault="00707BED" w:rsidP="00707BED">
            <w:pPr>
              <w:keepNext/>
              <w:numPr>
                <w:ilvl w:val="0"/>
                <w:numId w:val="21"/>
              </w:numPr>
              <w:rPr>
                <w:bCs/>
                <w:sz w:val="21"/>
                <w:szCs w:val="21"/>
                <w:lang w:val="es-ES_tradnl" w:eastAsia="en-CA"/>
              </w:rPr>
            </w:pPr>
            <w:r w:rsidRPr="006B625E">
              <w:rPr>
                <w:bCs/>
                <w:sz w:val="21"/>
                <w:szCs w:val="21"/>
                <w:lang w:val="es-ES_tradnl" w:eastAsia="en-CA"/>
              </w:rPr>
              <w:lastRenderedPageBreak/>
              <w:t>diez en el Comité Permanente de Derecho de Autor y Derechos Conexos (SCCR)</w:t>
            </w:r>
            <w:r w:rsidR="00B82009" w:rsidRPr="006B625E">
              <w:rPr>
                <w:bCs/>
                <w:sz w:val="21"/>
                <w:szCs w:val="21"/>
                <w:lang w:val="es-ES_tradnl" w:eastAsia="en-CA"/>
              </w:rPr>
              <w:t>;  y</w:t>
            </w:r>
          </w:p>
          <w:p w:rsidR="002F13BD" w:rsidRPr="006B625E" w:rsidRDefault="00707BED" w:rsidP="00707BED">
            <w:pPr>
              <w:keepNext/>
              <w:numPr>
                <w:ilvl w:val="0"/>
                <w:numId w:val="21"/>
              </w:numPr>
              <w:rPr>
                <w:bCs/>
                <w:sz w:val="21"/>
                <w:szCs w:val="21"/>
                <w:lang w:val="es-ES_tradnl" w:eastAsia="en-CA"/>
              </w:rPr>
            </w:pPr>
            <w:r w:rsidRPr="006B625E">
              <w:rPr>
                <w:bCs/>
                <w:sz w:val="21"/>
                <w:szCs w:val="21"/>
                <w:lang w:val="es-ES_tradnl" w:eastAsia="en-CA"/>
              </w:rPr>
              <w:t>una en el Comité Permanente sobre el Derecho de Marcas, Diseños Industriales e Indicaciones Geográficas (SCT).</w:t>
            </w:r>
          </w:p>
          <w:p w:rsidR="002F13BD" w:rsidRPr="006B625E" w:rsidRDefault="002F13BD" w:rsidP="008F3BCA">
            <w:pPr>
              <w:rPr>
                <w:bCs/>
                <w:sz w:val="21"/>
                <w:szCs w:val="21"/>
                <w:lang w:val="es-ES_tradnl" w:eastAsia="en-CA"/>
              </w:rPr>
            </w:pPr>
          </w:p>
          <w:p w:rsidR="00E00B28" w:rsidRPr="006B625E" w:rsidRDefault="00707BED" w:rsidP="00707BED">
            <w:pPr>
              <w:rPr>
                <w:bCs/>
                <w:sz w:val="21"/>
                <w:szCs w:val="21"/>
                <w:lang w:val="es-ES_tradnl" w:eastAsia="en-CA"/>
              </w:rPr>
            </w:pPr>
            <w:r w:rsidRPr="006B625E">
              <w:rPr>
                <w:bCs/>
                <w:sz w:val="21"/>
                <w:szCs w:val="21"/>
                <w:lang w:val="es-ES_tradnl" w:eastAsia="en-CA"/>
              </w:rPr>
              <w:t>La OMPI también ha realizado esfuerzos para que las ONG participen en diversas actividades emprendidas.</w:t>
            </w:r>
            <w:r w:rsidR="007F73EE" w:rsidRPr="006B625E">
              <w:rPr>
                <w:bCs/>
                <w:sz w:val="21"/>
                <w:szCs w:val="21"/>
                <w:lang w:val="es-ES_tradnl" w:eastAsia="en-CA"/>
              </w:rPr>
              <w:t xml:space="preserve">  </w:t>
            </w:r>
            <w:r w:rsidRPr="006B625E">
              <w:rPr>
                <w:bCs/>
                <w:sz w:val="21"/>
                <w:szCs w:val="21"/>
                <w:lang w:val="es-ES_tradnl" w:eastAsia="en-CA"/>
              </w:rPr>
              <w:t>El Director General acogió la segunda reunión anual abierta con todas las ONG acreditadas en febrero d</w:t>
            </w:r>
            <w:r w:rsidR="00B82009" w:rsidRPr="006B625E">
              <w:rPr>
                <w:bCs/>
                <w:sz w:val="21"/>
                <w:szCs w:val="21"/>
                <w:lang w:val="es-ES_tradnl" w:eastAsia="en-CA"/>
              </w:rPr>
              <w:t>e 2</w:t>
            </w:r>
            <w:r w:rsidRPr="006B625E">
              <w:rPr>
                <w:bCs/>
                <w:sz w:val="21"/>
                <w:szCs w:val="21"/>
                <w:lang w:val="es-ES_tradnl" w:eastAsia="en-CA"/>
              </w:rPr>
              <w:t>013, que permitió dialogar con el Director General acerca de las prioridades de la OMPI e</w:t>
            </w:r>
            <w:r w:rsidR="00B82009" w:rsidRPr="006B625E">
              <w:rPr>
                <w:bCs/>
                <w:sz w:val="21"/>
                <w:szCs w:val="21"/>
                <w:lang w:val="es-ES_tradnl" w:eastAsia="en-CA"/>
              </w:rPr>
              <w:t>n 2</w:t>
            </w:r>
            <w:r w:rsidRPr="006B625E">
              <w:rPr>
                <w:bCs/>
                <w:sz w:val="21"/>
                <w:szCs w:val="21"/>
                <w:lang w:val="es-ES_tradnl" w:eastAsia="en-CA"/>
              </w:rPr>
              <w:t>013 y de cuestiones relacionadas con e</w:t>
            </w:r>
            <w:r w:rsidR="00457070" w:rsidRPr="006B625E">
              <w:rPr>
                <w:bCs/>
                <w:sz w:val="21"/>
                <w:szCs w:val="21"/>
                <w:lang w:val="es-ES_tradnl" w:eastAsia="en-CA"/>
              </w:rPr>
              <w:t xml:space="preserve">l sistema internacional de P.I.  </w:t>
            </w:r>
            <w:r w:rsidRPr="006B625E">
              <w:rPr>
                <w:bCs/>
                <w:sz w:val="21"/>
                <w:szCs w:val="21"/>
                <w:lang w:val="es-ES_tradnl" w:eastAsia="en-CA"/>
              </w:rPr>
              <w:t xml:space="preserve">A los fines de llegar al mayor número de público posible, se puso a disposición en el sitio web de la OMPI una grabación de vídeo de la reunión </w:t>
            </w:r>
            <w:r w:rsidRPr="006B625E">
              <w:rPr>
                <w:bCs/>
                <w:i/>
                <w:sz w:val="21"/>
                <w:szCs w:val="21"/>
                <w:u w:val="single"/>
                <w:lang w:val="es-ES_tradnl" w:eastAsia="en-CA"/>
              </w:rPr>
              <w:t>(http://www.wipo.int/meetings/es/details.jsp?meeting_id=28542</w:t>
            </w:r>
            <w:r w:rsidRPr="006B625E">
              <w:rPr>
                <w:bCs/>
                <w:sz w:val="21"/>
                <w:szCs w:val="21"/>
                <w:lang w:val="es-ES_tradnl" w:eastAsia="en-CA"/>
              </w:rPr>
              <w:t>)</w:t>
            </w:r>
            <w:r w:rsidR="00E00B28" w:rsidRPr="006B625E">
              <w:rPr>
                <w:bCs/>
                <w:sz w:val="21"/>
                <w:szCs w:val="21"/>
                <w:lang w:val="es-ES_tradnl" w:eastAsia="en-CA"/>
              </w:rPr>
              <w:t>.</w:t>
            </w:r>
          </w:p>
          <w:p w:rsidR="002F13BD" w:rsidRPr="006B625E" w:rsidRDefault="00707BED" w:rsidP="00707BED">
            <w:pPr>
              <w:rPr>
                <w:bCs/>
                <w:sz w:val="21"/>
                <w:szCs w:val="21"/>
                <w:lang w:val="es-ES_tradnl" w:eastAsia="en-CA"/>
              </w:rPr>
            </w:pPr>
            <w:r w:rsidRPr="006B625E">
              <w:rPr>
                <w:bCs/>
                <w:sz w:val="21"/>
                <w:szCs w:val="21"/>
                <w:lang w:val="es-ES_tradnl" w:eastAsia="en-CA"/>
              </w:rPr>
              <w:t>Esta reunión, en la que se reiteró la importancia que concede la OMP</w:t>
            </w:r>
            <w:r w:rsidR="00E00B28" w:rsidRPr="006B625E">
              <w:rPr>
                <w:bCs/>
                <w:sz w:val="21"/>
                <w:szCs w:val="21"/>
                <w:lang w:val="es-ES_tradnl" w:eastAsia="en-CA"/>
              </w:rPr>
              <w:t>I a</w:t>
            </w:r>
            <w:r w:rsidRPr="006B625E">
              <w:rPr>
                <w:bCs/>
                <w:sz w:val="21"/>
                <w:szCs w:val="21"/>
                <w:lang w:val="es-ES_tradnl" w:eastAsia="en-CA"/>
              </w:rPr>
              <w:t xml:space="preserve"> la participación de la sociedad civil, dio lugar a otras iniciativas destinadas a las ONG, como sesiones informativas.</w:t>
            </w:r>
          </w:p>
          <w:p w:rsidR="007F73EE" w:rsidRPr="006B625E" w:rsidRDefault="007F73EE" w:rsidP="008F3BCA">
            <w:pPr>
              <w:rPr>
                <w:bCs/>
                <w:sz w:val="21"/>
                <w:szCs w:val="21"/>
                <w:lang w:val="es-ES_tradnl" w:eastAsia="en-CA"/>
              </w:rPr>
            </w:pPr>
          </w:p>
        </w:tc>
        <w:tc>
          <w:tcPr>
            <w:tcW w:w="1779" w:type="dxa"/>
            <w:tcBorders>
              <w:bottom w:val="single" w:sz="4" w:space="0" w:color="auto"/>
            </w:tcBorders>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lastRenderedPageBreak/>
              <w:t>CDIP/1/3</w:t>
            </w:r>
          </w:p>
          <w:p w:rsidR="007F73EE" w:rsidRPr="006B625E" w:rsidRDefault="007F73EE" w:rsidP="008F3BCA">
            <w:pPr>
              <w:rPr>
                <w:bCs/>
                <w:sz w:val="21"/>
                <w:szCs w:val="21"/>
                <w:lang w:val="es-ES_tradnl" w:eastAsia="en-CA"/>
              </w:rPr>
            </w:pPr>
          </w:p>
        </w:tc>
        <w:tc>
          <w:tcPr>
            <w:tcW w:w="1491" w:type="dxa"/>
            <w:tcBorders>
              <w:bottom w:val="single" w:sz="4" w:space="0" w:color="auto"/>
            </w:tcBorders>
            <w:shd w:val="clear" w:color="auto" w:fill="auto"/>
          </w:tcPr>
          <w:p w:rsidR="002F13BD" w:rsidRPr="00FC0F33" w:rsidRDefault="007F73EE" w:rsidP="008F3BCA">
            <w:pPr>
              <w:rPr>
                <w:bCs/>
                <w:sz w:val="21"/>
                <w:szCs w:val="21"/>
                <w:lang w:val="en-US" w:eastAsia="en-CA"/>
              </w:rPr>
            </w:pPr>
            <w:r w:rsidRPr="00FC0F33">
              <w:rPr>
                <w:bCs/>
                <w:sz w:val="21"/>
                <w:szCs w:val="21"/>
                <w:lang w:val="en-US" w:eastAsia="en-CA"/>
              </w:rPr>
              <w:t>CDIP/3/5</w:t>
            </w:r>
          </w:p>
          <w:p w:rsidR="002F13BD" w:rsidRPr="00FC0F33" w:rsidRDefault="007F73EE" w:rsidP="008F3BCA">
            <w:pPr>
              <w:rPr>
                <w:bCs/>
                <w:sz w:val="21"/>
                <w:szCs w:val="21"/>
                <w:lang w:val="en-US" w:eastAsia="en-CA"/>
              </w:rPr>
            </w:pPr>
            <w:r w:rsidRPr="00FC0F33">
              <w:rPr>
                <w:bCs/>
                <w:sz w:val="21"/>
                <w:szCs w:val="21"/>
                <w:lang w:val="en-US" w:eastAsia="en-CA"/>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FC0F33" w:rsidRDefault="007F73EE" w:rsidP="008F3BCA">
            <w:pPr>
              <w:rPr>
                <w:bCs/>
                <w:sz w:val="21"/>
                <w:szCs w:val="21"/>
                <w:lang w:val="en-US" w:eastAsia="en-CA"/>
              </w:rPr>
            </w:pPr>
            <w:r w:rsidRPr="00FC0F33">
              <w:rPr>
                <w:bCs/>
                <w:sz w:val="21"/>
                <w:szCs w:val="21"/>
                <w:lang w:val="en-US" w:eastAsia="en-CA"/>
              </w:rPr>
              <w:t>CDIP/12/2</w:t>
            </w:r>
          </w:p>
        </w:tc>
      </w:tr>
      <w:tr w:rsidR="007F73EE" w:rsidRPr="006B625E" w:rsidTr="00782BF1">
        <w:trPr>
          <w:trHeight w:val="932"/>
          <w:jc w:val="center"/>
        </w:trPr>
        <w:tc>
          <w:tcPr>
            <w:tcW w:w="468" w:type="dxa"/>
            <w:shd w:val="clear" w:color="auto" w:fill="auto"/>
          </w:tcPr>
          <w:p w:rsidR="007F73EE" w:rsidRPr="00FC0F33" w:rsidRDefault="007F73EE" w:rsidP="00D5606C">
            <w:pPr>
              <w:numPr>
                <w:ilvl w:val="0"/>
                <w:numId w:val="20"/>
              </w:numPr>
              <w:rPr>
                <w:bCs/>
                <w:sz w:val="21"/>
                <w:szCs w:val="21"/>
                <w:lang w:val="en-US" w:eastAsia="en-CA"/>
              </w:rPr>
            </w:pPr>
          </w:p>
        </w:tc>
        <w:tc>
          <w:tcPr>
            <w:tcW w:w="3144" w:type="dxa"/>
            <w:tcBorders>
              <w:right w:val="single" w:sz="4" w:space="0" w:color="auto"/>
            </w:tcBorders>
            <w:shd w:val="clear" w:color="auto" w:fill="auto"/>
          </w:tcPr>
          <w:p w:rsidR="007F73EE" w:rsidRPr="006B625E" w:rsidRDefault="00707BED" w:rsidP="00D5606C">
            <w:pPr>
              <w:rPr>
                <w:bCs/>
                <w:sz w:val="21"/>
                <w:szCs w:val="21"/>
                <w:lang w:val="es-ES_tradnl" w:eastAsia="en-CA"/>
              </w:rPr>
            </w:pPr>
            <w:r w:rsidRPr="006B625E">
              <w:rPr>
                <w:bCs/>
                <w:sz w:val="21"/>
                <w:szCs w:val="21"/>
                <w:lang w:val="es-ES_tradnl" w:eastAsia="en-CA"/>
              </w:rPr>
              <w:t xml:space="preserve">Examinar el modo de mejorar la función de la OMPI a la hora de encontrar socios para financiar y ejecutar los proyectos de asistencia en materia de P.I. de un modo transparente e impulsado por </w:t>
            </w:r>
            <w:r w:rsidRPr="006B625E">
              <w:rPr>
                <w:bCs/>
                <w:sz w:val="21"/>
                <w:szCs w:val="21"/>
                <w:lang w:val="es-ES_tradnl" w:eastAsia="en-CA"/>
              </w:rPr>
              <w:lastRenderedPageBreak/>
              <w:t>los miembros, y sin perjuicio de las actividades en curso de la OMPI.</w:t>
            </w:r>
          </w:p>
        </w:tc>
        <w:tc>
          <w:tcPr>
            <w:tcW w:w="1843" w:type="dxa"/>
            <w:tcBorders>
              <w:left w:val="single" w:sz="4" w:space="0" w:color="auto"/>
              <w:right w:val="single" w:sz="4" w:space="0" w:color="auto"/>
            </w:tcBorders>
            <w:shd w:val="clear" w:color="auto" w:fill="auto"/>
          </w:tcPr>
          <w:p w:rsidR="007F73EE" w:rsidRPr="006B625E" w:rsidRDefault="00707BED" w:rsidP="00D5606C">
            <w:pPr>
              <w:rPr>
                <w:bCs/>
                <w:sz w:val="21"/>
                <w:szCs w:val="21"/>
                <w:lang w:val="es-ES_tradnl" w:eastAsia="en-CA"/>
              </w:rPr>
            </w:pPr>
            <w:r w:rsidRPr="006B625E">
              <w:rPr>
                <w:bCs/>
                <w:sz w:val="21"/>
                <w:szCs w:val="21"/>
                <w:lang w:val="es-ES_tradnl" w:eastAsia="en-CA"/>
              </w:rPr>
              <w:lastRenderedPageBreak/>
              <w:t>Aún no ha sido examinada por el Comité</w:t>
            </w:r>
            <w:r w:rsidR="004231E7" w:rsidRPr="006B625E">
              <w:rPr>
                <w:bCs/>
                <w:sz w:val="21"/>
                <w:szCs w:val="21"/>
                <w:lang w:val="es-ES_tradnl" w:eastAsia="en-CA"/>
              </w:rPr>
              <w:t>.</w:t>
            </w:r>
          </w:p>
        </w:tc>
        <w:tc>
          <w:tcPr>
            <w:tcW w:w="4394" w:type="dxa"/>
            <w:tcBorders>
              <w:left w:val="single" w:sz="4" w:space="0" w:color="auto"/>
              <w:right w:val="single" w:sz="4" w:space="0" w:color="auto"/>
            </w:tcBorders>
            <w:shd w:val="clear" w:color="auto" w:fill="auto"/>
          </w:tcPr>
          <w:p w:rsidR="002F13BD" w:rsidRPr="006B625E" w:rsidRDefault="00707BED" w:rsidP="00D5606C">
            <w:pPr>
              <w:rPr>
                <w:bCs/>
                <w:sz w:val="21"/>
                <w:szCs w:val="21"/>
                <w:lang w:val="es-ES_tradnl" w:eastAsia="en-CA"/>
              </w:rPr>
            </w:pPr>
            <w:r w:rsidRPr="006B625E">
              <w:rPr>
                <w:bCs/>
                <w:sz w:val="21"/>
                <w:szCs w:val="21"/>
                <w:lang w:val="es-ES_tradnl" w:eastAsia="en-CA"/>
              </w:rPr>
              <w:t xml:space="preserve">Se iniciará la </w:t>
            </w:r>
            <w:r w:rsidR="00E74AA9" w:rsidRPr="006B625E">
              <w:rPr>
                <w:bCs/>
                <w:sz w:val="21"/>
                <w:szCs w:val="21"/>
                <w:lang w:val="es-ES_tradnl" w:eastAsia="en-CA"/>
              </w:rPr>
              <w:t>aplicació</w:t>
            </w:r>
            <w:r w:rsidR="00E00B28" w:rsidRPr="006B625E">
              <w:rPr>
                <w:bCs/>
                <w:sz w:val="21"/>
                <w:szCs w:val="21"/>
                <w:lang w:val="es-ES_tradnl" w:eastAsia="en-CA"/>
              </w:rPr>
              <w:t>n u</w:t>
            </w:r>
            <w:r w:rsidRPr="006B625E">
              <w:rPr>
                <w:bCs/>
                <w:sz w:val="21"/>
                <w:szCs w:val="21"/>
                <w:lang w:val="es-ES_tradnl" w:eastAsia="en-CA"/>
              </w:rPr>
              <w:t>na vez que se llegue a un acuerdo sobre las actividades.</w:t>
            </w:r>
          </w:p>
          <w:p w:rsidR="007F73EE" w:rsidRPr="006B625E" w:rsidRDefault="007F73EE" w:rsidP="00D5606C">
            <w:pPr>
              <w:rPr>
                <w:bCs/>
                <w:sz w:val="21"/>
                <w:szCs w:val="21"/>
                <w:lang w:val="es-ES_tradnl"/>
              </w:rPr>
            </w:pPr>
          </w:p>
        </w:tc>
        <w:tc>
          <w:tcPr>
            <w:tcW w:w="1779" w:type="dxa"/>
            <w:shd w:val="clear" w:color="auto" w:fill="auto"/>
          </w:tcPr>
          <w:p w:rsidR="002F13BD" w:rsidRPr="006B625E" w:rsidRDefault="00707BED" w:rsidP="00D5606C">
            <w:pPr>
              <w:rPr>
                <w:bCs/>
                <w:sz w:val="21"/>
                <w:szCs w:val="21"/>
                <w:lang w:val="es-ES_tradnl" w:eastAsia="en-CA"/>
              </w:rPr>
            </w:pPr>
            <w:r w:rsidRPr="006B625E">
              <w:rPr>
                <w:bCs/>
                <w:sz w:val="21"/>
                <w:szCs w:val="21"/>
                <w:lang w:val="es-ES_tradnl" w:eastAsia="en-CA"/>
              </w:rPr>
              <w:t>CDIP/1/3</w:t>
            </w:r>
          </w:p>
          <w:p w:rsidR="007F73EE" w:rsidRPr="006B625E" w:rsidRDefault="007F73EE" w:rsidP="00D5606C">
            <w:pPr>
              <w:rPr>
                <w:bCs/>
                <w:sz w:val="21"/>
                <w:szCs w:val="21"/>
                <w:lang w:val="es-ES_tradnl" w:eastAsia="en-CA"/>
              </w:rPr>
            </w:pPr>
          </w:p>
        </w:tc>
        <w:tc>
          <w:tcPr>
            <w:tcW w:w="1491" w:type="dxa"/>
            <w:shd w:val="clear" w:color="auto" w:fill="auto"/>
          </w:tcPr>
          <w:p w:rsidR="007F73EE" w:rsidRPr="006B625E" w:rsidRDefault="00707BED" w:rsidP="00D5606C">
            <w:pPr>
              <w:rPr>
                <w:bCs/>
                <w:sz w:val="21"/>
                <w:szCs w:val="21"/>
                <w:lang w:val="es-ES_tradnl" w:eastAsia="en-CA"/>
              </w:rPr>
            </w:pPr>
            <w:r w:rsidRPr="006B625E">
              <w:rPr>
                <w:bCs/>
                <w:sz w:val="21"/>
                <w:szCs w:val="21"/>
                <w:lang w:val="es-ES_tradnl" w:eastAsia="en-CA"/>
              </w:rPr>
              <w:t>n.d.</w:t>
            </w:r>
          </w:p>
        </w:tc>
      </w:tr>
      <w:tr w:rsidR="007F73EE" w:rsidRPr="00FC0F33" w:rsidTr="006127C9">
        <w:trPr>
          <w:cantSplit/>
          <w:jc w:val="center"/>
        </w:trPr>
        <w:tc>
          <w:tcPr>
            <w:tcW w:w="468" w:type="dxa"/>
            <w:tcBorders>
              <w:bottom w:val="single" w:sz="4" w:space="0" w:color="auto"/>
            </w:tcBorders>
          </w:tcPr>
          <w:p w:rsidR="007F73EE" w:rsidRPr="006B625E" w:rsidRDefault="007F73EE" w:rsidP="007F73EE">
            <w:pPr>
              <w:numPr>
                <w:ilvl w:val="0"/>
                <w:numId w:val="20"/>
              </w:numPr>
              <w:rPr>
                <w:bCs/>
                <w:sz w:val="21"/>
                <w:szCs w:val="21"/>
                <w:lang w:val="es-ES_tradnl" w:eastAsia="en-CA"/>
              </w:rPr>
            </w:pPr>
          </w:p>
        </w:tc>
        <w:tc>
          <w:tcPr>
            <w:tcW w:w="3144" w:type="dxa"/>
            <w:tcBorders>
              <w:bottom w:val="single" w:sz="4" w:space="0" w:color="auto"/>
              <w:right w:val="single" w:sz="4" w:space="0" w:color="auto"/>
            </w:tcBorders>
          </w:tcPr>
          <w:p w:rsidR="002F13BD" w:rsidRPr="006B625E" w:rsidRDefault="002121EE" w:rsidP="002121EE">
            <w:pPr>
              <w:rPr>
                <w:bCs/>
                <w:sz w:val="21"/>
                <w:szCs w:val="21"/>
                <w:lang w:val="es-ES_tradnl"/>
              </w:rPr>
            </w:pPr>
            <w:r w:rsidRPr="006B625E">
              <w:rPr>
                <w:bCs/>
                <w:sz w:val="21"/>
                <w:szCs w:val="21"/>
                <w:lang w:val="es-ES_tradnl"/>
              </w:rPr>
              <w:t>De acuerdo con el carácter de la OMPI de organización del sistema de las Naciones Unidas atenta a las necesidades de sus Miembros, la Oficina Internacional organizará, a petición de los Estados miembros, reuniones formales e informales o consultas sobre actividades normativas de la OMPI.  Éstas se celebrarán principalmente en Ginebra de un modo abierto y transparente para todos los miembros.</w:t>
            </w:r>
            <w:r w:rsidR="007F73EE" w:rsidRPr="006B625E">
              <w:rPr>
                <w:bCs/>
                <w:sz w:val="21"/>
                <w:szCs w:val="21"/>
                <w:lang w:val="es-ES_tradnl"/>
              </w:rPr>
              <w:t xml:space="preserve">  </w:t>
            </w:r>
            <w:r w:rsidRPr="006B625E">
              <w:rPr>
                <w:bCs/>
                <w:sz w:val="21"/>
                <w:szCs w:val="21"/>
                <w:lang w:val="es-ES_tradnl"/>
              </w:rPr>
              <w:t>Cuando dichas reuniones tengan lugar fuera de Ginebra, se informará a los Estados miembros por vías oficiales y con la suficiente antelación, y se les consultará sobre el proyecto del orden del día y el programa.</w:t>
            </w:r>
          </w:p>
          <w:p w:rsidR="007F73EE" w:rsidRPr="006B625E" w:rsidRDefault="007F73EE" w:rsidP="008F3BCA">
            <w:pPr>
              <w:rPr>
                <w:bCs/>
                <w:sz w:val="21"/>
                <w:szCs w:val="21"/>
                <w:lang w:val="es-ES_tradnl"/>
              </w:rPr>
            </w:pPr>
          </w:p>
        </w:tc>
        <w:tc>
          <w:tcPr>
            <w:tcW w:w="1843" w:type="dxa"/>
            <w:tcBorders>
              <w:left w:val="single" w:sz="4" w:space="0" w:color="auto"/>
              <w:bottom w:val="single" w:sz="4" w:space="0" w:color="auto"/>
              <w:right w:val="single" w:sz="4" w:space="0" w:color="auto"/>
            </w:tcBorders>
            <w:shd w:val="clear" w:color="auto" w:fill="auto"/>
          </w:tcPr>
          <w:p w:rsidR="007F73EE" w:rsidRPr="006B625E" w:rsidRDefault="002121EE" w:rsidP="002121EE">
            <w:pPr>
              <w:rPr>
                <w:bCs/>
                <w:sz w:val="21"/>
                <w:szCs w:val="21"/>
                <w:lang w:val="es-ES_tradnl"/>
              </w:rPr>
            </w:pPr>
            <w:r w:rsidRPr="006B625E">
              <w:rPr>
                <w:bCs/>
                <w:sz w:val="21"/>
                <w:szCs w:val="21"/>
                <w:lang w:val="es-ES_tradnl"/>
              </w:rPr>
              <w:t>Examinada en el marco de informes sobre la marcha de las actividades (documentos CDIP/3/5,</w:t>
            </w:r>
            <w:r w:rsidR="00F83CB9" w:rsidRPr="006B625E">
              <w:rPr>
                <w:bCs/>
                <w:sz w:val="21"/>
                <w:szCs w:val="21"/>
                <w:lang w:val="es-ES_tradnl"/>
              </w:rPr>
              <w:br/>
            </w:r>
            <w:r w:rsidRPr="006B625E">
              <w:rPr>
                <w:bCs/>
                <w:sz w:val="21"/>
                <w:szCs w:val="21"/>
                <w:lang w:val="es-ES_tradnl"/>
              </w:rPr>
              <w:t>CDIP/6/3 y CDIP/8/2)</w:t>
            </w:r>
            <w:r w:rsidR="0075118E" w:rsidRPr="006B625E">
              <w:rPr>
                <w:bCs/>
                <w:sz w:val="21"/>
                <w:szCs w:val="21"/>
                <w:lang w:val="es-ES_tradnl"/>
              </w:rPr>
              <w:t>.</w:t>
            </w:r>
          </w:p>
        </w:tc>
        <w:tc>
          <w:tcPr>
            <w:tcW w:w="4394" w:type="dxa"/>
            <w:tcBorders>
              <w:left w:val="single" w:sz="4" w:space="0" w:color="auto"/>
              <w:bottom w:val="single" w:sz="4" w:space="0" w:color="auto"/>
              <w:right w:val="single" w:sz="4" w:space="0" w:color="auto"/>
            </w:tcBorders>
            <w:shd w:val="clear" w:color="auto" w:fill="auto"/>
          </w:tcPr>
          <w:p w:rsidR="00E00B28" w:rsidRPr="006B625E" w:rsidRDefault="002121EE" w:rsidP="002121EE">
            <w:pPr>
              <w:rPr>
                <w:bCs/>
                <w:sz w:val="21"/>
                <w:szCs w:val="21"/>
                <w:lang w:val="es-ES_tradnl"/>
              </w:rPr>
            </w:pPr>
            <w:r w:rsidRPr="006B625E">
              <w:rPr>
                <w:bCs/>
                <w:sz w:val="21"/>
                <w:szCs w:val="21"/>
                <w:lang w:val="es-ES_tradnl"/>
              </w:rPr>
              <w:t>Si bien el Comité tiene que examinar las actividades relativas a la aplicación, en la práctica esta recomendación ya está aplicándose</w:t>
            </w:r>
            <w:r w:rsidR="00E00B28" w:rsidRPr="006B625E">
              <w:rPr>
                <w:bCs/>
                <w:sz w:val="21"/>
                <w:szCs w:val="21"/>
                <w:lang w:val="es-ES_tradnl"/>
              </w:rPr>
              <w:t>.</w:t>
            </w:r>
          </w:p>
          <w:p w:rsidR="007F73EE" w:rsidRPr="006B625E" w:rsidRDefault="007F73EE" w:rsidP="008F3BCA">
            <w:pPr>
              <w:rPr>
                <w:bCs/>
                <w:sz w:val="21"/>
                <w:szCs w:val="21"/>
                <w:lang w:val="es-ES_tradnl"/>
              </w:rPr>
            </w:pPr>
          </w:p>
        </w:tc>
        <w:tc>
          <w:tcPr>
            <w:tcW w:w="1779" w:type="dxa"/>
            <w:tcBorders>
              <w:bottom w:val="single" w:sz="4" w:space="0" w:color="auto"/>
            </w:tcBorders>
            <w:shd w:val="clear" w:color="auto" w:fill="auto"/>
          </w:tcPr>
          <w:p w:rsidR="002F13BD" w:rsidRPr="006B625E" w:rsidRDefault="002121EE" w:rsidP="002121EE">
            <w:pPr>
              <w:rPr>
                <w:bCs/>
                <w:sz w:val="21"/>
                <w:szCs w:val="21"/>
                <w:lang w:val="es-ES_tradnl"/>
              </w:rPr>
            </w:pPr>
            <w:r w:rsidRPr="006B625E">
              <w:rPr>
                <w:bCs/>
                <w:sz w:val="21"/>
                <w:szCs w:val="21"/>
                <w:lang w:val="es-ES_tradnl"/>
              </w:rPr>
              <w:t>CDIP/1/3</w:t>
            </w:r>
          </w:p>
          <w:p w:rsidR="002F13BD" w:rsidRPr="006B625E" w:rsidRDefault="002F13BD" w:rsidP="008F3BCA">
            <w:pPr>
              <w:rPr>
                <w:bCs/>
                <w:sz w:val="21"/>
                <w:szCs w:val="21"/>
                <w:lang w:val="es-ES_tradnl"/>
              </w:rPr>
            </w:pPr>
          </w:p>
          <w:p w:rsidR="007F73EE" w:rsidRPr="006B625E" w:rsidRDefault="007F73EE" w:rsidP="008F3BCA">
            <w:pPr>
              <w:rPr>
                <w:bCs/>
                <w:sz w:val="21"/>
                <w:szCs w:val="21"/>
                <w:lang w:val="es-ES_tradnl"/>
              </w:rPr>
            </w:pPr>
          </w:p>
        </w:tc>
        <w:tc>
          <w:tcPr>
            <w:tcW w:w="1491" w:type="dxa"/>
            <w:tcBorders>
              <w:bottom w:val="single" w:sz="4" w:space="0" w:color="auto"/>
            </w:tcBorders>
          </w:tcPr>
          <w:p w:rsidR="002F13BD" w:rsidRPr="00FC0F33" w:rsidRDefault="002121EE" w:rsidP="002121EE">
            <w:pPr>
              <w:rPr>
                <w:bCs/>
                <w:sz w:val="21"/>
                <w:szCs w:val="21"/>
                <w:lang w:val="en-US"/>
              </w:rPr>
            </w:pPr>
            <w:r w:rsidRPr="00FC0F33">
              <w:rPr>
                <w:bCs/>
                <w:sz w:val="21"/>
                <w:szCs w:val="21"/>
                <w:lang w:val="en-US"/>
              </w:rPr>
              <w:t>CDIP/3/5</w:t>
            </w:r>
          </w:p>
          <w:p w:rsidR="002F13BD" w:rsidRPr="00FC0F33" w:rsidRDefault="002121EE" w:rsidP="002121EE">
            <w:pPr>
              <w:rPr>
                <w:bCs/>
                <w:sz w:val="21"/>
                <w:szCs w:val="21"/>
                <w:lang w:val="en-US"/>
              </w:rPr>
            </w:pPr>
            <w:r w:rsidRPr="00FC0F33">
              <w:rPr>
                <w:bCs/>
                <w:sz w:val="21"/>
                <w:szCs w:val="21"/>
                <w:lang w:val="en-US"/>
              </w:rPr>
              <w:t>CDIP/6/3</w:t>
            </w:r>
          </w:p>
          <w:p w:rsidR="002F13BD" w:rsidRPr="00FC0F33" w:rsidRDefault="007F73EE" w:rsidP="008F3BCA">
            <w:pPr>
              <w:rPr>
                <w:bCs/>
                <w:sz w:val="21"/>
                <w:szCs w:val="21"/>
                <w:lang w:val="en-US" w:eastAsia="en-CA"/>
              </w:rPr>
            </w:pPr>
            <w:r w:rsidRPr="00FC0F33">
              <w:rPr>
                <w:bCs/>
                <w:sz w:val="21"/>
                <w:szCs w:val="21"/>
                <w:lang w:val="en-US" w:eastAsia="en-CA"/>
              </w:rPr>
              <w:t>CDIP/8/2</w:t>
            </w:r>
          </w:p>
          <w:p w:rsidR="002F13BD" w:rsidRPr="00FC0F33" w:rsidRDefault="007F73EE" w:rsidP="008F3BCA">
            <w:pPr>
              <w:rPr>
                <w:bCs/>
                <w:sz w:val="21"/>
                <w:szCs w:val="21"/>
                <w:lang w:val="en-US" w:eastAsia="en-CA"/>
              </w:rPr>
            </w:pPr>
            <w:r w:rsidRPr="00FC0F33">
              <w:rPr>
                <w:bCs/>
                <w:sz w:val="21"/>
                <w:szCs w:val="21"/>
                <w:lang w:val="en-US" w:eastAsia="en-CA"/>
              </w:rPr>
              <w:t>CDIP/10/2</w:t>
            </w:r>
          </w:p>
          <w:p w:rsidR="007F73EE" w:rsidRPr="00FC0F33" w:rsidRDefault="007F73EE" w:rsidP="008F3BCA">
            <w:pPr>
              <w:rPr>
                <w:bCs/>
                <w:sz w:val="21"/>
                <w:szCs w:val="21"/>
                <w:lang w:val="en-US"/>
              </w:rPr>
            </w:pPr>
            <w:r w:rsidRPr="00FC0F33">
              <w:rPr>
                <w:bCs/>
                <w:sz w:val="21"/>
                <w:szCs w:val="21"/>
                <w:lang w:val="en-US" w:eastAsia="en-CA"/>
              </w:rPr>
              <w:t>CDIP/12/2</w:t>
            </w:r>
          </w:p>
        </w:tc>
      </w:tr>
      <w:tr w:rsidR="007F73EE" w:rsidRPr="006B625E" w:rsidTr="006127C9">
        <w:trPr>
          <w:cantSplit/>
          <w:jc w:val="center"/>
        </w:trPr>
        <w:tc>
          <w:tcPr>
            <w:tcW w:w="468" w:type="dxa"/>
            <w:shd w:val="clear" w:color="auto" w:fill="auto"/>
          </w:tcPr>
          <w:p w:rsidR="007F73EE" w:rsidRPr="00FC0F33" w:rsidRDefault="007F73EE" w:rsidP="007F73EE">
            <w:pPr>
              <w:numPr>
                <w:ilvl w:val="0"/>
                <w:numId w:val="20"/>
              </w:numPr>
              <w:rPr>
                <w:sz w:val="21"/>
                <w:szCs w:val="21"/>
                <w:lang w:val="en-US"/>
              </w:rPr>
            </w:pPr>
          </w:p>
        </w:tc>
        <w:tc>
          <w:tcPr>
            <w:tcW w:w="3144" w:type="dxa"/>
            <w:tcBorders>
              <w:right w:val="single" w:sz="4" w:space="0" w:color="auto"/>
            </w:tcBorders>
            <w:shd w:val="clear" w:color="auto" w:fill="auto"/>
          </w:tcPr>
          <w:p w:rsidR="002F13BD" w:rsidRPr="006B625E" w:rsidRDefault="002121EE" w:rsidP="002121EE">
            <w:pPr>
              <w:rPr>
                <w:sz w:val="21"/>
                <w:szCs w:val="21"/>
                <w:lang w:val="es-ES_tradnl"/>
              </w:rPr>
            </w:pPr>
            <w:r w:rsidRPr="006B625E">
              <w:rPr>
                <w:sz w:val="21"/>
                <w:szCs w:val="21"/>
                <w:lang w:val="es-ES_tradnl"/>
              </w:rPr>
              <w:t>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p>
          <w:p w:rsidR="007F73EE" w:rsidRPr="006B625E" w:rsidRDefault="007F73EE" w:rsidP="008F3BCA">
            <w:pPr>
              <w:rPr>
                <w:sz w:val="21"/>
                <w:szCs w:val="21"/>
                <w:lang w:val="es-ES_tradnl"/>
              </w:rPr>
            </w:pPr>
          </w:p>
        </w:tc>
        <w:tc>
          <w:tcPr>
            <w:tcW w:w="1843" w:type="dxa"/>
            <w:tcBorders>
              <w:left w:val="single" w:sz="4" w:space="0" w:color="auto"/>
              <w:right w:val="single" w:sz="4" w:space="0" w:color="auto"/>
            </w:tcBorders>
            <w:shd w:val="clear" w:color="auto" w:fill="auto"/>
          </w:tcPr>
          <w:p w:rsidR="007F73EE" w:rsidRPr="006B625E" w:rsidRDefault="002121EE" w:rsidP="002121EE">
            <w:pPr>
              <w:rPr>
                <w:bCs/>
                <w:sz w:val="21"/>
                <w:szCs w:val="21"/>
                <w:lang w:val="es-ES_tradnl"/>
              </w:rPr>
            </w:pPr>
            <w:r w:rsidRPr="006B625E">
              <w:rPr>
                <w:bCs/>
                <w:sz w:val="21"/>
                <w:szCs w:val="21"/>
                <w:lang w:val="es-ES_tradnl"/>
              </w:rPr>
              <w:t>Aún no ha sido examinada por el Comité</w:t>
            </w:r>
          </w:p>
        </w:tc>
        <w:tc>
          <w:tcPr>
            <w:tcW w:w="4394" w:type="dxa"/>
            <w:tcBorders>
              <w:left w:val="single" w:sz="4" w:space="0" w:color="auto"/>
              <w:right w:val="single" w:sz="4" w:space="0" w:color="auto"/>
            </w:tcBorders>
            <w:shd w:val="clear" w:color="auto" w:fill="auto"/>
          </w:tcPr>
          <w:p w:rsidR="002F13BD" w:rsidRPr="006B625E" w:rsidRDefault="002121EE" w:rsidP="002121EE">
            <w:pPr>
              <w:rPr>
                <w:bCs/>
                <w:sz w:val="21"/>
                <w:szCs w:val="21"/>
                <w:lang w:val="es-ES_tradnl" w:eastAsia="en-CA"/>
              </w:rPr>
            </w:pPr>
            <w:r w:rsidRPr="006B625E">
              <w:rPr>
                <w:bCs/>
                <w:sz w:val="21"/>
                <w:szCs w:val="21"/>
                <w:lang w:val="es-ES_tradnl" w:eastAsia="en-CA"/>
              </w:rPr>
              <w:t>Si bien el Comité tiene que examinar las actividades relativas a la aplicación, en la práctica esta recomendación ya está aplicándose.</w:t>
            </w:r>
          </w:p>
          <w:p w:rsidR="002F13BD" w:rsidRPr="006B625E" w:rsidRDefault="002F13BD" w:rsidP="008F3BCA">
            <w:pPr>
              <w:rPr>
                <w:bCs/>
                <w:sz w:val="21"/>
                <w:szCs w:val="21"/>
                <w:lang w:val="es-ES_tradnl"/>
              </w:rPr>
            </w:pPr>
          </w:p>
          <w:p w:rsidR="007F73EE" w:rsidRPr="006B625E" w:rsidRDefault="001F41A0" w:rsidP="001F41A0">
            <w:pPr>
              <w:rPr>
                <w:bCs/>
                <w:sz w:val="21"/>
                <w:szCs w:val="21"/>
                <w:lang w:val="es-ES_tradnl"/>
              </w:rPr>
            </w:pPr>
            <w:r w:rsidRPr="006B625E">
              <w:rPr>
                <w:bCs/>
                <w:sz w:val="21"/>
                <w:szCs w:val="21"/>
                <w:lang w:val="es-ES_tradnl"/>
              </w:rPr>
              <w:t xml:space="preserve">Los debates en el Comité Asesor sobre Observancia se celebran en el marco de la recomendación </w:t>
            </w:r>
            <w:r w:rsidR="00E00B28" w:rsidRPr="006B625E">
              <w:rPr>
                <w:bCs/>
                <w:sz w:val="21"/>
                <w:szCs w:val="21"/>
                <w:lang w:val="es-ES_tradnl"/>
              </w:rPr>
              <w:t>Nº </w:t>
            </w:r>
            <w:r w:rsidRPr="006B625E">
              <w:rPr>
                <w:bCs/>
                <w:sz w:val="21"/>
                <w:szCs w:val="21"/>
                <w:lang w:val="es-ES_tradnl"/>
              </w:rPr>
              <w:t>45, y las actividades de la OMPI dirigidas a cultivar el respeto por la P.I., en el marco del program</w:t>
            </w:r>
            <w:r w:rsidR="00B82009" w:rsidRPr="006B625E">
              <w:rPr>
                <w:bCs/>
                <w:sz w:val="21"/>
                <w:szCs w:val="21"/>
                <w:lang w:val="es-ES_tradnl"/>
              </w:rPr>
              <w:t>a 1</w:t>
            </w:r>
            <w:r w:rsidRPr="006B625E">
              <w:rPr>
                <w:bCs/>
                <w:sz w:val="21"/>
                <w:szCs w:val="21"/>
                <w:lang w:val="es-ES_tradnl"/>
              </w:rPr>
              <w:t>7, están guiadas por esta recomendación.</w:t>
            </w:r>
          </w:p>
        </w:tc>
        <w:tc>
          <w:tcPr>
            <w:tcW w:w="1779" w:type="dxa"/>
            <w:shd w:val="clear" w:color="auto" w:fill="auto"/>
          </w:tcPr>
          <w:p w:rsidR="002F13BD" w:rsidRPr="006B625E" w:rsidRDefault="007F73EE" w:rsidP="008F3BCA">
            <w:pPr>
              <w:rPr>
                <w:bCs/>
                <w:sz w:val="21"/>
                <w:szCs w:val="21"/>
                <w:lang w:val="es-ES_tradnl" w:eastAsia="en-CA"/>
              </w:rPr>
            </w:pPr>
            <w:r w:rsidRPr="006B625E">
              <w:rPr>
                <w:bCs/>
                <w:sz w:val="21"/>
                <w:szCs w:val="21"/>
                <w:lang w:val="es-ES_tradnl" w:eastAsia="en-CA"/>
              </w:rPr>
              <w:t>CDIP/1/3</w:t>
            </w:r>
          </w:p>
          <w:p w:rsidR="007F73EE" w:rsidRPr="006B625E" w:rsidRDefault="007F73EE" w:rsidP="008F3BCA">
            <w:pPr>
              <w:rPr>
                <w:b/>
                <w:sz w:val="21"/>
                <w:szCs w:val="21"/>
                <w:lang w:val="es-ES_tradnl"/>
              </w:rPr>
            </w:pPr>
          </w:p>
        </w:tc>
        <w:tc>
          <w:tcPr>
            <w:tcW w:w="1491" w:type="dxa"/>
            <w:shd w:val="clear" w:color="auto" w:fill="auto"/>
          </w:tcPr>
          <w:p w:rsidR="007F73EE" w:rsidRPr="006B625E" w:rsidRDefault="001F41A0" w:rsidP="001F41A0">
            <w:pPr>
              <w:rPr>
                <w:bCs/>
                <w:sz w:val="21"/>
                <w:szCs w:val="21"/>
                <w:lang w:val="es-ES_tradnl" w:eastAsia="en-CA"/>
              </w:rPr>
            </w:pPr>
            <w:r w:rsidRPr="006B625E">
              <w:rPr>
                <w:bCs/>
                <w:sz w:val="21"/>
                <w:szCs w:val="21"/>
                <w:lang w:val="es-ES_tradnl" w:eastAsia="en-CA"/>
              </w:rPr>
              <w:t>n.d.</w:t>
            </w:r>
          </w:p>
        </w:tc>
      </w:tr>
    </w:tbl>
    <w:p w:rsidR="002F13BD" w:rsidRPr="006B625E" w:rsidRDefault="002F13BD" w:rsidP="007F73EE">
      <w:pPr>
        <w:rPr>
          <w:sz w:val="21"/>
          <w:szCs w:val="21"/>
          <w:lang w:val="es-ES_tradnl" w:eastAsia="en-CA"/>
        </w:rPr>
      </w:pPr>
    </w:p>
    <w:p w:rsidR="002F13BD" w:rsidRPr="006B625E" w:rsidRDefault="002F13BD" w:rsidP="007F73EE">
      <w:pPr>
        <w:rPr>
          <w:sz w:val="21"/>
          <w:szCs w:val="21"/>
          <w:lang w:val="es-ES_tradnl" w:eastAsia="en-CA"/>
        </w:rPr>
      </w:pPr>
    </w:p>
    <w:p w:rsidR="007F73EE" w:rsidRPr="006B625E" w:rsidRDefault="001F41A0" w:rsidP="001F41A0">
      <w:pPr>
        <w:ind w:left="5103" w:firstLine="5670"/>
        <w:rPr>
          <w:sz w:val="21"/>
          <w:szCs w:val="21"/>
          <w:lang w:val="es-ES_tradnl"/>
        </w:rPr>
      </w:pPr>
      <w:r w:rsidRPr="006B625E">
        <w:rPr>
          <w:sz w:val="21"/>
          <w:szCs w:val="21"/>
          <w:lang w:val="es-ES_tradnl"/>
        </w:rPr>
        <w:t>[Sigue el Anexo II]</w:t>
      </w:r>
    </w:p>
    <w:p w:rsidR="0036380E" w:rsidRPr="006B625E" w:rsidRDefault="0036380E" w:rsidP="001F41A0">
      <w:pPr>
        <w:ind w:left="5103" w:firstLine="5670"/>
        <w:rPr>
          <w:sz w:val="21"/>
          <w:szCs w:val="21"/>
          <w:lang w:val="es-ES_tradnl"/>
        </w:rPr>
      </w:pPr>
    </w:p>
    <w:p w:rsidR="0036380E" w:rsidRPr="006B625E" w:rsidRDefault="0036380E" w:rsidP="001F41A0">
      <w:pPr>
        <w:ind w:left="5103" w:firstLine="5670"/>
        <w:rPr>
          <w:sz w:val="21"/>
          <w:szCs w:val="21"/>
          <w:lang w:val="es-ES_tradnl"/>
        </w:rPr>
      </w:pPr>
    </w:p>
    <w:p w:rsidR="0036380E" w:rsidRPr="006B625E" w:rsidRDefault="0036380E" w:rsidP="001F41A0">
      <w:pPr>
        <w:ind w:left="5103" w:firstLine="5670"/>
        <w:rPr>
          <w:sz w:val="21"/>
          <w:szCs w:val="21"/>
          <w:lang w:val="es-ES_tradnl"/>
        </w:rPr>
      </w:pPr>
    </w:p>
    <w:p w:rsidR="0036380E" w:rsidRPr="006B625E" w:rsidRDefault="0036380E" w:rsidP="001F41A0">
      <w:pPr>
        <w:ind w:left="5103" w:firstLine="5670"/>
        <w:rPr>
          <w:sz w:val="21"/>
          <w:szCs w:val="21"/>
          <w:lang w:val="es-ES_tradnl"/>
        </w:rPr>
        <w:sectPr w:rsidR="0036380E" w:rsidRPr="006B625E" w:rsidSect="008F3BCA">
          <w:headerReference w:type="default" r:id="rId13"/>
          <w:footerReference w:type="default" r:id="rId14"/>
          <w:headerReference w:type="first" r:id="rId15"/>
          <w:footerReference w:type="first" r:id="rId16"/>
          <w:pgSz w:w="15842" w:h="12242" w:orient="landscape" w:code="1"/>
          <w:pgMar w:top="454" w:right="539" w:bottom="397" w:left="902" w:header="720" w:footer="720" w:gutter="0"/>
          <w:pgNumType w:start="1"/>
          <w:cols w:space="708"/>
          <w:titlePg/>
          <w:docGrid w:linePitch="360"/>
        </w:sectPr>
      </w:pPr>
    </w:p>
    <w:p w:rsidR="002F13BD" w:rsidRPr="006B625E" w:rsidRDefault="00930155" w:rsidP="00930155">
      <w:pPr>
        <w:ind w:left="142"/>
        <w:outlineLvl w:val="0"/>
        <w:rPr>
          <w:bCs/>
          <w:sz w:val="21"/>
          <w:szCs w:val="21"/>
          <w:lang w:val="es-ES_tradnl"/>
        </w:rPr>
      </w:pPr>
      <w:r w:rsidRPr="006B625E">
        <w:rPr>
          <w:bCs/>
          <w:sz w:val="21"/>
          <w:szCs w:val="21"/>
          <w:lang w:val="es-ES_tradnl"/>
        </w:rPr>
        <w:lastRenderedPageBreak/>
        <w:t>RESUMEN DE LOS PROYECTOS APROBADOS POR EL CDIP</w:t>
      </w:r>
    </w:p>
    <w:p w:rsidR="002F13BD" w:rsidRPr="006B625E" w:rsidRDefault="002F13BD" w:rsidP="007F73EE">
      <w:pPr>
        <w:rPr>
          <w:bCs/>
          <w:sz w:val="21"/>
          <w:szCs w:val="21"/>
          <w:lang w:val="es-ES_tradnl"/>
        </w:rPr>
      </w:pPr>
    </w:p>
    <w:p w:rsidR="002F13BD" w:rsidRPr="006B625E" w:rsidRDefault="00930155" w:rsidP="00930155">
      <w:pPr>
        <w:ind w:left="142"/>
        <w:outlineLvl w:val="0"/>
        <w:rPr>
          <w:bCs/>
          <w:sz w:val="21"/>
          <w:szCs w:val="21"/>
          <w:u w:val="single"/>
          <w:lang w:val="es-ES_tradnl"/>
        </w:rPr>
      </w:pPr>
      <w:r w:rsidRPr="006B625E">
        <w:rPr>
          <w:bCs/>
          <w:sz w:val="21"/>
          <w:szCs w:val="21"/>
          <w:u w:val="single"/>
          <w:lang w:val="es-ES_tradnl"/>
        </w:rPr>
        <w:t>Proyectos en curso</w:t>
      </w:r>
      <w:r w:rsidR="00CC0B8D" w:rsidRPr="006B625E">
        <w:rPr>
          <w:bCs/>
          <w:sz w:val="21"/>
          <w:szCs w:val="21"/>
          <w:u w:val="single"/>
          <w:lang w:val="es-ES_tradnl"/>
        </w:rPr>
        <w:t xml:space="preserve"> de ejecución</w:t>
      </w:r>
    </w:p>
    <w:p w:rsidR="007F73EE" w:rsidRPr="006B625E" w:rsidRDefault="007F73EE" w:rsidP="007F73EE">
      <w:pPr>
        <w:rPr>
          <w:sz w:val="21"/>
          <w:szCs w:val="21"/>
          <w:lang w:val="es-ES_tradnl"/>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1"/>
        <w:gridCol w:w="2385"/>
        <w:gridCol w:w="1701"/>
        <w:gridCol w:w="2834"/>
        <w:gridCol w:w="2694"/>
        <w:gridCol w:w="1866"/>
      </w:tblGrid>
      <w:tr w:rsidR="00B91A5C" w:rsidRPr="006B625E" w:rsidTr="00E00B28">
        <w:trPr>
          <w:trHeight w:val="851"/>
          <w:tblHeader/>
          <w:jc w:val="center"/>
        </w:trPr>
        <w:tc>
          <w:tcPr>
            <w:tcW w:w="253" w:type="pct"/>
            <w:shd w:val="clear" w:color="auto" w:fill="auto"/>
            <w:vAlign w:val="center"/>
          </w:tcPr>
          <w:p w:rsidR="007F73EE" w:rsidRPr="006B625E" w:rsidRDefault="00930155" w:rsidP="00D10753">
            <w:pPr>
              <w:jc w:val="center"/>
              <w:rPr>
                <w:bCs/>
                <w:sz w:val="21"/>
                <w:szCs w:val="21"/>
                <w:lang w:val="es-ES_tradnl"/>
              </w:rPr>
            </w:pPr>
            <w:r w:rsidRPr="006B625E">
              <w:rPr>
                <w:bCs/>
                <w:sz w:val="21"/>
                <w:szCs w:val="21"/>
                <w:lang w:val="es-ES_tradnl"/>
              </w:rPr>
              <w:t>REC</w:t>
            </w:r>
          </w:p>
        </w:tc>
        <w:tc>
          <w:tcPr>
            <w:tcW w:w="656" w:type="pct"/>
            <w:shd w:val="clear" w:color="auto" w:fill="auto"/>
            <w:vAlign w:val="center"/>
          </w:tcPr>
          <w:p w:rsidR="007F73EE" w:rsidRPr="006B625E" w:rsidRDefault="00930155" w:rsidP="00D10753">
            <w:pPr>
              <w:jc w:val="center"/>
              <w:rPr>
                <w:bCs/>
                <w:sz w:val="21"/>
                <w:szCs w:val="21"/>
                <w:lang w:val="es-ES_tradnl"/>
              </w:rPr>
            </w:pPr>
            <w:r w:rsidRPr="006B625E">
              <w:rPr>
                <w:bCs/>
                <w:sz w:val="21"/>
                <w:szCs w:val="21"/>
                <w:lang w:val="es-ES_tradnl" w:eastAsia="en-CA"/>
              </w:rPr>
              <w:t>PROYECTO</w:t>
            </w:r>
          </w:p>
        </w:tc>
        <w:tc>
          <w:tcPr>
            <w:tcW w:w="850" w:type="pct"/>
            <w:shd w:val="clear" w:color="auto" w:fill="auto"/>
            <w:vAlign w:val="center"/>
          </w:tcPr>
          <w:p w:rsidR="007F73EE" w:rsidRPr="006B625E" w:rsidRDefault="00930155" w:rsidP="00D10753">
            <w:pPr>
              <w:jc w:val="center"/>
              <w:rPr>
                <w:bCs/>
                <w:sz w:val="21"/>
                <w:szCs w:val="21"/>
                <w:lang w:val="es-ES_tradnl" w:eastAsia="en-CA"/>
              </w:rPr>
            </w:pPr>
            <w:r w:rsidRPr="006B625E">
              <w:rPr>
                <w:bCs/>
                <w:sz w:val="21"/>
                <w:szCs w:val="21"/>
                <w:lang w:val="es-ES_tradnl" w:eastAsia="en-CA"/>
              </w:rPr>
              <w:t>BREVE DESCRIPCIÓN</w:t>
            </w:r>
          </w:p>
        </w:tc>
        <w:tc>
          <w:tcPr>
            <w:tcW w:w="606" w:type="pct"/>
            <w:shd w:val="clear" w:color="auto" w:fill="auto"/>
            <w:vAlign w:val="center"/>
          </w:tcPr>
          <w:p w:rsidR="007F73EE" w:rsidRPr="006B625E" w:rsidRDefault="00930155" w:rsidP="00D10753">
            <w:pPr>
              <w:jc w:val="center"/>
              <w:rPr>
                <w:bCs/>
                <w:sz w:val="21"/>
                <w:szCs w:val="21"/>
                <w:lang w:val="es-ES_tradnl"/>
              </w:rPr>
            </w:pPr>
            <w:r w:rsidRPr="006B625E">
              <w:rPr>
                <w:bCs/>
                <w:sz w:val="21"/>
                <w:szCs w:val="21"/>
                <w:lang w:val="es-ES_tradnl"/>
              </w:rPr>
              <w:t xml:space="preserve">SITUACIÓN DE LA </w:t>
            </w:r>
            <w:r w:rsidR="008858C7" w:rsidRPr="006B625E">
              <w:rPr>
                <w:bCs/>
                <w:sz w:val="21"/>
                <w:szCs w:val="21"/>
                <w:lang w:val="es-ES_tradnl"/>
              </w:rPr>
              <w:t>EJECUCIÓN</w:t>
            </w:r>
          </w:p>
        </w:tc>
        <w:tc>
          <w:tcPr>
            <w:tcW w:w="1010" w:type="pct"/>
            <w:shd w:val="clear" w:color="auto" w:fill="auto"/>
            <w:vAlign w:val="center"/>
          </w:tcPr>
          <w:p w:rsidR="007F73EE" w:rsidRPr="006B625E" w:rsidRDefault="00930155" w:rsidP="00D10753">
            <w:pPr>
              <w:jc w:val="center"/>
              <w:rPr>
                <w:bCs/>
                <w:sz w:val="21"/>
                <w:szCs w:val="21"/>
                <w:lang w:val="es-ES_tradnl"/>
              </w:rPr>
            </w:pPr>
            <w:r w:rsidRPr="006B625E">
              <w:rPr>
                <w:bCs/>
                <w:sz w:val="21"/>
                <w:szCs w:val="21"/>
                <w:lang w:val="es-ES_tradnl"/>
              </w:rPr>
              <w:t>OBJETIVOS DEL PROYECTO</w:t>
            </w:r>
          </w:p>
        </w:tc>
        <w:tc>
          <w:tcPr>
            <w:tcW w:w="960" w:type="pct"/>
            <w:shd w:val="clear" w:color="auto" w:fill="auto"/>
            <w:vAlign w:val="center"/>
          </w:tcPr>
          <w:p w:rsidR="007F73EE" w:rsidRPr="006B625E" w:rsidRDefault="00930155" w:rsidP="00D10753">
            <w:pPr>
              <w:jc w:val="center"/>
              <w:rPr>
                <w:bCs/>
                <w:sz w:val="21"/>
                <w:szCs w:val="21"/>
                <w:lang w:val="es-ES_tradnl"/>
              </w:rPr>
            </w:pPr>
            <w:r w:rsidRPr="006B625E">
              <w:rPr>
                <w:bCs/>
                <w:sz w:val="21"/>
                <w:szCs w:val="21"/>
                <w:lang w:val="es-ES_tradnl"/>
              </w:rPr>
              <w:t>PRINCIPALES LOGROS</w:t>
            </w:r>
          </w:p>
        </w:tc>
        <w:tc>
          <w:tcPr>
            <w:tcW w:w="665" w:type="pct"/>
            <w:shd w:val="clear" w:color="auto" w:fill="auto"/>
            <w:vAlign w:val="center"/>
          </w:tcPr>
          <w:p w:rsidR="007F73EE" w:rsidRPr="006B625E" w:rsidRDefault="00A43346" w:rsidP="00D10753">
            <w:pPr>
              <w:jc w:val="center"/>
              <w:rPr>
                <w:bCs/>
                <w:sz w:val="21"/>
                <w:szCs w:val="21"/>
                <w:lang w:val="es-ES_tradnl"/>
              </w:rPr>
            </w:pPr>
            <w:r w:rsidRPr="006B625E">
              <w:rPr>
                <w:bCs/>
                <w:sz w:val="21"/>
                <w:szCs w:val="21"/>
                <w:lang w:val="es-ES_tradnl"/>
              </w:rPr>
              <w:t>RESULTADOS CONCRETOS</w:t>
            </w:r>
          </w:p>
        </w:tc>
      </w:tr>
      <w:tr w:rsidR="00B91A5C" w:rsidRPr="006B625E" w:rsidTr="00E00B28">
        <w:trPr>
          <w:jc w:val="center"/>
        </w:trPr>
        <w:tc>
          <w:tcPr>
            <w:tcW w:w="253" w:type="pct"/>
            <w:shd w:val="clear" w:color="auto" w:fill="auto"/>
          </w:tcPr>
          <w:p w:rsidR="007F73EE" w:rsidRPr="006B625E" w:rsidRDefault="007F73EE" w:rsidP="008F3BCA">
            <w:pPr>
              <w:rPr>
                <w:sz w:val="21"/>
                <w:szCs w:val="21"/>
                <w:lang w:val="es-ES_tradnl"/>
              </w:rPr>
            </w:pPr>
            <w:r w:rsidRPr="006B625E">
              <w:rPr>
                <w:sz w:val="21"/>
                <w:szCs w:val="21"/>
                <w:lang w:val="es-ES_tradnl"/>
              </w:rPr>
              <w:t>8</w:t>
            </w:r>
          </w:p>
        </w:tc>
        <w:tc>
          <w:tcPr>
            <w:tcW w:w="656" w:type="pct"/>
            <w:shd w:val="clear" w:color="auto" w:fill="auto"/>
          </w:tcPr>
          <w:p w:rsidR="007F73EE" w:rsidRPr="006B625E" w:rsidRDefault="00A43346" w:rsidP="00A43346">
            <w:pPr>
              <w:rPr>
                <w:sz w:val="21"/>
                <w:szCs w:val="21"/>
                <w:lang w:val="es-ES_tradnl"/>
              </w:rPr>
            </w:pPr>
            <w:r w:rsidRPr="006B625E">
              <w:rPr>
                <w:sz w:val="21"/>
                <w:szCs w:val="21"/>
                <w:lang w:val="es-ES_tradnl"/>
              </w:rPr>
              <w:t xml:space="preserve">Acceso a bases de datos especializadas y mantenimiento – Fase II (DA_08_02) </w:t>
            </w:r>
          </w:p>
        </w:tc>
        <w:tc>
          <w:tcPr>
            <w:tcW w:w="850" w:type="pct"/>
            <w:shd w:val="clear" w:color="auto" w:fill="auto"/>
          </w:tcPr>
          <w:p w:rsidR="00E00B28" w:rsidRPr="006B625E" w:rsidRDefault="00A43346" w:rsidP="00A43346">
            <w:pPr>
              <w:rPr>
                <w:sz w:val="21"/>
                <w:szCs w:val="21"/>
                <w:lang w:val="es-ES_tradnl"/>
              </w:rPr>
            </w:pPr>
            <w:r w:rsidRPr="006B625E">
              <w:rPr>
                <w:sz w:val="21"/>
                <w:szCs w:val="21"/>
                <w:lang w:val="es-ES_tradnl"/>
              </w:rPr>
              <w:t>Facilitación de acceso a los conocimientos tecnológicos, mediante bases de datos especializadas y publicaciones técnicas, para los usuarios de los países en desarrollo y los PMA, en particular las oficinas de patentes, con el fin de que puedan realizar búsquedas más eficaces en materia de patentes</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771CF4" w:rsidP="00771CF4">
            <w:pPr>
              <w:rPr>
                <w:sz w:val="21"/>
                <w:szCs w:val="21"/>
                <w:lang w:val="es-ES_tradnl"/>
              </w:rPr>
            </w:pPr>
            <w:r w:rsidRPr="006B625E">
              <w:rPr>
                <w:sz w:val="21"/>
                <w:szCs w:val="21"/>
                <w:lang w:val="es-ES_tradnl"/>
              </w:rPr>
              <w:t>En la fase II del proyecto se espera mantener y reforzar el apoyo a los paíse</w:t>
            </w:r>
            <w:r w:rsidR="00CC0B8D" w:rsidRPr="006B625E">
              <w:rPr>
                <w:sz w:val="21"/>
                <w:szCs w:val="21"/>
                <w:lang w:val="es-ES_tradnl"/>
              </w:rPr>
              <w:t xml:space="preserve">s que participaron en la fase I, </w:t>
            </w:r>
            <w:r w:rsidRPr="006B625E">
              <w:rPr>
                <w:sz w:val="21"/>
                <w:szCs w:val="21"/>
                <w:lang w:val="es-ES_tradnl"/>
              </w:rPr>
              <w:t xml:space="preserve">y ampliar el proyecto a los países que no participaron en la fase I por medio de los </w:t>
            </w:r>
            <w:r w:rsidR="00457070" w:rsidRPr="006B625E">
              <w:rPr>
                <w:sz w:val="21"/>
                <w:szCs w:val="21"/>
                <w:lang w:val="es-ES_tradnl"/>
              </w:rPr>
              <w:t>siguientes</w:t>
            </w:r>
            <w:r w:rsidRPr="006B625E">
              <w:rPr>
                <w:sz w:val="21"/>
                <w:szCs w:val="21"/>
                <w:lang w:val="es-ES_tradnl"/>
              </w:rPr>
              <w:t xml:space="preserve"> objetivos</w:t>
            </w:r>
            <w:r w:rsidR="00B82009" w:rsidRPr="006B625E">
              <w:rPr>
                <w:sz w:val="21"/>
                <w:szCs w:val="21"/>
                <w:lang w:val="es-ES_tradnl"/>
              </w:rPr>
              <w:t>:  i</w:t>
            </w:r>
            <w:r w:rsidRPr="006B625E">
              <w:rPr>
                <w:sz w:val="21"/>
                <w:szCs w:val="21"/>
                <w:lang w:val="es-ES_tradnl"/>
              </w:rPr>
              <w:t xml:space="preserve">) impulsar la creación de nuevos CATI, </w:t>
            </w:r>
            <w:r w:rsidR="00CC0B8D" w:rsidRPr="006B625E">
              <w:rPr>
                <w:sz w:val="21"/>
                <w:szCs w:val="21"/>
                <w:lang w:val="es-ES_tradnl"/>
              </w:rPr>
              <w:t xml:space="preserve">y </w:t>
            </w:r>
            <w:r w:rsidRPr="006B625E">
              <w:rPr>
                <w:sz w:val="21"/>
                <w:szCs w:val="21"/>
                <w:lang w:val="es-ES_tradnl"/>
              </w:rPr>
              <w:t xml:space="preserve">apoyar y mejorar sus programas de </w:t>
            </w:r>
            <w:r w:rsidRPr="006B625E">
              <w:rPr>
                <w:sz w:val="21"/>
                <w:szCs w:val="21"/>
                <w:lang w:val="es-ES_tradnl"/>
              </w:rPr>
              <w:lastRenderedPageBreak/>
              <w:t>formación</w:t>
            </w:r>
            <w:r w:rsidR="00B82009" w:rsidRPr="006B625E">
              <w:rPr>
                <w:sz w:val="21"/>
                <w:szCs w:val="21"/>
                <w:lang w:val="es-ES_tradnl"/>
              </w:rPr>
              <w:t>;  i</w:t>
            </w:r>
            <w:r w:rsidRPr="006B625E">
              <w:rPr>
                <w:sz w:val="21"/>
                <w:szCs w:val="21"/>
                <w:lang w:val="es-ES_tradnl"/>
              </w:rPr>
              <w:t xml:space="preserve">i) perfeccionar los programas ASPI (acceso a la información especializada sobre </w:t>
            </w:r>
            <w:r w:rsidR="00CC0B8D" w:rsidRPr="006B625E">
              <w:rPr>
                <w:sz w:val="21"/>
                <w:szCs w:val="21"/>
                <w:lang w:val="es-ES_tradnl"/>
              </w:rPr>
              <w:t>patentes) y a</w:t>
            </w:r>
            <w:r w:rsidRPr="006B625E">
              <w:rPr>
                <w:sz w:val="21"/>
                <w:szCs w:val="21"/>
                <w:lang w:val="es-ES_tradnl"/>
              </w:rPr>
              <w:t>RDI (acceso a la investigación para el desarrollo y la innovación)</w:t>
            </w:r>
            <w:r w:rsidR="00B82009" w:rsidRPr="006B625E">
              <w:rPr>
                <w:sz w:val="21"/>
                <w:szCs w:val="21"/>
                <w:lang w:val="es-ES_tradnl"/>
              </w:rPr>
              <w:t>;  y</w:t>
            </w:r>
            <w:r w:rsidRPr="006B625E">
              <w:rPr>
                <w:sz w:val="21"/>
                <w:szCs w:val="21"/>
                <w:lang w:val="es-ES_tradnl"/>
              </w:rPr>
              <w:t xml:space="preserve"> iii) crear una nueva plataforma de CATI de gestión del conocimiento para facilitar el intercambio entre distintos centros CATI</w:t>
            </w:r>
            <w:r w:rsidR="00E00B28" w:rsidRPr="006B625E">
              <w:rPr>
                <w:sz w:val="21"/>
                <w:szCs w:val="21"/>
                <w:lang w:val="es-ES_tradnl"/>
              </w:rPr>
              <w:t>.</w:t>
            </w:r>
          </w:p>
          <w:p w:rsidR="007F73EE" w:rsidRPr="006B625E" w:rsidRDefault="007F73EE" w:rsidP="008F3BCA">
            <w:pPr>
              <w:rPr>
                <w:sz w:val="21"/>
                <w:szCs w:val="21"/>
                <w:lang w:val="es-ES_tradnl"/>
              </w:rPr>
            </w:pPr>
          </w:p>
        </w:tc>
        <w:tc>
          <w:tcPr>
            <w:tcW w:w="606" w:type="pct"/>
            <w:shd w:val="clear" w:color="auto" w:fill="auto"/>
          </w:tcPr>
          <w:p w:rsidR="002F13BD" w:rsidRPr="006B625E" w:rsidRDefault="00CC0B8D" w:rsidP="008F3BCA">
            <w:pPr>
              <w:rPr>
                <w:sz w:val="21"/>
                <w:szCs w:val="21"/>
                <w:lang w:val="es-ES_tradnl"/>
              </w:rPr>
            </w:pPr>
            <w:r w:rsidRPr="006B625E">
              <w:rPr>
                <w:sz w:val="21"/>
                <w:szCs w:val="21"/>
                <w:lang w:val="es-ES_tradnl"/>
              </w:rPr>
              <w:lastRenderedPageBreak/>
              <w:t xml:space="preserve">En curso de ejecución </w:t>
            </w:r>
            <w:r w:rsidR="008A6003" w:rsidRPr="006B625E">
              <w:rPr>
                <w:sz w:val="21"/>
                <w:szCs w:val="21"/>
                <w:lang w:val="es-ES_tradnl"/>
              </w:rPr>
              <w:t>des</w:t>
            </w:r>
            <w:r w:rsidR="004C1E12" w:rsidRPr="006B625E">
              <w:rPr>
                <w:sz w:val="21"/>
                <w:szCs w:val="21"/>
                <w:lang w:val="es-ES_tradnl"/>
              </w:rPr>
              <w:t>d</w:t>
            </w:r>
            <w:r w:rsidR="008A6003" w:rsidRPr="006B625E">
              <w:rPr>
                <w:sz w:val="21"/>
                <w:szCs w:val="21"/>
                <w:lang w:val="es-ES_tradnl"/>
              </w:rPr>
              <w:t>e mayo d</w:t>
            </w:r>
            <w:r w:rsidR="00B82009" w:rsidRPr="006B625E">
              <w:rPr>
                <w:sz w:val="21"/>
                <w:szCs w:val="21"/>
                <w:lang w:val="es-ES_tradnl"/>
              </w:rPr>
              <w:t>e 2</w:t>
            </w:r>
            <w:r w:rsidR="007F73EE" w:rsidRPr="006B625E">
              <w:rPr>
                <w:sz w:val="21"/>
                <w:szCs w:val="21"/>
                <w:lang w:val="es-ES_tradnl"/>
              </w:rPr>
              <w:t>012.</w:t>
            </w:r>
          </w:p>
          <w:p w:rsidR="002F13BD" w:rsidRPr="006B625E" w:rsidRDefault="002F13BD" w:rsidP="008F3BCA">
            <w:pPr>
              <w:rPr>
                <w:sz w:val="21"/>
                <w:szCs w:val="21"/>
                <w:lang w:val="es-ES_tradnl"/>
              </w:rPr>
            </w:pPr>
          </w:p>
          <w:p w:rsidR="002F13BD" w:rsidRPr="006B625E" w:rsidRDefault="00D56010" w:rsidP="008A6003">
            <w:pPr>
              <w:rPr>
                <w:sz w:val="21"/>
                <w:szCs w:val="21"/>
                <w:lang w:val="es-ES_tradnl"/>
              </w:rPr>
            </w:pPr>
            <w:r w:rsidRPr="006B625E">
              <w:rPr>
                <w:sz w:val="21"/>
                <w:szCs w:val="21"/>
                <w:lang w:val="es-ES_tradnl"/>
              </w:rPr>
              <w:t>Finalizado</w:t>
            </w:r>
            <w:r w:rsidR="00FC1604" w:rsidRPr="006B625E">
              <w:rPr>
                <w:sz w:val="21"/>
                <w:szCs w:val="21"/>
                <w:lang w:val="es-ES_tradnl"/>
              </w:rPr>
              <w:t xml:space="preserve"> </w:t>
            </w:r>
            <w:r w:rsidR="008A6003" w:rsidRPr="006B625E">
              <w:rPr>
                <w:sz w:val="21"/>
                <w:szCs w:val="21"/>
                <w:lang w:val="es-ES_tradnl"/>
              </w:rPr>
              <w:t xml:space="preserve">a </w:t>
            </w:r>
            <w:r w:rsidR="00FC1604" w:rsidRPr="006B625E">
              <w:rPr>
                <w:sz w:val="21"/>
                <w:szCs w:val="21"/>
                <w:lang w:val="es-ES_tradnl"/>
              </w:rPr>
              <w:t>finales</w:t>
            </w:r>
            <w:r w:rsidR="008A6003" w:rsidRPr="006B625E">
              <w:rPr>
                <w:sz w:val="21"/>
                <w:szCs w:val="21"/>
                <w:lang w:val="es-ES_tradnl"/>
              </w:rPr>
              <w:t xml:space="preserve"> d</w:t>
            </w:r>
            <w:r w:rsidR="00B82009" w:rsidRPr="006B625E">
              <w:rPr>
                <w:sz w:val="21"/>
                <w:szCs w:val="21"/>
                <w:lang w:val="es-ES_tradnl"/>
              </w:rPr>
              <w:t>e 2</w:t>
            </w:r>
            <w:r w:rsidR="008A6003" w:rsidRPr="006B625E">
              <w:rPr>
                <w:sz w:val="21"/>
                <w:szCs w:val="21"/>
                <w:lang w:val="es-ES_tradnl"/>
              </w:rPr>
              <w:t>013.</w:t>
            </w:r>
          </w:p>
          <w:p w:rsidR="002F13BD" w:rsidRPr="006B625E" w:rsidRDefault="002F13BD" w:rsidP="008F3BCA">
            <w:pPr>
              <w:rPr>
                <w:sz w:val="21"/>
                <w:szCs w:val="21"/>
                <w:lang w:val="es-ES_tradnl"/>
              </w:rPr>
            </w:pPr>
          </w:p>
          <w:p w:rsidR="007F73EE" w:rsidRPr="006B625E" w:rsidRDefault="00FC1604" w:rsidP="00FC1604">
            <w:pPr>
              <w:rPr>
                <w:sz w:val="21"/>
                <w:szCs w:val="21"/>
                <w:lang w:val="es-ES_tradnl"/>
              </w:rPr>
            </w:pPr>
            <w:r w:rsidRPr="006B625E">
              <w:rPr>
                <w:sz w:val="21"/>
                <w:szCs w:val="21"/>
                <w:lang w:val="es-ES_tradnl"/>
              </w:rPr>
              <w:t xml:space="preserve"> </w:t>
            </w:r>
          </w:p>
        </w:tc>
        <w:tc>
          <w:tcPr>
            <w:tcW w:w="1010" w:type="pct"/>
            <w:shd w:val="clear" w:color="auto" w:fill="auto"/>
          </w:tcPr>
          <w:p w:rsidR="002F13BD" w:rsidRPr="006B625E" w:rsidRDefault="005C363F" w:rsidP="005C363F">
            <w:pPr>
              <w:autoSpaceDE w:val="0"/>
              <w:autoSpaceDN w:val="0"/>
              <w:adjustRightInd w:val="0"/>
              <w:rPr>
                <w:rFonts w:eastAsiaTheme="minorHAnsi"/>
                <w:sz w:val="21"/>
                <w:szCs w:val="21"/>
                <w:lang w:val="es-ES_tradnl" w:eastAsia="en-US"/>
              </w:rPr>
            </w:pPr>
            <w:r w:rsidRPr="006B625E">
              <w:rPr>
                <w:rFonts w:eastAsiaTheme="minorHAnsi"/>
                <w:sz w:val="21"/>
                <w:szCs w:val="21"/>
                <w:lang w:val="es-ES_tradnl" w:eastAsia="en-US"/>
              </w:rPr>
              <w:t>Asegurar la sostenibilidad a largo plazo de los CATI y su capacidad para prestar servicios de apoyo a la tecnología y la innovación útiles y de alta calidad.</w:t>
            </w:r>
          </w:p>
          <w:p w:rsidR="002F13BD" w:rsidRPr="006B625E" w:rsidRDefault="002F13BD" w:rsidP="008F3BCA">
            <w:pPr>
              <w:autoSpaceDE w:val="0"/>
              <w:autoSpaceDN w:val="0"/>
              <w:adjustRightInd w:val="0"/>
              <w:rPr>
                <w:rFonts w:eastAsiaTheme="minorHAnsi"/>
                <w:sz w:val="21"/>
                <w:szCs w:val="21"/>
                <w:lang w:val="es-ES_tradnl" w:eastAsia="en-US"/>
              </w:rPr>
            </w:pPr>
          </w:p>
          <w:p w:rsidR="002F13BD" w:rsidRPr="006B625E" w:rsidRDefault="005C363F" w:rsidP="005C363F">
            <w:pPr>
              <w:autoSpaceDE w:val="0"/>
              <w:autoSpaceDN w:val="0"/>
              <w:adjustRightInd w:val="0"/>
              <w:rPr>
                <w:rFonts w:eastAsiaTheme="minorHAnsi"/>
                <w:sz w:val="21"/>
                <w:szCs w:val="21"/>
                <w:lang w:val="es-ES_tradnl" w:eastAsia="en-US"/>
              </w:rPr>
            </w:pPr>
            <w:r w:rsidRPr="006B625E">
              <w:rPr>
                <w:rFonts w:eastAsiaTheme="minorHAnsi"/>
                <w:sz w:val="21"/>
                <w:szCs w:val="21"/>
                <w:lang w:val="es-ES_tradnl" w:eastAsia="en-US"/>
              </w:rPr>
              <w:t xml:space="preserve">Evaluar los efectos de red que surjan del incremento del número de CATI y del desarrollo de las competencias técnicas sobre los CATI </w:t>
            </w:r>
            <w:r w:rsidR="00FC1604" w:rsidRPr="006B625E">
              <w:rPr>
                <w:rFonts w:eastAsiaTheme="minorHAnsi"/>
                <w:sz w:val="21"/>
                <w:szCs w:val="21"/>
                <w:lang w:val="es-ES_tradnl" w:eastAsia="en-US"/>
              </w:rPr>
              <w:t>creados</w:t>
            </w:r>
            <w:r w:rsidRPr="006B625E">
              <w:rPr>
                <w:rFonts w:eastAsiaTheme="minorHAnsi"/>
                <w:sz w:val="21"/>
                <w:szCs w:val="21"/>
                <w:lang w:val="es-ES_tradnl" w:eastAsia="en-US"/>
              </w:rPr>
              <w:t xml:space="preserve"> en la fase I.  </w:t>
            </w:r>
            <w:r w:rsidR="007F73EE" w:rsidRPr="006B625E">
              <w:rPr>
                <w:rFonts w:eastAsiaTheme="minorHAnsi"/>
                <w:sz w:val="21"/>
                <w:szCs w:val="21"/>
                <w:lang w:val="es-ES_tradnl" w:eastAsia="en-US"/>
              </w:rPr>
              <w:t xml:space="preserve"> </w:t>
            </w:r>
          </w:p>
          <w:p w:rsidR="00FC1604" w:rsidRPr="006B625E" w:rsidRDefault="00FC1604" w:rsidP="005C363F">
            <w:pPr>
              <w:autoSpaceDE w:val="0"/>
              <w:autoSpaceDN w:val="0"/>
              <w:adjustRightInd w:val="0"/>
              <w:rPr>
                <w:rFonts w:eastAsiaTheme="minorHAnsi"/>
                <w:sz w:val="21"/>
                <w:szCs w:val="21"/>
                <w:lang w:val="es-ES_tradnl" w:eastAsia="en-US"/>
              </w:rPr>
            </w:pPr>
          </w:p>
          <w:p w:rsidR="002F13BD" w:rsidRPr="006B625E" w:rsidRDefault="005C363F" w:rsidP="005C363F">
            <w:pPr>
              <w:autoSpaceDE w:val="0"/>
              <w:autoSpaceDN w:val="0"/>
              <w:adjustRightInd w:val="0"/>
              <w:rPr>
                <w:rFonts w:eastAsiaTheme="minorHAnsi"/>
                <w:sz w:val="21"/>
                <w:szCs w:val="21"/>
                <w:lang w:val="es-ES_tradnl" w:eastAsia="en-US"/>
              </w:rPr>
            </w:pPr>
            <w:r w:rsidRPr="006B625E">
              <w:rPr>
                <w:rFonts w:eastAsiaTheme="minorHAnsi"/>
                <w:sz w:val="21"/>
                <w:szCs w:val="21"/>
                <w:lang w:val="es-ES_tradnl" w:eastAsia="en-US"/>
              </w:rPr>
              <w:t>Posibilitar a los CATI a recurrir a las redes nacionales, regionales e internacionales como fuente complementaria de conocimientos y de experiencia, además del apoyo que reciban directamente de la OMPI.</w:t>
            </w:r>
          </w:p>
          <w:p w:rsidR="002F13BD" w:rsidRPr="006B625E" w:rsidRDefault="002F13BD" w:rsidP="008F3BCA">
            <w:pPr>
              <w:autoSpaceDE w:val="0"/>
              <w:autoSpaceDN w:val="0"/>
              <w:adjustRightInd w:val="0"/>
              <w:rPr>
                <w:rFonts w:eastAsiaTheme="minorHAnsi"/>
                <w:sz w:val="21"/>
                <w:szCs w:val="21"/>
                <w:lang w:val="es-ES_tradnl" w:eastAsia="en-US"/>
              </w:rPr>
            </w:pPr>
          </w:p>
          <w:p w:rsidR="007F73EE" w:rsidRPr="006B625E" w:rsidRDefault="005C363F" w:rsidP="005C363F">
            <w:pPr>
              <w:autoSpaceDE w:val="0"/>
              <w:autoSpaceDN w:val="0"/>
              <w:adjustRightInd w:val="0"/>
              <w:rPr>
                <w:rFonts w:eastAsiaTheme="minorHAnsi"/>
                <w:b/>
                <w:bCs/>
                <w:sz w:val="21"/>
                <w:szCs w:val="21"/>
                <w:lang w:val="es-ES_tradnl" w:eastAsia="en-US"/>
              </w:rPr>
            </w:pPr>
            <w:r w:rsidRPr="006B625E">
              <w:rPr>
                <w:rFonts w:eastAsiaTheme="minorHAnsi"/>
                <w:sz w:val="21"/>
                <w:szCs w:val="21"/>
                <w:lang w:val="es-ES_tradnl" w:eastAsia="en-US"/>
              </w:rPr>
              <w:t>Los destinatarios del proyecto son:  los inventores por cuenta propia;  los investigadores de centros de tecnología y universidades;  las</w:t>
            </w:r>
            <w:r w:rsidR="00FC1604" w:rsidRPr="006B625E">
              <w:rPr>
                <w:rFonts w:eastAsiaTheme="minorHAnsi"/>
                <w:sz w:val="21"/>
                <w:szCs w:val="21"/>
                <w:lang w:val="es-ES_tradnl" w:eastAsia="en-US"/>
              </w:rPr>
              <w:t xml:space="preserve"> </w:t>
            </w:r>
            <w:r w:rsidR="00FC1604" w:rsidRPr="006B625E">
              <w:rPr>
                <w:rFonts w:eastAsiaTheme="minorHAnsi"/>
                <w:sz w:val="21"/>
                <w:szCs w:val="21"/>
                <w:lang w:val="es-ES_tradnl" w:eastAsia="en-US"/>
              </w:rPr>
              <w:lastRenderedPageBreak/>
              <w:t>pequeñas y medianas empresas (p</w:t>
            </w:r>
            <w:r w:rsidRPr="006B625E">
              <w:rPr>
                <w:rFonts w:eastAsiaTheme="minorHAnsi"/>
                <w:sz w:val="21"/>
                <w:szCs w:val="21"/>
                <w:lang w:val="es-ES_tradnl" w:eastAsia="en-US"/>
              </w:rPr>
              <w:t>ymes);  el sector privado;  las instituciones académicas (desde colegios hasta universidades);  los profesionales de la P.I.</w:t>
            </w:r>
            <w:r w:rsidR="00B82009" w:rsidRPr="006B625E">
              <w:rPr>
                <w:rFonts w:eastAsiaTheme="minorHAnsi"/>
                <w:sz w:val="21"/>
                <w:szCs w:val="21"/>
                <w:lang w:val="es-ES_tradnl" w:eastAsia="en-US"/>
              </w:rPr>
              <w:t>;  y</w:t>
            </w:r>
            <w:r w:rsidRPr="006B625E">
              <w:rPr>
                <w:rFonts w:eastAsiaTheme="minorHAnsi"/>
                <w:sz w:val="21"/>
                <w:szCs w:val="21"/>
                <w:lang w:val="es-ES_tradnl" w:eastAsia="en-US"/>
              </w:rPr>
              <w:t xml:space="preserve"> los políticos estatales.</w:t>
            </w:r>
          </w:p>
        </w:tc>
        <w:tc>
          <w:tcPr>
            <w:tcW w:w="960" w:type="pct"/>
            <w:shd w:val="clear" w:color="auto" w:fill="auto"/>
          </w:tcPr>
          <w:p w:rsidR="00E00B28" w:rsidRPr="006B625E" w:rsidRDefault="005C363F" w:rsidP="005C363F">
            <w:pPr>
              <w:rPr>
                <w:sz w:val="21"/>
                <w:szCs w:val="21"/>
                <w:lang w:val="es-ES_tradnl"/>
              </w:rPr>
            </w:pPr>
            <w:r w:rsidRPr="006B625E">
              <w:rPr>
                <w:sz w:val="21"/>
                <w:szCs w:val="21"/>
                <w:lang w:val="es-ES_tradnl"/>
              </w:rPr>
              <w:lastRenderedPageBreak/>
              <w:t>Aumento del número de usuarios institucionales del programa de acceso a la información especializada sobre patentes (ASPI)</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5C363F" w:rsidP="005C363F">
            <w:pPr>
              <w:rPr>
                <w:rFonts w:asciiTheme="minorBidi" w:hAnsiTheme="minorBidi"/>
                <w:sz w:val="21"/>
                <w:szCs w:val="21"/>
                <w:lang w:val="es-ES_tradnl"/>
              </w:rPr>
            </w:pPr>
            <w:r w:rsidRPr="006B625E">
              <w:rPr>
                <w:rFonts w:asciiTheme="minorBidi" w:hAnsiTheme="minorBidi"/>
                <w:sz w:val="21"/>
                <w:szCs w:val="21"/>
                <w:lang w:val="es-ES_tradnl"/>
              </w:rPr>
              <w:t>Mayor intercambio de prácticas óptimas, con uno</w:t>
            </w:r>
            <w:r w:rsidR="00B82009" w:rsidRPr="006B625E">
              <w:rPr>
                <w:rFonts w:asciiTheme="minorBidi" w:hAnsiTheme="minorBidi"/>
                <w:sz w:val="21"/>
                <w:szCs w:val="21"/>
                <w:lang w:val="es-ES_tradnl"/>
              </w:rPr>
              <w:t>s 7</w:t>
            </w:r>
            <w:r w:rsidRPr="006B625E">
              <w:rPr>
                <w:rFonts w:asciiTheme="minorBidi" w:hAnsiTheme="minorBidi"/>
                <w:sz w:val="21"/>
                <w:szCs w:val="21"/>
                <w:lang w:val="es-ES_tradnl"/>
              </w:rPr>
              <w:t>00 usuarios registrados en la plataforma de gestión de conocimiento</w:t>
            </w:r>
            <w:r w:rsidR="00FC1604" w:rsidRPr="006B625E">
              <w:rPr>
                <w:rFonts w:asciiTheme="minorBidi" w:hAnsiTheme="minorBidi"/>
                <w:sz w:val="21"/>
                <w:szCs w:val="21"/>
                <w:lang w:val="es-ES_tradnl"/>
              </w:rPr>
              <w:t>s</w:t>
            </w:r>
            <w:r w:rsidRPr="006B625E">
              <w:rPr>
                <w:rFonts w:asciiTheme="minorBidi" w:hAnsiTheme="minorBidi"/>
                <w:sz w:val="21"/>
                <w:szCs w:val="21"/>
                <w:lang w:val="es-ES_tradnl"/>
              </w:rPr>
              <w:t xml:space="preserve"> </w:t>
            </w:r>
            <w:r w:rsidR="00FC1604" w:rsidRPr="006B625E">
              <w:rPr>
                <w:rFonts w:asciiTheme="minorBidi" w:hAnsiTheme="minorBidi"/>
                <w:sz w:val="21"/>
                <w:szCs w:val="21"/>
                <w:lang w:val="es-ES_tradnl"/>
              </w:rPr>
              <w:t>“</w:t>
            </w:r>
            <w:r w:rsidRPr="006B625E">
              <w:rPr>
                <w:rFonts w:asciiTheme="minorBidi" w:hAnsiTheme="minorBidi"/>
                <w:sz w:val="21"/>
                <w:szCs w:val="21"/>
                <w:lang w:val="es-ES_tradnl"/>
              </w:rPr>
              <w:t>eTISC</w:t>
            </w:r>
            <w:r w:rsidR="00FC1604" w:rsidRPr="006B625E">
              <w:rPr>
                <w:rFonts w:asciiTheme="minorBidi" w:hAnsiTheme="minorBidi"/>
                <w:sz w:val="21"/>
                <w:szCs w:val="21"/>
                <w:lang w:val="es-ES_tradnl"/>
              </w:rPr>
              <w:t>”</w:t>
            </w:r>
            <w:r w:rsidRPr="006B625E">
              <w:rPr>
                <w:rFonts w:asciiTheme="minorBidi" w:hAnsiTheme="minorBidi"/>
                <w:sz w:val="21"/>
                <w:szCs w:val="21"/>
                <w:lang w:val="es-ES_tradnl"/>
              </w:rPr>
              <w:t xml:space="preserve"> para finales d</w:t>
            </w:r>
            <w:r w:rsidR="00B82009" w:rsidRPr="006B625E">
              <w:rPr>
                <w:rFonts w:asciiTheme="minorBidi" w:hAnsiTheme="minorBidi"/>
                <w:sz w:val="21"/>
                <w:szCs w:val="21"/>
                <w:lang w:val="es-ES_tradnl"/>
              </w:rPr>
              <w:t>e 2</w:t>
            </w:r>
            <w:r w:rsidRPr="006B625E">
              <w:rPr>
                <w:rFonts w:asciiTheme="minorBidi" w:hAnsiTheme="minorBidi"/>
                <w:sz w:val="21"/>
                <w:szCs w:val="21"/>
                <w:lang w:val="es-ES_tradnl"/>
              </w:rPr>
              <w:t>013</w:t>
            </w:r>
            <w:r w:rsidR="00E00B28" w:rsidRPr="006B625E">
              <w:rPr>
                <w:rFonts w:asciiTheme="minorBidi" w:hAnsiTheme="minorBidi"/>
                <w:sz w:val="21"/>
                <w:szCs w:val="21"/>
                <w:lang w:val="es-ES_tradnl"/>
              </w:rPr>
              <w:t>.</w:t>
            </w:r>
          </w:p>
          <w:p w:rsidR="002F13BD" w:rsidRPr="006B625E" w:rsidRDefault="002F13BD" w:rsidP="008F3BCA">
            <w:pPr>
              <w:rPr>
                <w:rFonts w:asciiTheme="minorBidi" w:hAnsiTheme="minorBidi"/>
                <w:sz w:val="21"/>
                <w:szCs w:val="21"/>
                <w:lang w:val="es-ES_tradnl"/>
              </w:rPr>
            </w:pPr>
          </w:p>
          <w:p w:rsidR="00E00B28" w:rsidRPr="006B625E" w:rsidRDefault="00163C51" w:rsidP="00163C51">
            <w:pPr>
              <w:rPr>
                <w:rFonts w:asciiTheme="minorBidi" w:hAnsiTheme="minorBidi"/>
                <w:sz w:val="21"/>
                <w:szCs w:val="21"/>
                <w:lang w:val="es-ES_tradnl"/>
              </w:rPr>
            </w:pPr>
            <w:r w:rsidRPr="006B625E">
              <w:rPr>
                <w:rFonts w:asciiTheme="minorBidi" w:hAnsiTheme="minorBidi"/>
                <w:sz w:val="21"/>
                <w:szCs w:val="21"/>
                <w:lang w:val="es-ES_tradnl"/>
              </w:rPr>
              <w:t>Incorporación de nuevos seminarios de formación en Internet disponibles en las páginas del sitio web d</w:t>
            </w:r>
            <w:r w:rsidR="00E00B28" w:rsidRPr="006B625E">
              <w:rPr>
                <w:rFonts w:asciiTheme="minorBidi" w:hAnsiTheme="minorBidi"/>
                <w:sz w:val="21"/>
                <w:szCs w:val="21"/>
                <w:lang w:val="es-ES_tradnl"/>
              </w:rPr>
              <w:t>e l</w:t>
            </w:r>
            <w:r w:rsidRPr="006B625E">
              <w:rPr>
                <w:rFonts w:asciiTheme="minorBidi" w:hAnsiTheme="minorBidi"/>
                <w:sz w:val="21"/>
                <w:szCs w:val="21"/>
                <w:lang w:val="es-ES_tradnl"/>
              </w:rPr>
              <w:t>os CATI</w:t>
            </w:r>
            <w:r w:rsidR="00FC1604" w:rsidRPr="006B625E">
              <w:rPr>
                <w:rFonts w:asciiTheme="minorBidi" w:hAnsiTheme="minorBidi"/>
                <w:sz w:val="21"/>
                <w:szCs w:val="21"/>
                <w:lang w:val="es-ES_tradnl"/>
              </w:rPr>
              <w:t>,</w:t>
            </w:r>
            <w:r w:rsidRPr="006B625E">
              <w:rPr>
                <w:rFonts w:asciiTheme="minorBidi" w:hAnsiTheme="minorBidi"/>
                <w:sz w:val="21"/>
                <w:szCs w:val="21"/>
                <w:lang w:val="es-ES_tradnl"/>
              </w:rPr>
              <w:t xml:space="preserve"> y distribución</w:t>
            </w:r>
            <w:r w:rsidR="00E70160" w:rsidRPr="006B625E">
              <w:rPr>
                <w:rFonts w:asciiTheme="minorBidi" w:hAnsiTheme="minorBidi"/>
                <w:sz w:val="21"/>
                <w:szCs w:val="21"/>
                <w:lang w:val="es-ES_tradnl"/>
              </w:rPr>
              <w:t xml:space="preserve"> de</w:t>
            </w:r>
            <w:r w:rsidRPr="006B625E">
              <w:rPr>
                <w:rFonts w:asciiTheme="minorBidi" w:hAnsiTheme="minorBidi"/>
                <w:sz w:val="21"/>
                <w:szCs w:val="21"/>
                <w:lang w:val="es-ES_tradnl"/>
              </w:rPr>
              <w:t xml:space="preserve"> más d</w:t>
            </w:r>
            <w:r w:rsidR="00B82009" w:rsidRPr="006B625E">
              <w:rPr>
                <w:rFonts w:asciiTheme="minorBidi" w:hAnsiTheme="minorBidi"/>
                <w:sz w:val="21"/>
                <w:szCs w:val="21"/>
                <w:lang w:val="es-ES_tradnl"/>
              </w:rPr>
              <w:t>e 2</w:t>
            </w:r>
            <w:r w:rsidRPr="006B625E">
              <w:rPr>
                <w:rFonts w:asciiTheme="minorBidi" w:hAnsiTheme="minorBidi"/>
                <w:sz w:val="21"/>
                <w:szCs w:val="21"/>
                <w:lang w:val="es-ES_tradnl"/>
              </w:rPr>
              <w:t>000 ejemplares de CD-ROM con guías didácticas en formato electrónico</w:t>
            </w:r>
            <w:r w:rsidR="00E00B28" w:rsidRPr="006B625E">
              <w:rPr>
                <w:rFonts w:asciiTheme="minorBidi" w:hAnsiTheme="minorBidi"/>
                <w:sz w:val="21"/>
                <w:szCs w:val="21"/>
                <w:lang w:val="es-ES_tradnl"/>
              </w:rPr>
              <w:t>.</w:t>
            </w:r>
          </w:p>
          <w:p w:rsidR="002F13BD" w:rsidRPr="006B625E" w:rsidRDefault="002F13BD" w:rsidP="008F3BCA">
            <w:pPr>
              <w:rPr>
                <w:rFonts w:asciiTheme="minorBidi" w:hAnsiTheme="minorBidi"/>
                <w:sz w:val="21"/>
                <w:szCs w:val="21"/>
                <w:lang w:val="es-ES_tradnl"/>
              </w:rPr>
            </w:pPr>
          </w:p>
          <w:p w:rsidR="00E00B28" w:rsidRPr="006B625E" w:rsidRDefault="00163C51" w:rsidP="00163C51">
            <w:pPr>
              <w:rPr>
                <w:rFonts w:asciiTheme="minorBidi" w:hAnsiTheme="minorBidi"/>
                <w:sz w:val="21"/>
                <w:szCs w:val="21"/>
                <w:lang w:val="es-ES_tradnl"/>
              </w:rPr>
            </w:pPr>
            <w:r w:rsidRPr="006B625E">
              <w:rPr>
                <w:rFonts w:asciiTheme="minorBidi" w:hAnsiTheme="minorBidi"/>
                <w:sz w:val="21"/>
                <w:szCs w:val="21"/>
                <w:lang w:val="es-ES_tradnl"/>
              </w:rPr>
              <w:t>39 centros CATI han firmado un acuerdo de prestación de servicios y han participado en un primer taller de formación a finales d</w:t>
            </w:r>
            <w:r w:rsidR="00B82009" w:rsidRPr="006B625E">
              <w:rPr>
                <w:rFonts w:asciiTheme="minorBidi" w:hAnsiTheme="minorBidi"/>
                <w:sz w:val="21"/>
                <w:szCs w:val="21"/>
                <w:lang w:val="es-ES_tradnl"/>
              </w:rPr>
              <w:t>e 2</w:t>
            </w:r>
            <w:r w:rsidRPr="006B625E">
              <w:rPr>
                <w:rFonts w:asciiTheme="minorBidi" w:hAnsiTheme="minorBidi"/>
                <w:sz w:val="21"/>
                <w:szCs w:val="21"/>
                <w:lang w:val="es-ES_tradnl"/>
              </w:rPr>
              <w:t>013</w:t>
            </w:r>
            <w:r w:rsidR="00E00B28" w:rsidRPr="006B625E">
              <w:rPr>
                <w:rFonts w:asciiTheme="minorBidi" w:hAnsiTheme="minorBidi"/>
                <w:sz w:val="21"/>
                <w:szCs w:val="21"/>
                <w:lang w:val="es-ES_tradnl"/>
              </w:rPr>
              <w:t>.</w:t>
            </w:r>
          </w:p>
          <w:p w:rsidR="00F0454C" w:rsidRPr="006B625E" w:rsidRDefault="00F0454C" w:rsidP="00163C51">
            <w:pPr>
              <w:rPr>
                <w:rFonts w:asciiTheme="minorBidi" w:hAnsiTheme="minorBidi"/>
                <w:sz w:val="21"/>
                <w:szCs w:val="21"/>
                <w:lang w:val="es-ES_tradnl"/>
              </w:rPr>
            </w:pPr>
          </w:p>
          <w:p w:rsidR="002F13BD" w:rsidRPr="006B625E" w:rsidRDefault="002F13BD" w:rsidP="008F3BCA">
            <w:pPr>
              <w:rPr>
                <w:sz w:val="21"/>
                <w:szCs w:val="21"/>
                <w:lang w:val="es-ES_tradnl"/>
              </w:rPr>
            </w:pPr>
          </w:p>
          <w:p w:rsidR="007F73EE" w:rsidRPr="006B625E" w:rsidRDefault="007F73EE" w:rsidP="008F3BCA">
            <w:pPr>
              <w:rPr>
                <w:sz w:val="21"/>
                <w:szCs w:val="21"/>
                <w:lang w:val="es-ES_tradnl"/>
              </w:rPr>
            </w:pPr>
          </w:p>
        </w:tc>
        <w:tc>
          <w:tcPr>
            <w:tcW w:w="665" w:type="pct"/>
            <w:shd w:val="clear" w:color="auto" w:fill="auto"/>
          </w:tcPr>
          <w:p w:rsidR="002F13BD" w:rsidRPr="006B625E" w:rsidRDefault="008F015F" w:rsidP="008F015F">
            <w:pPr>
              <w:rPr>
                <w:sz w:val="21"/>
                <w:szCs w:val="21"/>
                <w:lang w:val="es-ES_tradnl"/>
              </w:rPr>
            </w:pPr>
            <w:r w:rsidRPr="006B625E">
              <w:rPr>
                <w:sz w:val="21"/>
                <w:szCs w:val="21"/>
                <w:lang w:val="es-ES_tradnl"/>
              </w:rPr>
              <w:lastRenderedPageBreak/>
              <w:t xml:space="preserve">Se publicó la plataforma de gestión de conocimientos “eTISC” </w:t>
            </w:r>
            <w:r w:rsidRPr="006B625E">
              <w:rPr>
                <w:i/>
                <w:sz w:val="21"/>
                <w:szCs w:val="21"/>
                <w:lang w:val="es-ES_tradnl"/>
              </w:rPr>
              <w:t>(</w:t>
            </w:r>
            <w:r w:rsidRPr="006B625E">
              <w:rPr>
                <w:i/>
                <w:sz w:val="21"/>
                <w:szCs w:val="21"/>
                <w:u w:val="single"/>
                <w:lang w:val="es-ES_tradnl"/>
              </w:rPr>
              <w:t>http://etisc.wipo.org</w:t>
            </w:r>
            <w:r w:rsidRPr="006B625E">
              <w:rPr>
                <w:i/>
                <w:sz w:val="21"/>
                <w:szCs w:val="21"/>
                <w:lang w:val="es-ES_tradnl"/>
              </w:rPr>
              <w:t xml:space="preserve">) </w:t>
            </w:r>
            <w:r w:rsidRPr="006B625E">
              <w:rPr>
                <w:sz w:val="21"/>
                <w:szCs w:val="21"/>
                <w:lang w:val="es-ES_tradnl"/>
              </w:rPr>
              <w:t>y se renovó a fondo el sitio web sobre CATI.</w:t>
            </w:r>
          </w:p>
          <w:p w:rsidR="002F13BD" w:rsidRPr="006B625E" w:rsidRDefault="002F13BD" w:rsidP="008F3BCA">
            <w:pPr>
              <w:rPr>
                <w:sz w:val="21"/>
                <w:szCs w:val="21"/>
                <w:lang w:val="es-ES_tradnl"/>
              </w:rPr>
            </w:pPr>
          </w:p>
          <w:p w:rsidR="002F13BD" w:rsidRPr="006B625E" w:rsidRDefault="006C0D04" w:rsidP="006C0D04">
            <w:pPr>
              <w:rPr>
                <w:rFonts w:asciiTheme="minorBidi" w:hAnsiTheme="minorBidi"/>
                <w:sz w:val="21"/>
                <w:szCs w:val="21"/>
                <w:lang w:val="es-ES_tradnl"/>
              </w:rPr>
            </w:pPr>
            <w:r w:rsidRPr="006B625E">
              <w:rPr>
                <w:rFonts w:asciiTheme="minorBidi" w:hAnsiTheme="minorBidi"/>
                <w:sz w:val="21"/>
                <w:szCs w:val="21"/>
                <w:lang w:val="es-ES_tradnl"/>
              </w:rPr>
              <w:t>Guía electrónica sobre el uso y la explotación de información de patentes</w:t>
            </w:r>
            <w:r w:rsidR="00B82009" w:rsidRPr="006B625E">
              <w:rPr>
                <w:rFonts w:asciiTheme="minorBidi" w:hAnsiTheme="minorBidi"/>
                <w:sz w:val="21"/>
                <w:szCs w:val="21"/>
                <w:lang w:val="es-ES_tradnl"/>
              </w:rPr>
              <w:t>, d</w:t>
            </w:r>
            <w:r w:rsidRPr="006B625E">
              <w:rPr>
                <w:rFonts w:asciiTheme="minorBidi" w:hAnsiTheme="minorBidi"/>
                <w:sz w:val="21"/>
                <w:szCs w:val="21"/>
                <w:lang w:val="es-ES_tradnl"/>
              </w:rPr>
              <w:t>isponible en CD-ROM y en Internet en</w:t>
            </w:r>
            <w:r w:rsidR="00B82009" w:rsidRPr="006B625E">
              <w:rPr>
                <w:rFonts w:asciiTheme="minorBidi" w:hAnsiTheme="minorBidi"/>
                <w:sz w:val="21"/>
                <w:szCs w:val="21"/>
                <w:lang w:val="es-ES_tradnl"/>
              </w:rPr>
              <w:t xml:space="preserve">:  </w:t>
            </w:r>
            <w:r w:rsidR="00B82009" w:rsidRPr="006B625E">
              <w:rPr>
                <w:rFonts w:asciiTheme="minorBidi" w:hAnsiTheme="minorBidi"/>
                <w:i/>
                <w:sz w:val="21"/>
                <w:szCs w:val="21"/>
                <w:u w:val="single"/>
                <w:lang w:val="es-ES_tradnl"/>
              </w:rPr>
              <w:t>h</w:t>
            </w:r>
            <w:r w:rsidRPr="006B625E">
              <w:rPr>
                <w:rFonts w:asciiTheme="minorBidi" w:hAnsiTheme="minorBidi"/>
                <w:i/>
                <w:sz w:val="21"/>
                <w:szCs w:val="21"/>
                <w:u w:val="single"/>
                <w:lang w:val="es-ES_tradnl"/>
              </w:rPr>
              <w:t>ttp://www.wipo.int/tisc/es/etutorial.html.</w:t>
            </w:r>
          </w:p>
          <w:p w:rsidR="002F13BD" w:rsidRPr="006B625E" w:rsidRDefault="002F13BD" w:rsidP="008F3BCA">
            <w:pPr>
              <w:rPr>
                <w:rFonts w:asciiTheme="minorBidi" w:hAnsiTheme="minorBidi"/>
                <w:sz w:val="21"/>
                <w:szCs w:val="21"/>
                <w:lang w:val="es-ES_tradnl"/>
              </w:rPr>
            </w:pPr>
          </w:p>
          <w:p w:rsidR="007F73EE" w:rsidRPr="006B625E" w:rsidRDefault="007F73EE" w:rsidP="008F3BCA">
            <w:pPr>
              <w:rPr>
                <w:sz w:val="21"/>
                <w:szCs w:val="21"/>
                <w:lang w:val="es-ES_tradnl"/>
              </w:rPr>
            </w:pPr>
          </w:p>
        </w:tc>
      </w:tr>
      <w:tr w:rsidR="00B91A5C" w:rsidRPr="006B625E" w:rsidTr="00E00B28">
        <w:trPr>
          <w:jc w:val="center"/>
        </w:trPr>
        <w:tc>
          <w:tcPr>
            <w:tcW w:w="253" w:type="pct"/>
            <w:shd w:val="clear" w:color="auto" w:fill="auto"/>
          </w:tcPr>
          <w:p w:rsidR="007F73EE" w:rsidRPr="006B625E" w:rsidRDefault="007F73EE" w:rsidP="005214FF">
            <w:pPr>
              <w:keepNext/>
              <w:rPr>
                <w:sz w:val="21"/>
                <w:szCs w:val="21"/>
                <w:lang w:val="es-ES_tradnl"/>
              </w:rPr>
            </w:pPr>
            <w:r w:rsidRPr="006B625E">
              <w:rPr>
                <w:sz w:val="21"/>
                <w:szCs w:val="21"/>
                <w:lang w:val="es-ES_tradnl"/>
              </w:rPr>
              <w:lastRenderedPageBreak/>
              <w:t>10</w:t>
            </w:r>
          </w:p>
        </w:tc>
        <w:tc>
          <w:tcPr>
            <w:tcW w:w="656" w:type="pct"/>
            <w:shd w:val="clear" w:color="auto" w:fill="auto"/>
          </w:tcPr>
          <w:p w:rsidR="002F13BD" w:rsidRPr="006B625E" w:rsidRDefault="006C0D04" w:rsidP="005214FF">
            <w:pPr>
              <w:keepNext/>
              <w:rPr>
                <w:sz w:val="21"/>
                <w:szCs w:val="21"/>
                <w:lang w:val="es-ES_tradnl"/>
              </w:rPr>
            </w:pPr>
            <w:r w:rsidRPr="006B625E">
              <w:rPr>
                <w:sz w:val="21"/>
                <w:szCs w:val="21"/>
                <w:lang w:val="es-ES_tradnl"/>
              </w:rPr>
              <w:t>"Proyecto piloto para la creación de academias nacionales de P.I. – Fase II"</w:t>
            </w:r>
          </w:p>
          <w:p w:rsidR="007F73EE" w:rsidRPr="006B625E" w:rsidRDefault="006C0D04" w:rsidP="005214FF">
            <w:pPr>
              <w:keepNext/>
              <w:rPr>
                <w:sz w:val="21"/>
                <w:szCs w:val="21"/>
                <w:lang w:val="es-ES_tradnl"/>
              </w:rPr>
            </w:pPr>
            <w:r w:rsidRPr="006B625E">
              <w:rPr>
                <w:sz w:val="21"/>
                <w:szCs w:val="21"/>
                <w:lang w:val="es-ES_tradnl"/>
              </w:rPr>
              <w:t>(DA_10_02)</w:t>
            </w:r>
          </w:p>
        </w:tc>
        <w:tc>
          <w:tcPr>
            <w:tcW w:w="850" w:type="pct"/>
            <w:shd w:val="clear" w:color="auto" w:fill="auto"/>
          </w:tcPr>
          <w:p w:rsidR="002F13BD" w:rsidRPr="006B625E" w:rsidRDefault="007F73EE" w:rsidP="005214FF">
            <w:pPr>
              <w:keepNext/>
              <w:rPr>
                <w:sz w:val="21"/>
                <w:szCs w:val="21"/>
                <w:lang w:val="es-ES_tradnl"/>
              </w:rPr>
            </w:pPr>
            <w:r w:rsidRPr="006B625E">
              <w:rPr>
                <w:sz w:val="21"/>
                <w:szCs w:val="21"/>
                <w:lang w:val="es-ES_tradnl"/>
              </w:rPr>
              <w:t xml:space="preserve"> </w:t>
            </w:r>
            <w:r w:rsidR="006300BA" w:rsidRPr="006B625E">
              <w:rPr>
                <w:sz w:val="21"/>
                <w:szCs w:val="21"/>
                <w:lang w:val="es-ES_tradnl"/>
              </w:rPr>
              <w:t xml:space="preserve">Proyecto piloto para la creación de academias nacionales de P.I. para ayudar a los países en desarrollo y a los PMA a establecer instituciones de formación en P.I. con los mínimos recursos posibles para satisfacer la creciente demanda de especialistas y </w:t>
            </w:r>
            <w:r w:rsidR="002D43C8" w:rsidRPr="006B625E">
              <w:rPr>
                <w:sz w:val="21"/>
                <w:szCs w:val="21"/>
                <w:lang w:val="es-ES_tradnl"/>
              </w:rPr>
              <w:t>profesionales,</w:t>
            </w:r>
            <w:r w:rsidR="006300BA" w:rsidRPr="006B625E">
              <w:rPr>
                <w:sz w:val="21"/>
                <w:szCs w:val="21"/>
                <w:lang w:val="es-ES_tradnl"/>
              </w:rPr>
              <w:t xml:space="preserve"> funcionarios gubernamentales y otros interesados en la esfera de la P.I.</w:t>
            </w:r>
          </w:p>
          <w:p w:rsidR="00B91A5C" w:rsidRPr="006B625E" w:rsidRDefault="00B91A5C" w:rsidP="005214FF">
            <w:pPr>
              <w:keepNext/>
              <w:rPr>
                <w:sz w:val="21"/>
                <w:szCs w:val="21"/>
                <w:lang w:val="es-ES_tradnl"/>
              </w:rPr>
            </w:pPr>
          </w:p>
          <w:p w:rsidR="007F73EE" w:rsidRPr="006B625E" w:rsidRDefault="005F25C8" w:rsidP="005214FF">
            <w:pPr>
              <w:keepNext/>
              <w:rPr>
                <w:sz w:val="21"/>
                <w:szCs w:val="21"/>
                <w:lang w:val="es-ES_tradnl"/>
              </w:rPr>
            </w:pPr>
            <w:r w:rsidRPr="006B625E">
              <w:rPr>
                <w:sz w:val="21"/>
                <w:szCs w:val="21"/>
                <w:lang w:val="es-ES_tradnl"/>
              </w:rPr>
              <w:t>El objetivo de la fase II es crear estrategias de aplicación hechas a medida y formar al personal interno (</w:t>
            </w:r>
            <w:r w:rsidR="00FC1604" w:rsidRPr="006B625E">
              <w:rPr>
                <w:sz w:val="21"/>
                <w:szCs w:val="21"/>
                <w:lang w:val="es-ES_tradnl"/>
              </w:rPr>
              <w:t>formación</w:t>
            </w:r>
            <w:r w:rsidRPr="006B625E">
              <w:rPr>
                <w:sz w:val="21"/>
                <w:szCs w:val="21"/>
                <w:lang w:val="es-ES_tradnl"/>
              </w:rPr>
              <w:t xml:space="preserve"> de </w:t>
            </w:r>
            <w:r w:rsidR="00FC1604" w:rsidRPr="006B625E">
              <w:rPr>
                <w:sz w:val="21"/>
                <w:szCs w:val="21"/>
                <w:lang w:val="es-ES_tradnl"/>
              </w:rPr>
              <w:t>formadores</w:t>
            </w:r>
            <w:r w:rsidRPr="006B625E">
              <w:rPr>
                <w:sz w:val="21"/>
                <w:szCs w:val="21"/>
                <w:lang w:val="es-ES_tradnl"/>
              </w:rPr>
              <w:t>) que participe en la creación de los centros locales de formación sobre P.I.</w:t>
            </w:r>
            <w:r w:rsidR="00B82009" w:rsidRPr="006B625E">
              <w:rPr>
                <w:sz w:val="21"/>
                <w:szCs w:val="21"/>
                <w:lang w:val="es-ES_tradnl"/>
              </w:rPr>
              <w:t>;  i</w:t>
            </w:r>
            <w:r w:rsidRPr="006B625E">
              <w:rPr>
                <w:sz w:val="21"/>
                <w:szCs w:val="21"/>
                <w:lang w:val="es-ES_tradnl"/>
              </w:rPr>
              <w:t>i) ofrecer programas de formación adaptados a las necesidades locales concretas</w:t>
            </w:r>
            <w:r w:rsidR="00B82009" w:rsidRPr="006B625E">
              <w:rPr>
                <w:sz w:val="21"/>
                <w:szCs w:val="21"/>
                <w:lang w:val="es-ES_tradnl"/>
              </w:rPr>
              <w:t>;  i</w:t>
            </w:r>
            <w:r w:rsidRPr="006B625E">
              <w:rPr>
                <w:sz w:val="21"/>
                <w:szCs w:val="21"/>
                <w:lang w:val="es-ES_tradnl"/>
              </w:rPr>
              <w:t xml:space="preserve">ii) facilitar acceso a material de formación </w:t>
            </w:r>
            <w:r w:rsidRPr="006B625E">
              <w:rPr>
                <w:sz w:val="21"/>
                <w:szCs w:val="21"/>
                <w:lang w:val="es-ES_tradnl"/>
              </w:rPr>
              <w:lastRenderedPageBreak/>
              <w:t>y a consultas especializadas a fin de crear una estrategia de aplicación destinada a la institución de formación</w:t>
            </w:r>
            <w:r w:rsidR="00B82009" w:rsidRPr="006B625E">
              <w:rPr>
                <w:sz w:val="21"/>
                <w:szCs w:val="21"/>
                <w:lang w:val="es-ES_tradnl"/>
              </w:rPr>
              <w:t>;  i</w:t>
            </w:r>
            <w:r w:rsidRPr="006B625E">
              <w:rPr>
                <w:sz w:val="21"/>
                <w:szCs w:val="21"/>
                <w:lang w:val="es-ES_tradnl"/>
              </w:rPr>
              <w:t xml:space="preserve">v) aportar herramientas y directrices administrativas y de gestión, con miras a fomentar la autosuficiencia de los centros de formación y </w:t>
            </w:r>
            <w:r w:rsidR="00E70160" w:rsidRPr="006B625E">
              <w:rPr>
                <w:sz w:val="21"/>
                <w:szCs w:val="21"/>
                <w:lang w:val="es-ES_tradnl"/>
              </w:rPr>
              <w:t>la</w:t>
            </w:r>
            <w:r w:rsidRPr="006B625E">
              <w:rPr>
                <w:sz w:val="21"/>
                <w:szCs w:val="21"/>
                <w:lang w:val="es-ES_tradnl"/>
              </w:rPr>
              <w:t xml:space="preserve"> creación de nuevos centros</w:t>
            </w:r>
            <w:r w:rsidR="00B82009" w:rsidRPr="006B625E">
              <w:rPr>
                <w:sz w:val="21"/>
                <w:szCs w:val="21"/>
                <w:lang w:val="es-ES_tradnl"/>
              </w:rPr>
              <w:t>;  y</w:t>
            </w:r>
            <w:r w:rsidRPr="006B625E">
              <w:rPr>
                <w:sz w:val="21"/>
                <w:szCs w:val="21"/>
                <w:lang w:val="es-ES_tradnl"/>
              </w:rPr>
              <w:t xml:space="preserve"> v) ayudar a crear un entorno virtual que facilite el acceso al material de formación elaborado en el marco del proyecto y su intercambio.</w:t>
            </w:r>
          </w:p>
        </w:tc>
        <w:tc>
          <w:tcPr>
            <w:tcW w:w="606" w:type="pct"/>
            <w:shd w:val="clear" w:color="auto" w:fill="auto"/>
          </w:tcPr>
          <w:p w:rsidR="002F13BD" w:rsidRPr="006B625E" w:rsidRDefault="00E70160" w:rsidP="005214FF">
            <w:pPr>
              <w:keepNext/>
              <w:rPr>
                <w:sz w:val="21"/>
                <w:szCs w:val="21"/>
                <w:lang w:val="es-ES_tradnl"/>
              </w:rPr>
            </w:pPr>
            <w:r w:rsidRPr="006B625E">
              <w:rPr>
                <w:sz w:val="21"/>
                <w:szCs w:val="21"/>
                <w:lang w:val="es-ES_tradnl"/>
              </w:rPr>
              <w:lastRenderedPageBreak/>
              <w:t xml:space="preserve">En curso de ejecución </w:t>
            </w:r>
            <w:r w:rsidR="00782BF1" w:rsidRPr="006B625E">
              <w:rPr>
                <w:sz w:val="21"/>
                <w:szCs w:val="21"/>
                <w:lang w:val="es-ES_tradnl"/>
              </w:rPr>
              <w:t>desde mayo d</w:t>
            </w:r>
            <w:r w:rsidR="00B82009" w:rsidRPr="006B625E">
              <w:rPr>
                <w:sz w:val="21"/>
                <w:szCs w:val="21"/>
                <w:lang w:val="es-ES_tradnl"/>
              </w:rPr>
              <w:t>e 2</w:t>
            </w:r>
            <w:r w:rsidR="00F348C4" w:rsidRPr="006B625E">
              <w:rPr>
                <w:sz w:val="21"/>
                <w:szCs w:val="21"/>
                <w:lang w:val="es-ES_tradnl"/>
              </w:rPr>
              <w:t>012</w:t>
            </w:r>
            <w:r w:rsidR="007F73EE" w:rsidRPr="006B625E">
              <w:rPr>
                <w:sz w:val="21"/>
                <w:szCs w:val="21"/>
                <w:lang w:val="es-ES_tradnl"/>
              </w:rPr>
              <w:t>.</w:t>
            </w:r>
          </w:p>
          <w:p w:rsidR="002F13BD" w:rsidRPr="006B625E" w:rsidRDefault="002F13BD" w:rsidP="005214FF">
            <w:pPr>
              <w:keepNext/>
              <w:rPr>
                <w:sz w:val="21"/>
                <w:szCs w:val="21"/>
                <w:lang w:val="es-ES_tradnl"/>
              </w:rPr>
            </w:pPr>
          </w:p>
          <w:p w:rsidR="007F73EE" w:rsidRPr="006B625E" w:rsidRDefault="00F348C4" w:rsidP="005214FF">
            <w:pPr>
              <w:keepNext/>
              <w:rPr>
                <w:sz w:val="21"/>
                <w:szCs w:val="21"/>
                <w:lang w:val="es-ES_tradnl"/>
              </w:rPr>
            </w:pPr>
            <w:r w:rsidRPr="006B625E">
              <w:rPr>
                <w:sz w:val="21"/>
                <w:szCs w:val="21"/>
                <w:lang w:val="es-ES_tradnl"/>
              </w:rPr>
              <w:t>Finalizado</w:t>
            </w:r>
            <w:r w:rsidR="00457070" w:rsidRPr="006B625E">
              <w:rPr>
                <w:sz w:val="21"/>
                <w:szCs w:val="21"/>
                <w:lang w:val="es-ES_tradnl"/>
              </w:rPr>
              <w:t xml:space="preserve"> </w:t>
            </w:r>
            <w:r w:rsidRPr="006B625E">
              <w:rPr>
                <w:sz w:val="21"/>
                <w:szCs w:val="21"/>
                <w:lang w:val="es-ES_tradnl"/>
              </w:rPr>
              <w:t xml:space="preserve">a </w:t>
            </w:r>
            <w:r w:rsidR="00FC1604" w:rsidRPr="006B625E">
              <w:rPr>
                <w:sz w:val="21"/>
                <w:szCs w:val="21"/>
                <w:lang w:val="es-ES_tradnl"/>
              </w:rPr>
              <w:t>finale</w:t>
            </w:r>
            <w:r w:rsidR="00E00B28" w:rsidRPr="006B625E">
              <w:rPr>
                <w:sz w:val="21"/>
                <w:szCs w:val="21"/>
                <w:lang w:val="es-ES_tradnl"/>
              </w:rPr>
              <w:t>s d</w:t>
            </w:r>
            <w:r w:rsidR="00B82009" w:rsidRPr="006B625E">
              <w:rPr>
                <w:sz w:val="21"/>
                <w:szCs w:val="21"/>
                <w:lang w:val="es-ES_tradnl"/>
              </w:rPr>
              <w:t>e 2</w:t>
            </w:r>
            <w:r w:rsidR="007F73EE" w:rsidRPr="006B625E">
              <w:rPr>
                <w:sz w:val="21"/>
                <w:szCs w:val="21"/>
                <w:lang w:val="es-ES_tradnl"/>
              </w:rPr>
              <w:t>013.</w:t>
            </w:r>
          </w:p>
        </w:tc>
        <w:tc>
          <w:tcPr>
            <w:tcW w:w="1010" w:type="pct"/>
            <w:shd w:val="clear" w:color="auto" w:fill="auto"/>
          </w:tcPr>
          <w:p w:rsidR="002F13BD" w:rsidRPr="006B625E" w:rsidRDefault="00F968B2" w:rsidP="005214FF">
            <w:pPr>
              <w:keepNext/>
              <w:rPr>
                <w:sz w:val="21"/>
                <w:szCs w:val="21"/>
                <w:lang w:val="es-ES_tradnl"/>
              </w:rPr>
            </w:pPr>
            <w:r w:rsidRPr="006B625E">
              <w:rPr>
                <w:sz w:val="21"/>
                <w:szCs w:val="21"/>
                <w:lang w:val="es-ES_tradnl"/>
              </w:rPr>
              <w:t xml:space="preserve">Ayudar a Colombia, Egipto, Etiopía, </w:t>
            </w:r>
            <w:r w:rsidR="00E70160" w:rsidRPr="006B625E">
              <w:rPr>
                <w:sz w:val="21"/>
                <w:szCs w:val="21"/>
                <w:lang w:val="es-ES_tradnl"/>
              </w:rPr>
              <w:t xml:space="preserve">el </w:t>
            </w:r>
            <w:r w:rsidRPr="006B625E">
              <w:rPr>
                <w:sz w:val="21"/>
                <w:szCs w:val="21"/>
                <w:lang w:val="es-ES_tradnl"/>
              </w:rPr>
              <w:t xml:space="preserve">Perú, </w:t>
            </w:r>
            <w:r w:rsidR="00E70160" w:rsidRPr="006B625E">
              <w:rPr>
                <w:sz w:val="21"/>
                <w:szCs w:val="21"/>
                <w:lang w:val="es-ES_tradnl"/>
              </w:rPr>
              <w:t xml:space="preserve">la </w:t>
            </w:r>
            <w:r w:rsidRPr="006B625E">
              <w:rPr>
                <w:sz w:val="21"/>
                <w:szCs w:val="21"/>
                <w:lang w:val="es-ES_tradnl"/>
              </w:rPr>
              <w:t xml:space="preserve">República Dominicana y Túnez a crear centros de formación de P.I. autosuficientes capaces de ofrecer al menos dos programas regulares de formación sobre nuevas cuestiones en la esfera de la P.I.; </w:t>
            </w:r>
          </w:p>
          <w:p w:rsidR="002F13BD" w:rsidRPr="006B625E" w:rsidRDefault="002F13BD" w:rsidP="005214FF">
            <w:pPr>
              <w:keepNext/>
              <w:rPr>
                <w:sz w:val="21"/>
                <w:szCs w:val="21"/>
                <w:lang w:val="es-ES_tradnl"/>
              </w:rPr>
            </w:pPr>
          </w:p>
          <w:p w:rsidR="002F13BD" w:rsidRPr="006B625E" w:rsidRDefault="009D6441" w:rsidP="005214FF">
            <w:pPr>
              <w:keepNext/>
              <w:rPr>
                <w:sz w:val="21"/>
                <w:szCs w:val="21"/>
                <w:lang w:val="es-ES_tradnl"/>
              </w:rPr>
            </w:pPr>
            <w:r w:rsidRPr="006B625E">
              <w:rPr>
                <w:sz w:val="21"/>
                <w:szCs w:val="21"/>
                <w:lang w:val="es-ES_tradnl"/>
              </w:rPr>
              <w:t>Generar los recursos humanos esenciales para desarrollar y proporcionar programas de formación sobre P.I. que tengan en cuenta los problemas y prioridades nacionales en materia de desarrollo</w:t>
            </w:r>
            <w:r w:rsidR="00B82009" w:rsidRPr="006B625E">
              <w:rPr>
                <w:sz w:val="21"/>
                <w:szCs w:val="21"/>
                <w:lang w:val="es-ES_tradnl"/>
              </w:rPr>
              <w:t>, y</w:t>
            </w:r>
            <w:r w:rsidRPr="006B625E">
              <w:rPr>
                <w:sz w:val="21"/>
                <w:szCs w:val="21"/>
                <w:lang w:val="es-ES_tradnl"/>
              </w:rPr>
              <w:t xml:space="preserve"> las necesidades locales y el equilibrio adecuado entre los derechos de P.I. y el interés público.</w:t>
            </w:r>
          </w:p>
          <w:p w:rsidR="002F13BD" w:rsidRPr="006B625E" w:rsidRDefault="002F13BD" w:rsidP="005214FF">
            <w:pPr>
              <w:keepNext/>
              <w:rPr>
                <w:sz w:val="21"/>
                <w:szCs w:val="21"/>
                <w:lang w:val="es-ES_tradnl"/>
              </w:rPr>
            </w:pPr>
          </w:p>
          <w:p w:rsidR="002F13BD" w:rsidRPr="006B625E" w:rsidRDefault="003A6D6D" w:rsidP="005214FF">
            <w:pPr>
              <w:keepNext/>
              <w:rPr>
                <w:sz w:val="21"/>
                <w:szCs w:val="21"/>
                <w:lang w:val="es-ES_tradnl"/>
              </w:rPr>
            </w:pPr>
            <w:r w:rsidRPr="006B625E">
              <w:rPr>
                <w:sz w:val="21"/>
                <w:szCs w:val="21"/>
                <w:lang w:val="es-ES_tradnl"/>
              </w:rPr>
              <w:t>Elaborar un conjunto de herramientas y directrices que sirvan de referencia para otros Estados miembros que deseen crear sus propias instituciones de formación;</w:t>
            </w:r>
          </w:p>
          <w:p w:rsidR="002F13BD" w:rsidRPr="006B625E" w:rsidRDefault="002F13BD" w:rsidP="005214FF">
            <w:pPr>
              <w:keepNext/>
              <w:rPr>
                <w:sz w:val="21"/>
                <w:szCs w:val="21"/>
                <w:lang w:val="es-ES_tradnl"/>
              </w:rPr>
            </w:pPr>
          </w:p>
          <w:p w:rsidR="002F13BD" w:rsidRPr="006B625E" w:rsidRDefault="003A6D6D" w:rsidP="005214FF">
            <w:pPr>
              <w:keepNext/>
              <w:rPr>
                <w:sz w:val="21"/>
                <w:szCs w:val="21"/>
                <w:lang w:val="es-ES_tradnl"/>
              </w:rPr>
            </w:pPr>
            <w:r w:rsidRPr="006B625E">
              <w:rPr>
                <w:sz w:val="21"/>
                <w:szCs w:val="21"/>
                <w:lang w:val="es-ES_tradnl"/>
              </w:rPr>
              <w:t xml:space="preserve">Contribuir en la creación de un foro de debate sobre el uso de la P.I. para el </w:t>
            </w:r>
            <w:r w:rsidRPr="006B625E">
              <w:rPr>
                <w:sz w:val="21"/>
                <w:szCs w:val="21"/>
                <w:lang w:val="es-ES_tradnl"/>
              </w:rPr>
              <w:lastRenderedPageBreak/>
              <w:t>desarrollo social y económico a escala nacional y regional.</w:t>
            </w:r>
          </w:p>
          <w:p w:rsidR="002F13BD" w:rsidRPr="006B625E" w:rsidRDefault="002F13BD" w:rsidP="005214FF">
            <w:pPr>
              <w:keepNext/>
              <w:rPr>
                <w:sz w:val="21"/>
                <w:szCs w:val="21"/>
                <w:lang w:val="es-ES_tradnl"/>
              </w:rPr>
            </w:pPr>
          </w:p>
          <w:p w:rsidR="007F73EE" w:rsidRPr="006B625E" w:rsidRDefault="007F73EE" w:rsidP="005214FF">
            <w:pPr>
              <w:keepNext/>
              <w:rPr>
                <w:b/>
                <w:bCs/>
                <w:sz w:val="21"/>
                <w:szCs w:val="21"/>
                <w:lang w:val="es-ES_tradnl"/>
              </w:rPr>
            </w:pPr>
          </w:p>
        </w:tc>
        <w:tc>
          <w:tcPr>
            <w:tcW w:w="960" w:type="pct"/>
            <w:shd w:val="clear" w:color="auto" w:fill="auto"/>
          </w:tcPr>
          <w:p w:rsidR="002F13BD" w:rsidRPr="006B625E" w:rsidRDefault="003A6D6D" w:rsidP="005214FF">
            <w:pPr>
              <w:keepNext/>
              <w:rPr>
                <w:sz w:val="21"/>
                <w:szCs w:val="21"/>
                <w:lang w:val="es-ES_tradnl"/>
              </w:rPr>
            </w:pPr>
            <w:r w:rsidRPr="006B625E">
              <w:rPr>
                <w:sz w:val="21"/>
                <w:szCs w:val="21"/>
                <w:lang w:val="es-ES_tradnl"/>
              </w:rPr>
              <w:lastRenderedPageBreak/>
              <w:t>Se crearon cuatro instituciones nacionales de formación en P.I. que están actualmente impartiendo programas de formación  (Colombia, la República Dominicana, el Per</w:t>
            </w:r>
            <w:r w:rsidR="00E00B28" w:rsidRPr="006B625E">
              <w:rPr>
                <w:sz w:val="21"/>
                <w:szCs w:val="21"/>
                <w:lang w:val="es-ES_tradnl"/>
              </w:rPr>
              <w:t>ú y</w:t>
            </w:r>
            <w:r w:rsidRPr="006B625E">
              <w:rPr>
                <w:sz w:val="21"/>
                <w:szCs w:val="21"/>
                <w:lang w:val="es-ES_tradnl"/>
              </w:rPr>
              <w:t xml:space="preserve"> Túnez).</w:t>
            </w:r>
          </w:p>
          <w:p w:rsidR="002F13BD" w:rsidRPr="006B625E" w:rsidRDefault="002F13BD" w:rsidP="005214FF">
            <w:pPr>
              <w:keepNext/>
              <w:rPr>
                <w:sz w:val="21"/>
                <w:szCs w:val="21"/>
                <w:lang w:val="es-ES_tradnl"/>
              </w:rPr>
            </w:pPr>
          </w:p>
          <w:p w:rsidR="00E00B28" w:rsidRPr="006B625E" w:rsidRDefault="003A6D6D" w:rsidP="005214FF">
            <w:pPr>
              <w:keepNext/>
              <w:rPr>
                <w:rFonts w:asciiTheme="minorBidi" w:hAnsiTheme="minorBidi"/>
                <w:sz w:val="21"/>
                <w:szCs w:val="21"/>
                <w:lang w:val="es-ES_tradnl"/>
              </w:rPr>
            </w:pPr>
            <w:r w:rsidRPr="006B625E">
              <w:rPr>
                <w:rFonts w:asciiTheme="minorBidi" w:hAnsiTheme="minorBidi"/>
                <w:sz w:val="21"/>
                <w:szCs w:val="21"/>
                <w:lang w:val="es-ES_tradnl"/>
              </w:rPr>
              <w:t xml:space="preserve">Dos academias piloto en Egipto y Etiopía se encuentran en la fase de </w:t>
            </w:r>
            <w:r w:rsidR="00E70160" w:rsidRPr="006B625E">
              <w:rPr>
                <w:rFonts w:asciiTheme="minorBidi" w:hAnsiTheme="minorBidi"/>
                <w:sz w:val="21"/>
                <w:szCs w:val="21"/>
                <w:lang w:val="es-ES_tradnl"/>
              </w:rPr>
              <w:t>ejecución</w:t>
            </w:r>
            <w:r w:rsidR="002D43C8" w:rsidRPr="006B625E">
              <w:rPr>
                <w:rFonts w:asciiTheme="minorBidi" w:hAnsiTheme="minorBidi"/>
                <w:sz w:val="21"/>
                <w:szCs w:val="21"/>
                <w:lang w:val="es-ES_tradnl"/>
              </w:rPr>
              <w:t>,</w:t>
            </w:r>
            <w:r w:rsidRPr="006B625E">
              <w:rPr>
                <w:rFonts w:asciiTheme="minorBidi" w:hAnsiTheme="minorBidi"/>
                <w:sz w:val="21"/>
                <w:szCs w:val="21"/>
                <w:lang w:val="es-ES_tradnl"/>
              </w:rPr>
              <w:t xml:space="preserve"> y se prevé la finalización de sus actividades para el bieni</w:t>
            </w:r>
            <w:r w:rsidR="00B82009" w:rsidRPr="006B625E">
              <w:rPr>
                <w:rFonts w:asciiTheme="minorBidi" w:hAnsiTheme="minorBidi"/>
                <w:sz w:val="21"/>
                <w:szCs w:val="21"/>
                <w:lang w:val="es-ES_tradnl"/>
              </w:rPr>
              <w:t>o 2</w:t>
            </w:r>
            <w:r w:rsidRPr="006B625E">
              <w:rPr>
                <w:rFonts w:asciiTheme="minorBidi" w:hAnsiTheme="minorBidi"/>
                <w:sz w:val="21"/>
                <w:szCs w:val="21"/>
                <w:lang w:val="es-ES_tradnl"/>
              </w:rPr>
              <w:t>014-2015</w:t>
            </w:r>
            <w:r w:rsidR="00E00B28" w:rsidRPr="006B625E">
              <w:rPr>
                <w:rFonts w:asciiTheme="minorBidi" w:hAnsiTheme="minorBidi"/>
                <w:sz w:val="21"/>
                <w:szCs w:val="21"/>
                <w:lang w:val="es-ES_tradnl"/>
              </w:rPr>
              <w:t>.</w:t>
            </w:r>
          </w:p>
          <w:p w:rsidR="002F13BD" w:rsidRPr="006B625E" w:rsidRDefault="002F13BD" w:rsidP="005214FF">
            <w:pPr>
              <w:keepNext/>
              <w:rPr>
                <w:sz w:val="21"/>
                <w:szCs w:val="21"/>
                <w:lang w:val="es-ES_tradnl"/>
              </w:rPr>
            </w:pPr>
          </w:p>
          <w:p w:rsidR="00E00B28" w:rsidRPr="006B625E" w:rsidRDefault="00B44438" w:rsidP="005214FF">
            <w:pPr>
              <w:keepNext/>
              <w:rPr>
                <w:sz w:val="21"/>
                <w:szCs w:val="21"/>
                <w:lang w:val="es-ES_tradnl"/>
              </w:rPr>
            </w:pPr>
            <w:r w:rsidRPr="006B625E">
              <w:rPr>
                <w:sz w:val="21"/>
                <w:szCs w:val="21"/>
                <w:lang w:val="es-ES_tradnl"/>
              </w:rPr>
              <w:t xml:space="preserve">Ya han finalizado los programas de </w:t>
            </w:r>
            <w:r w:rsidR="00FC1604" w:rsidRPr="006B625E">
              <w:rPr>
                <w:sz w:val="21"/>
                <w:szCs w:val="21"/>
                <w:lang w:val="es-ES_tradnl"/>
              </w:rPr>
              <w:t xml:space="preserve">formación </w:t>
            </w:r>
            <w:r w:rsidR="00E70160" w:rsidRPr="006B625E">
              <w:rPr>
                <w:sz w:val="21"/>
                <w:szCs w:val="21"/>
                <w:lang w:val="es-ES_tradnl"/>
              </w:rPr>
              <w:t>para</w:t>
            </w:r>
            <w:r w:rsidR="00FC1604" w:rsidRPr="006B625E">
              <w:rPr>
                <w:sz w:val="21"/>
                <w:szCs w:val="21"/>
                <w:lang w:val="es-ES_tradnl"/>
              </w:rPr>
              <w:t xml:space="preserve"> formadores</w:t>
            </w:r>
            <w:r w:rsidRPr="006B625E">
              <w:rPr>
                <w:sz w:val="21"/>
                <w:szCs w:val="21"/>
                <w:lang w:val="es-ES_tradnl"/>
              </w:rPr>
              <w:t xml:space="preserve"> de alrededor d</w:t>
            </w:r>
            <w:r w:rsidR="00B82009" w:rsidRPr="006B625E">
              <w:rPr>
                <w:sz w:val="21"/>
                <w:szCs w:val="21"/>
                <w:lang w:val="es-ES_tradnl"/>
              </w:rPr>
              <w:t>e 1</w:t>
            </w:r>
            <w:r w:rsidRPr="006B625E">
              <w:rPr>
                <w:sz w:val="21"/>
                <w:szCs w:val="21"/>
                <w:lang w:val="es-ES_tradnl"/>
              </w:rPr>
              <w:t>50 horas cada uno para cada</w:t>
            </w:r>
            <w:r w:rsidR="00E70160" w:rsidRPr="006B625E">
              <w:rPr>
                <w:sz w:val="21"/>
                <w:szCs w:val="21"/>
                <w:lang w:val="es-ES_tradnl"/>
              </w:rPr>
              <w:t xml:space="preserve"> país</w:t>
            </w:r>
            <w:r w:rsidR="00B82009" w:rsidRPr="006B625E">
              <w:rPr>
                <w:sz w:val="21"/>
                <w:szCs w:val="21"/>
                <w:lang w:val="es-ES_tradnl"/>
              </w:rPr>
              <w:t>.  U</w:t>
            </w:r>
            <w:r w:rsidR="00E70160" w:rsidRPr="006B625E">
              <w:rPr>
                <w:sz w:val="21"/>
                <w:szCs w:val="21"/>
                <w:lang w:val="es-ES_tradnl"/>
              </w:rPr>
              <w:t>no</w:t>
            </w:r>
            <w:r w:rsidR="00B82009" w:rsidRPr="006B625E">
              <w:rPr>
                <w:sz w:val="21"/>
                <w:szCs w:val="21"/>
                <w:lang w:val="es-ES_tradnl"/>
              </w:rPr>
              <w:t>s 6</w:t>
            </w:r>
            <w:r w:rsidRPr="006B625E">
              <w:rPr>
                <w:sz w:val="21"/>
                <w:szCs w:val="21"/>
                <w:lang w:val="es-ES_tradnl"/>
              </w:rPr>
              <w:t xml:space="preserve">6 </w:t>
            </w:r>
            <w:r w:rsidR="00FC1604" w:rsidRPr="006B625E">
              <w:rPr>
                <w:sz w:val="21"/>
                <w:szCs w:val="21"/>
                <w:lang w:val="es-ES_tradnl"/>
              </w:rPr>
              <w:t>formadores</w:t>
            </w:r>
            <w:r w:rsidRPr="006B625E">
              <w:rPr>
                <w:sz w:val="21"/>
                <w:szCs w:val="21"/>
                <w:lang w:val="es-ES_tradnl"/>
              </w:rPr>
              <w:t xml:space="preserve"> han </w:t>
            </w:r>
            <w:r w:rsidR="00E70160" w:rsidRPr="006B625E">
              <w:rPr>
                <w:sz w:val="21"/>
                <w:szCs w:val="21"/>
                <w:lang w:val="es-ES_tradnl"/>
              </w:rPr>
              <w:t>recibido su certificado</w:t>
            </w:r>
            <w:r w:rsidR="00E00B28" w:rsidRPr="006B625E">
              <w:rPr>
                <w:sz w:val="21"/>
                <w:szCs w:val="21"/>
                <w:lang w:val="es-ES_tradnl"/>
              </w:rPr>
              <w:t>.</w:t>
            </w:r>
          </w:p>
          <w:p w:rsidR="002F13BD" w:rsidRPr="006B625E" w:rsidRDefault="002F13BD" w:rsidP="005214FF">
            <w:pPr>
              <w:keepNext/>
              <w:rPr>
                <w:sz w:val="21"/>
                <w:szCs w:val="21"/>
                <w:lang w:val="es-ES_tradnl"/>
              </w:rPr>
            </w:pPr>
          </w:p>
          <w:p w:rsidR="00E00B28" w:rsidRPr="006B625E" w:rsidRDefault="00B44438" w:rsidP="005214FF">
            <w:pPr>
              <w:keepNext/>
              <w:rPr>
                <w:sz w:val="21"/>
                <w:szCs w:val="21"/>
                <w:lang w:val="es-ES_tradnl"/>
              </w:rPr>
            </w:pPr>
            <w:r w:rsidRPr="006B625E">
              <w:rPr>
                <w:sz w:val="21"/>
                <w:szCs w:val="21"/>
                <w:lang w:val="es-ES_tradnl"/>
              </w:rPr>
              <w:t>Se idearon y presentaron tres módulos regionales para coordinadores académicos</w:t>
            </w:r>
            <w:r w:rsidR="00E00B28" w:rsidRPr="006B625E">
              <w:rPr>
                <w:sz w:val="21"/>
                <w:szCs w:val="21"/>
                <w:lang w:val="es-ES_tradnl"/>
              </w:rPr>
              <w:t>.</w:t>
            </w:r>
          </w:p>
          <w:p w:rsidR="002F13BD" w:rsidRPr="006B625E" w:rsidRDefault="002F13BD" w:rsidP="005214FF">
            <w:pPr>
              <w:keepNext/>
              <w:rPr>
                <w:sz w:val="21"/>
                <w:szCs w:val="21"/>
                <w:lang w:val="es-ES_tradnl"/>
              </w:rPr>
            </w:pPr>
          </w:p>
          <w:p w:rsidR="00E00B28" w:rsidRPr="006B625E" w:rsidRDefault="00B44438" w:rsidP="005214FF">
            <w:pPr>
              <w:keepNext/>
              <w:rPr>
                <w:sz w:val="21"/>
                <w:szCs w:val="21"/>
                <w:lang w:val="es-ES_tradnl"/>
              </w:rPr>
            </w:pPr>
            <w:r w:rsidRPr="006B625E">
              <w:rPr>
                <w:sz w:val="21"/>
                <w:szCs w:val="21"/>
                <w:lang w:val="es-ES_tradnl"/>
              </w:rPr>
              <w:t>Se ha otorgado una beca a diez importante</w:t>
            </w:r>
            <w:r w:rsidR="00E00B28" w:rsidRPr="006B625E">
              <w:rPr>
                <w:sz w:val="21"/>
                <w:szCs w:val="21"/>
                <w:lang w:val="es-ES_tradnl"/>
              </w:rPr>
              <w:t>s i</w:t>
            </w:r>
            <w:r w:rsidRPr="006B625E">
              <w:rPr>
                <w:sz w:val="21"/>
                <w:szCs w:val="21"/>
                <w:lang w:val="es-ES_tradnl"/>
              </w:rPr>
              <w:t>nstructores para el programa de máster en P.I</w:t>
            </w:r>
            <w:r w:rsidR="00E00B28" w:rsidRPr="006B625E">
              <w:rPr>
                <w:sz w:val="21"/>
                <w:szCs w:val="21"/>
                <w:lang w:val="es-ES_tradnl"/>
              </w:rPr>
              <w:t>.</w:t>
            </w:r>
          </w:p>
          <w:p w:rsidR="002F13BD" w:rsidRPr="006B625E" w:rsidRDefault="002F13BD" w:rsidP="005214FF">
            <w:pPr>
              <w:keepNext/>
              <w:rPr>
                <w:sz w:val="21"/>
                <w:szCs w:val="21"/>
                <w:lang w:val="es-ES_tradnl"/>
              </w:rPr>
            </w:pPr>
          </w:p>
          <w:p w:rsidR="00E00B28" w:rsidRPr="006B625E" w:rsidRDefault="00166870" w:rsidP="005214FF">
            <w:pPr>
              <w:keepNext/>
              <w:rPr>
                <w:sz w:val="21"/>
                <w:szCs w:val="21"/>
                <w:lang w:val="es-ES_tradnl"/>
              </w:rPr>
            </w:pPr>
            <w:r w:rsidRPr="006B625E">
              <w:rPr>
                <w:sz w:val="21"/>
                <w:szCs w:val="21"/>
                <w:lang w:val="es-ES_tradnl"/>
              </w:rPr>
              <w:lastRenderedPageBreak/>
              <w:t xml:space="preserve">Sigue la elaboración de planes de trabajo y de fortalecimiento de capacidades, así como la </w:t>
            </w:r>
            <w:r w:rsidR="002D43C8" w:rsidRPr="006B625E">
              <w:rPr>
                <w:sz w:val="21"/>
                <w:szCs w:val="21"/>
                <w:lang w:val="es-ES_tradnl"/>
              </w:rPr>
              <w:t>preparación</w:t>
            </w:r>
            <w:r w:rsidRPr="006B625E">
              <w:rPr>
                <w:sz w:val="21"/>
                <w:szCs w:val="21"/>
                <w:lang w:val="es-ES_tradnl"/>
              </w:rPr>
              <w:t xml:space="preserve"> de material de formación</w:t>
            </w:r>
            <w:r w:rsidR="00E00B28" w:rsidRPr="006B625E">
              <w:rPr>
                <w:sz w:val="21"/>
                <w:szCs w:val="21"/>
                <w:lang w:val="es-ES_tradnl"/>
              </w:rPr>
              <w:t>.</w:t>
            </w:r>
          </w:p>
          <w:p w:rsidR="002F13BD" w:rsidRPr="006B625E" w:rsidRDefault="002F13BD" w:rsidP="005214FF">
            <w:pPr>
              <w:keepNext/>
              <w:rPr>
                <w:sz w:val="21"/>
                <w:szCs w:val="21"/>
                <w:lang w:val="es-ES_tradnl"/>
              </w:rPr>
            </w:pPr>
          </w:p>
          <w:p w:rsidR="007F73EE" w:rsidRPr="006B625E" w:rsidRDefault="00166870" w:rsidP="005214FF">
            <w:pPr>
              <w:keepNext/>
              <w:rPr>
                <w:sz w:val="21"/>
                <w:szCs w:val="21"/>
                <w:lang w:val="es-ES_tradnl"/>
              </w:rPr>
            </w:pPr>
            <w:r w:rsidRPr="006B625E">
              <w:rPr>
                <w:sz w:val="21"/>
                <w:szCs w:val="21"/>
                <w:lang w:val="es-ES_tradnl"/>
              </w:rPr>
              <w:t xml:space="preserve">Las seis academias piloto son miembros de la Red Mundial de Academias de Propiedad Intelectual (GNIPA). </w:t>
            </w:r>
            <w:r w:rsidR="007F73EE" w:rsidRPr="006B625E">
              <w:rPr>
                <w:sz w:val="21"/>
                <w:szCs w:val="21"/>
                <w:lang w:val="es-ES_tradnl"/>
              </w:rPr>
              <w:t xml:space="preserve"> </w:t>
            </w:r>
          </w:p>
        </w:tc>
        <w:tc>
          <w:tcPr>
            <w:tcW w:w="665" w:type="pct"/>
            <w:shd w:val="clear" w:color="auto" w:fill="auto"/>
          </w:tcPr>
          <w:p w:rsidR="002F13BD" w:rsidRPr="006B625E" w:rsidRDefault="00166870" w:rsidP="005214FF">
            <w:pPr>
              <w:keepNext/>
              <w:rPr>
                <w:bCs/>
                <w:sz w:val="21"/>
                <w:szCs w:val="21"/>
                <w:lang w:val="es-ES_tradnl"/>
              </w:rPr>
            </w:pPr>
            <w:r w:rsidRPr="006B625E">
              <w:rPr>
                <w:bCs/>
                <w:sz w:val="21"/>
                <w:szCs w:val="21"/>
                <w:lang w:val="es-ES_tradnl"/>
              </w:rPr>
              <w:lastRenderedPageBreak/>
              <w:t xml:space="preserve">Se ha preparado un conjunto de herramientas y materiales de formación como referencia para aquellos países que desean establecer sus propias academias nacionales de P.I. que </w:t>
            </w:r>
            <w:r w:rsidR="00E70160" w:rsidRPr="006B625E">
              <w:rPr>
                <w:bCs/>
                <w:sz w:val="21"/>
                <w:szCs w:val="21"/>
                <w:lang w:val="es-ES_tradnl"/>
              </w:rPr>
              <w:t xml:space="preserve">puede consultarse en: </w:t>
            </w:r>
            <w:r w:rsidRPr="006B625E">
              <w:rPr>
                <w:bCs/>
                <w:sz w:val="21"/>
                <w:szCs w:val="21"/>
                <w:lang w:val="es-ES_tradnl"/>
              </w:rPr>
              <w:t xml:space="preserve"> </w:t>
            </w:r>
            <w:r w:rsidRPr="006B625E">
              <w:rPr>
                <w:bCs/>
                <w:i/>
                <w:sz w:val="21"/>
                <w:szCs w:val="21"/>
                <w:u w:val="single"/>
                <w:lang w:val="es-ES_tradnl"/>
              </w:rPr>
              <w:t>http://www.wipo.int/academy/es/about/startup_academies/</w:t>
            </w:r>
            <w:r w:rsidR="007F73EE" w:rsidRPr="006B625E">
              <w:rPr>
                <w:bCs/>
                <w:sz w:val="21"/>
                <w:szCs w:val="21"/>
                <w:lang w:val="es-ES_tradnl"/>
              </w:rPr>
              <w:t xml:space="preserve"> </w:t>
            </w:r>
          </w:p>
          <w:p w:rsidR="007F73EE" w:rsidRPr="006B625E" w:rsidRDefault="007F73EE" w:rsidP="005214FF">
            <w:pPr>
              <w:keepNext/>
              <w:rPr>
                <w:sz w:val="21"/>
                <w:szCs w:val="21"/>
                <w:lang w:val="es-ES_tradnl"/>
              </w:rPr>
            </w:pPr>
          </w:p>
        </w:tc>
      </w:tr>
      <w:tr w:rsidR="00B91A5C" w:rsidRPr="006B625E" w:rsidTr="00E00B28">
        <w:trPr>
          <w:cantSplit/>
          <w:jc w:val="center"/>
        </w:trPr>
        <w:tc>
          <w:tcPr>
            <w:tcW w:w="253" w:type="pct"/>
            <w:shd w:val="clear" w:color="auto" w:fill="auto"/>
          </w:tcPr>
          <w:p w:rsidR="007F73EE" w:rsidRPr="006B625E" w:rsidRDefault="007F73EE" w:rsidP="008F3BCA">
            <w:pPr>
              <w:rPr>
                <w:sz w:val="21"/>
                <w:szCs w:val="21"/>
                <w:lang w:val="es-ES_tradnl"/>
              </w:rPr>
            </w:pPr>
            <w:bookmarkStart w:id="5" w:name="OLE_LINK1"/>
            <w:bookmarkStart w:id="6" w:name="OLE_LINK2"/>
            <w:r w:rsidRPr="006B625E">
              <w:rPr>
                <w:sz w:val="21"/>
                <w:szCs w:val="21"/>
                <w:lang w:val="es-ES_tradnl"/>
              </w:rPr>
              <w:lastRenderedPageBreak/>
              <w:t>10</w:t>
            </w:r>
          </w:p>
        </w:tc>
        <w:tc>
          <w:tcPr>
            <w:tcW w:w="656" w:type="pct"/>
            <w:shd w:val="clear" w:color="auto" w:fill="auto"/>
          </w:tcPr>
          <w:p w:rsidR="002F13BD" w:rsidRPr="006B625E" w:rsidRDefault="00A46405" w:rsidP="00A46405">
            <w:pPr>
              <w:rPr>
                <w:sz w:val="21"/>
                <w:szCs w:val="21"/>
                <w:lang w:val="es-ES_tradnl"/>
              </w:rPr>
            </w:pPr>
            <w:r w:rsidRPr="006B625E">
              <w:rPr>
                <w:sz w:val="21"/>
                <w:szCs w:val="21"/>
                <w:lang w:val="es-ES_tradnl"/>
              </w:rPr>
              <w:t>“Fortalecer la capacidad de las instituciones nacionales de P.I. públicas y privadas para administrar, supervisar y fomentar el funcionamiento de las industrias creativas</w:t>
            </w:r>
            <w:r w:rsidR="00B82009" w:rsidRPr="006B625E">
              <w:rPr>
                <w:sz w:val="21"/>
                <w:szCs w:val="21"/>
                <w:lang w:val="es-ES_tradnl"/>
              </w:rPr>
              <w:t>, a</w:t>
            </w:r>
            <w:r w:rsidRPr="006B625E">
              <w:rPr>
                <w:sz w:val="21"/>
                <w:szCs w:val="21"/>
                <w:lang w:val="es-ES_tradnl"/>
              </w:rPr>
              <w:t>demás de mejorar el rendimiento e intensificar la red de organizaciones de gestión colectiva del derecho de autor” (DA_10_04)</w:t>
            </w:r>
          </w:p>
          <w:p w:rsidR="007F73EE" w:rsidRPr="006B625E" w:rsidRDefault="007F73EE" w:rsidP="008F3BCA">
            <w:pPr>
              <w:rPr>
                <w:sz w:val="21"/>
                <w:szCs w:val="21"/>
                <w:lang w:val="es-ES_tradnl"/>
              </w:rPr>
            </w:pPr>
          </w:p>
        </w:tc>
        <w:tc>
          <w:tcPr>
            <w:tcW w:w="850" w:type="pct"/>
            <w:shd w:val="clear" w:color="auto" w:fill="auto"/>
          </w:tcPr>
          <w:p w:rsidR="002F13BD" w:rsidRPr="006B625E" w:rsidRDefault="00A46405" w:rsidP="00A46405">
            <w:pPr>
              <w:rPr>
                <w:sz w:val="21"/>
                <w:szCs w:val="21"/>
                <w:lang w:val="es-ES_tradnl"/>
              </w:rPr>
            </w:pPr>
            <w:r w:rsidRPr="006B625E">
              <w:rPr>
                <w:sz w:val="21"/>
                <w:szCs w:val="21"/>
                <w:lang w:val="es-ES_tradnl"/>
              </w:rPr>
              <w:t xml:space="preserve">Prestar asistencia en la mejora y el fortalecimiento de las instituciones nacionales y privadas que representan a las industrias creativas para fomentar la comprensión de la utilidad de la </w:t>
            </w:r>
            <w:r w:rsidR="00F83CB9" w:rsidRPr="006B625E">
              <w:rPr>
                <w:sz w:val="21"/>
                <w:szCs w:val="21"/>
                <w:lang w:val="es-ES_tradnl"/>
              </w:rPr>
              <w:t>P.I.</w:t>
            </w:r>
            <w:r w:rsidRPr="006B625E">
              <w:rPr>
                <w:sz w:val="21"/>
                <w:szCs w:val="21"/>
                <w:lang w:val="es-ES_tradnl"/>
              </w:rPr>
              <w:t xml:space="preserve"> en la eficacia de la gestión y la promoción de esas industrias y para facilitar la creación de redes regionales o subregionales de gestión colectiva del derecho de autor y los derechos conexos.</w:t>
            </w:r>
          </w:p>
          <w:p w:rsidR="007F73EE" w:rsidRPr="006B625E" w:rsidRDefault="007F73EE" w:rsidP="008F3BCA">
            <w:pPr>
              <w:rPr>
                <w:sz w:val="21"/>
                <w:szCs w:val="21"/>
                <w:lang w:val="es-ES_tradnl"/>
              </w:rPr>
            </w:pPr>
          </w:p>
        </w:tc>
        <w:tc>
          <w:tcPr>
            <w:tcW w:w="606" w:type="pct"/>
            <w:shd w:val="clear" w:color="auto" w:fill="auto"/>
          </w:tcPr>
          <w:p w:rsidR="002F13BD" w:rsidRPr="006B625E" w:rsidRDefault="00A46405" w:rsidP="00A46405">
            <w:pPr>
              <w:rPr>
                <w:sz w:val="21"/>
                <w:szCs w:val="21"/>
                <w:lang w:val="es-ES_tradnl"/>
              </w:rPr>
            </w:pPr>
            <w:r w:rsidRPr="006B625E">
              <w:rPr>
                <w:sz w:val="21"/>
                <w:szCs w:val="21"/>
                <w:lang w:val="es-ES_tradnl"/>
              </w:rPr>
              <w:t>En curso de ejecución desde abril de 2009.</w:t>
            </w:r>
          </w:p>
          <w:p w:rsidR="002F13BD" w:rsidRPr="006B625E" w:rsidRDefault="002F13BD" w:rsidP="008F3BCA">
            <w:pPr>
              <w:rPr>
                <w:sz w:val="21"/>
                <w:szCs w:val="21"/>
                <w:lang w:val="es-ES_tradnl"/>
              </w:rPr>
            </w:pPr>
          </w:p>
          <w:p w:rsidR="002F13BD" w:rsidRPr="006B625E" w:rsidRDefault="00A46405" w:rsidP="00A46405">
            <w:pPr>
              <w:rPr>
                <w:sz w:val="21"/>
                <w:szCs w:val="21"/>
                <w:lang w:val="es-ES_tradnl"/>
              </w:rPr>
            </w:pPr>
            <w:r w:rsidRPr="006B625E">
              <w:rPr>
                <w:sz w:val="21"/>
                <w:szCs w:val="21"/>
                <w:lang w:val="es-ES_tradnl"/>
              </w:rPr>
              <w:t>Deberá finalizar en noviembre de 2015.</w:t>
            </w:r>
          </w:p>
          <w:p w:rsidR="007F73EE" w:rsidRPr="006B625E" w:rsidRDefault="007F73EE" w:rsidP="008F3BCA">
            <w:pPr>
              <w:rPr>
                <w:sz w:val="21"/>
                <w:szCs w:val="21"/>
                <w:lang w:val="es-ES_tradnl"/>
              </w:rPr>
            </w:pPr>
          </w:p>
        </w:tc>
        <w:tc>
          <w:tcPr>
            <w:tcW w:w="1010" w:type="pct"/>
            <w:shd w:val="clear" w:color="auto" w:fill="auto"/>
          </w:tcPr>
          <w:p w:rsidR="002F13BD" w:rsidRPr="006B625E" w:rsidRDefault="00A46405" w:rsidP="00A46405">
            <w:pPr>
              <w:rPr>
                <w:sz w:val="21"/>
                <w:szCs w:val="21"/>
                <w:lang w:val="es-ES_tradnl"/>
              </w:rPr>
            </w:pPr>
            <w:r w:rsidRPr="006B625E">
              <w:rPr>
                <w:sz w:val="21"/>
                <w:szCs w:val="21"/>
                <w:u w:val="single"/>
                <w:lang w:val="es-ES_tradnl"/>
              </w:rPr>
              <w:t>Industrias creativas</w:t>
            </w:r>
            <w:r w:rsidRPr="006B625E">
              <w:rPr>
                <w:sz w:val="21"/>
                <w:szCs w:val="21"/>
                <w:lang w:val="es-ES_tradnl"/>
              </w:rPr>
              <w:t>:</w:t>
            </w:r>
            <w:r w:rsidR="007F73EE" w:rsidRPr="006B625E">
              <w:rPr>
                <w:sz w:val="21"/>
                <w:szCs w:val="21"/>
                <w:lang w:val="es-ES_tradnl"/>
              </w:rPr>
              <w:t xml:space="preserve"> </w:t>
            </w:r>
          </w:p>
          <w:p w:rsidR="002F13BD" w:rsidRPr="006B625E" w:rsidRDefault="00A46405" w:rsidP="00A46405">
            <w:pPr>
              <w:rPr>
                <w:bCs/>
                <w:sz w:val="21"/>
                <w:szCs w:val="21"/>
                <w:lang w:val="es-ES_tradnl"/>
              </w:rPr>
            </w:pPr>
            <w:r w:rsidRPr="006B625E">
              <w:rPr>
                <w:sz w:val="21"/>
                <w:szCs w:val="21"/>
                <w:lang w:val="es-ES_tradnl"/>
              </w:rPr>
              <w:t>- Evaluar la importancia económica del sector creativo y la gestión de la P.I. en las industrias creativas.</w:t>
            </w:r>
          </w:p>
          <w:p w:rsidR="00E00B28" w:rsidRPr="006B625E" w:rsidRDefault="00A46405" w:rsidP="00A46405">
            <w:pPr>
              <w:rPr>
                <w:bCs/>
                <w:sz w:val="21"/>
                <w:szCs w:val="21"/>
                <w:lang w:val="es-ES_tradnl"/>
              </w:rPr>
            </w:pPr>
            <w:r w:rsidRPr="006B625E">
              <w:rPr>
                <w:bCs/>
                <w:sz w:val="21"/>
                <w:szCs w:val="21"/>
                <w:lang w:val="es-ES_tradnl"/>
              </w:rPr>
              <w:t>- Incorporar los instrumentos de medición de la OMPI que sirven para evaluar la contribución económica de las industrias creativas</w:t>
            </w:r>
            <w:r w:rsidR="00E00B28" w:rsidRPr="006B625E">
              <w:rPr>
                <w:bCs/>
                <w:sz w:val="21"/>
                <w:szCs w:val="21"/>
                <w:lang w:val="es-ES_tradnl"/>
              </w:rPr>
              <w:t>.</w:t>
            </w:r>
          </w:p>
          <w:p w:rsidR="002F13BD" w:rsidRPr="006B625E" w:rsidRDefault="00A46405" w:rsidP="00A46405">
            <w:pPr>
              <w:rPr>
                <w:sz w:val="21"/>
                <w:szCs w:val="21"/>
                <w:lang w:val="es-ES_tradnl"/>
              </w:rPr>
            </w:pPr>
            <w:r w:rsidRPr="006B625E">
              <w:rPr>
                <w:sz w:val="21"/>
                <w:szCs w:val="21"/>
                <w:lang w:val="es-ES_tradnl"/>
              </w:rPr>
              <w:t>- Administrar con eficacia los activos basados en la P.I. con miras a formular políticas/estrategias de desarrollo empresarial.</w:t>
            </w:r>
          </w:p>
          <w:p w:rsidR="002F13BD" w:rsidRPr="006B625E" w:rsidRDefault="002F13BD" w:rsidP="008F3BCA">
            <w:pPr>
              <w:rPr>
                <w:sz w:val="21"/>
                <w:szCs w:val="21"/>
                <w:lang w:val="es-ES_tradnl"/>
              </w:rPr>
            </w:pPr>
          </w:p>
          <w:p w:rsidR="002F13BD" w:rsidRPr="006B625E" w:rsidRDefault="00E371A0" w:rsidP="00E371A0">
            <w:pPr>
              <w:rPr>
                <w:sz w:val="21"/>
                <w:szCs w:val="21"/>
                <w:u w:val="single"/>
                <w:lang w:val="es-ES_tradnl"/>
              </w:rPr>
            </w:pPr>
            <w:r w:rsidRPr="006B625E">
              <w:rPr>
                <w:sz w:val="21"/>
                <w:szCs w:val="21"/>
                <w:u w:val="single"/>
                <w:lang w:val="es-ES_tradnl"/>
              </w:rPr>
              <w:t>Organismos de gestión colectiva:</w:t>
            </w:r>
          </w:p>
          <w:p w:rsidR="002F13BD" w:rsidRPr="006B625E" w:rsidRDefault="00E371A0" w:rsidP="00E371A0">
            <w:pPr>
              <w:rPr>
                <w:rFonts w:eastAsia="Times New Roman"/>
                <w:bCs/>
                <w:sz w:val="21"/>
                <w:szCs w:val="21"/>
                <w:lang w:val="es-ES_tradnl" w:eastAsia="en-US"/>
              </w:rPr>
            </w:pPr>
            <w:r w:rsidRPr="006B625E">
              <w:rPr>
                <w:rFonts w:eastAsia="Times New Roman"/>
                <w:bCs/>
                <w:sz w:val="21"/>
                <w:szCs w:val="21"/>
                <w:lang w:val="es-ES_tradnl" w:eastAsia="en-US"/>
              </w:rPr>
              <w:t>- Realizar actividades de gestión colectiva en un entorno en red, con arreglo a las normas internacionales más modernas.</w:t>
            </w:r>
          </w:p>
          <w:p w:rsidR="002F13BD" w:rsidRPr="006B625E" w:rsidRDefault="002F13BD" w:rsidP="008F3BCA">
            <w:pPr>
              <w:rPr>
                <w:rFonts w:eastAsia="Times New Roman"/>
                <w:bCs/>
                <w:sz w:val="21"/>
                <w:szCs w:val="21"/>
                <w:lang w:val="es-ES_tradnl" w:eastAsia="en-US"/>
              </w:rPr>
            </w:pPr>
          </w:p>
          <w:p w:rsidR="002F13BD" w:rsidRPr="006B625E" w:rsidRDefault="00E371A0" w:rsidP="00E371A0">
            <w:pPr>
              <w:rPr>
                <w:rFonts w:eastAsia="Times New Roman"/>
                <w:bCs/>
                <w:sz w:val="21"/>
                <w:szCs w:val="21"/>
                <w:lang w:val="es-ES_tradnl" w:eastAsia="en-US"/>
              </w:rPr>
            </w:pPr>
            <w:r w:rsidRPr="006B625E">
              <w:rPr>
                <w:rFonts w:eastAsia="Times New Roman"/>
                <w:bCs/>
                <w:sz w:val="21"/>
                <w:szCs w:val="21"/>
                <w:lang w:val="es-ES_tradnl" w:eastAsia="en-US"/>
              </w:rPr>
              <w:t>- Elaborar una plataforma de T.I. y crear un centro de datos.</w:t>
            </w:r>
          </w:p>
          <w:p w:rsidR="002F13BD" w:rsidRPr="006B625E" w:rsidRDefault="002F13BD" w:rsidP="008F3BCA">
            <w:pPr>
              <w:rPr>
                <w:rFonts w:eastAsia="Times New Roman"/>
                <w:bCs/>
                <w:sz w:val="21"/>
                <w:szCs w:val="21"/>
                <w:lang w:val="es-ES_tradnl" w:eastAsia="en-US"/>
              </w:rPr>
            </w:pPr>
          </w:p>
          <w:p w:rsidR="007F73EE" w:rsidRPr="006B625E" w:rsidRDefault="00E371A0" w:rsidP="00E371A0">
            <w:pPr>
              <w:rPr>
                <w:sz w:val="21"/>
                <w:szCs w:val="21"/>
                <w:lang w:val="es-ES_tradnl"/>
              </w:rPr>
            </w:pPr>
            <w:r w:rsidRPr="006B625E">
              <w:rPr>
                <w:sz w:val="21"/>
                <w:szCs w:val="21"/>
                <w:lang w:val="es-ES_tradnl"/>
              </w:rPr>
              <w:t>- Lograr un sistema de registro rentable y de fácil acceso para identificar las obras y los titulares de derechos.</w:t>
            </w:r>
          </w:p>
        </w:tc>
        <w:tc>
          <w:tcPr>
            <w:tcW w:w="960" w:type="pct"/>
            <w:shd w:val="clear" w:color="auto" w:fill="auto"/>
          </w:tcPr>
          <w:p w:rsidR="002F13BD" w:rsidRPr="006B625E" w:rsidRDefault="00E371A0" w:rsidP="00E371A0">
            <w:pPr>
              <w:rPr>
                <w:sz w:val="21"/>
                <w:szCs w:val="21"/>
                <w:lang w:val="es-ES_tradnl"/>
              </w:rPr>
            </w:pPr>
            <w:r w:rsidRPr="006B625E">
              <w:rPr>
                <w:rFonts w:eastAsia="Times New Roman"/>
                <w:sz w:val="21"/>
                <w:szCs w:val="21"/>
                <w:lang w:val="es-ES_tradnl" w:eastAsia="en-US"/>
              </w:rPr>
              <w:t>El primer componente del proyecto, relacionado con las industrias creativas</w:t>
            </w:r>
            <w:r w:rsidR="00B82009" w:rsidRPr="006B625E">
              <w:rPr>
                <w:rFonts w:eastAsia="Times New Roman"/>
                <w:sz w:val="21"/>
                <w:szCs w:val="21"/>
                <w:lang w:val="es-ES_tradnl" w:eastAsia="en-US"/>
              </w:rPr>
              <w:t>, s</w:t>
            </w:r>
            <w:r w:rsidRPr="006B625E">
              <w:rPr>
                <w:rFonts w:eastAsia="Times New Roman"/>
                <w:sz w:val="21"/>
                <w:szCs w:val="21"/>
                <w:lang w:val="es-ES_tradnl" w:eastAsia="en-US"/>
              </w:rPr>
              <w:t>e completó con éxito e</w:t>
            </w:r>
            <w:r w:rsidR="00B82009" w:rsidRPr="006B625E">
              <w:rPr>
                <w:rFonts w:eastAsia="Times New Roman"/>
                <w:sz w:val="21"/>
                <w:szCs w:val="21"/>
                <w:lang w:val="es-ES_tradnl" w:eastAsia="en-US"/>
              </w:rPr>
              <w:t>n 2</w:t>
            </w:r>
            <w:r w:rsidRPr="006B625E">
              <w:rPr>
                <w:rFonts w:eastAsia="Times New Roman"/>
                <w:sz w:val="21"/>
                <w:szCs w:val="21"/>
                <w:lang w:val="es-ES_tradnl" w:eastAsia="en-US"/>
              </w:rPr>
              <w:t>010 (véase el documento CDIP/6/2 Anexo VIII).</w:t>
            </w:r>
          </w:p>
          <w:p w:rsidR="002F13BD" w:rsidRPr="006B625E" w:rsidRDefault="002F13BD" w:rsidP="008F3BCA">
            <w:pPr>
              <w:rPr>
                <w:sz w:val="21"/>
                <w:szCs w:val="21"/>
                <w:lang w:val="es-ES_tradnl"/>
              </w:rPr>
            </w:pPr>
          </w:p>
          <w:p w:rsidR="002F13BD" w:rsidRPr="006B625E" w:rsidRDefault="00E371A0" w:rsidP="00E371A0">
            <w:pPr>
              <w:rPr>
                <w:sz w:val="21"/>
                <w:szCs w:val="21"/>
                <w:u w:val="single"/>
                <w:lang w:val="es-ES_tradnl"/>
              </w:rPr>
            </w:pPr>
            <w:r w:rsidRPr="006B625E">
              <w:rPr>
                <w:sz w:val="21"/>
                <w:szCs w:val="21"/>
                <w:u w:val="single"/>
                <w:lang w:val="es-ES_tradnl"/>
              </w:rPr>
              <w:t>Organismos de gestión colectiva:</w:t>
            </w:r>
          </w:p>
          <w:p w:rsidR="002F13BD" w:rsidRPr="006B625E" w:rsidRDefault="002F13BD" w:rsidP="008F3BCA">
            <w:pPr>
              <w:rPr>
                <w:sz w:val="21"/>
                <w:szCs w:val="21"/>
                <w:lang w:val="es-ES_tradnl"/>
              </w:rPr>
            </w:pPr>
          </w:p>
          <w:p w:rsidR="00E00B28" w:rsidRPr="006B625E" w:rsidRDefault="00FD1F1B" w:rsidP="008F3BCA">
            <w:pPr>
              <w:rPr>
                <w:sz w:val="21"/>
                <w:szCs w:val="21"/>
                <w:lang w:val="es-ES_tradnl"/>
              </w:rPr>
            </w:pPr>
            <w:r w:rsidRPr="006B625E">
              <w:rPr>
                <w:sz w:val="21"/>
                <w:szCs w:val="21"/>
                <w:lang w:val="es-ES_tradnl"/>
              </w:rPr>
              <w:t xml:space="preserve">Se completó un documento de alto nivel sobre los requisitos institucionales para el nuevo sistema de </w:t>
            </w:r>
            <w:r w:rsidR="00FC1604" w:rsidRPr="006B625E">
              <w:rPr>
                <w:sz w:val="21"/>
                <w:szCs w:val="21"/>
                <w:lang w:val="es-ES_tradnl"/>
              </w:rPr>
              <w:t>la OMPI relativo al</w:t>
            </w:r>
            <w:r w:rsidR="001E67AB" w:rsidRPr="006B625E">
              <w:rPr>
                <w:sz w:val="21"/>
                <w:szCs w:val="21"/>
                <w:lang w:val="es-ES_tradnl"/>
              </w:rPr>
              <w:t xml:space="preserve"> D</w:t>
            </w:r>
            <w:r w:rsidRPr="006B625E">
              <w:rPr>
                <w:sz w:val="21"/>
                <w:szCs w:val="21"/>
                <w:lang w:val="es-ES_tradnl"/>
              </w:rPr>
              <w:t>erecho de autor</w:t>
            </w:r>
            <w:r w:rsidR="00FC1604" w:rsidRPr="006B625E">
              <w:rPr>
                <w:sz w:val="21"/>
                <w:szCs w:val="21"/>
                <w:lang w:val="es-ES_tradnl"/>
              </w:rPr>
              <w:t xml:space="preserve">. </w:t>
            </w:r>
            <w:r w:rsidR="007F73EE" w:rsidRPr="006B625E">
              <w:rPr>
                <w:sz w:val="21"/>
                <w:szCs w:val="21"/>
                <w:lang w:val="es-ES_tradnl"/>
              </w:rPr>
              <w:t xml:space="preserve"> </w:t>
            </w:r>
            <w:r w:rsidR="008F6DB5" w:rsidRPr="006B625E">
              <w:rPr>
                <w:sz w:val="21"/>
                <w:szCs w:val="21"/>
                <w:lang w:val="es-ES_tradnl"/>
              </w:rPr>
              <w:t xml:space="preserve">Ahora, el sistema se denomina </w:t>
            </w:r>
            <w:r w:rsidR="001E67AB" w:rsidRPr="006B625E">
              <w:rPr>
                <w:i/>
                <w:sz w:val="21"/>
                <w:szCs w:val="21"/>
                <w:lang w:val="es-ES_tradnl"/>
              </w:rPr>
              <w:t>WIPO Copyright Connection</w:t>
            </w:r>
            <w:r w:rsidR="001E67AB" w:rsidRPr="006B625E">
              <w:rPr>
                <w:sz w:val="21"/>
                <w:szCs w:val="21"/>
                <w:lang w:val="es-ES_tradnl"/>
              </w:rPr>
              <w:t xml:space="preserve"> (WCC)</w:t>
            </w:r>
            <w:r w:rsidR="00E00B28" w:rsidRPr="006B625E">
              <w:rPr>
                <w:sz w:val="21"/>
                <w:szCs w:val="21"/>
                <w:lang w:val="es-ES_tradnl"/>
              </w:rPr>
              <w:t>.</w:t>
            </w:r>
          </w:p>
          <w:p w:rsidR="001E67AB" w:rsidRPr="006B625E" w:rsidRDefault="001E67AB" w:rsidP="008F3BCA">
            <w:pPr>
              <w:rPr>
                <w:sz w:val="21"/>
                <w:szCs w:val="21"/>
                <w:lang w:val="es-ES_tradnl"/>
              </w:rPr>
            </w:pPr>
          </w:p>
          <w:p w:rsidR="00E00B28" w:rsidRPr="006B625E" w:rsidRDefault="0098664E" w:rsidP="008F3BCA">
            <w:pPr>
              <w:rPr>
                <w:sz w:val="21"/>
                <w:szCs w:val="21"/>
                <w:lang w:val="es-ES_tradnl"/>
              </w:rPr>
            </w:pPr>
            <w:r w:rsidRPr="006B625E">
              <w:rPr>
                <w:sz w:val="21"/>
                <w:szCs w:val="21"/>
                <w:lang w:val="es-ES_tradnl"/>
              </w:rPr>
              <w:t>Se redactó el mandato para el desarrollo del nuevo sistema WC</w:t>
            </w:r>
            <w:r w:rsidR="00E00B28" w:rsidRPr="006B625E">
              <w:rPr>
                <w:sz w:val="21"/>
                <w:szCs w:val="21"/>
                <w:lang w:val="es-ES_tradnl"/>
              </w:rPr>
              <w:t>C</w:t>
            </w:r>
            <w:r w:rsidR="00E00B28" w:rsidRPr="006B625E">
              <w:rPr>
                <w:b/>
                <w:i/>
                <w:sz w:val="21"/>
                <w:szCs w:val="21"/>
                <w:lang w:val="es-ES_tradnl"/>
              </w:rPr>
              <w:t xml:space="preserve"> </w:t>
            </w:r>
            <w:r w:rsidR="00E00B28" w:rsidRPr="006B625E">
              <w:rPr>
                <w:sz w:val="21"/>
                <w:szCs w:val="21"/>
                <w:lang w:val="es-ES_tradnl"/>
              </w:rPr>
              <w:t>y</w:t>
            </w:r>
            <w:r w:rsidRPr="006B625E">
              <w:rPr>
                <w:sz w:val="21"/>
                <w:szCs w:val="21"/>
                <w:lang w:val="es-ES_tradnl"/>
              </w:rPr>
              <w:t xml:space="preserve"> se </w:t>
            </w:r>
            <w:r w:rsidR="004E1CDD" w:rsidRPr="006B625E">
              <w:rPr>
                <w:sz w:val="21"/>
                <w:szCs w:val="21"/>
                <w:lang w:val="es-ES_tradnl"/>
              </w:rPr>
              <w:t>convocó a</w:t>
            </w:r>
            <w:r w:rsidRPr="006B625E">
              <w:rPr>
                <w:sz w:val="21"/>
                <w:szCs w:val="21"/>
                <w:lang w:val="es-ES_tradnl"/>
              </w:rPr>
              <w:t xml:space="preserve"> una licitación formal para </w:t>
            </w:r>
            <w:r w:rsidR="004E1CDD" w:rsidRPr="006B625E">
              <w:rPr>
                <w:sz w:val="21"/>
                <w:szCs w:val="21"/>
                <w:lang w:val="es-ES_tradnl"/>
              </w:rPr>
              <w:t>encontra</w:t>
            </w:r>
            <w:r w:rsidR="00E00B28" w:rsidRPr="006B625E">
              <w:rPr>
                <w:sz w:val="21"/>
                <w:szCs w:val="21"/>
                <w:lang w:val="es-ES_tradnl"/>
              </w:rPr>
              <w:t>r u</w:t>
            </w:r>
            <w:r w:rsidRPr="006B625E">
              <w:rPr>
                <w:sz w:val="21"/>
                <w:szCs w:val="21"/>
                <w:lang w:val="es-ES_tradnl"/>
              </w:rPr>
              <w:t xml:space="preserve">n </w:t>
            </w:r>
            <w:r w:rsidR="001E67AB" w:rsidRPr="006B625E">
              <w:rPr>
                <w:sz w:val="21"/>
                <w:szCs w:val="21"/>
                <w:lang w:val="es-ES_tradnl"/>
              </w:rPr>
              <w:t>socio</w:t>
            </w:r>
            <w:r w:rsidR="004E1CDD" w:rsidRPr="006B625E">
              <w:rPr>
                <w:sz w:val="21"/>
                <w:szCs w:val="21"/>
                <w:lang w:val="es-ES_tradnl"/>
              </w:rPr>
              <w:t xml:space="preserve"> cualificado</w:t>
            </w:r>
            <w:r w:rsidRPr="006B625E">
              <w:rPr>
                <w:sz w:val="21"/>
                <w:szCs w:val="21"/>
                <w:lang w:val="es-ES_tradnl"/>
              </w:rPr>
              <w:t xml:space="preserve"> </w:t>
            </w:r>
            <w:r w:rsidR="00222D49" w:rsidRPr="006B625E">
              <w:rPr>
                <w:sz w:val="21"/>
                <w:szCs w:val="21"/>
                <w:lang w:val="es-ES_tradnl"/>
              </w:rPr>
              <w:t>en el sector</w:t>
            </w:r>
            <w:r w:rsidR="00FC1604" w:rsidRPr="006B625E">
              <w:rPr>
                <w:sz w:val="21"/>
                <w:szCs w:val="21"/>
                <w:lang w:val="es-ES_tradnl"/>
              </w:rPr>
              <w:t xml:space="preserve"> pertinente </w:t>
            </w:r>
            <w:r w:rsidRPr="006B625E">
              <w:rPr>
                <w:sz w:val="21"/>
                <w:szCs w:val="21"/>
                <w:lang w:val="es-ES_tradnl"/>
              </w:rPr>
              <w:t>con la experiencia comercial y técnica necesaria</w:t>
            </w:r>
            <w:r w:rsidR="00E00B28" w:rsidRPr="006B625E">
              <w:rPr>
                <w:sz w:val="21"/>
                <w:szCs w:val="21"/>
                <w:lang w:val="es-ES_tradnl"/>
              </w:rPr>
              <w:t>.</w:t>
            </w:r>
          </w:p>
          <w:p w:rsidR="007F73EE" w:rsidRPr="006B625E" w:rsidRDefault="007F73EE" w:rsidP="008F3BCA">
            <w:pPr>
              <w:rPr>
                <w:sz w:val="21"/>
                <w:szCs w:val="21"/>
                <w:lang w:val="es-ES_tradnl"/>
              </w:rPr>
            </w:pPr>
          </w:p>
        </w:tc>
        <w:tc>
          <w:tcPr>
            <w:tcW w:w="665" w:type="pct"/>
            <w:shd w:val="clear" w:color="auto" w:fill="auto"/>
          </w:tcPr>
          <w:p w:rsidR="007F73EE" w:rsidRPr="006B625E" w:rsidRDefault="0098664E" w:rsidP="0098664E">
            <w:pPr>
              <w:rPr>
                <w:sz w:val="21"/>
                <w:szCs w:val="21"/>
                <w:lang w:val="es-ES_tradnl"/>
              </w:rPr>
            </w:pPr>
            <w:r w:rsidRPr="006B625E">
              <w:rPr>
                <w:sz w:val="21"/>
                <w:szCs w:val="21"/>
                <w:lang w:val="es-ES_tradnl"/>
              </w:rPr>
              <w:t>n.d.</w:t>
            </w:r>
          </w:p>
        </w:tc>
      </w:tr>
      <w:bookmarkEnd w:id="5"/>
      <w:bookmarkEnd w:id="6"/>
      <w:tr w:rsidR="00B91A5C" w:rsidRPr="006B625E" w:rsidTr="00E00B28">
        <w:trPr>
          <w:trHeight w:val="169"/>
          <w:jc w:val="center"/>
        </w:trPr>
        <w:tc>
          <w:tcPr>
            <w:tcW w:w="253"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7F73EE" w:rsidP="00B91A5C">
            <w:pPr>
              <w:keepNext/>
              <w:rPr>
                <w:sz w:val="21"/>
                <w:szCs w:val="21"/>
                <w:lang w:val="es-ES_tradnl"/>
              </w:rPr>
            </w:pPr>
            <w:r w:rsidRPr="006B625E">
              <w:rPr>
                <w:sz w:val="21"/>
                <w:szCs w:val="21"/>
                <w:lang w:val="es-ES_tradnl"/>
              </w:rPr>
              <w:lastRenderedPageBreak/>
              <w:t>4, 10</w:t>
            </w:r>
          </w:p>
          <w:p w:rsidR="007F73EE" w:rsidRPr="006B625E" w:rsidRDefault="007F73EE" w:rsidP="00B91A5C">
            <w:pPr>
              <w:keepNext/>
              <w:rPr>
                <w:sz w:val="21"/>
                <w:szCs w:val="21"/>
                <w:lang w:val="es-ES_tradnl"/>
              </w:rPr>
            </w:pP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98664E" w:rsidP="00B91A5C">
            <w:pPr>
              <w:keepNext/>
              <w:rPr>
                <w:sz w:val="21"/>
                <w:szCs w:val="21"/>
                <w:lang w:val="es-ES_tradnl"/>
              </w:rPr>
            </w:pPr>
            <w:r w:rsidRPr="006B625E">
              <w:rPr>
                <w:sz w:val="21"/>
                <w:szCs w:val="21"/>
                <w:lang w:val="es-ES_tradnl"/>
              </w:rPr>
              <w:t>“La propiedad intelectual y el desarrollo de marcas de producto para el fomento de la actividad empresarial de países en desarrollo y países menos adelantados (PMA)”</w:t>
            </w:r>
          </w:p>
          <w:p w:rsidR="002F13BD" w:rsidRPr="006B625E" w:rsidRDefault="0098664E" w:rsidP="00B91A5C">
            <w:pPr>
              <w:keepNext/>
              <w:rPr>
                <w:sz w:val="21"/>
                <w:szCs w:val="21"/>
                <w:lang w:val="es-ES_tradnl"/>
              </w:rPr>
            </w:pPr>
            <w:r w:rsidRPr="006B625E">
              <w:rPr>
                <w:sz w:val="21"/>
                <w:szCs w:val="21"/>
                <w:lang w:val="es-ES_tradnl"/>
              </w:rPr>
              <w:t>(DA_4_10_01)</w:t>
            </w:r>
          </w:p>
          <w:p w:rsidR="007F73EE" w:rsidRPr="006B625E" w:rsidRDefault="007F73EE" w:rsidP="00B91A5C">
            <w:pPr>
              <w:keepNext/>
              <w:rPr>
                <w:sz w:val="21"/>
                <w:szCs w:val="21"/>
                <w:lang w:val="es-ES_tradnl"/>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98664E" w:rsidP="00B91A5C">
            <w:pPr>
              <w:keepNext/>
              <w:keepLines/>
              <w:rPr>
                <w:sz w:val="21"/>
                <w:szCs w:val="21"/>
                <w:lang w:val="es-ES_tradnl"/>
              </w:rPr>
            </w:pPr>
            <w:r w:rsidRPr="006B625E">
              <w:rPr>
                <w:sz w:val="21"/>
                <w:szCs w:val="21"/>
                <w:lang w:val="es-ES_tradnl"/>
              </w:rPr>
              <w:t>El proyecto tiene por objetivo respaldar a las comunidades locales de los tres países seleccionados</w:t>
            </w:r>
            <w:r w:rsidR="00B82009" w:rsidRPr="006B625E">
              <w:rPr>
                <w:sz w:val="21"/>
                <w:szCs w:val="21"/>
                <w:lang w:val="es-ES_tradnl"/>
              </w:rPr>
              <w:t>:  P</w:t>
            </w:r>
            <w:r w:rsidRPr="006B625E">
              <w:rPr>
                <w:sz w:val="21"/>
                <w:szCs w:val="21"/>
                <w:lang w:val="es-ES_tradnl"/>
              </w:rPr>
              <w:t>anamá, Tailandia y Uganda, en la concepción y aplicación de estrategias destinadas a lograr un uso adecuado de la P.I. para el desarrollo de marcas de producto, centrándose en particular en las indicaciones geográficas y las marcas.</w:t>
            </w:r>
          </w:p>
          <w:p w:rsidR="007F73EE" w:rsidRPr="006B625E" w:rsidRDefault="007F73EE" w:rsidP="00D10753">
            <w:pPr>
              <w:keepNext/>
              <w:rPr>
                <w:sz w:val="21"/>
                <w:szCs w:val="21"/>
                <w:lang w:val="es-ES_tradnl"/>
              </w:rPr>
            </w:pPr>
          </w:p>
        </w:tc>
        <w:tc>
          <w:tcPr>
            <w:tcW w:w="606"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98664E" w:rsidP="00B91A5C">
            <w:pPr>
              <w:keepNext/>
              <w:keepLines/>
              <w:rPr>
                <w:sz w:val="21"/>
                <w:szCs w:val="21"/>
                <w:lang w:val="es-ES_tradnl"/>
              </w:rPr>
            </w:pPr>
            <w:r w:rsidRPr="006B625E">
              <w:rPr>
                <w:sz w:val="21"/>
                <w:szCs w:val="21"/>
                <w:lang w:val="es-ES_tradnl"/>
              </w:rPr>
              <w:t>En curso de ejecución desde julio de 2010.</w:t>
            </w:r>
          </w:p>
          <w:p w:rsidR="006127C9" w:rsidRPr="006B625E" w:rsidRDefault="006127C9" w:rsidP="00B91A5C">
            <w:pPr>
              <w:keepNext/>
              <w:keepLines/>
              <w:rPr>
                <w:sz w:val="21"/>
                <w:szCs w:val="21"/>
                <w:lang w:val="es-ES_tradnl"/>
              </w:rPr>
            </w:pPr>
          </w:p>
          <w:p w:rsidR="002F13BD" w:rsidRPr="006B625E" w:rsidRDefault="0098664E" w:rsidP="00B91A5C">
            <w:pPr>
              <w:keepNext/>
              <w:rPr>
                <w:sz w:val="21"/>
                <w:szCs w:val="21"/>
                <w:lang w:val="es-ES_tradnl"/>
              </w:rPr>
            </w:pPr>
            <w:r w:rsidRPr="006B625E">
              <w:rPr>
                <w:sz w:val="21"/>
                <w:szCs w:val="21"/>
                <w:lang w:val="es-ES_tradnl"/>
              </w:rPr>
              <w:t xml:space="preserve">Finalizado </w:t>
            </w:r>
            <w:r w:rsidR="00E00B28" w:rsidRPr="006B625E">
              <w:rPr>
                <w:sz w:val="21"/>
                <w:szCs w:val="21"/>
                <w:lang w:val="es-ES_tradnl"/>
              </w:rPr>
              <w:t>a f</w:t>
            </w:r>
            <w:r w:rsidR="00FC1604" w:rsidRPr="006B625E">
              <w:rPr>
                <w:sz w:val="21"/>
                <w:szCs w:val="21"/>
                <w:lang w:val="es-ES_tradnl"/>
              </w:rPr>
              <w:t>inale</w:t>
            </w:r>
            <w:r w:rsidR="00E00B28" w:rsidRPr="006B625E">
              <w:rPr>
                <w:sz w:val="21"/>
                <w:szCs w:val="21"/>
                <w:lang w:val="es-ES_tradnl"/>
              </w:rPr>
              <w:t>s d</w:t>
            </w:r>
            <w:r w:rsidR="00B82009" w:rsidRPr="006B625E">
              <w:rPr>
                <w:sz w:val="21"/>
                <w:szCs w:val="21"/>
                <w:lang w:val="es-ES_tradnl"/>
              </w:rPr>
              <w:t>e 2</w:t>
            </w:r>
            <w:r w:rsidRPr="006B625E">
              <w:rPr>
                <w:sz w:val="21"/>
                <w:szCs w:val="21"/>
                <w:lang w:val="es-ES_tradnl"/>
              </w:rPr>
              <w:t>013.</w:t>
            </w:r>
          </w:p>
          <w:p w:rsidR="007F73EE" w:rsidRPr="006B625E" w:rsidRDefault="007F73EE" w:rsidP="00B91A5C">
            <w:pPr>
              <w:keepNext/>
              <w:rPr>
                <w:sz w:val="21"/>
                <w:szCs w:val="21"/>
                <w:lang w:val="es-ES_tradnl"/>
              </w:rPr>
            </w:pPr>
          </w:p>
        </w:tc>
        <w:tc>
          <w:tcPr>
            <w:tcW w:w="1010"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98664E" w:rsidP="00B91A5C">
            <w:pPr>
              <w:keepNext/>
              <w:keepLines/>
              <w:rPr>
                <w:sz w:val="21"/>
                <w:szCs w:val="21"/>
                <w:lang w:val="es-ES_tradnl"/>
              </w:rPr>
            </w:pPr>
            <w:r w:rsidRPr="006B625E">
              <w:rPr>
                <w:sz w:val="21"/>
                <w:szCs w:val="21"/>
                <w:lang w:val="es-ES_tradnl"/>
              </w:rPr>
              <w:t>Contribuir al fomento de las empresas de las comunidades locales mediante la creación de alianzas estratégicas de asociaciones de productores/agricultores, pymes e instituciones públicas, para crear marcas de producto mediante el ejercicio estratégico de derechos de P.I.</w:t>
            </w:r>
          </w:p>
          <w:p w:rsidR="002F13BD" w:rsidRPr="006B625E" w:rsidRDefault="002F13BD" w:rsidP="00B91A5C">
            <w:pPr>
              <w:keepNext/>
              <w:keepLines/>
              <w:rPr>
                <w:sz w:val="21"/>
                <w:szCs w:val="21"/>
                <w:lang w:val="es-ES_tradnl"/>
              </w:rPr>
            </w:pPr>
          </w:p>
          <w:p w:rsidR="002F13BD" w:rsidRPr="006B625E" w:rsidRDefault="0098664E" w:rsidP="00B91A5C">
            <w:pPr>
              <w:keepNext/>
              <w:keepLines/>
              <w:rPr>
                <w:sz w:val="21"/>
                <w:szCs w:val="21"/>
                <w:lang w:val="es-ES_tradnl"/>
              </w:rPr>
            </w:pPr>
            <w:r w:rsidRPr="006B625E">
              <w:rPr>
                <w:sz w:val="21"/>
                <w:szCs w:val="21"/>
                <w:lang w:val="es-ES_tradnl"/>
              </w:rPr>
              <w:t>Sensibilizar acerca de la incidencia del desarrollo de marcas de producto en el fomento de las empresas de las comunidades y las pymes locales, en el marco de las prioridades de desarrollo sostenible.</w:t>
            </w:r>
          </w:p>
          <w:p w:rsidR="002F13BD" w:rsidRPr="006B625E" w:rsidRDefault="002F13BD" w:rsidP="00B91A5C">
            <w:pPr>
              <w:keepNext/>
              <w:keepLines/>
              <w:rPr>
                <w:sz w:val="21"/>
                <w:szCs w:val="21"/>
                <w:lang w:val="es-ES_tradnl"/>
              </w:rPr>
            </w:pPr>
          </w:p>
          <w:p w:rsidR="007F73EE" w:rsidRPr="006B625E" w:rsidRDefault="0098664E" w:rsidP="00B91A5C">
            <w:pPr>
              <w:keepNext/>
              <w:rPr>
                <w:sz w:val="21"/>
                <w:szCs w:val="21"/>
                <w:lang w:val="es-ES_tradnl"/>
              </w:rPr>
            </w:pPr>
            <w:r w:rsidRPr="006B625E">
              <w:rPr>
                <w:sz w:val="21"/>
                <w:szCs w:val="21"/>
                <w:lang w:val="es-ES_tradnl"/>
              </w:rPr>
              <w:t>Mejorar la capacidad de las instituciones nacionales, incluidas las oficinas de P.I., para el registro y el examen en el ámbito de las marcas y las indicaciones geográficas.</w:t>
            </w:r>
          </w:p>
        </w:tc>
        <w:tc>
          <w:tcPr>
            <w:tcW w:w="960"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98664E" w:rsidP="00B91A5C">
            <w:pPr>
              <w:keepNext/>
              <w:rPr>
                <w:sz w:val="21"/>
                <w:szCs w:val="21"/>
                <w:lang w:val="es-ES_tradnl"/>
              </w:rPr>
            </w:pPr>
            <w:r w:rsidRPr="006B625E">
              <w:rPr>
                <w:sz w:val="21"/>
                <w:szCs w:val="21"/>
                <w:lang w:val="es-ES_tradnl"/>
              </w:rPr>
              <w:t>Se han elaborado directrices y procedimientos de certificación y control de calidad.</w:t>
            </w:r>
          </w:p>
          <w:p w:rsidR="002F13BD" w:rsidRPr="006B625E" w:rsidRDefault="0098664E" w:rsidP="00B91A5C">
            <w:pPr>
              <w:keepNext/>
              <w:rPr>
                <w:sz w:val="21"/>
                <w:szCs w:val="21"/>
                <w:lang w:val="es-ES_tradnl"/>
              </w:rPr>
            </w:pPr>
            <w:r w:rsidRPr="006B625E">
              <w:rPr>
                <w:sz w:val="21"/>
                <w:szCs w:val="21"/>
                <w:lang w:val="es-ES_tradnl"/>
              </w:rPr>
              <w:t>Se llevaron a cab</w:t>
            </w:r>
            <w:r w:rsidR="00B82009" w:rsidRPr="006B625E">
              <w:rPr>
                <w:sz w:val="21"/>
                <w:szCs w:val="21"/>
                <w:lang w:val="es-ES_tradnl"/>
              </w:rPr>
              <w:t>o 1</w:t>
            </w:r>
            <w:r w:rsidRPr="006B625E">
              <w:rPr>
                <w:sz w:val="21"/>
                <w:szCs w:val="21"/>
                <w:lang w:val="es-ES_tradnl"/>
              </w:rPr>
              <w:t>5 actividades de fortalecimiento de capacidades en Panamá, Tailandia y Uganda.</w:t>
            </w:r>
          </w:p>
          <w:p w:rsidR="002F13BD" w:rsidRPr="006B625E" w:rsidRDefault="002F13BD" w:rsidP="00B91A5C">
            <w:pPr>
              <w:keepNext/>
              <w:rPr>
                <w:sz w:val="21"/>
                <w:szCs w:val="21"/>
                <w:lang w:val="es-ES_tradnl"/>
              </w:rPr>
            </w:pPr>
          </w:p>
          <w:p w:rsidR="00E00B28" w:rsidRPr="006B625E" w:rsidRDefault="0034203E" w:rsidP="00B91A5C">
            <w:pPr>
              <w:keepNext/>
              <w:rPr>
                <w:sz w:val="21"/>
                <w:szCs w:val="21"/>
                <w:lang w:val="es-ES_tradnl"/>
              </w:rPr>
            </w:pPr>
            <w:r w:rsidRPr="006B625E">
              <w:rPr>
                <w:sz w:val="21"/>
                <w:szCs w:val="21"/>
                <w:lang w:val="es-ES_tradnl"/>
              </w:rPr>
              <w:t>En abril d</w:t>
            </w:r>
            <w:r w:rsidR="00B82009" w:rsidRPr="006B625E">
              <w:rPr>
                <w:sz w:val="21"/>
                <w:szCs w:val="21"/>
                <w:lang w:val="es-ES_tradnl"/>
              </w:rPr>
              <w:t>e 2</w:t>
            </w:r>
            <w:r w:rsidRPr="006B625E">
              <w:rPr>
                <w:sz w:val="21"/>
                <w:szCs w:val="21"/>
                <w:lang w:val="es-ES_tradnl"/>
              </w:rPr>
              <w:t>013, se celebró en Seúl una reunión de expertos sobre P.I. y el desarrollo de marcas de producto para el fomento de las actividad</w:t>
            </w:r>
            <w:r w:rsidR="009B6BDB" w:rsidRPr="006B625E">
              <w:rPr>
                <w:sz w:val="21"/>
                <w:szCs w:val="21"/>
                <w:lang w:val="es-ES_tradnl"/>
              </w:rPr>
              <w:t>es</w:t>
            </w:r>
            <w:r w:rsidRPr="006B625E">
              <w:rPr>
                <w:sz w:val="21"/>
                <w:szCs w:val="21"/>
                <w:lang w:val="es-ES_tradnl"/>
              </w:rPr>
              <w:t xml:space="preserve"> empresariales y las comunidades locales</w:t>
            </w:r>
            <w:r w:rsidR="00E00B28" w:rsidRPr="006B625E">
              <w:rPr>
                <w:sz w:val="21"/>
                <w:szCs w:val="21"/>
                <w:lang w:val="es-ES_tradnl"/>
              </w:rPr>
              <w:t>.</w:t>
            </w:r>
          </w:p>
          <w:p w:rsidR="002F13BD" w:rsidRPr="006B625E" w:rsidRDefault="002F13BD" w:rsidP="00B91A5C">
            <w:pPr>
              <w:keepNext/>
              <w:rPr>
                <w:sz w:val="21"/>
                <w:szCs w:val="21"/>
                <w:lang w:val="es-ES_tradnl"/>
              </w:rPr>
            </w:pPr>
          </w:p>
          <w:p w:rsidR="00E00B28" w:rsidRPr="006B625E" w:rsidRDefault="009B6BDB" w:rsidP="00B91A5C">
            <w:pPr>
              <w:keepNext/>
              <w:rPr>
                <w:sz w:val="21"/>
                <w:szCs w:val="21"/>
                <w:lang w:val="es-ES_tradnl"/>
              </w:rPr>
            </w:pPr>
            <w:r w:rsidRPr="006B625E">
              <w:rPr>
                <w:sz w:val="21"/>
                <w:szCs w:val="21"/>
                <w:lang w:val="es-ES_tradnl"/>
              </w:rPr>
              <w:t>Se registraron nuevos títulos de P.I.</w:t>
            </w:r>
            <w:r w:rsidR="00B82009" w:rsidRPr="006B625E">
              <w:rPr>
                <w:sz w:val="21"/>
                <w:szCs w:val="21"/>
                <w:lang w:val="es-ES_tradnl"/>
              </w:rPr>
              <w:t>:  t</w:t>
            </w:r>
            <w:r w:rsidRPr="006B625E">
              <w:rPr>
                <w:sz w:val="21"/>
                <w:szCs w:val="21"/>
                <w:lang w:val="es-ES_tradnl"/>
              </w:rPr>
              <w:t>res marcas colectivas, una marca, una denominación de origen y una indicación geográfica</w:t>
            </w:r>
            <w:r w:rsidR="00E00B28" w:rsidRPr="006B625E">
              <w:rPr>
                <w:sz w:val="21"/>
                <w:szCs w:val="21"/>
                <w:lang w:val="es-ES_tradnl"/>
              </w:rPr>
              <w:t>.</w:t>
            </w:r>
          </w:p>
          <w:p w:rsidR="00D10753" w:rsidRPr="006B625E" w:rsidRDefault="00D10753" w:rsidP="00B91A5C">
            <w:pPr>
              <w:keepNext/>
              <w:rPr>
                <w:sz w:val="21"/>
                <w:szCs w:val="21"/>
                <w:lang w:val="es-ES_tradnl"/>
              </w:rPr>
            </w:pPr>
          </w:p>
          <w:p w:rsidR="00B91A5C" w:rsidRPr="006B625E" w:rsidRDefault="00B91A5C" w:rsidP="00B91A5C">
            <w:pPr>
              <w:keepNext/>
              <w:rPr>
                <w:sz w:val="21"/>
                <w:szCs w:val="21"/>
                <w:lang w:val="es-ES_tradnl"/>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9B6BDB" w:rsidP="00B91A5C">
            <w:pPr>
              <w:keepNext/>
              <w:rPr>
                <w:sz w:val="21"/>
                <w:szCs w:val="21"/>
                <w:lang w:val="es-ES_tradnl"/>
              </w:rPr>
            </w:pPr>
            <w:r w:rsidRPr="006B625E">
              <w:rPr>
                <w:sz w:val="21"/>
                <w:szCs w:val="21"/>
                <w:lang w:val="es-ES_tradnl"/>
              </w:rPr>
              <w:t>Conferencia sobre l</w:t>
            </w:r>
            <w:r w:rsidR="00E00B28" w:rsidRPr="006B625E">
              <w:rPr>
                <w:sz w:val="21"/>
                <w:szCs w:val="21"/>
                <w:lang w:val="es-ES_tradnl"/>
              </w:rPr>
              <w:t>a P</w:t>
            </w:r>
            <w:r w:rsidRPr="006B625E">
              <w:rPr>
                <w:sz w:val="21"/>
                <w:szCs w:val="21"/>
                <w:lang w:val="es-ES_tradnl"/>
              </w:rPr>
              <w:t>.I. y el desarrollo de marcas de producto para el fomento de las actividades empresariales y las comunidades locales, celebrada en Seúl, de</w:t>
            </w:r>
            <w:r w:rsidR="00B82009" w:rsidRPr="006B625E">
              <w:rPr>
                <w:sz w:val="21"/>
                <w:szCs w:val="21"/>
                <w:lang w:val="es-ES_tradnl"/>
              </w:rPr>
              <w:t>l 2</w:t>
            </w:r>
            <w:r w:rsidRPr="006B625E">
              <w:rPr>
                <w:sz w:val="21"/>
                <w:szCs w:val="21"/>
                <w:lang w:val="es-ES_tradnl"/>
              </w:rPr>
              <w:t>4 a</w:t>
            </w:r>
            <w:r w:rsidR="00B82009" w:rsidRPr="006B625E">
              <w:rPr>
                <w:sz w:val="21"/>
                <w:szCs w:val="21"/>
                <w:lang w:val="es-ES_tradnl"/>
              </w:rPr>
              <w:t>l 2</w:t>
            </w:r>
            <w:r w:rsidRPr="006B625E">
              <w:rPr>
                <w:sz w:val="21"/>
                <w:szCs w:val="21"/>
                <w:lang w:val="es-ES_tradnl"/>
              </w:rPr>
              <w:t>6 de abril d</w:t>
            </w:r>
            <w:r w:rsidR="00B82009" w:rsidRPr="006B625E">
              <w:rPr>
                <w:sz w:val="21"/>
                <w:szCs w:val="21"/>
                <w:lang w:val="es-ES_tradnl"/>
              </w:rPr>
              <w:t>e 2</w:t>
            </w:r>
            <w:r w:rsidRPr="006B625E">
              <w:rPr>
                <w:sz w:val="21"/>
                <w:szCs w:val="21"/>
                <w:lang w:val="es-ES_tradnl"/>
              </w:rPr>
              <w:t xml:space="preserve">013 </w:t>
            </w:r>
            <w:r w:rsidRPr="006B625E">
              <w:rPr>
                <w:i/>
                <w:sz w:val="21"/>
                <w:szCs w:val="21"/>
                <w:u w:val="single"/>
                <w:lang w:val="es-ES_tradnl"/>
              </w:rPr>
              <w:t>(http://www.wipo.int/meetings/es/details.jsp?meeting_id=29188)</w:t>
            </w:r>
            <w:r w:rsidRPr="006B625E">
              <w:rPr>
                <w:sz w:val="21"/>
                <w:szCs w:val="21"/>
                <w:lang w:val="es-ES_tradnl"/>
              </w:rPr>
              <w:t xml:space="preserve">  </w:t>
            </w:r>
          </w:p>
        </w:tc>
      </w:tr>
    </w:tbl>
    <w:p w:rsidR="00B91A5C" w:rsidRPr="006B625E" w:rsidRDefault="00B91A5C">
      <w:pPr>
        <w:rPr>
          <w:lang w:val="es-ES_tradnl"/>
        </w:rPr>
      </w:pPr>
      <w:r w:rsidRPr="006B625E">
        <w:rPr>
          <w:lang w:val="es-ES_tradnl"/>
        </w:rPr>
        <w:br w:type="page"/>
      </w:r>
    </w:p>
    <w:tbl>
      <w:tblPr>
        <w:tblW w:w="4780" w:type="pct"/>
        <w:jc w:val="center"/>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6"/>
        <w:gridCol w:w="2695"/>
        <w:gridCol w:w="1700"/>
        <w:gridCol w:w="3117"/>
        <w:gridCol w:w="2410"/>
        <w:gridCol w:w="2004"/>
      </w:tblGrid>
      <w:tr w:rsidR="00E00B28" w:rsidRPr="006B625E" w:rsidTr="006B625E">
        <w:trPr>
          <w:trHeight w:val="851"/>
          <w:tblHeader/>
          <w:jc w:val="center"/>
        </w:trPr>
        <w:tc>
          <w:tcPr>
            <w:tcW w:w="245" w:type="pct"/>
            <w:tcBorders>
              <w:top w:val="single" w:sz="4" w:space="0" w:color="auto"/>
              <w:left w:val="single" w:sz="4" w:space="0" w:color="auto"/>
              <w:bottom w:val="single" w:sz="4" w:space="0" w:color="auto"/>
              <w:right w:val="single" w:sz="4" w:space="0" w:color="auto"/>
            </w:tcBorders>
            <w:shd w:val="clear" w:color="auto" w:fill="auto"/>
            <w:vAlign w:val="center"/>
          </w:tcPr>
          <w:p w:rsidR="00B91A5C" w:rsidRPr="006B625E" w:rsidRDefault="00B91A5C" w:rsidP="00E00B28">
            <w:pPr>
              <w:jc w:val="center"/>
              <w:rPr>
                <w:sz w:val="21"/>
                <w:szCs w:val="21"/>
                <w:lang w:val="es-ES_tradnl"/>
              </w:rPr>
            </w:pPr>
            <w:r w:rsidRPr="006B625E">
              <w:rPr>
                <w:sz w:val="21"/>
                <w:szCs w:val="21"/>
                <w:lang w:val="es-ES_tradnl"/>
              </w:rPr>
              <w:lastRenderedPageBreak/>
              <w:t>REC</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B91A5C" w:rsidRPr="006B625E" w:rsidRDefault="00B91A5C" w:rsidP="00E00B28">
            <w:pPr>
              <w:jc w:val="center"/>
              <w:rPr>
                <w:sz w:val="21"/>
                <w:szCs w:val="21"/>
                <w:lang w:val="es-ES_tradnl"/>
              </w:rPr>
            </w:pPr>
            <w:r w:rsidRPr="006B625E">
              <w:rPr>
                <w:sz w:val="21"/>
                <w:szCs w:val="21"/>
                <w:lang w:val="es-ES_tradnl"/>
              </w:rPr>
              <w:t>PROYECTO</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B91A5C" w:rsidRPr="006B625E" w:rsidRDefault="00B91A5C" w:rsidP="00E00B28">
            <w:pPr>
              <w:jc w:val="center"/>
              <w:rPr>
                <w:sz w:val="21"/>
                <w:szCs w:val="21"/>
                <w:lang w:val="es-ES_tradnl"/>
              </w:rPr>
            </w:pPr>
            <w:r w:rsidRPr="006B625E">
              <w:rPr>
                <w:sz w:val="21"/>
                <w:szCs w:val="21"/>
                <w:lang w:val="es-ES_tradnl"/>
              </w:rPr>
              <w:t>BREVE DESCRIPCIÓN</w:t>
            </w:r>
          </w:p>
        </w:tc>
        <w:tc>
          <w:tcPr>
            <w:tcW w:w="587" w:type="pct"/>
            <w:tcBorders>
              <w:top w:val="single" w:sz="4" w:space="0" w:color="auto"/>
              <w:left w:val="single" w:sz="4" w:space="0" w:color="auto"/>
              <w:bottom w:val="single" w:sz="4" w:space="0" w:color="auto"/>
              <w:right w:val="single" w:sz="4" w:space="0" w:color="auto"/>
            </w:tcBorders>
            <w:shd w:val="clear" w:color="auto" w:fill="auto"/>
            <w:vAlign w:val="center"/>
          </w:tcPr>
          <w:p w:rsidR="00B91A5C" w:rsidRPr="006B625E" w:rsidRDefault="00B91A5C" w:rsidP="00E00B28">
            <w:pPr>
              <w:jc w:val="center"/>
              <w:rPr>
                <w:sz w:val="21"/>
                <w:szCs w:val="21"/>
                <w:lang w:val="es-ES_tradnl"/>
              </w:rPr>
            </w:pPr>
            <w:r w:rsidRPr="006B625E">
              <w:rPr>
                <w:sz w:val="21"/>
                <w:szCs w:val="21"/>
                <w:lang w:val="es-ES_tradnl"/>
              </w:rPr>
              <w:t>SITUACIÓN DE LA EJECUCIÓN</w:t>
            </w:r>
          </w:p>
        </w:tc>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rsidR="00B91A5C" w:rsidRPr="006B625E" w:rsidRDefault="00B91A5C" w:rsidP="00E00B28">
            <w:pPr>
              <w:jc w:val="center"/>
              <w:rPr>
                <w:sz w:val="21"/>
                <w:szCs w:val="21"/>
                <w:lang w:val="es-ES_tradnl"/>
              </w:rPr>
            </w:pPr>
            <w:r w:rsidRPr="006B625E">
              <w:rPr>
                <w:sz w:val="21"/>
                <w:szCs w:val="21"/>
                <w:lang w:val="es-ES_tradnl"/>
              </w:rPr>
              <w:t>OBJETIVOS DEL PROYECTO</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rsidR="00B91A5C" w:rsidRPr="006B625E" w:rsidRDefault="00B91A5C" w:rsidP="00E00B28">
            <w:pPr>
              <w:jc w:val="center"/>
              <w:rPr>
                <w:sz w:val="21"/>
                <w:szCs w:val="21"/>
                <w:lang w:val="es-ES_tradnl"/>
              </w:rPr>
            </w:pPr>
            <w:r w:rsidRPr="006B625E">
              <w:rPr>
                <w:sz w:val="21"/>
                <w:szCs w:val="21"/>
                <w:lang w:val="es-ES_tradnl"/>
              </w:rPr>
              <w:t>PRINCIPALES LOGROS</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B91A5C" w:rsidRPr="006B625E" w:rsidRDefault="00B91A5C" w:rsidP="00E00B28">
            <w:pPr>
              <w:jc w:val="center"/>
              <w:rPr>
                <w:sz w:val="21"/>
                <w:szCs w:val="21"/>
                <w:lang w:val="es-ES_tradnl"/>
              </w:rPr>
            </w:pPr>
            <w:r w:rsidRPr="006B625E">
              <w:rPr>
                <w:sz w:val="21"/>
                <w:szCs w:val="21"/>
                <w:lang w:val="es-ES_tradnl"/>
              </w:rPr>
              <w:t>RESULTADOS CONCRETOS</w:t>
            </w:r>
          </w:p>
        </w:tc>
      </w:tr>
      <w:tr w:rsidR="00E00B28" w:rsidRPr="006B625E" w:rsidTr="006B625E">
        <w:trPr>
          <w:trHeight w:val="169"/>
          <w:jc w:val="center"/>
        </w:trPr>
        <w:tc>
          <w:tcPr>
            <w:tcW w:w="245" w:type="pct"/>
            <w:shd w:val="clear" w:color="auto" w:fill="auto"/>
          </w:tcPr>
          <w:p w:rsidR="002F13BD" w:rsidRPr="006B625E" w:rsidRDefault="007F73EE" w:rsidP="00B91A5C">
            <w:pPr>
              <w:rPr>
                <w:sz w:val="21"/>
                <w:szCs w:val="21"/>
                <w:lang w:val="es-ES_tradnl"/>
              </w:rPr>
            </w:pPr>
            <w:r w:rsidRPr="006B625E">
              <w:rPr>
                <w:sz w:val="21"/>
                <w:szCs w:val="21"/>
                <w:lang w:val="es-ES_tradnl"/>
              </w:rPr>
              <w:t>35,</w:t>
            </w:r>
          </w:p>
          <w:p w:rsidR="007F73EE" w:rsidRPr="006B625E" w:rsidRDefault="007F73EE" w:rsidP="00B91A5C">
            <w:pPr>
              <w:rPr>
                <w:sz w:val="21"/>
                <w:szCs w:val="21"/>
                <w:lang w:val="es-ES_tradnl"/>
              </w:rPr>
            </w:pPr>
            <w:r w:rsidRPr="006B625E">
              <w:rPr>
                <w:sz w:val="21"/>
                <w:szCs w:val="21"/>
                <w:lang w:val="es-ES_tradnl"/>
              </w:rPr>
              <w:t>37</w:t>
            </w:r>
          </w:p>
        </w:tc>
        <w:tc>
          <w:tcPr>
            <w:tcW w:w="637" w:type="pct"/>
            <w:shd w:val="clear" w:color="auto" w:fill="auto"/>
          </w:tcPr>
          <w:p w:rsidR="002F13BD" w:rsidRPr="006B625E" w:rsidRDefault="009B6BDB" w:rsidP="00B91A5C">
            <w:pPr>
              <w:rPr>
                <w:sz w:val="21"/>
                <w:szCs w:val="21"/>
                <w:lang w:val="es-ES_tradnl"/>
              </w:rPr>
            </w:pPr>
            <w:r w:rsidRPr="006B625E">
              <w:rPr>
                <w:sz w:val="21"/>
                <w:szCs w:val="21"/>
                <w:lang w:val="es-ES_tradnl"/>
              </w:rPr>
              <w:t>“Propiedad intelectual y desarrollo socioeconómico”</w:t>
            </w:r>
          </w:p>
          <w:p w:rsidR="007F73EE" w:rsidRPr="006B625E" w:rsidRDefault="009B6BDB" w:rsidP="00B91A5C">
            <w:pPr>
              <w:rPr>
                <w:sz w:val="21"/>
                <w:szCs w:val="21"/>
                <w:lang w:val="es-ES_tradnl"/>
              </w:rPr>
            </w:pPr>
            <w:r w:rsidRPr="006B625E">
              <w:rPr>
                <w:sz w:val="21"/>
                <w:szCs w:val="21"/>
                <w:lang w:val="es-ES_tradnl"/>
              </w:rPr>
              <w:t>(DA_35_37_01)</w:t>
            </w:r>
          </w:p>
        </w:tc>
        <w:tc>
          <w:tcPr>
            <w:tcW w:w="930" w:type="pct"/>
            <w:shd w:val="clear" w:color="auto" w:fill="auto"/>
          </w:tcPr>
          <w:p w:rsidR="002F13BD" w:rsidRPr="006B625E" w:rsidRDefault="003222A5" w:rsidP="00B91A5C">
            <w:pPr>
              <w:rPr>
                <w:sz w:val="21"/>
                <w:szCs w:val="21"/>
                <w:lang w:val="es-ES_tradnl"/>
              </w:rPr>
            </w:pPr>
            <w:r w:rsidRPr="006B625E">
              <w:rPr>
                <w:sz w:val="21"/>
                <w:szCs w:val="21"/>
                <w:lang w:val="es-ES_tradnl"/>
              </w:rPr>
              <w:t>El proyecto consiste en realizar una serie de estudios sobre la relación entre la protección de la P.I. y varios aspectos de la productividad económica de los países en desarrollo.</w:t>
            </w:r>
            <w:r w:rsidR="007F73EE" w:rsidRPr="006B625E">
              <w:rPr>
                <w:sz w:val="21"/>
                <w:szCs w:val="21"/>
                <w:lang w:val="es-ES_tradnl"/>
              </w:rPr>
              <w:t xml:space="preserve">  </w:t>
            </w:r>
            <w:r w:rsidRPr="006B625E">
              <w:rPr>
                <w:sz w:val="21"/>
                <w:szCs w:val="21"/>
                <w:lang w:val="es-ES_tradnl"/>
              </w:rPr>
              <w:t>La finalidad de los estudios es compensar el déficit de conocimientos que afrontan los políticos de esos países para diseñar y aplicar el régimen de P.I. orientado a fomentar el desarrollo.</w:t>
            </w:r>
            <w:r w:rsidR="007F73EE" w:rsidRPr="006B625E">
              <w:rPr>
                <w:sz w:val="21"/>
                <w:szCs w:val="21"/>
                <w:lang w:val="es-ES_tradnl"/>
              </w:rPr>
              <w:t xml:space="preserve">  </w:t>
            </w:r>
            <w:r w:rsidRPr="006B625E">
              <w:rPr>
                <w:sz w:val="21"/>
                <w:szCs w:val="21"/>
                <w:lang w:val="es-ES_tradnl"/>
              </w:rPr>
              <w:t>Los estudios se centrarán en tres grandes temas</w:t>
            </w:r>
            <w:r w:rsidR="00B82009" w:rsidRPr="006B625E">
              <w:rPr>
                <w:sz w:val="21"/>
                <w:szCs w:val="21"/>
                <w:lang w:val="es-ES_tradnl"/>
              </w:rPr>
              <w:t>:  i</w:t>
            </w:r>
            <w:r w:rsidRPr="006B625E">
              <w:rPr>
                <w:sz w:val="21"/>
                <w:szCs w:val="21"/>
                <w:lang w:val="es-ES_tradnl"/>
              </w:rPr>
              <w:t>nnovación nacional, difusión de conocimientos a escala nacional e internacional y características institucionales del sistema de P.I. y sus implicaciones económicas.</w:t>
            </w:r>
            <w:r w:rsidR="007F73EE" w:rsidRPr="006B625E">
              <w:rPr>
                <w:sz w:val="21"/>
                <w:szCs w:val="21"/>
                <w:lang w:val="es-ES_tradnl"/>
              </w:rPr>
              <w:t xml:space="preserve">  </w:t>
            </w:r>
            <w:r w:rsidRPr="006B625E">
              <w:rPr>
                <w:sz w:val="21"/>
                <w:szCs w:val="21"/>
                <w:lang w:val="es-ES_tradnl"/>
              </w:rPr>
              <w:t>La ejecución de los estudios correrá a cargo de equipos de investigación integrados por personal de la Oficina del Economista Jefe de la OMPI, expertos internacionales e investigadores locales.</w:t>
            </w:r>
          </w:p>
          <w:p w:rsidR="007F73EE" w:rsidRPr="006B625E" w:rsidRDefault="007F73EE" w:rsidP="00B91A5C">
            <w:pPr>
              <w:rPr>
                <w:sz w:val="21"/>
                <w:szCs w:val="21"/>
                <w:lang w:val="es-ES_tradnl"/>
              </w:rPr>
            </w:pPr>
          </w:p>
        </w:tc>
        <w:tc>
          <w:tcPr>
            <w:tcW w:w="587" w:type="pct"/>
            <w:shd w:val="clear" w:color="auto" w:fill="auto"/>
          </w:tcPr>
          <w:p w:rsidR="002F13BD" w:rsidRPr="006B625E" w:rsidRDefault="003222A5" w:rsidP="00B91A5C">
            <w:pPr>
              <w:rPr>
                <w:sz w:val="21"/>
                <w:szCs w:val="21"/>
                <w:lang w:val="es-ES_tradnl"/>
              </w:rPr>
            </w:pPr>
            <w:r w:rsidRPr="006B625E">
              <w:rPr>
                <w:sz w:val="21"/>
                <w:szCs w:val="21"/>
                <w:lang w:val="es-ES_tradnl"/>
              </w:rPr>
              <w:t>En curso de ejecución desde julio de 2010.</w:t>
            </w:r>
          </w:p>
          <w:p w:rsidR="002F13BD" w:rsidRPr="006B625E" w:rsidRDefault="002F13BD" w:rsidP="00B91A5C">
            <w:pPr>
              <w:rPr>
                <w:sz w:val="21"/>
                <w:szCs w:val="21"/>
                <w:lang w:val="es-ES_tradnl"/>
              </w:rPr>
            </w:pPr>
          </w:p>
          <w:p w:rsidR="007F73EE" w:rsidRPr="006B625E" w:rsidRDefault="007F73EE" w:rsidP="00B91A5C">
            <w:pPr>
              <w:rPr>
                <w:sz w:val="21"/>
                <w:szCs w:val="21"/>
                <w:lang w:val="es-ES_tradnl"/>
              </w:rPr>
            </w:pPr>
          </w:p>
        </w:tc>
        <w:tc>
          <w:tcPr>
            <w:tcW w:w="1076" w:type="pct"/>
            <w:shd w:val="clear" w:color="auto" w:fill="auto"/>
          </w:tcPr>
          <w:p w:rsidR="002F13BD" w:rsidRPr="006B625E" w:rsidRDefault="003222A5" w:rsidP="00B91A5C">
            <w:pPr>
              <w:rPr>
                <w:sz w:val="21"/>
                <w:szCs w:val="21"/>
                <w:lang w:val="es-ES_tradnl"/>
              </w:rPr>
            </w:pPr>
            <w:r w:rsidRPr="006B625E">
              <w:rPr>
                <w:sz w:val="21"/>
                <w:szCs w:val="21"/>
                <w:lang w:val="es-ES_tradnl"/>
              </w:rPr>
              <w:t>Comprender mejor los efectos socioeconómicos de la protección de la P.I. en los países en desarrollo.</w:t>
            </w:r>
          </w:p>
          <w:p w:rsidR="002F13BD" w:rsidRPr="006B625E" w:rsidRDefault="002F13BD" w:rsidP="00B91A5C">
            <w:pPr>
              <w:rPr>
                <w:sz w:val="21"/>
                <w:szCs w:val="21"/>
                <w:lang w:val="es-ES_tradnl"/>
              </w:rPr>
            </w:pPr>
          </w:p>
          <w:p w:rsidR="002F13BD" w:rsidRPr="006B625E" w:rsidRDefault="003222A5" w:rsidP="00B91A5C">
            <w:pPr>
              <w:rPr>
                <w:sz w:val="21"/>
                <w:szCs w:val="21"/>
                <w:lang w:val="es-ES_tradnl"/>
              </w:rPr>
            </w:pPr>
            <w:r w:rsidRPr="006B625E">
              <w:rPr>
                <w:sz w:val="21"/>
                <w:szCs w:val="21"/>
                <w:lang w:val="es-ES_tradnl"/>
              </w:rPr>
              <w:t>Fomentar la capacidad analítica de los países en que hasta el momento apenas se han acometido estudios económicos sobre propiedad intelectual.</w:t>
            </w:r>
          </w:p>
          <w:p w:rsidR="002F13BD" w:rsidRPr="006B625E" w:rsidRDefault="002F13BD" w:rsidP="00B91A5C">
            <w:pPr>
              <w:rPr>
                <w:sz w:val="21"/>
                <w:szCs w:val="21"/>
                <w:lang w:val="es-ES_tradnl"/>
              </w:rPr>
            </w:pPr>
          </w:p>
          <w:p w:rsidR="007F73EE" w:rsidRPr="006B625E" w:rsidRDefault="004D1E7C" w:rsidP="00B91A5C">
            <w:pPr>
              <w:rPr>
                <w:sz w:val="21"/>
                <w:szCs w:val="21"/>
                <w:lang w:val="es-ES_tradnl"/>
              </w:rPr>
            </w:pPr>
            <w:r w:rsidRPr="006B625E">
              <w:rPr>
                <w:sz w:val="21"/>
                <w:szCs w:val="21"/>
                <w:lang w:val="es-ES_tradnl"/>
              </w:rPr>
              <w:t>C</w:t>
            </w:r>
            <w:r w:rsidR="003222A5" w:rsidRPr="006B625E">
              <w:rPr>
                <w:sz w:val="21"/>
                <w:szCs w:val="21"/>
                <w:lang w:val="es-ES_tradnl"/>
              </w:rPr>
              <w:t xml:space="preserve">ontribuir a una toma de decisiones mejor fundamentadas sobre políticas de P.I. a nivel nacional e internacional. </w:t>
            </w:r>
          </w:p>
        </w:tc>
        <w:tc>
          <w:tcPr>
            <w:tcW w:w="832" w:type="pct"/>
            <w:shd w:val="clear" w:color="auto" w:fill="auto"/>
          </w:tcPr>
          <w:p w:rsidR="002F13BD" w:rsidRPr="006B625E" w:rsidRDefault="00BB109D" w:rsidP="00B91A5C">
            <w:pPr>
              <w:rPr>
                <w:sz w:val="21"/>
                <w:szCs w:val="21"/>
                <w:lang w:val="es-ES_tradnl"/>
              </w:rPr>
            </w:pPr>
            <w:r w:rsidRPr="006B625E">
              <w:rPr>
                <w:sz w:val="21"/>
                <w:szCs w:val="21"/>
                <w:lang w:val="es-ES_tradnl"/>
              </w:rPr>
              <w:t>Con los estudios por país del Brasil, Chile, Tailandia y el Uruguay (CDIP/11/INF/3, CDIP/11/INF/4, CDIP/12/INF/6 y CDIP/11/INF/2) se finalizó la creación de la capacidad necesaria en materia de datos de P.I., y los equipos de investigación emplearon dichos datos para investigar los modelos de utilización de P.I. en el nivel micro.</w:t>
            </w:r>
          </w:p>
          <w:p w:rsidR="002F13BD" w:rsidRPr="006B625E" w:rsidRDefault="002F13BD" w:rsidP="00B91A5C">
            <w:pPr>
              <w:rPr>
                <w:sz w:val="21"/>
                <w:szCs w:val="21"/>
                <w:lang w:val="es-ES_tradnl"/>
              </w:rPr>
            </w:pPr>
          </w:p>
          <w:p w:rsidR="00E00B28" w:rsidRPr="006B625E" w:rsidRDefault="00BB109D" w:rsidP="00B91A5C">
            <w:pPr>
              <w:rPr>
                <w:sz w:val="21"/>
                <w:szCs w:val="21"/>
                <w:lang w:val="es-ES_tradnl"/>
              </w:rPr>
            </w:pPr>
            <w:r w:rsidRPr="006B625E">
              <w:rPr>
                <w:sz w:val="21"/>
                <w:szCs w:val="21"/>
                <w:lang w:val="es-ES_tradnl"/>
              </w:rPr>
              <w:t>En diciembre d</w:t>
            </w:r>
            <w:r w:rsidR="00B82009" w:rsidRPr="006B625E">
              <w:rPr>
                <w:sz w:val="21"/>
                <w:szCs w:val="21"/>
                <w:lang w:val="es-ES_tradnl"/>
              </w:rPr>
              <w:t>e 2</w:t>
            </w:r>
            <w:r w:rsidRPr="006B625E">
              <w:rPr>
                <w:sz w:val="21"/>
                <w:szCs w:val="21"/>
                <w:lang w:val="es-ES_tradnl"/>
              </w:rPr>
              <w:t>013 se completaron los estudios por país de China, Egipto y Tailandia, y se someterán a examen del CDIP en su sesión en curso</w:t>
            </w:r>
            <w:r w:rsidR="00E00B28" w:rsidRPr="006B625E">
              <w:rPr>
                <w:sz w:val="21"/>
                <w:szCs w:val="21"/>
                <w:lang w:val="es-ES_tradnl"/>
              </w:rPr>
              <w:t>.</w:t>
            </w:r>
          </w:p>
          <w:p w:rsidR="002F13BD" w:rsidRPr="006B625E" w:rsidRDefault="002F13BD" w:rsidP="00B91A5C">
            <w:pPr>
              <w:rPr>
                <w:sz w:val="21"/>
                <w:szCs w:val="21"/>
                <w:lang w:val="es-ES_tradnl"/>
              </w:rPr>
            </w:pPr>
          </w:p>
          <w:p w:rsidR="00E00B28" w:rsidRPr="006B625E" w:rsidRDefault="00BB109D" w:rsidP="00B91A5C">
            <w:pPr>
              <w:rPr>
                <w:sz w:val="21"/>
                <w:szCs w:val="21"/>
                <w:lang w:val="es-ES_tradnl"/>
              </w:rPr>
            </w:pPr>
            <w:r w:rsidRPr="006B625E">
              <w:rPr>
                <w:sz w:val="21"/>
                <w:szCs w:val="21"/>
                <w:lang w:val="es-ES_tradnl"/>
              </w:rPr>
              <w:t>En diciembre d</w:t>
            </w:r>
            <w:r w:rsidR="00B82009" w:rsidRPr="006B625E">
              <w:rPr>
                <w:sz w:val="21"/>
                <w:szCs w:val="21"/>
                <w:lang w:val="es-ES_tradnl"/>
              </w:rPr>
              <w:t>e 2</w:t>
            </w:r>
            <w:r w:rsidRPr="006B625E">
              <w:rPr>
                <w:sz w:val="21"/>
                <w:szCs w:val="21"/>
                <w:lang w:val="es-ES_tradnl"/>
              </w:rPr>
              <w:t>013, se celebró una reunión de expertos sobre P.</w:t>
            </w:r>
            <w:r w:rsidR="00864888" w:rsidRPr="006B625E">
              <w:rPr>
                <w:sz w:val="21"/>
                <w:szCs w:val="21"/>
                <w:lang w:val="es-ES_tradnl"/>
              </w:rPr>
              <w:t>I. y desarrollo socioeconómico</w:t>
            </w:r>
            <w:r w:rsidR="00B82009" w:rsidRPr="006B625E">
              <w:rPr>
                <w:sz w:val="21"/>
                <w:szCs w:val="21"/>
                <w:lang w:val="es-ES_tradnl"/>
              </w:rPr>
              <w:t>.  L</w:t>
            </w:r>
            <w:r w:rsidR="00E649F4" w:rsidRPr="006B625E">
              <w:rPr>
                <w:sz w:val="21"/>
                <w:szCs w:val="21"/>
                <w:lang w:val="es-ES_tradnl"/>
              </w:rPr>
              <w:t xml:space="preserve">os principales contribuidores de los seis estudios nacionales y los </w:t>
            </w:r>
            <w:r w:rsidR="00E649F4" w:rsidRPr="006B625E">
              <w:rPr>
                <w:sz w:val="21"/>
                <w:szCs w:val="21"/>
                <w:lang w:val="es-ES_tradnl"/>
              </w:rPr>
              <w:lastRenderedPageBreak/>
              <w:t>expertos internacionales seleccionados debatieron acerca de las principales enseñanzas de los diferentes estudios, su aplicabilidad general e implicaciones para la formulación de políticas a escala nacional e internacional.</w:t>
            </w:r>
            <w:r w:rsidR="007F73EE" w:rsidRPr="006B625E">
              <w:rPr>
                <w:sz w:val="21"/>
                <w:szCs w:val="21"/>
                <w:lang w:val="es-ES_tradnl"/>
              </w:rPr>
              <w:t xml:space="preserve">  </w:t>
            </w:r>
            <w:r w:rsidR="00E649F4" w:rsidRPr="006B625E">
              <w:rPr>
                <w:sz w:val="21"/>
                <w:szCs w:val="21"/>
                <w:lang w:val="es-ES_tradnl"/>
              </w:rPr>
              <w:t xml:space="preserve">El resumen de sus trabajos se </w:t>
            </w:r>
            <w:r w:rsidR="002D43C8" w:rsidRPr="006B625E">
              <w:rPr>
                <w:sz w:val="21"/>
                <w:szCs w:val="21"/>
                <w:lang w:val="es-ES_tradnl"/>
              </w:rPr>
              <w:t>someterá</w:t>
            </w:r>
            <w:r w:rsidR="00E649F4" w:rsidRPr="006B625E">
              <w:rPr>
                <w:sz w:val="21"/>
                <w:szCs w:val="21"/>
                <w:lang w:val="es-ES_tradnl"/>
              </w:rPr>
              <w:t xml:space="preserve"> a examen del CDIP en su sesión en curso</w:t>
            </w:r>
            <w:r w:rsidR="00E00B28" w:rsidRPr="006B625E">
              <w:rPr>
                <w:sz w:val="21"/>
                <w:szCs w:val="21"/>
                <w:lang w:val="es-ES_tradnl"/>
              </w:rPr>
              <w:t>.</w:t>
            </w:r>
          </w:p>
          <w:p w:rsidR="00CF219D" w:rsidRPr="006B625E" w:rsidRDefault="00CF219D" w:rsidP="00B91A5C">
            <w:pPr>
              <w:rPr>
                <w:sz w:val="21"/>
                <w:szCs w:val="21"/>
                <w:lang w:val="es-ES_tradnl"/>
              </w:rPr>
            </w:pPr>
          </w:p>
        </w:tc>
        <w:tc>
          <w:tcPr>
            <w:tcW w:w="692" w:type="pct"/>
            <w:shd w:val="clear" w:color="auto" w:fill="auto"/>
          </w:tcPr>
          <w:p w:rsidR="002F13BD" w:rsidRPr="006B625E" w:rsidRDefault="00E649F4" w:rsidP="00B91A5C">
            <w:pPr>
              <w:rPr>
                <w:sz w:val="21"/>
                <w:szCs w:val="21"/>
                <w:lang w:val="es-ES_tradnl"/>
              </w:rPr>
            </w:pPr>
            <w:r w:rsidRPr="006B625E">
              <w:rPr>
                <w:sz w:val="21"/>
                <w:szCs w:val="21"/>
                <w:lang w:val="es-ES_tradnl"/>
              </w:rPr>
              <w:lastRenderedPageBreak/>
              <w:t xml:space="preserve">Los estudios por país del Brasil, China, Tailandia y el Uruguay pueden consultarse en:  </w:t>
            </w:r>
          </w:p>
          <w:p w:rsidR="002F13BD" w:rsidRPr="006B625E" w:rsidRDefault="00E649F4" w:rsidP="00B91A5C">
            <w:pPr>
              <w:rPr>
                <w:sz w:val="21"/>
                <w:szCs w:val="21"/>
                <w:lang w:val="es-ES_tradnl"/>
              </w:rPr>
            </w:pPr>
            <w:r w:rsidRPr="006B625E">
              <w:rPr>
                <w:i/>
                <w:sz w:val="21"/>
                <w:szCs w:val="21"/>
                <w:u w:val="single"/>
                <w:lang w:val="es-ES_tradnl"/>
              </w:rPr>
              <w:t>http://www.wipo.int/meetings/e</w:t>
            </w:r>
            <w:r w:rsidR="00AE6D2C" w:rsidRPr="006B625E">
              <w:rPr>
                <w:i/>
                <w:sz w:val="21"/>
                <w:szCs w:val="21"/>
                <w:u w:val="single"/>
                <w:lang w:val="es-ES_tradnl"/>
              </w:rPr>
              <w:t>s/doc_details.jsp?doc_id=233406;</w:t>
            </w:r>
          </w:p>
          <w:p w:rsidR="002F13BD" w:rsidRPr="006B625E" w:rsidRDefault="002F13BD" w:rsidP="00B91A5C">
            <w:pPr>
              <w:rPr>
                <w:sz w:val="21"/>
                <w:szCs w:val="21"/>
                <w:lang w:val="es-ES_tradnl"/>
              </w:rPr>
            </w:pPr>
          </w:p>
          <w:p w:rsidR="002F13BD" w:rsidRPr="006B625E" w:rsidRDefault="00E649F4" w:rsidP="00B91A5C">
            <w:pPr>
              <w:rPr>
                <w:sz w:val="21"/>
                <w:szCs w:val="21"/>
                <w:lang w:val="es-ES_tradnl"/>
              </w:rPr>
            </w:pPr>
            <w:r w:rsidRPr="006B625E">
              <w:rPr>
                <w:i/>
                <w:sz w:val="21"/>
                <w:szCs w:val="21"/>
                <w:u w:val="single"/>
                <w:lang w:val="es-ES_tradnl"/>
              </w:rPr>
              <w:t>http://www.wipo.int/meetings/es/doc_details.jsp?d</w:t>
            </w:r>
            <w:r w:rsidR="00AE6D2C" w:rsidRPr="006B625E">
              <w:rPr>
                <w:i/>
                <w:sz w:val="21"/>
                <w:szCs w:val="21"/>
                <w:u w:val="single"/>
                <w:lang w:val="es-ES_tradnl"/>
              </w:rPr>
              <w:t>oc_id=234065;</w:t>
            </w:r>
          </w:p>
          <w:p w:rsidR="002F13BD" w:rsidRPr="006B625E" w:rsidRDefault="002F13BD" w:rsidP="00B91A5C">
            <w:pPr>
              <w:rPr>
                <w:sz w:val="21"/>
                <w:szCs w:val="21"/>
                <w:lang w:val="es-ES_tradnl"/>
              </w:rPr>
            </w:pPr>
          </w:p>
          <w:p w:rsidR="002F13BD" w:rsidRPr="006B625E" w:rsidRDefault="00E649F4" w:rsidP="00B91A5C">
            <w:pPr>
              <w:rPr>
                <w:lang w:val="es-ES_tradnl"/>
              </w:rPr>
            </w:pPr>
            <w:r w:rsidRPr="006B625E">
              <w:rPr>
                <w:i/>
                <w:u w:val="single"/>
                <w:lang w:val="es-ES_tradnl"/>
              </w:rPr>
              <w:t>http://www.wipo.int/meetings/es/doc_details.jsp?doc_id=253571</w:t>
            </w:r>
            <w:r w:rsidR="00B82009" w:rsidRPr="006B625E">
              <w:rPr>
                <w:lang w:val="es-ES_tradnl"/>
              </w:rPr>
              <w:t>;  y</w:t>
            </w:r>
          </w:p>
          <w:p w:rsidR="00BF28F7" w:rsidRPr="006B625E" w:rsidRDefault="00BF28F7" w:rsidP="00B91A5C">
            <w:pPr>
              <w:rPr>
                <w:sz w:val="21"/>
                <w:szCs w:val="21"/>
                <w:lang w:val="es-ES_tradnl"/>
              </w:rPr>
            </w:pPr>
          </w:p>
          <w:p w:rsidR="00E00B28" w:rsidRPr="006B625E" w:rsidRDefault="00E649F4" w:rsidP="00B91A5C">
            <w:pPr>
              <w:rPr>
                <w:i/>
                <w:u w:val="single"/>
                <w:lang w:val="es-ES_tradnl"/>
              </w:rPr>
            </w:pPr>
            <w:r w:rsidRPr="006B625E">
              <w:rPr>
                <w:i/>
                <w:u w:val="single"/>
                <w:lang w:val="es-ES_tradnl"/>
              </w:rPr>
              <w:t>http://www.wipo.int/meetings/es/doc_details.jsp?doc_id=233462</w:t>
            </w:r>
            <w:r w:rsidR="00E00B28" w:rsidRPr="006B625E">
              <w:rPr>
                <w:i/>
                <w:u w:val="single"/>
                <w:lang w:val="es-ES_tradnl"/>
              </w:rPr>
              <w:t>.</w:t>
            </w:r>
          </w:p>
          <w:p w:rsidR="002F13BD" w:rsidRPr="006B625E" w:rsidRDefault="002F13BD" w:rsidP="00B91A5C">
            <w:pPr>
              <w:rPr>
                <w:sz w:val="21"/>
                <w:szCs w:val="21"/>
                <w:lang w:val="es-ES_tradnl"/>
              </w:rPr>
            </w:pPr>
          </w:p>
          <w:p w:rsidR="007F73EE" w:rsidRPr="006B625E" w:rsidRDefault="007F73EE" w:rsidP="00B91A5C">
            <w:pPr>
              <w:rPr>
                <w:sz w:val="21"/>
                <w:szCs w:val="21"/>
                <w:lang w:val="es-ES_tradnl"/>
              </w:rPr>
            </w:pPr>
            <w:r w:rsidRPr="006B625E">
              <w:rPr>
                <w:sz w:val="21"/>
                <w:szCs w:val="21"/>
                <w:lang w:val="es-ES_tradnl"/>
              </w:rPr>
              <w:t xml:space="preserve"> </w:t>
            </w:r>
          </w:p>
        </w:tc>
      </w:tr>
      <w:tr w:rsidR="00E00B28" w:rsidRPr="006B625E" w:rsidTr="006B625E">
        <w:trPr>
          <w:jc w:val="center"/>
        </w:trPr>
        <w:tc>
          <w:tcPr>
            <w:tcW w:w="245" w:type="pct"/>
            <w:shd w:val="clear" w:color="auto" w:fill="auto"/>
          </w:tcPr>
          <w:p w:rsidR="007F73EE" w:rsidRPr="006B625E" w:rsidRDefault="007F73EE" w:rsidP="00864888">
            <w:pPr>
              <w:keepNext/>
              <w:rPr>
                <w:sz w:val="21"/>
                <w:szCs w:val="21"/>
                <w:lang w:val="es-ES_tradnl"/>
              </w:rPr>
            </w:pPr>
            <w:r w:rsidRPr="006B625E">
              <w:rPr>
                <w:sz w:val="21"/>
                <w:szCs w:val="21"/>
                <w:lang w:val="es-ES_tradnl"/>
              </w:rPr>
              <w:lastRenderedPageBreak/>
              <w:br w:type="page"/>
              <w:t>19, 25, 26, 28</w:t>
            </w:r>
          </w:p>
        </w:tc>
        <w:tc>
          <w:tcPr>
            <w:tcW w:w="637" w:type="pct"/>
            <w:shd w:val="clear" w:color="auto" w:fill="auto"/>
          </w:tcPr>
          <w:p w:rsidR="002F13BD" w:rsidRPr="006B625E" w:rsidRDefault="00E649F4" w:rsidP="00864888">
            <w:pPr>
              <w:keepNext/>
              <w:rPr>
                <w:sz w:val="21"/>
                <w:szCs w:val="21"/>
                <w:lang w:val="es-ES_tradnl"/>
              </w:rPr>
            </w:pPr>
            <w:r w:rsidRPr="006B625E">
              <w:rPr>
                <w:sz w:val="21"/>
                <w:szCs w:val="21"/>
                <w:lang w:val="es-ES_tradnl"/>
              </w:rPr>
              <w:t>"Propiedad intelectual y transferencia de tecnología</w:t>
            </w:r>
            <w:r w:rsidR="00B82009" w:rsidRPr="006B625E">
              <w:rPr>
                <w:sz w:val="21"/>
                <w:szCs w:val="21"/>
                <w:lang w:val="es-ES_tradnl"/>
              </w:rPr>
              <w:t>:  d</w:t>
            </w:r>
            <w:r w:rsidRPr="006B625E">
              <w:rPr>
                <w:sz w:val="21"/>
                <w:szCs w:val="21"/>
                <w:lang w:val="es-ES_tradnl"/>
              </w:rPr>
              <w:t xml:space="preserve">esafíos comunes y búsqueda de soluciones" </w:t>
            </w:r>
          </w:p>
          <w:p w:rsidR="002F13BD" w:rsidRPr="006B625E" w:rsidRDefault="00E649F4" w:rsidP="00864888">
            <w:pPr>
              <w:keepNext/>
              <w:rPr>
                <w:sz w:val="21"/>
                <w:szCs w:val="21"/>
                <w:lang w:val="es-ES_tradnl"/>
              </w:rPr>
            </w:pPr>
            <w:r w:rsidRPr="006B625E">
              <w:rPr>
                <w:sz w:val="21"/>
                <w:szCs w:val="21"/>
                <w:lang w:val="es-ES_tradnl"/>
              </w:rPr>
              <w:t>(DA_19_25_26_28_01)</w:t>
            </w:r>
          </w:p>
          <w:p w:rsidR="007F73EE" w:rsidRPr="006B625E" w:rsidRDefault="007F73EE" w:rsidP="00864888">
            <w:pPr>
              <w:keepNext/>
              <w:rPr>
                <w:sz w:val="21"/>
                <w:szCs w:val="21"/>
                <w:lang w:val="es-ES_tradnl"/>
              </w:rPr>
            </w:pPr>
          </w:p>
        </w:tc>
        <w:tc>
          <w:tcPr>
            <w:tcW w:w="930" w:type="pct"/>
            <w:shd w:val="clear" w:color="auto" w:fill="auto"/>
          </w:tcPr>
          <w:p w:rsidR="00E00B28" w:rsidRPr="006B625E" w:rsidRDefault="006F4C53" w:rsidP="00864888">
            <w:pPr>
              <w:keepNext/>
              <w:rPr>
                <w:sz w:val="21"/>
                <w:szCs w:val="21"/>
                <w:lang w:val="es-ES_tradnl"/>
              </w:rPr>
            </w:pPr>
            <w:r w:rsidRPr="006B625E">
              <w:rPr>
                <w:sz w:val="21"/>
                <w:szCs w:val="21"/>
                <w:lang w:val="es-ES_tradnl"/>
              </w:rPr>
              <w:t>El proyecto consta de una serie de actividades destinadas a estudiar posibles iniciativas y políticas de P.I. que favorezcan la transferencia de tecnología, especialmente en beneficio de los países en desarrollo y de los PMA</w:t>
            </w:r>
            <w:r w:rsidR="00E00B28" w:rsidRPr="006B625E">
              <w:rPr>
                <w:sz w:val="21"/>
                <w:szCs w:val="21"/>
                <w:lang w:val="es-ES_tradnl"/>
              </w:rPr>
              <w:t>.</w:t>
            </w:r>
          </w:p>
          <w:p w:rsidR="00E00B28" w:rsidRPr="006B625E" w:rsidRDefault="006F4C53" w:rsidP="00864888">
            <w:pPr>
              <w:keepNext/>
              <w:rPr>
                <w:sz w:val="21"/>
                <w:szCs w:val="21"/>
                <w:lang w:val="es-ES_tradnl"/>
              </w:rPr>
            </w:pPr>
            <w:r w:rsidRPr="006B625E">
              <w:rPr>
                <w:sz w:val="21"/>
                <w:szCs w:val="21"/>
                <w:lang w:val="es-ES_tradnl"/>
              </w:rPr>
              <w:t>Se ejecutará en cinco fases progresivas con el objetivo de adoptar una lista de sugerencias, recomendaciones y posibles medidas para fomentar la transferencia de tecnología</w:t>
            </w:r>
            <w:r w:rsidR="00E00B28" w:rsidRPr="006B625E">
              <w:rPr>
                <w:sz w:val="21"/>
                <w:szCs w:val="21"/>
                <w:lang w:val="es-ES_tradnl"/>
              </w:rPr>
              <w:t>.</w:t>
            </w:r>
          </w:p>
          <w:p w:rsidR="002F13BD" w:rsidRPr="006B625E" w:rsidRDefault="002F13BD" w:rsidP="00864888">
            <w:pPr>
              <w:keepNext/>
              <w:rPr>
                <w:sz w:val="21"/>
                <w:szCs w:val="21"/>
                <w:lang w:val="es-ES_tradnl"/>
              </w:rPr>
            </w:pPr>
          </w:p>
          <w:p w:rsidR="002F13BD" w:rsidRPr="006B625E" w:rsidRDefault="006F4C53" w:rsidP="00864888">
            <w:pPr>
              <w:keepNext/>
              <w:rPr>
                <w:sz w:val="21"/>
                <w:szCs w:val="21"/>
                <w:lang w:val="es-ES_tradnl"/>
              </w:rPr>
            </w:pPr>
            <w:r w:rsidRPr="006B625E">
              <w:rPr>
                <w:sz w:val="21"/>
                <w:szCs w:val="21"/>
                <w:lang w:val="es-ES_tradnl"/>
              </w:rPr>
              <w:t xml:space="preserve">En el proyecto se contemplan las siguientes actividades:  i) la organización de cinco reuniones regionales de consulta sobre transferencia de tecnología, cuyo mandato y criterios de selección para sus integrantes serán establecidos por los Estados miembros; </w:t>
            </w:r>
          </w:p>
          <w:p w:rsidR="00CF219D" w:rsidRPr="006B625E" w:rsidRDefault="00CF219D" w:rsidP="00864888">
            <w:pPr>
              <w:keepNext/>
              <w:rPr>
                <w:sz w:val="21"/>
                <w:szCs w:val="21"/>
                <w:lang w:val="es-ES_tradnl"/>
              </w:rPr>
            </w:pPr>
          </w:p>
          <w:p w:rsidR="002F13BD" w:rsidRPr="006B625E" w:rsidRDefault="006F4C53" w:rsidP="00864888">
            <w:pPr>
              <w:keepNext/>
              <w:rPr>
                <w:sz w:val="21"/>
                <w:szCs w:val="21"/>
                <w:lang w:val="es-ES_tradnl"/>
              </w:rPr>
            </w:pPr>
            <w:r w:rsidRPr="006B625E">
              <w:rPr>
                <w:sz w:val="21"/>
                <w:szCs w:val="21"/>
                <w:lang w:val="es-ES_tradnl"/>
              </w:rPr>
              <w:t xml:space="preserve">ii) la elaboración de varios estudios analíticos, examinados por expertos, </w:t>
            </w:r>
            <w:r w:rsidRPr="006B625E">
              <w:rPr>
                <w:sz w:val="21"/>
                <w:szCs w:val="21"/>
                <w:lang w:val="es-ES_tradnl"/>
              </w:rPr>
              <w:lastRenderedPageBreak/>
              <w:t>como por ejemplo, estudios económicos y estudios de casos concretos de transferencia de tecnología a escala internacional que proporcionen datos que puedan aplicarse en el foro de expertos de alto nivel;</w:t>
            </w:r>
            <w:r w:rsidR="00CF219D" w:rsidRPr="006B625E">
              <w:rPr>
                <w:sz w:val="21"/>
                <w:szCs w:val="21"/>
                <w:lang w:val="es-ES_tradnl"/>
              </w:rPr>
              <w:t xml:space="preserve">  </w:t>
            </w:r>
          </w:p>
          <w:p w:rsidR="00CF219D" w:rsidRPr="006B625E" w:rsidRDefault="00CF219D" w:rsidP="00864888">
            <w:pPr>
              <w:keepNext/>
              <w:rPr>
                <w:sz w:val="21"/>
                <w:szCs w:val="21"/>
                <w:lang w:val="es-ES_tradnl"/>
              </w:rPr>
            </w:pPr>
          </w:p>
          <w:p w:rsidR="002F13BD" w:rsidRPr="006B625E" w:rsidRDefault="006F4C53" w:rsidP="00864888">
            <w:pPr>
              <w:keepNext/>
              <w:rPr>
                <w:sz w:val="21"/>
                <w:szCs w:val="21"/>
                <w:lang w:val="es-ES_tradnl"/>
              </w:rPr>
            </w:pPr>
            <w:r w:rsidRPr="006B625E">
              <w:rPr>
                <w:sz w:val="21"/>
                <w:szCs w:val="21"/>
                <w:lang w:val="es-ES_tradnl"/>
              </w:rPr>
              <w:t>iii) la organización de un foro internacional de alto nivel sobre el tema</w:t>
            </w:r>
            <w:r w:rsidR="00B82009" w:rsidRPr="006B625E">
              <w:rPr>
                <w:sz w:val="21"/>
                <w:szCs w:val="21"/>
                <w:lang w:val="es-ES_tradnl"/>
              </w:rPr>
              <w:t>:  “</w:t>
            </w:r>
            <w:r w:rsidRPr="006B625E">
              <w:rPr>
                <w:sz w:val="21"/>
                <w:szCs w:val="21"/>
                <w:lang w:val="es-ES_tradnl"/>
              </w:rPr>
              <w:t>P.I. y transferencia de tecnología</w:t>
            </w:r>
            <w:r w:rsidR="00B82009" w:rsidRPr="006B625E">
              <w:rPr>
                <w:sz w:val="21"/>
                <w:szCs w:val="21"/>
                <w:lang w:val="es-ES_tradnl"/>
              </w:rPr>
              <w:t>:  “</w:t>
            </w:r>
            <w:r w:rsidR="001E1937" w:rsidRPr="006B625E">
              <w:rPr>
                <w:sz w:val="21"/>
                <w:szCs w:val="21"/>
                <w:lang w:val="es-ES_tradnl"/>
              </w:rPr>
              <w:t>d</w:t>
            </w:r>
            <w:r w:rsidR="002D43C8" w:rsidRPr="006B625E">
              <w:rPr>
                <w:sz w:val="21"/>
                <w:szCs w:val="21"/>
                <w:lang w:val="es-ES_tradnl"/>
              </w:rPr>
              <w:t>esafíos</w:t>
            </w:r>
            <w:r w:rsidRPr="006B625E">
              <w:rPr>
                <w:sz w:val="21"/>
                <w:szCs w:val="21"/>
                <w:lang w:val="es-ES_tradnl"/>
              </w:rPr>
              <w:t xml:space="preserve"> comunes y búsqueda de soluciones”, para analizar las necesidades en el ámbito de la transferencia de tecnología y proponer una lista de sugerencias, recomendaciones y posibles medidas para fomentar la transferencia de tecnología. </w:t>
            </w:r>
            <w:r w:rsidR="007F73EE" w:rsidRPr="006B625E">
              <w:rPr>
                <w:sz w:val="21"/>
                <w:szCs w:val="21"/>
                <w:lang w:val="es-ES_tradnl"/>
              </w:rPr>
              <w:t xml:space="preserve">  </w:t>
            </w:r>
            <w:r w:rsidR="00990361" w:rsidRPr="006B625E">
              <w:rPr>
                <w:sz w:val="21"/>
                <w:szCs w:val="21"/>
                <w:lang w:val="es-ES_tradnl"/>
              </w:rPr>
              <w:t>Los criterios de selección de los participantes del foro de alto nivel, así como su mandato, serán decididos por los Estados miembros;  iv) la creación de un foro en Internet sobre "Transferencia de tecnología y P.I.</w:t>
            </w:r>
            <w:r w:rsidR="00B82009" w:rsidRPr="006B625E">
              <w:rPr>
                <w:sz w:val="21"/>
                <w:szCs w:val="21"/>
                <w:lang w:val="es-ES_tradnl"/>
              </w:rPr>
              <w:t>:  d</w:t>
            </w:r>
            <w:r w:rsidR="00990361" w:rsidRPr="006B625E">
              <w:rPr>
                <w:sz w:val="21"/>
                <w:szCs w:val="21"/>
                <w:lang w:val="es-ES_tradnl"/>
              </w:rPr>
              <w:t>esafíos comune</w:t>
            </w:r>
            <w:r w:rsidR="001E1937" w:rsidRPr="006B625E">
              <w:rPr>
                <w:sz w:val="21"/>
                <w:szCs w:val="21"/>
                <w:lang w:val="es-ES_tradnl"/>
              </w:rPr>
              <w:t xml:space="preserve">s y búsqueda de </w:t>
            </w:r>
            <w:r w:rsidR="001E1937" w:rsidRPr="006B625E">
              <w:rPr>
                <w:sz w:val="21"/>
                <w:szCs w:val="21"/>
                <w:lang w:val="es-ES_tradnl"/>
              </w:rPr>
              <w:lastRenderedPageBreak/>
              <w:t>soluciones</w:t>
            </w:r>
            <w:r w:rsidR="00990361" w:rsidRPr="006B625E">
              <w:rPr>
                <w:sz w:val="21"/>
                <w:szCs w:val="21"/>
                <w:lang w:val="es-ES_tradnl"/>
              </w:rPr>
              <w:t xml:space="preserve">";  </w:t>
            </w:r>
            <w:r w:rsidR="001E1937" w:rsidRPr="006B625E">
              <w:rPr>
                <w:sz w:val="21"/>
                <w:szCs w:val="21"/>
                <w:lang w:val="es-ES_tradnl"/>
              </w:rPr>
              <w:t>y, por último,</w:t>
            </w:r>
            <w:r w:rsidR="00990361" w:rsidRPr="006B625E">
              <w:rPr>
                <w:sz w:val="21"/>
                <w:szCs w:val="21"/>
                <w:lang w:val="es-ES_tradnl"/>
              </w:rPr>
              <w:t xml:space="preserve"> v) incorporación en los programas de la OMPI de todo resultado que se obtenga de las actividades mencionadas, después de que sea examinado por el CDIP y de una posible recomendación por el Comité a la Asamblea General.</w:t>
            </w:r>
          </w:p>
          <w:p w:rsidR="007F73EE" w:rsidRPr="006B625E" w:rsidRDefault="007F73EE" w:rsidP="00864888">
            <w:pPr>
              <w:keepNext/>
              <w:rPr>
                <w:sz w:val="21"/>
                <w:szCs w:val="21"/>
                <w:lang w:val="es-ES_tradnl"/>
              </w:rPr>
            </w:pPr>
          </w:p>
        </w:tc>
        <w:tc>
          <w:tcPr>
            <w:tcW w:w="587" w:type="pct"/>
            <w:shd w:val="clear" w:color="auto" w:fill="auto"/>
          </w:tcPr>
          <w:p w:rsidR="002F13BD" w:rsidRPr="006B625E" w:rsidRDefault="00990361" w:rsidP="00864888">
            <w:pPr>
              <w:keepNext/>
              <w:keepLines/>
              <w:rPr>
                <w:sz w:val="21"/>
                <w:szCs w:val="21"/>
                <w:lang w:val="es-ES_tradnl"/>
              </w:rPr>
            </w:pPr>
            <w:r w:rsidRPr="006B625E">
              <w:rPr>
                <w:sz w:val="21"/>
                <w:szCs w:val="21"/>
                <w:lang w:val="es-ES_tradnl"/>
              </w:rPr>
              <w:lastRenderedPageBreak/>
              <w:t xml:space="preserve">En curso de </w:t>
            </w:r>
            <w:r w:rsidR="00B66356" w:rsidRPr="006B625E">
              <w:rPr>
                <w:sz w:val="21"/>
                <w:szCs w:val="21"/>
                <w:lang w:val="es-ES_tradnl"/>
              </w:rPr>
              <w:t xml:space="preserve">ejecución </w:t>
            </w:r>
            <w:r w:rsidRPr="006B625E">
              <w:rPr>
                <w:sz w:val="21"/>
                <w:szCs w:val="21"/>
                <w:lang w:val="es-ES_tradnl"/>
              </w:rPr>
              <w:t>desde enero de 2011.</w:t>
            </w:r>
          </w:p>
          <w:p w:rsidR="002F13BD" w:rsidRPr="006B625E" w:rsidRDefault="002F13BD" w:rsidP="00864888">
            <w:pPr>
              <w:keepNext/>
              <w:rPr>
                <w:sz w:val="21"/>
                <w:szCs w:val="21"/>
                <w:lang w:val="es-ES_tradnl"/>
              </w:rPr>
            </w:pPr>
          </w:p>
          <w:p w:rsidR="00E00B28" w:rsidRPr="006B625E" w:rsidRDefault="00990361" w:rsidP="00864888">
            <w:pPr>
              <w:keepNext/>
              <w:rPr>
                <w:sz w:val="21"/>
                <w:szCs w:val="21"/>
                <w:lang w:val="es-ES_tradnl"/>
              </w:rPr>
            </w:pPr>
            <w:r w:rsidRPr="006B625E">
              <w:rPr>
                <w:sz w:val="21"/>
                <w:szCs w:val="21"/>
                <w:lang w:val="es-ES_tradnl"/>
              </w:rPr>
              <w:t xml:space="preserve">El Comité revisó el calendario de ejecución en su </w:t>
            </w:r>
            <w:r w:rsidR="001E1937" w:rsidRPr="006B625E">
              <w:rPr>
                <w:sz w:val="21"/>
                <w:szCs w:val="21"/>
                <w:lang w:val="es-ES_tradnl"/>
              </w:rPr>
              <w:t xml:space="preserve">duodécima </w:t>
            </w:r>
            <w:r w:rsidRPr="006B625E">
              <w:rPr>
                <w:sz w:val="21"/>
                <w:szCs w:val="21"/>
                <w:lang w:val="es-ES_tradnl"/>
              </w:rPr>
              <w:t>sesión</w:t>
            </w:r>
            <w:r w:rsidR="00E00B28" w:rsidRPr="006B625E">
              <w:rPr>
                <w:sz w:val="21"/>
                <w:szCs w:val="21"/>
                <w:lang w:val="es-ES_tradnl"/>
              </w:rPr>
              <w:t>.</w:t>
            </w:r>
          </w:p>
          <w:p w:rsidR="002F13BD" w:rsidRPr="006B625E" w:rsidRDefault="002F13BD" w:rsidP="00864888">
            <w:pPr>
              <w:keepNext/>
              <w:rPr>
                <w:sz w:val="21"/>
                <w:szCs w:val="21"/>
                <w:lang w:val="es-ES_tradnl"/>
              </w:rPr>
            </w:pPr>
          </w:p>
          <w:p w:rsidR="007F73EE" w:rsidRPr="006B625E" w:rsidRDefault="00990361" w:rsidP="00864888">
            <w:pPr>
              <w:keepNext/>
              <w:rPr>
                <w:sz w:val="21"/>
                <w:szCs w:val="21"/>
                <w:lang w:val="es-ES_tradnl"/>
              </w:rPr>
            </w:pPr>
            <w:r w:rsidRPr="006B625E">
              <w:rPr>
                <w:sz w:val="21"/>
                <w:szCs w:val="21"/>
                <w:lang w:val="es-ES_tradnl"/>
              </w:rPr>
              <w:t>Deberá finalizar en junio d</w:t>
            </w:r>
            <w:r w:rsidR="00B82009" w:rsidRPr="006B625E">
              <w:rPr>
                <w:sz w:val="21"/>
                <w:szCs w:val="21"/>
                <w:lang w:val="es-ES_tradnl"/>
              </w:rPr>
              <w:t>e 2</w:t>
            </w:r>
            <w:r w:rsidRPr="006B625E">
              <w:rPr>
                <w:sz w:val="21"/>
                <w:szCs w:val="21"/>
                <w:lang w:val="es-ES_tradnl"/>
              </w:rPr>
              <w:t>014.</w:t>
            </w:r>
          </w:p>
        </w:tc>
        <w:tc>
          <w:tcPr>
            <w:tcW w:w="1076" w:type="pct"/>
            <w:shd w:val="clear" w:color="auto" w:fill="auto"/>
          </w:tcPr>
          <w:p w:rsidR="00E00B28" w:rsidRPr="006B625E" w:rsidRDefault="00990361" w:rsidP="00864888">
            <w:pPr>
              <w:keepNext/>
              <w:rPr>
                <w:sz w:val="21"/>
                <w:szCs w:val="21"/>
                <w:lang w:val="es-ES_tradnl"/>
              </w:rPr>
            </w:pPr>
            <w:r w:rsidRPr="006B625E">
              <w:rPr>
                <w:sz w:val="21"/>
                <w:szCs w:val="21"/>
                <w:lang w:val="es-ES_tradnl"/>
              </w:rPr>
              <w:t xml:space="preserve">Los objetivos de este proyecto se han formulado conforme a las recomendaciones </w:t>
            </w:r>
            <w:r w:rsidR="00E00B28" w:rsidRPr="006B625E">
              <w:rPr>
                <w:sz w:val="21"/>
                <w:szCs w:val="21"/>
                <w:lang w:val="es-ES_tradnl"/>
              </w:rPr>
              <w:t>Nº </w:t>
            </w:r>
            <w:r w:rsidRPr="006B625E">
              <w:rPr>
                <w:sz w:val="21"/>
                <w:szCs w:val="21"/>
                <w:lang w:val="es-ES_tradnl"/>
              </w:rPr>
              <w:t xml:space="preserve">19, </w:t>
            </w:r>
            <w:r w:rsidR="00E00B28" w:rsidRPr="006B625E">
              <w:rPr>
                <w:sz w:val="21"/>
                <w:szCs w:val="21"/>
                <w:lang w:val="es-ES_tradnl"/>
              </w:rPr>
              <w:t>Nº </w:t>
            </w:r>
            <w:r w:rsidRPr="006B625E">
              <w:rPr>
                <w:sz w:val="21"/>
                <w:szCs w:val="21"/>
                <w:lang w:val="es-ES_tradnl"/>
              </w:rPr>
              <w:t xml:space="preserve">25, </w:t>
            </w:r>
            <w:r w:rsidR="00E00B28" w:rsidRPr="006B625E">
              <w:rPr>
                <w:sz w:val="21"/>
                <w:szCs w:val="21"/>
                <w:lang w:val="es-ES_tradnl"/>
              </w:rPr>
              <w:t>Nº </w:t>
            </w:r>
            <w:r w:rsidRPr="006B625E">
              <w:rPr>
                <w:sz w:val="21"/>
                <w:szCs w:val="21"/>
                <w:lang w:val="es-ES_tradnl"/>
              </w:rPr>
              <w:t xml:space="preserve">26 y </w:t>
            </w:r>
            <w:r w:rsidR="00E00B28" w:rsidRPr="006B625E">
              <w:rPr>
                <w:sz w:val="21"/>
                <w:szCs w:val="21"/>
                <w:lang w:val="es-ES_tradnl"/>
              </w:rPr>
              <w:t>Nº </w:t>
            </w:r>
            <w:r w:rsidRPr="006B625E">
              <w:rPr>
                <w:sz w:val="21"/>
                <w:szCs w:val="21"/>
                <w:lang w:val="es-ES_tradnl"/>
              </w:rPr>
              <w:t>28</w:t>
            </w:r>
            <w:r w:rsidR="00E00B28" w:rsidRPr="006B625E">
              <w:rPr>
                <w:sz w:val="21"/>
                <w:szCs w:val="21"/>
                <w:lang w:val="es-ES_tradnl"/>
              </w:rPr>
              <w:t>.</w:t>
            </w:r>
          </w:p>
          <w:p w:rsidR="002F13BD" w:rsidRPr="006B625E" w:rsidRDefault="002F13BD" w:rsidP="00864888">
            <w:pPr>
              <w:keepNext/>
              <w:rPr>
                <w:sz w:val="21"/>
                <w:szCs w:val="21"/>
                <w:lang w:val="es-ES_tradnl"/>
              </w:rPr>
            </w:pPr>
          </w:p>
          <w:p w:rsidR="002F13BD" w:rsidRPr="006B625E" w:rsidRDefault="00973B58" w:rsidP="00864888">
            <w:pPr>
              <w:keepNext/>
              <w:rPr>
                <w:sz w:val="21"/>
                <w:szCs w:val="21"/>
                <w:lang w:val="es-ES_tradnl"/>
              </w:rPr>
            </w:pPr>
            <w:r w:rsidRPr="006B625E">
              <w:rPr>
                <w:sz w:val="21"/>
                <w:szCs w:val="21"/>
                <w:lang w:val="es-ES_tradnl"/>
              </w:rPr>
              <w:t>En particular, en el proyecto se adoptará un enfoque gradual en el que se tendrá en cuenta a las organizaciones acreditadas y los nuevos colaboradores que estén involucrados en todos los aspectos de la transferencia de tecnología.</w:t>
            </w:r>
          </w:p>
          <w:p w:rsidR="002F13BD" w:rsidRPr="006B625E" w:rsidRDefault="002F13BD" w:rsidP="00864888">
            <w:pPr>
              <w:keepNext/>
              <w:rPr>
                <w:sz w:val="21"/>
                <w:szCs w:val="21"/>
                <w:lang w:val="es-ES_tradnl"/>
              </w:rPr>
            </w:pPr>
          </w:p>
          <w:p w:rsidR="002F13BD" w:rsidRPr="006B625E" w:rsidRDefault="00973B58" w:rsidP="00864888">
            <w:pPr>
              <w:keepNext/>
              <w:rPr>
                <w:sz w:val="21"/>
                <w:szCs w:val="21"/>
                <w:lang w:val="es-ES_tradnl"/>
              </w:rPr>
            </w:pPr>
            <w:r w:rsidRPr="006B625E">
              <w:rPr>
                <w:sz w:val="21"/>
                <w:szCs w:val="21"/>
                <w:lang w:val="es-ES_tradnl"/>
              </w:rPr>
              <w:t>Estudiar las políticas relacionadas con la propiedad intelectual y las nuevas iniciativas necesarias para fomentar la transferencia y la difusión de tecnología, especialmente a favor de los países en desarrollo, además de crear una red internacional de colaboración en materia de P.I.</w:t>
            </w:r>
          </w:p>
          <w:p w:rsidR="002F13BD" w:rsidRPr="006B625E" w:rsidRDefault="002F13BD" w:rsidP="00864888">
            <w:pPr>
              <w:keepNext/>
              <w:rPr>
                <w:sz w:val="21"/>
                <w:szCs w:val="21"/>
                <w:lang w:val="es-ES_tradnl"/>
              </w:rPr>
            </w:pPr>
          </w:p>
          <w:p w:rsidR="00E00B28" w:rsidRPr="006B625E" w:rsidRDefault="00973B58" w:rsidP="00864888">
            <w:pPr>
              <w:keepNext/>
              <w:rPr>
                <w:sz w:val="21"/>
                <w:szCs w:val="21"/>
                <w:lang w:val="es-ES_tradnl"/>
              </w:rPr>
            </w:pPr>
            <w:r w:rsidRPr="006B625E">
              <w:rPr>
                <w:sz w:val="21"/>
                <w:szCs w:val="21"/>
                <w:lang w:val="es-ES_tradnl"/>
              </w:rPr>
              <w:t>El proyecto está destinado a</w:t>
            </w:r>
            <w:r w:rsidR="00B82009" w:rsidRPr="006B625E">
              <w:rPr>
                <w:sz w:val="21"/>
                <w:szCs w:val="21"/>
                <w:lang w:val="es-ES_tradnl"/>
              </w:rPr>
              <w:t>:  g</w:t>
            </w:r>
            <w:r w:rsidR="002D43C8" w:rsidRPr="006B625E">
              <w:rPr>
                <w:sz w:val="21"/>
                <w:szCs w:val="21"/>
                <w:lang w:val="es-ES_tradnl"/>
              </w:rPr>
              <w:t>obiernos</w:t>
            </w:r>
            <w:r w:rsidRPr="006B625E">
              <w:rPr>
                <w:sz w:val="21"/>
                <w:szCs w:val="21"/>
                <w:lang w:val="es-ES_tradnl"/>
              </w:rPr>
              <w:t xml:space="preserve"> nacionales por conducto de funcionarios gubernamentales en varios ámbitos </w:t>
            </w:r>
            <w:r w:rsidR="00E00B28" w:rsidRPr="006B625E">
              <w:rPr>
                <w:sz w:val="21"/>
                <w:szCs w:val="21"/>
                <w:lang w:val="es-ES_tradnl"/>
              </w:rPr>
              <w:t>y e</w:t>
            </w:r>
            <w:r w:rsidRPr="006B625E">
              <w:rPr>
                <w:sz w:val="21"/>
                <w:szCs w:val="21"/>
                <w:lang w:val="es-ES_tradnl"/>
              </w:rPr>
              <w:t xml:space="preserve">ncargados de la formulación de políticas, universidades e instituciones de investigación, sector privado, expertos en P.I. y </w:t>
            </w:r>
            <w:r w:rsidRPr="006B625E">
              <w:rPr>
                <w:sz w:val="21"/>
                <w:szCs w:val="21"/>
                <w:lang w:val="es-ES_tradnl"/>
              </w:rPr>
              <w:lastRenderedPageBreak/>
              <w:t>administradores de tecnología</w:t>
            </w:r>
            <w:r w:rsidR="00E00B28" w:rsidRPr="006B625E">
              <w:rPr>
                <w:sz w:val="21"/>
                <w:szCs w:val="21"/>
                <w:lang w:val="es-ES_tradnl"/>
              </w:rPr>
              <w:t>.</w:t>
            </w:r>
          </w:p>
          <w:p w:rsidR="002F13BD" w:rsidRPr="006B625E" w:rsidRDefault="002F13BD" w:rsidP="00864888">
            <w:pPr>
              <w:keepNext/>
              <w:rPr>
                <w:sz w:val="21"/>
                <w:szCs w:val="21"/>
                <w:lang w:val="es-ES_tradnl"/>
              </w:rPr>
            </w:pPr>
          </w:p>
          <w:p w:rsidR="002F13BD" w:rsidRPr="006B625E" w:rsidRDefault="002F13BD" w:rsidP="00864888">
            <w:pPr>
              <w:keepNext/>
              <w:rPr>
                <w:sz w:val="21"/>
                <w:szCs w:val="21"/>
                <w:lang w:val="es-ES_tradnl"/>
              </w:rPr>
            </w:pPr>
          </w:p>
          <w:p w:rsidR="007F73EE" w:rsidRPr="006B625E" w:rsidRDefault="007F73EE" w:rsidP="00864888">
            <w:pPr>
              <w:keepNext/>
              <w:rPr>
                <w:sz w:val="21"/>
                <w:szCs w:val="21"/>
                <w:lang w:val="es-ES_tradnl"/>
              </w:rPr>
            </w:pPr>
          </w:p>
        </w:tc>
        <w:tc>
          <w:tcPr>
            <w:tcW w:w="832" w:type="pct"/>
            <w:shd w:val="clear" w:color="auto" w:fill="auto"/>
          </w:tcPr>
          <w:p w:rsidR="00E00B28" w:rsidRPr="006B625E" w:rsidRDefault="00973B58" w:rsidP="00864888">
            <w:pPr>
              <w:keepNext/>
              <w:numPr>
                <w:ilvl w:val="0"/>
                <w:numId w:val="25"/>
              </w:numPr>
              <w:tabs>
                <w:tab w:val="num" w:pos="0"/>
              </w:tabs>
              <w:ind w:left="0" w:hanging="330"/>
              <w:rPr>
                <w:sz w:val="21"/>
                <w:szCs w:val="21"/>
                <w:lang w:val="es-ES_tradnl"/>
              </w:rPr>
            </w:pPr>
            <w:r w:rsidRPr="006B625E">
              <w:rPr>
                <w:sz w:val="21"/>
                <w:szCs w:val="21"/>
                <w:lang w:val="es-ES_tradnl"/>
              </w:rPr>
              <w:lastRenderedPageBreak/>
              <w:t>Se completaron las actividades i) y ii) del proyecto</w:t>
            </w:r>
            <w:r w:rsidR="00E00B28" w:rsidRPr="006B625E">
              <w:rPr>
                <w:sz w:val="21"/>
                <w:szCs w:val="21"/>
                <w:lang w:val="es-ES_tradnl"/>
              </w:rPr>
              <w:t>.</w:t>
            </w:r>
          </w:p>
          <w:p w:rsidR="002F13BD" w:rsidRPr="006B625E" w:rsidRDefault="002F13BD" w:rsidP="00864888">
            <w:pPr>
              <w:keepNext/>
              <w:rPr>
                <w:sz w:val="21"/>
                <w:szCs w:val="21"/>
                <w:lang w:val="es-ES_tradnl"/>
              </w:rPr>
            </w:pPr>
          </w:p>
          <w:p w:rsidR="00E00B28" w:rsidRPr="006B625E" w:rsidRDefault="005E7998" w:rsidP="00864888">
            <w:pPr>
              <w:keepNext/>
              <w:rPr>
                <w:sz w:val="21"/>
                <w:szCs w:val="21"/>
                <w:lang w:val="es-ES_tradnl"/>
              </w:rPr>
            </w:pPr>
            <w:r w:rsidRPr="006B625E">
              <w:rPr>
                <w:sz w:val="21"/>
                <w:szCs w:val="21"/>
                <w:lang w:val="es-ES_tradnl"/>
              </w:rPr>
              <w:t>Todas las reuniones regionales de consulta sobre transferencia de tecnología previstas fueron celebradas en cinco regiones, a saber</w:t>
            </w:r>
            <w:r w:rsidR="00B82009" w:rsidRPr="006B625E">
              <w:rPr>
                <w:sz w:val="21"/>
                <w:szCs w:val="21"/>
                <w:lang w:val="es-ES_tradnl"/>
              </w:rPr>
              <w:t>:  A</w:t>
            </w:r>
            <w:r w:rsidRPr="006B625E">
              <w:rPr>
                <w:sz w:val="21"/>
                <w:szCs w:val="21"/>
                <w:lang w:val="es-ES_tradnl"/>
              </w:rPr>
              <w:t>sia, África y el Mundo Árabe</w:t>
            </w:r>
            <w:r w:rsidR="00B82009" w:rsidRPr="006B625E">
              <w:rPr>
                <w:sz w:val="21"/>
                <w:szCs w:val="21"/>
                <w:lang w:val="es-ES_tradnl"/>
              </w:rPr>
              <w:t>, l</w:t>
            </w:r>
            <w:r w:rsidRPr="006B625E">
              <w:rPr>
                <w:sz w:val="21"/>
                <w:szCs w:val="21"/>
                <w:lang w:val="es-ES_tradnl"/>
              </w:rPr>
              <w:t xml:space="preserve">a región en transición, la región de países </w:t>
            </w:r>
            <w:r w:rsidR="002D43C8" w:rsidRPr="006B625E">
              <w:rPr>
                <w:sz w:val="21"/>
                <w:szCs w:val="21"/>
                <w:lang w:val="es-ES_tradnl"/>
              </w:rPr>
              <w:t>desarrollados</w:t>
            </w:r>
            <w:r w:rsidRPr="006B625E">
              <w:rPr>
                <w:sz w:val="21"/>
                <w:szCs w:val="21"/>
                <w:lang w:val="es-ES_tradnl"/>
              </w:rPr>
              <w:t>, América Latina y el Caribe</w:t>
            </w:r>
            <w:r w:rsidR="00E00B28" w:rsidRPr="006B625E">
              <w:rPr>
                <w:sz w:val="21"/>
                <w:szCs w:val="21"/>
                <w:lang w:val="es-ES_tradnl"/>
              </w:rPr>
              <w:t>.</w:t>
            </w:r>
          </w:p>
          <w:p w:rsidR="002F13BD" w:rsidRPr="006B625E" w:rsidRDefault="002F13BD" w:rsidP="00864888">
            <w:pPr>
              <w:keepNext/>
              <w:rPr>
                <w:sz w:val="21"/>
                <w:szCs w:val="21"/>
                <w:lang w:val="es-ES_tradnl"/>
              </w:rPr>
            </w:pPr>
          </w:p>
          <w:p w:rsidR="00E00B28" w:rsidRPr="006B625E" w:rsidRDefault="00096A8E" w:rsidP="00864888">
            <w:pPr>
              <w:keepNext/>
              <w:rPr>
                <w:sz w:val="21"/>
                <w:szCs w:val="21"/>
                <w:lang w:val="es-ES_tradnl"/>
              </w:rPr>
            </w:pPr>
            <w:r w:rsidRPr="006B625E">
              <w:rPr>
                <w:sz w:val="21"/>
                <w:szCs w:val="21"/>
                <w:lang w:val="es-ES_tradnl"/>
              </w:rPr>
              <w:t>Además, se ha recibido la versión final de cinco de los seis estudios analíticos previstos</w:t>
            </w:r>
            <w:r w:rsidR="00E00B28" w:rsidRPr="006B625E">
              <w:rPr>
                <w:sz w:val="21"/>
                <w:szCs w:val="21"/>
                <w:lang w:val="es-ES_tradnl"/>
              </w:rPr>
              <w:t>.</w:t>
            </w:r>
          </w:p>
          <w:p w:rsidR="002F13BD" w:rsidRPr="006B625E" w:rsidRDefault="002F13BD" w:rsidP="00864888">
            <w:pPr>
              <w:keepNext/>
              <w:rPr>
                <w:sz w:val="21"/>
                <w:szCs w:val="21"/>
                <w:lang w:val="es-ES_tradnl"/>
              </w:rPr>
            </w:pPr>
          </w:p>
          <w:p w:rsidR="007F73EE" w:rsidRPr="006B625E" w:rsidRDefault="002218D7" w:rsidP="00864888">
            <w:pPr>
              <w:keepNext/>
              <w:rPr>
                <w:sz w:val="21"/>
                <w:szCs w:val="21"/>
                <w:lang w:val="es-ES_tradnl"/>
              </w:rPr>
            </w:pPr>
            <w:r w:rsidRPr="006B625E">
              <w:rPr>
                <w:sz w:val="21"/>
                <w:szCs w:val="21"/>
                <w:lang w:val="es-ES_tradnl"/>
              </w:rPr>
              <w:t>Se presentará al CDIP en su sesión en curso un documento conceptual, como base para el debate en el foro de expertos de alto nivel.</w:t>
            </w:r>
          </w:p>
        </w:tc>
        <w:tc>
          <w:tcPr>
            <w:tcW w:w="692" w:type="pct"/>
            <w:shd w:val="clear" w:color="auto" w:fill="auto"/>
          </w:tcPr>
          <w:p w:rsidR="002F13BD" w:rsidRPr="006B625E" w:rsidRDefault="002218D7" w:rsidP="00864888">
            <w:pPr>
              <w:keepNext/>
              <w:rPr>
                <w:sz w:val="21"/>
                <w:szCs w:val="21"/>
                <w:u w:val="single"/>
                <w:lang w:val="es-ES_tradnl"/>
              </w:rPr>
            </w:pPr>
            <w:r w:rsidRPr="006B625E">
              <w:rPr>
                <w:sz w:val="21"/>
                <w:szCs w:val="21"/>
                <w:lang w:val="es-ES_tradnl"/>
              </w:rPr>
              <w:t>El documento relativo al proyecto sobre propiedad intelectual y transferencia de tecnología:  desafíos comunes y búsqueda de soluciones puede consultarse en</w:t>
            </w:r>
            <w:r w:rsidR="00B82009" w:rsidRPr="006B625E">
              <w:rPr>
                <w:sz w:val="21"/>
                <w:szCs w:val="21"/>
                <w:lang w:val="es-ES_tradnl"/>
              </w:rPr>
              <w:t>:</w:t>
            </w:r>
            <w:r w:rsidR="00B82009" w:rsidRPr="006B625E">
              <w:rPr>
                <w:i/>
                <w:sz w:val="21"/>
                <w:szCs w:val="21"/>
                <w:u w:val="single"/>
                <w:lang w:val="es-ES_tradnl"/>
              </w:rPr>
              <w:t xml:space="preserve"> </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 xml:space="preserve">ttp://www.wipo.int/meetings/es/doc_details.jsp?doc_id=188786 </w:t>
            </w:r>
          </w:p>
          <w:p w:rsidR="002F13BD" w:rsidRPr="006B625E" w:rsidRDefault="002F13BD" w:rsidP="00864888">
            <w:pPr>
              <w:keepNext/>
              <w:rPr>
                <w:sz w:val="21"/>
                <w:szCs w:val="21"/>
                <w:u w:val="single"/>
                <w:lang w:val="es-ES_tradnl"/>
              </w:rPr>
            </w:pPr>
          </w:p>
          <w:p w:rsidR="00A10F14" w:rsidRPr="006B625E" w:rsidRDefault="002218D7" w:rsidP="00864888">
            <w:pPr>
              <w:keepNext/>
              <w:rPr>
                <w:i/>
                <w:sz w:val="21"/>
                <w:szCs w:val="21"/>
                <w:u w:val="single"/>
                <w:lang w:val="es-ES_tradnl"/>
              </w:rPr>
            </w:pPr>
            <w:r w:rsidRPr="006B625E">
              <w:rPr>
                <w:sz w:val="21"/>
                <w:szCs w:val="21"/>
                <w:lang w:val="es-ES_tradnl"/>
              </w:rPr>
              <w:t xml:space="preserve">La información sobre las Reuniones Regionales de Consulta puede consultarse en: </w:t>
            </w:r>
            <w:r w:rsidR="00F0454C" w:rsidRPr="006B625E">
              <w:rPr>
                <w:sz w:val="21"/>
                <w:szCs w:val="21"/>
                <w:lang w:val="es-ES_tradnl"/>
              </w:rPr>
              <w:t xml:space="preserve"> </w:t>
            </w:r>
            <w:r w:rsidR="00A10F14" w:rsidRPr="006B625E">
              <w:rPr>
                <w:i/>
                <w:sz w:val="21"/>
                <w:szCs w:val="21"/>
                <w:u w:val="single"/>
                <w:lang w:val="es-ES_tradnl"/>
              </w:rPr>
              <w:t>http://www.wipo.int/meetings/en/details.jsp?meeting_id=28643</w:t>
            </w:r>
            <w:r w:rsidRPr="006B625E">
              <w:rPr>
                <w:i/>
                <w:sz w:val="21"/>
                <w:szCs w:val="21"/>
                <w:u w:val="single"/>
                <w:lang w:val="es-ES_tradnl"/>
              </w:rPr>
              <w:t>;</w:t>
            </w:r>
          </w:p>
          <w:p w:rsidR="00A10F14" w:rsidRPr="006B625E" w:rsidRDefault="00A10F14" w:rsidP="00864888">
            <w:pPr>
              <w:keepNext/>
              <w:rPr>
                <w:i/>
                <w:sz w:val="21"/>
                <w:szCs w:val="21"/>
                <w:u w:val="single"/>
                <w:lang w:val="es-ES_tradnl"/>
              </w:rPr>
            </w:pPr>
          </w:p>
          <w:p w:rsidR="002F13BD" w:rsidRPr="006B625E" w:rsidRDefault="00A10F14" w:rsidP="00864888">
            <w:pPr>
              <w:keepNext/>
              <w:rPr>
                <w:lang w:val="es-ES_tradnl"/>
              </w:rPr>
            </w:pPr>
            <w:r w:rsidRPr="006B625E">
              <w:rPr>
                <w:i/>
                <w:sz w:val="21"/>
                <w:szCs w:val="21"/>
                <w:u w:val="single"/>
                <w:lang w:val="es-ES_tradnl"/>
              </w:rPr>
              <w:t>http://www.wipo.int/meetings/es/details.jsp?meeting_id=31263</w:t>
            </w:r>
            <w:r w:rsidRPr="006B625E">
              <w:rPr>
                <w:lang w:val="es-ES_tradnl"/>
              </w:rPr>
              <w:t>;</w:t>
            </w:r>
          </w:p>
          <w:p w:rsidR="00A10F14" w:rsidRPr="006B625E" w:rsidRDefault="00A10F14" w:rsidP="00864888">
            <w:pPr>
              <w:keepNext/>
              <w:rPr>
                <w:sz w:val="21"/>
                <w:szCs w:val="21"/>
                <w:lang w:val="es-ES_tradnl"/>
              </w:rPr>
            </w:pPr>
          </w:p>
          <w:p w:rsidR="00864254" w:rsidRPr="006B625E" w:rsidRDefault="006D18E4" w:rsidP="00864888">
            <w:pPr>
              <w:keepNext/>
              <w:rPr>
                <w:i/>
                <w:sz w:val="21"/>
                <w:szCs w:val="21"/>
                <w:u w:val="single"/>
                <w:lang w:val="es-ES_tradnl"/>
              </w:rPr>
            </w:pPr>
            <w:r w:rsidRPr="006B625E">
              <w:rPr>
                <w:i/>
                <w:sz w:val="21"/>
                <w:szCs w:val="21"/>
                <w:u w:val="single"/>
                <w:lang w:val="es-ES_tradnl"/>
              </w:rPr>
              <w:t>http://www.wipo.int/meetings</w:t>
            </w:r>
            <w:r w:rsidR="00864254" w:rsidRPr="006B625E">
              <w:rPr>
                <w:i/>
                <w:sz w:val="21"/>
                <w:szCs w:val="21"/>
                <w:u w:val="single"/>
                <w:lang w:val="es-ES_tradnl"/>
              </w:rPr>
              <w:t>/es/details.jsp?meeting_id=3070</w:t>
            </w:r>
            <w:r w:rsidR="00A10F14" w:rsidRPr="006B625E">
              <w:rPr>
                <w:i/>
                <w:sz w:val="21"/>
                <w:szCs w:val="21"/>
                <w:u w:val="single"/>
                <w:lang w:val="es-ES_tradnl"/>
              </w:rPr>
              <w:t>3</w:t>
            </w:r>
            <w:r w:rsidRPr="006B625E">
              <w:rPr>
                <w:i/>
                <w:sz w:val="21"/>
                <w:szCs w:val="21"/>
                <w:u w:val="single"/>
                <w:lang w:val="es-ES_tradnl"/>
              </w:rPr>
              <w:t>;</w:t>
            </w:r>
          </w:p>
          <w:p w:rsidR="002F13BD" w:rsidRPr="006B625E" w:rsidRDefault="002F13BD" w:rsidP="00864888">
            <w:pPr>
              <w:keepNext/>
              <w:rPr>
                <w:sz w:val="21"/>
                <w:szCs w:val="21"/>
                <w:lang w:val="es-ES_tradnl"/>
              </w:rPr>
            </w:pPr>
          </w:p>
          <w:p w:rsidR="002F13BD" w:rsidRPr="006B625E" w:rsidRDefault="0056025A" w:rsidP="00864888">
            <w:pPr>
              <w:keepNext/>
              <w:rPr>
                <w:sz w:val="21"/>
                <w:szCs w:val="21"/>
                <w:lang w:val="es-ES_tradnl"/>
              </w:rPr>
            </w:pPr>
            <w:r w:rsidRPr="006B625E">
              <w:rPr>
                <w:i/>
                <w:sz w:val="21"/>
                <w:szCs w:val="21"/>
                <w:u w:val="single"/>
                <w:lang w:val="es-ES_tradnl"/>
              </w:rPr>
              <w:lastRenderedPageBreak/>
              <w:t>http://www.wipo.int/meetings/es/details.jsp?meeting_id=3124</w:t>
            </w:r>
            <w:r w:rsidR="00A10F14" w:rsidRPr="006B625E">
              <w:rPr>
                <w:i/>
                <w:sz w:val="21"/>
                <w:szCs w:val="21"/>
                <w:u w:val="single"/>
                <w:lang w:val="es-ES_tradnl"/>
              </w:rPr>
              <w:t>2</w:t>
            </w:r>
            <w:r w:rsidR="00C454DA" w:rsidRPr="006B625E">
              <w:rPr>
                <w:i/>
                <w:sz w:val="21"/>
                <w:szCs w:val="21"/>
                <w:u w:val="single"/>
                <w:lang w:val="es-ES_tradnl"/>
              </w:rPr>
              <w:t xml:space="preserve">; </w:t>
            </w:r>
            <w:r w:rsidR="007F73EE" w:rsidRPr="006B625E">
              <w:rPr>
                <w:sz w:val="21"/>
                <w:szCs w:val="21"/>
                <w:lang w:val="es-ES_tradnl"/>
              </w:rPr>
              <w:t xml:space="preserve"> </w:t>
            </w:r>
            <w:r w:rsidR="00C454DA" w:rsidRPr="006B625E">
              <w:rPr>
                <w:sz w:val="21"/>
                <w:szCs w:val="21"/>
                <w:lang w:val="es-ES_tradnl"/>
              </w:rPr>
              <w:t>y</w:t>
            </w:r>
            <w:r w:rsidR="007F73EE" w:rsidRPr="006B625E">
              <w:rPr>
                <w:sz w:val="21"/>
                <w:szCs w:val="21"/>
                <w:lang w:val="es-ES_tradnl"/>
              </w:rPr>
              <w:t xml:space="preserve"> </w:t>
            </w:r>
          </w:p>
          <w:p w:rsidR="002F13BD" w:rsidRPr="006B625E" w:rsidRDefault="002F13BD" w:rsidP="00864888">
            <w:pPr>
              <w:keepNext/>
              <w:rPr>
                <w:sz w:val="21"/>
                <w:szCs w:val="21"/>
                <w:lang w:val="es-ES_tradnl"/>
              </w:rPr>
            </w:pPr>
          </w:p>
          <w:p w:rsidR="007F73EE" w:rsidRPr="006B625E" w:rsidRDefault="00D0527A" w:rsidP="00864888">
            <w:pPr>
              <w:keepNext/>
              <w:rPr>
                <w:sz w:val="21"/>
                <w:szCs w:val="21"/>
                <w:lang w:val="es-ES_tradnl"/>
              </w:rPr>
            </w:pPr>
            <w:r w:rsidRPr="006B625E">
              <w:rPr>
                <w:i/>
                <w:sz w:val="21"/>
                <w:szCs w:val="21"/>
                <w:u w:val="single"/>
                <w:lang w:val="es-ES_tradnl"/>
              </w:rPr>
              <w:t>http://www.wipo.int/meetings/es/details.jsp?meeting_id=31243</w:t>
            </w:r>
          </w:p>
        </w:tc>
      </w:tr>
      <w:tr w:rsidR="00E00B28" w:rsidRPr="006B625E" w:rsidTr="006B625E">
        <w:trPr>
          <w:trHeight w:val="169"/>
          <w:jc w:val="center"/>
        </w:trPr>
        <w:tc>
          <w:tcPr>
            <w:tcW w:w="245" w:type="pct"/>
            <w:shd w:val="clear" w:color="auto" w:fill="auto"/>
          </w:tcPr>
          <w:p w:rsidR="007F73EE" w:rsidRPr="006B625E" w:rsidRDefault="007F73EE" w:rsidP="00CF219D">
            <w:pPr>
              <w:keepNext/>
              <w:rPr>
                <w:sz w:val="21"/>
                <w:szCs w:val="21"/>
                <w:lang w:val="es-ES_tradnl"/>
              </w:rPr>
            </w:pPr>
            <w:r w:rsidRPr="006B625E">
              <w:rPr>
                <w:sz w:val="21"/>
                <w:szCs w:val="21"/>
                <w:lang w:val="es-ES_tradnl"/>
              </w:rPr>
              <w:lastRenderedPageBreak/>
              <w:t>36</w:t>
            </w:r>
          </w:p>
        </w:tc>
        <w:tc>
          <w:tcPr>
            <w:tcW w:w="637" w:type="pct"/>
            <w:shd w:val="clear" w:color="auto" w:fill="auto"/>
          </w:tcPr>
          <w:p w:rsidR="002F13BD" w:rsidRPr="006B625E" w:rsidRDefault="00D0527A" w:rsidP="00CF219D">
            <w:pPr>
              <w:keepNext/>
              <w:rPr>
                <w:sz w:val="21"/>
                <w:szCs w:val="21"/>
                <w:lang w:val="es-ES_tradnl"/>
              </w:rPr>
            </w:pPr>
            <w:r w:rsidRPr="006B625E">
              <w:rPr>
                <w:sz w:val="21"/>
                <w:szCs w:val="21"/>
                <w:lang w:val="es-ES_tradnl"/>
              </w:rPr>
              <w:t xml:space="preserve">“Proyectos de colaboración abierta y modelos de P.I." </w:t>
            </w:r>
            <w:r w:rsidR="007F73EE" w:rsidRPr="006B625E">
              <w:rPr>
                <w:sz w:val="21"/>
                <w:szCs w:val="21"/>
                <w:lang w:val="es-ES_tradnl"/>
              </w:rPr>
              <w:t xml:space="preserve"> </w:t>
            </w:r>
          </w:p>
          <w:p w:rsidR="007F73EE" w:rsidRPr="006B625E" w:rsidRDefault="00D0527A" w:rsidP="00CF219D">
            <w:pPr>
              <w:keepNext/>
              <w:rPr>
                <w:sz w:val="21"/>
                <w:szCs w:val="21"/>
                <w:lang w:val="es-ES_tradnl"/>
              </w:rPr>
            </w:pPr>
            <w:r w:rsidRPr="006B625E">
              <w:rPr>
                <w:sz w:val="21"/>
                <w:szCs w:val="21"/>
                <w:lang w:val="es-ES_tradnl"/>
              </w:rPr>
              <w:t>(DA_36_01)</w:t>
            </w:r>
          </w:p>
        </w:tc>
        <w:tc>
          <w:tcPr>
            <w:tcW w:w="930" w:type="pct"/>
            <w:shd w:val="clear" w:color="auto" w:fill="auto"/>
          </w:tcPr>
          <w:p w:rsidR="007F73EE" w:rsidRPr="006B625E" w:rsidRDefault="00D0527A" w:rsidP="00CF219D">
            <w:pPr>
              <w:keepNext/>
              <w:rPr>
                <w:sz w:val="21"/>
                <w:szCs w:val="21"/>
                <w:lang w:val="es-ES_tradnl"/>
              </w:rPr>
            </w:pPr>
            <w:r w:rsidRPr="006B625E">
              <w:rPr>
                <w:sz w:val="21"/>
                <w:szCs w:val="21"/>
                <w:lang w:val="es-ES_tradnl"/>
              </w:rPr>
              <w:t>Con este proyecto se emprenderá y estudiará una serie de actividades destinadas a intercambiar experiencias sobre entornos de innovación colectiva (incluidos los entornos centrados en el usuario, en los que los usuarios crean de manera conjunta innovaciones valiéndose de acuerdos de colaboración abierta) en los países desarrollados y en desarrollo, así como sobre modelos de P.I.</w:t>
            </w:r>
            <w:r w:rsidR="007F73EE" w:rsidRPr="006B625E">
              <w:rPr>
                <w:sz w:val="21"/>
                <w:szCs w:val="21"/>
                <w:lang w:val="es-ES_tradnl"/>
              </w:rPr>
              <w:t xml:space="preserve"> </w:t>
            </w:r>
          </w:p>
        </w:tc>
        <w:tc>
          <w:tcPr>
            <w:tcW w:w="587" w:type="pct"/>
            <w:shd w:val="clear" w:color="auto" w:fill="auto"/>
          </w:tcPr>
          <w:p w:rsidR="002F13BD" w:rsidRPr="006B625E" w:rsidRDefault="00D0527A" w:rsidP="00CF219D">
            <w:pPr>
              <w:keepNext/>
              <w:rPr>
                <w:sz w:val="21"/>
                <w:szCs w:val="21"/>
                <w:lang w:val="es-ES_tradnl"/>
              </w:rPr>
            </w:pPr>
            <w:r w:rsidRPr="006B625E">
              <w:rPr>
                <w:sz w:val="21"/>
                <w:szCs w:val="21"/>
                <w:lang w:val="es-ES_tradnl"/>
              </w:rPr>
              <w:t xml:space="preserve">En curso de </w:t>
            </w:r>
            <w:r w:rsidR="00B66356" w:rsidRPr="006B625E">
              <w:rPr>
                <w:sz w:val="21"/>
                <w:szCs w:val="21"/>
                <w:lang w:val="es-ES_tradnl"/>
              </w:rPr>
              <w:t xml:space="preserve">ejecución </w:t>
            </w:r>
            <w:r w:rsidRPr="006B625E">
              <w:rPr>
                <w:sz w:val="21"/>
                <w:szCs w:val="21"/>
                <w:lang w:val="es-ES_tradnl"/>
              </w:rPr>
              <w:t>desde enero de 2011.</w:t>
            </w:r>
          </w:p>
          <w:p w:rsidR="002F13BD" w:rsidRPr="006B625E" w:rsidRDefault="002F13BD" w:rsidP="00CF219D">
            <w:pPr>
              <w:keepNext/>
              <w:rPr>
                <w:sz w:val="21"/>
                <w:szCs w:val="21"/>
                <w:lang w:val="es-ES_tradnl"/>
              </w:rPr>
            </w:pPr>
          </w:p>
          <w:p w:rsidR="00E00B28" w:rsidRPr="006B625E" w:rsidRDefault="00B1072D" w:rsidP="00CF219D">
            <w:pPr>
              <w:keepNext/>
              <w:rPr>
                <w:sz w:val="21"/>
                <w:szCs w:val="21"/>
                <w:lang w:val="es-ES_tradnl"/>
              </w:rPr>
            </w:pPr>
            <w:r w:rsidRPr="006B625E">
              <w:rPr>
                <w:sz w:val="21"/>
                <w:szCs w:val="21"/>
                <w:lang w:val="es-ES_tradnl"/>
              </w:rPr>
              <w:t xml:space="preserve">El Comité revisó el calendario de ejecución en su </w:t>
            </w:r>
            <w:r w:rsidR="00A420FE" w:rsidRPr="006B625E">
              <w:rPr>
                <w:sz w:val="21"/>
                <w:szCs w:val="21"/>
                <w:lang w:val="es-ES_tradnl"/>
              </w:rPr>
              <w:t>duodécima</w:t>
            </w:r>
            <w:r w:rsidRPr="006B625E">
              <w:rPr>
                <w:sz w:val="21"/>
                <w:szCs w:val="21"/>
                <w:lang w:val="es-ES_tradnl"/>
              </w:rPr>
              <w:t xml:space="preserve"> sesión</w:t>
            </w:r>
            <w:r w:rsidR="00E00B28" w:rsidRPr="006B625E">
              <w:rPr>
                <w:sz w:val="21"/>
                <w:szCs w:val="21"/>
                <w:lang w:val="es-ES_tradnl"/>
              </w:rPr>
              <w:t>.</w:t>
            </w:r>
          </w:p>
          <w:p w:rsidR="002F13BD" w:rsidRPr="006B625E" w:rsidRDefault="002F13BD" w:rsidP="00CF219D">
            <w:pPr>
              <w:keepNext/>
              <w:rPr>
                <w:sz w:val="21"/>
                <w:szCs w:val="21"/>
                <w:lang w:val="es-ES_tradnl"/>
              </w:rPr>
            </w:pPr>
          </w:p>
          <w:p w:rsidR="007F73EE" w:rsidRPr="006B625E" w:rsidRDefault="00B1072D" w:rsidP="00CF219D">
            <w:pPr>
              <w:keepNext/>
              <w:rPr>
                <w:sz w:val="21"/>
                <w:szCs w:val="21"/>
                <w:lang w:val="es-ES_tradnl"/>
              </w:rPr>
            </w:pPr>
            <w:r w:rsidRPr="006B625E">
              <w:rPr>
                <w:sz w:val="21"/>
                <w:szCs w:val="21"/>
                <w:lang w:val="es-ES_tradnl"/>
              </w:rPr>
              <w:t>Deberá finalizar en junio d</w:t>
            </w:r>
            <w:r w:rsidR="00B82009" w:rsidRPr="006B625E">
              <w:rPr>
                <w:sz w:val="21"/>
                <w:szCs w:val="21"/>
                <w:lang w:val="es-ES_tradnl"/>
              </w:rPr>
              <w:t>e 2</w:t>
            </w:r>
            <w:r w:rsidRPr="006B625E">
              <w:rPr>
                <w:sz w:val="21"/>
                <w:szCs w:val="21"/>
                <w:lang w:val="es-ES_tradnl"/>
              </w:rPr>
              <w:t>014.</w:t>
            </w:r>
          </w:p>
        </w:tc>
        <w:tc>
          <w:tcPr>
            <w:tcW w:w="1076" w:type="pct"/>
            <w:shd w:val="clear" w:color="auto" w:fill="auto"/>
          </w:tcPr>
          <w:p w:rsidR="002F13BD" w:rsidRPr="006B625E" w:rsidRDefault="00B1072D" w:rsidP="00CF219D">
            <w:pPr>
              <w:keepNext/>
              <w:rPr>
                <w:sz w:val="21"/>
                <w:szCs w:val="21"/>
                <w:lang w:val="es-ES_tradnl"/>
              </w:rPr>
            </w:pPr>
            <w:r w:rsidRPr="006B625E">
              <w:rPr>
                <w:sz w:val="21"/>
                <w:szCs w:val="21"/>
                <w:lang w:val="es-ES_tradnl"/>
              </w:rPr>
              <w:t>Establecer una plataforma interactiva para lograr un intercambio lo más amplio posible de experiencias sobre iniciativas de colaboración abierta y modelos de P.I.</w:t>
            </w:r>
          </w:p>
          <w:p w:rsidR="002F13BD" w:rsidRPr="006B625E" w:rsidRDefault="002F13BD" w:rsidP="00CF219D">
            <w:pPr>
              <w:keepNext/>
              <w:rPr>
                <w:sz w:val="21"/>
                <w:szCs w:val="21"/>
                <w:lang w:val="es-ES_tradnl"/>
              </w:rPr>
            </w:pPr>
          </w:p>
          <w:p w:rsidR="00E00B28" w:rsidRPr="006B625E" w:rsidRDefault="00B1072D" w:rsidP="00CF219D">
            <w:pPr>
              <w:keepNext/>
              <w:rPr>
                <w:sz w:val="21"/>
                <w:szCs w:val="21"/>
                <w:lang w:val="es-ES_tradnl"/>
              </w:rPr>
            </w:pPr>
            <w:r w:rsidRPr="006B625E">
              <w:rPr>
                <w:sz w:val="21"/>
                <w:szCs w:val="21"/>
                <w:lang w:val="es-ES_tradnl"/>
              </w:rPr>
              <w:t>Intercambiar información, experiencias y mejores prácticas, además de mejorar la comprensión acerca de la utilización que puede hacerse de los modelos/procedimientos de P.I. con el fin de estimular la innovación en el plano local</w:t>
            </w:r>
            <w:r w:rsidR="00E00B28" w:rsidRPr="006B625E">
              <w:rPr>
                <w:sz w:val="21"/>
                <w:szCs w:val="21"/>
                <w:lang w:val="es-ES_tradnl"/>
              </w:rPr>
              <w:t>.</w:t>
            </w:r>
          </w:p>
          <w:p w:rsidR="002F13BD" w:rsidRPr="006B625E" w:rsidRDefault="002F13BD" w:rsidP="00CF219D">
            <w:pPr>
              <w:keepNext/>
              <w:rPr>
                <w:sz w:val="21"/>
                <w:szCs w:val="21"/>
                <w:lang w:val="es-ES_tradnl"/>
              </w:rPr>
            </w:pPr>
          </w:p>
          <w:p w:rsidR="007F73EE" w:rsidRPr="006B625E" w:rsidRDefault="00B1072D" w:rsidP="00CF219D">
            <w:pPr>
              <w:keepNext/>
              <w:rPr>
                <w:sz w:val="21"/>
                <w:szCs w:val="21"/>
                <w:lang w:val="es-ES_tradnl"/>
              </w:rPr>
            </w:pPr>
            <w:r w:rsidRPr="006B625E">
              <w:rPr>
                <w:sz w:val="21"/>
                <w:szCs w:val="21"/>
                <w:lang w:val="es-ES_tradnl"/>
              </w:rPr>
              <w:t>Facilitar la disponibilidad de instrumentos de P.I. y material de formación de la OMPI en Internet mediante la creación de un sitio web y un foro en Internet.</w:t>
            </w:r>
          </w:p>
        </w:tc>
        <w:tc>
          <w:tcPr>
            <w:tcW w:w="832" w:type="pct"/>
            <w:shd w:val="clear" w:color="auto" w:fill="auto"/>
          </w:tcPr>
          <w:p w:rsidR="007F73EE" w:rsidRPr="006B625E" w:rsidRDefault="004F0253" w:rsidP="00CF219D">
            <w:pPr>
              <w:keepNext/>
              <w:rPr>
                <w:sz w:val="21"/>
                <w:szCs w:val="21"/>
                <w:lang w:val="es-ES_tradnl"/>
              </w:rPr>
            </w:pPr>
            <w:r w:rsidRPr="006B625E">
              <w:rPr>
                <w:sz w:val="21"/>
                <w:szCs w:val="21"/>
                <w:lang w:val="es-ES_tradnl"/>
              </w:rPr>
              <w:t>Se organizó una reunión de expertos en la sede de</w:t>
            </w:r>
            <w:r w:rsidR="00763636" w:rsidRPr="006B625E">
              <w:rPr>
                <w:sz w:val="21"/>
                <w:szCs w:val="21"/>
                <w:lang w:val="es-ES_tradnl"/>
              </w:rPr>
              <w:t xml:space="preserve"> la OMPI que cobró forma en la c</w:t>
            </w:r>
            <w:r w:rsidRPr="006B625E">
              <w:rPr>
                <w:sz w:val="21"/>
                <w:szCs w:val="21"/>
                <w:lang w:val="es-ES_tradnl"/>
              </w:rPr>
              <w:t xml:space="preserve">onferencia de la OMPI sobre la </w:t>
            </w:r>
            <w:r w:rsidR="00763636" w:rsidRPr="006B625E">
              <w:rPr>
                <w:sz w:val="21"/>
                <w:szCs w:val="21"/>
                <w:lang w:val="es-ES_tradnl"/>
              </w:rPr>
              <w:t>innovación a</w:t>
            </w:r>
            <w:r w:rsidRPr="006B625E">
              <w:rPr>
                <w:sz w:val="21"/>
                <w:szCs w:val="21"/>
                <w:lang w:val="es-ES_tradnl"/>
              </w:rPr>
              <w:t>bierta</w:t>
            </w:r>
            <w:r w:rsidR="00B82009" w:rsidRPr="006B625E">
              <w:rPr>
                <w:sz w:val="21"/>
                <w:szCs w:val="21"/>
                <w:lang w:val="es-ES_tradnl"/>
              </w:rPr>
              <w:t>:  l</w:t>
            </w:r>
            <w:r w:rsidR="001E1937" w:rsidRPr="006B625E">
              <w:rPr>
                <w:sz w:val="21"/>
                <w:szCs w:val="21"/>
                <w:lang w:val="es-ES_tradnl"/>
              </w:rPr>
              <w:t>os proyectos de c</w:t>
            </w:r>
            <w:r w:rsidRPr="006B625E">
              <w:rPr>
                <w:sz w:val="21"/>
                <w:szCs w:val="21"/>
                <w:lang w:val="es-ES_tradnl"/>
              </w:rPr>
              <w:t xml:space="preserve">olaboración y el </w:t>
            </w:r>
            <w:r w:rsidR="001E1937" w:rsidRPr="006B625E">
              <w:rPr>
                <w:sz w:val="21"/>
                <w:szCs w:val="21"/>
                <w:lang w:val="es-ES_tradnl"/>
              </w:rPr>
              <w:t>f</w:t>
            </w:r>
            <w:r w:rsidRPr="006B625E">
              <w:rPr>
                <w:sz w:val="21"/>
                <w:szCs w:val="21"/>
                <w:lang w:val="es-ES_tradnl"/>
              </w:rPr>
              <w:t xml:space="preserve">uturo del </w:t>
            </w:r>
            <w:r w:rsidR="001E1937" w:rsidRPr="006B625E">
              <w:rPr>
                <w:sz w:val="21"/>
                <w:szCs w:val="21"/>
                <w:lang w:val="es-ES_tradnl"/>
              </w:rPr>
              <w:t>c</w:t>
            </w:r>
            <w:r w:rsidRPr="006B625E">
              <w:rPr>
                <w:sz w:val="21"/>
                <w:szCs w:val="21"/>
                <w:lang w:val="es-ES_tradnl"/>
              </w:rPr>
              <w:t xml:space="preserve">onocimiento, celebrada </w:t>
            </w:r>
            <w:r w:rsidR="001E1937" w:rsidRPr="006B625E">
              <w:rPr>
                <w:sz w:val="21"/>
                <w:szCs w:val="21"/>
                <w:lang w:val="es-ES_tradnl"/>
              </w:rPr>
              <w:t>los día</w:t>
            </w:r>
            <w:r w:rsidR="00B82009" w:rsidRPr="006B625E">
              <w:rPr>
                <w:sz w:val="21"/>
                <w:szCs w:val="21"/>
                <w:lang w:val="es-ES_tradnl"/>
              </w:rPr>
              <w:t>s 2</w:t>
            </w:r>
            <w:r w:rsidRPr="006B625E">
              <w:rPr>
                <w:sz w:val="21"/>
                <w:szCs w:val="21"/>
                <w:lang w:val="es-ES_tradnl"/>
              </w:rPr>
              <w:t xml:space="preserve">2 </w:t>
            </w:r>
            <w:r w:rsidR="00B82009" w:rsidRPr="006B625E">
              <w:rPr>
                <w:sz w:val="21"/>
                <w:szCs w:val="21"/>
                <w:lang w:val="es-ES_tradnl"/>
              </w:rPr>
              <w:t>y 2</w:t>
            </w:r>
            <w:r w:rsidRPr="006B625E">
              <w:rPr>
                <w:sz w:val="21"/>
                <w:szCs w:val="21"/>
                <w:lang w:val="es-ES_tradnl"/>
              </w:rPr>
              <w:t>3 de enero d</w:t>
            </w:r>
            <w:r w:rsidR="00B82009" w:rsidRPr="006B625E">
              <w:rPr>
                <w:sz w:val="21"/>
                <w:szCs w:val="21"/>
                <w:lang w:val="es-ES_tradnl"/>
              </w:rPr>
              <w:t>e 2</w:t>
            </w:r>
            <w:r w:rsidRPr="006B625E">
              <w:rPr>
                <w:sz w:val="21"/>
                <w:szCs w:val="21"/>
                <w:lang w:val="es-ES_tradnl"/>
              </w:rPr>
              <w:t>014</w:t>
            </w:r>
            <w:r w:rsidR="00B82009" w:rsidRPr="006B625E">
              <w:rPr>
                <w:sz w:val="21"/>
                <w:szCs w:val="21"/>
                <w:lang w:val="es-ES_tradnl"/>
              </w:rPr>
              <w:t>.  L</w:t>
            </w:r>
            <w:r w:rsidRPr="006B625E">
              <w:rPr>
                <w:sz w:val="21"/>
                <w:szCs w:val="21"/>
                <w:lang w:val="es-ES_tradnl"/>
              </w:rPr>
              <w:t xml:space="preserve">a Conferencia aprovechó al máximo la experiencia de los expertos mundiales en la esfera de la innovación colectiva en los sectores académico e industrial (incluida la industria cinematográfica), y presentó cuestiones </w:t>
            </w:r>
            <w:r w:rsidRPr="006B625E">
              <w:rPr>
                <w:sz w:val="21"/>
                <w:szCs w:val="21"/>
                <w:lang w:val="es-ES_tradnl"/>
              </w:rPr>
              <w:lastRenderedPageBreak/>
              <w:t xml:space="preserve">fundamentales que se han de tener en cuenta al aplicar los conceptos de innovación colectiva. </w:t>
            </w:r>
          </w:p>
        </w:tc>
        <w:tc>
          <w:tcPr>
            <w:tcW w:w="692" w:type="pct"/>
            <w:shd w:val="clear" w:color="auto" w:fill="auto"/>
          </w:tcPr>
          <w:p w:rsidR="002F13BD" w:rsidRPr="006B625E" w:rsidRDefault="006B1B72" w:rsidP="00CF219D">
            <w:pPr>
              <w:keepNext/>
              <w:rPr>
                <w:sz w:val="21"/>
                <w:szCs w:val="21"/>
                <w:lang w:val="es-ES_tradnl"/>
              </w:rPr>
            </w:pPr>
            <w:r w:rsidRPr="006B625E">
              <w:rPr>
                <w:sz w:val="21"/>
                <w:szCs w:val="21"/>
                <w:lang w:val="es-ES_tradnl"/>
              </w:rPr>
              <w:lastRenderedPageBreak/>
              <w:t>El Estudi</w:t>
            </w:r>
            <w:r w:rsidR="001E1937" w:rsidRPr="006B625E">
              <w:rPr>
                <w:sz w:val="21"/>
                <w:szCs w:val="21"/>
                <w:lang w:val="es-ES_tradnl"/>
              </w:rPr>
              <w:t>o taxonómico–analítico para el p</w:t>
            </w:r>
            <w:r w:rsidRPr="006B625E">
              <w:rPr>
                <w:sz w:val="21"/>
                <w:szCs w:val="21"/>
                <w:lang w:val="es-ES_tradnl"/>
              </w:rPr>
              <w:t>royecto sobre los proyectos de colaboración abierta y los modelos de P.I. puede consultarse en:</w:t>
            </w:r>
            <w:r w:rsidR="007F73EE" w:rsidRPr="006B625E">
              <w:rPr>
                <w:sz w:val="21"/>
                <w:szCs w:val="21"/>
                <w:lang w:val="es-ES_tradnl"/>
              </w:rPr>
              <w:t xml:space="preserve"> </w:t>
            </w:r>
          </w:p>
          <w:p w:rsidR="002F13BD" w:rsidRPr="006B625E" w:rsidRDefault="006B1B72" w:rsidP="00CF219D">
            <w:pPr>
              <w:keepNext/>
              <w:rPr>
                <w:sz w:val="21"/>
                <w:szCs w:val="21"/>
                <w:u w:val="single"/>
                <w:lang w:val="es-ES_tradnl"/>
              </w:rPr>
            </w:pPr>
            <w:r w:rsidRPr="006B625E">
              <w:rPr>
                <w:i/>
                <w:sz w:val="21"/>
                <w:szCs w:val="21"/>
                <w:u w:val="single"/>
                <w:lang w:val="es-ES_tradnl"/>
              </w:rPr>
              <w:t>http://www.wipo.int/meetings/es/doc_details.jsp?doc_id=188513</w:t>
            </w:r>
          </w:p>
          <w:p w:rsidR="002F13BD" w:rsidRPr="006B625E" w:rsidRDefault="002F13BD" w:rsidP="00CF219D">
            <w:pPr>
              <w:keepNext/>
              <w:rPr>
                <w:sz w:val="21"/>
                <w:szCs w:val="21"/>
                <w:lang w:val="es-ES_tradnl"/>
              </w:rPr>
            </w:pPr>
          </w:p>
          <w:p w:rsidR="002F13BD" w:rsidRPr="006B625E" w:rsidRDefault="00763636" w:rsidP="00CF219D">
            <w:pPr>
              <w:keepNext/>
              <w:rPr>
                <w:sz w:val="21"/>
                <w:szCs w:val="21"/>
                <w:lang w:val="es-ES_tradnl"/>
              </w:rPr>
            </w:pPr>
            <w:r w:rsidRPr="006B625E">
              <w:rPr>
                <w:sz w:val="21"/>
                <w:szCs w:val="21"/>
                <w:lang w:val="es-ES_tradnl"/>
              </w:rPr>
              <w:t>La C</w:t>
            </w:r>
            <w:r w:rsidR="006B1B72" w:rsidRPr="006B625E">
              <w:rPr>
                <w:sz w:val="21"/>
                <w:szCs w:val="21"/>
                <w:lang w:val="es-ES_tradnl"/>
              </w:rPr>
              <w:t>onferencia de la OMPI so</w:t>
            </w:r>
            <w:r w:rsidRPr="006B625E">
              <w:rPr>
                <w:sz w:val="21"/>
                <w:szCs w:val="21"/>
                <w:lang w:val="es-ES_tradnl"/>
              </w:rPr>
              <w:t>bre la innovación a</w:t>
            </w:r>
            <w:r w:rsidR="001E1937" w:rsidRPr="006B625E">
              <w:rPr>
                <w:sz w:val="21"/>
                <w:szCs w:val="21"/>
                <w:lang w:val="es-ES_tradnl"/>
              </w:rPr>
              <w:t>bierta</w:t>
            </w:r>
            <w:r w:rsidR="00B82009" w:rsidRPr="006B625E">
              <w:rPr>
                <w:sz w:val="21"/>
                <w:szCs w:val="21"/>
                <w:lang w:val="es-ES_tradnl"/>
              </w:rPr>
              <w:t>:  l</w:t>
            </w:r>
            <w:r w:rsidR="001E1937" w:rsidRPr="006B625E">
              <w:rPr>
                <w:sz w:val="21"/>
                <w:szCs w:val="21"/>
                <w:lang w:val="es-ES_tradnl"/>
              </w:rPr>
              <w:t>os proyectos de colaboración y el futuro del c</w:t>
            </w:r>
            <w:r w:rsidR="006B1B72" w:rsidRPr="006B625E">
              <w:rPr>
                <w:sz w:val="21"/>
                <w:szCs w:val="21"/>
                <w:lang w:val="es-ES_tradnl"/>
              </w:rPr>
              <w:t xml:space="preserve">onocimiento puede consultarse </w:t>
            </w:r>
            <w:r w:rsidR="006B1B72" w:rsidRPr="006B625E">
              <w:rPr>
                <w:sz w:val="21"/>
                <w:szCs w:val="21"/>
                <w:lang w:val="es-ES_tradnl"/>
              </w:rPr>
              <w:lastRenderedPageBreak/>
              <w:t>en</w:t>
            </w:r>
            <w:r w:rsidR="00B82009" w:rsidRPr="006B625E">
              <w:rPr>
                <w:sz w:val="21"/>
                <w:szCs w:val="21"/>
                <w:lang w:val="es-ES_tradnl"/>
              </w:rPr>
              <w:t xml:space="preserve">:  </w:t>
            </w:r>
            <w:r w:rsidR="00B82009" w:rsidRPr="006B625E">
              <w:rPr>
                <w:i/>
                <w:sz w:val="21"/>
                <w:szCs w:val="21"/>
                <w:u w:val="single"/>
                <w:lang w:val="es-ES_tradnl"/>
              </w:rPr>
              <w:t>h</w:t>
            </w:r>
            <w:r w:rsidR="006B1B72" w:rsidRPr="006B625E">
              <w:rPr>
                <w:i/>
                <w:sz w:val="21"/>
                <w:szCs w:val="21"/>
                <w:u w:val="single"/>
                <w:lang w:val="es-ES_tradnl"/>
              </w:rPr>
              <w:t>ttp://www.wipo.int/meetings/es/details.jsp?meeting_id=31762</w:t>
            </w:r>
            <w:r w:rsidR="007F73EE" w:rsidRPr="006B625E">
              <w:rPr>
                <w:sz w:val="21"/>
                <w:szCs w:val="21"/>
                <w:lang w:val="es-ES_tradnl"/>
              </w:rPr>
              <w:t xml:space="preserve"> </w:t>
            </w:r>
          </w:p>
          <w:p w:rsidR="007F73EE" w:rsidRPr="006B625E" w:rsidRDefault="007F73EE" w:rsidP="00CF219D">
            <w:pPr>
              <w:keepNext/>
              <w:rPr>
                <w:sz w:val="21"/>
                <w:szCs w:val="21"/>
                <w:lang w:val="es-ES_tradnl"/>
              </w:rPr>
            </w:pPr>
          </w:p>
        </w:tc>
      </w:tr>
      <w:tr w:rsidR="00E00B28" w:rsidRPr="006B625E" w:rsidTr="006B625E">
        <w:trPr>
          <w:cantSplit/>
          <w:trHeight w:val="169"/>
          <w:jc w:val="center"/>
        </w:trPr>
        <w:tc>
          <w:tcPr>
            <w:tcW w:w="245" w:type="pct"/>
            <w:shd w:val="clear" w:color="auto" w:fill="auto"/>
          </w:tcPr>
          <w:p w:rsidR="007F73EE" w:rsidRPr="006B625E" w:rsidRDefault="007F73EE" w:rsidP="008F3BCA">
            <w:pPr>
              <w:rPr>
                <w:sz w:val="21"/>
                <w:szCs w:val="21"/>
                <w:lang w:val="es-ES_tradnl"/>
              </w:rPr>
            </w:pPr>
            <w:r w:rsidRPr="006B625E">
              <w:rPr>
                <w:rFonts w:asciiTheme="minorBidi" w:eastAsia="Times New Roman" w:hAnsiTheme="minorBidi"/>
                <w:sz w:val="21"/>
                <w:szCs w:val="21"/>
                <w:lang w:val="es-ES_tradnl"/>
              </w:rPr>
              <w:lastRenderedPageBreak/>
              <w:t>1, 2, 4, 10, 11</w:t>
            </w:r>
          </w:p>
        </w:tc>
        <w:tc>
          <w:tcPr>
            <w:tcW w:w="637" w:type="pct"/>
            <w:shd w:val="clear" w:color="auto" w:fill="auto"/>
          </w:tcPr>
          <w:p w:rsidR="002F13BD" w:rsidRPr="006B625E" w:rsidRDefault="006B1B72" w:rsidP="006B1B72">
            <w:pPr>
              <w:rPr>
                <w:sz w:val="21"/>
                <w:szCs w:val="21"/>
                <w:lang w:val="es-ES_tradnl"/>
              </w:rPr>
            </w:pPr>
            <w:r w:rsidRPr="006B625E">
              <w:rPr>
                <w:sz w:val="21"/>
                <w:szCs w:val="21"/>
                <w:lang w:val="es-ES_tradnl"/>
              </w:rPr>
              <w:t xml:space="preserve">"Fortalecimiento y desarrollo del sector audiovisual en Burkina Faso y en determinados países de África" </w:t>
            </w:r>
          </w:p>
          <w:p w:rsidR="007F73EE" w:rsidRPr="006B625E" w:rsidRDefault="006B1B72" w:rsidP="006B1B72">
            <w:pPr>
              <w:keepNext/>
              <w:rPr>
                <w:sz w:val="21"/>
                <w:szCs w:val="21"/>
                <w:lang w:val="es-ES_tradnl"/>
              </w:rPr>
            </w:pPr>
            <w:r w:rsidRPr="006B625E">
              <w:rPr>
                <w:sz w:val="21"/>
                <w:szCs w:val="21"/>
                <w:lang w:val="es-ES_tradnl"/>
              </w:rPr>
              <w:t>(DA_1_2_4_10_11_1)</w:t>
            </w:r>
          </w:p>
        </w:tc>
        <w:tc>
          <w:tcPr>
            <w:tcW w:w="930" w:type="pct"/>
            <w:shd w:val="clear" w:color="auto" w:fill="auto"/>
          </w:tcPr>
          <w:p w:rsidR="00E00B28" w:rsidRPr="006B625E" w:rsidRDefault="006B1B72" w:rsidP="006B1B72">
            <w:pPr>
              <w:rPr>
                <w:rFonts w:asciiTheme="minorBidi" w:eastAsia="Times New Roman" w:hAnsiTheme="minorBidi"/>
                <w:sz w:val="21"/>
                <w:szCs w:val="21"/>
                <w:lang w:val="es-ES_tradnl"/>
              </w:rPr>
            </w:pPr>
            <w:r w:rsidRPr="006B625E">
              <w:rPr>
                <w:rFonts w:asciiTheme="minorBidi" w:eastAsia="Times New Roman" w:hAnsiTheme="minorBidi"/>
                <w:sz w:val="21"/>
                <w:szCs w:val="21"/>
                <w:lang w:val="es-ES_tradnl"/>
              </w:rPr>
              <w:t>El proyecto tiene por objeto desarrollar un marco sostenible para el sector audiovisual en tres países piloto, a saber, Burkina Faso, Senegal y Kenya, mediante la mejora de las estructuras profesionales, los merc</w:t>
            </w:r>
            <w:r w:rsidR="003B692E" w:rsidRPr="006B625E">
              <w:rPr>
                <w:rFonts w:asciiTheme="minorBidi" w:eastAsia="Times New Roman" w:hAnsiTheme="minorBidi"/>
                <w:sz w:val="21"/>
                <w:szCs w:val="21"/>
                <w:lang w:val="es-ES_tradnl"/>
              </w:rPr>
              <w:t>ados y el entorno reglamentario</w:t>
            </w:r>
            <w:r w:rsidR="00B82009" w:rsidRPr="006B625E">
              <w:rPr>
                <w:rFonts w:asciiTheme="minorBidi" w:eastAsia="Times New Roman" w:hAnsiTheme="minorBidi"/>
                <w:sz w:val="21"/>
                <w:szCs w:val="21"/>
                <w:lang w:val="es-ES_tradnl"/>
              </w:rPr>
              <w:t>.  S</w:t>
            </w:r>
            <w:r w:rsidRPr="006B625E">
              <w:rPr>
                <w:rFonts w:asciiTheme="minorBidi" w:eastAsia="Times New Roman" w:hAnsiTheme="minorBidi"/>
                <w:sz w:val="21"/>
                <w:szCs w:val="21"/>
                <w:lang w:val="es-ES_tradnl"/>
              </w:rPr>
              <w:t xml:space="preserve">u finalidad es mejorar la comprensión y uso estratégico del sistema de P.I. como instrumento clave para fomentar el desarrollo del sector audiovisual africano.  </w:t>
            </w:r>
            <w:r w:rsidR="007F73EE" w:rsidRPr="006B625E">
              <w:rPr>
                <w:rFonts w:asciiTheme="minorBidi" w:eastAsia="Times New Roman" w:hAnsiTheme="minorBidi"/>
                <w:sz w:val="21"/>
                <w:szCs w:val="21"/>
                <w:lang w:val="es-ES_tradnl"/>
              </w:rPr>
              <w:t xml:space="preserve">  </w:t>
            </w:r>
            <w:r w:rsidRPr="006B625E">
              <w:rPr>
                <w:rFonts w:asciiTheme="minorBidi" w:eastAsia="Times New Roman" w:hAnsiTheme="minorBidi"/>
                <w:sz w:val="21"/>
                <w:szCs w:val="21"/>
                <w:lang w:val="es-ES_tradnl"/>
              </w:rPr>
              <w:t>Las actividades del proyecto se centrarán en el desarrollo profesional y la formación, así como</w:t>
            </w:r>
            <w:r w:rsidR="003B692E" w:rsidRPr="006B625E">
              <w:rPr>
                <w:rFonts w:asciiTheme="minorBidi" w:eastAsia="Times New Roman" w:hAnsiTheme="minorBidi"/>
                <w:sz w:val="21"/>
                <w:szCs w:val="21"/>
                <w:lang w:val="es-ES_tradnl"/>
              </w:rPr>
              <w:t xml:space="preserve"> en</w:t>
            </w:r>
            <w:r w:rsidRPr="006B625E">
              <w:rPr>
                <w:rFonts w:asciiTheme="minorBidi" w:eastAsia="Times New Roman" w:hAnsiTheme="minorBidi"/>
                <w:sz w:val="21"/>
                <w:szCs w:val="21"/>
                <w:lang w:val="es-ES_tradnl"/>
              </w:rPr>
              <w:t xml:space="preserve"> el fortalecimiento de la capacidad institucional y la infraestructura pertinentes</w:t>
            </w:r>
            <w:r w:rsidR="00E00B28" w:rsidRPr="006B625E">
              <w:rPr>
                <w:rFonts w:asciiTheme="minorBidi" w:eastAsia="Times New Roman" w:hAnsiTheme="minorBidi"/>
                <w:sz w:val="21"/>
                <w:szCs w:val="21"/>
                <w:lang w:val="es-ES_tradnl"/>
              </w:rPr>
              <w:t>.</w:t>
            </w:r>
          </w:p>
          <w:p w:rsidR="007F73EE" w:rsidRPr="006B625E" w:rsidRDefault="007F73EE" w:rsidP="008F3BCA">
            <w:pPr>
              <w:rPr>
                <w:sz w:val="21"/>
                <w:szCs w:val="21"/>
                <w:lang w:val="es-ES_tradnl"/>
              </w:rPr>
            </w:pPr>
          </w:p>
        </w:tc>
        <w:tc>
          <w:tcPr>
            <w:tcW w:w="587" w:type="pct"/>
            <w:shd w:val="clear" w:color="auto" w:fill="auto"/>
          </w:tcPr>
          <w:p w:rsidR="002F13BD" w:rsidRPr="006B625E" w:rsidRDefault="00F66577" w:rsidP="008F3BCA">
            <w:pPr>
              <w:keepNext/>
              <w:rPr>
                <w:sz w:val="21"/>
                <w:szCs w:val="21"/>
                <w:lang w:val="es-ES_tradnl"/>
              </w:rPr>
            </w:pPr>
            <w:r w:rsidRPr="006B625E">
              <w:rPr>
                <w:sz w:val="21"/>
                <w:szCs w:val="21"/>
                <w:lang w:val="es-ES_tradnl"/>
              </w:rPr>
              <w:t xml:space="preserve">En curso de </w:t>
            </w:r>
            <w:r w:rsidR="00B66356" w:rsidRPr="006B625E">
              <w:rPr>
                <w:sz w:val="21"/>
                <w:szCs w:val="21"/>
                <w:lang w:val="es-ES_tradnl"/>
              </w:rPr>
              <w:t xml:space="preserve">ejecución </w:t>
            </w:r>
            <w:r w:rsidRPr="006B625E">
              <w:rPr>
                <w:sz w:val="21"/>
                <w:szCs w:val="21"/>
                <w:lang w:val="es-ES_tradnl"/>
              </w:rPr>
              <w:t>desde febrero d</w:t>
            </w:r>
            <w:r w:rsidR="00B82009" w:rsidRPr="006B625E">
              <w:rPr>
                <w:sz w:val="21"/>
                <w:szCs w:val="21"/>
                <w:lang w:val="es-ES_tradnl"/>
              </w:rPr>
              <w:t>e 2</w:t>
            </w:r>
            <w:r w:rsidRPr="006B625E">
              <w:rPr>
                <w:sz w:val="21"/>
                <w:szCs w:val="21"/>
                <w:lang w:val="es-ES_tradnl"/>
              </w:rPr>
              <w:t>013</w:t>
            </w:r>
            <w:r w:rsidR="007F73EE" w:rsidRPr="006B625E">
              <w:rPr>
                <w:sz w:val="21"/>
                <w:szCs w:val="21"/>
                <w:lang w:val="es-ES_tradnl"/>
              </w:rPr>
              <w:t>.</w:t>
            </w:r>
          </w:p>
          <w:p w:rsidR="002F13BD" w:rsidRPr="006B625E" w:rsidRDefault="002F13BD" w:rsidP="008F3BCA">
            <w:pPr>
              <w:keepNext/>
              <w:rPr>
                <w:sz w:val="21"/>
                <w:szCs w:val="21"/>
                <w:lang w:val="es-ES_tradnl"/>
              </w:rPr>
            </w:pPr>
          </w:p>
          <w:p w:rsidR="00E00B28" w:rsidRPr="006B625E" w:rsidRDefault="006B1B72" w:rsidP="006B1B72">
            <w:pPr>
              <w:rPr>
                <w:sz w:val="21"/>
                <w:szCs w:val="21"/>
                <w:lang w:val="es-ES_tradnl"/>
              </w:rPr>
            </w:pPr>
            <w:r w:rsidRPr="006B625E">
              <w:rPr>
                <w:sz w:val="21"/>
                <w:szCs w:val="21"/>
                <w:lang w:val="es-ES_tradnl"/>
              </w:rPr>
              <w:t xml:space="preserve">El Comité revisó el calendario de ejecución del proyecto en su </w:t>
            </w:r>
            <w:r w:rsidR="00A420FE" w:rsidRPr="006B625E">
              <w:rPr>
                <w:sz w:val="21"/>
                <w:szCs w:val="21"/>
                <w:lang w:val="es-ES_tradnl"/>
              </w:rPr>
              <w:t xml:space="preserve">duodécima  </w:t>
            </w:r>
            <w:r w:rsidRPr="006B625E">
              <w:rPr>
                <w:sz w:val="21"/>
                <w:szCs w:val="21"/>
                <w:lang w:val="es-ES_tradnl"/>
              </w:rPr>
              <w:t xml:space="preserve"> sesión</w:t>
            </w:r>
            <w:r w:rsidR="00E00B28" w:rsidRPr="006B625E">
              <w:rPr>
                <w:sz w:val="21"/>
                <w:szCs w:val="21"/>
                <w:lang w:val="es-ES_tradnl"/>
              </w:rPr>
              <w:t>.</w:t>
            </w:r>
          </w:p>
          <w:p w:rsidR="002F13BD" w:rsidRPr="006B625E" w:rsidRDefault="002F13BD" w:rsidP="008F3BCA">
            <w:pPr>
              <w:keepNext/>
              <w:rPr>
                <w:sz w:val="21"/>
                <w:szCs w:val="21"/>
                <w:lang w:val="es-ES_tradnl"/>
              </w:rPr>
            </w:pPr>
          </w:p>
          <w:p w:rsidR="007F73EE" w:rsidRPr="006B625E" w:rsidDel="00A6411F" w:rsidRDefault="009B3B7D" w:rsidP="009B3B7D">
            <w:pPr>
              <w:keepNext/>
              <w:rPr>
                <w:sz w:val="21"/>
                <w:szCs w:val="21"/>
                <w:lang w:val="es-ES_tradnl"/>
              </w:rPr>
            </w:pPr>
            <w:r w:rsidRPr="006B625E">
              <w:rPr>
                <w:sz w:val="21"/>
                <w:szCs w:val="21"/>
                <w:lang w:val="es-ES_tradnl"/>
              </w:rPr>
              <w:t>Deberá finalizar en septiembre de 2015.</w:t>
            </w:r>
          </w:p>
        </w:tc>
        <w:tc>
          <w:tcPr>
            <w:tcW w:w="1076" w:type="pct"/>
            <w:shd w:val="clear" w:color="auto" w:fill="auto"/>
          </w:tcPr>
          <w:p w:rsidR="002F13BD" w:rsidRPr="006B625E" w:rsidRDefault="009B3B7D" w:rsidP="009B3B7D">
            <w:pPr>
              <w:keepNext/>
              <w:rPr>
                <w:sz w:val="21"/>
                <w:szCs w:val="21"/>
                <w:lang w:val="es-ES_tradnl"/>
              </w:rPr>
            </w:pPr>
            <w:r w:rsidRPr="006B625E">
              <w:rPr>
                <w:sz w:val="21"/>
                <w:szCs w:val="21"/>
                <w:lang w:val="es-ES_tradnl"/>
              </w:rPr>
              <w:t>Contribuir a que se haga mayor uso del sistema de P.I. para la financiación, producción y distribución de obras audiovisuales.</w:t>
            </w:r>
          </w:p>
          <w:p w:rsidR="002F13BD" w:rsidRPr="006B625E" w:rsidRDefault="002F13BD" w:rsidP="008F3BCA">
            <w:pPr>
              <w:keepNext/>
              <w:rPr>
                <w:sz w:val="21"/>
                <w:szCs w:val="21"/>
                <w:lang w:val="es-ES_tradnl"/>
              </w:rPr>
            </w:pPr>
          </w:p>
          <w:p w:rsidR="007F73EE" w:rsidRPr="006B625E" w:rsidRDefault="009B3B7D" w:rsidP="009B3B7D">
            <w:pPr>
              <w:rPr>
                <w:sz w:val="21"/>
                <w:szCs w:val="21"/>
                <w:lang w:val="es-ES_tradnl"/>
              </w:rPr>
            </w:pPr>
            <w:r w:rsidRPr="006B625E">
              <w:rPr>
                <w:sz w:val="21"/>
                <w:szCs w:val="21"/>
                <w:lang w:val="es-ES_tradnl"/>
              </w:rPr>
              <w:t>Fomentar el desarrollo de un marco y una infraestructura eficaces y estables de P.I. para la realización y gestión de transacciones basadas en derechos de P.I. en el sector audiovisual.</w:t>
            </w:r>
          </w:p>
        </w:tc>
        <w:tc>
          <w:tcPr>
            <w:tcW w:w="832" w:type="pct"/>
            <w:shd w:val="clear" w:color="auto" w:fill="auto"/>
          </w:tcPr>
          <w:p w:rsidR="00E00B28" w:rsidRPr="006B625E" w:rsidRDefault="009B3B7D" w:rsidP="009B3B7D">
            <w:pPr>
              <w:rPr>
                <w:sz w:val="21"/>
                <w:szCs w:val="21"/>
                <w:lang w:val="es-ES_tradnl"/>
              </w:rPr>
            </w:pPr>
            <w:r w:rsidRPr="006B625E">
              <w:rPr>
                <w:sz w:val="21"/>
                <w:szCs w:val="21"/>
                <w:lang w:val="es-ES_tradnl"/>
              </w:rPr>
              <w:t>Cada país beneficiario designó a un coordinador encargado de facilitar la planificación y ejecución del proyecto</w:t>
            </w:r>
            <w:r w:rsidR="00E00B28" w:rsidRPr="006B625E">
              <w:rPr>
                <w:sz w:val="21"/>
                <w:szCs w:val="21"/>
                <w:lang w:val="es-ES_tradnl"/>
              </w:rPr>
              <w:t>.</w:t>
            </w:r>
          </w:p>
          <w:p w:rsidR="002F13BD" w:rsidRPr="006B625E" w:rsidRDefault="002F13BD" w:rsidP="008F3BCA">
            <w:pPr>
              <w:keepNext/>
              <w:rPr>
                <w:sz w:val="21"/>
                <w:szCs w:val="21"/>
                <w:lang w:val="es-ES_tradnl"/>
              </w:rPr>
            </w:pPr>
          </w:p>
          <w:p w:rsidR="002F13BD" w:rsidRPr="006B625E" w:rsidRDefault="009B3B7D" w:rsidP="009B3B7D">
            <w:pPr>
              <w:keepNext/>
              <w:rPr>
                <w:sz w:val="21"/>
                <w:szCs w:val="21"/>
                <w:lang w:val="es-ES_tradnl"/>
              </w:rPr>
            </w:pPr>
            <w:r w:rsidRPr="006B625E">
              <w:rPr>
                <w:sz w:val="21"/>
                <w:szCs w:val="21"/>
                <w:lang w:val="es-ES_tradnl"/>
              </w:rPr>
              <w:t>Se presentó un resumen del estudio exploratorio sobre fortalecimiento y desarrollo del</w:t>
            </w:r>
            <w:r w:rsidR="003B692E" w:rsidRPr="006B625E">
              <w:rPr>
                <w:sz w:val="21"/>
                <w:szCs w:val="21"/>
                <w:lang w:val="es-ES_tradnl"/>
              </w:rPr>
              <w:t xml:space="preserve"> sector audiovisual en Burkina F</w:t>
            </w:r>
            <w:r w:rsidRPr="006B625E">
              <w:rPr>
                <w:sz w:val="21"/>
                <w:szCs w:val="21"/>
                <w:lang w:val="es-ES_tradnl"/>
              </w:rPr>
              <w:t>a</w:t>
            </w:r>
            <w:r w:rsidR="003B692E" w:rsidRPr="006B625E">
              <w:rPr>
                <w:sz w:val="21"/>
                <w:szCs w:val="21"/>
                <w:lang w:val="es-ES_tradnl"/>
              </w:rPr>
              <w:t>so y en determinados países de Á</w:t>
            </w:r>
            <w:r w:rsidRPr="006B625E">
              <w:rPr>
                <w:sz w:val="21"/>
                <w:szCs w:val="21"/>
                <w:lang w:val="es-ES_tradnl"/>
              </w:rPr>
              <w:t xml:space="preserve">frica en la </w:t>
            </w:r>
            <w:r w:rsidR="00A420FE" w:rsidRPr="006B625E">
              <w:rPr>
                <w:sz w:val="21"/>
                <w:szCs w:val="21"/>
                <w:lang w:val="es-ES_tradnl"/>
              </w:rPr>
              <w:t xml:space="preserve">duodécima  </w:t>
            </w:r>
            <w:r w:rsidRPr="006B625E">
              <w:rPr>
                <w:sz w:val="21"/>
                <w:szCs w:val="21"/>
                <w:lang w:val="es-ES_tradnl"/>
              </w:rPr>
              <w:t xml:space="preserve"> sesión del Comité (CDIP/12/INF/3).</w:t>
            </w:r>
          </w:p>
          <w:p w:rsidR="002F13BD" w:rsidRPr="006B625E" w:rsidRDefault="002F13BD" w:rsidP="008F3BCA">
            <w:pPr>
              <w:keepNext/>
              <w:rPr>
                <w:sz w:val="21"/>
                <w:szCs w:val="21"/>
                <w:lang w:val="es-ES_tradnl"/>
              </w:rPr>
            </w:pPr>
          </w:p>
          <w:p w:rsidR="007F73EE" w:rsidRPr="006B625E" w:rsidRDefault="007F73EE" w:rsidP="008F3BCA">
            <w:pPr>
              <w:keepNext/>
              <w:rPr>
                <w:sz w:val="21"/>
                <w:szCs w:val="21"/>
                <w:lang w:val="es-ES_tradnl"/>
              </w:rPr>
            </w:pPr>
          </w:p>
        </w:tc>
        <w:tc>
          <w:tcPr>
            <w:tcW w:w="692" w:type="pct"/>
            <w:shd w:val="clear" w:color="auto" w:fill="auto"/>
          </w:tcPr>
          <w:p w:rsidR="002F13BD" w:rsidRPr="006B625E" w:rsidRDefault="009B3B7D" w:rsidP="009B3B7D">
            <w:pPr>
              <w:rPr>
                <w:sz w:val="21"/>
                <w:szCs w:val="21"/>
                <w:lang w:val="es-ES_tradnl"/>
              </w:rPr>
            </w:pPr>
            <w:r w:rsidRPr="006B625E">
              <w:rPr>
                <w:sz w:val="21"/>
                <w:szCs w:val="21"/>
                <w:lang w:val="es-ES_tradnl"/>
              </w:rPr>
              <w:t>Estudio exploratorio sobre fortalecimiento y desarrollo del sector audiovisual en Burkina Faso y en determinados países de África</w:t>
            </w:r>
          </w:p>
          <w:p w:rsidR="002F13BD" w:rsidRPr="006B625E" w:rsidRDefault="002F13BD" w:rsidP="008F3BCA">
            <w:pPr>
              <w:keepNext/>
              <w:rPr>
                <w:sz w:val="21"/>
                <w:szCs w:val="21"/>
                <w:lang w:val="es-ES_tradnl"/>
              </w:rPr>
            </w:pPr>
          </w:p>
          <w:p w:rsidR="002F13BD" w:rsidRPr="006B625E" w:rsidRDefault="009B3B7D" w:rsidP="009B3B7D">
            <w:pPr>
              <w:keepNext/>
              <w:rPr>
                <w:sz w:val="21"/>
                <w:szCs w:val="21"/>
                <w:lang w:val="es-ES_tradnl"/>
              </w:rPr>
            </w:pPr>
            <w:r w:rsidRPr="006B625E">
              <w:rPr>
                <w:sz w:val="21"/>
                <w:szCs w:val="21"/>
                <w:lang w:val="es-ES_tradnl"/>
              </w:rPr>
              <w:t>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ttp://www.wipo.int/meetings/es/doc_details.jsp?doc_id=250851</w:t>
            </w:r>
          </w:p>
          <w:p w:rsidR="007F73EE" w:rsidRPr="006B625E" w:rsidRDefault="007F73EE" w:rsidP="008F3BCA">
            <w:pPr>
              <w:keepNext/>
              <w:rPr>
                <w:sz w:val="21"/>
                <w:szCs w:val="21"/>
                <w:lang w:val="es-ES_tradnl"/>
              </w:rPr>
            </w:pPr>
          </w:p>
        </w:tc>
      </w:tr>
      <w:tr w:rsidR="00E00B28" w:rsidRPr="006B625E" w:rsidTr="006B625E">
        <w:trPr>
          <w:cantSplit/>
          <w:trHeight w:val="169"/>
          <w:jc w:val="center"/>
        </w:trPr>
        <w:tc>
          <w:tcPr>
            <w:tcW w:w="245" w:type="pct"/>
            <w:shd w:val="clear" w:color="auto" w:fill="auto"/>
          </w:tcPr>
          <w:p w:rsidR="007F73EE" w:rsidRPr="006B625E" w:rsidRDefault="007F73EE" w:rsidP="008F3BCA">
            <w:pPr>
              <w:rPr>
                <w:sz w:val="21"/>
                <w:szCs w:val="21"/>
                <w:lang w:val="es-ES_tradnl"/>
              </w:rPr>
            </w:pPr>
            <w:r w:rsidRPr="006B625E">
              <w:rPr>
                <w:sz w:val="21"/>
                <w:szCs w:val="21"/>
                <w:lang w:val="es-ES_tradnl"/>
              </w:rPr>
              <w:lastRenderedPageBreak/>
              <w:t>16, 20</w:t>
            </w:r>
          </w:p>
        </w:tc>
        <w:tc>
          <w:tcPr>
            <w:tcW w:w="637" w:type="pct"/>
            <w:shd w:val="clear" w:color="auto" w:fill="auto"/>
          </w:tcPr>
          <w:p w:rsidR="007F73EE" w:rsidRPr="006B625E" w:rsidRDefault="009B3B7D" w:rsidP="009B3B7D">
            <w:pPr>
              <w:keepNext/>
              <w:rPr>
                <w:sz w:val="21"/>
                <w:szCs w:val="21"/>
                <w:lang w:val="es-ES_tradnl"/>
              </w:rPr>
            </w:pPr>
            <w:r w:rsidRPr="006B625E">
              <w:rPr>
                <w:sz w:val="21"/>
                <w:szCs w:val="21"/>
                <w:lang w:val="es-ES_tradnl"/>
              </w:rPr>
              <w:t xml:space="preserve">“Las patentes y el dominio público” (DA_16_20_02) </w:t>
            </w:r>
          </w:p>
        </w:tc>
        <w:tc>
          <w:tcPr>
            <w:tcW w:w="930" w:type="pct"/>
            <w:shd w:val="clear" w:color="auto" w:fill="auto"/>
          </w:tcPr>
          <w:p w:rsidR="007F73EE" w:rsidRPr="006B625E" w:rsidRDefault="009B3B7D" w:rsidP="009B3B7D">
            <w:pPr>
              <w:rPr>
                <w:sz w:val="21"/>
                <w:szCs w:val="21"/>
                <w:lang w:val="es-ES_tradnl"/>
              </w:rPr>
            </w:pPr>
            <w:r w:rsidRPr="006B625E">
              <w:rPr>
                <w:bCs/>
                <w:sz w:val="21"/>
                <w:szCs w:val="21"/>
                <w:lang w:val="es-ES_tradnl"/>
              </w:rPr>
              <w:t xml:space="preserve">Este proyecto estudió y analizó i) la importante función que desempeña un dominio público abundante y accesible, y ii) la incidencia de determinadas prácticas empresariales en el ámbito de las patentes que se hallan en el dominio público. </w:t>
            </w:r>
          </w:p>
        </w:tc>
        <w:tc>
          <w:tcPr>
            <w:tcW w:w="587" w:type="pct"/>
            <w:shd w:val="clear" w:color="auto" w:fill="auto"/>
          </w:tcPr>
          <w:p w:rsidR="002F13BD" w:rsidRPr="006B625E" w:rsidRDefault="00457070" w:rsidP="00457070">
            <w:pPr>
              <w:rPr>
                <w:rFonts w:asciiTheme="minorBidi" w:hAnsiTheme="minorBidi"/>
                <w:sz w:val="21"/>
                <w:szCs w:val="21"/>
                <w:lang w:val="es-ES_tradnl"/>
              </w:rPr>
            </w:pPr>
            <w:r w:rsidRPr="006B625E">
              <w:rPr>
                <w:rFonts w:asciiTheme="minorBidi" w:hAnsiTheme="minorBidi"/>
                <w:sz w:val="21"/>
                <w:szCs w:val="21"/>
                <w:lang w:val="es-ES_tradnl"/>
              </w:rPr>
              <w:t>Finalizado.</w:t>
            </w:r>
          </w:p>
          <w:p w:rsidR="007F73EE" w:rsidRPr="006B625E" w:rsidRDefault="00457070" w:rsidP="00457070">
            <w:pPr>
              <w:keepNext/>
              <w:rPr>
                <w:sz w:val="21"/>
                <w:szCs w:val="21"/>
                <w:lang w:val="es-ES_tradnl"/>
              </w:rPr>
            </w:pPr>
            <w:r w:rsidRPr="006B625E">
              <w:rPr>
                <w:rFonts w:asciiTheme="minorBidi" w:hAnsiTheme="minorBidi"/>
                <w:sz w:val="21"/>
                <w:szCs w:val="21"/>
                <w:lang w:val="es-ES_tradnl"/>
              </w:rPr>
              <w:t xml:space="preserve">Se elaborará un informe de autoevaluación del proyecto que luego se someterá a examen del CDIP en su sesión en curso.  </w:t>
            </w:r>
          </w:p>
        </w:tc>
        <w:tc>
          <w:tcPr>
            <w:tcW w:w="1076" w:type="pct"/>
            <w:shd w:val="clear" w:color="auto" w:fill="auto"/>
          </w:tcPr>
          <w:p w:rsidR="00E00B28" w:rsidRPr="006B625E" w:rsidRDefault="00457070" w:rsidP="00457070">
            <w:pPr>
              <w:keepNext/>
              <w:rPr>
                <w:sz w:val="21"/>
                <w:szCs w:val="21"/>
                <w:lang w:val="es-ES_tradnl"/>
              </w:rPr>
            </w:pPr>
            <w:r w:rsidRPr="006B625E">
              <w:rPr>
                <w:sz w:val="21"/>
                <w:szCs w:val="21"/>
                <w:lang w:val="es-ES_tradnl"/>
              </w:rPr>
              <w:t>Mejorar la comprensión de la incidencia de determinadas prácticas empresariales en el ámbito de las patentes sobre el dominio público y la importante función que desempeña un dominio público abundante y accesible</w:t>
            </w:r>
            <w:r w:rsidR="00E00B28" w:rsidRPr="006B625E">
              <w:rPr>
                <w:sz w:val="21"/>
                <w:szCs w:val="21"/>
                <w:lang w:val="es-ES_tradnl"/>
              </w:rPr>
              <w:t>.</w:t>
            </w:r>
          </w:p>
          <w:p w:rsidR="002F13BD" w:rsidRPr="006B625E" w:rsidRDefault="002F13BD" w:rsidP="008F3BCA">
            <w:pPr>
              <w:keepNext/>
              <w:rPr>
                <w:sz w:val="21"/>
                <w:szCs w:val="21"/>
                <w:lang w:val="es-ES_tradnl"/>
              </w:rPr>
            </w:pPr>
          </w:p>
          <w:p w:rsidR="00E00B28" w:rsidRPr="006B625E" w:rsidRDefault="00457070" w:rsidP="00457070">
            <w:pPr>
              <w:keepNext/>
              <w:rPr>
                <w:sz w:val="21"/>
                <w:szCs w:val="21"/>
                <w:lang w:val="es-ES_tradnl"/>
              </w:rPr>
            </w:pPr>
            <w:r w:rsidRPr="006B625E">
              <w:rPr>
                <w:sz w:val="21"/>
                <w:szCs w:val="21"/>
                <w:lang w:val="es-ES_tradnl"/>
              </w:rPr>
              <w:t>Estudiar la posibilidad de contemplar las cuestiones relacionadas con las patentes y el dominio público en el marco de las actividades normativas que contribuyen a mantener un sólido dominio público</w:t>
            </w:r>
            <w:r w:rsidR="00E00B28" w:rsidRPr="006B625E">
              <w:rPr>
                <w:sz w:val="21"/>
                <w:szCs w:val="21"/>
                <w:lang w:val="es-ES_tradnl"/>
              </w:rPr>
              <w:t>.</w:t>
            </w:r>
          </w:p>
          <w:p w:rsidR="007F73EE" w:rsidRPr="006B625E" w:rsidRDefault="007F73EE" w:rsidP="008F3BCA">
            <w:pPr>
              <w:keepNext/>
              <w:rPr>
                <w:sz w:val="21"/>
                <w:szCs w:val="21"/>
                <w:lang w:val="es-ES_tradnl"/>
              </w:rPr>
            </w:pPr>
          </w:p>
        </w:tc>
        <w:tc>
          <w:tcPr>
            <w:tcW w:w="832" w:type="pct"/>
            <w:shd w:val="clear" w:color="auto" w:fill="auto"/>
          </w:tcPr>
          <w:p w:rsidR="007F73EE" w:rsidRPr="006B625E" w:rsidRDefault="00763636" w:rsidP="00457070">
            <w:pPr>
              <w:keepNext/>
              <w:rPr>
                <w:sz w:val="21"/>
                <w:szCs w:val="21"/>
                <w:lang w:val="es-ES_tradnl"/>
              </w:rPr>
            </w:pPr>
            <w:r w:rsidRPr="006B625E">
              <w:rPr>
                <w:rFonts w:asciiTheme="minorBidi" w:hAnsiTheme="minorBidi"/>
                <w:sz w:val="21"/>
                <w:szCs w:val="21"/>
                <w:lang w:val="es-ES_tradnl"/>
              </w:rPr>
              <w:t>Se completó con éxito el e</w:t>
            </w:r>
            <w:r w:rsidR="00457070" w:rsidRPr="006B625E">
              <w:rPr>
                <w:rFonts w:asciiTheme="minorBidi" w:hAnsiTheme="minorBidi"/>
                <w:sz w:val="21"/>
                <w:szCs w:val="21"/>
                <w:lang w:val="es-ES_tradnl"/>
              </w:rPr>
              <w:t xml:space="preserve">studio sobre las patentes y el dominio público (II) y se presentó ante el Comité en su </w:t>
            </w:r>
            <w:r w:rsidR="00A420FE" w:rsidRPr="006B625E">
              <w:rPr>
                <w:rFonts w:asciiTheme="minorBidi" w:hAnsiTheme="minorBidi"/>
                <w:sz w:val="21"/>
                <w:szCs w:val="21"/>
                <w:lang w:val="es-ES_tradnl"/>
              </w:rPr>
              <w:t xml:space="preserve">duodécima  </w:t>
            </w:r>
            <w:r w:rsidR="00457070" w:rsidRPr="006B625E">
              <w:rPr>
                <w:rFonts w:asciiTheme="minorBidi" w:hAnsiTheme="minorBidi"/>
                <w:sz w:val="21"/>
                <w:szCs w:val="21"/>
                <w:lang w:val="es-ES_tradnl"/>
              </w:rPr>
              <w:t xml:space="preserve"> sesión (CDIP/12/INF/2 Rev.). </w:t>
            </w:r>
          </w:p>
        </w:tc>
        <w:tc>
          <w:tcPr>
            <w:tcW w:w="692" w:type="pct"/>
            <w:shd w:val="clear" w:color="auto" w:fill="auto"/>
          </w:tcPr>
          <w:p w:rsidR="002F13BD" w:rsidRPr="006B625E" w:rsidRDefault="00763636" w:rsidP="00457070">
            <w:pPr>
              <w:rPr>
                <w:rFonts w:asciiTheme="minorBidi" w:hAnsiTheme="minorBidi"/>
                <w:sz w:val="21"/>
                <w:szCs w:val="21"/>
                <w:lang w:val="es-ES_tradnl"/>
              </w:rPr>
            </w:pPr>
            <w:r w:rsidRPr="006B625E">
              <w:rPr>
                <w:rFonts w:asciiTheme="minorBidi" w:hAnsiTheme="minorBidi"/>
                <w:sz w:val="21"/>
                <w:szCs w:val="21"/>
                <w:lang w:val="es-ES_tradnl"/>
              </w:rPr>
              <w:t>El e</w:t>
            </w:r>
            <w:r w:rsidR="00457070" w:rsidRPr="006B625E">
              <w:rPr>
                <w:rFonts w:asciiTheme="minorBidi" w:hAnsiTheme="minorBidi"/>
                <w:sz w:val="21"/>
                <w:szCs w:val="21"/>
                <w:lang w:val="es-ES_tradnl"/>
              </w:rPr>
              <w:t xml:space="preserve">studio sobre las patentes y el dominio público (II) puede consultarse en: </w:t>
            </w:r>
          </w:p>
          <w:p w:rsidR="002F13BD" w:rsidRPr="006B625E" w:rsidRDefault="00457070" w:rsidP="00457070">
            <w:pPr>
              <w:keepNext/>
              <w:rPr>
                <w:rFonts w:asciiTheme="minorBidi" w:hAnsiTheme="minorBidi"/>
                <w:sz w:val="21"/>
                <w:szCs w:val="21"/>
                <w:lang w:val="es-ES_tradnl"/>
              </w:rPr>
            </w:pPr>
            <w:r w:rsidRPr="006B625E">
              <w:rPr>
                <w:i/>
                <w:sz w:val="21"/>
                <w:szCs w:val="21"/>
                <w:u w:val="single"/>
                <w:lang w:val="es-ES_tradnl"/>
              </w:rPr>
              <w:t>http://www.wipo.int/meetings/es/doc_details.jsp?doc_id=253106</w:t>
            </w:r>
          </w:p>
          <w:p w:rsidR="007F73EE" w:rsidRPr="006B625E" w:rsidRDefault="007F73EE" w:rsidP="008F3BCA">
            <w:pPr>
              <w:keepNext/>
              <w:rPr>
                <w:sz w:val="21"/>
                <w:szCs w:val="21"/>
                <w:lang w:val="es-ES_tradnl"/>
              </w:rPr>
            </w:pPr>
          </w:p>
        </w:tc>
      </w:tr>
      <w:tr w:rsidR="00E00B28" w:rsidRPr="006B625E" w:rsidTr="006B625E">
        <w:trPr>
          <w:jc w:val="center"/>
        </w:trPr>
        <w:tc>
          <w:tcPr>
            <w:tcW w:w="245"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7F73EE" w:rsidP="008F3BCA">
            <w:pPr>
              <w:rPr>
                <w:sz w:val="21"/>
                <w:szCs w:val="21"/>
                <w:lang w:val="es-ES_tradnl"/>
              </w:rPr>
            </w:pPr>
            <w:r w:rsidRPr="006B625E">
              <w:rPr>
                <w:sz w:val="21"/>
                <w:szCs w:val="21"/>
                <w:lang w:val="es-ES_tradnl"/>
              </w:rPr>
              <w:t>1, 10, 11, 13,</w:t>
            </w:r>
          </w:p>
          <w:p w:rsidR="002F13BD" w:rsidRPr="006B625E" w:rsidRDefault="007F73EE" w:rsidP="008F3BCA">
            <w:pPr>
              <w:rPr>
                <w:sz w:val="21"/>
                <w:szCs w:val="21"/>
                <w:lang w:val="es-ES_tradnl"/>
              </w:rPr>
            </w:pPr>
            <w:r w:rsidRPr="006B625E">
              <w:rPr>
                <w:sz w:val="21"/>
                <w:szCs w:val="21"/>
                <w:lang w:val="es-ES_tradnl"/>
              </w:rPr>
              <w:t>19, 25,</w:t>
            </w:r>
          </w:p>
          <w:p w:rsidR="007F73EE" w:rsidRPr="006B625E" w:rsidRDefault="007F73EE" w:rsidP="008F3BCA">
            <w:pPr>
              <w:rPr>
                <w:rFonts w:asciiTheme="minorBidi" w:eastAsia="Times New Roman" w:hAnsiTheme="minorBidi"/>
                <w:sz w:val="21"/>
                <w:szCs w:val="21"/>
                <w:lang w:val="es-ES_tradnl"/>
              </w:rPr>
            </w:pPr>
            <w:r w:rsidRPr="006B625E">
              <w:rPr>
                <w:sz w:val="21"/>
                <w:szCs w:val="21"/>
                <w:lang w:val="es-ES_tradnl"/>
              </w:rPr>
              <w:t>32</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7062D3" w:rsidP="00CF219D">
            <w:pPr>
              <w:keepNext/>
              <w:rPr>
                <w:sz w:val="21"/>
                <w:szCs w:val="21"/>
                <w:lang w:val="es-ES_tradnl"/>
              </w:rPr>
            </w:pPr>
            <w:r w:rsidRPr="006B625E">
              <w:rPr>
                <w:sz w:val="21"/>
                <w:szCs w:val="21"/>
                <w:lang w:val="es-ES_tradnl"/>
              </w:rPr>
              <w:t>"Intensificación de la cooperación Sur-Sur en materia de P.I. y desarrollo entre los países en</w:t>
            </w:r>
            <w:r w:rsidR="00CF219D" w:rsidRPr="006B625E">
              <w:rPr>
                <w:sz w:val="21"/>
                <w:szCs w:val="21"/>
                <w:lang w:val="es-ES_tradnl"/>
              </w:rPr>
              <w:t xml:space="preserve"> </w:t>
            </w:r>
            <w:r w:rsidRPr="006B625E">
              <w:rPr>
                <w:sz w:val="21"/>
                <w:szCs w:val="21"/>
                <w:lang w:val="es-ES_tradnl"/>
              </w:rPr>
              <w:t xml:space="preserve">desarrollo y los países menos adelantados (PMA)” (DA_1_10_11_13_19_25_32_01) </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7062D3" w:rsidP="007062D3">
            <w:pPr>
              <w:keepNext/>
              <w:rPr>
                <w:rFonts w:asciiTheme="minorBidi" w:eastAsia="Times New Roman" w:hAnsiTheme="minorBidi"/>
                <w:sz w:val="21"/>
                <w:szCs w:val="21"/>
                <w:lang w:val="es-ES_tradnl"/>
              </w:rPr>
            </w:pPr>
            <w:r w:rsidRPr="006B625E">
              <w:rPr>
                <w:sz w:val="21"/>
                <w:szCs w:val="21"/>
                <w:lang w:val="es-ES_tradnl"/>
              </w:rPr>
              <w:t>El presente proyecto tiene por objeto desarrollar los medios para canalizar los esfuerzos desplegados por los diferentes actores encaminados a promover la cooperación Sur-Sur en el ámbito de la propiedad intelectual.</w:t>
            </w: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7062D3" w:rsidP="007062D3">
            <w:pPr>
              <w:keepNext/>
              <w:rPr>
                <w:sz w:val="21"/>
                <w:szCs w:val="21"/>
                <w:lang w:val="es-ES_tradnl"/>
              </w:rPr>
            </w:pPr>
            <w:r w:rsidRPr="006B625E">
              <w:rPr>
                <w:sz w:val="21"/>
                <w:szCs w:val="21"/>
                <w:lang w:val="es-ES_tradnl"/>
              </w:rPr>
              <w:t xml:space="preserve">En curso de </w:t>
            </w:r>
            <w:r w:rsidR="00B66356" w:rsidRPr="006B625E">
              <w:rPr>
                <w:sz w:val="21"/>
                <w:szCs w:val="21"/>
                <w:lang w:val="es-ES_tradnl"/>
              </w:rPr>
              <w:t xml:space="preserve">ejecución </w:t>
            </w:r>
            <w:r w:rsidRPr="006B625E">
              <w:rPr>
                <w:sz w:val="21"/>
                <w:szCs w:val="21"/>
                <w:lang w:val="es-ES_tradnl"/>
              </w:rPr>
              <w:t>desde enero de 2012.</w:t>
            </w:r>
          </w:p>
          <w:p w:rsidR="002F13BD" w:rsidRPr="006B625E" w:rsidRDefault="002F13BD" w:rsidP="008F3BCA">
            <w:pPr>
              <w:keepNext/>
              <w:rPr>
                <w:sz w:val="21"/>
                <w:szCs w:val="21"/>
                <w:lang w:val="es-ES_tradnl"/>
              </w:rPr>
            </w:pPr>
          </w:p>
          <w:p w:rsidR="002F13BD" w:rsidRPr="006B625E" w:rsidRDefault="00763636" w:rsidP="007062D3">
            <w:pPr>
              <w:keepNext/>
              <w:rPr>
                <w:sz w:val="21"/>
                <w:szCs w:val="21"/>
                <w:lang w:val="es-ES_tradnl"/>
              </w:rPr>
            </w:pPr>
            <w:r w:rsidRPr="006B625E">
              <w:rPr>
                <w:sz w:val="21"/>
                <w:szCs w:val="21"/>
                <w:lang w:val="es-ES_tradnl"/>
              </w:rPr>
              <w:t>Finalizado a finale</w:t>
            </w:r>
            <w:r w:rsidR="007062D3" w:rsidRPr="006B625E">
              <w:rPr>
                <w:sz w:val="21"/>
                <w:szCs w:val="21"/>
                <w:lang w:val="es-ES_tradnl"/>
              </w:rPr>
              <w:t>s d</w:t>
            </w:r>
            <w:r w:rsidR="00B82009" w:rsidRPr="006B625E">
              <w:rPr>
                <w:sz w:val="21"/>
                <w:szCs w:val="21"/>
                <w:lang w:val="es-ES_tradnl"/>
              </w:rPr>
              <w:t>e 2</w:t>
            </w:r>
            <w:r w:rsidR="007062D3" w:rsidRPr="006B625E">
              <w:rPr>
                <w:sz w:val="21"/>
                <w:szCs w:val="21"/>
                <w:lang w:val="es-ES_tradnl"/>
              </w:rPr>
              <w:t>013.</w:t>
            </w:r>
          </w:p>
          <w:p w:rsidR="002F13BD" w:rsidRPr="006B625E" w:rsidRDefault="002F13BD" w:rsidP="008F3BCA">
            <w:pPr>
              <w:keepNext/>
              <w:rPr>
                <w:sz w:val="21"/>
                <w:szCs w:val="21"/>
                <w:lang w:val="es-ES_tradnl"/>
              </w:rPr>
            </w:pPr>
          </w:p>
          <w:p w:rsidR="007F73EE" w:rsidRPr="006B625E" w:rsidRDefault="007062D3" w:rsidP="007062D3">
            <w:pPr>
              <w:keepNext/>
              <w:rPr>
                <w:sz w:val="21"/>
                <w:szCs w:val="21"/>
                <w:lang w:val="es-ES_tradnl"/>
              </w:rPr>
            </w:pPr>
            <w:r w:rsidRPr="006B625E">
              <w:rPr>
                <w:sz w:val="21"/>
                <w:szCs w:val="21"/>
                <w:lang w:val="es-ES_tradnl"/>
              </w:rPr>
              <w:t>Se presentará un informe de evaluación del proyecto en la sesión en curso del CDIP.</w:t>
            </w:r>
          </w:p>
        </w:tc>
        <w:tc>
          <w:tcPr>
            <w:tcW w:w="1076"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7062D3" w:rsidP="007062D3">
            <w:pPr>
              <w:keepNext/>
              <w:rPr>
                <w:sz w:val="21"/>
                <w:szCs w:val="21"/>
                <w:lang w:val="es-ES_tradnl"/>
              </w:rPr>
            </w:pPr>
            <w:r w:rsidRPr="006B625E">
              <w:rPr>
                <w:sz w:val="21"/>
                <w:szCs w:val="21"/>
                <w:lang w:val="es-ES_tradnl"/>
              </w:rPr>
              <w:t>El proyecto tiene como finalidad</w:t>
            </w:r>
            <w:r w:rsidR="00B82009" w:rsidRPr="006B625E">
              <w:rPr>
                <w:sz w:val="21"/>
                <w:szCs w:val="21"/>
                <w:lang w:val="es-ES_tradnl"/>
              </w:rPr>
              <w:t>:  i</w:t>
            </w:r>
            <w:r w:rsidRPr="006B625E">
              <w:rPr>
                <w:sz w:val="21"/>
                <w:szCs w:val="21"/>
                <w:lang w:val="es-ES_tradnl"/>
              </w:rPr>
              <w:t>) mejorar la comprensión de la P.I. y su contribución potencial al desarrollo en los países en desarrollo</w:t>
            </w:r>
            <w:r w:rsidR="00763636" w:rsidRPr="006B625E">
              <w:rPr>
                <w:sz w:val="21"/>
                <w:szCs w:val="21"/>
                <w:lang w:val="es-ES_tradnl"/>
              </w:rPr>
              <w:t xml:space="preserve"> </w:t>
            </w:r>
            <w:r w:rsidRPr="006B625E">
              <w:rPr>
                <w:sz w:val="21"/>
                <w:szCs w:val="21"/>
                <w:lang w:val="es-ES_tradnl"/>
              </w:rPr>
              <w:t>y los PMA</w:t>
            </w:r>
            <w:r w:rsidR="00B82009" w:rsidRPr="006B625E">
              <w:rPr>
                <w:sz w:val="21"/>
                <w:szCs w:val="21"/>
                <w:lang w:val="es-ES_tradnl"/>
              </w:rPr>
              <w:t>;  i</w:t>
            </w:r>
            <w:r w:rsidRPr="006B625E">
              <w:rPr>
                <w:sz w:val="21"/>
                <w:szCs w:val="21"/>
                <w:lang w:val="es-ES_tradnl"/>
              </w:rPr>
              <w:t xml:space="preserve">i) identificar las prioridades y </w:t>
            </w:r>
            <w:r w:rsidR="00763636" w:rsidRPr="006B625E">
              <w:rPr>
                <w:sz w:val="21"/>
                <w:szCs w:val="21"/>
                <w:lang w:val="es-ES_tradnl"/>
              </w:rPr>
              <w:t xml:space="preserve">las </w:t>
            </w:r>
            <w:r w:rsidRPr="006B625E">
              <w:rPr>
                <w:sz w:val="21"/>
                <w:szCs w:val="21"/>
                <w:lang w:val="es-ES_tradnl"/>
              </w:rPr>
              <w:t>necesidades especiales de los países en desarrollo y de los PMA en el ámbito de la P.I. y el desarrollo</w:t>
            </w:r>
            <w:r w:rsidR="00B82009" w:rsidRPr="006B625E">
              <w:rPr>
                <w:sz w:val="21"/>
                <w:szCs w:val="21"/>
                <w:lang w:val="es-ES_tradnl"/>
              </w:rPr>
              <w:t>;  i</w:t>
            </w:r>
            <w:r w:rsidRPr="006B625E">
              <w:rPr>
                <w:sz w:val="21"/>
                <w:szCs w:val="21"/>
                <w:lang w:val="es-ES_tradnl"/>
              </w:rPr>
              <w:t>ii) mejorar los procesos de adopción de decisiones en materia de políticas de P.I. a n</w:t>
            </w:r>
            <w:r w:rsidR="00763636" w:rsidRPr="006B625E">
              <w:rPr>
                <w:sz w:val="21"/>
                <w:szCs w:val="21"/>
                <w:lang w:val="es-ES_tradnl"/>
              </w:rPr>
              <w:t>ivel nacional y regional en el s</w:t>
            </w:r>
            <w:r w:rsidRPr="006B625E">
              <w:rPr>
                <w:sz w:val="21"/>
                <w:szCs w:val="21"/>
                <w:lang w:val="es-ES_tradnl"/>
              </w:rPr>
              <w:t xml:space="preserve">ur, para que sean más fundamentados y tengan en cuenta su propio contexto </w:t>
            </w:r>
            <w:r w:rsidRPr="006B625E">
              <w:rPr>
                <w:sz w:val="21"/>
                <w:szCs w:val="21"/>
                <w:lang w:val="es-ES_tradnl"/>
              </w:rPr>
              <w:lastRenderedPageBreak/>
              <w:t>socioeconómico</w:t>
            </w:r>
            <w:r w:rsidR="00B82009" w:rsidRPr="006B625E">
              <w:rPr>
                <w:sz w:val="21"/>
                <w:szCs w:val="21"/>
                <w:lang w:val="es-ES_tradnl"/>
              </w:rPr>
              <w:t>;  i</w:t>
            </w:r>
            <w:r w:rsidRPr="006B625E">
              <w:rPr>
                <w:sz w:val="21"/>
                <w:szCs w:val="21"/>
                <w:lang w:val="es-ES_tradnl"/>
              </w:rPr>
              <w:t xml:space="preserve">v) mejorar la protección de las creaciones y fomentar la innovación en los países en desarrollo y </w:t>
            </w:r>
            <w:r w:rsidR="00763636" w:rsidRPr="006B625E">
              <w:rPr>
                <w:sz w:val="21"/>
                <w:szCs w:val="21"/>
                <w:lang w:val="es-ES_tradnl"/>
              </w:rPr>
              <w:t xml:space="preserve">en </w:t>
            </w:r>
            <w:r w:rsidRPr="006B625E">
              <w:rPr>
                <w:sz w:val="21"/>
                <w:szCs w:val="21"/>
                <w:lang w:val="es-ES_tradnl"/>
              </w:rPr>
              <w:t>los PMA</w:t>
            </w:r>
            <w:r w:rsidR="00B82009" w:rsidRPr="006B625E">
              <w:rPr>
                <w:sz w:val="21"/>
                <w:szCs w:val="21"/>
                <w:lang w:val="es-ES_tradnl"/>
              </w:rPr>
              <w:t>;  v</w:t>
            </w:r>
            <w:r w:rsidRPr="006B625E">
              <w:rPr>
                <w:sz w:val="21"/>
                <w:szCs w:val="21"/>
                <w:lang w:val="es-ES_tradnl"/>
              </w:rPr>
              <w:t xml:space="preserve">) promocionar la transferencia y difusión de la tecnología; </w:t>
            </w:r>
          </w:p>
          <w:p w:rsidR="007F73EE" w:rsidRPr="006B625E" w:rsidRDefault="007062D3" w:rsidP="007062D3">
            <w:pPr>
              <w:keepNext/>
              <w:rPr>
                <w:sz w:val="21"/>
                <w:szCs w:val="21"/>
                <w:lang w:val="es-ES_tradnl"/>
              </w:rPr>
            </w:pPr>
            <w:r w:rsidRPr="006B625E">
              <w:rPr>
                <w:sz w:val="21"/>
                <w:szCs w:val="21"/>
                <w:lang w:val="es-ES_tradnl"/>
              </w:rPr>
              <w:t>vi) mejorar la infraestructura y fortalecer las capacidades de los países en desarrollo y de los PMA para hacer un uso más eficaz de la P.I. en pro del desarrollo</w:t>
            </w:r>
            <w:r w:rsidR="00B82009" w:rsidRPr="006B625E">
              <w:rPr>
                <w:sz w:val="21"/>
                <w:szCs w:val="21"/>
                <w:lang w:val="es-ES_tradnl"/>
              </w:rPr>
              <w:t>;  y</w:t>
            </w:r>
            <w:r w:rsidRPr="006B625E">
              <w:rPr>
                <w:sz w:val="21"/>
                <w:szCs w:val="21"/>
                <w:lang w:val="es-ES_tradnl"/>
              </w:rPr>
              <w:t xml:space="preserve"> vii) fortalecer las capacidades de los países en desarrollo y de los PMA de modo tal que puedan compartir sus conocimientos y experiencia en el ámbito de la P.I. y el desarrollo.</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E00B28" w:rsidRPr="006B625E" w:rsidRDefault="00763636" w:rsidP="004203D5">
            <w:pPr>
              <w:keepNext/>
              <w:rPr>
                <w:sz w:val="21"/>
                <w:szCs w:val="21"/>
                <w:lang w:val="es-ES_tradnl"/>
              </w:rPr>
            </w:pPr>
            <w:r w:rsidRPr="006B625E">
              <w:rPr>
                <w:sz w:val="21"/>
                <w:szCs w:val="21"/>
                <w:lang w:val="es-ES_tradnl"/>
              </w:rPr>
              <w:lastRenderedPageBreak/>
              <w:t>La segunda Reunión i</w:t>
            </w:r>
            <w:r w:rsidR="004203D5" w:rsidRPr="006B625E">
              <w:rPr>
                <w:sz w:val="21"/>
                <w:szCs w:val="21"/>
                <w:lang w:val="es-ES_tradnl"/>
              </w:rPr>
              <w:t>nt</w:t>
            </w:r>
            <w:r w:rsidRPr="006B625E">
              <w:rPr>
                <w:sz w:val="21"/>
                <w:szCs w:val="21"/>
                <w:lang w:val="es-ES_tradnl"/>
              </w:rPr>
              <w:t>erregional de la OMPI sobre la c</w:t>
            </w:r>
            <w:r w:rsidR="004203D5" w:rsidRPr="006B625E">
              <w:rPr>
                <w:sz w:val="21"/>
                <w:szCs w:val="21"/>
                <w:lang w:val="es-ES_tradnl"/>
              </w:rPr>
              <w:t>ooperac</w:t>
            </w:r>
            <w:r w:rsidRPr="006B625E">
              <w:rPr>
                <w:sz w:val="21"/>
                <w:szCs w:val="21"/>
                <w:lang w:val="es-ES_tradnl"/>
              </w:rPr>
              <w:t xml:space="preserve">ión </w:t>
            </w:r>
            <w:r w:rsidR="00E53099" w:rsidRPr="006B625E">
              <w:rPr>
                <w:sz w:val="21"/>
                <w:szCs w:val="21"/>
                <w:lang w:val="es-ES_tradnl"/>
              </w:rPr>
              <w:t>S</w:t>
            </w:r>
            <w:r w:rsidRPr="006B625E">
              <w:rPr>
                <w:sz w:val="21"/>
                <w:szCs w:val="21"/>
                <w:lang w:val="es-ES_tradnl"/>
              </w:rPr>
              <w:t>ur-</w:t>
            </w:r>
            <w:r w:rsidR="00E53099" w:rsidRPr="006B625E">
              <w:rPr>
                <w:sz w:val="21"/>
                <w:szCs w:val="21"/>
                <w:lang w:val="es-ES_tradnl"/>
              </w:rPr>
              <w:t>S</w:t>
            </w:r>
            <w:r w:rsidRPr="006B625E">
              <w:rPr>
                <w:sz w:val="21"/>
                <w:szCs w:val="21"/>
                <w:lang w:val="es-ES_tradnl"/>
              </w:rPr>
              <w:t>ur en materia de patentes, marcas, indicaciones geográficas, dibujos y modelos industriales y o</w:t>
            </w:r>
            <w:r w:rsidR="004203D5" w:rsidRPr="006B625E">
              <w:rPr>
                <w:sz w:val="21"/>
                <w:szCs w:val="21"/>
                <w:lang w:val="es-ES_tradnl"/>
              </w:rPr>
              <w:t>bservancia tuvo lugar en El Cairo, en mayo d</w:t>
            </w:r>
            <w:r w:rsidR="00B82009" w:rsidRPr="006B625E">
              <w:rPr>
                <w:sz w:val="21"/>
                <w:szCs w:val="21"/>
                <w:lang w:val="es-ES_tradnl"/>
              </w:rPr>
              <w:t>e 2</w:t>
            </w:r>
            <w:r w:rsidR="004203D5" w:rsidRPr="006B625E">
              <w:rPr>
                <w:sz w:val="21"/>
                <w:szCs w:val="21"/>
                <w:lang w:val="es-ES_tradnl"/>
              </w:rPr>
              <w:t>013</w:t>
            </w:r>
            <w:r w:rsidR="00E00B28" w:rsidRPr="006B625E">
              <w:rPr>
                <w:sz w:val="21"/>
                <w:szCs w:val="21"/>
                <w:lang w:val="es-ES_tradnl"/>
              </w:rPr>
              <w:t>.</w:t>
            </w:r>
          </w:p>
          <w:p w:rsidR="002F13BD" w:rsidRPr="006B625E" w:rsidRDefault="002F13BD" w:rsidP="008F3BCA">
            <w:pPr>
              <w:keepNext/>
              <w:rPr>
                <w:sz w:val="21"/>
                <w:szCs w:val="21"/>
                <w:lang w:val="es-ES_tradnl"/>
              </w:rPr>
            </w:pPr>
          </w:p>
          <w:p w:rsidR="00E00B28" w:rsidRPr="006B625E" w:rsidRDefault="00763636" w:rsidP="004203D5">
            <w:pPr>
              <w:keepNext/>
              <w:rPr>
                <w:sz w:val="21"/>
                <w:szCs w:val="21"/>
                <w:lang w:val="es-ES_tradnl"/>
              </w:rPr>
            </w:pPr>
            <w:r w:rsidRPr="006B625E">
              <w:rPr>
                <w:sz w:val="21"/>
                <w:szCs w:val="21"/>
                <w:lang w:val="es-ES_tradnl"/>
              </w:rPr>
              <w:t>La segunda Conferencia anual sobre propiedad Intelectual y d</w:t>
            </w:r>
            <w:r w:rsidR="004203D5" w:rsidRPr="006B625E">
              <w:rPr>
                <w:sz w:val="21"/>
                <w:szCs w:val="21"/>
                <w:lang w:val="es-ES_tradnl"/>
              </w:rPr>
              <w:t xml:space="preserve">esarrollo de la OMPI tuvo lugar </w:t>
            </w:r>
            <w:r w:rsidR="004203D5" w:rsidRPr="006B625E">
              <w:rPr>
                <w:sz w:val="21"/>
                <w:szCs w:val="21"/>
                <w:lang w:val="es-ES_tradnl"/>
              </w:rPr>
              <w:lastRenderedPageBreak/>
              <w:t>en Ginebra, en noviembre d</w:t>
            </w:r>
            <w:r w:rsidR="00B82009" w:rsidRPr="006B625E">
              <w:rPr>
                <w:sz w:val="21"/>
                <w:szCs w:val="21"/>
                <w:lang w:val="es-ES_tradnl"/>
              </w:rPr>
              <w:t>e 2</w:t>
            </w:r>
            <w:r w:rsidR="004203D5" w:rsidRPr="006B625E">
              <w:rPr>
                <w:sz w:val="21"/>
                <w:szCs w:val="21"/>
                <w:lang w:val="es-ES_tradnl"/>
              </w:rPr>
              <w:t>013</w:t>
            </w:r>
            <w:r w:rsidR="00E00B28" w:rsidRPr="006B625E">
              <w:rPr>
                <w:sz w:val="21"/>
                <w:szCs w:val="21"/>
                <w:lang w:val="es-ES_tradnl"/>
              </w:rPr>
              <w:t>.</w:t>
            </w:r>
          </w:p>
          <w:p w:rsidR="002F13BD" w:rsidRPr="006B625E" w:rsidRDefault="002F13BD" w:rsidP="008F3BCA">
            <w:pPr>
              <w:keepNext/>
              <w:rPr>
                <w:sz w:val="21"/>
                <w:szCs w:val="21"/>
                <w:lang w:val="es-ES_tradnl"/>
              </w:rPr>
            </w:pPr>
          </w:p>
          <w:p w:rsidR="00E00B28" w:rsidRPr="006B625E" w:rsidRDefault="004203D5" w:rsidP="004203D5">
            <w:pPr>
              <w:keepNext/>
              <w:rPr>
                <w:sz w:val="21"/>
                <w:szCs w:val="21"/>
                <w:lang w:val="es-ES_tradnl"/>
              </w:rPr>
            </w:pPr>
            <w:r w:rsidRPr="006B625E">
              <w:rPr>
                <w:sz w:val="21"/>
                <w:szCs w:val="21"/>
                <w:lang w:val="es-ES_tradnl"/>
              </w:rPr>
              <w:t>Progreso considerable en la introducción de las funcionalidades Sur-Sur en la base de datos de asistencia técnica en P.I</w:t>
            </w:r>
            <w:r w:rsidR="00B82009" w:rsidRPr="006B625E">
              <w:rPr>
                <w:sz w:val="21"/>
                <w:szCs w:val="21"/>
                <w:lang w:val="es-ES_tradnl"/>
              </w:rPr>
              <w:t>.  (</w:t>
            </w:r>
            <w:r w:rsidRPr="006B625E">
              <w:rPr>
                <w:sz w:val="21"/>
                <w:szCs w:val="21"/>
                <w:lang w:val="es-ES_tradnl"/>
              </w:rPr>
              <w:t>IP-TAD), la base de datos de vinculación para atender las necesidades de desarrollo en materia de P.I</w:t>
            </w:r>
            <w:r w:rsidR="00B82009" w:rsidRPr="006B625E">
              <w:rPr>
                <w:sz w:val="21"/>
                <w:szCs w:val="21"/>
                <w:lang w:val="es-ES_tradnl"/>
              </w:rPr>
              <w:t>.  (</w:t>
            </w:r>
            <w:r w:rsidRPr="006B625E">
              <w:rPr>
                <w:sz w:val="21"/>
                <w:szCs w:val="21"/>
                <w:lang w:val="es-ES_tradnl"/>
              </w:rPr>
              <w:t>IP-DMD), la lista de consultores (ROC), y la creación de una página web y una red virtual de la OMPI sobre la cooperación Sur–Sur</w:t>
            </w:r>
            <w:r w:rsidR="00E00B28" w:rsidRPr="006B625E">
              <w:rPr>
                <w:sz w:val="21"/>
                <w:szCs w:val="21"/>
                <w:lang w:val="es-ES_tradnl"/>
              </w:rPr>
              <w:t>.</w:t>
            </w:r>
          </w:p>
          <w:p w:rsidR="002F13BD" w:rsidRPr="006B625E" w:rsidRDefault="002F13BD" w:rsidP="008F3BCA">
            <w:pPr>
              <w:keepNext/>
              <w:rPr>
                <w:sz w:val="21"/>
                <w:szCs w:val="21"/>
                <w:lang w:val="es-ES_tradnl"/>
              </w:rPr>
            </w:pPr>
          </w:p>
          <w:p w:rsidR="002F13BD" w:rsidRPr="006B625E" w:rsidRDefault="004203D5" w:rsidP="004203D5">
            <w:pPr>
              <w:keepNext/>
              <w:rPr>
                <w:sz w:val="21"/>
                <w:szCs w:val="21"/>
                <w:lang w:val="es-ES_tradnl"/>
              </w:rPr>
            </w:pPr>
            <w:r w:rsidRPr="006B625E">
              <w:rPr>
                <w:sz w:val="21"/>
                <w:szCs w:val="21"/>
                <w:lang w:val="es-ES_tradnl"/>
              </w:rPr>
              <w:t>Nombramiento de un Coordinador encargado de las actividades relativas a la Cooperación Sur-Sur en la Secretaría de la OMPI para asegurar la coordinación con las actividades del sistema de Naciones Unidas en relación con la Cooperación Sur-Sur.</w:t>
            </w:r>
          </w:p>
          <w:p w:rsidR="007F73EE" w:rsidRPr="006B625E" w:rsidRDefault="007F73EE" w:rsidP="008F3BCA">
            <w:pPr>
              <w:keepNext/>
              <w:rPr>
                <w:sz w:val="21"/>
                <w:szCs w:val="21"/>
                <w:lang w:val="es-ES_tradnl"/>
              </w:rPr>
            </w:pP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763636" w:rsidRPr="006B625E" w:rsidRDefault="004203D5" w:rsidP="004203D5">
            <w:pPr>
              <w:keepNext/>
              <w:rPr>
                <w:sz w:val="21"/>
                <w:szCs w:val="21"/>
                <w:lang w:val="es-ES_tradnl"/>
              </w:rPr>
            </w:pPr>
            <w:r w:rsidRPr="006B625E">
              <w:rPr>
                <w:sz w:val="21"/>
                <w:szCs w:val="21"/>
                <w:lang w:val="es-ES_tradnl"/>
              </w:rPr>
              <w:lastRenderedPageBreak/>
              <w:t>L</w:t>
            </w:r>
            <w:r w:rsidR="00763636" w:rsidRPr="006B625E">
              <w:rPr>
                <w:sz w:val="21"/>
                <w:szCs w:val="21"/>
                <w:lang w:val="es-ES_tradnl"/>
              </w:rPr>
              <w:t xml:space="preserve">a segunda </w:t>
            </w:r>
          </w:p>
          <w:p w:rsidR="002F13BD" w:rsidRPr="006B625E" w:rsidRDefault="00763636" w:rsidP="004203D5">
            <w:pPr>
              <w:keepNext/>
              <w:rPr>
                <w:sz w:val="21"/>
                <w:szCs w:val="21"/>
                <w:lang w:val="es-ES_tradnl"/>
              </w:rPr>
            </w:pPr>
            <w:r w:rsidRPr="006B625E">
              <w:rPr>
                <w:sz w:val="21"/>
                <w:szCs w:val="21"/>
                <w:lang w:val="es-ES_tradnl"/>
              </w:rPr>
              <w:t>R</w:t>
            </w:r>
            <w:r w:rsidR="004203D5" w:rsidRPr="006B625E">
              <w:rPr>
                <w:sz w:val="21"/>
                <w:szCs w:val="21"/>
                <w:lang w:val="es-ES_tradnl"/>
              </w:rPr>
              <w:t>eunión puede consultarse en</w:t>
            </w:r>
            <w:r w:rsidR="00B82009" w:rsidRPr="006B625E">
              <w:rPr>
                <w:sz w:val="21"/>
                <w:szCs w:val="21"/>
                <w:lang w:val="es-ES_tradnl"/>
              </w:rPr>
              <w:t xml:space="preserve">:  </w:t>
            </w:r>
            <w:r w:rsidR="00B82009" w:rsidRPr="006B625E">
              <w:rPr>
                <w:i/>
                <w:sz w:val="21"/>
                <w:szCs w:val="21"/>
                <w:u w:val="single"/>
                <w:lang w:val="es-ES_tradnl"/>
              </w:rPr>
              <w:t>h</w:t>
            </w:r>
            <w:r w:rsidR="004203D5" w:rsidRPr="006B625E">
              <w:rPr>
                <w:i/>
                <w:sz w:val="21"/>
                <w:szCs w:val="21"/>
                <w:u w:val="single"/>
                <w:lang w:val="es-ES_tradnl"/>
              </w:rPr>
              <w:t>ttp://www.wipo.int/meetings/es/details.jsp?meeting_id=28982</w:t>
            </w:r>
          </w:p>
          <w:p w:rsidR="002F13BD" w:rsidRPr="006B625E" w:rsidRDefault="002F13BD" w:rsidP="008F3BCA">
            <w:pPr>
              <w:keepNext/>
              <w:rPr>
                <w:sz w:val="21"/>
                <w:szCs w:val="21"/>
                <w:lang w:val="es-ES_tradnl"/>
              </w:rPr>
            </w:pPr>
          </w:p>
          <w:p w:rsidR="002F13BD" w:rsidRPr="006B625E" w:rsidRDefault="00763636" w:rsidP="004203D5">
            <w:pPr>
              <w:keepNext/>
              <w:rPr>
                <w:sz w:val="21"/>
                <w:szCs w:val="21"/>
                <w:lang w:val="es-ES_tradnl"/>
              </w:rPr>
            </w:pPr>
            <w:r w:rsidRPr="006B625E">
              <w:rPr>
                <w:sz w:val="21"/>
                <w:szCs w:val="21"/>
                <w:lang w:val="es-ES_tradnl"/>
              </w:rPr>
              <w:t>La segunda C</w:t>
            </w:r>
            <w:r w:rsidR="004203D5" w:rsidRPr="006B625E">
              <w:rPr>
                <w:sz w:val="21"/>
                <w:szCs w:val="21"/>
                <w:lang w:val="es-ES_tradnl"/>
              </w:rPr>
              <w:t xml:space="preserve">onferencia puede consultarse en: </w:t>
            </w:r>
          </w:p>
          <w:p w:rsidR="002F13BD" w:rsidRPr="006B625E" w:rsidRDefault="004203D5" w:rsidP="004203D5">
            <w:pPr>
              <w:keepNext/>
              <w:rPr>
                <w:sz w:val="21"/>
                <w:szCs w:val="21"/>
                <w:lang w:val="es-ES_tradnl"/>
              </w:rPr>
            </w:pPr>
            <w:r w:rsidRPr="006B625E">
              <w:rPr>
                <w:i/>
                <w:sz w:val="21"/>
                <w:szCs w:val="21"/>
                <w:u w:val="single"/>
                <w:lang w:val="es-ES_tradnl"/>
              </w:rPr>
              <w:t>http://www.wipo.int/meetings/es/details.jsp?meeting_id=30462</w:t>
            </w:r>
          </w:p>
          <w:p w:rsidR="002F13BD" w:rsidRPr="006B625E" w:rsidRDefault="002F13BD" w:rsidP="008F3BCA">
            <w:pPr>
              <w:keepNext/>
              <w:rPr>
                <w:sz w:val="21"/>
                <w:szCs w:val="21"/>
                <w:lang w:val="es-ES_tradnl"/>
              </w:rPr>
            </w:pPr>
          </w:p>
          <w:p w:rsidR="002F13BD" w:rsidRPr="006B625E" w:rsidRDefault="008316C7" w:rsidP="008316C7">
            <w:pPr>
              <w:keepNext/>
              <w:rPr>
                <w:sz w:val="21"/>
                <w:szCs w:val="21"/>
                <w:lang w:val="es-ES_tradnl"/>
              </w:rPr>
            </w:pPr>
            <w:r w:rsidRPr="006B625E">
              <w:rPr>
                <w:sz w:val="21"/>
                <w:szCs w:val="21"/>
                <w:lang w:val="es-ES_tradnl"/>
              </w:rPr>
              <w:t xml:space="preserve">La página web de la OMPI sobre </w:t>
            </w:r>
            <w:r w:rsidRPr="006B625E">
              <w:rPr>
                <w:sz w:val="21"/>
                <w:szCs w:val="21"/>
                <w:lang w:val="es-ES_tradnl"/>
              </w:rPr>
              <w:lastRenderedPageBreak/>
              <w:t>cooperación Sur-Sur</w:t>
            </w:r>
            <w:r w:rsidR="00763636" w:rsidRPr="006B625E">
              <w:rPr>
                <w:sz w:val="21"/>
                <w:szCs w:val="21"/>
                <w:lang w:val="es-ES_tradnl"/>
              </w:rPr>
              <w:t xml:space="preserve">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ttp://www.wipo.int/cooperation/es/south_south/</w:t>
            </w:r>
          </w:p>
          <w:p w:rsidR="002F13BD" w:rsidRPr="006B625E" w:rsidRDefault="002F13BD" w:rsidP="008F3BCA">
            <w:pPr>
              <w:keepNext/>
              <w:rPr>
                <w:sz w:val="21"/>
                <w:szCs w:val="21"/>
                <w:lang w:val="es-ES_tradnl"/>
              </w:rPr>
            </w:pPr>
          </w:p>
          <w:p w:rsidR="007F73EE" w:rsidRPr="006B625E" w:rsidRDefault="007F73EE" w:rsidP="008F3BCA">
            <w:pPr>
              <w:keepNext/>
              <w:rPr>
                <w:sz w:val="21"/>
                <w:szCs w:val="21"/>
                <w:lang w:val="es-ES_tradnl"/>
              </w:rPr>
            </w:pPr>
          </w:p>
        </w:tc>
      </w:tr>
      <w:tr w:rsidR="00E00B28" w:rsidRPr="006B625E" w:rsidTr="006B625E">
        <w:trPr>
          <w:cantSplit/>
          <w:trHeight w:val="8182"/>
          <w:jc w:val="center"/>
        </w:trPr>
        <w:tc>
          <w:tcPr>
            <w:tcW w:w="245"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7F73EE" w:rsidP="008F3BCA">
            <w:pPr>
              <w:rPr>
                <w:sz w:val="21"/>
                <w:szCs w:val="21"/>
                <w:lang w:val="es-ES_tradnl"/>
              </w:rPr>
            </w:pPr>
            <w:r w:rsidRPr="006B625E">
              <w:rPr>
                <w:sz w:val="21"/>
                <w:szCs w:val="21"/>
                <w:lang w:val="es-ES_tradnl"/>
              </w:rPr>
              <w:lastRenderedPageBreak/>
              <w:t>39, 40</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8316C7" w:rsidP="00CF219D">
            <w:pPr>
              <w:keepNext/>
              <w:ind w:left="-139"/>
              <w:rPr>
                <w:sz w:val="21"/>
                <w:szCs w:val="21"/>
                <w:lang w:val="es-ES_tradnl"/>
              </w:rPr>
            </w:pPr>
            <w:r w:rsidRPr="006B625E">
              <w:rPr>
                <w:sz w:val="21"/>
                <w:szCs w:val="21"/>
                <w:lang w:val="es-ES_tradnl"/>
              </w:rPr>
              <w:t>“La propiedad intelectual y la fuga de cerebros” (DA_39_40_01)</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8316C7" w:rsidP="008316C7">
            <w:pPr>
              <w:keepNext/>
              <w:rPr>
                <w:sz w:val="21"/>
                <w:szCs w:val="21"/>
                <w:lang w:val="es-ES_tradnl"/>
              </w:rPr>
            </w:pPr>
            <w:r w:rsidRPr="006B625E">
              <w:rPr>
                <w:sz w:val="21"/>
                <w:szCs w:val="21"/>
                <w:lang w:val="es-ES_tradnl"/>
              </w:rPr>
              <w:t>La movilidad de las personas altamente cualificadas de los países en desarrollo a los países desarrollados - un fenómeno conocido como fuga de cerebros – es un importante desafío para el desarrollo</w:t>
            </w:r>
            <w:r w:rsidR="00B82009" w:rsidRPr="006B625E">
              <w:rPr>
                <w:sz w:val="21"/>
                <w:szCs w:val="21"/>
                <w:lang w:val="es-ES_tradnl"/>
              </w:rPr>
              <w:t>.  E</w:t>
            </w:r>
            <w:r w:rsidRPr="006B625E">
              <w:rPr>
                <w:sz w:val="21"/>
                <w:szCs w:val="21"/>
                <w:lang w:val="es-ES_tradnl"/>
              </w:rPr>
              <w:t>sto es especialmente cierto e</w:t>
            </w:r>
            <w:r w:rsidR="00E00B28" w:rsidRPr="006B625E">
              <w:rPr>
                <w:sz w:val="21"/>
                <w:szCs w:val="21"/>
                <w:lang w:val="es-ES_tradnl"/>
              </w:rPr>
              <w:t>n e</w:t>
            </w:r>
            <w:r w:rsidRPr="006B625E">
              <w:rPr>
                <w:sz w:val="21"/>
                <w:szCs w:val="21"/>
                <w:lang w:val="es-ES_tradnl"/>
              </w:rPr>
              <w:t>l caso de determinadas economías de África, que exhiben los más altos índices de emigración de trabajadores altamente cualificados del mundo.</w:t>
            </w:r>
            <w:r w:rsidR="007F73EE" w:rsidRPr="006B625E">
              <w:rPr>
                <w:sz w:val="21"/>
                <w:szCs w:val="21"/>
                <w:lang w:val="es-ES_tradnl"/>
              </w:rPr>
              <w:t xml:space="preserve">  </w:t>
            </w:r>
            <w:r w:rsidRPr="006B625E">
              <w:rPr>
                <w:sz w:val="21"/>
                <w:szCs w:val="21"/>
                <w:lang w:val="es-ES_tradnl"/>
              </w:rPr>
              <w:t>Este proyecto tiene por finalidad ayudar a comprender mejor este fenómeno mediante la elaboración de una base de datos con información exhaustiva sobre las diásporas de trabajadores del conocimiento de todo el mundo, utilizando la información sobre los inventores disponible en los documentos de patentes.</w:t>
            </w:r>
            <w:r w:rsidR="007F73EE" w:rsidRPr="006B625E">
              <w:rPr>
                <w:sz w:val="21"/>
                <w:szCs w:val="21"/>
                <w:lang w:val="es-ES_tradnl"/>
              </w:rPr>
              <w:t xml:space="preserve">  </w:t>
            </w:r>
            <w:r w:rsidRPr="006B625E">
              <w:rPr>
                <w:sz w:val="21"/>
                <w:szCs w:val="21"/>
                <w:lang w:val="es-ES_tradnl"/>
              </w:rPr>
              <w:t>El proyecto examina asimismo el vínculo entre la protección de la P.I. y la migración de los trabajadores del conocimiento.</w:t>
            </w:r>
          </w:p>
          <w:p w:rsidR="007F73EE" w:rsidRPr="006B625E" w:rsidRDefault="007F73EE" w:rsidP="008F3BCA">
            <w:pPr>
              <w:keepNext/>
              <w:rPr>
                <w:sz w:val="21"/>
                <w:szCs w:val="21"/>
                <w:lang w:val="es-ES_tradnl"/>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8316C7" w:rsidP="008316C7">
            <w:pPr>
              <w:keepNext/>
              <w:rPr>
                <w:sz w:val="21"/>
                <w:szCs w:val="21"/>
                <w:lang w:val="es-ES_tradnl"/>
              </w:rPr>
            </w:pPr>
            <w:r w:rsidRPr="006B625E">
              <w:rPr>
                <w:sz w:val="21"/>
                <w:szCs w:val="21"/>
                <w:lang w:val="es-ES_tradnl"/>
              </w:rPr>
              <w:t xml:space="preserve">En curso de </w:t>
            </w:r>
            <w:r w:rsidR="00B66356" w:rsidRPr="006B625E">
              <w:rPr>
                <w:sz w:val="21"/>
                <w:szCs w:val="21"/>
                <w:lang w:val="es-ES_tradnl"/>
              </w:rPr>
              <w:t xml:space="preserve">ejecución </w:t>
            </w:r>
            <w:r w:rsidRPr="006B625E">
              <w:rPr>
                <w:sz w:val="21"/>
                <w:szCs w:val="21"/>
                <w:lang w:val="es-ES_tradnl"/>
              </w:rPr>
              <w:t>desde enero de 2012.</w:t>
            </w:r>
          </w:p>
          <w:p w:rsidR="002F13BD" w:rsidRPr="006B625E" w:rsidRDefault="002F13BD" w:rsidP="008F3BCA">
            <w:pPr>
              <w:keepNext/>
              <w:rPr>
                <w:sz w:val="21"/>
                <w:szCs w:val="21"/>
                <w:lang w:val="es-ES_tradnl"/>
              </w:rPr>
            </w:pPr>
          </w:p>
          <w:p w:rsidR="002F13BD" w:rsidRPr="006B625E" w:rsidRDefault="008316C7" w:rsidP="008316C7">
            <w:pPr>
              <w:keepNext/>
              <w:rPr>
                <w:sz w:val="21"/>
                <w:szCs w:val="21"/>
                <w:lang w:val="es-ES_tradnl"/>
              </w:rPr>
            </w:pPr>
            <w:r w:rsidRPr="006B625E">
              <w:rPr>
                <w:sz w:val="21"/>
                <w:szCs w:val="21"/>
                <w:lang w:val="es-ES_tradnl"/>
              </w:rPr>
              <w:t xml:space="preserve">Finalizado </w:t>
            </w:r>
            <w:r w:rsidR="00E00B28" w:rsidRPr="006B625E">
              <w:rPr>
                <w:sz w:val="21"/>
                <w:szCs w:val="21"/>
                <w:lang w:val="es-ES_tradnl"/>
              </w:rPr>
              <w:t>a f</w:t>
            </w:r>
            <w:r w:rsidR="00FC1604" w:rsidRPr="006B625E">
              <w:rPr>
                <w:sz w:val="21"/>
                <w:szCs w:val="21"/>
                <w:lang w:val="es-ES_tradnl"/>
              </w:rPr>
              <w:t>inale</w:t>
            </w:r>
            <w:r w:rsidR="00E00B28" w:rsidRPr="006B625E">
              <w:rPr>
                <w:sz w:val="21"/>
                <w:szCs w:val="21"/>
                <w:lang w:val="es-ES_tradnl"/>
              </w:rPr>
              <w:t>s d</w:t>
            </w:r>
            <w:r w:rsidR="00B82009" w:rsidRPr="006B625E">
              <w:rPr>
                <w:sz w:val="21"/>
                <w:szCs w:val="21"/>
                <w:lang w:val="es-ES_tradnl"/>
              </w:rPr>
              <w:t>e 2</w:t>
            </w:r>
            <w:r w:rsidRPr="006B625E">
              <w:rPr>
                <w:sz w:val="21"/>
                <w:szCs w:val="21"/>
                <w:lang w:val="es-ES_tradnl"/>
              </w:rPr>
              <w:t>013.</w:t>
            </w:r>
          </w:p>
          <w:p w:rsidR="002F13BD" w:rsidRPr="006B625E" w:rsidRDefault="002F13BD" w:rsidP="008F3BCA">
            <w:pPr>
              <w:keepNext/>
              <w:rPr>
                <w:sz w:val="21"/>
                <w:szCs w:val="21"/>
                <w:lang w:val="es-ES_tradnl"/>
              </w:rPr>
            </w:pPr>
          </w:p>
          <w:p w:rsidR="007F73EE" w:rsidRPr="006B625E" w:rsidRDefault="008316C7" w:rsidP="008316C7">
            <w:pPr>
              <w:keepNext/>
              <w:rPr>
                <w:sz w:val="21"/>
                <w:szCs w:val="21"/>
                <w:lang w:val="es-ES_tradnl"/>
              </w:rPr>
            </w:pPr>
            <w:r w:rsidRPr="006B625E">
              <w:rPr>
                <w:sz w:val="21"/>
                <w:szCs w:val="21"/>
                <w:lang w:val="es-ES_tradnl"/>
              </w:rPr>
              <w:t>Se presentará un informe de evaluación del proyecto en la sesión en curso del CDIP.</w:t>
            </w:r>
          </w:p>
        </w:tc>
        <w:tc>
          <w:tcPr>
            <w:tcW w:w="1076" w:type="pct"/>
            <w:tcBorders>
              <w:top w:val="single" w:sz="4" w:space="0" w:color="auto"/>
              <w:left w:val="single" w:sz="4" w:space="0" w:color="auto"/>
              <w:bottom w:val="single" w:sz="4" w:space="0" w:color="auto"/>
              <w:right w:val="single" w:sz="4" w:space="0" w:color="auto"/>
            </w:tcBorders>
            <w:shd w:val="clear" w:color="auto" w:fill="auto"/>
          </w:tcPr>
          <w:p w:rsidR="00E00B28" w:rsidRPr="006B625E" w:rsidRDefault="00E52DF8" w:rsidP="00E52DF8">
            <w:pPr>
              <w:keepNext/>
              <w:rPr>
                <w:sz w:val="21"/>
                <w:szCs w:val="21"/>
                <w:lang w:val="es-ES_tradnl"/>
              </w:rPr>
            </w:pPr>
            <w:r w:rsidRPr="006B625E">
              <w:rPr>
                <w:sz w:val="21"/>
                <w:szCs w:val="21"/>
                <w:lang w:val="es-ES_tradnl"/>
              </w:rPr>
              <w:t>Contribuir a fomentar la sensibilización y una mejor comprensión de los vínculos de la P.I. y la fuga de cerebros entre los encargados de la formulación de políticas</w:t>
            </w:r>
            <w:r w:rsidR="00E00B28" w:rsidRPr="006B625E">
              <w:rPr>
                <w:sz w:val="21"/>
                <w:szCs w:val="21"/>
                <w:lang w:val="es-ES_tradnl"/>
              </w:rPr>
              <w:t>.</w:t>
            </w:r>
          </w:p>
          <w:p w:rsidR="002F13BD" w:rsidRPr="006B625E" w:rsidRDefault="002F13BD" w:rsidP="008F3BCA">
            <w:pPr>
              <w:keepNext/>
              <w:rPr>
                <w:sz w:val="21"/>
                <w:szCs w:val="21"/>
                <w:lang w:val="es-ES_tradnl"/>
              </w:rPr>
            </w:pPr>
          </w:p>
          <w:p w:rsidR="002F13BD" w:rsidRPr="006B625E" w:rsidRDefault="00E52DF8" w:rsidP="00E52DF8">
            <w:pPr>
              <w:keepNext/>
              <w:rPr>
                <w:sz w:val="21"/>
                <w:szCs w:val="21"/>
                <w:lang w:val="es-ES_tradnl"/>
              </w:rPr>
            </w:pPr>
            <w:r w:rsidRPr="006B625E">
              <w:rPr>
                <w:sz w:val="21"/>
                <w:szCs w:val="21"/>
                <w:lang w:val="es-ES_tradnl"/>
              </w:rPr>
              <w:t>Elaborar un programa documentado de investigación sobre P.I., migración y corrientes de conocimiento conexas que proporcione la base de ulteriores estudios sobre el tema.</w:t>
            </w:r>
          </w:p>
          <w:p w:rsidR="007F73EE" w:rsidRPr="006B625E" w:rsidRDefault="007F73EE" w:rsidP="008F3BCA">
            <w:pPr>
              <w:keepNext/>
              <w:rPr>
                <w:sz w:val="21"/>
                <w:szCs w:val="21"/>
                <w:lang w:val="es-ES_tradnl"/>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E52DF8" w:rsidP="00E52DF8">
            <w:pPr>
              <w:keepNext/>
              <w:rPr>
                <w:sz w:val="21"/>
                <w:szCs w:val="21"/>
                <w:lang w:val="es-ES_tradnl"/>
              </w:rPr>
            </w:pPr>
            <w:r w:rsidRPr="006B625E">
              <w:rPr>
                <w:sz w:val="21"/>
                <w:szCs w:val="21"/>
                <w:lang w:val="es-ES_tradnl"/>
              </w:rPr>
              <w:t>Estudio sobre la propiedad intelectual y la fuga de cerebros</w:t>
            </w:r>
            <w:r w:rsidR="00B82009" w:rsidRPr="006B625E">
              <w:rPr>
                <w:sz w:val="21"/>
                <w:szCs w:val="21"/>
                <w:lang w:val="es-ES_tradnl"/>
              </w:rPr>
              <w:t>:  e</w:t>
            </w:r>
            <w:r w:rsidRPr="006B625E">
              <w:rPr>
                <w:sz w:val="21"/>
                <w:szCs w:val="21"/>
                <w:lang w:val="es-ES_tradnl"/>
              </w:rPr>
              <w:t xml:space="preserve">squema de situación, presentado en la </w:t>
            </w:r>
            <w:r w:rsidR="00A420FE" w:rsidRPr="006B625E">
              <w:rPr>
                <w:sz w:val="21"/>
                <w:szCs w:val="21"/>
                <w:lang w:val="es-ES_tradnl"/>
              </w:rPr>
              <w:t xml:space="preserve">duodécima  </w:t>
            </w:r>
            <w:r w:rsidRPr="006B625E">
              <w:rPr>
                <w:sz w:val="21"/>
                <w:szCs w:val="21"/>
                <w:lang w:val="es-ES_tradnl"/>
              </w:rPr>
              <w:t xml:space="preserve"> sesión del Comité (CDIP/12/INF/4).  </w:t>
            </w:r>
            <w:r w:rsidR="007F73EE" w:rsidRPr="006B625E">
              <w:rPr>
                <w:sz w:val="21"/>
                <w:szCs w:val="21"/>
                <w:lang w:val="es-ES_tradnl"/>
              </w:rPr>
              <w:t xml:space="preserve">  </w:t>
            </w:r>
          </w:p>
          <w:p w:rsidR="002F13BD" w:rsidRPr="006B625E" w:rsidRDefault="002F13BD" w:rsidP="008F3BCA">
            <w:pPr>
              <w:keepNext/>
              <w:rPr>
                <w:sz w:val="21"/>
                <w:szCs w:val="21"/>
                <w:lang w:val="es-ES_tradnl"/>
              </w:rPr>
            </w:pPr>
          </w:p>
          <w:p w:rsidR="007F73EE" w:rsidRPr="006B625E" w:rsidRDefault="00E52DF8" w:rsidP="00E52DF8">
            <w:pPr>
              <w:keepNext/>
              <w:rPr>
                <w:sz w:val="21"/>
                <w:szCs w:val="21"/>
                <w:lang w:val="es-ES_tradnl"/>
              </w:rPr>
            </w:pPr>
            <w:r w:rsidRPr="006B625E">
              <w:rPr>
                <w:sz w:val="21"/>
                <w:szCs w:val="21"/>
                <w:lang w:val="es-ES_tradnl"/>
              </w:rPr>
              <w:t>En abril d</w:t>
            </w:r>
            <w:r w:rsidR="00B82009" w:rsidRPr="006B625E">
              <w:rPr>
                <w:sz w:val="21"/>
                <w:szCs w:val="21"/>
                <w:lang w:val="es-ES_tradnl"/>
              </w:rPr>
              <w:t>e 2</w:t>
            </w:r>
            <w:r w:rsidRPr="006B625E">
              <w:rPr>
                <w:sz w:val="21"/>
                <w:szCs w:val="21"/>
                <w:lang w:val="es-ES_tradnl"/>
              </w:rPr>
              <w:t xml:space="preserve">013 se celebró el taller de expertos sobre la propiedad intelectual, la movilidad internacional de los trabajadores del conocimiento y la fuga de cerebros. </w:t>
            </w:r>
            <w:r w:rsidR="007F73EE" w:rsidRPr="006B625E">
              <w:rPr>
                <w:sz w:val="21"/>
                <w:szCs w:val="21"/>
                <w:lang w:val="es-ES_tradnl"/>
              </w:rPr>
              <w:t xml:space="preserve">  </w:t>
            </w:r>
            <w:r w:rsidRPr="006B625E">
              <w:rPr>
                <w:sz w:val="21"/>
                <w:szCs w:val="21"/>
                <w:lang w:val="es-ES_tradnl"/>
              </w:rPr>
              <w:t xml:space="preserve">Se presentó un resumen de dicho taller en la </w:t>
            </w:r>
            <w:r w:rsidR="00A420FE" w:rsidRPr="006B625E">
              <w:rPr>
                <w:sz w:val="21"/>
                <w:szCs w:val="21"/>
                <w:lang w:val="es-ES_tradnl"/>
              </w:rPr>
              <w:t xml:space="preserve">duodécima  </w:t>
            </w:r>
            <w:r w:rsidRPr="006B625E">
              <w:rPr>
                <w:sz w:val="21"/>
                <w:szCs w:val="21"/>
                <w:lang w:val="es-ES_tradnl"/>
              </w:rPr>
              <w:t xml:space="preserve"> sesión del Comité (CDIP/12/INF/5). </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E52DF8" w:rsidP="00E52DF8">
            <w:pPr>
              <w:keepNext/>
              <w:rPr>
                <w:sz w:val="21"/>
                <w:szCs w:val="21"/>
                <w:lang w:val="es-ES_tradnl"/>
              </w:rPr>
            </w:pPr>
            <w:r w:rsidRPr="006B625E">
              <w:rPr>
                <w:sz w:val="21"/>
                <w:szCs w:val="21"/>
                <w:lang w:val="es-ES_tradnl"/>
              </w:rPr>
              <w:t>El estudio sobre la propiedad intelectual y la fuga de cerebros</w:t>
            </w:r>
            <w:r w:rsidR="00B82009" w:rsidRPr="006B625E">
              <w:rPr>
                <w:sz w:val="21"/>
                <w:szCs w:val="21"/>
                <w:lang w:val="es-ES_tradnl"/>
              </w:rPr>
              <w:t>:  E</w:t>
            </w:r>
            <w:r w:rsidRPr="006B625E">
              <w:rPr>
                <w:sz w:val="21"/>
                <w:szCs w:val="21"/>
                <w:lang w:val="es-ES_tradnl"/>
              </w:rPr>
              <w:t>squema de situación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ttp://www.wipo.int/meetings/es/doc_details.jsp?doc_id=252189</w:t>
            </w:r>
          </w:p>
          <w:p w:rsidR="002F13BD" w:rsidRPr="006B625E" w:rsidRDefault="002F13BD" w:rsidP="008F3BCA">
            <w:pPr>
              <w:keepNext/>
              <w:rPr>
                <w:sz w:val="21"/>
                <w:szCs w:val="21"/>
                <w:lang w:val="es-ES_tradnl"/>
              </w:rPr>
            </w:pPr>
          </w:p>
          <w:p w:rsidR="002F13BD" w:rsidRPr="006B625E" w:rsidRDefault="00753491" w:rsidP="00753491">
            <w:pPr>
              <w:keepNext/>
              <w:rPr>
                <w:sz w:val="21"/>
                <w:szCs w:val="21"/>
                <w:lang w:val="es-ES_tradnl"/>
              </w:rPr>
            </w:pPr>
            <w:r w:rsidRPr="006B625E">
              <w:rPr>
                <w:sz w:val="21"/>
                <w:szCs w:val="21"/>
                <w:lang w:val="es-ES_tradnl"/>
              </w:rPr>
              <w:t>El resumen del taller de expertos sobre la propiedad intelectual, la movilidad internacional de los trabajadores del conocimiento y la fuga de cerebros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ttp://www.wipo.int/meetings/es/doc_details.jsp?doc_id=252266</w:t>
            </w:r>
          </w:p>
          <w:p w:rsidR="007F73EE" w:rsidRPr="006B625E" w:rsidRDefault="007F73EE" w:rsidP="008F3BCA">
            <w:pPr>
              <w:keepNext/>
              <w:rPr>
                <w:sz w:val="21"/>
                <w:szCs w:val="21"/>
                <w:lang w:val="es-ES_tradnl"/>
              </w:rPr>
            </w:pPr>
          </w:p>
        </w:tc>
      </w:tr>
      <w:tr w:rsidR="00E00B28" w:rsidRPr="006B625E" w:rsidTr="006B625E">
        <w:trPr>
          <w:cantSplit/>
          <w:trHeight w:val="169"/>
          <w:jc w:val="center"/>
        </w:trPr>
        <w:tc>
          <w:tcPr>
            <w:tcW w:w="245" w:type="pct"/>
            <w:shd w:val="clear" w:color="auto" w:fill="auto"/>
          </w:tcPr>
          <w:p w:rsidR="007F73EE" w:rsidRPr="006B625E" w:rsidRDefault="007F73EE" w:rsidP="008F3BCA">
            <w:pPr>
              <w:rPr>
                <w:sz w:val="21"/>
                <w:szCs w:val="21"/>
                <w:lang w:val="es-ES_tradnl"/>
              </w:rPr>
            </w:pPr>
            <w:r w:rsidRPr="006B625E">
              <w:rPr>
                <w:sz w:val="21"/>
                <w:szCs w:val="21"/>
                <w:lang w:val="es-ES_tradnl"/>
              </w:rPr>
              <w:lastRenderedPageBreak/>
              <w:t>34</w:t>
            </w:r>
          </w:p>
        </w:tc>
        <w:tc>
          <w:tcPr>
            <w:tcW w:w="637" w:type="pct"/>
            <w:shd w:val="clear" w:color="auto" w:fill="auto"/>
          </w:tcPr>
          <w:p w:rsidR="007F73EE" w:rsidRPr="006B625E" w:rsidRDefault="00753491" w:rsidP="00753491">
            <w:pPr>
              <w:keepNext/>
              <w:rPr>
                <w:sz w:val="21"/>
                <w:szCs w:val="21"/>
                <w:lang w:val="es-ES_tradnl"/>
              </w:rPr>
            </w:pPr>
            <w:r w:rsidRPr="006B625E">
              <w:rPr>
                <w:sz w:val="21"/>
                <w:szCs w:val="21"/>
                <w:lang w:val="es-ES_tradnl"/>
              </w:rPr>
              <w:t>“La propiedad intelectual y la economía informal” (DA_34_01)</w:t>
            </w:r>
          </w:p>
        </w:tc>
        <w:tc>
          <w:tcPr>
            <w:tcW w:w="930" w:type="pct"/>
            <w:shd w:val="clear" w:color="auto" w:fill="auto"/>
          </w:tcPr>
          <w:p w:rsidR="00CF219D" w:rsidRPr="006B625E" w:rsidRDefault="00753491" w:rsidP="005C785E">
            <w:pPr>
              <w:keepNext/>
              <w:rPr>
                <w:sz w:val="21"/>
                <w:szCs w:val="21"/>
                <w:lang w:val="es-ES_tradnl"/>
              </w:rPr>
            </w:pPr>
            <w:r w:rsidRPr="006B625E">
              <w:rPr>
                <w:sz w:val="21"/>
                <w:szCs w:val="21"/>
                <w:lang w:val="es-ES_tradnl"/>
              </w:rPr>
              <w:t>Algunos datos parecen indicar que también acontece la innovación en la economía informal.</w:t>
            </w:r>
            <w:r w:rsidR="007F73EE" w:rsidRPr="006B625E">
              <w:rPr>
                <w:sz w:val="21"/>
                <w:szCs w:val="21"/>
                <w:lang w:val="es-ES_tradnl"/>
              </w:rPr>
              <w:t xml:space="preserve">  </w:t>
            </w:r>
            <w:r w:rsidRPr="006B625E">
              <w:rPr>
                <w:sz w:val="21"/>
                <w:szCs w:val="21"/>
                <w:lang w:val="es-ES_tradnl"/>
              </w:rPr>
              <w:t>Sin embargo, existen pocos datos acerca de la manera en que se generan activos intangibles en ese tipo de economía y el modo en que se rentabilizan económicamente.</w:t>
            </w:r>
            <w:r w:rsidR="007F73EE" w:rsidRPr="006B625E">
              <w:rPr>
                <w:sz w:val="21"/>
                <w:szCs w:val="21"/>
                <w:lang w:val="es-ES_tradnl"/>
              </w:rPr>
              <w:t xml:space="preserve">  </w:t>
            </w:r>
            <w:r w:rsidRPr="006B625E">
              <w:rPr>
                <w:sz w:val="21"/>
                <w:szCs w:val="21"/>
                <w:lang w:val="es-ES_tradnl"/>
              </w:rPr>
              <w:t>El proyecto permitirá comprender mejor la manera en que tiene lugar la innovación en los sectores relacionados y el vínculo existente entre la P.I. y la economía informal.</w:t>
            </w:r>
          </w:p>
        </w:tc>
        <w:tc>
          <w:tcPr>
            <w:tcW w:w="587" w:type="pct"/>
            <w:shd w:val="clear" w:color="auto" w:fill="auto"/>
          </w:tcPr>
          <w:p w:rsidR="002F13BD" w:rsidRPr="006B625E" w:rsidRDefault="00753491" w:rsidP="00753491">
            <w:pPr>
              <w:keepNext/>
              <w:rPr>
                <w:sz w:val="21"/>
                <w:szCs w:val="21"/>
                <w:lang w:val="es-ES_tradnl"/>
              </w:rPr>
            </w:pPr>
            <w:r w:rsidRPr="006B625E">
              <w:rPr>
                <w:sz w:val="21"/>
                <w:szCs w:val="21"/>
                <w:lang w:val="es-ES_tradnl"/>
              </w:rPr>
              <w:t xml:space="preserve">En curso de </w:t>
            </w:r>
            <w:r w:rsidR="00B66356" w:rsidRPr="006B625E">
              <w:rPr>
                <w:sz w:val="21"/>
                <w:szCs w:val="21"/>
                <w:lang w:val="es-ES_tradnl"/>
              </w:rPr>
              <w:t xml:space="preserve">ejecución </w:t>
            </w:r>
            <w:r w:rsidRPr="006B625E">
              <w:rPr>
                <w:sz w:val="21"/>
                <w:szCs w:val="21"/>
                <w:lang w:val="es-ES_tradnl"/>
              </w:rPr>
              <w:t>desde enero de 2012.</w:t>
            </w:r>
          </w:p>
          <w:p w:rsidR="002F13BD" w:rsidRPr="006B625E" w:rsidRDefault="002F13BD" w:rsidP="008F3BCA">
            <w:pPr>
              <w:keepNext/>
              <w:rPr>
                <w:sz w:val="21"/>
                <w:szCs w:val="21"/>
                <w:lang w:val="es-ES_tradnl"/>
              </w:rPr>
            </w:pPr>
          </w:p>
          <w:p w:rsidR="002F13BD" w:rsidRPr="006B625E" w:rsidRDefault="00753491" w:rsidP="00753491">
            <w:pPr>
              <w:keepNext/>
              <w:rPr>
                <w:sz w:val="21"/>
                <w:szCs w:val="21"/>
                <w:lang w:val="es-ES_tradnl"/>
              </w:rPr>
            </w:pPr>
            <w:r w:rsidRPr="006B625E">
              <w:rPr>
                <w:sz w:val="21"/>
                <w:szCs w:val="21"/>
                <w:lang w:val="es-ES_tradnl"/>
              </w:rPr>
              <w:t xml:space="preserve">Finalizado </w:t>
            </w:r>
            <w:r w:rsidR="00E00B28" w:rsidRPr="006B625E">
              <w:rPr>
                <w:sz w:val="21"/>
                <w:szCs w:val="21"/>
                <w:lang w:val="es-ES_tradnl"/>
              </w:rPr>
              <w:t>a f</w:t>
            </w:r>
            <w:r w:rsidR="00FC1604" w:rsidRPr="006B625E">
              <w:rPr>
                <w:sz w:val="21"/>
                <w:szCs w:val="21"/>
                <w:lang w:val="es-ES_tradnl"/>
              </w:rPr>
              <w:t>inale</w:t>
            </w:r>
            <w:r w:rsidR="00E00B28" w:rsidRPr="006B625E">
              <w:rPr>
                <w:sz w:val="21"/>
                <w:szCs w:val="21"/>
                <w:lang w:val="es-ES_tradnl"/>
              </w:rPr>
              <w:t>s d</w:t>
            </w:r>
            <w:r w:rsidR="00B82009" w:rsidRPr="006B625E">
              <w:rPr>
                <w:sz w:val="21"/>
                <w:szCs w:val="21"/>
                <w:lang w:val="es-ES_tradnl"/>
              </w:rPr>
              <w:t>e 2</w:t>
            </w:r>
            <w:r w:rsidRPr="006B625E">
              <w:rPr>
                <w:sz w:val="21"/>
                <w:szCs w:val="21"/>
                <w:lang w:val="es-ES_tradnl"/>
              </w:rPr>
              <w:t>013.</w:t>
            </w:r>
          </w:p>
          <w:p w:rsidR="002F13BD" w:rsidRPr="006B625E" w:rsidRDefault="002F13BD" w:rsidP="008F3BCA">
            <w:pPr>
              <w:keepNext/>
              <w:rPr>
                <w:sz w:val="21"/>
                <w:szCs w:val="21"/>
                <w:lang w:val="es-ES_tradnl"/>
              </w:rPr>
            </w:pPr>
          </w:p>
          <w:p w:rsidR="007F73EE" w:rsidRPr="006B625E" w:rsidRDefault="00753491" w:rsidP="00753491">
            <w:pPr>
              <w:keepNext/>
              <w:rPr>
                <w:sz w:val="21"/>
                <w:szCs w:val="21"/>
                <w:lang w:val="es-ES_tradnl"/>
              </w:rPr>
            </w:pPr>
            <w:r w:rsidRPr="006B625E">
              <w:rPr>
                <w:sz w:val="21"/>
                <w:szCs w:val="21"/>
                <w:lang w:val="es-ES_tradnl"/>
              </w:rPr>
              <w:t>Se presentará un informe de evaluación del proyecto en la sesión en curso del CDIP.</w:t>
            </w:r>
          </w:p>
        </w:tc>
        <w:tc>
          <w:tcPr>
            <w:tcW w:w="1076" w:type="pct"/>
            <w:shd w:val="clear" w:color="auto" w:fill="auto"/>
          </w:tcPr>
          <w:p w:rsidR="002F13BD" w:rsidRPr="006B625E" w:rsidRDefault="00753491" w:rsidP="00753491">
            <w:pPr>
              <w:keepNext/>
              <w:rPr>
                <w:sz w:val="21"/>
                <w:szCs w:val="21"/>
                <w:lang w:val="es-ES_tradnl"/>
              </w:rPr>
            </w:pPr>
            <w:r w:rsidRPr="006B625E">
              <w:rPr>
                <w:sz w:val="21"/>
                <w:szCs w:val="21"/>
                <w:lang w:val="es-ES_tradnl"/>
              </w:rPr>
              <w:t xml:space="preserve">El objetivo del proyecto se deriva directamente de la recomendación </w:t>
            </w:r>
            <w:r w:rsidR="00E00B28" w:rsidRPr="006B625E">
              <w:rPr>
                <w:sz w:val="21"/>
                <w:szCs w:val="21"/>
                <w:lang w:val="es-ES_tradnl"/>
              </w:rPr>
              <w:t>Nº </w:t>
            </w:r>
            <w:r w:rsidRPr="006B625E">
              <w:rPr>
                <w:sz w:val="21"/>
                <w:szCs w:val="21"/>
                <w:lang w:val="es-ES_tradnl"/>
              </w:rPr>
              <w:t>34 de la Agenda para el Desarrollo</w:t>
            </w:r>
            <w:r w:rsidR="00B82009" w:rsidRPr="006B625E">
              <w:rPr>
                <w:sz w:val="21"/>
                <w:szCs w:val="21"/>
                <w:lang w:val="es-ES_tradnl"/>
              </w:rPr>
              <w:t>:  “</w:t>
            </w:r>
            <w:r w:rsidR="002D43C8" w:rsidRPr="006B625E">
              <w:rPr>
                <w:sz w:val="21"/>
                <w:szCs w:val="21"/>
                <w:lang w:val="es-ES_tradnl"/>
              </w:rPr>
              <w:t>contribuir</w:t>
            </w:r>
            <w:r w:rsidRPr="006B625E">
              <w:rPr>
                <w:sz w:val="21"/>
                <w:szCs w:val="21"/>
                <w:lang w:val="es-ES_tradnl"/>
              </w:rPr>
              <w:t xml:space="preserve"> a fomentar la sensibilización y una mejor comprensión de los vínculos entre la P.I. y la economía informal entre lo</w:t>
            </w:r>
            <w:r w:rsidR="00E00B28" w:rsidRPr="006B625E">
              <w:rPr>
                <w:sz w:val="21"/>
                <w:szCs w:val="21"/>
                <w:lang w:val="es-ES_tradnl"/>
              </w:rPr>
              <w:t>s e</w:t>
            </w:r>
            <w:r w:rsidRPr="006B625E">
              <w:rPr>
                <w:sz w:val="21"/>
                <w:szCs w:val="21"/>
                <w:lang w:val="es-ES_tradnl"/>
              </w:rPr>
              <w:t>ncargados de la formulación de políticas</w:t>
            </w:r>
            <w:r w:rsidR="00763636" w:rsidRPr="006B625E">
              <w:rPr>
                <w:sz w:val="21"/>
                <w:szCs w:val="21"/>
                <w:lang w:val="es-ES_tradnl"/>
              </w:rPr>
              <w:t>”</w:t>
            </w:r>
            <w:r w:rsidRPr="006B625E">
              <w:rPr>
                <w:sz w:val="21"/>
                <w:szCs w:val="21"/>
                <w:lang w:val="es-ES_tradnl"/>
              </w:rPr>
              <w:t>.</w:t>
            </w:r>
          </w:p>
          <w:p w:rsidR="007F73EE" w:rsidRPr="006B625E" w:rsidRDefault="007F73EE" w:rsidP="008F3BCA">
            <w:pPr>
              <w:keepNext/>
              <w:rPr>
                <w:sz w:val="21"/>
                <w:szCs w:val="21"/>
                <w:lang w:val="es-ES_tradnl"/>
              </w:rPr>
            </w:pPr>
          </w:p>
        </w:tc>
        <w:tc>
          <w:tcPr>
            <w:tcW w:w="832" w:type="pct"/>
            <w:shd w:val="clear" w:color="auto" w:fill="auto"/>
          </w:tcPr>
          <w:p w:rsidR="00E00B28" w:rsidRPr="006B625E" w:rsidRDefault="00753491" w:rsidP="00753491">
            <w:pPr>
              <w:keepNext/>
              <w:rPr>
                <w:sz w:val="21"/>
                <w:szCs w:val="21"/>
                <w:lang w:val="es-ES_tradnl"/>
              </w:rPr>
            </w:pPr>
            <w:r w:rsidRPr="006B625E">
              <w:rPr>
                <w:sz w:val="21"/>
                <w:szCs w:val="21"/>
                <w:lang w:val="es-ES_tradnl"/>
              </w:rPr>
              <w:t>El estudio conceptual sobre la innovación, la propiedad intelectual y la economía informa</w:t>
            </w:r>
            <w:r w:rsidR="00E00B28" w:rsidRPr="006B625E">
              <w:rPr>
                <w:sz w:val="21"/>
                <w:szCs w:val="21"/>
                <w:lang w:val="es-ES_tradnl"/>
              </w:rPr>
              <w:t>l f</w:t>
            </w:r>
            <w:r w:rsidRPr="006B625E">
              <w:rPr>
                <w:sz w:val="21"/>
                <w:szCs w:val="21"/>
                <w:lang w:val="es-ES_tradnl"/>
              </w:rPr>
              <w:t>ue presentado ante la undécima sesión del Comité (CDIP/11/INF/5)</w:t>
            </w:r>
            <w:r w:rsidR="00E00B28" w:rsidRPr="006B625E">
              <w:rPr>
                <w:sz w:val="21"/>
                <w:szCs w:val="21"/>
                <w:lang w:val="es-ES_tradnl"/>
              </w:rPr>
              <w:t>.</w:t>
            </w:r>
          </w:p>
          <w:p w:rsidR="002F13BD" w:rsidRPr="006B625E" w:rsidRDefault="002F13BD" w:rsidP="008F3BCA">
            <w:pPr>
              <w:keepNext/>
              <w:rPr>
                <w:sz w:val="21"/>
                <w:szCs w:val="21"/>
                <w:lang w:val="es-ES_tradnl"/>
              </w:rPr>
            </w:pPr>
          </w:p>
          <w:p w:rsidR="007F73EE" w:rsidRPr="006B625E" w:rsidRDefault="00753491" w:rsidP="00753491">
            <w:pPr>
              <w:keepNext/>
              <w:rPr>
                <w:sz w:val="21"/>
                <w:szCs w:val="21"/>
                <w:lang w:val="es-ES_tradnl"/>
              </w:rPr>
            </w:pPr>
            <w:r w:rsidRPr="006B625E">
              <w:rPr>
                <w:sz w:val="21"/>
                <w:szCs w:val="21"/>
                <w:lang w:val="es-ES_tradnl"/>
              </w:rPr>
              <w:t>Tres estudios por país previstos fueron completados y se los presentará al CDIP en su sesión en curso.</w:t>
            </w:r>
          </w:p>
        </w:tc>
        <w:tc>
          <w:tcPr>
            <w:tcW w:w="692" w:type="pct"/>
            <w:shd w:val="clear" w:color="auto" w:fill="auto"/>
          </w:tcPr>
          <w:p w:rsidR="002F13BD" w:rsidRPr="006B625E" w:rsidRDefault="00753491" w:rsidP="00753491">
            <w:pPr>
              <w:keepNext/>
              <w:rPr>
                <w:sz w:val="21"/>
                <w:szCs w:val="21"/>
                <w:lang w:val="es-ES_tradnl"/>
              </w:rPr>
            </w:pPr>
            <w:r w:rsidRPr="006B625E">
              <w:rPr>
                <w:sz w:val="21"/>
                <w:szCs w:val="21"/>
                <w:lang w:val="es-ES_tradnl"/>
              </w:rPr>
              <w:t>El estudio conceptual sobre la innovación, la propiedad intelectual y la economía informal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ttp://www.wipo.int/meetings/es/doc_details.jsp?doc_id=232525.</w:t>
            </w:r>
          </w:p>
          <w:p w:rsidR="007F73EE" w:rsidRPr="006B625E" w:rsidRDefault="007F73EE" w:rsidP="008F3BCA">
            <w:pPr>
              <w:keepNext/>
              <w:rPr>
                <w:sz w:val="21"/>
                <w:szCs w:val="21"/>
                <w:lang w:val="es-ES_tradnl"/>
              </w:rPr>
            </w:pPr>
          </w:p>
        </w:tc>
      </w:tr>
      <w:tr w:rsidR="00E00B28" w:rsidRPr="006B625E" w:rsidTr="006B625E">
        <w:trPr>
          <w:jc w:val="center"/>
        </w:trPr>
        <w:tc>
          <w:tcPr>
            <w:tcW w:w="245"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7F73EE" w:rsidP="008F3BCA">
            <w:pPr>
              <w:rPr>
                <w:rFonts w:asciiTheme="minorBidi" w:eastAsia="Times New Roman" w:hAnsiTheme="minorBidi"/>
                <w:sz w:val="21"/>
                <w:szCs w:val="21"/>
                <w:lang w:val="es-ES_tradnl"/>
              </w:rPr>
            </w:pPr>
            <w:r w:rsidRPr="006B625E">
              <w:rPr>
                <w:sz w:val="21"/>
                <w:szCs w:val="21"/>
                <w:lang w:val="es-ES_tradnl"/>
              </w:rPr>
              <w:t>19, 30, 31</w:t>
            </w: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753491" w:rsidP="00753491">
            <w:pPr>
              <w:rPr>
                <w:sz w:val="21"/>
                <w:szCs w:val="21"/>
                <w:lang w:val="es-ES_tradnl"/>
              </w:rPr>
            </w:pPr>
            <w:r w:rsidRPr="006B625E">
              <w:rPr>
                <w:sz w:val="21"/>
                <w:szCs w:val="21"/>
                <w:lang w:val="es-ES_tradnl"/>
              </w:rPr>
              <w:t>"Creación de instrumentos de acceso a la información sobre patentes – Fase II"</w:t>
            </w:r>
          </w:p>
          <w:p w:rsidR="007F73EE" w:rsidRPr="006B625E" w:rsidRDefault="00753491" w:rsidP="00753491">
            <w:pPr>
              <w:keepNext/>
              <w:rPr>
                <w:sz w:val="21"/>
                <w:szCs w:val="21"/>
                <w:lang w:val="es-ES_tradnl"/>
              </w:rPr>
            </w:pPr>
            <w:r w:rsidRPr="006B625E">
              <w:rPr>
                <w:sz w:val="21"/>
                <w:szCs w:val="21"/>
                <w:lang w:val="es-ES_tradnl"/>
              </w:rPr>
              <w:t>(DA_19_30_31_02)</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00B28" w:rsidRPr="006B625E" w:rsidRDefault="00753491" w:rsidP="00753491">
            <w:pPr>
              <w:rPr>
                <w:sz w:val="21"/>
                <w:szCs w:val="21"/>
                <w:lang w:val="es-ES_tradnl"/>
              </w:rPr>
            </w:pPr>
            <w:r w:rsidRPr="006B625E">
              <w:rPr>
                <w:sz w:val="21"/>
                <w:szCs w:val="21"/>
                <w:lang w:val="es-ES_tradnl"/>
              </w:rPr>
              <w:t>El objetivo de este proyecto es prestar a los países en desarrollo, incluidos los PMA, según lo soliciten, servicios que faciliten el uso de la información sobre patentes correspondiente a determinados sectores de la tecnología con miras a propiciar la innovación y la I+D a escala local, en colaboración con otras organizaciones intergubernamentales</w:t>
            </w:r>
            <w:r w:rsidR="00E00B28" w:rsidRPr="006B625E">
              <w:rPr>
                <w:sz w:val="21"/>
                <w:szCs w:val="21"/>
                <w:lang w:val="es-ES_tradnl"/>
              </w:rPr>
              <w:t>.</w:t>
            </w:r>
          </w:p>
          <w:p w:rsidR="005C785E" w:rsidRPr="006B625E" w:rsidRDefault="005C785E" w:rsidP="00753491">
            <w:pPr>
              <w:rPr>
                <w:sz w:val="21"/>
                <w:szCs w:val="21"/>
                <w:lang w:val="es-ES_tradnl"/>
              </w:rPr>
            </w:pPr>
          </w:p>
          <w:p w:rsidR="00CF219D" w:rsidRPr="006B625E" w:rsidRDefault="00CF219D" w:rsidP="00753491">
            <w:pPr>
              <w:rPr>
                <w:sz w:val="21"/>
                <w:szCs w:val="21"/>
                <w:lang w:val="es-ES_tradnl"/>
              </w:rPr>
            </w:pPr>
          </w:p>
          <w:p w:rsidR="007F73EE" w:rsidRPr="006B625E" w:rsidRDefault="00070CFE" w:rsidP="00D10753">
            <w:pPr>
              <w:rPr>
                <w:rFonts w:asciiTheme="minorBidi" w:eastAsia="Times New Roman" w:hAnsiTheme="minorBidi"/>
                <w:sz w:val="21"/>
                <w:szCs w:val="21"/>
                <w:lang w:val="es-ES_tradnl"/>
              </w:rPr>
            </w:pPr>
            <w:r w:rsidRPr="006B625E">
              <w:rPr>
                <w:rFonts w:eastAsia="Times New Roman"/>
                <w:sz w:val="21"/>
                <w:szCs w:val="21"/>
                <w:lang w:val="es-ES_tradnl" w:eastAsia="en-US"/>
              </w:rPr>
              <w:t>En la fase II del proyect</w:t>
            </w:r>
            <w:r w:rsidR="00E00B28" w:rsidRPr="006B625E">
              <w:rPr>
                <w:rFonts w:eastAsia="Times New Roman"/>
                <w:sz w:val="21"/>
                <w:szCs w:val="21"/>
                <w:lang w:val="es-ES_tradnl" w:eastAsia="en-US"/>
              </w:rPr>
              <w:t>o s</w:t>
            </w:r>
            <w:r w:rsidRPr="006B625E">
              <w:rPr>
                <w:rFonts w:eastAsia="Times New Roman"/>
                <w:sz w:val="21"/>
                <w:szCs w:val="21"/>
                <w:lang w:val="es-ES_tradnl" w:eastAsia="en-US"/>
              </w:rPr>
              <w:t>e continuará con el objetivo de preparar nuevos informes sobre la actividad de patentamiento (PLR) en los ámbitos señalados en la fase I</w:t>
            </w:r>
            <w:r w:rsidR="00B82009" w:rsidRPr="006B625E">
              <w:rPr>
                <w:rFonts w:eastAsia="Times New Roman"/>
                <w:sz w:val="21"/>
                <w:szCs w:val="21"/>
                <w:lang w:val="es-ES_tradnl" w:eastAsia="en-US"/>
              </w:rPr>
              <w:t>, y</w:t>
            </w:r>
            <w:r w:rsidRPr="006B625E">
              <w:rPr>
                <w:rFonts w:eastAsia="Times New Roman"/>
                <w:sz w:val="21"/>
                <w:szCs w:val="21"/>
                <w:lang w:val="es-ES_tradnl" w:eastAsia="en-US"/>
              </w:rPr>
              <w:t xml:space="preserve"> fomentar la difusión de información y el fortalecimiento de capacidades, en particular mediante la organización de una conferencia regional sobre análisis de patentes, con objeto de redactar directrices de elaboración de informes PLR y difusión e intercambio de las mejores prácticas entre las oficinas de P.I. y las instituciones que trabajan en ese ámbito.</w:t>
            </w: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E61679" w:rsidP="00070CFE">
            <w:pPr>
              <w:keepNext/>
              <w:rPr>
                <w:sz w:val="21"/>
                <w:szCs w:val="21"/>
                <w:lang w:val="es-ES_tradnl"/>
              </w:rPr>
            </w:pPr>
            <w:r w:rsidRPr="006B625E">
              <w:rPr>
                <w:sz w:val="21"/>
                <w:szCs w:val="21"/>
                <w:lang w:val="es-ES_tradnl"/>
              </w:rPr>
              <w:lastRenderedPageBreak/>
              <w:t>En curso de ejecución desde</w:t>
            </w:r>
            <w:r w:rsidR="00070CFE" w:rsidRPr="006B625E">
              <w:rPr>
                <w:sz w:val="21"/>
                <w:szCs w:val="21"/>
                <w:lang w:val="es-ES_tradnl"/>
              </w:rPr>
              <w:t xml:space="preserve"> diciembre d</w:t>
            </w:r>
            <w:r w:rsidR="00B82009" w:rsidRPr="006B625E">
              <w:rPr>
                <w:sz w:val="21"/>
                <w:szCs w:val="21"/>
                <w:lang w:val="es-ES_tradnl"/>
              </w:rPr>
              <w:t>e 2</w:t>
            </w:r>
            <w:r w:rsidR="00070CFE" w:rsidRPr="006B625E">
              <w:rPr>
                <w:sz w:val="21"/>
                <w:szCs w:val="21"/>
                <w:lang w:val="es-ES_tradnl"/>
              </w:rPr>
              <w:t xml:space="preserve">012. </w:t>
            </w:r>
          </w:p>
        </w:tc>
        <w:tc>
          <w:tcPr>
            <w:tcW w:w="1076" w:type="pct"/>
            <w:tcBorders>
              <w:top w:val="single" w:sz="4" w:space="0" w:color="auto"/>
              <w:left w:val="single" w:sz="4" w:space="0" w:color="auto"/>
              <w:bottom w:val="single" w:sz="4" w:space="0" w:color="auto"/>
              <w:right w:val="single" w:sz="4" w:space="0" w:color="auto"/>
            </w:tcBorders>
            <w:shd w:val="clear" w:color="auto" w:fill="auto"/>
          </w:tcPr>
          <w:p w:rsidR="00E00B28" w:rsidRPr="006B625E" w:rsidRDefault="00070CFE" w:rsidP="00070CFE">
            <w:pPr>
              <w:keepNext/>
              <w:rPr>
                <w:bCs/>
                <w:sz w:val="21"/>
                <w:szCs w:val="21"/>
                <w:lang w:val="es-ES_tradnl"/>
              </w:rPr>
            </w:pPr>
            <w:r w:rsidRPr="006B625E">
              <w:rPr>
                <w:sz w:val="21"/>
                <w:szCs w:val="21"/>
                <w:lang w:val="es-ES_tradnl"/>
              </w:rPr>
              <w:t xml:space="preserve">Mejorar el acceso a las tecnologías y a los </w:t>
            </w:r>
            <w:r w:rsidR="002D43C8" w:rsidRPr="006B625E">
              <w:rPr>
                <w:sz w:val="21"/>
                <w:szCs w:val="21"/>
                <w:lang w:val="es-ES_tradnl"/>
              </w:rPr>
              <w:t>conocimientos</w:t>
            </w:r>
            <w:r w:rsidRPr="006B625E">
              <w:rPr>
                <w:sz w:val="21"/>
                <w:szCs w:val="21"/>
                <w:lang w:val="es-ES_tradnl"/>
              </w:rPr>
              <w:t xml:space="preserve"> sobre las tendencias en el ámbito de las patentes y los modelos de innovación en áreas específicas de la tecnología</w:t>
            </w:r>
            <w:r w:rsidR="00B82009" w:rsidRPr="006B625E">
              <w:rPr>
                <w:sz w:val="21"/>
                <w:szCs w:val="21"/>
                <w:lang w:val="es-ES_tradnl"/>
              </w:rPr>
              <w:t xml:space="preserve">.  </w:t>
            </w:r>
            <w:r w:rsidR="00B82009" w:rsidRPr="006B625E">
              <w:rPr>
                <w:bCs/>
                <w:sz w:val="21"/>
                <w:szCs w:val="21"/>
                <w:lang w:val="es-ES_tradnl"/>
              </w:rPr>
              <w:t>A</w:t>
            </w:r>
            <w:r w:rsidRPr="006B625E">
              <w:rPr>
                <w:bCs/>
                <w:sz w:val="21"/>
                <w:szCs w:val="21"/>
                <w:lang w:val="es-ES_tradnl"/>
              </w:rPr>
              <w:t>sí, los principales resultados de la fase II será la preparación de seis nuevos informes PLR sobre temas específicos de especial interés y prioridad para los PMA y los países en desarrollo en las áreas definidas durante la fase</w:t>
            </w:r>
            <w:r w:rsidR="00CF219D" w:rsidRPr="006B625E">
              <w:rPr>
                <w:bCs/>
                <w:sz w:val="21"/>
                <w:szCs w:val="21"/>
                <w:lang w:val="es-ES_tradnl"/>
              </w:rPr>
              <w:t> </w:t>
            </w:r>
            <w:r w:rsidRPr="006B625E">
              <w:rPr>
                <w:bCs/>
                <w:sz w:val="21"/>
                <w:szCs w:val="21"/>
                <w:lang w:val="es-ES_tradnl"/>
              </w:rPr>
              <w:t>I</w:t>
            </w:r>
            <w:r w:rsidR="00E00B28" w:rsidRPr="006B625E">
              <w:rPr>
                <w:bCs/>
                <w:sz w:val="21"/>
                <w:szCs w:val="21"/>
                <w:lang w:val="es-ES_tradnl"/>
              </w:rPr>
              <w:t>.</w:t>
            </w:r>
          </w:p>
          <w:p w:rsidR="002F13BD" w:rsidRPr="006B625E" w:rsidRDefault="002F13BD" w:rsidP="008F3BCA">
            <w:pPr>
              <w:keepNext/>
              <w:rPr>
                <w:sz w:val="21"/>
                <w:szCs w:val="21"/>
                <w:lang w:val="es-ES_tradnl"/>
              </w:rPr>
            </w:pPr>
          </w:p>
          <w:p w:rsidR="002F13BD" w:rsidRPr="006B625E" w:rsidRDefault="00070CFE" w:rsidP="00070CFE">
            <w:pPr>
              <w:keepNext/>
              <w:rPr>
                <w:sz w:val="21"/>
                <w:szCs w:val="21"/>
                <w:lang w:val="es-ES_tradnl"/>
              </w:rPr>
            </w:pPr>
            <w:r w:rsidRPr="006B625E">
              <w:rPr>
                <w:sz w:val="21"/>
                <w:szCs w:val="21"/>
                <w:lang w:val="es-ES_tradnl"/>
              </w:rPr>
              <w:t>Mejorar el actual sitio web de la OMPI sobre análisis de la actividad de patentamiento para facilitar el acceso a los informes PLR publicados.</w:t>
            </w:r>
          </w:p>
          <w:p w:rsidR="002F13BD" w:rsidRPr="006B625E" w:rsidRDefault="002F13BD" w:rsidP="008F3BCA">
            <w:pPr>
              <w:keepNext/>
              <w:rPr>
                <w:sz w:val="21"/>
                <w:szCs w:val="21"/>
                <w:lang w:val="es-ES_tradnl"/>
              </w:rPr>
            </w:pPr>
          </w:p>
          <w:p w:rsidR="007F73EE" w:rsidRPr="006B625E" w:rsidRDefault="00070CFE" w:rsidP="00E61679">
            <w:pPr>
              <w:keepNext/>
              <w:rPr>
                <w:sz w:val="21"/>
                <w:szCs w:val="21"/>
                <w:lang w:val="es-ES_tradnl"/>
              </w:rPr>
            </w:pPr>
            <w:r w:rsidRPr="006B625E">
              <w:rPr>
                <w:sz w:val="21"/>
                <w:szCs w:val="21"/>
                <w:lang w:val="es-ES_tradnl"/>
              </w:rPr>
              <w:t>Mejorar las capacidades de las instituciones de los países en desarrollo para utilizar y elaborar informes PLR</w:t>
            </w:r>
            <w:r w:rsidR="00B82009" w:rsidRPr="006B625E">
              <w:rPr>
                <w:sz w:val="21"/>
                <w:szCs w:val="21"/>
                <w:lang w:val="es-ES_tradnl"/>
              </w:rPr>
              <w:t>.  C</w:t>
            </w:r>
            <w:r w:rsidR="00E61679" w:rsidRPr="006B625E">
              <w:rPr>
                <w:sz w:val="21"/>
                <w:szCs w:val="21"/>
                <w:lang w:val="es-ES_tradnl"/>
              </w:rPr>
              <w:t>omo objetivo adicional, redactar</w:t>
            </w:r>
            <w:r w:rsidRPr="006B625E">
              <w:rPr>
                <w:sz w:val="21"/>
                <w:szCs w:val="21"/>
                <w:lang w:val="es-ES_tradnl"/>
              </w:rPr>
              <w:t xml:space="preserve"> directrices</w:t>
            </w:r>
            <w:r w:rsidR="00E61679" w:rsidRPr="006B625E">
              <w:rPr>
                <w:sz w:val="21"/>
                <w:szCs w:val="21"/>
                <w:lang w:val="es-ES_tradnl"/>
              </w:rPr>
              <w:t xml:space="preserve"> metodológicas para la </w:t>
            </w:r>
            <w:r w:rsidRPr="006B625E">
              <w:rPr>
                <w:sz w:val="21"/>
                <w:szCs w:val="21"/>
                <w:lang w:val="es-ES_tradnl"/>
              </w:rPr>
              <w:t>elaboración de informes PLR.</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E00B28" w:rsidRPr="006B625E" w:rsidRDefault="00364961" w:rsidP="00364961">
            <w:pPr>
              <w:keepNext/>
              <w:rPr>
                <w:sz w:val="21"/>
                <w:szCs w:val="21"/>
                <w:lang w:val="es-ES_tradnl"/>
              </w:rPr>
            </w:pPr>
            <w:r w:rsidRPr="006B625E">
              <w:rPr>
                <w:sz w:val="21"/>
                <w:szCs w:val="21"/>
                <w:lang w:val="es-ES_tradnl"/>
              </w:rPr>
              <w:lastRenderedPageBreak/>
              <w:t xml:space="preserve">Se completaron cuatro informes PLR, </w:t>
            </w:r>
            <w:r w:rsidR="00E61679" w:rsidRPr="006B625E">
              <w:rPr>
                <w:sz w:val="21"/>
                <w:szCs w:val="21"/>
                <w:lang w:val="es-ES_tradnl"/>
              </w:rPr>
              <w:t xml:space="preserve">y se actualizaron </w:t>
            </w:r>
            <w:r w:rsidRPr="006B625E">
              <w:rPr>
                <w:sz w:val="21"/>
                <w:szCs w:val="21"/>
                <w:lang w:val="es-ES_tradnl"/>
              </w:rPr>
              <w:t xml:space="preserve">dos </w:t>
            </w:r>
            <w:r w:rsidR="00E61679" w:rsidRPr="006B625E">
              <w:rPr>
                <w:sz w:val="21"/>
                <w:szCs w:val="21"/>
                <w:lang w:val="es-ES_tradnl"/>
              </w:rPr>
              <w:t xml:space="preserve">de los </w:t>
            </w:r>
            <w:r w:rsidRPr="006B625E">
              <w:rPr>
                <w:sz w:val="21"/>
                <w:szCs w:val="21"/>
                <w:lang w:val="es-ES_tradnl"/>
              </w:rPr>
              <w:t>ya terminados y publicados sobre ritonavir y algunas enfermedades</w:t>
            </w:r>
            <w:r w:rsidR="00E61679" w:rsidRPr="006B625E">
              <w:rPr>
                <w:sz w:val="21"/>
                <w:szCs w:val="21"/>
                <w:lang w:val="es-ES_tradnl"/>
              </w:rPr>
              <w:t xml:space="preserve"> no atendidas</w:t>
            </w:r>
            <w:r w:rsidR="00E00B28" w:rsidRPr="006B625E">
              <w:rPr>
                <w:sz w:val="21"/>
                <w:szCs w:val="21"/>
                <w:lang w:val="es-ES_tradnl"/>
              </w:rPr>
              <w:t>.</w:t>
            </w:r>
          </w:p>
          <w:p w:rsidR="002F13BD" w:rsidRPr="006B625E" w:rsidRDefault="002F13BD" w:rsidP="008F3BCA">
            <w:pPr>
              <w:keepNext/>
              <w:rPr>
                <w:rFonts w:asciiTheme="minorBidi" w:hAnsiTheme="minorBidi"/>
                <w:sz w:val="21"/>
                <w:szCs w:val="21"/>
                <w:lang w:val="es-ES_tradnl"/>
              </w:rPr>
            </w:pPr>
          </w:p>
          <w:p w:rsidR="00E00B28" w:rsidRPr="006B625E" w:rsidRDefault="00364961" w:rsidP="00364961">
            <w:pPr>
              <w:keepNext/>
              <w:rPr>
                <w:rFonts w:asciiTheme="minorBidi" w:hAnsiTheme="minorBidi"/>
                <w:sz w:val="21"/>
                <w:szCs w:val="21"/>
                <w:lang w:val="es-ES_tradnl"/>
              </w:rPr>
            </w:pPr>
            <w:r w:rsidRPr="006B625E">
              <w:rPr>
                <w:rFonts w:asciiTheme="minorBidi" w:hAnsiTheme="minorBidi"/>
                <w:sz w:val="21"/>
                <w:szCs w:val="21"/>
                <w:lang w:val="es-ES_tradnl"/>
              </w:rPr>
              <w:t>Se completaron las directrices de elaboración de informes PLR y se prevé su publicación en el primer trimestre d</w:t>
            </w:r>
            <w:r w:rsidR="00B82009" w:rsidRPr="006B625E">
              <w:rPr>
                <w:rFonts w:asciiTheme="minorBidi" w:hAnsiTheme="minorBidi"/>
                <w:sz w:val="21"/>
                <w:szCs w:val="21"/>
                <w:lang w:val="es-ES_tradnl"/>
              </w:rPr>
              <w:t>e 2</w:t>
            </w:r>
            <w:r w:rsidRPr="006B625E">
              <w:rPr>
                <w:rFonts w:asciiTheme="minorBidi" w:hAnsiTheme="minorBidi"/>
                <w:sz w:val="21"/>
                <w:szCs w:val="21"/>
                <w:lang w:val="es-ES_tradnl"/>
              </w:rPr>
              <w:t>014</w:t>
            </w:r>
            <w:r w:rsidR="00E00B28" w:rsidRPr="006B625E">
              <w:rPr>
                <w:rFonts w:asciiTheme="minorBidi" w:hAnsiTheme="minorBidi"/>
                <w:sz w:val="21"/>
                <w:szCs w:val="21"/>
                <w:lang w:val="es-ES_tradnl"/>
              </w:rPr>
              <w:t>.</w:t>
            </w:r>
          </w:p>
          <w:p w:rsidR="002F13BD" w:rsidRPr="006B625E" w:rsidRDefault="002F13BD" w:rsidP="008F3BCA">
            <w:pPr>
              <w:keepNext/>
              <w:rPr>
                <w:rFonts w:asciiTheme="minorBidi" w:hAnsiTheme="minorBidi"/>
                <w:sz w:val="21"/>
                <w:szCs w:val="21"/>
                <w:lang w:val="es-ES_tradnl"/>
              </w:rPr>
            </w:pPr>
          </w:p>
          <w:p w:rsidR="007F73EE" w:rsidRPr="006B625E" w:rsidRDefault="00364961" w:rsidP="00364961">
            <w:pPr>
              <w:keepNext/>
              <w:rPr>
                <w:sz w:val="21"/>
                <w:szCs w:val="21"/>
                <w:lang w:val="es-ES_tradnl"/>
              </w:rPr>
            </w:pPr>
            <w:r w:rsidRPr="006B625E">
              <w:rPr>
                <w:rFonts w:asciiTheme="minorBidi" w:hAnsiTheme="minorBidi"/>
                <w:sz w:val="21"/>
                <w:szCs w:val="21"/>
                <w:lang w:val="es-ES_tradnl"/>
              </w:rPr>
              <w:t xml:space="preserve">El año pasado, se organizaron dos talleres regionales sobre análisis de patentes en Río de Janeiro (Brasil) y Manila (Filipinas). </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364961" w:rsidP="00364961">
            <w:pPr>
              <w:rPr>
                <w:sz w:val="21"/>
                <w:szCs w:val="21"/>
                <w:lang w:val="es-ES_tradnl"/>
              </w:rPr>
            </w:pPr>
            <w:r w:rsidRPr="006B625E">
              <w:rPr>
                <w:sz w:val="21"/>
                <w:szCs w:val="21"/>
                <w:lang w:val="es-ES_tradnl"/>
              </w:rPr>
              <w:lastRenderedPageBreak/>
              <w:t xml:space="preserve">Los informes sobre análisis de la actividad de patentamiento </w:t>
            </w:r>
            <w:r w:rsidR="00E61679" w:rsidRPr="006B625E">
              <w:rPr>
                <w:sz w:val="21"/>
                <w:szCs w:val="21"/>
                <w:lang w:val="es-ES_tradnl"/>
              </w:rPr>
              <w:t xml:space="preserve">pueden consultarse </w:t>
            </w:r>
            <w:r w:rsidRPr="006B625E">
              <w:rPr>
                <w:sz w:val="21"/>
                <w:szCs w:val="21"/>
                <w:lang w:val="es-ES_tradnl"/>
              </w:rPr>
              <w:t>en:</w:t>
            </w:r>
          </w:p>
          <w:p w:rsidR="002F13BD" w:rsidRPr="006B625E" w:rsidRDefault="002F13BD" w:rsidP="008F3BCA">
            <w:pPr>
              <w:rPr>
                <w:sz w:val="21"/>
                <w:szCs w:val="21"/>
                <w:lang w:val="es-ES_tradnl"/>
              </w:rPr>
            </w:pPr>
          </w:p>
          <w:p w:rsidR="002F13BD" w:rsidRPr="006B625E" w:rsidRDefault="00364961" w:rsidP="00364961">
            <w:pPr>
              <w:rPr>
                <w:sz w:val="21"/>
                <w:szCs w:val="21"/>
                <w:lang w:val="es-ES_tradnl"/>
              </w:rPr>
            </w:pPr>
            <w:r w:rsidRPr="006B625E">
              <w:rPr>
                <w:i/>
                <w:sz w:val="21"/>
                <w:szCs w:val="21"/>
                <w:u w:val="single"/>
                <w:lang w:val="es-ES_tradnl"/>
              </w:rPr>
              <w:t>http://www.wipo.int/patentscope/en/programs/patent_landscapes/index.html</w:t>
            </w:r>
          </w:p>
          <w:p w:rsidR="002F13BD" w:rsidRPr="006B625E" w:rsidRDefault="002F13BD" w:rsidP="008F3BCA">
            <w:pPr>
              <w:rPr>
                <w:sz w:val="21"/>
                <w:szCs w:val="21"/>
                <w:lang w:val="es-ES_tradnl"/>
              </w:rPr>
            </w:pPr>
          </w:p>
          <w:p w:rsidR="002F13BD" w:rsidRPr="006B625E" w:rsidRDefault="00364961" w:rsidP="00364961">
            <w:pPr>
              <w:rPr>
                <w:sz w:val="21"/>
                <w:szCs w:val="21"/>
                <w:lang w:val="es-ES_tradnl"/>
              </w:rPr>
            </w:pPr>
            <w:r w:rsidRPr="006B625E">
              <w:rPr>
                <w:sz w:val="21"/>
                <w:szCs w:val="21"/>
                <w:lang w:val="es-ES_tradnl"/>
              </w:rPr>
              <w:t>La Guía electrónica puede consultarse en:</w:t>
            </w:r>
          </w:p>
          <w:p w:rsidR="002F13BD" w:rsidRPr="006B625E" w:rsidRDefault="002F13BD" w:rsidP="008F3BCA">
            <w:pPr>
              <w:rPr>
                <w:sz w:val="21"/>
                <w:szCs w:val="21"/>
                <w:lang w:val="es-ES_tradnl"/>
              </w:rPr>
            </w:pPr>
          </w:p>
          <w:p w:rsidR="002F13BD" w:rsidRPr="006B625E" w:rsidRDefault="00364961" w:rsidP="00364961">
            <w:pPr>
              <w:rPr>
                <w:sz w:val="21"/>
                <w:szCs w:val="21"/>
                <w:lang w:val="es-ES_tradnl"/>
              </w:rPr>
            </w:pPr>
            <w:r w:rsidRPr="006B625E">
              <w:rPr>
                <w:i/>
                <w:sz w:val="21"/>
                <w:szCs w:val="21"/>
                <w:u w:val="single"/>
                <w:lang w:val="es-ES_tradnl"/>
              </w:rPr>
              <w:t>http://www.wipo.int/tisc/es/etutorial.html</w:t>
            </w:r>
          </w:p>
          <w:p w:rsidR="002F13BD" w:rsidRPr="006B625E" w:rsidRDefault="002F13BD" w:rsidP="008F3BCA">
            <w:pPr>
              <w:keepNext/>
              <w:rPr>
                <w:sz w:val="21"/>
                <w:szCs w:val="21"/>
                <w:lang w:val="es-ES_tradnl"/>
              </w:rPr>
            </w:pPr>
          </w:p>
          <w:p w:rsidR="002F13BD" w:rsidRPr="006B625E" w:rsidRDefault="00364961" w:rsidP="00364961">
            <w:pPr>
              <w:keepNext/>
              <w:rPr>
                <w:rFonts w:asciiTheme="minorBidi" w:hAnsiTheme="minorBidi"/>
                <w:sz w:val="21"/>
                <w:szCs w:val="21"/>
                <w:u w:val="single"/>
                <w:lang w:val="es-ES_tradnl"/>
              </w:rPr>
            </w:pPr>
            <w:r w:rsidRPr="006B625E">
              <w:rPr>
                <w:rFonts w:asciiTheme="minorBidi" w:hAnsiTheme="minorBidi"/>
                <w:sz w:val="21"/>
                <w:szCs w:val="21"/>
                <w:lang w:val="es-ES_tradnl"/>
              </w:rPr>
              <w:t>Los documentos sobre e</w:t>
            </w:r>
            <w:r w:rsidR="00E00B28" w:rsidRPr="006B625E">
              <w:rPr>
                <w:rFonts w:asciiTheme="minorBidi" w:hAnsiTheme="minorBidi"/>
                <w:sz w:val="21"/>
                <w:szCs w:val="21"/>
                <w:lang w:val="es-ES_tradnl"/>
              </w:rPr>
              <w:t>l t</w:t>
            </w:r>
            <w:r w:rsidRPr="006B625E">
              <w:rPr>
                <w:rFonts w:asciiTheme="minorBidi" w:hAnsiTheme="minorBidi"/>
                <w:sz w:val="21"/>
                <w:szCs w:val="21"/>
                <w:lang w:val="es-ES_tradnl"/>
              </w:rPr>
              <w:t>aller regional sobre análisis de patentes de Río pueden consultarse en</w:t>
            </w:r>
            <w:r w:rsidR="00B82009" w:rsidRPr="006B625E">
              <w:rPr>
                <w:rFonts w:asciiTheme="minorBidi" w:hAnsiTheme="minorBidi"/>
                <w:sz w:val="21"/>
                <w:szCs w:val="21"/>
                <w:lang w:val="es-ES_tradnl"/>
              </w:rPr>
              <w:t xml:space="preserve">:  </w:t>
            </w:r>
            <w:r w:rsidR="00B82009" w:rsidRPr="006B625E">
              <w:rPr>
                <w:rFonts w:asciiTheme="minorBidi" w:hAnsiTheme="minorBidi"/>
                <w:i/>
                <w:sz w:val="21"/>
                <w:szCs w:val="21"/>
                <w:u w:val="single"/>
                <w:lang w:val="es-ES_tradnl"/>
              </w:rPr>
              <w:t>h</w:t>
            </w:r>
            <w:r w:rsidRPr="006B625E">
              <w:rPr>
                <w:rFonts w:asciiTheme="minorBidi" w:hAnsiTheme="minorBidi"/>
                <w:i/>
                <w:sz w:val="21"/>
                <w:szCs w:val="21"/>
                <w:u w:val="single"/>
                <w:lang w:val="es-ES_tradnl"/>
              </w:rPr>
              <w:t>ttp://www.wipo.int/meetings/es/details.jsp?meeting_id=30167</w:t>
            </w:r>
          </w:p>
          <w:p w:rsidR="002F13BD" w:rsidRPr="006B625E" w:rsidRDefault="002F13BD" w:rsidP="008F3BCA">
            <w:pPr>
              <w:keepNext/>
              <w:rPr>
                <w:rFonts w:asciiTheme="minorBidi" w:hAnsiTheme="minorBidi"/>
                <w:sz w:val="21"/>
                <w:szCs w:val="21"/>
                <w:u w:val="single"/>
                <w:lang w:val="es-ES_tradnl"/>
              </w:rPr>
            </w:pPr>
          </w:p>
          <w:p w:rsidR="007F73EE" w:rsidRPr="006B625E" w:rsidRDefault="00364961" w:rsidP="00D10753">
            <w:pPr>
              <w:keepNext/>
              <w:rPr>
                <w:sz w:val="21"/>
                <w:szCs w:val="21"/>
                <w:lang w:val="es-ES_tradnl"/>
              </w:rPr>
            </w:pPr>
            <w:r w:rsidRPr="006B625E">
              <w:rPr>
                <w:sz w:val="21"/>
                <w:szCs w:val="21"/>
                <w:lang w:val="es-ES_tradnl"/>
              </w:rPr>
              <w:t>Los documentos sobre e</w:t>
            </w:r>
            <w:r w:rsidR="00E00B28" w:rsidRPr="006B625E">
              <w:rPr>
                <w:sz w:val="21"/>
                <w:szCs w:val="21"/>
                <w:lang w:val="es-ES_tradnl"/>
              </w:rPr>
              <w:t>l t</w:t>
            </w:r>
            <w:r w:rsidRPr="006B625E">
              <w:rPr>
                <w:sz w:val="21"/>
                <w:szCs w:val="21"/>
                <w:lang w:val="es-ES_tradnl"/>
              </w:rPr>
              <w:t>aller regional sobre análisis de patentes de Manila pueden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ttp://www.wipo.int/meetings/es/details.jsp?meeting_id=31543</w:t>
            </w:r>
            <w:r w:rsidR="007F73EE" w:rsidRPr="006B625E">
              <w:rPr>
                <w:rFonts w:asciiTheme="minorBidi" w:hAnsiTheme="minorBidi"/>
                <w:sz w:val="21"/>
                <w:szCs w:val="21"/>
                <w:lang w:val="es-ES_tradnl"/>
              </w:rPr>
              <w:t xml:space="preserve"> </w:t>
            </w:r>
          </w:p>
        </w:tc>
      </w:tr>
      <w:tr w:rsidR="00864888" w:rsidRPr="006B625E" w:rsidTr="006B625E">
        <w:trPr>
          <w:cantSplit/>
          <w:trHeight w:val="8057"/>
          <w:jc w:val="center"/>
        </w:trPr>
        <w:tc>
          <w:tcPr>
            <w:tcW w:w="245" w:type="pct"/>
            <w:tcBorders>
              <w:top w:val="single" w:sz="4" w:space="0" w:color="auto"/>
              <w:left w:val="single" w:sz="4" w:space="0" w:color="auto"/>
              <w:bottom w:val="single" w:sz="4" w:space="0" w:color="auto"/>
              <w:right w:val="single" w:sz="4" w:space="0" w:color="auto"/>
            </w:tcBorders>
            <w:shd w:val="clear" w:color="auto" w:fill="auto"/>
          </w:tcPr>
          <w:p w:rsidR="00864888" w:rsidRPr="006B625E" w:rsidRDefault="00864888" w:rsidP="00864888">
            <w:pPr>
              <w:rPr>
                <w:sz w:val="21"/>
                <w:szCs w:val="21"/>
                <w:lang w:val="es-ES_tradnl"/>
              </w:rPr>
            </w:pPr>
            <w:r w:rsidRPr="006B625E">
              <w:rPr>
                <w:sz w:val="21"/>
                <w:szCs w:val="21"/>
                <w:lang w:val="es-ES_tradnl"/>
              </w:rPr>
              <w:lastRenderedPageBreak/>
              <w:t>4, 10</w:t>
            </w:r>
          </w:p>
          <w:p w:rsidR="00864888" w:rsidRPr="006B625E" w:rsidRDefault="00864888" w:rsidP="00864888">
            <w:pPr>
              <w:rPr>
                <w:sz w:val="21"/>
                <w:szCs w:val="21"/>
                <w:lang w:val="es-ES_tradnl"/>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rsidR="00864888" w:rsidRPr="006B625E" w:rsidRDefault="00864888" w:rsidP="00864888">
            <w:pPr>
              <w:rPr>
                <w:sz w:val="21"/>
                <w:szCs w:val="21"/>
                <w:lang w:val="es-ES_tradnl"/>
              </w:rPr>
            </w:pPr>
            <w:r w:rsidRPr="006B625E">
              <w:rPr>
                <w:sz w:val="21"/>
                <w:szCs w:val="21"/>
                <w:lang w:val="es-ES_tradnl"/>
              </w:rPr>
              <w:t>"Proyecto piloto sobre la propiedad intelectual y la gestión de diseños para fomentar las actividades comerciales en los países en desarrollo y los países menos adelantados (PMA)"</w:t>
            </w:r>
          </w:p>
          <w:p w:rsidR="00864888" w:rsidRPr="006B625E" w:rsidRDefault="00864888" w:rsidP="00864888">
            <w:pPr>
              <w:rPr>
                <w:sz w:val="21"/>
                <w:szCs w:val="21"/>
                <w:lang w:val="es-ES_tradnl"/>
              </w:rPr>
            </w:pPr>
            <w:r w:rsidRPr="006B625E">
              <w:rPr>
                <w:sz w:val="21"/>
                <w:szCs w:val="21"/>
                <w:lang w:val="es-ES_tradnl"/>
              </w:rPr>
              <w:t>(DA_4_10_02)</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E00B28" w:rsidRPr="006B625E" w:rsidRDefault="00864888" w:rsidP="00864888">
            <w:pPr>
              <w:rPr>
                <w:rFonts w:eastAsia="Malgun Gothic"/>
                <w:kern w:val="2"/>
                <w:sz w:val="21"/>
                <w:szCs w:val="21"/>
                <w:lang w:val="es-ES_tradnl" w:eastAsia="ko-KR"/>
              </w:rPr>
            </w:pPr>
            <w:r w:rsidRPr="006B625E">
              <w:rPr>
                <w:rFonts w:eastAsia="Malgun Gothic"/>
                <w:kern w:val="2"/>
                <w:sz w:val="21"/>
                <w:szCs w:val="21"/>
                <w:lang w:val="es-ES_tradnl" w:eastAsia="ko-KR"/>
              </w:rPr>
              <w:t>La finalidad del proyecto es apoyar a las pymes, entidades que participan activamente en la creación y comercialización de los diseños, en la utilización del sistema de P.I. y en la elaboración de estrategias que incentiven la inversión en el diseño</w:t>
            </w:r>
            <w:r w:rsidR="00E00B28" w:rsidRPr="006B625E">
              <w:rPr>
                <w:rFonts w:eastAsia="Malgun Gothic"/>
                <w:kern w:val="2"/>
                <w:sz w:val="21"/>
                <w:szCs w:val="21"/>
                <w:lang w:val="es-ES_tradnl" w:eastAsia="ko-KR"/>
              </w:rPr>
              <w:t>.</w:t>
            </w:r>
          </w:p>
          <w:p w:rsidR="00864888" w:rsidRPr="006B625E" w:rsidRDefault="00864888" w:rsidP="00864888">
            <w:pPr>
              <w:rPr>
                <w:rFonts w:eastAsia="Malgun Gothic"/>
                <w:kern w:val="2"/>
                <w:sz w:val="21"/>
                <w:szCs w:val="21"/>
                <w:lang w:val="es-ES_tradnl" w:eastAsia="ko-KR"/>
              </w:rPr>
            </w:pPr>
          </w:p>
          <w:p w:rsidR="00864888" w:rsidRPr="006B625E" w:rsidRDefault="00864888" w:rsidP="00864888">
            <w:pPr>
              <w:rPr>
                <w:sz w:val="21"/>
                <w:szCs w:val="21"/>
                <w:lang w:val="es-ES_tradnl"/>
              </w:rPr>
            </w:pPr>
            <w:r w:rsidRPr="006B625E">
              <w:rPr>
                <w:rFonts w:eastAsia="Malgun Gothic"/>
                <w:kern w:val="2"/>
                <w:sz w:val="21"/>
                <w:szCs w:val="21"/>
                <w:lang w:val="es-ES_tradnl" w:eastAsia="ko-KR"/>
              </w:rPr>
              <w:t>En el marco del proyecto, y mediante una estrecha cooperación con las principales instituciones de los países participantes, se fomentará la utilización estratégica, entre las pymes de tales países, de los derechos de P.I., en particular, los derechos sobre los diseños industriales, potenciando así un enfoque dinámico de la protección de los diseños en los mercados nacionales y de exportación.</w:t>
            </w:r>
          </w:p>
        </w:tc>
        <w:tc>
          <w:tcPr>
            <w:tcW w:w="587" w:type="pct"/>
            <w:tcBorders>
              <w:top w:val="single" w:sz="4" w:space="0" w:color="auto"/>
              <w:left w:val="single" w:sz="4" w:space="0" w:color="auto"/>
              <w:bottom w:val="single" w:sz="4" w:space="0" w:color="auto"/>
              <w:right w:val="single" w:sz="4" w:space="0" w:color="auto"/>
            </w:tcBorders>
            <w:shd w:val="clear" w:color="auto" w:fill="auto"/>
          </w:tcPr>
          <w:p w:rsidR="00864888" w:rsidRPr="006B625E" w:rsidRDefault="00864888" w:rsidP="00864888">
            <w:pPr>
              <w:rPr>
                <w:sz w:val="21"/>
                <w:szCs w:val="21"/>
                <w:lang w:val="es-ES_tradnl"/>
              </w:rPr>
            </w:pPr>
            <w:r w:rsidRPr="006B625E">
              <w:rPr>
                <w:sz w:val="21"/>
                <w:szCs w:val="21"/>
                <w:lang w:val="es-ES_tradnl"/>
              </w:rPr>
              <w:t>En curso de ejecución desde enero de 2014.</w:t>
            </w:r>
          </w:p>
          <w:p w:rsidR="00864888" w:rsidRPr="006B625E" w:rsidRDefault="00864888" w:rsidP="00864888">
            <w:pPr>
              <w:rPr>
                <w:sz w:val="21"/>
                <w:szCs w:val="21"/>
                <w:lang w:val="es-ES_tradnl"/>
              </w:rPr>
            </w:pPr>
          </w:p>
          <w:p w:rsidR="00864888" w:rsidRPr="006B625E" w:rsidRDefault="00864888" w:rsidP="00864888">
            <w:pPr>
              <w:rPr>
                <w:sz w:val="21"/>
                <w:szCs w:val="21"/>
                <w:lang w:val="es-ES_tradnl"/>
              </w:rPr>
            </w:pPr>
            <w:r w:rsidRPr="006B625E">
              <w:rPr>
                <w:sz w:val="21"/>
                <w:szCs w:val="21"/>
                <w:lang w:val="es-ES_tradnl"/>
              </w:rPr>
              <w:t>Deberá finalizar en enero de 2016.</w:t>
            </w:r>
          </w:p>
          <w:p w:rsidR="00864888" w:rsidRPr="006B625E" w:rsidRDefault="00864888" w:rsidP="00864888">
            <w:pPr>
              <w:rPr>
                <w:sz w:val="21"/>
                <w:szCs w:val="21"/>
                <w:lang w:val="es-ES_tradnl"/>
              </w:rPr>
            </w:pPr>
          </w:p>
        </w:tc>
        <w:tc>
          <w:tcPr>
            <w:tcW w:w="1076" w:type="pct"/>
            <w:tcBorders>
              <w:top w:val="single" w:sz="4" w:space="0" w:color="auto"/>
              <w:left w:val="single" w:sz="4" w:space="0" w:color="auto"/>
              <w:bottom w:val="single" w:sz="4" w:space="0" w:color="auto"/>
              <w:right w:val="single" w:sz="4" w:space="0" w:color="auto"/>
            </w:tcBorders>
            <w:shd w:val="clear" w:color="auto" w:fill="auto"/>
          </w:tcPr>
          <w:p w:rsidR="00864888" w:rsidRPr="006B625E" w:rsidRDefault="00864888" w:rsidP="00864888">
            <w:pPr>
              <w:rPr>
                <w:rFonts w:eastAsia="Malgun Gothic"/>
                <w:kern w:val="2"/>
                <w:sz w:val="21"/>
                <w:szCs w:val="21"/>
                <w:lang w:val="es-ES_tradnl" w:eastAsia="ko-KR"/>
              </w:rPr>
            </w:pPr>
            <w:r w:rsidRPr="006B625E">
              <w:rPr>
                <w:rFonts w:eastAsia="Malgun Gothic"/>
                <w:kern w:val="2"/>
                <w:sz w:val="21"/>
                <w:szCs w:val="21"/>
                <w:u w:val="single"/>
                <w:lang w:val="es-ES_tradnl" w:eastAsia="ko-KR"/>
              </w:rPr>
              <w:t>Objetivo general</w:t>
            </w:r>
            <w:r w:rsidRPr="006B625E">
              <w:rPr>
                <w:rFonts w:eastAsia="Malgun Gothic"/>
                <w:kern w:val="2"/>
                <w:sz w:val="21"/>
                <w:szCs w:val="21"/>
                <w:lang w:val="es-ES_tradnl" w:eastAsia="ko-KR"/>
              </w:rPr>
              <w:t>:</w:t>
            </w:r>
          </w:p>
          <w:p w:rsidR="00864888" w:rsidRPr="006B625E" w:rsidRDefault="00864888" w:rsidP="00864888">
            <w:pPr>
              <w:rPr>
                <w:rFonts w:eastAsia="Malgun Gothic"/>
                <w:kern w:val="2"/>
                <w:sz w:val="21"/>
                <w:szCs w:val="21"/>
                <w:lang w:val="es-ES_tradnl" w:eastAsia="ko-KR"/>
              </w:rPr>
            </w:pPr>
            <w:r w:rsidRPr="006B625E">
              <w:rPr>
                <w:rFonts w:eastAsia="Malgun Gothic"/>
                <w:kern w:val="2"/>
                <w:sz w:val="21"/>
                <w:szCs w:val="21"/>
                <w:lang w:val="es-ES_tradnl" w:eastAsia="ko-KR"/>
              </w:rPr>
              <w:t xml:space="preserve">Contribuir al desarrollo económico de dos países potenciando la estrategia nacional de protección de los derechos de P.I. en el ámbito de los diseños y su aplicación por las pymes,  </w:t>
            </w:r>
          </w:p>
          <w:p w:rsidR="00864888" w:rsidRPr="006B625E" w:rsidRDefault="00864888" w:rsidP="00864888">
            <w:pPr>
              <w:rPr>
                <w:rFonts w:eastAsia="Malgun Gothic"/>
                <w:kern w:val="2"/>
                <w:sz w:val="21"/>
                <w:szCs w:val="21"/>
                <w:lang w:val="es-ES_tradnl" w:eastAsia="ko-KR"/>
              </w:rPr>
            </w:pPr>
          </w:p>
          <w:p w:rsidR="00864888" w:rsidRPr="006B625E" w:rsidRDefault="00864888" w:rsidP="00864888">
            <w:pPr>
              <w:rPr>
                <w:rFonts w:eastAsia="Malgun Gothic"/>
                <w:kern w:val="2"/>
                <w:sz w:val="21"/>
                <w:szCs w:val="21"/>
                <w:lang w:val="es-ES_tradnl" w:eastAsia="ko-KR"/>
              </w:rPr>
            </w:pPr>
            <w:r w:rsidRPr="006B625E">
              <w:rPr>
                <w:rFonts w:eastAsia="Malgun Gothic"/>
                <w:kern w:val="2"/>
                <w:sz w:val="21"/>
                <w:szCs w:val="21"/>
                <w:u w:val="single"/>
                <w:lang w:val="es-ES_tradnl" w:eastAsia="ko-KR"/>
              </w:rPr>
              <w:t>Objetivos específicos</w:t>
            </w:r>
            <w:r w:rsidRPr="006B625E">
              <w:rPr>
                <w:rFonts w:eastAsia="Malgun Gothic"/>
                <w:kern w:val="2"/>
                <w:sz w:val="21"/>
                <w:szCs w:val="21"/>
                <w:lang w:val="es-ES_tradnl" w:eastAsia="ko-KR"/>
              </w:rPr>
              <w:t>:</w:t>
            </w:r>
          </w:p>
          <w:p w:rsidR="00864888" w:rsidRPr="006B625E" w:rsidRDefault="00864888" w:rsidP="00864888">
            <w:pPr>
              <w:rPr>
                <w:rFonts w:eastAsia="Malgun Gothic"/>
                <w:kern w:val="2"/>
                <w:sz w:val="21"/>
                <w:szCs w:val="21"/>
                <w:lang w:val="es-ES_tradnl" w:eastAsia="ko-KR"/>
              </w:rPr>
            </w:pPr>
            <w:r w:rsidRPr="006B625E">
              <w:rPr>
                <w:rFonts w:eastAsia="Malgun Gothic"/>
                <w:kern w:val="2"/>
                <w:sz w:val="21"/>
                <w:szCs w:val="21"/>
                <w:lang w:val="es-ES_tradnl" w:eastAsia="ko-KR"/>
              </w:rPr>
              <w:t xml:space="preserve">Contribuir al desarrollo comercial de las pymes en los países participantes </w:t>
            </w:r>
            <w:r w:rsidRPr="006B625E">
              <w:rPr>
                <w:rFonts w:eastAsia="Malgun Gothic"/>
                <w:i/>
                <w:kern w:val="2"/>
                <w:sz w:val="21"/>
                <w:szCs w:val="21"/>
                <w:lang w:val="es-ES_tradnl" w:eastAsia="ko-KR"/>
              </w:rPr>
              <w:t>i</w:t>
            </w:r>
            <w:r w:rsidRPr="006B625E">
              <w:rPr>
                <w:rFonts w:eastAsia="Malgun Gothic"/>
                <w:kern w:val="2"/>
                <w:sz w:val="21"/>
                <w:szCs w:val="21"/>
                <w:lang w:val="es-ES_tradnl" w:eastAsia="ko-KR"/>
              </w:rPr>
              <w:t>ncentivando la inversión en el diseño mediante la utilización estratégica de los derechos de P.I., en particular la utilización activa de los debidos mecanismos de protección del diseño a los que hasta ahora no se daba aplicación.</w:t>
            </w:r>
          </w:p>
          <w:p w:rsidR="00864888" w:rsidRPr="006B625E" w:rsidRDefault="00864888" w:rsidP="00864888">
            <w:pPr>
              <w:rPr>
                <w:rFonts w:eastAsia="Malgun Gothic"/>
                <w:kern w:val="2"/>
                <w:sz w:val="21"/>
                <w:szCs w:val="21"/>
                <w:lang w:val="es-ES_tradnl" w:eastAsia="ko-KR"/>
              </w:rPr>
            </w:pPr>
          </w:p>
          <w:p w:rsidR="00864888" w:rsidRPr="006B625E" w:rsidRDefault="00864888" w:rsidP="00864888">
            <w:pPr>
              <w:rPr>
                <w:rFonts w:eastAsia="Malgun Gothic"/>
                <w:kern w:val="2"/>
                <w:sz w:val="21"/>
                <w:szCs w:val="21"/>
                <w:lang w:val="es-ES_tradnl" w:eastAsia="ko-KR"/>
              </w:rPr>
            </w:pPr>
            <w:r w:rsidRPr="006B625E">
              <w:rPr>
                <w:rFonts w:eastAsia="Malgun Gothic"/>
                <w:kern w:val="2"/>
                <w:sz w:val="21"/>
                <w:szCs w:val="21"/>
                <w:lang w:val="es-ES_tradnl" w:eastAsia="ko-KR"/>
              </w:rPr>
              <w:t>Mejorar las capacidades de las instituciones nacionales relacionadas con el diseño, incluidas las oficinas de P.I., a fin de fomentar el uso estratégico del sistema de P.I. entre las empresas basadas en el diseño, de suerte que se incremente la utilización de los mecanismos disponibles de protección en dicho ámbito.</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864888" w:rsidRPr="006B625E" w:rsidRDefault="00864888" w:rsidP="00864888">
            <w:pPr>
              <w:rPr>
                <w:sz w:val="21"/>
                <w:szCs w:val="21"/>
                <w:lang w:val="es-ES_tradnl"/>
              </w:rPr>
            </w:pPr>
            <w:r w:rsidRPr="006B625E">
              <w:rPr>
                <w:sz w:val="21"/>
                <w:szCs w:val="21"/>
                <w:lang w:val="es-ES_tradnl"/>
              </w:rPr>
              <w:t>n.d.</w:t>
            </w:r>
          </w:p>
        </w:tc>
        <w:tc>
          <w:tcPr>
            <w:tcW w:w="692" w:type="pct"/>
            <w:tcBorders>
              <w:top w:val="single" w:sz="4" w:space="0" w:color="auto"/>
              <w:left w:val="single" w:sz="4" w:space="0" w:color="auto"/>
              <w:bottom w:val="single" w:sz="4" w:space="0" w:color="auto"/>
              <w:right w:val="single" w:sz="4" w:space="0" w:color="auto"/>
            </w:tcBorders>
            <w:shd w:val="clear" w:color="auto" w:fill="auto"/>
          </w:tcPr>
          <w:p w:rsidR="00864888" w:rsidRPr="006B625E" w:rsidRDefault="00864888" w:rsidP="00864888">
            <w:pPr>
              <w:rPr>
                <w:sz w:val="21"/>
                <w:szCs w:val="21"/>
                <w:lang w:val="es-ES_tradnl"/>
              </w:rPr>
            </w:pPr>
            <w:r w:rsidRPr="006B625E">
              <w:rPr>
                <w:sz w:val="21"/>
                <w:szCs w:val="21"/>
                <w:lang w:val="es-ES_tradnl"/>
              </w:rPr>
              <w:t>n.d.</w:t>
            </w:r>
          </w:p>
        </w:tc>
      </w:tr>
    </w:tbl>
    <w:p w:rsidR="00D5606C" w:rsidRPr="006B625E" w:rsidRDefault="00D5606C" w:rsidP="00D5606C">
      <w:pPr>
        <w:ind w:left="5103" w:firstLine="5670"/>
        <w:rPr>
          <w:sz w:val="21"/>
          <w:szCs w:val="21"/>
          <w:lang w:val="es-ES_tradnl"/>
        </w:rPr>
      </w:pPr>
    </w:p>
    <w:p w:rsidR="00D5606C" w:rsidRPr="006B625E" w:rsidRDefault="00D5606C" w:rsidP="00D5606C">
      <w:pPr>
        <w:ind w:left="5103" w:firstLine="5670"/>
        <w:rPr>
          <w:sz w:val="21"/>
          <w:szCs w:val="21"/>
          <w:lang w:val="es-ES_tradnl"/>
        </w:rPr>
      </w:pPr>
    </w:p>
    <w:p w:rsidR="00864888" w:rsidRPr="006B625E" w:rsidRDefault="00864888" w:rsidP="00D5606C">
      <w:pPr>
        <w:ind w:left="5103" w:firstLine="5670"/>
        <w:rPr>
          <w:sz w:val="21"/>
          <w:szCs w:val="21"/>
          <w:lang w:val="es-ES_tradnl"/>
        </w:rPr>
      </w:pPr>
      <w:r w:rsidRPr="006B625E">
        <w:rPr>
          <w:sz w:val="21"/>
          <w:szCs w:val="21"/>
          <w:lang w:val="es-ES_tradnl"/>
        </w:rPr>
        <w:t>[Sigue el Anexo III]</w:t>
      </w:r>
    </w:p>
    <w:p w:rsidR="00864888" w:rsidRPr="006B625E" w:rsidRDefault="00864888" w:rsidP="005214FF">
      <w:pPr>
        <w:ind w:left="5103" w:firstLine="5670"/>
        <w:rPr>
          <w:sz w:val="21"/>
          <w:szCs w:val="21"/>
          <w:lang w:val="es-ES_tradnl"/>
        </w:rPr>
        <w:sectPr w:rsidR="00864888" w:rsidRPr="006B625E" w:rsidSect="005214FF">
          <w:headerReference w:type="default" r:id="rId17"/>
          <w:footerReference w:type="default" r:id="rId18"/>
          <w:headerReference w:type="first" r:id="rId19"/>
          <w:footerReference w:type="first" r:id="rId20"/>
          <w:pgSz w:w="15842" w:h="12242" w:orient="landscape" w:code="1"/>
          <w:pgMar w:top="902" w:right="454" w:bottom="539" w:left="454" w:header="720" w:footer="720" w:gutter="0"/>
          <w:pgNumType w:start="1"/>
          <w:cols w:space="720"/>
          <w:titlePg/>
          <w:docGrid w:linePitch="360"/>
        </w:sectPr>
      </w:pPr>
    </w:p>
    <w:p w:rsidR="002F13BD" w:rsidRPr="006B625E" w:rsidRDefault="00C07EB1" w:rsidP="00C07EB1">
      <w:pPr>
        <w:ind w:left="-90"/>
        <w:outlineLvl w:val="0"/>
        <w:rPr>
          <w:bCs/>
          <w:sz w:val="21"/>
          <w:szCs w:val="21"/>
          <w:lang w:val="es-ES_tradnl"/>
        </w:rPr>
      </w:pPr>
      <w:r w:rsidRPr="006B625E">
        <w:rPr>
          <w:bCs/>
          <w:sz w:val="21"/>
          <w:szCs w:val="21"/>
          <w:lang w:val="es-ES_tradnl"/>
        </w:rPr>
        <w:lastRenderedPageBreak/>
        <w:t>RESUMEN DE LOS PROYECTOS APROBADOS POR EL CDIP</w:t>
      </w:r>
    </w:p>
    <w:p w:rsidR="002F13BD" w:rsidRPr="006B625E" w:rsidRDefault="002F13BD" w:rsidP="007F73EE">
      <w:pPr>
        <w:ind w:left="-90"/>
        <w:outlineLvl w:val="0"/>
        <w:rPr>
          <w:bCs/>
          <w:sz w:val="21"/>
          <w:szCs w:val="21"/>
          <w:lang w:val="es-ES_tradnl"/>
        </w:rPr>
      </w:pPr>
    </w:p>
    <w:p w:rsidR="002F13BD" w:rsidRPr="006B625E" w:rsidRDefault="00C07EB1" w:rsidP="00C07EB1">
      <w:pPr>
        <w:ind w:left="-90"/>
        <w:outlineLvl w:val="0"/>
        <w:rPr>
          <w:bCs/>
          <w:sz w:val="21"/>
          <w:szCs w:val="21"/>
          <w:u w:val="single"/>
          <w:lang w:val="es-ES_tradnl"/>
        </w:rPr>
      </w:pPr>
      <w:r w:rsidRPr="006B625E">
        <w:rPr>
          <w:bCs/>
          <w:sz w:val="21"/>
          <w:szCs w:val="21"/>
          <w:u w:val="single"/>
          <w:lang w:val="es-ES_tradnl"/>
        </w:rPr>
        <w:t>Proyectos finalizados y evaluados.</w:t>
      </w:r>
    </w:p>
    <w:p w:rsidR="007F73EE" w:rsidRPr="006B625E" w:rsidRDefault="007F73EE" w:rsidP="007F73EE">
      <w:pPr>
        <w:rPr>
          <w:sz w:val="21"/>
          <w:szCs w:val="21"/>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560"/>
        <w:gridCol w:w="2891"/>
        <w:gridCol w:w="4733"/>
        <w:gridCol w:w="5118"/>
      </w:tblGrid>
      <w:tr w:rsidR="007F73EE" w:rsidRPr="006B625E" w:rsidTr="005C785E">
        <w:trPr>
          <w:trHeight w:val="851"/>
          <w:tblHeader/>
        </w:trPr>
        <w:tc>
          <w:tcPr>
            <w:tcW w:w="280" w:type="pct"/>
            <w:shd w:val="clear" w:color="auto" w:fill="auto"/>
            <w:vAlign w:val="center"/>
          </w:tcPr>
          <w:p w:rsidR="007F73EE" w:rsidRPr="006B625E" w:rsidRDefault="00C07EB1" w:rsidP="00C07EB1">
            <w:pPr>
              <w:rPr>
                <w:bCs/>
                <w:sz w:val="21"/>
                <w:szCs w:val="21"/>
                <w:lang w:val="es-ES_tradnl"/>
              </w:rPr>
            </w:pPr>
            <w:r w:rsidRPr="006B625E">
              <w:rPr>
                <w:bCs/>
                <w:sz w:val="21"/>
                <w:szCs w:val="21"/>
                <w:lang w:val="es-ES_tradnl"/>
              </w:rPr>
              <w:t>REC</w:t>
            </w:r>
          </w:p>
        </w:tc>
        <w:tc>
          <w:tcPr>
            <w:tcW w:w="515" w:type="pct"/>
            <w:shd w:val="clear" w:color="auto" w:fill="auto"/>
            <w:vAlign w:val="center"/>
          </w:tcPr>
          <w:p w:rsidR="007F73EE" w:rsidRPr="006B625E" w:rsidRDefault="00C07EB1" w:rsidP="00C07EB1">
            <w:pPr>
              <w:rPr>
                <w:bCs/>
                <w:sz w:val="21"/>
                <w:szCs w:val="21"/>
                <w:lang w:val="es-ES_tradnl"/>
              </w:rPr>
            </w:pPr>
            <w:r w:rsidRPr="006B625E">
              <w:rPr>
                <w:bCs/>
                <w:sz w:val="21"/>
                <w:szCs w:val="21"/>
                <w:lang w:val="es-ES_tradnl"/>
              </w:rPr>
              <w:t>PROYECTO</w:t>
            </w:r>
          </w:p>
        </w:tc>
        <w:tc>
          <w:tcPr>
            <w:tcW w:w="954" w:type="pct"/>
            <w:shd w:val="clear" w:color="auto" w:fill="auto"/>
            <w:vAlign w:val="center"/>
          </w:tcPr>
          <w:p w:rsidR="007F73EE" w:rsidRPr="006B625E" w:rsidRDefault="00C07EB1" w:rsidP="00C07EB1">
            <w:pPr>
              <w:rPr>
                <w:bCs/>
                <w:sz w:val="21"/>
                <w:szCs w:val="21"/>
                <w:lang w:val="es-ES_tradnl"/>
              </w:rPr>
            </w:pPr>
            <w:r w:rsidRPr="006B625E">
              <w:rPr>
                <w:bCs/>
                <w:sz w:val="21"/>
                <w:szCs w:val="21"/>
                <w:lang w:val="es-ES_tradnl"/>
              </w:rPr>
              <w:t>BREVE DESCRIPCIÓN</w:t>
            </w:r>
          </w:p>
        </w:tc>
        <w:tc>
          <w:tcPr>
            <w:tcW w:w="1562" w:type="pct"/>
            <w:shd w:val="clear" w:color="auto" w:fill="auto"/>
            <w:vAlign w:val="center"/>
          </w:tcPr>
          <w:p w:rsidR="007F73EE" w:rsidRPr="006B625E" w:rsidRDefault="00C07EB1" w:rsidP="00C07EB1">
            <w:pPr>
              <w:jc w:val="center"/>
              <w:rPr>
                <w:bCs/>
                <w:sz w:val="21"/>
                <w:szCs w:val="21"/>
                <w:lang w:val="es-ES_tradnl"/>
              </w:rPr>
            </w:pPr>
            <w:r w:rsidRPr="006B625E">
              <w:rPr>
                <w:bCs/>
                <w:sz w:val="21"/>
                <w:szCs w:val="21"/>
                <w:lang w:val="es-ES_tradnl"/>
              </w:rPr>
              <w:t xml:space="preserve">PRINCIPALES LOGROS Y RESULTADOS </w:t>
            </w:r>
          </w:p>
        </w:tc>
        <w:tc>
          <w:tcPr>
            <w:tcW w:w="1689" w:type="pct"/>
            <w:shd w:val="clear" w:color="auto" w:fill="auto"/>
            <w:vAlign w:val="center"/>
          </w:tcPr>
          <w:p w:rsidR="007F73EE" w:rsidRPr="006B625E" w:rsidRDefault="00586BB1" w:rsidP="00E67413">
            <w:pPr>
              <w:jc w:val="center"/>
              <w:rPr>
                <w:bCs/>
                <w:sz w:val="21"/>
                <w:szCs w:val="21"/>
                <w:lang w:val="es-ES_tradnl"/>
              </w:rPr>
            </w:pPr>
            <w:r w:rsidRPr="006B625E">
              <w:rPr>
                <w:bCs/>
                <w:sz w:val="21"/>
                <w:szCs w:val="21"/>
                <w:lang w:val="es-ES_tradnl"/>
              </w:rPr>
              <w:t xml:space="preserve">RECOMENDACIONES PRINCIPALES FORMULADAS POR LOS EVALUADORES </w:t>
            </w:r>
          </w:p>
        </w:tc>
      </w:tr>
      <w:tr w:rsidR="007F73EE" w:rsidRPr="006B625E" w:rsidTr="005C785E">
        <w:tc>
          <w:tcPr>
            <w:tcW w:w="280" w:type="pct"/>
            <w:shd w:val="clear" w:color="auto" w:fill="auto"/>
          </w:tcPr>
          <w:p w:rsidR="007F73EE" w:rsidRPr="006B625E" w:rsidRDefault="007F73EE" w:rsidP="008F3BCA">
            <w:pPr>
              <w:rPr>
                <w:sz w:val="21"/>
                <w:szCs w:val="21"/>
                <w:lang w:val="es-ES_tradnl"/>
              </w:rPr>
            </w:pPr>
            <w:r w:rsidRPr="006B625E">
              <w:rPr>
                <w:sz w:val="21"/>
                <w:szCs w:val="21"/>
                <w:lang w:val="es-ES_tradnl"/>
              </w:rPr>
              <w:t>2</w:t>
            </w:r>
          </w:p>
        </w:tc>
        <w:tc>
          <w:tcPr>
            <w:tcW w:w="515" w:type="pct"/>
            <w:shd w:val="clear" w:color="auto" w:fill="auto"/>
          </w:tcPr>
          <w:p w:rsidR="002F13BD" w:rsidRPr="006B625E" w:rsidRDefault="00586BB1" w:rsidP="00586BB1">
            <w:pPr>
              <w:rPr>
                <w:sz w:val="21"/>
                <w:szCs w:val="21"/>
                <w:lang w:val="es-ES_tradnl"/>
              </w:rPr>
            </w:pPr>
            <w:r w:rsidRPr="006B625E">
              <w:rPr>
                <w:sz w:val="21"/>
                <w:szCs w:val="21"/>
                <w:lang w:val="es-ES_tradnl"/>
              </w:rPr>
              <w:t>Conferencia sobre la "movilización de recursos para el desarrollo"</w:t>
            </w:r>
          </w:p>
          <w:p w:rsidR="007F73EE" w:rsidRPr="006B625E" w:rsidRDefault="00586BB1" w:rsidP="00586BB1">
            <w:pPr>
              <w:rPr>
                <w:sz w:val="21"/>
                <w:szCs w:val="21"/>
                <w:lang w:val="es-ES_tradnl"/>
              </w:rPr>
            </w:pPr>
            <w:r w:rsidRPr="006B625E">
              <w:rPr>
                <w:sz w:val="21"/>
                <w:szCs w:val="21"/>
                <w:lang w:val="es-ES_tradnl"/>
              </w:rPr>
              <w:t>(DA_2_01)</w:t>
            </w:r>
          </w:p>
        </w:tc>
        <w:tc>
          <w:tcPr>
            <w:tcW w:w="954" w:type="pct"/>
            <w:shd w:val="clear" w:color="auto" w:fill="auto"/>
          </w:tcPr>
          <w:p w:rsidR="002F13BD" w:rsidRPr="006B625E" w:rsidRDefault="00586BB1" w:rsidP="00586BB1">
            <w:pPr>
              <w:rPr>
                <w:sz w:val="21"/>
                <w:szCs w:val="21"/>
                <w:lang w:val="es-ES_tradnl"/>
              </w:rPr>
            </w:pPr>
            <w:r w:rsidRPr="006B625E">
              <w:rPr>
                <w:sz w:val="21"/>
                <w:szCs w:val="21"/>
                <w:lang w:val="es-ES_tradnl"/>
              </w:rPr>
              <w:t>El proyecto tiene por objetivo convocar una conferencia destinada a proporcionar recursos extrapresupuestarios adicionales a la OMPI para que lleve a cabo su labor de ayuda a los países en desarrollo a fin de que se beneficien del sistema de P.I. y, en estrecha colaboración con los Estados miembros y los círculos de donantes, establecer fondos fiduciarios u otro tipo de fondos de contribución voluntaria específicos para los PMA.</w:t>
            </w:r>
          </w:p>
          <w:p w:rsidR="002F13BD" w:rsidRPr="006B625E" w:rsidRDefault="002F13BD" w:rsidP="008F3BCA">
            <w:pPr>
              <w:rPr>
                <w:sz w:val="21"/>
                <w:szCs w:val="21"/>
                <w:lang w:val="es-ES_tradnl"/>
              </w:rPr>
            </w:pPr>
          </w:p>
          <w:p w:rsidR="007F73EE" w:rsidRPr="006B625E" w:rsidRDefault="007F73EE" w:rsidP="008F3BCA">
            <w:pPr>
              <w:rPr>
                <w:sz w:val="21"/>
                <w:szCs w:val="21"/>
                <w:lang w:val="es-ES_tradnl"/>
              </w:rPr>
            </w:pPr>
          </w:p>
        </w:tc>
        <w:tc>
          <w:tcPr>
            <w:tcW w:w="1562" w:type="pct"/>
            <w:shd w:val="clear" w:color="auto" w:fill="auto"/>
          </w:tcPr>
          <w:p w:rsidR="002F13BD" w:rsidRPr="006B625E" w:rsidRDefault="00586BB1" w:rsidP="00586BB1">
            <w:pPr>
              <w:rPr>
                <w:sz w:val="21"/>
                <w:szCs w:val="21"/>
                <w:lang w:val="es-ES_tradnl"/>
              </w:rPr>
            </w:pPr>
            <w:r w:rsidRPr="006B625E">
              <w:rPr>
                <w:sz w:val="21"/>
                <w:szCs w:val="21"/>
                <w:lang w:val="es-ES_tradnl"/>
              </w:rPr>
              <w:t>Las consultas con los donantes fueron sumamente ilustrativas, ya que permitieron ahondar la comprensión de sus mecanismos y aumentar las posibilidades de movilización de recursos.</w:t>
            </w:r>
          </w:p>
          <w:p w:rsidR="002F13BD" w:rsidRPr="006B625E" w:rsidRDefault="002F13BD" w:rsidP="008F3BCA">
            <w:pPr>
              <w:rPr>
                <w:sz w:val="21"/>
                <w:szCs w:val="21"/>
                <w:lang w:val="es-ES_tradnl"/>
              </w:rPr>
            </w:pPr>
          </w:p>
          <w:p w:rsidR="002F13BD" w:rsidRPr="006B625E" w:rsidRDefault="00586BB1" w:rsidP="00586BB1">
            <w:pPr>
              <w:rPr>
                <w:sz w:val="21"/>
                <w:szCs w:val="21"/>
                <w:lang w:val="es-ES_tradnl"/>
              </w:rPr>
            </w:pPr>
            <w:r w:rsidRPr="006B625E">
              <w:rPr>
                <w:sz w:val="21"/>
                <w:szCs w:val="21"/>
                <w:lang w:val="es-ES_tradnl"/>
              </w:rPr>
              <w:t xml:space="preserve">Enlace de información sobre la Conferencia: </w:t>
            </w:r>
          </w:p>
          <w:p w:rsidR="003C4F16" w:rsidRPr="006B625E" w:rsidRDefault="008D5E17" w:rsidP="00586BB1">
            <w:pPr>
              <w:autoSpaceDE w:val="0"/>
              <w:autoSpaceDN w:val="0"/>
              <w:adjustRightInd w:val="0"/>
              <w:rPr>
                <w:rFonts w:eastAsia="Arial Unicode MS"/>
                <w:i/>
                <w:sz w:val="21"/>
                <w:szCs w:val="21"/>
                <w:u w:val="single"/>
                <w:lang w:val="es-ES_tradnl"/>
              </w:rPr>
            </w:pPr>
            <w:r w:rsidRPr="006B625E">
              <w:rPr>
                <w:rFonts w:eastAsia="Arial Unicode MS"/>
                <w:i/>
                <w:sz w:val="21"/>
                <w:szCs w:val="21"/>
                <w:u w:val="single"/>
                <w:lang w:val="es-ES_tradnl"/>
              </w:rPr>
              <w:t>http://www.wipo.int/meetings/es/details.jsp?meeting_id=19405</w:t>
            </w:r>
          </w:p>
          <w:p w:rsidR="008D5E17" w:rsidRPr="006B625E" w:rsidRDefault="008D5E17" w:rsidP="00586BB1">
            <w:pPr>
              <w:autoSpaceDE w:val="0"/>
              <w:autoSpaceDN w:val="0"/>
              <w:adjustRightInd w:val="0"/>
              <w:rPr>
                <w:rFonts w:eastAsia="Arial Unicode MS"/>
                <w:i/>
                <w:sz w:val="21"/>
                <w:szCs w:val="21"/>
                <w:u w:val="single"/>
                <w:lang w:val="es-ES_tradnl"/>
              </w:rPr>
            </w:pPr>
          </w:p>
          <w:p w:rsidR="003C4F16" w:rsidRPr="006B625E" w:rsidRDefault="00586BB1" w:rsidP="00586BB1">
            <w:pPr>
              <w:rPr>
                <w:sz w:val="21"/>
                <w:szCs w:val="21"/>
                <w:lang w:val="es-ES_tradnl"/>
              </w:rPr>
            </w:pPr>
            <w:r w:rsidRPr="006B625E">
              <w:rPr>
                <w:sz w:val="21"/>
                <w:szCs w:val="21"/>
                <w:lang w:val="es-ES_tradnl"/>
              </w:rPr>
              <w:t xml:space="preserve">El informe de evaluación presentado a la novena sesión del Comité (CDIP/9/3) puede consultarse en: </w:t>
            </w:r>
          </w:p>
          <w:p w:rsidR="003C4F16" w:rsidRPr="006B625E" w:rsidRDefault="003C4F16" w:rsidP="00586BB1">
            <w:pPr>
              <w:rPr>
                <w:sz w:val="21"/>
                <w:szCs w:val="21"/>
                <w:lang w:val="es-ES_tradnl"/>
              </w:rPr>
            </w:pPr>
          </w:p>
          <w:p w:rsidR="002F13BD" w:rsidRPr="006B625E" w:rsidRDefault="00586BB1" w:rsidP="00586BB1">
            <w:pPr>
              <w:rPr>
                <w:sz w:val="21"/>
                <w:szCs w:val="21"/>
                <w:u w:val="single"/>
                <w:lang w:val="es-ES_tradnl"/>
              </w:rPr>
            </w:pPr>
            <w:r w:rsidRPr="006B625E">
              <w:rPr>
                <w:i/>
                <w:sz w:val="21"/>
                <w:szCs w:val="21"/>
                <w:u w:val="single"/>
                <w:lang w:val="es-ES_tradnl"/>
              </w:rPr>
              <w:t>http://www.wipo.int/meetings/es/doc_details.jsp?doc_id=202623</w:t>
            </w:r>
          </w:p>
          <w:p w:rsidR="007F73EE" w:rsidRPr="006B625E" w:rsidRDefault="007F73EE" w:rsidP="008F3BCA">
            <w:pPr>
              <w:rPr>
                <w:sz w:val="21"/>
                <w:szCs w:val="21"/>
                <w:lang w:val="es-ES_tradnl"/>
              </w:rPr>
            </w:pPr>
          </w:p>
        </w:tc>
        <w:tc>
          <w:tcPr>
            <w:tcW w:w="1689" w:type="pct"/>
            <w:shd w:val="clear" w:color="auto" w:fill="auto"/>
          </w:tcPr>
          <w:p w:rsidR="002F13BD" w:rsidRPr="006B625E" w:rsidRDefault="00586BB1" w:rsidP="00586BB1">
            <w:pPr>
              <w:rPr>
                <w:sz w:val="21"/>
                <w:szCs w:val="21"/>
                <w:lang w:val="es-ES_tradnl"/>
              </w:rPr>
            </w:pPr>
            <w:r w:rsidRPr="006B625E">
              <w:rPr>
                <w:bCs/>
                <w:sz w:val="21"/>
                <w:szCs w:val="21"/>
                <w:lang w:val="es-ES_tradnl"/>
              </w:rPr>
              <w:t>i) Reconocer y respaldar una estrategia polifacética para la movilización de recursos que exige, como mínimo, un lapso de cuatro años para producir resultados concretos.</w:t>
            </w:r>
          </w:p>
          <w:p w:rsidR="002F13BD" w:rsidRPr="006B625E" w:rsidRDefault="002F13BD" w:rsidP="008F3BCA">
            <w:pPr>
              <w:rPr>
                <w:sz w:val="21"/>
                <w:szCs w:val="21"/>
                <w:lang w:val="es-ES_tradnl"/>
              </w:rPr>
            </w:pPr>
          </w:p>
          <w:p w:rsidR="002F13BD" w:rsidRPr="006B625E" w:rsidRDefault="00586BB1" w:rsidP="00586BB1">
            <w:pPr>
              <w:rPr>
                <w:sz w:val="21"/>
                <w:szCs w:val="21"/>
                <w:lang w:val="es-ES_tradnl"/>
              </w:rPr>
            </w:pPr>
            <w:r w:rsidRPr="006B625E">
              <w:rPr>
                <w:sz w:val="21"/>
                <w:szCs w:val="21"/>
                <w:lang w:val="es-ES_tradnl"/>
              </w:rPr>
              <w:t xml:space="preserve">ii) Seguir supervisando el progreso de la movilización de recursos por medio del programa 20. </w:t>
            </w:r>
            <w:r w:rsidR="007F73EE" w:rsidRPr="006B625E">
              <w:rPr>
                <w:sz w:val="21"/>
                <w:szCs w:val="21"/>
                <w:lang w:val="es-ES_tradnl"/>
              </w:rPr>
              <w:t xml:space="preserve">  </w:t>
            </w:r>
          </w:p>
          <w:p w:rsidR="002F13BD" w:rsidRPr="006B625E" w:rsidRDefault="002F13BD" w:rsidP="008F3BCA">
            <w:pPr>
              <w:rPr>
                <w:sz w:val="21"/>
                <w:szCs w:val="21"/>
                <w:lang w:val="es-ES_tradnl"/>
              </w:rPr>
            </w:pPr>
          </w:p>
          <w:p w:rsidR="002F13BD" w:rsidRPr="006B625E" w:rsidRDefault="00586BB1" w:rsidP="00586BB1">
            <w:pPr>
              <w:rPr>
                <w:sz w:val="21"/>
                <w:szCs w:val="21"/>
                <w:lang w:val="es-ES_tradnl"/>
              </w:rPr>
            </w:pPr>
            <w:r w:rsidRPr="006B625E">
              <w:rPr>
                <w:sz w:val="21"/>
                <w:szCs w:val="21"/>
                <w:lang w:val="es-ES_tradnl"/>
              </w:rPr>
              <w:t>iii) Considerar un examen más profundo de la eficiencia y la eficacia al término de un plazo de cuatro años.</w:t>
            </w:r>
          </w:p>
          <w:p w:rsidR="002F13BD" w:rsidRPr="006B625E" w:rsidRDefault="002F13BD" w:rsidP="008F3BCA">
            <w:pPr>
              <w:rPr>
                <w:sz w:val="21"/>
                <w:szCs w:val="21"/>
                <w:lang w:val="es-ES_tradnl"/>
              </w:rPr>
            </w:pPr>
          </w:p>
          <w:p w:rsidR="00E00B28" w:rsidRPr="006B625E" w:rsidRDefault="00C4074C" w:rsidP="00C4074C">
            <w:pPr>
              <w:rPr>
                <w:sz w:val="21"/>
                <w:szCs w:val="21"/>
                <w:lang w:val="es-ES_tradnl"/>
              </w:rPr>
            </w:pPr>
            <w:r w:rsidRPr="006B625E">
              <w:rPr>
                <w:sz w:val="21"/>
                <w:szCs w:val="21"/>
                <w:lang w:val="es-ES_tradnl"/>
              </w:rPr>
              <w:t>iv) Verificar si es adecuado establecer un fondo fiduciario independiente de donantes múltiples para los PMA</w:t>
            </w:r>
            <w:r w:rsidR="00E00B28" w:rsidRPr="006B625E">
              <w:rPr>
                <w:sz w:val="21"/>
                <w:szCs w:val="21"/>
                <w:lang w:val="es-ES_tradnl"/>
              </w:rPr>
              <w:t>.</w:t>
            </w:r>
          </w:p>
          <w:p w:rsidR="002F13BD" w:rsidRPr="006B625E" w:rsidRDefault="002F13BD" w:rsidP="008F3BCA">
            <w:pPr>
              <w:rPr>
                <w:sz w:val="21"/>
                <w:szCs w:val="21"/>
                <w:lang w:val="es-ES_tradnl"/>
              </w:rPr>
            </w:pPr>
          </w:p>
          <w:p w:rsidR="002F13BD" w:rsidRPr="006B625E" w:rsidRDefault="003C4F16" w:rsidP="00C4074C">
            <w:pPr>
              <w:rPr>
                <w:sz w:val="21"/>
                <w:szCs w:val="21"/>
                <w:lang w:val="es-ES_tradnl"/>
              </w:rPr>
            </w:pPr>
            <w:r w:rsidRPr="006B625E">
              <w:rPr>
                <w:sz w:val="21"/>
                <w:szCs w:val="21"/>
                <w:lang w:val="es-ES_tradnl"/>
              </w:rPr>
              <w:t>v) C</w:t>
            </w:r>
            <w:r w:rsidR="00C4074C" w:rsidRPr="006B625E">
              <w:rPr>
                <w:sz w:val="21"/>
                <w:szCs w:val="21"/>
                <w:lang w:val="es-ES_tradnl"/>
              </w:rPr>
              <w:t>onsiderar enfoques alternativos para respaldar a los PMA, por ejemplo, intensificando la colaboración con los asociados multinacionales, al igual que el apoyo para los PMA en los fondos fiduciarios existentes.</w:t>
            </w:r>
          </w:p>
          <w:p w:rsidR="002F13BD" w:rsidRPr="006B625E" w:rsidRDefault="002F13BD" w:rsidP="008F3BCA">
            <w:pPr>
              <w:rPr>
                <w:sz w:val="21"/>
                <w:szCs w:val="21"/>
                <w:lang w:val="es-ES_tradnl"/>
              </w:rPr>
            </w:pPr>
          </w:p>
          <w:p w:rsidR="007F73EE" w:rsidRPr="006B625E" w:rsidRDefault="00E67413" w:rsidP="00E67413">
            <w:pPr>
              <w:rPr>
                <w:sz w:val="21"/>
                <w:szCs w:val="21"/>
                <w:lang w:val="es-ES_tradnl"/>
              </w:rPr>
            </w:pPr>
            <w:r w:rsidRPr="006B625E">
              <w:rPr>
                <w:bCs/>
                <w:sz w:val="21"/>
                <w:szCs w:val="21"/>
                <w:lang w:val="es-ES_tradnl"/>
              </w:rPr>
              <w:t>iv</w:t>
            </w:r>
            <w:r w:rsidR="00C4074C" w:rsidRPr="006B625E">
              <w:rPr>
                <w:bCs/>
                <w:sz w:val="21"/>
                <w:szCs w:val="21"/>
                <w:lang w:val="es-ES_tradnl"/>
              </w:rPr>
              <w:t>)</w:t>
            </w:r>
            <w:r w:rsidR="003C4F16" w:rsidRPr="006B625E">
              <w:rPr>
                <w:bCs/>
                <w:sz w:val="21"/>
                <w:szCs w:val="21"/>
                <w:lang w:val="es-ES_tradnl"/>
              </w:rPr>
              <w:t xml:space="preserve"> </w:t>
            </w:r>
            <w:r w:rsidR="00C4074C" w:rsidRPr="006B625E">
              <w:rPr>
                <w:bCs/>
                <w:sz w:val="21"/>
                <w:szCs w:val="21"/>
                <w:lang w:val="es-ES_tradnl"/>
              </w:rPr>
              <w:t>Fomentar el apoyo adicional en el seno de la OMPI para aumentar la capacidad de la Organización de elaborar propuestas de proyecto con miras a respaldar la movilización de recursos y darle impulso, reconociendo asimismo el tiempo y los recursos necesarios.</w:t>
            </w:r>
          </w:p>
        </w:tc>
      </w:tr>
      <w:tr w:rsidR="007F73EE" w:rsidRPr="006B625E" w:rsidTr="005C785E">
        <w:tc>
          <w:tcPr>
            <w:tcW w:w="280" w:type="pct"/>
            <w:shd w:val="clear" w:color="auto" w:fill="auto"/>
          </w:tcPr>
          <w:p w:rsidR="007F73EE" w:rsidRPr="006B625E" w:rsidRDefault="007F73EE" w:rsidP="005C785E">
            <w:pPr>
              <w:keepNext/>
              <w:rPr>
                <w:sz w:val="21"/>
                <w:szCs w:val="21"/>
                <w:lang w:val="es-ES_tradnl"/>
              </w:rPr>
            </w:pPr>
            <w:r w:rsidRPr="006B625E">
              <w:rPr>
                <w:sz w:val="21"/>
                <w:szCs w:val="21"/>
                <w:lang w:val="es-ES_tradnl"/>
              </w:rPr>
              <w:lastRenderedPageBreak/>
              <w:t>5</w:t>
            </w:r>
          </w:p>
        </w:tc>
        <w:tc>
          <w:tcPr>
            <w:tcW w:w="515" w:type="pct"/>
            <w:shd w:val="clear" w:color="auto" w:fill="auto"/>
          </w:tcPr>
          <w:p w:rsidR="002F13BD" w:rsidRPr="006B625E" w:rsidRDefault="00C4074C" w:rsidP="005C785E">
            <w:pPr>
              <w:keepNext/>
              <w:rPr>
                <w:sz w:val="21"/>
                <w:szCs w:val="21"/>
                <w:lang w:val="es-ES_tradnl"/>
              </w:rPr>
            </w:pPr>
            <w:r w:rsidRPr="006B625E">
              <w:rPr>
                <w:sz w:val="21"/>
                <w:szCs w:val="21"/>
                <w:lang w:val="es-ES_tradnl"/>
              </w:rPr>
              <w:t>"Base de datos de asistencia técnica en materia de propiedad intelectual (IP-TAD)”</w:t>
            </w:r>
          </w:p>
          <w:p w:rsidR="002F13BD" w:rsidRPr="006B625E" w:rsidRDefault="00C4074C" w:rsidP="005C785E">
            <w:pPr>
              <w:keepNext/>
              <w:rPr>
                <w:sz w:val="21"/>
                <w:szCs w:val="21"/>
                <w:lang w:val="es-ES_tradnl"/>
              </w:rPr>
            </w:pPr>
            <w:r w:rsidRPr="006B625E">
              <w:rPr>
                <w:sz w:val="21"/>
                <w:szCs w:val="21"/>
                <w:lang w:val="es-ES_tradnl"/>
              </w:rPr>
              <w:t>(DA_5_01)</w:t>
            </w:r>
          </w:p>
          <w:p w:rsidR="007F73EE" w:rsidRPr="006B625E" w:rsidRDefault="007F73EE" w:rsidP="005C785E">
            <w:pPr>
              <w:keepNext/>
              <w:rPr>
                <w:sz w:val="21"/>
                <w:szCs w:val="21"/>
                <w:lang w:val="es-ES_tradnl"/>
              </w:rPr>
            </w:pPr>
          </w:p>
        </w:tc>
        <w:tc>
          <w:tcPr>
            <w:tcW w:w="954" w:type="pct"/>
            <w:shd w:val="clear" w:color="auto" w:fill="auto"/>
          </w:tcPr>
          <w:p w:rsidR="00E00B28" w:rsidRPr="006B625E" w:rsidRDefault="00C4074C" w:rsidP="005C785E">
            <w:pPr>
              <w:keepNext/>
              <w:rPr>
                <w:sz w:val="21"/>
                <w:szCs w:val="21"/>
                <w:lang w:val="es-ES_tradnl"/>
              </w:rPr>
            </w:pPr>
            <w:r w:rsidRPr="006B625E">
              <w:rPr>
                <w:sz w:val="21"/>
                <w:szCs w:val="21"/>
                <w:lang w:val="es-ES_tradnl"/>
              </w:rPr>
              <w:t>Diseño y elaboración de una base de datos consolidada y los programas informáticos necesarios para ejecutar todas las actividades de asistencia técnica de la OMPI y actualizar periódicamente la base de datos</w:t>
            </w:r>
            <w:r w:rsidR="00E00B28" w:rsidRPr="006B625E">
              <w:rPr>
                <w:sz w:val="21"/>
                <w:szCs w:val="21"/>
                <w:lang w:val="es-ES_tradnl"/>
              </w:rPr>
              <w:t>.</w:t>
            </w:r>
          </w:p>
          <w:p w:rsidR="002F13BD" w:rsidRPr="006B625E" w:rsidRDefault="002F13BD" w:rsidP="005C785E">
            <w:pPr>
              <w:keepNext/>
              <w:rPr>
                <w:sz w:val="21"/>
                <w:szCs w:val="21"/>
                <w:lang w:val="es-ES_tradnl"/>
              </w:rPr>
            </w:pPr>
          </w:p>
          <w:p w:rsidR="007F73EE" w:rsidRPr="006B625E" w:rsidRDefault="007F73EE" w:rsidP="005C785E">
            <w:pPr>
              <w:keepNext/>
              <w:rPr>
                <w:sz w:val="21"/>
                <w:szCs w:val="21"/>
                <w:lang w:val="es-ES_tradnl"/>
              </w:rPr>
            </w:pPr>
          </w:p>
        </w:tc>
        <w:tc>
          <w:tcPr>
            <w:tcW w:w="1562" w:type="pct"/>
            <w:shd w:val="clear" w:color="auto" w:fill="auto"/>
          </w:tcPr>
          <w:p w:rsidR="002F13BD" w:rsidRPr="006B625E" w:rsidRDefault="00C4074C" w:rsidP="005C785E">
            <w:pPr>
              <w:keepNext/>
              <w:rPr>
                <w:sz w:val="21"/>
                <w:szCs w:val="21"/>
                <w:lang w:val="es-ES_tradnl"/>
              </w:rPr>
            </w:pPr>
            <w:r w:rsidRPr="006B625E">
              <w:rPr>
                <w:sz w:val="21"/>
                <w:szCs w:val="21"/>
                <w:lang w:val="es-ES_tradnl"/>
              </w:rPr>
              <w:t>Un nuevo sistema informático llamado Sistema del Sector de Desarrollo (DSS) lleva utilizándose desde septiembre de 2010.</w:t>
            </w:r>
            <w:r w:rsidR="007F73EE" w:rsidRPr="006B625E">
              <w:rPr>
                <w:sz w:val="21"/>
                <w:szCs w:val="21"/>
                <w:lang w:val="es-ES_tradnl"/>
              </w:rPr>
              <w:t xml:space="preserve">  </w:t>
            </w:r>
            <w:r w:rsidRPr="006B625E">
              <w:rPr>
                <w:sz w:val="21"/>
                <w:szCs w:val="21"/>
                <w:lang w:val="es-ES_tradnl"/>
              </w:rPr>
              <w:t>  Se trata de un sistema totalmente integrado que comprende:</w:t>
            </w:r>
          </w:p>
          <w:p w:rsidR="002F13BD" w:rsidRPr="006B625E" w:rsidRDefault="002F13BD" w:rsidP="005C785E">
            <w:pPr>
              <w:keepNext/>
              <w:rPr>
                <w:sz w:val="21"/>
                <w:szCs w:val="21"/>
                <w:lang w:val="es-ES_tradnl"/>
              </w:rPr>
            </w:pPr>
          </w:p>
          <w:p w:rsidR="002F13BD" w:rsidRPr="006B625E" w:rsidRDefault="005471DF" w:rsidP="005C785E">
            <w:pPr>
              <w:keepNext/>
              <w:numPr>
                <w:ilvl w:val="0"/>
                <w:numId w:val="26"/>
              </w:numPr>
              <w:tabs>
                <w:tab w:val="clear" w:pos="643"/>
                <w:tab w:val="num" w:pos="318"/>
              </w:tabs>
              <w:ind w:left="318" w:hanging="318"/>
              <w:rPr>
                <w:sz w:val="21"/>
                <w:szCs w:val="21"/>
                <w:lang w:val="es-ES_tradnl"/>
              </w:rPr>
            </w:pPr>
            <w:r w:rsidRPr="006B625E">
              <w:rPr>
                <w:sz w:val="21"/>
                <w:szCs w:val="21"/>
                <w:lang w:val="es-ES_tradnl"/>
              </w:rPr>
              <w:t xml:space="preserve">El Sistema de Actividades de Desarrollo de P.I. </w:t>
            </w:r>
            <w:r w:rsidR="006127C9" w:rsidRPr="006B625E">
              <w:rPr>
                <w:sz w:val="21"/>
                <w:szCs w:val="21"/>
                <w:lang w:val="es-ES_tradnl"/>
              </w:rPr>
              <w:br/>
            </w:r>
            <w:r w:rsidRPr="006B625E">
              <w:rPr>
                <w:sz w:val="21"/>
                <w:szCs w:val="21"/>
                <w:lang w:val="es-ES_tradnl"/>
              </w:rPr>
              <w:t>(IP – DAS)</w:t>
            </w:r>
            <w:r w:rsidR="007F73EE" w:rsidRPr="006B625E">
              <w:rPr>
                <w:sz w:val="21"/>
                <w:szCs w:val="21"/>
                <w:lang w:val="es-ES_tradnl"/>
              </w:rPr>
              <w:t xml:space="preserve"> </w:t>
            </w:r>
          </w:p>
          <w:p w:rsidR="002F13BD" w:rsidRPr="006B625E" w:rsidRDefault="002F13BD" w:rsidP="005C785E">
            <w:pPr>
              <w:keepNext/>
              <w:rPr>
                <w:sz w:val="21"/>
                <w:szCs w:val="21"/>
                <w:lang w:val="es-ES_tradnl"/>
              </w:rPr>
            </w:pPr>
          </w:p>
          <w:p w:rsidR="002F13BD" w:rsidRPr="006B625E" w:rsidRDefault="005471DF" w:rsidP="005C785E">
            <w:pPr>
              <w:keepNext/>
              <w:numPr>
                <w:ilvl w:val="0"/>
                <w:numId w:val="27"/>
              </w:numPr>
              <w:tabs>
                <w:tab w:val="clear" w:pos="643"/>
                <w:tab w:val="num" w:pos="318"/>
              </w:tabs>
              <w:ind w:left="318" w:hanging="318"/>
              <w:rPr>
                <w:sz w:val="21"/>
                <w:szCs w:val="21"/>
                <w:lang w:val="es-ES_tradnl"/>
              </w:rPr>
            </w:pPr>
            <w:r w:rsidRPr="006B625E">
              <w:rPr>
                <w:sz w:val="21"/>
                <w:szCs w:val="21"/>
                <w:lang w:val="es-ES_tradnl"/>
              </w:rPr>
              <w:t>La Lista de consultores de la OMPI (ROC) </w:t>
            </w:r>
            <w:r w:rsidR="007F73EE" w:rsidRPr="006B625E">
              <w:rPr>
                <w:sz w:val="21"/>
                <w:szCs w:val="21"/>
                <w:lang w:val="es-ES_tradnl"/>
              </w:rPr>
              <w:t xml:space="preserve"> </w:t>
            </w:r>
          </w:p>
          <w:p w:rsidR="002F13BD" w:rsidRPr="006B625E" w:rsidRDefault="002F13BD" w:rsidP="005C785E">
            <w:pPr>
              <w:keepNext/>
              <w:ind w:left="318"/>
              <w:rPr>
                <w:sz w:val="21"/>
                <w:szCs w:val="21"/>
                <w:lang w:val="es-ES_tradnl"/>
              </w:rPr>
            </w:pPr>
          </w:p>
          <w:p w:rsidR="002F13BD" w:rsidRPr="006B625E" w:rsidRDefault="005471DF" w:rsidP="005C785E">
            <w:pPr>
              <w:keepNext/>
              <w:rPr>
                <w:sz w:val="21"/>
                <w:szCs w:val="21"/>
                <w:lang w:val="es-ES_tradnl"/>
              </w:rPr>
            </w:pPr>
            <w:r w:rsidRPr="006B625E">
              <w:rPr>
                <w:sz w:val="21"/>
                <w:szCs w:val="21"/>
                <w:lang w:val="es-ES_tradnl"/>
              </w:rPr>
              <w:t xml:space="preserve">El DSS está disponible en </w:t>
            </w:r>
            <w:r w:rsidRPr="006B625E">
              <w:rPr>
                <w:i/>
                <w:sz w:val="21"/>
                <w:szCs w:val="21"/>
                <w:u w:val="single"/>
                <w:lang w:val="es-ES_tradnl"/>
              </w:rPr>
              <w:t>http://www.wipo.int/tad</w:t>
            </w:r>
            <w:r w:rsidRPr="006B625E">
              <w:rPr>
                <w:i/>
                <w:sz w:val="21"/>
                <w:szCs w:val="21"/>
                <w:lang w:val="es-ES_tradnl"/>
              </w:rPr>
              <w:t xml:space="preserve"> y </w:t>
            </w:r>
            <w:r w:rsidRPr="006B625E">
              <w:rPr>
                <w:i/>
                <w:sz w:val="21"/>
                <w:szCs w:val="21"/>
                <w:u w:val="single"/>
                <w:lang w:val="es-ES_tradnl"/>
              </w:rPr>
              <w:t>http://www.wipo.int/ro</w:t>
            </w:r>
            <w:r w:rsidR="00E00B28" w:rsidRPr="006B625E">
              <w:rPr>
                <w:i/>
                <w:sz w:val="21"/>
                <w:szCs w:val="21"/>
                <w:u w:val="single"/>
                <w:lang w:val="es-ES_tradnl"/>
              </w:rPr>
              <w:t>c</w:t>
            </w:r>
            <w:r w:rsidR="00E00B28" w:rsidRPr="006B625E">
              <w:rPr>
                <w:sz w:val="21"/>
                <w:szCs w:val="21"/>
                <w:lang w:val="es-ES_tradnl"/>
              </w:rPr>
              <w:t xml:space="preserve"> r</w:t>
            </w:r>
            <w:r w:rsidRPr="006B625E">
              <w:rPr>
                <w:sz w:val="21"/>
                <w:szCs w:val="21"/>
                <w:lang w:val="es-ES_tradnl"/>
              </w:rPr>
              <w:t>espectivamente.</w:t>
            </w:r>
          </w:p>
          <w:p w:rsidR="002F13BD" w:rsidRPr="006B625E" w:rsidRDefault="002F13BD" w:rsidP="005C785E">
            <w:pPr>
              <w:keepNext/>
              <w:rPr>
                <w:sz w:val="21"/>
                <w:szCs w:val="21"/>
                <w:lang w:val="es-ES_tradnl"/>
              </w:rPr>
            </w:pPr>
          </w:p>
          <w:p w:rsidR="002F13BD" w:rsidRPr="006B625E" w:rsidRDefault="005471DF" w:rsidP="005C785E">
            <w:pPr>
              <w:keepNext/>
              <w:rPr>
                <w:sz w:val="21"/>
                <w:szCs w:val="21"/>
                <w:lang w:val="es-ES_tradnl"/>
              </w:rPr>
            </w:pPr>
            <w:r w:rsidRPr="006B625E">
              <w:rPr>
                <w:sz w:val="21"/>
                <w:szCs w:val="21"/>
                <w:lang w:val="es-ES_tradnl"/>
              </w:rPr>
              <w:t xml:space="preserve">El informe de evaluación fue presentado a la novena sesión del Comité (CDIP/9/4) y puede consultarse en: </w:t>
            </w:r>
          </w:p>
          <w:p w:rsidR="003C4F16" w:rsidRPr="006B625E" w:rsidRDefault="003C4F16" w:rsidP="005C785E">
            <w:pPr>
              <w:keepNext/>
              <w:rPr>
                <w:sz w:val="21"/>
                <w:szCs w:val="21"/>
                <w:lang w:val="es-ES_tradnl"/>
              </w:rPr>
            </w:pPr>
          </w:p>
          <w:p w:rsidR="002F13BD" w:rsidRPr="006B625E" w:rsidRDefault="005471DF" w:rsidP="005C785E">
            <w:pPr>
              <w:keepNext/>
              <w:rPr>
                <w:sz w:val="21"/>
                <w:szCs w:val="21"/>
                <w:u w:val="single"/>
                <w:lang w:val="es-ES_tradnl"/>
              </w:rPr>
            </w:pPr>
            <w:r w:rsidRPr="006B625E">
              <w:rPr>
                <w:i/>
                <w:sz w:val="21"/>
                <w:szCs w:val="21"/>
                <w:u w:val="single"/>
                <w:lang w:val="es-ES_tradnl"/>
              </w:rPr>
              <w:t>http://www.wipo.int/meetings/es/doc_details.jsp?doc_id=203283</w:t>
            </w:r>
          </w:p>
          <w:p w:rsidR="007F73EE" w:rsidRPr="006B625E" w:rsidRDefault="007F73EE" w:rsidP="005C785E">
            <w:pPr>
              <w:keepNext/>
              <w:rPr>
                <w:sz w:val="21"/>
                <w:szCs w:val="21"/>
                <w:lang w:val="es-ES_tradnl"/>
              </w:rPr>
            </w:pPr>
          </w:p>
        </w:tc>
        <w:tc>
          <w:tcPr>
            <w:tcW w:w="1689" w:type="pct"/>
            <w:shd w:val="clear" w:color="auto" w:fill="auto"/>
          </w:tcPr>
          <w:p w:rsidR="002F13BD" w:rsidRPr="006B625E" w:rsidRDefault="005471DF" w:rsidP="005C785E">
            <w:pPr>
              <w:keepNext/>
              <w:rPr>
                <w:sz w:val="21"/>
                <w:szCs w:val="21"/>
                <w:lang w:val="es-ES_tradnl"/>
              </w:rPr>
            </w:pPr>
            <w:r w:rsidRPr="006B625E">
              <w:rPr>
                <w:sz w:val="21"/>
                <w:szCs w:val="21"/>
                <w:lang w:val="es-ES_tradnl"/>
              </w:rPr>
              <w:t xml:space="preserve">i) </w:t>
            </w:r>
            <w:r w:rsidR="003C4F16" w:rsidRPr="006B625E">
              <w:rPr>
                <w:sz w:val="21"/>
                <w:szCs w:val="21"/>
                <w:lang w:val="es-ES_tradnl"/>
              </w:rPr>
              <w:t>E</w:t>
            </w:r>
            <w:r w:rsidRPr="006B625E">
              <w:rPr>
                <w:sz w:val="21"/>
                <w:szCs w:val="21"/>
                <w:lang w:val="es-ES_tradnl"/>
              </w:rPr>
              <w:t>laborar un documento de opciones que sirva como plan de transición para IP-TAD que indique las distintas alternativas para sincronizar y/o integrar el proyecto IP-TAD en el sistema d</w:t>
            </w:r>
            <w:r w:rsidR="00E00B28" w:rsidRPr="006B625E">
              <w:rPr>
                <w:sz w:val="21"/>
                <w:szCs w:val="21"/>
                <w:lang w:val="es-ES_tradnl"/>
              </w:rPr>
              <w:t>e P</w:t>
            </w:r>
            <w:r w:rsidRPr="006B625E">
              <w:rPr>
                <w:sz w:val="21"/>
                <w:szCs w:val="21"/>
                <w:lang w:val="es-ES_tradnl"/>
              </w:rPr>
              <w:t xml:space="preserve">RI. </w:t>
            </w:r>
            <w:r w:rsidR="007F73EE" w:rsidRPr="006B625E">
              <w:rPr>
                <w:sz w:val="21"/>
                <w:szCs w:val="21"/>
                <w:lang w:val="es-ES_tradnl"/>
              </w:rPr>
              <w:t xml:space="preserve"> </w:t>
            </w:r>
            <w:r w:rsidRPr="006B625E">
              <w:rPr>
                <w:sz w:val="21"/>
                <w:szCs w:val="21"/>
                <w:lang w:val="es-ES_tradnl"/>
              </w:rPr>
              <w:t xml:space="preserve">La elaboración de este documento y su presentación ante el Equipo Directivo Superior de la OMPI debe realizarse durante 2012, y este decidirá si hay que fusionar la base de datos IP-TAD con el sistema de </w:t>
            </w:r>
            <w:r w:rsidR="002D43C8" w:rsidRPr="006B625E">
              <w:rPr>
                <w:sz w:val="21"/>
                <w:szCs w:val="21"/>
                <w:lang w:val="es-ES_tradnl"/>
              </w:rPr>
              <w:t>PRI,</w:t>
            </w:r>
            <w:r w:rsidRPr="006B625E">
              <w:rPr>
                <w:sz w:val="21"/>
                <w:szCs w:val="21"/>
                <w:lang w:val="es-ES_tradnl"/>
              </w:rPr>
              <w:t xml:space="preserve"> o conservarla como un archivo para datos de años anteriores.</w:t>
            </w:r>
          </w:p>
          <w:p w:rsidR="002F13BD" w:rsidRPr="006B625E" w:rsidRDefault="002F13BD" w:rsidP="005C785E">
            <w:pPr>
              <w:keepNext/>
              <w:rPr>
                <w:b/>
                <w:sz w:val="21"/>
                <w:szCs w:val="21"/>
                <w:lang w:val="es-ES_tradnl"/>
              </w:rPr>
            </w:pPr>
          </w:p>
          <w:p w:rsidR="002F13BD" w:rsidRPr="006B625E" w:rsidRDefault="005471DF" w:rsidP="005C785E">
            <w:pPr>
              <w:keepNext/>
              <w:rPr>
                <w:bCs/>
                <w:sz w:val="21"/>
                <w:szCs w:val="21"/>
                <w:lang w:val="es-ES_tradnl"/>
              </w:rPr>
            </w:pPr>
            <w:r w:rsidRPr="006B625E">
              <w:rPr>
                <w:bCs/>
                <w:sz w:val="21"/>
                <w:szCs w:val="21"/>
                <w:lang w:val="es-ES_tradnl"/>
              </w:rPr>
              <w:t>ii) Dar respuesta a los requisitos de los usuarios</w:t>
            </w:r>
            <w:r w:rsidR="00B82009" w:rsidRPr="006B625E">
              <w:rPr>
                <w:bCs/>
                <w:sz w:val="21"/>
                <w:szCs w:val="21"/>
                <w:lang w:val="es-ES_tradnl"/>
              </w:rPr>
              <w:t>:  C</w:t>
            </w:r>
            <w:r w:rsidR="002D43C8" w:rsidRPr="006B625E">
              <w:rPr>
                <w:bCs/>
                <w:sz w:val="21"/>
                <w:szCs w:val="21"/>
                <w:lang w:val="es-ES_tradnl"/>
              </w:rPr>
              <w:t>ualquiera</w:t>
            </w:r>
            <w:r w:rsidRPr="006B625E">
              <w:rPr>
                <w:bCs/>
                <w:sz w:val="21"/>
                <w:szCs w:val="21"/>
                <w:lang w:val="es-ES_tradnl"/>
              </w:rPr>
              <w:t xml:space="preserve"> que sea la opción elegida de plan de transición para el proyecto IP-TAD, la solución tecnológica debe necesariamente tener en cuenta las conclusiones de dicha evaluación en lo relativo a la aplicación del proyecto y a los requisitos de los usuarios internos y externos en materia de información.</w:t>
            </w:r>
          </w:p>
          <w:p w:rsidR="002F13BD" w:rsidRPr="006B625E" w:rsidRDefault="002F13BD" w:rsidP="005C785E">
            <w:pPr>
              <w:keepNext/>
              <w:rPr>
                <w:bCs/>
                <w:sz w:val="21"/>
                <w:szCs w:val="21"/>
                <w:lang w:val="es-ES_tradnl"/>
              </w:rPr>
            </w:pPr>
          </w:p>
          <w:p w:rsidR="007F73EE" w:rsidRPr="006B625E" w:rsidRDefault="005471DF" w:rsidP="005C785E">
            <w:pPr>
              <w:keepNext/>
              <w:rPr>
                <w:sz w:val="21"/>
                <w:szCs w:val="21"/>
                <w:lang w:val="es-ES_tradnl"/>
              </w:rPr>
            </w:pPr>
            <w:r w:rsidRPr="006B625E">
              <w:rPr>
                <w:bCs/>
                <w:sz w:val="21"/>
                <w:szCs w:val="21"/>
                <w:lang w:val="es-ES_tradnl"/>
              </w:rPr>
              <w:t>iii)</w:t>
            </w:r>
            <w:r w:rsidRPr="006B625E">
              <w:rPr>
                <w:b/>
                <w:bCs/>
                <w:sz w:val="21"/>
                <w:szCs w:val="21"/>
                <w:lang w:val="es-ES_tradnl"/>
              </w:rPr>
              <w:t xml:space="preserve"> </w:t>
            </w:r>
            <w:r w:rsidR="003C4F16" w:rsidRPr="006B625E">
              <w:rPr>
                <w:bCs/>
                <w:sz w:val="21"/>
                <w:szCs w:val="21"/>
                <w:lang w:val="es-ES_tradnl"/>
              </w:rPr>
              <w:t>Dar</w:t>
            </w:r>
            <w:r w:rsidRPr="006B625E">
              <w:rPr>
                <w:bCs/>
                <w:sz w:val="21"/>
                <w:szCs w:val="21"/>
                <w:lang w:val="es-ES_tradnl"/>
              </w:rPr>
              <w:t xml:space="preserve"> más difusión al proyecto IP-TAD, o a su sustituto en el marco de la </w:t>
            </w:r>
            <w:r w:rsidR="002D43C8" w:rsidRPr="006B625E">
              <w:rPr>
                <w:bCs/>
                <w:sz w:val="21"/>
                <w:szCs w:val="21"/>
                <w:lang w:val="es-ES_tradnl"/>
              </w:rPr>
              <w:t>PRI,</w:t>
            </w:r>
            <w:r w:rsidRPr="006B625E">
              <w:rPr>
                <w:bCs/>
                <w:sz w:val="21"/>
                <w:szCs w:val="21"/>
                <w:lang w:val="es-ES_tradnl"/>
              </w:rPr>
              <w:t xml:space="preserve"> para que mejore su pertinencia y su utilización.</w:t>
            </w:r>
            <w:r w:rsidR="007F73EE" w:rsidRPr="006B625E">
              <w:rPr>
                <w:sz w:val="21"/>
                <w:szCs w:val="21"/>
                <w:lang w:val="es-ES_tradnl"/>
              </w:rPr>
              <w:t xml:space="preserve">  </w:t>
            </w:r>
            <w:r w:rsidR="007F5E42" w:rsidRPr="006B625E">
              <w:rPr>
                <w:sz w:val="21"/>
                <w:szCs w:val="21"/>
                <w:lang w:val="es-ES_tradnl"/>
              </w:rPr>
              <w:t>Objetivo a largo plazo</w:t>
            </w:r>
            <w:r w:rsidR="00B82009" w:rsidRPr="006B625E">
              <w:rPr>
                <w:sz w:val="21"/>
                <w:szCs w:val="21"/>
                <w:lang w:val="es-ES_tradnl"/>
              </w:rPr>
              <w:t>:  e</w:t>
            </w:r>
            <w:r w:rsidR="007F5E42" w:rsidRPr="006B625E">
              <w:rPr>
                <w:sz w:val="21"/>
                <w:szCs w:val="21"/>
                <w:lang w:val="es-ES_tradnl"/>
              </w:rPr>
              <w:t xml:space="preserve">mprender iniciativas de marketing más amplias relacionadas con el proyecto IP-TAD, como la elaboración de estadísticas anuales relacionadas con las actividades de asistencia técnica.  </w:t>
            </w:r>
            <w:r w:rsidR="007F73EE" w:rsidRPr="006B625E">
              <w:rPr>
                <w:sz w:val="21"/>
                <w:szCs w:val="21"/>
                <w:lang w:val="es-ES_tradnl"/>
              </w:rPr>
              <w:t xml:space="preserve">  </w:t>
            </w:r>
            <w:r w:rsidR="005C386C" w:rsidRPr="006B625E">
              <w:rPr>
                <w:sz w:val="21"/>
                <w:szCs w:val="21"/>
                <w:lang w:val="es-ES_tradnl"/>
              </w:rPr>
              <w:t>Objetivo a corto plazo</w:t>
            </w:r>
            <w:r w:rsidR="00B82009" w:rsidRPr="006B625E">
              <w:rPr>
                <w:sz w:val="21"/>
                <w:szCs w:val="21"/>
                <w:lang w:val="es-ES_tradnl"/>
              </w:rPr>
              <w:t>:  a</w:t>
            </w:r>
            <w:r w:rsidR="005C386C" w:rsidRPr="006B625E">
              <w:rPr>
                <w:sz w:val="21"/>
                <w:szCs w:val="21"/>
                <w:lang w:val="es-ES_tradnl"/>
              </w:rPr>
              <w:t>umentar la visibilidad del proyecto IP-TAD en el sitio web de la OMPI, ya que distintas partes interesadas externas han tenido dificultades para localizarlo.</w:t>
            </w:r>
          </w:p>
        </w:tc>
      </w:tr>
      <w:tr w:rsidR="007F73EE" w:rsidRPr="006B625E" w:rsidTr="005C785E">
        <w:trPr>
          <w:cantSplit/>
        </w:trPr>
        <w:tc>
          <w:tcPr>
            <w:tcW w:w="280" w:type="pct"/>
            <w:shd w:val="clear" w:color="auto" w:fill="auto"/>
          </w:tcPr>
          <w:p w:rsidR="007F73EE" w:rsidRPr="006B625E" w:rsidRDefault="007F73EE" w:rsidP="008F3BCA">
            <w:pPr>
              <w:rPr>
                <w:sz w:val="21"/>
                <w:szCs w:val="21"/>
                <w:lang w:val="es-ES_tradnl"/>
              </w:rPr>
            </w:pPr>
            <w:r w:rsidRPr="006B625E">
              <w:rPr>
                <w:sz w:val="21"/>
                <w:szCs w:val="21"/>
                <w:lang w:val="es-ES_tradnl"/>
              </w:rPr>
              <w:lastRenderedPageBreak/>
              <w:t>8</w:t>
            </w:r>
          </w:p>
        </w:tc>
        <w:tc>
          <w:tcPr>
            <w:tcW w:w="515" w:type="pct"/>
            <w:shd w:val="clear" w:color="auto" w:fill="auto"/>
          </w:tcPr>
          <w:p w:rsidR="002F13BD" w:rsidRPr="006B625E" w:rsidRDefault="00D94443" w:rsidP="00D94443">
            <w:pPr>
              <w:rPr>
                <w:sz w:val="21"/>
                <w:szCs w:val="21"/>
                <w:lang w:val="es-ES_tradnl"/>
              </w:rPr>
            </w:pPr>
            <w:r w:rsidRPr="006B625E">
              <w:rPr>
                <w:sz w:val="21"/>
                <w:szCs w:val="21"/>
                <w:lang w:val="es-ES_tradnl"/>
              </w:rPr>
              <w:t>"Bases de datos especializadas - Fase I" (DA_08_01)</w:t>
            </w:r>
          </w:p>
          <w:p w:rsidR="007F73EE" w:rsidRPr="006B625E" w:rsidRDefault="007F73EE" w:rsidP="008F3BCA">
            <w:pPr>
              <w:rPr>
                <w:sz w:val="21"/>
                <w:szCs w:val="21"/>
                <w:lang w:val="es-ES_tradnl"/>
              </w:rPr>
            </w:pPr>
          </w:p>
        </w:tc>
        <w:tc>
          <w:tcPr>
            <w:tcW w:w="954" w:type="pct"/>
            <w:shd w:val="clear" w:color="auto" w:fill="auto"/>
          </w:tcPr>
          <w:p w:rsidR="00E00B28" w:rsidRPr="006B625E" w:rsidRDefault="001F762D" w:rsidP="001F762D">
            <w:pPr>
              <w:rPr>
                <w:sz w:val="21"/>
                <w:szCs w:val="21"/>
                <w:lang w:val="es-ES_tradnl"/>
              </w:rPr>
            </w:pPr>
            <w:r w:rsidRPr="006B625E">
              <w:rPr>
                <w:sz w:val="21"/>
                <w:szCs w:val="21"/>
                <w:lang w:val="es-ES_tradnl"/>
              </w:rPr>
              <w:t>Facilitación de acceso a los conocimientos tecnológicos, mediante bases de datos especializadas y publicaciones técnicas, para los usuarios de los países en desarrollo y los PMA, en particular las oficinas de patentes, con el fin de que puedan realizar búsquedas más eficaces en materia de patentes</w:t>
            </w:r>
            <w:r w:rsidR="00E00B28" w:rsidRPr="006B625E">
              <w:rPr>
                <w:sz w:val="21"/>
                <w:szCs w:val="21"/>
                <w:lang w:val="es-ES_tradnl"/>
              </w:rPr>
              <w:t>.</w:t>
            </w:r>
          </w:p>
          <w:p w:rsidR="002F13BD" w:rsidRPr="006B625E" w:rsidRDefault="001F762D" w:rsidP="001F762D">
            <w:pPr>
              <w:rPr>
                <w:sz w:val="21"/>
                <w:szCs w:val="21"/>
                <w:lang w:val="es-ES_tradnl"/>
              </w:rPr>
            </w:pPr>
            <w:r w:rsidRPr="006B625E">
              <w:rPr>
                <w:sz w:val="21"/>
                <w:szCs w:val="21"/>
                <w:lang w:val="es-ES_tradnl"/>
              </w:rPr>
              <w:t>El proyecto aRDi, puesto en marcha en julio de 2009, forma parte de este proyecto, concretamente, en la prestación de asistencia a los países para la creación de centros de apoyo a la tecnología y la innovación (CATI) junto con la correspondiente red.</w:t>
            </w:r>
          </w:p>
          <w:p w:rsidR="002F13BD" w:rsidRPr="006B625E" w:rsidRDefault="002F13BD" w:rsidP="008F3BCA">
            <w:pPr>
              <w:rPr>
                <w:sz w:val="21"/>
                <w:szCs w:val="21"/>
                <w:lang w:val="es-ES_tradnl"/>
              </w:rPr>
            </w:pPr>
          </w:p>
          <w:p w:rsidR="007F73EE" w:rsidRPr="006B625E" w:rsidRDefault="007F73EE" w:rsidP="008F3BCA">
            <w:pPr>
              <w:rPr>
                <w:sz w:val="21"/>
                <w:szCs w:val="21"/>
                <w:lang w:val="es-ES_tradnl"/>
              </w:rPr>
            </w:pPr>
          </w:p>
        </w:tc>
        <w:tc>
          <w:tcPr>
            <w:tcW w:w="1562" w:type="pct"/>
            <w:shd w:val="clear" w:color="auto" w:fill="auto"/>
          </w:tcPr>
          <w:p w:rsidR="00E00B28" w:rsidRPr="006B625E" w:rsidRDefault="001F762D" w:rsidP="001F762D">
            <w:pPr>
              <w:rPr>
                <w:sz w:val="21"/>
                <w:szCs w:val="21"/>
                <w:lang w:val="es-ES_tradnl"/>
              </w:rPr>
            </w:pPr>
            <w:r w:rsidRPr="006B625E">
              <w:rPr>
                <w:sz w:val="21"/>
                <w:szCs w:val="21"/>
                <w:lang w:val="es-ES_tradnl"/>
              </w:rPr>
              <w:t>Los contenidos del Programa Acceso a la Investigación para el Desarrollo y la Innovación (aRDi)  aumentaron sustancialmente hasta alcanzar la</w:t>
            </w:r>
            <w:r w:rsidR="00B82009" w:rsidRPr="006B625E">
              <w:rPr>
                <w:sz w:val="21"/>
                <w:szCs w:val="21"/>
                <w:lang w:val="es-ES_tradnl"/>
              </w:rPr>
              <w:t>s 1</w:t>
            </w:r>
            <w:r w:rsidRPr="006B625E">
              <w:rPr>
                <w:sz w:val="21"/>
                <w:szCs w:val="21"/>
                <w:lang w:val="es-ES_tradnl"/>
              </w:rPr>
              <w:t>0.000 obras periódicas y libros, al tiempo que la cifra de usuarios institucionales crece también con rapidez</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1F762D" w:rsidP="001F762D">
            <w:pPr>
              <w:rPr>
                <w:sz w:val="21"/>
                <w:szCs w:val="21"/>
                <w:lang w:val="es-ES_tradnl"/>
              </w:rPr>
            </w:pPr>
            <w:r w:rsidRPr="006B625E">
              <w:rPr>
                <w:sz w:val="21"/>
                <w:szCs w:val="21"/>
                <w:lang w:val="es-ES_tradnl"/>
              </w:rPr>
              <w:t>La cifra de usuarios institucionales del Programa de Acceso a la información especializada sobre patentes (ASPI) sigue en aumento</w:t>
            </w:r>
            <w:r w:rsidR="00E00B28" w:rsidRPr="006B625E">
              <w:rPr>
                <w:sz w:val="21"/>
                <w:szCs w:val="21"/>
                <w:lang w:val="es-ES_tradnl"/>
              </w:rPr>
              <w:t>.</w:t>
            </w:r>
          </w:p>
          <w:p w:rsidR="002F13BD" w:rsidRPr="006B625E" w:rsidRDefault="002F13BD" w:rsidP="008F3BCA">
            <w:pPr>
              <w:rPr>
                <w:sz w:val="21"/>
                <w:szCs w:val="21"/>
                <w:lang w:val="es-ES_tradnl"/>
              </w:rPr>
            </w:pPr>
          </w:p>
          <w:p w:rsidR="002F13BD" w:rsidRPr="006B625E" w:rsidRDefault="001F762D" w:rsidP="001F762D">
            <w:pPr>
              <w:rPr>
                <w:sz w:val="21"/>
                <w:szCs w:val="21"/>
                <w:lang w:val="es-ES_tradnl"/>
              </w:rPr>
            </w:pPr>
            <w:r w:rsidRPr="006B625E">
              <w:rPr>
                <w:sz w:val="21"/>
                <w:szCs w:val="21"/>
                <w:lang w:val="es-ES_tradnl"/>
              </w:rPr>
              <w:t>Se firmaro</w:t>
            </w:r>
            <w:r w:rsidR="00B82009" w:rsidRPr="006B625E">
              <w:rPr>
                <w:sz w:val="21"/>
                <w:szCs w:val="21"/>
                <w:lang w:val="es-ES_tradnl"/>
              </w:rPr>
              <w:t>n 3</w:t>
            </w:r>
            <w:r w:rsidRPr="006B625E">
              <w:rPr>
                <w:sz w:val="21"/>
                <w:szCs w:val="21"/>
                <w:lang w:val="es-ES_tradnl"/>
              </w:rPr>
              <w:t>5 acuerdos de prestación de servicios y se establecieron redes nacionales de centros de apoyo a la tecnología y la innovación (CATI).</w:t>
            </w:r>
          </w:p>
          <w:p w:rsidR="002F13BD" w:rsidRPr="006B625E" w:rsidRDefault="002F13BD" w:rsidP="008F3BCA">
            <w:pPr>
              <w:rPr>
                <w:sz w:val="21"/>
                <w:szCs w:val="21"/>
                <w:lang w:val="es-ES_tradnl"/>
              </w:rPr>
            </w:pPr>
          </w:p>
          <w:p w:rsidR="002F13BD" w:rsidRPr="006B625E" w:rsidRDefault="001F762D" w:rsidP="001F762D">
            <w:pPr>
              <w:rPr>
                <w:sz w:val="21"/>
                <w:szCs w:val="21"/>
                <w:lang w:val="es-ES_tradnl"/>
              </w:rPr>
            </w:pPr>
            <w:r w:rsidRPr="006B625E">
              <w:rPr>
                <w:sz w:val="21"/>
                <w:szCs w:val="21"/>
                <w:lang w:val="es-ES_tradnl"/>
              </w:rPr>
              <w:t>Se publicó la plataforma de gestión de conocimientos “eTISC” (</w:t>
            </w:r>
            <w:r w:rsidRPr="006B625E">
              <w:rPr>
                <w:i/>
                <w:sz w:val="21"/>
                <w:szCs w:val="21"/>
                <w:u w:val="single"/>
                <w:lang w:val="es-ES_tradnl"/>
              </w:rPr>
              <w:t>http://etisc.wipo.org</w:t>
            </w:r>
            <w:r w:rsidRPr="006B625E">
              <w:rPr>
                <w:i/>
                <w:sz w:val="21"/>
                <w:szCs w:val="21"/>
                <w:lang w:val="es-ES_tradnl"/>
              </w:rPr>
              <w:t>)</w:t>
            </w:r>
            <w:r w:rsidRPr="006B625E">
              <w:rPr>
                <w:sz w:val="21"/>
                <w:szCs w:val="21"/>
                <w:lang w:val="es-ES_tradnl"/>
              </w:rPr>
              <w:t xml:space="preserve"> y el sitio web sobre CATI se renovó a fondo.</w:t>
            </w:r>
          </w:p>
          <w:p w:rsidR="002F13BD" w:rsidRPr="006B625E" w:rsidRDefault="002F13BD" w:rsidP="008F3BCA">
            <w:pPr>
              <w:rPr>
                <w:sz w:val="21"/>
                <w:szCs w:val="21"/>
                <w:lang w:val="es-ES_tradnl"/>
              </w:rPr>
            </w:pPr>
          </w:p>
          <w:p w:rsidR="002F13BD" w:rsidRPr="006B625E" w:rsidRDefault="001F762D" w:rsidP="001F762D">
            <w:pPr>
              <w:rPr>
                <w:sz w:val="21"/>
                <w:szCs w:val="21"/>
                <w:lang w:val="es-ES_tradnl"/>
              </w:rPr>
            </w:pPr>
            <w:r w:rsidRPr="006B625E">
              <w:rPr>
                <w:sz w:val="21"/>
                <w:szCs w:val="21"/>
                <w:lang w:val="es-ES_tradnl"/>
              </w:rPr>
              <w:t>El informe de evaluación fue presentado a la novena sesión del Comité (CDIP/9/5) y puede consultarse en:</w:t>
            </w:r>
          </w:p>
          <w:p w:rsidR="003C4F16" w:rsidRPr="006B625E" w:rsidRDefault="003C4F16" w:rsidP="001F762D">
            <w:pPr>
              <w:rPr>
                <w:sz w:val="21"/>
                <w:szCs w:val="21"/>
                <w:lang w:val="es-ES_tradnl"/>
              </w:rPr>
            </w:pPr>
          </w:p>
          <w:p w:rsidR="002F13BD" w:rsidRPr="006B625E" w:rsidRDefault="001F762D" w:rsidP="001F762D">
            <w:pPr>
              <w:rPr>
                <w:sz w:val="21"/>
                <w:szCs w:val="21"/>
                <w:u w:val="single"/>
                <w:lang w:val="es-ES_tradnl"/>
              </w:rPr>
            </w:pPr>
            <w:r w:rsidRPr="006B625E">
              <w:rPr>
                <w:i/>
                <w:sz w:val="21"/>
                <w:szCs w:val="21"/>
                <w:u w:val="single"/>
                <w:lang w:val="es-ES_tradnl"/>
              </w:rPr>
              <w:t>http://www.wipo.int/meetings/es/doc_details.jsp?doc_id=203099</w:t>
            </w:r>
          </w:p>
          <w:p w:rsidR="007F73EE" w:rsidRPr="006B625E" w:rsidRDefault="007F73EE" w:rsidP="008F3BCA">
            <w:pPr>
              <w:rPr>
                <w:sz w:val="21"/>
                <w:szCs w:val="21"/>
                <w:lang w:val="es-ES_tradnl"/>
              </w:rPr>
            </w:pPr>
          </w:p>
        </w:tc>
        <w:tc>
          <w:tcPr>
            <w:tcW w:w="1689" w:type="pct"/>
            <w:shd w:val="clear" w:color="auto" w:fill="auto"/>
          </w:tcPr>
          <w:p w:rsidR="002F13BD" w:rsidRPr="006B625E" w:rsidRDefault="00AE15C0" w:rsidP="00AE15C0">
            <w:pPr>
              <w:rPr>
                <w:sz w:val="21"/>
                <w:szCs w:val="21"/>
                <w:lang w:val="es-ES_tradnl"/>
              </w:rPr>
            </w:pPr>
            <w:r w:rsidRPr="006B625E">
              <w:rPr>
                <w:sz w:val="21"/>
                <w:szCs w:val="21"/>
                <w:lang w:val="es-ES_tradnl"/>
              </w:rPr>
              <w:t>A partir del documento de proyecto, se incluyen las medidas para la fase II:</w:t>
            </w:r>
            <w:r w:rsidR="007F73EE" w:rsidRPr="006B625E">
              <w:rPr>
                <w:sz w:val="21"/>
                <w:szCs w:val="21"/>
                <w:lang w:val="es-ES_tradnl"/>
              </w:rPr>
              <w:t xml:space="preserve"> </w:t>
            </w:r>
          </w:p>
          <w:p w:rsidR="002F13BD" w:rsidRPr="006B625E" w:rsidRDefault="002F13BD" w:rsidP="008F3BCA">
            <w:pPr>
              <w:rPr>
                <w:sz w:val="21"/>
                <w:szCs w:val="21"/>
                <w:lang w:val="es-ES_tradnl"/>
              </w:rPr>
            </w:pPr>
          </w:p>
          <w:p w:rsidR="002F13BD" w:rsidRPr="006B625E" w:rsidRDefault="001F762D" w:rsidP="001F762D">
            <w:pPr>
              <w:rPr>
                <w:sz w:val="21"/>
                <w:szCs w:val="21"/>
                <w:lang w:val="es-ES_tradnl"/>
              </w:rPr>
            </w:pPr>
            <w:r w:rsidRPr="006B625E">
              <w:rPr>
                <w:sz w:val="21"/>
                <w:szCs w:val="21"/>
                <w:lang w:val="es-ES_tradnl"/>
              </w:rPr>
              <w:t>i) Garantizar que las plantillas de supervisión y evaluación interna sean útiles a efectos de gestión y toma de decisiones.</w:t>
            </w:r>
          </w:p>
          <w:p w:rsidR="002F13BD" w:rsidRPr="006B625E" w:rsidRDefault="002F13BD" w:rsidP="008F3BCA">
            <w:pPr>
              <w:rPr>
                <w:sz w:val="21"/>
                <w:szCs w:val="21"/>
                <w:lang w:val="es-ES_tradnl"/>
              </w:rPr>
            </w:pPr>
          </w:p>
          <w:p w:rsidR="00E00B28" w:rsidRPr="006B625E" w:rsidRDefault="00AE15C0" w:rsidP="00AE15C0">
            <w:pPr>
              <w:rPr>
                <w:sz w:val="21"/>
                <w:szCs w:val="21"/>
                <w:lang w:val="es-ES_tradnl"/>
              </w:rPr>
            </w:pPr>
            <w:r w:rsidRPr="006B625E">
              <w:rPr>
                <w:sz w:val="21"/>
                <w:szCs w:val="21"/>
                <w:lang w:val="es-ES_tradnl"/>
              </w:rPr>
              <w:t>ii) Emplear indicadores de rendimiento y de cumplimiento de objetivos específicos, cuantificables, asequibles, pertinentes y de duración determinada con el fin de medir los efectos del proyecto, incluso para los beneficiarios</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AE15C0" w:rsidP="00AE15C0">
            <w:pPr>
              <w:rPr>
                <w:sz w:val="21"/>
                <w:szCs w:val="21"/>
                <w:lang w:val="es-ES_tradnl"/>
              </w:rPr>
            </w:pPr>
            <w:r w:rsidRPr="006B625E">
              <w:rPr>
                <w:sz w:val="21"/>
                <w:szCs w:val="21"/>
                <w:lang w:val="es-ES_tradnl"/>
              </w:rPr>
              <w:t>iii) Crear y aplicar un completo marco de gestión del proyecto (por ejemplo, con un enfoque de marco lógico) con miras a establecer vínculos entre el cumplimiento de objetivos, los resultados, las actividades y los recursos del proyecto, y a fin de incluir riesgos y premisas</w:t>
            </w:r>
            <w:r w:rsidR="00E00B28" w:rsidRPr="006B625E">
              <w:rPr>
                <w:sz w:val="21"/>
                <w:szCs w:val="21"/>
                <w:lang w:val="es-ES_tradnl"/>
              </w:rPr>
              <w:t>.</w:t>
            </w:r>
          </w:p>
          <w:p w:rsidR="002F13BD" w:rsidRPr="006B625E" w:rsidRDefault="002F13BD" w:rsidP="008F3BCA">
            <w:pPr>
              <w:rPr>
                <w:sz w:val="21"/>
                <w:szCs w:val="21"/>
                <w:lang w:val="es-ES_tradnl"/>
              </w:rPr>
            </w:pPr>
          </w:p>
          <w:p w:rsidR="002F13BD" w:rsidRPr="006B625E" w:rsidRDefault="00AE15C0" w:rsidP="00AE15C0">
            <w:pPr>
              <w:rPr>
                <w:sz w:val="21"/>
                <w:szCs w:val="21"/>
                <w:lang w:val="es-ES_tradnl"/>
              </w:rPr>
            </w:pPr>
            <w:r w:rsidRPr="006B625E">
              <w:rPr>
                <w:sz w:val="21"/>
                <w:szCs w:val="21"/>
                <w:lang w:val="es-ES_tradnl"/>
              </w:rPr>
              <w:t>iv) Planificar y poner en marcha mecanismos de supervisión y evaluación (interna) para llevar el seguimiento de la incidencia y la sostenibilidad a largo plazo en los países.</w:t>
            </w:r>
          </w:p>
          <w:p w:rsidR="002F13BD" w:rsidRPr="006B625E" w:rsidRDefault="002F13BD" w:rsidP="008F3BCA">
            <w:pPr>
              <w:rPr>
                <w:sz w:val="21"/>
                <w:szCs w:val="21"/>
                <w:lang w:val="es-ES_tradnl"/>
              </w:rPr>
            </w:pPr>
          </w:p>
          <w:p w:rsidR="007F73EE" w:rsidRPr="006B625E" w:rsidRDefault="007F73EE" w:rsidP="008F3BCA">
            <w:pPr>
              <w:rPr>
                <w:sz w:val="21"/>
                <w:szCs w:val="21"/>
                <w:lang w:val="es-ES_tradnl"/>
              </w:rPr>
            </w:pPr>
          </w:p>
        </w:tc>
      </w:tr>
      <w:tr w:rsidR="007F73EE" w:rsidRPr="006B625E" w:rsidTr="005C785E">
        <w:tc>
          <w:tcPr>
            <w:tcW w:w="280" w:type="pct"/>
            <w:shd w:val="clear" w:color="auto" w:fill="auto"/>
          </w:tcPr>
          <w:p w:rsidR="007F73EE" w:rsidRPr="006B625E" w:rsidRDefault="007F73EE" w:rsidP="00D70813">
            <w:pPr>
              <w:keepNext/>
              <w:rPr>
                <w:sz w:val="21"/>
                <w:szCs w:val="21"/>
                <w:lang w:val="es-ES_tradnl"/>
              </w:rPr>
            </w:pPr>
            <w:r w:rsidRPr="006B625E">
              <w:rPr>
                <w:sz w:val="21"/>
                <w:szCs w:val="21"/>
                <w:lang w:val="es-ES_tradnl"/>
              </w:rPr>
              <w:lastRenderedPageBreak/>
              <w:t>9</w:t>
            </w:r>
          </w:p>
        </w:tc>
        <w:tc>
          <w:tcPr>
            <w:tcW w:w="515" w:type="pct"/>
            <w:shd w:val="clear" w:color="auto" w:fill="auto"/>
          </w:tcPr>
          <w:p w:rsidR="007F73EE" w:rsidRPr="006B625E" w:rsidRDefault="00AE15C0" w:rsidP="00D70813">
            <w:pPr>
              <w:keepNext/>
              <w:rPr>
                <w:sz w:val="21"/>
                <w:szCs w:val="21"/>
                <w:lang w:val="es-ES_tradnl"/>
              </w:rPr>
            </w:pPr>
            <w:r w:rsidRPr="006B625E">
              <w:rPr>
                <w:sz w:val="21"/>
                <w:szCs w:val="21"/>
                <w:lang w:val="es-ES_tradnl"/>
              </w:rPr>
              <w:t>"Base de datos destinada a responder con los recursos disponibles a las necesidades de desarrollo relacionadas con la P.I</w:t>
            </w:r>
            <w:r w:rsidR="00B82009" w:rsidRPr="006B625E">
              <w:rPr>
                <w:sz w:val="21"/>
                <w:szCs w:val="21"/>
                <w:lang w:val="es-ES_tradnl"/>
              </w:rPr>
              <w:t>.  (</w:t>
            </w:r>
            <w:r w:rsidRPr="006B625E">
              <w:rPr>
                <w:sz w:val="21"/>
                <w:szCs w:val="21"/>
                <w:lang w:val="es-ES_tradnl"/>
              </w:rPr>
              <w:t xml:space="preserve">IP-DMD)” (DA_09_01) </w:t>
            </w:r>
          </w:p>
        </w:tc>
        <w:tc>
          <w:tcPr>
            <w:tcW w:w="954" w:type="pct"/>
            <w:shd w:val="clear" w:color="auto" w:fill="auto"/>
          </w:tcPr>
          <w:p w:rsidR="002F13BD" w:rsidRPr="006B625E" w:rsidRDefault="00AE15C0" w:rsidP="00D70813">
            <w:pPr>
              <w:keepNext/>
              <w:rPr>
                <w:sz w:val="21"/>
                <w:szCs w:val="21"/>
                <w:lang w:val="es-ES_tradnl"/>
              </w:rPr>
            </w:pPr>
            <w:r w:rsidRPr="006B625E">
              <w:rPr>
                <w:sz w:val="21"/>
                <w:szCs w:val="21"/>
                <w:lang w:val="es-ES_tradnl"/>
              </w:rPr>
              <w:t>Elaboración de una base de datos y de programas informáticos para crear un proceso eficaz de correspondencia entre las necesidades de desarrollo de los países en materia de P.I. y los donantes.</w:t>
            </w:r>
          </w:p>
          <w:p w:rsidR="002F13BD" w:rsidRPr="006B625E" w:rsidRDefault="002F13BD" w:rsidP="00D70813">
            <w:pPr>
              <w:keepNext/>
              <w:rPr>
                <w:sz w:val="21"/>
                <w:szCs w:val="21"/>
                <w:lang w:val="es-ES_tradnl"/>
              </w:rPr>
            </w:pPr>
          </w:p>
          <w:p w:rsidR="007F73EE" w:rsidRPr="006B625E" w:rsidRDefault="007F73EE" w:rsidP="00D70813">
            <w:pPr>
              <w:keepNext/>
              <w:rPr>
                <w:sz w:val="21"/>
                <w:szCs w:val="21"/>
                <w:lang w:val="es-ES_tradnl"/>
              </w:rPr>
            </w:pPr>
          </w:p>
        </w:tc>
        <w:tc>
          <w:tcPr>
            <w:tcW w:w="1562" w:type="pct"/>
            <w:shd w:val="clear" w:color="auto" w:fill="auto"/>
          </w:tcPr>
          <w:p w:rsidR="00E00B28" w:rsidRPr="006B625E" w:rsidRDefault="00AE15C0" w:rsidP="00D70813">
            <w:pPr>
              <w:keepNext/>
              <w:rPr>
                <w:sz w:val="21"/>
                <w:szCs w:val="21"/>
                <w:lang w:val="es-ES_tradnl"/>
              </w:rPr>
            </w:pPr>
            <w:r w:rsidRPr="006B625E">
              <w:rPr>
                <w:sz w:val="21"/>
                <w:szCs w:val="21"/>
                <w:lang w:val="es-ES_tradnl"/>
              </w:rPr>
              <w:t>La IP-DMD se puso en marcha en agosto de 2011.</w:t>
            </w:r>
            <w:r w:rsidR="007F73EE" w:rsidRPr="006B625E">
              <w:rPr>
                <w:sz w:val="21"/>
                <w:szCs w:val="21"/>
                <w:lang w:val="es-ES_tradnl"/>
              </w:rPr>
              <w:t xml:space="preserve">  </w:t>
            </w:r>
            <w:r w:rsidRPr="006B625E">
              <w:rPr>
                <w:sz w:val="21"/>
                <w:szCs w:val="21"/>
                <w:lang w:val="es-ES_tradnl"/>
              </w:rPr>
              <w:t>La IP-DMD ya está para lista facilitar la correspondencia entre las ofertas potenciales y las necesidades de los Estados miembros</w:t>
            </w:r>
            <w:r w:rsidR="00E00B28" w:rsidRPr="006B625E">
              <w:rPr>
                <w:sz w:val="21"/>
                <w:szCs w:val="21"/>
                <w:lang w:val="es-ES_tradnl"/>
              </w:rPr>
              <w:t>.</w:t>
            </w:r>
          </w:p>
          <w:p w:rsidR="002F13BD" w:rsidRPr="006B625E" w:rsidRDefault="002F13BD" w:rsidP="00D70813">
            <w:pPr>
              <w:keepNext/>
              <w:rPr>
                <w:sz w:val="21"/>
                <w:szCs w:val="21"/>
                <w:lang w:val="es-ES_tradnl"/>
              </w:rPr>
            </w:pPr>
          </w:p>
          <w:p w:rsidR="007802A5" w:rsidRPr="006B625E" w:rsidRDefault="00AE15C0" w:rsidP="00D70813">
            <w:pPr>
              <w:keepNext/>
              <w:rPr>
                <w:sz w:val="21"/>
                <w:szCs w:val="21"/>
                <w:lang w:val="es-ES_tradnl"/>
              </w:rPr>
            </w:pPr>
            <w:r w:rsidRPr="006B625E">
              <w:rPr>
                <w:sz w:val="21"/>
                <w:szCs w:val="21"/>
                <w:lang w:val="es-ES_tradnl"/>
              </w:rPr>
              <w:t xml:space="preserve">El sistema </w:t>
            </w:r>
            <w:r w:rsidR="007802A5" w:rsidRPr="006B625E">
              <w:rPr>
                <w:sz w:val="21"/>
                <w:szCs w:val="21"/>
                <w:lang w:val="es-ES_tradnl"/>
              </w:rPr>
              <w:t xml:space="preserve">puede consultarse </w:t>
            </w:r>
            <w:r w:rsidRPr="006B625E">
              <w:rPr>
                <w:sz w:val="21"/>
                <w:szCs w:val="21"/>
                <w:lang w:val="es-ES_tradnl"/>
              </w:rPr>
              <w:t xml:space="preserve">en: </w:t>
            </w:r>
          </w:p>
          <w:p w:rsidR="002F13BD" w:rsidRPr="006B625E" w:rsidRDefault="00AE15C0" w:rsidP="00D70813">
            <w:pPr>
              <w:keepNext/>
              <w:rPr>
                <w:sz w:val="21"/>
                <w:szCs w:val="21"/>
                <w:u w:val="single"/>
                <w:lang w:val="es-ES_tradnl"/>
              </w:rPr>
            </w:pPr>
            <w:r w:rsidRPr="006B625E">
              <w:rPr>
                <w:i/>
                <w:sz w:val="21"/>
                <w:szCs w:val="21"/>
                <w:u w:val="single"/>
                <w:lang w:val="es-ES_tradnl"/>
              </w:rPr>
              <w:t>http://www.wipo.int/dmd</w:t>
            </w:r>
          </w:p>
          <w:p w:rsidR="002F13BD" w:rsidRPr="006B625E" w:rsidRDefault="002F13BD" w:rsidP="00D70813">
            <w:pPr>
              <w:keepNext/>
              <w:rPr>
                <w:sz w:val="21"/>
                <w:szCs w:val="21"/>
                <w:lang w:val="es-ES_tradnl"/>
              </w:rPr>
            </w:pPr>
          </w:p>
          <w:p w:rsidR="007802A5" w:rsidRPr="006B625E" w:rsidRDefault="00AE15C0" w:rsidP="00D70813">
            <w:pPr>
              <w:keepNext/>
              <w:rPr>
                <w:sz w:val="21"/>
                <w:szCs w:val="21"/>
                <w:lang w:val="es-ES_tradnl"/>
              </w:rPr>
            </w:pPr>
            <w:r w:rsidRPr="006B625E">
              <w:rPr>
                <w:sz w:val="21"/>
                <w:szCs w:val="21"/>
                <w:lang w:val="es-ES_tradnl"/>
              </w:rPr>
              <w:t xml:space="preserve">El informe de evaluación presentado a la décima sesión del Comité (CDIP/10/3) puede consultarse en: </w:t>
            </w:r>
          </w:p>
          <w:p w:rsidR="002F13BD" w:rsidRPr="006B625E" w:rsidRDefault="00AE15C0" w:rsidP="00D70813">
            <w:pPr>
              <w:keepNext/>
              <w:rPr>
                <w:sz w:val="21"/>
                <w:szCs w:val="21"/>
                <w:u w:val="single"/>
                <w:lang w:val="es-ES_tradnl"/>
              </w:rPr>
            </w:pPr>
            <w:r w:rsidRPr="006B625E">
              <w:rPr>
                <w:i/>
                <w:sz w:val="21"/>
                <w:szCs w:val="21"/>
                <w:u w:val="single"/>
                <w:lang w:val="es-ES_tradnl"/>
              </w:rPr>
              <w:t>http://www.wipo.int/meetings/es/doc_details.jsp?doc_id=217446</w:t>
            </w:r>
          </w:p>
          <w:p w:rsidR="007F73EE" w:rsidRPr="006B625E" w:rsidRDefault="007F73EE" w:rsidP="00D70813">
            <w:pPr>
              <w:keepNext/>
              <w:rPr>
                <w:sz w:val="21"/>
                <w:szCs w:val="21"/>
                <w:lang w:val="es-ES_tradnl"/>
              </w:rPr>
            </w:pPr>
          </w:p>
        </w:tc>
        <w:tc>
          <w:tcPr>
            <w:tcW w:w="1689" w:type="pct"/>
            <w:shd w:val="clear" w:color="auto" w:fill="auto"/>
          </w:tcPr>
          <w:p w:rsidR="002F13BD" w:rsidRPr="006B625E" w:rsidRDefault="00AE15C0" w:rsidP="00D70813">
            <w:pPr>
              <w:keepNext/>
              <w:rPr>
                <w:sz w:val="21"/>
                <w:szCs w:val="21"/>
                <w:lang w:val="es-ES_tradnl"/>
              </w:rPr>
            </w:pPr>
            <w:r w:rsidRPr="006B625E">
              <w:rPr>
                <w:sz w:val="21"/>
                <w:szCs w:val="21"/>
                <w:lang w:val="es-ES_tradnl"/>
              </w:rPr>
              <w:t xml:space="preserve">i) Las líneas de responsabilidad y los procedimientos de organización del flujo de trabajo necesitan una aclaración inmediata. </w:t>
            </w:r>
            <w:r w:rsidR="007F73EE" w:rsidRPr="006B625E">
              <w:rPr>
                <w:sz w:val="21"/>
                <w:szCs w:val="21"/>
                <w:lang w:val="es-ES_tradnl"/>
              </w:rPr>
              <w:t xml:space="preserve">  </w:t>
            </w:r>
            <w:r w:rsidRPr="006B625E">
              <w:rPr>
                <w:sz w:val="21"/>
                <w:szCs w:val="21"/>
                <w:lang w:val="es-ES_tradnl"/>
              </w:rPr>
              <w:t xml:space="preserve">Esto significa definir la función de: </w:t>
            </w:r>
          </w:p>
          <w:p w:rsidR="002F13BD" w:rsidRPr="006B625E" w:rsidRDefault="00B005C1" w:rsidP="00D70813">
            <w:pPr>
              <w:pStyle w:val="ListParagraph"/>
              <w:keepNext/>
              <w:numPr>
                <w:ilvl w:val="0"/>
                <w:numId w:val="29"/>
              </w:numPr>
              <w:rPr>
                <w:rFonts w:asciiTheme="minorBidi" w:hAnsiTheme="minorBidi"/>
                <w:sz w:val="21"/>
                <w:szCs w:val="21"/>
                <w:lang w:val="es-ES_tradnl"/>
              </w:rPr>
            </w:pPr>
            <w:r w:rsidRPr="006B625E">
              <w:rPr>
                <w:rFonts w:asciiTheme="minorBidi" w:hAnsiTheme="minorBidi"/>
                <w:sz w:val="21"/>
                <w:szCs w:val="21"/>
                <w:lang w:val="es-ES_tradnl"/>
              </w:rPr>
              <w:t xml:space="preserve">la Sección de Servicios de Internet; </w:t>
            </w:r>
          </w:p>
          <w:p w:rsidR="002F13BD" w:rsidRPr="006B625E" w:rsidRDefault="00B005C1" w:rsidP="00D70813">
            <w:pPr>
              <w:pStyle w:val="ListParagraph"/>
              <w:keepNext/>
              <w:numPr>
                <w:ilvl w:val="0"/>
                <w:numId w:val="29"/>
              </w:numPr>
              <w:rPr>
                <w:rFonts w:asciiTheme="minorBidi" w:hAnsiTheme="minorBidi"/>
                <w:sz w:val="21"/>
                <w:szCs w:val="21"/>
                <w:lang w:val="es-ES_tradnl"/>
              </w:rPr>
            </w:pPr>
            <w:r w:rsidRPr="006B625E">
              <w:rPr>
                <w:rFonts w:asciiTheme="minorBidi" w:hAnsiTheme="minorBidi"/>
                <w:sz w:val="21"/>
                <w:szCs w:val="21"/>
                <w:lang w:val="es-ES_tradnl"/>
              </w:rPr>
              <w:t xml:space="preserve">el Sector de Cuestiones Mundiales; </w:t>
            </w:r>
          </w:p>
          <w:p w:rsidR="002F13BD" w:rsidRPr="006B625E" w:rsidRDefault="00B005C1" w:rsidP="00D70813">
            <w:pPr>
              <w:pStyle w:val="ListParagraph"/>
              <w:keepNext/>
              <w:numPr>
                <w:ilvl w:val="0"/>
                <w:numId w:val="29"/>
              </w:numPr>
              <w:rPr>
                <w:rFonts w:asciiTheme="minorBidi" w:hAnsiTheme="minorBidi"/>
                <w:sz w:val="21"/>
                <w:szCs w:val="21"/>
                <w:lang w:val="es-ES_tradnl"/>
              </w:rPr>
            </w:pPr>
            <w:r w:rsidRPr="006B625E">
              <w:rPr>
                <w:rFonts w:asciiTheme="minorBidi" w:hAnsiTheme="minorBidi"/>
                <w:sz w:val="21"/>
                <w:szCs w:val="21"/>
                <w:lang w:val="es-ES_tradnl"/>
              </w:rPr>
              <w:t>las Oficinas Regionales</w:t>
            </w:r>
            <w:r w:rsidR="00B82009" w:rsidRPr="006B625E">
              <w:rPr>
                <w:rFonts w:asciiTheme="minorBidi" w:hAnsiTheme="minorBidi"/>
                <w:sz w:val="21"/>
                <w:szCs w:val="21"/>
                <w:lang w:val="es-ES_tradnl"/>
              </w:rPr>
              <w:t>;  y</w:t>
            </w:r>
            <w:r w:rsidRPr="006B625E">
              <w:rPr>
                <w:rFonts w:asciiTheme="minorBidi" w:hAnsiTheme="minorBidi"/>
                <w:sz w:val="21"/>
                <w:szCs w:val="21"/>
                <w:lang w:val="es-ES_tradnl"/>
              </w:rPr>
              <w:t xml:space="preserve"> </w:t>
            </w:r>
          </w:p>
          <w:p w:rsidR="00E00B28" w:rsidRPr="006B625E" w:rsidRDefault="00B005C1" w:rsidP="00D70813">
            <w:pPr>
              <w:pStyle w:val="ListParagraph"/>
              <w:keepNext/>
              <w:numPr>
                <w:ilvl w:val="0"/>
                <w:numId w:val="29"/>
              </w:numPr>
              <w:rPr>
                <w:rFonts w:asciiTheme="minorBidi" w:hAnsiTheme="minorBidi"/>
                <w:sz w:val="21"/>
                <w:szCs w:val="21"/>
                <w:lang w:val="es-ES_tradnl"/>
              </w:rPr>
            </w:pPr>
            <w:r w:rsidRPr="006B625E">
              <w:rPr>
                <w:rFonts w:asciiTheme="minorBidi" w:hAnsiTheme="minorBidi"/>
                <w:sz w:val="21"/>
                <w:szCs w:val="21"/>
                <w:lang w:val="es-ES_tradnl"/>
              </w:rPr>
              <w:t>el equipo de Proyectos Especiales</w:t>
            </w:r>
            <w:r w:rsidR="00E00B28" w:rsidRPr="006B625E">
              <w:rPr>
                <w:rFonts w:asciiTheme="minorBidi" w:hAnsiTheme="minorBidi"/>
                <w:sz w:val="21"/>
                <w:szCs w:val="21"/>
                <w:lang w:val="es-ES_tradnl"/>
              </w:rPr>
              <w:t>.</w:t>
            </w:r>
          </w:p>
          <w:p w:rsidR="007802A5" w:rsidRPr="006B625E" w:rsidRDefault="007802A5" w:rsidP="00D70813">
            <w:pPr>
              <w:pStyle w:val="ListParagraph"/>
              <w:keepNext/>
              <w:rPr>
                <w:rFonts w:asciiTheme="minorBidi" w:hAnsiTheme="minorBidi"/>
                <w:sz w:val="21"/>
                <w:szCs w:val="21"/>
                <w:lang w:val="es-ES_tradnl"/>
              </w:rPr>
            </w:pPr>
          </w:p>
          <w:p w:rsidR="002F13BD" w:rsidRPr="006B625E" w:rsidRDefault="00794D71" w:rsidP="00D70813">
            <w:pPr>
              <w:keepNext/>
              <w:rPr>
                <w:sz w:val="21"/>
                <w:szCs w:val="21"/>
                <w:lang w:val="es-ES_tradnl"/>
              </w:rPr>
            </w:pPr>
            <w:r w:rsidRPr="006B625E">
              <w:rPr>
                <w:sz w:val="21"/>
                <w:szCs w:val="21"/>
                <w:lang w:val="es-ES_tradnl"/>
              </w:rPr>
              <w:t xml:space="preserve">i) </w:t>
            </w:r>
            <w:r w:rsidR="007802A5" w:rsidRPr="006B625E">
              <w:rPr>
                <w:sz w:val="21"/>
                <w:szCs w:val="21"/>
                <w:lang w:val="es-ES_tradnl"/>
              </w:rPr>
              <w:t>Comenzar lo antes posible l</w:t>
            </w:r>
            <w:r w:rsidRPr="006B625E">
              <w:rPr>
                <w:sz w:val="21"/>
                <w:szCs w:val="21"/>
                <w:lang w:val="es-ES_tradnl"/>
              </w:rPr>
              <w:t>as ac</w:t>
            </w:r>
            <w:r w:rsidR="007802A5" w:rsidRPr="006B625E">
              <w:rPr>
                <w:sz w:val="21"/>
                <w:szCs w:val="21"/>
                <w:lang w:val="es-ES_tradnl"/>
              </w:rPr>
              <w:t xml:space="preserve">tividades de promoción, </w:t>
            </w:r>
            <w:r w:rsidRPr="006B625E">
              <w:rPr>
                <w:sz w:val="21"/>
                <w:szCs w:val="21"/>
                <w:lang w:val="es-ES_tradnl"/>
              </w:rPr>
              <w:t>tanto interna como externamente, con la participación del equipo del proyecto en reuniones regionales, para que los Estados miembros y otras partes interesadas conozcan la exi</w:t>
            </w:r>
            <w:r w:rsidR="005C785E" w:rsidRPr="006B625E">
              <w:rPr>
                <w:sz w:val="21"/>
                <w:szCs w:val="21"/>
                <w:lang w:val="es-ES_tradnl"/>
              </w:rPr>
              <w:t xml:space="preserve">stencia de esta herramienta. </w:t>
            </w:r>
          </w:p>
          <w:p w:rsidR="002F13BD" w:rsidRPr="006B625E" w:rsidRDefault="002F13BD" w:rsidP="00D70813">
            <w:pPr>
              <w:keepNext/>
              <w:rPr>
                <w:sz w:val="21"/>
                <w:szCs w:val="21"/>
                <w:lang w:val="es-ES_tradnl"/>
              </w:rPr>
            </w:pPr>
          </w:p>
          <w:p w:rsidR="002F13BD" w:rsidRPr="006B625E" w:rsidRDefault="00794D71" w:rsidP="00D70813">
            <w:pPr>
              <w:keepNext/>
              <w:rPr>
                <w:sz w:val="21"/>
                <w:szCs w:val="21"/>
                <w:lang w:val="es-ES_tradnl"/>
              </w:rPr>
            </w:pPr>
            <w:r w:rsidRPr="006B625E">
              <w:rPr>
                <w:sz w:val="21"/>
                <w:szCs w:val="21"/>
                <w:lang w:val="es-ES_tradnl"/>
              </w:rPr>
              <w:t xml:space="preserve">iii) </w:t>
            </w:r>
            <w:r w:rsidR="007802A5" w:rsidRPr="006B625E">
              <w:rPr>
                <w:sz w:val="21"/>
                <w:szCs w:val="21"/>
                <w:lang w:val="es-ES_tradnl"/>
              </w:rPr>
              <w:t>L</w:t>
            </w:r>
            <w:r w:rsidRPr="006B625E">
              <w:rPr>
                <w:sz w:val="21"/>
                <w:szCs w:val="21"/>
                <w:lang w:val="es-ES_tradnl"/>
              </w:rPr>
              <w:t xml:space="preserve">a OMPI debe intensificar sus contactos con los donantes con el fin de solicitar apoyo para las peticiones incluidas en la base de datos.  </w:t>
            </w:r>
            <w:r w:rsidR="007F73EE" w:rsidRPr="006B625E">
              <w:rPr>
                <w:sz w:val="21"/>
                <w:szCs w:val="21"/>
                <w:lang w:val="es-ES_tradnl"/>
              </w:rPr>
              <w:t xml:space="preserve">  </w:t>
            </w:r>
          </w:p>
          <w:p w:rsidR="002F13BD" w:rsidRPr="006B625E" w:rsidRDefault="002F13BD" w:rsidP="00D70813">
            <w:pPr>
              <w:keepNext/>
              <w:rPr>
                <w:sz w:val="21"/>
                <w:szCs w:val="21"/>
                <w:lang w:val="es-ES_tradnl"/>
              </w:rPr>
            </w:pPr>
          </w:p>
          <w:p w:rsidR="002F13BD" w:rsidRPr="006B625E" w:rsidRDefault="00794D71" w:rsidP="00D70813">
            <w:pPr>
              <w:keepNext/>
              <w:rPr>
                <w:sz w:val="21"/>
                <w:szCs w:val="21"/>
                <w:lang w:val="es-ES_tradnl"/>
              </w:rPr>
            </w:pPr>
            <w:r w:rsidRPr="006B625E">
              <w:rPr>
                <w:sz w:val="21"/>
                <w:szCs w:val="21"/>
                <w:lang w:val="es-ES_tradnl"/>
              </w:rPr>
              <w:t xml:space="preserve">iv) </w:t>
            </w:r>
            <w:r w:rsidR="007802A5" w:rsidRPr="006B625E">
              <w:rPr>
                <w:sz w:val="21"/>
                <w:szCs w:val="21"/>
                <w:lang w:val="es-ES_tradnl"/>
              </w:rPr>
              <w:t>R</w:t>
            </w:r>
            <w:r w:rsidRPr="006B625E">
              <w:rPr>
                <w:sz w:val="21"/>
                <w:szCs w:val="21"/>
                <w:lang w:val="es-ES_tradnl"/>
              </w:rPr>
              <w:t>econocer las prioridades de los países para garantizar que se ideen proyectos adecuados que se incluirán en la base de datos.</w:t>
            </w:r>
          </w:p>
          <w:p w:rsidR="002F13BD" w:rsidRPr="006B625E" w:rsidRDefault="002F13BD" w:rsidP="00D70813">
            <w:pPr>
              <w:keepNext/>
              <w:rPr>
                <w:sz w:val="21"/>
                <w:szCs w:val="21"/>
                <w:lang w:val="es-ES_tradnl"/>
              </w:rPr>
            </w:pPr>
          </w:p>
          <w:p w:rsidR="002F13BD" w:rsidRPr="006B625E" w:rsidRDefault="00794D71" w:rsidP="00D70813">
            <w:pPr>
              <w:keepNext/>
              <w:rPr>
                <w:sz w:val="21"/>
                <w:szCs w:val="21"/>
                <w:lang w:val="es-ES_tradnl"/>
              </w:rPr>
            </w:pPr>
            <w:r w:rsidRPr="006B625E">
              <w:rPr>
                <w:sz w:val="21"/>
                <w:szCs w:val="21"/>
                <w:lang w:val="es-ES_tradnl"/>
              </w:rPr>
              <w:t xml:space="preserve">v) </w:t>
            </w:r>
            <w:r w:rsidR="007802A5" w:rsidRPr="006B625E">
              <w:rPr>
                <w:sz w:val="21"/>
                <w:szCs w:val="21"/>
                <w:lang w:val="es-ES_tradnl"/>
              </w:rPr>
              <w:t>A</w:t>
            </w:r>
            <w:r w:rsidRPr="006B625E">
              <w:rPr>
                <w:sz w:val="21"/>
                <w:szCs w:val="21"/>
                <w:lang w:val="es-ES_tradnl"/>
              </w:rPr>
              <w:t>rraigar la base de datos con mayor firmez</w:t>
            </w:r>
            <w:r w:rsidR="00E00B28" w:rsidRPr="006B625E">
              <w:rPr>
                <w:sz w:val="21"/>
                <w:szCs w:val="21"/>
                <w:lang w:val="es-ES_tradnl"/>
              </w:rPr>
              <w:t>a e</w:t>
            </w:r>
            <w:r w:rsidRPr="006B625E">
              <w:rPr>
                <w:sz w:val="21"/>
                <w:szCs w:val="21"/>
                <w:lang w:val="es-ES_tradnl"/>
              </w:rPr>
              <w:t>n el marco de resultados, el presupuesto ordinario y las metas estratégicas de la OMPI, para asegurar que los fondos canalizados por conducto de la misma queden visibles como resultados obtenidos.</w:t>
            </w:r>
          </w:p>
          <w:p w:rsidR="002F13BD" w:rsidRPr="006B625E" w:rsidRDefault="002F13BD" w:rsidP="00D70813">
            <w:pPr>
              <w:keepNext/>
              <w:rPr>
                <w:sz w:val="21"/>
                <w:szCs w:val="21"/>
                <w:lang w:val="es-ES_tradnl"/>
              </w:rPr>
            </w:pPr>
          </w:p>
          <w:p w:rsidR="007F73EE" w:rsidRPr="006B625E" w:rsidRDefault="00794D71" w:rsidP="005C785E">
            <w:pPr>
              <w:keepNext/>
              <w:rPr>
                <w:sz w:val="21"/>
                <w:szCs w:val="21"/>
                <w:lang w:val="es-ES_tradnl"/>
              </w:rPr>
            </w:pPr>
            <w:r w:rsidRPr="006B625E">
              <w:rPr>
                <w:sz w:val="21"/>
                <w:szCs w:val="21"/>
                <w:lang w:val="es-ES_tradnl"/>
              </w:rPr>
              <w:t xml:space="preserve">vi) </w:t>
            </w:r>
            <w:r w:rsidR="007802A5" w:rsidRPr="006B625E">
              <w:rPr>
                <w:sz w:val="21"/>
                <w:szCs w:val="21"/>
                <w:lang w:val="es-ES_tradnl"/>
              </w:rPr>
              <w:t>A</w:t>
            </w:r>
            <w:r w:rsidRPr="006B625E">
              <w:rPr>
                <w:sz w:val="21"/>
                <w:szCs w:val="21"/>
                <w:lang w:val="es-ES_tradnl"/>
              </w:rPr>
              <w:t>cordar las metas en relación con la base de datos, por ejemplo, en cuanto al número y los tipos de donantes y las peticiones previstas, así como el número de asociaciones creadas.</w:t>
            </w:r>
          </w:p>
        </w:tc>
      </w:tr>
      <w:tr w:rsidR="008D5E17" w:rsidRPr="006B625E" w:rsidTr="005C785E">
        <w:trPr>
          <w:cantSplit/>
          <w:trHeight w:val="7272"/>
        </w:trPr>
        <w:tc>
          <w:tcPr>
            <w:tcW w:w="280" w:type="pct"/>
            <w:shd w:val="clear" w:color="auto" w:fill="auto"/>
          </w:tcPr>
          <w:p w:rsidR="007F73EE" w:rsidRPr="006B625E" w:rsidRDefault="007F73EE" w:rsidP="008F3BCA">
            <w:pPr>
              <w:rPr>
                <w:sz w:val="21"/>
                <w:szCs w:val="21"/>
                <w:lang w:val="es-ES_tradnl"/>
              </w:rPr>
            </w:pPr>
            <w:r w:rsidRPr="006B625E">
              <w:rPr>
                <w:sz w:val="21"/>
                <w:szCs w:val="21"/>
                <w:lang w:val="es-ES_tradnl"/>
              </w:rPr>
              <w:lastRenderedPageBreak/>
              <w:t>10</w:t>
            </w:r>
          </w:p>
        </w:tc>
        <w:tc>
          <w:tcPr>
            <w:tcW w:w="515" w:type="pct"/>
            <w:shd w:val="clear" w:color="auto" w:fill="auto"/>
          </w:tcPr>
          <w:p w:rsidR="002F13BD" w:rsidRPr="006B625E" w:rsidRDefault="00794D71" w:rsidP="00794D71">
            <w:pPr>
              <w:rPr>
                <w:sz w:val="21"/>
                <w:szCs w:val="21"/>
                <w:lang w:val="es-ES_tradnl"/>
              </w:rPr>
            </w:pPr>
            <w:r w:rsidRPr="006B625E">
              <w:rPr>
                <w:sz w:val="21"/>
                <w:szCs w:val="21"/>
                <w:lang w:val="es-ES_tradnl"/>
              </w:rPr>
              <w:t>"Proyecto piloto para la creación de academias nacionales de P.I."</w:t>
            </w:r>
          </w:p>
          <w:p w:rsidR="007F73EE" w:rsidRPr="006B625E" w:rsidRDefault="00794D71" w:rsidP="00794D71">
            <w:pPr>
              <w:rPr>
                <w:sz w:val="21"/>
                <w:szCs w:val="21"/>
                <w:lang w:val="es-ES_tradnl"/>
              </w:rPr>
            </w:pPr>
            <w:r w:rsidRPr="006B625E">
              <w:rPr>
                <w:sz w:val="21"/>
                <w:szCs w:val="21"/>
                <w:lang w:val="es-ES_tradnl"/>
              </w:rPr>
              <w:t>(DA_10_01)</w:t>
            </w:r>
          </w:p>
        </w:tc>
        <w:tc>
          <w:tcPr>
            <w:tcW w:w="954" w:type="pct"/>
            <w:shd w:val="clear" w:color="auto" w:fill="auto"/>
          </w:tcPr>
          <w:p w:rsidR="002F13BD" w:rsidRPr="006B625E" w:rsidRDefault="00794D71" w:rsidP="00794D71">
            <w:pPr>
              <w:rPr>
                <w:sz w:val="21"/>
                <w:szCs w:val="21"/>
                <w:lang w:val="es-ES_tradnl"/>
              </w:rPr>
            </w:pPr>
            <w:r w:rsidRPr="006B625E">
              <w:rPr>
                <w:sz w:val="21"/>
                <w:szCs w:val="21"/>
                <w:lang w:val="es-ES_tradnl"/>
              </w:rPr>
              <w:t xml:space="preserve">Proyecto piloto para la creación de academias nacionales de P.I. para ayudar a los países en desarrollo y a los PMA a establecer instituciones de formación en P.I. con los mínimos recursos posibles para satisfacer la creciente demanda de especialistas y </w:t>
            </w:r>
            <w:r w:rsidR="002D43C8" w:rsidRPr="006B625E">
              <w:rPr>
                <w:sz w:val="21"/>
                <w:szCs w:val="21"/>
                <w:lang w:val="es-ES_tradnl"/>
              </w:rPr>
              <w:t>profesionales,</w:t>
            </w:r>
            <w:r w:rsidRPr="006B625E">
              <w:rPr>
                <w:sz w:val="21"/>
                <w:szCs w:val="21"/>
                <w:lang w:val="es-ES_tradnl"/>
              </w:rPr>
              <w:t xml:space="preserve"> funcionarios gubernamentales y otros interesados en la esfera de la P.I.</w:t>
            </w:r>
          </w:p>
          <w:p w:rsidR="002F13BD" w:rsidRPr="006B625E" w:rsidRDefault="002F13BD" w:rsidP="008F3BCA">
            <w:pPr>
              <w:rPr>
                <w:sz w:val="21"/>
                <w:szCs w:val="21"/>
                <w:lang w:val="es-ES_tradnl"/>
              </w:rPr>
            </w:pPr>
          </w:p>
          <w:p w:rsidR="007F73EE" w:rsidRPr="006B625E" w:rsidRDefault="007F73EE" w:rsidP="008F3BCA">
            <w:pPr>
              <w:rPr>
                <w:sz w:val="21"/>
                <w:szCs w:val="21"/>
                <w:lang w:val="es-ES_tradnl"/>
              </w:rPr>
            </w:pPr>
          </w:p>
        </w:tc>
        <w:tc>
          <w:tcPr>
            <w:tcW w:w="1562" w:type="pct"/>
            <w:shd w:val="clear" w:color="auto" w:fill="auto"/>
          </w:tcPr>
          <w:p w:rsidR="00E00B28" w:rsidRPr="006B625E" w:rsidRDefault="00794D71" w:rsidP="00794D71">
            <w:pPr>
              <w:rPr>
                <w:bCs/>
                <w:sz w:val="21"/>
                <w:szCs w:val="21"/>
                <w:lang w:val="es-ES_tradnl"/>
              </w:rPr>
            </w:pPr>
            <w:r w:rsidRPr="006B625E">
              <w:rPr>
                <w:bCs/>
                <w:sz w:val="21"/>
                <w:szCs w:val="21"/>
                <w:lang w:val="es-ES_tradnl"/>
              </w:rPr>
              <w:t>Un total de seis academias nacionales de P.I. en fase de implantación se han creado en el marco de este proyecto</w:t>
            </w:r>
            <w:r w:rsidR="00E00B28" w:rsidRPr="006B625E">
              <w:rPr>
                <w:bCs/>
                <w:sz w:val="21"/>
                <w:szCs w:val="21"/>
                <w:lang w:val="es-ES_tradnl"/>
              </w:rPr>
              <w:t>.</w:t>
            </w:r>
          </w:p>
          <w:p w:rsidR="002F13BD" w:rsidRPr="006B625E" w:rsidRDefault="002F13BD" w:rsidP="008F3BCA">
            <w:pPr>
              <w:rPr>
                <w:bCs/>
                <w:sz w:val="21"/>
                <w:szCs w:val="21"/>
                <w:lang w:val="es-ES_tradnl"/>
              </w:rPr>
            </w:pPr>
          </w:p>
          <w:p w:rsidR="007802A5" w:rsidRPr="006B625E" w:rsidRDefault="00794D71" w:rsidP="00794D71">
            <w:pPr>
              <w:rPr>
                <w:bCs/>
                <w:sz w:val="21"/>
                <w:szCs w:val="21"/>
                <w:lang w:val="es-ES_tradnl"/>
              </w:rPr>
            </w:pPr>
            <w:r w:rsidRPr="006B625E">
              <w:rPr>
                <w:bCs/>
                <w:sz w:val="21"/>
                <w:szCs w:val="21"/>
                <w:lang w:val="es-ES_tradnl"/>
              </w:rPr>
              <w:t>Se ha preparado un conjunto de herramientas y materiales de formación como referencia para aquellos países que desean establecer sus propias academias nacionales de P.I. que puede consultarse en</w:t>
            </w:r>
            <w:r w:rsidR="00E00B28" w:rsidRPr="006B625E">
              <w:rPr>
                <w:bCs/>
                <w:sz w:val="21"/>
                <w:szCs w:val="21"/>
                <w:lang w:val="es-ES_tradnl"/>
              </w:rPr>
              <w:t>:</w:t>
            </w:r>
            <w:r w:rsidRPr="006B625E">
              <w:rPr>
                <w:bCs/>
                <w:sz w:val="21"/>
                <w:szCs w:val="21"/>
                <w:lang w:val="es-ES_tradnl"/>
              </w:rPr>
              <w:t xml:space="preserve"> </w:t>
            </w:r>
          </w:p>
          <w:p w:rsidR="002F13BD" w:rsidRPr="006B625E" w:rsidRDefault="00794D71" w:rsidP="00794D71">
            <w:pPr>
              <w:rPr>
                <w:bCs/>
                <w:sz w:val="21"/>
                <w:szCs w:val="21"/>
                <w:u w:val="single"/>
                <w:lang w:val="es-ES_tradnl"/>
              </w:rPr>
            </w:pPr>
            <w:r w:rsidRPr="006B625E">
              <w:rPr>
                <w:bCs/>
                <w:i/>
                <w:sz w:val="21"/>
                <w:szCs w:val="21"/>
                <w:u w:val="single"/>
                <w:lang w:val="es-ES_tradnl"/>
              </w:rPr>
              <w:t>http://www.wipo.int/academy/es/about/startup_academies/</w:t>
            </w:r>
            <w:r w:rsidR="007F73EE" w:rsidRPr="006B625E">
              <w:rPr>
                <w:bCs/>
                <w:sz w:val="21"/>
                <w:szCs w:val="21"/>
                <w:u w:val="single"/>
                <w:lang w:val="es-ES_tradnl"/>
              </w:rPr>
              <w:t xml:space="preserve"> </w:t>
            </w:r>
          </w:p>
          <w:p w:rsidR="002F13BD" w:rsidRPr="006B625E" w:rsidRDefault="002F13BD" w:rsidP="008F3BCA">
            <w:pPr>
              <w:rPr>
                <w:sz w:val="21"/>
                <w:szCs w:val="21"/>
                <w:lang w:val="es-ES_tradnl"/>
              </w:rPr>
            </w:pPr>
          </w:p>
          <w:p w:rsidR="002F13BD" w:rsidRPr="006B625E" w:rsidRDefault="00794D71" w:rsidP="00794D71">
            <w:pPr>
              <w:rPr>
                <w:i/>
                <w:sz w:val="21"/>
                <w:szCs w:val="21"/>
                <w:u w:val="single"/>
                <w:lang w:val="es-ES_tradnl"/>
              </w:rPr>
            </w:pPr>
            <w:r w:rsidRPr="006B625E">
              <w:rPr>
                <w:sz w:val="21"/>
                <w:szCs w:val="21"/>
                <w:lang w:val="es-ES_tradnl"/>
              </w:rPr>
              <w:t>El informe de evaluación presentado a la novena sesión del Comité (CDIP/9/6)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ttp://www.wipo.int/meetings/es/doc_details.jsp?doc_id=202199</w:t>
            </w:r>
          </w:p>
          <w:p w:rsidR="002F13BD" w:rsidRPr="006B625E" w:rsidRDefault="002F13BD" w:rsidP="008F3BCA">
            <w:pPr>
              <w:rPr>
                <w:sz w:val="21"/>
                <w:szCs w:val="21"/>
                <w:lang w:val="es-ES_tradnl"/>
              </w:rPr>
            </w:pPr>
          </w:p>
          <w:p w:rsidR="007F73EE" w:rsidRPr="006B625E" w:rsidRDefault="007F73EE" w:rsidP="008F3BCA">
            <w:pPr>
              <w:rPr>
                <w:sz w:val="21"/>
                <w:szCs w:val="21"/>
                <w:lang w:val="es-ES_tradnl"/>
              </w:rPr>
            </w:pPr>
          </w:p>
        </w:tc>
        <w:tc>
          <w:tcPr>
            <w:tcW w:w="1689" w:type="pct"/>
            <w:shd w:val="clear" w:color="auto" w:fill="auto"/>
          </w:tcPr>
          <w:p w:rsidR="002F13BD" w:rsidRPr="006B625E" w:rsidRDefault="007804D2" w:rsidP="007804D2">
            <w:pPr>
              <w:rPr>
                <w:rFonts w:asciiTheme="minorBidi" w:hAnsiTheme="minorBidi" w:cstheme="minorBidi"/>
                <w:bCs/>
                <w:sz w:val="21"/>
                <w:szCs w:val="21"/>
                <w:lang w:val="es-ES_tradnl"/>
              </w:rPr>
            </w:pPr>
            <w:r w:rsidRPr="006B625E">
              <w:rPr>
                <w:bCs/>
                <w:sz w:val="21"/>
                <w:szCs w:val="21"/>
                <w:lang w:val="es-ES_tradnl"/>
              </w:rPr>
              <w:t xml:space="preserve">i) Proceso piloto: </w:t>
            </w:r>
            <w:r w:rsidR="007F73EE" w:rsidRPr="006B625E">
              <w:rPr>
                <w:rFonts w:asciiTheme="minorBidi" w:hAnsiTheme="minorBidi" w:cstheme="minorBidi"/>
                <w:bCs/>
                <w:sz w:val="21"/>
                <w:szCs w:val="21"/>
                <w:lang w:val="es-ES_tradnl"/>
              </w:rPr>
              <w:t xml:space="preserve"> </w:t>
            </w:r>
          </w:p>
          <w:p w:rsidR="002F13BD" w:rsidRPr="006B625E" w:rsidRDefault="007804D2" w:rsidP="007804D2">
            <w:pPr>
              <w:pStyle w:val="ListParagraph"/>
              <w:numPr>
                <w:ilvl w:val="0"/>
                <w:numId w:val="30"/>
              </w:numPr>
              <w:rPr>
                <w:rFonts w:asciiTheme="minorBidi" w:hAnsiTheme="minorBidi"/>
                <w:bCs/>
                <w:sz w:val="21"/>
                <w:szCs w:val="21"/>
                <w:lang w:val="es-ES_tradnl"/>
              </w:rPr>
            </w:pPr>
            <w:r w:rsidRPr="006B625E">
              <w:rPr>
                <w:rFonts w:asciiTheme="minorBidi" w:hAnsiTheme="minorBidi"/>
                <w:bCs/>
                <w:sz w:val="21"/>
                <w:szCs w:val="21"/>
                <w:lang w:val="es-ES_tradnl"/>
              </w:rPr>
              <w:t>Ampliar dos años más el proceso piloto a fin de llevarlo a buen término</w:t>
            </w:r>
            <w:r w:rsidR="00B82009" w:rsidRPr="006B625E">
              <w:rPr>
                <w:rFonts w:asciiTheme="minorBidi" w:hAnsiTheme="minorBidi"/>
                <w:bCs/>
                <w:sz w:val="21"/>
                <w:szCs w:val="21"/>
                <w:lang w:val="es-ES_tradnl"/>
              </w:rPr>
              <w:t>;  y</w:t>
            </w:r>
            <w:r w:rsidR="007F73EE" w:rsidRPr="006B625E">
              <w:rPr>
                <w:rFonts w:asciiTheme="minorBidi" w:hAnsiTheme="minorBidi"/>
                <w:bCs/>
                <w:sz w:val="21"/>
                <w:szCs w:val="21"/>
                <w:lang w:val="es-ES_tradnl"/>
              </w:rPr>
              <w:t xml:space="preserve"> </w:t>
            </w:r>
          </w:p>
          <w:p w:rsidR="00E00B28" w:rsidRPr="006B625E" w:rsidRDefault="007804D2" w:rsidP="007804D2">
            <w:pPr>
              <w:pStyle w:val="ListParagraph"/>
              <w:numPr>
                <w:ilvl w:val="0"/>
                <w:numId w:val="30"/>
              </w:numPr>
              <w:rPr>
                <w:rFonts w:asciiTheme="minorBidi" w:hAnsiTheme="minorBidi"/>
                <w:bCs/>
                <w:sz w:val="21"/>
                <w:szCs w:val="21"/>
                <w:lang w:val="es-ES_tradnl"/>
              </w:rPr>
            </w:pPr>
            <w:r w:rsidRPr="006B625E">
              <w:rPr>
                <w:rFonts w:asciiTheme="minorBidi" w:hAnsiTheme="minorBidi"/>
                <w:bCs/>
                <w:sz w:val="21"/>
                <w:szCs w:val="21"/>
                <w:lang w:val="es-ES_tradnl"/>
              </w:rPr>
              <w:t>Extraer las mejores prácticas que se habrían de emplear en caso de ampliación del mismo</w:t>
            </w:r>
            <w:r w:rsidR="00E00B28" w:rsidRPr="006B625E">
              <w:rPr>
                <w:rFonts w:asciiTheme="minorBidi" w:hAnsiTheme="minorBidi"/>
                <w:bCs/>
                <w:sz w:val="21"/>
                <w:szCs w:val="21"/>
                <w:lang w:val="es-ES_tradnl"/>
              </w:rPr>
              <w:t>.</w:t>
            </w:r>
          </w:p>
          <w:p w:rsidR="002F13BD" w:rsidRPr="006B625E" w:rsidRDefault="002F13BD" w:rsidP="008F3BCA">
            <w:pPr>
              <w:rPr>
                <w:rFonts w:asciiTheme="minorBidi" w:hAnsiTheme="minorBidi" w:cstheme="minorBidi"/>
                <w:bCs/>
                <w:sz w:val="21"/>
                <w:szCs w:val="21"/>
                <w:lang w:val="es-ES_tradnl"/>
              </w:rPr>
            </w:pPr>
          </w:p>
          <w:p w:rsidR="002F13BD" w:rsidRPr="006B625E" w:rsidRDefault="007804D2" w:rsidP="007804D2">
            <w:pPr>
              <w:rPr>
                <w:rFonts w:asciiTheme="minorBidi" w:hAnsiTheme="minorBidi" w:cstheme="minorBidi"/>
                <w:bCs/>
                <w:sz w:val="21"/>
                <w:szCs w:val="21"/>
                <w:lang w:val="es-ES_tradnl"/>
              </w:rPr>
            </w:pPr>
            <w:r w:rsidRPr="006B625E">
              <w:rPr>
                <w:rFonts w:asciiTheme="minorBidi" w:hAnsiTheme="minorBidi" w:cstheme="minorBidi"/>
                <w:bCs/>
                <w:sz w:val="21"/>
                <w:szCs w:val="21"/>
                <w:lang w:val="es-ES_tradnl"/>
              </w:rPr>
              <w:t xml:space="preserve">ii) Documento del proyecto: </w:t>
            </w:r>
          </w:p>
          <w:p w:rsidR="002F13BD" w:rsidRPr="006B625E" w:rsidRDefault="002F13BD" w:rsidP="008F3BCA">
            <w:pPr>
              <w:rPr>
                <w:rFonts w:asciiTheme="minorBidi" w:hAnsiTheme="minorBidi" w:cstheme="minorBidi"/>
                <w:bCs/>
                <w:sz w:val="21"/>
                <w:szCs w:val="21"/>
                <w:lang w:val="es-ES_tradnl"/>
              </w:rPr>
            </w:pPr>
          </w:p>
          <w:p w:rsidR="00E00B28" w:rsidRPr="006B625E" w:rsidRDefault="007804D2" w:rsidP="008F3BCA">
            <w:pPr>
              <w:pStyle w:val="ListParagraph"/>
              <w:numPr>
                <w:ilvl w:val="0"/>
                <w:numId w:val="31"/>
              </w:numPr>
              <w:rPr>
                <w:rFonts w:asciiTheme="minorBidi" w:hAnsiTheme="minorBidi"/>
                <w:bCs/>
                <w:sz w:val="21"/>
                <w:szCs w:val="21"/>
                <w:lang w:val="es-ES_tradnl"/>
              </w:rPr>
            </w:pPr>
            <w:r w:rsidRPr="006B625E">
              <w:rPr>
                <w:rFonts w:asciiTheme="minorBidi" w:hAnsiTheme="minorBidi"/>
                <w:bCs/>
                <w:sz w:val="21"/>
                <w:szCs w:val="21"/>
                <w:lang w:val="es-ES_tradnl"/>
              </w:rPr>
              <w:t>Modificar el documento del proyecto a fin de definir mejor la estrategia de ejecución</w:t>
            </w:r>
            <w:r w:rsidR="00E00B28" w:rsidRPr="006B625E">
              <w:rPr>
                <w:rFonts w:asciiTheme="minorBidi" w:hAnsiTheme="minorBidi"/>
                <w:bCs/>
                <w:sz w:val="21"/>
                <w:szCs w:val="21"/>
                <w:lang w:val="es-ES_tradnl"/>
              </w:rPr>
              <w:t>.</w:t>
            </w:r>
          </w:p>
          <w:p w:rsidR="002F13BD" w:rsidRPr="006B625E" w:rsidRDefault="007804D2" w:rsidP="007804D2">
            <w:pPr>
              <w:pStyle w:val="ListParagraph"/>
              <w:numPr>
                <w:ilvl w:val="0"/>
                <w:numId w:val="31"/>
              </w:numPr>
              <w:rPr>
                <w:rFonts w:asciiTheme="minorBidi" w:hAnsiTheme="minorBidi"/>
                <w:bCs/>
                <w:sz w:val="21"/>
                <w:szCs w:val="21"/>
                <w:lang w:val="es-ES_tradnl"/>
              </w:rPr>
            </w:pPr>
            <w:r w:rsidRPr="006B625E">
              <w:rPr>
                <w:rFonts w:asciiTheme="minorBidi" w:hAnsiTheme="minorBidi"/>
                <w:bCs/>
                <w:sz w:val="21"/>
                <w:szCs w:val="21"/>
                <w:lang w:val="es-ES_tradnl"/>
              </w:rPr>
              <w:t>Aumentar la eficacia y la flexibilidad del proceso y conseguir que este responda a la demanda existente.</w:t>
            </w:r>
          </w:p>
          <w:p w:rsidR="002F13BD" w:rsidRPr="006B625E" w:rsidRDefault="002F13BD" w:rsidP="008F3BCA">
            <w:pPr>
              <w:rPr>
                <w:bCs/>
                <w:sz w:val="21"/>
                <w:szCs w:val="21"/>
                <w:lang w:val="es-ES_tradnl"/>
              </w:rPr>
            </w:pPr>
          </w:p>
          <w:p w:rsidR="002F13BD" w:rsidRPr="006B625E" w:rsidRDefault="007804D2" w:rsidP="007804D2">
            <w:pPr>
              <w:rPr>
                <w:bCs/>
                <w:sz w:val="21"/>
                <w:szCs w:val="21"/>
                <w:lang w:val="es-ES_tradnl"/>
              </w:rPr>
            </w:pPr>
            <w:r w:rsidRPr="006B625E">
              <w:rPr>
                <w:bCs/>
                <w:sz w:val="21"/>
                <w:szCs w:val="21"/>
                <w:lang w:val="es-ES_tradnl"/>
              </w:rPr>
              <w:t xml:space="preserve">iii) Utilidad y eficacia: </w:t>
            </w:r>
          </w:p>
          <w:p w:rsidR="00E00B28" w:rsidRPr="006B625E" w:rsidRDefault="00696EA5" w:rsidP="00696EA5">
            <w:pPr>
              <w:pStyle w:val="ListParagraph"/>
              <w:numPr>
                <w:ilvl w:val="0"/>
                <w:numId w:val="45"/>
              </w:numPr>
              <w:rPr>
                <w:bCs/>
                <w:sz w:val="21"/>
                <w:szCs w:val="21"/>
                <w:lang w:val="es-ES_tradnl"/>
              </w:rPr>
            </w:pPr>
            <w:r w:rsidRPr="006B625E">
              <w:rPr>
                <w:bCs/>
                <w:sz w:val="21"/>
                <w:szCs w:val="21"/>
                <w:lang w:val="es-ES_tradnl"/>
              </w:rPr>
              <w:t>elaborar instrumentos y metodologías que se puedan poner a disposición de los Estados miembros sobre la futura orientación del proyecto una vez finalizada la fase II</w:t>
            </w:r>
            <w:r w:rsidR="00E00B28" w:rsidRPr="006B625E">
              <w:rPr>
                <w:bCs/>
                <w:sz w:val="21"/>
                <w:szCs w:val="21"/>
                <w:lang w:val="es-ES_tradnl"/>
              </w:rPr>
              <w:t>.</w:t>
            </w:r>
          </w:p>
          <w:p w:rsidR="002F13BD" w:rsidRPr="006B625E" w:rsidRDefault="002F13BD" w:rsidP="008F3BCA">
            <w:pPr>
              <w:rPr>
                <w:bCs/>
                <w:sz w:val="21"/>
                <w:szCs w:val="21"/>
                <w:lang w:val="es-ES_tradnl"/>
              </w:rPr>
            </w:pPr>
          </w:p>
          <w:p w:rsidR="002F13BD" w:rsidRPr="006B625E" w:rsidRDefault="00951D51" w:rsidP="008F3BCA">
            <w:pPr>
              <w:rPr>
                <w:bCs/>
                <w:sz w:val="21"/>
                <w:szCs w:val="21"/>
                <w:lang w:val="es-ES_tradnl"/>
              </w:rPr>
            </w:pPr>
            <w:r w:rsidRPr="006B625E">
              <w:rPr>
                <w:bCs/>
                <w:sz w:val="21"/>
                <w:szCs w:val="21"/>
                <w:lang w:val="es-ES_tradnl"/>
              </w:rPr>
              <w:t>iv) Sinergia y sostenibilidad</w:t>
            </w:r>
            <w:r w:rsidR="00B82009" w:rsidRPr="006B625E">
              <w:rPr>
                <w:bCs/>
                <w:sz w:val="21"/>
                <w:szCs w:val="21"/>
                <w:lang w:val="es-ES_tradnl"/>
              </w:rPr>
              <w:t>:  e</w:t>
            </w:r>
            <w:r w:rsidRPr="006B625E">
              <w:rPr>
                <w:bCs/>
                <w:sz w:val="21"/>
                <w:szCs w:val="21"/>
                <w:lang w:val="es-ES_tradnl"/>
              </w:rPr>
              <w:t xml:space="preserve">n la fase II: </w:t>
            </w:r>
            <w:r w:rsidR="007F73EE" w:rsidRPr="006B625E">
              <w:rPr>
                <w:bCs/>
                <w:sz w:val="21"/>
                <w:szCs w:val="21"/>
                <w:lang w:val="es-ES_tradnl"/>
              </w:rPr>
              <w:t xml:space="preserve"> </w:t>
            </w:r>
          </w:p>
          <w:p w:rsidR="00D466C9" w:rsidRPr="006B625E" w:rsidRDefault="00D466C9" w:rsidP="008F3BCA">
            <w:pPr>
              <w:rPr>
                <w:bCs/>
                <w:sz w:val="21"/>
                <w:szCs w:val="21"/>
                <w:lang w:val="es-ES_tradnl"/>
              </w:rPr>
            </w:pPr>
          </w:p>
          <w:p w:rsidR="002F13BD" w:rsidRPr="006B625E" w:rsidRDefault="007802A5" w:rsidP="00951D51">
            <w:pPr>
              <w:pStyle w:val="ListParagraph"/>
              <w:numPr>
                <w:ilvl w:val="0"/>
                <w:numId w:val="32"/>
              </w:numPr>
              <w:rPr>
                <w:rFonts w:asciiTheme="minorBidi" w:hAnsiTheme="minorBidi"/>
                <w:sz w:val="21"/>
                <w:szCs w:val="21"/>
                <w:lang w:val="es-ES_tradnl"/>
              </w:rPr>
            </w:pPr>
            <w:r w:rsidRPr="006B625E">
              <w:rPr>
                <w:rFonts w:asciiTheme="minorBidi" w:hAnsiTheme="minorBidi"/>
                <w:sz w:val="21"/>
                <w:szCs w:val="21"/>
                <w:lang w:val="es-ES_tradnl"/>
              </w:rPr>
              <w:t>P</w:t>
            </w:r>
            <w:r w:rsidR="00951D51" w:rsidRPr="006B625E">
              <w:rPr>
                <w:rFonts w:asciiTheme="minorBidi" w:hAnsiTheme="minorBidi"/>
                <w:sz w:val="21"/>
                <w:szCs w:val="21"/>
                <w:lang w:val="es-ES_tradnl"/>
              </w:rPr>
              <w:t>restar mayor atención a la necesidad de reforzar la sinergia dentro y fuera de la OMPI.</w:t>
            </w:r>
          </w:p>
          <w:p w:rsidR="007F73EE" w:rsidRPr="006B625E" w:rsidRDefault="007802A5" w:rsidP="005C785E">
            <w:pPr>
              <w:pStyle w:val="ListParagraph"/>
              <w:numPr>
                <w:ilvl w:val="0"/>
                <w:numId w:val="32"/>
              </w:numPr>
              <w:rPr>
                <w:sz w:val="21"/>
                <w:szCs w:val="21"/>
                <w:lang w:val="es-ES_tradnl"/>
              </w:rPr>
            </w:pPr>
            <w:r w:rsidRPr="006B625E">
              <w:rPr>
                <w:rFonts w:asciiTheme="minorBidi" w:hAnsiTheme="minorBidi"/>
                <w:sz w:val="21"/>
                <w:szCs w:val="21"/>
                <w:lang w:val="es-ES_tradnl"/>
              </w:rPr>
              <w:t xml:space="preserve">Prestar mayor </w:t>
            </w:r>
            <w:r w:rsidR="00D466C9" w:rsidRPr="006B625E">
              <w:rPr>
                <w:rFonts w:asciiTheme="minorBidi" w:hAnsiTheme="minorBidi"/>
                <w:sz w:val="21"/>
                <w:szCs w:val="21"/>
                <w:lang w:val="es-ES_tradnl"/>
              </w:rPr>
              <w:t>atención a la sostenibilidad</w:t>
            </w:r>
            <w:r w:rsidR="00E00B28" w:rsidRPr="006B625E">
              <w:rPr>
                <w:rFonts w:asciiTheme="minorBidi" w:hAnsiTheme="minorBidi"/>
                <w:sz w:val="21"/>
                <w:szCs w:val="21"/>
                <w:lang w:val="es-ES_tradnl"/>
              </w:rPr>
              <w:t>.</w:t>
            </w:r>
          </w:p>
        </w:tc>
      </w:tr>
      <w:tr w:rsidR="007F73EE" w:rsidRPr="006B625E" w:rsidTr="005C785E">
        <w:tc>
          <w:tcPr>
            <w:tcW w:w="280" w:type="pct"/>
            <w:shd w:val="clear" w:color="auto" w:fill="auto"/>
          </w:tcPr>
          <w:p w:rsidR="007F73EE" w:rsidRPr="006B625E" w:rsidRDefault="007F73EE" w:rsidP="005C785E">
            <w:pPr>
              <w:keepNext/>
              <w:rPr>
                <w:sz w:val="21"/>
                <w:szCs w:val="21"/>
                <w:lang w:val="es-ES_tradnl"/>
              </w:rPr>
            </w:pPr>
            <w:r w:rsidRPr="006B625E">
              <w:rPr>
                <w:sz w:val="21"/>
                <w:szCs w:val="21"/>
                <w:lang w:val="es-ES_tradnl"/>
              </w:rPr>
              <w:lastRenderedPageBreak/>
              <w:t>10</w:t>
            </w:r>
          </w:p>
        </w:tc>
        <w:tc>
          <w:tcPr>
            <w:tcW w:w="515" w:type="pct"/>
            <w:shd w:val="clear" w:color="auto" w:fill="auto"/>
          </w:tcPr>
          <w:p w:rsidR="002F13BD" w:rsidRPr="006B625E" w:rsidRDefault="00951D51" w:rsidP="005C785E">
            <w:pPr>
              <w:keepNext/>
              <w:rPr>
                <w:sz w:val="21"/>
                <w:szCs w:val="21"/>
                <w:lang w:val="es-ES_tradnl"/>
              </w:rPr>
            </w:pPr>
            <w:r w:rsidRPr="006B625E">
              <w:rPr>
                <w:sz w:val="21"/>
                <w:szCs w:val="21"/>
                <w:lang w:val="es-ES_tradnl"/>
              </w:rPr>
              <w:t>"Proyecto de instituciones de P.I. eficaces"</w:t>
            </w:r>
          </w:p>
          <w:p w:rsidR="007F73EE" w:rsidRPr="006B625E" w:rsidRDefault="00951D51" w:rsidP="005C785E">
            <w:pPr>
              <w:keepNext/>
              <w:rPr>
                <w:sz w:val="21"/>
                <w:szCs w:val="21"/>
                <w:lang w:val="es-ES_tradnl"/>
              </w:rPr>
            </w:pPr>
            <w:r w:rsidRPr="006B625E">
              <w:rPr>
                <w:sz w:val="21"/>
                <w:szCs w:val="21"/>
                <w:lang w:val="es-ES_tradnl"/>
              </w:rPr>
              <w:t>(DA_10_02)</w:t>
            </w:r>
          </w:p>
        </w:tc>
        <w:tc>
          <w:tcPr>
            <w:tcW w:w="954" w:type="pct"/>
            <w:shd w:val="clear" w:color="auto" w:fill="auto"/>
          </w:tcPr>
          <w:p w:rsidR="002F13BD" w:rsidRPr="006B625E" w:rsidRDefault="00951D51" w:rsidP="005C785E">
            <w:pPr>
              <w:keepNext/>
              <w:rPr>
                <w:sz w:val="21"/>
                <w:szCs w:val="21"/>
                <w:lang w:val="es-ES_tradnl"/>
              </w:rPr>
            </w:pPr>
            <w:r w:rsidRPr="006B625E">
              <w:rPr>
                <w:sz w:val="21"/>
                <w:szCs w:val="21"/>
                <w:lang w:val="es-ES_tradnl"/>
              </w:rPr>
              <w:t>Creación de soluciones de automatización diseñadas a m</w:t>
            </w:r>
            <w:r w:rsidR="00F83CB9" w:rsidRPr="006B625E">
              <w:rPr>
                <w:sz w:val="21"/>
                <w:szCs w:val="21"/>
                <w:lang w:val="es-ES_tradnl"/>
              </w:rPr>
              <w:t xml:space="preserve">edida para las oficinas de P.I. </w:t>
            </w:r>
            <w:r w:rsidRPr="006B625E">
              <w:rPr>
                <w:sz w:val="21"/>
                <w:szCs w:val="21"/>
                <w:lang w:val="es-ES_tradnl"/>
              </w:rPr>
              <w:t xml:space="preserve"> Los cuatro componentes del proyecto abordan: </w:t>
            </w:r>
            <w:r w:rsidR="007F73EE" w:rsidRPr="006B625E">
              <w:rPr>
                <w:sz w:val="21"/>
                <w:szCs w:val="21"/>
                <w:lang w:val="es-ES_tradnl"/>
              </w:rPr>
              <w:t xml:space="preserve">  </w:t>
            </w:r>
          </w:p>
          <w:p w:rsidR="002F13BD" w:rsidRPr="006B625E" w:rsidRDefault="002F13BD" w:rsidP="005C785E">
            <w:pPr>
              <w:keepNext/>
              <w:rPr>
                <w:sz w:val="21"/>
                <w:szCs w:val="21"/>
                <w:lang w:val="es-ES_tradnl"/>
              </w:rPr>
            </w:pPr>
          </w:p>
          <w:p w:rsidR="002F13BD" w:rsidRPr="006B625E" w:rsidRDefault="00951D51" w:rsidP="005C785E">
            <w:pPr>
              <w:keepNext/>
              <w:rPr>
                <w:sz w:val="21"/>
                <w:szCs w:val="21"/>
                <w:lang w:val="es-ES_tradnl"/>
              </w:rPr>
            </w:pPr>
            <w:r w:rsidRPr="006B625E">
              <w:rPr>
                <w:sz w:val="21"/>
                <w:szCs w:val="21"/>
                <w:lang w:val="es-ES_tradnl"/>
              </w:rPr>
              <w:t xml:space="preserve">1) la instalación de la infraestructura de tecnologías de la información y la comunicación (TIC) y de sistemas de comunicación electrónica diseñados a medida para la OAPI;  </w:t>
            </w:r>
            <w:r w:rsidR="007F73EE" w:rsidRPr="006B625E">
              <w:rPr>
                <w:sz w:val="21"/>
                <w:szCs w:val="21"/>
                <w:lang w:val="es-ES_tradnl"/>
              </w:rPr>
              <w:t xml:space="preserve">  </w:t>
            </w:r>
          </w:p>
          <w:p w:rsidR="002F13BD" w:rsidRPr="006B625E" w:rsidRDefault="002F13BD" w:rsidP="005C785E">
            <w:pPr>
              <w:keepNext/>
              <w:rPr>
                <w:sz w:val="21"/>
                <w:szCs w:val="21"/>
                <w:lang w:val="es-ES_tradnl"/>
              </w:rPr>
            </w:pPr>
          </w:p>
          <w:p w:rsidR="002F13BD" w:rsidRPr="006B625E" w:rsidRDefault="00951D51" w:rsidP="005C785E">
            <w:pPr>
              <w:keepNext/>
              <w:rPr>
                <w:sz w:val="21"/>
                <w:szCs w:val="21"/>
                <w:lang w:val="es-ES_tradnl"/>
              </w:rPr>
            </w:pPr>
            <w:r w:rsidRPr="006B625E">
              <w:rPr>
                <w:sz w:val="21"/>
                <w:szCs w:val="21"/>
                <w:lang w:val="es-ES_tradnl"/>
              </w:rPr>
              <w:t>2) la instalación de la infraestructura de tecnologías de la información y la comunicación (TIC) y de sistemas de comunicación electrónica diseñados a medida para la ARIPO</w:t>
            </w:r>
            <w:r w:rsidR="00E00B28" w:rsidRPr="006B625E">
              <w:rPr>
                <w:sz w:val="21"/>
                <w:szCs w:val="21"/>
                <w:lang w:val="es-ES_tradnl"/>
              </w:rPr>
              <w:t>;</w:t>
            </w:r>
            <w:r w:rsidR="007F73EE" w:rsidRPr="006B625E">
              <w:rPr>
                <w:sz w:val="21"/>
                <w:szCs w:val="21"/>
                <w:lang w:val="es-ES_tradnl"/>
              </w:rPr>
              <w:t xml:space="preserve">  </w:t>
            </w:r>
          </w:p>
          <w:p w:rsidR="002F13BD" w:rsidRPr="006B625E" w:rsidRDefault="002F13BD" w:rsidP="005C785E">
            <w:pPr>
              <w:keepNext/>
              <w:rPr>
                <w:sz w:val="21"/>
                <w:szCs w:val="21"/>
                <w:lang w:val="es-ES_tradnl"/>
              </w:rPr>
            </w:pPr>
          </w:p>
          <w:p w:rsidR="002F13BD" w:rsidRPr="006B625E" w:rsidRDefault="00951D51" w:rsidP="005C785E">
            <w:pPr>
              <w:keepNext/>
              <w:rPr>
                <w:sz w:val="21"/>
                <w:szCs w:val="21"/>
                <w:lang w:val="es-ES_tradnl"/>
              </w:rPr>
            </w:pPr>
            <w:r w:rsidRPr="006B625E">
              <w:rPr>
                <w:sz w:val="21"/>
                <w:szCs w:val="21"/>
                <w:lang w:val="es-ES_tradnl"/>
              </w:rPr>
              <w:t>3) soluciones de automatización, diseñadas a medida, en tres instituciones de P.I. de PMA</w:t>
            </w:r>
            <w:r w:rsidR="00B82009" w:rsidRPr="006B625E">
              <w:rPr>
                <w:sz w:val="21"/>
                <w:szCs w:val="21"/>
                <w:lang w:val="es-ES_tradnl"/>
              </w:rPr>
              <w:t>;  y</w:t>
            </w:r>
          </w:p>
          <w:p w:rsidR="002F13BD" w:rsidRPr="006B625E" w:rsidRDefault="002F13BD" w:rsidP="005C785E">
            <w:pPr>
              <w:keepNext/>
              <w:rPr>
                <w:sz w:val="21"/>
                <w:szCs w:val="21"/>
                <w:lang w:val="es-ES_tradnl"/>
              </w:rPr>
            </w:pPr>
          </w:p>
          <w:p w:rsidR="00E00B28" w:rsidRPr="006B625E" w:rsidRDefault="00951D51" w:rsidP="005C785E">
            <w:pPr>
              <w:keepNext/>
              <w:rPr>
                <w:sz w:val="21"/>
                <w:szCs w:val="21"/>
                <w:lang w:val="es-ES_tradnl"/>
              </w:rPr>
            </w:pPr>
            <w:r w:rsidRPr="006B625E">
              <w:rPr>
                <w:sz w:val="21"/>
                <w:szCs w:val="21"/>
                <w:lang w:val="es-ES_tradnl"/>
              </w:rPr>
              <w:t xml:space="preserve">4)  talleres sobre automatización destinados a facilitar la difusión y el intercambio de experiencias </w:t>
            </w:r>
            <w:r w:rsidRPr="006B625E">
              <w:rPr>
                <w:sz w:val="21"/>
                <w:szCs w:val="21"/>
                <w:lang w:val="es-ES_tradnl"/>
              </w:rPr>
              <w:lastRenderedPageBreak/>
              <w:t>nacionales</w:t>
            </w:r>
            <w:r w:rsidR="00E00B28" w:rsidRPr="006B625E">
              <w:rPr>
                <w:sz w:val="21"/>
                <w:szCs w:val="21"/>
                <w:lang w:val="es-ES_tradnl"/>
              </w:rPr>
              <w:t>.</w:t>
            </w:r>
          </w:p>
          <w:p w:rsidR="007F73EE" w:rsidRPr="006B625E" w:rsidRDefault="007F73EE" w:rsidP="005C785E">
            <w:pPr>
              <w:keepNext/>
              <w:rPr>
                <w:sz w:val="21"/>
                <w:szCs w:val="21"/>
                <w:lang w:val="es-ES_tradnl"/>
              </w:rPr>
            </w:pPr>
          </w:p>
        </w:tc>
        <w:tc>
          <w:tcPr>
            <w:tcW w:w="1562" w:type="pct"/>
            <w:shd w:val="clear" w:color="auto" w:fill="auto"/>
          </w:tcPr>
          <w:p w:rsidR="002F13BD" w:rsidRPr="006B625E" w:rsidRDefault="00951D51" w:rsidP="005C785E">
            <w:pPr>
              <w:keepNext/>
              <w:rPr>
                <w:sz w:val="21"/>
                <w:szCs w:val="21"/>
                <w:lang w:val="es-ES_tradnl"/>
              </w:rPr>
            </w:pPr>
            <w:r w:rsidRPr="006B625E">
              <w:rPr>
                <w:bCs/>
                <w:sz w:val="21"/>
                <w:szCs w:val="21"/>
                <w:u w:val="single"/>
                <w:lang w:val="es-ES_tradnl"/>
              </w:rPr>
              <w:lastRenderedPageBreak/>
              <w:t>Proyecto de la OAPI:</w:t>
            </w:r>
          </w:p>
          <w:p w:rsidR="00E00B28" w:rsidRPr="006B625E" w:rsidRDefault="00951D51" w:rsidP="005C785E">
            <w:pPr>
              <w:keepNext/>
              <w:rPr>
                <w:sz w:val="21"/>
                <w:szCs w:val="21"/>
                <w:lang w:val="es-ES_tradnl"/>
              </w:rPr>
            </w:pPr>
            <w:r w:rsidRPr="006B625E">
              <w:rPr>
                <w:sz w:val="21"/>
                <w:szCs w:val="21"/>
                <w:lang w:val="es-ES_tradnl"/>
              </w:rPr>
              <w:t>Se emprendió la labor preparatoria para implantar el Sistema de Automatización de la Propiedad Industrial (IPAS)</w:t>
            </w:r>
            <w:r w:rsidR="00B82009" w:rsidRPr="006B625E">
              <w:rPr>
                <w:sz w:val="21"/>
                <w:szCs w:val="21"/>
                <w:lang w:val="es-ES_tradnl"/>
              </w:rPr>
              <w:t>.  A</w:t>
            </w:r>
            <w:r w:rsidRPr="006B625E">
              <w:rPr>
                <w:sz w:val="21"/>
                <w:szCs w:val="21"/>
                <w:lang w:val="es-ES_tradnl"/>
              </w:rPr>
              <w:t>demás se adquirió el equipo necesario para que la oficina pudiera prestar apoyo al plan de la OAPI, y se seleccionaron dos Estados miembros, a saber, Senegal y el Gabón, para que participaran en el proyecto.</w:t>
            </w:r>
            <w:r w:rsidR="007F73EE" w:rsidRPr="006B625E">
              <w:rPr>
                <w:sz w:val="21"/>
                <w:szCs w:val="21"/>
                <w:lang w:val="es-ES_tradnl"/>
              </w:rPr>
              <w:t xml:space="preserve">  </w:t>
            </w:r>
            <w:r w:rsidRPr="006B625E">
              <w:rPr>
                <w:sz w:val="21"/>
                <w:szCs w:val="21"/>
                <w:lang w:val="es-ES_tradnl"/>
              </w:rPr>
              <w:t>Se configuró el sistema para el flujo de trabajo de la OAPI respecto al subproyecto de nombres comerciales.</w:t>
            </w:r>
            <w:r w:rsidR="007F73EE" w:rsidRPr="006B625E">
              <w:rPr>
                <w:sz w:val="21"/>
                <w:szCs w:val="21"/>
                <w:lang w:val="es-ES_tradnl"/>
              </w:rPr>
              <w:t xml:space="preserve">  </w:t>
            </w:r>
            <w:r w:rsidRPr="006B625E">
              <w:rPr>
                <w:sz w:val="21"/>
                <w:szCs w:val="21"/>
                <w:lang w:val="es-ES_tradnl"/>
              </w:rPr>
              <w:t>Se procedió a la migración de los datos y se impartió una formación a los usuarios sobre la utilización del sistema</w:t>
            </w:r>
            <w:r w:rsidR="00E00B28" w:rsidRPr="006B625E">
              <w:rPr>
                <w:sz w:val="21"/>
                <w:szCs w:val="21"/>
                <w:lang w:val="es-ES_tradnl"/>
              </w:rPr>
              <w:t>.</w:t>
            </w:r>
          </w:p>
          <w:p w:rsidR="002F13BD" w:rsidRPr="006B625E" w:rsidRDefault="002F13BD" w:rsidP="005C785E">
            <w:pPr>
              <w:keepNext/>
              <w:rPr>
                <w:bCs/>
                <w:sz w:val="21"/>
                <w:szCs w:val="21"/>
                <w:u w:val="single"/>
                <w:lang w:val="es-ES_tradnl"/>
              </w:rPr>
            </w:pPr>
          </w:p>
          <w:p w:rsidR="002F13BD" w:rsidRPr="006B625E" w:rsidRDefault="00951D51" w:rsidP="005C785E">
            <w:pPr>
              <w:keepNext/>
              <w:rPr>
                <w:sz w:val="21"/>
                <w:szCs w:val="21"/>
                <w:lang w:val="es-ES_tradnl"/>
              </w:rPr>
            </w:pPr>
            <w:r w:rsidRPr="006B625E">
              <w:rPr>
                <w:bCs/>
                <w:sz w:val="21"/>
                <w:szCs w:val="21"/>
                <w:u w:val="single"/>
                <w:lang w:val="es-ES_tradnl"/>
              </w:rPr>
              <w:t>Proyecto de la ARIPO:</w:t>
            </w:r>
          </w:p>
          <w:p w:rsidR="002F13BD" w:rsidRPr="006B625E" w:rsidRDefault="00951D51" w:rsidP="005C785E">
            <w:pPr>
              <w:keepNext/>
              <w:rPr>
                <w:sz w:val="21"/>
                <w:szCs w:val="21"/>
                <w:lang w:val="es-ES_tradnl"/>
              </w:rPr>
            </w:pPr>
            <w:r w:rsidRPr="006B625E">
              <w:rPr>
                <w:sz w:val="21"/>
                <w:szCs w:val="21"/>
                <w:lang w:val="es-ES_tradnl"/>
              </w:rPr>
              <w:t>Un sistema de intercambio electrónico de datos correspondientes a las notificaciones entre la ARIPO y cinco de las oficinas de sus Estados miembros (Botswana, Ghana, Kenya, Namibia y Uganda) se instaló con éxito y se está utilizando ampliamente.</w:t>
            </w:r>
            <w:r w:rsidR="007F73EE" w:rsidRPr="006B625E">
              <w:rPr>
                <w:sz w:val="21"/>
                <w:szCs w:val="21"/>
                <w:lang w:val="es-ES_tradnl"/>
              </w:rPr>
              <w:t xml:space="preserve">  </w:t>
            </w:r>
            <w:r w:rsidRPr="006B625E">
              <w:rPr>
                <w:sz w:val="21"/>
                <w:szCs w:val="21"/>
                <w:lang w:val="es-ES_tradnl"/>
              </w:rPr>
              <w:t>El sistema también ha sido solicitado por tres otros Estados miembros.</w:t>
            </w:r>
            <w:r w:rsidR="007F73EE" w:rsidRPr="006B625E">
              <w:rPr>
                <w:sz w:val="21"/>
                <w:szCs w:val="21"/>
                <w:lang w:val="es-ES_tradnl"/>
              </w:rPr>
              <w:t xml:space="preserve">  </w:t>
            </w:r>
            <w:r w:rsidRPr="006B625E">
              <w:rPr>
                <w:sz w:val="21"/>
                <w:szCs w:val="21"/>
                <w:lang w:val="es-ES_tradnl"/>
              </w:rPr>
              <w:t>Este sistema permite la supresión de las notificaciones en papel entre la ARIPO y los miembros.</w:t>
            </w:r>
          </w:p>
          <w:p w:rsidR="002F13BD" w:rsidRPr="006B625E" w:rsidRDefault="002F13BD" w:rsidP="005C785E">
            <w:pPr>
              <w:keepNext/>
              <w:rPr>
                <w:sz w:val="21"/>
                <w:szCs w:val="21"/>
                <w:lang w:val="es-ES_tradnl"/>
              </w:rPr>
            </w:pPr>
          </w:p>
          <w:p w:rsidR="002F13BD" w:rsidRPr="006B625E" w:rsidRDefault="001D146A" w:rsidP="005C785E">
            <w:pPr>
              <w:keepNext/>
              <w:rPr>
                <w:i/>
                <w:sz w:val="21"/>
                <w:szCs w:val="21"/>
                <w:u w:val="single"/>
                <w:lang w:val="es-ES_tradnl"/>
              </w:rPr>
            </w:pPr>
            <w:r w:rsidRPr="006B625E">
              <w:rPr>
                <w:sz w:val="21"/>
                <w:szCs w:val="21"/>
                <w:lang w:val="es-ES_tradnl"/>
              </w:rPr>
              <w:t>El informe de evaluación presentado a la novena sesión del Comité (CDIP/10/4) puede consultarse en</w:t>
            </w:r>
            <w:r w:rsidR="00B82009" w:rsidRPr="006B625E">
              <w:rPr>
                <w:sz w:val="21"/>
                <w:szCs w:val="21"/>
                <w:lang w:val="es-ES_tradnl"/>
              </w:rPr>
              <w:t xml:space="preserve">:  </w:t>
            </w:r>
            <w:hyperlink r:id="rId21" w:history="1">
              <w:r w:rsidR="00C07ED4" w:rsidRPr="006B625E">
                <w:rPr>
                  <w:rStyle w:val="Hyperlink"/>
                  <w:i/>
                  <w:sz w:val="21"/>
                  <w:szCs w:val="21"/>
                  <w:lang w:val="es-ES_tradnl"/>
                </w:rPr>
                <w:t>http://www.wipo.int/meetings/es/doc_details.jsp?doc_id=217428</w:t>
              </w:r>
            </w:hyperlink>
          </w:p>
          <w:p w:rsidR="00C07ED4" w:rsidRPr="006B625E" w:rsidRDefault="00C07ED4" w:rsidP="005C785E">
            <w:pPr>
              <w:keepNext/>
              <w:rPr>
                <w:i/>
                <w:sz w:val="21"/>
                <w:szCs w:val="21"/>
                <w:u w:val="single"/>
                <w:lang w:val="es-ES_tradnl"/>
              </w:rPr>
            </w:pPr>
          </w:p>
          <w:p w:rsidR="00C07ED4" w:rsidRPr="006B625E" w:rsidRDefault="00C07ED4" w:rsidP="005C785E">
            <w:pPr>
              <w:keepNext/>
              <w:rPr>
                <w:sz w:val="21"/>
                <w:szCs w:val="21"/>
                <w:lang w:val="es-ES_tradnl"/>
              </w:rPr>
            </w:pPr>
          </w:p>
          <w:p w:rsidR="007F73EE" w:rsidRPr="006B625E" w:rsidRDefault="007F73EE" w:rsidP="005C785E">
            <w:pPr>
              <w:keepNext/>
              <w:rPr>
                <w:sz w:val="21"/>
                <w:szCs w:val="21"/>
                <w:lang w:val="es-ES_tradnl"/>
              </w:rPr>
            </w:pPr>
          </w:p>
        </w:tc>
        <w:tc>
          <w:tcPr>
            <w:tcW w:w="1689" w:type="pct"/>
            <w:shd w:val="clear" w:color="auto" w:fill="auto"/>
          </w:tcPr>
          <w:p w:rsidR="002F13BD" w:rsidRPr="006B625E" w:rsidRDefault="001D146A" w:rsidP="005C785E">
            <w:pPr>
              <w:keepNext/>
              <w:rPr>
                <w:sz w:val="21"/>
                <w:szCs w:val="21"/>
                <w:lang w:val="es-ES_tradnl"/>
              </w:rPr>
            </w:pPr>
            <w:r w:rsidRPr="006B625E">
              <w:rPr>
                <w:sz w:val="21"/>
                <w:szCs w:val="21"/>
                <w:lang w:val="es-ES_tradnl"/>
              </w:rPr>
              <w:lastRenderedPageBreak/>
              <w:t xml:space="preserve">i) La Secretaría de la OMPI debería modificar el documento del proyecto con el fin de: </w:t>
            </w:r>
          </w:p>
          <w:p w:rsidR="002F13BD" w:rsidRPr="006B625E" w:rsidRDefault="002F13BD" w:rsidP="005C785E">
            <w:pPr>
              <w:keepNext/>
              <w:rPr>
                <w:sz w:val="21"/>
                <w:szCs w:val="21"/>
                <w:lang w:val="es-ES_tradnl"/>
              </w:rPr>
            </w:pPr>
          </w:p>
          <w:p w:rsidR="00E00B28" w:rsidRPr="006B625E" w:rsidRDefault="001D146A" w:rsidP="005C785E">
            <w:pPr>
              <w:pStyle w:val="ListParagraph"/>
              <w:keepNext/>
              <w:numPr>
                <w:ilvl w:val="0"/>
                <w:numId w:val="33"/>
              </w:numPr>
              <w:rPr>
                <w:sz w:val="21"/>
                <w:szCs w:val="21"/>
                <w:lang w:val="es-ES_tradnl"/>
              </w:rPr>
            </w:pPr>
            <w:r w:rsidRPr="006B625E">
              <w:rPr>
                <w:sz w:val="21"/>
                <w:szCs w:val="21"/>
                <w:lang w:val="es-ES_tradnl"/>
              </w:rPr>
              <w:t>incluir instrumentos que puedan ayudar al beneficiario a supervisar los progresos realizados y medir las repercusiones del proyecto</w:t>
            </w:r>
            <w:r w:rsidR="00E00B28" w:rsidRPr="006B625E">
              <w:rPr>
                <w:sz w:val="21"/>
                <w:szCs w:val="21"/>
                <w:lang w:val="es-ES_tradnl"/>
              </w:rPr>
              <w:t>.</w:t>
            </w:r>
          </w:p>
          <w:p w:rsidR="002F13BD" w:rsidRPr="006B625E" w:rsidRDefault="002F13BD" w:rsidP="005C785E">
            <w:pPr>
              <w:keepNext/>
              <w:rPr>
                <w:sz w:val="21"/>
                <w:szCs w:val="21"/>
                <w:lang w:val="es-ES_tradnl"/>
              </w:rPr>
            </w:pPr>
          </w:p>
          <w:p w:rsidR="00E00B28" w:rsidRPr="006B625E" w:rsidRDefault="001D146A" w:rsidP="005C785E">
            <w:pPr>
              <w:pStyle w:val="ListParagraph"/>
              <w:keepNext/>
              <w:numPr>
                <w:ilvl w:val="0"/>
                <w:numId w:val="33"/>
              </w:numPr>
              <w:rPr>
                <w:sz w:val="21"/>
                <w:szCs w:val="21"/>
                <w:lang w:val="es-ES_tradnl"/>
              </w:rPr>
            </w:pPr>
            <w:r w:rsidRPr="006B625E">
              <w:rPr>
                <w:sz w:val="21"/>
                <w:szCs w:val="21"/>
                <w:lang w:val="es-ES_tradnl"/>
              </w:rPr>
              <w:t>dar carácter obligatorio a la presentación de informes de progreso por parte de los beneficiarios</w:t>
            </w:r>
            <w:r w:rsidR="00E00B28" w:rsidRPr="006B625E">
              <w:rPr>
                <w:sz w:val="21"/>
                <w:szCs w:val="21"/>
                <w:lang w:val="es-ES_tradnl"/>
              </w:rPr>
              <w:t>.</w:t>
            </w:r>
          </w:p>
          <w:p w:rsidR="002F13BD" w:rsidRPr="006B625E" w:rsidRDefault="002F13BD" w:rsidP="005C785E">
            <w:pPr>
              <w:keepNext/>
              <w:rPr>
                <w:sz w:val="21"/>
                <w:szCs w:val="21"/>
                <w:lang w:val="es-ES_tradnl"/>
              </w:rPr>
            </w:pPr>
          </w:p>
          <w:p w:rsidR="00E00B28" w:rsidRPr="006B625E" w:rsidRDefault="001D146A" w:rsidP="005C785E">
            <w:pPr>
              <w:pStyle w:val="ListParagraph"/>
              <w:keepNext/>
              <w:numPr>
                <w:ilvl w:val="0"/>
                <w:numId w:val="33"/>
              </w:numPr>
              <w:rPr>
                <w:sz w:val="21"/>
                <w:szCs w:val="21"/>
                <w:lang w:val="es-ES_tradnl"/>
              </w:rPr>
            </w:pPr>
            <w:r w:rsidRPr="006B625E">
              <w:rPr>
                <w:sz w:val="21"/>
                <w:szCs w:val="21"/>
                <w:lang w:val="es-ES_tradnl"/>
              </w:rPr>
              <w:t>diferenciar el proyecto de las actividades habituales de asistencia técnica de la Secretaría de la OMPI</w:t>
            </w:r>
            <w:r w:rsidR="00E00B28" w:rsidRPr="006B625E">
              <w:rPr>
                <w:sz w:val="21"/>
                <w:szCs w:val="21"/>
                <w:lang w:val="es-ES_tradnl"/>
              </w:rPr>
              <w:t>.</w:t>
            </w:r>
          </w:p>
          <w:p w:rsidR="002F13BD" w:rsidRPr="006B625E" w:rsidRDefault="002F13BD" w:rsidP="005C785E">
            <w:pPr>
              <w:keepNext/>
              <w:rPr>
                <w:sz w:val="21"/>
                <w:szCs w:val="21"/>
                <w:lang w:val="es-ES_tradnl"/>
              </w:rPr>
            </w:pPr>
          </w:p>
          <w:p w:rsidR="00E00B28" w:rsidRPr="006B625E" w:rsidRDefault="001D146A" w:rsidP="005C785E">
            <w:pPr>
              <w:pStyle w:val="ListParagraph"/>
              <w:keepNext/>
              <w:numPr>
                <w:ilvl w:val="0"/>
                <w:numId w:val="33"/>
              </w:numPr>
              <w:rPr>
                <w:sz w:val="21"/>
                <w:szCs w:val="21"/>
                <w:lang w:val="es-ES_tradnl"/>
              </w:rPr>
            </w:pPr>
            <w:r w:rsidRPr="006B625E">
              <w:rPr>
                <w:sz w:val="21"/>
                <w:szCs w:val="21"/>
                <w:lang w:val="es-ES_tradnl"/>
              </w:rPr>
              <w:t>mejorar los acuerdos contractuales con los proveedores locales de equipos TIC en relación con la calidad y el servicio de posventa</w:t>
            </w:r>
            <w:r w:rsidR="00E00B28" w:rsidRPr="006B625E">
              <w:rPr>
                <w:sz w:val="21"/>
                <w:szCs w:val="21"/>
                <w:lang w:val="es-ES_tradnl"/>
              </w:rPr>
              <w:t>.</w:t>
            </w:r>
          </w:p>
          <w:p w:rsidR="002F13BD" w:rsidRPr="006B625E" w:rsidRDefault="002F13BD" w:rsidP="005C785E">
            <w:pPr>
              <w:keepNext/>
              <w:rPr>
                <w:sz w:val="21"/>
                <w:szCs w:val="21"/>
                <w:lang w:val="es-ES_tradnl"/>
              </w:rPr>
            </w:pPr>
          </w:p>
          <w:p w:rsidR="002F13BD" w:rsidRPr="006B625E" w:rsidRDefault="001D146A" w:rsidP="005C785E">
            <w:pPr>
              <w:keepNext/>
              <w:rPr>
                <w:sz w:val="21"/>
                <w:szCs w:val="21"/>
                <w:lang w:val="es-ES_tradnl"/>
              </w:rPr>
            </w:pPr>
            <w:r w:rsidRPr="006B625E">
              <w:rPr>
                <w:sz w:val="21"/>
                <w:szCs w:val="21"/>
                <w:lang w:val="es-ES_tradnl"/>
              </w:rPr>
              <w:t xml:space="preserve">ii) la Secretaría de la OMPI debe completar la ejecución del proyecto tal y como se expuso en el documento del proyecto, incorporando las actividades en el marco del presupuesto ordinario. </w:t>
            </w:r>
            <w:r w:rsidR="007F73EE" w:rsidRPr="006B625E">
              <w:rPr>
                <w:sz w:val="21"/>
                <w:szCs w:val="21"/>
                <w:lang w:val="es-ES_tradnl"/>
              </w:rPr>
              <w:t xml:space="preserve"> </w:t>
            </w:r>
            <w:r w:rsidRPr="006B625E">
              <w:rPr>
                <w:sz w:val="21"/>
                <w:szCs w:val="21"/>
                <w:lang w:val="es-ES_tradnl"/>
              </w:rPr>
              <w:t>Concretamente:</w:t>
            </w:r>
          </w:p>
          <w:p w:rsidR="002F13BD" w:rsidRPr="006B625E" w:rsidRDefault="002F13BD" w:rsidP="005C785E">
            <w:pPr>
              <w:keepNext/>
              <w:rPr>
                <w:sz w:val="21"/>
                <w:szCs w:val="21"/>
                <w:lang w:val="es-ES_tradnl"/>
              </w:rPr>
            </w:pPr>
          </w:p>
          <w:p w:rsidR="002F13BD" w:rsidRPr="006B625E" w:rsidRDefault="008D1259" w:rsidP="005C785E">
            <w:pPr>
              <w:pStyle w:val="ListParagraph"/>
              <w:keepNext/>
              <w:numPr>
                <w:ilvl w:val="0"/>
                <w:numId w:val="34"/>
              </w:numPr>
              <w:rPr>
                <w:sz w:val="21"/>
                <w:szCs w:val="21"/>
                <w:lang w:val="es-ES_tradnl"/>
              </w:rPr>
            </w:pPr>
            <w:r w:rsidRPr="006B625E">
              <w:rPr>
                <w:sz w:val="21"/>
                <w:szCs w:val="21"/>
                <w:lang w:val="es-ES_tradnl"/>
              </w:rPr>
              <w:t xml:space="preserve">fortalecer el proyecto de la ARIPO en los cinco países y ampliarlo a otros Estados miembros;  </w:t>
            </w:r>
          </w:p>
          <w:p w:rsidR="005C785E" w:rsidRPr="006B625E" w:rsidRDefault="005C785E" w:rsidP="005C785E">
            <w:pPr>
              <w:pStyle w:val="ListParagraph"/>
              <w:keepNext/>
              <w:rPr>
                <w:sz w:val="21"/>
                <w:szCs w:val="21"/>
                <w:lang w:val="es-ES_tradnl"/>
              </w:rPr>
            </w:pPr>
          </w:p>
          <w:p w:rsidR="002F13BD" w:rsidRPr="006B625E" w:rsidRDefault="008D1259" w:rsidP="005C785E">
            <w:pPr>
              <w:pStyle w:val="ListParagraph"/>
              <w:keepNext/>
              <w:numPr>
                <w:ilvl w:val="0"/>
                <w:numId w:val="34"/>
              </w:numPr>
              <w:rPr>
                <w:sz w:val="21"/>
                <w:szCs w:val="21"/>
                <w:lang w:val="es-ES_tradnl"/>
              </w:rPr>
            </w:pPr>
            <w:r w:rsidRPr="006B625E">
              <w:rPr>
                <w:sz w:val="21"/>
                <w:szCs w:val="21"/>
                <w:lang w:val="es-ES_tradnl"/>
              </w:rPr>
              <w:t xml:space="preserve">hallar recursos y completar el proceso de instalación del sistema de TCI en la OAPI para hacer posible el intercambio de datos </w:t>
            </w:r>
            <w:r w:rsidRPr="006B625E">
              <w:rPr>
                <w:sz w:val="21"/>
                <w:szCs w:val="21"/>
                <w:lang w:val="es-ES_tradnl"/>
              </w:rPr>
              <w:lastRenderedPageBreak/>
              <w:t>con los dos Estados miembros (Senegal y Gabón) en cuestión, que dependen también de la disponibilidad de recursos de la OAPI</w:t>
            </w:r>
            <w:r w:rsidR="00B82009" w:rsidRPr="006B625E">
              <w:rPr>
                <w:sz w:val="21"/>
                <w:szCs w:val="21"/>
                <w:lang w:val="es-ES_tradnl"/>
              </w:rPr>
              <w:t>;  y</w:t>
            </w:r>
            <w:r w:rsidRPr="006B625E">
              <w:rPr>
                <w:sz w:val="21"/>
                <w:szCs w:val="21"/>
                <w:lang w:val="es-ES_tradnl"/>
              </w:rPr>
              <w:t>.</w:t>
            </w:r>
          </w:p>
          <w:p w:rsidR="002F13BD" w:rsidRPr="006B625E" w:rsidRDefault="002F13BD" w:rsidP="005C785E">
            <w:pPr>
              <w:keepNext/>
              <w:rPr>
                <w:sz w:val="21"/>
                <w:szCs w:val="21"/>
                <w:lang w:val="es-ES_tradnl"/>
              </w:rPr>
            </w:pPr>
          </w:p>
          <w:p w:rsidR="002F13BD" w:rsidRPr="006B625E" w:rsidRDefault="008D1259" w:rsidP="005C785E">
            <w:pPr>
              <w:pStyle w:val="ListParagraph"/>
              <w:keepNext/>
              <w:numPr>
                <w:ilvl w:val="0"/>
                <w:numId w:val="34"/>
              </w:numPr>
              <w:rPr>
                <w:sz w:val="21"/>
                <w:szCs w:val="21"/>
                <w:lang w:val="es-ES_tradnl"/>
              </w:rPr>
            </w:pPr>
            <w:r w:rsidRPr="006B625E">
              <w:rPr>
                <w:sz w:val="21"/>
                <w:szCs w:val="21"/>
                <w:lang w:val="es-ES_tradnl"/>
              </w:rPr>
              <w:t>estudiar la posibilidad de que los talleres de formación para compartir experiencias y enseñanzas extraídas pasen a ser una actividad de carácter anual en la región.</w:t>
            </w:r>
          </w:p>
          <w:p w:rsidR="002F13BD" w:rsidRPr="006B625E" w:rsidRDefault="002F13BD" w:rsidP="005C785E">
            <w:pPr>
              <w:keepNext/>
              <w:jc w:val="both"/>
              <w:rPr>
                <w:sz w:val="21"/>
                <w:szCs w:val="21"/>
                <w:lang w:val="es-ES_tradnl"/>
              </w:rPr>
            </w:pPr>
          </w:p>
          <w:p w:rsidR="002F13BD" w:rsidRPr="006B625E" w:rsidRDefault="008D1259" w:rsidP="005C785E">
            <w:pPr>
              <w:keepNext/>
              <w:rPr>
                <w:sz w:val="21"/>
                <w:szCs w:val="21"/>
                <w:lang w:val="es-ES_tradnl"/>
              </w:rPr>
            </w:pPr>
            <w:r w:rsidRPr="006B625E">
              <w:rPr>
                <w:sz w:val="21"/>
                <w:szCs w:val="21"/>
                <w:lang w:val="es-ES_tradnl"/>
              </w:rPr>
              <w:t>iii) La Secretaría de la OMPI debe tener en cuenta el concepto de cofinanciación en su estrategia de aplicación y ejecución del proyecto en el futuro.</w:t>
            </w:r>
          </w:p>
          <w:p w:rsidR="002F13BD" w:rsidRPr="006B625E" w:rsidRDefault="002F13BD" w:rsidP="005C785E">
            <w:pPr>
              <w:keepNext/>
              <w:rPr>
                <w:sz w:val="21"/>
                <w:szCs w:val="21"/>
                <w:lang w:val="es-ES_tradnl"/>
              </w:rPr>
            </w:pPr>
          </w:p>
          <w:p w:rsidR="007F73EE" w:rsidRPr="006B625E" w:rsidRDefault="008D1259" w:rsidP="005C785E">
            <w:pPr>
              <w:keepNext/>
              <w:rPr>
                <w:sz w:val="21"/>
                <w:szCs w:val="21"/>
                <w:lang w:val="es-ES_tradnl"/>
              </w:rPr>
            </w:pPr>
            <w:r w:rsidRPr="006B625E">
              <w:rPr>
                <w:bCs/>
                <w:sz w:val="21"/>
                <w:szCs w:val="21"/>
                <w:lang w:val="es-ES_tradnl"/>
              </w:rPr>
              <w:t>iv)  La Secretaría de la OMPI y las OPI deben velar por la sostenibilidad del proyecto proporcionando los recursos necesarios para la finalización y la continuidad del proyecto.</w:t>
            </w:r>
          </w:p>
        </w:tc>
      </w:tr>
      <w:tr w:rsidR="007F73EE" w:rsidRPr="006B625E" w:rsidTr="005C785E">
        <w:trPr>
          <w:cantSplit/>
        </w:trPr>
        <w:tc>
          <w:tcPr>
            <w:tcW w:w="280" w:type="pct"/>
            <w:shd w:val="clear" w:color="auto" w:fill="auto"/>
          </w:tcPr>
          <w:p w:rsidR="007F73EE" w:rsidRPr="006B625E" w:rsidRDefault="007F73EE" w:rsidP="008F3BCA">
            <w:pPr>
              <w:rPr>
                <w:sz w:val="21"/>
                <w:szCs w:val="21"/>
                <w:lang w:val="es-ES_tradnl"/>
              </w:rPr>
            </w:pPr>
            <w:r w:rsidRPr="006B625E">
              <w:rPr>
                <w:sz w:val="21"/>
                <w:szCs w:val="21"/>
                <w:lang w:val="es-ES_tradnl"/>
              </w:rPr>
              <w:lastRenderedPageBreak/>
              <w:t>10</w:t>
            </w:r>
          </w:p>
        </w:tc>
        <w:tc>
          <w:tcPr>
            <w:tcW w:w="515" w:type="pct"/>
            <w:shd w:val="clear" w:color="auto" w:fill="auto"/>
          </w:tcPr>
          <w:p w:rsidR="002F13BD" w:rsidRPr="006B625E" w:rsidRDefault="008D1259" w:rsidP="008D1259">
            <w:pPr>
              <w:rPr>
                <w:sz w:val="21"/>
                <w:szCs w:val="21"/>
                <w:lang w:val="es-ES_tradnl"/>
              </w:rPr>
            </w:pPr>
            <w:r w:rsidRPr="006B625E">
              <w:rPr>
                <w:sz w:val="21"/>
                <w:szCs w:val="21"/>
                <w:lang w:val="es-ES_tradnl"/>
              </w:rPr>
              <w:t>"Estructura de apoyo a la innovación y la transferencia de tecnología para las instituciones nacionales de P.I."</w:t>
            </w:r>
            <w:r w:rsidR="007F73EE" w:rsidRPr="006B625E">
              <w:rPr>
                <w:sz w:val="21"/>
                <w:szCs w:val="21"/>
                <w:lang w:val="es-ES_tradnl"/>
              </w:rPr>
              <w:t xml:space="preserve"> </w:t>
            </w:r>
          </w:p>
          <w:p w:rsidR="002F13BD" w:rsidRPr="006B625E" w:rsidRDefault="008D1259" w:rsidP="008D1259">
            <w:pPr>
              <w:rPr>
                <w:sz w:val="21"/>
                <w:szCs w:val="21"/>
                <w:lang w:val="es-ES_tradnl"/>
              </w:rPr>
            </w:pPr>
            <w:r w:rsidRPr="006B625E">
              <w:rPr>
                <w:sz w:val="21"/>
                <w:szCs w:val="21"/>
                <w:lang w:val="es-ES_tradnl"/>
              </w:rPr>
              <w:t>(DA_10_03)</w:t>
            </w:r>
          </w:p>
          <w:p w:rsidR="007F73EE" w:rsidRPr="006B625E" w:rsidRDefault="007F73EE" w:rsidP="008F3BCA">
            <w:pPr>
              <w:rPr>
                <w:sz w:val="21"/>
                <w:szCs w:val="21"/>
                <w:lang w:val="es-ES_tradnl"/>
              </w:rPr>
            </w:pPr>
          </w:p>
        </w:tc>
        <w:tc>
          <w:tcPr>
            <w:tcW w:w="954" w:type="pct"/>
            <w:shd w:val="clear" w:color="auto" w:fill="auto"/>
          </w:tcPr>
          <w:p w:rsidR="002F13BD" w:rsidRPr="006B625E" w:rsidRDefault="008D1259" w:rsidP="008D1259">
            <w:pPr>
              <w:rPr>
                <w:sz w:val="21"/>
                <w:szCs w:val="21"/>
                <w:lang w:val="es-ES_tradnl"/>
              </w:rPr>
            </w:pPr>
            <w:r w:rsidRPr="006B625E">
              <w:rPr>
                <w:sz w:val="21"/>
                <w:szCs w:val="21"/>
                <w:lang w:val="es-ES_tradnl"/>
              </w:rPr>
              <w:t>Crear y poner a prueba o, en la medida en que ya existan, actualizar y mejorar módulos y material relativos a la gestión de los derechos de P.I. recurriendo para ello a instituciones académicas y de investigación, lo que implica también el establecimiento de oficinas de transferencia de tecnología en los organismos estatales de investigación, el análisis de mecanismos de transferencia de tecnología (en particular, acuerdos de licencia) y el aumento de capacidades en la redacción de solicitudes de patente.</w:t>
            </w:r>
          </w:p>
          <w:p w:rsidR="007F73EE" w:rsidRPr="006B625E" w:rsidRDefault="007F73EE" w:rsidP="008F3BCA">
            <w:pPr>
              <w:rPr>
                <w:sz w:val="21"/>
                <w:szCs w:val="21"/>
                <w:lang w:val="es-ES_tradnl"/>
              </w:rPr>
            </w:pPr>
          </w:p>
        </w:tc>
        <w:tc>
          <w:tcPr>
            <w:tcW w:w="1562" w:type="pct"/>
            <w:shd w:val="clear" w:color="auto" w:fill="auto"/>
          </w:tcPr>
          <w:p w:rsidR="002F13BD" w:rsidRPr="006B625E" w:rsidRDefault="008D1259" w:rsidP="008D1259">
            <w:pPr>
              <w:rPr>
                <w:sz w:val="21"/>
                <w:szCs w:val="21"/>
                <w:lang w:val="es-ES_tradnl"/>
              </w:rPr>
            </w:pPr>
            <w:r w:rsidRPr="006B625E">
              <w:rPr>
                <w:sz w:val="21"/>
                <w:szCs w:val="21"/>
                <w:lang w:val="es-ES_tradnl"/>
              </w:rPr>
              <w:t xml:space="preserve">Finalización de siete guías o manuales sobre transferencia de tecnología y de las pruebas </w:t>
            </w:r>
            <w:r w:rsidR="00E00B28" w:rsidRPr="006B625E">
              <w:rPr>
                <w:i/>
                <w:sz w:val="21"/>
                <w:szCs w:val="21"/>
                <w:lang w:val="es-ES_tradnl"/>
              </w:rPr>
              <w:t>in situ</w:t>
            </w:r>
            <w:r w:rsidRPr="006B625E">
              <w:rPr>
                <w:sz w:val="21"/>
                <w:szCs w:val="21"/>
                <w:lang w:val="es-ES_tradnl"/>
              </w:rPr>
              <w:t xml:space="preserve"> de estos nuevos materiales en diferentes países a los fines de asistir a los Estados miembros en la elaboración y mejora de la capacidad in</w:t>
            </w:r>
            <w:r w:rsidR="00F83CB9" w:rsidRPr="006B625E">
              <w:rPr>
                <w:sz w:val="21"/>
                <w:szCs w:val="21"/>
                <w:lang w:val="es-ES_tradnl"/>
              </w:rPr>
              <w:t>stitucional nacional sobre P.I.</w:t>
            </w:r>
            <w:r w:rsidR="007F73EE" w:rsidRPr="006B625E">
              <w:rPr>
                <w:sz w:val="21"/>
                <w:szCs w:val="21"/>
                <w:lang w:val="es-ES_tradnl"/>
              </w:rPr>
              <w:t xml:space="preserve">  </w:t>
            </w:r>
            <w:r w:rsidRPr="006B625E">
              <w:rPr>
                <w:sz w:val="21"/>
                <w:szCs w:val="21"/>
                <w:lang w:val="es-ES_tradnl"/>
              </w:rPr>
              <w:t xml:space="preserve">Las guías o manuales son: </w:t>
            </w:r>
          </w:p>
          <w:p w:rsidR="002F13BD" w:rsidRPr="006B625E" w:rsidRDefault="008D1259" w:rsidP="008D1259">
            <w:pPr>
              <w:rPr>
                <w:sz w:val="21"/>
                <w:szCs w:val="21"/>
                <w:lang w:val="es-ES_tradnl"/>
              </w:rPr>
            </w:pPr>
            <w:r w:rsidRPr="006B625E">
              <w:rPr>
                <w:sz w:val="21"/>
                <w:szCs w:val="21"/>
                <w:lang w:val="es-ES_tradnl"/>
              </w:rPr>
              <w:t xml:space="preserve">i) Libro de ejercicios sobre redacción de patentes; </w:t>
            </w:r>
          </w:p>
          <w:p w:rsidR="002F13BD" w:rsidRPr="006B625E" w:rsidRDefault="008D1259" w:rsidP="008D1259">
            <w:pPr>
              <w:rPr>
                <w:sz w:val="21"/>
                <w:szCs w:val="21"/>
                <w:lang w:val="es-ES_tradnl"/>
              </w:rPr>
            </w:pPr>
            <w:r w:rsidRPr="006B625E">
              <w:rPr>
                <w:sz w:val="21"/>
                <w:szCs w:val="21"/>
                <w:lang w:val="es-ES_tradnl"/>
              </w:rPr>
              <w:t xml:space="preserve">ii) Guía práctica para la valoración de los activos intangibles en las instituciones de investigación; </w:t>
            </w:r>
            <w:r w:rsidR="007F73EE" w:rsidRPr="006B625E">
              <w:rPr>
                <w:sz w:val="21"/>
                <w:szCs w:val="21"/>
                <w:lang w:val="es-ES_tradnl"/>
              </w:rPr>
              <w:t xml:space="preserve"> </w:t>
            </w:r>
          </w:p>
          <w:p w:rsidR="002F13BD" w:rsidRPr="006B625E" w:rsidRDefault="008D1259" w:rsidP="008D1259">
            <w:pPr>
              <w:rPr>
                <w:sz w:val="21"/>
                <w:szCs w:val="21"/>
                <w:lang w:val="es-ES_tradnl"/>
              </w:rPr>
            </w:pPr>
            <w:r w:rsidRPr="006B625E">
              <w:rPr>
                <w:sz w:val="21"/>
                <w:szCs w:val="21"/>
                <w:lang w:val="es-ES_tradnl"/>
              </w:rPr>
              <w:t xml:space="preserve">iii) Carpeta de formación para la valoración de la P.I. adaptada a las instituciones académicas; </w:t>
            </w:r>
            <w:r w:rsidR="007F73EE" w:rsidRPr="006B625E">
              <w:rPr>
                <w:sz w:val="21"/>
                <w:szCs w:val="21"/>
                <w:lang w:val="es-ES_tradnl"/>
              </w:rPr>
              <w:t xml:space="preserve"> </w:t>
            </w:r>
          </w:p>
          <w:p w:rsidR="002F13BD" w:rsidRPr="006B625E" w:rsidRDefault="008D1259" w:rsidP="008D1259">
            <w:pPr>
              <w:rPr>
                <w:sz w:val="21"/>
                <w:szCs w:val="21"/>
                <w:lang w:val="es-ES_tradnl"/>
              </w:rPr>
            </w:pPr>
            <w:r w:rsidRPr="006B625E">
              <w:rPr>
                <w:sz w:val="21"/>
                <w:szCs w:val="21"/>
                <w:lang w:val="es-ES_tradnl"/>
              </w:rPr>
              <w:t xml:space="preserve">iv) Carpeta de formación sobre modelos de contratos relacionados con la P.I. para las universidades y organizaciones de investigación con financiación pública; </w:t>
            </w:r>
            <w:r w:rsidR="007F73EE" w:rsidRPr="006B625E">
              <w:rPr>
                <w:sz w:val="21"/>
                <w:szCs w:val="21"/>
                <w:lang w:val="es-ES_tradnl"/>
              </w:rPr>
              <w:t xml:space="preserve"> </w:t>
            </w:r>
          </w:p>
          <w:p w:rsidR="002F13BD" w:rsidRPr="006B625E" w:rsidRDefault="008D1259" w:rsidP="008D1259">
            <w:pPr>
              <w:rPr>
                <w:sz w:val="21"/>
                <w:szCs w:val="21"/>
                <w:lang w:val="es-ES_tradnl"/>
              </w:rPr>
            </w:pPr>
            <w:r w:rsidRPr="006B625E">
              <w:rPr>
                <w:sz w:val="21"/>
                <w:szCs w:val="21"/>
                <w:lang w:val="es-ES_tradnl"/>
              </w:rPr>
              <w:t>v) Guía de concesión de licencias de marcas;</w:t>
            </w:r>
            <w:r w:rsidR="007F73EE" w:rsidRPr="006B625E">
              <w:rPr>
                <w:sz w:val="21"/>
                <w:szCs w:val="21"/>
                <w:lang w:val="es-ES_tradnl"/>
              </w:rPr>
              <w:t xml:space="preserve"> </w:t>
            </w:r>
          </w:p>
          <w:p w:rsidR="002F13BD" w:rsidRPr="006B625E" w:rsidRDefault="008D1259" w:rsidP="008D1259">
            <w:pPr>
              <w:rPr>
                <w:sz w:val="21"/>
                <w:szCs w:val="21"/>
                <w:lang w:val="es-ES_tradnl"/>
              </w:rPr>
            </w:pPr>
            <w:r w:rsidRPr="006B625E">
              <w:rPr>
                <w:sz w:val="21"/>
                <w:szCs w:val="21"/>
                <w:lang w:val="es-ES_tradnl"/>
              </w:rPr>
              <w:t>vi) Guía sobre la gestión estratégica de las redes de innovación colectiva;, y</w:t>
            </w:r>
            <w:r w:rsidR="007F73EE" w:rsidRPr="006B625E">
              <w:rPr>
                <w:sz w:val="21"/>
                <w:szCs w:val="21"/>
                <w:lang w:val="es-ES_tradnl"/>
              </w:rPr>
              <w:t xml:space="preserve"> </w:t>
            </w:r>
          </w:p>
          <w:p w:rsidR="002F13BD" w:rsidRPr="006B625E" w:rsidRDefault="008D1259" w:rsidP="008D1259">
            <w:pPr>
              <w:rPr>
                <w:sz w:val="21"/>
                <w:szCs w:val="21"/>
                <w:lang w:val="es-ES_tradnl"/>
              </w:rPr>
            </w:pPr>
            <w:r w:rsidRPr="006B625E">
              <w:rPr>
                <w:sz w:val="21"/>
                <w:szCs w:val="21"/>
                <w:lang w:val="es-ES_tradnl"/>
              </w:rPr>
              <w:t xml:space="preserve">vii) </w:t>
            </w:r>
            <w:r w:rsidRPr="006B625E">
              <w:rPr>
                <w:i/>
                <w:sz w:val="21"/>
                <w:szCs w:val="21"/>
                <w:lang w:val="es-ES_tradnl"/>
              </w:rPr>
              <w:t>Guide on IP commercialization</w:t>
            </w:r>
            <w:r w:rsidRPr="006B625E">
              <w:rPr>
                <w:sz w:val="21"/>
                <w:szCs w:val="21"/>
                <w:lang w:val="es-ES_tradnl"/>
              </w:rPr>
              <w:t>.</w:t>
            </w:r>
          </w:p>
          <w:p w:rsidR="002F13BD" w:rsidRPr="006B625E" w:rsidRDefault="002F13BD" w:rsidP="008F3BCA">
            <w:pPr>
              <w:rPr>
                <w:sz w:val="21"/>
                <w:szCs w:val="21"/>
                <w:lang w:val="es-ES_tradnl"/>
              </w:rPr>
            </w:pPr>
          </w:p>
          <w:p w:rsidR="002F13BD" w:rsidRPr="006B625E" w:rsidRDefault="008D1259" w:rsidP="008D1259">
            <w:pPr>
              <w:rPr>
                <w:sz w:val="21"/>
                <w:szCs w:val="21"/>
                <w:lang w:val="es-ES_tradnl"/>
              </w:rPr>
            </w:pPr>
            <w:r w:rsidRPr="006B625E">
              <w:rPr>
                <w:sz w:val="21"/>
                <w:szCs w:val="21"/>
                <w:lang w:val="es-ES_tradnl"/>
              </w:rPr>
              <w:t xml:space="preserve">El portal ITTS puede consultarse en: </w:t>
            </w:r>
          </w:p>
          <w:p w:rsidR="002F13BD" w:rsidRPr="006B625E" w:rsidRDefault="002F13BD" w:rsidP="008F3BCA">
            <w:pPr>
              <w:rPr>
                <w:sz w:val="21"/>
                <w:szCs w:val="21"/>
                <w:lang w:val="es-ES_tradnl"/>
              </w:rPr>
            </w:pPr>
          </w:p>
          <w:p w:rsidR="002F13BD" w:rsidRPr="006B625E" w:rsidRDefault="005E7525" w:rsidP="008F3BCA">
            <w:pPr>
              <w:rPr>
                <w:sz w:val="21"/>
                <w:szCs w:val="21"/>
                <w:u w:val="single"/>
                <w:lang w:val="es-ES_tradnl"/>
              </w:rPr>
            </w:pPr>
            <w:r w:rsidRPr="006B625E">
              <w:rPr>
                <w:i/>
                <w:sz w:val="21"/>
                <w:szCs w:val="21"/>
                <w:u w:val="single"/>
                <w:lang w:val="es-ES_tradnl"/>
              </w:rPr>
              <w:t>http://www-ocmstest.wipo.int/innovation/es/index.htm</w:t>
            </w:r>
            <w:r w:rsidRPr="006B625E">
              <w:rPr>
                <w:sz w:val="21"/>
                <w:szCs w:val="21"/>
                <w:u w:val="single"/>
                <w:lang w:val="es-ES_tradnl"/>
              </w:rPr>
              <w:t>l</w:t>
            </w:r>
            <w:r w:rsidR="007F73EE" w:rsidRPr="006B625E">
              <w:rPr>
                <w:sz w:val="21"/>
                <w:szCs w:val="21"/>
                <w:u w:val="single"/>
                <w:lang w:val="es-ES_tradnl"/>
              </w:rPr>
              <w:t xml:space="preserve"> </w:t>
            </w:r>
          </w:p>
          <w:p w:rsidR="002F13BD" w:rsidRPr="006B625E" w:rsidRDefault="002F13BD" w:rsidP="008F3BCA">
            <w:pPr>
              <w:rPr>
                <w:sz w:val="21"/>
                <w:szCs w:val="21"/>
                <w:lang w:val="es-ES_tradnl"/>
              </w:rPr>
            </w:pPr>
          </w:p>
          <w:p w:rsidR="007F73EE" w:rsidRPr="006B625E" w:rsidRDefault="005E7525" w:rsidP="002D4CCC">
            <w:pPr>
              <w:rPr>
                <w:sz w:val="21"/>
                <w:szCs w:val="21"/>
                <w:lang w:val="es-ES_tradnl"/>
              </w:rPr>
            </w:pPr>
            <w:r w:rsidRPr="006B625E">
              <w:rPr>
                <w:sz w:val="21"/>
                <w:szCs w:val="21"/>
                <w:lang w:val="es-ES_tradnl"/>
              </w:rPr>
              <w:t xml:space="preserve">El informe de evaluación presentado a la novena sesión del Comité </w:t>
            </w:r>
            <w:r w:rsidR="002D4CCC" w:rsidRPr="006B625E">
              <w:rPr>
                <w:lang w:val="es-ES_tradnl"/>
              </w:rPr>
              <w:t xml:space="preserve">(CDIP/10/8) </w:t>
            </w:r>
            <w:r w:rsidRPr="006B625E">
              <w:rPr>
                <w:sz w:val="21"/>
                <w:szCs w:val="21"/>
                <w:lang w:val="es-ES_tradnl"/>
              </w:rPr>
              <w:t>puede consultarse en</w:t>
            </w:r>
            <w:r w:rsidR="00B82009" w:rsidRPr="006B625E">
              <w:rPr>
                <w:sz w:val="21"/>
                <w:szCs w:val="21"/>
                <w:lang w:val="es-ES_tradnl"/>
              </w:rPr>
              <w:t xml:space="preserve">:  </w:t>
            </w:r>
            <w:r w:rsidR="00B82009" w:rsidRPr="006B625E">
              <w:rPr>
                <w:i/>
                <w:sz w:val="21"/>
                <w:szCs w:val="21"/>
                <w:u w:val="single"/>
                <w:lang w:val="es-ES_tradnl"/>
              </w:rPr>
              <w:t>h</w:t>
            </w:r>
            <w:r w:rsidR="002D4CCC" w:rsidRPr="006B625E">
              <w:rPr>
                <w:i/>
                <w:sz w:val="21"/>
                <w:szCs w:val="21"/>
                <w:u w:val="single"/>
                <w:lang w:val="es-ES_tradnl"/>
              </w:rPr>
              <w:t>ttp://www.wipo.int/meetings/en/doc_details.jsp?doc_id=219464</w:t>
            </w:r>
            <w:r w:rsidR="002D4CCC" w:rsidRPr="006B625E">
              <w:rPr>
                <w:sz w:val="21"/>
                <w:szCs w:val="21"/>
                <w:lang w:val="es-ES_tradnl"/>
              </w:rPr>
              <w:t xml:space="preserve">  </w:t>
            </w:r>
            <w:r w:rsidRPr="006B625E">
              <w:rPr>
                <w:lang w:val="es-ES_tradnl"/>
              </w:rPr>
              <w:t xml:space="preserve"> </w:t>
            </w:r>
          </w:p>
        </w:tc>
        <w:tc>
          <w:tcPr>
            <w:tcW w:w="1689" w:type="pct"/>
            <w:shd w:val="clear" w:color="auto" w:fill="auto"/>
          </w:tcPr>
          <w:p w:rsidR="00E00B28" w:rsidRPr="006B625E" w:rsidRDefault="007F73EE" w:rsidP="0057343D">
            <w:pPr>
              <w:rPr>
                <w:sz w:val="21"/>
                <w:szCs w:val="21"/>
                <w:lang w:val="es-ES_tradnl"/>
              </w:rPr>
            </w:pPr>
            <w:r w:rsidRPr="006B625E">
              <w:rPr>
                <w:sz w:val="21"/>
                <w:szCs w:val="21"/>
                <w:lang w:val="es-ES_tradnl"/>
              </w:rPr>
              <w:t xml:space="preserve">i) </w:t>
            </w:r>
            <w:r w:rsidR="0057343D" w:rsidRPr="006B625E">
              <w:rPr>
                <w:sz w:val="21"/>
                <w:szCs w:val="21"/>
                <w:lang w:val="es-ES_tradnl"/>
              </w:rPr>
              <w:t>Examinar la mejor manera de identificar y respaldar las necesidades continuas de actualización de los materiales existentes y la creación de nuevos contenidos que ayuden a las instituciones nacionales en la esfera de la innovación y la transferencia de tecnología</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0E28DC" w:rsidP="000E28DC">
            <w:pPr>
              <w:rPr>
                <w:sz w:val="21"/>
                <w:szCs w:val="21"/>
                <w:lang w:val="es-ES_tradnl"/>
              </w:rPr>
            </w:pPr>
            <w:r w:rsidRPr="006B625E">
              <w:rPr>
                <w:sz w:val="21"/>
                <w:szCs w:val="21"/>
                <w:lang w:val="es-ES_tradnl"/>
              </w:rPr>
              <w:t>ii) Analizar con detenimiento y evalua</w:t>
            </w:r>
            <w:r w:rsidR="00E00B28" w:rsidRPr="006B625E">
              <w:rPr>
                <w:sz w:val="21"/>
                <w:szCs w:val="21"/>
                <w:lang w:val="es-ES_tradnl"/>
              </w:rPr>
              <w:t>r l</w:t>
            </w:r>
            <w:r w:rsidRPr="006B625E">
              <w:rPr>
                <w:sz w:val="21"/>
                <w:szCs w:val="21"/>
                <w:lang w:val="es-ES_tradnl"/>
              </w:rPr>
              <w:t>as opciones para proporcionar acceso por Internet continuo, gratuito y abierto a los materiales y recursos relativos a la innovación y la transferencia de tecnología</w:t>
            </w:r>
            <w:r w:rsidR="00E00B28" w:rsidRPr="006B625E">
              <w:rPr>
                <w:sz w:val="21"/>
                <w:szCs w:val="21"/>
                <w:lang w:val="es-ES_tradnl"/>
              </w:rPr>
              <w:t>.</w:t>
            </w:r>
          </w:p>
          <w:p w:rsidR="002F13BD" w:rsidRPr="006B625E" w:rsidRDefault="002F13BD" w:rsidP="008F3BCA">
            <w:pPr>
              <w:rPr>
                <w:sz w:val="21"/>
                <w:szCs w:val="21"/>
                <w:lang w:val="es-ES_tradnl"/>
              </w:rPr>
            </w:pPr>
          </w:p>
          <w:p w:rsidR="007F73EE" w:rsidRPr="006B625E" w:rsidRDefault="000E28DC" w:rsidP="000E28DC">
            <w:pPr>
              <w:rPr>
                <w:sz w:val="21"/>
                <w:szCs w:val="21"/>
                <w:lang w:val="es-ES_tradnl"/>
              </w:rPr>
            </w:pPr>
            <w:r w:rsidRPr="006B625E">
              <w:rPr>
                <w:sz w:val="21"/>
                <w:szCs w:val="21"/>
                <w:lang w:val="es-ES_tradnl"/>
              </w:rPr>
              <w:t>iii) Con miras a mejorar la eficacia, la eficiencia y la pertinencia de los materiales actuales y futuros sobre la innovación y la transferencia de tecnología las oficinas regionales de la OMPI y oficinas nacionales de la OMPI deben concertar alianzas con el fin de informar a las partes interesadas nacionales sobre la disponibilidad de los materiales distribuidos por Internet, y enviar los comentario</w:t>
            </w:r>
            <w:r w:rsidR="00E00B28" w:rsidRPr="006B625E">
              <w:rPr>
                <w:sz w:val="21"/>
                <w:szCs w:val="21"/>
                <w:lang w:val="es-ES_tradnl"/>
              </w:rPr>
              <w:t>s s</w:t>
            </w:r>
            <w:r w:rsidRPr="006B625E">
              <w:rPr>
                <w:sz w:val="21"/>
                <w:szCs w:val="21"/>
                <w:lang w:val="es-ES_tradnl"/>
              </w:rPr>
              <w:t>obre la experiencia de los usuarios a la Secretaría y a los Estados miembros.</w:t>
            </w:r>
          </w:p>
        </w:tc>
      </w:tr>
      <w:tr w:rsidR="007F73EE" w:rsidRPr="006B625E" w:rsidTr="005C785E">
        <w:tc>
          <w:tcPr>
            <w:tcW w:w="280" w:type="pct"/>
            <w:shd w:val="clear" w:color="auto" w:fill="auto"/>
          </w:tcPr>
          <w:p w:rsidR="007F73EE" w:rsidRPr="006B625E" w:rsidRDefault="007F73EE" w:rsidP="00D70813">
            <w:pPr>
              <w:keepNext/>
              <w:rPr>
                <w:sz w:val="21"/>
                <w:szCs w:val="21"/>
                <w:lang w:val="es-ES_tradnl"/>
              </w:rPr>
            </w:pPr>
            <w:r w:rsidRPr="006B625E">
              <w:rPr>
                <w:sz w:val="21"/>
                <w:szCs w:val="21"/>
                <w:lang w:val="es-ES_tradnl"/>
              </w:rPr>
              <w:lastRenderedPageBreak/>
              <w:t>10</w:t>
            </w:r>
          </w:p>
        </w:tc>
        <w:tc>
          <w:tcPr>
            <w:tcW w:w="515" w:type="pct"/>
            <w:shd w:val="clear" w:color="auto" w:fill="auto"/>
          </w:tcPr>
          <w:p w:rsidR="002F13BD" w:rsidRPr="006B625E" w:rsidRDefault="00354F17" w:rsidP="00D70813">
            <w:pPr>
              <w:keepNext/>
              <w:rPr>
                <w:sz w:val="21"/>
                <w:szCs w:val="21"/>
                <w:lang w:val="es-ES_tradnl"/>
              </w:rPr>
            </w:pPr>
            <w:r w:rsidRPr="006B625E">
              <w:rPr>
                <w:sz w:val="21"/>
                <w:szCs w:val="21"/>
                <w:lang w:val="es-ES_tradnl"/>
              </w:rPr>
              <w:t>"Mejora de la capacidad de las instituciones de P.I. de ámbito nacional, subregional y regional y de los respectivos usuarios"</w:t>
            </w:r>
          </w:p>
          <w:p w:rsidR="007F73EE" w:rsidRPr="006B625E" w:rsidRDefault="00354F17" w:rsidP="00D70813">
            <w:pPr>
              <w:keepNext/>
              <w:rPr>
                <w:sz w:val="21"/>
                <w:szCs w:val="21"/>
                <w:lang w:val="es-ES_tradnl"/>
              </w:rPr>
            </w:pPr>
            <w:r w:rsidRPr="006B625E">
              <w:rPr>
                <w:sz w:val="21"/>
                <w:szCs w:val="21"/>
                <w:lang w:val="es-ES_tradnl"/>
              </w:rPr>
              <w:t>(DA_10_05)</w:t>
            </w:r>
          </w:p>
        </w:tc>
        <w:tc>
          <w:tcPr>
            <w:tcW w:w="954" w:type="pct"/>
            <w:shd w:val="clear" w:color="auto" w:fill="auto"/>
          </w:tcPr>
          <w:p w:rsidR="002F13BD" w:rsidRPr="006B625E" w:rsidRDefault="0002706A" w:rsidP="00D70813">
            <w:pPr>
              <w:keepNext/>
              <w:rPr>
                <w:sz w:val="21"/>
                <w:szCs w:val="21"/>
                <w:lang w:val="es-ES_tradnl"/>
              </w:rPr>
            </w:pPr>
            <w:r w:rsidRPr="006B625E">
              <w:rPr>
                <w:sz w:val="21"/>
                <w:szCs w:val="21"/>
                <w:lang w:val="es-ES_tradnl"/>
              </w:rPr>
              <w:t xml:space="preserve">El proyecto tiene por finalidades:  a) aumentar la capacidad de las instituciones nacionales de P.l. mediante la adopción de un criterio integrado y de una metodología estándar para la formulación de estrategias nacionales de P.I. que estén en sintonía con las necesidades y prioridades de desarrollo en el plano nacional;  </w:t>
            </w:r>
            <w:r w:rsidR="007F73EE" w:rsidRPr="006B625E">
              <w:rPr>
                <w:sz w:val="21"/>
                <w:szCs w:val="21"/>
                <w:lang w:val="es-ES_tradnl"/>
              </w:rPr>
              <w:t xml:space="preserve">  </w:t>
            </w:r>
          </w:p>
          <w:p w:rsidR="002F13BD" w:rsidRPr="006B625E" w:rsidRDefault="0002706A" w:rsidP="00D70813">
            <w:pPr>
              <w:keepNext/>
              <w:rPr>
                <w:sz w:val="21"/>
                <w:szCs w:val="21"/>
                <w:lang w:val="es-ES_tradnl"/>
              </w:rPr>
            </w:pPr>
            <w:r w:rsidRPr="006B625E">
              <w:rPr>
                <w:sz w:val="21"/>
                <w:szCs w:val="21"/>
                <w:lang w:val="es-ES_tradnl"/>
              </w:rPr>
              <w:t>b) fortalecer las instituciones regionales y subregionales de P.I., prestando con ese fin asistencia en la instauración de mecanismos de cooperación a nivel subregional;  y c) mejorar la capacidad de las instituciones de P.I. y de apoyo a las pymes mediante la creación de herramientas adecuadas y la organización de actividades de formación.</w:t>
            </w:r>
          </w:p>
          <w:p w:rsidR="007F73EE" w:rsidRPr="006B625E" w:rsidRDefault="007F73EE" w:rsidP="00D70813">
            <w:pPr>
              <w:keepNext/>
              <w:rPr>
                <w:sz w:val="21"/>
                <w:szCs w:val="21"/>
                <w:lang w:val="es-ES_tradnl"/>
              </w:rPr>
            </w:pPr>
          </w:p>
        </w:tc>
        <w:tc>
          <w:tcPr>
            <w:tcW w:w="1562" w:type="pct"/>
            <w:shd w:val="clear" w:color="auto" w:fill="auto"/>
          </w:tcPr>
          <w:p w:rsidR="002F13BD" w:rsidRPr="006B625E" w:rsidRDefault="0002706A" w:rsidP="00D70813">
            <w:pPr>
              <w:keepNext/>
              <w:rPr>
                <w:sz w:val="21"/>
                <w:szCs w:val="21"/>
                <w:lang w:val="es-ES_tradnl"/>
              </w:rPr>
            </w:pPr>
            <w:r w:rsidRPr="006B625E">
              <w:rPr>
                <w:sz w:val="21"/>
                <w:szCs w:val="21"/>
                <w:lang w:val="es-ES_tradnl"/>
              </w:rPr>
              <w:t>Los seis países piloto concluyeron la formulación de estrategias nacionales de P.I. y planes de acción utilizando la metodología de la OMPI propuesta, y han remitido los documentos de estrategia a sus respectivos gobiernos para su aprobación.</w:t>
            </w:r>
          </w:p>
          <w:p w:rsidR="002F13BD" w:rsidRPr="006B625E" w:rsidRDefault="002F13BD" w:rsidP="00D70813">
            <w:pPr>
              <w:keepNext/>
              <w:rPr>
                <w:sz w:val="21"/>
                <w:szCs w:val="21"/>
                <w:lang w:val="es-ES_tradnl"/>
              </w:rPr>
            </w:pPr>
          </w:p>
          <w:p w:rsidR="002F13BD" w:rsidRPr="006B625E" w:rsidRDefault="0002706A" w:rsidP="00D70813">
            <w:pPr>
              <w:keepNext/>
              <w:rPr>
                <w:sz w:val="21"/>
                <w:szCs w:val="21"/>
                <w:lang w:val="es-ES_tradnl"/>
              </w:rPr>
            </w:pPr>
            <w:r w:rsidRPr="006B625E">
              <w:rPr>
                <w:sz w:val="21"/>
                <w:szCs w:val="21"/>
                <w:lang w:val="es-ES_tradnl"/>
              </w:rPr>
              <w:t>Se ha creado un grupo de expertos nacionales e internacionales con mucha experiencia, que constituye un valioso recurso para prestar asistencia a otros posibles países interesados en el proceso de formulación de estrategias de P.I.</w:t>
            </w:r>
          </w:p>
          <w:p w:rsidR="002F13BD" w:rsidRPr="006B625E" w:rsidRDefault="002F13BD" w:rsidP="00D70813">
            <w:pPr>
              <w:keepNext/>
              <w:rPr>
                <w:sz w:val="21"/>
                <w:szCs w:val="21"/>
                <w:lang w:val="es-ES_tradnl"/>
              </w:rPr>
            </w:pPr>
          </w:p>
          <w:p w:rsidR="002F13BD" w:rsidRPr="006B625E" w:rsidRDefault="0002706A" w:rsidP="00D70813">
            <w:pPr>
              <w:keepNext/>
              <w:rPr>
                <w:sz w:val="21"/>
                <w:szCs w:val="21"/>
                <w:u w:val="single"/>
                <w:lang w:val="es-ES_tradnl"/>
              </w:rPr>
            </w:pPr>
            <w:r w:rsidRPr="006B625E">
              <w:rPr>
                <w:sz w:val="21"/>
                <w:szCs w:val="21"/>
                <w:lang w:val="es-ES_tradnl"/>
              </w:rPr>
              <w:t>El informe de evaluación presentado a la décima sesión del Comité (CDIP/10/7)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ttp://www.wipo.int/meetings/es/doc_details.jsp?doc_id=219342</w:t>
            </w:r>
          </w:p>
          <w:p w:rsidR="002F13BD" w:rsidRPr="006B625E" w:rsidRDefault="002F13BD" w:rsidP="00D70813">
            <w:pPr>
              <w:keepNext/>
              <w:rPr>
                <w:sz w:val="21"/>
                <w:szCs w:val="21"/>
                <w:lang w:val="es-ES_tradnl"/>
              </w:rPr>
            </w:pPr>
          </w:p>
          <w:p w:rsidR="007F73EE" w:rsidRPr="006B625E" w:rsidRDefault="007F73EE" w:rsidP="00D70813">
            <w:pPr>
              <w:keepNext/>
              <w:rPr>
                <w:sz w:val="21"/>
                <w:szCs w:val="21"/>
                <w:lang w:val="es-ES_tradnl"/>
              </w:rPr>
            </w:pPr>
          </w:p>
        </w:tc>
        <w:tc>
          <w:tcPr>
            <w:tcW w:w="1689" w:type="pct"/>
            <w:shd w:val="clear" w:color="auto" w:fill="auto"/>
          </w:tcPr>
          <w:p w:rsidR="002F13BD" w:rsidRPr="006B625E" w:rsidRDefault="008C626C" w:rsidP="00D70813">
            <w:pPr>
              <w:keepNext/>
              <w:contextualSpacing/>
              <w:rPr>
                <w:bCs/>
                <w:sz w:val="21"/>
                <w:szCs w:val="21"/>
                <w:lang w:val="es-ES_tradnl"/>
              </w:rPr>
            </w:pPr>
            <w:r w:rsidRPr="006B625E">
              <w:rPr>
                <w:bCs/>
                <w:sz w:val="21"/>
                <w:szCs w:val="21"/>
                <w:lang w:val="es-ES_tradnl"/>
              </w:rPr>
              <w:t xml:space="preserve">i) Para la DACD y la SGRP: </w:t>
            </w:r>
            <w:r w:rsidR="007F73EE" w:rsidRPr="006B625E">
              <w:rPr>
                <w:bCs/>
                <w:sz w:val="21"/>
                <w:szCs w:val="21"/>
                <w:lang w:val="es-ES_tradnl"/>
              </w:rPr>
              <w:t xml:space="preserve"> </w:t>
            </w:r>
          </w:p>
          <w:p w:rsidR="002F13BD" w:rsidRPr="006B625E" w:rsidRDefault="002F13BD" w:rsidP="00D70813">
            <w:pPr>
              <w:keepNext/>
              <w:contextualSpacing/>
              <w:rPr>
                <w:bCs/>
                <w:sz w:val="21"/>
                <w:szCs w:val="21"/>
                <w:lang w:val="es-ES_tradnl"/>
              </w:rPr>
            </w:pPr>
          </w:p>
          <w:p w:rsidR="002F13BD" w:rsidRPr="006B625E" w:rsidRDefault="008C626C" w:rsidP="00D70813">
            <w:pPr>
              <w:pStyle w:val="ListParagraph"/>
              <w:keepNext/>
              <w:numPr>
                <w:ilvl w:val="0"/>
                <w:numId w:val="35"/>
              </w:numPr>
              <w:rPr>
                <w:bCs/>
                <w:sz w:val="21"/>
                <w:szCs w:val="21"/>
                <w:lang w:val="es-ES_tradnl"/>
              </w:rPr>
            </w:pPr>
            <w:r w:rsidRPr="006B625E">
              <w:rPr>
                <w:bCs/>
                <w:sz w:val="21"/>
                <w:szCs w:val="21"/>
                <w:lang w:val="es-ES_tradnl"/>
              </w:rPr>
              <w:t xml:space="preserve">velar por una concepción y una gestión más rigurosas; </w:t>
            </w:r>
            <w:r w:rsidR="007F73EE" w:rsidRPr="006B625E">
              <w:rPr>
                <w:bCs/>
                <w:sz w:val="21"/>
                <w:szCs w:val="21"/>
                <w:lang w:val="es-ES_tradnl"/>
              </w:rPr>
              <w:t xml:space="preserve">  </w:t>
            </w:r>
          </w:p>
          <w:p w:rsidR="002F13BD" w:rsidRPr="006B625E" w:rsidRDefault="002F13BD" w:rsidP="00D70813">
            <w:pPr>
              <w:keepNext/>
              <w:contextualSpacing/>
              <w:rPr>
                <w:bCs/>
                <w:sz w:val="21"/>
                <w:szCs w:val="21"/>
                <w:lang w:val="es-ES_tradnl"/>
              </w:rPr>
            </w:pPr>
          </w:p>
          <w:p w:rsidR="00E00B28" w:rsidRPr="006B625E" w:rsidRDefault="008C626C" w:rsidP="00D70813">
            <w:pPr>
              <w:pStyle w:val="ListParagraph"/>
              <w:keepNext/>
              <w:numPr>
                <w:ilvl w:val="0"/>
                <w:numId w:val="35"/>
              </w:numPr>
              <w:rPr>
                <w:bCs/>
                <w:sz w:val="21"/>
                <w:szCs w:val="21"/>
                <w:lang w:val="es-ES_tradnl"/>
              </w:rPr>
            </w:pPr>
            <w:r w:rsidRPr="006B625E">
              <w:rPr>
                <w:bCs/>
                <w:sz w:val="21"/>
                <w:szCs w:val="21"/>
                <w:lang w:val="es-ES_tradnl"/>
              </w:rPr>
              <w:t>velar por que el documento del proyecto incluya un objetivo general, claridad en las premisas, los riesgos y las estrategias de mitigación de riesgos, la estrategia de comunicación y el plan de transición</w:t>
            </w:r>
            <w:r w:rsidR="00E00B28" w:rsidRPr="006B625E">
              <w:rPr>
                <w:bCs/>
                <w:sz w:val="21"/>
                <w:szCs w:val="21"/>
                <w:lang w:val="es-ES_tradnl"/>
              </w:rPr>
              <w:t>.</w:t>
            </w:r>
          </w:p>
          <w:p w:rsidR="002F13BD" w:rsidRPr="006B625E" w:rsidRDefault="002F13BD" w:rsidP="00D70813">
            <w:pPr>
              <w:keepNext/>
              <w:contextualSpacing/>
              <w:rPr>
                <w:bCs/>
                <w:sz w:val="21"/>
                <w:szCs w:val="21"/>
                <w:lang w:val="es-ES_tradnl"/>
              </w:rPr>
            </w:pPr>
          </w:p>
          <w:p w:rsidR="002F13BD" w:rsidRPr="006B625E" w:rsidRDefault="008C626C" w:rsidP="00D70813">
            <w:pPr>
              <w:keepNext/>
              <w:contextualSpacing/>
              <w:rPr>
                <w:bCs/>
                <w:sz w:val="21"/>
                <w:szCs w:val="21"/>
                <w:lang w:val="es-ES_tradnl"/>
              </w:rPr>
            </w:pPr>
            <w:r w:rsidRPr="006B625E">
              <w:rPr>
                <w:bCs/>
                <w:sz w:val="21"/>
                <w:szCs w:val="21"/>
                <w:lang w:val="es-ES_tradnl"/>
              </w:rPr>
              <w:t xml:space="preserve">ii) Respecto de los resultados: </w:t>
            </w:r>
            <w:r w:rsidR="007F73EE" w:rsidRPr="006B625E">
              <w:rPr>
                <w:bCs/>
                <w:sz w:val="21"/>
                <w:szCs w:val="21"/>
                <w:lang w:val="es-ES_tradnl"/>
              </w:rPr>
              <w:t xml:space="preserve"> </w:t>
            </w:r>
          </w:p>
          <w:p w:rsidR="002F13BD" w:rsidRPr="006B625E" w:rsidRDefault="002F13BD" w:rsidP="00D70813">
            <w:pPr>
              <w:keepNext/>
              <w:contextualSpacing/>
              <w:rPr>
                <w:bCs/>
                <w:sz w:val="21"/>
                <w:szCs w:val="21"/>
                <w:lang w:val="es-ES_tradnl"/>
              </w:rPr>
            </w:pPr>
          </w:p>
          <w:p w:rsidR="002F13BD" w:rsidRPr="006B625E" w:rsidRDefault="000C4792" w:rsidP="00D70813">
            <w:pPr>
              <w:keepNext/>
              <w:rPr>
                <w:bCs/>
                <w:sz w:val="21"/>
                <w:szCs w:val="21"/>
                <w:lang w:val="es-ES_tradnl"/>
              </w:rPr>
            </w:pPr>
            <w:r w:rsidRPr="006B625E">
              <w:rPr>
                <w:bCs/>
                <w:sz w:val="21"/>
                <w:szCs w:val="21"/>
                <w:lang w:val="es-ES_tradnl"/>
              </w:rPr>
              <w:t>E</w:t>
            </w:r>
            <w:r w:rsidR="004A1972" w:rsidRPr="006B625E">
              <w:rPr>
                <w:bCs/>
                <w:sz w:val="21"/>
                <w:szCs w:val="21"/>
                <w:lang w:val="es-ES_tradnl"/>
              </w:rPr>
              <w:t>stablecer vínculos claros y lógic</w:t>
            </w:r>
            <w:r w:rsidRPr="006B625E">
              <w:rPr>
                <w:bCs/>
                <w:sz w:val="21"/>
                <w:szCs w:val="21"/>
                <w:lang w:val="es-ES_tradnl"/>
              </w:rPr>
              <w:t xml:space="preserve">os entre productos y resultados </w:t>
            </w:r>
            <w:r w:rsidR="004A1972" w:rsidRPr="006B625E">
              <w:rPr>
                <w:bCs/>
                <w:sz w:val="21"/>
                <w:szCs w:val="21"/>
                <w:lang w:val="es-ES_tradnl"/>
              </w:rPr>
              <w:t>y</w:t>
            </w:r>
            <w:r w:rsidRPr="006B625E">
              <w:rPr>
                <w:bCs/>
                <w:sz w:val="21"/>
                <w:szCs w:val="21"/>
                <w:lang w:val="es-ES_tradnl"/>
              </w:rPr>
              <w:t>,</w:t>
            </w:r>
            <w:r w:rsidR="004A1972" w:rsidRPr="006B625E">
              <w:rPr>
                <w:bCs/>
                <w:sz w:val="21"/>
                <w:szCs w:val="21"/>
                <w:lang w:val="es-ES_tradnl"/>
              </w:rPr>
              <w:t xml:space="preserve"> a ese respecto, considerar la posibilidad de utilizar un marco lógico.</w:t>
            </w:r>
            <w:r w:rsidR="007F73EE" w:rsidRPr="006B625E">
              <w:rPr>
                <w:bCs/>
                <w:sz w:val="21"/>
                <w:szCs w:val="21"/>
                <w:lang w:val="es-ES_tradnl"/>
              </w:rPr>
              <w:t xml:space="preserve">  </w:t>
            </w:r>
            <w:r w:rsidR="004A1972" w:rsidRPr="006B625E">
              <w:rPr>
                <w:bCs/>
                <w:sz w:val="21"/>
                <w:szCs w:val="21"/>
                <w:lang w:val="es-ES_tradnl"/>
              </w:rPr>
              <w:t>Eso implica dar indicaciones para que las estrategias de ejecución escogidas garanticen que los productos generen los resultados y los efectos previstos.</w:t>
            </w:r>
          </w:p>
          <w:p w:rsidR="002F13BD" w:rsidRPr="006B625E" w:rsidRDefault="002F13BD" w:rsidP="00D70813">
            <w:pPr>
              <w:keepNext/>
              <w:rPr>
                <w:bCs/>
                <w:sz w:val="21"/>
                <w:szCs w:val="21"/>
                <w:lang w:val="es-ES_tradnl"/>
              </w:rPr>
            </w:pPr>
          </w:p>
          <w:p w:rsidR="002F13BD" w:rsidRPr="006B625E" w:rsidRDefault="004A1972" w:rsidP="00D70813">
            <w:pPr>
              <w:keepNext/>
              <w:rPr>
                <w:bCs/>
                <w:sz w:val="21"/>
                <w:szCs w:val="21"/>
                <w:lang w:val="es-ES_tradnl"/>
              </w:rPr>
            </w:pPr>
            <w:r w:rsidRPr="006B625E">
              <w:rPr>
                <w:bCs/>
                <w:sz w:val="21"/>
                <w:szCs w:val="21"/>
                <w:lang w:val="es-ES_tradnl"/>
              </w:rPr>
              <w:t>iii) Con el objeto de evaluar debidamente la eficacia de los proyectos en relación con su costo, adoptar un sistema que permita supervisar actividades específicas de los proyectos de la Agenda</w:t>
            </w:r>
            <w:r w:rsidR="006127C9" w:rsidRPr="006B625E">
              <w:rPr>
                <w:bCs/>
                <w:sz w:val="21"/>
                <w:szCs w:val="21"/>
                <w:lang w:val="es-ES_tradnl"/>
              </w:rPr>
              <w:t xml:space="preserve"> de la OMPI para el Desarrollo.</w:t>
            </w:r>
          </w:p>
          <w:p w:rsidR="006127C9" w:rsidRPr="006B625E" w:rsidRDefault="006127C9" w:rsidP="00D70813">
            <w:pPr>
              <w:keepNext/>
              <w:rPr>
                <w:bCs/>
                <w:sz w:val="21"/>
                <w:szCs w:val="21"/>
                <w:lang w:val="es-ES_tradnl"/>
              </w:rPr>
            </w:pPr>
          </w:p>
          <w:p w:rsidR="002F13BD" w:rsidRPr="006B625E" w:rsidRDefault="004A1972" w:rsidP="00D70813">
            <w:pPr>
              <w:keepNext/>
              <w:rPr>
                <w:bCs/>
                <w:sz w:val="21"/>
                <w:szCs w:val="21"/>
                <w:lang w:val="es-ES_tradnl"/>
              </w:rPr>
            </w:pPr>
            <w:r w:rsidRPr="006B625E">
              <w:rPr>
                <w:bCs/>
                <w:sz w:val="21"/>
                <w:szCs w:val="21"/>
                <w:lang w:val="es-ES_tradnl"/>
              </w:rPr>
              <w:t>Como parte de la actividad de supervisión de los proyectos, incumbe a los Directores de proyectos esforzarse por realizar un seguimiento de los gastos sobre la base de categorías de costos y actividades que consten en los proyectos aprobados.</w:t>
            </w:r>
          </w:p>
          <w:p w:rsidR="002F13BD" w:rsidRPr="006B625E" w:rsidRDefault="002F13BD" w:rsidP="00D70813">
            <w:pPr>
              <w:keepNext/>
              <w:rPr>
                <w:bCs/>
                <w:sz w:val="21"/>
                <w:szCs w:val="21"/>
                <w:lang w:val="es-ES_tradnl"/>
              </w:rPr>
            </w:pPr>
          </w:p>
          <w:p w:rsidR="00C07ED4" w:rsidRPr="006B625E" w:rsidRDefault="00C07ED4" w:rsidP="00D70813">
            <w:pPr>
              <w:keepNext/>
              <w:rPr>
                <w:bCs/>
                <w:sz w:val="21"/>
                <w:szCs w:val="21"/>
                <w:lang w:val="es-ES_tradnl"/>
              </w:rPr>
            </w:pPr>
          </w:p>
          <w:p w:rsidR="00C07ED4" w:rsidRPr="006B625E" w:rsidRDefault="00C07ED4" w:rsidP="00D70813">
            <w:pPr>
              <w:keepNext/>
              <w:rPr>
                <w:bCs/>
                <w:sz w:val="21"/>
                <w:szCs w:val="21"/>
                <w:lang w:val="es-ES_tradnl"/>
              </w:rPr>
            </w:pPr>
          </w:p>
          <w:p w:rsidR="002F13BD" w:rsidRPr="006B625E" w:rsidRDefault="004A1972" w:rsidP="00D70813">
            <w:pPr>
              <w:keepNext/>
              <w:rPr>
                <w:bCs/>
                <w:sz w:val="21"/>
                <w:szCs w:val="21"/>
                <w:lang w:val="es-ES_tradnl"/>
              </w:rPr>
            </w:pPr>
            <w:r w:rsidRPr="006B625E">
              <w:rPr>
                <w:bCs/>
                <w:sz w:val="21"/>
                <w:szCs w:val="21"/>
                <w:lang w:val="es-ES_tradnl"/>
              </w:rPr>
              <w:lastRenderedPageBreak/>
              <w:t xml:space="preserve">iv) Sostenibilidad a largo plazo: </w:t>
            </w:r>
          </w:p>
          <w:p w:rsidR="002F13BD" w:rsidRPr="006B625E" w:rsidRDefault="002F13BD" w:rsidP="00D70813">
            <w:pPr>
              <w:keepNext/>
              <w:rPr>
                <w:bCs/>
                <w:sz w:val="21"/>
                <w:szCs w:val="21"/>
                <w:lang w:val="es-ES_tradnl"/>
              </w:rPr>
            </w:pPr>
          </w:p>
          <w:p w:rsidR="00E00B28" w:rsidRPr="006B625E" w:rsidRDefault="000C4792" w:rsidP="00D70813">
            <w:pPr>
              <w:pStyle w:val="ListParagraph"/>
              <w:keepNext/>
              <w:numPr>
                <w:ilvl w:val="0"/>
                <w:numId w:val="36"/>
              </w:numPr>
              <w:rPr>
                <w:sz w:val="21"/>
                <w:szCs w:val="21"/>
                <w:lang w:val="es-ES_tradnl"/>
              </w:rPr>
            </w:pPr>
            <w:r w:rsidRPr="006B625E">
              <w:rPr>
                <w:sz w:val="21"/>
                <w:szCs w:val="21"/>
                <w:lang w:val="es-ES_tradnl"/>
              </w:rPr>
              <w:t>E</w:t>
            </w:r>
            <w:r w:rsidR="004A1972" w:rsidRPr="006B625E">
              <w:rPr>
                <w:sz w:val="21"/>
                <w:szCs w:val="21"/>
                <w:lang w:val="es-ES_tradnl"/>
              </w:rPr>
              <w:t>laborar un plan de transición para incorporar las iniciativas de los proyectos en el presupuesto por programas ordinario o transferir la responsabilidad de las actividades/seguimiento a los Estados miembros beneficiarios</w:t>
            </w:r>
            <w:r w:rsidR="00E00B28" w:rsidRPr="006B625E">
              <w:rPr>
                <w:sz w:val="21"/>
                <w:szCs w:val="21"/>
                <w:lang w:val="es-ES_tradnl"/>
              </w:rPr>
              <w:t>.</w:t>
            </w:r>
          </w:p>
          <w:p w:rsidR="002F13BD" w:rsidRPr="006B625E" w:rsidRDefault="002F13BD" w:rsidP="00D70813">
            <w:pPr>
              <w:keepNext/>
              <w:rPr>
                <w:sz w:val="21"/>
                <w:szCs w:val="21"/>
                <w:lang w:val="es-ES_tradnl"/>
              </w:rPr>
            </w:pPr>
          </w:p>
          <w:p w:rsidR="002F13BD" w:rsidRPr="006B625E" w:rsidRDefault="000C4792" w:rsidP="00D70813">
            <w:pPr>
              <w:pStyle w:val="ListParagraph"/>
              <w:keepNext/>
              <w:numPr>
                <w:ilvl w:val="0"/>
                <w:numId w:val="36"/>
              </w:numPr>
              <w:rPr>
                <w:sz w:val="21"/>
                <w:szCs w:val="21"/>
                <w:lang w:val="es-ES_tradnl"/>
              </w:rPr>
            </w:pPr>
            <w:r w:rsidRPr="006B625E">
              <w:rPr>
                <w:sz w:val="21"/>
                <w:szCs w:val="21"/>
                <w:lang w:val="es-ES_tradnl"/>
              </w:rPr>
              <w:t>I</w:t>
            </w:r>
            <w:r w:rsidR="004A1972" w:rsidRPr="006B625E">
              <w:rPr>
                <w:sz w:val="21"/>
                <w:szCs w:val="21"/>
                <w:lang w:val="es-ES_tradnl"/>
              </w:rPr>
              <w:t>ncorporar el proyecto en las actividades de las Oficinas Regionales, la Sección de pymes de la División de Innovación y los programas normales de la OMPI y/o poner dicho proyecto en manos de los países beneficiarios.</w:t>
            </w:r>
          </w:p>
          <w:p w:rsidR="002F13BD" w:rsidRPr="006B625E" w:rsidRDefault="002F13BD" w:rsidP="00D70813">
            <w:pPr>
              <w:keepNext/>
              <w:rPr>
                <w:sz w:val="21"/>
                <w:szCs w:val="21"/>
                <w:lang w:val="es-ES_tradnl"/>
              </w:rPr>
            </w:pPr>
          </w:p>
          <w:p w:rsidR="00E00B28" w:rsidRPr="006B625E" w:rsidRDefault="000C4792" w:rsidP="00D70813">
            <w:pPr>
              <w:pStyle w:val="ListParagraph"/>
              <w:keepNext/>
              <w:numPr>
                <w:ilvl w:val="0"/>
                <w:numId w:val="36"/>
              </w:numPr>
              <w:rPr>
                <w:sz w:val="21"/>
                <w:szCs w:val="21"/>
                <w:lang w:val="es-ES_tradnl"/>
              </w:rPr>
            </w:pPr>
            <w:r w:rsidRPr="006B625E">
              <w:rPr>
                <w:sz w:val="21"/>
                <w:szCs w:val="21"/>
                <w:lang w:val="es-ES_tradnl"/>
              </w:rPr>
              <w:t>P</w:t>
            </w:r>
            <w:r w:rsidR="004A1972" w:rsidRPr="006B625E">
              <w:rPr>
                <w:sz w:val="21"/>
                <w:szCs w:val="21"/>
                <w:lang w:val="es-ES_tradnl"/>
              </w:rPr>
              <w:t>restar asistencia a otros Estados miembros que no se hayan beneficiado de la fase piloto para utilizar y/o adaptar las metodologías y las herramientas elaboradas en el marco del proyecto</w:t>
            </w:r>
            <w:r w:rsidR="00E00B28" w:rsidRPr="006B625E">
              <w:rPr>
                <w:sz w:val="21"/>
                <w:szCs w:val="21"/>
                <w:lang w:val="es-ES_tradnl"/>
              </w:rPr>
              <w:t>.</w:t>
            </w:r>
          </w:p>
          <w:p w:rsidR="002F13BD" w:rsidRPr="006B625E" w:rsidRDefault="002F13BD" w:rsidP="00D70813">
            <w:pPr>
              <w:pStyle w:val="ListParagraph"/>
              <w:keepNext/>
              <w:rPr>
                <w:sz w:val="21"/>
                <w:szCs w:val="21"/>
                <w:lang w:val="es-ES_tradnl"/>
              </w:rPr>
            </w:pPr>
          </w:p>
          <w:p w:rsidR="007F73EE" w:rsidRPr="006B625E" w:rsidRDefault="007F73EE" w:rsidP="00D70813">
            <w:pPr>
              <w:pStyle w:val="ListParagraph"/>
              <w:keepNext/>
              <w:rPr>
                <w:sz w:val="21"/>
                <w:szCs w:val="21"/>
                <w:lang w:val="es-ES_tradnl"/>
              </w:rPr>
            </w:pPr>
          </w:p>
        </w:tc>
      </w:tr>
    </w:tbl>
    <w:p w:rsidR="00D70813" w:rsidRPr="006B625E" w:rsidRDefault="00D70813" w:rsidP="007F73EE">
      <w:pPr>
        <w:outlineLvl w:val="0"/>
        <w:rPr>
          <w:bCs/>
          <w:sz w:val="21"/>
          <w:szCs w:val="21"/>
          <w:u w:val="single"/>
          <w:lang w:val="es-ES_tradnl"/>
        </w:rPr>
      </w:pPr>
    </w:p>
    <w:p w:rsidR="00C07ED4" w:rsidRPr="006B625E" w:rsidRDefault="00C07ED4" w:rsidP="007F73EE">
      <w:pPr>
        <w:outlineLvl w:val="0"/>
        <w:rPr>
          <w:bCs/>
          <w:sz w:val="21"/>
          <w:szCs w:val="21"/>
          <w:u w:val="single"/>
          <w:lang w:val="es-ES_tradnl"/>
        </w:rPr>
      </w:pPr>
    </w:p>
    <w:p w:rsidR="00D70813" w:rsidRPr="006B625E" w:rsidRDefault="00D70813">
      <w:pPr>
        <w:rPr>
          <w:bCs/>
          <w:sz w:val="21"/>
          <w:szCs w:val="21"/>
          <w:u w:val="single"/>
          <w:lang w:val="es-ES_tradnl"/>
        </w:rPr>
      </w:pPr>
      <w:r w:rsidRPr="006B625E">
        <w:rPr>
          <w:bCs/>
          <w:sz w:val="21"/>
          <w:szCs w:val="21"/>
          <w:u w:val="single"/>
          <w:lang w:val="es-ES_tradnl"/>
        </w:rPr>
        <w:br w:type="page"/>
      </w:r>
    </w:p>
    <w:p w:rsidR="002F13BD" w:rsidRPr="006B625E" w:rsidRDefault="002F13BD" w:rsidP="007F73EE">
      <w:pPr>
        <w:outlineLvl w:val="0"/>
        <w:rPr>
          <w:bCs/>
          <w:sz w:val="21"/>
          <w:szCs w:val="21"/>
          <w:u w:val="single"/>
          <w:lang w:val="es-ES_tradnl"/>
        </w:rPr>
      </w:pPr>
    </w:p>
    <w:p w:rsidR="002F13BD" w:rsidRPr="006B625E" w:rsidRDefault="004A1972" w:rsidP="00A41323">
      <w:pPr>
        <w:keepNext/>
        <w:outlineLvl w:val="0"/>
        <w:rPr>
          <w:bCs/>
          <w:sz w:val="21"/>
          <w:szCs w:val="21"/>
          <w:u w:val="single"/>
          <w:lang w:val="es-ES_tradnl"/>
        </w:rPr>
      </w:pPr>
      <w:r w:rsidRPr="006B625E">
        <w:rPr>
          <w:bCs/>
          <w:sz w:val="21"/>
          <w:szCs w:val="21"/>
          <w:u w:val="single"/>
          <w:lang w:val="es-ES_tradnl"/>
        </w:rPr>
        <w:t>Proyectos temáticos</w:t>
      </w:r>
    </w:p>
    <w:p w:rsidR="007F73EE" w:rsidRPr="006B625E" w:rsidRDefault="007F73EE" w:rsidP="00A41323">
      <w:pPr>
        <w:keepNext/>
        <w:rPr>
          <w:sz w:val="21"/>
          <w:szCs w:val="21"/>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1670"/>
        <w:gridCol w:w="2782"/>
        <w:gridCol w:w="5275"/>
        <w:gridCol w:w="4575"/>
      </w:tblGrid>
      <w:tr w:rsidR="007F73EE" w:rsidRPr="006B625E" w:rsidTr="00D70813">
        <w:trPr>
          <w:trHeight w:val="851"/>
          <w:tblHeader/>
        </w:trPr>
        <w:tc>
          <w:tcPr>
            <w:tcW w:w="280" w:type="pct"/>
            <w:shd w:val="clear" w:color="auto" w:fill="auto"/>
            <w:vAlign w:val="center"/>
          </w:tcPr>
          <w:p w:rsidR="007F73EE" w:rsidRPr="006B625E" w:rsidRDefault="004A1972" w:rsidP="00D70813">
            <w:pPr>
              <w:jc w:val="center"/>
              <w:rPr>
                <w:bCs/>
                <w:sz w:val="21"/>
                <w:szCs w:val="21"/>
                <w:lang w:val="es-ES_tradnl"/>
              </w:rPr>
            </w:pPr>
            <w:r w:rsidRPr="006B625E">
              <w:rPr>
                <w:bCs/>
                <w:sz w:val="21"/>
                <w:szCs w:val="21"/>
                <w:lang w:val="es-ES_tradnl"/>
              </w:rPr>
              <w:t>REC</w:t>
            </w:r>
          </w:p>
        </w:tc>
        <w:tc>
          <w:tcPr>
            <w:tcW w:w="551" w:type="pct"/>
            <w:shd w:val="clear" w:color="auto" w:fill="auto"/>
            <w:vAlign w:val="center"/>
          </w:tcPr>
          <w:p w:rsidR="007F73EE" w:rsidRPr="006B625E" w:rsidRDefault="004A1972" w:rsidP="00D70813">
            <w:pPr>
              <w:jc w:val="center"/>
              <w:rPr>
                <w:bCs/>
                <w:sz w:val="21"/>
                <w:szCs w:val="21"/>
                <w:lang w:val="es-ES_tradnl"/>
              </w:rPr>
            </w:pPr>
            <w:r w:rsidRPr="006B625E">
              <w:rPr>
                <w:bCs/>
                <w:sz w:val="21"/>
                <w:szCs w:val="21"/>
                <w:lang w:val="es-ES_tradnl"/>
              </w:rPr>
              <w:t>PROYECTO</w:t>
            </w:r>
          </w:p>
        </w:tc>
        <w:tc>
          <w:tcPr>
            <w:tcW w:w="918" w:type="pct"/>
            <w:shd w:val="clear" w:color="auto" w:fill="auto"/>
            <w:vAlign w:val="center"/>
          </w:tcPr>
          <w:p w:rsidR="007F73EE" w:rsidRPr="006B625E" w:rsidRDefault="004A1972" w:rsidP="00D70813">
            <w:pPr>
              <w:jc w:val="center"/>
              <w:rPr>
                <w:bCs/>
                <w:sz w:val="21"/>
                <w:szCs w:val="21"/>
                <w:lang w:val="es-ES_tradnl"/>
              </w:rPr>
            </w:pPr>
            <w:r w:rsidRPr="006B625E">
              <w:rPr>
                <w:bCs/>
                <w:sz w:val="21"/>
                <w:szCs w:val="21"/>
                <w:lang w:val="es-ES_tradnl"/>
              </w:rPr>
              <w:t>BREVE DESCRIPCIÓN</w:t>
            </w:r>
          </w:p>
        </w:tc>
        <w:tc>
          <w:tcPr>
            <w:tcW w:w="1741" w:type="pct"/>
            <w:shd w:val="clear" w:color="auto" w:fill="auto"/>
            <w:vAlign w:val="center"/>
          </w:tcPr>
          <w:p w:rsidR="007F73EE" w:rsidRPr="006B625E" w:rsidRDefault="004A1972" w:rsidP="00D70813">
            <w:pPr>
              <w:jc w:val="center"/>
              <w:rPr>
                <w:bCs/>
                <w:sz w:val="21"/>
                <w:szCs w:val="21"/>
                <w:lang w:val="es-ES_tradnl"/>
              </w:rPr>
            </w:pPr>
            <w:r w:rsidRPr="006B625E">
              <w:rPr>
                <w:bCs/>
                <w:sz w:val="21"/>
                <w:szCs w:val="21"/>
                <w:lang w:val="es-ES_tradnl"/>
              </w:rPr>
              <w:t>PRINCIPALES LOGROS Y RESULTADOS</w:t>
            </w:r>
          </w:p>
        </w:tc>
        <w:tc>
          <w:tcPr>
            <w:tcW w:w="1510" w:type="pct"/>
            <w:shd w:val="clear" w:color="auto" w:fill="auto"/>
            <w:vAlign w:val="center"/>
          </w:tcPr>
          <w:p w:rsidR="007F73EE" w:rsidRPr="006B625E" w:rsidRDefault="004A1972" w:rsidP="00D70813">
            <w:pPr>
              <w:jc w:val="center"/>
              <w:rPr>
                <w:bCs/>
                <w:sz w:val="21"/>
                <w:szCs w:val="21"/>
                <w:lang w:val="es-ES_tradnl"/>
              </w:rPr>
            </w:pPr>
            <w:r w:rsidRPr="006B625E">
              <w:rPr>
                <w:bCs/>
                <w:sz w:val="21"/>
                <w:szCs w:val="21"/>
                <w:lang w:val="es-ES_tradnl"/>
              </w:rPr>
              <w:t>RECOMENDACIONES PRINCIPALES FORMULADAS POR LOS EVALUADORES</w:t>
            </w:r>
          </w:p>
        </w:tc>
      </w:tr>
      <w:tr w:rsidR="007F73EE" w:rsidRPr="006B625E" w:rsidTr="008F3BCA">
        <w:tc>
          <w:tcPr>
            <w:tcW w:w="280" w:type="pct"/>
            <w:shd w:val="clear" w:color="auto" w:fill="auto"/>
          </w:tcPr>
          <w:p w:rsidR="007F73EE" w:rsidRPr="006B625E" w:rsidRDefault="007F73EE" w:rsidP="008F3BCA">
            <w:pPr>
              <w:rPr>
                <w:sz w:val="21"/>
                <w:szCs w:val="21"/>
                <w:lang w:val="es-ES_tradnl"/>
              </w:rPr>
            </w:pPr>
            <w:r w:rsidRPr="006B625E">
              <w:rPr>
                <w:sz w:val="21"/>
                <w:szCs w:val="21"/>
                <w:lang w:val="es-ES_tradnl"/>
              </w:rPr>
              <w:t>16, 20</w:t>
            </w:r>
          </w:p>
        </w:tc>
        <w:tc>
          <w:tcPr>
            <w:tcW w:w="551" w:type="pct"/>
            <w:shd w:val="clear" w:color="auto" w:fill="auto"/>
          </w:tcPr>
          <w:p w:rsidR="002F13BD" w:rsidRPr="006B625E" w:rsidRDefault="004A1972" w:rsidP="004A1972">
            <w:pPr>
              <w:rPr>
                <w:sz w:val="21"/>
                <w:szCs w:val="21"/>
                <w:lang w:val="es-ES_tradnl"/>
              </w:rPr>
            </w:pPr>
            <w:r w:rsidRPr="006B625E">
              <w:rPr>
                <w:sz w:val="21"/>
                <w:szCs w:val="21"/>
                <w:lang w:val="es-ES_tradnl"/>
              </w:rPr>
              <w:t>“La propiedad intelectual y el dominio público”</w:t>
            </w:r>
          </w:p>
          <w:p w:rsidR="007F73EE" w:rsidRPr="006B625E" w:rsidRDefault="004A1972" w:rsidP="004A1972">
            <w:pPr>
              <w:rPr>
                <w:sz w:val="21"/>
                <w:szCs w:val="21"/>
                <w:lang w:val="es-ES_tradnl"/>
              </w:rPr>
            </w:pPr>
            <w:r w:rsidRPr="006B625E">
              <w:rPr>
                <w:sz w:val="21"/>
                <w:szCs w:val="21"/>
                <w:lang w:val="es-ES_tradnl"/>
              </w:rPr>
              <w:t>(DA_16_20_01)</w:t>
            </w:r>
          </w:p>
        </w:tc>
        <w:tc>
          <w:tcPr>
            <w:tcW w:w="918" w:type="pct"/>
            <w:shd w:val="clear" w:color="auto" w:fill="auto"/>
          </w:tcPr>
          <w:p w:rsidR="002F13BD" w:rsidRPr="006B625E" w:rsidRDefault="004A1972" w:rsidP="004A1972">
            <w:pPr>
              <w:rPr>
                <w:sz w:val="21"/>
                <w:szCs w:val="21"/>
                <w:lang w:val="es-ES_tradnl"/>
              </w:rPr>
            </w:pPr>
            <w:r w:rsidRPr="006B625E">
              <w:rPr>
                <w:sz w:val="21"/>
                <w:szCs w:val="21"/>
                <w:lang w:val="es-ES_tradnl"/>
              </w:rPr>
              <w:t>Reconociendo la importancia del dominio público, el proyecto constará de una serie de estudios y encuestas en los que se analizarán las buenas prácticas y los instrumentos disponibles para distinguir el contenido que pertenece al dominio público e impedir que sea apropiado por particulares.</w:t>
            </w:r>
            <w:r w:rsidR="007F73EE" w:rsidRPr="006B625E">
              <w:rPr>
                <w:sz w:val="21"/>
                <w:szCs w:val="21"/>
                <w:lang w:val="es-ES_tradnl"/>
              </w:rPr>
              <w:t xml:space="preserve">  </w:t>
            </w:r>
            <w:r w:rsidRPr="006B625E">
              <w:rPr>
                <w:sz w:val="21"/>
                <w:szCs w:val="21"/>
                <w:lang w:val="es-ES_tradnl"/>
              </w:rPr>
              <w:t>Los estudios y encuestas facilitarán la planificación de medidas posteriores, a saber, la posible preparación de directrices o la elaboración de instrumentos que faciliten el reconocimiento y el acceso al material que forma parte del dominio público.</w:t>
            </w:r>
            <w:r w:rsidR="007F73EE" w:rsidRPr="006B625E">
              <w:rPr>
                <w:sz w:val="21"/>
                <w:szCs w:val="21"/>
                <w:lang w:val="es-ES_tradnl"/>
              </w:rPr>
              <w:t xml:space="preserve">  </w:t>
            </w:r>
            <w:r w:rsidRPr="006B625E">
              <w:rPr>
                <w:sz w:val="21"/>
                <w:szCs w:val="21"/>
                <w:lang w:val="es-ES_tradnl"/>
              </w:rPr>
              <w:t>El proyecto se divide en tres apartados que abordarán la cuestión desde las perspectivas del derecho de autor, las marcas y las patentes.</w:t>
            </w:r>
          </w:p>
          <w:p w:rsidR="007F73EE" w:rsidRPr="006B625E" w:rsidRDefault="007F73EE" w:rsidP="008F3BCA">
            <w:pPr>
              <w:rPr>
                <w:sz w:val="21"/>
                <w:szCs w:val="21"/>
                <w:lang w:val="es-ES_tradnl"/>
              </w:rPr>
            </w:pPr>
          </w:p>
        </w:tc>
        <w:tc>
          <w:tcPr>
            <w:tcW w:w="1741" w:type="pct"/>
            <w:shd w:val="clear" w:color="auto" w:fill="auto"/>
          </w:tcPr>
          <w:p w:rsidR="002F13BD" w:rsidRPr="006B625E" w:rsidRDefault="0030004E" w:rsidP="0030004E">
            <w:pPr>
              <w:rPr>
                <w:sz w:val="21"/>
                <w:szCs w:val="21"/>
                <w:u w:val="single"/>
                <w:lang w:val="es-ES_tradnl"/>
              </w:rPr>
            </w:pPr>
            <w:r w:rsidRPr="006B625E">
              <w:rPr>
                <w:sz w:val="21"/>
                <w:szCs w:val="21"/>
                <w:u w:val="single"/>
                <w:lang w:val="es-ES_tradnl"/>
              </w:rPr>
              <w:t>Derecho de autor</w:t>
            </w:r>
            <w:r w:rsidR="007F73EE" w:rsidRPr="006B625E">
              <w:rPr>
                <w:sz w:val="21"/>
                <w:szCs w:val="21"/>
                <w:u w:val="single"/>
                <w:lang w:val="es-ES_tradnl"/>
              </w:rPr>
              <w:t xml:space="preserve"> </w:t>
            </w:r>
          </w:p>
          <w:p w:rsidR="00C07ED4" w:rsidRPr="006B625E" w:rsidRDefault="00C07ED4" w:rsidP="0030004E">
            <w:pPr>
              <w:rPr>
                <w:sz w:val="21"/>
                <w:szCs w:val="21"/>
                <w:lang w:val="es-ES_tradnl"/>
              </w:rPr>
            </w:pPr>
          </w:p>
          <w:p w:rsidR="002F13BD" w:rsidRPr="006B625E" w:rsidRDefault="0030004E" w:rsidP="0030004E">
            <w:pPr>
              <w:rPr>
                <w:sz w:val="21"/>
                <w:szCs w:val="21"/>
                <w:lang w:val="es-ES_tradnl"/>
              </w:rPr>
            </w:pPr>
            <w:r w:rsidRPr="006B625E">
              <w:rPr>
                <w:sz w:val="21"/>
                <w:szCs w:val="21"/>
                <w:lang w:val="es-ES_tradnl"/>
              </w:rPr>
              <w:t xml:space="preserve">El Estudio exploratorio sobre el derecho de autor y los derechos conexos y el dominio público (CDIP/7/INF/2)  puede consultarse en: </w:t>
            </w:r>
            <w:r w:rsidR="007F73EE" w:rsidRPr="006B625E">
              <w:rPr>
                <w:sz w:val="21"/>
                <w:szCs w:val="21"/>
                <w:lang w:val="es-ES_tradnl"/>
              </w:rPr>
              <w:t xml:space="preserve">  </w:t>
            </w:r>
          </w:p>
          <w:p w:rsidR="002F13BD" w:rsidRPr="006B625E" w:rsidRDefault="0030004E" w:rsidP="0030004E">
            <w:pPr>
              <w:rPr>
                <w:rStyle w:val="Hyperlink"/>
                <w:color w:val="auto"/>
                <w:sz w:val="21"/>
                <w:szCs w:val="21"/>
                <w:lang w:val="es-ES_tradnl"/>
              </w:rPr>
            </w:pPr>
            <w:r w:rsidRPr="006B625E">
              <w:rPr>
                <w:i/>
                <w:sz w:val="21"/>
                <w:szCs w:val="21"/>
                <w:u w:val="single"/>
                <w:lang w:val="es-ES_tradnl"/>
              </w:rPr>
              <w:t>http://www.wipo.int/meetings/es/doc_details.jsp?doc_id=161162</w:t>
            </w:r>
          </w:p>
          <w:p w:rsidR="002F13BD" w:rsidRPr="006B625E" w:rsidRDefault="002F13BD" w:rsidP="008F3BCA">
            <w:pPr>
              <w:rPr>
                <w:sz w:val="21"/>
                <w:szCs w:val="21"/>
                <w:lang w:val="es-ES_tradnl"/>
              </w:rPr>
            </w:pPr>
          </w:p>
          <w:p w:rsidR="002F13BD" w:rsidRPr="006B625E" w:rsidRDefault="0030004E" w:rsidP="0030004E">
            <w:pPr>
              <w:rPr>
                <w:rStyle w:val="Hyperlink"/>
                <w:bCs/>
                <w:color w:val="auto"/>
                <w:sz w:val="21"/>
                <w:szCs w:val="21"/>
                <w:lang w:val="es-ES_tradnl"/>
              </w:rPr>
            </w:pPr>
            <w:r w:rsidRPr="006B625E">
              <w:rPr>
                <w:sz w:val="21"/>
                <w:szCs w:val="21"/>
                <w:lang w:val="es-ES_tradnl"/>
              </w:rPr>
              <w:t>El segundo estudio sobre los sistemas de registro voluntario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ttp://www.wipo.int/copyright/es/registration/registration_and_deposit_system_03_10.html</w:t>
            </w:r>
          </w:p>
          <w:p w:rsidR="002F13BD" w:rsidRPr="006B625E" w:rsidRDefault="002F13BD" w:rsidP="008F3BCA">
            <w:pPr>
              <w:rPr>
                <w:bCs/>
                <w:sz w:val="21"/>
                <w:szCs w:val="21"/>
                <w:u w:val="single"/>
                <w:lang w:val="es-ES_tradnl"/>
              </w:rPr>
            </w:pPr>
          </w:p>
          <w:p w:rsidR="002F13BD" w:rsidRPr="006B625E" w:rsidRDefault="0030004E" w:rsidP="0030004E">
            <w:pPr>
              <w:rPr>
                <w:sz w:val="21"/>
                <w:szCs w:val="21"/>
                <w:lang w:val="es-ES_tradnl"/>
              </w:rPr>
            </w:pPr>
            <w:r w:rsidRPr="006B625E">
              <w:rPr>
                <w:sz w:val="21"/>
                <w:szCs w:val="21"/>
                <w:lang w:val="es-ES_tradnl"/>
              </w:rPr>
              <w:t>El estudio sobre los sistemas y las prácticas existentes en el ámbito privado para la catalogación de obras protegidas por el derecho de autor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ttp://www.wipo.int/export/sites/www/meetings/en/2011/wipo_cr_doc_ge_11/pdf/survey_private_crdocystems.pdf</w:t>
            </w:r>
          </w:p>
          <w:p w:rsidR="002F13BD" w:rsidRPr="006B625E" w:rsidRDefault="002F13BD" w:rsidP="008F3BCA">
            <w:pPr>
              <w:rPr>
                <w:sz w:val="21"/>
                <w:szCs w:val="21"/>
                <w:lang w:val="es-ES_tradnl"/>
              </w:rPr>
            </w:pPr>
          </w:p>
          <w:p w:rsidR="002F13BD" w:rsidRPr="006B625E" w:rsidRDefault="0030004E" w:rsidP="0030004E">
            <w:pPr>
              <w:rPr>
                <w:sz w:val="21"/>
                <w:szCs w:val="21"/>
                <w:u w:val="single"/>
                <w:lang w:val="es-ES_tradnl"/>
              </w:rPr>
            </w:pPr>
            <w:r w:rsidRPr="006B625E">
              <w:rPr>
                <w:sz w:val="21"/>
                <w:szCs w:val="21"/>
                <w:u w:val="single"/>
                <w:lang w:val="es-ES_tradnl"/>
              </w:rPr>
              <w:t>Marcas</w:t>
            </w:r>
          </w:p>
          <w:p w:rsidR="00C07ED4" w:rsidRPr="006B625E" w:rsidRDefault="00C07ED4" w:rsidP="0030004E">
            <w:pPr>
              <w:rPr>
                <w:sz w:val="21"/>
                <w:szCs w:val="21"/>
                <w:u w:val="single"/>
                <w:lang w:val="es-ES_tradnl"/>
              </w:rPr>
            </w:pPr>
          </w:p>
          <w:p w:rsidR="002F13BD" w:rsidRPr="006B625E" w:rsidRDefault="0030004E" w:rsidP="0030004E">
            <w:pPr>
              <w:rPr>
                <w:sz w:val="21"/>
                <w:szCs w:val="21"/>
                <w:lang w:val="es-ES_tradnl"/>
              </w:rPr>
            </w:pPr>
            <w:r w:rsidRPr="006B625E">
              <w:rPr>
                <w:sz w:val="21"/>
                <w:szCs w:val="21"/>
                <w:lang w:val="es-ES_tradnl"/>
              </w:rPr>
              <w:t>El estudio sobre la apropiación indebida de signos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ttp://www.wipo.int/meetings/es/doc_details.jsp?doc_id=200622</w:t>
            </w:r>
          </w:p>
          <w:p w:rsidR="002F13BD" w:rsidRPr="006B625E" w:rsidRDefault="002F13BD" w:rsidP="008F3BCA">
            <w:pPr>
              <w:rPr>
                <w:sz w:val="21"/>
                <w:szCs w:val="21"/>
                <w:lang w:val="es-ES_tradnl"/>
              </w:rPr>
            </w:pPr>
          </w:p>
          <w:p w:rsidR="00D70813" w:rsidRPr="006B625E" w:rsidRDefault="00D70813" w:rsidP="008F3BCA">
            <w:pPr>
              <w:rPr>
                <w:sz w:val="21"/>
                <w:szCs w:val="21"/>
                <w:lang w:val="es-ES_tradnl"/>
              </w:rPr>
            </w:pPr>
          </w:p>
          <w:p w:rsidR="00D70813" w:rsidRPr="006B625E" w:rsidRDefault="00D70813" w:rsidP="008F3BCA">
            <w:pPr>
              <w:rPr>
                <w:sz w:val="21"/>
                <w:szCs w:val="21"/>
                <w:lang w:val="es-ES_tradnl"/>
              </w:rPr>
            </w:pPr>
          </w:p>
          <w:p w:rsidR="00D70813" w:rsidRPr="006B625E" w:rsidRDefault="00D70813" w:rsidP="008F3BCA">
            <w:pPr>
              <w:rPr>
                <w:sz w:val="21"/>
                <w:szCs w:val="21"/>
                <w:lang w:val="es-ES_tradnl"/>
              </w:rPr>
            </w:pPr>
          </w:p>
          <w:p w:rsidR="002F13BD" w:rsidRPr="006B625E" w:rsidRDefault="001834A1" w:rsidP="001834A1">
            <w:pPr>
              <w:rPr>
                <w:sz w:val="21"/>
                <w:szCs w:val="21"/>
                <w:u w:val="single"/>
                <w:lang w:val="es-ES_tradnl"/>
              </w:rPr>
            </w:pPr>
            <w:r w:rsidRPr="006B625E">
              <w:rPr>
                <w:sz w:val="21"/>
                <w:szCs w:val="21"/>
                <w:u w:val="single"/>
                <w:lang w:val="es-ES_tradnl"/>
              </w:rPr>
              <w:lastRenderedPageBreak/>
              <w:t xml:space="preserve">Patentes </w:t>
            </w:r>
          </w:p>
          <w:p w:rsidR="00C07ED4" w:rsidRPr="006B625E" w:rsidRDefault="00C07ED4" w:rsidP="001834A1">
            <w:pPr>
              <w:rPr>
                <w:sz w:val="21"/>
                <w:szCs w:val="21"/>
                <w:u w:val="single"/>
                <w:lang w:val="es-ES_tradnl"/>
              </w:rPr>
            </w:pPr>
          </w:p>
          <w:p w:rsidR="002F13BD" w:rsidRPr="006B625E" w:rsidRDefault="001834A1" w:rsidP="001834A1">
            <w:pPr>
              <w:rPr>
                <w:sz w:val="21"/>
                <w:szCs w:val="21"/>
                <w:lang w:val="es-ES_tradnl"/>
              </w:rPr>
            </w:pPr>
            <w:r w:rsidRPr="006B625E">
              <w:rPr>
                <w:sz w:val="21"/>
                <w:szCs w:val="21"/>
                <w:lang w:val="es-ES_tradnl"/>
              </w:rPr>
              <w:t xml:space="preserve">El estudio de viabilidad sobre la creación de bases de datos de registros de patentes nacionales y el estudio sobre las patentes y el dominio público, examinados durante la octava sesión del Comité (CDIP/8/INF/2 </w:t>
            </w:r>
            <w:r w:rsidR="00B82009" w:rsidRPr="006B625E">
              <w:rPr>
                <w:sz w:val="21"/>
                <w:szCs w:val="21"/>
                <w:lang w:val="es-ES_tradnl"/>
              </w:rPr>
              <w:t>y 3</w:t>
            </w:r>
            <w:r w:rsidRPr="006B625E">
              <w:rPr>
                <w:sz w:val="21"/>
                <w:szCs w:val="21"/>
                <w:lang w:val="es-ES_tradnl"/>
              </w:rPr>
              <w:t xml:space="preserve">) pueden consultarse en: </w:t>
            </w:r>
            <w:r w:rsidR="007F73EE" w:rsidRPr="006B625E">
              <w:rPr>
                <w:sz w:val="21"/>
                <w:szCs w:val="21"/>
                <w:lang w:val="es-ES_tradnl"/>
              </w:rPr>
              <w:t xml:space="preserve"> </w:t>
            </w:r>
          </w:p>
          <w:p w:rsidR="002F13BD" w:rsidRPr="006B625E" w:rsidRDefault="001834A1" w:rsidP="001834A1">
            <w:pPr>
              <w:rPr>
                <w:rStyle w:val="Hyperlink"/>
                <w:color w:val="auto"/>
                <w:sz w:val="21"/>
                <w:szCs w:val="21"/>
                <w:lang w:val="es-ES_tradnl"/>
              </w:rPr>
            </w:pPr>
            <w:r w:rsidRPr="006B625E">
              <w:rPr>
                <w:i/>
                <w:u w:val="single"/>
                <w:lang w:val="es-ES_tradnl"/>
              </w:rPr>
              <w:t>http://www.wipo.int/meetings/es/doc_details.jsp?doc_id=182861</w:t>
            </w:r>
            <w:r w:rsidR="007F73EE" w:rsidRPr="006B625E">
              <w:rPr>
                <w:rStyle w:val="Hyperlink"/>
                <w:color w:val="auto"/>
                <w:sz w:val="21"/>
                <w:szCs w:val="21"/>
                <w:lang w:val="es-ES_tradnl"/>
              </w:rPr>
              <w:t xml:space="preserve"> </w:t>
            </w:r>
          </w:p>
          <w:p w:rsidR="002F13BD" w:rsidRPr="006B625E" w:rsidRDefault="00225B66" w:rsidP="008F3BCA">
            <w:pPr>
              <w:rPr>
                <w:rStyle w:val="Hyperlink"/>
                <w:color w:val="auto"/>
                <w:sz w:val="21"/>
                <w:szCs w:val="21"/>
                <w:lang w:val="es-ES_tradnl"/>
              </w:rPr>
            </w:pPr>
            <w:r w:rsidRPr="006B625E">
              <w:rPr>
                <w:sz w:val="21"/>
                <w:szCs w:val="21"/>
                <w:lang w:val="es-ES_tradnl"/>
              </w:rPr>
              <w:t>y</w:t>
            </w:r>
          </w:p>
          <w:p w:rsidR="002F13BD" w:rsidRPr="006B625E" w:rsidRDefault="002F13BD" w:rsidP="008F3BCA">
            <w:pPr>
              <w:rPr>
                <w:rStyle w:val="Hyperlink"/>
                <w:color w:val="auto"/>
                <w:sz w:val="21"/>
                <w:szCs w:val="21"/>
                <w:lang w:val="es-ES_tradnl"/>
              </w:rPr>
            </w:pPr>
          </w:p>
          <w:p w:rsidR="002F13BD" w:rsidRPr="006B625E" w:rsidRDefault="001834A1" w:rsidP="001834A1">
            <w:pPr>
              <w:rPr>
                <w:rStyle w:val="Hyperlink"/>
                <w:color w:val="auto"/>
                <w:sz w:val="21"/>
                <w:szCs w:val="21"/>
                <w:lang w:val="es-ES_tradnl"/>
              </w:rPr>
            </w:pPr>
            <w:r w:rsidRPr="006B625E">
              <w:rPr>
                <w:i/>
                <w:u w:val="single"/>
                <w:lang w:val="es-ES_tradnl"/>
              </w:rPr>
              <w:t>http://www.wipo.int/meetings/es/doc_details.jsp?doc_id=182822</w:t>
            </w:r>
          </w:p>
          <w:p w:rsidR="002F13BD" w:rsidRPr="006B625E" w:rsidRDefault="002F13BD" w:rsidP="008F3BCA">
            <w:pPr>
              <w:rPr>
                <w:sz w:val="21"/>
                <w:szCs w:val="21"/>
                <w:lang w:val="es-ES_tradnl"/>
              </w:rPr>
            </w:pPr>
          </w:p>
          <w:p w:rsidR="002F13BD" w:rsidRPr="006B625E" w:rsidRDefault="003E4108" w:rsidP="003E4108">
            <w:pPr>
              <w:rPr>
                <w:sz w:val="21"/>
                <w:szCs w:val="21"/>
                <w:lang w:val="es-ES_tradnl"/>
              </w:rPr>
            </w:pPr>
            <w:r w:rsidRPr="006B625E">
              <w:rPr>
                <w:sz w:val="21"/>
                <w:szCs w:val="21"/>
                <w:lang w:val="es-ES_tradnl"/>
              </w:rPr>
              <w:t>El informe de evaluación presentado a la novena sesión del Comité (CDIP/9/7)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ttp://www.wipo.int/meetings/es/doc_details.jsp?doc_id=200703</w:t>
            </w:r>
          </w:p>
          <w:p w:rsidR="002F13BD" w:rsidRPr="006B625E" w:rsidRDefault="002F13BD" w:rsidP="008F3BCA">
            <w:pPr>
              <w:rPr>
                <w:sz w:val="21"/>
                <w:szCs w:val="21"/>
                <w:lang w:val="es-ES_tradnl"/>
              </w:rPr>
            </w:pPr>
          </w:p>
          <w:p w:rsidR="007F73EE" w:rsidRPr="006B625E" w:rsidRDefault="007F73EE" w:rsidP="008F3BCA">
            <w:pPr>
              <w:rPr>
                <w:sz w:val="21"/>
                <w:szCs w:val="21"/>
                <w:lang w:val="es-ES_tradnl"/>
              </w:rPr>
            </w:pPr>
          </w:p>
        </w:tc>
        <w:tc>
          <w:tcPr>
            <w:tcW w:w="1510" w:type="pct"/>
            <w:shd w:val="clear" w:color="auto" w:fill="auto"/>
          </w:tcPr>
          <w:p w:rsidR="002F13BD" w:rsidRPr="006B625E" w:rsidRDefault="003A3AAD" w:rsidP="003A3AAD">
            <w:pPr>
              <w:rPr>
                <w:sz w:val="21"/>
                <w:szCs w:val="21"/>
                <w:lang w:val="es-ES_tradnl"/>
              </w:rPr>
            </w:pPr>
            <w:r w:rsidRPr="006B625E">
              <w:rPr>
                <w:sz w:val="21"/>
                <w:szCs w:val="21"/>
                <w:lang w:val="es-ES_tradnl"/>
              </w:rPr>
              <w:lastRenderedPageBreak/>
              <w:t xml:space="preserve">No se han formulado recomendaciones sobre la orientación o el alcance de las futuras actividades del proyecto. </w:t>
            </w:r>
            <w:r w:rsidR="007F73EE" w:rsidRPr="006B625E">
              <w:rPr>
                <w:sz w:val="21"/>
                <w:szCs w:val="21"/>
                <w:lang w:val="es-ES_tradnl"/>
              </w:rPr>
              <w:t xml:space="preserve">  </w:t>
            </w:r>
            <w:r w:rsidRPr="006B625E">
              <w:rPr>
                <w:sz w:val="21"/>
                <w:szCs w:val="21"/>
                <w:lang w:val="es-ES_tradnl"/>
              </w:rPr>
              <w:t>A continuación figuran las conclusion</w:t>
            </w:r>
            <w:r w:rsidR="002C2DE1" w:rsidRPr="006B625E">
              <w:rPr>
                <w:sz w:val="21"/>
                <w:szCs w:val="21"/>
                <w:lang w:val="es-ES_tradnl"/>
              </w:rPr>
              <w:t>e</w:t>
            </w:r>
            <w:r w:rsidRPr="006B625E">
              <w:rPr>
                <w:sz w:val="21"/>
                <w:szCs w:val="21"/>
                <w:lang w:val="es-ES_tradnl"/>
              </w:rPr>
              <w:t xml:space="preserve">s propuestas: </w:t>
            </w:r>
            <w:r w:rsidR="007F73EE" w:rsidRPr="006B625E">
              <w:rPr>
                <w:sz w:val="21"/>
                <w:szCs w:val="21"/>
                <w:lang w:val="es-ES_tradnl"/>
              </w:rPr>
              <w:t xml:space="preserve"> </w:t>
            </w:r>
          </w:p>
          <w:p w:rsidR="002F13BD" w:rsidRPr="006B625E" w:rsidRDefault="002F13BD" w:rsidP="008F3BCA">
            <w:pPr>
              <w:rPr>
                <w:sz w:val="21"/>
                <w:szCs w:val="21"/>
                <w:u w:val="single"/>
                <w:lang w:val="es-ES_tradnl"/>
              </w:rPr>
            </w:pPr>
          </w:p>
          <w:p w:rsidR="002F13BD" w:rsidRPr="006B625E" w:rsidRDefault="00394407" w:rsidP="00394407">
            <w:pPr>
              <w:rPr>
                <w:sz w:val="21"/>
                <w:szCs w:val="21"/>
                <w:u w:val="single"/>
                <w:lang w:val="es-ES_tradnl"/>
              </w:rPr>
            </w:pPr>
            <w:r w:rsidRPr="006B625E">
              <w:rPr>
                <w:sz w:val="21"/>
                <w:szCs w:val="21"/>
                <w:u w:val="single"/>
                <w:lang w:val="es-ES_tradnl"/>
              </w:rPr>
              <w:t>Gestión del proyecto:</w:t>
            </w:r>
            <w:r w:rsidR="007F73EE" w:rsidRPr="006B625E">
              <w:rPr>
                <w:sz w:val="21"/>
                <w:szCs w:val="21"/>
                <w:u w:val="single"/>
                <w:lang w:val="es-ES_tradnl"/>
              </w:rPr>
              <w:t xml:space="preserve"> </w:t>
            </w:r>
          </w:p>
          <w:p w:rsidR="00C07ED4" w:rsidRPr="006B625E" w:rsidRDefault="00C07ED4" w:rsidP="00394407">
            <w:pPr>
              <w:rPr>
                <w:sz w:val="21"/>
                <w:szCs w:val="21"/>
                <w:u w:val="single"/>
                <w:lang w:val="es-ES_tradnl"/>
              </w:rPr>
            </w:pPr>
          </w:p>
          <w:p w:rsidR="00E00B28" w:rsidRPr="006B625E" w:rsidRDefault="00394407" w:rsidP="00394407">
            <w:pPr>
              <w:rPr>
                <w:sz w:val="21"/>
                <w:szCs w:val="21"/>
                <w:lang w:val="es-ES_tradnl"/>
              </w:rPr>
            </w:pPr>
            <w:r w:rsidRPr="006B625E">
              <w:rPr>
                <w:sz w:val="21"/>
                <w:szCs w:val="21"/>
                <w:lang w:val="es-ES_tradnl"/>
              </w:rPr>
              <w:t>i) El proyecto debe tener un alcance más específico y un mandato más claro</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394407" w:rsidP="00394407">
            <w:pPr>
              <w:rPr>
                <w:sz w:val="21"/>
                <w:szCs w:val="21"/>
                <w:lang w:val="es-ES_tradnl"/>
              </w:rPr>
            </w:pPr>
            <w:r w:rsidRPr="006B625E">
              <w:rPr>
                <w:sz w:val="21"/>
                <w:szCs w:val="21"/>
                <w:lang w:val="es-ES_tradnl"/>
              </w:rPr>
              <w:t>ii) Los estudios deben estar más orientados a la acción para ayudar a los Estados miembros a adoptar medidas concretas en el futuro</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225B66" w:rsidP="00394407">
            <w:pPr>
              <w:rPr>
                <w:sz w:val="21"/>
                <w:szCs w:val="21"/>
                <w:lang w:val="es-ES_tradnl"/>
              </w:rPr>
            </w:pPr>
            <w:r w:rsidRPr="006B625E">
              <w:rPr>
                <w:sz w:val="21"/>
                <w:szCs w:val="21"/>
                <w:lang w:val="es-ES_tradnl"/>
              </w:rPr>
              <w:t>iii) Ya que las cuestiones tratadas en cada área</w:t>
            </w:r>
            <w:r w:rsidR="00394407" w:rsidRPr="006B625E">
              <w:rPr>
                <w:sz w:val="21"/>
                <w:szCs w:val="21"/>
                <w:lang w:val="es-ES_tradnl"/>
              </w:rPr>
              <w:t xml:space="preserve"> son diferentes, podría resultar más viable separar los diferentes componentes del proyecto (patentes, derecho de autor y marcas)</w:t>
            </w:r>
            <w:r w:rsidRPr="006B625E">
              <w:rPr>
                <w:sz w:val="21"/>
                <w:szCs w:val="21"/>
                <w:lang w:val="es-ES_tradnl"/>
              </w:rPr>
              <w:t>,</w:t>
            </w:r>
            <w:r w:rsidR="00394407" w:rsidRPr="006B625E">
              <w:rPr>
                <w:sz w:val="21"/>
                <w:szCs w:val="21"/>
                <w:lang w:val="es-ES_tradnl"/>
              </w:rPr>
              <w:t xml:space="preserve"> y que el sector pertinente de la Secretaría los gestione por separado</w:t>
            </w:r>
            <w:r w:rsidR="00B82009" w:rsidRPr="006B625E">
              <w:rPr>
                <w:sz w:val="21"/>
                <w:szCs w:val="21"/>
                <w:lang w:val="es-ES_tradnl"/>
              </w:rPr>
              <w:t>.  E</w:t>
            </w:r>
            <w:r w:rsidR="00394407" w:rsidRPr="006B625E">
              <w:rPr>
                <w:sz w:val="21"/>
                <w:szCs w:val="21"/>
                <w:lang w:val="es-ES_tradnl"/>
              </w:rPr>
              <w:t>sto podría mejorar la eficacia y profundidad del análisis</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F46BDA" w:rsidP="00F46BDA">
            <w:pPr>
              <w:rPr>
                <w:sz w:val="21"/>
                <w:szCs w:val="21"/>
                <w:lang w:val="es-ES_tradnl"/>
              </w:rPr>
            </w:pPr>
            <w:r w:rsidRPr="006B625E">
              <w:rPr>
                <w:sz w:val="21"/>
                <w:szCs w:val="21"/>
                <w:lang w:val="es-ES_tradnl"/>
              </w:rPr>
              <w:t>iv) Los ejercicios de autoevaluación son cualitativos y son más que una simple indicación sobre la situación de la ejecución del proyecto</w:t>
            </w:r>
            <w:r w:rsidR="00E00B28" w:rsidRPr="006B625E">
              <w:rPr>
                <w:sz w:val="21"/>
                <w:szCs w:val="21"/>
                <w:lang w:val="es-ES_tradnl"/>
              </w:rPr>
              <w:t>.</w:t>
            </w:r>
          </w:p>
          <w:p w:rsidR="002F13BD" w:rsidRPr="006B625E" w:rsidRDefault="002F13BD" w:rsidP="008F3BCA">
            <w:pPr>
              <w:rPr>
                <w:sz w:val="21"/>
                <w:szCs w:val="21"/>
                <w:lang w:val="es-ES_tradnl"/>
              </w:rPr>
            </w:pPr>
          </w:p>
          <w:p w:rsidR="00D70813" w:rsidRPr="006B625E" w:rsidRDefault="00D70813" w:rsidP="008F3BCA">
            <w:pPr>
              <w:rPr>
                <w:sz w:val="21"/>
                <w:szCs w:val="21"/>
                <w:lang w:val="es-ES_tradnl"/>
              </w:rPr>
            </w:pPr>
          </w:p>
          <w:p w:rsidR="00C07ED4" w:rsidRPr="006B625E" w:rsidRDefault="00C07ED4" w:rsidP="008F3BCA">
            <w:pPr>
              <w:rPr>
                <w:sz w:val="21"/>
                <w:szCs w:val="21"/>
                <w:lang w:val="es-ES_tradnl"/>
              </w:rPr>
            </w:pPr>
          </w:p>
          <w:p w:rsidR="002F13BD" w:rsidRPr="006B625E" w:rsidRDefault="002F13BD" w:rsidP="008F3BCA">
            <w:pPr>
              <w:rPr>
                <w:sz w:val="21"/>
                <w:szCs w:val="21"/>
                <w:u w:val="single"/>
                <w:lang w:val="es-ES_tradnl"/>
              </w:rPr>
            </w:pPr>
          </w:p>
          <w:p w:rsidR="002F13BD" w:rsidRPr="006B625E" w:rsidRDefault="00F46BDA" w:rsidP="00F46BDA">
            <w:pPr>
              <w:rPr>
                <w:sz w:val="21"/>
                <w:szCs w:val="21"/>
                <w:u w:val="single"/>
                <w:lang w:val="es-ES_tradnl"/>
              </w:rPr>
            </w:pPr>
            <w:r w:rsidRPr="006B625E">
              <w:rPr>
                <w:sz w:val="21"/>
                <w:szCs w:val="21"/>
                <w:u w:val="single"/>
                <w:lang w:val="es-ES_tradnl"/>
              </w:rPr>
              <w:lastRenderedPageBreak/>
              <w:t>Nuevas directrices y herramientas</w:t>
            </w:r>
          </w:p>
          <w:p w:rsidR="002F13BD" w:rsidRPr="006B625E" w:rsidRDefault="002F13BD" w:rsidP="008F3BCA">
            <w:pPr>
              <w:rPr>
                <w:sz w:val="21"/>
                <w:szCs w:val="21"/>
                <w:lang w:val="es-ES_tradnl"/>
              </w:rPr>
            </w:pPr>
          </w:p>
          <w:p w:rsidR="007F73EE" w:rsidRPr="006B625E" w:rsidRDefault="00F46BDA" w:rsidP="00F46BDA">
            <w:pPr>
              <w:rPr>
                <w:sz w:val="21"/>
                <w:szCs w:val="21"/>
                <w:lang w:val="es-ES_tradnl"/>
              </w:rPr>
            </w:pPr>
            <w:r w:rsidRPr="006B625E">
              <w:rPr>
                <w:sz w:val="21"/>
                <w:szCs w:val="21"/>
                <w:lang w:val="es-ES_tradnl"/>
              </w:rPr>
              <w:t>No se han elaborado nuevas herramientas o directrices para mejorar el acceso a contenidos que han pasado a ser de dominio público o para preservar conocimientos que han pasado a ser de dominio público</w:t>
            </w:r>
            <w:r w:rsidR="00B82009" w:rsidRPr="006B625E">
              <w:rPr>
                <w:sz w:val="21"/>
                <w:szCs w:val="21"/>
                <w:lang w:val="es-ES_tradnl"/>
              </w:rPr>
              <w:t>.  L</w:t>
            </w:r>
            <w:r w:rsidRPr="006B625E">
              <w:rPr>
                <w:sz w:val="21"/>
                <w:szCs w:val="21"/>
                <w:lang w:val="es-ES_tradnl"/>
              </w:rPr>
              <w:t xml:space="preserve">as razones que explican este resultado son la falta de orden y de tiempo. </w:t>
            </w:r>
          </w:p>
        </w:tc>
      </w:tr>
      <w:tr w:rsidR="007F73EE" w:rsidRPr="006B625E" w:rsidTr="008F3BCA">
        <w:tc>
          <w:tcPr>
            <w:tcW w:w="280" w:type="pct"/>
            <w:shd w:val="clear" w:color="auto" w:fill="auto"/>
          </w:tcPr>
          <w:p w:rsidR="007F73EE" w:rsidRPr="006B625E" w:rsidRDefault="007F73EE" w:rsidP="008F3BCA">
            <w:pPr>
              <w:rPr>
                <w:sz w:val="21"/>
                <w:szCs w:val="21"/>
                <w:lang w:val="es-ES_tradnl"/>
              </w:rPr>
            </w:pPr>
            <w:r w:rsidRPr="006B625E">
              <w:rPr>
                <w:sz w:val="21"/>
                <w:szCs w:val="21"/>
                <w:lang w:val="es-ES_tradnl"/>
              </w:rPr>
              <w:lastRenderedPageBreak/>
              <w:t>7, 23, 32</w:t>
            </w:r>
          </w:p>
        </w:tc>
        <w:tc>
          <w:tcPr>
            <w:tcW w:w="551" w:type="pct"/>
            <w:shd w:val="clear" w:color="auto" w:fill="auto"/>
          </w:tcPr>
          <w:p w:rsidR="002F13BD" w:rsidRPr="006B625E" w:rsidRDefault="00F46BDA" w:rsidP="00F46BDA">
            <w:pPr>
              <w:rPr>
                <w:sz w:val="21"/>
                <w:szCs w:val="21"/>
                <w:lang w:val="es-ES_tradnl"/>
              </w:rPr>
            </w:pPr>
            <w:r w:rsidRPr="006B625E">
              <w:rPr>
                <w:sz w:val="21"/>
                <w:szCs w:val="21"/>
                <w:lang w:val="es-ES_tradnl"/>
              </w:rPr>
              <w:t>"</w:t>
            </w:r>
            <w:r w:rsidR="00225B66" w:rsidRPr="006B625E">
              <w:rPr>
                <w:sz w:val="21"/>
                <w:szCs w:val="21"/>
                <w:lang w:val="es-ES_tradnl"/>
              </w:rPr>
              <w:t>La P.I. y la política de competencia</w:t>
            </w:r>
            <w:r w:rsidRPr="006B625E">
              <w:rPr>
                <w:sz w:val="21"/>
                <w:szCs w:val="21"/>
                <w:lang w:val="es-ES_tradnl"/>
              </w:rPr>
              <w:t xml:space="preserve">" </w:t>
            </w:r>
          </w:p>
          <w:p w:rsidR="007F73EE" w:rsidRPr="006B625E" w:rsidRDefault="00F46BDA" w:rsidP="00F46BDA">
            <w:pPr>
              <w:rPr>
                <w:sz w:val="21"/>
                <w:szCs w:val="21"/>
                <w:lang w:val="es-ES_tradnl"/>
              </w:rPr>
            </w:pPr>
            <w:r w:rsidRPr="006B625E">
              <w:rPr>
                <w:sz w:val="21"/>
                <w:szCs w:val="21"/>
                <w:lang w:val="es-ES_tradnl"/>
              </w:rPr>
              <w:t>(DA_7_23_32_01)</w:t>
            </w:r>
          </w:p>
        </w:tc>
        <w:tc>
          <w:tcPr>
            <w:tcW w:w="918" w:type="pct"/>
            <w:shd w:val="clear" w:color="auto" w:fill="auto"/>
          </w:tcPr>
          <w:p w:rsidR="002F13BD" w:rsidRPr="006B625E" w:rsidRDefault="00F46BDA" w:rsidP="00F46BDA">
            <w:pPr>
              <w:rPr>
                <w:sz w:val="21"/>
                <w:szCs w:val="21"/>
                <w:lang w:val="es-ES_tradnl"/>
              </w:rPr>
            </w:pPr>
            <w:r w:rsidRPr="006B625E">
              <w:rPr>
                <w:sz w:val="21"/>
                <w:szCs w:val="21"/>
                <w:lang w:val="es-ES_tradnl"/>
              </w:rPr>
              <w:t xml:space="preserve">Con el fin de promover un mejor entendimiento de la interfaz entre la propiedad intelectual y las políticas en materia de competencia, particularmente en los países en desarrollo y los países con economías en transición, la OMPI emprenderá toda una serie de estudios en los que se analizarán prácticas recientes, la evolución jurídica, la jurisprudencia y </w:t>
            </w:r>
            <w:r w:rsidRPr="006B625E">
              <w:rPr>
                <w:sz w:val="21"/>
                <w:szCs w:val="21"/>
                <w:lang w:val="es-ES_tradnl"/>
              </w:rPr>
              <w:lastRenderedPageBreak/>
              <w:t>los recursos legales disponibles en determinados países y regiones, centrándose en particular en las cuestiones que plantea la negociación de licencias en el ámbito de la P.I.</w:t>
            </w:r>
            <w:r w:rsidR="007F73EE" w:rsidRPr="006B625E">
              <w:rPr>
                <w:sz w:val="21"/>
                <w:szCs w:val="21"/>
                <w:lang w:val="es-ES_tradnl"/>
              </w:rPr>
              <w:t xml:space="preserve">  </w:t>
            </w:r>
            <w:r w:rsidRPr="006B625E">
              <w:rPr>
                <w:sz w:val="21"/>
                <w:szCs w:val="21"/>
                <w:lang w:val="es-ES_tradnl"/>
              </w:rPr>
              <w:t>Se organizará, además, una serie de seminarios subregionales y de simposios en Ginebra a los fines de promover un intercambio de experiencias en ese ámbito.</w:t>
            </w:r>
            <w:r w:rsidR="007F73EE" w:rsidRPr="006B625E">
              <w:rPr>
                <w:sz w:val="21"/>
                <w:szCs w:val="21"/>
                <w:lang w:val="es-ES_tradnl"/>
              </w:rPr>
              <w:t xml:space="preserve">  </w:t>
            </w:r>
            <w:r w:rsidRPr="006B625E">
              <w:rPr>
                <w:sz w:val="21"/>
                <w:szCs w:val="21"/>
                <w:lang w:val="es-ES_tradnl"/>
              </w:rPr>
              <w:t>En los programas de la OMPI de formación en negociación de licencias se incluirá un apartado sobre los aspectos de la concesión de licencias favorables a la competencia y sobre las prácticas de concesión de licencias contrarias a la libre competencia, y se organizará una Reunión Mundial sobre las nuevas Modalidades de Concesión de Licencias de Derecho de Autor.</w:t>
            </w:r>
          </w:p>
          <w:p w:rsidR="002F13BD" w:rsidRPr="006B625E" w:rsidRDefault="002F13BD" w:rsidP="008F3BCA">
            <w:pPr>
              <w:rPr>
                <w:sz w:val="21"/>
                <w:szCs w:val="21"/>
                <w:lang w:val="es-ES_tradnl"/>
              </w:rPr>
            </w:pPr>
          </w:p>
          <w:p w:rsidR="007F73EE" w:rsidRPr="006B625E" w:rsidRDefault="007F73EE" w:rsidP="008F3BCA">
            <w:pPr>
              <w:rPr>
                <w:sz w:val="21"/>
                <w:szCs w:val="21"/>
                <w:lang w:val="es-ES_tradnl"/>
              </w:rPr>
            </w:pPr>
          </w:p>
        </w:tc>
        <w:tc>
          <w:tcPr>
            <w:tcW w:w="1741" w:type="pct"/>
            <w:shd w:val="clear" w:color="auto" w:fill="auto"/>
          </w:tcPr>
          <w:p w:rsidR="002F13BD" w:rsidRPr="006B625E" w:rsidRDefault="00F46BDA" w:rsidP="008F3BCA">
            <w:pPr>
              <w:rPr>
                <w:sz w:val="21"/>
                <w:szCs w:val="21"/>
                <w:lang w:val="es-ES_tradnl"/>
              </w:rPr>
            </w:pPr>
            <w:r w:rsidRPr="006B625E">
              <w:rPr>
                <w:sz w:val="21"/>
                <w:szCs w:val="21"/>
                <w:lang w:val="es-ES_tradnl"/>
              </w:rPr>
              <w:lastRenderedPageBreak/>
              <w:t xml:space="preserve">Se han concluido los siguientes estudios que han sido examinados por el CDIP: </w:t>
            </w:r>
            <w:r w:rsidR="007F73EE" w:rsidRPr="006B625E">
              <w:rPr>
                <w:sz w:val="21"/>
                <w:szCs w:val="21"/>
                <w:lang w:val="es-ES_tradnl"/>
              </w:rPr>
              <w:t xml:space="preserve"> </w:t>
            </w:r>
          </w:p>
          <w:p w:rsidR="00034469" w:rsidRPr="006B625E" w:rsidRDefault="00034469" w:rsidP="008F3BCA">
            <w:pPr>
              <w:rPr>
                <w:sz w:val="21"/>
                <w:szCs w:val="21"/>
                <w:lang w:val="es-ES_tradnl"/>
              </w:rPr>
            </w:pPr>
          </w:p>
          <w:p w:rsidR="002F13BD" w:rsidRPr="006B625E" w:rsidRDefault="00F46BDA" w:rsidP="008F3BCA">
            <w:pPr>
              <w:rPr>
                <w:sz w:val="21"/>
                <w:szCs w:val="21"/>
                <w:lang w:val="es-ES_tradnl"/>
              </w:rPr>
            </w:pPr>
            <w:r w:rsidRPr="006B625E">
              <w:rPr>
                <w:sz w:val="21"/>
                <w:szCs w:val="21"/>
                <w:lang w:val="es-ES_tradnl"/>
              </w:rPr>
              <w:t xml:space="preserve">1. Interacción de los organismos encargados de la propiedad intelectual y las leyes de competencia (CDIP/8/INF/4); </w:t>
            </w:r>
          </w:p>
          <w:p w:rsidR="00034469" w:rsidRPr="006B625E" w:rsidRDefault="00034469" w:rsidP="008F3BCA">
            <w:pPr>
              <w:rPr>
                <w:sz w:val="21"/>
                <w:szCs w:val="21"/>
                <w:lang w:val="es-ES_tradnl"/>
              </w:rPr>
            </w:pPr>
          </w:p>
          <w:p w:rsidR="002F13BD" w:rsidRPr="006B625E" w:rsidRDefault="00F46BDA" w:rsidP="008F3BCA">
            <w:pPr>
              <w:rPr>
                <w:sz w:val="21"/>
                <w:szCs w:val="21"/>
                <w:lang w:val="es-ES_tradnl"/>
              </w:rPr>
            </w:pPr>
            <w:r w:rsidRPr="006B625E">
              <w:rPr>
                <w:sz w:val="21"/>
                <w:szCs w:val="21"/>
                <w:lang w:val="es-ES_tradnl"/>
              </w:rPr>
              <w:t>2</w:t>
            </w:r>
            <w:r w:rsidR="00B82009" w:rsidRPr="006B625E">
              <w:rPr>
                <w:sz w:val="21"/>
                <w:szCs w:val="21"/>
                <w:lang w:val="es-ES_tradnl"/>
              </w:rPr>
              <w:t>.  R</w:t>
            </w:r>
            <w:r w:rsidRPr="006B625E">
              <w:rPr>
                <w:sz w:val="21"/>
                <w:szCs w:val="21"/>
                <w:lang w:val="es-ES_tradnl"/>
              </w:rPr>
              <w:t xml:space="preserve">elación entre el agotamiento de los derechos de propiedad intelectual y el derecho de la competencia (CDIP/8/INF/5); </w:t>
            </w:r>
            <w:r w:rsidR="007F73EE" w:rsidRPr="006B625E">
              <w:rPr>
                <w:sz w:val="21"/>
                <w:szCs w:val="21"/>
                <w:lang w:val="es-ES_tradnl"/>
              </w:rPr>
              <w:t xml:space="preserve"> </w:t>
            </w:r>
          </w:p>
          <w:p w:rsidR="00034469" w:rsidRPr="006B625E" w:rsidRDefault="00034469" w:rsidP="008F3BCA">
            <w:pPr>
              <w:rPr>
                <w:sz w:val="21"/>
                <w:szCs w:val="21"/>
                <w:lang w:val="es-ES_tradnl"/>
              </w:rPr>
            </w:pPr>
          </w:p>
          <w:p w:rsidR="002F13BD" w:rsidRPr="006B625E" w:rsidRDefault="00F46BDA" w:rsidP="008F3BCA">
            <w:pPr>
              <w:rPr>
                <w:sz w:val="21"/>
                <w:szCs w:val="21"/>
                <w:lang w:val="es-ES_tradnl"/>
              </w:rPr>
            </w:pPr>
            <w:r w:rsidRPr="006B625E">
              <w:rPr>
                <w:sz w:val="21"/>
                <w:szCs w:val="21"/>
                <w:lang w:val="es-ES_tradnl"/>
              </w:rPr>
              <w:t>3. Análisis sobre los estudios económicos y jurídicos sobre los efectos de los derechos de P.I. como obstáculo (CDIP/8/INF/6 Corr.)</w:t>
            </w:r>
            <w:r w:rsidR="00B82009" w:rsidRPr="006B625E">
              <w:rPr>
                <w:sz w:val="21"/>
                <w:szCs w:val="21"/>
                <w:lang w:val="es-ES_tradnl"/>
              </w:rPr>
              <w:t>;  y</w:t>
            </w:r>
            <w:r w:rsidRPr="006B625E">
              <w:rPr>
                <w:sz w:val="21"/>
                <w:szCs w:val="21"/>
                <w:lang w:val="es-ES_tradnl"/>
              </w:rPr>
              <w:t xml:space="preserve"> </w:t>
            </w:r>
          </w:p>
          <w:p w:rsidR="00034469" w:rsidRPr="006B625E" w:rsidRDefault="00034469" w:rsidP="008F3BCA">
            <w:pPr>
              <w:rPr>
                <w:sz w:val="21"/>
                <w:szCs w:val="21"/>
                <w:lang w:val="es-ES_tradnl"/>
              </w:rPr>
            </w:pPr>
          </w:p>
          <w:p w:rsidR="002F13BD" w:rsidRPr="006B625E" w:rsidRDefault="002C2DE1" w:rsidP="008F3BCA">
            <w:pPr>
              <w:rPr>
                <w:sz w:val="21"/>
                <w:szCs w:val="21"/>
                <w:lang w:val="es-ES_tradnl"/>
              </w:rPr>
            </w:pPr>
            <w:r w:rsidRPr="006B625E">
              <w:rPr>
                <w:sz w:val="21"/>
                <w:szCs w:val="21"/>
                <w:lang w:val="es-ES_tradnl"/>
              </w:rPr>
              <w:t>4</w:t>
            </w:r>
            <w:r w:rsidR="00B82009" w:rsidRPr="006B625E">
              <w:rPr>
                <w:sz w:val="21"/>
                <w:szCs w:val="21"/>
                <w:lang w:val="es-ES_tradnl"/>
              </w:rPr>
              <w:t>.  E</w:t>
            </w:r>
            <w:r w:rsidRPr="006B625E">
              <w:rPr>
                <w:sz w:val="21"/>
                <w:szCs w:val="21"/>
                <w:lang w:val="es-ES_tradnl"/>
              </w:rPr>
              <w:t>studio sobre el uso anticompetitivo de los procedimientos judiciales para hacer valer derechos de propiedad intelectual (P.I.)</w:t>
            </w:r>
            <w:r w:rsidR="00B82009" w:rsidRPr="006B625E">
              <w:rPr>
                <w:sz w:val="21"/>
                <w:szCs w:val="21"/>
                <w:lang w:val="es-ES_tradnl"/>
              </w:rPr>
              <w:t>:  l</w:t>
            </w:r>
            <w:r w:rsidRPr="006B625E">
              <w:rPr>
                <w:sz w:val="21"/>
                <w:szCs w:val="21"/>
                <w:lang w:val="es-ES_tradnl"/>
              </w:rPr>
              <w:t>itigios temerarios (documento CDIP/9/INF/6).</w:t>
            </w:r>
          </w:p>
          <w:p w:rsidR="00034469" w:rsidRPr="006B625E" w:rsidRDefault="00034469" w:rsidP="002C2DE1">
            <w:pPr>
              <w:rPr>
                <w:sz w:val="21"/>
                <w:szCs w:val="21"/>
                <w:lang w:val="es-ES_tradnl"/>
              </w:rPr>
            </w:pPr>
          </w:p>
          <w:p w:rsidR="002F13BD" w:rsidRPr="006B625E" w:rsidRDefault="002C2DE1" w:rsidP="002C2DE1">
            <w:pPr>
              <w:rPr>
                <w:sz w:val="21"/>
                <w:szCs w:val="21"/>
                <w:lang w:val="es-ES_tradnl"/>
              </w:rPr>
            </w:pPr>
            <w:r w:rsidRPr="006B625E">
              <w:rPr>
                <w:sz w:val="21"/>
                <w:szCs w:val="21"/>
                <w:lang w:val="es-ES_tradnl"/>
              </w:rPr>
              <w:t xml:space="preserve">Los tres estudios sobre la P.I. y la competencia pueden consultarse en: </w:t>
            </w:r>
          </w:p>
          <w:p w:rsidR="002F13BD" w:rsidRPr="006B625E" w:rsidRDefault="002F13BD" w:rsidP="008F3BCA">
            <w:pPr>
              <w:rPr>
                <w:rStyle w:val="Hyperlink"/>
                <w:color w:val="auto"/>
                <w:sz w:val="21"/>
                <w:szCs w:val="21"/>
                <w:lang w:val="es-ES_tradnl"/>
              </w:rPr>
            </w:pPr>
          </w:p>
          <w:p w:rsidR="002F13BD" w:rsidRPr="006B625E" w:rsidRDefault="002C2DE1" w:rsidP="002C2DE1">
            <w:pPr>
              <w:rPr>
                <w:sz w:val="21"/>
                <w:szCs w:val="21"/>
                <w:lang w:val="es-ES_tradnl"/>
              </w:rPr>
            </w:pPr>
            <w:r w:rsidRPr="006B625E">
              <w:rPr>
                <w:i/>
                <w:sz w:val="21"/>
                <w:szCs w:val="21"/>
                <w:u w:val="single"/>
                <w:lang w:val="es-ES_tradnl"/>
              </w:rPr>
              <w:t>http://www.wipo.int/meetings/es/doc_details.jsp?doc_id=182844</w:t>
            </w:r>
          </w:p>
          <w:p w:rsidR="002F13BD" w:rsidRPr="006B625E" w:rsidRDefault="002F13BD" w:rsidP="008F3BCA">
            <w:pPr>
              <w:rPr>
                <w:sz w:val="21"/>
                <w:szCs w:val="21"/>
                <w:lang w:val="es-ES_tradnl"/>
              </w:rPr>
            </w:pPr>
          </w:p>
          <w:p w:rsidR="002F13BD" w:rsidRPr="006B625E" w:rsidRDefault="002C2DE1" w:rsidP="008F3BCA">
            <w:pPr>
              <w:rPr>
                <w:sz w:val="21"/>
                <w:szCs w:val="21"/>
                <w:lang w:val="es-ES_tradnl"/>
              </w:rPr>
            </w:pPr>
            <w:r w:rsidRPr="006B625E">
              <w:rPr>
                <w:i/>
                <w:sz w:val="21"/>
                <w:szCs w:val="21"/>
                <w:u w:val="single"/>
                <w:lang w:val="es-ES_tradnl"/>
              </w:rPr>
              <w:t>http://www.wipo.int/meetings/es/doc_details.jsp?doc_id=182864</w:t>
            </w:r>
            <w:r w:rsidRPr="006B625E">
              <w:rPr>
                <w:i/>
                <w:sz w:val="21"/>
                <w:szCs w:val="21"/>
                <w:lang w:val="es-ES_tradnl"/>
              </w:rPr>
              <w:t xml:space="preserve"> </w:t>
            </w:r>
            <w:r w:rsidRPr="006B625E">
              <w:rPr>
                <w:i/>
                <w:sz w:val="21"/>
                <w:szCs w:val="21"/>
                <w:u w:val="single"/>
                <w:lang w:val="es-ES_tradnl"/>
              </w:rPr>
              <w:t>http://www.wipo.int/meetings/es/doc_details.jsp?doc_id=194637</w:t>
            </w:r>
          </w:p>
          <w:p w:rsidR="002F13BD" w:rsidRPr="006B625E" w:rsidRDefault="002F13BD" w:rsidP="008F3BCA">
            <w:pPr>
              <w:rPr>
                <w:sz w:val="21"/>
                <w:szCs w:val="21"/>
                <w:lang w:val="es-ES_tradnl"/>
              </w:rPr>
            </w:pPr>
          </w:p>
          <w:p w:rsidR="002F13BD" w:rsidRPr="006B625E" w:rsidRDefault="002C2DE1" w:rsidP="008F3BCA">
            <w:pPr>
              <w:rPr>
                <w:sz w:val="21"/>
                <w:szCs w:val="21"/>
                <w:lang w:val="es-ES_tradnl"/>
              </w:rPr>
            </w:pPr>
            <w:r w:rsidRPr="006B625E">
              <w:rPr>
                <w:sz w:val="21"/>
                <w:szCs w:val="21"/>
                <w:lang w:val="es-ES_tradnl"/>
              </w:rPr>
              <w:t xml:space="preserve">y </w:t>
            </w:r>
          </w:p>
          <w:p w:rsidR="002F13BD" w:rsidRPr="006B625E" w:rsidRDefault="002C2DE1" w:rsidP="002C2DE1">
            <w:pPr>
              <w:rPr>
                <w:sz w:val="21"/>
                <w:szCs w:val="21"/>
                <w:lang w:val="es-ES_tradnl"/>
              </w:rPr>
            </w:pPr>
            <w:r w:rsidRPr="006B625E">
              <w:rPr>
                <w:i/>
                <w:sz w:val="21"/>
                <w:szCs w:val="21"/>
                <w:u w:val="single"/>
                <w:lang w:val="es-ES_tradnl"/>
              </w:rPr>
              <w:t>http://www.wipo.int/meetings/es/doc_details.jsp?doc_id=199801.</w:t>
            </w:r>
          </w:p>
          <w:p w:rsidR="002F13BD" w:rsidRPr="006B625E" w:rsidRDefault="002F13BD" w:rsidP="008F3BCA">
            <w:pPr>
              <w:rPr>
                <w:sz w:val="21"/>
                <w:szCs w:val="21"/>
                <w:lang w:val="es-ES_tradnl"/>
              </w:rPr>
            </w:pPr>
          </w:p>
          <w:p w:rsidR="002F13BD" w:rsidRPr="006B625E" w:rsidRDefault="002C2DE1" w:rsidP="002C2DE1">
            <w:pPr>
              <w:rPr>
                <w:sz w:val="21"/>
                <w:szCs w:val="21"/>
                <w:lang w:val="es-ES_tradnl"/>
              </w:rPr>
            </w:pPr>
            <w:r w:rsidRPr="006B625E">
              <w:rPr>
                <w:sz w:val="21"/>
                <w:szCs w:val="21"/>
                <w:lang w:val="es-ES_tradnl"/>
              </w:rPr>
              <w:t>El informe de evaluación presentado a la novena sesión del Comité (CDIP/9/8)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ttp://www.wipo.int/meetings/es/doc_details.jsp?doc_id=200739</w:t>
            </w:r>
          </w:p>
          <w:p w:rsidR="007F73EE" w:rsidRPr="006B625E" w:rsidRDefault="007F73EE" w:rsidP="008F3BCA">
            <w:pPr>
              <w:rPr>
                <w:sz w:val="21"/>
                <w:szCs w:val="21"/>
                <w:lang w:val="es-ES_tradnl"/>
              </w:rPr>
            </w:pPr>
          </w:p>
        </w:tc>
        <w:tc>
          <w:tcPr>
            <w:tcW w:w="1510" w:type="pct"/>
            <w:shd w:val="clear" w:color="auto" w:fill="auto"/>
          </w:tcPr>
          <w:p w:rsidR="002F13BD" w:rsidRPr="006B625E" w:rsidRDefault="002C2DE1" w:rsidP="002C2DE1">
            <w:pPr>
              <w:rPr>
                <w:sz w:val="21"/>
                <w:szCs w:val="21"/>
                <w:lang w:val="es-ES_tradnl"/>
              </w:rPr>
            </w:pPr>
            <w:r w:rsidRPr="006B625E">
              <w:rPr>
                <w:sz w:val="21"/>
                <w:szCs w:val="21"/>
                <w:lang w:val="es-ES_tradnl"/>
              </w:rPr>
              <w:lastRenderedPageBreak/>
              <w:t>No se han formulado recomendaciones sobre la orientación o el alcance de las futuras actividades del proyecto</w:t>
            </w:r>
            <w:r w:rsidR="00B82009" w:rsidRPr="006B625E">
              <w:rPr>
                <w:sz w:val="21"/>
                <w:szCs w:val="21"/>
                <w:lang w:val="es-ES_tradnl"/>
              </w:rPr>
              <w:t>.  A</w:t>
            </w:r>
            <w:r w:rsidRPr="006B625E">
              <w:rPr>
                <w:sz w:val="21"/>
                <w:szCs w:val="21"/>
                <w:lang w:val="es-ES_tradnl"/>
              </w:rPr>
              <w:t xml:space="preserve"> continuación figuran las conclusiones propuestas:  </w:t>
            </w:r>
          </w:p>
          <w:p w:rsidR="002F13BD" w:rsidRPr="006B625E" w:rsidRDefault="002F13BD" w:rsidP="008F3BCA">
            <w:pPr>
              <w:rPr>
                <w:sz w:val="21"/>
                <w:szCs w:val="21"/>
                <w:lang w:val="es-ES_tradnl"/>
              </w:rPr>
            </w:pPr>
          </w:p>
          <w:p w:rsidR="002F13BD" w:rsidRPr="006B625E" w:rsidRDefault="00B15A84" w:rsidP="00B15A84">
            <w:pPr>
              <w:rPr>
                <w:sz w:val="21"/>
                <w:szCs w:val="21"/>
                <w:u w:val="single"/>
                <w:lang w:val="es-ES_tradnl"/>
              </w:rPr>
            </w:pPr>
            <w:r w:rsidRPr="006B625E">
              <w:rPr>
                <w:sz w:val="21"/>
                <w:szCs w:val="21"/>
                <w:u w:val="single"/>
                <w:lang w:val="es-ES_tradnl"/>
              </w:rPr>
              <w:t xml:space="preserve">Diseño del proyecto </w:t>
            </w:r>
          </w:p>
          <w:p w:rsidR="002F13BD" w:rsidRPr="006B625E" w:rsidRDefault="002F13BD" w:rsidP="008F3BCA">
            <w:pPr>
              <w:rPr>
                <w:sz w:val="21"/>
                <w:szCs w:val="21"/>
                <w:lang w:val="es-ES_tradnl"/>
              </w:rPr>
            </w:pPr>
          </w:p>
          <w:p w:rsidR="00E00B28" w:rsidRPr="006B625E" w:rsidRDefault="00B15A84" w:rsidP="00B15A84">
            <w:pPr>
              <w:rPr>
                <w:sz w:val="21"/>
                <w:szCs w:val="21"/>
                <w:lang w:val="es-ES_tradnl"/>
              </w:rPr>
            </w:pPr>
            <w:r w:rsidRPr="006B625E">
              <w:rPr>
                <w:sz w:val="21"/>
                <w:szCs w:val="21"/>
                <w:lang w:val="es-ES_tradnl"/>
              </w:rPr>
              <w:t xml:space="preserve">El período de ejecución del proyecto debe ser más largo (probablemente tres años). </w:t>
            </w:r>
            <w:r w:rsidR="007F73EE" w:rsidRPr="006B625E">
              <w:rPr>
                <w:sz w:val="21"/>
                <w:szCs w:val="21"/>
                <w:lang w:val="es-ES_tradnl"/>
              </w:rPr>
              <w:t xml:space="preserve">  </w:t>
            </w:r>
            <w:r w:rsidRPr="006B625E">
              <w:rPr>
                <w:sz w:val="21"/>
                <w:szCs w:val="21"/>
                <w:lang w:val="es-ES_tradnl"/>
              </w:rPr>
              <w:t>Además, uno de los objetivos del proyecto, en concreto, "el fomento de las prácticas de licencia favorables a la competencia" puede haber resultado demasiado ambicioso, y, lo que es más importante, difícil de medir</w:t>
            </w:r>
            <w:r w:rsidR="00E00B28" w:rsidRPr="006B625E">
              <w:rPr>
                <w:sz w:val="21"/>
                <w:szCs w:val="21"/>
                <w:lang w:val="es-ES_tradnl"/>
              </w:rPr>
              <w:t>.</w:t>
            </w:r>
          </w:p>
          <w:p w:rsidR="002F13BD" w:rsidRPr="006B625E" w:rsidRDefault="002F13BD" w:rsidP="008F3BCA">
            <w:pPr>
              <w:rPr>
                <w:sz w:val="21"/>
                <w:szCs w:val="21"/>
                <w:lang w:val="es-ES_tradnl"/>
              </w:rPr>
            </w:pPr>
          </w:p>
          <w:p w:rsidR="002F13BD" w:rsidRPr="006B625E" w:rsidRDefault="00B15A84" w:rsidP="00B15A84">
            <w:pPr>
              <w:rPr>
                <w:sz w:val="21"/>
                <w:szCs w:val="21"/>
                <w:u w:val="single"/>
                <w:lang w:val="es-ES_tradnl"/>
              </w:rPr>
            </w:pPr>
            <w:r w:rsidRPr="006B625E">
              <w:rPr>
                <w:sz w:val="21"/>
                <w:szCs w:val="21"/>
                <w:u w:val="single"/>
                <w:lang w:val="es-ES_tradnl"/>
              </w:rPr>
              <w:t>Gestión del proyecto:</w:t>
            </w:r>
          </w:p>
          <w:p w:rsidR="002F13BD" w:rsidRPr="006B625E" w:rsidRDefault="002F13BD" w:rsidP="008F3BCA">
            <w:pPr>
              <w:rPr>
                <w:sz w:val="21"/>
                <w:szCs w:val="21"/>
                <w:lang w:val="es-ES_tradnl"/>
              </w:rPr>
            </w:pPr>
          </w:p>
          <w:p w:rsidR="007F73EE" w:rsidRPr="006B625E" w:rsidRDefault="00B15A84" w:rsidP="00B15A84">
            <w:pPr>
              <w:rPr>
                <w:sz w:val="21"/>
                <w:szCs w:val="21"/>
                <w:lang w:val="es-ES_tradnl"/>
              </w:rPr>
            </w:pPr>
            <w:r w:rsidRPr="006B625E">
              <w:rPr>
                <w:sz w:val="21"/>
                <w:szCs w:val="21"/>
                <w:lang w:val="es-ES_tradnl"/>
              </w:rPr>
              <w:t>Una mayor coordinación externa habría garantizado una colaboración más estrecha con otras organizaciones internacionales pertinentes, como la Conferencia de las Naciones Unidas sobre Comercio y Desarrollo (UNCTAD), la Organización Mundial del Comercio (OMC) y la Organización de Cooperación y Desarrollo Económicos (OCDE).</w:t>
            </w:r>
            <w:r w:rsidR="007F73EE" w:rsidRPr="006B625E">
              <w:rPr>
                <w:sz w:val="21"/>
                <w:szCs w:val="21"/>
                <w:lang w:val="es-ES_tradnl"/>
              </w:rPr>
              <w:t xml:space="preserve">  </w:t>
            </w:r>
          </w:p>
        </w:tc>
      </w:tr>
      <w:tr w:rsidR="007F73EE" w:rsidRPr="006B625E" w:rsidTr="008F3BCA">
        <w:tc>
          <w:tcPr>
            <w:tcW w:w="280"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7F73EE" w:rsidP="00D70813">
            <w:pPr>
              <w:keepNext/>
              <w:rPr>
                <w:sz w:val="21"/>
                <w:szCs w:val="21"/>
                <w:lang w:val="es-ES_tradnl"/>
              </w:rPr>
            </w:pPr>
            <w:r w:rsidRPr="006B625E">
              <w:rPr>
                <w:sz w:val="21"/>
                <w:szCs w:val="21"/>
                <w:lang w:val="es-ES_tradnl"/>
              </w:rPr>
              <w:lastRenderedPageBreak/>
              <w:t>19, 24, 27</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E80C5E" w:rsidP="00D70813">
            <w:pPr>
              <w:keepNext/>
              <w:rPr>
                <w:sz w:val="21"/>
                <w:szCs w:val="21"/>
                <w:lang w:val="es-ES_tradnl"/>
              </w:rPr>
            </w:pPr>
            <w:r w:rsidRPr="006B625E">
              <w:rPr>
                <w:sz w:val="21"/>
                <w:szCs w:val="21"/>
                <w:lang w:val="es-ES_tradnl"/>
              </w:rPr>
              <w:t>"Proyecto sobre la propiedad intelectual, las tecnologías de la información y la comunicación (TIC), la brecha digital</w:t>
            </w:r>
            <w:r w:rsidR="008269C6" w:rsidRPr="006B625E">
              <w:rPr>
                <w:sz w:val="21"/>
                <w:szCs w:val="21"/>
                <w:lang w:val="es-ES_tradnl"/>
              </w:rPr>
              <w:t xml:space="preserve"> y el acceso a los conocimientos</w:t>
            </w:r>
            <w:r w:rsidRPr="006B625E">
              <w:rPr>
                <w:sz w:val="21"/>
                <w:szCs w:val="21"/>
                <w:lang w:val="es-ES_tradnl"/>
              </w:rPr>
              <w:t>"</w:t>
            </w:r>
          </w:p>
          <w:p w:rsidR="007F73EE" w:rsidRPr="006B625E" w:rsidRDefault="00E80C5E" w:rsidP="00D70813">
            <w:pPr>
              <w:keepNext/>
              <w:rPr>
                <w:sz w:val="21"/>
                <w:szCs w:val="21"/>
                <w:lang w:val="es-ES_tradnl"/>
              </w:rPr>
            </w:pPr>
            <w:r w:rsidRPr="006B625E">
              <w:rPr>
                <w:sz w:val="21"/>
                <w:szCs w:val="21"/>
                <w:lang w:val="es-ES_tradnl"/>
              </w:rPr>
              <w:t>(DA_19_24_27_01)</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E80C5E" w:rsidP="00D70813">
            <w:pPr>
              <w:keepNext/>
              <w:rPr>
                <w:sz w:val="21"/>
                <w:szCs w:val="21"/>
                <w:lang w:val="es-ES_tradnl"/>
              </w:rPr>
            </w:pPr>
            <w:r w:rsidRPr="006B625E">
              <w:rPr>
                <w:sz w:val="21"/>
                <w:szCs w:val="21"/>
                <w:lang w:val="es-ES_tradnl"/>
              </w:rPr>
              <w:t>El primer apartado del proyecto se ocupa del derecho de autor y tiene por finalidad ofrecer a los Estados miembros una fuente de información pertinente y atinada sobre las oportunidades que ofrecen los nuevos modelos de distribución de la información y el contenido creativo, centrándose en las áreas de educación e investigación, elaboración de programas informáticos y servicios electrónicos de información (a saber, revistas electrónicas e información que procede de las instituciones públicas).</w:t>
            </w:r>
          </w:p>
          <w:p w:rsidR="002F13BD" w:rsidRPr="006B625E" w:rsidRDefault="00E80C5E" w:rsidP="00D70813">
            <w:pPr>
              <w:keepNext/>
              <w:rPr>
                <w:sz w:val="21"/>
                <w:szCs w:val="21"/>
                <w:lang w:val="es-ES_tradnl"/>
              </w:rPr>
            </w:pPr>
            <w:r w:rsidRPr="006B625E">
              <w:rPr>
                <w:sz w:val="21"/>
                <w:szCs w:val="21"/>
                <w:lang w:val="es-ES_tradnl"/>
              </w:rPr>
              <w:t xml:space="preserve">El segundo apartado está centrado en la digitalización de los documentos de propiedad industrial y tiene por objetivo crear una base de datos que mejore el acceso público al contenido digital y adquirir la competencia necesaria para crear una base de datos nacional sobre P.I. </w:t>
            </w:r>
            <w:r w:rsidRPr="006B625E">
              <w:rPr>
                <w:sz w:val="21"/>
                <w:szCs w:val="21"/>
                <w:lang w:val="es-ES_tradnl"/>
              </w:rPr>
              <w:lastRenderedPageBreak/>
              <w:t>que facilite el acceso a los usuarios.</w:t>
            </w:r>
          </w:p>
          <w:p w:rsidR="007F73EE" w:rsidRPr="006B625E" w:rsidRDefault="007F73EE" w:rsidP="00D70813">
            <w:pPr>
              <w:keepNext/>
              <w:rPr>
                <w:sz w:val="21"/>
                <w:szCs w:val="21"/>
                <w:lang w:val="es-ES_tradnl"/>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E80C5E" w:rsidP="00D70813">
            <w:pPr>
              <w:keepNext/>
              <w:rPr>
                <w:sz w:val="21"/>
                <w:szCs w:val="21"/>
                <w:u w:val="single"/>
                <w:lang w:val="es-ES_tradnl"/>
              </w:rPr>
            </w:pPr>
            <w:r w:rsidRPr="006B625E">
              <w:rPr>
                <w:sz w:val="21"/>
                <w:szCs w:val="21"/>
                <w:u w:val="single"/>
                <w:lang w:val="es-ES_tradnl"/>
              </w:rPr>
              <w:lastRenderedPageBreak/>
              <w:t>Derecho de autor</w:t>
            </w:r>
            <w:r w:rsidR="007F73EE" w:rsidRPr="006B625E">
              <w:rPr>
                <w:sz w:val="21"/>
                <w:szCs w:val="21"/>
                <w:u w:val="single"/>
                <w:lang w:val="es-ES_tradnl"/>
              </w:rPr>
              <w:t xml:space="preserve"> </w:t>
            </w:r>
          </w:p>
          <w:p w:rsidR="00C07ED4" w:rsidRPr="006B625E" w:rsidRDefault="00C07ED4" w:rsidP="00D70813">
            <w:pPr>
              <w:keepNext/>
              <w:rPr>
                <w:sz w:val="21"/>
                <w:szCs w:val="21"/>
                <w:u w:val="single"/>
                <w:lang w:val="es-ES_tradnl"/>
              </w:rPr>
            </w:pPr>
          </w:p>
          <w:p w:rsidR="00E00B28" w:rsidRPr="006B625E" w:rsidRDefault="00E80C5E" w:rsidP="00D70813">
            <w:pPr>
              <w:keepNext/>
              <w:rPr>
                <w:sz w:val="21"/>
                <w:szCs w:val="21"/>
                <w:lang w:val="es-ES_tradnl"/>
              </w:rPr>
            </w:pPr>
            <w:r w:rsidRPr="006B625E">
              <w:rPr>
                <w:sz w:val="21"/>
                <w:szCs w:val="21"/>
                <w:lang w:val="es-ES_tradnl"/>
              </w:rPr>
              <w:t>El estudio sobre “La utilización del derecho de autor para promover el acceso a la información y el contenido creativo”, se presentó al CDIP en su novena sesión</w:t>
            </w:r>
            <w:r w:rsidR="00E00B28" w:rsidRPr="006B625E">
              <w:rPr>
                <w:sz w:val="21"/>
                <w:szCs w:val="21"/>
                <w:lang w:val="es-ES_tradnl"/>
              </w:rPr>
              <w:t>.</w:t>
            </w:r>
          </w:p>
          <w:p w:rsidR="002F13BD" w:rsidRPr="006B625E" w:rsidRDefault="002F13BD" w:rsidP="00D70813">
            <w:pPr>
              <w:keepNext/>
              <w:rPr>
                <w:sz w:val="21"/>
                <w:szCs w:val="21"/>
                <w:lang w:val="es-ES_tradnl"/>
              </w:rPr>
            </w:pPr>
          </w:p>
          <w:p w:rsidR="002F13BD" w:rsidRPr="006B625E" w:rsidRDefault="00E80C5E" w:rsidP="00D70813">
            <w:pPr>
              <w:keepNext/>
              <w:rPr>
                <w:sz w:val="21"/>
                <w:szCs w:val="21"/>
                <w:u w:val="single"/>
                <w:lang w:val="es-ES_tradnl"/>
              </w:rPr>
            </w:pPr>
            <w:r w:rsidRPr="006B625E">
              <w:rPr>
                <w:sz w:val="21"/>
                <w:szCs w:val="21"/>
                <w:u w:val="single"/>
                <w:lang w:val="es-ES_tradnl"/>
              </w:rPr>
              <w:t>Digitalización de documentos nacionales de propiedad industrial.</w:t>
            </w:r>
          </w:p>
          <w:p w:rsidR="00C07ED4" w:rsidRPr="006B625E" w:rsidRDefault="00C07ED4" w:rsidP="00D70813">
            <w:pPr>
              <w:keepNext/>
              <w:rPr>
                <w:sz w:val="21"/>
                <w:szCs w:val="21"/>
                <w:u w:val="single"/>
                <w:lang w:val="es-ES_tradnl"/>
              </w:rPr>
            </w:pPr>
          </w:p>
          <w:p w:rsidR="00E00B28" w:rsidRPr="006B625E" w:rsidRDefault="00E80C5E" w:rsidP="00D70813">
            <w:pPr>
              <w:keepNext/>
              <w:autoSpaceDE w:val="0"/>
              <w:autoSpaceDN w:val="0"/>
              <w:adjustRightInd w:val="0"/>
              <w:rPr>
                <w:rFonts w:eastAsia="Times New Roman"/>
                <w:sz w:val="21"/>
                <w:szCs w:val="21"/>
                <w:lang w:val="es-ES_tradnl" w:eastAsia="en-US"/>
              </w:rPr>
            </w:pPr>
            <w:r w:rsidRPr="006B625E">
              <w:rPr>
                <w:rFonts w:eastAsia="Times New Roman"/>
                <w:sz w:val="21"/>
                <w:szCs w:val="21"/>
                <w:lang w:val="es-ES_tradnl" w:eastAsia="en-US"/>
              </w:rPr>
              <w:t>El apartado de digitalización</w:t>
            </w:r>
            <w:r w:rsidR="00B82009" w:rsidRPr="006B625E">
              <w:rPr>
                <w:rFonts w:eastAsia="Times New Roman"/>
                <w:sz w:val="21"/>
                <w:szCs w:val="21"/>
                <w:lang w:val="es-ES_tradnl" w:eastAsia="en-US"/>
              </w:rPr>
              <w:t>:  e</w:t>
            </w:r>
            <w:r w:rsidR="00C40556" w:rsidRPr="006B625E">
              <w:rPr>
                <w:rFonts w:eastAsia="Times New Roman"/>
                <w:sz w:val="21"/>
                <w:szCs w:val="21"/>
                <w:lang w:val="es-ES_tradnl" w:eastAsia="en-US"/>
              </w:rPr>
              <w:t>ste</w:t>
            </w:r>
            <w:r w:rsidRPr="006B625E">
              <w:rPr>
                <w:rFonts w:eastAsia="Times New Roman"/>
                <w:sz w:val="21"/>
                <w:szCs w:val="21"/>
                <w:lang w:val="es-ES_tradnl" w:eastAsia="en-US"/>
              </w:rPr>
              <w:t xml:space="preserve"> apartado se implantó en distintos niveles e</w:t>
            </w:r>
            <w:r w:rsidR="00B82009" w:rsidRPr="006B625E">
              <w:rPr>
                <w:rFonts w:eastAsia="Times New Roman"/>
                <w:sz w:val="21"/>
                <w:szCs w:val="21"/>
                <w:lang w:val="es-ES_tradnl" w:eastAsia="en-US"/>
              </w:rPr>
              <w:t>n 1</w:t>
            </w:r>
            <w:r w:rsidRPr="006B625E">
              <w:rPr>
                <w:rFonts w:eastAsia="Times New Roman"/>
                <w:sz w:val="21"/>
                <w:szCs w:val="21"/>
                <w:lang w:val="es-ES_tradnl" w:eastAsia="en-US"/>
              </w:rPr>
              <w:t>7 oficinas de P.I., incluida la Organización Regional Africana de la Propiedad Intelectual (ARIPO)</w:t>
            </w:r>
            <w:r w:rsidR="00B82009" w:rsidRPr="006B625E">
              <w:rPr>
                <w:rFonts w:eastAsia="Times New Roman"/>
                <w:sz w:val="21"/>
                <w:szCs w:val="21"/>
                <w:lang w:val="es-ES_tradnl" w:eastAsia="en-US"/>
              </w:rPr>
              <w:t>.  E</w:t>
            </w:r>
            <w:r w:rsidRPr="006B625E">
              <w:rPr>
                <w:rFonts w:eastAsia="Times New Roman"/>
                <w:sz w:val="21"/>
                <w:szCs w:val="21"/>
                <w:lang w:val="es-ES_tradnl" w:eastAsia="en-US"/>
              </w:rPr>
              <w:t>n la mayoría de oficinas de P.I. se registraron avances en la digitalización de sus registros de patentes, y seis oficinas de P.I. y la ARIPO concluyeron el proyecto de forma íntegra</w:t>
            </w:r>
            <w:r w:rsidR="00E00B28" w:rsidRPr="006B625E">
              <w:rPr>
                <w:rFonts w:eastAsia="Times New Roman"/>
                <w:sz w:val="21"/>
                <w:szCs w:val="21"/>
                <w:lang w:val="es-ES_tradnl" w:eastAsia="en-US"/>
              </w:rPr>
              <w:t>.</w:t>
            </w:r>
          </w:p>
          <w:p w:rsidR="002F13BD" w:rsidRPr="006B625E" w:rsidRDefault="002F13BD" w:rsidP="00D70813">
            <w:pPr>
              <w:keepNext/>
              <w:rPr>
                <w:sz w:val="21"/>
                <w:szCs w:val="21"/>
                <w:lang w:val="es-ES_tradnl"/>
              </w:rPr>
            </w:pPr>
          </w:p>
          <w:p w:rsidR="002F13BD" w:rsidRPr="006B625E" w:rsidRDefault="00E80C5E" w:rsidP="00D70813">
            <w:pPr>
              <w:keepNext/>
              <w:rPr>
                <w:sz w:val="21"/>
                <w:szCs w:val="21"/>
                <w:lang w:val="es-ES_tradnl"/>
              </w:rPr>
            </w:pPr>
            <w:r w:rsidRPr="006B625E">
              <w:rPr>
                <w:sz w:val="21"/>
                <w:szCs w:val="21"/>
                <w:lang w:val="es-ES_tradnl"/>
              </w:rPr>
              <w:t>El estudio sobre el derecho de autor puede consultarse en:</w:t>
            </w:r>
          </w:p>
          <w:p w:rsidR="002F13BD" w:rsidRPr="006B625E" w:rsidRDefault="00E80C5E" w:rsidP="00D70813">
            <w:pPr>
              <w:keepNext/>
              <w:rPr>
                <w:sz w:val="21"/>
                <w:szCs w:val="21"/>
                <w:lang w:val="es-ES_tradnl"/>
              </w:rPr>
            </w:pPr>
            <w:r w:rsidRPr="006B625E">
              <w:rPr>
                <w:i/>
                <w:sz w:val="21"/>
                <w:szCs w:val="21"/>
                <w:u w:val="single"/>
                <w:lang w:val="es-ES_tradnl"/>
              </w:rPr>
              <w:t>http://www.wipo.int/meetings/es/doc_details.jsp?doc_id=202179</w:t>
            </w:r>
          </w:p>
          <w:p w:rsidR="002F13BD" w:rsidRPr="006B625E" w:rsidRDefault="002F13BD" w:rsidP="00D70813">
            <w:pPr>
              <w:keepNext/>
              <w:rPr>
                <w:sz w:val="21"/>
                <w:szCs w:val="21"/>
                <w:lang w:val="es-ES_tradnl"/>
              </w:rPr>
            </w:pPr>
          </w:p>
          <w:p w:rsidR="002F13BD" w:rsidRPr="006B625E" w:rsidRDefault="00E80C5E" w:rsidP="00D70813">
            <w:pPr>
              <w:keepNext/>
              <w:rPr>
                <w:sz w:val="21"/>
                <w:szCs w:val="21"/>
                <w:lang w:val="es-ES_tradnl"/>
              </w:rPr>
            </w:pPr>
            <w:r w:rsidRPr="006B625E">
              <w:rPr>
                <w:sz w:val="21"/>
                <w:szCs w:val="21"/>
                <w:lang w:val="es-ES_tradnl"/>
              </w:rPr>
              <w:t>El informe de evaluación presentado a la décima sesión del Comité (CDIP/10/5)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ttp://www.wipo.int/meetings/es/doc_details.jsp?doc_id=217825</w:t>
            </w:r>
          </w:p>
          <w:p w:rsidR="007F73EE" w:rsidRPr="006B625E" w:rsidRDefault="007F73EE" w:rsidP="00D70813">
            <w:pPr>
              <w:keepNext/>
              <w:rPr>
                <w:sz w:val="21"/>
                <w:szCs w:val="21"/>
                <w:lang w:val="es-ES_tradnl"/>
              </w:rPr>
            </w:pP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E80C5E" w:rsidP="00D70813">
            <w:pPr>
              <w:keepNext/>
              <w:contextualSpacing/>
              <w:rPr>
                <w:sz w:val="21"/>
                <w:szCs w:val="21"/>
                <w:lang w:val="es-ES_tradnl"/>
              </w:rPr>
            </w:pPr>
            <w:r w:rsidRPr="006B625E">
              <w:rPr>
                <w:sz w:val="21"/>
                <w:szCs w:val="21"/>
                <w:lang w:val="es-ES_tradnl"/>
              </w:rPr>
              <w:t xml:space="preserve">i)  La Secretaría de la OMPI debe aportar las </w:t>
            </w:r>
            <w:r w:rsidR="00C40556" w:rsidRPr="006B625E">
              <w:rPr>
                <w:sz w:val="21"/>
                <w:szCs w:val="21"/>
                <w:lang w:val="es-ES_tradnl"/>
              </w:rPr>
              <w:t>siguientes</w:t>
            </w:r>
            <w:r w:rsidRPr="006B625E">
              <w:rPr>
                <w:sz w:val="21"/>
                <w:szCs w:val="21"/>
                <w:lang w:val="es-ES_tradnl"/>
              </w:rPr>
              <w:t xml:space="preserve"> modificaciones al documento del proyecto a fin de poder utilizarlo en la ejecución de proyectos de esa naturaleza en el futuro: </w:t>
            </w:r>
          </w:p>
          <w:p w:rsidR="002F13BD" w:rsidRPr="006B625E" w:rsidRDefault="002F13BD" w:rsidP="00D70813">
            <w:pPr>
              <w:keepNext/>
              <w:ind w:left="644"/>
              <w:contextualSpacing/>
              <w:rPr>
                <w:sz w:val="21"/>
                <w:szCs w:val="21"/>
                <w:lang w:val="es-ES_tradnl"/>
              </w:rPr>
            </w:pPr>
          </w:p>
          <w:p w:rsidR="002F13BD" w:rsidRPr="006B625E" w:rsidRDefault="0008099A" w:rsidP="00D70813">
            <w:pPr>
              <w:pStyle w:val="ListParagraph"/>
              <w:keepNext/>
              <w:numPr>
                <w:ilvl w:val="0"/>
                <w:numId w:val="37"/>
              </w:numPr>
              <w:rPr>
                <w:sz w:val="21"/>
                <w:szCs w:val="21"/>
                <w:lang w:val="es-ES_tradnl"/>
              </w:rPr>
            </w:pPr>
            <w:r w:rsidRPr="006B625E">
              <w:rPr>
                <w:sz w:val="21"/>
                <w:szCs w:val="21"/>
                <w:lang w:val="es-ES_tradnl"/>
              </w:rPr>
              <w:t>Incluir criterios de evaluación estándar para la participación de las oficinas de P.I. que abarquen aspectos del desarrollo.</w:t>
            </w:r>
          </w:p>
          <w:p w:rsidR="002F13BD" w:rsidRPr="006B625E" w:rsidRDefault="002F13BD" w:rsidP="00D70813">
            <w:pPr>
              <w:keepNext/>
              <w:ind w:left="644"/>
              <w:contextualSpacing/>
              <w:rPr>
                <w:sz w:val="21"/>
                <w:szCs w:val="21"/>
                <w:lang w:val="es-ES_tradnl"/>
              </w:rPr>
            </w:pPr>
          </w:p>
          <w:p w:rsidR="002F13BD" w:rsidRPr="006B625E" w:rsidRDefault="0008099A" w:rsidP="00D70813">
            <w:pPr>
              <w:pStyle w:val="ListParagraph"/>
              <w:keepNext/>
              <w:numPr>
                <w:ilvl w:val="0"/>
                <w:numId w:val="37"/>
              </w:numPr>
              <w:rPr>
                <w:sz w:val="21"/>
                <w:szCs w:val="21"/>
                <w:lang w:val="es-ES_tradnl"/>
              </w:rPr>
            </w:pPr>
            <w:r w:rsidRPr="006B625E">
              <w:rPr>
                <w:sz w:val="21"/>
                <w:szCs w:val="21"/>
                <w:lang w:val="es-ES_tradnl"/>
              </w:rPr>
              <w:t>Incluir instrumentos que puedan ayudar a las oficina</w:t>
            </w:r>
            <w:r w:rsidR="00E00B28" w:rsidRPr="006B625E">
              <w:rPr>
                <w:sz w:val="21"/>
                <w:szCs w:val="21"/>
                <w:lang w:val="es-ES_tradnl"/>
              </w:rPr>
              <w:t>s d</w:t>
            </w:r>
            <w:r w:rsidRPr="006B625E">
              <w:rPr>
                <w:sz w:val="21"/>
                <w:szCs w:val="21"/>
                <w:lang w:val="es-ES_tradnl"/>
              </w:rPr>
              <w:t xml:space="preserve">e </w:t>
            </w:r>
            <w:r w:rsidR="00F83CB9" w:rsidRPr="006B625E">
              <w:rPr>
                <w:sz w:val="21"/>
                <w:szCs w:val="21"/>
                <w:lang w:val="es-ES_tradnl"/>
              </w:rPr>
              <w:t>P.I.</w:t>
            </w:r>
            <w:r w:rsidRPr="006B625E">
              <w:rPr>
                <w:sz w:val="21"/>
                <w:szCs w:val="21"/>
                <w:lang w:val="es-ES_tradnl"/>
              </w:rPr>
              <w:t xml:space="preserve"> a supervisar los progresos realizados y medir las repercusiones del proyecto.</w:t>
            </w:r>
          </w:p>
          <w:p w:rsidR="002F13BD" w:rsidRPr="006B625E" w:rsidRDefault="002F13BD" w:rsidP="00D70813">
            <w:pPr>
              <w:keepNext/>
              <w:ind w:left="644"/>
              <w:contextualSpacing/>
              <w:rPr>
                <w:sz w:val="21"/>
                <w:szCs w:val="21"/>
                <w:lang w:val="es-ES_tradnl"/>
              </w:rPr>
            </w:pPr>
          </w:p>
          <w:p w:rsidR="00E00B28" w:rsidRPr="006B625E" w:rsidRDefault="0008099A" w:rsidP="00D70813">
            <w:pPr>
              <w:pStyle w:val="ListParagraph"/>
              <w:keepNext/>
              <w:numPr>
                <w:ilvl w:val="0"/>
                <w:numId w:val="37"/>
              </w:numPr>
              <w:rPr>
                <w:sz w:val="21"/>
                <w:szCs w:val="21"/>
                <w:lang w:val="es-ES_tradnl"/>
              </w:rPr>
            </w:pPr>
            <w:r w:rsidRPr="006B625E">
              <w:rPr>
                <w:sz w:val="21"/>
                <w:szCs w:val="21"/>
                <w:lang w:val="es-ES_tradnl"/>
              </w:rPr>
              <w:t>Dar carácter obligatorio a la presentación de informes sobre progreso por parte de las oficinas de P.I</w:t>
            </w:r>
            <w:r w:rsidR="00E00B28" w:rsidRPr="006B625E">
              <w:rPr>
                <w:sz w:val="21"/>
                <w:szCs w:val="21"/>
                <w:lang w:val="es-ES_tradnl"/>
              </w:rPr>
              <w:t>.</w:t>
            </w:r>
          </w:p>
          <w:p w:rsidR="002F13BD" w:rsidRPr="006B625E" w:rsidRDefault="002F13BD" w:rsidP="00D70813">
            <w:pPr>
              <w:keepNext/>
              <w:ind w:left="644"/>
              <w:contextualSpacing/>
              <w:rPr>
                <w:sz w:val="21"/>
                <w:szCs w:val="21"/>
                <w:lang w:val="es-ES_tradnl"/>
              </w:rPr>
            </w:pPr>
          </w:p>
          <w:p w:rsidR="00E00B28" w:rsidRPr="006B625E" w:rsidRDefault="0008099A" w:rsidP="00D70813">
            <w:pPr>
              <w:pStyle w:val="ListParagraph"/>
              <w:keepNext/>
              <w:numPr>
                <w:ilvl w:val="0"/>
                <w:numId w:val="37"/>
              </w:numPr>
              <w:rPr>
                <w:sz w:val="21"/>
                <w:szCs w:val="21"/>
                <w:lang w:val="es-ES_tradnl"/>
              </w:rPr>
            </w:pPr>
            <w:r w:rsidRPr="006B625E">
              <w:rPr>
                <w:sz w:val="21"/>
                <w:szCs w:val="21"/>
                <w:lang w:val="es-ES_tradnl"/>
              </w:rPr>
              <w:t>Diferenciar el proyecto de las actividades habituales de asistencia técnica de l</w:t>
            </w:r>
            <w:r w:rsidR="00E00B28" w:rsidRPr="006B625E">
              <w:rPr>
                <w:sz w:val="21"/>
                <w:szCs w:val="21"/>
                <w:lang w:val="es-ES_tradnl"/>
              </w:rPr>
              <w:t>a D</w:t>
            </w:r>
            <w:r w:rsidRPr="006B625E">
              <w:rPr>
                <w:sz w:val="21"/>
                <w:szCs w:val="21"/>
                <w:lang w:val="es-ES_tradnl"/>
              </w:rPr>
              <w:t>ivisión de Modernización de Infraestructuras</w:t>
            </w:r>
            <w:r w:rsidR="00E00B28" w:rsidRPr="006B625E">
              <w:rPr>
                <w:sz w:val="21"/>
                <w:szCs w:val="21"/>
                <w:lang w:val="es-ES_tradnl"/>
              </w:rPr>
              <w:t>.</w:t>
            </w:r>
          </w:p>
          <w:p w:rsidR="002F13BD" w:rsidRPr="006B625E" w:rsidRDefault="002F13BD" w:rsidP="00D70813">
            <w:pPr>
              <w:keepNext/>
              <w:ind w:left="644"/>
              <w:contextualSpacing/>
              <w:rPr>
                <w:sz w:val="21"/>
                <w:szCs w:val="21"/>
                <w:lang w:val="es-ES_tradnl"/>
              </w:rPr>
            </w:pPr>
          </w:p>
          <w:p w:rsidR="00E00B28" w:rsidRPr="006B625E" w:rsidRDefault="0008099A" w:rsidP="00D70813">
            <w:pPr>
              <w:pStyle w:val="ListParagraph"/>
              <w:keepNext/>
              <w:numPr>
                <w:ilvl w:val="0"/>
                <w:numId w:val="37"/>
              </w:numPr>
              <w:rPr>
                <w:sz w:val="21"/>
                <w:szCs w:val="21"/>
                <w:lang w:val="es-ES_tradnl"/>
              </w:rPr>
            </w:pPr>
            <w:r w:rsidRPr="006B625E">
              <w:rPr>
                <w:sz w:val="21"/>
                <w:szCs w:val="21"/>
                <w:lang w:val="es-ES_tradnl"/>
              </w:rPr>
              <w:t>Simplificar los procedimientos de adquisición para los proveedores externos</w:t>
            </w:r>
            <w:r w:rsidR="00E00B28" w:rsidRPr="006B625E">
              <w:rPr>
                <w:sz w:val="21"/>
                <w:szCs w:val="21"/>
                <w:lang w:val="es-ES_tradnl"/>
              </w:rPr>
              <w:t>.</w:t>
            </w:r>
          </w:p>
          <w:p w:rsidR="002F13BD" w:rsidRPr="006B625E" w:rsidRDefault="002F13BD" w:rsidP="00D70813">
            <w:pPr>
              <w:keepNext/>
              <w:rPr>
                <w:sz w:val="21"/>
                <w:szCs w:val="21"/>
                <w:lang w:val="es-ES_tradnl"/>
              </w:rPr>
            </w:pPr>
          </w:p>
          <w:p w:rsidR="002F13BD" w:rsidRPr="006B625E" w:rsidRDefault="00420F63" w:rsidP="00D70813">
            <w:pPr>
              <w:keepNext/>
              <w:rPr>
                <w:sz w:val="21"/>
                <w:szCs w:val="21"/>
                <w:lang w:val="es-ES_tradnl"/>
              </w:rPr>
            </w:pPr>
            <w:r w:rsidRPr="006B625E">
              <w:rPr>
                <w:sz w:val="21"/>
                <w:szCs w:val="21"/>
                <w:lang w:val="es-ES_tradnl"/>
              </w:rPr>
              <w:t>ii) Se considera esencial evaluar la posible creación de nuevas actividades para la OMPI, que aún deben quedar definidas por medio de una evaluación de viabilidad</w:t>
            </w:r>
            <w:r w:rsidR="00B82009" w:rsidRPr="006B625E">
              <w:rPr>
                <w:sz w:val="21"/>
                <w:szCs w:val="21"/>
                <w:lang w:val="es-ES_tradnl"/>
              </w:rPr>
              <w:t>.  D</w:t>
            </w:r>
            <w:r w:rsidRPr="006B625E">
              <w:rPr>
                <w:sz w:val="21"/>
                <w:szCs w:val="21"/>
                <w:lang w:val="es-ES_tradnl"/>
              </w:rPr>
              <w:t xml:space="preserve">e esta </w:t>
            </w:r>
            <w:r w:rsidRPr="006B625E">
              <w:rPr>
                <w:sz w:val="21"/>
                <w:szCs w:val="21"/>
                <w:lang w:val="es-ES_tradnl"/>
              </w:rPr>
              <w:lastRenderedPageBreak/>
              <w:t>manera, la OMPI debe examinar el tipo de apoyo que ha de recibir la División de Derecho de Autor para realizar ese estudio, así como los fondos necesarios para realizar toda nueva actividad, incluidas las actividades de divulgación y sensibilización.</w:t>
            </w:r>
          </w:p>
          <w:p w:rsidR="002F13BD" w:rsidRPr="006B625E" w:rsidRDefault="002F13BD" w:rsidP="00D70813">
            <w:pPr>
              <w:keepNext/>
              <w:rPr>
                <w:sz w:val="21"/>
                <w:szCs w:val="21"/>
                <w:lang w:val="es-ES_tradnl"/>
              </w:rPr>
            </w:pPr>
          </w:p>
          <w:p w:rsidR="002F13BD" w:rsidRPr="006B625E" w:rsidRDefault="007B6340" w:rsidP="00D70813">
            <w:pPr>
              <w:keepNext/>
              <w:rPr>
                <w:sz w:val="21"/>
                <w:szCs w:val="21"/>
                <w:lang w:val="es-ES_tradnl"/>
              </w:rPr>
            </w:pPr>
            <w:r w:rsidRPr="006B625E">
              <w:rPr>
                <w:sz w:val="21"/>
                <w:szCs w:val="21"/>
                <w:lang w:val="es-ES_tradnl"/>
              </w:rPr>
              <w:t xml:space="preserve">iii) A fin de garantizar la sostenibilidad constante del componente de digitalización, se recomienda que la Secretaría de la OMPI complete la ejecución del proyecto, en particular para: </w:t>
            </w:r>
          </w:p>
          <w:p w:rsidR="002F13BD" w:rsidRPr="006B625E" w:rsidRDefault="002F13BD" w:rsidP="00D70813">
            <w:pPr>
              <w:keepNext/>
              <w:rPr>
                <w:sz w:val="21"/>
                <w:szCs w:val="21"/>
                <w:lang w:val="es-ES_tradnl"/>
              </w:rPr>
            </w:pPr>
          </w:p>
          <w:p w:rsidR="00E00B28" w:rsidRPr="006B625E" w:rsidRDefault="007B6340" w:rsidP="00D70813">
            <w:pPr>
              <w:pStyle w:val="ListParagraph"/>
              <w:keepNext/>
              <w:numPr>
                <w:ilvl w:val="0"/>
                <w:numId w:val="38"/>
              </w:numPr>
              <w:rPr>
                <w:sz w:val="21"/>
                <w:szCs w:val="21"/>
                <w:lang w:val="es-ES_tradnl"/>
              </w:rPr>
            </w:pPr>
            <w:r w:rsidRPr="006B625E">
              <w:rPr>
                <w:sz w:val="21"/>
                <w:szCs w:val="21"/>
                <w:lang w:val="es-ES_tradnl"/>
              </w:rPr>
              <w:t>Encontrar recursos destinados a finalizar el componente sobre digitalización en todas la</w:t>
            </w:r>
            <w:r w:rsidR="00B82009" w:rsidRPr="006B625E">
              <w:rPr>
                <w:sz w:val="21"/>
                <w:szCs w:val="21"/>
                <w:lang w:val="es-ES_tradnl"/>
              </w:rPr>
              <w:t>s 1</w:t>
            </w:r>
            <w:r w:rsidRPr="006B625E">
              <w:rPr>
                <w:sz w:val="21"/>
                <w:szCs w:val="21"/>
                <w:lang w:val="es-ES_tradnl"/>
              </w:rPr>
              <w:t>6 oficinas de P.I. que participan en el proyecto</w:t>
            </w:r>
            <w:r w:rsidR="00E00B28" w:rsidRPr="006B625E">
              <w:rPr>
                <w:sz w:val="21"/>
                <w:szCs w:val="21"/>
                <w:lang w:val="es-ES_tradnl"/>
              </w:rPr>
              <w:t>.</w:t>
            </w:r>
          </w:p>
          <w:p w:rsidR="002F13BD" w:rsidRPr="006B625E" w:rsidRDefault="002F13BD" w:rsidP="00D70813">
            <w:pPr>
              <w:keepNext/>
              <w:rPr>
                <w:sz w:val="21"/>
                <w:szCs w:val="21"/>
                <w:lang w:val="es-ES_tradnl"/>
              </w:rPr>
            </w:pPr>
          </w:p>
          <w:p w:rsidR="002F13BD" w:rsidRPr="006B625E" w:rsidRDefault="007B6340" w:rsidP="00D70813">
            <w:pPr>
              <w:pStyle w:val="ListParagraph"/>
              <w:keepNext/>
              <w:numPr>
                <w:ilvl w:val="0"/>
                <w:numId w:val="38"/>
              </w:numPr>
              <w:rPr>
                <w:sz w:val="21"/>
                <w:szCs w:val="21"/>
                <w:lang w:val="es-ES_tradnl"/>
              </w:rPr>
            </w:pPr>
            <w:r w:rsidRPr="006B625E">
              <w:rPr>
                <w:sz w:val="21"/>
                <w:szCs w:val="21"/>
                <w:lang w:val="es-ES_tradnl"/>
              </w:rPr>
              <w:t>Estudiar la manera d</w:t>
            </w:r>
            <w:r w:rsidR="00E00B28" w:rsidRPr="006B625E">
              <w:rPr>
                <w:sz w:val="21"/>
                <w:szCs w:val="21"/>
                <w:lang w:val="es-ES_tradnl"/>
              </w:rPr>
              <w:t>e p</w:t>
            </w:r>
            <w:r w:rsidRPr="006B625E">
              <w:rPr>
                <w:sz w:val="21"/>
                <w:szCs w:val="21"/>
                <w:lang w:val="es-ES_tradnl"/>
              </w:rPr>
              <w:t>roporcionar el respaldo necesario para garantizar que se lleve a cabo el proceso de digitalización de nuevas solicitudes de patente y fomentar la adopción de un proceso similar para los registros y las solicitudes de registro de marcas en las oficinas de P.I. participantes.</w:t>
            </w:r>
          </w:p>
          <w:p w:rsidR="002F13BD" w:rsidRPr="006B625E" w:rsidRDefault="002F13BD" w:rsidP="00D70813">
            <w:pPr>
              <w:pStyle w:val="ListParagraph"/>
              <w:keepNext/>
              <w:rPr>
                <w:sz w:val="21"/>
                <w:szCs w:val="21"/>
                <w:lang w:val="es-ES_tradnl"/>
              </w:rPr>
            </w:pPr>
          </w:p>
          <w:p w:rsidR="007F73EE" w:rsidRPr="006B625E" w:rsidRDefault="007F73EE" w:rsidP="00D70813">
            <w:pPr>
              <w:keepNext/>
              <w:rPr>
                <w:sz w:val="21"/>
                <w:szCs w:val="21"/>
                <w:lang w:val="es-ES_tradnl"/>
              </w:rPr>
            </w:pPr>
          </w:p>
        </w:tc>
      </w:tr>
      <w:tr w:rsidR="007F73EE" w:rsidRPr="006B625E" w:rsidTr="006127C9">
        <w:tc>
          <w:tcPr>
            <w:tcW w:w="280"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7F73EE" w:rsidP="008F3BCA">
            <w:pPr>
              <w:rPr>
                <w:sz w:val="21"/>
                <w:szCs w:val="21"/>
                <w:lang w:val="es-ES_tradnl"/>
              </w:rPr>
            </w:pPr>
            <w:r w:rsidRPr="006B625E">
              <w:rPr>
                <w:sz w:val="21"/>
                <w:szCs w:val="21"/>
                <w:lang w:val="es-ES_tradnl"/>
              </w:rPr>
              <w:lastRenderedPageBreak/>
              <w:t>19, 30, 31</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7F73EE" w:rsidP="00BE5D3A">
            <w:pPr>
              <w:rPr>
                <w:sz w:val="21"/>
                <w:szCs w:val="21"/>
                <w:lang w:val="es-ES_tradnl"/>
              </w:rPr>
            </w:pPr>
            <w:r w:rsidRPr="006B625E">
              <w:rPr>
                <w:sz w:val="21"/>
                <w:szCs w:val="21"/>
                <w:lang w:val="es-ES_tradnl"/>
              </w:rPr>
              <w:t>“</w:t>
            </w:r>
            <w:r w:rsidR="00BE5D3A" w:rsidRPr="006B625E">
              <w:rPr>
                <w:sz w:val="21"/>
                <w:szCs w:val="21"/>
                <w:lang w:val="es-ES_tradnl"/>
              </w:rPr>
              <w:t xml:space="preserve">"Proyecto de creación de instrumentos de acceso a la información sobre </w:t>
            </w:r>
            <w:r w:rsidR="00BE5D3A" w:rsidRPr="006B625E">
              <w:rPr>
                <w:sz w:val="21"/>
                <w:szCs w:val="21"/>
                <w:lang w:val="es-ES_tradnl"/>
              </w:rPr>
              <w:lastRenderedPageBreak/>
              <w:t>patentes"</w:t>
            </w:r>
          </w:p>
          <w:p w:rsidR="002F13BD" w:rsidRPr="006B625E" w:rsidRDefault="00BE5D3A" w:rsidP="00BE5D3A">
            <w:pPr>
              <w:rPr>
                <w:sz w:val="21"/>
                <w:szCs w:val="21"/>
                <w:lang w:val="es-ES_tradnl"/>
              </w:rPr>
            </w:pPr>
            <w:r w:rsidRPr="006B625E">
              <w:rPr>
                <w:sz w:val="21"/>
                <w:szCs w:val="21"/>
                <w:lang w:val="es-ES_tradnl"/>
              </w:rPr>
              <w:t>(DA_19_30_31_01)</w:t>
            </w:r>
          </w:p>
          <w:p w:rsidR="007F73EE" w:rsidRPr="006B625E" w:rsidRDefault="007F73EE" w:rsidP="008F3BCA">
            <w:pPr>
              <w:rPr>
                <w:sz w:val="21"/>
                <w:szCs w:val="21"/>
                <w:lang w:val="es-ES_tradnl"/>
              </w:rPr>
            </w:pP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BE5D3A" w:rsidP="001F46CA">
            <w:pPr>
              <w:rPr>
                <w:sz w:val="21"/>
                <w:szCs w:val="21"/>
                <w:lang w:val="es-ES_tradnl"/>
              </w:rPr>
            </w:pPr>
            <w:r w:rsidRPr="006B625E">
              <w:rPr>
                <w:sz w:val="21"/>
                <w:szCs w:val="21"/>
                <w:lang w:val="es-ES_tradnl"/>
              </w:rPr>
              <w:lastRenderedPageBreak/>
              <w:t xml:space="preserve">El objetivo de este proyecto es prestar a los países en desarrollo, incluidos los PMA, según lo soliciten, servicios que faciliten el uso de la </w:t>
            </w:r>
            <w:r w:rsidRPr="006B625E">
              <w:rPr>
                <w:sz w:val="21"/>
                <w:szCs w:val="21"/>
                <w:lang w:val="es-ES_tradnl"/>
              </w:rPr>
              <w:lastRenderedPageBreak/>
              <w:t>información sobre patentes correspondiente a determinados sectores de la tecnología con miras a propiciar la innovación y la I+D a escala local, en colaboración con otras organizaciones intergubernamentales.</w:t>
            </w:r>
            <w:r w:rsidR="007F73EE" w:rsidRPr="006B625E">
              <w:rPr>
                <w:sz w:val="21"/>
                <w:szCs w:val="21"/>
                <w:lang w:val="es-ES_tradnl"/>
              </w:rPr>
              <w:t xml:space="preserve">  </w:t>
            </w:r>
            <w:r w:rsidRPr="006B625E">
              <w:rPr>
                <w:sz w:val="21"/>
                <w:szCs w:val="21"/>
                <w:lang w:val="es-ES_tradnl"/>
              </w:rPr>
              <w:t>Se redactarán informes sobre la actividad de patentamiento, aprovechando los ingentes recursos existentes de información sobre patentes, para presentar un análisis de las tecnologías específicas y los derechos de P.I. conexos en determinadas esferas de la tecnología;  mediante una guía didáctica en formato electrónico disponible en DVD o en Internet, se impartirá formación acerca del uso y la explotación de la información sobre patentes;  y se organizarán conferencias, talleres y cursos de formación para los usuarios, en particular, para el personal de los CATI</w:t>
            </w:r>
            <w:r w:rsidR="008269C6" w:rsidRPr="006B625E">
              <w:rPr>
                <w:sz w:val="21"/>
                <w:szCs w:val="21"/>
                <w:lang w:val="es-ES_tradnl"/>
              </w:rPr>
              <w:t>.</w:t>
            </w: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BE5D3A" w:rsidP="00BE5D3A">
            <w:pPr>
              <w:rPr>
                <w:sz w:val="21"/>
                <w:szCs w:val="21"/>
                <w:lang w:val="es-ES_tradnl"/>
              </w:rPr>
            </w:pPr>
            <w:r w:rsidRPr="006B625E">
              <w:rPr>
                <w:sz w:val="21"/>
                <w:szCs w:val="21"/>
                <w:lang w:val="es-ES_tradnl"/>
              </w:rPr>
              <w:lastRenderedPageBreak/>
              <w:t>Se ha finalizado la elaboración de diez informes sobre análisis de la actividad de patentamiento en el campo de las vacunas, el atazanavir, el ritonavir, la cocción solar, la desalación, la depuración del agua, las enfermedades desatendidas y la tolerancia a la salinidad.</w:t>
            </w:r>
          </w:p>
          <w:p w:rsidR="002F13BD" w:rsidRPr="006B625E" w:rsidRDefault="002F13BD" w:rsidP="008F3BCA">
            <w:pPr>
              <w:rPr>
                <w:sz w:val="21"/>
                <w:szCs w:val="21"/>
                <w:lang w:val="es-ES_tradnl"/>
              </w:rPr>
            </w:pPr>
          </w:p>
          <w:p w:rsidR="002F13BD" w:rsidRPr="006B625E" w:rsidRDefault="00BE5D3A" w:rsidP="00BE5D3A">
            <w:pPr>
              <w:rPr>
                <w:sz w:val="21"/>
                <w:szCs w:val="21"/>
                <w:u w:val="single"/>
                <w:lang w:val="es-ES_tradnl"/>
              </w:rPr>
            </w:pPr>
            <w:r w:rsidRPr="006B625E">
              <w:rPr>
                <w:sz w:val="21"/>
                <w:szCs w:val="21"/>
                <w:u w:val="single"/>
                <w:lang w:val="es-ES_tradnl"/>
              </w:rPr>
              <w:t>Guía didáctica en formato electrónico</w:t>
            </w:r>
            <w:r w:rsidR="007F73EE" w:rsidRPr="006B625E">
              <w:rPr>
                <w:sz w:val="21"/>
                <w:szCs w:val="21"/>
                <w:u w:val="single"/>
                <w:lang w:val="es-ES_tradnl"/>
              </w:rPr>
              <w:t xml:space="preserve"> </w:t>
            </w:r>
          </w:p>
          <w:p w:rsidR="002F13BD" w:rsidRPr="006B625E" w:rsidRDefault="00BE5D3A" w:rsidP="00BE5D3A">
            <w:pPr>
              <w:rPr>
                <w:sz w:val="21"/>
                <w:szCs w:val="21"/>
                <w:lang w:val="es-ES_tradnl"/>
              </w:rPr>
            </w:pPr>
            <w:r w:rsidRPr="006B625E">
              <w:rPr>
                <w:bCs/>
                <w:sz w:val="21"/>
                <w:szCs w:val="21"/>
                <w:lang w:val="es-ES_tradnl"/>
              </w:rPr>
              <w:t>Se publicó oficialmente en noviembre d</w:t>
            </w:r>
            <w:r w:rsidR="00B82009" w:rsidRPr="006B625E">
              <w:rPr>
                <w:bCs/>
                <w:sz w:val="21"/>
                <w:szCs w:val="21"/>
                <w:lang w:val="es-ES_tradnl"/>
              </w:rPr>
              <w:t>e 2</w:t>
            </w:r>
            <w:r w:rsidRPr="006B625E">
              <w:rPr>
                <w:bCs/>
                <w:sz w:val="21"/>
                <w:szCs w:val="21"/>
                <w:lang w:val="es-ES_tradnl"/>
              </w:rPr>
              <w:t>012 la guía didáctica en formato electrónico interactiva sobre el uso y la explotación de la información sobre patentes.</w:t>
            </w:r>
          </w:p>
          <w:p w:rsidR="002F13BD" w:rsidRPr="006B625E" w:rsidRDefault="002F13BD" w:rsidP="008F3BCA">
            <w:pPr>
              <w:rPr>
                <w:sz w:val="21"/>
                <w:szCs w:val="21"/>
                <w:lang w:val="es-ES_tradnl"/>
              </w:rPr>
            </w:pPr>
          </w:p>
          <w:p w:rsidR="002F13BD" w:rsidRPr="006B625E" w:rsidRDefault="00BE5D3A" w:rsidP="00BE5D3A">
            <w:pPr>
              <w:rPr>
                <w:sz w:val="21"/>
                <w:szCs w:val="21"/>
                <w:lang w:val="es-ES_tradnl"/>
              </w:rPr>
            </w:pPr>
            <w:r w:rsidRPr="006B625E">
              <w:rPr>
                <w:sz w:val="21"/>
                <w:szCs w:val="21"/>
                <w:lang w:val="es-ES_tradnl"/>
              </w:rPr>
              <w:t xml:space="preserve">Los informes sobre análisis de la actividad de patentamiento pueden consultarse en: </w:t>
            </w:r>
          </w:p>
          <w:p w:rsidR="002F13BD" w:rsidRPr="006B625E" w:rsidRDefault="002F13BD" w:rsidP="008F3BCA">
            <w:pPr>
              <w:rPr>
                <w:sz w:val="21"/>
                <w:szCs w:val="21"/>
                <w:lang w:val="es-ES_tradnl"/>
              </w:rPr>
            </w:pPr>
          </w:p>
          <w:p w:rsidR="002F13BD" w:rsidRPr="006B625E" w:rsidRDefault="00BE5D3A" w:rsidP="00BE5D3A">
            <w:pPr>
              <w:rPr>
                <w:sz w:val="21"/>
                <w:szCs w:val="21"/>
                <w:lang w:val="es-ES_tradnl"/>
              </w:rPr>
            </w:pPr>
            <w:r w:rsidRPr="006B625E">
              <w:rPr>
                <w:i/>
                <w:sz w:val="21"/>
                <w:szCs w:val="21"/>
                <w:u w:val="single"/>
                <w:lang w:val="es-ES_tradnl"/>
              </w:rPr>
              <w:t>http://www.wipo.int/patentscope/en/programs/patent_landscapes/index.html</w:t>
            </w:r>
          </w:p>
          <w:p w:rsidR="002F13BD" w:rsidRPr="006B625E" w:rsidRDefault="002F13BD" w:rsidP="008F3BCA">
            <w:pPr>
              <w:rPr>
                <w:sz w:val="21"/>
                <w:szCs w:val="21"/>
                <w:lang w:val="es-ES_tradnl"/>
              </w:rPr>
            </w:pPr>
          </w:p>
          <w:p w:rsidR="002F13BD" w:rsidRPr="006B625E" w:rsidRDefault="00BE5D3A" w:rsidP="00BE5D3A">
            <w:pPr>
              <w:rPr>
                <w:sz w:val="21"/>
                <w:szCs w:val="21"/>
                <w:lang w:val="es-ES_tradnl"/>
              </w:rPr>
            </w:pPr>
            <w:r w:rsidRPr="006B625E">
              <w:rPr>
                <w:sz w:val="21"/>
                <w:szCs w:val="21"/>
                <w:lang w:val="es-ES_tradnl"/>
              </w:rPr>
              <w:t>La Guía didáctica en formato electrónico puede consultarse en:</w:t>
            </w:r>
          </w:p>
          <w:p w:rsidR="002F13BD" w:rsidRPr="006B625E" w:rsidRDefault="002F13BD" w:rsidP="008F3BCA">
            <w:pPr>
              <w:rPr>
                <w:sz w:val="21"/>
                <w:szCs w:val="21"/>
                <w:lang w:val="es-ES_tradnl"/>
              </w:rPr>
            </w:pPr>
          </w:p>
          <w:p w:rsidR="002F13BD" w:rsidRPr="006B625E" w:rsidRDefault="00BE5D3A" w:rsidP="00BE5D3A">
            <w:pPr>
              <w:rPr>
                <w:sz w:val="21"/>
                <w:szCs w:val="21"/>
                <w:lang w:val="es-ES_tradnl"/>
              </w:rPr>
            </w:pPr>
            <w:r w:rsidRPr="006B625E">
              <w:rPr>
                <w:i/>
                <w:sz w:val="21"/>
                <w:szCs w:val="21"/>
                <w:u w:val="single"/>
                <w:lang w:val="es-ES_tradnl"/>
              </w:rPr>
              <w:t>http://www.wipo.int/tisc/es/etutorial.html</w:t>
            </w:r>
          </w:p>
          <w:p w:rsidR="002F13BD" w:rsidRPr="006B625E" w:rsidRDefault="002F13BD" w:rsidP="008F3BCA">
            <w:pPr>
              <w:rPr>
                <w:sz w:val="21"/>
                <w:szCs w:val="21"/>
                <w:lang w:val="es-ES_tradnl"/>
              </w:rPr>
            </w:pPr>
          </w:p>
          <w:p w:rsidR="002F13BD" w:rsidRPr="006B625E" w:rsidRDefault="00BE5D3A" w:rsidP="00BE5D3A">
            <w:pPr>
              <w:rPr>
                <w:sz w:val="21"/>
                <w:szCs w:val="21"/>
                <w:lang w:val="es-ES_tradnl"/>
              </w:rPr>
            </w:pPr>
            <w:r w:rsidRPr="006B625E">
              <w:rPr>
                <w:sz w:val="21"/>
                <w:szCs w:val="21"/>
                <w:lang w:val="es-ES_tradnl"/>
              </w:rPr>
              <w:t>El informe de evaluación presentado a la décima sesión del Comité (CDIP/10/6)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ttp://www.wipo.int/meetings/es/doc_details.jsp?doc_id=217682</w:t>
            </w:r>
          </w:p>
          <w:p w:rsidR="002F13BD" w:rsidRPr="006B625E" w:rsidRDefault="007F73EE" w:rsidP="008F3BCA">
            <w:pPr>
              <w:rPr>
                <w:sz w:val="21"/>
                <w:szCs w:val="21"/>
                <w:lang w:val="es-ES_tradnl"/>
              </w:rPr>
            </w:pPr>
            <w:r w:rsidRPr="006B625E">
              <w:rPr>
                <w:sz w:val="21"/>
                <w:szCs w:val="21"/>
                <w:lang w:val="es-ES_tradnl"/>
              </w:rPr>
              <w:t xml:space="preserve"> </w:t>
            </w:r>
          </w:p>
          <w:p w:rsidR="007F73EE" w:rsidRPr="006B625E" w:rsidRDefault="00BE5D3A" w:rsidP="00BE5D3A">
            <w:pPr>
              <w:rPr>
                <w:sz w:val="21"/>
                <w:szCs w:val="21"/>
                <w:lang w:val="es-ES_tradnl"/>
              </w:rPr>
            </w:pPr>
            <w:r w:rsidRPr="006B625E">
              <w:rPr>
                <w:sz w:val="21"/>
                <w:szCs w:val="21"/>
                <w:lang w:val="es-ES_tradnl"/>
              </w:rPr>
              <w:t>El CDIP, en su décima sesión aprobó la Fase II de este proyecto (CDIP/10/13).</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BE5D3A" w:rsidP="00BE5D3A">
            <w:pPr>
              <w:rPr>
                <w:sz w:val="21"/>
                <w:szCs w:val="21"/>
                <w:lang w:val="es-ES_tradnl"/>
              </w:rPr>
            </w:pPr>
            <w:r w:rsidRPr="006B625E">
              <w:rPr>
                <w:sz w:val="21"/>
                <w:szCs w:val="21"/>
                <w:lang w:val="es-ES_tradnl"/>
              </w:rPr>
              <w:lastRenderedPageBreak/>
              <w:t xml:space="preserve">i) </w:t>
            </w:r>
            <w:r w:rsidR="008269C6" w:rsidRPr="006B625E">
              <w:rPr>
                <w:sz w:val="21"/>
                <w:szCs w:val="21"/>
                <w:lang w:val="es-ES_tradnl"/>
              </w:rPr>
              <w:t>D</w:t>
            </w:r>
            <w:r w:rsidRPr="006B625E">
              <w:rPr>
                <w:sz w:val="21"/>
                <w:szCs w:val="21"/>
                <w:lang w:val="es-ES_tradnl"/>
              </w:rPr>
              <w:t>eterminar</w:t>
            </w:r>
            <w:r w:rsidR="008269C6" w:rsidRPr="006B625E">
              <w:rPr>
                <w:sz w:val="21"/>
                <w:szCs w:val="21"/>
                <w:lang w:val="es-ES_tradnl"/>
              </w:rPr>
              <w:t xml:space="preserve"> la duración del proyecto </w:t>
            </w:r>
            <w:r w:rsidRPr="006B625E">
              <w:rPr>
                <w:sz w:val="21"/>
                <w:szCs w:val="21"/>
                <w:lang w:val="es-ES_tradnl"/>
              </w:rPr>
              <w:t>teniendo en cuenta un cálculo razonable del tiempo necesario.</w:t>
            </w:r>
          </w:p>
          <w:p w:rsidR="002F13BD" w:rsidRPr="006B625E" w:rsidRDefault="002F13BD" w:rsidP="008F3BCA">
            <w:pPr>
              <w:rPr>
                <w:sz w:val="21"/>
                <w:szCs w:val="21"/>
                <w:lang w:val="es-ES_tradnl"/>
              </w:rPr>
            </w:pPr>
          </w:p>
          <w:p w:rsidR="00E00B28" w:rsidRPr="006B625E" w:rsidRDefault="00A5497A" w:rsidP="00A5497A">
            <w:pPr>
              <w:rPr>
                <w:sz w:val="21"/>
                <w:szCs w:val="21"/>
                <w:lang w:val="es-ES_tradnl"/>
              </w:rPr>
            </w:pPr>
            <w:r w:rsidRPr="006B625E">
              <w:rPr>
                <w:sz w:val="21"/>
                <w:szCs w:val="21"/>
                <w:lang w:val="es-ES_tradnl"/>
              </w:rPr>
              <w:t xml:space="preserve">ii) Adaptar los indicadores verificables objetivamente del proyecto a los cambios </w:t>
            </w:r>
            <w:r w:rsidRPr="006B625E">
              <w:rPr>
                <w:sz w:val="21"/>
                <w:szCs w:val="21"/>
                <w:lang w:val="es-ES_tradnl"/>
              </w:rPr>
              <w:lastRenderedPageBreak/>
              <w:t>previstos a largo plazo</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0C4D55" w:rsidP="000C4D55">
            <w:pPr>
              <w:rPr>
                <w:sz w:val="21"/>
                <w:szCs w:val="21"/>
                <w:lang w:val="es-ES_tradnl"/>
              </w:rPr>
            </w:pPr>
            <w:r w:rsidRPr="006B625E">
              <w:rPr>
                <w:sz w:val="21"/>
                <w:szCs w:val="21"/>
                <w:lang w:val="es-ES_tradnl"/>
              </w:rPr>
              <w:t>iii) Incluir la supervisión y/o la autoevaluación de los resultados dentro del presupuesto del proyecto</w:t>
            </w:r>
            <w:r w:rsidR="00E00B28" w:rsidRPr="006B625E">
              <w:rPr>
                <w:sz w:val="21"/>
                <w:szCs w:val="21"/>
                <w:lang w:val="es-ES_tradnl"/>
              </w:rPr>
              <w:t>.</w:t>
            </w:r>
          </w:p>
          <w:p w:rsidR="002F13BD" w:rsidRPr="006B625E" w:rsidRDefault="002F13BD" w:rsidP="008F3BCA">
            <w:pPr>
              <w:rPr>
                <w:sz w:val="21"/>
                <w:szCs w:val="21"/>
                <w:lang w:val="es-ES_tradnl"/>
              </w:rPr>
            </w:pPr>
          </w:p>
          <w:p w:rsidR="00E00B28" w:rsidRPr="006B625E" w:rsidRDefault="000C4D55" w:rsidP="000C4D55">
            <w:pPr>
              <w:rPr>
                <w:sz w:val="21"/>
                <w:szCs w:val="21"/>
                <w:lang w:val="es-ES_tradnl"/>
              </w:rPr>
            </w:pPr>
            <w:r w:rsidRPr="006B625E">
              <w:rPr>
                <w:sz w:val="21"/>
                <w:szCs w:val="21"/>
                <w:lang w:val="es-ES_tradnl"/>
              </w:rPr>
              <w:t xml:space="preserve">iv) Incluir en el </w:t>
            </w:r>
            <w:r w:rsidR="002D43C8" w:rsidRPr="006B625E">
              <w:rPr>
                <w:sz w:val="21"/>
                <w:szCs w:val="21"/>
                <w:lang w:val="es-ES_tradnl"/>
              </w:rPr>
              <w:t>documento</w:t>
            </w:r>
            <w:r w:rsidRPr="006B625E">
              <w:rPr>
                <w:sz w:val="21"/>
                <w:szCs w:val="21"/>
                <w:lang w:val="es-ES_tradnl"/>
              </w:rPr>
              <w:t xml:space="preserve"> del proyecto un presupuesto basado en resultados que asigne gastos con arreglo a partidas presupuestarias a cada uno de los resultados previstos y en función de los costos de gestión del proyecto</w:t>
            </w:r>
            <w:r w:rsidR="00E00B28" w:rsidRPr="006B625E">
              <w:rPr>
                <w:sz w:val="21"/>
                <w:szCs w:val="21"/>
                <w:lang w:val="es-ES_tradnl"/>
              </w:rPr>
              <w:t>.</w:t>
            </w:r>
          </w:p>
          <w:p w:rsidR="002F13BD" w:rsidRPr="006B625E" w:rsidRDefault="002F13BD" w:rsidP="008F3BCA">
            <w:pPr>
              <w:rPr>
                <w:sz w:val="21"/>
                <w:szCs w:val="21"/>
                <w:lang w:val="es-ES_tradnl"/>
              </w:rPr>
            </w:pPr>
          </w:p>
          <w:p w:rsidR="002F13BD" w:rsidRPr="006B625E" w:rsidRDefault="000C4D55" w:rsidP="000C4D55">
            <w:pPr>
              <w:rPr>
                <w:sz w:val="21"/>
                <w:szCs w:val="21"/>
                <w:lang w:val="es-ES_tradnl"/>
              </w:rPr>
            </w:pPr>
            <w:r w:rsidRPr="006B625E">
              <w:rPr>
                <w:sz w:val="21"/>
                <w:szCs w:val="21"/>
                <w:lang w:val="es-ES_tradnl"/>
              </w:rPr>
              <w:t>v) Evaluar los riesgos con arreglo al grado de incidencia negativa que puedan tener.</w:t>
            </w:r>
          </w:p>
          <w:p w:rsidR="002F13BD" w:rsidRPr="006B625E" w:rsidRDefault="002F13BD" w:rsidP="008F3BCA">
            <w:pPr>
              <w:rPr>
                <w:sz w:val="21"/>
                <w:szCs w:val="21"/>
                <w:lang w:val="es-ES_tradnl"/>
              </w:rPr>
            </w:pPr>
          </w:p>
          <w:p w:rsidR="002F13BD" w:rsidRPr="006B625E" w:rsidRDefault="000C4D55" w:rsidP="000C4D55">
            <w:pPr>
              <w:rPr>
                <w:sz w:val="21"/>
                <w:szCs w:val="21"/>
                <w:lang w:val="es-ES_tradnl"/>
              </w:rPr>
            </w:pPr>
            <w:r w:rsidRPr="006B625E">
              <w:rPr>
                <w:sz w:val="21"/>
                <w:szCs w:val="21"/>
                <w:lang w:val="es-ES_tradnl"/>
              </w:rPr>
              <w:t xml:space="preserve">vi) </w:t>
            </w:r>
            <w:r w:rsidR="008269C6" w:rsidRPr="006B625E">
              <w:rPr>
                <w:sz w:val="21"/>
                <w:szCs w:val="21"/>
                <w:lang w:val="es-ES_tradnl"/>
              </w:rPr>
              <w:t xml:space="preserve">Incluir en </w:t>
            </w:r>
            <w:r w:rsidRPr="006B625E">
              <w:rPr>
                <w:sz w:val="21"/>
                <w:szCs w:val="21"/>
                <w:lang w:val="es-ES_tradnl"/>
              </w:rPr>
              <w:t>los documentos del proyecto</w:t>
            </w:r>
            <w:r w:rsidR="008269C6" w:rsidRPr="006B625E">
              <w:rPr>
                <w:sz w:val="21"/>
                <w:szCs w:val="21"/>
                <w:lang w:val="es-ES_tradnl"/>
              </w:rPr>
              <w:t>, d</w:t>
            </w:r>
            <w:r w:rsidRPr="006B625E">
              <w:rPr>
                <w:sz w:val="21"/>
                <w:szCs w:val="21"/>
                <w:lang w:val="es-ES_tradnl"/>
              </w:rPr>
              <w:t>eterminados supuestos (condiciones externas que deben darse para alcanzar los objetivos).</w:t>
            </w:r>
          </w:p>
          <w:p w:rsidR="002F13BD" w:rsidRPr="006B625E" w:rsidRDefault="002F13BD" w:rsidP="008F3BCA">
            <w:pPr>
              <w:rPr>
                <w:sz w:val="21"/>
                <w:szCs w:val="21"/>
                <w:lang w:val="es-ES_tradnl"/>
              </w:rPr>
            </w:pPr>
          </w:p>
          <w:p w:rsidR="002F13BD" w:rsidRPr="006B625E" w:rsidRDefault="000C4D55" w:rsidP="000C4D55">
            <w:pPr>
              <w:rPr>
                <w:sz w:val="21"/>
                <w:szCs w:val="21"/>
                <w:lang w:val="es-ES_tradnl"/>
              </w:rPr>
            </w:pPr>
            <w:r w:rsidRPr="006B625E">
              <w:rPr>
                <w:sz w:val="21"/>
                <w:szCs w:val="21"/>
                <w:lang w:val="es-ES_tradnl"/>
              </w:rPr>
              <w:t xml:space="preserve">vii) </w:t>
            </w:r>
            <w:r w:rsidR="008269C6" w:rsidRPr="006B625E">
              <w:rPr>
                <w:sz w:val="21"/>
                <w:szCs w:val="21"/>
                <w:lang w:val="es-ES_tradnl"/>
              </w:rPr>
              <w:t>E</w:t>
            </w:r>
            <w:r w:rsidRPr="006B625E">
              <w:rPr>
                <w:sz w:val="21"/>
                <w:szCs w:val="21"/>
                <w:lang w:val="es-ES_tradnl"/>
              </w:rPr>
              <w:t>specifica</w:t>
            </w:r>
            <w:r w:rsidR="008269C6" w:rsidRPr="006B625E">
              <w:rPr>
                <w:sz w:val="21"/>
                <w:szCs w:val="21"/>
                <w:lang w:val="es-ES_tradnl"/>
              </w:rPr>
              <w:t>r</w:t>
            </w:r>
            <w:r w:rsidRPr="006B625E">
              <w:rPr>
                <w:sz w:val="21"/>
                <w:szCs w:val="21"/>
                <w:lang w:val="es-ES_tradnl"/>
              </w:rPr>
              <w:t xml:space="preserve"> claramente la coordinación </w:t>
            </w:r>
            <w:r w:rsidR="008269C6" w:rsidRPr="006B625E">
              <w:rPr>
                <w:sz w:val="21"/>
                <w:szCs w:val="21"/>
                <w:lang w:val="es-ES_tradnl"/>
              </w:rPr>
              <w:t>entre</w:t>
            </w:r>
            <w:r w:rsidRPr="006B625E">
              <w:rPr>
                <w:sz w:val="21"/>
                <w:szCs w:val="21"/>
                <w:lang w:val="es-ES_tradnl"/>
              </w:rPr>
              <w:t xml:space="preserve"> la OMPI y otras organizaciones (explicando qué medidas conjuntas se adoptarán y quiénes serán sus responsables).</w:t>
            </w:r>
          </w:p>
          <w:p w:rsidR="002F13BD" w:rsidRPr="006B625E" w:rsidRDefault="002F13BD" w:rsidP="008F3BCA">
            <w:pPr>
              <w:rPr>
                <w:sz w:val="21"/>
                <w:szCs w:val="21"/>
                <w:lang w:val="es-ES_tradnl"/>
              </w:rPr>
            </w:pPr>
          </w:p>
          <w:p w:rsidR="002F13BD" w:rsidRPr="006B625E" w:rsidRDefault="000C4D55" w:rsidP="000C4D55">
            <w:pPr>
              <w:rPr>
                <w:sz w:val="21"/>
                <w:szCs w:val="21"/>
                <w:lang w:val="es-ES_tradnl"/>
              </w:rPr>
            </w:pPr>
            <w:r w:rsidRPr="006B625E">
              <w:rPr>
                <w:sz w:val="21"/>
                <w:szCs w:val="21"/>
                <w:lang w:val="es-ES_tradnl"/>
              </w:rPr>
              <w:t>viii)</w:t>
            </w:r>
            <w:r w:rsidR="008269C6" w:rsidRPr="006B625E">
              <w:rPr>
                <w:sz w:val="21"/>
                <w:szCs w:val="21"/>
                <w:lang w:val="es-ES_tradnl"/>
              </w:rPr>
              <w:t xml:space="preserve"> </w:t>
            </w:r>
            <w:r w:rsidR="00E53099" w:rsidRPr="006B625E">
              <w:rPr>
                <w:sz w:val="21"/>
                <w:szCs w:val="21"/>
                <w:lang w:val="es-ES_tradnl"/>
              </w:rPr>
              <w:t>E</w:t>
            </w:r>
            <w:r w:rsidRPr="006B625E">
              <w:rPr>
                <w:sz w:val="21"/>
                <w:szCs w:val="21"/>
                <w:lang w:val="es-ES_tradnl"/>
              </w:rPr>
              <w:t>valuar</w:t>
            </w:r>
            <w:r w:rsidR="00E53099" w:rsidRPr="006B625E">
              <w:rPr>
                <w:sz w:val="21"/>
                <w:szCs w:val="21"/>
                <w:lang w:val="es-ES_tradnl"/>
              </w:rPr>
              <w:t xml:space="preserve"> </w:t>
            </w:r>
            <w:r w:rsidRPr="006B625E">
              <w:rPr>
                <w:sz w:val="21"/>
                <w:szCs w:val="21"/>
                <w:lang w:val="es-ES_tradnl"/>
              </w:rPr>
              <w:t>periódicamente,</w:t>
            </w:r>
            <w:r w:rsidR="00E53099" w:rsidRPr="006B625E">
              <w:rPr>
                <w:sz w:val="21"/>
                <w:szCs w:val="21"/>
                <w:lang w:val="es-ES_tradnl"/>
              </w:rPr>
              <w:t xml:space="preserve"> en los informes de autoevaluación,</w:t>
            </w:r>
            <w:r w:rsidRPr="006B625E">
              <w:rPr>
                <w:sz w:val="21"/>
                <w:szCs w:val="21"/>
                <w:lang w:val="es-ES_tradnl"/>
              </w:rPr>
              <w:t xml:space="preserve"> la pertinencia, la eficiencia y las probabilidades de sostenibilidad.</w:t>
            </w:r>
          </w:p>
          <w:p w:rsidR="002F13BD" w:rsidRPr="006B625E" w:rsidRDefault="002F13BD" w:rsidP="008F3BCA">
            <w:pPr>
              <w:rPr>
                <w:sz w:val="21"/>
                <w:szCs w:val="21"/>
                <w:lang w:val="es-ES_tradnl"/>
              </w:rPr>
            </w:pPr>
          </w:p>
          <w:p w:rsidR="002F13BD" w:rsidRPr="006B625E" w:rsidRDefault="002F13BD" w:rsidP="008F3BCA">
            <w:pPr>
              <w:rPr>
                <w:sz w:val="21"/>
                <w:szCs w:val="21"/>
                <w:lang w:val="es-ES_tradnl"/>
              </w:rPr>
            </w:pPr>
          </w:p>
          <w:p w:rsidR="007F73EE" w:rsidRPr="006B625E" w:rsidRDefault="000C4D55" w:rsidP="008269C6">
            <w:pPr>
              <w:rPr>
                <w:sz w:val="21"/>
                <w:szCs w:val="21"/>
                <w:lang w:val="es-ES_tradnl"/>
              </w:rPr>
            </w:pPr>
            <w:r w:rsidRPr="006B625E">
              <w:rPr>
                <w:sz w:val="21"/>
                <w:szCs w:val="21"/>
                <w:lang w:val="es-ES_tradnl"/>
              </w:rPr>
              <w:t>ix) En los inform</w:t>
            </w:r>
            <w:r w:rsidR="008269C6" w:rsidRPr="006B625E">
              <w:rPr>
                <w:sz w:val="21"/>
                <w:szCs w:val="21"/>
                <w:lang w:val="es-ES_tradnl"/>
              </w:rPr>
              <w:t xml:space="preserve">es financieros que se presenten, </w:t>
            </w:r>
            <w:r w:rsidRPr="006B625E">
              <w:rPr>
                <w:sz w:val="21"/>
                <w:szCs w:val="21"/>
                <w:lang w:val="es-ES_tradnl"/>
              </w:rPr>
              <w:t>vincular los gastos a las partidas presupuestarias y asignarlos a distintos resultados y costos generales del proyecto.</w:t>
            </w:r>
          </w:p>
        </w:tc>
      </w:tr>
      <w:tr w:rsidR="007F73EE" w:rsidRPr="006B625E" w:rsidTr="006127C9">
        <w:tc>
          <w:tcPr>
            <w:tcW w:w="280"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7F73EE" w:rsidP="008F3BCA">
            <w:pPr>
              <w:rPr>
                <w:sz w:val="21"/>
                <w:szCs w:val="21"/>
                <w:lang w:val="es-ES_tradnl"/>
              </w:rPr>
            </w:pPr>
            <w:r w:rsidRPr="006B625E">
              <w:rPr>
                <w:sz w:val="21"/>
                <w:szCs w:val="21"/>
                <w:lang w:val="es-ES_tradnl"/>
              </w:rPr>
              <w:lastRenderedPageBreak/>
              <w:t>33, 38, 41</w:t>
            </w:r>
          </w:p>
          <w:p w:rsidR="007F73EE" w:rsidRPr="006B625E" w:rsidRDefault="007F73EE" w:rsidP="008F3BCA">
            <w:pPr>
              <w:rPr>
                <w:sz w:val="21"/>
                <w:szCs w:val="21"/>
                <w:lang w:val="es-ES_tradnl"/>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0C4D55" w:rsidP="000C4D55">
            <w:pPr>
              <w:rPr>
                <w:sz w:val="21"/>
                <w:szCs w:val="21"/>
                <w:lang w:val="es-ES_tradnl"/>
              </w:rPr>
            </w:pPr>
            <w:r w:rsidRPr="006B625E">
              <w:rPr>
                <w:sz w:val="21"/>
                <w:szCs w:val="21"/>
                <w:lang w:val="es-ES_tradnl"/>
              </w:rPr>
              <w:t>“Mejora del marco de la OMPI de gestión por resultados para respaldar la supervisión y evaluación de las actividades de desarrollo”</w:t>
            </w:r>
          </w:p>
          <w:p w:rsidR="007F73EE" w:rsidRPr="006B625E" w:rsidRDefault="000C4D55" w:rsidP="000C4D55">
            <w:pPr>
              <w:rPr>
                <w:sz w:val="21"/>
                <w:szCs w:val="21"/>
                <w:lang w:val="es-ES_tradnl"/>
              </w:rPr>
            </w:pPr>
            <w:r w:rsidRPr="006B625E">
              <w:rPr>
                <w:sz w:val="21"/>
                <w:szCs w:val="21"/>
                <w:lang w:val="es-ES_tradnl"/>
              </w:rPr>
              <w:t xml:space="preserve">(DA_33_38_41_01) </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0C4D55" w:rsidP="000C4D55">
            <w:pPr>
              <w:keepLines/>
              <w:rPr>
                <w:sz w:val="21"/>
                <w:szCs w:val="21"/>
                <w:lang w:val="es-ES_tradnl"/>
              </w:rPr>
            </w:pPr>
            <w:r w:rsidRPr="006B625E">
              <w:rPr>
                <w:sz w:val="21"/>
                <w:szCs w:val="21"/>
                <w:lang w:val="es-ES_tradnl"/>
              </w:rPr>
              <w:t>i) Concebir, desarrollar e instaurar un marco sostenible y coherente de supervisión y evaluación de resultados centrado en las actividades de la OMPI relacionadas con el desarrollo, así como con las recomendaciones de la Agenda para el Desarrollo.</w:t>
            </w:r>
          </w:p>
          <w:p w:rsidR="002F13BD" w:rsidRPr="006B625E" w:rsidRDefault="002F13BD" w:rsidP="008F3BCA">
            <w:pPr>
              <w:keepNext/>
              <w:rPr>
                <w:sz w:val="21"/>
                <w:szCs w:val="21"/>
                <w:lang w:val="es-ES_tradnl"/>
              </w:rPr>
            </w:pPr>
          </w:p>
          <w:p w:rsidR="002F13BD" w:rsidRPr="006B625E" w:rsidRDefault="000C4D55" w:rsidP="000C4D55">
            <w:pPr>
              <w:keepNext/>
              <w:rPr>
                <w:sz w:val="21"/>
                <w:szCs w:val="21"/>
                <w:lang w:val="es-ES_tradnl"/>
              </w:rPr>
            </w:pPr>
            <w:r w:rsidRPr="006B625E">
              <w:rPr>
                <w:sz w:val="21"/>
                <w:szCs w:val="21"/>
                <w:lang w:val="es-ES_tradnl"/>
              </w:rPr>
              <w:t>ii) Fortalecer la capacidad para efectuar apreciaciones objetivas de la repercusión de las actividades de la Organización en el desarrollo.</w:t>
            </w:r>
          </w:p>
          <w:p w:rsidR="002F13BD" w:rsidRPr="006B625E" w:rsidRDefault="002F13BD" w:rsidP="008F3BCA">
            <w:pPr>
              <w:keepNext/>
              <w:rPr>
                <w:sz w:val="21"/>
                <w:szCs w:val="21"/>
                <w:lang w:val="es-ES_tradnl"/>
              </w:rPr>
            </w:pPr>
          </w:p>
          <w:p w:rsidR="002F13BD" w:rsidRPr="006B625E" w:rsidRDefault="000C4D55" w:rsidP="000C4D55">
            <w:pPr>
              <w:keepNext/>
              <w:rPr>
                <w:sz w:val="21"/>
                <w:szCs w:val="21"/>
                <w:lang w:val="es-ES_tradnl"/>
              </w:rPr>
            </w:pPr>
            <w:r w:rsidRPr="006B625E">
              <w:rPr>
                <w:sz w:val="21"/>
                <w:szCs w:val="21"/>
                <w:lang w:val="es-ES_tradnl"/>
              </w:rPr>
              <w:t>iii) Revisar las actividades de asistencia técnica en curso en la OMPI en la esfera de la cooperación para el desarrollo, con miras a sentar las bases de la labor futura.</w:t>
            </w:r>
          </w:p>
          <w:p w:rsidR="007F73EE" w:rsidRPr="006B625E" w:rsidRDefault="007F73EE" w:rsidP="008F3BCA">
            <w:pPr>
              <w:rPr>
                <w:sz w:val="21"/>
                <w:szCs w:val="21"/>
                <w:lang w:val="es-ES_tradnl"/>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0C4D55" w:rsidP="000C4D55">
            <w:pPr>
              <w:pStyle w:val="default0"/>
              <w:keepNext/>
              <w:rPr>
                <w:rFonts w:eastAsia="SimSun"/>
                <w:color w:val="auto"/>
                <w:sz w:val="21"/>
                <w:szCs w:val="21"/>
                <w:lang w:val="es-ES_tradnl" w:eastAsia="zh-CN"/>
              </w:rPr>
            </w:pPr>
            <w:r w:rsidRPr="006B625E">
              <w:rPr>
                <w:rFonts w:eastAsia="SimSun"/>
                <w:color w:val="auto"/>
                <w:sz w:val="21"/>
                <w:szCs w:val="21"/>
                <w:lang w:val="es-ES_tradnl" w:eastAsia="zh-CN"/>
              </w:rPr>
              <w:t>Se elaboró el primer presupuesto por resultados, incluida una estimación de la cuota asignada a actividades para el desarrollo por resultado;</w:t>
            </w:r>
            <w:r w:rsidR="007F73EE" w:rsidRPr="006B625E">
              <w:rPr>
                <w:rFonts w:eastAsia="SimSun"/>
                <w:color w:val="auto"/>
                <w:sz w:val="21"/>
                <w:szCs w:val="21"/>
                <w:lang w:val="es-ES_tradnl" w:eastAsia="zh-CN"/>
              </w:rPr>
              <w:t xml:space="preserve">  </w:t>
            </w:r>
          </w:p>
          <w:p w:rsidR="002F13BD" w:rsidRPr="006B625E" w:rsidRDefault="002F13BD" w:rsidP="008F3BCA">
            <w:pPr>
              <w:pStyle w:val="default0"/>
              <w:rPr>
                <w:rFonts w:eastAsia="SimSun"/>
                <w:color w:val="auto"/>
                <w:sz w:val="21"/>
                <w:szCs w:val="21"/>
                <w:lang w:val="es-ES_tradnl" w:eastAsia="zh-CN"/>
              </w:rPr>
            </w:pPr>
          </w:p>
          <w:p w:rsidR="002F13BD" w:rsidRPr="006B625E" w:rsidRDefault="000C4D55" w:rsidP="000C4D55">
            <w:pPr>
              <w:pStyle w:val="default0"/>
              <w:rPr>
                <w:rFonts w:eastAsia="SimSun"/>
                <w:color w:val="auto"/>
                <w:sz w:val="21"/>
                <w:szCs w:val="21"/>
                <w:lang w:val="es-ES_tradnl" w:eastAsia="zh-CN"/>
              </w:rPr>
            </w:pPr>
            <w:r w:rsidRPr="006B625E">
              <w:rPr>
                <w:rFonts w:eastAsia="SimSun"/>
                <w:color w:val="auto"/>
                <w:sz w:val="21"/>
                <w:szCs w:val="21"/>
                <w:lang w:val="es-ES_tradnl" w:eastAsia="zh-CN"/>
              </w:rPr>
              <w:t>Se reforzó el marco de evaluación (indicadores, referencias de base, metas);</w:t>
            </w:r>
            <w:r w:rsidR="007F73EE" w:rsidRPr="006B625E">
              <w:rPr>
                <w:rFonts w:eastAsia="SimSun"/>
                <w:color w:val="auto"/>
                <w:sz w:val="21"/>
                <w:szCs w:val="21"/>
                <w:lang w:val="es-ES_tradnl" w:eastAsia="zh-CN"/>
              </w:rPr>
              <w:t xml:space="preserve"> </w:t>
            </w:r>
          </w:p>
          <w:p w:rsidR="002F13BD" w:rsidRPr="006B625E" w:rsidRDefault="002F13BD" w:rsidP="008F3BCA">
            <w:pPr>
              <w:pStyle w:val="default0"/>
              <w:rPr>
                <w:rFonts w:eastAsia="SimSun"/>
                <w:color w:val="auto"/>
                <w:sz w:val="21"/>
                <w:szCs w:val="21"/>
                <w:lang w:val="es-ES_tradnl" w:eastAsia="zh-CN"/>
              </w:rPr>
            </w:pPr>
          </w:p>
          <w:p w:rsidR="002F13BD" w:rsidRPr="006B625E" w:rsidRDefault="000C4D55" w:rsidP="000C4D55">
            <w:pPr>
              <w:pStyle w:val="default0"/>
              <w:rPr>
                <w:rFonts w:eastAsia="SimSun"/>
                <w:color w:val="auto"/>
                <w:sz w:val="21"/>
                <w:szCs w:val="21"/>
                <w:lang w:val="es-ES_tradnl" w:eastAsia="zh-CN"/>
              </w:rPr>
            </w:pPr>
            <w:r w:rsidRPr="006B625E">
              <w:rPr>
                <w:rFonts w:eastAsia="SimSun"/>
                <w:color w:val="auto"/>
                <w:sz w:val="21"/>
                <w:szCs w:val="21"/>
                <w:lang w:val="es-ES_tradnl" w:eastAsia="zh-CN"/>
              </w:rPr>
              <w:t>Se concluyó el examen independiente del CDIP sobre la asistencia técnica que presta la OMPI;</w:t>
            </w:r>
          </w:p>
          <w:p w:rsidR="002F13BD" w:rsidRPr="006B625E" w:rsidRDefault="007F73EE" w:rsidP="008F3BCA">
            <w:pPr>
              <w:pStyle w:val="default0"/>
              <w:rPr>
                <w:rFonts w:eastAsia="SimSun"/>
                <w:color w:val="auto"/>
                <w:sz w:val="21"/>
                <w:szCs w:val="21"/>
                <w:lang w:val="es-ES_tradnl" w:eastAsia="zh-CN"/>
              </w:rPr>
            </w:pPr>
            <w:r w:rsidRPr="006B625E">
              <w:rPr>
                <w:rFonts w:eastAsia="SimSun"/>
                <w:color w:val="auto"/>
                <w:sz w:val="21"/>
                <w:szCs w:val="21"/>
                <w:lang w:val="es-ES_tradnl" w:eastAsia="zh-CN"/>
              </w:rPr>
              <w:t xml:space="preserve"> </w:t>
            </w:r>
          </w:p>
          <w:p w:rsidR="002F13BD" w:rsidRPr="006B625E" w:rsidRDefault="000C4D55" w:rsidP="000C4D55">
            <w:pPr>
              <w:pStyle w:val="default0"/>
              <w:rPr>
                <w:rFonts w:eastAsia="SimSun"/>
                <w:color w:val="auto"/>
                <w:sz w:val="21"/>
                <w:szCs w:val="21"/>
                <w:lang w:val="es-ES_tradnl" w:eastAsia="zh-CN"/>
              </w:rPr>
            </w:pPr>
            <w:r w:rsidRPr="006B625E">
              <w:rPr>
                <w:rFonts w:eastAsia="SimSun"/>
                <w:color w:val="auto"/>
                <w:sz w:val="21"/>
                <w:szCs w:val="21"/>
                <w:lang w:val="es-ES_tradnl" w:eastAsia="zh-CN"/>
              </w:rPr>
              <w:t>El desarrollo se incorporó en todas las metas estratégicas sustantivas;  y</w:t>
            </w:r>
          </w:p>
          <w:p w:rsidR="002F13BD" w:rsidRPr="006B625E" w:rsidRDefault="002F13BD" w:rsidP="008F3BCA">
            <w:pPr>
              <w:pStyle w:val="default0"/>
              <w:rPr>
                <w:rFonts w:eastAsia="SimSun"/>
                <w:color w:val="auto"/>
                <w:sz w:val="21"/>
                <w:szCs w:val="21"/>
                <w:lang w:val="es-ES_tradnl" w:eastAsia="zh-CN"/>
              </w:rPr>
            </w:pPr>
          </w:p>
          <w:p w:rsidR="00E00B28" w:rsidRPr="006B625E" w:rsidRDefault="000C4D55" w:rsidP="000C4D55">
            <w:pPr>
              <w:pStyle w:val="default0"/>
              <w:rPr>
                <w:rFonts w:eastAsia="SimSun"/>
                <w:color w:val="auto"/>
                <w:sz w:val="21"/>
                <w:szCs w:val="21"/>
                <w:lang w:val="es-ES_tradnl" w:eastAsia="zh-CN"/>
              </w:rPr>
            </w:pPr>
            <w:r w:rsidRPr="006B625E">
              <w:rPr>
                <w:rFonts w:eastAsia="SimSun"/>
                <w:color w:val="auto"/>
                <w:sz w:val="21"/>
                <w:szCs w:val="21"/>
                <w:lang w:val="es-ES_tradnl" w:eastAsia="zh-CN"/>
              </w:rPr>
              <w:t>Se fortaleció la capacidad de los directores respecto de la planificación por resultados, en particular de las actividades orientadas al desarrollo</w:t>
            </w:r>
            <w:r w:rsidR="00E00B28" w:rsidRPr="006B625E">
              <w:rPr>
                <w:rFonts w:eastAsia="SimSun"/>
                <w:color w:val="auto"/>
                <w:sz w:val="21"/>
                <w:szCs w:val="21"/>
                <w:lang w:val="es-ES_tradnl" w:eastAsia="zh-CN"/>
              </w:rPr>
              <w:t>.</w:t>
            </w:r>
          </w:p>
          <w:p w:rsidR="002F13BD" w:rsidRPr="006B625E" w:rsidRDefault="002F13BD" w:rsidP="008F3BCA">
            <w:pPr>
              <w:pStyle w:val="default0"/>
              <w:rPr>
                <w:rFonts w:eastAsia="SimSun"/>
                <w:color w:val="auto"/>
                <w:sz w:val="21"/>
                <w:szCs w:val="21"/>
                <w:lang w:val="es-ES_tradnl" w:eastAsia="zh-CN"/>
              </w:rPr>
            </w:pPr>
          </w:p>
          <w:p w:rsidR="002F13BD" w:rsidRPr="006B625E" w:rsidRDefault="000C4D55" w:rsidP="000C4D55">
            <w:pPr>
              <w:rPr>
                <w:sz w:val="21"/>
                <w:szCs w:val="21"/>
                <w:lang w:val="es-ES_tradnl"/>
              </w:rPr>
            </w:pPr>
            <w:r w:rsidRPr="006B625E">
              <w:rPr>
                <w:sz w:val="21"/>
                <w:szCs w:val="21"/>
                <w:lang w:val="es-ES_tradnl"/>
              </w:rPr>
              <w:t>El presupuesto por programas para 2012/</w:t>
            </w:r>
            <w:r w:rsidR="00F52E8F" w:rsidRPr="006B625E">
              <w:rPr>
                <w:sz w:val="21"/>
                <w:szCs w:val="21"/>
                <w:lang w:val="es-ES_tradnl"/>
              </w:rPr>
              <w:t>20</w:t>
            </w:r>
            <w:r w:rsidRPr="006B625E">
              <w:rPr>
                <w:sz w:val="21"/>
                <w:szCs w:val="21"/>
                <w:lang w:val="es-ES_tradnl"/>
              </w:rPr>
              <w:t xml:space="preserve">13 puede consultarse en: </w:t>
            </w:r>
          </w:p>
          <w:p w:rsidR="002F13BD" w:rsidRPr="006B625E" w:rsidRDefault="000C4D55" w:rsidP="000C4D55">
            <w:pPr>
              <w:keepNext/>
              <w:rPr>
                <w:sz w:val="21"/>
                <w:szCs w:val="21"/>
                <w:lang w:val="es-ES_tradnl"/>
              </w:rPr>
            </w:pPr>
            <w:r w:rsidRPr="006B625E">
              <w:rPr>
                <w:i/>
                <w:sz w:val="21"/>
                <w:szCs w:val="21"/>
                <w:u w:val="single"/>
                <w:lang w:val="es-ES_tradnl"/>
              </w:rPr>
              <w:t>http://www.wipo.int/about-wipo/es/budget/</w:t>
            </w:r>
          </w:p>
          <w:p w:rsidR="002F13BD" w:rsidRPr="006B625E" w:rsidRDefault="002F13BD" w:rsidP="008F3BCA">
            <w:pPr>
              <w:keepNext/>
              <w:rPr>
                <w:sz w:val="21"/>
                <w:szCs w:val="21"/>
                <w:lang w:val="es-ES_tradnl"/>
              </w:rPr>
            </w:pPr>
          </w:p>
          <w:p w:rsidR="002F13BD" w:rsidRPr="006B625E" w:rsidRDefault="000C4D55" w:rsidP="000C4D55">
            <w:pPr>
              <w:keepNext/>
              <w:rPr>
                <w:sz w:val="21"/>
                <w:szCs w:val="21"/>
                <w:lang w:val="es-ES_tradnl"/>
              </w:rPr>
            </w:pPr>
            <w:r w:rsidRPr="006B625E">
              <w:rPr>
                <w:sz w:val="21"/>
                <w:szCs w:val="21"/>
                <w:lang w:val="es-ES_tradnl"/>
              </w:rPr>
              <w:t xml:space="preserve">El examen independiente sobre la asistencia técnica que presta la OMPI en el marco de la cooperación para el desarrollo puede consultarse en: </w:t>
            </w:r>
          </w:p>
          <w:p w:rsidR="002F13BD" w:rsidRPr="006B625E" w:rsidRDefault="000C4D55" w:rsidP="000C4D55">
            <w:pPr>
              <w:pStyle w:val="default0"/>
              <w:rPr>
                <w:rStyle w:val="Hyperlink"/>
                <w:color w:val="auto"/>
                <w:sz w:val="21"/>
                <w:szCs w:val="21"/>
                <w:lang w:val="es-ES_tradnl"/>
              </w:rPr>
            </w:pPr>
            <w:r w:rsidRPr="006B625E">
              <w:rPr>
                <w:i/>
                <w:color w:val="auto"/>
                <w:sz w:val="21"/>
                <w:szCs w:val="21"/>
                <w:u w:val="single"/>
                <w:lang w:val="es-ES_tradnl"/>
              </w:rPr>
              <w:t>http://www.wipo.int/meetings/es/doc_details.jsp?doc_id=182842.</w:t>
            </w:r>
          </w:p>
          <w:p w:rsidR="002F13BD" w:rsidRPr="006B625E" w:rsidRDefault="002F13BD" w:rsidP="008F3BCA">
            <w:pPr>
              <w:pStyle w:val="default0"/>
              <w:rPr>
                <w:rFonts w:eastAsia="SimSun"/>
                <w:color w:val="auto"/>
                <w:sz w:val="21"/>
                <w:szCs w:val="21"/>
                <w:lang w:val="es-ES_tradnl" w:eastAsia="zh-CN"/>
              </w:rPr>
            </w:pPr>
          </w:p>
          <w:p w:rsidR="007F73EE" w:rsidRPr="006B625E" w:rsidRDefault="000C4D55" w:rsidP="000C4D55">
            <w:pPr>
              <w:rPr>
                <w:sz w:val="21"/>
                <w:szCs w:val="21"/>
                <w:lang w:val="es-ES_tradnl"/>
              </w:rPr>
            </w:pPr>
            <w:r w:rsidRPr="006B625E">
              <w:rPr>
                <w:sz w:val="21"/>
                <w:szCs w:val="21"/>
                <w:lang w:val="es-ES_tradnl"/>
              </w:rPr>
              <w:t>El informe de evaluación presentado a la duodécima sesión del Comité (CDIP/12/4) puede consultarse en</w:t>
            </w:r>
            <w:r w:rsidR="00B82009" w:rsidRPr="006B625E">
              <w:rPr>
                <w:sz w:val="21"/>
                <w:szCs w:val="21"/>
                <w:lang w:val="es-ES_tradnl"/>
              </w:rPr>
              <w:t>:  h</w:t>
            </w:r>
            <w:r w:rsidRPr="006B625E">
              <w:rPr>
                <w:i/>
                <w:sz w:val="21"/>
                <w:szCs w:val="21"/>
                <w:u w:val="single"/>
                <w:lang w:val="es-ES_tradnl"/>
              </w:rPr>
              <w:t>ttp://www.wipo.int/meetings/es/doc_details.jsp?doc_id=250693</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0C4D55" w:rsidP="000C4D55">
            <w:pPr>
              <w:rPr>
                <w:sz w:val="21"/>
                <w:szCs w:val="21"/>
                <w:lang w:val="es-ES_tradnl"/>
              </w:rPr>
            </w:pPr>
            <w:r w:rsidRPr="006B625E">
              <w:rPr>
                <w:sz w:val="21"/>
                <w:szCs w:val="21"/>
                <w:lang w:val="es-ES_tradnl"/>
              </w:rPr>
              <w:t>i) Proporcionar nuevas descripciones de las actividades planificadas y de sus vínculos con otras iniciativas en la documentación del proyecto.</w:t>
            </w:r>
          </w:p>
          <w:p w:rsidR="002F13BD" w:rsidRPr="006B625E" w:rsidRDefault="002F13BD" w:rsidP="008F3BCA">
            <w:pPr>
              <w:rPr>
                <w:sz w:val="21"/>
                <w:szCs w:val="21"/>
                <w:lang w:val="es-ES_tradnl"/>
              </w:rPr>
            </w:pPr>
          </w:p>
          <w:p w:rsidR="002F13BD" w:rsidRPr="006B625E" w:rsidRDefault="00B04D04" w:rsidP="00B04D04">
            <w:pPr>
              <w:rPr>
                <w:sz w:val="21"/>
                <w:szCs w:val="21"/>
                <w:lang w:val="es-ES_tradnl"/>
              </w:rPr>
            </w:pPr>
            <w:r w:rsidRPr="006B625E">
              <w:rPr>
                <w:sz w:val="21"/>
                <w:szCs w:val="21"/>
                <w:lang w:val="es-ES_tradnl"/>
              </w:rPr>
              <w:t>ii) La Sección de Gestión y Rendimiento de los Programas debe fortalecer el marco de gestión por resultados y su énfasis en el desarrollo, organizar una nueva serie de cursillos de gestión por resultados</w:t>
            </w:r>
            <w:r w:rsidR="00B82009" w:rsidRPr="006B625E">
              <w:rPr>
                <w:sz w:val="21"/>
                <w:szCs w:val="21"/>
                <w:lang w:val="es-ES_tradnl"/>
              </w:rPr>
              <w:t>;  a</w:t>
            </w:r>
            <w:r w:rsidRPr="006B625E">
              <w:rPr>
                <w:sz w:val="21"/>
                <w:szCs w:val="21"/>
                <w:lang w:val="es-ES_tradnl"/>
              </w:rPr>
              <w:t>lentar a las oficinas de P.I. nacionales y demás interesados a que colaboren con la OMPI en la compilación de los datos sobre supervisión necesarios dentro del contexto de los planes nacionales vinculados a los planes de P.I. nacionales.</w:t>
            </w:r>
          </w:p>
          <w:p w:rsidR="002F13BD" w:rsidRPr="006B625E" w:rsidRDefault="002F13BD" w:rsidP="008F3BCA">
            <w:pPr>
              <w:rPr>
                <w:sz w:val="21"/>
                <w:szCs w:val="21"/>
                <w:lang w:val="es-ES_tradnl"/>
              </w:rPr>
            </w:pPr>
          </w:p>
          <w:p w:rsidR="00E00B28" w:rsidRPr="006B625E" w:rsidRDefault="00B04D04" w:rsidP="00B04D04">
            <w:pPr>
              <w:rPr>
                <w:sz w:val="21"/>
                <w:szCs w:val="21"/>
                <w:lang w:val="es-ES_tradnl"/>
              </w:rPr>
            </w:pPr>
            <w:r w:rsidRPr="006B625E">
              <w:rPr>
                <w:sz w:val="21"/>
                <w:szCs w:val="21"/>
                <w:lang w:val="es-ES_tradnl"/>
              </w:rPr>
              <w:t>iii) Acelera</w:t>
            </w:r>
            <w:r w:rsidR="00E00B28" w:rsidRPr="006B625E">
              <w:rPr>
                <w:sz w:val="21"/>
                <w:szCs w:val="21"/>
                <w:lang w:val="es-ES_tradnl"/>
              </w:rPr>
              <w:t>r l</w:t>
            </w:r>
            <w:r w:rsidRPr="006B625E">
              <w:rPr>
                <w:sz w:val="21"/>
                <w:szCs w:val="21"/>
                <w:lang w:val="es-ES_tradnl"/>
              </w:rPr>
              <w:t>a aplicación de los planes nacionales de la OMPI que incorporan marcos de evaluación del desarrollo a nivel nacional</w:t>
            </w:r>
            <w:r w:rsidR="00E00B28" w:rsidRPr="006B625E">
              <w:rPr>
                <w:sz w:val="21"/>
                <w:szCs w:val="21"/>
                <w:lang w:val="es-ES_tradnl"/>
              </w:rPr>
              <w:t>.</w:t>
            </w:r>
          </w:p>
          <w:p w:rsidR="002F13BD" w:rsidRPr="006B625E" w:rsidRDefault="002F13BD" w:rsidP="008F3BCA">
            <w:pPr>
              <w:rPr>
                <w:sz w:val="21"/>
                <w:szCs w:val="21"/>
                <w:lang w:val="es-ES_tradnl"/>
              </w:rPr>
            </w:pPr>
          </w:p>
          <w:p w:rsidR="007F73EE" w:rsidRPr="006B625E" w:rsidRDefault="00B04D04" w:rsidP="00B04D04">
            <w:pPr>
              <w:rPr>
                <w:sz w:val="21"/>
                <w:szCs w:val="21"/>
                <w:lang w:val="es-ES_tradnl"/>
              </w:rPr>
            </w:pPr>
            <w:r w:rsidRPr="006B625E">
              <w:rPr>
                <w:sz w:val="21"/>
                <w:szCs w:val="21"/>
                <w:lang w:val="es-ES_tradnl"/>
              </w:rPr>
              <w:t>iv) La División de Coordinación de la Agenda para el Desarrollo (DACD) debe llevar a cabo una evaluación de las evaluaciones de los proyectos de la A.D. se han llevado a ejecución hasta la fecha (sobre las metodologías y métodos utilizados, la validez de los resultados, la claridad de las recomendaciones, etc.)</w:t>
            </w:r>
            <w:r w:rsidR="00B82009" w:rsidRPr="006B625E">
              <w:rPr>
                <w:sz w:val="21"/>
                <w:szCs w:val="21"/>
                <w:lang w:val="es-ES_tradnl"/>
              </w:rPr>
              <w:t>;  l</w:t>
            </w:r>
            <w:r w:rsidRPr="006B625E">
              <w:rPr>
                <w:sz w:val="21"/>
                <w:szCs w:val="21"/>
                <w:lang w:val="es-ES_tradnl"/>
              </w:rPr>
              <w:t>a DACD también debe establecer un mecanismo de seguimiento transparente de las consecuencias y la aplicación de estas constataciones y recomendaciones resultantes de las evaluaciones.</w:t>
            </w:r>
          </w:p>
        </w:tc>
      </w:tr>
      <w:tr w:rsidR="007F73EE" w:rsidRPr="006B625E" w:rsidTr="006127C9">
        <w:tc>
          <w:tcPr>
            <w:tcW w:w="280" w:type="pct"/>
            <w:tcBorders>
              <w:top w:val="single" w:sz="4" w:space="0" w:color="auto"/>
              <w:left w:val="single" w:sz="4" w:space="0" w:color="auto"/>
              <w:bottom w:val="single" w:sz="4" w:space="0" w:color="auto"/>
              <w:right w:val="single" w:sz="4" w:space="0" w:color="auto"/>
            </w:tcBorders>
            <w:shd w:val="clear" w:color="auto" w:fill="auto"/>
          </w:tcPr>
          <w:p w:rsidR="007F73EE" w:rsidRPr="006B625E" w:rsidRDefault="007F73EE" w:rsidP="008F3BCA">
            <w:pPr>
              <w:rPr>
                <w:sz w:val="21"/>
                <w:szCs w:val="21"/>
                <w:lang w:val="es-ES_tradnl"/>
              </w:rPr>
            </w:pPr>
            <w:r w:rsidRPr="006B625E">
              <w:rPr>
                <w:sz w:val="21"/>
                <w:szCs w:val="21"/>
                <w:lang w:val="es-ES_tradnl"/>
              </w:rPr>
              <w:lastRenderedPageBreak/>
              <w:t>19, 30, 31</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B04D04" w:rsidP="00B04D04">
            <w:pPr>
              <w:keepNext/>
              <w:rPr>
                <w:sz w:val="21"/>
                <w:szCs w:val="21"/>
                <w:lang w:val="es-ES_tradnl"/>
              </w:rPr>
            </w:pPr>
            <w:r w:rsidRPr="006B625E">
              <w:rPr>
                <w:sz w:val="21"/>
                <w:szCs w:val="21"/>
                <w:lang w:val="es-ES_tradnl"/>
              </w:rPr>
              <w:t>“Fortalecimiento de capacidades en el uso de información técnica y científica relativa a tecnologías apropiadas para solucionar determinados problemas de desarrollo”</w:t>
            </w:r>
          </w:p>
          <w:p w:rsidR="007F73EE" w:rsidRPr="006B625E" w:rsidRDefault="00B04D04" w:rsidP="00B04D04">
            <w:pPr>
              <w:rPr>
                <w:sz w:val="21"/>
                <w:szCs w:val="21"/>
                <w:lang w:val="es-ES_tradnl"/>
              </w:rPr>
            </w:pPr>
            <w:r w:rsidRPr="006B625E">
              <w:rPr>
                <w:sz w:val="21"/>
                <w:szCs w:val="21"/>
                <w:lang w:val="es-ES_tradnl"/>
              </w:rPr>
              <w:t>(DA_19_30_31_02)</w:t>
            </w:r>
          </w:p>
        </w:tc>
        <w:tc>
          <w:tcPr>
            <w:tcW w:w="918"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B04D04" w:rsidP="00B04D04">
            <w:pPr>
              <w:keepNext/>
              <w:rPr>
                <w:sz w:val="21"/>
                <w:szCs w:val="21"/>
                <w:lang w:val="es-ES_tradnl"/>
              </w:rPr>
            </w:pPr>
            <w:r w:rsidRPr="006B625E">
              <w:rPr>
                <w:sz w:val="21"/>
                <w:szCs w:val="21"/>
                <w:lang w:val="es-ES_tradnl"/>
              </w:rPr>
              <w:t>Contribuir a fortalecer las capacidades a escala nacional en el uso de información técnica y científica relativa a tecnologías apropiadas para solucionar determinados problemas de desarrollo que afrontan los PMA.</w:t>
            </w:r>
            <w:r w:rsidR="007F73EE" w:rsidRPr="006B625E">
              <w:rPr>
                <w:sz w:val="21"/>
                <w:szCs w:val="21"/>
                <w:lang w:val="es-ES_tradnl"/>
              </w:rPr>
              <w:t xml:space="preserve">  </w:t>
            </w:r>
            <w:r w:rsidRPr="006B625E">
              <w:rPr>
                <w:sz w:val="21"/>
                <w:szCs w:val="21"/>
                <w:lang w:val="es-ES_tradnl"/>
              </w:rPr>
              <w:t>En particular, estudiar las posibilidades de transmisión de tecnologías apropiadas en un nivel de entrada adecuado en la práctica mediante la colaboración con los sectores interesados gubernamentales y no gubernamentales de los PMA.</w:t>
            </w:r>
          </w:p>
          <w:p w:rsidR="007F73EE" w:rsidRPr="006B625E" w:rsidRDefault="007F73EE" w:rsidP="008F3BCA">
            <w:pPr>
              <w:rPr>
                <w:sz w:val="21"/>
                <w:szCs w:val="21"/>
                <w:lang w:val="es-ES_tradnl"/>
              </w:rPr>
            </w:pPr>
          </w:p>
        </w:tc>
        <w:tc>
          <w:tcPr>
            <w:tcW w:w="1741"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B04D04" w:rsidP="00B04D04">
            <w:pPr>
              <w:pStyle w:val="default0"/>
              <w:rPr>
                <w:rFonts w:eastAsia="SimSun"/>
                <w:color w:val="auto"/>
                <w:sz w:val="21"/>
                <w:szCs w:val="21"/>
                <w:lang w:val="es-ES_tradnl" w:eastAsia="zh-CN"/>
              </w:rPr>
            </w:pPr>
            <w:r w:rsidRPr="006B625E">
              <w:rPr>
                <w:rFonts w:eastAsia="SimSun"/>
                <w:color w:val="auto"/>
                <w:sz w:val="21"/>
                <w:szCs w:val="21"/>
                <w:lang w:val="es-ES_tradnl" w:eastAsia="zh-CN"/>
              </w:rPr>
              <w:t>El proyecto se ha ejecutado en tres PMA, a saber, Bangladesh, Nepal y Zambia.</w:t>
            </w:r>
            <w:r w:rsidR="007F73EE" w:rsidRPr="006B625E">
              <w:rPr>
                <w:rFonts w:eastAsia="SimSun"/>
                <w:color w:val="auto"/>
                <w:sz w:val="21"/>
                <w:szCs w:val="21"/>
                <w:lang w:val="es-ES_tradnl" w:eastAsia="zh-CN"/>
              </w:rPr>
              <w:t xml:space="preserve">  </w:t>
            </w:r>
            <w:r w:rsidRPr="006B625E">
              <w:rPr>
                <w:rFonts w:eastAsia="SimSun"/>
                <w:color w:val="auto"/>
                <w:sz w:val="21"/>
                <w:szCs w:val="21"/>
                <w:lang w:val="es-ES_tradnl" w:eastAsia="zh-CN"/>
              </w:rPr>
              <w:t>Los grupos de expertos en el plano nacional de cada uno de esos países designaron las necesidades prioritarias de sus respetivos países.</w:t>
            </w:r>
          </w:p>
          <w:p w:rsidR="002F13BD" w:rsidRPr="006B625E" w:rsidRDefault="002F13BD" w:rsidP="008F3BCA">
            <w:pPr>
              <w:rPr>
                <w:sz w:val="21"/>
                <w:szCs w:val="21"/>
                <w:lang w:val="es-ES_tradnl"/>
              </w:rPr>
            </w:pPr>
          </w:p>
          <w:p w:rsidR="002F13BD" w:rsidRPr="006B625E" w:rsidRDefault="00B04D04" w:rsidP="00B04D04">
            <w:pPr>
              <w:rPr>
                <w:sz w:val="21"/>
                <w:szCs w:val="21"/>
                <w:lang w:val="es-ES_tradnl"/>
              </w:rPr>
            </w:pPr>
            <w:r w:rsidRPr="006B625E">
              <w:rPr>
                <w:sz w:val="21"/>
                <w:szCs w:val="21"/>
                <w:lang w:val="es-ES_tradnl"/>
              </w:rPr>
              <w:t>El informe de evaluación presentado a la duodécima sesión del Comité (CDIP/12/3) puede consultarse en</w:t>
            </w:r>
            <w:r w:rsidR="00B82009" w:rsidRPr="006B625E">
              <w:rPr>
                <w:sz w:val="21"/>
                <w:szCs w:val="21"/>
                <w:lang w:val="es-ES_tradnl"/>
              </w:rPr>
              <w:t xml:space="preserve">:  </w:t>
            </w:r>
            <w:r w:rsidR="00B82009" w:rsidRPr="006B625E">
              <w:rPr>
                <w:i/>
                <w:sz w:val="21"/>
                <w:szCs w:val="21"/>
                <w:u w:val="single"/>
                <w:lang w:val="es-ES_tradnl"/>
              </w:rPr>
              <w:t>h</w:t>
            </w:r>
            <w:r w:rsidRPr="006B625E">
              <w:rPr>
                <w:i/>
                <w:sz w:val="21"/>
                <w:szCs w:val="21"/>
                <w:u w:val="single"/>
                <w:lang w:val="es-ES_tradnl"/>
              </w:rPr>
              <w:t>ttp://www.wipo.int/meetings/es/doc_details.jsp?doc_id=250694</w:t>
            </w:r>
          </w:p>
          <w:p w:rsidR="002F13BD" w:rsidRPr="006B625E" w:rsidRDefault="002F13BD" w:rsidP="008F3BCA">
            <w:pPr>
              <w:rPr>
                <w:sz w:val="21"/>
                <w:szCs w:val="21"/>
                <w:lang w:val="es-ES_tradnl"/>
              </w:rPr>
            </w:pPr>
          </w:p>
          <w:p w:rsidR="002F13BD" w:rsidRPr="006B625E" w:rsidRDefault="002F13BD" w:rsidP="008F3BCA">
            <w:pPr>
              <w:rPr>
                <w:sz w:val="21"/>
                <w:szCs w:val="21"/>
                <w:lang w:val="es-ES_tradnl"/>
              </w:rPr>
            </w:pPr>
          </w:p>
          <w:p w:rsidR="007F73EE" w:rsidRPr="006B625E" w:rsidRDefault="007F73EE" w:rsidP="008F3BCA">
            <w:pPr>
              <w:rPr>
                <w:sz w:val="21"/>
                <w:szCs w:val="21"/>
                <w:lang w:val="es-ES_tradnl"/>
              </w:rPr>
            </w:pPr>
            <w:r w:rsidRPr="006B625E">
              <w:rPr>
                <w:sz w:val="21"/>
                <w:szCs w:val="21"/>
                <w:lang w:val="es-ES_tradnl"/>
              </w:rPr>
              <w:t xml:space="preserve"> </w:t>
            </w:r>
          </w:p>
        </w:tc>
        <w:tc>
          <w:tcPr>
            <w:tcW w:w="1510" w:type="pct"/>
            <w:tcBorders>
              <w:top w:val="single" w:sz="4" w:space="0" w:color="auto"/>
              <w:left w:val="single" w:sz="4" w:space="0" w:color="auto"/>
              <w:bottom w:val="single" w:sz="4" w:space="0" w:color="auto"/>
              <w:right w:val="single" w:sz="4" w:space="0" w:color="auto"/>
            </w:tcBorders>
            <w:shd w:val="clear" w:color="auto" w:fill="auto"/>
          </w:tcPr>
          <w:p w:rsidR="002F13BD" w:rsidRPr="006B625E" w:rsidRDefault="00B04D04" w:rsidP="00B04D04">
            <w:pPr>
              <w:rPr>
                <w:sz w:val="21"/>
                <w:szCs w:val="21"/>
                <w:lang w:val="es-ES_tradnl"/>
              </w:rPr>
            </w:pPr>
            <w:r w:rsidRPr="006B625E">
              <w:rPr>
                <w:sz w:val="21"/>
                <w:szCs w:val="21"/>
                <w:lang w:val="es-ES_tradnl"/>
              </w:rPr>
              <w:t xml:space="preserve">i) Se debe aprobar la Fase II del proyecto. </w:t>
            </w:r>
            <w:r w:rsidR="007F73EE" w:rsidRPr="006B625E">
              <w:rPr>
                <w:sz w:val="21"/>
                <w:szCs w:val="21"/>
                <w:lang w:val="es-ES_tradnl"/>
              </w:rPr>
              <w:t xml:space="preserve">  </w:t>
            </w:r>
            <w:r w:rsidRPr="006B625E">
              <w:rPr>
                <w:sz w:val="21"/>
                <w:szCs w:val="21"/>
                <w:lang w:val="es-ES_tradnl"/>
              </w:rPr>
              <w:t xml:space="preserve">Por consiguiente, el CDIP debe considerar los siguientes factores: </w:t>
            </w:r>
            <w:r w:rsidR="007F73EE" w:rsidRPr="006B625E">
              <w:rPr>
                <w:sz w:val="21"/>
                <w:szCs w:val="21"/>
                <w:lang w:val="es-ES_tradnl"/>
              </w:rPr>
              <w:t xml:space="preserve"> </w:t>
            </w:r>
          </w:p>
          <w:p w:rsidR="00D70813" w:rsidRPr="006B625E" w:rsidRDefault="00D70813" w:rsidP="00B04D04">
            <w:pPr>
              <w:rPr>
                <w:sz w:val="21"/>
                <w:szCs w:val="21"/>
                <w:lang w:val="es-ES_tradnl"/>
              </w:rPr>
            </w:pPr>
          </w:p>
          <w:p w:rsidR="00E00B28" w:rsidRPr="006B625E" w:rsidRDefault="00E53099" w:rsidP="00B04D04">
            <w:pPr>
              <w:pStyle w:val="BodyText"/>
              <w:numPr>
                <w:ilvl w:val="0"/>
                <w:numId w:val="39"/>
              </w:numPr>
              <w:spacing w:after="0"/>
              <w:rPr>
                <w:sz w:val="21"/>
                <w:szCs w:val="21"/>
                <w:lang w:val="es-ES_tradnl"/>
              </w:rPr>
            </w:pPr>
            <w:r w:rsidRPr="006B625E">
              <w:rPr>
                <w:sz w:val="21"/>
                <w:szCs w:val="21"/>
                <w:lang w:val="es-ES_tradnl"/>
              </w:rPr>
              <w:t>Suministrar</w:t>
            </w:r>
            <w:r w:rsidR="00B04D04" w:rsidRPr="006B625E">
              <w:rPr>
                <w:sz w:val="21"/>
                <w:szCs w:val="21"/>
                <w:lang w:val="es-ES_tradnl"/>
              </w:rPr>
              <w:t xml:space="preserve"> apoyo a los tres países piloto para la aplicación de sus planes de trabajo</w:t>
            </w:r>
            <w:r w:rsidR="00E00B28" w:rsidRPr="006B625E">
              <w:rPr>
                <w:sz w:val="21"/>
                <w:szCs w:val="21"/>
                <w:lang w:val="es-ES_tradnl"/>
              </w:rPr>
              <w:t>.</w:t>
            </w:r>
          </w:p>
          <w:p w:rsidR="001F46CA" w:rsidRPr="006B625E" w:rsidRDefault="001F46CA" w:rsidP="001F46CA">
            <w:pPr>
              <w:pStyle w:val="BodyText"/>
              <w:spacing w:after="0"/>
              <w:ind w:left="720"/>
              <w:rPr>
                <w:sz w:val="21"/>
                <w:szCs w:val="21"/>
                <w:lang w:val="es-ES_tradnl"/>
              </w:rPr>
            </w:pPr>
          </w:p>
          <w:p w:rsidR="00E00B28" w:rsidRPr="006B625E" w:rsidRDefault="00E53099" w:rsidP="00B04D04">
            <w:pPr>
              <w:pStyle w:val="BodyText"/>
              <w:numPr>
                <w:ilvl w:val="0"/>
                <w:numId w:val="39"/>
              </w:numPr>
              <w:spacing w:after="0"/>
              <w:jc w:val="both"/>
              <w:rPr>
                <w:sz w:val="21"/>
                <w:szCs w:val="21"/>
                <w:lang w:val="es-ES_tradnl"/>
              </w:rPr>
            </w:pPr>
            <w:r w:rsidRPr="006B625E">
              <w:rPr>
                <w:sz w:val="21"/>
                <w:szCs w:val="21"/>
                <w:lang w:val="es-ES_tradnl"/>
              </w:rPr>
              <w:t>Ampliar el</w:t>
            </w:r>
            <w:r w:rsidR="00B04D04" w:rsidRPr="006B625E">
              <w:rPr>
                <w:sz w:val="21"/>
                <w:szCs w:val="21"/>
                <w:lang w:val="es-ES_tradnl"/>
              </w:rPr>
              <w:t xml:space="preserve"> alcance del proyecto para incluir nuevos participantes de los PMA</w:t>
            </w:r>
            <w:r w:rsidR="00E00B28" w:rsidRPr="006B625E">
              <w:rPr>
                <w:sz w:val="21"/>
                <w:szCs w:val="21"/>
                <w:lang w:val="es-ES_tradnl"/>
              </w:rPr>
              <w:t>.</w:t>
            </w:r>
          </w:p>
          <w:p w:rsidR="001F46CA" w:rsidRPr="006B625E" w:rsidRDefault="001F46CA" w:rsidP="001F46CA">
            <w:pPr>
              <w:pStyle w:val="BodyText"/>
              <w:spacing w:after="0"/>
              <w:jc w:val="both"/>
              <w:rPr>
                <w:sz w:val="21"/>
                <w:szCs w:val="21"/>
                <w:lang w:val="es-ES_tradnl"/>
              </w:rPr>
            </w:pPr>
          </w:p>
          <w:p w:rsidR="002F13BD" w:rsidRPr="006B625E" w:rsidRDefault="00E53099" w:rsidP="00B04D04">
            <w:pPr>
              <w:pStyle w:val="BodyText"/>
              <w:numPr>
                <w:ilvl w:val="0"/>
                <w:numId w:val="39"/>
              </w:numPr>
              <w:spacing w:after="0"/>
              <w:rPr>
                <w:sz w:val="21"/>
                <w:szCs w:val="21"/>
                <w:lang w:val="es-ES_tradnl"/>
              </w:rPr>
            </w:pPr>
            <w:r w:rsidRPr="006B625E">
              <w:rPr>
                <w:sz w:val="21"/>
                <w:szCs w:val="21"/>
                <w:lang w:val="es-ES_tradnl"/>
              </w:rPr>
              <w:t>Participar</w:t>
            </w:r>
            <w:r w:rsidR="00B04D04" w:rsidRPr="006B625E">
              <w:rPr>
                <w:sz w:val="21"/>
                <w:szCs w:val="21"/>
                <w:lang w:val="es-ES_tradnl"/>
              </w:rPr>
              <w:t xml:space="preserve"> a título experimental en el proyecto de ciertos países en desarrollo seleccionados.</w:t>
            </w:r>
          </w:p>
          <w:p w:rsidR="002F13BD" w:rsidRPr="006B625E" w:rsidRDefault="002F13BD" w:rsidP="008F3BCA">
            <w:pPr>
              <w:rPr>
                <w:sz w:val="21"/>
                <w:szCs w:val="21"/>
                <w:lang w:val="es-ES_tradnl"/>
              </w:rPr>
            </w:pPr>
          </w:p>
          <w:p w:rsidR="002F13BD" w:rsidRPr="006B625E" w:rsidRDefault="00B04D04" w:rsidP="00B04D04">
            <w:pPr>
              <w:rPr>
                <w:sz w:val="21"/>
                <w:szCs w:val="21"/>
                <w:lang w:val="es-ES_tradnl"/>
              </w:rPr>
            </w:pPr>
            <w:r w:rsidRPr="006B625E">
              <w:rPr>
                <w:sz w:val="21"/>
                <w:szCs w:val="21"/>
                <w:lang w:val="es-ES_tradnl"/>
              </w:rPr>
              <w:t>ii) Se debe modificar el documento de proyecto para abordar los siguientes aspectos:</w:t>
            </w:r>
          </w:p>
          <w:p w:rsidR="002F13BD" w:rsidRPr="006B625E" w:rsidRDefault="002F13BD" w:rsidP="008F3BCA">
            <w:pPr>
              <w:rPr>
                <w:sz w:val="21"/>
                <w:szCs w:val="21"/>
                <w:lang w:val="es-ES_tradnl"/>
              </w:rPr>
            </w:pPr>
          </w:p>
          <w:p w:rsidR="002F13BD" w:rsidRPr="006B625E" w:rsidRDefault="00A12022" w:rsidP="00A12022">
            <w:pPr>
              <w:pStyle w:val="ListParagraph"/>
              <w:numPr>
                <w:ilvl w:val="0"/>
                <w:numId w:val="40"/>
              </w:numPr>
              <w:rPr>
                <w:rFonts w:asciiTheme="minorBidi" w:hAnsiTheme="minorBidi"/>
                <w:sz w:val="21"/>
                <w:szCs w:val="21"/>
                <w:lang w:val="es-ES_tradnl"/>
              </w:rPr>
            </w:pPr>
            <w:r w:rsidRPr="006B625E">
              <w:rPr>
                <w:rFonts w:asciiTheme="minorBidi" w:hAnsiTheme="minorBidi"/>
                <w:sz w:val="21"/>
                <w:szCs w:val="21"/>
                <w:lang w:val="es-ES_tradnl"/>
              </w:rPr>
              <w:t>Proporcionar criterios de selección claros y de amplio alcance en relación con los países participante</w:t>
            </w:r>
            <w:r w:rsidR="00E00B28" w:rsidRPr="006B625E">
              <w:rPr>
                <w:rFonts w:asciiTheme="minorBidi" w:hAnsiTheme="minorBidi"/>
                <w:sz w:val="21"/>
                <w:szCs w:val="21"/>
                <w:lang w:val="es-ES_tradnl"/>
              </w:rPr>
              <w:t>s p</w:t>
            </w:r>
            <w:r w:rsidRPr="006B625E">
              <w:rPr>
                <w:rFonts w:asciiTheme="minorBidi" w:hAnsiTheme="minorBidi"/>
                <w:sz w:val="21"/>
                <w:szCs w:val="21"/>
                <w:lang w:val="es-ES_tradnl"/>
              </w:rPr>
              <w:t>ara que el proyecto esté más impulsado por la demanda, y resulte más pertinente y sostenible.</w:t>
            </w:r>
          </w:p>
          <w:p w:rsidR="001F46CA" w:rsidRPr="006B625E" w:rsidRDefault="001F46CA" w:rsidP="001F46CA">
            <w:pPr>
              <w:pStyle w:val="ListParagraph"/>
              <w:rPr>
                <w:rFonts w:asciiTheme="minorBidi" w:hAnsiTheme="minorBidi"/>
                <w:sz w:val="21"/>
                <w:szCs w:val="21"/>
                <w:lang w:val="es-ES_tradnl"/>
              </w:rPr>
            </w:pPr>
          </w:p>
          <w:p w:rsidR="002F13BD" w:rsidRPr="006B625E" w:rsidRDefault="00A12022" w:rsidP="00A12022">
            <w:pPr>
              <w:pStyle w:val="ListParagraph"/>
              <w:numPr>
                <w:ilvl w:val="0"/>
                <w:numId w:val="40"/>
              </w:numPr>
              <w:rPr>
                <w:rFonts w:asciiTheme="minorBidi" w:hAnsiTheme="minorBidi"/>
                <w:sz w:val="21"/>
                <w:szCs w:val="21"/>
                <w:lang w:val="es-ES_tradnl"/>
              </w:rPr>
            </w:pPr>
            <w:r w:rsidRPr="006B625E">
              <w:rPr>
                <w:rFonts w:asciiTheme="minorBidi" w:hAnsiTheme="minorBidi"/>
                <w:sz w:val="21"/>
                <w:szCs w:val="21"/>
                <w:lang w:val="es-ES_tradnl"/>
              </w:rPr>
              <w:t>Introducir acuerdos de asociación o memorandos de entendimiento para aclarar las funciones y obligaciones de los países participantes y de la OMPI.</w:t>
            </w:r>
          </w:p>
          <w:p w:rsidR="001F46CA" w:rsidRPr="006B625E" w:rsidRDefault="001F46CA" w:rsidP="001F46CA">
            <w:pPr>
              <w:pStyle w:val="ListParagraph"/>
              <w:rPr>
                <w:rFonts w:asciiTheme="minorBidi" w:hAnsiTheme="minorBidi"/>
                <w:sz w:val="21"/>
                <w:szCs w:val="21"/>
                <w:lang w:val="es-ES_tradnl"/>
              </w:rPr>
            </w:pPr>
          </w:p>
          <w:p w:rsidR="001F46CA" w:rsidRPr="006B625E" w:rsidRDefault="001F46CA" w:rsidP="001F46CA">
            <w:pPr>
              <w:pStyle w:val="ListParagraph"/>
              <w:rPr>
                <w:rFonts w:asciiTheme="minorBidi" w:hAnsiTheme="minorBidi"/>
                <w:sz w:val="21"/>
                <w:szCs w:val="21"/>
                <w:lang w:val="es-ES_tradnl"/>
              </w:rPr>
            </w:pPr>
          </w:p>
          <w:p w:rsidR="001F46CA" w:rsidRPr="006B625E" w:rsidRDefault="001F46CA" w:rsidP="001F46CA">
            <w:pPr>
              <w:pStyle w:val="ListParagraph"/>
              <w:rPr>
                <w:rFonts w:asciiTheme="minorBidi" w:hAnsiTheme="minorBidi"/>
                <w:sz w:val="21"/>
                <w:szCs w:val="21"/>
                <w:lang w:val="es-ES_tradnl"/>
              </w:rPr>
            </w:pPr>
          </w:p>
          <w:p w:rsidR="001F46CA" w:rsidRPr="006B625E" w:rsidRDefault="001F46CA" w:rsidP="001F46CA">
            <w:pPr>
              <w:pStyle w:val="ListParagraph"/>
              <w:rPr>
                <w:rFonts w:asciiTheme="minorBidi" w:hAnsiTheme="minorBidi"/>
                <w:sz w:val="21"/>
                <w:szCs w:val="21"/>
                <w:lang w:val="es-ES_tradnl"/>
              </w:rPr>
            </w:pPr>
          </w:p>
          <w:p w:rsidR="002F13BD" w:rsidRPr="006B625E" w:rsidRDefault="00A12022" w:rsidP="00A12022">
            <w:pPr>
              <w:pStyle w:val="ListParagraph"/>
              <w:numPr>
                <w:ilvl w:val="0"/>
                <w:numId w:val="40"/>
              </w:numPr>
              <w:rPr>
                <w:rFonts w:asciiTheme="minorBidi" w:hAnsiTheme="minorBidi"/>
                <w:sz w:val="21"/>
                <w:szCs w:val="21"/>
                <w:lang w:val="es-ES_tradnl"/>
              </w:rPr>
            </w:pPr>
            <w:r w:rsidRPr="006B625E">
              <w:rPr>
                <w:rFonts w:asciiTheme="minorBidi" w:hAnsiTheme="minorBidi"/>
                <w:sz w:val="21"/>
                <w:szCs w:val="21"/>
                <w:lang w:val="es-ES_tradnl"/>
              </w:rPr>
              <w:lastRenderedPageBreak/>
              <w:t>Elaborar directrices relativas a la Identificación de los ámbitos con necesidades (consultas, fijación de prioridades, propiedad y documentación adecuada de los procesos).</w:t>
            </w:r>
          </w:p>
          <w:p w:rsidR="00D70813" w:rsidRPr="006B625E" w:rsidRDefault="00D70813" w:rsidP="00D70813">
            <w:pPr>
              <w:pStyle w:val="ListParagraph"/>
              <w:rPr>
                <w:rFonts w:asciiTheme="minorBidi" w:hAnsiTheme="minorBidi"/>
                <w:sz w:val="21"/>
                <w:szCs w:val="21"/>
                <w:lang w:val="es-ES_tradnl"/>
              </w:rPr>
            </w:pPr>
          </w:p>
          <w:p w:rsidR="002F13BD" w:rsidRPr="006B625E" w:rsidRDefault="00A12022" w:rsidP="00A12022">
            <w:pPr>
              <w:pStyle w:val="ListParagraph"/>
              <w:numPr>
                <w:ilvl w:val="0"/>
                <w:numId w:val="40"/>
              </w:numPr>
              <w:rPr>
                <w:rFonts w:asciiTheme="minorBidi" w:hAnsiTheme="minorBidi"/>
                <w:sz w:val="21"/>
                <w:szCs w:val="21"/>
                <w:lang w:val="es-ES_tradnl"/>
              </w:rPr>
            </w:pPr>
            <w:r w:rsidRPr="006B625E">
              <w:rPr>
                <w:rFonts w:asciiTheme="minorBidi" w:hAnsiTheme="minorBidi"/>
                <w:sz w:val="21"/>
                <w:szCs w:val="21"/>
                <w:u w:val="single"/>
                <w:lang w:val="es-ES_tradnl"/>
              </w:rPr>
              <w:t>Grupos de expertos nacionales</w:t>
            </w:r>
            <w:r w:rsidR="00B82009" w:rsidRPr="006B625E">
              <w:rPr>
                <w:rFonts w:asciiTheme="minorBidi" w:hAnsiTheme="minorBidi"/>
                <w:sz w:val="21"/>
                <w:szCs w:val="21"/>
                <w:u w:val="single"/>
                <w:lang w:val="es-ES_tradnl"/>
              </w:rPr>
              <w:t>:</w:t>
            </w:r>
            <w:r w:rsidR="00B82009" w:rsidRPr="006B625E">
              <w:rPr>
                <w:rFonts w:asciiTheme="minorBidi" w:hAnsiTheme="minorBidi"/>
                <w:sz w:val="21"/>
                <w:szCs w:val="21"/>
                <w:lang w:val="es-ES_tradnl"/>
              </w:rPr>
              <w:t xml:space="preserve"> </w:t>
            </w:r>
            <w:r w:rsidR="00B82009" w:rsidRPr="006B625E">
              <w:rPr>
                <w:rFonts w:asciiTheme="minorBidi" w:hAnsiTheme="minorBidi"/>
                <w:sz w:val="21"/>
                <w:szCs w:val="21"/>
                <w:u w:val="single"/>
                <w:lang w:val="es-ES_tradnl"/>
              </w:rPr>
              <w:t xml:space="preserve"> </w:t>
            </w:r>
            <w:r w:rsidR="00B82009" w:rsidRPr="006B625E">
              <w:rPr>
                <w:rFonts w:asciiTheme="minorBidi" w:hAnsiTheme="minorBidi"/>
                <w:sz w:val="21"/>
                <w:szCs w:val="21"/>
                <w:lang w:val="es-ES_tradnl"/>
              </w:rPr>
              <w:t>e</w:t>
            </w:r>
            <w:r w:rsidRPr="006B625E">
              <w:rPr>
                <w:rFonts w:asciiTheme="minorBidi" w:hAnsiTheme="minorBidi"/>
                <w:sz w:val="21"/>
                <w:szCs w:val="21"/>
                <w:lang w:val="es-ES_tradnl"/>
              </w:rPr>
              <w:t>laborar direct</w:t>
            </w:r>
            <w:r w:rsidR="00B66356" w:rsidRPr="006B625E">
              <w:rPr>
                <w:rFonts w:asciiTheme="minorBidi" w:hAnsiTheme="minorBidi"/>
                <w:sz w:val="21"/>
                <w:szCs w:val="21"/>
                <w:lang w:val="es-ES_tradnl"/>
              </w:rPr>
              <w:t>rices en las que se describan</w:t>
            </w:r>
            <w:r w:rsidR="00B82009" w:rsidRPr="006B625E">
              <w:rPr>
                <w:rFonts w:asciiTheme="minorBidi" w:hAnsiTheme="minorBidi"/>
                <w:sz w:val="21"/>
                <w:szCs w:val="21"/>
                <w:lang w:val="es-ES_tradnl"/>
              </w:rPr>
              <w:t>:  l</w:t>
            </w:r>
            <w:r w:rsidRPr="006B625E">
              <w:rPr>
                <w:rFonts w:asciiTheme="minorBidi" w:hAnsiTheme="minorBidi"/>
                <w:sz w:val="21"/>
                <w:szCs w:val="21"/>
                <w:lang w:val="es-ES_tradnl"/>
              </w:rPr>
              <w:t>os criterios de selección, la composición, el mandato, la presidencia, las prestaciones e incentivos, la coordinación y el estatuto jurídico.</w:t>
            </w:r>
          </w:p>
          <w:p w:rsidR="001F46CA" w:rsidRPr="006B625E" w:rsidRDefault="001F46CA" w:rsidP="001F46CA">
            <w:pPr>
              <w:rPr>
                <w:rFonts w:asciiTheme="minorBidi" w:hAnsiTheme="minorBidi"/>
                <w:sz w:val="21"/>
                <w:szCs w:val="21"/>
                <w:lang w:val="es-ES_tradnl"/>
              </w:rPr>
            </w:pPr>
          </w:p>
          <w:p w:rsidR="002F13BD" w:rsidRPr="006B625E" w:rsidRDefault="00A12022" w:rsidP="00A12022">
            <w:pPr>
              <w:pStyle w:val="ListParagraph"/>
              <w:numPr>
                <w:ilvl w:val="0"/>
                <w:numId w:val="40"/>
              </w:numPr>
              <w:rPr>
                <w:rFonts w:asciiTheme="minorBidi" w:hAnsiTheme="minorBidi"/>
                <w:sz w:val="21"/>
                <w:szCs w:val="21"/>
                <w:lang w:val="es-ES_tradnl"/>
              </w:rPr>
            </w:pPr>
            <w:r w:rsidRPr="006B625E">
              <w:rPr>
                <w:rFonts w:asciiTheme="minorBidi" w:hAnsiTheme="minorBidi"/>
                <w:sz w:val="21"/>
                <w:szCs w:val="21"/>
                <w:lang w:val="es-ES_tradnl"/>
              </w:rPr>
              <w:t>La aplicación de los planes de trabajo debe ser una parte obligatoria del proyecto y se ha de negociar en los acuerdos de asociación.</w:t>
            </w:r>
          </w:p>
          <w:p w:rsidR="001F46CA" w:rsidRPr="006B625E" w:rsidRDefault="001F46CA" w:rsidP="001F46CA">
            <w:pPr>
              <w:rPr>
                <w:rFonts w:asciiTheme="minorBidi" w:hAnsiTheme="minorBidi"/>
                <w:sz w:val="21"/>
                <w:szCs w:val="21"/>
                <w:lang w:val="es-ES_tradnl"/>
              </w:rPr>
            </w:pPr>
          </w:p>
          <w:p w:rsidR="00E00B28" w:rsidRPr="006B625E" w:rsidRDefault="00A12022" w:rsidP="00A12022">
            <w:pPr>
              <w:pStyle w:val="ListParagraph"/>
              <w:numPr>
                <w:ilvl w:val="0"/>
                <w:numId w:val="40"/>
              </w:numPr>
              <w:rPr>
                <w:rFonts w:asciiTheme="minorBidi" w:hAnsiTheme="minorBidi"/>
                <w:sz w:val="21"/>
                <w:szCs w:val="21"/>
                <w:lang w:val="es-ES_tradnl"/>
              </w:rPr>
            </w:pPr>
            <w:r w:rsidRPr="006B625E">
              <w:rPr>
                <w:rFonts w:asciiTheme="minorBidi" w:hAnsiTheme="minorBidi"/>
                <w:sz w:val="21"/>
                <w:szCs w:val="21"/>
                <w:lang w:val="es-ES_tradnl"/>
              </w:rPr>
              <w:t>La duración de dos años del proyecto debe ser mantenida y utilizada más eficazmente</w:t>
            </w:r>
            <w:r w:rsidR="00E00B28" w:rsidRPr="006B625E">
              <w:rPr>
                <w:rFonts w:asciiTheme="minorBidi" w:hAnsiTheme="minorBidi"/>
                <w:sz w:val="21"/>
                <w:szCs w:val="21"/>
                <w:lang w:val="es-ES_tradnl"/>
              </w:rPr>
              <w:t>.</w:t>
            </w:r>
          </w:p>
          <w:p w:rsidR="001F46CA" w:rsidRPr="006B625E" w:rsidRDefault="001F46CA" w:rsidP="001F46CA">
            <w:pPr>
              <w:rPr>
                <w:rFonts w:asciiTheme="minorBidi" w:hAnsiTheme="minorBidi"/>
                <w:sz w:val="21"/>
                <w:szCs w:val="21"/>
                <w:lang w:val="es-ES_tradnl"/>
              </w:rPr>
            </w:pPr>
          </w:p>
          <w:p w:rsidR="002F13BD" w:rsidRPr="006B625E" w:rsidRDefault="00E53099" w:rsidP="00A12022">
            <w:pPr>
              <w:pStyle w:val="ListParagraph"/>
              <w:numPr>
                <w:ilvl w:val="0"/>
                <w:numId w:val="40"/>
              </w:numPr>
              <w:rPr>
                <w:sz w:val="21"/>
                <w:szCs w:val="21"/>
                <w:lang w:val="es-ES_tradnl"/>
              </w:rPr>
            </w:pPr>
            <w:r w:rsidRPr="006B625E">
              <w:rPr>
                <w:rFonts w:asciiTheme="minorBidi" w:hAnsiTheme="minorBidi"/>
                <w:sz w:val="21"/>
                <w:szCs w:val="21"/>
                <w:lang w:val="es-ES_tradnl"/>
              </w:rPr>
              <w:t>A</w:t>
            </w:r>
            <w:r w:rsidR="00A12022" w:rsidRPr="006B625E">
              <w:rPr>
                <w:rFonts w:asciiTheme="minorBidi" w:hAnsiTheme="minorBidi"/>
                <w:sz w:val="21"/>
                <w:szCs w:val="21"/>
                <w:lang w:val="es-ES_tradnl"/>
              </w:rPr>
              <w:t>mpliar el alcance de los principales ámbitos del proyecto identificados por la OMPI (medio ambiente, agricultura, energía e industrias).</w:t>
            </w:r>
          </w:p>
          <w:p w:rsidR="00D70813" w:rsidRPr="006B625E" w:rsidRDefault="00D70813" w:rsidP="00D70813">
            <w:pPr>
              <w:pStyle w:val="ListParagraph"/>
              <w:rPr>
                <w:sz w:val="21"/>
                <w:szCs w:val="21"/>
                <w:lang w:val="es-ES_tradnl"/>
              </w:rPr>
            </w:pPr>
          </w:p>
          <w:p w:rsidR="002F13BD" w:rsidRPr="006B625E" w:rsidRDefault="00A12022" w:rsidP="00A12022">
            <w:pPr>
              <w:rPr>
                <w:sz w:val="21"/>
                <w:szCs w:val="21"/>
                <w:lang w:val="es-ES_tradnl"/>
              </w:rPr>
            </w:pPr>
            <w:r w:rsidRPr="006B625E">
              <w:rPr>
                <w:sz w:val="21"/>
                <w:szCs w:val="21"/>
                <w:lang w:val="es-ES_tradnl"/>
              </w:rPr>
              <w:t xml:space="preserve">iii) La Secretaría de la OMPI debe revisar el acuerdo en relación con la búsqueda y la elaboración de informes sobre el análisis de la actividad, a saber: </w:t>
            </w:r>
          </w:p>
          <w:p w:rsidR="00D70813" w:rsidRPr="006B625E" w:rsidRDefault="00D70813" w:rsidP="00A12022">
            <w:pPr>
              <w:rPr>
                <w:sz w:val="21"/>
                <w:szCs w:val="21"/>
                <w:lang w:val="es-ES_tradnl"/>
              </w:rPr>
            </w:pPr>
          </w:p>
          <w:p w:rsidR="002F13BD" w:rsidRPr="006B625E" w:rsidRDefault="00A12022" w:rsidP="00A12022">
            <w:pPr>
              <w:numPr>
                <w:ilvl w:val="0"/>
                <w:numId w:val="42"/>
              </w:numPr>
              <w:rPr>
                <w:sz w:val="21"/>
                <w:szCs w:val="21"/>
                <w:lang w:val="es-ES_tradnl"/>
              </w:rPr>
            </w:pPr>
            <w:r w:rsidRPr="006B625E">
              <w:rPr>
                <w:sz w:val="21"/>
                <w:szCs w:val="21"/>
                <w:lang w:val="es-ES_tradnl"/>
              </w:rPr>
              <w:lastRenderedPageBreak/>
              <w:t>Realizar la búsqueda en la OMPI y permitir que expertos nacionales participen en la búsqueda de patentes, para adquirir las capacidades necesarias.</w:t>
            </w:r>
          </w:p>
          <w:p w:rsidR="001F46CA" w:rsidRPr="006B625E" w:rsidRDefault="001F46CA" w:rsidP="001F46CA">
            <w:pPr>
              <w:ind w:left="720"/>
              <w:rPr>
                <w:sz w:val="21"/>
                <w:szCs w:val="21"/>
                <w:lang w:val="es-ES_tradnl"/>
              </w:rPr>
            </w:pPr>
          </w:p>
          <w:p w:rsidR="002F13BD" w:rsidRPr="006B625E" w:rsidRDefault="00A12022" w:rsidP="00A12022">
            <w:pPr>
              <w:numPr>
                <w:ilvl w:val="0"/>
                <w:numId w:val="42"/>
              </w:numPr>
              <w:rPr>
                <w:sz w:val="21"/>
                <w:szCs w:val="21"/>
                <w:lang w:val="es-ES_tradnl"/>
              </w:rPr>
            </w:pPr>
            <w:r w:rsidRPr="006B625E">
              <w:rPr>
                <w:sz w:val="21"/>
                <w:szCs w:val="21"/>
                <w:lang w:val="es-ES_tradnl"/>
              </w:rPr>
              <w:t>Proporcionar más oportunidades de interacción personal entre los expertos nacionales, los consultores internacionales y los expertos de la OMPI durante la elaboración de los informes sobre el análisis de la actividad de patentamiento.</w:t>
            </w:r>
          </w:p>
          <w:p w:rsidR="00D70813" w:rsidRPr="006B625E" w:rsidRDefault="00D70813" w:rsidP="00D70813">
            <w:pPr>
              <w:ind w:left="720"/>
              <w:rPr>
                <w:sz w:val="21"/>
                <w:szCs w:val="21"/>
                <w:lang w:val="es-ES_tradnl"/>
              </w:rPr>
            </w:pPr>
          </w:p>
          <w:p w:rsidR="002F13BD" w:rsidRPr="006B625E" w:rsidRDefault="00867328" w:rsidP="00867328">
            <w:pPr>
              <w:rPr>
                <w:sz w:val="21"/>
                <w:szCs w:val="21"/>
                <w:lang w:val="es-ES_tradnl"/>
              </w:rPr>
            </w:pPr>
            <w:r w:rsidRPr="006B625E">
              <w:rPr>
                <w:sz w:val="21"/>
                <w:szCs w:val="21"/>
                <w:lang w:val="es-ES_tradnl"/>
              </w:rPr>
              <w:t>iv) Para incrementar la sostenibilidad, la Secretaría de la OMPI debe</w:t>
            </w:r>
            <w:r w:rsidR="00CD2802" w:rsidRPr="006B625E">
              <w:rPr>
                <w:sz w:val="21"/>
                <w:szCs w:val="21"/>
                <w:lang w:val="es-ES_tradnl"/>
              </w:rPr>
              <w:t xml:space="preserve"> velar por los siguientes factores</w:t>
            </w:r>
            <w:r w:rsidRPr="006B625E">
              <w:rPr>
                <w:sz w:val="21"/>
                <w:szCs w:val="21"/>
                <w:lang w:val="es-ES_tradnl"/>
              </w:rPr>
              <w:t xml:space="preserve">: </w:t>
            </w:r>
          </w:p>
          <w:p w:rsidR="00D70813" w:rsidRPr="006B625E" w:rsidRDefault="00D70813" w:rsidP="00867328">
            <w:pPr>
              <w:rPr>
                <w:sz w:val="21"/>
                <w:szCs w:val="21"/>
                <w:lang w:val="es-ES_tradnl"/>
              </w:rPr>
            </w:pPr>
          </w:p>
          <w:p w:rsidR="002F13BD" w:rsidRPr="006B625E" w:rsidRDefault="00CD2802" w:rsidP="00867328">
            <w:pPr>
              <w:pStyle w:val="BodyText"/>
              <w:numPr>
                <w:ilvl w:val="0"/>
                <w:numId w:val="44"/>
              </w:numPr>
              <w:spacing w:after="0"/>
              <w:rPr>
                <w:sz w:val="21"/>
                <w:szCs w:val="21"/>
                <w:lang w:val="es-ES_tradnl"/>
              </w:rPr>
            </w:pPr>
            <w:r w:rsidRPr="006B625E">
              <w:rPr>
                <w:sz w:val="21"/>
                <w:szCs w:val="21"/>
                <w:lang w:val="es-ES_tradnl"/>
              </w:rPr>
              <w:t>Garantizar que l</w:t>
            </w:r>
            <w:r w:rsidR="00867328" w:rsidRPr="006B625E">
              <w:rPr>
                <w:sz w:val="21"/>
                <w:szCs w:val="21"/>
                <w:lang w:val="es-ES_tradnl"/>
              </w:rPr>
              <w:t>a División de los PMA de la OMPI debe asignar un mayor volumen de recursos a la administración del proyecto, y promover el fortalecimiento de capacidades de los Estados miembros.</w:t>
            </w:r>
          </w:p>
          <w:p w:rsidR="001F46CA" w:rsidRPr="006B625E" w:rsidRDefault="001F46CA" w:rsidP="001F46CA">
            <w:pPr>
              <w:pStyle w:val="BodyText"/>
              <w:spacing w:after="0"/>
              <w:ind w:left="720"/>
              <w:rPr>
                <w:sz w:val="21"/>
                <w:szCs w:val="21"/>
                <w:lang w:val="es-ES_tradnl"/>
              </w:rPr>
            </w:pPr>
          </w:p>
          <w:p w:rsidR="007F73EE" w:rsidRPr="006B625E" w:rsidRDefault="00CD2802" w:rsidP="00CD2802">
            <w:pPr>
              <w:pStyle w:val="BodyText"/>
              <w:numPr>
                <w:ilvl w:val="0"/>
                <w:numId w:val="44"/>
              </w:numPr>
              <w:spacing w:after="0"/>
              <w:rPr>
                <w:sz w:val="21"/>
                <w:szCs w:val="21"/>
                <w:lang w:val="es-ES_tradnl"/>
              </w:rPr>
            </w:pPr>
            <w:r w:rsidRPr="006B625E">
              <w:rPr>
                <w:sz w:val="21"/>
                <w:szCs w:val="21"/>
                <w:lang w:val="es-ES_tradnl"/>
              </w:rPr>
              <w:t>I</w:t>
            </w:r>
            <w:r w:rsidR="00867328" w:rsidRPr="006B625E">
              <w:rPr>
                <w:sz w:val="21"/>
                <w:szCs w:val="21"/>
                <w:lang w:val="es-ES_tradnl"/>
              </w:rPr>
              <w:t>ntegrar la utilización de tecnologías apropiadas en las estrategias nacionales de P.I. de los países participantes.</w:t>
            </w:r>
          </w:p>
          <w:p w:rsidR="001F46CA" w:rsidRPr="006B625E" w:rsidRDefault="001F46CA" w:rsidP="001F46CA">
            <w:pPr>
              <w:pStyle w:val="BodyText"/>
              <w:spacing w:after="0"/>
              <w:ind w:left="720"/>
              <w:rPr>
                <w:sz w:val="21"/>
                <w:szCs w:val="21"/>
                <w:lang w:val="es-ES_tradnl"/>
              </w:rPr>
            </w:pPr>
          </w:p>
        </w:tc>
      </w:tr>
    </w:tbl>
    <w:p w:rsidR="002F13BD" w:rsidRPr="006B625E" w:rsidRDefault="002F13BD" w:rsidP="007F73EE">
      <w:pPr>
        <w:rPr>
          <w:sz w:val="21"/>
          <w:szCs w:val="21"/>
          <w:lang w:val="es-ES_tradnl"/>
        </w:rPr>
      </w:pPr>
    </w:p>
    <w:p w:rsidR="002F13BD" w:rsidRPr="006B625E" w:rsidRDefault="002F13BD" w:rsidP="007F73EE">
      <w:pPr>
        <w:rPr>
          <w:sz w:val="21"/>
          <w:szCs w:val="21"/>
          <w:lang w:val="es-ES_tradnl"/>
        </w:rPr>
      </w:pPr>
    </w:p>
    <w:p w:rsidR="002F13BD" w:rsidRPr="006B625E" w:rsidRDefault="00867328" w:rsidP="001F46CA">
      <w:pPr>
        <w:ind w:left="5103" w:firstLine="5670"/>
        <w:rPr>
          <w:sz w:val="21"/>
          <w:szCs w:val="21"/>
          <w:lang w:val="es-ES_tradnl"/>
        </w:rPr>
      </w:pPr>
      <w:r w:rsidRPr="006B625E">
        <w:rPr>
          <w:sz w:val="21"/>
          <w:szCs w:val="21"/>
          <w:lang w:val="es-ES_tradnl"/>
        </w:rPr>
        <w:t>[Fin del Anexo III y del documento]</w:t>
      </w:r>
    </w:p>
    <w:sectPr w:rsidR="002F13BD" w:rsidRPr="006B625E" w:rsidSect="00F83CB9">
      <w:headerReference w:type="default" r:id="rId22"/>
      <w:headerReference w:type="first" r:id="rId23"/>
      <w:pgSz w:w="15842" w:h="12242" w:orient="landscape" w:code="1"/>
      <w:pgMar w:top="902" w:right="454" w:bottom="539" w:left="454" w:header="510" w:footer="14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83" w:rsidRDefault="006C7883">
      <w:r>
        <w:separator/>
      </w:r>
    </w:p>
  </w:endnote>
  <w:endnote w:type="continuationSeparator" w:id="0">
    <w:p w:rsidR="006C7883" w:rsidRDefault="006C7883" w:rsidP="003B38C1">
      <w:r>
        <w:separator/>
      </w:r>
    </w:p>
    <w:p w:rsidR="006C7883" w:rsidRPr="00126C07" w:rsidRDefault="006C7883" w:rsidP="003B38C1">
      <w:pPr>
        <w:spacing w:after="60"/>
        <w:rPr>
          <w:sz w:val="17"/>
          <w:lang w:val="en-US"/>
        </w:rPr>
      </w:pPr>
      <w:r w:rsidRPr="00126C07">
        <w:rPr>
          <w:sz w:val="17"/>
          <w:lang w:val="en-US"/>
        </w:rPr>
        <w:t>[Endnote continued from previous page]</w:t>
      </w:r>
    </w:p>
  </w:endnote>
  <w:endnote w:type="continuationNotice" w:id="1">
    <w:p w:rsidR="006C7883" w:rsidRPr="00126C07" w:rsidRDefault="006C7883" w:rsidP="003B38C1">
      <w:pPr>
        <w:spacing w:before="60"/>
        <w:jc w:val="right"/>
        <w:rPr>
          <w:sz w:val="17"/>
          <w:szCs w:val="17"/>
          <w:lang w:val="en-US"/>
        </w:rPr>
      </w:pPr>
      <w:r w:rsidRPr="00126C0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hit Hindi">
    <w:altName w:val="MS Mincho"/>
    <w:charset w:val="8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rsidP="008F3B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rsidP="008F3BC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83" w:rsidRDefault="006C7883">
      <w:r>
        <w:separator/>
      </w:r>
    </w:p>
  </w:footnote>
  <w:footnote w:type="continuationSeparator" w:id="0">
    <w:p w:rsidR="006C7883" w:rsidRDefault="006C7883" w:rsidP="008B60B2">
      <w:r>
        <w:separator/>
      </w:r>
    </w:p>
    <w:p w:rsidR="006C7883" w:rsidRPr="00126C07" w:rsidRDefault="006C7883" w:rsidP="008B60B2">
      <w:pPr>
        <w:spacing w:after="60"/>
        <w:rPr>
          <w:sz w:val="17"/>
          <w:szCs w:val="17"/>
          <w:lang w:val="en-US"/>
        </w:rPr>
      </w:pPr>
      <w:r w:rsidRPr="00126C07">
        <w:rPr>
          <w:sz w:val="17"/>
          <w:szCs w:val="17"/>
          <w:lang w:val="en-US"/>
        </w:rPr>
        <w:t>[Footnote continued from previous page]</w:t>
      </w:r>
    </w:p>
  </w:footnote>
  <w:footnote w:type="continuationNotice" w:id="1">
    <w:p w:rsidR="006C7883" w:rsidRPr="00126C07" w:rsidRDefault="006C7883" w:rsidP="008B60B2">
      <w:pPr>
        <w:spacing w:before="60"/>
        <w:jc w:val="right"/>
        <w:rPr>
          <w:sz w:val="17"/>
          <w:szCs w:val="17"/>
          <w:lang w:val="en-US"/>
        </w:rPr>
      </w:pPr>
      <w:r w:rsidRPr="00126C07">
        <w:rPr>
          <w:sz w:val="17"/>
          <w:szCs w:val="17"/>
          <w:lang w:val="en-US"/>
        </w:rPr>
        <w:t>[Footnote continued on next page]</w:t>
      </w:r>
    </w:p>
  </w:footnote>
  <w:footnote w:id="2">
    <w:p w:rsidR="002C7C1B" w:rsidRPr="000203B2" w:rsidRDefault="002C7C1B" w:rsidP="00C962CD">
      <w:pPr>
        <w:pStyle w:val="FootnoteText"/>
        <w:rPr>
          <w:lang w:val="es-ES_tradnl"/>
        </w:rPr>
      </w:pPr>
      <w:r>
        <w:rPr>
          <w:rStyle w:val="FootnoteReference"/>
        </w:rPr>
        <w:footnoteRef/>
      </w:r>
      <w:r>
        <w:t xml:space="preserve"> </w:t>
      </w:r>
      <w:r>
        <w:rPr>
          <w:lang w:val="es-ES_tradnl"/>
        </w:rPr>
        <w:tab/>
        <w:t>Conforme a la práctica del Comité, en su decimocuarta sesión se presentará un informe completo sobre la marcha de la ejecución de los proyectos de la Agenda para el Desarrollo con información sobre los gastos presupuestarios y los resultados.</w:t>
      </w:r>
    </w:p>
  </w:footnote>
  <w:footnote w:id="3">
    <w:p w:rsidR="002C7C1B" w:rsidRPr="007660C2" w:rsidRDefault="002C7C1B" w:rsidP="00C962CD">
      <w:pPr>
        <w:pStyle w:val="FootnoteText"/>
        <w:rPr>
          <w:rFonts w:asciiTheme="minorBidi" w:hAnsiTheme="minorBidi"/>
          <w:lang w:val="es-ES_tradnl"/>
        </w:rPr>
      </w:pPr>
      <w:r>
        <w:rPr>
          <w:rStyle w:val="FootnoteReference"/>
        </w:rPr>
        <w:footnoteRef/>
      </w:r>
      <w:r w:rsidRPr="007660C2">
        <w:rPr>
          <w:lang w:val="es-ES_tradnl"/>
        </w:rPr>
        <w:t xml:space="preserve"> </w:t>
      </w:r>
      <w:r w:rsidRPr="007660C2">
        <w:rPr>
          <w:lang w:val="es-ES_tradnl"/>
        </w:rPr>
        <w:tab/>
      </w:r>
      <w:r w:rsidRPr="007660C2">
        <w:rPr>
          <w:rFonts w:asciiTheme="minorBidi" w:hAnsiTheme="minorBidi"/>
          <w:lang w:val="es-ES_tradnl"/>
        </w:rPr>
        <w:t xml:space="preserve">Documento disponible en: </w:t>
      </w:r>
      <w:r>
        <w:rPr>
          <w:rFonts w:asciiTheme="minorBidi" w:hAnsiTheme="minorBidi"/>
          <w:lang w:val="es-ES_tradnl"/>
        </w:rPr>
        <w:t xml:space="preserve"> </w:t>
      </w:r>
      <w:hyperlink r:id="rId1" w:history="1">
        <w:r w:rsidRPr="007660C2">
          <w:rPr>
            <w:rStyle w:val="Hyperlink"/>
            <w:rFonts w:asciiTheme="minorBidi" w:hAnsiTheme="minorBidi"/>
            <w:lang w:val="es-ES_tradnl"/>
          </w:rPr>
          <w:t>http://www.wipo.int/export/sites/www/academy/en/about/pdf/academy_statistics_2013.pdf</w:t>
        </w:r>
      </w:hyperlink>
      <w:r w:rsidRPr="007660C2">
        <w:rPr>
          <w:rFonts w:asciiTheme="minorBidi" w:hAnsiTheme="minorBidi"/>
          <w:lang w:val="es-ES_tradnl"/>
        </w:rPr>
        <w:t xml:space="preserve"> (en inglés).</w:t>
      </w:r>
    </w:p>
  </w:footnote>
  <w:footnote w:id="4">
    <w:p w:rsidR="002C7C1B" w:rsidRPr="007660C2" w:rsidRDefault="002C7C1B" w:rsidP="00C962CD">
      <w:pPr>
        <w:pStyle w:val="FootnoteText"/>
        <w:rPr>
          <w:lang w:val="es-ES_tradnl"/>
        </w:rPr>
      </w:pPr>
      <w:r>
        <w:rPr>
          <w:rStyle w:val="FootnoteReference"/>
        </w:rPr>
        <w:footnoteRef/>
      </w:r>
      <w:r w:rsidRPr="007660C2">
        <w:rPr>
          <w:lang w:val="es-ES_tradnl"/>
        </w:rPr>
        <w:t xml:space="preserve"> </w:t>
      </w:r>
      <w:r w:rsidRPr="007660C2">
        <w:rPr>
          <w:lang w:val="es-ES_tradnl"/>
        </w:rPr>
        <w:tab/>
      </w:r>
      <w:r w:rsidRPr="007660C2">
        <w:rPr>
          <w:rFonts w:asciiTheme="minorBidi" w:hAnsiTheme="minorBidi"/>
          <w:lang w:val="es-ES_tradnl"/>
        </w:rPr>
        <w:t xml:space="preserve">Documento disponible en: </w:t>
      </w:r>
      <w:r>
        <w:rPr>
          <w:rFonts w:asciiTheme="minorBidi" w:hAnsiTheme="minorBidi"/>
          <w:lang w:val="es-ES_tradnl"/>
        </w:rPr>
        <w:t xml:space="preserve"> </w:t>
      </w:r>
      <w:hyperlink r:id="rId2" w:history="1">
        <w:r w:rsidRPr="007660C2">
          <w:rPr>
            <w:rStyle w:val="Hyperlink"/>
            <w:rFonts w:asciiTheme="minorBidi" w:hAnsiTheme="minorBidi"/>
            <w:lang w:val="es-ES_tradnl"/>
          </w:rPr>
          <w:t>http://www.wipo.int/export/sites/www/freepublications/en/training/467/wipo_pub_467_2013.pdf</w:t>
        </w:r>
      </w:hyperlink>
      <w:r w:rsidRPr="007660C2">
        <w:rPr>
          <w:rFonts w:asciiTheme="minorBidi" w:hAnsiTheme="minorBidi"/>
          <w:lang w:val="es-ES_tradnl"/>
        </w:rPr>
        <w:t xml:space="preserve"> (en inglés).</w:t>
      </w:r>
    </w:p>
  </w:footnote>
  <w:footnote w:id="5">
    <w:p w:rsidR="002C7C1B" w:rsidRPr="007660C2" w:rsidRDefault="002C7C1B" w:rsidP="00C962CD">
      <w:pPr>
        <w:pStyle w:val="FootnoteText"/>
        <w:rPr>
          <w:lang w:val="es-ES_tradnl"/>
        </w:rPr>
      </w:pPr>
      <w:r>
        <w:rPr>
          <w:rStyle w:val="FootnoteReference"/>
        </w:rPr>
        <w:footnoteRef/>
      </w:r>
      <w:r w:rsidRPr="007660C2">
        <w:rPr>
          <w:rFonts w:asciiTheme="minorBidi" w:hAnsiTheme="minorBidi"/>
          <w:lang w:val="es-ES_tradnl"/>
        </w:rPr>
        <w:t xml:space="preserve"> </w:t>
      </w:r>
      <w:r w:rsidRPr="007660C2">
        <w:rPr>
          <w:rFonts w:asciiTheme="minorBidi" w:hAnsiTheme="minorBidi"/>
          <w:lang w:val="es-ES_tradnl"/>
        </w:rPr>
        <w:tab/>
        <w:t xml:space="preserve">Documento del proyecto CDIP/9/10 REV.1, disponible en : </w:t>
      </w:r>
      <w:hyperlink r:id="rId3" w:history="1">
        <w:r w:rsidRPr="007660C2">
          <w:rPr>
            <w:rStyle w:val="Hyperlink"/>
            <w:rFonts w:asciiTheme="minorBidi" w:hAnsiTheme="minorBidi"/>
            <w:lang w:val="es-ES_tradnl"/>
          </w:rPr>
          <w:t>http://www.wipo.int/meetings/es/doc_details.jsp?doc_id=205386</w:t>
        </w:r>
      </w:hyperlink>
    </w:p>
  </w:footnote>
  <w:footnote w:id="6">
    <w:p w:rsidR="002C7C1B" w:rsidRPr="007660C2" w:rsidRDefault="002C7C1B" w:rsidP="00C962CD">
      <w:pPr>
        <w:pStyle w:val="FootnoteText"/>
        <w:rPr>
          <w:lang w:val="es-ES_tradnl"/>
        </w:rPr>
      </w:pPr>
      <w:r>
        <w:rPr>
          <w:rStyle w:val="FootnoteReference"/>
        </w:rPr>
        <w:footnoteRef/>
      </w:r>
      <w:r w:rsidRPr="007660C2">
        <w:rPr>
          <w:lang w:val="es-ES_tradnl"/>
        </w:rPr>
        <w:t xml:space="preserve"> </w:t>
      </w:r>
      <w:r w:rsidRPr="007660C2">
        <w:rPr>
          <w:lang w:val="es-ES_tradnl"/>
        </w:rPr>
        <w:tab/>
        <w:t xml:space="preserve">Estudios y encuestas disponibles en: </w:t>
      </w:r>
      <w:hyperlink r:id="rId4" w:history="1">
        <w:r w:rsidRPr="007660C2">
          <w:rPr>
            <w:rStyle w:val="Hyperlink"/>
            <w:lang w:val="es-ES_tradnl"/>
          </w:rPr>
          <w:t>http://www.wipo.int/ip-competition/es/</w:t>
        </w:r>
      </w:hyperlink>
      <w:r w:rsidRPr="007660C2">
        <w:rPr>
          <w:lang w:val="es-ES_tradnl"/>
        </w:rPr>
        <w:t xml:space="preserve"> </w:t>
      </w:r>
    </w:p>
  </w:footnote>
  <w:footnote w:id="7">
    <w:p w:rsidR="002C7C1B" w:rsidRPr="007660C2" w:rsidRDefault="002C7C1B" w:rsidP="00C962CD">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Documento WO/GA/43/11, disponible en: </w:t>
      </w:r>
      <w:hyperlink r:id="rId5" w:history="1">
        <w:r w:rsidRPr="007660C2">
          <w:rPr>
            <w:rStyle w:val="Hyperlink"/>
            <w:rFonts w:asciiTheme="minorBidi" w:hAnsiTheme="minorBidi"/>
            <w:szCs w:val="18"/>
            <w:lang w:val="es-ES_tradnl"/>
          </w:rPr>
          <w:t>http://www.wipo.int/meetings/es/doc_details.jsp?doc_id=245823</w:t>
        </w:r>
      </w:hyperlink>
      <w:r w:rsidRPr="007660C2">
        <w:rPr>
          <w:rFonts w:asciiTheme="minorBidi" w:hAnsiTheme="minorBidi"/>
          <w:szCs w:val="18"/>
          <w:lang w:val="es-ES_tradnl"/>
        </w:rPr>
        <w:t xml:space="preserve"> </w:t>
      </w:r>
    </w:p>
  </w:footnote>
  <w:footnote w:id="8">
    <w:p w:rsidR="002C7C1B" w:rsidRPr="007660C2" w:rsidRDefault="002C7C1B" w:rsidP="00C962CD">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Disponible en: </w:t>
      </w:r>
      <w:hyperlink r:id="rId6" w:history="1">
        <w:r w:rsidRPr="007660C2">
          <w:rPr>
            <w:rStyle w:val="Hyperlink"/>
            <w:rFonts w:asciiTheme="minorBidi" w:hAnsiTheme="minorBidi"/>
            <w:szCs w:val="18"/>
            <w:lang w:val="es-ES_tradnl"/>
          </w:rPr>
          <w:t>http://www.wipo.int/meetings/es/doc_details.jsp?doc_id=239806</w:t>
        </w:r>
      </w:hyperlink>
    </w:p>
  </w:footnote>
  <w:footnote w:id="9">
    <w:p w:rsidR="002C7C1B" w:rsidRPr="007660C2" w:rsidRDefault="002C7C1B" w:rsidP="00C962CD">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Disponible en: </w:t>
      </w:r>
      <w:hyperlink r:id="rId7" w:history="1">
        <w:r w:rsidRPr="007660C2">
          <w:rPr>
            <w:rStyle w:val="Hyperlink"/>
            <w:rFonts w:asciiTheme="minorBidi" w:hAnsiTheme="minorBidi"/>
            <w:szCs w:val="18"/>
            <w:lang w:val="es-ES_tradnl"/>
          </w:rPr>
          <w:t>http://www.wipo.int/meetings/es/doc_details.jsp?doc_id=245823</w:t>
        </w:r>
      </w:hyperlink>
    </w:p>
  </w:footnote>
  <w:footnote w:id="10">
    <w:p w:rsidR="002C7C1B" w:rsidRPr="007660C2" w:rsidRDefault="002C7C1B" w:rsidP="00C962CD">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Disponible en: </w:t>
      </w:r>
      <w:hyperlink r:id="rId8" w:history="1">
        <w:r w:rsidRPr="007660C2">
          <w:rPr>
            <w:rStyle w:val="Hyperlink"/>
            <w:rFonts w:asciiTheme="minorBidi" w:hAnsiTheme="minorBidi"/>
            <w:szCs w:val="18"/>
            <w:lang w:val="es-ES_tradnl"/>
          </w:rPr>
          <w:t>http://www.wipo.int/meetings/es/doc_details.jsp?doc_id=85452</w:t>
        </w:r>
      </w:hyperlink>
      <w:r w:rsidRPr="007660C2">
        <w:rPr>
          <w:rFonts w:asciiTheme="minorBidi" w:hAnsiTheme="minorBidi"/>
          <w:szCs w:val="18"/>
          <w:lang w:val="es-ES_tradnl"/>
        </w:rPr>
        <w:t xml:space="preserve"> </w:t>
      </w:r>
    </w:p>
  </w:footnote>
  <w:footnote w:id="11">
    <w:p w:rsidR="002C7C1B" w:rsidRPr="007660C2" w:rsidRDefault="002C7C1B" w:rsidP="00C962CD">
      <w:pPr>
        <w:pStyle w:val="FootnoteText"/>
        <w:rPr>
          <w:rFonts w:asciiTheme="minorBidi" w:hAnsiTheme="minorBidi"/>
          <w:szCs w:val="18"/>
          <w:lang w:val="es-ES_tradnl"/>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t xml:space="preserve">Disponible en: </w:t>
      </w:r>
      <w:hyperlink r:id="rId9" w:history="1">
        <w:r w:rsidRPr="007660C2">
          <w:rPr>
            <w:rStyle w:val="Hyperlink"/>
            <w:rFonts w:asciiTheme="minorBidi" w:hAnsiTheme="minorBidi"/>
            <w:szCs w:val="18"/>
            <w:lang w:val="es-ES_tradnl"/>
          </w:rPr>
          <w:t>http://www.wipo.int/meetings/es/doc_details.jsp?doc_id=136275</w:t>
        </w:r>
      </w:hyperlink>
      <w:r w:rsidRPr="007660C2">
        <w:rPr>
          <w:rFonts w:asciiTheme="minorBidi" w:hAnsiTheme="minorBidi"/>
          <w:szCs w:val="18"/>
          <w:lang w:val="es-ES_tradnl"/>
        </w:rPr>
        <w:t xml:space="preserve"> </w:t>
      </w:r>
    </w:p>
  </w:footnote>
  <w:footnote w:id="12">
    <w:p w:rsidR="002C7C1B" w:rsidRPr="00504268" w:rsidRDefault="002C7C1B" w:rsidP="00C962CD">
      <w:pPr>
        <w:pStyle w:val="FootnoteText"/>
        <w:rPr>
          <w:rFonts w:asciiTheme="minorBidi" w:hAnsiTheme="minorBidi"/>
          <w:szCs w:val="18"/>
        </w:rPr>
      </w:pPr>
      <w:r w:rsidRPr="001820C6">
        <w:rPr>
          <w:rStyle w:val="FootnoteReference"/>
          <w:rFonts w:asciiTheme="minorBidi" w:hAnsiTheme="minorBidi"/>
          <w:szCs w:val="18"/>
        </w:rPr>
        <w:footnoteRef/>
      </w:r>
      <w:r w:rsidRPr="007660C2">
        <w:rPr>
          <w:rFonts w:asciiTheme="minorBidi" w:hAnsiTheme="minorBidi"/>
          <w:szCs w:val="18"/>
          <w:lang w:val="es-ES_tradnl"/>
        </w:rPr>
        <w:t xml:space="preserve"> </w:t>
      </w:r>
      <w:r w:rsidRPr="007660C2">
        <w:rPr>
          <w:rFonts w:asciiTheme="minorBidi" w:hAnsiTheme="minorBidi"/>
          <w:szCs w:val="18"/>
          <w:lang w:val="es-ES_tradnl"/>
        </w:rPr>
        <w:tab/>
      </w:r>
      <w:r w:rsidRPr="00504268">
        <w:rPr>
          <w:rFonts w:asciiTheme="minorBidi" w:hAnsiTheme="minorBidi"/>
          <w:szCs w:val="18"/>
        </w:rPr>
        <w:t>La decisión de la</w:t>
      </w:r>
      <w:r>
        <w:rPr>
          <w:rFonts w:asciiTheme="minorBidi" w:hAnsiTheme="minorBidi"/>
          <w:szCs w:val="18"/>
        </w:rPr>
        <w:t xml:space="preserve"> Asamblea General de la OMPI sobre asuntos relativos al CDIP está contenida en el documento</w:t>
      </w:r>
      <w:r w:rsidRPr="00504268">
        <w:rPr>
          <w:rFonts w:asciiTheme="minorBidi" w:hAnsiTheme="minorBidi"/>
          <w:szCs w:val="18"/>
        </w:rPr>
        <w:t xml:space="preserve"> CDIP/12/5 </w:t>
      </w:r>
      <w:r>
        <w:rPr>
          <w:rFonts w:asciiTheme="minorBidi" w:hAnsiTheme="minorBidi"/>
          <w:szCs w:val="18"/>
        </w:rPr>
        <w:t xml:space="preserve">y </w:t>
      </w:r>
      <w:r w:rsidRPr="001C08BF">
        <w:rPr>
          <w:rFonts w:asciiTheme="minorBidi" w:hAnsiTheme="minorBidi"/>
          <w:szCs w:val="18"/>
        </w:rPr>
        <w:t xml:space="preserve">disponible en: </w:t>
      </w:r>
      <w:hyperlink r:id="rId10" w:history="1">
        <w:r w:rsidRPr="001C08BF">
          <w:rPr>
            <w:rStyle w:val="Hyperlink"/>
            <w:rFonts w:asciiTheme="minorBidi" w:hAnsiTheme="minorBidi"/>
            <w:szCs w:val="18"/>
          </w:rPr>
          <w:t>http://www.wipo.int/meetings/es/doc_details.jsp?doc_id=252126</w:t>
        </w:r>
      </w:hyperlink>
      <w:r w:rsidRPr="00504268">
        <w:rPr>
          <w:rFonts w:asciiTheme="minorBidi" w:hAnsiTheme="minorBidi"/>
          <w:szCs w:val="18"/>
        </w:rPr>
        <w:t xml:space="preserve"> </w:t>
      </w:r>
    </w:p>
  </w:footnote>
  <w:footnote w:id="13">
    <w:p w:rsidR="002C7C1B" w:rsidRPr="00FB03EA" w:rsidRDefault="002C7C1B" w:rsidP="00C962CD">
      <w:pPr>
        <w:autoSpaceDE w:val="0"/>
        <w:autoSpaceDN w:val="0"/>
        <w:rPr>
          <w:rFonts w:asciiTheme="minorBidi" w:hAnsiTheme="minorBidi"/>
          <w:sz w:val="18"/>
          <w:szCs w:val="18"/>
        </w:rPr>
      </w:pPr>
      <w:r w:rsidRPr="00504268">
        <w:rPr>
          <w:rStyle w:val="FootnoteReference"/>
          <w:rFonts w:asciiTheme="minorBidi" w:hAnsiTheme="minorBidi"/>
          <w:sz w:val="18"/>
          <w:szCs w:val="18"/>
        </w:rPr>
        <w:footnoteRef/>
      </w:r>
      <w:r w:rsidRPr="00504268">
        <w:rPr>
          <w:rFonts w:asciiTheme="minorBidi" w:hAnsiTheme="minorBidi"/>
          <w:sz w:val="18"/>
          <w:szCs w:val="18"/>
        </w:rPr>
        <w:t xml:space="preserve"> </w:t>
      </w:r>
      <w:r w:rsidRPr="00504268">
        <w:rPr>
          <w:rFonts w:asciiTheme="minorBidi" w:hAnsiTheme="minorBidi"/>
          <w:sz w:val="18"/>
          <w:szCs w:val="18"/>
        </w:rPr>
        <w:tab/>
        <w:t xml:space="preserve">La Delegación del Brasil presentó propuestas </w:t>
      </w:r>
      <w:r>
        <w:rPr>
          <w:rFonts w:asciiTheme="minorBidi" w:hAnsiTheme="minorBidi"/>
          <w:sz w:val="18"/>
          <w:szCs w:val="18"/>
        </w:rPr>
        <w:t>sobre el tema</w:t>
      </w:r>
      <w:r w:rsidRPr="00504268">
        <w:rPr>
          <w:rFonts w:asciiTheme="minorBidi" w:hAnsiTheme="minorBidi"/>
          <w:sz w:val="18"/>
          <w:szCs w:val="18"/>
        </w:rPr>
        <w:t xml:space="preserve"> “excepciones y limitaciones de los derechos”</w:t>
      </w:r>
      <w:r>
        <w:rPr>
          <w:rFonts w:asciiTheme="minorBidi" w:hAnsiTheme="minorBidi"/>
          <w:sz w:val="18"/>
          <w:szCs w:val="18"/>
        </w:rPr>
        <w:t xml:space="preserve"> (documentos SCP/14/7 y SCP/19/6).  En lo que respecta al tema “la calidad de las patentes, incluidos los sistemas de oposición”, distintas delegaciones presentaron las siguientes propuestas:  i) propuestas de las Delegaciones del Canadá y el Reino Unido </w:t>
      </w:r>
      <w:r w:rsidRPr="00504268">
        <w:rPr>
          <w:rFonts w:asciiTheme="minorBidi" w:hAnsiTheme="minorBidi"/>
          <w:sz w:val="18"/>
          <w:szCs w:val="18"/>
        </w:rPr>
        <w:t>(document</w:t>
      </w:r>
      <w:r>
        <w:rPr>
          <w:rFonts w:asciiTheme="minorBidi" w:hAnsiTheme="minorBidi"/>
          <w:sz w:val="18"/>
          <w:szCs w:val="18"/>
        </w:rPr>
        <w:t>o</w:t>
      </w:r>
      <w:r w:rsidRPr="00504268">
        <w:rPr>
          <w:rFonts w:asciiTheme="minorBidi" w:hAnsiTheme="minorBidi"/>
          <w:sz w:val="18"/>
          <w:szCs w:val="18"/>
        </w:rPr>
        <w:t xml:space="preserve">s SCP/17/8 </w:t>
      </w:r>
      <w:r>
        <w:rPr>
          <w:rFonts w:asciiTheme="minorBidi" w:hAnsiTheme="minorBidi"/>
          <w:sz w:val="18"/>
          <w:szCs w:val="18"/>
        </w:rPr>
        <w:t>y</w:t>
      </w:r>
      <w:r w:rsidRPr="00504268">
        <w:rPr>
          <w:rFonts w:asciiTheme="minorBidi" w:hAnsiTheme="minorBidi"/>
          <w:sz w:val="18"/>
          <w:szCs w:val="18"/>
        </w:rPr>
        <w:t xml:space="preserve"> SCP/18/9); </w:t>
      </w:r>
      <w:r>
        <w:rPr>
          <w:rFonts w:asciiTheme="minorBidi" w:hAnsiTheme="minorBidi"/>
          <w:sz w:val="18"/>
          <w:szCs w:val="18"/>
        </w:rPr>
        <w:t xml:space="preserve"> </w:t>
      </w:r>
      <w:r w:rsidRPr="00504268">
        <w:rPr>
          <w:rFonts w:asciiTheme="minorBidi" w:hAnsiTheme="minorBidi"/>
          <w:sz w:val="18"/>
          <w:szCs w:val="18"/>
        </w:rPr>
        <w:t xml:space="preserve">(ii) </w:t>
      </w:r>
      <w:r>
        <w:rPr>
          <w:rFonts w:asciiTheme="minorBidi" w:hAnsiTheme="minorBidi"/>
          <w:sz w:val="18"/>
          <w:szCs w:val="18"/>
        </w:rPr>
        <w:t xml:space="preserve">una propuesta de la Delegación de Dinamarca (documento </w:t>
      </w:r>
      <w:r w:rsidRPr="00504268">
        <w:rPr>
          <w:rFonts w:asciiTheme="minorBidi" w:hAnsiTheme="minorBidi"/>
          <w:sz w:val="18"/>
          <w:szCs w:val="18"/>
        </w:rPr>
        <w:t xml:space="preserve">SCP/17/7); </w:t>
      </w:r>
      <w:r>
        <w:rPr>
          <w:rFonts w:asciiTheme="minorBidi" w:hAnsiTheme="minorBidi"/>
          <w:sz w:val="18"/>
          <w:szCs w:val="18"/>
        </w:rPr>
        <w:t xml:space="preserve"> </w:t>
      </w:r>
      <w:r w:rsidRPr="00504268">
        <w:rPr>
          <w:rFonts w:asciiTheme="minorBidi" w:hAnsiTheme="minorBidi"/>
          <w:sz w:val="18"/>
          <w:szCs w:val="18"/>
        </w:rPr>
        <w:t>(iii) prop</w:t>
      </w:r>
      <w:r>
        <w:rPr>
          <w:rFonts w:asciiTheme="minorBidi" w:hAnsiTheme="minorBidi"/>
          <w:sz w:val="18"/>
          <w:szCs w:val="18"/>
        </w:rPr>
        <w:t xml:space="preserve">uestas de la Delegación de los Estados Unidos de América </w:t>
      </w:r>
      <w:r w:rsidRPr="00504268">
        <w:rPr>
          <w:rFonts w:asciiTheme="minorBidi" w:hAnsiTheme="minorBidi"/>
          <w:sz w:val="18"/>
          <w:szCs w:val="18"/>
        </w:rPr>
        <w:t>(doc</w:t>
      </w:r>
      <w:r>
        <w:rPr>
          <w:rFonts w:asciiTheme="minorBidi" w:hAnsiTheme="minorBidi"/>
          <w:sz w:val="18"/>
          <w:szCs w:val="18"/>
        </w:rPr>
        <w:t>umentos SCP/17/10 y SCP/19/4);  y</w:t>
      </w:r>
      <w:r w:rsidRPr="00504268">
        <w:rPr>
          <w:rFonts w:asciiTheme="minorBidi" w:hAnsiTheme="minorBidi"/>
          <w:sz w:val="18"/>
          <w:szCs w:val="18"/>
        </w:rPr>
        <w:t xml:space="preserve"> (iv) </w:t>
      </w:r>
      <w:r>
        <w:rPr>
          <w:rFonts w:asciiTheme="minorBidi" w:hAnsiTheme="minorBidi"/>
          <w:sz w:val="18"/>
          <w:szCs w:val="18"/>
        </w:rPr>
        <w:t xml:space="preserve">una propuesta de la Delegación de España </w:t>
      </w:r>
      <w:r w:rsidRPr="00504268">
        <w:rPr>
          <w:rFonts w:asciiTheme="minorBidi" w:hAnsiTheme="minorBidi"/>
          <w:sz w:val="18"/>
          <w:szCs w:val="18"/>
        </w:rPr>
        <w:t>(document</w:t>
      </w:r>
      <w:r>
        <w:rPr>
          <w:rFonts w:asciiTheme="minorBidi" w:hAnsiTheme="minorBidi"/>
          <w:sz w:val="18"/>
          <w:szCs w:val="18"/>
        </w:rPr>
        <w:t>o</w:t>
      </w:r>
      <w:r w:rsidRPr="00504268">
        <w:rPr>
          <w:rFonts w:asciiTheme="minorBidi" w:hAnsiTheme="minorBidi"/>
          <w:sz w:val="18"/>
          <w:szCs w:val="18"/>
        </w:rPr>
        <w:t xml:space="preserve"> SCP/19/5).</w:t>
      </w:r>
      <w:r>
        <w:rPr>
          <w:rFonts w:asciiTheme="minorBidi" w:hAnsiTheme="minorBidi"/>
          <w:sz w:val="18"/>
          <w:szCs w:val="18"/>
        </w:rPr>
        <w:t xml:space="preserve"> </w:t>
      </w:r>
      <w:r w:rsidRPr="00504268">
        <w:rPr>
          <w:rFonts w:asciiTheme="minorBidi" w:hAnsiTheme="minorBidi"/>
          <w:sz w:val="18"/>
          <w:szCs w:val="18"/>
        </w:rPr>
        <w:t xml:space="preserve"> </w:t>
      </w:r>
      <w:r>
        <w:rPr>
          <w:rFonts w:asciiTheme="minorBidi" w:hAnsiTheme="minorBidi"/>
          <w:sz w:val="18"/>
          <w:szCs w:val="18"/>
        </w:rPr>
        <w:t xml:space="preserve">Con respecto al tema “las patentes y la salud”, presentaron propuestas la Delegación de Sudáfrica en nombre del Grupo Africano y el Grupo de la Agenda para el Desarrollo </w:t>
      </w:r>
      <w:r w:rsidRPr="00504268">
        <w:rPr>
          <w:rFonts w:asciiTheme="minorBidi" w:hAnsiTheme="minorBidi"/>
          <w:sz w:val="18"/>
          <w:szCs w:val="18"/>
        </w:rPr>
        <w:t>(document</w:t>
      </w:r>
      <w:r>
        <w:rPr>
          <w:rFonts w:asciiTheme="minorBidi" w:hAnsiTheme="minorBidi"/>
          <w:sz w:val="18"/>
          <w:szCs w:val="18"/>
        </w:rPr>
        <w:t>o</w:t>
      </w:r>
      <w:r w:rsidRPr="00504268">
        <w:rPr>
          <w:rFonts w:asciiTheme="minorBidi" w:hAnsiTheme="minorBidi"/>
          <w:sz w:val="18"/>
          <w:szCs w:val="18"/>
        </w:rPr>
        <w:t xml:space="preserve">s SCP/16/7 </w:t>
      </w:r>
      <w:r>
        <w:rPr>
          <w:rFonts w:asciiTheme="minorBidi" w:hAnsiTheme="minorBidi"/>
          <w:sz w:val="18"/>
          <w:szCs w:val="18"/>
        </w:rPr>
        <w:t>y</w:t>
      </w:r>
      <w:r w:rsidRPr="00504268">
        <w:rPr>
          <w:rFonts w:asciiTheme="minorBidi" w:hAnsiTheme="minorBidi"/>
          <w:sz w:val="18"/>
          <w:szCs w:val="18"/>
        </w:rPr>
        <w:t xml:space="preserve"> 7 Corr.), </w:t>
      </w:r>
      <w:r>
        <w:rPr>
          <w:rFonts w:asciiTheme="minorBidi" w:hAnsiTheme="minorBidi"/>
          <w:sz w:val="18"/>
          <w:szCs w:val="18"/>
        </w:rPr>
        <w:t xml:space="preserve">y la Delegación de los Estados Unidos de América (documento </w:t>
      </w:r>
      <w:r w:rsidRPr="00FB03EA">
        <w:rPr>
          <w:rFonts w:asciiTheme="minorBidi" w:hAnsiTheme="minorBidi"/>
          <w:sz w:val="18"/>
          <w:szCs w:val="18"/>
        </w:rPr>
        <w:t>SCP/17/11).</w:t>
      </w:r>
    </w:p>
  </w:footnote>
  <w:footnote w:id="14">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Véanse los párrafos</w:t>
      </w:r>
      <w:r w:rsidRPr="00504268">
        <w:rPr>
          <w:rFonts w:asciiTheme="minorBidi" w:hAnsiTheme="minorBidi"/>
          <w:szCs w:val="18"/>
        </w:rPr>
        <w:t xml:space="preserve"> 319 </w:t>
      </w:r>
      <w:r>
        <w:rPr>
          <w:rFonts w:asciiTheme="minorBidi" w:hAnsiTheme="minorBidi"/>
          <w:szCs w:val="18"/>
        </w:rPr>
        <w:t>a</w:t>
      </w:r>
      <w:r w:rsidRPr="00504268">
        <w:rPr>
          <w:rFonts w:asciiTheme="minorBidi" w:hAnsiTheme="minorBidi"/>
          <w:szCs w:val="18"/>
        </w:rPr>
        <w:t xml:space="preserve"> 324 </w:t>
      </w:r>
      <w:r>
        <w:rPr>
          <w:rFonts w:asciiTheme="minorBidi" w:hAnsiTheme="minorBidi"/>
          <w:szCs w:val="18"/>
        </w:rPr>
        <w:t xml:space="preserve">del informe de la vigésima novena sesión del </w:t>
      </w:r>
      <w:r w:rsidRPr="00504268">
        <w:rPr>
          <w:rFonts w:asciiTheme="minorBidi" w:hAnsiTheme="minorBidi"/>
          <w:szCs w:val="18"/>
        </w:rPr>
        <w:t xml:space="preserve">SCT (SCT/29/10), </w:t>
      </w:r>
      <w:r>
        <w:rPr>
          <w:rFonts w:asciiTheme="minorBidi" w:hAnsiTheme="minorBidi"/>
          <w:szCs w:val="18"/>
        </w:rPr>
        <w:t>disponible en</w:t>
      </w:r>
      <w:r w:rsidRPr="00504268">
        <w:rPr>
          <w:rFonts w:asciiTheme="minorBidi" w:hAnsiTheme="minorBidi"/>
          <w:szCs w:val="18"/>
        </w:rPr>
        <w:t xml:space="preserve">: </w:t>
      </w:r>
      <w:hyperlink r:id="rId11" w:history="1">
        <w:r>
          <w:rPr>
            <w:rStyle w:val="Hyperlink"/>
            <w:rFonts w:asciiTheme="minorBidi" w:hAnsiTheme="minorBidi"/>
            <w:szCs w:val="18"/>
          </w:rPr>
          <w:t>http://www.wipo.int/meetings/es/doc_details.jsp?doc_id=254726</w:t>
        </w:r>
      </w:hyperlink>
      <w:r w:rsidRPr="00504268">
        <w:rPr>
          <w:rFonts w:asciiTheme="minorBidi" w:hAnsiTheme="minorBidi"/>
          <w:szCs w:val="18"/>
        </w:rPr>
        <w:t xml:space="preserve"> </w:t>
      </w:r>
    </w:p>
  </w:footnote>
  <w:footnote w:id="15">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r>
      <w:r w:rsidRPr="00504268">
        <w:rPr>
          <w:rFonts w:asciiTheme="minorBidi" w:hAnsiTheme="minorBidi"/>
          <w:szCs w:val="18"/>
        </w:rPr>
        <w:t>Document</w:t>
      </w:r>
      <w:r>
        <w:rPr>
          <w:rFonts w:asciiTheme="minorBidi" w:hAnsiTheme="minorBidi"/>
          <w:szCs w:val="18"/>
        </w:rPr>
        <w:t>o</w:t>
      </w:r>
      <w:r w:rsidRPr="00504268">
        <w:rPr>
          <w:rFonts w:asciiTheme="minorBidi" w:hAnsiTheme="minorBidi"/>
          <w:szCs w:val="18"/>
        </w:rPr>
        <w:t xml:space="preserve"> SCT/28/5</w:t>
      </w:r>
      <w:r>
        <w:rPr>
          <w:rFonts w:asciiTheme="minorBidi" w:hAnsiTheme="minorBidi"/>
          <w:szCs w:val="18"/>
        </w:rPr>
        <w:t>,</w:t>
      </w:r>
      <w:r w:rsidRPr="00504268">
        <w:rPr>
          <w:rFonts w:asciiTheme="minorBidi" w:hAnsiTheme="minorBidi"/>
          <w:szCs w:val="18"/>
        </w:rPr>
        <w:t xml:space="preserve"> </w:t>
      </w:r>
      <w:r>
        <w:rPr>
          <w:rFonts w:asciiTheme="minorBidi" w:hAnsiTheme="minorBidi"/>
          <w:szCs w:val="18"/>
        </w:rPr>
        <w:t>disponible en</w:t>
      </w:r>
      <w:r w:rsidRPr="00504268">
        <w:rPr>
          <w:rFonts w:asciiTheme="minorBidi" w:hAnsiTheme="minorBidi"/>
          <w:szCs w:val="18"/>
        </w:rPr>
        <w:t xml:space="preserve">: </w:t>
      </w:r>
      <w:hyperlink r:id="rId12" w:history="1">
        <w:r w:rsidRPr="00FF7042">
          <w:rPr>
            <w:rStyle w:val="Hyperlink"/>
            <w:rFonts w:asciiTheme="minorBidi" w:hAnsiTheme="minorBidi"/>
            <w:szCs w:val="18"/>
          </w:rPr>
          <w:t>http://www.wipo.int/meetings/es/doc_details.jsp?doc_id=224170</w:t>
        </w:r>
      </w:hyperlink>
      <w:r w:rsidRPr="00504268">
        <w:rPr>
          <w:rFonts w:asciiTheme="minorBidi" w:hAnsiTheme="minorBidi"/>
          <w:szCs w:val="18"/>
        </w:rPr>
        <w:t xml:space="preserve"> </w:t>
      </w:r>
    </w:p>
  </w:footnote>
  <w:footnote w:id="16">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r>
      <w:r w:rsidRPr="00504268">
        <w:rPr>
          <w:rFonts w:asciiTheme="minorBidi" w:hAnsiTheme="minorBidi"/>
          <w:szCs w:val="18"/>
        </w:rPr>
        <w:t>Document</w:t>
      </w:r>
      <w:r>
        <w:rPr>
          <w:rFonts w:asciiTheme="minorBidi" w:hAnsiTheme="minorBidi"/>
          <w:szCs w:val="18"/>
        </w:rPr>
        <w:t>o</w:t>
      </w:r>
      <w:r w:rsidRPr="00504268">
        <w:rPr>
          <w:rFonts w:asciiTheme="minorBidi" w:hAnsiTheme="minorBidi"/>
          <w:szCs w:val="18"/>
        </w:rPr>
        <w:t xml:space="preserve"> SCT/29/6</w:t>
      </w:r>
      <w:r>
        <w:rPr>
          <w:rFonts w:asciiTheme="minorBidi" w:hAnsiTheme="minorBidi"/>
          <w:szCs w:val="18"/>
        </w:rPr>
        <w:t>,</w:t>
      </w:r>
      <w:r w:rsidRPr="00504268">
        <w:rPr>
          <w:rFonts w:asciiTheme="minorBidi" w:hAnsiTheme="minorBidi"/>
          <w:szCs w:val="18"/>
        </w:rPr>
        <w:t xml:space="preserve"> </w:t>
      </w:r>
      <w:r>
        <w:rPr>
          <w:rFonts w:asciiTheme="minorBidi" w:hAnsiTheme="minorBidi"/>
          <w:szCs w:val="18"/>
        </w:rPr>
        <w:t>disponible en</w:t>
      </w:r>
      <w:r w:rsidRPr="00504268">
        <w:rPr>
          <w:rFonts w:asciiTheme="minorBidi" w:hAnsiTheme="minorBidi"/>
          <w:szCs w:val="18"/>
        </w:rPr>
        <w:t xml:space="preserve">: </w:t>
      </w:r>
      <w:hyperlink r:id="rId13" w:history="1">
        <w:r>
          <w:rPr>
            <w:rStyle w:val="Hyperlink"/>
            <w:rFonts w:asciiTheme="minorBidi" w:hAnsiTheme="minorBidi"/>
            <w:szCs w:val="18"/>
          </w:rPr>
          <w:t>http://www.wipo.int/meetings/es/doc_details.jsp?doc_id=234742</w:t>
        </w:r>
      </w:hyperlink>
      <w:r w:rsidRPr="00504268">
        <w:rPr>
          <w:rFonts w:asciiTheme="minorBidi" w:hAnsiTheme="minorBidi"/>
          <w:szCs w:val="18"/>
        </w:rPr>
        <w:t xml:space="preserve"> </w:t>
      </w:r>
    </w:p>
  </w:footnote>
  <w:footnote w:id="17">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r>
      <w:r w:rsidRPr="00504268">
        <w:rPr>
          <w:rFonts w:asciiTheme="minorBidi" w:hAnsiTheme="minorBidi"/>
          <w:szCs w:val="18"/>
        </w:rPr>
        <w:t>Document</w:t>
      </w:r>
      <w:r>
        <w:rPr>
          <w:rFonts w:asciiTheme="minorBidi" w:hAnsiTheme="minorBidi"/>
          <w:szCs w:val="18"/>
        </w:rPr>
        <w:t>o</w:t>
      </w:r>
      <w:r w:rsidRPr="00504268">
        <w:rPr>
          <w:rFonts w:asciiTheme="minorBidi" w:hAnsiTheme="minorBidi"/>
          <w:szCs w:val="18"/>
        </w:rPr>
        <w:t xml:space="preserve"> SCT/29/8</w:t>
      </w:r>
      <w:r>
        <w:rPr>
          <w:rFonts w:asciiTheme="minorBidi" w:hAnsiTheme="minorBidi"/>
          <w:szCs w:val="18"/>
        </w:rPr>
        <w:t>,</w:t>
      </w:r>
      <w:r w:rsidRPr="00504268">
        <w:rPr>
          <w:rFonts w:asciiTheme="minorBidi" w:hAnsiTheme="minorBidi"/>
          <w:szCs w:val="18"/>
        </w:rPr>
        <w:t xml:space="preserve"> </w:t>
      </w:r>
      <w:r>
        <w:rPr>
          <w:rFonts w:asciiTheme="minorBidi" w:hAnsiTheme="minorBidi"/>
          <w:szCs w:val="18"/>
        </w:rPr>
        <w:t>disponible en</w:t>
      </w:r>
      <w:r w:rsidRPr="00504268">
        <w:rPr>
          <w:rFonts w:asciiTheme="minorBidi" w:hAnsiTheme="minorBidi"/>
          <w:szCs w:val="18"/>
        </w:rPr>
        <w:t xml:space="preserve">: </w:t>
      </w:r>
      <w:hyperlink r:id="rId14" w:history="1">
        <w:r>
          <w:rPr>
            <w:rStyle w:val="Hyperlink"/>
            <w:rFonts w:asciiTheme="minorBidi" w:hAnsiTheme="minorBidi"/>
            <w:szCs w:val="18"/>
          </w:rPr>
          <w:t>http://www.wipo.int/meetings/es/doc_details.jsp?doc_id=236582</w:t>
        </w:r>
      </w:hyperlink>
      <w:r w:rsidRPr="00504268">
        <w:rPr>
          <w:rFonts w:asciiTheme="minorBidi" w:hAnsiTheme="minorBidi"/>
          <w:szCs w:val="18"/>
        </w:rPr>
        <w:t xml:space="preserve"> </w:t>
      </w:r>
    </w:p>
  </w:footnote>
  <w:footnote w:id="18">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r>
      <w:r w:rsidRPr="00504268">
        <w:rPr>
          <w:rFonts w:asciiTheme="minorBidi" w:hAnsiTheme="minorBidi"/>
          <w:szCs w:val="18"/>
        </w:rPr>
        <w:t>Document</w:t>
      </w:r>
      <w:r>
        <w:rPr>
          <w:rFonts w:asciiTheme="minorBidi" w:hAnsiTheme="minorBidi"/>
          <w:szCs w:val="18"/>
        </w:rPr>
        <w:t>o</w:t>
      </w:r>
      <w:r w:rsidRPr="00504268">
        <w:rPr>
          <w:rFonts w:asciiTheme="minorBidi" w:hAnsiTheme="minorBidi"/>
          <w:szCs w:val="18"/>
        </w:rPr>
        <w:t>s</w:t>
      </w:r>
      <w:r>
        <w:rPr>
          <w:rFonts w:asciiTheme="minorBidi" w:hAnsiTheme="minorBidi"/>
          <w:szCs w:val="18"/>
        </w:rPr>
        <w:t>,</w:t>
      </w:r>
      <w:r w:rsidRPr="00504268">
        <w:rPr>
          <w:rFonts w:asciiTheme="minorBidi" w:hAnsiTheme="minorBidi"/>
          <w:szCs w:val="18"/>
        </w:rPr>
        <w:t xml:space="preserve"> </w:t>
      </w:r>
      <w:r>
        <w:rPr>
          <w:rFonts w:asciiTheme="minorBidi" w:hAnsiTheme="minorBidi"/>
          <w:szCs w:val="18"/>
        </w:rPr>
        <w:t>disponibles, respectivamente, en</w:t>
      </w:r>
      <w:r w:rsidRPr="00504268">
        <w:rPr>
          <w:rFonts w:asciiTheme="minorBidi" w:hAnsiTheme="minorBidi"/>
          <w:szCs w:val="18"/>
        </w:rPr>
        <w:t xml:space="preserve">: </w:t>
      </w:r>
      <w:hyperlink r:id="rId15" w:history="1">
        <w:r>
          <w:rPr>
            <w:rStyle w:val="Hyperlink"/>
            <w:rFonts w:asciiTheme="minorBidi" w:hAnsiTheme="minorBidi"/>
            <w:szCs w:val="18"/>
          </w:rPr>
          <w:t>http://www.wipo.int/meetings/es/doc_details.jsp?doc_id=210062</w:t>
        </w:r>
      </w:hyperlink>
      <w:r w:rsidRPr="00504268">
        <w:rPr>
          <w:rFonts w:asciiTheme="minorBidi" w:hAnsiTheme="minorBidi"/>
          <w:szCs w:val="18"/>
        </w:rPr>
        <w:t xml:space="preserve"> </w:t>
      </w:r>
      <w:r>
        <w:rPr>
          <w:rFonts w:asciiTheme="minorBidi" w:hAnsiTheme="minorBidi"/>
          <w:szCs w:val="18"/>
        </w:rPr>
        <w:t>y</w:t>
      </w:r>
      <w:r w:rsidRPr="00504268">
        <w:rPr>
          <w:rFonts w:asciiTheme="minorBidi" w:hAnsiTheme="minorBidi"/>
          <w:szCs w:val="18"/>
        </w:rPr>
        <w:t xml:space="preserve"> </w:t>
      </w:r>
      <w:hyperlink r:id="rId16" w:history="1">
        <w:r>
          <w:rPr>
            <w:rStyle w:val="Hyperlink"/>
            <w:rFonts w:asciiTheme="minorBidi" w:hAnsiTheme="minorBidi"/>
            <w:szCs w:val="18"/>
          </w:rPr>
          <w:t>http://www.wipo.int/meetings/es/doc_details.jsp?doc_id=237526</w:t>
        </w:r>
      </w:hyperlink>
      <w:r w:rsidRPr="00504268">
        <w:rPr>
          <w:rFonts w:asciiTheme="minorBidi" w:hAnsiTheme="minorBidi"/>
          <w:szCs w:val="18"/>
        </w:rPr>
        <w:t xml:space="preserve"> </w:t>
      </w:r>
    </w:p>
  </w:footnote>
  <w:footnote w:id="19">
    <w:p w:rsidR="002C7C1B" w:rsidRPr="00504268" w:rsidRDefault="002C7C1B" w:rsidP="00C962CD">
      <w:pPr>
        <w:pStyle w:val="FootnoteText"/>
      </w:pPr>
      <w:r w:rsidRPr="00504268">
        <w:rPr>
          <w:rStyle w:val="FootnoteReference"/>
        </w:rPr>
        <w:footnoteRef/>
      </w:r>
      <w:r w:rsidRPr="00504268">
        <w:t xml:space="preserve"> </w:t>
      </w:r>
      <w:r>
        <w:tab/>
        <w:t>Texto completo del Tratado de Marrakech, disponible en</w:t>
      </w:r>
      <w:r w:rsidRPr="00504268">
        <w:t xml:space="preserve">: </w:t>
      </w:r>
      <w:hyperlink r:id="rId17" w:history="1">
        <w:r>
          <w:rPr>
            <w:rStyle w:val="Hyperlink"/>
          </w:rPr>
          <w:t>http://www.wipo.int/treaties/es/ip/marrakesh/</w:t>
        </w:r>
      </w:hyperlink>
      <w:r w:rsidRPr="00504268">
        <w:t xml:space="preserve"> </w:t>
      </w:r>
    </w:p>
  </w:footnote>
  <w:footnote w:id="20">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r>
      <w:r w:rsidRPr="00504268">
        <w:rPr>
          <w:rFonts w:asciiTheme="minorBidi" w:hAnsiTheme="minorBidi"/>
          <w:szCs w:val="18"/>
        </w:rPr>
        <w:t>Document</w:t>
      </w:r>
      <w:r>
        <w:rPr>
          <w:rFonts w:asciiTheme="minorBidi" w:hAnsiTheme="minorBidi"/>
          <w:szCs w:val="18"/>
        </w:rPr>
        <w:t>o</w:t>
      </w:r>
      <w:r w:rsidRPr="00504268">
        <w:rPr>
          <w:rFonts w:asciiTheme="minorBidi" w:hAnsiTheme="minorBidi"/>
          <w:szCs w:val="18"/>
        </w:rPr>
        <w:t xml:space="preserve">s SCCR/26/3, SCCR/26/4 PROV </w:t>
      </w:r>
      <w:r>
        <w:rPr>
          <w:rFonts w:asciiTheme="minorBidi" w:hAnsiTheme="minorBidi"/>
          <w:szCs w:val="18"/>
        </w:rPr>
        <w:t>y</w:t>
      </w:r>
      <w:r w:rsidRPr="00504268">
        <w:rPr>
          <w:rFonts w:asciiTheme="minorBidi" w:hAnsiTheme="minorBidi"/>
          <w:szCs w:val="18"/>
        </w:rPr>
        <w:t xml:space="preserve"> SCCR/26/6</w:t>
      </w:r>
      <w:r>
        <w:rPr>
          <w:rFonts w:asciiTheme="minorBidi" w:hAnsiTheme="minorBidi"/>
          <w:szCs w:val="18"/>
        </w:rPr>
        <w:t>, disponibles, respectivamente, en</w:t>
      </w:r>
      <w:r w:rsidRPr="00504268">
        <w:rPr>
          <w:rFonts w:asciiTheme="minorBidi" w:hAnsiTheme="minorBidi"/>
          <w:szCs w:val="18"/>
        </w:rPr>
        <w:t xml:space="preserve">: </w:t>
      </w:r>
      <w:hyperlink r:id="rId18" w:history="1">
        <w:r>
          <w:rPr>
            <w:rStyle w:val="Hyperlink"/>
            <w:rFonts w:asciiTheme="minorBidi" w:hAnsiTheme="minorBidi"/>
            <w:szCs w:val="18"/>
          </w:rPr>
          <w:t>http://www.wipo.int/meetings/es/doc_details.jsp?doc_id=242388</w:t>
        </w:r>
      </w:hyperlink>
      <w:r w:rsidRPr="00504268">
        <w:rPr>
          <w:rFonts w:asciiTheme="minorBidi" w:hAnsiTheme="minorBidi"/>
          <w:szCs w:val="18"/>
        </w:rPr>
        <w:t xml:space="preserve"> ; </w:t>
      </w:r>
      <w:hyperlink r:id="rId19" w:history="1">
        <w:r>
          <w:rPr>
            <w:rStyle w:val="Hyperlink"/>
            <w:rFonts w:asciiTheme="minorBidi" w:hAnsiTheme="minorBidi"/>
            <w:szCs w:val="18"/>
          </w:rPr>
          <w:t>http://www.wipo.int/meetings/es/doc_details.jsp?doc_id=242463</w:t>
        </w:r>
      </w:hyperlink>
      <w:r w:rsidRPr="00504268">
        <w:rPr>
          <w:rFonts w:asciiTheme="minorBidi" w:hAnsiTheme="minorBidi"/>
          <w:szCs w:val="18"/>
        </w:rPr>
        <w:t xml:space="preserve"> </w:t>
      </w:r>
      <w:r>
        <w:rPr>
          <w:rFonts w:asciiTheme="minorBidi" w:hAnsiTheme="minorBidi"/>
          <w:szCs w:val="18"/>
        </w:rPr>
        <w:t>y</w:t>
      </w:r>
      <w:r w:rsidRPr="00504268">
        <w:rPr>
          <w:rFonts w:asciiTheme="minorBidi" w:hAnsiTheme="minorBidi"/>
          <w:szCs w:val="18"/>
        </w:rPr>
        <w:t xml:space="preserve"> </w:t>
      </w:r>
      <w:hyperlink r:id="rId20" w:history="1">
        <w:r>
          <w:rPr>
            <w:rStyle w:val="Hyperlink"/>
            <w:rFonts w:asciiTheme="minorBidi" w:hAnsiTheme="minorBidi"/>
            <w:szCs w:val="18"/>
          </w:rPr>
          <w:t>http://www.wipo.int/meetings/es/doc_details.jsp?doc_id=257696</w:t>
        </w:r>
      </w:hyperlink>
      <w:r w:rsidRPr="00504268">
        <w:rPr>
          <w:rFonts w:asciiTheme="minorBidi" w:hAnsiTheme="minorBidi"/>
          <w:szCs w:val="18"/>
        </w:rPr>
        <w:t xml:space="preserve"> </w:t>
      </w:r>
    </w:p>
  </w:footnote>
  <w:footnote w:id="21">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r>
      <w:r w:rsidRPr="00504268">
        <w:rPr>
          <w:rFonts w:asciiTheme="minorBidi" w:hAnsiTheme="minorBidi"/>
          <w:szCs w:val="18"/>
        </w:rPr>
        <w:t>Document</w:t>
      </w:r>
      <w:r>
        <w:rPr>
          <w:rFonts w:asciiTheme="minorBidi" w:hAnsiTheme="minorBidi"/>
          <w:szCs w:val="18"/>
        </w:rPr>
        <w:t>o</w:t>
      </w:r>
      <w:r w:rsidRPr="00504268">
        <w:rPr>
          <w:rFonts w:asciiTheme="minorBidi" w:hAnsiTheme="minorBidi"/>
          <w:szCs w:val="18"/>
        </w:rPr>
        <w:t xml:space="preserve"> PCT/WG/6/10</w:t>
      </w:r>
      <w:r>
        <w:rPr>
          <w:rFonts w:asciiTheme="minorBidi" w:hAnsiTheme="minorBidi"/>
          <w:szCs w:val="18"/>
        </w:rPr>
        <w:t>, disponible en</w:t>
      </w:r>
      <w:r w:rsidRPr="00504268">
        <w:rPr>
          <w:rFonts w:asciiTheme="minorBidi" w:hAnsiTheme="minorBidi"/>
          <w:szCs w:val="18"/>
        </w:rPr>
        <w:t xml:space="preserve">: </w:t>
      </w:r>
      <w:hyperlink r:id="rId21" w:history="1">
        <w:r>
          <w:rPr>
            <w:rStyle w:val="Hyperlink"/>
            <w:rFonts w:asciiTheme="minorBidi" w:hAnsiTheme="minorBidi"/>
            <w:szCs w:val="18"/>
          </w:rPr>
          <w:t>http://www.wipo.int/meetings/es/doc_details.jsp?doc_id=233964</w:t>
        </w:r>
      </w:hyperlink>
      <w:r w:rsidRPr="00504268">
        <w:rPr>
          <w:rFonts w:asciiTheme="minorBidi" w:hAnsiTheme="minorBidi"/>
          <w:szCs w:val="18"/>
        </w:rPr>
        <w:t xml:space="preserve"> </w:t>
      </w:r>
    </w:p>
  </w:footnote>
  <w:footnote w:id="22">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r>
      <w:r w:rsidRPr="00504268">
        <w:rPr>
          <w:rFonts w:asciiTheme="minorBidi" w:hAnsiTheme="minorBidi"/>
          <w:szCs w:val="18"/>
        </w:rPr>
        <w:t>Document</w:t>
      </w:r>
      <w:r>
        <w:rPr>
          <w:rFonts w:asciiTheme="minorBidi" w:hAnsiTheme="minorBidi"/>
          <w:szCs w:val="18"/>
        </w:rPr>
        <w:t>o</w:t>
      </w:r>
      <w:r w:rsidRPr="00504268">
        <w:rPr>
          <w:rFonts w:asciiTheme="minorBidi" w:hAnsiTheme="minorBidi"/>
          <w:szCs w:val="18"/>
        </w:rPr>
        <w:t xml:space="preserve"> PCT/WG/6/11</w:t>
      </w:r>
      <w:r>
        <w:rPr>
          <w:rFonts w:asciiTheme="minorBidi" w:hAnsiTheme="minorBidi"/>
          <w:szCs w:val="18"/>
        </w:rPr>
        <w:t>, disponible en</w:t>
      </w:r>
      <w:r w:rsidRPr="00504268">
        <w:rPr>
          <w:rFonts w:asciiTheme="minorBidi" w:hAnsiTheme="minorBidi"/>
          <w:szCs w:val="18"/>
        </w:rPr>
        <w:t xml:space="preserve">: </w:t>
      </w:r>
      <w:hyperlink r:id="rId22" w:history="1">
        <w:r>
          <w:rPr>
            <w:rStyle w:val="Hyperlink"/>
            <w:rFonts w:asciiTheme="minorBidi" w:hAnsiTheme="minorBidi"/>
            <w:szCs w:val="18"/>
          </w:rPr>
          <w:t>http://www.wipo.int/meetings/es/doc_details.jsp?doc_id=233965</w:t>
        </w:r>
      </w:hyperlink>
      <w:r w:rsidRPr="00504268">
        <w:rPr>
          <w:rFonts w:asciiTheme="minorBidi" w:hAnsiTheme="minorBidi"/>
          <w:szCs w:val="18"/>
        </w:rPr>
        <w:t xml:space="preserve"> </w:t>
      </w:r>
    </w:p>
  </w:footnote>
  <w:footnote w:id="23">
    <w:p w:rsidR="002C7C1B" w:rsidRPr="00504268" w:rsidRDefault="002C7C1B" w:rsidP="00C962CD">
      <w:pPr>
        <w:pStyle w:val="FootnoteText"/>
        <w:rPr>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Disponible en</w:t>
      </w:r>
      <w:r w:rsidRPr="00504268">
        <w:rPr>
          <w:rFonts w:asciiTheme="minorBidi" w:hAnsiTheme="minorBidi"/>
          <w:szCs w:val="18"/>
        </w:rPr>
        <w:t xml:space="preserve">: </w:t>
      </w:r>
      <w:hyperlink r:id="rId23" w:history="1">
        <w:r>
          <w:rPr>
            <w:rStyle w:val="Hyperlink"/>
            <w:rFonts w:asciiTheme="minorBidi" w:hAnsiTheme="minorBidi"/>
            <w:szCs w:val="18"/>
          </w:rPr>
          <w:t>http://www.wipo.int/meetings/es/doc_details.jsp?doc_id=182842</w:t>
        </w:r>
      </w:hyperlink>
      <w:r w:rsidRPr="00504268">
        <w:rPr>
          <w:szCs w:val="18"/>
        </w:rPr>
        <w:t xml:space="preserve"> </w:t>
      </w:r>
    </w:p>
  </w:footnote>
  <w:footnote w:id="24">
    <w:p w:rsidR="002C7C1B" w:rsidRPr="00504268" w:rsidRDefault="002C7C1B" w:rsidP="00C962CD">
      <w:pPr>
        <w:pStyle w:val="FootnoteText"/>
        <w:rPr>
          <w:rFonts w:asciiTheme="minorBidi" w:hAnsiTheme="minorBidi"/>
        </w:rPr>
      </w:pPr>
      <w:r w:rsidRPr="00504268">
        <w:rPr>
          <w:rStyle w:val="FootnoteReference"/>
          <w:rFonts w:asciiTheme="minorBidi" w:hAnsiTheme="minorBidi"/>
        </w:rPr>
        <w:footnoteRef/>
      </w:r>
      <w:r w:rsidRPr="00504268">
        <w:rPr>
          <w:rFonts w:asciiTheme="minorBidi" w:hAnsiTheme="minorBidi"/>
        </w:rPr>
        <w:t xml:space="preserve"> </w:t>
      </w:r>
      <w:r>
        <w:rPr>
          <w:rFonts w:asciiTheme="minorBidi" w:hAnsiTheme="minorBidi"/>
        </w:rPr>
        <w:tab/>
      </w:r>
      <w:r w:rsidRPr="00504268">
        <w:rPr>
          <w:rFonts w:asciiTheme="minorBidi" w:hAnsiTheme="minorBidi"/>
        </w:rPr>
        <w:t>Document</w:t>
      </w:r>
      <w:r>
        <w:rPr>
          <w:rFonts w:asciiTheme="minorBidi" w:hAnsiTheme="minorBidi"/>
        </w:rPr>
        <w:t>o</w:t>
      </w:r>
      <w:r w:rsidRPr="00504268">
        <w:rPr>
          <w:rFonts w:asciiTheme="minorBidi" w:hAnsiTheme="minorBidi"/>
        </w:rPr>
        <w:t xml:space="preserve"> CDIP/12/3</w:t>
      </w:r>
      <w:r>
        <w:rPr>
          <w:rFonts w:asciiTheme="minorBidi" w:hAnsiTheme="minorBidi"/>
        </w:rPr>
        <w:t>, disponible en</w:t>
      </w:r>
      <w:r w:rsidRPr="00504268">
        <w:rPr>
          <w:rFonts w:asciiTheme="minorBidi" w:hAnsiTheme="minorBidi"/>
        </w:rPr>
        <w:t xml:space="preserve"> : </w:t>
      </w:r>
      <w:hyperlink r:id="rId24" w:history="1">
        <w:r>
          <w:rPr>
            <w:rStyle w:val="Hyperlink"/>
            <w:rFonts w:asciiTheme="minorBidi" w:hAnsiTheme="minorBidi"/>
          </w:rPr>
          <w:t>http://www.wipo.int/meetings/es/doc_details.jsp?doc_id=250694</w:t>
        </w:r>
      </w:hyperlink>
    </w:p>
  </w:footnote>
  <w:footnote w:id="25">
    <w:p w:rsidR="002C7C1B" w:rsidRPr="00504268" w:rsidRDefault="002C7C1B" w:rsidP="00C962CD">
      <w:pPr>
        <w:pStyle w:val="FootnoteText"/>
        <w:rPr>
          <w:rFonts w:asciiTheme="minorBidi" w:hAnsiTheme="minorBidi"/>
        </w:rPr>
      </w:pPr>
      <w:r w:rsidRPr="00504268">
        <w:rPr>
          <w:rStyle w:val="FootnoteReference"/>
          <w:rFonts w:asciiTheme="minorBidi" w:hAnsiTheme="minorBidi"/>
        </w:rPr>
        <w:footnoteRef/>
      </w:r>
      <w:r w:rsidRPr="00504268">
        <w:rPr>
          <w:rFonts w:asciiTheme="minorBidi" w:hAnsiTheme="minorBidi"/>
        </w:rPr>
        <w:t xml:space="preserve"> </w:t>
      </w:r>
      <w:r>
        <w:rPr>
          <w:rFonts w:asciiTheme="minorBidi" w:hAnsiTheme="minorBidi"/>
        </w:rPr>
        <w:tab/>
      </w:r>
      <w:r w:rsidRPr="00504268">
        <w:rPr>
          <w:rFonts w:asciiTheme="minorBidi" w:hAnsiTheme="minorBidi"/>
        </w:rPr>
        <w:t>Document</w:t>
      </w:r>
      <w:r>
        <w:rPr>
          <w:rFonts w:asciiTheme="minorBidi" w:hAnsiTheme="minorBidi"/>
        </w:rPr>
        <w:t>o</w:t>
      </w:r>
      <w:r w:rsidRPr="00504268">
        <w:rPr>
          <w:rFonts w:asciiTheme="minorBidi" w:hAnsiTheme="minorBidi"/>
        </w:rPr>
        <w:t xml:space="preserve"> CDIP/12/4</w:t>
      </w:r>
      <w:r>
        <w:rPr>
          <w:rFonts w:asciiTheme="minorBidi" w:hAnsiTheme="minorBidi"/>
        </w:rPr>
        <w:t>, disponible en</w:t>
      </w:r>
      <w:r w:rsidRPr="00504268">
        <w:rPr>
          <w:rFonts w:asciiTheme="minorBidi" w:hAnsiTheme="minorBidi"/>
        </w:rPr>
        <w:t xml:space="preserve">: </w:t>
      </w:r>
      <w:hyperlink r:id="rId25" w:history="1">
        <w:r>
          <w:rPr>
            <w:rStyle w:val="Hyperlink"/>
            <w:rFonts w:asciiTheme="minorBidi" w:hAnsiTheme="minorBidi"/>
          </w:rPr>
          <w:t>http://www.wipo.int/meetings/es/doc_details.jsp?doc_id=250693</w:t>
        </w:r>
      </w:hyperlink>
      <w:r w:rsidRPr="00504268">
        <w:rPr>
          <w:rFonts w:asciiTheme="minorBidi" w:hAnsiTheme="minorBidi"/>
        </w:rPr>
        <w:t xml:space="preserve"> </w:t>
      </w:r>
    </w:p>
  </w:footnote>
  <w:footnote w:id="26">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r>
      <w:r w:rsidRPr="00504268">
        <w:rPr>
          <w:rFonts w:asciiTheme="minorBidi" w:hAnsiTheme="minorBidi"/>
          <w:szCs w:val="18"/>
        </w:rPr>
        <w:t>Document</w:t>
      </w:r>
      <w:r>
        <w:rPr>
          <w:rFonts w:asciiTheme="minorBidi" w:hAnsiTheme="minorBidi"/>
          <w:szCs w:val="18"/>
        </w:rPr>
        <w:t>o</w:t>
      </w:r>
      <w:r w:rsidRPr="00504268">
        <w:rPr>
          <w:rFonts w:asciiTheme="minorBidi" w:hAnsiTheme="minorBidi"/>
          <w:szCs w:val="18"/>
        </w:rPr>
        <w:t xml:space="preserve"> CDIP/12/2</w:t>
      </w:r>
      <w:r>
        <w:rPr>
          <w:rFonts w:asciiTheme="minorBidi" w:hAnsiTheme="minorBidi"/>
          <w:szCs w:val="18"/>
        </w:rPr>
        <w:t xml:space="preserve">, </w:t>
      </w:r>
      <w:r w:rsidRPr="00504268">
        <w:rPr>
          <w:rFonts w:asciiTheme="minorBidi" w:hAnsiTheme="minorBidi"/>
          <w:szCs w:val="18"/>
        </w:rPr>
        <w:t xml:space="preserve"> </w:t>
      </w:r>
      <w:r>
        <w:rPr>
          <w:rFonts w:asciiTheme="minorBidi" w:hAnsiTheme="minorBidi"/>
          <w:szCs w:val="18"/>
        </w:rPr>
        <w:t>disponible en</w:t>
      </w:r>
      <w:r w:rsidRPr="00504268">
        <w:rPr>
          <w:rFonts w:asciiTheme="minorBidi" w:hAnsiTheme="minorBidi"/>
          <w:szCs w:val="18"/>
        </w:rPr>
        <w:t xml:space="preserve"> : </w:t>
      </w:r>
      <w:hyperlink r:id="rId26" w:history="1">
        <w:r>
          <w:rPr>
            <w:rStyle w:val="Hyperlink"/>
            <w:rFonts w:asciiTheme="minorBidi" w:hAnsiTheme="minorBidi"/>
            <w:szCs w:val="18"/>
          </w:rPr>
          <w:t>http://www.wipo.int/meetings/es/doc_details.jsp?doc_id=249743</w:t>
        </w:r>
      </w:hyperlink>
      <w:r w:rsidRPr="00504268">
        <w:rPr>
          <w:rFonts w:asciiTheme="minorBidi" w:hAnsiTheme="minorBidi"/>
          <w:szCs w:val="18"/>
        </w:rPr>
        <w:t xml:space="preserve"> </w:t>
      </w:r>
    </w:p>
  </w:footnote>
  <w:footnote w:id="27">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CDIP/3/INF/2</w:t>
      </w:r>
      <w:r>
        <w:rPr>
          <w:rFonts w:asciiTheme="minorBidi" w:hAnsiTheme="minorBidi"/>
          <w:szCs w:val="18"/>
        </w:rPr>
        <w:t>, disponible en</w:t>
      </w:r>
      <w:r w:rsidRPr="00504268">
        <w:rPr>
          <w:rFonts w:asciiTheme="minorBidi" w:hAnsiTheme="minorBidi"/>
          <w:szCs w:val="18"/>
        </w:rPr>
        <w:t xml:space="preserve">: </w:t>
      </w:r>
      <w:hyperlink r:id="rId27" w:history="1">
        <w:r>
          <w:rPr>
            <w:rStyle w:val="Hyperlink"/>
            <w:rFonts w:asciiTheme="minorBidi" w:hAnsiTheme="minorBidi"/>
            <w:szCs w:val="18"/>
          </w:rPr>
          <w:t>http://www.wipo.int/meetings/es/doc_details.jsp?doc_id=119552</w:t>
        </w:r>
      </w:hyperlink>
      <w:r w:rsidRPr="00504268">
        <w:rPr>
          <w:rFonts w:asciiTheme="minorBidi" w:hAnsiTheme="minorBidi"/>
          <w:szCs w:val="18"/>
        </w:rPr>
        <w:t xml:space="preserve"> </w:t>
      </w:r>
    </w:p>
  </w:footnote>
  <w:footnote w:id="28">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CDIP/5/7 Rev</w:t>
      </w:r>
      <w:r>
        <w:rPr>
          <w:rFonts w:asciiTheme="minorBidi" w:hAnsiTheme="minorBidi"/>
          <w:szCs w:val="18"/>
        </w:rPr>
        <w:t>., disponible en</w:t>
      </w:r>
      <w:r w:rsidRPr="00504268">
        <w:rPr>
          <w:rFonts w:asciiTheme="minorBidi" w:hAnsiTheme="minorBidi"/>
          <w:szCs w:val="18"/>
        </w:rPr>
        <w:t xml:space="preserve">: </w:t>
      </w:r>
      <w:hyperlink r:id="rId28" w:history="1">
        <w:r>
          <w:rPr>
            <w:rStyle w:val="Hyperlink"/>
            <w:rFonts w:asciiTheme="minorBidi" w:hAnsiTheme="minorBidi"/>
            <w:szCs w:val="18"/>
          </w:rPr>
          <w:t>http://www.wipo.int/meetings/es/doc_details.jsp?doc_id=139640</w:t>
        </w:r>
      </w:hyperlink>
      <w:r w:rsidRPr="00504268">
        <w:rPr>
          <w:rFonts w:asciiTheme="minorBidi" w:hAnsiTheme="minorBidi"/>
          <w:szCs w:val="18"/>
        </w:rPr>
        <w:t xml:space="preserve"> </w:t>
      </w:r>
    </w:p>
  </w:footnote>
  <w:footnote w:id="29">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Los documentos revisados del proyecto, incluido el presupuesto y el calendario, fueron revisados en la novena sesión del Comité</w:t>
      </w:r>
      <w:r w:rsidRPr="00504268">
        <w:rPr>
          <w:rFonts w:asciiTheme="minorBidi" w:hAnsiTheme="minorBidi"/>
          <w:szCs w:val="18"/>
        </w:rPr>
        <w:t>.</w:t>
      </w:r>
      <w:r>
        <w:rPr>
          <w:rFonts w:asciiTheme="minorBidi" w:hAnsiTheme="minorBidi"/>
          <w:szCs w:val="18"/>
        </w:rPr>
        <w:t xml:space="preserve"> </w:t>
      </w:r>
      <w:r w:rsidRPr="00504268">
        <w:rPr>
          <w:rFonts w:asciiTheme="minorBidi" w:hAnsiTheme="minorBidi"/>
          <w:szCs w:val="18"/>
        </w:rPr>
        <w:t xml:space="preserve"> Document</w:t>
      </w:r>
      <w:r>
        <w:rPr>
          <w:rFonts w:asciiTheme="minorBidi" w:hAnsiTheme="minorBidi"/>
          <w:szCs w:val="18"/>
        </w:rPr>
        <w:t>o</w:t>
      </w:r>
      <w:r w:rsidRPr="00504268">
        <w:rPr>
          <w:rFonts w:asciiTheme="minorBidi" w:hAnsiTheme="minorBidi"/>
          <w:szCs w:val="18"/>
        </w:rPr>
        <w:t xml:space="preserve"> CDIP/9/INF/4</w:t>
      </w:r>
      <w:r>
        <w:rPr>
          <w:rFonts w:asciiTheme="minorBidi" w:hAnsiTheme="minorBidi"/>
          <w:szCs w:val="18"/>
        </w:rPr>
        <w:t>, disponible en</w:t>
      </w:r>
      <w:r w:rsidRPr="00504268">
        <w:rPr>
          <w:rFonts w:asciiTheme="minorBidi" w:hAnsiTheme="minorBidi"/>
          <w:szCs w:val="18"/>
        </w:rPr>
        <w:t xml:space="preserve">: </w:t>
      </w:r>
      <w:hyperlink r:id="rId29" w:history="1">
        <w:r>
          <w:rPr>
            <w:rStyle w:val="Hyperlink"/>
            <w:rFonts w:asciiTheme="minorBidi" w:hAnsiTheme="minorBidi"/>
            <w:szCs w:val="18"/>
          </w:rPr>
          <w:t>http://www.wipo.int/meetings/es/doc_details.jsp?doc_id=202624</w:t>
        </w:r>
      </w:hyperlink>
      <w:r w:rsidRPr="00504268">
        <w:rPr>
          <w:rFonts w:asciiTheme="minorBidi" w:hAnsiTheme="minorBidi"/>
          <w:szCs w:val="18"/>
        </w:rPr>
        <w:t xml:space="preserve"> </w:t>
      </w:r>
    </w:p>
  </w:footnote>
  <w:footnote w:id="30">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CDIP/6/6 </w:t>
      </w:r>
      <w:proofErr w:type="spellStart"/>
      <w:r w:rsidRPr="00504268">
        <w:rPr>
          <w:rFonts w:asciiTheme="minorBidi" w:hAnsiTheme="minorBidi"/>
          <w:szCs w:val="18"/>
        </w:rPr>
        <w:t>Rev</w:t>
      </w:r>
      <w:proofErr w:type="spellEnd"/>
      <w:r>
        <w:rPr>
          <w:rFonts w:asciiTheme="minorBidi" w:hAnsiTheme="minorBidi"/>
          <w:szCs w:val="18"/>
        </w:rPr>
        <w:t>, disponible en</w:t>
      </w:r>
      <w:r w:rsidRPr="00504268">
        <w:rPr>
          <w:rFonts w:asciiTheme="minorBidi" w:hAnsiTheme="minorBidi"/>
          <w:szCs w:val="18"/>
        </w:rPr>
        <w:t xml:space="preserve">: </w:t>
      </w:r>
      <w:hyperlink r:id="rId30" w:history="1">
        <w:r>
          <w:rPr>
            <w:rStyle w:val="Hyperlink"/>
            <w:rFonts w:asciiTheme="minorBidi" w:hAnsiTheme="minorBidi"/>
            <w:szCs w:val="18"/>
          </w:rPr>
          <w:t>http://www.wipo.int/meetings/es/doc_details.jsp?doc_id=149209</w:t>
        </w:r>
      </w:hyperlink>
      <w:r w:rsidRPr="00504268">
        <w:rPr>
          <w:rFonts w:asciiTheme="minorBidi" w:hAnsiTheme="minorBidi"/>
          <w:szCs w:val="18"/>
        </w:rPr>
        <w:t xml:space="preserve"> </w:t>
      </w:r>
    </w:p>
  </w:footnote>
  <w:footnote w:id="31">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 CDIP/9/10 Rev. 1, disponible en</w:t>
      </w:r>
      <w:r w:rsidRPr="00504268">
        <w:rPr>
          <w:rFonts w:asciiTheme="minorBidi" w:hAnsiTheme="minorBidi"/>
          <w:szCs w:val="18"/>
        </w:rPr>
        <w:t xml:space="preserve">: </w:t>
      </w:r>
      <w:hyperlink r:id="rId31" w:history="1">
        <w:r>
          <w:rPr>
            <w:rStyle w:val="Hyperlink"/>
            <w:rFonts w:asciiTheme="minorBidi" w:hAnsiTheme="minorBidi"/>
            <w:szCs w:val="18"/>
          </w:rPr>
          <w:t>http://www.wipo.int/meetings/es/doc_details.jsp?doc_id=205386</w:t>
        </w:r>
      </w:hyperlink>
      <w:r w:rsidRPr="00504268">
        <w:rPr>
          <w:rFonts w:asciiTheme="minorBidi" w:hAnsiTheme="minorBidi"/>
          <w:szCs w:val="18"/>
        </w:rPr>
        <w:t xml:space="preserve"> </w:t>
      </w:r>
    </w:p>
  </w:footnote>
  <w:footnote w:id="32">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 CDIP/9/9, disponible en</w:t>
      </w:r>
      <w:r w:rsidRPr="00504268">
        <w:rPr>
          <w:rFonts w:asciiTheme="minorBidi" w:hAnsiTheme="minorBidi"/>
          <w:szCs w:val="18"/>
        </w:rPr>
        <w:t xml:space="preserve">: </w:t>
      </w:r>
      <w:hyperlink r:id="rId32" w:history="1">
        <w:r>
          <w:rPr>
            <w:rStyle w:val="Hyperlink"/>
            <w:rFonts w:asciiTheme="minorBidi" w:hAnsiTheme="minorBidi"/>
            <w:szCs w:val="18"/>
          </w:rPr>
          <w:t>http://www.wipo.int/meetings/es/doc_details.jsp?doc_id=202263</w:t>
        </w:r>
      </w:hyperlink>
      <w:r w:rsidRPr="00504268">
        <w:rPr>
          <w:rFonts w:asciiTheme="minorBidi" w:hAnsiTheme="minorBidi"/>
          <w:szCs w:val="18"/>
        </w:rPr>
        <w:t xml:space="preserve"> </w:t>
      </w:r>
    </w:p>
  </w:footnote>
  <w:footnote w:id="33">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CDIP/9/13</w:t>
      </w:r>
      <w:r>
        <w:rPr>
          <w:rFonts w:asciiTheme="minorBidi" w:hAnsiTheme="minorBidi"/>
          <w:szCs w:val="18"/>
        </w:rPr>
        <w:t>, disponible en</w:t>
      </w:r>
      <w:r w:rsidRPr="00504268">
        <w:rPr>
          <w:rFonts w:asciiTheme="minorBidi" w:hAnsiTheme="minorBidi"/>
          <w:szCs w:val="18"/>
        </w:rPr>
        <w:t xml:space="preserve">: </w:t>
      </w:r>
      <w:hyperlink r:id="rId33" w:history="1">
        <w:r>
          <w:rPr>
            <w:rStyle w:val="Hyperlink"/>
            <w:rFonts w:asciiTheme="minorBidi" w:hAnsiTheme="minorBidi"/>
            <w:szCs w:val="18"/>
          </w:rPr>
          <w:t>http://www.wipo.int/meetings/es/doc_details.jsp?doc_id=202139</w:t>
        </w:r>
      </w:hyperlink>
      <w:r w:rsidRPr="00504268">
        <w:rPr>
          <w:rFonts w:asciiTheme="minorBidi" w:hAnsiTheme="minorBidi"/>
          <w:szCs w:val="18"/>
        </w:rPr>
        <w:t xml:space="preserve"> </w:t>
      </w:r>
    </w:p>
  </w:footnote>
  <w:footnote w:id="34">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CDIP/10/13</w:t>
      </w:r>
      <w:r>
        <w:rPr>
          <w:rFonts w:asciiTheme="minorBidi" w:hAnsiTheme="minorBidi"/>
          <w:szCs w:val="18"/>
        </w:rPr>
        <w:t>, disponible en</w:t>
      </w:r>
      <w:r w:rsidRPr="00504268">
        <w:rPr>
          <w:rFonts w:asciiTheme="minorBidi" w:hAnsiTheme="minorBidi"/>
          <w:szCs w:val="18"/>
        </w:rPr>
        <w:t xml:space="preserve">: </w:t>
      </w:r>
      <w:hyperlink r:id="rId34" w:history="1">
        <w:r>
          <w:rPr>
            <w:rStyle w:val="Hyperlink"/>
            <w:rFonts w:asciiTheme="minorBidi" w:hAnsiTheme="minorBidi"/>
            <w:szCs w:val="18"/>
          </w:rPr>
          <w:t>http://www.wipo.int/meetings/es/doc_details.jsp?doc_id=219002</w:t>
        </w:r>
      </w:hyperlink>
      <w:r w:rsidRPr="00504268">
        <w:rPr>
          <w:rFonts w:asciiTheme="minorBidi" w:hAnsiTheme="minorBidi"/>
          <w:szCs w:val="18"/>
        </w:rPr>
        <w:t xml:space="preserve"> </w:t>
      </w:r>
    </w:p>
  </w:footnote>
  <w:footnote w:id="35">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Disponible en</w:t>
      </w:r>
      <w:r w:rsidRPr="00504268">
        <w:rPr>
          <w:rFonts w:asciiTheme="minorBidi" w:hAnsiTheme="minorBidi"/>
          <w:szCs w:val="18"/>
        </w:rPr>
        <w:t xml:space="preserve">: </w:t>
      </w:r>
      <w:hyperlink r:id="rId35" w:history="1">
        <w:r>
          <w:rPr>
            <w:rStyle w:val="Hyperlink"/>
            <w:rFonts w:asciiTheme="minorBidi" w:hAnsiTheme="minorBidi"/>
            <w:szCs w:val="18"/>
          </w:rPr>
          <w:t>http://www.wipo.int/meetings/es/doc_details.jsp?doc_id=249743</w:t>
        </w:r>
      </w:hyperlink>
    </w:p>
  </w:footnote>
  <w:footnote w:id="36">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CDIP/5/5</w:t>
      </w:r>
      <w:r>
        <w:rPr>
          <w:rFonts w:asciiTheme="minorBidi" w:hAnsiTheme="minorBidi"/>
          <w:szCs w:val="18"/>
        </w:rPr>
        <w:t>, disponible en</w:t>
      </w:r>
      <w:r w:rsidRPr="00504268">
        <w:rPr>
          <w:rFonts w:asciiTheme="minorBidi" w:hAnsiTheme="minorBidi"/>
          <w:szCs w:val="18"/>
        </w:rPr>
        <w:t xml:space="preserve">: </w:t>
      </w:r>
      <w:hyperlink r:id="rId36" w:history="1">
        <w:r>
          <w:rPr>
            <w:rStyle w:val="Hyperlink"/>
            <w:rFonts w:asciiTheme="minorBidi" w:hAnsiTheme="minorBidi"/>
            <w:szCs w:val="18"/>
          </w:rPr>
          <w:t>http://www.wipo.int/meetings/es/doc_details.jsp?doc_id=131716</w:t>
        </w:r>
      </w:hyperlink>
      <w:r w:rsidRPr="00504268">
        <w:rPr>
          <w:rFonts w:asciiTheme="minorBidi" w:hAnsiTheme="minorBidi"/>
          <w:szCs w:val="18"/>
        </w:rPr>
        <w:t xml:space="preserve"> </w:t>
      </w:r>
    </w:p>
  </w:footnote>
  <w:footnote w:id="37">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CDIP/7/6</w:t>
      </w:r>
      <w:r>
        <w:rPr>
          <w:rFonts w:asciiTheme="minorBidi" w:hAnsiTheme="minorBidi"/>
          <w:szCs w:val="18"/>
        </w:rPr>
        <w:t>, disponible en</w:t>
      </w:r>
      <w:r w:rsidRPr="00504268">
        <w:rPr>
          <w:rFonts w:asciiTheme="minorBidi" w:hAnsiTheme="minorBidi"/>
          <w:szCs w:val="18"/>
        </w:rPr>
        <w:t xml:space="preserve">: </w:t>
      </w:r>
      <w:hyperlink r:id="rId37" w:history="1">
        <w:r>
          <w:rPr>
            <w:rStyle w:val="Hyperlink"/>
            <w:rFonts w:asciiTheme="minorBidi" w:hAnsiTheme="minorBidi"/>
            <w:szCs w:val="18"/>
          </w:rPr>
          <w:t>http://www.wipo.int/meetings/es/doc_details.jsp?doc_id=164186</w:t>
        </w:r>
      </w:hyperlink>
      <w:r w:rsidRPr="00504268">
        <w:rPr>
          <w:rFonts w:asciiTheme="minorBidi" w:hAnsiTheme="minorBidi"/>
          <w:szCs w:val="18"/>
        </w:rPr>
        <w:t xml:space="preserve"> </w:t>
      </w:r>
    </w:p>
  </w:footnote>
  <w:footnote w:id="38">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CDIP/7/4 </w:t>
      </w:r>
      <w:proofErr w:type="spellStart"/>
      <w:r w:rsidRPr="00504268">
        <w:rPr>
          <w:rFonts w:asciiTheme="minorBidi" w:hAnsiTheme="minorBidi"/>
          <w:szCs w:val="18"/>
        </w:rPr>
        <w:t>Rev</w:t>
      </w:r>
      <w:proofErr w:type="spellEnd"/>
      <w:r>
        <w:rPr>
          <w:rFonts w:asciiTheme="minorBidi" w:hAnsiTheme="minorBidi"/>
          <w:szCs w:val="18"/>
        </w:rPr>
        <w:t>, disponible en</w:t>
      </w:r>
      <w:r w:rsidRPr="00504268">
        <w:rPr>
          <w:rFonts w:asciiTheme="minorBidi" w:hAnsiTheme="minorBidi"/>
          <w:szCs w:val="18"/>
        </w:rPr>
        <w:t xml:space="preserve">: </w:t>
      </w:r>
      <w:hyperlink r:id="rId38" w:history="1">
        <w:r>
          <w:rPr>
            <w:rStyle w:val="Hyperlink"/>
            <w:rFonts w:asciiTheme="minorBidi" w:hAnsiTheme="minorBidi"/>
            <w:szCs w:val="18"/>
          </w:rPr>
          <w:t>http://www.wipo.int/meetings/es/doc_details.jsp?doc_id=184781</w:t>
        </w:r>
      </w:hyperlink>
      <w:r w:rsidRPr="00504268">
        <w:rPr>
          <w:rFonts w:asciiTheme="minorBidi" w:hAnsiTheme="minorBidi"/>
          <w:szCs w:val="18"/>
        </w:rPr>
        <w:t xml:space="preserve"> </w:t>
      </w:r>
    </w:p>
  </w:footnote>
  <w:footnote w:id="39">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CDIP/8/3 </w:t>
      </w:r>
      <w:proofErr w:type="spellStart"/>
      <w:r w:rsidRPr="00504268">
        <w:rPr>
          <w:rFonts w:asciiTheme="minorBidi" w:hAnsiTheme="minorBidi"/>
          <w:szCs w:val="18"/>
        </w:rPr>
        <w:t>Rev</w:t>
      </w:r>
      <w:proofErr w:type="spellEnd"/>
      <w:r>
        <w:rPr>
          <w:rFonts w:asciiTheme="minorBidi" w:hAnsiTheme="minorBidi"/>
          <w:szCs w:val="18"/>
        </w:rPr>
        <w:t>, disponible en</w:t>
      </w:r>
      <w:r w:rsidRPr="00504268">
        <w:rPr>
          <w:rFonts w:asciiTheme="minorBidi" w:hAnsiTheme="minorBidi"/>
          <w:szCs w:val="18"/>
        </w:rPr>
        <w:t xml:space="preserve">: </w:t>
      </w:r>
      <w:hyperlink r:id="rId39" w:history="1">
        <w:r>
          <w:rPr>
            <w:rStyle w:val="Hyperlink"/>
            <w:rFonts w:asciiTheme="minorBidi" w:hAnsiTheme="minorBidi"/>
            <w:szCs w:val="18"/>
          </w:rPr>
          <w:t>http://www.wipo.int/meetings/es/doc_details.jsp?doc_id=190547</w:t>
        </w:r>
      </w:hyperlink>
      <w:r w:rsidRPr="00504268">
        <w:rPr>
          <w:rFonts w:asciiTheme="minorBidi" w:hAnsiTheme="minorBidi"/>
          <w:szCs w:val="18"/>
        </w:rPr>
        <w:t xml:space="preserve"> </w:t>
      </w:r>
    </w:p>
  </w:footnote>
  <w:footnote w:id="40">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Documento del proyecto</w:t>
      </w:r>
      <w:r w:rsidRPr="00504268">
        <w:rPr>
          <w:rFonts w:asciiTheme="minorBidi" w:hAnsiTheme="minorBidi"/>
          <w:szCs w:val="18"/>
        </w:rPr>
        <w:t xml:space="preserve"> CDIP/12/6</w:t>
      </w:r>
      <w:r>
        <w:rPr>
          <w:rFonts w:asciiTheme="minorBidi" w:hAnsiTheme="minorBidi"/>
          <w:szCs w:val="18"/>
        </w:rPr>
        <w:t>, disponible en</w:t>
      </w:r>
      <w:r w:rsidRPr="00504268">
        <w:rPr>
          <w:rFonts w:asciiTheme="minorBidi" w:hAnsiTheme="minorBidi"/>
          <w:szCs w:val="18"/>
        </w:rPr>
        <w:t xml:space="preserve">: </w:t>
      </w:r>
      <w:hyperlink r:id="rId40" w:history="1">
        <w:r>
          <w:rPr>
            <w:rStyle w:val="Hyperlink"/>
            <w:rFonts w:asciiTheme="minorBidi" w:hAnsiTheme="minorBidi"/>
            <w:szCs w:val="18"/>
          </w:rPr>
          <w:t>http://www.wipo.int/meetings/es/doc_details.jsp?doc_id=252504</w:t>
        </w:r>
      </w:hyperlink>
    </w:p>
  </w:footnote>
  <w:footnote w:id="41">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r>
      <w:r w:rsidRPr="00504268">
        <w:rPr>
          <w:rFonts w:asciiTheme="minorBidi" w:hAnsiTheme="minorBidi"/>
          <w:szCs w:val="18"/>
        </w:rPr>
        <w:t>Document</w:t>
      </w:r>
      <w:r>
        <w:rPr>
          <w:rFonts w:asciiTheme="minorBidi" w:hAnsiTheme="minorBidi"/>
          <w:szCs w:val="18"/>
        </w:rPr>
        <w:t>o</w:t>
      </w:r>
      <w:r w:rsidRPr="00504268">
        <w:rPr>
          <w:rFonts w:asciiTheme="minorBidi" w:hAnsiTheme="minorBidi"/>
          <w:szCs w:val="18"/>
        </w:rPr>
        <w:t xml:space="preserve"> CDIP/12/10</w:t>
      </w:r>
      <w:r>
        <w:rPr>
          <w:rFonts w:asciiTheme="minorBidi" w:hAnsiTheme="minorBidi"/>
          <w:szCs w:val="18"/>
        </w:rPr>
        <w:t xml:space="preserve">, </w:t>
      </w:r>
      <w:r w:rsidRPr="00504268">
        <w:rPr>
          <w:rFonts w:asciiTheme="minorBidi" w:hAnsiTheme="minorBidi"/>
          <w:szCs w:val="18"/>
        </w:rPr>
        <w:t xml:space="preserve"> </w:t>
      </w:r>
      <w:r>
        <w:rPr>
          <w:rFonts w:asciiTheme="minorBidi" w:hAnsiTheme="minorBidi"/>
          <w:szCs w:val="18"/>
        </w:rPr>
        <w:t>disponible en</w:t>
      </w:r>
      <w:r w:rsidRPr="00504268">
        <w:rPr>
          <w:rFonts w:asciiTheme="minorBidi" w:hAnsiTheme="minorBidi"/>
          <w:szCs w:val="18"/>
        </w:rPr>
        <w:t xml:space="preserve">: </w:t>
      </w:r>
      <w:hyperlink r:id="rId41" w:history="1">
        <w:r>
          <w:rPr>
            <w:rStyle w:val="Hyperlink"/>
            <w:rFonts w:asciiTheme="minorBidi" w:hAnsiTheme="minorBidi"/>
            <w:szCs w:val="18"/>
          </w:rPr>
          <w:t>http://www.wipo.int/meetings/es/doc_details.jsp?doc_id=255831</w:t>
        </w:r>
      </w:hyperlink>
      <w:r w:rsidRPr="00504268">
        <w:rPr>
          <w:rFonts w:asciiTheme="minorBidi" w:hAnsiTheme="minorBidi"/>
          <w:szCs w:val="18"/>
        </w:rPr>
        <w:t xml:space="preserve"> </w:t>
      </w:r>
    </w:p>
  </w:footnote>
  <w:footnote w:id="42">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Disponible en</w:t>
      </w:r>
      <w:r w:rsidRPr="00504268">
        <w:rPr>
          <w:rFonts w:asciiTheme="minorBidi" w:hAnsiTheme="minorBidi"/>
          <w:szCs w:val="18"/>
        </w:rPr>
        <w:t xml:space="preserve"> CD-ROM </w:t>
      </w:r>
      <w:r>
        <w:rPr>
          <w:rFonts w:asciiTheme="minorBidi" w:hAnsiTheme="minorBidi"/>
          <w:szCs w:val="18"/>
        </w:rPr>
        <w:t xml:space="preserve">y en Internet, en:  </w:t>
      </w:r>
      <w:hyperlink r:id="rId42" w:history="1">
        <w:r>
          <w:rPr>
            <w:rStyle w:val="Hyperlink"/>
            <w:rFonts w:asciiTheme="minorBidi" w:hAnsiTheme="minorBidi"/>
            <w:szCs w:val="18"/>
          </w:rPr>
          <w:t>http://www.wipo.int/tisc/es/etutorial.html</w:t>
        </w:r>
      </w:hyperlink>
      <w:r w:rsidRPr="00504268">
        <w:rPr>
          <w:rFonts w:asciiTheme="minorBidi" w:hAnsiTheme="minorBidi"/>
          <w:szCs w:val="18"/>
        </w:rPr>
        <w:t xml:space="preserve"> </w:t>
      </w:r>
    </w:p>
  </w:footnote>
  <w:footnote w:id="43">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Se trata de las siguientes instituciones nacionales</w:t>
      </w:r>
      <w:r w:rsidRPr="00504268">
        <w:rPr>
          <w:rFonts w:asciiTheme="minorBidi" w:hAnsiTheme="minorBidi"/>
          <w:szCs w:val="18"/>
        </w:rPr>
        <w:t xml:space="preserve">: Aula de Propiedad Intelectual </w:t>
      </w:r>
      <w:r>
        <w:rPr>
          <w:rFonts w:asciiTheme="minorBidi" w:hAnsiTheme="minorBidi"/>
          <w:szCs w:val="18"/>
        </w:rPr>
        <w:t xml:space="preserve">(API), en Colombia;  </w:t>
      </w:r>
      <w:r w:rsidRPr="00504268">
        <w:rPr>
          <w:rFonts w:asciiTheme="minorBidi" w:hAnsiTheme="minorBidi"/>
          <w:szCs w:val="18"/>
        </w:rPr>
        <w:t>Academia Nacional de l</w:t>
      </w:r>
      <w:r>
        <w:rPr>
          <w:rFonts w:asciiTheme="minorBidi" w:hAnsiTheme="minorBidi"/>
          <w:szCs w:val="18"/>
        </w:rPr>
        <w:t>a Propiedad Intelectual (ANPI), en la República Dominicana</w:t>
      </w:r>
      <w:r w:rsidRPr="00504268">
        <w:rPr>
          <w:rFonts w:asciiTheme="minorBidi" w:hAnsiTheme="minorBidi"/>
          <w:szCs w:val="18"/>
        </w:rPr>
        <w:t xml:space="preserve">;  Escuela de la Competencia y de la Propiedad Intelectual (ECPI), </w:t>
      </w:r>
      <w:r>
        <w:rPr>
          <w:rFonts w:asciiTheme="minorBidi" w:hAnsiTheme="minorBidi"/>
          <w:szCs w:val="18"/>
        </w:rPr>
        <w:t>en el Perú</w:t>
      </w:r>
      <w:r w:rsidRPr="00504268">
        <w:rPr>
          <w:rFonts w:asciiTheme="minorBidi" w:hAnsiTheme="minorBidi"/>
          <w:szCs w:val="18"/>
        </w:rPr>
        <w:t xml:space="preserve">, </w:t>
      </w:r>
      <w:r>
        <w:rPr>
          <w:rFonts w:asciiTheme="minorBidi" w:hAnsiTheme="minorBidi"/>
          <w:szCs w:val="18"/>
        </w:rPr>
        <w:t>y</w:t>
      </w:r>
      <w:r w:rsidRPr="00504268">
        <w:rPr>
          <w:rFonts w:asciiTheme="minorBidi" w:hAnsiTheme="minorBidi"/>
          <w:szCs w:val="18"/>
        </w:rPr>
        <w:t xml:space="preserve"> </w:t>
      </w:r>
      <w:r w:rsidRPr="0083405D">
        <w:rPr>
          <w:rFonts w:asciiTheme="minorBidi" w:hAnsiTheme="minorBidi"/>
          <w:i/>
          <w:szCs w:val="18"/>
        </w:rPr>
        <w:t>Académie Tunisienne de la Propriété Intellectuelle</w:t>
      </w:r>
      <w:r w:rsidRPr="00504268">
        <w:rPr>
          <w:rFonts w:asciiTheme="minorBidi" w:hAnsiTheme="minorBidi"/>
          <w:szCs w:val="18"/>
        </w:rPr>
        <w:t xml:space="preserve"> (ATPI), </w:t>
      </w:r>
      <w:r>
        <w:rPr>
          <w:rFonts w:asciiTheme="minorBidi" w:hAnsiTheme="minorBidi"/>
          <w:szCs w:val="18"/>
        </w:rPr>
        <w:t>en Túnez</w:t>
      </w:r>
      <w:r w:rsidRPr="00504268">
        <w:rPr>
          <w:rFonts w:asciiTheme="minorBidi" w:hAnsiTheme="minorBidi"/>
          <w:szCs w:val="18"/>
        </w:rPr>
        <w:t>.</w:t>
      </w:r>
    </w:p>
  </w:footnote>
  <w:footnote w:id="44">
    <w:p w:rsidR="002C7C1B" w:rsidRPr="003A4D53" w:rsidRDefault="002C7C1B" w:rsidP="00C962CD">
      <w:pPr>
        <w:pStyle w:val="FootnoteText"/>
        <w:rPr>
          <w:rFonts w:asciiTheme="minorBidi" w:hAnsiTheme="minorBidi"/>
          <w:szCs w:val="18"/>
          <w:u w:val="single"/>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Información de la conferencia disponible en</w:t>
      </w:r>
      <w:r w:rsidRPr="00504268">
        <w:rPr>
          <w:rFonts w:asciiTheme="minorBidi" w:hAnsiTheme="minorBidi"/>
          <w:szCs w:val="18"/>
        </w:rPr>
        <w:t xml:space="preserve">: </w:t>
      </w:r>
      <w:hyperlink r:id="rId43" w:history="1">
        <w:r>
          <w:rPr>
            <w:rStyle w:val="Hyperlink"/>
            <w:rFonts w:asciiTheme="minorBidi" w:hAnsiTheme="minorBidi"/>
            <w:szCs w:val="18"/>
          </w:rPr>
          <w:t>http://www.wipo.int/meetings/es/details.jsp?meeting_id=29188</w:t>
        </w:r>
      </w:hyperlink>
      <w:r>
        <w:rPr>
          <w:rStyle w:val="Hyperlink"/>
          <w:rFonts w:asciiTheme="minorBidi" w:hAnsiTheme="minorBidi"/>
          <w:szCs w:val="18"/>
        </w:rPr>
        <w:t xml:space="preserve"> </w:t>
      </w:r>
      <w:r w:rsidRPr="003A4D53">
        <w:rPr>
          <w:rStyle w:val="Hyperlink"/>
          <w:rFonts w:asciiTheme="minorBidi" w:hAnsiTheme="minorBidi"/>
          <w:szCs w:val="18"/>
          <w:u w:val="none"/>
        </w:rPr>
        <w:t>(en inglés)</w:t>
      </w:r>
    </w:p>
  </w:footnote>
  <w:footnote w:id="45">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Estudios por país sobre el Brasil, Chile, Tailandia y Uruguay, respectivamente, disponibles en</w:t>
      </w:r>
      <w:r w:rsidRPr="00504268">
        <w:rPr>
          <w:rFonts w:asciiTheme="minorBidi" w:hAnsiTheme="minorBidi"/>
          <w:szCs w:val="18"/>
        </w:rPr>
        <w:t xml:space="preserve">: </w:t>
      </w:r>
      <w:hyperlink r:id="rId44" w:history="1">
        <w:r>
          <w:rPr>
            <w:rStyle w:val="Hyperlink"/>
            <w:rFonts w:asciiTheme="minorBidi" w:hAnsiTheme="minorBidi"/>
            <w:szCs w:val="18"/>
          </w:rPr>
          <w:t>http://www.wipo.int/meetings/es/doc_details.jsp?doc_id=233406</w:t>
        </w:r>
      </w:hyperlink>
      <w:r w:rsidRPr="00504268">
        <w:rPr>
          <w:rFonts w:asciiTheme="minorBidi" w:hAnsiTheme="minorBidi"/>
          <w:szCs w:val="18"/>
        </w:rPr>
        <w:t xml:space="preserve">; </w:t>
      </w:r>
      <w:hyperlink r:id="rId45" w:history="1">
        <w:r>
          <w:rPr>
            <w:rStyle w:val="Hyperlink"/>
            <w:rFonts w:asciiTheme="minorBidi" w:hAnsiTheme="minorBidi"/>
            <w:szCs w:val="18"/>
          </w:rPr>
          <w:t>http://www.wipo.int/meetings/es/doc_details.jsp?doc_id=234065</w:t>
        </w:r>
      </w:hyperlink>
      <w:r w:rsidRPr="00504268">
        <w:rPr>
          <w:rFonts w:asciiTheme="minorBidi" w:hAnsiTheme="minorBidi"/>
          <w:szCs w:val="18"/>
        </w:rPr>
        <w:t>;</w:t>
      </w:r>
    </w:p>
    <w:p w:rsidR="002C7C1B" w:rsidRPr="00504268" w:rsidRDefault="00FC0F33" w:rsidP="00C962CD">
      <w:pPr>
        <w:pStyle w:val="FootnoteText"/>
        <w:rPr>
          <w:rFonts w:asciiTheme="minorBidi" w:hAnsiTheme="minorBidi"/>
          <w:szCs w:val="18"/>
        </w:rPr>
      </w:pPr>
      <w:hyperlink r:id="rId46" w:history="1">
        <w:r w:rsidR="002C7C1B">
          <w:rPr>
            <w:rStyle w:val="Hyperlink"/>
            <w:rFonts w:asciiTheme="minorBidi" w:hAnsiTheme="minorBidi"/>
            <w:szCs w:val="18"/>
          </w:rPr>
          <w:t>http://www.wipo.int/meetings/es/doc_details.jsp?doc_id=253571</w:t>
        </w:r>
      </w:hyperlink>
      <w:r w:rsidR="002C7C1B">
        <w:rPr>
          <w:rFonts w:asciiTheme="minorBidi" w:hAnsiTheme="minorBidi"/>
          <w:szCs w:val="18"/>
        </w:rPr>
        <w:t>;  y</w:t>
      </w:r>
    </w:p>
    <w:p w:rsidR="002C7C1B" w:rsidRPr="00504268" w:rsidRDefault="00FC0F33" w:rsidP="00C962CD">
      <w:pPr>
        <w:pStyle w:val="FootnoteText"/>
        <w:rPr>
          <w:rFonts w:asciiTheme="minorBidi" w:hAnsiTheme="minorBidi"/>
          <w:szCs w:val="18"/>
        </w:rPr>
      </w:pPr>
      <w:hyperlink r:id="rId47" w:history="1">
        <w:r w:rsidR="002C7C1B">
          <w:rPr>
            <w:rStyle w:val="Hyperlink"/>
            <w:rFonts w:asciiTheme="minorBidi" w:hAnsiTheme="minorBidi"/>
            <w:szCs w:val="18"/>
          </w:rPr>
          <w:t>http://www.wipo.int/meetings/es/doc_details.jsp?doc_id=233462</w:t>
        </w:r>
      </w:hyperlink>
    </w:p>
  </w:footnote>
  <w:footnote w:id="46">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La información sobre dichas reuniones regionales de consulta está disponible en:</w:t>
      </w:r>
      <w:r w:rsidRPr="00504268">
        <w:rPr>
          <w:rFonts w:asciiTheme="minorBidi" w:hAnsiTheme="minorBidi"/>
          <w:szCs w:val="18"/>
        </w:rPr>
        <w:t xml:space="preserve"> </w:t>
      </w:r>
      <w:hyperlink r:id="rId48" w:history="1">
        <w:r>
          <w:rPr>
            <w:rStyle w:val="Hyperlink"/>
            <w:rFonts w:asciiTheme="minorBidi" w:hAnsiTheme="minorBidi"/>
            <w:szCs w:val="18"/>
          </w:rPr>
          <w:t>http://www.wipo.int/meetings/es/details.jsp?meeting_id=31263</w:t>
        </w:r>
      </w:hyperlink>
      <w:r w:rsidRPr="00504268">
        <w:rPr>
          <w:rFonts w:asciiTheme="minorBidi" w:hAnsiTheme="minorBidi"/>
          <w:szCs w:val="18"/>
        </w:rPr>
        <w:t xml:space="preserve">; </w:t>
      </w:r>
      <w:hyperlink r:id="rId49" w:history="1">
        <w:r>
          <w:rPr>
            <w:rStyle w:val="Hyperlink"/>
            <w:rFonts w:asciiTheme="minorBidi" w:hAnsiTheme="minorBidi"/>
            <w:szCs w:val="18"/>
          </w:rPr>
          <w:t>http://www.wipo.int/meetings/es/details.jsp?meeting_id=30703</w:t>
        </w:r>
      </w:hyperlink>
      <w:r w:rsidRPr="00504268">
        <w:rPr>
          <w:rFonts w:asciiTheme="minorBidi" w:hAnsiTheme="minorBidi"/>
          <w:szCs w:val="18"/>
        </w:rPr>
        <w:t xml:space="preserve">; </w:t>
      </w:r>
      <w:r>
        <w:rPr>
          <w:rFonts w:asciiTheme="minorBidi" w:hAnsiTheme="minorBidi"/>
          <w:szCs w:val="18"/>
        </w:rPr>
        <w:t xml:space="preserve">(en inglés) </w:t>
      </w:r>
      <w:hyperlink r:id="rId50" w:history="1">
        <w:r>
          <w:rPr>
            <w:rStyle w:val="Hyperlink"/>
            <w:rFonts w:asciiTheme="minorBidi" w:hAnsiTheme="minorBidi"/>
            <w:szCs w:val="18"/>
          </w:rPr>
          <w:t>http://www.wipo.int/meetings/es/details.jsp?meeting_id=31242</w:t>
        </w:r>
      </w:hyperlink>
      <w:r>
        <w:rPr>
          <w:rFonts w:asciiTheme="minorBidi" w:hAnsiTheme="minorBidi"/>
          <w:szCs w:val="18"/>
        </w:rPr>
        <w:t>;  y</w:t>
      </w:r>
      <w:r w:rsidRPr="00504268">
        <w:rPr>
          <w:rFonts w:asciiTheme="minorBidi" w:hAnsiTheme="minorBidi"/>
          <w:szCs w:val="18"/>
        </w:rPr>
        <w:t xml:space="preserve"> </w:t>
      </w:r>
      <w:hyperlink r:id="rId51" w:history="1">
        <w:r>
          <w:rPr>
            <w:rStyle w:val="Hyperlink"/>
            <w:rFonts w:asciiTheme="minorBidi" w:hAnsiTheme="minorBidi"/>
            <w:szCs w:val="18"/>
          </w:rPr>
          <w:t>http://www.wipo.int/meetings/es/details.jsp?meeting_id=31243</w:t>
        </w:r>
      </w:hyperlink>
      <w:r w:rsidRPr="00504268">
        <w:rPr>
          <w:rFonts w:asciiTheme="minorBidi" w:hAnsiTheme="minorBidi"/>
          <w:szCs w:val="18"/>
        </w:rPr>
        <w:t xml:space="preserve"> </w:t>
      </w:r>
    </w:p>
  </w:footnote>
  <w:footnote w:id="47">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Pr>
          <w:rFonts w:asciiTheme="minorBidi" w:hAnsiTheme="minorBidi"/>
          <w:szCs w:val="18"/>
        </w:rPr>
        <w:t xml:space="preserve"> </w:t>
      </w:r>
      <w:r>
        <w:rPr>
          <w:rFonts w:asciiTheme="minorBidi" w:hAnsiTheme="minorBidi"/>
          <w:szCs w:val="18"/>
        </w:rPr>
        <w:tab/>
        <w:t>Información acerca de la Conferencia sobre innovación compartida</w:t>
      </w:r>
      <w:r w:rsidRPr="00504268">
        <w:rPr>
          <w:rFonts w:asciiTheme="minorBidi" w:hAnsiTheme="minorBidi"/>
          <w:szCs w:val="18"/>
        </w:rPr>
        <w:t xml:space="preserve">: </w:t>
      </w:r>
      <w:r>
        <w:rPr>
          <w:rFonts w:asciiTheme="minorBidi" w:hAnsiTheme="minorBidi"/>
          <w:szCs w:val="18"/>
        </w:rPr>
        <w:t>Proyectos de colaboración y futuro del conocimiento disponible en</w:t>
      </w:r>
      <w:r w:rsidRPr="00504268">
        <w:rPr>
          <w:rFonts w:asciiTheme="minorBidi" w:hAnsiTheme="minorBidi"/>
          <w:szCs w:val="18"/>
        </w:rPr>
        <w:t xml:space="preserve">: </w:t>
      </w:r>
      <w:hyperlink r:id="rId52" w:history="1">
        <w:r>
          <w:rPr>
            <w:rStyle w:val="Hyperlink"/>
            <w:rFonts w:asciiTheme="minorBidi" w:hAnsiTheme="minorBidi"/>
            <w:szCs w:val="18"/>
          </w:rPr>
          <w:t>http://www.wipo.int/meetings/es/details.jsp?meeting_id=31762</w:t>
        </w:r>
      </w:hyperlink>
    </w:p>
  </w:footnote>
  <w:footnote w:id="48">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Disponible en</w:t>
      </w:r>
      <w:r w:rsidRPr="00504268">
        <w:rPr>
          <w:rFonts w:asciiTheme="minorBidi" w:hAnsiTheme="minorBidi"/>
          <w:szCs w:val="18"/>
        </w:rPr>
        <w:t xml:space="preserve">: </w:t>
      </w:r>
      <w:hyperlink r:id="rId53" w:history="1">
        <w:r>
          <w:rPr>
            <w:rStyle w:val="Hyperlink"/>
            <w:rFonts w:asciiTheme="minorBidi" w:hAnsiTheme="minorBidi"/>
            <w:szCs w:val="18"/>
          </w:rPr>
          <w:t>http://www.wipo.int/meetings/es/doc_details.jsp?doc_id=253106</w:t>
        </w:r>
      </w:hyperlink>
      <w:r w:rsidRPr="00504268">
        <w:rPr>
          <w:rFonts w:asciiTheme="minorBidi" w:hAnsiTheme="minorBidi"/>
          <w:szCs w:val="18"/>
        </w:rPr>
        <w:t xml:space="preserve"> </w:t>
      </w:r>
    </w:p>
  </w:footnote>
  <w:footnote w:id="49">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Segunda reunión disponible en</w:t>
      </w:r>
      <w:r w:rsidRPr="00504268">
        <w:rPr>
          <w:rFonts w:asciiTheme="minorBidi" w:hAnsiTheme="minorBidi"/>
          <w:szCs w:val="18"/>
        </w:rPr>
        <w:t xml:space="preserve">: </w:t>
      </w:r>
      <w:hyperlink r:id="rId54" w:history="1">
        <w:r w:rsidRPr="00FF7042">
          <w:rPr>
            <w:rStyle w:val="Hyperlink"/>
            <w:rFonts w:asciiTheme="minorBidi" w:hAnsiTheme="minorBidi"/>
            <w:szCs w:val="18"/>
          </w:rPr>
          <w:t>http://www.wipo.int/meetings/en/details.jsp?meeting_id=28982</w:t>
        </w:r>
      </w:hyperlink>
      <w:r w:rsidRPr="00504268">
        <w:rPr>
          <w:rFonts w:asciiTheme="minorBidi" w:hAnsiTheme="minorBidi"/>
          <w:szCs w:val="18"/>
        </w:rPr>
        <w:t xml:space="preserve"> </w:t>
      </w:r>
      <w:r>
        <w:rPr>
          <w:rFonts w:asciiTheme="minorBidi" w:hAnsiTheme="minorBidi"/>
          <w:szCs w:val="18"/>
        </w:rPr>
        <w:t>(en inglés)</w:t>
      </w:r>
    </w:p>
  </w:footnote>
  <w:footnote w:id="50">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Segunda conferencia disponible en</w:t>
      </w:r>
      <w:r w:rsidRPr="00504268">
        <w:rPr>
          <w:rFonts w:asciiTheme="minorBidi" w:hAnsiTheme="minorBidi"/>
          <w:szCs w:val="18"/>
        </w:rPr>
        <w:t xml:space="preserve">: </w:t>
      </w:r>
      <w:hyperlink r:id="rId55" w:history="1">
        <w:r>
          <w:rPr>
            <w:rStyle w:val="Hyperlink"/>
            <w:rFonts w:asciiTheme="minorBidi" w:hAnsiTheme="minorBidi"/>
            <w:szCs w:val="18"/>
          </w:rPr>
          <w:t>http://www.wipo.int/meetings/es/details.jsp?meeting_id=30462</w:t>
        </w:r>
      </w:hyperlink>
      <w:r w:rsidRPr="00504268">
        <w:rPr>
          <w:rFonts w:asciiTheme="minorBidi" w:hAnsiTheme="minorBidi"/>
          <w:szCs w:val="18"/>
        </w:rPr>
        <w:t xml:space="preserve"> </w:t>
      </w:r>
    </w:p>
  </w:footnote>
  <w:footnote w:id="51">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Sitio web de la OMPI sobre cooperación sur-sur</w:t>
      </w:r>
      <w:r w:rsidRPr="00504268">
        <w:rPr>
          <w:rFonts w:asciiTheme="minorBidi" w:hAnsiTheme="minorBidi"/>
          <w:szCs w:val="18"/>
        </w:rPr>
        <w:t xml:space="preserve">: </w:t>
      </w:r>
      <w:hyperlink r:id="rId56" w:history="1">
        <w:r>
          <w:rPr>
            <w:rStyle w:val="Hyperlink"/>
            <w:rFonts w:asciiTheme="minorBidi" w:hAnsiTheme="minorBidi"/>
            <w:szCs w:val="18"/>
          </w:rPr>
          <w:t>http://www.wipo.int/cooperation/es/south_south/</w:t>
        </w:r>
      </w:hyperlink>
      <w:r w:rsidRPr="00504268">
        <w:rPr>
          <w:rFonts w:asciiTheme="minorBidi" w:hAnsiTheme="minorBidi"/>
          <w:szCs w:val="18"/>
        </w:rPr>
        <w:t xml:space="preserve"> </w:t>
      </w:r>
    </w:p>
  </w:footnote>
  <w:footnote w:id="52">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Disponible en</w:t>
      </w:r>
      <w:r w:rsidRPr="00504268">
        <w:rPr>
          <w:rFonts w:asciiTheme="minorBidi" w:hAnsiTheme="minorBidi"/>
          <w:szCs w:val="18"/>
        </w:rPr>
        <w:t xml:space="preserve">: </w:t>
      </w:r>
      <w:hyperlink r:id="rId57" w:history="1">
        <w:r>
          <w:rPr>
            <w:rStyle w:val="Hyperlink"/>
            <w:rFonts w:asciiTheme="minorBidi" w:hAnsiTheme="minorBidi"/>
            <w:szCs w:val="18"/>
          </w:rPr>
          <w:t>http://www.wipo.int/meetings/es/doc_details.jsp?doc_id=252189</w:t>
        </w:r>
      </w:hyperlink>
      <w:r w:rsidRPr="00504268">
        <w:rPr>
          <w:rFonts w:asciiTheme="minorBidi" w:hAnsiTheme="minorBidi"/>
          <w:szCs w:val="18"/>
        </w:rPr>
        <w:t xml:space="preserve"> </w:t>
      </w:r>
    </w:p>
  </w:footnote>
  <w:footnote w:id="53">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Disponible en</w:t>
      </w:r>
      <w:r w:rsidRPr="00504268">
        <w:rPr>
          <w:rFonts w:asciiTheme="minorBidi" w:hAnsiTheme="minorBidi"/>
          <w:szCs w:val="18"/>
        </w:rPr>
        <w:t xml:space="preserve">: </w:t>
      </w:r>
      <w:hyperlink r:id="rId58" w:history="1">
        <w:r>
          <w:rPr>
            <w:rStyle w:val="Hyperlink"/>
            <w:rFonts w:asciiTheme="minorBidi" w:hAnsiTheme="minorBidi"/>
            <w:szCs w:val="18"/>
          </w:rPr>
          <w:t>http://www.wipo.int/meetings/es/doc_details.jsp?doc_id=252266</w:t>
        </w:r>
      </w:hyperlink>
      <w:r w:rsidRPr="00504268">
        <w:rPr>
          <w:rFonts w:asciiTheme="minorBidi" w:hAnsiTheme="minorBidi"/>
          <w:szCs w:val="18"/>
        </w:rPr>
        <w:t xml:space="preserve"> </w:t>
      </w:r>
    </w:p>
  </w:footnote>
  <w:footnote w:id="54">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Disponible en</w:t>
      </w:r>
      <w:r w:rsidRPr="00504268">
        <w:rPr>
          <w:rFonts w:asciiTheme="minorBidi" w:hAnsiTheme="minorBidi"/>
          <w:szCs w:val="18"/>
        </w:rPr>
        <w:t xml:space="preserve">: </w:t>
      </w:r>
      <w:hyperlink r:id="rId59" w:history="1">
        <w:r>
          <w:rPr>
            <w:rStyle w:val="Hyperlink"/>
            <w:rFonts w:asciiTheme="minorBidi" w:hAnsiTheme="minorBidi"/>
            <w:szCs w:val="18"/>
          </w:rPr>
          <w:t>http://www.wipo.int/meetings/es/doc_details.jsp?doc_id=232525</w:t>
        </w:r>
      </w:hyperlink>
      <w:r w:rsidRPr="00504268">
        <w:rPr>
          <w:rFonts w:asciiTheme="minorBidi" w:hAnsiTheme="minorBidi"/>
          <w:szCs w:val="18"/>
        </w:rPr>
        <w:t xml:space="preserve"> </w:t>
      </w:r>
    </w:p>
  </w:footnote>
  <w:footnote w:id="55">
    <w:p w:rsidR="002C7C1B" w:rsidRPr="00504268" w:rsidRDefault="002C7C1B" w:rsidP="00C962CD">
      <w:pPr>
        <w:pStyle w:val="FootnoteText"/>
        <w:rPr>
          <w:rFonts w:asciiTheme="minorBidi" w:hAnsiTheme="minorBidi"/>
          <w:szCs w:val="18"/>
        </w:rPr>
      </w:pPr>
      <w:r w:rsidRPr="00504268">
        <w:rPr>
          <w:rStyle w:val="FootnoteReference"/>
          <w:rFonts w:asciiTheme="minorBidi" w:hAnsiTheme="minorBidi"/>
          <w:szCs w:val="18"/>
        </w:rPr>
        <w:footnoteRef/>
      </w:r>
      <w:r w:rsidRPr="00504268">
        <w:rPr>
          <w:rFonts w:asciiTheme="minorBidi" w:hAnsiTheme="minorBidi"/>
          <w:szCs w:val="18"/>
        </w:rPr>
        <w:t xml:space="preserve"> </w:t>
      </w:r>
      <w:r>
        <w:rPr>
          <w:rFonts w:asciiTheme="minorBidi" w:hAnsiTheme="minorBidi"/>
          <w:szCs w:val="18"/>
        </w:rPr>
        <w:tab/>
        <w:t>Disponible en</w:t>
      </w:r>
      <w:r w:rsidRPr="00504268">
        <w:rPr>
          <w:rFonts w:asciiTheme="minorBidi" w:hAnsiTheme="minorBidi"/>
          <w:szCs w:val="18"/>
        </w:rPr>
        <w:t xml:space="preserve">: </w:t>
      </w:r>
      <w:hyperlink r:id="rId60" w:history="1">
        <w:r>
          <w:rPr>
            <w:rStyle w:val="Hyperlink"/>
            <w:rFonts w:asciiTheme="minorBidi" w:hAnsiTheme="minorBidi"/>
            <w:szCs w:val="18"/>
          </w:rPr>
          <w:t>http://www.wipo.int/meetings/es/doc_details.jsp?doc_id=250851</w:t>
        </w:r>
      </w:hyperlink>
      <w:r w:rsidRPr="00504268">
        <w:rPr>
          <w:rFonts w:asciiTheme="minorBidi" w:hAnsiTheme="minorBidi"/>
          <w:szCs w:val="18"/>
        </w:rPr>
        <w:t xml:space="preserve"> </w:t>
      </w:r>
    </w:p>
  </w:footnote>
  <w:footnote w:id="56">
    <w:p w:rsidR="002C7C1B" w:rsidRPr="002E43DC" w:rsidRDefault="002C7C1B" w:rsidP="00C962C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w:t>
      </w:r>
      <w:r>
        <w:rPr>
          <w:rFonts w:asciiTheme="minorBidi" w:hAnsiTheme="minorBidi"/>
          <w:szCs w:val="18"/>
        </w:rPr>
        <w:tab/>
        <w:t>Taller Regional sobre Análisis de Patentes (Río de Janeiro)</w:t>
      </w:r>
      <w:r w:rsidRPr="002E43DC">
        <w:rPr>
          <w:rFonts w:asciiTheme="minorBidi" w:hAnsiTheme="minorBidi"/>
          <w:szCs w:val="18"/>
        </w:rPr>
        <w:t xml:space="preserve">, </w:t>
      </w:r>
      <w:r>
        <w:rPr>
          <w:rFonts w:asciiTheme="minorBidi" w:hAnsiTheme="minorBidi"/>
          <w:szCs w:val="18"/>
        </w:rPr>
        <w:t>documentos disponibles en</w:t>
      </w:r>
      <w:r w:rsidRPr="002E43DC">
        <w:rPr>
          <w:rFonts w:asciiTheme="minorBidi" w:hAnsiTheme="minorBidi"/>
          <w:szCs w:val="18"/>
        </w:rPr>
        <w:t xml:space="preserve">: </w:t>
      </w:r>
      <w:hyperlink r:id="rId61" w:history="1">
        <w:r>
          <w:rPr>
            <w:rStyle w:val="Hyperlink"/>
            <w:rFonts w:asciiTheme="minorBidi" w:hAnsiTheme="minorBidi"/>
            <w:szCs w:val="18"/>
          </w:rPr>
          <w:t>http://www.wipo.int/meetings/es/details.jsp?meeting_id=30167</w:t>
        </w:r>
      </w:hyperlink>
      <w:r w:rsidRPr="002E43DC">
        <w:rPr>
          <w:rFonts w:asciiTheme="minorBidi" w:hAnsiTheme="minorBidi"/>
          <w:szCs w:val="18"/>
        </w:rPr>
        <w:t xml:space="preserve"> </w:t>
      </w:r>
      <w:r>
        <w:rPr>
          <w:rFonts w:asciiTheme="minorBidi" w:hAnsiTheme="minorBidi"/>
          <w:szCs w:val="18"/>
        </w:rPr>
        <w:t>(en inglés).</w:t>
      </w:r>
    </w:p>
  </w:footnote>
  <w:footnote w:id="57">
    <w:p w:rsidR="002C7C1B" w:rsidRPr="002E43DC" w:rsidRDefault="002C7C1B" w:rsidP="00C962CD">
      <w:pPr>
        <w:pStyle w:val="FootnoteText"/>
        <w:rPr>
          <w:rFonts w:asciiTheme="minorBidi" w:hAnsiTheme="minorBidi"/>
          <w:szCs w:val="18"/>
        </w:rPr>
      </w:pPr>
      <w:r w:rsidRPr="002E43DC">
        <w:rPr>
          <w:rStyle w:val="FootnoteReference"/>
          <w:rFonts w:asciiTheme="minorBidi" w:hAnsiTheme="minorBidi"/>
          <w:szCs w:val="18"/>
        </w:rPr>
        <w:footnoteRef/>
      </w:r>
      <w:r w:rsidRPr="002E43DC">
        <w:rPr>
          <w:rFonts w:asciiTheme="minorBidi" w:hAnsiTheme="minorBidi"/>
          <w:szCs w:val="18"/>
        </w:rPr>
        <w:t xml:space="preserve"> </w:t>
      </w:r>
      <w:r>
        <w:rPr>
          <w:rFonts w:asciiTheme="minorBidi" w:hAnsiTheme="minorBidi"/>
          <w:szCs w:val="18"/>
        </w:rPr>
        <w:tab/>
        <w:t>Taller Regional sobre Análisis de Patentes (Manilla)</w:t>
      </w:r>
      <w:r w:rsidRPr="002E43DC">
        <w:rPr>
          <w:rFonts w:asciiTheme="minorBidi" w:hAnsiTheme="minorBidi"/>
          <w:szCs w:val="18"/>
        </w:rPr>
        <w:t xml:space="preserve">, </w:t>
      </w:r>
      <w:r>
        <w:rPr>
          <w:rFonts w:asciiTheme="minorBidi" w:hAnsiTheme="minorBidi"/>
          <w:szCs w:val="18"/>
        </w:rPr>
        <w:t>documentos disponibles en</w:t>
      </w:r>
      <w:r w:rsidRPr="002E43DC">
        <w:rPr>
          <w:rFonts w:asciiTheme="minorBidi" w:hAnsiTheme="minorBidi"/>
          <w:szCs w:val="18"/>
        </w:rPr>
        <w:t xml:space="preserve">: </w:t>
      </w:r>
      <w:hyperlink r:id="rId62" w:history="1">
        <w:r>
          <w:rPr>
            <w:rStyle w:val="Hyperlink"/>
            <w:rFonts w:asciiTheme="minorBidi" w:hAnsiTheme="minorBidi"/>
            <w:szCs w:val="18"/>
          </w:rPr>
          <w:t>http://www.wipo.int/meetings/es/details.jsp?meeting_id=31543</w:t>
        </w:r>
      </w:hyperlink>
      <w:r w:rsidRPr="002E43DC">
        <w:rPr>
          <w:rFonts w:asciiTheme="minorBidi" w:hAnsiTheme="minorBidi"/>
          <w:szCs w:val="18"/>
        </w:rPr>
        <w:t xml:space="preserve"> </w:t>
      </w:r>
      <w:r>
        <w:rPr>
          <w:rFonts w:asciiTheme="minorBidi" w:hAnsiTheme="minorBidi"/>
          <w:szCs w:val="18"/>
        </w:rPr>
        <w:t>(en inglés).</w:t>
      </w:r>
    </w:p>
  </w:footnote>
  <w:footnote w:id="58">
    <w:p w:rsidR="002C7C1B" w:rsidRPr="00504268" w:rsidRDefault="002C7C1B" w:rsidP="00C962CD">
      <w:pPr>
        <w:pStyle w:val="FootnoteText"/>
        <w:rPr>
          <w:rFonts w:asciiTheme="minorBidi" w:hAnsiTheme="minorBidi"/>
        </w:rPr>
      </w:pPr>
      <w:r w:rsidRPr="00504268">
        <w:rPr>
          <w:rStyle w:val="FootnoteReference"/>
          <w:rFonts w:asciiTheme="minorBidi" w:hAnsiTheme="minorBidi"/>
        </w:rPr>
        <w:footnoteRef/>
      </w:r>
      <w:r w:rsidRPr="00504268">
        <w:rPr>
          <w:rFonts w:asciiTheme="minorBidi" w:hAnsiTheme="minorBidi"/>
        </w:rPr>
        <w:t xml:space="preserve"> </w:t>
      </w:r>
      <w:r>
        <w:rPr>
          <w:rFonts w:asciiTheme="minorBidi" w:hAnsiTheme="minorBidi"/>
        </w:rPr>
        <w:tab/>
      </w:r>
      <w:r w:rsidRPr="000A3E40">
        <w:rPr>
          <w:rFonts w:asciiTheme="minorBidi" w:hAnsiTheme="minorBidi"/>
        </w:rPr>
        <w:t>Tratado de Beijing sobre Interpretaciones y Ejecuciones Audiovisuales</w:t>
      </w:r>
      <w:r>
        <w:rPr>
          <w:rFonts w:asciiTheme="minorBidi" w:hAnsiTheme="minorBidi"/>
        </w:rPr>
        <w:t xml:space="preserve"> (2012)</w:t>
      </w:r>
      <w:r w:rsidRPr="00504268">
        <w:rPr>
          <w:rFonts w:asciiTheme="minorBidi" w:hAnsiTheme="minorBidi"/>
        </w:rPr>
        <w:t xml:space="preserve">, </w:t>
      </w:r>
      <w:r>
        <w:rPr>
          <w:rFonts w:asciiTheme="minorBidi" w:hAnsiTheme="minorBidi"/>
        </w:rPr>
        <w:t>texto completo disponible en</w:t>
      </w:r>
      <w:r w:rsidRPr="00504268">
        <w:rPr>
          <w:rFonts w:asciiTheme="minorBidi" w:hAnsiTheme="minorBidi"/>
        </w:rPr>
        <w:t xml:space="preserve">: </w:t>
      </w:r>
      <w:hyperlink r:id="rId63" w:history="1">
        <w:r>
          <w:rPr>
            <w:rStyle w:val="Hyperlink"/>
            <w:rFonts w:asciiTheme="minorBidi" w:hAnsiTheme="minorBidi"/>
          </w:rPr>
          <w:t>http://www.wipo.int/treaties/es/ip/beijing/</w:t>
        </w:r>
      </w:hyperlink>
      <w:r w:rsidRPr="00504268">
        <w:rPr>
          <w:rFonts w:asciiTheme="minorBidi" w:hAnsiTheme="minorBidi"/>
        </w:rPr>
        <w:t xml:space="preserve"> </w:t>
      </w:r>
    </w:p>
  </w:footnote>
  <w:footnote w:id="59">
    <w:p w:rsidR="002C7C1B" w:rsidRPr="007660C2" w:rsidRDefault="002C7C1B" w:rsidP="00C962CD">
      <w:pPr>
        <w:pStyle w:val="FootnoteText"/>
        <w:rPr>
          <w:rFonts w:asciiTheme="minorBidi" w:hAnsiTheme="minorBidi"/>
          <w:lang w:val="es-ES_tradnl"/>
        </w:rPr>
      </w:pPr>
      <w:r w:rsidRPr="00504268">
        <w:rPr>
          <w:rStyle w:val="FootnoteReference"/>
          <w:rFonts w:asciiTheme="minorBidi" w:hAnsiTheme="minorBidi"/>
        </w:rPr>
        <w:footnoteRef/>
      </w:r>
      <w:r w:rsidRPr="00504268">
        <w:rPr>
          <w:rFonts w:asciiTheme="minorBidi" w:hAnsiTheme="minorBidi"/>
        </w:rPr>
        <w:t xml:space="preserve"> </w:t>
      </w:r>
      <w:r>
        <w:rPr>
          <w:rFonts w:asciiTheme="minorBidi" w:hAnsiTheme="minorBidi"/>
        </w:rPr>
        <w:tab/>
      </w:r>
      <w:r w:rsidRPr="000A3E40">
        <w:rPr>
          <w:rFonts w:asciiTheme="minorBidi" w:hAnsiTheme="minorBidi"/>
        </w:rPr>
        <w:t>Tratado de Marrakech de 2013 para facilitar el acceso a las obras publicadas a personas ciegas, con discapacidad visual o con otras dificultades para acceder al texto impreso</w:t>
      </w:r>
      <w:r>
        <w:rPr>
          <w:rFonts w:asciiTheme="minorBidi" w:hAnsiTheme="minorBidi"/>
        </w:rPr>
        <w:t>, texto completo disponible en</w:t>
      </w:r>
      <w:r w:rsidRPr="00504268">
        <w:rPr>
          <w:rFonts w:asciiTheme="minorBidi" w:hAnsiTheme="minorBidi"/>
        </w:rPr>
        <w:t xml:space="preserve">: </w:t>
      </w:r>
      <w:hyperlink r:id="rId64" w:history="1">
        <w:r>
          <w:rPr>
            <w:rStyle w:val="Hyperlink"/>
            <w:rFonts w:asciiTheme="minorBidi" w:hAnsiTheme="minorBidi"/>
          </w:rPr>
          <w:t>http://www.wipo.int/treaties/es/ip/marrakesh/</w:t>
        </w:r>
      </w:hyperlink>
      <w:r w:rsidRPr="007660C2">
        <w:rPr>
          <w:rFonts w:asciiTheme="minorBidi" w:hAnsiTheme="minorBidi"/>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rsidP="00477D6B">
    <w:pPr>
      <w:jc w:val="right"/>
    </w:pPr>
    <w:bookmarkStart w:id="4" w:name="Code2"/>
    <w:bookmarkEnd w:id="4"/>
    <w:r>
      <w:t>CDIP/13/2</w:t>
    </w:r>
  </w:p>
  <w:p w:rsidR="002C7C1B" w:rsidRDefault="002C7C1B" w:rsidP="00477D6B">
    <w:pPr>
      <w:jc w:val="right"/>
    </w:pPr>
    <w:r>
      <w:t xml:space="preserve">página </w:t>
    </w:r>
    <w:r>
      <w:fldChar w:fldCharType="begin"/>
    </w:r>
    <w:r>
      <w:instrText xml:space="preserve"> PAGE   \* MERGEFORMAT </w:instrText>
    </w:r>
    <w:r>
      <w:fldChar w:fldCharType="separate"/>
    </w:r>
    <w:r w:rsidR="00FC0F33">
      <w:rPr>
        <w:noProof/>
      </w:rPr>
      <w:t>2</w:t>
    </w:r>
    <w:r>
      <w:rPr>
        <w:noProof/>
      </w:rPr>
      <w:fldChar w:fldCharType="end"/>
    </w:r>
  </w:p>
  <w:p w:rsidR="002C7C1B" w:rsidRDefault="002C7C1B" w:rsidP="00D3406E">
    <w:pPr>
      <w:tabs>
        <w:tab w:val="left" w:pos="2160"/>
        <w:tab w:val="right" w:pos="1329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rsidP="008F3BCA">
    <w:pPr>
      <w:pStyle w:val="Header"/>
      <w:jc w:val="right"/>
    </w:pPr>
    <w:r>
      <w:t>CDIP/13/2</w:t>
    </w:r>
  </w:p>
  <w:p w:rsidR="002C7C1B" w:rsidRDefault="002C7C1B" w:rsidP="008F3BCA">
    <w:pPr>
      <w:pStyle w:val="Header"/>
      <w:jc w:val="right"/>
      <w:rPr>
        <w:rStyle w:val="PageNumber"/>
      </w:rPr>
    </w:pPr>
    <w:r>
      <w:t xml:space="preserve">Anexo I, página </w:t>
    </w:r>
    <w:r>
      <w:rPr>
        <w:rStyle w:val="PageNumber"/>
      </w:rPr>
      <w:fldChar w:fldCharType="begin"/>
    </w:r>
    <w:r>
      <w:rPr>
        <w:rStyle w:val="PageNumber"/>
      </w:rPr>
      <w:instrText xml:space="preserve"> PAGE </w:instrText>
    </w:r>
    <w:r>
      <w:rPr>
        <w:rStyle w:val="PageNumber"/>
      </w:rPr>
      <w:fldChar w:fldCharType="separate"/>
    </w:r>
    <w:r w:rsidR="00FC0F33">
      <w:rPr>
        <w:rStyle w:val="PageNumber"/>
        <w:noProof/>
      </w:rPr>
      <w:t>33</w:t>
    </w:r>
    <w:r>
      <w:rPr>
        <w:rStyle w:val="PageNumber"/>
      </w:rPr>
      <w:fldChar w:fldCharType="end"/>
    </w:r>
  </w:p>
  <w:p w:rsidR="002C7C1B" w:rsidRDefault="002C7C1B" w:rsidP="008F3B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rsidP="008F3BCA">
    <w:pPr>
      <w:pStyle w:val="Header"/>
      <w:tabs>
        <w:tab w:val="left" w:pos="1740"/>
        <w:tab w:val="right" w:pos="12962"/>
      </w:tabs>
      <w:jc w:val="right"/>
    </w:pPr>
    <w:r>
      <w:t>CDIP/13/2</w:t>
    </w:r>
  </w:p>
  <w:p w:rsidR="002C7C1B" w:rsidRDefault="002C7C1B" w:rsidP="008F3BCA">
    <w:pPr>
      <w:pStyle w:val="Header"/>
      <w:jc w:val="right"/>
    </w:pPr>
    <w:r>
      <w:t>ANEXO I</w:t>
    </w:r>
  </w:p>
  <w:p w:rsidR="002C7C1B" w:rsidRDefault="002C7C1B" w:rsidP="00930F82">
    <w:pPr>
      <w:pStyle w:val="Header"/>
      <w:jc w:val="right"/>
    </w:pPr>
  </w:p>
  <w:p w:rsidR="002C7C1B" w:rsidRDefault="002C7C1B" w:rsidP="00930F8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rsidP="008F3BCA">
    <w:pPr>
      <w:pStyle w:val="Header"/>
      <w:jc w:val="right"/>
    </w:pPr>
    <w:r>
      <w:t>CDIP/13/2</w:t>
    </w:r>
  </w:p>
  <w:p w:rsidR="002C7C1B" w:rsidRDefault="002C7C1B" w:rsidP="008F3BCA">
    <w:pPr>
      <w:pStyle w:val="Header"/>
      <w:jc w:val="right"/>
      <w:rPr>
        <w:rStyle w:val="PageNumber"/>
      </w:rPr>
    </w:pPr>
    <w:r>
      <w:t xml:space="preserve">Anexo II, página </w:t>
    </w:r>
    <w:r>
      <w:fldChar w:fldCharType="begin"/>
    </w:r>
    <w:r>
      <w:instrText xml:space="preserve"> PAGE   \* MERGEFORMAT </w:instrText>
    </w:r>
    <w:r>
      <w:fldChar w:fldCharType="separate"/>
    </w:r>
    <w:r w:rsidR="00FC0F33">
      <w:rPr>
        <w:noProof/>
      </w:rPr>
      <w:t>18</w:t>
    </w:r>
    <w:r>
      <w:rPr>
        <w:noProof/>
      </w:rPr>
      <w:fldChar w:fldCharType="end"/>
    </w:r>
  </w:p>
  <w:p w:rsidR="002C7C1B" w:rsidRDefault="002C7C1B" w:rsidP="008F3B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rsidP="008F3BCA">
    <w:pPr>
      <w:pStyle w:val="Header"/>
      <w:tabs>
        <w:tab w:val="left" w:pos="1740"/>
        <w:tab w:val="right" w:pos="12962"/>
      </w:tabs>
      <w:jc w:val="right"/>
    </w:pPr>
    <w:r>
      <w:t>CDIP/13/2</w:t>
    </w:r>
  </w:p>
  <w:p w:rsidR="002C7C1B" w:rsidRDefault="002C7C1B" w:rsidP="008F3BCA">
    <w:pPr>
      <w:pStyle w:val="Header"/>
      <w:jc w:val="right"/>
    </w:pPr>
    <w:r>
      <w:t>ANEXO II</w:t>
    </w:r>
  </w:p>
  <w:p w:rsidR="002C7C1B" w:rsidRDefault="002C7C1B" w:rsidP="00B91A5C">
    <w:pPr>
      <w:pStyle w:val="Header"/>
      <w:jc w:val="right"/>
    </w:pPr>
  </w:p>
  <w:p w:rsidR="002C7C1B" w:rsidRDefault="002C7C1B" w:rsidP="00B91A5C">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rsidP="008F3BCA">
    <w:pPr>
      <w:pStyle w:val="Header"/>
      <w:jc w:val="right"/>
    </w:pPr>
    <w:r>
      <w:t>CDIP/13/2</w:t>
    </w:r>
  </w:p>
  <w:p w:rsidR="002C7C1B" w:rsidRDefault="002C7C1B" w:rsidP="008F3BCA">
    <w:pPr>
      <w:pStyle w:val="Header"/>
      <w:jc w:val="right"/>
      <w:rPr>
        <w:rStyle w:val="PageNumber"/>
      </w:rPr>
    </w:pPr>
    <w:r>
      <w:t xml:space="preserve">Anexo III, página </w:t>
    </w:r>
    <w:r>
      <w:fldChar w:fldCharType="begin"/>
    </w:r>
    <w:r>
      <w:instrText xml:space="preserve"> PAGE   \* MERGEFORMAT </w:instrText>
    </w:r>
    <w:r>
      <w:fldChar w:fldCharType="separate"/>
    </w:r>
    <w:r w:rsidR="00FC0F33">
      <w:rPr>
        <w:noProof/>
      </w:rPr>
      <w:t>20</w:t>
    </w:r>
    <w:r>
      <w:rPr>
        <w:noProof/>
      </w:rPr>
      <w:fldChar w:fldCharType="end"/>
    </w:r>
  </w:p>
  <w:p w:rsidR="002C7C1B" w:rsidRDefault="002C7C1B" w:rsidP="008F3BC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C1B" w:rsidRDefault="002C7C1B" w:rsidP="000619C9">
    <w:pPr>
      <w:pStyle w:val="Header"/>
      <w:jc w:val="right"/>
    </w:pPr>
    <w:r>
      <w:t>CDIP/13/2</w:t>
    </w:r>
  </w:p>
  <w:p w:rsidR="002C7C1B" w:rsidRDefault="002C7C1B" w:rsidP="000619C9">
    <w:pPr>
      <w:pStyle w:val="Header"/>
      <w:jc w:val="right"/>
    </w:pPr>
    <w:r>
      <w:t>ANEXO III</w:t>
    </w:r>
  </w:p>
  <w:p w:rsidR="002C7C1B" w:rsidRPr="000619C9" w:rsidRDefault="002C7C1B" w:rsidP="000619C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5"/>
    <w:lvl w:ilvl="0">
      <w:start w:val="1"/>
      <w:numFmt w:val="bullet"/>
      <w:lvlText w:val=""/>
      <w:lvlJc w:val="left"/>
      <w:pPr>
        <w:tabs>
          <w:tab w:val="num" w:pos="0"/>
        </w:tabs>
        <w:ind w:left="1321" w:hanging="360"/>
      </w:pPr>
      <w:rPr>
        <w:rFonts w:ascii="Symbol" w:hAnsi="Symbol" w:cs="Symbol"/>
      </w:rPr>
    </w:lvl>
  </w:abstractNum>
  <w:abstractNum w:abstractNumId="3">
    <w:nsid w:val="00847396"/>
    <w:multiLevelType w:val="hybridMultilevel"/>
    <w:tmpl w:val="0D30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CD29E3"/>
    <w:multiLevelType w:val="multilevel"/>
    <w:tmpl w:val="D640F4F8"/>
    <w:lvl w:ilvl="0">
      <w:start w:val="1"/>
      <w:numFmt w:val="lowerRoman"/>
      <w:lvlRestart w:val="0"/>
      <w:pStyle w:val="ONUME"/>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2ED4AF2"/>
    <w:multiLevelType w:val="hybridMultilevel"/>
    <w:tmpl w:val="689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77D5000"/>
    <w:multiLevelType w:val="singleLevel"/>
    <w:tmpl w:val="0409000F"/>
    <w:lvl w:ilvl="0">
      <w:start w:val="1"/>
      <w:numFmt w:val="decimal"/>
      <w:pStyle w:val="Heading9"/>
      <w:lvlText w:val="%1."/>
      <w:lvlJc w:val="left"/>
      <w:pPr>
        <w:tabs>
          <w:tab w:val="num" w:pos="360"/>
        </w:tabs>
        <w:ind w:left="360" w:hanging="360"/>
      </w:pPr>
    </w:lvl>
  </w:abstractNum>
  <w:abstractNum w:abstractNumId="11">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181281"/>
    <w:multiLevelType w:val="hybridMultilevel"/>
    <w:tmpl w:val="46C8C278"/>
    <w:lvl w:ilvl="0" w:tplc="34DC32F8">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3922FB4"/>
    <w:multiLevelType w:val="multilevel"/>
    <w:tmpl w:val="7D4AFE94"/>
    <w:lvl w:ilvl="0">
      <w:start w:val="1"/>
      <w:numFmt w:val="lowerLetter"/>
      <w:pStyle w:val="WIPOHEAding3"/>
      <w:lvlText w:val="%1."/>
      <w:lvlJc w:val="left"/>
      <w:pPr>
        <w:ind w:left="121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6">
    <w:nsid w:val="35FA07A6"/>
    <w:multiLevelType w:val="hybridMultilevel"/>
    <w:tmpl w:val="CFDCC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913FBC"/>
    <w:multiLevelType w:val="hybridMultilevel"/>
    <w:tmpl w:val="929AAADE"/>
    <w:lvl w:ilvl="0" w:tplc="009262DE">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84C54"/>
    <w:multiLevelType w:val="hybridMultilevel"/>
    <w:tmpl w:val="42447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FD81541"/>
    <w:multiLevelType w:val="multilevel"/>
    <w:tmpl w:val="B0AE75EE"/>
    <w:lvl w:ilvl="0">
      <w:start w:val="1"/>
      <w:numFmt w:val="lowerRoman"/>
      <w:lvlRestart w:val="0"/>
      <w:lvlText w:val="(%1)"/>
      <w:lvlJc w:val="left"/>
      <w:pPr>
        <w:tabs>
          <w:tab w:val="num" w:pos="1134"/>
        </w:tabs>
        <w:ind w:left="567" w:firstLine="567"/>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nsid w:val="422958F4"/>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431F41A2"/>
    <w:multiLevelType w:val="hybridMultilevel"/>
    <w:tmpl w:val="A29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6E62E8F"/>
    <w:multiLevelType w:val="multilevel"/>
    <w:tmpl w:val="BA409AB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EF0F26"/>
    <w:multiLevelType w:val="hybridMultilevel"/>
    <w:tmpl w:val="E682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F7780A"/>
    <w:multiLevelType w:val="multilevel"/>
    <w:tmpl w:val="8292A794"/>
    <w:lvl w:ilvl="0">
      <w:start w:val="1"/>
      <w:numFmt w:val="lowerRoman"/>
      <w:lvlRestart w:val="0"/>
      <w:lvlText w:val="(%1)"/>
      <w:lvlJc w:val="left"/>
      <w:pPr>
        <w:tabs>
          <w:tab w:val="num" w:pos="1134"/>
        </w:tabs>
        <w:ind w:left="567" w:firstLine="0"/>
      </w:pPr>
      <w:rPr>
        <w:rFonts w:ascii="Arial" w:eastAsia="Times New Roman" w:hAnsi="Arial" w:cs="Arial" w:hint="default"/>
      </w:rPr>
    </w:lvl>
    <w:lvl w:ilvl="1">
      <w:start w:val="1"/>
      <w:numFmt w:val="lowerRoman"/>
      <w:lvlText w:val="(%2)"/>
      <w:lvlJc w:val="left"/>
      <w:pPr>
        <w:tabs>
          <w:tab w:val="num" w:pos="1134"/>
        </w:tabs>
        <w:ind w:left="1134" w:hanging="567"/>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0">
    <w:nsid w:val="4EA0194A"/>
    <w:multiLevelType w:val="multilevel"/>
    <w:tmpl w:val="B50E8B6E"/>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FAE0E95"/>
    <w:multiLevelType w:val="hybridMultilevel"/>
    <w:tmpl w:val="CAC0A34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5D4A38B4"/>
    <w:multiLevelType w:val="hybridMultilevel"/>
    <w:tmpl w:val="3688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6">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B305EB6"/>
    <w:multiLevelType w:val="singleLevel"/>
    <w:tmpl w:val="C14E4920"/>
    <w:lvl w:ilvl="0">
      <w:start w:val="1"/>
      <w:numFmt w:val="decimal"/>
      <w:lvlText w:val="%1."/>
      <w:lvlJc w:val="left"/>
      <w:pPr>
        <w:tabs>
          <w:tab w:val="num" w:pos="360"/>
        </w:tabs>
        <w:ind w:left="0" w:firstLine="0"/>
      </w:pPr>
    </w:lvl>
  </w:abstractNum>
  <w:abstractNum w:abstractNumId="38">
    <w:nsid w:val="72C7115C"/>
    <w:multiLevelType w:val="hybridMultilevel"/>
    <w:tmpl w:val="9972113A"/>
    <w:lvl w:ilvl="0" w:tplc="5ECC0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52F5F1A"/>
    <w:multiLevelType w:val="hybridMultilevel"/>
    <w:tmpl w:val="4E2A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C22D82"/>
    <w:multiLevelType w:val="multilevel"/>
    <w:tmpl w:val="887A1E14"/>
    <w:lvl w:ilvl="0">
      <w:start w:val="1"/>
      <w:numFmt w:val="none"/>
      <w:lvlText w:val="1."/>
      <w:lvlJc w:val="left"/>
      <w:pPr>
        <w:tabs>
          <w:tab w:val="num" w:pos="567"/>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CCE31F5"/>
    <w:multiLevelType w:val="hybridMultilevel"/>
    <w:tmpl w:val="0A780A78"/>
    <w:lvl w:ilvl="0" w:tplc="5ECC0E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7F3324"/>
    <w:multiLevelType w:val="hybridMultilevel"/>
    <w:tmpl w:val="4DF0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0"/>
  </w:num>
  <w:num w:numId="4">
    <w:abstractNumId w:val="28"/>
  </w:num>
  <w:num w:numId="5">
    <w:abstractNumId w:val="4"/>
  </w:num>
  <w:num w:numId="6">
    <w:abstractNumId w:val="12"/>
  </w:num>
  <w:num w:numId="7">
    <w:abstractNumId w:val="1"/>
  </w:num>
  <w:num w:numId="8">
    <w:abstractNumId w:val="2"/>
  </w:num>
  <w:num w:numId="9">
    <w:abstractNumId w:val="25"/>
  </w:num>
  <w:num w:numId="10">
    <w:abstractNumId w:val="22"/>
  </w:num>
  <w:num w:numId="11">
    <w:abstractNumId w:val="29"/>
  </w:num>
  <w:num w:numId="12">
    <w:abstractNumId w:val="21"/>
  </w:num>
  <w:num w:numId="13">
    <w:abstractNumId w:val="30"/>
  </w:num>
  <w:num w:numId="14">
    <w:abstractNumId w:val="15"/>
  </w:num>
  <w:num w:numId="15">
    <w:abstractNumId w:val="41"/>
  </w:num>
  <w:num w:numId="16">
    <w:abstractNumId w:val="17"/>
  </w:num>
  <w:num w:numId="17">
    <w:abstractNumId w:val="42"/>
  </w:num>
  <w:num w:numId="18">
    <w:abstractNumId w:val="38"/>
  </w:num>
  <w:num w:numId="19">
    <w:abstractNumId w:val="7"/>
  </w:num>
  <w:num w:numId="20">
    <w:abstractNumId w:val="37"/>
  </w:num>
  <w:num w:numId="21">
    <w:abstractNumId w:val="14"/>
  </w:num>
  <w:num w:numId="22">
    <w:abstractNumId w:val="11"/>
  </w:num>
  <w:num w:numId="23">
    <w:abstractNumId w:val="35"/>
  </w:num>
  <w:num w:numId="24">
    <w:abstractNumId w:val="39"/>
  </w:num>
  <w:num w:numId="25">
    <w:abstractNumId w:val="2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3"/>
  </w:num>
  <w:num w:numId="30">
    <w:abstractNumId w:val="13"/>
  </w:num>
  <w:num w:numId="31">
    <w:abstractNumId w:val="5"/>
  </w:num>
  <w:num w:numId="32">
    <w:abstractNumId w:val="18"/>
  </w:num>
  <w:num w:numId="33">
    <w:abstractNumId w:val="19"/>
  </w:num>
  <w:num w:numId="34">
    <w:abstractNumId w:val="27"/>
  </w:num>
  <w:num w:numId="35">
    <w:abstractNumId w:val="8"/>
  </w:num>
  <w:num w:numId="36">
    <w:abstractNumId w:val="23"/>
  </w:num>
  <w:num w:numId="37">
    <w:abstractNumId w:val="6"/>
  </w:num>
  <w:num w:numId="38">
    <w:abstractNumId w:val="34"/>
  </w:num>
  <w:num w:numId="39">
    <w:abstractNumId w:val="16"/>
  </w:num>
  <w:num w:numId="40">
    <w:abstractNumId w:val="40"/>
  </w:num>
  <w:num w:numId="41">
    <w:abstractNumId w:val="31"/>
  </w:num>
  <w:num w:numId="42">
    <w:abstractNumId w:val="3"/>
  </w:num>
  <w:num w:numId="43">
    <w:abstractNumId w:val="20"/>
  </w:num>
  <w:num w:numId="44">
    <w:abstractNumId w:val="3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Draft\CDIP|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122474"/>
    <w:rsid w:val="00004CC2"/>
    <w:rsid w:val="0000667D"/>
    <w:rsid w:val="00013EB5"/>
    <w:rsid w:val="0002706A"/>
    <w:rsid w:val="00033E41"/>
    <w:rsid w:val="000341DA"/>
    <w:rsid w:val="00034469"/>
    <w:rsid w:val="00035711"/>
    <w:rsid w:val="00035E19"/>
    <w:rsid w:val="0003617F"/>
    <w:rsid w:val="00037747"/>
    <w:rsid w:val="0004051E"/>
    <w:rsid w:val="000438D4"/>
    <w:rsid w:val="00043CAA"/>
    <w:rsid w:val="0005522F"/>
    <w:rsid w:val="000619C9"/>
    <w:rsid w:val="00066DDB"/>
    <w:rsid w:val="00070CFE"/>
    <w:rsid w:val="00074100"/>
    <w:rsid w:val="00075432"/>
    <w:rsid w:val="000770B1"/>
    <w:rsid w:val="0008099A"/>
    <w:rsid w:val="00081D99"/>
    <w:rsid w:val="000911E3"/>
    <w:rsid w:val="00091F2E"/>
    <w:rsid w:val="000968ED"/>
    <w:rsid w:val="00096A8E"/>
    <w:rsid w:val="000A5D4B"/>
    <w:rsid w:val="000B4BCC"/>
    <w:rsid w:val="000B4DE1"/>
    <w:rsid w:val="000B53D5"/>
    <w:rsid w:val="000C4792"/>
    <w:rsid w:val="000C4D55"/>
    <w:rsid w:val="000C66F5"/>
    <w:rsid w:val="000D62C4"/>
    <w:rsid w:val="000E28DC"/>
    <w:rsid w:val="000E2AC6"/>
    <w:rsid w:val="000E6539"/>
    <w:rsid w:val="000F5E56"/>
    <w:rsid w:val="00104D01"/>
    <w:rsid w:val="00111B76"/>
    <w:rsid w:val="001136B0"/>
    <w:rsid w:val="00115289"/>
    <w:rsid w:val="00117DAE"/>
    <w:rsid w:val="00122474"/>
    <w:rsid w:val="00126C07"/>
    <w:rsid w:val="0012758A"/>
    <w:rsid w:val="001279CE"/>
    <w:rsid w:val="0013327A"/>
    <w:rsid w:val="001362EE"/>
    <w:rsid w:val="001455C7"/>
    <w:rsid w:val="00154600"/>
    <w:rsid w:val="00155B47"/>
    <w:rsid w:val="00163C51"/>
    <w:rsid w:val="00166870"/>
    <w:rsid w:val="001720FA"/>
    <w:rsid w:val="00176DB5"/>
    <w:rsid w:val="001832A6"/>
    <w:rsid w:val="001834A1"/>
    <w:rsid w:val="001944EE"/>
    <w:rsid w:val="001A0BF8"/>
    <w:rsid w:val="001A49CD"/>
    <w:rsid w:val="001A5276"/>
    <w:rsid w:val="001B100A"/>
    <w:rsid w:val="001B5881"/>
    <w:rsid w:val="001C1E49"/>
    <w:rsid w:val="001D146A"/>
    <w:rsid w:val="001E1937"/>
    <w:rsid w:val="001E67AB"/>
    <w:rsid w:val="001F0A85"/>
    <w:rsid w:val="001F41A0"/>
    <w:rsid w:val="001F46CA"/>
    <w:rsid w:val="001F4DF6"/>
    <w:rsid w:val="001F6818"/>
    <w:rsid w:val="001F762D"/>
    <w:rsid w:val="00202DF2"/>
    <w:rsid w:val="00206E74"/>
    <w:rsid w:val="002121EE"/>
    <w:rsid w:val="00212C34"/>
    <w:rsid w:val="00216E9E"/>
    <w:rsid w:val="002218D7"/>
    <w:rsid w:val="00222D49"/>
    <w:rsid w:val="00225B14"/>
    <w:rsid w:val="00225B66"/>
    <w:rsid w:val="00226D0C"/>
    <w:rsid w:val="00230F10"/>
    <w:rsid w:val="00231FAB"/>
    <w:rsid w:val="0023661C"/>
    <w:rsid w:val="00247170"/>
    <w:rsid w:val="00261276"/>
    <w:rsid w:val="002634C4"/>
    <w:rsid w:val="00263CD5"/>
    <w:rsid w:val="002851C0"/>
    <w:rsid w:val="002928D3"/>
    <w:rsid w:val="00297501"/>
    <w:rsid w:val="002A40EA"/>
    <w:rsid w:val="002A4B03"/>
    <w:rsid w:val="002A503F"/>
    <w:rsid w:val="002A58F7"/>
    <w:rsid w:val="002B07C9"/>
    <w:rsid w:val="002B417F"/>
    <w:rsid w:val="002C20F2"/>
    <w:rsid w:val="002C2DE1"/>
    <w:rsid w:val="002C5CB0"/>
    <w:rsid w:val="002C7C1B"/>
    <w:rsid w:val="002D2BBC"/>
    <w:rsid w:val="002D43C8"/>
    <w:rsid w:val="002D4CCC"/>
    <w:rsid w:val="002D5A3D"/>
    <w:rsid w:val="002E1709"/>
    <w:rsid w:val="002E6A60"/>
    <w:rsid w:val="002F13BD"/>
    <w:rsid w:val="002F1FE6"/>
    <w:rsid w:val="002F4E68"/>
    <w:rsid w:val="0030004E"/>
    <w:rsid w:val="00312F7F"/>
    <w:rsid w:val="0032080E"/>
    <w:rsid w:val="003222A5"/>
    <w:rsid w:val="003342DD"/>
    <w:rsid w:val="003347D8"/>
    <w:rsid w:val="00336962"/>
    <w:rsid w:val="00336F92"/>
    <w:rsid w:val="0034203E"/>
    <w:rsid w:val="00345EAC"/>
    <w:rsid w:val="00354DE3"/>
    <w:rsid w:val="00354F17"/>
    <w:rsid w:val="00361450"/>
    <w:rsid w:val="0036380E"/>
    <w:rsid w:val="0036479A"/>
    <w:rsid w:val="00364961"/>
    <w:rsid w:val="00365E66"/>
    <w:rsid w:val="003673CF"/>
    <w:rsid w:val="00370FEB"/>
    <w:rsid w:val="00375760"/>
    <w:rsid w:val="00375CF7"/>
    <w:rsid w:val="00377EB5"/>
    <w:rsid w:val="003845C1"/>
    <w:rsid w:val="003849CC"/>
    <w:rsid w:val="00394407"/>
    <w:rsid w:val="003A0F10"/>
    <w:rsid w:val="003A3AAD"/>
    <w:rsid w:val="003A67DB"/>
    <w:rsid w:val="003A6D6D"/>
    <w:rsid w:val="003A6F89"/>
    <w:rsid w:val="003B13E8"/>
    <w:rsid w:val="003B38C1"/>
    <w:rsid w:val="003B49F7"/>
    <w:rsid w:val="003B4A32"/>
    <w:rsid w:val="003B692E"/>
    <w:rsid w:val="003B6E31"/>
    <w:rsid w:val="003C31EE"/>
    <w:rsid w:val="003C4F16"/>
    <w:rsid w:val="003D11C3"/>
    <w:rsid w:val="003D2A09"/>
    <w:rsid w:val="003D5B6E"/>
    <w:rsid w:val="003E2527"/>
    <w:rsid w:val="003E4108"/>
    <w:rsid w:val="003E5972"/>
    <w:rsid w:val="003E6773"/>
    <w:rsid w:val="003E6AF4"/>
    <w:rsid w:val="00401281"/>
    <w:rsid w:val="00411F63"/>
    <w:rsid w:val="0041355E"/>
    <w:rsid w:val="00413DEC"/>
    <w:rsid w:val="004156EA"/>
    <w:rsid w:val="004203D5"/>
    <w:rsid w:val="00420F63"/>
    <w:rsid w:val="004231E7"/>
    <w:rsid w:val="00423E3E"/>
    <w:rsid w:val="004255E3"/>
    <w:rsid w:val="004276C8"/>
    <w:rsid w:val="00427AF4"/>
    <w:rsid w:val="00442FFA"/>
    <w:rsid w:val="00444E12"/>
    <w:rsid w:val="00447757"/>
    <w:rsid w:val="004511B7"/>
    <w:rsid w:val="00453566"/>
    <w:rsid w:val="00453CF0"/>
    <w:rsid w:val="004542D1"/>
    <w:rsid w:val="00457070"/>
    <w:rsid w:val="004647DA"/>
    <w:rsid w:val="00474062"/>
    <w:rsid w:val="00477D6B"/>
    <w:rsid w:val="00482BD8"/>
    <w:rsid w:val="00484745"/>
    <w:rsid w:val="0048603B"/>
    <w:rsid w:val="00487A34"/>
    <w:rsid w:val="004941AD"/>
    <w:rsid w:val="00494C82"/>
    <w:rsid w:val="004A1972"/>
    <w:rsid w:val="004B25CC"/>
    <w:rsid w:val="004C1E12"/>
    <w:rsid w:val="004C1EB8"/>
    <w:rsid w:val="004C359E"/>
    <w:rsid w:val="004C462F"/>
    <w:rsid w:val="004C7925"/>
    <w:rsid w:val="004D1E7C"/>
    <w:rsid w:val="004D1E95"/>
    <w:rsid w:val="004D4F1F"/>
    <w:rsid w:val="004E1CDD"/>
    <w:rsid w:val="004E2E38"/>
    <w:rsid w:val="004E361A"/>
    <w:rsid w:val="004F0253"/>
    <w:rsid w:val="005019FF"/>
    <w:rsid w:val="00501D9D"/>
    <w:rsid w:val="0050382F"/>
    <w:rsid w:val="0050761D"/>
    <w:rsid w:val="00507727"/>
    <w:rsid w:val="00512B40"/>
    <w:rsid w:val="005214FF"/>
    <w:rsid w:val="00523637"/>
    <w:rsid w:val="00526E61"/>
    <w:rsid w:val="00527048"/>
    <w:rsid w:val="0053057A"/>
    <w:rsid w:val="005324EB"/>
    <w:rsid w:val="0053645F"/>
    <w:rsid w:val="005444BF"/>
    <w:rsid w:val="00544FE3"/>
    <w:rsid w:val="005471DF"/>
    <w:rsid w:val="0056025A"/>
    <w:rsid w:val="00560A29"/>
    <w:rsid w:val="00570C73"/>
    <w:rsid w:val="0057343D"/>
    <w:rsid w:val="005843AB"/>
    <w:rsid w:val="00586BB1"/>
    <w:rsid w:val="00591FAA"/>
    <w:rsid w:val="00593AC3"/>
    <w:rsid w:val="005A3BB9"/>
    <w:rsid w:val="005A5D25"/>
    <w:rsid w:val="005A7B95"/>
    <w:rsid w:val="005B3CD0"/>
    <w:rsid w:val="005B65EB"/>
    <w:rsid w:val="005C229F"/>
    <w:rsid w:val="005C363F"/>
    <w:rsid w:val="005C386C"/>
    <w:rsid w:val="005C57A5"/>
    <w:rsid w:val="005C6649"/>
    <w:rsid w:val="005C66DE"/>
    <w:rsid w:val="005C736A"/>
    <w:rsid w:val="005C785E"/>
    <w:rsid w:val="005D2691"/>
    <w:rsid w:val="005D483B"/>
    <w:rsid w:val="005D687B"/>
    <w:rsid w:val="005D7016"/>
    <w:rsid w:val="005E1F5B"/>
    <w:rsid w:val="005E7525"/>
    <w:rsid w:val="005E7998"/>
    <w:rsid w:val="005E7F1D"/>
    <w:rsid w:val="005F0188"/>
    <w:rsid w:val="005F25C8"/>
    <w:rsid w:val="005F5468"/>
    <w:rsid w:val="00605827"/>
    <w:rsid w:val="006127C9"/>
    <w:rsid w:val="006144DF"/>
    <w:rsid w:val="00620FB7"/>
    <w:rsid w:val="006300BA"/>
    <w:rsid w:val="006369FC"/>
    <w:rsid w:val="00646050"/>
    <w:rsid w:val="0067118F"/>
    <w:rsid w:val="006713CA"/>
    <w:rsid w:val="006732E8"/>
    <w:rsid w:val="00676C5C"/>
    <w:rsid w:val="00684005"/>
    <w:rsid w:val="00696EA5"/>
    <w:rsid w:val="006A3CFE"/>
    <w:rsid w:val="006A7283"/>
    <w:rsid w:val="006B0B0D"/>
    <w:rsid w:val="006B1B72"/>
    <w:rsid w:val="006B625E"/>
    <w:rsid w:val="006C0D04"/>
    <w:rsid w:val="006C585A"/>
    <w:rsid w:val="006C5E20"/>
    <w:rsid w:val="006C7883"/>
    <w:rsid w:val="006D18E4"/>
    <w:rsid w:val="006D7B14"/>
    <w:rsid w:val="006E208F"/>
    <w:rsid w:val="006E754A"/>
    <w:rsid w:val="006F4366"/>
    <w:rsid w:val="006F4C53"/>
    <w:rsid w:val="00700169"/>
    <w:rsid w:val="007062D3"/>
    <w:rsid w:val="00707BED"/>
    <w:rsid w:val="00717225"/>
    <w:rsid w:val="00720065"/>
    <w:rsid w:val="007215C9"/>
    <w:rsid w:val="007217CF"/>
    <w:rsid w:val="00723F3F"/>
    <w:rsid w:val="007258DC"/>
    <w:rsid w:val="00736C92"/>
    <w:rsid w:val="00737B88"/>
    <w:rsid w:val="0075118E"/>
    <w:rsid w:val="00753491"/>
    <w:rsid w:val="00761AD0"/>
    <w:rsid w:val="00763636"/>
    <w:rsid w:val="00771CF4"/>
    <w:rsid w:val="007802A5"/>
    <w:rsid w:val="007804D2"/>
    <w:rsid w:val="00782BF1"/>
    <w:rsid w:val="00791514"/>
    <w:rsid w:val="00794D71"/>
    <w:rsid w:val="00796069"/>
    <w:rsid w:val="007A2AFC"/>
    <w:rsid w:val="007B6340"/>
    <w:rsid w:val="007C3D56"/>
    <w:rsid w:val="007C3E11"/>
    <w:rsid w:val="007D1613"/>
    <w:rsid w:val="007D2DF5"/>
    <w:rsid w:val="007E6F90"/>
    <w:rsid w:val="007F5E42"/>
    <w:rsid w:val="007F73EE"/>
    <w:rsid w:val="00805706"/>
    <w:rsid w:val="008173C7"/>
    <w:rsid w:val="0082445B"/>
    <w:rsid w:val="008269C6"/>
    <w:rsid w:val="008305A6"/>
    <w:rsid w:val="00830D95"/>
    <w:rsid w:val="008316C7"/>
    <w:rsid w:val="0083300F"/>
    <w:rsid w:val="00836023"/>
    <w:rsid w:val="00860E95"/>
    <w:rsid w:val="00862123"/>
    <w:rsid w:val="00864254"/>
    <w:rsid w:val="00864888"/>
    <w:rsid w:val="00867328"/>
    <w:rsid w:val="0087734A"/>
    <w:rsid w:val="00881F35"/>
    <w:rsid w:val="008858C7"/>
    <w:rsid w:val="00893D2D"/>
    <w:rsid w:val="008A6003"/>
    <w:rsid w:val="008B2CC1"/>
    <w:rsid w:val="008B60B2"/>
    <w:rsid w:val="008C14D6"/>
    <w:rsid w:val="008C626C"/>
    <w:rsid w:val="008D1259"/>
    <w:rsid w:val="008D5E17"/>
    <w:rsid w:val="008E59E8"/>
    <w:rsid w:val="008F000E"/>
    <w:rsid w:val="008F015F"/>
    <w:rsid w:val="008F2956"/>
    <w:rsid w:val="008F3B06"/>
    <w:rsid w:val="008F3BCA"/>
    <w:rsid w:val="008F6DB5"/>
    <w:rsid w:val="008F6E54"/>
    <w:rsid w:val="00903F86"/>
    <w:rsid w:val="00906867"/>
    <w:rsid w:val="0090731E"/>
    <w:rsid w:val="00916EE2"/>
    <w:rsid w:val="00921610"/>
    <w:rsid w:val="00924CAE"/>
    <w:rsid w:val="00930155"/>
    <w:rsid w:val="00930F82"/>
    <w:rsid w:val="00932446"/>
    <w:rsid w:val="00933466"/>
    <w:rsid w:val="00937E7E"/>
    <w:rsid w:val="00937FB0"/>
    <w:rsid w:val="00942439"/>
    <w:rsid w:val="0094408B"/>
    <w:rsid w:val="00944499"/>
    <w:rsid w:val="00944DB6"/>
    <w:rsid w:val="00951D51"/>
    <w:rsid w:val="00952886"/>
    <w:rsid w:val="00953BFF"/>
    <w:rsid w:val="009545F2"/>
    <w:rsid w:val="0095785D"/>
    <w:rsid w:val="009649C0"/>
    <w:rsid w:val="00966A22"/>
    <w:rsid w:val="0096722F"/>
    <w:rsid w:val="009725DF"/>
    <w:rsid w:val="00973B58"/>
    <w:rsid w:val="00974CE8"/>
    <w:rsid w:val="00980843"/>
    <w:rsid w:val="0098491B"/>
    <w:rsid w:val="0098664E"/>
    <w:rsid w:val="00990361"/>
    <w:rsid w:val="00994BFE"/>
    <w:rsid w:val="00997CA1"/>
    <w:rsid w:val="009A3678"/>
    <w:rsid w:val="009B372F"/>
    <w:rsid w:val="009B3B7D"/>
    <w:rsid w:val="009B59C1"/>
    <w:rsid w:val="009B6BDB"/>
    <w:rsid w:val="009C209A"/>
    <w:rsid w:val="009C566F"/>
    <w:rsid w:val="009C5968"/>
    <w:rsid w:val="009D07DA"/>
    <w:rsid w:val="009D2C3B"/>
    <w:rsid w:val="009D6441"/>
    <w:rsid w:val="009D7358"/>
    <w:rsid w:val="009E2791"/>
    <w:rsid w:val="009E3F6F"/>
    <w:rsid w:val="009E5C74"/>
    <w:rsid w:val="009E5C76"/>
    <w:rsid w:val="009F499F"/>
    <w:rsid w:val="009F5E9A"/>
    <w:rsid w:val="009F74F8"/>
    <w:rsid w:val="00A0004B"/>
    <w:rsid w:val="00A03D8B"/>
    <w:rsid w:val="00A10F14"/>
    <w:rsid w:val="00A12022"/>
    <w:rsid w:val="00A27809"/>
    <w:rsid w:val="00A40929"/>
    <w:rsid w:val="00A41323"/>
    <w:rsid w:val="00A41C97"/>
    <w:rsid w:val="00A420FE"/>
    <w:rsid w:val="00A42DAF"/>
    <w:rsid w:val="00A43346"/>
    <w:rsid w:val="00A45BD8"/>
    <w:rsid w:val="00A46405"/>
    <w:rsid w:val="00A5132A"/>
    <w:rsid w:val="00A52B38"/>
    <w:rsid w:val="00A5497A"/>
    <w:rsid w:val="00A54C72"/>
    <w:rsid w:val="00A55715"/>
    <w:rsid w:val="00A5697D"/>
    <w:rsid w:val="00A64223"/>
    <w:rsid w:val="00A70658"/>
    <w:rsid w:val="00A75445"/>
    <w:rsid w:val="00A83251"/>
    <w:rsid w:val="00A85B5E"/>
    <w:rsid w:val="00A85BA8"/>
    <w:rsid w:val="00A869B7"/>
    <w:rsid w:val="00A97139"/>
    <w:rsid w:val="00AA00D5"/>
    <w:rsid w:val="00AA43CB"/>
    <w:rsid w:val="00AB2C69"/>
    <w:rsid w:val="00AC00B8"/>
    <w:rsid w:val="00AC205C"/>
    <w:rsid w:val="00AC6D6E"/>
    <w:rsid w:val="00AD0717"/>
    <w:rsid w:val="00AD4E88"/>
    <w:rsid w:val="00AD4FDB"/>
    <w:rsid w:val="00AE0031"/>
    <w:rsid w:val="00AE15C0"/>
    <w:rsid w:val="00AE18BE"/>
    <w:rsid w:val="00AE5203"/>
    <w:rsid w:val="00AE6D2C"/>
    <w:rsid w:val="00AF0A6B"/>
    <w:rsid w:val="00AF14C6"/>
    <w:rsid w:val="00B00147"/>
    <w:rsid w:val="00B005C1"/>
    <w:rsid w:val="00B04D04"/>
    <w:rsid w:val="00B05A69"/>
    <w:rsid w:val="00B067BA"/>
    <w:rsid w:val="00B07383"/>
    <w:rsid w:val="00B1072D"/>
    <w:rsid w:val="00B14779"/>
    <w:rsid w:val="00B14E30"/>
    <w:rsid w:val="00B15A84"/>
    <w:rsid w:val="00B16F1A"/>
    <w:rsid w:val="00B2323F"/>
    <w:rsid w:val="00B3007C"/>
    <w:rsid w:val="00B30572"/>
    <w:rsid w:val="00B32128"/>
    <w:rsid w:val="00B358B6"/>
    <w:rsid w:val="00B35F74"/>
    <w:rsid w:val="00B40EDA"/>
    <w:rsid w:val="00B42F25"/>
    <w:rsid w:val="00B44438"/>
    <w:rsid w:val="00B568F8"/>
    <w:rsid w:val="00B61A4F"/>
    <w:rsid w:val="00B66356"/>
    <w:rsid w:val="00B71E93"/>
    <w:rsid w:val="00B803FC"/>
    <w:rsid w:val="00B82009"/>
    <w:rsid w:val="00B84EFE"/>
    <w:rsid w:val="00B9164E"/>
    <w:rsid w:val="00B91A5C"/>
    <w:rsid w:val="00B96F59"/>
    <w:rsid w:val="00B9734B"/>
    <w:rsid w:val="00BB0A6A"/>
    <w:rsid w:val="00BB109D"/>
    <w:rsid w:val="00BB2196"/>
    <w:rsid w:val="00BB2206"/>
    <w:rsid w:val="00BB420F"/>
    <w:rsid w:val="00BB688D"/>
    <w:rsid w:val="00BC65FE"/>
    <w:rsid w:val="00BD5E29"/>
    <w:rsid w:val="00BD6C96"/>
    <w:rsid w:val="00BE56E5"/>
    <w:rsid w:val="00BE5D3A"/>
    <w:rsid w:val="00BE656A"/>
    <w:rsid w:val="00BE6636"/>
    <w:rsid w:val="00BF28F7"/>
    <w:rsid w:val="00C022B4"/>
    <w:rsid w:val="00C07EB1"/>
    <w:rsid w:val="00C07ED4"/>
    <w:rsid w:val="00C11BFE"/>
    <w:rsid w:val="00C36021"/>
    <w:rsid w:val="00C3765E"/>
    <w:rsid w:val="00C40556"/>
    <w:rsid w:val="00C4074C"/>
    <w:rsid w:val="00C454DA"/>
    <w:rsid w:val="00C55445"/>
    <w:rsid w:val="00C61316"/>
    <w:rsid w:val="00C61D02"/>
    <w:rsid w:val="00C93218"/>
    <w:rsid w:val="00C936E1"/>
    <w:rsid w:val="00C9596C"/>
    <w:rsid w:val="00C962CD"/>
    <w:rsid w:val="00CA18A1"/>
    <w:rsid w:val="00CA442E"/>
    <w:rsid w:val="00CA4E77"/>
    <w:rsid w:val="00CA7CF9"/>
    <w:rsid w:val="00CB217B"/>
    <w:rsid w:val="00CB6BF6"/>
    <w:rsid w:val="00CC0B8D"/>
    <w:rsid w:val="00CC1F5D"/>
    <w:rsid w:val="00CD2802"/>
    <w:rsid w:val="00CD7EA5"/>
    <w:rsid w:val="00CE5302"/>
    <w:rsid w:val="00CE7AF0"/>
    <w:rsid w:val="00CF219D"/>
    <w:rsid w:val="00D03450"/>
    <w:rsid w:val="00D0527A"/>
    <w:rsid w:val="00D10753"/>
    <w:rsid w:val="00D154AE"/>
    <w:rsid w:val="00D21AD6"/>
    <w:rsid w:val="00D24826"/>
    <w:rsid w:val="00D25844"/>
    <w:rsid w:val="00D2676B"/>
    <w:rsid w:val="00D314B7"/>
    <w:rsid w:val="00D320A0"/>
    <w:rsid w:val="00D3406E"/>
    <w:rsid w:val="00D40D53"/>
    <w:rsid w:val="00D45252"/>
    <w:rsid w:val="00D466C9"/>
    <w:rsid w:val="00D5013D"/>
    <w:rsid w:val="00D56010"/>
    <w:rsid w:val="00D5606C"/>
    <w:rsid w:val="00D56E97"/>
    <w:rsid w:val="00D66124"/>
    <w:rsid w:val="00D66D1B"/>
    <w:rsid w:val="00D70813"/>
    <w:rsid w:val="00D71B4D"/>
    <w:rsid w:val="00D8053F"/>
    <w:rsid w:val="00D85365"/>
    <w:rsid w:val="00D8537D"/>
    <w:rsid w:val="00D85BD6"/>
    <w:rsid w:val="00D85CD1"/>
    <w:rsid w:val="00D93D55"/>
    <w:rsid w:val="00D94286"/>
    <w:rsid w:val="00D94443"/>
    <w:rsid w:val="00D96A77"/>
    <w:rsid w:val="00D97A1A"/>
    <w:rsid w:val="00DA089A"/>
    <w:rsid w:val="00DA16CD"/>
    <w:rsid w:val="00DA19DB"/>
    <w:rsid w:val="00DA63EF"/>
    <w:rsid w:val="00DA702F"/>
    <w:rsid w:val="00DB67DB"/>
    <w:rsid w:val="00DD5D44"/>
    <w:rsid w:val="00E00B28"/>
    <w:rsid w:val="00E06FFA"/>
    <w:rsid w:val="00E162CB"/>
    <w:rsid w:val="00E214A4"/>
    <w:rsid w:val="00E25364"/>
    <w:rsid w:val="00E335FE"/>
    <w:rsid w:val="00E352A3"/>
    <w:rsid w:val="00E36878"/>
    <w:rsid w:val="00E371A0"/>
    <w:rsid w:val="00E43A17"/>
    <w:rsid w:val="00E442B7"/>
    <w:rsid w:val="00E52DF8"/>
    <w:rsid w:val="00E53099"/>
    <w:rsid w:val="00E61679"/>
    <w:rsid w:val="00E63E4A"/>
    <w:rsid w:val="00E649F4"/>
    <w:rsid w:val="00E64ABC"/>
    <w:rsid w:val="00E66A83"/>
    <w:rsid w:val="00E67413"/>
    <w:rsid w:val="00E70160"/>
    <w:rsid w:val="00E74AA9"/>
    <w:rsid w:val="00E80C5E"/>
    <w:rsid w:val="00E826F0"/>
    <w:rsid w:val="00E86D3A"/>
    <w:rsid w:val="00E96DFF"/>
    <w:rsid w:val="00E97DD9"/>
    <w:rsid w:val="00EA5E81"/>
    <w:rsid w:val="00EB3AAF"/>
    <w:rsid w:val="00EB74DD"/>
    <w:rsid w:val="00EC1E58"/>
    <w:rsid w:val="00EC4E49"/>
    <w:rsid w:val="00ED047D"/>
    <w:rsid w:val="00ED39FC"/>
    <w:rsid w:val="00ED77FB"/>
    <w:rsid w:val="00EE45FA"/>
    <w:rsid w:val="00EF64EC"/>
    <w:rsid w:val="00F001CC"/>
    <w:rsid w:val="00F0454C"/>
    <w:rsid w:val="00F10E55"/>
    <w:rsid w:val="00F13460"/>
    <w:rsid w:val="00F138E8"/>
    <w:rsid w:val="00F22FBB"/>
    <w:rsid w:val="00F25F3B"/>
    <w:rsid w:val="00F2691A"/>
    <w:rsid w:val="00F318E6"/>
    <w:rsid w:val="00F328BA"/>
    <w:rsid w:val="00F348C4"/>
    <w:rsid w:val="00F46BDA"/>
    <w:rsid w:val="00F52E8F"/>
    <w:rsid w:val="00F54410"/>
    <w:rsid w:val="00F55120"/>
    <w:rsid w:val="00F66152"/>
    <w:rsid w:val="00F66577"/>
    <w:rsid w:val="00F8033C"/>
    <w:rsid w:val="00F83CB9"/>
    <w:rsid w:val="00F91CBF"/>
    <w:rsid w:val="00F968B2"/>
    <w:rsid w:val="00FB5601"/>
    <w:rsid w:val="00FC0F33"/>
    <w:rsid w:val="00FC1478"/>
    <w:rsid w:val="00FC1604"/>
    <w:rsid w:val="00FC6DC5"/>
    <w:rsid w:val="00FD1F1B"/>
    <w:rsid w:val="00FD50D2"/>
    <w:rsid w:val="00FE464A"/>
    <w:rsid w:val="00FF29A0"/>
    <w:rsid w:val="00FF34EE"/>
    <w:rsid w:val="00FF34E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link w:val="Heading6Char"/>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link w:val="Heading9Char"/>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link w:val="BodyTextIndentChar"/>
    <w:rsid w:val="00122474"/>
    <w:pPr>
      <w:suppressAutoHyphens/>
      <w:spacing w:after="120" w:line="260" w:lineRule="atLeast"/>
      <w:ind w:left="567"/>
    </w:pPr>
    <w:rPr>
      <w:rFonts w:eastAsia="MS Mincho"/>
      <w:sz w:val="20"/>
    </w:rPr>
  </w:style>
  <w:style w:type="paragraph" w:styleId="Closing">
    <w:name w:val="Closing"/>
    <w:basedOn w:val="Normal"/>
    <w:link w:val="ClosingChar"/>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link w:val="MacroTextChar"/>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val="en-US"/>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uiPriority w:val="99"/>
    <w:rsid w:val="00A70658"/>
    <w:rPr>
      <w:rFonts w:ascii="Arial" w:eastAsia="SimSun" w:hAnsi="Arial" w:cs="Arial"/>
      <w:sz w:val="18"/>
      <w:lang w:eastAsia="zh-CN"/>
    </w:rPr>
  </w:style>
  <w:style w:type="character" w:styleId="FootnoteReference">
    <w:name w:val="footnote reference"/>
    <w:aliases w:val="callout"/>
    <w:uiPriority w:val="99"/>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uiPriority w:val="99"/>
    <w:rsid w:val="00231FAB"/>
    <w:rPr>
      <w:color w:val="800080"/>
      <w:u w:val="single"/>
    </w:rPr>
  </w:style>
  <w:style w:type="paragraph" w:styleId="ListParagraph">
    <w:name w:val="List Paragraph"/>
    <w:basedOn w:val="Normal"/>
    <w:uiPriority w:val="34"/>
    <w:qFormat/>
    <w:rsid w:val="00E97DD9"/>
    <w:pPr>
      <w:ind w:left="720"/>
      <w:contextualSpacing/>
    </w:pPr>
  </w:style>
  <w:style w:type="character" w:customStyle="1" w:styleId="BalloonTextChar">
    <w:name w:val="Balloon Text Char"/>
    <w:basedOn w:val="DefaultParagraphFont"/>
    <w:link w:val="BalloonText"/>
    <w:uiPriority w:val="99"/>
    <w:rsid w:val="007F73EE"/>
    <w:rPr>
      <w:rFonts w:ascii="Tahoma" w:eastAsia="MS Mincho" w:hAnsi="Tahoma" w:cs="Tahoma"/>
      <w:sz w:val="16"/>
      <w:szCs w:val="16"/>
      <w:lang w:val="es-ES"/>
    </w:rPr>
  </w:style>
  <w:style w:type="numbering" w:customStyle="1" w:styleId="NoList1">
    <w:name w:val="No List1"/>
    <w:next w:val="NoList"/>
    <w:uiPriority w:val="99"/>
    <w:semiHidden/>
    <w:unhideWhenUsed/>
    <w:rsid w:val="007F73EE"/>
  </w:style>
  <w:style w:type="character" w:customStyle="1" w:styleId="FooterChar">
    <w:name w:val="Footer Char"/>
    <w:basedOn w:val="DefaultParagraphFont"/>
    <w:link w:val="Footer"/>
    <w:uiPriority w:val="99"/>
    <w:rsid w:val="007F73EE"/>
    <w:rPr>
      <w:rFonts w:ascii="Arial" w:eastAsia="SimSun" w:hAnsi="Arial" w:cs="Arial"/>
      <w:sz w:val="22"/>
      <w:lang w:val="es-ES"/>
    </w:rPr>
  </w:style>
  <w:style w:type="paragraph" w:customStyle="1" w:styleId="Default">
    <w:name w:val="Default"/>
    <w:rsid w:val="007F73EE"/>
    <w:pPr>
      <w:autoSpaceDE w:val="0"/>
      <w:autoSpaceDN w:val="0"/>
      <w:adjustRightInd w:val="0"/>
    </w:pPr>
    <w:rPr>
      <w:rFonts w:ascii="Arial" w:eastAsiaTheme="minorHAnsi" w:hAnsi="Arial" w:cs="Arial"/>
      <w:color w:val="000000"/>
      <w:sz w:val="24"/>
      <w:szCs w:val="24"/>
      <w:lang w:val="en-US" w:eastAsia="en-US"/>
    </w:rPr>
  </w:style>
  <w:style w:type="paragraph" w:styleId="Revision">
    <w:name w:val="Revision"/>
    <w:hidden/>
    <w:uiPriority w:val="99"/>
    <w:semiHidden/>
    <w:rsid w:val="007F73EE"/>
    <w:rPr>
      <w:rFonts w:ascii="Arial" w:eastAsia="SimSun" w:hAnsi="Arial" w:cs="Arial"/>
      <w:sz w:val="22"/>
      <w:lang w:val="en-US"/>
    </w:rPr>
  </w:style>
  <w:style w:type="paragraph" w:customStyle="1" w:styleId="default0">
    <w:name w:val="default"/>
    <w:basedOn w:val="Normal"/>
    <w:rsid w:val="007F73EE"/>
    <w:pPr>
      <w:autoSpaceDE w:val="0"/>
      <w:autoSpaceDN w:val="0"/>
    </w:pPr>
    <w:rPr>
      <w:rFonts w:eastAsia="Times New Roman"/>
      <w:color w:val="000000"/>
      <w:sz w:val="24"/>
      <w:szCs w:val="24"/>
      <w:lang w:val="en-US" w:eastAsia="en-US"/>
    </w:rPr>
  </w:style>
  <w:style w:type="character" w:customStyle="1" w:styleId="HeaderChar1">
    <w:name w:val="Header Char1"/>
    <w:basedOn w:val="DefaultParagraphFont"/>
    <w:uiPriority w:val="99"/>
    <w:semiHidden/>
    <w:rsid w:val="007F73EE"/>
    <w:rPr>
      <w:rFonts w:ascii="Arial" w:eastAsia="SimSun" w:hAnsi="Arial" w:cs="Arial"/>
      <w:szCs w:val="20"/>
      <w:lang w:eastAsia="zh-CN"/>
    </w:rPr>
  </w:style>
  <w:style w:type="character" w:customStyle="1" w:styleId="BodyTextChar">
    <w:name w:val="Body Text Char"/>
    <w:basedOn w:val="DefaultParagraphFont"/>
    <w:link w:val="BodyText"/>
    <w:rsid w:val="007F73EE"/>
    <w:rPr>
      <w:rFonts w:ascii="Arial" w:eastAsia="SimSun" w:hAnsi="Arial" w:cs="Arial"/>
      <w:sz w:val="22"/>
      <w:lang w:val="es-ES"/>
    </w:rPr>
  </w:style>
  <w:style w:type="paragraph" w:customStyle="1" w:styleId="Char">
    <w:name w:val="Char 字元 字元"/>
    <w:basedOn w:val="Normal"/>
    <w:rsid w:val="00D154AE"/>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864888"/>
    <w:pPr>
      <w:spacing w:after="160" w:line="240" w:lineRule="exact"/>
    </w:pPr>
    <w:rPr>
      <w:rFonts w:ascii="Verdana" w:eastAsia="PMingLiU" w:hAnsi="Verdana" w:cs="Times New Roman"/>
      <w:sz w:val="20"/>
      <w:lang w:val="en-US" w:eastAsia="en-US"/>
    </w:rPr>
  </w:style>
  <w:style w:type="character" w:customStyle="1" w:styleId="Heading1Char">
    <w:name w:val="Heading 1 Char"/>
    <w:basedOn w:val="DefaultParagraphFont"/>
    <w:link w:val="Heading1"/>
    <w:rsid w:val="00C962CD"/>
    <w:rPr>
      <w:rFonts w:ascii="Arial" w:eastAsia="SimSun" w:hAnsi="Arial" w:cs="Arial"/>
      <w:b/>
      <w:bCs/>
      <w:caps/>
      <w:kern w:val="32"/>
      <w:sz w:val="22"/>
      <w:szCs w:val="32"/>
      <w:lang w:val="es-ES"/>
    </w:rPr>
  </w:style>
  <w:style w:type="character" w:customStyle="1" w:styleId="Heading5Char">
    <w:name w:val="Heading 5 Char"/>
    <w:basedOn w:val="DefaultParagraphFont"/>
    <w:link w:val="Heading5"/>
    <w:rsid w:val="00C962CD"/>
    <w:rPr>
      <w:rFonts w:ascii="Arial" w:eastAsia="MS Mincho" w:hAnsi="Arial" w:cs="Arial"/>
      <w:lang w:val="es-ES"/>
    </w:rPr>
  </w:style>
  <w:style w:type="character" w:customStyle="1" w:styleId="Heading6Char">
    <w:name w:val="Heading 6 Char"/>
    <w:basedOn w:val="DefaultParagraphFont"/>
    <w:link w:val="Heading6"/>
    <w:rsid w:val="00C962CD"/>
    <w:rPr>
      <w:rFonts w:ascii="Arial" w:eastAsia="MS Mincho" w:hAnsi="Arial" w:cs="Arial"/>
      <w:lang w:val="es-ES"/>
    </w:rPr>
  </w:style>
  <w:style w:type="character" w:customStyle="1" w:styleId="Heading9Char">
    <w:name w:val="Heading 9 Char"/>
    <w:basedOn w:val="DefaultParagraphFont"/>
    <w:link w:val="Heading9"/>
    <w:rsid w:val="00C962CD"/>
    <w:rPr>
      <w:rFonts w:ascii="Arial" w:eastAsia="MS Mincho" w:hAnsi="Arial" w:cs="Arial"/>
      <w:i/>
      <w:sz w:val="22"/>
      <w:lang w:val="es-ES"/>
    </w:rPr>
  </w:style>
  <w:style w:type="character" w:customStyle="1" w:styleId="CommentTextChar">
    <w:name w:val="Comment Text Char"/>
    <w:basedOn w:val="DefaultParagraphFont"/>
    <w:link w:val="CommentText"/>
    <w:semiHidden/>
    <w:rsid w:val="00C962CD"/>
    <w:rPr>
      <w:rFonts w:ascii="Arial" w:eastAsia="SimSun" w:hAnsi="Arial" w:cs="Arial"/>
      <w:sz w:val="18"/>
      <w:lang w:val="es-ES"/>
    </w:rPr>
  </w:style>
  <w:style w:type="character" w:customStyle="1" w:styleId="EndnoteTextChar">
    <w:name w:val="Endnote Text Char"/>
    <w:basedOn w:val="DefaultParagraphFont"/>
    <w:link w:val="EndnoteText"/>
    <w:semiHidden/>
    <w:rsid w:val="00C962CD"/>
    <w:rPr>
      <w:rFonts w:ascii="Arial" w:eastAsia="SimSun" w:hAnsi="Arial" w:cs="Arial"/>
      <w:sz w:val="18"/>
      <w:lang w:val="es-ES"/>
    </w:rPr>
  </w:style>
  <w:style w:type="character" w:customStyle="1" w:styleId="SalutationChar">
    <w:name w:val="Salutation Char"/>
    <w:basedOn w:val="DefaultParagraphFont"/>
    <w:link w:val="Salutation"/>
    <w:semiHidden/>
    <w:rsid w:val="00C962CD"/>
    <w:rPr>
      <w:rFonts w:ascii="Arial" w:eastAsia="SimSun" w:hAnsi="Arial" w:cs="Arial"/>
      <w:sz w:val="22"/>
      <w:lang w:val="es-ES"/>
    </w:rPr>
  </w:style>
  <w:style w:type="character" w:customStyle="1" w:styleId="SignatureChar">
    <w:name w:val="Signature Char"/>
    <w:basedOn w:val="DefaultParagraphFont"/>
    <w:link w:val="Signature"/>
    <w:semiHidden/>
    <w:rsid w:val="00C962CD"/>
    <w:rPr>
      <w:rFonts w:ascii="Arial" w:eastAsia="SimSun" w:hAnsi="Arial" w:cs="Arial"/>
      <w:sz w:val="22"/>
      <w:lang w:val="es-ES"/>
    </w:rPr>
  </w:style>
  <w:style w:type="character" w:customStyle="1" w:styleId="BodyTextIndentChar">
    <w:name w:val="Body Text Indent Char"/>
    <w:basedOn w:val="DefaultParagraphFont"/>
    <w:link w:val="BodyTextIndent"/>
    <w:rsid w:val="00C962CD"/>
    <w:rPr>
      <w:rFonts w:ascii="Arial" w:eastAsia="MS Mincho" w:hAnsi="Arial" w:cs="Arial"/>
      <w:lang w:val="es-ES"/>
    </w:rPr>
  </w:style>
  <w:style w:type="character" w:customStyle="1" w:styleId="ClosingChar">
    <w:name w:val="Closing Char"/>
    <w:basedOn w:val="DefaultParagraphFont"/>
    <w:link w:val="Closing"/>
    <w:rsid w:val="00C962CD"/>
    <w:rPr>
      <w:rFonts w:ascii="Arial" w:eastAsia="MS Mincho" w:hAnsi="Arial" w:cs="Arial"/>
      <w:lang w:val="es-ES"/>
    </w:rPr>
  </w:style>
  <w:style w:type="character" w:customStyle="1" w:styleId="MacroTextChar">
    <w:name w:val="Macro Text Char"/>
    <w:basedOn w:val="DefaultParagraphFont"/>
    <w:link w:val="MacroText"/>
    <w:rsid w:val="00C962CD"/>
    <w:rPr>
      <w:rFonts w:ascii="Courier New" w:eastAsia="MS Mincho" w:hAnsi="Courier New" w:cs="Courier New"/>
      <w:sz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122474"/>
    <w:pPr>
      <w:numPr>
        <w:ilvl w:val="4"/>
        <w:numId w:val="1"/>
      </w:numPr>
      <w:suppressAutoHyphens/>
      <w:spacing w:after="120" w:line="260" w:lineRule="atLeast"/>
      <w:outlineLvl w:val="4"/>
    </w:pPr>
    <w:rPr>
      <w:rFonts w:eastAsia="MS Mincho"/>
      <w:sz w:val="20"/>
    </w:rPr>
  </w:style>
  <w:style w:type="paragraph" w:styleId="Heading6">
    <w:name w:val="heading 6"/>
    <w:basedOn w:val="Normal"/>
    <w:next w:val="Normal"/>
    <w:link w:val="Heading6Char"/>
    <w:qFormat/>
    <w:rsid w:val="00122474"/>
    <w:pPr>
      <w:numPr>
        <w:ilvl w:val="5"/>
        <w:numId w:val="1"/>
      </w:numPr>
      <w:suppressAutoHyphens/>
      <w:spacing w:after="120" w:line="260" w:lineRule="atLeast"/>
      <w:outlineLvl w:val="5"/>
    </w:pPr>
    <w:rPr>
      <w:rFonts w:eastAsia="MS Mincho"/>
      <w:sz w:val="20"/>
    </w:rPr>
  </w:style>
  <w:style w:type="paragraph" w:styleId="Heading9">
    <w:name w:val="heading 9"/>
    <w:basedOn w:val="Normal"/>
    <w:next w:val="Normal"/>
    <w:link w:val="Heading9Char"/>
    <w:qFormat/>
    <w:rsid w:val="00122474"/>
    <w:pPr>
      <w:numPr>
        <w:ilvl w:val="8"/>
        <w:numId w:val="1"/>
      </w:numPr>
      <w:suppressAutoHyphens/>
      <w:spacing w:before="240" w:after="60" w:line="260" w:lineRule="atLeast"/>
      <w:outlineLvl w:val="8"/>
    </w:pPr>
    <w:rPr>
      <w:rFonts w:eastAsia="MS Mincho"/>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8053F"/>
    <w:rPr>
      <w:rFonts w:ascii="Arial" w:eastAsia="SimSun" w:hAnsi="Arial" w:cs="Arial"/>
      <w:bCs/>
      <w:sz w:val="22"/>
      <w:szCs w:val="26"/>
      <w:u w:val="single"/>
      <w:lang w:val="en-US" w:eastAsia="zh-CN" w:bidi="ar-SA"/>
    </w:rPr>
  </w:style>
  <w:style w:type="character" w:customStyle="1" w:styleId="Heading4Char">
    <w:name w:val="Heading 4 Char"/>
    <w:link w:val="Heading4"/>
    <w:rsid w:val="00D8053F"/>
    <w:rPr>
      <w:rFonts w:ascii="Arial" w:eastAsia="SimSun" w:hAnsi="Arial" w:cs="Arial"/>
      <w:bCs/>
      <w:i/>
      <w:sz w:val="22"/>
      <w:szCs w:val="28"/>
      <w:lang w:val="en-US" w:eastAsia="zh-CN" w:bidi="ar-SA"/>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WW8Num5z0">
    <w:name w:val="WW8Num5z0"/>
    <w:rsid w:val="00122474"/>
    <w:rPr>
      <w:rFonts w:ascii="Symbol" w:hAnsi="Symbol" w:cs="Symbol"/>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WW8Num5z1">
    <w:name w:val="WW8Num5z1"/>
    <w:rsid w:val="00122474"/>
    <w:rPr>
      <w:rFonts w:ascii="Courier New" w:hAnsi="Courier New" w:cs="Courier New"/>
    </w:rPr>
  </w:style>
  <w:style w:type="character" w:customStyle="1" w:styleId="WW8Num5z2">
    <w:name w:val="WW8Num5z2"/>
    <w:rsid w:val="00122474"/>
    <w:rPr>
      <w:rFonts w:ascii="Wingdings" w:hAnsi="Wingdings" w:cs="Wingdings"/>
    </w:rPr>
  </w:style>
  <w:style w:type="character" w:customStyle="1" w:styleId="Caractresdenotedebasdepage">
    <w:name w:val="Caractères de note de bas de page"/>
    <w:rsid w:val="00122474"/>
    <w:rPr>
      <w:vertAlign w:val="superscript"/>
    </w:rPr>
  </w:style>
  <w:style w:type="character" w:customStyle="1" w:styleId="Caractresdenotedefin">
    <w:name w:val="Caractères de note de fin"/>
    <w:rsid w:val="00122474"/>
    <w:rPr>
      <w:vertAlign w:val="superscript"/>
    </w:rPr>
  </w:style>
  <w:style w:type="character" w:customStyle="1" w:styleId="TESTwiposouslogoChar">
    <w:name w:val="TESTwiposouslogo Char"/>
    <w:rsid w:val="00122474"/>
    <w:rPr>
      <w:rFonts w:ascii="Arial" w:hAnsi="Arial" w:cs="Arial"/>
      <w:b/>
      <w:w w:val="150"/>
      <w:sz w:val="24"/>
      <w:lang w:val="fr-FR" w:bidi="ar-SA"/>
    </w:rPr>
  </w:style>
  <w:style w:type="character" w:customStyle="1" w:styleId="TestIWIPOChar">
    <w:name w:val="Test I WIPO Char"/>
    <w:rsid w:val="00122474"/>
    <w:rPr>
      <w:rFonts w:ascii="Arial" w:hAnsi="Arial" w:cs="Arial"/>
      <w:b/>
      <w:w w:val="150"/>
      <w:sz w:val="28"/>
      <w:szCs w:val="28"/>
      <w:lang w:val="fr-FR" w:bidi="ar-SA"/>
    </w:rPr>
  </w:style>
  <w:style w:type="character" w:customStyle="1" w:styleId="TESTintellectualpropertyChar">
    <w:name w:val="TESTintellectualproperty Char"/>
    <w:rsid w:val="00122474"/>
    <w:rPr>
      <w:rFonts w:ascii="Arial" w:hAnsi="Arial" w:cs="Arial"/>
      <w:caps/>
      <w:sz w:val="16"/>
      <w:lang w:val="en-US" w:bidi="ar-SA"/>
    </w:rPr>
  </w:style>
  <w:style w:type="character" w:customStyle="1" w:styleId="TESTIintellectualChar">
    <w:name w:val="TEST I intellectual Char"/>
    <w:rsid w:val="00122474"/>
    <w:rPr>
      <w:rFonts w:ascii="Arial Black" w:hAnsi="Arial Black" w:cs="Arial Black"/>
      <w:caps/>
      <w:sz w:val="16"/>
      <w:lang w:val="en-US" w:bidi="ar-SA"/>
    </w:rPr>
  </w:style>
  <w:style w:type="character" w:customStyle="1" w:styleId="TESTorganisationChar">
    <w:name w:val="TESTorganisation Char"/>
    <w:basedOn w:val="TESTintellectualpropertyChar"/>
    <w:rsid w:val="00122474"/>
    <w:rPr>
      <w:rFonts w:ascii="Arial" w:hAnsi="Arial" w:cs="Arial"/>
      <w:caps/>
      <w:sz w:val="16"/>
      <w:lang w:val="en-US" w:bidi="ar-SA"/>
    </w:rPr>
  </w:style>
  <w:style w:type="character" w:customStyle="1" w:styleId="TESTIorganisationChar">
    <w:name w:val="TEST I organisation Char"/>
    <w:rsid w:val="00122474"/>
    <w:rPr>
      <w:rFonts w:ascii="Arial" w:hAnsi="Arial" w:cs="Arial"/>
      <w:b/>
      <w:caps/>
      <w:sz w:val="16"/>
      <w:lang w:val="en-US" w:bidi="ar-SA"/>
    </w:rPr>
  </w:style>
  <w:style w:type="character" w:styleId="PageNumber">
    <w:name w:val="page number"/>
    <w:basedOn w:val="DefaultParagraphFont"/>
    <w:rsid w:val="00122474"/>
  </w:style>
  <w:style w:type="character" w:customStyle="1" w:styleId="EndofdocumentChar">
    <w:name w:val="End of document Char"/>
    <w:rsid w:val="00122474"/>
    <w:rPr>
      <w:rFonts w:ascii="Arial" w:hAnsi="Arial" w:cs="Arial"/>
      <w:lang w:val="en-US" w:bidi="ar-SA"/>
    </w:rPr>
  </w:style>
  <w:style w:type="character" w:styleId="Hyperlink">
    <w:name w:val="Hyperlink"/>
    <w:rsid w:val="00122474"/>
    <w:rPr>
      <w:color w:val="0000FF"/>
      <w:u w:val="single"/>
    </w:rPr>
  </w:style>
  <w:style w:type="character" w:customStyle="1" w:styleId="CharChar">
    <w:name w:val="Char Char"/>
    <w:rsid w:val="00122474"/>
    <w:rPr>
      <w:rFonts w:ascii="Tahoma" w:hAnsi="Tahoma" w:cs="Tahoma"/>
      <w:sz w:val="16"/>
      <w:szCs w:val="16"/>
    </w:rPr>
  </w:style>
  <w:style w:type="paragraph" w:customStyle="1" w:styleId="Titre">
    <w:name w:val="Titre"/>
    <w:basedOn w:val="Normal"/>
    <w:next w:val="BodyText"/>
    <w:rsid w:val="00122474"/>
    <w:pPr>
      <w:suppressAutoHyphens/>
      <w:spacing w:after="300" w:line="260" w:lineRule="atLeast"/>
      <w:ind w:left="1021"/>
      <w:jc w:val="center"/>
    </w:pPr>
    <w:rPr>
      <w:rFonts w:eastAsia="MS Mincho"/>
      <w:b/>
      <w:caps/>
      <w:kern w:val="1"/>
      <w:sz w:val="30"/>
    </w:rPr>
  </w:style>
  <w:style w:type="paragraph" w:styleId="List">
    <w:name w:val="List"/>
    <w:basedOn w:val="BodyText"/>
    <w:rsid w:val="00122474"/>
    <w:pPr>
      <w:suppressAutoHyphens/>
      <w:spacing w:after="120" w:line="260" w:lineRule="atLeast"/>
      <w:ind w:left="1021"/>
    </w:pPr>
    <w:rPr>
      <w:rFonts w:eastAsia="MS Mincho" w:cs="Lohit Hindi"/>
      <w:sz w:val="20"/>
    </w:rPr>
  </w:style>
  <w:style w:type="paragraph" w:customStyle="1" w:styleId="Index">
    <w:name w:val="Index"/>
    <w:basedOn w:val="Normal"/>
    <w:rsid w:val="00122474"/>
    <w:pPr>
      <w:suppressLineNumbers/>
      <w:suppressAutoHyphens/>
      <w:spacing w:after="120" w:line="260" w:lineRule="atLeast"/>
      <w:ind w:left="1021"/>
    </w:pPr>
    <w:rPr>
      <w:rFonts w:eastAsia="MS Mincho" w:cs="Lohit Hindi"/>
      <w:sz w:val="20"/>
    </w:rPr>
  </w:style>
  <w:style w:type="paragraph" w:styleId="BodyTextIndent">
    <w:name w:val="Body Text Indent"/>
    <w:basedOn w:val="Normal"/>
    <w:link w:val="BodyTextIndentChar"/>
    <w:rsid w:val="00122474"/>
    <w:pPr>
      <w:suppressAutoHyphens/>
      <w:spacing w:after="120" w:line="260" w:lineRule="atLeast"/>
      <w:ind w:left="567"/>
    </w:pPr>
    <w:rPr>
      <w:rFonts w:eastAsia="MS Mincho"/>
      <w:sz w:val="20"/>
    </w:rPr>
  </w:style>
  <w:style w:type="paragraph" w:styleId="Closing">
    <w:name w:val="Closing"/>
    <w:basedOn w:val="Normal"/>
    <w:link w:val="ClosingChar"/>
    <w:rsid w:val="00122474"/>
    <w:pPr>
      <w:suppressAutoHyphens/>
      <w:spacing w:after="120" w:line="260" w:lineRule="atLeast"/>
      <w:ind w:left="4536"/>
      <w:jc w:val="center"/>
    </w:pPr>
    <w:rPr>
      <w:rFonts w:eastAsia="MS Mincho"/>
      <w:sz w:val="20"/>
    </w:rPr>
  </w:style>
  <w:style w:type="paragraph" w:customStyle="1" w:styleId="Committee">
    <w:name w:val="Committee"/>
    <w:basedOn w:val="Normal"/>
    <w:rsid w:val="00122474"/>
    <w:pPr>
      <w:suppressAutoHyphens/>
      <w:spacing w:after="300" w:line="260" w:lineRule="atLeast"/>
      <w:ind w:left="1021"/>
      <w:jc w:val="center"/>
    </w:pPr>
    <w:rPr>
      <w:rFonts w:eastAsia="MS Mincho"/>
      <w:b/>
      <w:caps/>
      <w:kern w:val="1"/>
      <w:sz w:val="30"/>
    </w:rPr>
  </w:style>
  <w:style w:type="paragraph" w:customStyle="1" w:styleId="DecisionInvitingPara">
    <w:name w:val="Decision Inviting Para."/>
    <w:basedOn w:val="Normal"/>
    <w:link w:val="DecisionInvitingParaChar"/>
    <w:rsid w:val="00122474"/>
    <w:pPr>
      <w:suppressAutoHyphens/>
      <w:spacing w:after="120" w:line="260" w:lineRule="atLeast"/>
      <w:ind w:left="5534"/>
    </w:pPr>
    <w:rPr>
      <w:rFonts w:eastAsia="MS Mincho"/>
      <w:i/>
      <w:sz w:val="20"/>
    </w:rPr>
  </w:style>
  <w:style w:type="character" w:customStyle="1" w:styleId="DecisionInvitingParaChar">
    <w:name w:val="Decision Inviting Para. Char"/>
    <w:link w:val="DecisionInvitingPara"/>
    <w:rsid w:val="00D8053F"/>
    <w:rPr>
      <w:rFonts w:ascii="Arial" w:eastAsia="MS Mincho" w:hAnsi="Arial" w:cs="Arial"/>
      <w:i/>
      <w:lang w:val="en-US" w:eastAsia="zh-CN" w:bidi="ar-SA"/>
    </w:rPr>
  </w:style>
  <w:style w:type="paragraph" w:customStyle="1" w:styleId="Session">
    <w:name w:val="Session"/>
    <w:basedOn w:val="Normal"/>
    <w:rsid w:val="00122474"/>
    <w:pPr>
      <w:suppressAutoHyphens/>
      <w:spacing w:before="60" w:after="120" w:line="260" w:lineRule="atLeast"/>
      <w:ind w:left="1021"/>
      <w:jc w:val="center"/>
    </w:pPr>
    <w:rPr>
      <w:rFonts w:eastAsia="MS Mincho"/>
      <w:b/>
      <w:sz w:val="30"/>
    </w:rPr>
  </w:style>
  <w:style w:type="paragraph" w:customStyle="1" w:styleId="PlaceAndDate">
    <w:name w:val="PlaceAndDate"/>
    <w:basedOn w:val="Session"/>
    <w:rsid w:val="00122474"/>
  </w:style>
  <w:style w:type="paragraph" w:customStyle="1" w:styleId="Endofdocument">
    <w:name w:val="End of document"/>
    <w:basedOn w:val="Normal"/>
    <w:rsid w:val="00122474"/>
    <w:pPr>
      <w:suppressAutoHyphens/>
      <w:spacing w:after="120" w:line="260" w:lineRule="atLeast"/>
      <w:ind w:left="5534"/>
    </w:pPr>
    <w:rPr>
      <w:rFonts w:eastAsia="MS Mincho"/>
      <w:sz w:val="20"/>
    </w:rPr>
  </w:style>
  <w:style w:type="paragraph" w:styleId="MacroText">
    <w:name w:val="macro"/>
    <w:link w:val="MacroTextChar"/>
    <w:rsid w:val="00122474"/>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MS Mincho" w:hAnsi="Courier New" w:cs="Courier New"/>
      <w:sz w:val="16"/>
      <w:lang w:val="en-US"/>
    </w:rPr>
  </w:style>
  <w:style w:type="paragraph" w:customStyle="1" w:styleId="Organizer">
    <w:name w:val="Organizer"/>
    <w:basedOn w:val="Normal"/>
    <w:rsid w:val="00122474"/>
    <w:pPr>
      <w:suppressAutoHyphens/>
      <w:spacing w:after="600" w:line="260" w:lineRule="atLeast"/>
      <w:ind w:left="-992" w:right="-992"/>
      <w:jc w:val="center"/>
    </w:pPr>
    <w:rPr>
      <w:rFonts w:eastAsia="MS Mincho"/>
      <w:b/>
      <w:caps/>
      <w:kern w:val="1"/>
      <w:sz w:val="26"/>
    </w:rPr>
  </w:style>
  <w:style w:type="paragraph" w:customStyle="1" w:styleId="preparedby">
    <w:name w:val="prepared by"/>
    <w:basedOn w:val="Normal"/>
    <w:next w:val="Normal"/>
    <w:rsid w:val="00122474"/>
    <w:pPr>
      <w:suppressAutoHyphens/>
      <w:spacing w:before="120" w:after="480" w:line="260" w:lineRule="atLeast"/>
      <w:ind w:left="1021"/>
    </w:pPr>
    <w:rPr>
      <w:rFonts w:eastAsia="MS Mincho"/>
      <w:i/>
      <w:sz w:val="20"/>
    </w:rPr>
  </w:style>
  <w:style w:type="paragraph" w:customStyle="1" w:styleId="Documenttitle">
    <w:name w:val="Document title"/>
    <w:basedOn w:val="Normal"/>
    <w:next w:val="preparedby"/>
    <w:rsid w:val="00122474"/>
    <w:pPr>
      <w:suppressAutoHyphens/>
      <w:spacing w:before="840" w:line="336" w:lineRule="exact"/>
      <w:ind w:left="1021"/>
    </w:pPr>
    <w:rPr>
      <w:rFonts w:eastAsia="MS Mincho"/>
      <w:sz w:val="24"/>
    </w:rPr>
  </w:style>
  <w:style w:type="paragraph" w:styleId="TOC9">
    <w:name w:val="toc 9"/>
    <w:basedOn w:val="Normal"/>
    <w:next w:val="Normal"/>
    <w:rsid w:val="00122474"/>
    <w:pPr>
      <w:tabs>
        <w:tab w:val="right" w:leader="dot" w:pos="9071"/>
      </w:tabs>
      <w:suppressAutoHyphens/>
      <w:spacing w:after="120" w:line="260" w:lineRule="atLeast"/>
      <w:ind w:left="1920"/>
    </w:pPr>
    <w:rPr>
      <w:rFonts w:eastAsia="MS Mincho"/>
      <w:sz w:val="20"/>
    </w:rPr>
  </w:style>
  <w:style w:type="paragraph" w:customStyle="1" w:styleId="MeetinglanguageDate">
    <w:name w:val="Meeting language &amp; Date"/>
    <w:basedOn w:val="Normal"/>
    <w:next w:val="Meetingtitle"/>
    <w:rsid w:val="00122474"/>
    <w:pPr>
      <w:suppressAutoHyphens/>
      <w:spacing w:after="1680" w:line="160" w:lineRule="exact"/>
      <w:ind w:left="1021"/>
      <w:jc w:val="right"/>
    </w:pPr>
    <w:rPr>
      <w:rFonts w:ascii="Arial Black" w:eastAsia="MS Mincho" w:hAnsi="Arial Black" w:cs="Arial Black"/>
      <w:b/>
      <w:caps/>
      <w:sz w:val="15"/>
    </w:rPr>
  </w:style>
  <w:style w:type="paragraph" w:customStyle="1" w:styleId="Meetingtitle">
    <w:name w:val="Meeting title"/>
    <w:basedOn w:val="Normal"/>
    <w:next w:val="Sessiontitle"/>
    <w:rsid w:val="00122474"/>
    <w:pPr>
      <w:suppressAutoHyphens/>
      <w:spacing w:line="336" w:lineRule="exact"/>
      <w:ind w:left="1021"/>
    </w:pPr>
    <w:rPr>
      <w:rFonts w:eastAsia="MS Mincho"/>
      <w:b/>
      <w:sz w:val="28"/>
    </w:rPr>
  </w:style>
  <w:style w:type="paragraph" w:customStyle="1" w:styleId="Sessiontitle">
    <w:name w:val="Session title"/>
    <w:basedOn w:val="Meetingtitle"/>
    <w:next w:val="Meetingplacedate"/>
    <w:rsid w:val="00122474"/>
    <w:pPr>
      <w:spacing w:before="480"/>
    </w:pPr>
    <w:rPr>
      <w:sz w:val="24"/>
    </w:rPr>
  </w:style>
  <w:style w:type="paragraph" w:customStyle="1" w:styleId="Meetingplacedate">
    <w:name w:val="Meeting place &amp; date"/>
    <w:basedOn w:val="Sessiontitle"/>
    <w:next w:val="Documenttitle"/>
    <w:rsid w:val="00122474"/>
    <w:pPr>
      <w:spacing w:before="0"/>
    </w:pPr>
  </w:style>
  <w:style w:type="paragraph" w:customStyle="1" w:styleId="Language">
    <w:name w:val="Language"/>
    <w:basedOn w:val="Normal"/>
    <w:next w:val="Normal"/>
    <w:rsid w:val="00122474"/>
    <w:pPr>
      <w:suppressAutoHyphens/>
      <w:spacing w:after="120" w:line="340" w:lineRule="atLeast"/>
      <w:ind w:left="1021"/>
      <w:jc w:val="right"/>
    </w:pPr>
    <w:rPr>
      <w:rFonts w:eastAsia="MS Mincho"/>
      <w:b/>
      <w:caps/>
      <w:sz w:val="40"/>
    </w:rPr>
  </w:style>
  <w:style w:type="paragraph" w:customStyle="1" w:styleId="TESTwiposouslogo">
    <w:name w:val="TESTwiposouslogo"/>
    <w:basedOn w:val="Normal"/>
    <w:rsid w:val="00122474"/>
    <w:pPr>
      <w:suppressAutoHyphens/>
      <w:spacing w:after="120" w:line="0" w:lineRule="atLeast"/>
      <w:ind w:left="1021" w:right="4933"/>
      <w:jc w:val="right"/>
    </w:pPr>
    <w:rPr>
      <w:rFonts w:eastAsia="MS Mincho"/>
      <w:b/>
      <w:w w:val="150"/>
      <w:sz w:val="20"/>
      <w:lang w:val="fr-FR"/>
    </w:rPr>
  </w:style>
  <w:style w:type="paragraph" w:customStyle="1" w:styleId="TESTworld">
    <w:name w:val="TESTworld"/>
    <w:basedOn w:val="TESTwiposouslogo"/>
    <w:rsid w:val="00122474"/>
    <w:pPr>
      <w:ind w:right="4763"/>
    </w:pPr>
    <w:rPr>
      <w:b w:val="0"/>
      <w:caps/>
      <w:w w:val="100"/>
      <w:sz w:val="16"/>
    </w:rPr>
  </w:style>
  <w:style w:type="paragraph" w:customStyle="1" w:styleId="TESTintellectualproperty">
    <w:name w:val="TESTintellectualproperty"/>
    <w:basedOn w:val="Normal"/>
    <w:rsid w:val="00122474"/>
    <w:pPr>
      <w:suppressAutoHyphens/>
      <w:spacing w:after="120" w:line="260" w:lineRule="atLeast"/>
      <w:ind w:left="4848"/>
    </w:pPr>
    <w:rPr>
      <w:rFonts w:eastAsia="MS Mincho"/>
      <w:caps/>
      <w:sz w:val="16"/>
    </w:rPr>
  </w:style>
  <w:style w:type="paragraph" w:customStyle="1" w:styleId="TESTorganisation">
    <w:name w:val="TESTorganisation"/>
    <w:basedOn w:val="TESTintellectualproperty"/>
    <w:next w:val="MeetingCode"/>
    <w:rsid w:val="00122474"/>
  </w:style>
  <w:style w:type="paragraph" w:customStyle="1" w:styleId="MeetingCode">
    <w:name w:val="Meeting Code"/>
    <w:basedOn w:val="MeetinglanguageDate"/>
    <w:rsid w:val="00122474"/>
    <w:pPr>
      <w:spacing w:before="1800" w:after="0"/>
    </w:pPr>
  </w:style>
  <w:style w:type="paragraph" w:customStyle="1" w:styleId="TestIWIPO">
    <w:name w:val="Test I WIPO"/>
    <w:basedOn w:val="TESTwiposouslogo"/>
    <w:rsid w:val="00122474"/>
    <w:pPr>
      <w:ind w:right="4763"/>
    </w:pPr>
    <w:rPr>
      <w:sz w:val="28"/>
      <w:szCs w:val="28"/>
    </w:rPr>
  </w:style>
  <w:style w:type="paragraph" w:customStyle="1" w:styleId="TESTIintellectual">
    <w:name w:val="TEST I intellectual"/>
    <w:basedOn w:val="TESTintellectualproperty"/>
    <w:rsid w:val="00122474"/>
    <w:rPr>
      <w:rFonts w:ascii="Arial Black" w:hAnsi="Arial Black" w:cs="Arial Black"/>
      <w:b/>
      <w:sz w:val="20"/>
    </w:rPr>
  </w:style>
  <w:style w:type="paragraph" w:customStyle="1" w:styleId="TESTIorganisation">
    <w:name w:val="TEST I organisation"/>
    <w:basedOn w:val="TESTorganisation"/>
    <w:rsid w:val="00122474"/>
    <w:rPr>
      <w:b/>
      <w:sz w:val="20"/>
    </w:rPr>
  </w:style>
  <w:style w:type="paragraph" w:customStyle="1" w:styleId="Assembly">
    <w:name w:val="Assembly"/>
    <w:basedOn w:val="Meetingtitle"/>
    <w:next w:val="Sessiontitle"/>
    <w:rsid w:val="00122474"/>
    <w:pPr>
      <w:spacing w:before="480"/>
    </w:pPr>
  </w:style>
  <w:style w:type="paragraph" w:customStyle="1" w:styleId="OrganizersTitleofdoc">
    <w:name w:val="Organizer(s) / Title of doc"/>
    <w:basedOn w:val="Normal"/>
    <w:rsid w:val="00122474"/>
    <w:pPr>
      <w:suppressAutoHyphens/>
      <w:spacing w:line="336" w:lineRule="exact"/>
      <w:ind w:left="1531"/>
    </w:pPr>
    <w:rPr>
      <w:rFonts w:eastAsia="MS Mincho"/>
      <w:kern w:val="1"/>
      <w:sz w:val="24"/>
    </w:rPr>
  </w:style>
  <w:style w:type="paragraph" w:styleId="NormalWeb">
    <w:name w:val="Normal (Web)"/>
    <w:basedOn w:val="Normal"/>
    <w:rsid w:val="00122474"/>
    <w:pPr>
      <w:suppressAutoHyphens/>
      <w:spacing w:before="100" w:after="100"/>
    </w:pPr>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rsid w:val="00122474"/>
    <w:pPr>
      <w:suppressAutoHyphens/>
      <w:ind w:left="1021"/>
    </w:pPr>
    <w:rPr>
      <w:rFonts w:ascii="Tahoma" w:eastAsia="MS Mincho" w:hAnsi="Tahoma" w:cs="Tahoma"/>
      <w:sz w:val="16"/>
      <w:szCs w:val="16"/>
    </w:rPr>
  </w:style>
  <w:style w:type="paragraph" w:customStyle="1" w:styleId="Contenudetableau">
    <w:name w:val="Contenu de tableau"/>
    <w:basedOn w:val="Normal"/>
    <w:rsid w:val="00122474"/>
    <w:pPr>
      <w:suppressLineNumbers/>
      <w:suppressAutoHyphens/>
      <w:spacing w:after="120" w:line="260" w:lineRule="atLeast"/>
      <w:ind w:left="1021"/>
    </w:pPr>
    <w:rPr>
      <w:rFonts w:eastAsia="MS Mincho"/>
      <w:sz w:val="20"/>
    </w:rPr>
  </w:style>
  <w:style w:type="paragraph" w:customStyle="1" w:styleId="Titredetableau">
    <w:name w:val="Titre de tableau"/>
    <w:basedOn w:val="Contenudetableau"/>
    <w:rsid w:val="00122474"/>
    <w:pPr>
      <w:jc w:val="center"/>
    </w:pPr>
    <w:rPr>
      <w:b/>
      <w:bCs/>
    </w:rPr>
  </w:style>
  <w:style w:type="character" w:styleId="CommentReference">
    <w:name w:val="annotation reference"/>
    <w:semiHidden/>
    <w:rsid w:val="00122474"/>
    <w:rPr>
      <w:sz w:val="16"/>
      <w:szCs w:val="16"/>
    </w:rPr>
  </w:style>
  <w:style w:type="character" w:customStyle="1" w:styleId="FootnoteTextChar">
    <w:name w:val="Footnote Text Char"/>
    <w:link w:val="FootnoteText"/>
    <w:uiPriority w:val="99"/>
    <w:rsid w:val="00A70658"/>
    <w:rPr>
      <w:rFonts w:ascii="Arial" w:eastAsia="SimSun" w:hAnsi="Arial" w:cs="Arial"/>
      <w:sz w:val="18"/>
      <w:lang w:eastAsia="zh-CN"/>
    </w:rPr>
  </w:style>
  <w:style w:type="character" w:styleId="FootnoteReference">
    <w:name w:val="footnote reference"/>
    <w:aliases w:val="callout"/>
    <w:uiPriority w:val="99"/>
    <w:rsid w:val="00A70658"/>
    <w:rPr>
      <w:vertAlign w:val="superscript"/>
    </w:rPr>
  </w:style>
  <w:style w:type="paragraph" w:customStyle="1" w:styleId="NewFootnoteText">
    <w:name w:val="New_Footnote_Text"/>
    <w:basedOn w:val="FootnoteText"/>
    <w:link w:val="NewFootnoteTextChar"/>
    <w:rsid w:val="00A70658"/>
    <w:pPr>
      <w:spacing w:after="200" w:line="276" w:lineRule="auto"/>
      <w:ind w:left="1620" w:hanging="570"/>
    </w:pPr>
    <w:rPr>
      <w:lang w:eastAsia="en-US" w:bidi="en-US"/>
    </w:rPr>
  </w:style>
  <w:style w:type="character" w:customStyle="1" w:styleId="NewFootnoteTextChar">
    <w:name w:val="New_Footnote_Text Char"/>
    <w:link w:val="NewFootnoteText"/>
    <w:rsid w:val="00A70658"/>
    <w:rPr>
      <w:rFonts w:ascii="Arial" w:eastAsia="SimSun" w:hAnsi="Arial" w:cs="Arial"/>
      <w:sz w:val="18"/>
      <w:lang w:bidi="en-US"/>
    </w:rPr>
  </w:style>
  <w:style w:type="table" w:customStyle="1" w:styleId="TableGrid2">
    <w:name w:val="Table Grid2"/>
    <w:basedOn w:val="TableNormal"/>
    <w:next w:val="TableGrid"/>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70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EB3AAF"/>
    <w:rPr>
      <w:rFonts w:ascii="Arial" w:eastAsia="SimSun" w:hAnsi="Arial" w:cs="Arial"/>
      <w:sz w:val="22"/>
      <w:lang w:eastAsia="zh-CN"/>
    </w:rPr>
  </w:style>
  <w:style w:type="paragraph" w:customStyle="1" w:styleId="WIPOHEAding3">
    <w:name w:val="WIPO HEAding 3"/>
    <w:basedOn w:val="Heading3"/>
    <w:next w:val="Normal"/>
    <w:uiPriority w:val="99"/>
    <w:rsid w:val="00B3007C"/>
    <w:pPr>
      <w:keepLines/>
      <w:numPr>
        <w:numId w:val="14"/>
      </w:numPr>
      <w:spacing w:before="200" w:after="0"/>
    </w:pPr>
    <w:rPr>
      <w:rFonts w:eastAsia="MS Gothic" w:cs="Times New Roman"/>
      <w:b/>
      <w:color w:val="4F81BD"/>
      <w:szCs w:val="22"/>
      <w:u w:val="none"/>
      <w:lang w:eastAsia="en-US"/>
    </w:rPr>
  </w:style>
  <w:style w:type="character" w:customStyle="1" w:styleId="Heading2Char">
    <w:name w:val="Heading 2 Char"/>
    <w:link w:val="Heading2"/>
    <w:locked/>
    <w:rsid w:val="006C5E20"/>
    <w:rPr>
      <w:rFonts w:ascii="Arial" w:eastAsia="SimSun" w:hAnsi="Arial" w:cs="Arial"/>
      <w:bCs/>
      <w:iCs/>
      <w:caps/>
      <w:sz w:val="22"/>
      <w:szCs w:val="28"/>
      <w:lang w:eastAsia="zh-CN"/>
    </w:rPr>
  </w:style>
  <w:style w:type="character" w:styleId="FollowedHyperlink">
    <w:name w:val="FollowedHyperlink"/>
    <w:uiPriority w:val="99"/>
    <w:rsid w:val="00231FAB"/>
    <w:rPr>
      <w:color w:val="800080"/>
      <w:u w:val="single"/>
    </w:rPr>
  </w:style>
  <w:style w:type="paragraph" w:styleId="ListParagraph">
    <w:name w:val="List Paragraph"/>
    <w:basedOn w:val="Normal"/>
    <w:uiPriority w:val="34"/>
    <w:qFormat/>
    <w:rsid w:val="00E97DD9"/>
    <w:pPr>
      <w:ind w:left="720"/>
      <w:contextualSpacing/>
    </w:pPr>
  </w:style>
  <w:style w:type="character" w:customStyle="1" w:styleId="BalloonTextChar">
    <w:name w:val="Balloon Text Char"/>
    <w:basedOn w:val="DefaultParagraphFont"/>
    <w:link w:val="BalloonText"/>
    <w:uiPriority w:val="99"/>
    <w:rsid w:val="007F73EE"/>
    <w:rPr>
      <w:rFonts w:ascii="Tahoma" w:eastAsia="MS Mincho" w:hAnsi="Tahoma" w:cs="Tahoma"/>
      <w:sz w:val="16"/>
      <w:szCs w:val="16"/>
      <w:lang w:val="es-ES"/>
    </w:rPr>
  </w:style>
  <w:style w:type="numbering" w:customStyle="1" w:styleId="NoList1">
    <w:name w:val="No List1"/>
    <w:next w:val="NoList"/>
    <w:uiPriority w:val="99"/>
    <w:semiHidden/>
    <w:unhideWhenUsed/>
    <w:rsid w:val="007F73EE"/>
  </w:style>
  <w:style w:type="character" w:customStyle="1" w:styleId="FooterChar">
    <w:name w:val="Footer Char"/>
    <w:basedOn w:val="DefaultParagraphFont"/>
    <w:link w:val="Footer"/>
    <w:uiPriority w:val="99"/>
    <w:rsid w:val="007F73EE"/>
    <w:rPr>
      <w:rFonts w:ascii="Arial" w:eastAsia="SimSun" w:hAnsi="Arial" w:cs="Arial"/>
      <w:sz w:val="22"/>
      <w:lang w:val="es-ES"/>
    </w:rPr>
  </w:style>
  <w:style w:type="paragraph" w:customStyle="1" w:styleId="Default">
    <w:name w:val="Default"/>
    <w:rsid w:val="007F73EE"/>
    <w:pPr>
      <w:autoSpaceDE w:val="0"/>
      <w:autoSpaceDN w:val="0"/>
      <w:adjustRightInd w:val="0"/>
    </w:pPr>
    <w:rPr>
      <w:rFonts w:ascii="Arial" w:eastAsiaTheme="minorHAnsi" w:hAnsi="Arial" w:cs="Arial"/>
      <w:color w:val="000000"/>
      <w:sz w:val="24"/>
      <w:szCs w:val="24"/>
      <w:lang w:val="en-US" w:eastAsia="en-US"/>
    </w:rPr>
  </w:style>
  <w:style w:type="paragraph" w:styleId="Revision">
    <w:name w:val="Revision"/>
    <w:hidden/>
    <w:uiPriority w:val="99"/>
    <w:semiHidden/>
    <w:rsid w:val="007F73EE"/>
    <w:rPr>
      <w:rFonts w:ascii="Arial" w:eastAsia="SimSun" w:hAnsi="Arial" w:cs="Arial"/>
      <w:sz w:val="22"/>
      <w:lang w:val="en-US"/>
    </w:rPr>
  </w:style>
  <w:style w:type="paragraph" w:customStyle="1" w:styleId="default0">
    <w:name w:val="default"/>
    <w:basedOn w:val="Normal"/>
    <w:rsid w:val="007F73EE"/>
    <w:pPr>
      <w:autoSpaceDE w:val="0"/>
      <w:autoSpaceDN w:val="0"/>
    </w:pPr>
    <w:rPr>
      <w:rFonts w:eastAsia="Times New Roman"/>
      <w:color w:val="000000"/>
      <w:sz w:val="24"/>
      <w:szCs w:val="24"/>
      <w:lang w:val="en-US" w:eastAsia="en-US"/>
    </w:rPr>
  </w:style>
  <w:style w:type="character" w:customStyle="1" w:styleId="HeaderChar1">
    <w:name w:val="Header Char1"/>
    <w:basedOn w:val="DefaultParagraphFont"/>
    <w:uiPriority w:val="99"/>
    <w:semiHidden/>
    <w:rsid w:val="007F73EE"/>
    <w:rPr>
      <w:rFonts w:ascii="Arial" w:eastAsia="SimSun" w:hAnsi="Arial" w:cs="Arial"/>
      <w:szCs w:val="20"/>
      <w:lang w:eastAsia="zh-CN"/>
    </w:rPr>
  </w:style>
  <w:style w:type="character" w:customStyle="1" w:styleId="BodyTextChar">
    <w:name w:val="Body Text Char"/>
    <w:basedOn w:val="DefaultParagraphFont"/>
    <w:link w:val="BodyText"/>
    <w:rsid w:val="007F73EE"/>
    <w:rPr>
      <w:rFonts w:ascii="Arial" w:eastAsia="SimSun" w:hAnsi="Arial" w:cs="Arial"/>
      <w:sz w:val="22"/>
      <w:lang w:val="es-ES"/>
    </w:rPr>
  </w:style>
  <w:style w:type="paragraph" w:customStyle="1" w:styleId="Char">
    <w:name w:val="Char 字元 字元"/>
    <w:basedOn w:val="Normal"/>
    <w:rsid w:val="00D154AE"/>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864888"/>
    <w:pPr>
      <w:spacing w:after="160" w:line="240" w:lineRule="exact"/>
    </w:pPr>
    <w:rPr>
      <w:rFonts w:ascii="Verdana" w:eastAsia="PMingLiU" w:hAnsi="Verdana" w:cs="Times New Roman"/>
      <w:sz w:val="20"/>
      <w:lang w:val="en-US" w:eastAsia="en-US"/>
    </w:rPr>
  </w:style>
  <w:style w:type="character" w:customStyle="1" w:styleId="Heading1Char">
    <w:name w:val="Heading 1 Char"/>
    <w:basedOn w:val="DefaultParagraphFont"/>
    <w:link w:val="Heading1"/>
    <w:rsid w:val="00C962CD"/>
    <w:rPr>
      <w:rFonts w:ascii="Arial" w:eastAsia="SimSun" w:hAnsi="Arial" w:cs="Arial"/>
      <w:b/>
      <w:bCs/>
      <w:caps/>
      <w:kern w:val="32"/>
      <w:sz w:val="22"/>
      <w:szCs w:val="32"/>
      <w:lang w:val="es-ES"/>
    </w:rPr>
  </w:style>
  <w:style w:type="character" w:customStyle="1" w:styleId="Heading5Char">
    <w:name w:val="Heading 5 Char"/>
    <w:basedOn w:val="DefaultParagraphFont"/>
    <w:link w:val="Heading5"/>
    <w:rsid w:val="00C962CD"/>
    <w:rPr>
      <w:rFonts w:ascii="Arial" w:eastAsia="MS Mincho" w:hAnsi="Arial" w:cs="Arial"/>
      <w:lang w:val="es-ES"/>
    </w:rPr>
  </w:style>
  <w:style w:type="character" w:customStyle="1" w:styleId="Heading6Char">
    <w:name w:val="Heading 6 Char"/>
    <w:basedOn w:val="DefaultParagraphFont"/>
    <w:link w:val="Heading6"/>
    <w:rsid w:val="00C962CD"/>
    <w:rPr>
      <w:rFonts w:ascii="Arial" w:eastAsia="MS Mincho" w:hAnsi="Arial" w:cs="Arial"/>
      <w:lang w:val="es-ES"/>
    </w:rPr>
  </w:style>
  <w:style w:type="character" w:customStyle="1" w:styleId="Heading9Char">
    <w:name w:val="Heading 9 Char"/>
    <w:basedOn w:val="DefaultParagraphFont"/>
    <w:link w:val="Heading9"/>
    <w:rsid w:val="00C962CD"/>
    <w:rPr>
      <w:rFonts w:ascii="Arial" w:eastAsia="MS Mincho" w:hAnsi="Arial" w:cs="Arial"/>
      <w:i/>
      <w:sz w:val="22"/>
      <w:lang w:val="es-ES"/>
    </w:rPr>
  </w:style>
  <w:style w:type="character" w:customStyle="1" w:styleId="CommentTextChar">
    <w:name w:val="Comment Text Char"/>
    <w:basedOn w:val="DefaultParagraphFont"/>
    <w:link w:val="CommentText"/>
    <w:semiHidden/>
    <w:rsid w:val="00C962CD"/>
    <w:rPr>
      <w:rFonts w:ascii="Arial" w:eastAsia="SimSun" w:hAnsi="Arial" w:cs="Arial"/>
      <w:sz w:val="18"/>
      <w:lang w:val="es-ES"/>
    </w:rPr>
  </w:style>
  <w:style w:type="character" w:customStyle="1" w:styleId="EndnoteTextChar">
    <w:name w:val="Endnote Text Char"/>
    <w:basedOn w:val="DefaultParagraphFont"/>
    <w:link w:val="EndnoteText"/>
    <w:semiHidden/>
    <w:rsid w:val="00C962CD"/>
    <w:rPr>
      <w:rFonts w:ascii="Arial" w:eastAsia="SimSun" w:hAnsi="Arial" w:cs="Arial"/>
      <w:sz w:val="18"/>
      <w:lang w:val="es-ES"/>
    </w:rPr>
  </w:style>
  <w:style w:type="character" w:customStyle="1" w:styleId="SalutationChar">
    <w:name w:val="Salutation Char"/>
    <w:basedOn w:val="DefaultParagraphFont"/>
    <w:link w:val="Salutation"/>
    <w:semiHidden/>
    <w:rsid w:val="00C962CD"/>
    <w:rPr>
      <w:rFonts w:ascii="Arial" w:eastAsia="SimSun" w:hAnsi="Arial" w:cs="Arial"/>
      <w:sz w:val="22"/>
      <w:lang w:val="es-ES"/>
    </w:rPr>
  </w:style>
  <w:style w:type="character" w:customStyle="1" w:styleId="SignatureChar">
    <w:name w:val="Signature Char"/>
    <w:basedOn w:val="DefaultParagraphFont"/>
    <w:link w:val="Signature"/>
    <w:semiHidden/>
    <w:rsid w:val="00C962CD"/>
    <w:rPr>
      <w:rFonts w:ascii="Arial" w:eastAsia="SimSun" w:hAnsi="Arial" w:cs="Arial"/>
      <w:sz w:val="22"/>
      <w:lang w:val="es-ES"/>
    </w:rPr>
  </w:style>
  <w:style w:type="character" w:customStyle="1" w:styleId="BodyTextIndentChar">
    <w:name w:val="Body Text Indent Char"/>
    <w:basedOn w:val="DefaultParagraphFont"/>
    <w:link w:val="BodyTextIndent"/>
    <w:rsid w:val="00C962CD"/>
    <w:rPr>
      <w:rFonts w:ascii="Arial" w:eastAsia="MS Mincho" w:hAnsi="Arial" w:cs="Arial"/>
      <w:lang w:val="es-ES"/>
    </w:rPr>
  </w:style>
  <w:style w:type="character" w:customStyle="1" w:styleId="ClosingChar">
    <w:name w:val="Closing Char"/>
    <w:basedOn w:val="DefaultParagraphFont"/>
    <w:link w:val="Closing"/>
    <w:rsid w:val="00C962CD"/>
    <w:rPr>
      <w:rFonts w:ascii="Arial" w:eastAsia="MS Mincho" w:hAnsi="Arial" w:cs="Arial"/>
      <w:lang w:val="es-ES"/>
    </w:rPr>
  </w:style>
  <w:style w:type="character" w:customStyle="1" w:styleId="MacroTextChar">
    <w:name w:val="Macro Text Char"/>
    <w:basedOn w:val="DefaultParagraphFont"/>
    <w:link w:val="MacroText"/>
    <w:rsid w:val="00C962CD"/>
    <w:rPr>
      <w:rFonts w:ascii="Courier New" w:eastAsia="MS Mincho" w:hAnsi="Courier New" w:cs="Courier New"/>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wipo.int/meetings/es/doc_details.jsp?doc_id=217428" TargetMode="External"/><Relationship Id="rId7" Type="http://schemas.openxmlformats.org/officeDocument/2006/relationships/footnotes" Target="footnotes.xml"/><Relationship Id="rId12" Type="http://schemas.openxmlformats.org/officeDocument/2006/relationships/hyperlink" Target="http://www.wipo.int/ip-development/es/agenda/flexibilities/"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hyperlink" Target="http://etisc.wipo.org"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meetings/es/doc_details.jsp?doc_id=234742" TargetMode="External"/><Relationship Id="rId18" Type="http://schemas.openxmlformats.org/officeDocument/2006/relationships/hyperlink" Target="http://www.wipo.int/meetings/es/doc_details.jsp?doc_id=242388" TargetMode="External"/><Relationship Id="rId26" Type="http://schemas.openxmlformats.org/officeDocument/2006/relationships/hyperlink" Target="http://www.wipo.int/meetings/es/doc_details.jsp?doc_id=249743" TargetMode="External"/><Relationship Id="rId39" Type="http://schemas.openxmlformats.org/officeDocument/2006/relationships/hyperlink" Target="http://www.wipo.int/meetings/es/doc_details.jsp?doc_id=190547" TargetMode="External"/><Relationship Id="rId21" Type="http://schemas.openxmlformats.org/officeDocument/2006/relationships/hyperlink" Target="http://www.wipo.int/meetings/es/doc_details.jsp?doc_id=233964" TargetMode="External"/><Relationship Id="rId34" Type="http://schemas.openxmlformats.org/officeDocument/2006/relationships/hyperlink" Target="http://www.wipo.int/meetings/es/doc_details.jsp?doc_id=219002" TargetMode="External"/><Relationship Id="rId42" Type="http://schemas.openxmlformats.org/officeDocument/2006/relationships/hyperlink" Target="http://www.wipo.int/tisc/es/etutorial.html" TargetMode="External"/><Relationship Id="rId47" Type="http://schemas.openxmlformats.org/officeDocument/2006/relationships/hyperlink" Target="http://www.wipo.int/meetings/es/doc_details.jsp?doc_id=233462" TargetMode="External"/><Relationship Id="rId50" Type="http://schemas.openxmlformats.org/officeDocument/2006/relationships/hyperlink" Target="http://www.wipo.int/meetings/es/details.jsp?meeting_id=31242" TargetMode="External"/><Relationship Id="rId55" Type="http://schemas.openxmlformats.org/officeDocument/2006/relationships/hyperlink" Target="http://www.wipo.int/meetings/es/details.jsp?meeting_id=30462" TargetMode="External"/><Relationship Id="rId63" Type="http://schemas.openxmlformats.org/officeDocument/2006/relationships/hyperlink" Target="http://www.wipo.int/treaties/es/ip/beijing/" TargetMode="External"/><Relationship Id="rId7" Type="http://schemas.openxmlformats.org/officeDocument/2006/relationships/hyperlink" Target="http://www.wipo.int/meetings/es/doc_details.jsp?doc_id=245823" TargetMode="External"/><Relationship Id="rId2" Type="http://schemas.openxmlformats.org/officeDocument/2006/relationships/hyperlink" Target="http://www.wipo.int/export/sites/www/freepublications/en/training/467/wipo_pub_467_2013.pdf" TargetMode="External"/><Relationship Id="rId16" Type="http://schemas.openxmlformats.org/officeDocument/2006/relationships/hyperlink" Target="http://www.wipo.int/meetings/es/doc_details.jsp?doc_id=237526" TargetMode="External"/><Relationship Id="rId20" Type="http://schemas.openxmlformats.org/officeDocument/2006/relationships/hyperlink" Target="http://www.wipo.int/meetings/es/doc_details.jsp?doc_id=257696" TargetMode="External"/><Relationship Id="rId29" Type="http://schemas.openxmlformats.org/officeDocument/2006/relationships/hyperlink" Target="http://www.wipo.int/meetings/es/doc_details.jsp?doc_id=202624" TargetMode="External"/><Relationship Id="rId41" Type="http://schemas.openxmlformats.org/officeDocument/2006/relationships/hyperlink" Target="http://www.wipo.int/meetings/es/doc_details.jsp?doc_id=255831" TargetMode="External"/><Relationship Id="rId54" Type="http://schemas.openxmlformats.org/officeDocument/2006/relationships/hyperlink" Target="http://www.wipo.int/meetings/en/details.jsp?meeting_id=28982" TargetMode="External"/><Relationship Id="rId62" Type="http://schemas.openxmlformats.org/officeDocument/2006/relationships/hyperlink" Target="http://www.wipo.int/meetings/es/details.jsp?meeting_id=31543" TargetMode="External"/><Relationship Id="rId1" Type="http://schemas.openxmlformats.org/officeDocument/2006/relationships/hyperlink" Target="http://www.wipo.int/export/sites/www/academy/en/about/pdf/academy_statistics_2013.pdf" TargetMode="External"/><Relationship Id="rId6" Type="http://schemas.openxmlformats.org/officeDocument/2006/relationships/hyperlink" Target="http://www.wipo.int/meetings/es/doc_details.jsp?doc_id=239806" TargetMode="External"/><Relationship Id="rId11" Type="http://schemas.openxmlformats.org/officeDocument/2006/relationships/hyperlink" Target="http://www.wipo.int/meetings/es/doc_details.jsp?doc_id=254726" TargetMode="External"/><Relationship Id="rId24" Type="http://schemas.openxmlformats.org/officeDocument/2006/relationships/hyperlink" Target="http://www.wipo.int/meetings/es/doc_details.jsp?doc_id=250694" TargetMode="External"/><Relationship Id="rId32" Type="http://schemas.openxmlformats.org/officeDocument/2006/relationships/hyperlink" Target="http://www.wipo.int/meetings/es/doc_details.jsp?doc_id=202263" TargetMode="External"/><Relationship Id="rId37" Type="http://schemas.openxmlformats.org/officeDocument/2006/relationships/hyperlink" Target="http://www.wipo.int/meetings/es/doc_details.jsp?doc_id=164186" TargetMode="External"/><Relationship Id="rId40" Type="http://schemas.openxmlformats.org/officeDocument/2006/relationships/hyperlink" Target="http://www.wipo.int/meetings/es/doc_details.jsp?doc_id=252504" TargetMode="External"/><Relationship Id="rId45" Type="http://schemas.openxmlformats.org/officeDocument/2006/relationships/hyperlink" Target="http://www.wipo.int/meetings/es/doc_details.jsp?doc_id=234065" TargetMode="External"/><Relationship Id="rId53" Type="http://schemas.openxmlformats.org/officeDocument/2006/relationships/hyperlink" Target="http://www.wipo.int/meetings/es/doc_details.jsp?doc_id=253106" TargetMode="External"/><Relationship Id="rId58" Type="http://schemas.openxmlformats.org/officeDocument/2006/relationships/hyperlink" Target="http://www.wipo.int/meetings/es/doc_details.jsp?doc_id=252266" TargetMode="External"/><Relationship Id="rId5" Type="http://schemas.openxmlformats.org/officeDocument/2006/relationships/hyperlink" Target="http://www.wipo.int/meetings/es/doc_details.jsp?doc_id=245823" TargetMode="External"/><Relationship Id="rId15" Type="http://schemas.openxmlformats.org/officeDocument/2006/relationships/hyperlink" Target="http://www.wipo.int/meetings/es/doc_details.jsp?doc_id=210062" TargetMode="External"/><Relationship Id="rId23" Type="http://schemas.openxmlformats.org/officeDocument/2006/relationships/hyperlink" Target="http://www.wipo.int/meetings/es/doc_details.jsp?doc_id=182842" TargetMode="External"/><Relationship Id="rId28" Type="http://schemas.openxmlformats.org/officeDocument/2006/relationships/hyperlink" Target="http://www.wipo.int/meetings/es/doc_details.jsp?doc_id=139640" TargetMode="External"/><Relationship Id="rId36" Type="http://schemas.openxmlformats.org/officeDocument/2006/relationships/hyperlink" Target="http://www.wipo.int/meetings/es/doc_details.jsp?doc_id=131716" TargetMode="External"/><Relationship Id="rId49" Type="http://schemas.openxmlformats.org/officeDocument/2006/relationships/hyperlink" Target="http://www.wipo.int/meetings/es/details.jsp?meeting_id=30703" TargetMode="External"/><Relationship Id="rId57" Type="http://schemas.openxmlformats.org/officeDocument/2006/relationships/hyperlink" Target="http://www.wipo.int/meetings/es/doc_details.jsp?doc_id=252189" TargetMode="External"/><Relationship Id="rId61" Type="http://schemas.openxmlformats.org/officeDocument/2006/relationships/hyperlink" Target="http://www.wipo.int/meetings/es/details.jsp?meeting_id=30167" TargetMode="External"/><Relationship Id="rId10" Type="http://schemas.openxmlformats.org/officeDocument/2006/relationships/hyperlink" Target="http://www.wipo.int/meetings/es/doc_details.jsp?doc_id=252126" TargetMode="External"/><Relationship Id="rId19" Type="http://schemas.openxmlformats.org/officeDocument/2006/relationships/hyperlink" Target="http://www.wipo.int/meetings/es/doc_details.jsp?doc_id=242463" TargetMode="External"/><Relationship Id="rId31" Type="http://schemas.openxmlformats.org/officeDocument/2006/relationships/hyperlink" Target="http://www.wipo.int/meetings/es/doc_details.jsp?doc_id=205386" TargetMode="External"/><Relationship Id="rId44" Type="http://schemas.openxmlformats.org/officeDocument/2006/relationships/hyperlink" Target="http://www.wipo.int/meetings/es/doc_details.jsp?doc_id=233406" TargetMode="External"/><Relationship Id="rId52" Type="http://schemas.openxmlformats.org/officeDocument/2006/relationships/hyperlink" Target="http://www.wipo.int/meetings/es/details.jsp?meeting_id=31762" TargetMode="External"/><Relationship Id="rId60" Type="http://schemas.openxmlformats.org/officeDocument/2006/relationships/hyperlink" Target="http://www.wipo.int/meetings/es/doc_details.jsp?doc_id=250851" TargetMode="External"/><Relationship Id="rId4" Type="http://schemas.openxmlformats.org/officeDocument/2006/relationships/hyperlink" Target="http://www.wipo.int/ip-competition/es/" TargetMode="External"/><Relationship Id="rId9" Type="http://schemas.openxmlformats.org/officeDocument/2006/relationships/hyperlink" Target="http://www.wipo.int/meetings/es/doc_details.jsp?doc_id=136275" TargetMode="External"/><Relationship Id="rId14" Type="http://schemas.openxmlformats.org/officeDocument/2006/relationships/hyperlink" Target="http://www.wipo.int/meetings/es/doc_details.jsp?doc_id=236582" TargetMode="External"/><Relationship Id="rId22" Type="http://schemas.openxmlformats.org/officeDocument/2006/relationships/hyperlink" Target="http://www.wipo.int/meetings/es/doc_details.jsp?doc_id=233965" TargetMode="External"/><Relationship Id="rId27" Type="http://schemas.openxmlformats.org/officeDocument/2006/relationships/hyperlink" Target="http://www.wipo.int/meetings/es/doc_details.jsp?doc_id=119552" TargetMode="External"/><Relationship Id="rId30" Type="http://schemas.openxmlformats.org/officeDocument/2006/relationships/hyperlink" Target="http://www.wipo.int/meetings/es/doc_details.jsp?doc_id=149209" TargetMode="External"/><Relationship Id="rId35" Type="http://schemas.openxmlformats.org/officeDocument/2006/relationships/hyperlink" Target="http://www.wipo.int/meetings/es/doc_details.jsp?doc_id=249743" TargetMode="External"/><Relationship Id="rId43" Type="http://schemas.openxmlformats.org/officeDocument/2006/relationships/hyperlink" Target="http://www.wipo.int/meetings/es/details.jsp?meeting_id=29188" TargetMode="External"/><Relationship Id="rId48" Type="http://schemas.openxmlformats.org/officeDocument/2006/relationships/hyperlink" Target="http://www.wipo.int/meetings/es/details.jsp?meeting_id=31263" TargetMode="External"/><Relationship Id="rId56" Type="http://schemas.openxmlformats.org/officeDocument/2006/relationships/hyperlink" Target="http://www.wipo.int/cooperation/es/south_south/" TargetMode="External"/><Relationship Id="rId64" Type="http://schemas.openxmlformats.org/officeDocument/2006/relationships/hyperlink" Target="http://www.wipo.int/treaties/es/ip/marrakesh/" TargetMode="External"/><Relationship Id="rId8" Type="http://schemas.openxmlformats.org/officeDocument/2006/relationships/hyperlink" Target="http://www.wipo.int/meetings/es/doc_details.jsp?doc_id=85452" TargetMode="External"/><Relationship Id="rId51" Type="http://schemas.openxmlformats.org/officeDocument/2006/relationships/hyperlink" Target="http://www.wipo.int/meetings/es/details.jsp?meeting_id=31243" TargetMode="External"/><Relationship Id="rId3" Type="http://schemas.openxmlformats.org/officeDocument/2006/relationships/hyperlink" Target="http://www.wipo.int/meetings/es/doc_details.jsp?doc_id=205386" TargetMode="External"/><Relationship Id="rId12" Type="http://schemas.openxmlformats.org/officeDocument/2006/relationships/hyperlink" Target="http://www.wipo.int/meetings/es/doc_details.jsp?doc_id=224170" TargetMode="External"/><Relationship Id="rId17" Type="http://schemas.openxmlformats.org/officeDocument/2006/relationships/hyperlink" Target="http://www.wipo.int/treaties/es/ip/marrakesh/" TargetMode="External"/><Relationship Id="rId25" Type="http://schemas.openxmlformats.org/officeDocument/2006/relationships/hyperlink" Target="http://www.wipo.int/meetings/es/doc_details.jsp?doc_id=250693" TargetMode="External"/><Relationship Id="rId33" Type="http://schemas.openxmlformats.org/officeDocument/2006/relationships/hyperlink" Target="http://www.wipo.int/meetings/es/doc_details.jsp?doc_id=202139" TargetMode="External"/><Relationship Id="rId38" Type="http://schemas.openxmlformats.org/officeDocument/2006/relationships/hyperlink" Target="http://www.wipo.int/meetings/es/doc_details.jsp?doc_id=184781" TargetMode="External"/><Relationship Id="rId46" Type="http://schemas.openxmlformats.org/officeDocument/2006/relationships/hyperlink" Target="http://www.wipo.int/meetings/es/doc_details.jsp?doc_id=253571" TargetMode="External"/><Relationship Id="rId59" Type="http://schemas.openxmlformats.org/officeDocument/2006/relationships/hyperlink" Target="http://www.wipo.int/meetings/es/doc_details.jsp?doc_id=232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D0B0E-42DD-4917-BFC4-5ED631B7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30400</Words>
  <Characters>168996</Characters>
  <Application>Microsoft Office Word</Application>
  <DocSecurity>4</DocSecurity>
  <Lines>1408</Lines>
  <Paragraphs>397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198999</CharactersWithSpaces>
  <SharedDoc>false</SharedDoc>
  <HLinks>
    <vt:vector size="6" baseType="variant">
      <vt:variant>
        <vt:i4>5898316</vt:i4>
      </vt:variant>
      <vt:variant>
        <vt:i4>2</vt:i4>
      </vt:variant>
      <vt:variant>
        <vt:i4>0</vt:i4>
      </vt:variant>
      <vt:variant>
        <vt:i4>5</vt:i4>
      </vt:variant>
      <vt:variant>
        <vt:lpwstr>http://www.wipo.int/meetings/en/doc_details.jsp?doc_id=253106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BRACI Biljana</cp:lastModifiedBy>
  <cp:revision>2</cp:revision>
  <cp:lastPrinted>2014-04-01T13:07:00Z</cp:lastPrinted>
  <dcterms:created xsi:type="dcterms:W3CDTF">2014-04-01T13:10:00Z</dcterms:created>
  <dcterms:modified xsi:type="dcterms:W3CDTF">2014-04-01T13:10:00Z</dcterms:modified>
</cp:coreProperties>
</file>