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4099F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4099F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4099F" w:rsidRDefault="00B3097E" w:rsidP="00AB613D">
            <w:pPr>
              <w:rPr>
                <w:lang w:val="es-ES_tradnl"/>
              </w:rPr>
            </w:pPr>
            <w:r w:rsidRPr="0084099F">
              <w:rPr>
                <w:noProof/>
                <w:lang w:val="en-US" w:eastAsia="en-US"/>
              </w:rPr>
              <w:drawing>
                <wp:inline distT="0" distB="0" distL="0" distR="0" wp14:anchorId="7DEB2C24" wp14:editId="42094F4C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4099F" w:rsidRDefault="00E504E5" w:rsidP="00AB613D">
            <w:pPr>
              <w:jc w:val="right"/>
              <w:rPr>
                <w:lang w:val="es-ES_tradnl"/>
              </w:rPr>
            </w:pPr>
            <w:r w:rsidRPr="0084099F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84099F" w:rsidTr="00911BBF">
        <w:trPr>
          <w:trHeight w:hRule="exact" w:val="6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4099F" w:rsidRDefault="00734F4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4099F">
              <w:rPr>
                <w:rFonts w:ascii="Arial Black" w:hAnsi="Arial Black"/>
                <w:caps/>
                <w:sz w:val="15"/>
                <w:lang w:val="es-ES_tradnl"/>
              </w:rPr>
              <w:t>CDIP/12/</w:t>
            </w:r>
            <w:bookmarkStart w:id="0" w:name="Code"/>
            <w:bookmarkEnd w:id="0"/>
            <w:r w:rsidR="00B3097E" w:rsidRPr="0084099F">
              <w:rPr>
                <w:rFonts w:ascii="Arial Black" w:hAnsi="Arial Black"/>
                <w:caps/>
                <w:sz w:val="15"/>
                <w:lang w:val="es-ES_tradnl"/>
              </w:rPr>
              <w:t>5</w:t>
            </w:r>
          </w:p>
        </w:tc>
      </w:tr>
      <w:tr w:rsidR="008B2CC1" w:rsidRPr="0084099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4099F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4099F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84099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84099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B3097E" w:rsidRPr="0084099F">
              <w:rPr>
                <w:rFonts w:ascii="Arial Black" w:hAnsi="Arial Black"/>
                <w:caps/>
                <w:sz w:val="15"/>
                <w:lang w:val="es-ES_tradnl"/>
              </w:rPr>
              <w:t>IN</w:t>
            </w:r>
            <w:bookmarkStart w:id="2" w:name="_GoBack"/>
            <w:bookmarkEnd w:id="2"/>
            <w:r w:rsidR="00B3097E" w:rsidRPr="0084099F">
              <w:rPr>
                <w:rFonts w:ascii="Arial Black" w:hAnsi="Arial Black"/>
                <w:caps/>
                <w:sz w:val="15"/>
                <w:lang w:val="es-ES_tradnl"/>
              </w:rPr>
              <w:t>GLÉS</w:t>
            </w:r>
          </w:p>
        </w:tc>
      </w:tr>
      <w:tr w:rsidR="008B2CC1" w:rsidRPr="0084099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4099F" w:rsidRDefault="0067502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4099F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84099F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84099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84099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3" w:name="Date"/>
            <w:bookmarkEnd w:id="3"/>
            <w:r w:rsidR="00B3097E" w:rsidRPr="0084099F">
              <w:rPr>
                <w:rFonts w:ascii="Arial Black" w:hAnsi="Arial Black"/>
                <w:caps/>
                <w:sz w:val="15"/>
                <w:lang w:val="es-ES_tradnl"/>
              </w:rPr>
              <w:t>4 DE OCTUBRE DE 2013</w:t>
            </w:r>
          </w:p>
        </w:tc>
      </w:tr>
    </w:tbl>
    <w:p w:rsidR="008B2CC1" w:rsidRPr="0084099F" w:rsidRDefault="008B2CC1" w:rsidP="008B2CC1">
      <w:pPr>
        <w:rPr>
          <w:lang w:val="es-ES_tradnl"/>
        </w:rPr>
      </w:pPr>
    </w:p>
    <w:p w:rsidR="008B2CC1" w:rsidRPr="0084099F" w:rsidRDefault="008B2CC1" w:rsidP="008B2CC1">
      <w:pPr>
        <w:rPr>
          <w:lang w:val="es-ES_tradnl"/>
        </w:rPr>
      </w:pPr>
    </w:p>
    <w:p w:rsidR="008B2CC1" w:rsidRPr="0084099F" w:rsidRDefault="008B2CC1" w:rsidP="008B2CC1">
      <w:pPr>
        <w:rPr>
          <w:lang w:val="es-ES_tradnl"/>
        </w:rPr>
      </w:pPr>
    </w:p>
    <w:p w:rsidR="008B2CC1" w:rsidRPr="0084099F" w:rsidRDefault="008B2CC1" w:rsidP="008B2CC1">
      <w:pPr>
        <w:rPr>
          <w:lang w:val="es-ES_tradnl"/>
        </w:rPr>
      </w:pPr>
    </w:p>
    <w:p w:rsidR="008B2CC1" w:rsidRPr="0084099F" w:rsidRDefault="008B2CC1" w:rsidP="008B2CC1">
      <w:pPr>
        <w:rPr>
          <w:lang w:val="es-ES_tradnl"/>
        </w:rPr>
      </w:pPr>
    </w:p>
    <w:p w:rsidR="004B1BAE" w:rsidRPr="0084099F" w:rsidRDefault="004B1BAE" w:rsidP="004B1BAE">
      <w:pPr>
        <w:rPr>
          <w:b/>
          <w:sz w:val="28"/>
          <w:szCs w:val="28"/>
          <w:lang w:val="es-ES_tradnl"/>
        </w:rPr>
      </w:pPr>
      <w:r w:rsidRPr="0084099F">
        <w:rPr>
          <w:b/>
          <w:sz w:val="28"/>
          <w:szCs w:val="28"/>
          <w:lang w:val="es-ES_tradnl"/>
        </w:rPr>
        <w:t>Comité de Desarrollo y Propiedad Intelectual (CDIP)</w:t>
      </w:r>
    </w:p>
    <w:p w:rsidR="003845C1" w:rsidRPr="0084099F" w:rsidRDefault="003845C1" w:rsidP="003845C1">
      <w:pPr>
        <w:rPr>
          <w:lang w:val="es-ES_tradnl"/>
        </w:rPr>
      </w:pPr>
    </w:p>
    <w:p w:rsidR="003845C1" w:rsidRPr="0084099F" w:rsidRDefault="003845C1" w:rsidP="003845C1">
      <w:pPr>
        <w:rPr>
          <w:lang w:val="es-ES_tradnl"/>
        </w:rPr>
      </w:pPr>
    </w:p>
    <w:p w:rsidR="004B1BAE" w:rsidRPr="0084099F" w:rsidRDefault="004B1BAE" w:rsidP="004B1BAE">
      <w:pPr>
        <w:rPr>
          <w:b/>
          <w:sz w:val="24"/>
          <w:szCs w:val="24"/>
          <w:lang w:val="es-ES_tradnl"/>
        </w:rPr>
      </w:pPr>
      <w:r w:rsidRPr="0084099F">
        <w:rPr>
          <w:b/>
          <w:sz w:val="24"/>
          <w:szCs w:val="24"/>
          <w:lang w:val="es-ES_tradnl"/>
        </w:rPr>
        <w:t>Duodécima sesión</w:t>
      </w:r>
    </w:p>
    <w:p w:rsidR="004B1BAE" w:rsidRPr="0084099F" w:rsidRDefault="004B1BAE" w:rsidP="004B1BAE">
      <w:pPr>
        <w:rPr>
          <w:b/>
          <w:sz w:val="24"/>
          <w:szCs w:val="24"/>
          <w:lang w:val="es-ES_tradnl"/>
        </w:rPr>
      </w:pPr>
      <w:r w:rsidRPr="0084099F">
        <w:rPr>
          <w:b/>
          <w:sz w:val="24"/>
          <w:szCs w:val="24"/>
          <w:lang w:val="es-ES_tradnl"/>
        </w:rPr>
        <w:t>Ginebra, 18 a 21 de noviembre de 2013</w:t>
      </w:r>
    </w:p>
    <w:p w:rsidR="008B2CC1" w:rsidRPr="0084099F" w:rsidRDefault="008B2CC1" w:rsidP="008B2CC1">
      <w:pPr>
        <w:rPr>
          <w:lang w:val="es-ES_tradnl"/>
        </w:rPr>
      </w:pPr>
    </w:p>
    <w:p w:rsidR="008B2CC1" w:rsidRPr="0084099F" w:rsidRDefault="008B2CC1" w:rsidP="008B2CC1">
      <w:pPr>
        <w:rPr>
          <w:lang w:val="es-ES_tradnl"/>
        </w:rPr>
      </w:pPr>
    </w:p>
    <w:p w:rsidR="0021432F" w:rsidRDefault="0021432F" w:rsidP="00A75DE7">
      <w:pPr>
        <w:rPr>
          <w:lang w:val="es-ES_tradnl"/>
        </w:rPr>
      </w:pPr>
      <w:r>
        <w:rPr>
          <w:lang w:val="es-ES_tradnl"/>
        </w:rPr>
        <w:t>DECISIÓN DE LA ASAMBLEA GENERAL DE LA OMPI SOBRE ASUNTOS RELATIVOS AL CDIP</w:t>
      </w:r>
    </w:p>
    <w:p w:rsidR="0021432F" w:rsidRDefault="0021432F" w:rsidP="0021432F">
      <w:pPr>
        <w:rPr>
          <w:lang w:val="es-ES_tradnl"/>
        </w:rPr>
      </w:pPr>
    </w:p>
    <w:p w:rsidR="00911BBF" w:rsidRPr="00911BBF" w:rsidRDefault="00911BBF" w:rsidP="00911BBF">
      <w:pPr>
        <w:rPr>
          <w:i/>
        </w:rPr>
      </w:pPr>
      <w:r w:rsidRPr="00911BBF">
        <w:rPr>
          <w:i/>
        </w:rPr>
        <w:t>Documento preparado por la Secretaría</w:t>
      </w:r>
    </w:p>
    <w:p w:rsidR="00A75DE7" w:rsidRDefault="00A75DE7" w:rsidP="0021432F">
      <w:pPr>
        <w:rPr>
          <w:lang w:val="es-ES_tradnl"/>
        </w:rPr>
      </w:pPr>
    </w:p>
    <w:p w:rsidR="00A75DE7" w:rsidRPr="0021432F" w:rsidRDefault="00A75DE7" w:rsidP="0021432F">
      <w:pPr>
        <w:rPr>
          <w:lang w:val="es-ES_tradnl"/>
        </w:rPr>
      </w:pPr>
    </w:p>
    <w:p w:rsidR="0084099F" w:rsidRPr="0084099F" w:rsidRDefault="0084099F" w:rsidP="00C00AF2">
      <w:pPr>
        <w:pStyle w:val="ONUMFS"/>
        <w:tabs>
          <w:tab w:val="left" w:pos="567"/>
        </w:tabs>
        <w:ind w:left="0"/>
        <w:rPr>
          <w:lang w:val="es-ES_tradnl"/>
        </w:rPr>
      </w:pPr>
      <w:bookmarkStart w:id="4" w:name="TitleOfDoc"/>
      <w:bookmarkEnd w:id="4"/>
      <w:r w:rsidRPr="0084099F">
        <w:rPr>
          <w:lang w:val="es-ES_tradnl"/>
        </w:rPr>
        <w:t xml:space="preserve">La </w:t>
      </w:r>
      <w:r w:rsidRPr="0084099F">
        <w:rPr>
          <w:color w:val="000000"/>
          <w:szCs w:val="24"/>
          <w:lang w:val="es-ES_tradnl"/>
        </w:rPr>
        <w:t>Asamblea General</w:t>
      </w:r>
      <w:r w:rsidRPr="0084099F">
        <w:rPr>
          <w:lang w:val="es-ES_tradnl"/>
        </w:rPr>
        <w:t xml:space="preserve"> de la </w:t>
      </w:r>
      <w:r>
        <w:rPr>
          <w:lang w:val="es-ES_tradnl"/>
        </w:rPr>
        <w:t>OMPI, en su cuadragésimo tercer período de sesiones celebrado en Ginebra del 23</w:t>
      </w:r>
      <w:r w:rsidR="00C53881">
        <w:rPr>
          <w:lang w:val="es-ES_tradnl"/>
        </w:rPr>
        <w:t xml:space="preserve"> de septiembre</w:t>
      </w:r>
      <w:r>
        <w:rPr>
          <w:lang w:val="es-ES_tradnl"/>
        </w:rPr>
        <w:t xml:space="preserve"> al </w:t>
      </w:r>
      <w:r w:rsidRPr="0084099F">
        <w:rPr>
          <w:lang w:val="es-ES_tradnl"/>
        </w:rPr>
        <w:t>2</w:t>
      </w:r>
      <w:r>
        <w:rPr>
          <w:lang w:val="es-ES_tradnl"/>
        </w:rPr>
        <w:t xml:space="preserve"> de octubre de </w:t>
      </w:r>
      <w:r w:rsidRPr="0084099F">
        <w:rPr>
          <w:lang w:val="es-ES_tradnl"/>
        </w:rPr>
        <w:t xml:space="preserve">2013, </w:t>
      </w:r>
      <w:r>
        <w:rPr>
          <w:lang w:val="es-ES_tradnl"/>
        </w:rPr>
        <w:t>al considerar el punto </w:t>
      </w:r>
      <w:r w:rsidRPr="0084099F">
        <w:rPr>
          <w:lang w:val="es-ES_tradnl"/>
        </w:rPr>
        <w:t xml:space="preserve">32 </w:t>
      </w:r>
      <w:r>
        <w:rPr>
          <w:lang w:val="es-ES_tradnl"/>
        </w:rPr>
        <w:t xml:space="preserve">del </w:t>
      </w:r>
      <w:r w:rsidRPr="0084099F">
        <w:rPr>
          <w:lang w:val="es-ES_tradnl"/>
        </w:rPr>
        <w:t xml:space="preserve">orden del día </w:t>
      </w:r>
      <w:r>
        <w:rPr>
          <w:lang w:val="es-ES_tradnl"/>
        </w:rPr>
        <w:t xml:space="preserve">sobre el </w:t>
      </w:r>
      <w:r w:rsidRPr="0084099F">
        <w:rPr>
          <w:lang w:val="es-ES_tradnl"/>
        </w:rPr>
        <w:t>“</w:t>
      </w:r>
      <w:r>
        <w:rPr>
          <w:lang w:val="es-ES_tradnl"/>
        </w:rPr>
        <w:t xml:space="preserve">Informe del </w:t>
      </w:r>
      <w:r w:rsidRPr="0084099F">
        <w:rPr>
          <w:lang w:val="es-ES_tradnl"/>
        </w:rPr>
        <w:t>Comité de Desarrollo y Propiedad Intelectual (CDIP)</w:t>
      </w:r>
      <w:r>
        <w:rPr>
          <w:lang w:val="es-ES_tradnl"/>
        </w:rPr>
        <w:t>” y</w:t>
      </w:r>
      <w:r w:rsidRPr="0084099F">
        <w:rPr>
          <w:lang w:val="es-ES_tradnl"/>
        </w:rPr>
        <w:t xml:space="preserve"> </w:t>
      </w:r>
      <w:r>
        <w:rPr>
          <w:lang w:val="es-ES_tradnl"/>
        </w:rPr>
        <w:t xml:space="preserve">la </w:t>
      </w:r>
      <w:r w:rsidRPr="0084099F">
        <w:rPr>
          <w:lang w:val="es-ES_tradnl"/>
        </w:rPr>
        <w:t>“</w:t>
      </w:r>
      <w:r>
        <w:rPr>
          <w:lang w:val="es-ES_tradnl"/>
        </w:rPr>
        <w:t xml:space="preserve">Reseña sobre la puesta en práctica de las recomendaciones de la </w:t>
      </w:r>
      <w:r w:rsidRPr="0084099F">
        <w:rPr>
          <w:szCs w:val="24"/>
        </w:rPr>
        <w:t>Agenda para el Desarrollo</w:t>
      </w:r>
      <w:r w:rsidRPr="0084099F">
        <w:rPr>
          <w:lang w:val="es-ES_tradnl"/>
        </w:rPr>
        <w:t xml:space="preserve">”, </w:t>
      </w:r>
      <w:r>
        <w:rPr>
          <w:lang w:val="es-ES_tradnl"/>
        </w:rPr>
        <w:t>que figura</w:t>
      </w:r>
      <w:r w:rsidR="00A62877">
        <w:rPr>
          <w:lang w:val="es-ES_tradnl"/>
        </w:rPr>
        <w:t>n</w:t>
      </w:r>
      <w:r>
        <w:rPr>
          <w:lang w:val="es-ES_tradnl"/>
        </w:rPr>
        <w:t xml:space="preserve"> en los documentos</w:t>
      </w:r>
      <w:r w:rsidRPr="0084099F">
        <w:rPr>
          <w:lang w:val="es-ES_tradnl"/>
        </w:rPr>
        <w:t xml:space="preserve"> </w:t>
      </w:r>
      <w:r w:rsidR="0021432F">
        <w:t>WO/GA/43/10 y WO/GA/43/11</w:t>
      </w:r>
      <w:r w:rsidR="00A62877">
        <w:rPr>
          <w:lang w:val="es-ES_tradnl"/>
        </w:rPr>
        <w:t>,</w:t>
      </w:r>
      <w:r>
        <w:rPr>
          <w:lang w:val="es-ES_tradnl"/>
        </w:rPr>
        <w:t xml:space="preserve"> respectivamente</w:t>
      </w:r>
      <w:r w:rsidRPr="0084099F">
        <w:rPr>
          <w:lang w:val="es-ES_tradnl"/>
        </w:rPr>
        <w:t xml:space="preserve">, </w:t>
      </w:r>
      <w:r>
        <w:rPr>
          <w:lang w:val="es-ES_tradnl"/>
        </w:rPr>
        <w:t>adoptó la siguiente</w:t>
      </w:r>
      <w:r w:rsidRPr="0084099F">
        <w:rPr>
          <w:lang w:val="es-ES_tradnl"/>
        </w:rPr>
        <w:t xml:space="preserve"> decisión:</w:t>
      </w:r>
    </w:p>
    <w:p w:rsidR="0084099F" w:rsidRPr="0084099F" w:rsidRDefault="0084099F" w:rsidP="0084099F">
      <w:pPr>
        <w:pStyle w:val="ONUMFS"/>
        <w:numPr>
          <w:ilvl w:val="0"/>
          <w:numId w:val="0"/>
        </w:numPr>
        <w:rPr>
          <w:lang w:val="es-ES_tradnl" w:eastAsia="en-US"/>
        </w:rPr>
      </w:pPr>
      <w:r w:rsidRPr="0084099F">
        <w:rPr>
          <w:lang w:val="es-ES_tradnl" w:eastAsia="en-US"/>
        </w:rPr>
        <w:t xml:space="preserve">“La Asamblea General de la OMPI:  </w:t>
      </w:r>
    </w:p>
    <w:p w:rsidR="0084099F" w:rsidRPr="0084099F" w:rsidRDefault="0084099F" w:rsidP="0084099F">
      <w:pPr>
        <w:pStyle w:val="ONUMFS"/>
        <w:numPr>
          <w:ilvl w:val="0"/>
          <w:numId w:val="8"/>
        </w:numPr>
        <w:tabs>
          <w:tab w:val="left" w:pos="1418"/>
        </w:tabs>
        <w:ind w:left="0" w:firstLine="1134"/>
        <w:rPr>
          <w:lang w:val="es-ES_tradnl" w:eastAsia="en-US"/>
        </w:rPr>
      </w:pPr>
      <w:r w:rsidRPr="0084099F">
        <w:rPr>
          <w:lang w:val="es-ES_tradnl" w:eastAsia="en-US"/>
        </w:rPr>
        <w:t>recuerda su decisión de 2007 sobre el establecimiento del Comité de Desarrollo y Propiedad Intelectual, contenida en el documento A/43/13, y su decisión sobre los mecanismos de coordinación y las modalidades de supervisión, evaluación y presentación de informes, contenida en el documento  WO/GA/39/7, y reafirma su compromiso con la plena aplicación de las mismas;</w:t>
      </w:r>
    </w:p>
    <w:p w:rsidR="0084099F" w:rsidRPr="0084099F" w:rsidRDefault="0084099F" w:rsidP="0084099F">
      <w:pPr>
        <w:pStyle w:val="ONUMFS"/>
        <w:numPr>
          <w:ilvl w:val="0"/>
          <w:numId w:val="8"/>
        </w:numPr>
        <w:tabs>
          <w:tab w:val="left" w:pos="1418"/>
        </w:tabs>
        <w:ind w:left="0" w:firstLine="1134"/>
        <w:rPr>
          <w:lang w:val="es-ES_tradnl" w:eastAsia="en-US"/>
        </w:rPr>
      </w:pPr>
      <w:r w:rsidRPr="0084099F">
        <w:rPr>
          <w:lang w:val="es-ES_tradnl" w:eastAsia="en-US"/>
        </w:rPr>
        <w:t>reafirma que todos los Comités de la OMPI se encuentran en pie de igualdad y presentan informes a la Asamblea General;</w:t>
      </w:r>
    </w:p>
    <w:p w:rsidR="0084099F" w:rsidRPr="0084099F" w:rsidRDefault="0084099F" w:rsidP="0084099F">
      <w:pPr>
        <w:pStyle w:val="ONUMFS"/>
        <w:numPr>
          <w:ilvl w:val="0"/>
          <w:numId w:val="8"/>
        </w:numPr>
        <w:tabs>
          <w:tab w:val="left" w:pos="1418"/>
        </w:tabs>
        <w:ind w:left="0" w:firstLine="1134"/>
        <w:rPr>
          <w:rFonts w:eastAsia="Times New Roman"/>
          <w:lang w:val="es-ES_tradnl" w:eastAsia="en-US"/>
        </w:rPr>
      </w:pPr>
      <w:r w:rsidRPr="0084099F">
        <w:rPr>
          <w:lang w:val="es-ES_tradnl" w:eastAsia="en-US"/>
        </w:rPr>
        <w:t xml:space="preserve">toma nota de las inquietudes expresadas por algunos Estados miembros en </w:t>
      </w:r>
      <w:r w:rsidRPr="0084099F">
        <w:rPr>
          <w:rFonts w:eastAsia="Times New Roman"/>
          <w:lang w:val="es-ES_tradnl" w:eastAsia="en-US"/>
        </w:rPr>
        <w:t>relación</w:t>
      </w:r>
      <w:r w:rsidRPr="0084099F">
        <w:rPr>
          <w:lang w:val="es-ES_tradnl" w:eastAsia="en-US"/>
        </w:rPr>
        <w:t xml:space="preserve"> con la ejecución del mandato del CDIP y la aplicación de los mecanismos de coordinación;</w:t>
      </w:r>
      <w:r w:rsidRPr="0084099F">
        <w:rPr>
          <w:rFonts w:eastAsia="Times New Roman"/>
          <w:lang w:val="es-ES_tradnl" w:eastAsia="en-US"/>
        </w:rPr>
        <w:t xml:space="preserve"> y</w:t>
      </w:r>
    </w:p>
    <w:p w:rsidR="0084099F" w:rsidRPr="0084099F" w:rsidRDefault="0084099F" w:rsidP="0084099F">
      <w:pPr>
        <w:pStyle w:val="ONUMFS"/>
        <w:numPr>
          <w:ilvl w:val="0"/>
          <w:numId w:val="8"/>
        </w:numPr>
        <w:tabs>
          <w:tab w:val="left" w:pos="1418"/>
        </w:tabs>
        <w:ind w:left="0" w:firstLine="1134"/>
        <w:rPr>
          <w:rFonts w:eastAsia="Times New Roman"/>
          <w:lang w:val="es-ES_tradnl" w:eastAsia="en-US"/>
        </w:rPr>
      </w:pPr>
      <w:r w:rsidRPr="0084099F">
        <w:rPr>
          <w:lang w:val="es-ES_tradnl" w:eastAsia="en-US"/>
        </w:rPr>
        <w:t>solicita</w:t>
      </w:r>
      <w:r w:rsidRPr="0084099F">
        <w:rPr>
          <w:rFonts w:eastAsia="Times New Roman"/>
          <w:lang w:val="es-ES_tradnl" w:eastAsia="en-US"/>
        </w:rPr>
        <w:t xml:space="preserve"> al CDIP </w:t>
      </w:r>
      <w:r w:rsidRPr="0084099F">
        <w:rPr>
          <w:lang w:val="es-ES_tradnl" w:eastAsia="en-US"/>
        </w:rPr>
        <w:t>que</w:t>
      </w:r>
      <w:r w:rsidRPr="0084099F">
        <w:rPr>
          <w:rFonts w:eastAsia="Times New Roman"/>
          <w:lang w:val="es-ES_tradnl" w:eastAsia="en-US"/>
        </w:rPr>
        <w:t xml:space="preserve"> </w:t>
      </w:r>
      <w:r w:rsidRPr="0084099F">
        <w:rPr>
          <w:lang w:val="es-ES_tradnl" w:eastAsia="en-US"/>
        </w:rPr>
        <w:t>examine</w:t>
      </w:r>
      <w:r w:rsidRPr="0084099F">
        <w:rPr>
          <w:rFonts w:eastAsia="Times New Roman"/>
          <w:lang w:val="es-ES_tradnl" w:eastAsia="en-US"/>
        </w:rPr>
        <w:t xml:space="preserve"> esas dos cuestiones durante su decimosegunda y decimotercera sesiones, que presente informes y formule recomendaciones a la Asamblea General sobre ambas cuestiones, en 2014.”</w:t>
      </w:r>
    </w:p>
    <w:p w:rsidR="0084099F" w:rsidRPr="0021432F" w:rsidRDefault="0084099F" w:rsidP="0021432F">
      <w:pPr>
        <w:pStyle w:val="ONUMFS"/>
        <w:keepNext/>
        <w:keepLines/>
        <w:tabs>
          <w:tab w:val="left" w:pos="6096"/>
        </w:tabs>
        <w:ind w:left="5533"/>
        <w:rPr>
          <w:i/>
        </w:rPr>
      </w:pPr>
      <w:r w:rsidRPr="0084099F">
        <w:rPr>
          <w:i/>
          <w:lang w:val="es-ES_tradnl"/>
        </w:rPr>
        <w:lastRenderedPageBreak/>
        <w:t xml:space="preserve">Se invita al Comité de Desarrollo y Propiedad Intelectual (CDIP) a tomar nota de la decisión mencionada de la </w:t>
      </w:r>
      <w:r w:rsidRPr="0084099F">
        <w:rPr>
          <w:i/>
          <w:color w:val="000000"/>
          <w:szCs w:val="24"/>
          <w:lang w:val="es-ES_tradnl"/>
        </w:rPr>
        <w:t>Asamblea General</w:t>
      </w:r>
      <w:r w:rsidRPr="0084099F">
        <w:rPr>
          <w:i/>
          <w:lang w:val="es-ES_tradnl"/>
        </w:rPr>
        <w:t>.</w:t>
      </w:r>
    </w:p>
    <w:p w:rsidR="0021432F" w:rsidRPr="0084099F" w:rsidRDefault="0021432F" w:rsidP="0021432F">
      <w:pPr>
        <w:pStyle w:val="Endofdocument-Annex"/>
        <w:keepNext/>
        <w:keepLines/>
      </w:pPr>
      <w:r>
        <w:t xml:space="preserve">[Fin </w:t>
      </w:r>
      <w:proofErr w:type="gramStart"/>
      <w:r>
        <w:t>del</w:t>
      </w:r>
      <w:proofErr w:type="gramEnd"/>
      <w:r>
        <w:t xml:space="preserve"> </w:t>
      </w:r>
      <w:proofErr w:type="spellStart"/>
      <w:r>
        <w:t>documento</w:t>
      </w:r>
      <w:proofErr w:type="spellEnd"/>
      <w:r>
        <w:t>]</w:t>
      </w:r>
    </w:p>
    <w:sectPr w:rsidR="0021432F" w:rsidRPr="0084099F" w:rsidSect="00B3097E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7A" w:rsidRDefault="009F787A">
      <w:r>
        <w:separator/>
      </w:r>
    </w:p>
  </w:endnote>
  <w:endnote w:type="continuationSeparator" w:id="0">
    <w:p w:rsidR="009F787A" w:rsidRPr="009D30E6" w:rsidRDefault="009F787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F787A" w:rsidRPr="007E663E" w:rsidRDefault="009F787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F787A" w:rsidRPr="007E663E" w:rsidRDefault="009F787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7A" w:rsidRDefault="009F787A">
      <w:r>
        <w:separator/>
      </w:r>
    </w:p>
  </w:footnote>
  <w:footnote w:type="continuationSeparator" w:id="0">
    <w:p w:rsidR="009F787A" w:rsidRPr="009D30E6" w:rsidRDefault="009F787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F787A" w:rsidRPr="007E663E" w:rsidRDefault="009F787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F787A" w:rsidRPr="007E663E" w:rsidRDefault="009F787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9F" w:rsidRDefault="0084099F" w:rsidP="00477D6B">
    <w:pPr>
      <w:jc w:val="right"/>
    </w:pPr>
    <w:bookmarkStart w:id="5" w:name="Code2"/>
    <w:bookmarkEnd w:id="5"/>
    <w:r>
      <w:t>CDIP/12/5</w:t>
    </w:r>
  </w:p>
  <w:p w:rsidR="0084099F" w:rsidRDefault="0084099F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11BBF">
      <w:rPr>
        <w:noProof/>
      </w:rPr>
      <w:t>2</w:t>
    </w:r>
    <w:r>
      <w:fldChar w:fldCharType="end"/>
    </w:r>
  </w:p>
  <w:p w:rsidR="0084099F" w:rsidRDefault="0084099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4679"/>
        </w:tabs>
        <w:ind w:left="41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3608F2"/>
    <w:multiLevelType w:val="hybridMultilevel"/>
    <w:tmpl w:val="7100A232"/>
    <w:lvl w:ilvl="0" w:tplc="B622E7B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2B57C1"/>
    <w:multiLevelType w:val="hybridMultilevel"/>
    <w:tmpl w:val="C106A17C"/>
    <w:lvl w:ilvl="0" w:tplc="B95EF074">
      <w:start w:val="1"/>
      <w:numFmt w:val="lowerRoman"/>
      <w:lvlText w:val="%1)"/>
      <w:lvlJc w:val="right"/>
      <w:pPr>
        <w:ind w:left="24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7E"/>
    <w:rsid w:val="00010686"/>
    <w:rsid w:val="00052915"/>
    <w:rsid w:val="000E3BB3"/>
    <w:rsid w:val="000F5E56"/>
    <w:rsid w:val="001362EE"/>
    <w:rsid w:val="00152CEA"/>
    <w:rsid w:val="001832A6"/>
    <w:rsid w:val="0021432F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B1BAE"/>
    <w:rsid w:val="004E297D"/>
    <w:rsid w:val="005332F0"/>
    <w:rsid w:val="0055013B"/>
    <w:rsid w:val="00570DED"/>
    <w:rsid w:val="00571B99"/>
    <w:rsid w:val="00605827"/>
    <w:rsid w:val="00675021"/>
    <w:rsid w:val="006A06C6"/>
    <w:rsid w:val="007224C8"/>
    <w:rsid w:val="00734F41"/>
    <w:rsid w:val="00760B45"/>
    <w:rsid w:val="00771E46"/>
    <w:rsid w:val="00794BE2"/>
    <w:rsid w:val="007B71FE"/>
    <w:rsid w:val="007D781E"/>
    <w:rsid w:val="007E663E"/>
    <w:rsid w:val="00815082"/>
    <w:rsid w:val="0084099F"/>
    <w:rsid w:val="0088395E"/>
    <w:rsid w:val="008B2CC1"/>
    <w:rsid w:val="008E6BD6"/>
    <w:rsid w:val="0090731E"/>
    <w:rsid w:val="00911BBF"/>
    <w:rsid w:val="00966A22"/>
    <w:rsid w:val="00972F03"/>
    <w:rsid w:val="009A0C8B"/>
    <w:rsid w:val="009B6241"/>
    <w:rsid w:val="009F787A"/>
    <w:rsid w:val="00A16FC0"/>
    <w:rsid w:val="00A32C9E"/>
    <w:rsid w:val="00A62877"/>
    <w:rsid w:val="00A75DE7"/>
    <w:rsid w:val="00AB613D"/>
    <w:rsid w:val="00AE7F20"/>
    <w:rsid w:val="00B3097E"/>
    <w:rsid w:val="00B65A0A"/>
    <w:rsid w:val="00B67CDC"/>
    <w:rsid w:val="00B72D36"/>
    <w:rsid w:val="00BC4164"/>
    <w:rsid w:val="00BD2DCC"/>
    <w:rsid w:val="00BD5699"/>
    <w:rsid w:val="00C00AF2"/>
    <w:rsid w:val="00C53881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51DBF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84099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C5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881"/>
    <w:rPr>
      <w:rFonts w:ascii="Tahoma" w:eastAsia="SimSu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84099F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C5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881"/>
    <w:rPr>
      <w:rFonts w:ascii="Tahoma" w:eastAsia="SimSu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ACD\CDIP%2012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12 (S)</Template>
  <TotalTime>1</TotalTime>
  <Pages>2</Pages>
  <Words>289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CDIP/12/5</vt:lpstr>
    </vt:vector>
  </TitlesOfParts>
  <Company>WIPO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CDIP/12/5</dc:title>
  <dc:creator>IBRAHIM Ammar</dc:creator>
  <dc:description>JC - 8/10/2013</dc:description>
  <cp:lastModifiedBy>IBRAHIM Ammar</cp:lastModifiedBy>
  <cp:revision>2</cp:revision>
  <cp:lastPrinted>2013-10-09T07:54:00Z</cp:lastPrinted>
  <dcterms:created xsi:type="dcterms:W3CDTF">2013-10-10T09:14:00Z</dcterms:created>
  <dcterms:modified xsi:type="dcterms:W3CDTF">2013-10-10T09:14:00Z</dcterms:modified>
</cp:coreProperties>
</file>