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66CF6" w:rsidRPr="009148CB" w:rsidTr="0088395E">
        <w:tc>
          <w:tcPr>
            <w:tcW w:w="4513" w:type="dxa"/>
            <w:tcBorders>
              <w:bottom w:val="single" w:sz="4" w:space="0" w:color="auto"/>
            </w:tcBorders>
            <w:tcMar>
              <w:bottom w:w="170" w:type="dxa"/>
            </w:tcMar>
          </w:tcPr>
          <w:p w:rsidR="00E504E5" w:rsidRPr="009148CB" w:rsidRDefault="00E504E5" w:rsidP="00AB613D">
            <w:bookmarkStart w:id="0" w:name="_GoBack"/>
            <w:bookmarkEnd w:id="0"/>
          </w:p>
        </w:tc>
        <w:tc>
          <w:tcPr>
            <w:tcW w:w="4337" w:type="dxa"/>
            <w:tcBorders>
              <w:bottom w:val="single" w:sz="4" w:space="0" w:color="auto"/>
            </w:tcBorders>
            <w:tcMar>
              <w:left w:w="0" w:type="dxa"/>
              <w:right w:w="0" w:type="dxa"/>
            </w:tcMar>
          </w:tcPr>
          <w:p w:rsidR="00E504E5" w:rsidRPr="009148CB" w:rsidRDefault="00EA123B" w:rsidP="00AB613D">
            <w:r w:rsidRPr="009148CB">
              <w:rPr>
                <w:noProof/>
                <w:lang w:val="en-US" w:eastAsia="en-US"/>
              </w:rPr>
              <w:drawing>
                <wp:inline distT="0" distB="0" distL="0" distR="0" wp14:anchorId="0EAF94A2" wp14:editId="00E5C453">
                  <wp:extent cx="1860550" cy="1327150"/>
                  <wp:effectExtent l="0" t="0" r="6350" b="635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148CB" w:rsidRDefault="00E504E5" w:rsidP="00AB613D">
            <w:pPr>
              <w:jc w:val="right"/>
            </w:pPr>
            <w:r w:rsidRPr="009148CB">
              <w:rPr>
                <w:b/>
                <w:sz w:val="40"/>
                <w:szCs w:val="40"/>
              </w:rPr>
              <w:t>S</w:t>
            </w:r>
          </w:p>
        </w:tc>
      </w:tr>
      <w:tr w:rsidR="00366CF6" w:rsidRPr="009148CB"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148CB" w:rsidRDefault="00603F32" w:rsidP="0016214C">
            <w:pPr>
              <w:jc w:val="right"/>
              <w:rPr>
                <w:rFonts w:ascii="Arial Black" w:hAnsi="Arial Black"/>
                <w:caps/>
                <w:sz w:val="15"/>
              </w:rPr>
            </w:pPr>
            <w:bookmarkStart w:id="1" w:name="Code"/>
            <w:bookmarkEnd w:id="1"/>
            <w:r w:rsidRPr="009148CB">
              <w:rPr>
                <w:rFonts w:ascii="Arial Black" w:hAnsi="Arial Black"/>
                <w:caps/>
                <w:sz w:val="15"/>
              </w:rPr>
              <w:t>cdip/</w:t>
            </w:r>
            <w:r w:rsidR="00EA4D7C" w:rsidRPr="009148CB">
              <w:rPr>
                <w:rFonts w:ascii="Arial Black" w:hAnsi="Arial Black"/>
                <w:caps/>
                <w:sz w:val="15"/>
              </w:rPr>
              <w:t>11/</w:t>
            </w:r>
            <w:r w:rsidR="0016214C" w:rsidRPr="009148CB">
              <w:rPr>
                <w:rFonts w:ascii="Arial Black" w:hAnsi="Arial Black"/>
                <w:caps/>
                <w:sz w:val="15"/>
              </w:rPr>
              <w:t>7</w:t>
            </w:r>
          </w:p>
        </w:tc>
      </w:tr>
      <w:tr w:rsidR="00366CF6" w:rsidRPr="009148CB" w:rsidTr="00AB613D">
        <w:trPr>
          <w:trHeight w:hRule="exact" w:val="170"/>
        </w:trPr>
        <w:tc>
          <w:tcPr>
            <w:tcW w:w="9356" w:type="dxa"/>
            <w:gridSpan w:val="3"/>
            <w:noWrap/>
            <w:tcMar>
              <w:left w:w="0" w:type="dxa"/>
              <w:right w:w="0" w:type="dxa"/>
            </w:tcMar>
            <w:vAlign w:val="bottom"/>
          </w:tcPr>
          <w:p w:rsidR="008B2CC1" w:rsidRPr="009148CB" w:rsidRDefault="008B2CC1" w:rsidP="00AB613D">
            <w:pPr>
              <w:jc w:val="right"/>
              <w:rPr>
                <w:rFonts w:ascii="Arial Black" w:hAnsi="Arial Black"/>
                <w:caps/>
                <w:sz w:val="15"/>
              </w:rPr>
            </w:pPr>
            <w:r w:rsidRPr="009148CB">
              <w:rPr>
                <w:rFonts w:ascii="Arial Black" w:hAnsi="Arial Black"/>
                <w:caps/>
                <w:sz w:val="15"/>
              </w:rPr>
              <w:t>ORIGINAL:</w:t>
            </w:r>
            <w:r w:rsidR="00F84474" w:rsidRPr="009148CB">
              <w:rPr>
                <w:rFonts w:ascii="Arial Black" w:hAnsi="Arial Black"/>
                <w:caps/>
                <w:sz w:val="15"/>
              </w:rPr>
              <w:t xml:space="preserve"> </w:t>
            </w:r>
            <w:bookmarkStart w:id="2" w:name="Original"/>
            <w:bookmarkEnd w:id="2"/>
            <w:r w:rsidR="001256C4" w:rsidRPr="009148CB">
              <w:rPr>
                <w:rFonts w:ascii="Arial Black" w:hAnsi="Arial Black"/>
                <w:caps/>
                <w:sz w:val="15"/>
              </w:rPr>
              <w:t xml:space="preserve"> inglés</w:t>
            </w:r>
          </w:p>
        </w:tc>
      </w:tr>
      <w:tr w:rsidR="00366CF6" w:rsidRPr="009148CB" w:rsidTr="00AB613D">
        <w:trPr>
          <w:trHeight w:hRule="exact" w:val="198"/>
        </w:trPr>
        <w:tc>
          <w:tcPr>
            <w:tcW w:w="9356" w:type="dxa"/>
            <w:gridSpan w:val="3"/>
            <w:tcMar>
              <w:left w:w="0" w:type="dxa"/>
              <w:right w:w="0" w:type="dxa"/>
            </w:tcMar>
            <w:vAlign w:val="bottom"/>
          </w:tcPr>
          <w:p w:rsidR="008B2CC1" w:rsidRPr="009148CB" w:rsidRDefault="00675021" w:rsidP="0016214C">
            <w:pPr>
              <w:jc w:val="right"/>
              <w:rPr>
                <w:rFonts w:ascii="Arial Black" w:hAnsi="Arial Black"/>
                <w:caps/>
                <w:sz w:val="15"/>
              </w:rPr>
            </w:pPr>
            <w:r w:rsidRPr="009148CB">
              <w:rPr>
                <w:rFonts w:ascii="Arial Black" w:hAnsi="Arial Black"/>
                <w:caps/>
                <w:sz w:val="15"/>
              </w:rPr>
              <w:t>fecha</w:t>
            </w:r>
            <w:r w:rsidR="008B2CC1" w:rsidRPr="009148CB">
              <w:rPr>
                <w:rFonts w:ascii="Arial Black" w:hAnsi="Arial Black"/>
                <w:caps/>
                <w:sz w:val="15"/>
              </w:rPr>
              <w:t>:</w:t>
            </w:r>
            <w:r w:rsidR="001256C4" w:rsidRPr="009148CB">
              <w:rPr>
                <w:rFonts w:ascii="Arial Black" w:hAnsi="Arial Black"/>
                <w:caps/>
                <w:sz w:val="15"/>
              </w:rPr>
              <w:t xml:space="preserve">  </w:t>
            </w:r>
            <w:r w:rsidR="0016214C" w:rsidRPr="009148CB">
              <w:rPr>
                <w:rFonts w:ascii="Arial Black" w:hAnsi="Arial Black"/>
                <w:caps/>
                <w:sz w:val="15"/>
              </w:rPr>
              <w:t>10</w:t>
            </w:r>
            <w:r w:rsidR="00706FA3" w:rsidRPr="009148CB">
              <w:rPr>
                <w:rFonts w:ascii="Arial Black" w:hAnsi="Arial Black"/>
                <w:caps/>
                <w:sz w:val="15"/>
              </w:rPr>
              <w:t xml:space="preserve"> </w:t>
            </w:r>
            <w:r w:rsidR="001256C4" w:rsidRPr="009148CB">
              <w:rPr>
                <w:rFonts w:ascii="Arial Black" w:hAnsi="Arial Black"/>
                <w:caps/>
                <w:sz w:val="15"/>
              </w:rPr>
              <w:t xml:space="preserve">DE </w:t>
            </w:r>
            <w:r w:rsidR="00706FA3" w:rsidRPr="009148CB">
              <w:rPr>
                <w:rFonts w:ascii="Arial Black" w:hAnsi="Arial Black"/>
                <w:caps/>
                <w:sz w:val="15"/>
              </w:rPr>
              <w:t xml:space="preserve">abril </w:t>
            </w:r>
            <w:r w:rsidR="001256C4" w:rsidRPr="009148CB">
              <w:rPr>
                <w:rFonts w:ascii="Arial Black" w:hAnsi="Arial Black"/>
                <w:caps/>
                <w:sz w:val="15"/>
              </w:rPr>
              <w:t>DE 2013</w:t>
            </w:r>
            <w:r w:rsidR="00F84474" w:rsidRPr="009148CB">
              <w:rPr>
                <w:rFonts w:ascii="Arial Black" w:hAnsi="Arial Black"/>
                <w:caps/>
                <w:sz w:val="15"/>
              </w:rPr>
              <w:t xml:space="preserve"> </w:t>
            </w:r>
            <w:r w:rsidR="008B2CC1" w:rsidRPr="009148CB">
              <w:rPr>
                <w:rFonts w:ascii="Arial Black" w:hAnsi="Arial Black"/>
                <w:caps/>
                <w:sz w:val="15"/>
              </w:rPr>
              <w:t xml:space="preserve"> </w:t>
            </w:r>
            <w:bookmarkStart w:id="3" w:name="Date"/>
            <w:bookmarkEnd w:id="3"/>
          </w:p>
        </w:tc>
      </w:tr>
    </w:tbl>
    <w:p w:rsidR="008B2CC1" w:rsidRPr="009148CB" w:rsidRDefault="008B2CC1" w:rsidP="008B2CC1"/>
    <w:p w:rsidR="008B2CC1" w:rsidRPr="009148CB" w:rsidRDefault="008B2CC1" w:rsidP="008B2CC1"/>
    <w:p w:rsidR="008B2CC1" w:rsidRPr="009148CB" w:rsidRDefault="008B2CC1" w:rsidP="008B2CC1"/>
    <w:p w:rsidR="008B2CC1" w:rsidRPr="009148CB" w:rsidRDefault="008B2CC1" w:rsidP="008B2CC1"/>
    <w:p w:rsidR="008B2CC1" w:rsidRPr="009148CB" w:rsidRDefault="008B2CC1" w:rsidP="008B2CC1"/>
    <w:p w:rsidR="00603F32" w:rsidRPr="009148CB" w:rsidRDefault="00603F32" w:rsidP="00603F32">
      <w:pPr>
        <w:rPr>
          <w:b/>
          <w:sz w:val="28"/>
          <w:szCs w:val="28"/>
        </w:rPr>
      </w:pPr>
      <w:r w:rsidRPr="009148CB">
        <w:rPr>
          <w:b/>
          <w:sz w:val="28"/>
          <w:szCs w:val="28"/>
        </w:rPr>
        <w:t>Comité de Desarrollo y Propiedad Intelectual (CDIP)</w:t>
      </w:r>
    </w:p>
    <w:p w:rsidR="003845C1" w:rsidRPr="009148CB" w:rsidRDefault="003845C1" w:rsidP="003845C1"/>
    <w:p w:rsidR="003845C1" w:rsidRPr="009148CB" w:rsidRDefault="003845C1" w:rsidP="003845C1"/>
    <w:p w:rsidR="00603F32" w:rsidRPr="009148CB" w:rsidRDefault="00603F32" w:rsidP="00603F32">
      <w:pPr>
        <w:rPr>
          <w:b/>
          <w:sz w:val="24"/>
          <w:szCs w:val="24"/>
        </w:rPr>
      </w:pPr>
      <w:r w:rsidRPr="009148CB">
        <w:rPr>
          <w:b/>
          <w:sz w:val="24"/>
          <w:szCs w:val="24"/>
        </w:rPr>
        <w:t>Undécima sesión</w:t>
      </w:r>
    </w:p>
    <w:p w:rsidR="00603F32" w:rsidRPr="009148CB" w:rsidRDefault="00603F32" w:rsidP="00603F32">
      <w:pPr>
        <w:rPr>
          <w:b/>
          <w:sz w:val="24"/>
          <w:szCs w:val="24"/>
        </w:rPr>
      </w:pPr>
      <w:r w:rsidRPr="009148CB">
        <w:rPr>
          <w:b/>
          <w:sz w:val="24"/>
          <w:szCs w:val="24"/>
        </w:rPr>
        <w:t>Ginebra, 13 a 1</w:t>
      </w:r>
      <w:r w:rsidR="00413472" w:rsidRPr="009148CB">
        <w:rPr>
          <w:b/>
          <w:sz w:val="24"/>
          <w:szCs w:val="24"/>
        </w:rPr>
        <w:t>7</w:t>
      </w:r>
      <w:r w:rsidRPr="009148CB">
        <w:rPr>
          <w:b/>
          <w:sz w:val="24"/>
          <w:szCs w:val="24"/>
        </w:rPr>
        <w:t xml:space="preserve"> de mayo de 2013</w:t>
      </w:r>
    </w:p>
    <w:p w:rsidR="008B2CC1" w:rsidRPr="009148CB" w:rsidRDefault="008B2CC1" w:rsidP="008B2CC1">
      <w:pPr>
        <w:rPr>
          <w:caps/>
          <w:sz w:val="24"/>
        </w:rPr>
      </w:pPr>
      <w:bookmarkStart w:id="4" w:name="TitleOfDoc"/>
      <w:bookmarkEnd w:id="4"/>
    </w:p>
    <w:p w:rsidR="008B2CC1" w:rsidRPr="009148CB" w:rsidRDefault="008B2CC1" w:rsidP="008B2CC1"/>
    <w:p w:rsidR="00706FA3" w:rsidRPr="009148CB" w:rsidRDefault="00481A4B" w:rsidP="00706FA3">
      <w:pPr>
        <w:rPr>
          <w:caps/>
          <w:sz w:val="24"/>
        </w:rPr>
      </w:pPr>
      <w:bookmarkStart w:id="5" w:name="Prepared"/>
      <w:bookmarkEnd w:id="5"/>
      <w:r w:rsidRPr="009148CB">
        <w:rPr>
          <w:caps/>
          <w:sz w:val="24"/>
        </w:rPr>
        <w:t>PROPUESTA DE PROYECTO DE LA REPÚBLICA DE COREA SOBRE LA PROPIEDAD INTELECTUAL (P.I.) Y LA CREACIÓN DE DISEÑOS PARA FOMENTAR LAS ACTIVIDADES COMERCIALES EN LOS PAÍSES EN DESARROLLO Y LOS PAÍSES MENOS ADELANTADOS (pma)</w:t>
      </w:r>
    </w:p>
    <w:p w:rsidR="00706FA3" w:rsidRPr="009148CB" w:rsidRDefault="00706FA3" w:rsidP="00706FA3"/>
    <w:p w:rsidR="00706FA3" w:rsidRPr="009148CB" w:rsidRDefault="00706FA3" w:rsidP="00706FA3">
      <w:pPr>
        <w:rPr>
          <w:i/>
        </w:rPr>
      </w:pPr>
    </w:p>
    <w:p w:rsidR="00706FA3" w:rsidRPr="009148CB" w:rsidRDefault="00706FA3" w:rsidP="00706FA3"/>
    <w:p w:rsidR="00706FA3" w:rsidRPr="009148CB" w:rsidRDefault="00706FA3" w:rsidP="00706FA3"/>
    <w:p w:rsidR="00706FA3" w:rsidRPr="009148CB" w:rsidRDefault="00706FA3" w:rsidP="00706FA3"/>
    <w:p w:rsidR="00706FA3" w:rsidRPr="009148CB" w:rsidRDefault="00706FA3" w:rsidP="00706FA3"/>
    <w:p w:rsidR="00481A4B" w:rsidRPr="009148CB" w:rsidRDefault="00481A4B" w:rsidP="00797B52"/>
    <w:p w:rsidR="00706FA3" w:rsidRPr="009148CB" w:rsidRDefault="00AD338C" w:rsidP="00797B52">
      <w:pPr>
        <w:pStyle w:val="ONUMFS"/>
        <w:tabs>
          <w:tab w:val="clear" w:pos="1134"/>
          <w:tab w:val="num" w:pos="-4253"/>
        </w:tabs>
        <w:ind w:left="0"/>
      </w:pPr>
      <w:r w:rsidRPr="009148CB">
        <w:t>Por medio de una comunicación fechada el 2 de abril de 2013, dirigida a la Secretaría, la Misión Permanente de la República de Corea ha sometido un proyecto de propuesta</w:t>
      </w:r>
      <w:r w:rsidR="00EA5797" w:rsidRPr="009148CB">
        <w:t xml:space="preserve"> titulado “La P.I. y la creación de diseños para fomentar las actividades comerciales en los países </w:t>
      </w:r>
      <w:r w:rsidR="006040C3">
        <w:t xml:space="preserve">en desarrollo y los países </w:t>
      </w:r>
      <w:r w:rsidR="00EA5797" w:rsidRPr="009148CB">
        <w:t>menos adelantados (PMA)”, a fin de que sea examinada en la undécima sesión del CDIP.</w:t>
      </w:r>
    </w:p>
    <w:p w:rsidR="00EA5797" w:rsidRPr="009148CB" w:rsidRDefault="00EA5797" w:rsidP="00797B52">
      <w:pPr>
        <w:pStyle w:val="ONUMFS"/>
        <w:tabs>
          <w:tab w:val="clear" w:pos="1134"/>
          <w:tab w:val="num" w:pos="-4253"/>
        </w:tabs>
        <w:ind w:left="0"/>
      </w:pPr>
      <w:r w:rsidRPr="009148CB">
        <w:t>La comunicación de la República de Corea mencionada anteriormente, junto con los documentos adjuntos, figura en el Anexo del presente documento.</w:t>
      </w:r>
    </w:p>
    <w:p w:rsidR="00EA5797" w:rsidRPr="009148CB" w:rsidRDefault="00EA5797" w:rsidP="00797B52">
      <w:pPr>
        <w:pStyle w:val="DecisionInvitationPara"/>
        <w:rPr>
          <w:lang w:val="es-ES"/>
        </w:rPr>
      </w:pPr>
      <w:r w:rsidRPr="009148CB">
        <w:rPr>
          <w:lang w:val="es-ES"/>
        </w:rPr>
        <w:t>3.</w:t>
      </w:r>
      <w:r w:rsidRPr="009148CB">
        <w:rPr>
          <w:lang w:val="es-ES"/>
        </w:rPr>
        <w:tab/>
        <w:t>Se invita al Comité a tomar nota de la información contenida en el Anexo del presente documento.</w:t>
      </w:r>
    </w:p>
    <w:p w:rsidR="00F545EE" w:rsidRPr="009148CB" w:rsidRDefault="00F545EE" w:rsidP="00797B52">
      <w:pPr>
        <w:pStyle w:val="DecisionInvitationPara"/>
        <w:rPr>
          <w:lang w:val="es-ES"/>
        </w:rPr>
      </w:pPr>
    </w:p>
    <w:p w:rsidR="00F545EE" w:rsidRPr="009148CB" w:rsidRDefault="00F545EE" w:rsidP="00797B52">
      <w:pPr>
        <w:pStyle w:val="DecisionInvitationPara"/>
        <w:rPr>
          <w:lang w:val="es-ES"/>
        </w:rPr>
      </w:pPr>
    </w:p>
    <w:p w:rsidR="00F545EE" w:rsidRDefault="00F545EE" w:rsidP="00797B52">
      <w:pPr>
        <w:pStyle w:val="Endofdocument-Annex"/>
        <w:rPr>
          <w:lang w:val="es-ES"/>
        </w:rPr>
      </w:pPr>
      <w:r w:rsidRPr="009148CB">
        <w:rPr>
          <w:lang w:val="es-ES"/>
        </w:rPr>
        <w:t>[Sigue el Anexo]</w:t>
      </w:r>
    </w:p>
    <w:p w:rsidR="009A6F10" w:rsidRDefault="009A6F10" w:rsidP="00797B52">
      <w:pPr>
        <w:pStyle w:val="Endofdocument-Annex"/>
        <w:rPr>
          <w:lang w:val="es-ES"/>
        </w:rPr>
      </w:pPr>
    </w:p>
    <w:p w:rsidR="009A6F10" w:rsidRPr="009148CB" w:rsidRDefault="009A6F10" w:rsidP="00797B52">
      <w:pPr>
        <w:pStyle w:val="Endofdocument-Annex"/>
        <w:rPr>
          <w:lang w:val="es-ES"/>
        </w:rPr>
      </w:pPr>
    </w:p>
    <w:p w:rsidR="00B66EEF" w:rsidRPr="009148CB" w:rsidRDefault="00B66EEF" w:rsidP="00797B52">
      <w:pPr>
        <w:pStyle w:val="Endofdocument-Annex"/>
        <w:rPr>
          <w:lang w:val="es-ES"/>
        </w:rPr>
      </w:pPr>
    </w:p>
    <w:p w:rsidR="009A6F10" w:rsidRDefault="009A6F10" w:rsidP="00797B52">
      <w:pPr>
        <w:sectPr w:rsidR="009A6F10" w:rsidSect="00481A4B">
          <w:headerReference w:type="default" r:id="rId10"/>
          <w:endnotePr>
            <w:numFmt w:val="decimal"/>
          </w:endnotePr>
          <w:pgSz w:w="11907" w:h="16840" w:code="9"/>
          <w:pgMar w:top="510" w:right="1134" w:bottom="1021" w:left="1418" w:header="510" w:footer="1021" w:gutter="0"/>
          <w:cols w:space="720"/>
          <w:titlePg/>
          <w:docGrid w:linePitch="299"/>
        </w:sectPr>
      </w:pPr>
    </w:p>
    <w:p w:rsidR="0030320A" w:rsidRPr="0024156E" w:rsidRDefault="0030320A" w:rsidP="00797B52">
      <w:pPr>
        <w:pStyle w:val="Footer"/>
        <w:rPr>
          <w:szCs w:val="22"/>
        </w:rPr>
      </w:pPr>
    </w:p>
    <w:p w:rsidR="0030320A" w:rsidRPr="0024156E" w:rsidRDefault="0030320A" w:rsidP="00797B52">
      <w:pPr>
        <w:rPr>
          <w:szCs w:val="22"/>
        </w:rPr>
      </w:pPr>
      <w:r w:rsidRPr="0024156E">
        <w:rPr>
          <w:szCs w:val="22"/>
        </w:rPr>
        <w:t xml:space="preserve">[Traducción por la Oficina </w:t>
      </w:r>
      <w:r>
        <w:rPr>
          <w:szCs w:val="22"/>
        </w:rPr>
        <w:t>Internacional</w:t>
      </w:r>
      <w:r w:rsidRPr="0024156E">
        <w:rPr>
          <w:szCs w:val="22"/>
        </w:rPr>
        <w:t xml:space="preserve"> de una carta con fecha </w:t>
      </w:r>
      <w:r>
        <w:rPr>
          <w:szCs w:val="22"/>
        </w:rPr>
        <w:t>2 de abril de 2013</w:t>
      </w:r>
      <w:r w:rsidRPr="0024156E">
        <w:rPr>
          <w:szCs w:val="22"/>
        </w:rPr>
        <w:t>]</w:t>
      </w:r>
    </w:p>
    <w:p w:rsidR="0030320A" w:rsidRPr="0024156E" w:rsidRDefault="0030320A" w:rsidP="00797B52">
      <w:pPr>
        <w:rPr>
          <w:szCs w:val="22"/>
        </w:rPr>
      </w:pPr>
    </w:p>
    <w:p w:rsidR="0030320A" w:rsidRPr="0024156E" w:rsidRDefault="0030320A" w:rsidP="00797B52">
      <w:pPr>
        <w:rPr>
          <w:szCs w:val="22"/>
        </w:rPr>
      </w:pPr>
    </w:p>
    <w:p w:rsidR="0030320A" w:rsidRPr="0024156E" w:rsidRDefault="0030320A" w:rsidP="00797B52">
      <w:pPr>
        <w:tabs>
          <w:tab w:val="left" w:pos="1701"/>
        </w:tabs>
        <w:rPr>
          <w:szCs w:val="22"/>
        </w:rPr>
      </w:pPr>
      <w:r w:rsidRPr="0024156E">
        <w:rPr>
          <w:szCs w:val="22"/>
        </w:rPr>
        <w:t>Enviada por:</w:t>
      </w:r>
      <w:r w:rsidRPr="0024156E">
        <w:rPr>
          <w:szCs w:val="22"/>
        </w:rPr>
        <w:tab/>
      </w:r>
      <w:r w:rsidR="00D712BA">
        <w:rPr>
          <w:szCs w:val="22"/>
        </w:rPr>
        <w:t>Misión Permanente de la República de Corea en Ginebra</w:t>
      </w:r>
    </w:p>
    <w:p w:rsidR="0030320A" w:rsidRPr="0024156E" w:rsidRDefault="0030320A" w:rsidP="00797B52">
      <w:pPr>
        <w:rPr>
          <w:szCs w:val="22"/>
        </w:rPr>
      </w:pPr>
    </w:p>
    <w:p w:rsidR="0030320A" w:rsidRPr="0024156E" w:rsidRDefault="0030320A" w:rsidP="00797B52">
      <w:pPr>
        <w:tabs>
          <w:tab w:val="left" w:pos="1701"/>
          <w:tab w:val="left" w:pos="1985"/>
        </w:tabs>
        <w:rPr>
          <w:szCs w:val="22"/>
        </w:rPr>
      </w:pPr>
      <w:r w:rsidRPr="0024156E">
        <w:rPr>
          <w:szCs w:val="22"/>
        </w:rPr>
        <w:t>Destinatario:</w:t>
      </w:r>
      <w:r w:rsidRPr="0024156E">
        <w:rPr>
          <w:szCs w:val="22"/>
        </w:rPr>
        <w:tab/>
      </w:r>
      <w:r w:rsidR="00D712BA">
        <w:rPr>
          <w:szCs w:val="22"/>
        </w:rPr>
        <w:t>Secretaría de la Organización Mundial de la Propiedad Intelectual (OMPI)</w:t>
      </w:r>
    </w:p>
    <w:p w:rsidR="0030320A" w:rsidRPr="0024156E" w:rsidRDefault="0030320A" w:rsidP="00797B52">
      <w:pPr>
        <w:rPr>
          <w:szCs w:val="22"/>
        </w:rPr>
      </w:pPr>
    </w:p>
    <w:p w:rsidR="0030320A" w:rsidRPr="0024156E" w:rsidRDefault="0030320A" w:rsidP="00797B52">
      <w:pPr>
        <w:tabs>
          <w:tab w:val="left" w:pos="1701"/>
          <w:tab w:val="left" w:pos="1985"/>
        </w:tabs>
        <w:rPr>
          <w:szCs w:val="22"/>
        </w:rPr>
      </w:pPr>
      <w:r w:rsidRPr="0024156E">
        <w:rPr>
          <w:szCs w:val="22"/>
        </w:rPr>
        <w:t>Ref.:</w:t>
      </w:r>
      <w:r w:rsidRPr="0024156E">
        <w:rPr>
          <w:szCs w:val="22"/>
        </w:rPr>
        <w:tab/>
      </w:r>
      <w:r w:rsidR="00D712BA">
        <w:rPr>
          <w:szCs w:val="22"/>
        </w:rPr>
        <w:t>KGV/73/2013</w:t>
      </w:r>
    </w:p>
    <w:p w:rsidR="0030320A" w:rsidRPr="0024156E" w:rsidRDefault="0030320A" w:rsidP="00797B52">
      <w:pPr>
        <w:rPr>
          <w:szCs w:val="22"/>
        </w:rPr>
      </w:pPr>
    </w:p>
    <w:p w:rsidR="0030320A" w:rsidRPr="0024156E" w:rsidRDefault="0030320A" w:rsidP="00797B52">
      <w:pPr>
        <w:rPr>
          <w:szCs w:val="22"/>
        </w:rPr>
      </w:pPr>
    </w:p>
    <w:p w:rsidR="0030320A" w:rsidRDefault="00D712BA" w:rsidP="00797B52">
      <w:pPr>
        <w:rPr>
          <w:szCs w:val="22"/>
        </w:rPr>
      </w:pPr>
      <w:r>
        <w:rPr>
          <w:szCs w:val="22"/>
        </w:rPr>
        <w:t xml:space="preserve">La Misión Permanente de la República de Corea ante la Oficina de las Naciones Unidas </w:t>
      </w:r>
      <w:r w:rsidR="00300EC6">
        <w:rPr>
          <w:szCs w:val="22"/>
        </w:rPr>
        <w:t>y otras organizaciones internacionales en Ginebra presenta sus atentos saludos a la Secretaría de la Organización Mundial de la Propiedad Intelectual (OMPI) y tiene el honor de escribir en relación con la convocación de la undécima sesión del Comité de Desarrollo y Propiedad Intelectual (CDIP), que se celebrará en Ginebra del 13 al 17 de mayo de 2013.</w:t>
      </w:r>
    </w:p>
    <w:p w:rsidR="00300EC6" w:rsidRDefault="00300EC6" w:rsidP="00797B52">
      <w:pPr>
        <w:rPr>
          <w:szCs w:val="22"/>
        </w:rPr>
      </w:pPr>
    </w:p>
    <w:p w:rsidR="00300EC6" w:rsidRDefault="00300EC6" w:rsidP="00797B52">
      <w:pPr>
        <w:rPr>
          <w:szCs w:val="22"/>
        </w:rPr>
      </w:pPr>
      <w:r>
        <w:rPr>
          <w:szCs w:val="22"/>
        </w:rPr>
        <w:t xml:space="preserve">A ese respecto y como contribución a los esfuerzos realizados para aplicar la recomendación 45 de la Agenda de la OMPI para el Desarrollo, la Misión Permanente de la República de Corea presenta una propuesta de proyecto sobre la P.I. y la creación de diseños para fomentar las actividades comerciales en los países en desarrollo y los países menos adelantados y solicita </w:t>
      </w:r>
      <w:r w:rsidR="00055931">
        <w:rPr>
          <w:szCs w:val="22"/>
        </w:rPr>
        <w:t xml:space="preserve">que se distribuya </w:t>
      </w:r>
      <w:r w:rsidR="00B10EE7">
        <w:rPr>
          <w:szCs w:val="22"/>
        </w:rPr>
        <w:t xml:space="preserve">como documento oficial </w:t>
      </w:r>
      <w:r w:rsidR="00C00BAF">
        <w:rPr>
          <w:szCs w:val="22"/>
        </w:rPr>
        <w:t xml:space="preserve">a fin de que sea examinado y considerado con miras a su aprobación durante la mencionada sesión del CDIP.  En </w:t>
      </w:r>
      <w:r w:rsidR="00C4638E">
        <w:rPr>
          <w:szCs w:val="22"/>
        </w:rPr>
        <w:t>e</w:t>
      </w:r>
      <w:r w:rsidR="00C00BAF">
        <w:rPr>
          <w:szCs w:val="22"/>
        </w:rPr>
        <w:t>se sentido, se adjunta la susodicha propuesta.</w:t>
      </w:r>
    </w:p>
    <w:p w:rsidR="00C00BAF" w:rsidRDefault="00C00BAF" w:rsidP="00797B52">
      <w:pPr>
        <w:rPr>
          <w:szCs w:val="22"/>
        </w:rPr>
      </w:pPr>
    </w:p>
    <w:p w:rsidR="00C00BAF" w:rsidRPr="0024156E" w:rsidRDefault="00C00BAF" w:rsidP="00797B52">
      <w:pPr>
        <w:rPr>
          <w:szCs w:val="22"/>
        </w:rPr>
      </w:pPr>
      <w:r>
        <w:rPr>
          <w:szCs w:val="22"/>
        </w:rPr>
        <w:t>La Misión Permanente de la República de Corea ante la Oficina de las Naciones Unidas y otras organizaciones internacionales en Ginebra aprovecha esta oportunidad para reiterar a la Secretaría de la Organización Mundial de la Propiedad Intelectual (OMPI) el testimonio de su más alta consideración.</w:t>
      </w:r>
    </w:p>
    <w:p w:rsidR="0030320A" w:rsidRPr="0024156E" w:rsidRDefault="0030320A" w:rsidP="00797B52">
      <w:pPr>
        <w:rPr>
          <w:szCs w:val="22"/>
        </w:rPr>
      </w:pPr>
    </w:p>
    <w:p w:rsidR="0030320A" w:rsidRPr="0024156E" w:rsidRDefault="0030320A" w:rsidP="00797B52">
      <w:pPr>
        <w:rPr>
          <w:szCs w:val="22"/>
        </w:rPr>
      </w:pPr>
    </w:p>
    <w:p w:rsidR="0030320A" w:rsidRPr="0024156E" w:rsidRDefault="0030320A" w:rsidP="00797B52">
      <w:pPr>
        <w:rPr>
          <w:szCs w:val="22"/>
        </w:rPr>
      </w:pPr>
    </w:p>
    <w:p w:rsidR="0030320A" w:rsidRPr="0024156E" w:rsidRDefault="0030320A" w:rsidP="00797B52">
      <w:pPr>
        <w:rPr>
          <w:szCs w:val="22"/>
        </w:rPr>
      </w:pPr>
    </w:p>
    <w:p w:rsidR="0030320A" w:rsidRPr="0024156E" w:rsidRDefault="0030320A" w:rsidP="00797B52">
      <w:pPr>
        <w:rPr>
          <w:szCs w:val="22"/>
        </w:rPr>
      </w:pPr>
      <w:r w:rsidRPr="0024156E">
        <w:rPr>
          <w:szCs w:val="22"/>
        </w:rPr>
        <w:t>(Firmada)</w:t>
      </w:r>
    </w:p>
    <w:p w:rsidR="0030320A" w:rsidRPr="0024156E" w:rsidRDefault="0030320A" w:rsidP="00797B52">
      <w:pPr>
        <w:pStyle w:val="Footer"/>
        <w:rPr>
          <w:szCs w:val="22"/>
        </w:rPr>
      </w:pPr>
    </w:p>
    <w:p w:rsidR="0030320A" w:rsidRPr="0024156E" w:rsidRDefault="0030320A" w:rsidP="00797B52">
      <w:pPr>
        <w:rPr>
          <w:szCs w:val="22"/>
        </w:rPr>
      </w:pPr>
    </w:p>
    <w:p w:rsidR="0030320A" w:rsidRPr="0024156E" w:rsidRDefault="0030320A" w:rsidP="00797B52">
      <w:pPr>
        <w:rPr>
          <w:szCs w:val="22"/>
        </w:rPr>
      </w:pPr>
    </w:p>
    <w:p w:rsidR="0030320A" w:rsidRPr="0024156E" w:rsidRDefault="0030320A" w:rsidP="00797B52">
      <w:pPr>
        <w:rPr>
          <w:szCs w:val="22"/>
        </w:rPr>
      </w:pPr>
    </w:p>
    <w:p w:rsidR="0030320A" w:rsidRPr="0024156E" w:rsidRDefault="0030320A" w:rsidP="00797B52">
      <w:pPr>
        <w:rPr>
          <w:szCs w:val="22"/>
          <w:lang w:val="es-ES_tradnl"/>
        </w:rPr>
      </w:pPr>
    </w:p>
    <w:p w:rsidR="0030320A" w:rsidRPr="0024156E" w:rsidRDefault="0030320A" w:rsidP="00797B52">
      <w:pPr>
        <w:rPr>
          <w:szCs w:val="22"/>
          <w:lang w:val="es-ES_tradnl"/>
        </w:rPr>
      </w:pPr>
    </w:p>
    <w:p w:rsidR="0030320A" w:rsidRPr="0024156E" w:rsidRDefault="0030320A" w:rsidP="00797B52">
      <w:pPr>
        <w:rPr>
          <w:szCs w:val="22"/>
          <w:lang w:val="es-ES_tradnl"/>
        </w:rPr>
      </w:pPr>
    </w:p>
    <w:p w:rsidR="0030320A" w:rsidRPr="0024156E" w:rsidRDefault="0030320A" w:rsidP="00797B52">
      <w:pPr>
        <w:rPr>
          <w:szCs w:val="22"/>
        </w:rPr>
      </w:pPr>
    </w:p>
    <w:p w:rsidR="0030320A" w:rsidRPr="0024156E" w:rsidRDefault="0030320A" w:rsidP="00797B52">
      <w:pPr>
        <w:rPr>
          <w:szCs w:val="22"/>
        </w:rPr>
      </w:pPr>
    </w:p>
    <w:p w:rsidR="0030320A" w:rsidRPr="0024156E" w:rsidRDefault="0030320A" w:rsidP="00797B52">
      <w:pPr>
        <w:rPr>
          <w:szCs w:val="22"/>
        </w:rPr>
      </w:pPr>
    </w:p>
    <w:p w:rsidR="0030320A" w:rsidRPr="0024156E" w:rsidRDefault="0030320A" w:rsidP="00797B52">
      <w:pPr>
        <w:rPr>
          <w:szCs w:val="22"/>
        </w:rPr>
      </w:pPr>
    </w:p>
    <w:p w:rsidR="0030320A" w:rsidRPr="0024156E" w:rsidRDefault="0030320A" w:rsidP="00797B52">
      <w:pPr>
        <w:rPr>
          <w:szCs w:val="22"/>
        </w:rPr>
      </w:pPr>
    </w:p>
    <w:p w:rsidR="0030320A" w:rsidRPr="0024156E" w:rsidRDefault="0030320A" w:rsidP="00797B52">
      <w:pPr>
        <w:pStyle w:val="Endofdocument"/>
        <w:rPr>
          <w:rFonts w:ascii="Arial" w:hAnsi="Arial" w:cs="Arial"/>
          <w:sz w:val="22"/>
          <w:szCs w:val="22"/>
        </w:rPr>
      </w:pPr>
      <w:r w:rsidRPr="0024156E">
        <w:rPr>
          <w:rFonts w:ascii="Arial" w:hAnsi="Arial" w:cs="Arial"/>
          <w:sz w:val="22"/>
          <w:szCs w:val="22"/>
        </w:rPr>
        <w:t xml:space="preserve">[Sigue </w:t>
      </w:r>
      <w:r w:rsidR="00BD16C9">
        <w:rPr>
          <w:rFonts w:ascii="Arial" w:hAnsi="Arial" w:cs="Arial"/>
          <w:sz w:val="22"/>
          <w:szCs w:val="22"/>
        </w:rPr>
        <w:t>la propuesta</w:t>
      </w:r>
      <w:r w:rsidRPr="0024156E">
        <w:rPr>
          <w:rFonts w:ascii="Arial" w:hAnsi="Arial" w:cs="Arial"/>
          <w:sz w:val="22"/>
          <w:szCs w:val="22"/>
        </w:rPr>
        <w:t>]</w:t>
      </w:r>
    </w:p>
    <w:p w:rsidR="00B66EEF" w:rsidRDefault="00B66EEF" w:rsidP="00797B52"/>
    <w:p w:rsidR="001C2607" w:rsidRDefault="001C2607" w:rsidP="00797B52">
      <w:r>
        <w:br w:type="page"/>
      </w:r>
    </w:p>
    <w:p w:rsidR="00BD16C9" w:rsidRDefault="00C15471" w:rsidP="00797B52">
      <w:pPr>
        <w:jc w:val="center"/>
        <w:rPr>
          <w:b/>
        </w:rPr>
      </w:pPr>
      <w:r>
        <w:rPr>
          <w:b/>
        </w:rPr>
        <w:lastRenderedPageBreak/>
        <w:t>PROYECTO DE PROPUESTA</w:t>
      </w:r>
    </w:p>
    <w:p w:rsidR="00C15471" w:rsidRDefault="00C15471" w:rsidP="00797B52">
      <w:pPr>
        <w:jc w:val="center"/>
        <w:rPr>
          <w:b/>
        </w:rPr>
      </w:pPr>
    </w:p>
    <w:p w:rsidR="00C15471" w:rsidRDefault="00C15471" w:rsidP="00797B52">
      <w:pPr>
        <w:jc w:val="center"/>
      </w:pPr>
      <w:r>
        <w:t>preparado por la República de Corea</w:t>
      </w:r>
    </w:p>
    <w:p w:rsidR="00C15471" w:rsidRDefault="00C15471" w:rsidP="00797B52">
      <w:pPr>
        <w:jc w:val="center"/>
      </w:pPr>
    </w:p>
    <w:p w:rsidR="00C15471" w:rsidRDefault="00C15471" w:rsidP="00797B52">
      <w:pPr>
        <w:jc w:val="center"/>
      </w:pPr>
    </w:p>
    <w:p w:rsidR="00C15471" w:rsidRPr="000657DA" w:rsidRDefault="00C15471" w:rsidP="00797B52">
      <w:pPr>
        <w:pStyle w:val="Heading1"/>
        <w:keepNext w:val="0"/>
      </w:pPr>
      <w:r w:rsidRPr="000657DA">
        <w:t>1.</w:t>
      </w:r>
      <w:r w:rsidRPr="000657DA">
        <w:tab/>
        <w:t>resumen</w:t>
      </w:r>
    </w:p>
    <w:p w:rsidR="00C15471" w:rsidRPr="000657DA" w:rsidRDefault="00C15471" w:rsidP="00797B52"/>
    <w:p w:rsidR="00C15471" w:rsidRPr="000657DA" w:rsidRDefault="00C15471" w:rsidP="00797B52">
      <w:pPr>
        <w:pStyle w:val="Heading2"/>
        <w:keepNext w:val="0"/>
      </w:pPr>
      <w:r w:rsidRPr="000657DA">
        <w:rPr>
          <w:b/>
        </w:rPr>
        <w:t>1)</w:t>
      </w:r>
      <w:r w:rsidRPr="000657DA">
        <w:rPr>
          <w:b/>
        </w:rPr>
        <w:tab/>
      </w:r>
      <w:r w:rsidRPr="000657DA">
        <w:rPr>
          <w:b/>
          <w:caps w:val="0"/>
        </w:rPr>
        <w:t>Código del proyecto</w:t>
      </w:r>
      <w:r w:rsidRPr="000657DA">
        <w:rPr>
          <w:b/>
        </w:rPr>
        <w:t xml:space="preserve">:  </w:t>
      </w:r>
      <w:r w:rsidRPr="000657DA">
        <w:t>4, 10</w:t>
      </w:r>
    </w:p>
    <w:p w:rsidR="00C15471" w:rsidRPr="000657DA" w:rsidRDefault="00C15471" w:rsidP="00797B52"/>
    <w:p w:rsidR="00C15471" w:rsidRPr="000657DA" w:rsidRDefault="00C15471" w:rsidP="00797B52">
      <w:pPr>
        <w:pStyle w:val="Heading2"/>
        <w:keepNext w:val="0"/>
        <w:rPr>
          <w:caps w:val="0"/>
        </w:rPr>
      </w:pPr>
      <w:r w:rsidRPr="000657DA">
        <w:rPr>
          <w:b/>
        </w:rPr>
        <w:t>2)</w:t>
      </w:r>
      <w:r w:rsidRPr="000657DA">
        <w:rPr>
          <w:b/>
        </w:rPr>
        <w:tab/>
      </w:r>
      <w:r w:rsidRPr="000657DA">
        <w:rPr>
          <w:b/>
          <w:caps w:val="0"/>
        </w:rPr>
        <w:t xml:space="preserve">Título:  </w:t>
      </w:r>
      <w:r w:rsidRPr="000657DA">
        <w:rPr>
          <w:caps w:val="0"/>
        </w:rPr>
        <w:t xml:space="preserve">La P.I. y la gestión de diseños para fomentar las actividades comerciales en los países en desarrollo y </w:t>
      </w:r>
      <w:r w:rsidR="00C4638E">
        <w:rPr>
          <w:caps w:val="0"/>
        </w:rPr>
        <w:t xml:space="preserve">los </w:t>
      </w:r>
      <w:r w:rsidRPr="000657DA">
        <w:rPr>
          <w:caps w:val="0"/>
        </w:rPr>
        <w:t>países menos adelantados (PMA)</w:t>
      </w:r>
    </w:p>
    <w:p w:rsidR="00C15471" w:rsidRPr="000657DA" w:rsidRDefault="00C15471" w:rsidP="00797B52"/>
    <w:p w:rsidR="00C15471" w:rsidRPr="000657DA" w:rsidRDefault="00C15471" w:rsidP="00797B52">
      <w:pPr>
        <w:pStyle w:val="Heading2"/>
        <w:keepNext w:val="0"/>
        <w:rPr>
          <w:b/>
          <w:caps w:val="0"/>
        </w:rPr>
      </w:pPr>
      <w:r w:rsidRPr="000657DA">
        <w:rPr>
          <w:b/>
        </w:rPr>
        <w:t>3)</w:t>
      </w:r>
      <w:r w:rsidRPr="000657DA">
        <w:rPr>
          <w:b/>
        </w:rPr>
        <w:tab/>
      </w:r>
      <w:r w:rsidRPr="000657DA">
        <w:rPr>
          <w:b/>
          <w:caps w:val="0"/>
        </w:rPr>
        <w:t>Recomendaciones de la Agenda para el Desarrollo:</w:t>
      </w:r>
    </w:p>
    <w:p w:rsidR="00C15471" w:rsidRPr="000657DA" w:rsidRDefault="00C15471" w:rsidP="00797B52"/>
    <w:p w:rsidR="00C15471" w:rsidRPr="000657DA" w:rsidRDefault="00C15471" w:rsidP="00797B52">
      <w:pPr>
        <w:pStyle w:val="Heading3"/>
        <w:keepNext w:val="0"/>
        <w:rPr>
          <w:b/>
          <w:u w:val="none"/>
        </w:rPr>
      </w:pPr>
      <w:r w:rsidRPr="000657DA">
        <w:rPr>
          <w:b/>
          <w:u w:val="none"/>
        </w:rPr>
        <w:t>Categoría A:  Asistencia técnica y fortalecimiento de capacidades</w:t>
      </w:r>
    </w:p>
    <w:p w:rsidR="0075427F" w:rsidRPr="000657DA" w:rsidRDefault="0075427F" w:rsidP="00797B52">
      <w:pPr>
        <w:rPr>
          <w:lang w:val="es-ES_tradnl"/>
        </w:rPr>
      </w:pPr>
      <w:r w:rsidRPr="000657DA">
        <w:rPr>
          <w:u w:val="single"/>
          <w:lang w:val="es-ES_tradnl"/>
        </w:rPr>
        <w:t>Recomendació</w:t>
      </w:r>
      <w:r w:rsidR="000657DA" w:rsidRPr="000657DA">
        <w:rPr>
          <w:u w:val="single"/>
          <w:lang w:val="es-ES_tradnl"/>
        </w:rPr>
        <w:t>n 4</w:t>
      </w:r>
      <w:r w:rsidR="000657DA" w:rsidRPr="000657DA">
        <w:rPr>
          <w:lang w:val="es-ES_tradnl"/>
        </w:rPr>
        <w:t>:  D</w:t>
      </w:r>
      <w:r w:rsidRPr="000657DA">
        <w:rPr>
          <w:lang w:val="es-ES_tradnl"/>
        </w:rPr>
        <w:t xml:space="preserve">estacar, en particular, las necesidades de las </w:t>
      </w:r>
      <w:r w:rsidR="00A20CFE" w:rsidRPr="000657DA">
        <w:rPr>
          <w:lang w:val="es-ES_tradnl"/>
        </w:rPr>
        <w:t xml:space="preserve">pymes </w:t>
      </w:r>
      <w:r w:rsidRPr="000657DA">
        <w:rPr>
          <w:lang w:val="es-ES_tradnl"/>
        </w:rPr>
        <w:t>y las instituciones de investigación científica, así como las industrias culturales, y asistir a los Estados miembros, cuando éstos lo soliciten, en el establecimiento de estrategias nacionales adecuadas en el campo de la P.I.</w:t>
      </w:r>
    </w:p>
    <w:p w:rsidR="0075427F" w:rsidRPr="000657DA" w:rsidRDefault="0075427F" w:rsidP="00797B52">
      <w:pPr>
        <w:rPr>
          <w:lang w:val="es-ES_tradnl"/>
        </w:rPr>
      </w:pPr>
    </w:p>
    <w:p w:rsidR="00C15471" w:rsidRPr="000657DA" w:rsidRDefault="0075427F" w:rsidP="00797B52">
      <w:pPr>
        <w:rPr>
          <w:lang w:val="es-ES_tradnl"/>
        </w:rPr>
      </w:pPr>
      <w:r w:rsidRPr="000657DA">
        <w:rPr>
          <w:u w:val="single"/>
          <w:lang w:val="es-ES_tradnl"/>
        </w:rPr>
        <w:t>Recomendació</w:t>
      </w:r>
      <w:r w:rsidR="000657DA" w:rsidRPr="000657DA">
        <w:rPr>
          <w:u w:val="single"/>
          <w:lang w:val="es-ES_tradnl"/>
        </w:rPr>
        <w:t>n 1</w:t>
      </w:r>
      <w:r w:rsidRPr="000657DA">
        <w:rPr>
          <w:u w:val="single"/>
          <w:lang w:val="es-ES_tradnl"/>
        </w:rPr>
        <w:t>0</w:t>
      </w:r>
      <w:r w:rsidR="000657DA" w:rsidRPr="000657DA">
        <w:rPr>
          <w:lang w:val="es-ES_tradnl"/>
        </w:rPr>
        <w:t>:  A</w:t>
      </w:r>
      <w:r w:rsidRPr="000657DA">
        <w:rPr>
          <w:lang w:val="es-ES_tradnl"/>
        </w:rPr>
        <w:t>yudar a los Estados miembros a fomentar y mejorar la capacidad de las instituciones nacionales de P.I. mediante el desarrollo de la infraestructura y de otros servicios, para que dichas instituciones sean más eficaces y lograr un equilibrio más adecuado entre la protección de la P.I. y el interés público.</w:t>
      </w:r>
    </w:p>
    <w:p w:rsidR="0075427F" w:rsidRPr="000657DA" w:rsidRDefault="0075427F" w:rsidP="00797B52">
      <w:pPr>
        <w:rPr>
          <w:lang w:val="es-ES_tradnl"/>
        </w:rPr>
      </w:pPr>
    </w:p>
    <w:p w:rsidR="0075427F" w:rsidRPr="000657DA" w:rsidRDefault="0075427F" w:rsidP="00797B52">
      <w:pPr>
        <w:pStyle w:val="Heading2"/>
        <w:keepNext w:val="0"/>
        <w:rPr>
          <w:caps w:val="0"/>
        </w:rPr>
      </w:pPr>
      <w:r w:rsidRPr="000657DA">
        <w:rPr>
          <w:b/>
        </w:rPr>
        <w:t>4)</w:t>
      </w:r>
      <w:r w:rsidRPr="000657DA">
        <w:rPr>
          <w:b/>
        </w:rPr>
        <w:tab/>
      </w:r>
      <w:r w:rsidRPr="000657DA">
        <w:rPr>
          <w:b/>
          <w:caps w:val="0"/>
        </w:rPr>
        <w:t xml:space="preserve">Duración del proyecto:  </w:t>
      </w:r>
      <w:r w:rsidRPr="000657DA">
        <w:rPr>
          <w:caps w:val="0"/>
        </w:rPr>
        <w:t>24 meses</w:t>
      </w:r>
    </w:p>
    <w:p w:rsidR="0075427F" w:rsidRPr="000657DA" w:rsidRDefault="0075427F" w:rsidP="00797B52"/>
    <w:p w:rsidR="0075427F" w:rsidRDefault="0075427F" w:rsidP="00797B52">
      <w:pPr>
        <w:pStyle w:val="Heading2"/>
        <w:keepNext w:val="0"/>
        <w:rPr>
          <w:caps w:val="0"/>
        </w:rPr>
      </w:pPr>
      <w:r w:rsidRPr="000657DA">
        <w:rPr>
          <w:b/>
        </w:rPr>
        <w:t>5)</w:t>
      </w:r>
      <w:r w:rsidRPr="000657DA">
        <w:rPr>
          <w:b/>
        </w:rPr>
        <w:tab/>
      </w:r>
      <w:r w:rsidRPr="000657DA">
        <w:rPr>
          <w:b/>
          <w:caps w:val="0"/>
        </w:rPr>
        <w:t xml:space="preserve">Presupuesto del proyecto:  </w:t>
      </w:r>
      <w:r w:rsidRPr="000657DA">
        <w:rPr>
          <w:caps w:val="0"/>
        </w:rPr>
        <w:t>Se determinará en consulta con la Secretaría de la OMPI</w:t>
      </w:r>
    </w:p>
    <w:p w:rsidR="001E6AC2" w:rsidRDefault="001E6AC2" w:rsidP="00797B52"/>
    <w:p w:rsidR="001E6AC2" w:rsidRDefault="001E6AC2" w:rsidP="00797B52">
      <w:pPr>
        <w:pStyle w:val="Heading1"/>
        <w:keepNext w:val="0"/>
      </w:pPr>
      <w:r>
        <w:t>2.</w:t>
      </w:r>
      <w:r>
        <w:tab/>
        <w:t>descripción del proyecto</w:t>
      </w:r>
    </w:p>
    <w:p w:rsidR="001E6AC2" w:rsidRDefault="001E6AC2" w:rsidP="00797B52"/>
    <w:p w:rsidR="001E6AC2" w:rsidRDefault="001E6AC2" w:rsidP="00797B52">
      <w:pPr>
        <w:pStyle w:val="Heading2"/>
        <w:keepNext w:val="0"/>
        <w:rPr>
          <w:b/>
          <w:caps w:val="0"/>
        </w:rPr>
      </w:pPr>
      <w:r>
        <w:rPr>
          <w:b/>
        </w:rPr>
        <w:t>1)</w:t>
      </w:r>
      <w:r>
        <w:rPr>
          <w:b/>
        </w:rPr>
        <w:tab/>
      </w:r>
      <w:r>
        <w:rPr>
          <w:b/>
          <w:caps w:val="0"/>
        </w:rPr>
        <w:t>Introducción</w:t>
      </w:r>
    </w:p>
    <w:p w:rsidR="001E6AC2" w:rsidRDefault="001E6AC2" w:rsidP="00797B52"/>
    <w:p w:rsidR="001E6AC2" w:rsidRDefault="001E6AC2" w:rsidP="00797B52">
      <w:pPr>
        <w:pStyle w:val="ONUMFS"/>
        <w:numPr>
          <w:ilvl w:val="0"/>
          <w:numId w:val="0"/>
        </w:numPr>
      </w:pPr>
      <w:r w:rsidRPr="001E6AC2">
        <w:t>Ca</w:t>
      </w:r>
      <w:r>
        <w:t>da vez son más los productos que gozan de prestigio y reconocimiento internacional deb</w:t>
      </w:r>
      <w:r w:rsidR="009340F1">
        <w:t>ido a las características de su diseño</w:t>
      </w:r>
      <w:r>
        <w:t xml:space="preserve">.  En muchos casos, los productos se benefician del uso estratégico </w:t>
      </w:r>
      <w:r w:rsidR="009340F1">
        <w:t>del diseño</w:t>
      </w:r>
      <w:r>
        <w:t xml:space="preserve"> como derecho de propiedad intelectual (P.I.).  Una estrategia de diseños añade valor al producto, contribuye a elevar su demanda en el mercado y aumenta los beneficios económicos para sus productores.  Sin embargo, los países en desarrollo y los PMA </w:t>
      </w:r>
      <w:r w:rsidR="00D062AA">
        <w:t>afrontan desafíos específicos y comunes, muchos de los cuales guardan relación con la sensibilización, la gestión y la protección de los diseños.</w:t>
      </w:r>
    </w:p>
    <w:p w:rsidR="00D062AA" w:rsidRDefault="00D062AA" w:rsidP="00797B52">
      <w:pPr>
        <w:pStyle w:val="ONUMFS"/>
        <w:numPr>
          <w:ilvl w:val="0"/>
          <w:numId w:val="0"/>
        </w:numPr>
      </w:pPr>
      <w:r>
        <w:t>La propuesta de la República de Corea abarcará la creación de estrategia</w:t>
      </w:r>
      <w:r w:rsidR="006A3598">
        <w:t>s</w:t>
      </w:r>
      <w:r>
        <w:t xml:space="preserve"> y la asistencia </w:t>
      </w:r>
      <w:r w:rsidR="0069490B">
        <w:t xml:space="preserve">durante todo el proceso que va de la solicitud al registro.  Esas estrategias pueden </w:t>
      </w:r>
      <w:r w:rsidR="00D142A2">
        <w:t xml:space="preserve">ser un </w:t>
      </w:r>
      <w:r w:rsidR="00D142A2">
        <w:lastRenderedPageBreak/>
        <w:t>factor clave al fomentar la capacidad de proteger y gestionar los derechos sobre los diseños, a la vez que se fomenta la sensibilización pública acerca de la cuestión.</w:t>
      </w:r>
    </w:p>
    <w:p w:rsidR="00D142A2" w:rsidRDefault="00D142A2" w:rsidP="00797B52">
      <w:pPr>
        <w:pStyle w:val="Heading2"/>
        <w:keepNext w:val="0"/>
        <w:rPr>
          <w:b/>
        </w:rPr>
      </w:pPr>
      <w:r>
        <w:rPr>
          <w:b/>
        </w:rPr>
        <w:t>2)</w:t>
      </w:r>
      <w:r>
        <w:rPr>
          <w:b/>
        </w:rPr>
        <w:tab/>
      </w:r>
      <w:r>
        <w:rPr>
          <w:b/>
          <w:caps w:val="0"/>
        </w:rPr>
        <w:t>Objetivos</w:t>
      </w:r>
    </w:p>
    <w:p w:rsidR="00D142A2" w:rsidRDefault="00D142A2" w:rsidP="00797B52"/>
    <w:p w:rsidR="00D142A2" w:rsidRDefault="00D142A2" w:rsidP="00797B52">
      <w:pPr>
        <w:pStyle w:val="ONUMFS"/>
        <w:numPr>
          <w:ilvl w:val="0"/>
          <w:numId w:val="0"/>
        </w:numPr>
      </w:pPr>
      <w:r>
        <w:t>El proyecto tiene por fin tener en cuenta las recomendaciones 4 y 10 de la Agenda para el Desarrollo para alcanzar los objetivos siguientes:</w:t>
      </w:r>
    </w:p>
    <w:p w:rsidR="00D142A2" w:rsidRDefault="00D142A2" w:rsidP="00797B52">
      <w:pPr>
        <w:pStyle w:val="ONUMFS"/>
        <w:numPr>
          <w:ilvl w:val="0"/>
          <w:numId w:val="0"/>
        </w:numPr>
      </w:pPr>
      <w:r>
        <w:t>–</w:t>
      </w:r>
      <w:r>
        <w:tab/>
        <w:t>Contribuir al desarrollo comercial de las pymes fomentando la inversión en diseños por medio del uso estratégico de los derechos de P.I.</w:t>
      </w:r>
    </w:p>
    <w:p w:rsidR="00D142A2" w:rsidRDefault="00D142A2" w:rsidP="00797B52">
      <w:pPr>
        <w:pStyle w:val="ONUMFS"/>
        <w:numPr>
          <w:ilvl w:val="0"/>
          <w:numId w:val="0"/>
        </w:numPr>
      </w:pPr>
      <w:r>
        <w:t>–</w:t>
      </w:r>
      <w:r>
        <w:tab/>
        <w:t xml:space="preserve">Fomentar la sensibilización acerca de la incidencia </w:t>
      </w:r>
      <w:r w:rsidR="00AE66D7">
        <w:t>del diseño</w:t>
      </w:r>
      <w:r>
        <w:t xml:space="preserve"> de los productos en el fomento de las actividades comerciales de las pymes y la importancia de la función de las oficinas de propiedad intelectual en el proceso de </w:t>
      </w:r>
      <w:r w:rsidR="0004582B">
        <w:t>ejecución</w:t>
      </w:r>
      <w:r>
        <w:t xml:space="preserve"> de este proyecto para las pymes.</w:t>
      </w:r>
    </w:p>
    <w:p w:rsidR="00D142A2" w:rsidRDefault="00D142A2" w:rsidP="00797B52">
      <w:pPr>
        <w:pStyle w:val="Heading2"/>
        <w:keepNext w:val="0"/>
        <w:rPr>
          <w:b/>
        </w:rPr>
      </w:pPr>
      <w:r>
        <w:rPr>
          <w:b/>
        </w:rPr>
        <w:t>3)</w:t>
      </w:r>
      <w:r>
        <w:rPr>
          <w:b/>
        </w:rPr>
        <w:tab/>
      </w:r>
      <w:r>
        <w:rPr>
          <w:b/>
          <w:caps w:val="0"/>
        </w:rPr>
        <w:t>Estrategia de ejecución</w:t>
      </w:r>
    </w:p>
    <w:p w:rsidR="00D142A2" w:rsidRDefault="00D142A2" w:rsidP="00797B52"/>
    <w:p w:rsidR="00D142A2" w:rsidRDefault="00D142A2" w:rsidP="00797B52">
      <w:pPr>
        <w:pStyle w:val="ONUMFS"/>
        <w:numPr>
          <w:ilvl w:val="0"/>
          <w:numId w:val="0"/>
        </w:numPr>
      </w:pPr>
      <w:r>
        <w:t xml:space="preserve">El proyecto se ejecutará en dos o tres países con el fin de elaborar una estrategia sobre diseños en cada país.  Los países se seleccionarán teniendo en cuenta determinadas condiciones, </w:t>
      </w:r>
      <w:r w:rsidR="00716C0F">
        <w:t xml:space="preserve">a saber:  la existencia de un marco jurídico para la protección de los diseños;  el apoyo y el compromiso gubernamental;  productos específicos o categorías de productos con características </w:t>
      </w:r>
      <w:r w:rsidR="00376D8D">
        <w:t>definidas y que sean susceptibles de protección por derechos de P.I.</w:t>
      </w:r>
    </w:p>
    <w:p w:rsidR="00376D8D" w:rsidRDefault="00376D8D" w:rsidP="00797B52">
      <w:pPr>
        <w:pStyle w:val="ONUMFS"/>
        <w:numPr>
          <w:ilvl w:val="0"/>
          <w:numId w:val="0"/>
        </w:numPr>
      </w:pPr>
      <w:r>
        <w:t xml:space="preserve">Los dos componentes del proyecto se alimentarán mutuamente en pos de la eficacia y la sostenibilidad.  En concreto, se llevarán a cabo las tareas y actividades siguientes para </w:t>
      </w:r>
      <w:r w:rsidR="0004582B">
        <w:t>cumplir</w:t>
      </w:r>
      <w:r>
        <w:t xml:space="preserve"> los objetivos del proyecto:</w:t>
      </w:r>
    </w:p>
    <w:p w:rsidR="00376D8D" w:rsidRDefault="00376D8D" w:rsidP="00797B52">
      <w:pPr>
        <w:pStyle w:val="ONUMFS"/>
        <w:numPr>
          <w:ilvl w:val="0"/>
          <w:numId w:val="0"/>
        </w:numPr>
      </w:pPr>
      <w:r>
        <w:t>a)</w:t>
      </w:r>
      <w:r>
        <w:tab/>
        <w:t xml:space="preserve">(Elaboración de estrategias sobre diseños)  El objetivo de fomento de las actividades comerciales </w:t>
      </w:r>
      <w:r w:rsidR="00846D92">
        <w:t xml:space="preserve">se logrará por medio de la elaboración de estrategias encaminadas a asegurar los derechos de P.I. sobre los diseños.  En cada país se señalarán al menos dos productos que </w:t>
      </w:r>
      <w:r w:rsidR="00F9611C">
        <w:t xml:space="preserve">posean un fuerte potencial en relación con los diseños y sus características singulares, en estrecha consulta con las autoridades pertinentes.  En las estrategias sobre diseños figurará el intercambio de métodos </w:t>
      </w:r>
      <w:r w:rsidR="009218A8">
        <w:t>especiales para fomentar la protección de los diseños de productos.  Asimismo, en esta fase, será posible proporcionar asistencia para asegurar los derechos como la búsqueda de diseños precedentes, solicitudes y registros.</w:t>
      </w:r>
    </w:p>
    <w:p w:rsidR="009218A8" w:rsidRDefault="009218A8" w:rsidP="00797B52">
      <w:pPr>
        <w:pStyle w:val="ONUMFS"/>
        <w:numPr>
          <w:ilvl w:val="0"/>
          <w:numId w:val="0"/>
        </w:numPr>
      </w:pPr>
      <w:r>
        <w:t>b)</w:t>
      </w:r>
      <w:r>
        <w:tab/>
        <w:t xml:space="preserve">(Fomento de la sensibilización)  El objetivo de fomentar la sensibilización se logrará por medio de la catalogación de experiencias obtenidas en el proceso de ejecución de este proyecto y el intercambio de experiencias durante conferencias con los sectores interesados en fomentar el desarrollo de los diseños.  Las </w:t>
      </w:r>
      <w:r w:rsidR="009262BE">
        <w:t xml:space="preserve">oficinas </w:t>
      </w:r>
      <w:r>
        <w:t>de P.I. podrán fortalecer sus capacidades para ayudar a las pymes a elaborar estrategias sobre diseños mediante el intercambio de experiencias.</w:t>
      </w:r>
    </w:p>
    <w:p w:rsidR="009218A8" w:rsidRDefault="009218A8" w:rsidP="00797B52">
      <w:pPr>
        <w:pStyle w:val="ONUMFS"/>
        <w:numPr>
          <w:ilvl w:val="0"/>
          <w:numId w:val="0"/>
        </w:numPr>
      </w:pPr>
    </w:p>
    <w:p w:rsidR="009218A8" w:rsidRDefault="009218A8" w:rsidP="00797B52">
      <w:pPr>
        <w:pStyle w:val="Heading1"/>
        <w:keepNext w:val="0"/>
      </w:pPr>
      <w:r>
        <w:t>3.</w:t>
      </w:r>
      <w:r>
        <w:tab/>
        <w:t>supervisión y evaluación</w:t>
      </w:r>
    </w:p>
    <w:p w:rsidR="009218A8" w:rsidRDefault="009218A8" w:rsidP="00797B52"/>
    <w:p w:rsidR="009218A8" w:rsidRDefault="009218A8" w:rsidP="00797B52">
      <w:pPr>
        <w:pStyle w:val="Heading2"/>
        <w:keepNext w:val="0"/>
        <w:rPr>
          <w:b/>
          <w:caps w:val="0"/>
        </w:rPr>
      </w:pPr>
      <w:r>
        <w:rPr>
          <w:b/>
        </w:rPr>
        <w:t>1)</w:t>
      </w:r>
      <w:r>
        <w:rPr>
          <w:b/>
        </w:rPr>
        <w:tab/>
      </w:r>
      <w:r>
        <w:rPr>
          <w:b/>
          <w:caps w:val="0"/>
        </w:rPr>
        <w:t>Calendario de supervisión del proyecto</w:t>
      </w:r>
    </w:p>
    <w:p w:rsidR="009218A8" w:rsidRDefault="009218A8" w:rsidP="00797B52"/>
    <w:p w:rsidR="009218A8" w:rsidRDefault="009218A8" w:rsidP="00797B52">
      <w:pPr>
        <w:pStyle w:val="ONUMFS"/>
        <w:numPr>
          <w:ilvl w:val="0"/>
          <w:numId w:val="0"/>
        </w:numPr>
      </w:pPr>
      <w:r>
        <w:t>a)</w:t>
      </w:r>
      <w:r>
        <w:tab/>
        <w:t>Después de un año se organizará un examen de mitad de proyecto;  y</w:t>
      </w:r>
    </w:p>
    <w:p w:rsidR="009218A8" w:rsidRDefault="009218A8" w:rsidP="00797B52">
      <w:pPr>
        <w:pStyle w:val="ONUMFS"/>
        <w:numPr>
          <w:ilvl w:val="0"/>
          <w:numId w:val="0"/>
        </w:numPr>
      </w:pPr>
      <w:r>
        <w:t>b)</w:t>
      </w:r>
      <w:r>
        <w:tab/>
        <w:t xml:space="preserve">se realizará una evaluación </w:t>
      </w:r>
      <w:r w:rsidR="0012605C">
        <w:t xml:space="preserve">una vez que se haya </w:t>
      </w:r>
      <w:r w:rsidR="0004582B">
        <w:t>ejecutado</w:t>
      </w:r>
      <w:r w:rsidR="0012605C">
        <w:t xml:space="preserve"> el proyecto y se </w:t>
      </w:r>
      <w:r w:rsidR="00C272EF">
        <w:t>hayan examinado los resultados.</w:t>
      </w:r>
    </w:p>
    <w:p w:rsidR="00C272EF" w:rsidRDefault="00C272EF" w:rsidP="00797B52">
      <w:pPr>
        <w:pStyle w:val="Heading2"/>
        <w:keepNext w:val="0"/>
        <w:rPr>
          <w:b/>
          <w:caps w:val="0"/>
        </w:rPr>
      </w:pPr>
      <w:r>
        <w:rPr>
          <w:b/>
        </w:rPr>
        <w:lastRenderedPageBreak/>
        <w:t>2)</w:t>
      </w:r>
      <w:r>
        <w:rPr>
          <w:b/>
        </w:rPr>
        <w:tab/>
      </w:r>
      <w:r>
        <w:rPr>
          <w:b/>
          <w:caps w:val="0"/>
        </w:rPr>
        <w:t>Evaluación interna del proyecto</w:t>
      </w:r>
    </w:p>
    <w:p w:rsidR="00C272EF" w:rsidRDefault="00C272EF" w:rsidP="00797B52"/>
    <w:p w:rsidR="00C272EF" w:rsidRDefault="00C272EF" w:rsidP="00797B52">
      <w:pPr>
        <w:pStyle w:val="ONUMFS"/>
        <w:numPr>
          <w:ilvl w:val="0"/>
          <w:numId w:val="0"/>
        </w:numPr>
      </w:pPr>
      <w:r>
        <w:t>Se determinará en consulta con la Secretaría de la OMPI.</w:t>
      </w:r>
    </w:p>
    <w:p w:rsidR="00E97DE0" w:rsidRDefault="00E97DE0" w:rsidP="00797B52">
      <w:pPr>
        <w:pStyle w:val="ONUMFS"/>
        <w:numPr>
          <w:ilvl w:val="0"/>
          <w:numId w:val="0"/>
        </w:numPr>
      </w:pPr>
    </w:p>
    <w:p w:rsidR="00E97DE0" w:rsidRDefault="00E97DE0" w:rsidP="00797B52">
      <w:pPr>
        <w:pStyle w:val="ONUMFS"/>
        <w:numPr>
          <w:ilvl w:val="0"/>
          <w:numId w:val="0"/>
        </w:numPr>
      </w:pPr>
    </w:p>
    <w:p w:rsidR="00E97DE0" w:rsidRPr="00FF346D" w:rsidRDefault="00E97DE0" w:rsidP="00797B52">
      <w:pPr>
        <w:pStyle w:val="Endofdocument-Annex"/>
        <w:rPr>
          <w:lang w:val="es-ES"/>
        </w:rPr>
      </w:pPr>
      <w:r w:rsidRPr="00FF346D">
        <w:rPr>
          <w:lang w:val="es-ES"/>
        </w:rPr>
        <w:t>[Fin del Anexo y del documento]</w:t>
      </w:r>
    </w:p>
    <w:sectPr w:rsidR="00E97DE0" w:rsidRPr="00FF346D" w:rsidSect="00376BE8">
      <w:headerReference w:type="first" r:id="rId11"/>
      <w:pgSz w:w="11907" w:h="16840" w:code="9"/>
      <w:pgMar w:top="1418" w:right="1418"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14" w:rsidRDefault="00231214">
      <w:r>
        <w:separator/>
      </w:r>
    </w:p>
  </w:endnote>
  <w:endnote w:type="continuationSeparator" w:id="0">
    <w:p w:rsidR="00231214" w:rsidRPr="009D30E6" w:rsidRDefault="00231214" w:rsidP="007E663E">
      <w:pPr>
        <w:rPr>
          <w:sz w:val="17"/>
          <w:szCs w:val="17"/>
        </w:rPr>
      </w:pPr>
      <w:r w:rsidRPr="009D30E6">
        <w:rPr>
          <w:sz w:val="17"/>
          <w:szCs w:val="17"/>
        </w:rPr>
        <w:separator/>
      </w:r>
    </w:p>
    <w:p w:rsidR="00231214" w:rsidRPr="007E663E" w:rsidRDefault="00231214" w:rsidP="007E663E">
      <w:pPr>
        <w:spacing w:after="60"/>
        <w:rPr>
          <w:sz w:val="17"/>
          <w:szCs w:val="17"/>
        </w:rPr>
      </w:pPr>
      <w:r>
        <w:rPr>
          <w:sz w:val="17"/>
        </w:rPr>
        <w:t>[Continuación de la nota de la página anterior]</w:t>
      </w:r>
    </w:p>
  </w:endnote>
  <w:endnote w:type="continuationNotice" w:id="1">
    <w:p w:rsidR="00231214" w:rsidRPr="007E663E" w:rsidRDefault="0023121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14" w:rsidRDefault="00231214">
      <w:r>
        <w:separator/>
      </w:r>
    </w:p>
  </w:footnote>
  <w:footnote w:type="continuationSeparator" w:id="0">
    <w:p w:rsidR="00231214" w:rsidRPr="009D30E6" w:rsidRDefault="00231214" w:rsidP="007E663E">
      <w:pPr>
        <w:rPr>
          <w:sz w:val="17"/>
          <w:szCs w:val="17"/>
        </w:rPr>
      </w:pPr>
      <w:r w:rsidRPr="009D30E6">
        <w:rPr>
          <w:sz w:val="17"/>
          <w:szCs w:val="17"/>
        </w:rPr>
        <w:separator/>
      </w:r>
    </w:p>
    <w:p w:rsidR="00231214" w:rsidRPr="007E663E" w:rsidRDefault="00231214" w:rsidP="007E663E">
      <w:pPr>
        <w:spacing w:after="60"/>
        <w:rPr>
          <w:sz w:val="17"/>
          <w:szCs w:val="17"/>
        </w:rPr>
      </w:pPr>
      <w:r>
        <w:rPr>
          <w:sz w:val="17"/>
        </w:rPr>
        <w:t>[Continuación de la nota de la página anterior]</w:t>
      </w:r>
    </w:p>
  </w:footnote>
  <w:footnote w:type="continuationNotice" w:id="1">
    <w:p w:rsidR="00231214" w:rsidRPr="007E663E" w:rsidRDefault="0023121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BE8" w:rsidRPr="0024156E" w:rsidRDefault="00376BE8" w:rsidP="00376BE8">
    <w:pPr>
      <w:pStyle w:val="Header"/>
      <w:jc w:val="right"/>
      <w:rPr>
        <w:szCs w:val="22"/>
      </w:rPr>
    </w:pPr>
    <w:r>
      <w:rPr>
        <w:szCs w:val="22"/>
      </w:rPr>
      <w:t>CDIP/11/7</w:t>
    </w:r>
  </w:p>
  <w:p w:rsidR="00376BE8" w:rsidRPr="0024156E" w:rsidRDefault="00376BE8" w:rsidP="00376BE8">
    <w:pPr>
      <w:pStyle w:val="Header"/>
      <w:jc w:val="right"/>
      <w:rPr>
        <w:szCs w:val="22"/>
      </w:rPr>
    </w:pPr>
    <w:r>
      <w:rPr>
        <w:szCs w:val="22"/>
      </w:rPr>
      <w:t xml:space="preserve">Anexo, página </w:t>
    </w:r>
    <w:r w:rsidRPr="00376BE8">
      <w:rPr>
        <w:szCs w:val="22"/>
      </w:rPr>
      <w:fldChar w:fldCharType="begin"/>
    </w:r>
    <w:r w:rsidRPr="00376BE8">
      <w:rPr>
        <w:szCs w:val="22"/>
      </w:rPr>
      <w:instrText xml:space="preserve"> PAGE   \* MERGEFORMAT </w:instrText>
    </w:r>
    <w:r w:rsidRPr="00376BE8">
      <w:rPr>
        <w:szCs w:val="22"/>
      </w:rPr>
      <w:fldChar w:fldCharType="separate"/>
    </w:r>
    <w:r w:rsidR="009971EB">
      <w:rPr>
        <w:noProof/>
        <w:szCs w:val="22"/>
      </w:rPr>
      <w:t>4</w:t>
    </w:r>
    <w:r w:rsidRPr="00376BE8">
      <w:rPr>
        <w:noProof/>
        <w:szCs w:val="22"/>
      </w:rPr>
      <w:fldChar w:fldCharType="end"/>
    </w:r>
  </w:p>
  <w:p w:rsidR="00376BE8" w:rsidRPr="0024156E" w:rsidRDefault="00376BE8" w:rsidP="00376BE8">
    <w:pPr>
      <w:pStyle w:val="Header"/>
      <w:jc w:val="right"/>
      <w:rPr>
        <w:szCs w:val="22"/>
      </w:rPr>
    </w:pPr>
  </w:p>
  <w:p w:rsidR="00376BE8" w:rsidRDefault="00376BE8" w:rsidP="00376BE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CB0" w:rsidRPr="0024156E" w:rsidRDefault="00710FCD" w:rsidP="00710FCD">
    <w:pPr>
      <w:pStyle w:val="Header"/>
      <w:jc w:val="right"/>
      <w:rPr>
        <w:szCs w:val="22"/>
      </w:rPr>
    </w:pPr>
    <w:r>
      <w:rPr>
        <w:szCs w:val="22"/>
      </w:rPr>
      <w:t>CDIP/11/7</w:t>
    </w:r>
  </w:p>
  <w:p w:rsidR="008A4CB0" w:rsidRPr="0024156E" w:rsidRDefault="00710FCD" w:rsidP="00710FCD">
    <w:pPr>
      <w:pStyle w:val="Header"/>
      <w:jc w:val="right"/>
      <w:rPr>
        <w:szCs w:val="22"/>
      </w:rPr>
    </w:pPr>
    <w:r>
      <w:rPr>
        <w:szCs w:val="22"/>
      </w:rPr>
      <w:t>ANEXO</w:t>
    </w:r>
  </w:p>
  <w:p w:rsidR="008A4CB0" w:rsidRPr="0024156E" w:rsidRDefault="009971EB" w:rsidP="00710FCD">
    <w:pPr>
      <w:pStyle w:val="Heade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DF4060"/>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nsid w:val="12A61B0B"/>
    <w:multiLevelType w:val="multilevel"/>
    <w:tmpl w:val="9A88B8B0"/>
    <w:lvl w:ilvl="0">
      <w:start w:val="1"/>
      <w:numFmt w:val="lowerLetter"/>
      <w:lvlRestart w:val="0"/>
      <w:lvlText w:val="(%1)"/>
      <w:lvlJc w:val="left"/>
      <w:pPr>
        <w:tabs>
          <w:tab w:val="num" w:pos="1134"/>
        </w:tabs>
        <w:ind w:left="0" w:firstLine="567"/>
      </w:pPr>
      <w:rPr>
        <w:rFonts w:ascii="Arial" w:eastAsia="SimSun" w:hAnsi="Arial" w:cs="Arial"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0C6B44"/>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nsid w:val="1FFB19A2"/>
    <w:multiLevelType w:val="multilevel"/>
    <w:tmpl w:val="495EEFEE"/>
    <w:lvl w:ilvl="0">
      <w:start w:val="1"/>
      <w:numFmt w:val="decimal"/>
      <w:lvlRestart w:val="0"/>
      <w:pStyle w:val="ONUMFS"/>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2B99555F"/>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nsid w:val="325514C0"/>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nsid w:val="3DFE063C"/>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E3E5ADB"/>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nsid w:val="50812C68"/>
    <w:multiLevelType w:val="hybridMultilevel"/>
    <w:tmpl w:val="859AC4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7B5C0F"/>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nsid w:val="5B5477F0"/>
    <w:multiLevelType w:val="multilevel"/>
    <w:tmpl w:val="4CCA4120"/>
    <w:lvl w:ilvl="0">
      <w:start w:val="1"/>
      <w:numFmt w:val="lowerLetter"/>
      <w:lvlRestart w:val="0"/>
      <w:lvlText w:val="(%1)"/>
      <w:lvlJc w:val="left"/>
      <w:pPr>
        <w:tabs>
          <w:tab w:val="num" w:pos="1134"/>
        </w:tabs>
        <w:ind w:left="0" w:firstLine="567"/>
      </w:pPr>
      <w:rPr>
        <w:rFonts w:ascii="Arial" w:eastAsia="SimSun" w:hAnsi="Arial" w:cs="Arial"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nsid w:val="5FDB1CD4"/>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nsid w:val="647351C0"/>
    <w:multiLevelType w:val="hybridMultilevel"/>
    <w:tmpl w:val="F82AFB3A"/>
    <w:lvl w:ilvl="0" w:tplc="789EC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8E7D81"/>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nsid w:val="6C000D82"/>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0">
    <w:nsid w:val="6E4A49D7"/>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nsid w:val="735020E7"/>
    <w:multiLevelType w:val="multilevel"/>
    <w:tmpl w:val="40F6B2C6"/>
    <w:lvl w:ilvl="0">
      <w:start w:val="1"/>
      <w:numFmt w:val="lowerLetter"/>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4"/>
  </w:num>
  <w:num w:numId="2">
    <w:abstractNumId w:val="10"/>
  </w:num>
  <w:num w:numId="3">
    <w:abstractNumId w:val="0"/>
  </w:num>
  <w:num w:numId="4">
    <w:abstractNumId w:val="11"/>
  </w:num>
  <w:num w:numId="5">
    <w:abstractNumId w:val="1"/>
  </w:num>
  <w:num w:numId="6">
    <w:abstractNumId w:val="6"/>
  </w:num>
  <w:num w:numId="7">
    <w:abstractNumId w:val="6"/>
  </w:num>
  <w:num w:numId="8">
    <w:abstractNumId w:val="6"/>
  </w:num>
  <w:num w:numId="9">
    <w:abstractNumId w:val="13"/>
  </w:num>
  <w:num w:numId="10">
    <w:abstractNumId w:val="1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num>
  <w:num w:numId="14">
    <w:abstractNumId w:val="6"/>
  </w:num>
  <w:num w:numId="15">
    <w:abstractNumId w:val="3"/>
  </w:num>
  <w:num w:numId="16">
    <w:abstractNumId w:val="15"/>
  </w:num>
  <w:num w:numId="17">
    <w:abstractNumId w:val="20"/>
  </w:num>
  <w:num w:numId="18">
    <w:abstractNumId w:val="12"/>
  </w:num>
  <w:num w:numId="19">
    <w:abstractNumId w:val="2"/>
  </w:num>
  <w:num w:numId="20">
    <w:abstractNumId w:val="21"/>
  </w:num>
  <w:num w:numId="21">
    <w:abstractNumId w:val="7"/>
  </w:num>
  <w:num w:numId="22">
    <w:abstractNumId w:val="8"/>
  </w:num>
  <w:num w:numId="23">
    <w:abstractNumId w:val="18"/>
  </w:num>
  <w:num w:numId="24">
    <w:abstractNumId w:val="14"/>
  </w:num>
  <w:num w:numId="25">
    <w:abstractNumId w:val="5"/>
  </w:num>
  <w:num w:numId="26">
    <w:abstractNumId w:val="19"/>
  </w:num>
  <w:num w:numId="27">
    <w:abstractNumId w:val="16"/>
  </w:num>
  <w:num w:numId="28">
    <w:abstractNumId w:val="9"/>
  </w:num>
  <w:num w:numId="29">
    <w:abstractNumId w:val="6"/>
  </w:num>
  <w:num w:numId="30">
    <w:abstractNumId w:val="6"/>
  </w:num>
  <w:num w:numId="31">
    <w:abstractNumId w:val="6"/>
  </w:num>
  <w:num w:numId="32">
    <w:abstractNumId w:val="6"/>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4C"/>
    <w:rsid w:val="0000480A"/>
    <w:rsid w:val="0000694E"/>
    <w:rsid w:val="0001454E"/>
    <w:rsid w:val="00023ECA"/>
    <w:rsid w:val="00026CB9"/>
    <w:rsid w:val="000332BE"/>
    <w:rsid w:val="000429BF"/>
    <w:rsid w:val="0004582B"/>
    <w:rsid w:val="00052915"/>
    <w:rsid w:val="000549C3"/>
    <w:rsid w:val="00055931"/>
    <w:rsid w:val="00056E53"/>
    <w:rsid w:val="00057FAC"/>
    <w:rsid w:val="000657DA"/>
    <w:rsid w:val="000778C2"/>
    <w:rsid w:val="000833EF"/>
    <w:rsid w:val="000A1251"/>
    <w:rsid w:val="000A271B"/>
    <w:rsid w:val="000B4D55"/>
    <w:rsid w:val="000D3A9A"/>
    <w:rsid w:val="000D5C5F"/>
    <w:rsid w:val="000D5E8D"/>
    <w:rsid w:val="000E1225"/>
    <w:rsid w:val="000E2A8F"/>
    <w:rsid w:val="000E3BB3"/>
    <w:rsid w:val="000F5E56"/>
    <w:rsid w:val="00114866"/>
    <w:rsid w:val="00123574"/>
    <w:rsid w:val="00124377"/>
    <w:rsid w:val="00124769"/>
    <w:rsid w:val="001256C4"/>
    <w:rsid w:val="0012605C"/>
    <w:rsid w:val="001362EE"/>
    <w:rsid w:val="00144D8D"/>
    <w:rsid w:val="001508E4"/>
    <w:rsid w:val="00152CEA"/>
    <w:rsid w:val="00153B48"/>
    <w:rsid w:val="00154280"/>
    <w:rsid w:val="0016058F"/>
    <w:rsid w:val="00160830"/>
    <w:rsid w:val="0016214C"/>
    <w:rsid w:val="00174A4B"/>
    <w:rsid w:val="001832A6"/>
    <w:rsid w:val="00186E3B"/>
    <w:rsid w:val="001946AD"/>
    <w:rsid w:val="001C2607"/>
    <w:rsid w:val="001E6AC2"/>
    <w:rsid w:val="001F09B0"/>
    <w:rsid w:val="00201944"/>
    <w:rsid w:val="002046DE"/>
    <w:rsid w:val="00216E51"/>
    <w:rsid w:val="0022415B"/>
    <w:rsid w:val="00224DC6"/>
    <w:rsid w:val="00231214"/>
    <w:rsid w:val="00240B1F"/>
    <w:rsid w:val="00250288"/>
    <w:rsid w:val="002634C4"/>
    <w:rsid w:val="002806C1"/>
    <w:rsid w:val="002902DA"/>
    <w:rsid w:val="002A6694"/>
    <w:rsid w:val="002A7AE5"/>
    <w:rsid w:val="002B1679"/>
    <w:rsid w:val="002D4247"/>
    <w:rsid w:val="002D5740"/>
    <w:rsid w:val="002E0F47"/>
    <w:rsid w:val="002E75EC"/>
    <w:rsid w:val="002F13A4"/>
    <w:rsid w:val="002F4E68"/>
    <w:rsid w:val="00300EC6"/>
    <w:rsid w:val="0030320A"/>
    <w:rsid w:val="003226C8"/>
    <w:rsid w:val="00324000"/>
    <w:rsid w:val="00326E58"/>
    <w:rsid w:val="00354647"/>
    <w:rsid w:val="00366CF6"/>
    <w:rsid w:val="00371154"/>
    <w:rsid w:val="003761CF"/>
    <w:rsid w:val="00376BE8"/>
    <w:rsid w:val="00376D8D"/>
    <w:rsid w:val="00377273"/>
    <w:rsid w:val="003845C1"/>
    <w:rsid w:val="00387287"/>
    <w:rsid w:val="0039394C"/>
    <w:rsid w:val="003A0080"/>
    <w:rsid w:val="003A3C67"/>
    <w:rsid w:val="003A7453"/>
    <w:rsid w:val="003A7BE0"/>
    <w:rsid w:val="003B5CA0"/>
    <w:rsid w:val="003C004C"/>
    <w:rsid w:val="003C2F3C"/>
    <w:rsid w:val="003E48F1"/>
    <w:rsid w:val="003F1501"/>
    <w:rsid w:val="003F347A"/>
    <w:rsid w:val="00413472"/>
    <w:rsid w:val="00415071"/>
    <w:rsid w:val="00415230"/>
    <w:rsid w:val="004210BC"/>
    <w:rsid w:val="00423E3E"/>
    <w:rsid w:val="00427AF4"/>
    <w:rsid w:val="004321CD"/>
    <w:rsid w:val="004363C7"/>
    <w:rsid w:val="00436A02"/>
    <w:rsid w:val="00437475"/>
    <w:rsid w:val="004448E3"/>
    <w:rsid w:val="0044653F"/>
    <w:rsid w:val="0045231F"/>
    <w:rsid w:val="0046341E"/>
    <w:rsid w:val="004647DA"/>
    <w:rsid w:val="00474C92"/>
    <w:rsid w:val="0047624B"/>
    <w:rsid w:val="00477808"/>
    <w:rsid w:val="00477D6B"/>
    <w:rsid w:val="00481320"/>
    <w:rsid w:val="00481A4B"/>
    <w:rsid w:val="004934CD"/>
    <w:rsid w:val="00496C5C"/>
    <w:rsid w:val="00497B13"/>
    <w:rsid w:val="004A6C37"/>
    <w:rsid w:val="004B1E15"/>
    <w:rsid w:val="004E110F"/>
    <w:rsid w:val="004E297D"/>
    <w:rsid w:val="004E7750"/>
    <w:rsid w:val="004F39BA"/>
    <w:rsid w:val="00521463"/>
    <w:rsid w:val="00522EC9"/>
    <w:rsid w:val="00525444"/>
    <w:rsid w:val="00527D2E"/>
    <w:rsid w:val="005332F0"/>
    <w:rsid w:val="005442EE"/>
    <w:rsid w:val="0055013B"/>
    <w:rsid w:val="00562888"/>
    <w:rsid w:val="005640E0"/>
    <w:rsid w:val="00571B99"/>
    <w:rsid w:val="005756B2"/>
    <w:rsid w:val="00583236"/>
    <w:rsid w:val="00591568"/>
    <w:rsid w:val="00592BF3"/>
    <w:rsid w:val="00594068"/>
    <w:rsid w:val="005C754C"/>
    <w:rsid w:val="005E2E37"/>
    <w:rsid w:val="00603F32"/>
    <w:rsid w:val="006040C3"/>
    <w:rsid w:val="00605827"/>
    <w:rsid w:val="006116E5"/>
    <w:rsid w:val="0061346D"/>
    <w:rsid w:val="00616F89"/>
    <w:rsid w:val="006335D3"/>
    <w:rsid w:val="006360C1"/>
    <w:rsid w:val="006508BB"/>
    <w:rsid w:val="00654328"/>
    <w:rsid w:val="00661334"/>
    <w:rsid w:val="00662A3B"/>
    <w:rsid w:val="006702A0"/>
    <w:rsid w:val="00675021"/>
    <w:rsid w:val="0067739A"/>
    <w:rsid w:val="00691A3C"/>
    <w:rsid w:val="006927F2"/>
    <w:rsid w:val="0069490B"/>
    <w:rsid w:val="006A06C6"/>
    <w:rsid w:val="006A3598"/>
    <w:rsid w:val="006A3F05"/>
    <w:rsid w:val="006A7AC3"/>
    <w:rsid w:val="006B2C47"/>
    <w:rsid w:val="006C373D"/>
    <w:rsid w:val="006E02EE"/>
    <w:rsid w:val="006F4DF4"/>
    <w:rsid w:val="00701E96"/>
    <w:rsid w:val="00706FA3"/>
    <w:rsid w:val="007103C0"/>
    <w:rsid w:val="00710C43"/>
    <w:rsid w:val="00710FCD"/>
    <w:rsid w:val="00716C0F"/>
    <w:rsid w:val="00731406"/>
    <w:rsid w:val="00731C34"/>
    <w:rsid w:val="007334AE"/>
    <w:rsid w:val="007400C9"/>
    <w:rsid w:val="00744162"/>
    <w:rsid w:val="00752D0D"/>
    <w:rsid w:val="0075427F"/>
    <w:rsid w:val="00773D6C"/>
    <w:rsid w:val="00783BD7"/>
    <w:rsid w:val="00785631"/>
    <w:rsid w:val="0079171A"/>
    <w:rsid w:val="00794BE2"/>
    <w:rsid w:val="00797B52"/>
    <w:rsid w:val="007A1153"/>
    <w:rsid w:val="007B71FE"/>
    <w:rsid w:val="007D5F20"/>
    <w:rsid w:val="007D781E"/>
    <w:rsid w:val="007E32F9"/>
    <w:rsid w:val="007E663E"/>
    <w:rsid w:val="007F3BD6"/>
    <w:rsid w:val="007F46DA"/>
    <w:rsid w:val="00815082"/>
    <w:rsid w:val="00841296"/>
    <w:rsid w:val="00841566"/>
    <w:rsid w:val="00845D90"/>
    <w:rsid w:val="00846D92"/>
    <w:rsid w:val="00862BA8"/>
    <w:rsid w:val="008833AA"/>
    <w:rsid w:val="0088395E"/>
    <w:rsid w:val="0089362C"/>
    <w:rsid w:val="00894882"/>
    <w:rsid w:val="008A23F8"/>
    <w:rsid w:val="008A6873"/>
    <w:rsid w:val="008B2CC1"/>
    <w:rsid w:val="008B311A"/>
    <w:rsid w:val="008B4779"/>
    <w:rsid w:val="008C0DAB"/>
    <w:rsid w:val="008C4158"/>
    <w:rsid w:val="008E07B5"/>
    <w:rsid w:val="008E1E2A"/>
    <w:rsid w:val="008E3F93"/>
    <w:rsid w:val="008E6384"/>
    <w:rsid w:val="008E6BD6"/>
    <w:rsid w:val="008E72B0"/>
    <w:rsid w:val="008E79E9"/>
    <w:rsid w:val="008F2256"/>
    <w:rsid w:val="008F3C79"/>
    <w:rsid w:val="0090126D"/>
    <w:rsid w:val="0090731E"/>
    <w:rsid w:val="00907C64"/>
    <w:rsid w:val="00913F57"/>
    <w:rsid w:val="009148CB"/>
    <w:rsid w:val="009218A8"/>
    <w:rsid w:val="00923849"/>
    <w:rsid w:val="009262BE"/>
    <w:rsid w:val="009340F1"/>
    <w:rsid w:val="009640CB"/>
    <w:rsid w:val="00966A22"/>
    <w:rsid w:val="00972F03"/>
    <w:rsid w:val="00977DC5"/>
    <w:rsid w:val="009971EB"/>
    <w:rsid w:val="009A0C8B"/>
    <w:rsid w:val="009A6F10"/>
    <w:rsid w:val="009B5291"/>
    <w:rsid w:val="009B5D39"/>
    <w:rsid w:val="009B6241"/>
    <w:rsid w:val="009D18AC"/>
    <w:rsid w:val="009D5D62"/>
    <w:rsid w:val="009D6A97"/>
    <w:rsid w:val="00A135A1"/>
    <w:rsid w:val="00A16FC0"/>
    <w:rsid w:val="00A20CFE"/>
    <w:rsid w:val="00A27975"/>
    <w:rsid w:val="00A3257E"/>
    <w:rsid w:val="00A32C9E"/>
    <w:rsid w:val="00A547F9"/>
    <w:rsid w:val="00A66410"/>
    <w:rsid w:val="00A75467"/>
    <w:rsid w:val="00A837A6"/>
    <w:rsid w:val="00AA35CD"/>
    <w:rsid w:val="00AA368E"/>
    <w:rsid w:val="00AA7A4B"/>
    <w:rsid w:val="00AB119C"/>
    <w:rsid w:val="00AB613D"/>
    <w:rsid w:val="00AB7548"/>
    <w:rsid w:val="00AC13F8"/>
    <w:rsid w:val="00AC37FE"/>
    <w:rsid w:val="00AD338C"/>
    <w:rsid w:val="00AD6C32"/>
    <w:rsid w:val="00AE66D7"/>
    <w:rsid w:val="00AE7F20"/>
    <w:rsid w:val="00AF61FE"/>
    <w:rsid w:val="00B05531"/>
    <w:rsid w:val="00B10EE7"/>
    <w:rsid w:val="00B44BFB"/>
    <w:rsid w:val="00B53D10"/>
    <w:rsid w:val="00B613A4"/>
    <w:rsid w:val="00B64953"/>
    <w:rsid w:val="00B65A0A"/>
    <w:rsid w:val="00B66EEF"/>
    <w:rsid w:val="00B72D36"/>
    <w:rsid w:val="00B7683D"/>
    <w:rsid w:val="00B912D9"/>
    <w:rsid w:val="00BA1583"/>
    <w:rsid w:val="00BB48C5"/>
    <w:rsid w:val="00BC4164"/>
    <w:rsid w:val="00BC4437"/>
    <w:rsid w:val="00BC4F15"/>
    <w:rsid w:val="00BD104B"/>
    <w:rsid w:val="00BD16C9"/>
    <w:rsid w:val="00BD17DE"/>
    <w:rsid w:val="00BD2DCC"/>
    <w:rsid w:val="00BD6A71"/>
    <w:rsid w:val="00BF5C60"/>
    <w:rsid w:val="00BF707D"/>
    <w:rsid w:val="00C00BAF"/>
    <w:rsid w:val="00C01E8A"/>
    <w:rsid w:val="00C04D2D"/>
    <w:rsid w:val="00C15471"/>
    <w:rsid w:val="00C156F2"/>
    <w:rsid w:val="00C272EF"/>
    <w:rsid w:val="00C330BD"/>
    <w:rsid w:val="00C40AA7"/>
    <w:rsid w:val="00C4638E"/>
    <w:rsid w:val="00C56C04"/>
    <w:rsid w:val="00C56E22"/>
    <w:rsid w:val="00C85F6B"/>
    <w:rsid w:val="00C87EF5"/>
    <w:rsid w:val="00C90559"/>
    <w:rsid w:val="00C91186"/>
    <w:rsid w:val="00C924C6"/>
    <w:rsid w:val="00CA2251"/>
    <w:rsid w:val="00CB014A"/>
    <w:rsid w:val="00CB2463"/>
    <w:rsid w:val="00CC10EF"/>
    <w:rsid w:val="00CC1581"/>
    <w:rsid w:val="00CD41DC"/>
    <w:rsid w:val="00CD41FF"/>
    <w:rsid w:val="00CD6BCB"/>
    <w:rsid w:val="00CE06F2"/>
    <w:rsid w:val="00CE1DF6"/>
    <w:rsid w:val="00CE2DA8"/>
    <w:rsid w:val="00CF58A3"/>
    <w:rsid w:val="00D062AA"/>
    <w:rsid w:val="00D131D6"/>
    <w:rsid w:val="00D142A2"/>
    <w:rsid w:val="00D25F24"/>
    <w:rsid w:val="00D33583"/>
    <w:rsid w:val="00D41E02"/>
    <w:rsid w:val="00D42BC8"/>
    <w:rsid w:val="00D44993"/>
    <w:rsid w:val="00D47BD7"/>
    <w:rsid w:val="00D56C7C"/>
    <w:rsid w:val="00D712BA"/>
    <w:rsid w:val="00D71B4D"/>
    <w:rsid w:val="00D725D0"/>
    <w:rsid w:val="00D733F5"/>
    <w:rsid w:val="00D82FC1"/>
    <w:rsid w:val="00D87AB9"/>
    <w:rsid w:val="00D90289"/>
    <w:rsid w:val="00D93D55"/>
    <w:rsid w:val="00DA2138"/>
    <w:rsid w:val="00DB5764"/>
    <w:rsid w:val="00DC4C60"/>
    <w:rsid w:val="00DD6042"/>
    <w:rsid w:val="00DE315E"/>
    <w:rsid w:val="00E10032"/>
    <w:rsid w:val="00E20FFD"/>
    <w:rsid w:val="00E444DA"/>
    <w:rsid w:val="00E45C84"/>
    <w:rsid w:val="00E45E59"/>
    <w:rsid w:val="00E477AA"/>
    <w:rsid w:val="00E504E5"/>
    <w:rsid w:val="00E53FCD"/>
    <w:rsid w:val="00E63DEE"/>
    <w:rsid w:val="00E83D1B"/>
    <w:rsid w:val="00E90321"/>
    <w:rsid w:val="00E97DE0"/>
    <w:rsid w:val="00EA123B"/>
    <w:rsid w:val="00EA4D7C"/>
    <w:rsid w:val="00EA5797"/>
    <w:rsid w:val="00EA5CDB"/>
    <w:rsid w:val="00EB28A6"/>
    <w:rsid w:val="00EB7A3E"/>
    <w:rsid w:val="00EC401A"/>
    <w:rsid w:val="00ED4015"/>
    <w:rsid w:val="00EF3E60"/>
    <w:rsid w:val="00EF530A"/>
    <w:rsid w:val="00EF6622"/>
    <w:rsid w:val="00F11A3C"/>
    <w:rsid w:val="00F20733"/>
    <w:rsid w:val="00F20C35"/>
    <w:rsid w:val="00F35247"/>
    <w:rsid w:val="00F360A4"/>
    <w:rsid w:val="00F42582"/>
    <w:rsid w:val="00F43F4F"/>
    <w:rsid w:val="00F545EE"/>
    <w:rsid w:val="00F55408"/>
    <w:rsid w:val="00F621EB"/>
    <w:rsid w:val="00F6502B"/>
    <w:rsid w:val="00F66152"/>
    <w:rsid w:val="00F80845"/>
    <w:rsid w:val="00F84474"/>
    <w:rsid w:val="00F94016"/>
    <w:rsid w:val="00F9611C"/>
    <w:rsid w:val="00FA0F0D"/>
    <w:rsid w:val="00FC357B"/>
    <w:rsid w:val="00FD59D1"/>
    <w:rsid w:val="00FE39DF"/>
    <w:rsid w:val="00FF346D"/>
    <w:rsid w:val="00FF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ationPara">
    <w:name w:val="Decision Invitation Para."/>
    <w:basedOn w:val="Normal"/>
    <w:rsid w:val="00CB2463"/>
    <w:pPr>
      <w:ind w:left="5534"/>
    </w:pPr>
    <w:rPr>
      <w:rFonts w:eastAsia="Times New Roman" w:cs="Times New Roman"/>
      <w:i/>
      <w:lang w:val="en-US" w:eastAsia="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731C34"/>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EA4D7C"/>
    <w:rPr>
      <w:rFonts w:ascii="Tahoma" w:hAnsi="Tahoma" w:cs="Tahoma"/>
      <w:sz w:val="16"/>
      <w:szCs w:val="16"/>
    </w:rPr>
  </w:style>
  <w:style w:type="character" w:customStyle="1" w:styleId="BalloonTextChar">
    <w:name w:val="Balloon Text Char"/>
    <w:basedOn w:val="DefaultParagraphFont"/>
    <w:link w:val="BalloonText"/>
    <w:rsid w:val="00EA4D7C"/>
    <w:rPr>
      <w:rFonts w:ascii="Tahoma" w:eastAsia="SimSun" w:hAnsi="Tahoma" w:cs="Tahoma"/>
      <w:sz w:val="16"/>
      <w:szCs w:val="16"/>
      <w:lang w:val="es-ES" w:eastAsia="zh-CN"/>
    </w:rPr>
  </w:style>
  <w:style w:type="character" w:styleId="FootnoteReference">
    <w:name w:val="footnote reference"/>
    <w:aliases w:val="16 Point,Superscript 6 Point,Ref,de nota al pie"/>
    <w:basedOn w:val="DefaultParagraphFont"/>
    <w:rsid w:val="00EA4D7C"/>
    <w:rPr>
      <w:vertAlign w:val="superscript"/>
    </w:rPr>
  </w:style>
  <w:style w:type="paragraph" w:customStyle="1" w:styleId="DecisionInvitingPara">
    <w:name w:val="Decision Inviting Para."/>
    <w:basedOn w:val="Normal"/>
    <w:semiHidden/>
    <w:rsid w:val="00CF58A3"/>
    <w:pPr>
      <w:spacing w:after="120" w:line="260" w:lineRule="exact"/>
      <w:ind w:left="4536"/>
    </w:pPr>
    <w:rPr>
      <w:rFonts w:eastAsia="Times New Roman" w:cs="Times New Roman"/>
      <w:i/>
      <w:sz w:val="20"/>
      <w:lang w:val="en-US" w:eastAsia="en-US"/>
    </w:rPr>
  </w:style>
  <w:style w:type="character" w:styleId="Hyperlink">
    <w:name w:val="Hyperlink"/>
    <w:uiPriority w:val="99"/>
    <w:unhideWhenUsed/>
    <w:rsid w:val="00D44993"/>
    <w:rPr>
      <w:color w:val="0000FF"/>
      <w:u w:val="single"/>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semiHidden/>
    <w:rsid w:val="006335D3"/>
    <w:rPr>
      <w:rFonts w:ascii="Arial" w:eastAsia="SimSun" w:hAnsi="Arial" w:cs="Arial"/>
      <w:sz w:val="18"/>
      <w:lang w:val="es-ES" w:eastAsia="zh-CN"/>
    </w:rPr>
  </w:style>
  <w:style w:type="character" w:styleId="FollowedHyperlink">
    <w:name w:val="FollowedHyperlink"/>
    <w:basedOn w:val="DefaultParagraphFont"/>
    <w:rsid w:val="00B613A4"/>
    <w:rPr>
      <w:color w:val="800080" w:themeColor="followedHyperlink"/>
      <w:u w:val="single"/>
    </w:rPr>
  </w:style>
  <w:style w:type="paragraph" w:styleId="TOC1">
    <w:name w:val="toc 1"/>
    <w:basedOn w:val="Normal"/>
    <w:next w:val="Normal"/>
    <w:autoRedefine/>
    <w:uiPriority w:val="39"/>
    <w:rsid w:val="00BD104B"/>
    <w:pPr>
      <w:spacing w:after="100"/>
    </w:pPr>
  </w:style>
  <w:style w:type="paragraph" w:styleId="ListParagraph">
    <w:name w:val="List Paragraph"/>
    <w:basedOn w:val="Normal"/>
    <w:uiPriority w:val="34"/>
    <w:qFormat/>
    <w:rsid w:val="00706FA3"/>
    <w:pPr>
      <w:ind w:left="720"/>
      <w:contextualSpacing/>
    </w:pPr>
  </w:style>
  <w:style w:type="character" w:customStyle="1" w:styleId="HeaderChar">
    <w:name w:val="Header Char"/>
    <w:basedOn w:val="DefaultParagraphFont"/>
    <w:link w:val="Header"/>
    <w:rsid w:val="009A6F10"/>
    <w:rPr>
      <w:rFonts w:ascii="Arial" w:eastAsia="SimSun" w:hAnsi="Arial" w:cs="Arial"/>
      <w:sz w:val="22"/>
      <w:lang w:val="es-ES" w:eastAsia="zh-CN"/>
    </w:rPr>
  </w:style>
  <w:style w:type="paragraph" w:customStyle="1" w:styleId="Endofdocument">
    <w:name w:val="End of document"/>
    <w:basedOn w:val="Normal"/>
    <w:rsid w:val="0030320A"/>
    <w:pPr>
      <w:ind w:left="4536"/>
      <w:jc w:val="center"/>
    </w:pPr>
    <w:rPr>
      <w:rFonts w:ascii="Times New Roman" w:eastAsia="Times New Roman" w:hAnsi="Times New Roman" w:cs="Times New Roman"/>
      <w:sz w:val="24"/>
      <w:lang w:eastAsia="en-US"/>
    </w:rPr>
  </w:style>
  <w:style w:type="character" w:customStyle="1" w:styleId="FooterChar">
    <w:name w:val="Footer Char"/>
    <w:basedOn w:val="DefaultParagraphFont"/>
    <w:link w:val="Footer"/>
    <w:rsid w:val="0030320A"/>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aliases w:val="fn,f,Geneva 9,Font: Geneva 9,Boston 10,Footnote text,Footnote,FOOTNOTES,single space,single space Char,FOOTNOTES Char,fn Char,footnote text Char Char,footnote text Char Char Char,Footnote ak,footnote text,Footnotes,Texto nota pie Car"/>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DecisionInvitationPara">
    <w:name w:val="Decision Invitation Para."/>
    <w:basedOn w:val="Normal"/>
    <w:rsid w:val="00CB2463"/>
    <w:pPr>
      <w:ind w:left="5534"/>
    </w:pPr>
    <w:rPr>
      <w:rFonts w:eastAsia="Times New Roman" w:cs="Times New Roman"/>
      <w:i/>
      <w:lang w:val="en-US" w:eastAsia="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Char">
    <w:name w:val="Char 字元 字元"/>
    <w:basedOn w:val="Normal"/>
    <w:rsid w:val="00731C34"/>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EA4D7C"/>
    <w:rPr>
      <w:rFonts w:ascii="Tahoma" w:hAnsi="Tahoma" w:cs="Tahoma"/>
      <w:sz w:val="16"/>
      <w:szCs w:val="16"/>
    </w:rPr>
  </w:style>
  <w:style w:type="character" w:customStyle="1" w:styleId="BalloonTextChar">
    <w:name w:val="Balloon Text Char"/>
    <w:basedOn w:val="DefaultParagraphFont"/>
    <w:link w:val="BalloonText"/>
    <w:rsid w:val="00EA4D7C"/>
    <w:rPr>
      <w:rFonts w:ascii="Tahoma" w:eastAsia="SimSun" w:hAnsi="Tahoma" w:cs="Tahoma"/>
      <w:sz w:val="16"/>
      <w:szCs w:val="16"/>
      <w:lang w:val="es-ES" w:eastAsia="zh-CN"/>
    </w:rPr>
  </w:style>
  <w:style w:type="character" w:styleId="FootnoteReference">
    <w:name w:val="footnote reference"/>
    <w:aliases w:val="16 Point,Superscript 6 Point,Ref,de nota al pie"/>
    <w:basedOn w:val="DefaultParagraphFont"/>
    <w:rsid w:val="00EA4D7C"/>
    <w:rPr>
      <w:vertAlign w:val="superscript"/>
    </w:rPr>
  </w:style>
  <w:style w:type="paragraph" w:customStyle="1" w:styleId="DecisionInvitingPara">
    <w:name w:val="Decision Inviting Para."/>
    <w:basedOn w:val="Normal"/>
    <w:semiHidden/>
    <w:rsid w:val="00CF58A3"/>
    <w:pPr>
      <w:spacing w:after="120" w:line="260" w:lineRule="exact"/>
      <w:ind w:left="4536"/>
    </w:pPr>
    <w:rPr>
      <w:rFonts w:eastAsia="Times New Roman" w:cs="Times New Roman"/>
      <w:i/>
      <w:sz w:val="20"/>
      <w:lang w:val="en-US" w:eastAsia="en-US"/>
    </w:rPr>
  </w:style>
  <w:style w:type="character" w:styleId="Hyperlink">
    <w:name w:val="Hyperlink"/>
    <w:uiPriority w:val="99"/>
    <w:unhideWhenUsed/>
    <w:rsid w:val="00D44993"/>
    <w:rPr>
      <w:color w:val="0000FF"/>
      <w:u w:val="single"/>
    </w:rPr>
  </w:style>
  <w:style w:type="character" w:customStyle="1" w:styleId="FootnoteTextChar">
    <w:name w:val="Footnote Text Char"/>
    <w:aliases w:val="fn Char1,f Char,Geneva 9 Char,Font: Geneva 9 Char,Boston 10 Char,Footnote text Char,Footnote Char,FOOTNOTES Char1,single space Char1,single space Char Char,FOOTNOTES Char Char,fn Char Char,footnote text Char Char Char1,Footnotes Char"/>
    <w:basedOn w:val="DefaultParagraphFont"/>
    <w:link w:val="FootnoteText"/>
    <w:semiHidden/>
    <w:rsid w:val="006335D3"/>
    <w:rPr>
      <w:rFonts w:ascii="Arial" w:eastAsia="SimSun" w:hAnsi="Arial" w:cs="Arial"/>
      <w:sz w:val="18"/>
      <w:lang w:val="es-ES" w:eastAsia="zh-CN"/>
    </w:rPr>
  </w:style>
  <w:style w:type="character" w:styleId="FollowedHyperlink">
    <w:name w:val="FollowedHyperlink"/>
    <w:basedOn w:val="DefaultParagraphFont"/>
    <w:rsid w:val="00B613A4"/>
    <w:rPr>
      <w:color w:val="800080" w:themeColor="followedHyperlink"/>
      <w:u w:val="single"/>
    </w:rPr>
  </w:style>
  <w:style w:type="paragraph" w:styleId="TOC1">
    <w:name w:val="toc 1"/>
    <w:basedOn w:val="Normal"/>
    <w:next w:val="Normal"/>
    <w:autoRedefine/>
    <w:uiPriority w:val="39"/>
    <w:rsid w:val="00BD104B"/>
    <w:pPr>
      <w:spacing w:after="100"/>
    </w:pPr>
  </w:style>
  <w:style w:type="paragraph" w:styleId="ListParagraph">
    <w:name w:val="List Paragraph"/>
    <w:basedOn w:val="Normal"/>
    <w:uiPriority w:val="34"/>
    <w:qFormat/>
    <w:rsid w:val="00706FA3"/>
    <w:pPr>
      <w:ind w:left="720"/>
      <w:contextualSpacing/>
    </w:pPr>
  </w:style>
  <w:style w:type="character" w:customStyle="1" w:styleId="HeaderChar">
    <w:name w:val="Header Char"/>
    <w:basedOn w:val="DefaultParagraphFont"/>
    <w:link w:val="Header"/>
    <w:rsid w:val="009A6F10"/>
    <w:rPr>
      <w:rFonts w:ascii="Arial" w:eastAsia="SimSun" w:hAnsi="Arial" w:cs="Arial"/>
      <w:sz w:val="22"/>
      <w:lang w:val="es-ES" w:eastAsia="zh-CN"/>
    </w:rPr>
  </w:style>
  <w:style w:type="paragraph" w:customStyle="1" w:styleId="Endofdocument">
    <w:name w:val="End of document"/>
    <w:basedOn w:val="Normal"/>
    <w:rsid w:val="0030320A"/>
    <w:pPr>
      <w:ind w:left="4536"/>
      <w:jc w:val="center"/>
    </w:pPr>
    <w:rPr>
      <w:rFonts w:ascii="Times New Roman" w:eastAsia="Times New Roman" w:hAnsi="Times New Roman" w:cs="Times New Roman"/>
      <w:sz w:val="24"/>
      <w:lang w:eastAsia="en-US"/>
    </w:rPr>
  </w:style>
  <w:style w:type="character" w:customStyle="1" w:styleId="FooterChar">
    <w:name w:val="Footer Char"/>
    <w:basedOn w:val="DefaultParagraphFont"/>
    <w:link w:val="Footer"/>
    <w:rsid w:val="0030320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7354C-2FEE-405C-8E4B-264CD73E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1196</Words>
  <Characters>6411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Propuesta de proyecto de la República de Corea sobre la propiedad intelectual (P.I.) y la creación de diseños para fomentar las actividades comerciales en los países en desarrollo y los países menos adelantados</vt:lpstr>
    </vt:vector>
  </TitlesOfParts>
  <Company>WIPO</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proyecto de la República de Corea sobre la propiedad intelectual (P.I.) y la creación de diseños para fomentar las actividades comerciales en los países en desarrollo y los países menos adelantados</dc:title>
  <dc:subject>CDIP/11/7</dc:subject>
  <dc:creator>Cevallos</dc:creator>
  <dc:description>JC/nc
16/04/2013</dc:description>
  <cp:lastModifiedBy>COLIN Isabelle</cp:lastModifiedBy>
  <cp:revision>2</cp:revision>
  <cp:lastPrinted>2013-04-16T11:42:00Z</cp:lastPrinted>
  <dcterms:created xsi:type="dcterms:W3CDTF">2013-04-16T12:36:00Z</dcterms:created>
  <dcterms:modified xsi:type="dcterms:W3CDTF">2013-04-16T12:36:00Z</dcterms:modified>
</cp:coreProperties>
</file>