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92396C" w14:paraId="075C8A1C" w14:textId="77777777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0CA3EA34" w14:textId="77777777" w:rsidR="008B2CC1" w:rsidRPr="0092396C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92396C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92396C" w14:paraId="217FE7CC" w14:textId="77777777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042B1703" w14:textId="4AB516CA" w:rsidR="001F26A6" w:rsidRPr="0092396C" w:rsidRDefault="000A41C6" w:rsidP="005E2679">
            <w:r w:rsidRPr="0092396C">
              <w:rPr>
                <w:noProof/>
                <w:lang w:eastAsia="en-US"/>
              </w:rPr>
              <w:drawing>
                <wp:inline distT="0" distB="0" distL="0" distR="0" wp14:anchorId="203820E5" wp14:editId="31C042DC">
                  <wp:extent cx="1035050" cy="100064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984" cy="102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14:paraId="041E8278" w14:textId="77777777" w:rsidR="001F26A6" w:rsidRPr="0092396C" w:rsidRDefault="002E0B90" w:rsidP="005E2679">
            <w:r w:rsidRPr="0092396C">
              <w:rPr>
                <w:noProof/>
                <w:lang w:eastAsia="en-US"/>
              </w:rPr>
              <w:drawing>
                <wp:inline distT="0" distB="0" distL="0" distR="0" wp14:anchorId="31F68C52" wp14:editId="5A71EE9E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92396C" w14:paraId="25878582" w14:textId="77777777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42EC4B69" w14:textId="47E1E5E0" w:rsidR="001C2978" w:rsidRPr="0092396C" w:rsidRDefault="009026FE" w:rsidP="009026FE">
            <w:pPr>
              <w:rPr>
                <w:caps/>
                <w:sz w:val="15"/>
              </w:rPr>
            </w:pPr>
            <w:r w:rsidRPr="0092396C">
              <w:rPr>
                <w:caps/>
                <w:sz w:val="15"/>
              </w:rPr>
              <w:t>kenya</w:t>
            </w:r>
            <w:r w:rsidR="000A41C6" w:rsidRPr="0092396C">
              <w:rPr>
                <w:caps/>
                <w:sz w:val="15"/>
              </w:rPr>
              <w:t xml:space="preserve"> COPYRIGHT BOARD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14:paraId="7E15CDDD" w14:textId="77777777" w:rsidR="001F26A6" w:rsidRPr="0092396C" w:rsidRDefault="001F26A6" w:rsidP="005E2679"/>
        </w:tc>
      </w:tr>
      <w:tr w:rsidR="001F26A6" w:rsidRPr="0092396C" w14:paraId="7D646120" w14:textId="77777777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8732" w14:textId="77777777" w:rsidR="001F26A6" w:rsidRPr="0092396C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92396C" w14:paraId="049CAE79" w14:textId="77777777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EEF1246" w14:textId="77777777" w:rsidR="000A46A9" w:rsidRPr="0092396C" w:rsidRDefault="009026FE" w:rsidP="009026FE">
            <w:pPr>
              <w:rPr>
                <w:b/>
                <w:caps/>
                <w:sz w:val="24"/>
              </w:rPr>
            </w:pPr>
            <w:r w:rsidRPr="0092396C">
              <w:rPr>
                <w:b/>
                <w:caps/>
                <w:sz w:val="24"/>
              </w:rPr>
              <w:t>WEBINAR</w:t>
            </w:r>
          </w:p>
        </w:tc>
      </w:tr>
      <w:tr w:rsidR="008B2CC1" w:rsidRPr="0092396C" w14:paraId="244FEB2F" w14:textId="77777777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9DDFD6D" w14:textId="659663EB" w:rsidR="008B2CC1" w:rsidRPr="0092396C" w:rsidRDefault="0092396C" w:rsidP="009239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2396C">
              <w:rPr>
                <w:rFonts w:ascii="Arial Black" w:hAnsi="Arial Black"/>
                <w:caps/>
                <w:sz w:val="15"/>
              </w:rPr>
              <w:t>WIPO/WEBINAR/CDIP/2021/1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026FE" w:rsidRPr="0092396C">
              <w:rPr>
                <w:rFonts w:ascii="Arial Black" w:hAnsi="Arial Black"/>
                <w:caps/>
                <w:sz w:val="15"/>
              </w:rPr>
              <w:t>INF/1/Prov.</w:t>
            </w:r>
            <w:r w:rsidR="008B2CC1" w:rsidRPr="0092396C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92396C" w14:paraId="383096DA" w14:textId="77777777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FE2079" w14:textId="77777777" w:rsidR="008B2CC1" w:rsidRPr="0092396C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2396C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9026FE" w:rsidRPr="0092396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92396C" w14:paraId="22112F44" w14:textId="77777777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3B17FB51" w14:textId="4D5F0CC3" w:rsidR="008B2CC1" w:rsidRPr="0092396C" w:rsidRDefault="008B2CC1" w:rsidP="001A630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2396C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9026FE" w:rsidRPr="0092396C">
              <w:rPr>
                <w:rFonts w:ascii="Arial Black" w:hAnsi="Arial Black"/>
                <w:caps/>
                <w:sz w:val="15"/>
              </w:rPr>
              <w:t>April 1</w:t>
            </w:r>
            <w:r w:rsidR="001A6307">
              <w:rPr>
                <w:rFonts w:ascii="Arial Black" w:hAnsi="Arial Black"/>
                <w:caps/>
                <w:sz w:val="15"/>
              </w:rPr>
              <w:t>9</w:t>
            </w:r>
            <w:r w:rsidR="009026FE" w:rsidRPr="0092396C">
              <w:rPr>
                <w:rFonts w:ascii="Arial Black" w:hAnsi="Arial Black"/>
                <w:caps/>
                <w:sz w:val="15"/>
              </w:rPr>
              <w:t>, 2021</w:t>
            </w:r>
          </w:p>
        </w:tc>
      </w:tr>
    </w:tbl>
    <w:p w14:paraId="084EF935" w14:textId="77777777" w:rsidR="008B2CC1" w:rsidRPr="0092396C" w:rsidRDefault="008B2CC1" w:rsidP="001D7119"/>
    <w:p w14:paraId="58BB0DE4" w14:textId="77777777" w:rsidR="008B2CC1" w:rsidRPr="0092396C" w:rsidRDefault="008B2CC1" w:rsidP="001D7119"/>
    <w:p w14:paraId="1B10C10B" w14:textId="77777777" w:rsidR="008B2CC1" w:rsidRPr="0092396C" w:rsidRDefault="008B2CC1" w:rsidP="00623CFA"/>
    <w:p w14:paraId="6CCA74F9" w14:textId="77777777" w:rsidR="008B2CC1" w:rsidRPr="0092396C" w:rsidRDefault="008B2CC1" w:rsidP="001D7119"/>
    <w:p w14:paraId="2DF65438" w14:textId="7B5C0C1C" w:rsidR="008B2CC1" w:rsidRPr="0092396C" w:rsidRDefault="002B0098" w:rsidP="002B0098">
      <w:pPr>
        <w:tabs>
          <w:tab w:val="left" w:pos="3580"/>
        </w:tabs>
      </w:pPr>
      <w:r>
        <w:tab/>
      </w:r>
    </w:p>
    <w:p w14:paraId="5E09A136" w14:textId="7A604013" w:rsidR="00167401" w:rsidRPr="0092396C" w:rsidRDefault="001A5DBF" w:rsidP="001A5DBF">
      <w:pPr>
        <w:rPr>
          <w:b/>
          <w:sz w:val="28"/>
          <w:szCs w:val="28"/>
        </w:rPr>
      </w:pPr>
      <w:r w:rsidRPr="0092396C">
        <w:rPr>
          <w:b/>
          <w:sz w:val="28"/>
          <w:szCs w:val="28"/>
        </w:rPr>
        <w:t xml:space="preserve">Webinar on Intellectual Property </w:t>
      </w:r>
      <w:r w:rsidR="00960576" w:rsidRPr="0092396C">
        <w:rPr>
          <w:b/>
          <w:sz w:val="28"/>
          <w:szCs w:val="28"/>
        </w:rPr>
        <w:t xml:space="preserve">Contracts in </w:t>
      </w:r>
      <w:r w:rsidR="000A41C6" w:rsidRPr="0092396C">
        <w:rPr>
          <w:b/>
          <w:sz w:val="28"/>
          <w:szCs w:val="28"/>
        </w:rPr>
        <w:t>Software/</w:t>
      </w:r>
      <w:r w:rsidRPr="0092396C">
        <w:rPr>
          <w:b/>
          <w:sz w:val="28"/>
          <w:szCs w:val="28"/>
        </w:rPr>
        <w:t>Mobile App</w:t>
      </w:r>
      <w:r w:rsidR="000A41C6" w:rsidRPr="0092396C">
        <w:rPr>
          <w:b/>
          <w:sz w:val="28"/>
          <w:szCs w:val="28"/>
        </w:rPr>
        <w:t xml:space="preserve"> Development</w:t>
      </w:r>
      <w:bookmarkStart w:id="3" w:name="_GoBack"/>
      <w:bookmarkEnd w:id="3"/>
    </w:p>
    <w:p w14:paraId="327A8FA7" w14:textId="77777777" w:rsidR="003845C1" w:rsidRPr="0092396C" w:rsidRDefault="003845C1" w:rsidP="003845C1"/>
    <w:p w14:paraId="22E5B6E3" w14:textId="77777777" w:rsidR="001A5DBF" w:rsidRPr="0092396C" w:rsidRDefault="001A5DBF" w:rsidP="001A5DBF">
      <w:pPr>
        <w:rPr>
          <w:i/>
        </w:rPr>
      </w:pPr>
    </w:p>
    <w:p w14:paraId="61A5E54D" w14:textId="77777777" w:rsidR="001A5DBF" w:rsidRPr="0092396C" w:rsidRDefault="001A5DBF" w:rsidP="001A5DBF">
      <w:r w:rsidRPr="0092396C">
        <w:rPr>
          <w:i/>
        </w:rPr>
        <w:t>organized by</w:t>
      </w:r>
      <w:r w:rsidRPr="0092396C">
        <w:br/>
        <w:t>the World Intellectual Property Organization (WIPO)</w:t>
      </w:r>
    </w:p>
    <w:p w14:paraId="345A95B6" w14:textId="77777777" w:rsidR="001A5DBF" w:rsidRPr="0092396C" w:rsidRDefault="001A5DBF" w:rsidP="001A5DBF"/>
    <w:p w14:paraId="122E3FB0" w14:textId="77777777" w:rsidR="001A5DBF" w:rsidRPr="0092396C" w:rsidRDefault="001A5DBF" w:rsidP="001A5DBF">
      <w:pPr>
        <w:rPr>
          <w:i/>
        </w:rPr>
      </w:pPr>
      <w:r w:rsidRPr="0092396C">
        <w:rPr>
          <w:i/>
        </w:rPr>
        <w:t>in cooperation with</w:t>
      </w:r>
    </w:p>
    <w:p w14:paraId="134DEAE1" w14:textId="1EAEFDFB" w:rsidR="001A5DBF" w:rsidRPr="0092396C" w:rsidRDefault="001A5DBF" w:rsidP="001A5DBF">
      <w:r w:rsidRPr="0092396C">
        <w:t xml:space="preserve">the Kenya Copyright </w:t>
      </w:r>
      <w:r w:rsidR="000A41C6" w:rsidRPr="0092396C">
        <w:t>Board</w:t>
      </w:r>
    </w:p>
    <w:p w14:paraId="2F386619" w14:textId="77777777" w:rsidR="008B2CC1" w:rsidRPr="0092396C" w:rsidRDefault="008B2CC1" w:rsidP="004F4D9B"/>
    <w:p w14:paraId="21B194F1" w14:textId="77777777" w:rsidR="008B2CC1" w:rsidRPr="0092396C" w:rsidRDefault="008B2CC1" w:rsidP="004F4D9B"/>
    <w:p w14:paraId="34AB9C72" w14:textId="13FF9619" w:rsidR="001A5DBF" w:rsidRPr="0092396C" w:rsidRDefault="004A607E" w:rsidP="001A5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GoToWebinar Platform</w:t>
      </w:r>
    </w:p>
    <w:p w14:paraId="661338B0" w14:textId="77777777" w:rsidR="0054105C" w:rsidRPr="00A52B37" w:rsidRDefault="008B3818" w:rsidP="0054105C">
      <w:pPr>
        <w:rPr>
          <w:b/>
          <w:i/>
          <w:szCs w:val="22"/>
        </w:rPr>
      </w:pPr>
      <w:hyperlink r:id="rId9" w:tgtFrame="_blank" w:history="1">
        <w:r w:rsidR="0054105C" w:rsidRPr="00A52B37">
          <w:rPr>
            <w:rStyle w:val="Hyperlink"/>
            <w:i/>
            <w:szCs w:val="22"/>
            <w:u w:val="none"/>
          </w:rPr>
          <w:t>https://attendee.gotowebinar.com/register/5374416549394424332</w:t>
        </w:r>
      </w:hyperlink>
    </w:p>
    <w:p w14:paraId="369D926A" w14:textId="77777777" w:rsidR="001A5DBF" w:rsidRPr="0092396C" w:rsidRDefault="001A5DBF" w:rsidP="001A5DBF">
      <w:pPr>
        <w:rPr>
          <w:b/>
          <w:sz w:val="24"/>
          <w:szCs w:val="24"/>
        </w:rPr>
      </w:pPr>
    </w:p>
    <w:p w14:paraId="5606AD8B" w14:textId="77777777" w:rsidR="001A5DBF" w:rsidRPr="0092396C" w:rsidRDefault="001A5DBF" w:rsidP="001A5DBF">
      <w:pPr>
        <w:rPr>
          <w:b/>
          <w:sz w:val="24"/>
          <w:szCs w:val="24"/>
        </w:rPr>
      </w:pPr>
      <w:r w:rsidRPr="0092396C">
        <w:rPr>
          <w:b/>
          <w:sz w:val="24"/>
          <w:szCs w:val="24"/>
        </w:rPr>
        <w:t>Thursday, April 22, 2021</w:t>
      </w:r>
    </w:p>
    <w:p w14:paraId="593CA0CF" w14:textId="77777777" w:rsidR="001A5DBF" w:rsidRPr="0092396C" w:rsidRDefault="001A5DBF" w:rsidP="001A5DBF">
      <w:pPr>
        <w:rPr>
          <w:sz w:val="24"/>
          <w:szCs w:val="24"/>
        </w:rPr>
      </w:pPr>
    </w:p>
    <w:p w14:paraId="05F213F2" w14:textId="6FBAFE29" w:rsidR="001A5DBF" w:rsidRPr="0092396C" w:rsidRDefault="00D958ED" w:rsidP="001A5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to 5 p.m. </w:t>
      </w:r>
      <w:r w:rsidR="001A5DBF" w:rsidRPr="0092396C">
        <w:rPr>
          <w:b/>
          <w:sz w:val="24"/>
          <w:szCs w:val="24"/>
        </w:rPr>
        <w:t>East</w:t>
      </w:r>
      <w:r w:rsidR="00D527FE" w:rsidRPr="0092396C">
        <w:rPr>
          <w:b/>
          <w:sz w:val="24"/>
          <w:szCs w:val="24"/>
        </w:rPr>
        <w:t>ern Africa Time</w:t>
      </w:r>
      <w:r w:rsidR="001A5DBF" w:rsidRPr="0092396C">
        <w:rPr>
          <w:b/>
          <w:sz w:val="24"/>
          <w:szCs w:val="24"/>
        </w:rPr>
        <w:t xml:space="preserve"> (EAT)</w:t>
      </w:r>
    </w:p>
    <w:p w14:paraId="32F3F039" w14:textId="77777777" w:rsidR="001A5DBF" w:rsidRPr="0092396C" w:rsidRDefault="001A5DBF" w:rsidP="001A5DBF"/>
    <w:p w14:paraId="53539538" w14:textId="77777777" w:rsidR="008B2CC1" w:rsidRPr="0092396C" w:rsidRDefault="008B2CC1" w:rsidP="001D7119"/>
    <w:p w14:paraId="48906F5E" w14:textId="77777777" w:rsidR="001D7119" w:rsidRPr="0092396C" w:rsidRDefault="001D7119" w:rsidP="001D7119"/>
    <w:p w14:paraId="680D43CF" w14:textId="77777777" w:rsidR="008B2CC1" w:rsidRPr="0092396C" w:rsidRDefault="008B2CC1" w:rsidP="001D7119"/>
    <w:p w14:paraId="5FEF5428" w14:textId="77777777" w:rsidR="008B2CC1" w:rsidRPr="0092396C" w:rsidRDefault="009026FE" w:rsidP="008B2CC1">
      <w:pPr>
        <w:rPr>
          <w:caps/>
          <w:sz w:val="24"/>
        </w:rPr>
      </w:pPr>
      <w:bookmarkStart w:id="4" w:name="TitleOfDoc"/>
      <w:bookmarkEnd w:id="4"/>
      <w:r w:rsidRPr="0092396C">
        <w:rPr>
          <w:caps/>
          <w:sz w:val="24"/>
        </w:rPr>
        <w:t>provisional program</w:t>
      </w:r>
    </w:p>
    <w:p w14:paraId="7B7C7B50" w14:textId="77777777" w:rsidR="008B2CC1" w:rsidRPr="0092396C" w:rsidRDefault="008B2CC1" w:rsidP="008B2CC1"/>
    <w:p w14:paraId="7193A4C5" w14:textId="77777777" w:rsidR="008B2CC1" w:rsidRPr="0092396C" w:rsidRDefault="009026FE" w:rsidP="008B2CC1">
      <w:pPr>
        <w:rPr>
          <w:i/>
        </w:rPr>
      </w:pPr>
      <w:bookmarkStart w:id="5" w:name="Prepared"/>
      <w:bookmarkEnd w:id="5"/>
      <w:r w:rsidRPr="0092396C">
        <w:rPr>
          <w:i/>
        </w:rPr>
        <w:t>prepared by the International Bureau of WIPO</w:t>
      </w:r>
    </w:p>
    <w:p w14:paraId="48250B62" w14:textId="77777777" w:rsidR="008B2CC1" w:rsidRPr="0092396C" w:rsidRDefault="008B2CC1" w:rsidP="003845C1"/>
    <w:p w14:paraId="50328525" w14:textId="77777777" w:rsidR="000F5E56" w:rsidRPr="0092396C" w:rsidRDefault="000F5E56"/>
    <w:p w14:paraId="3D2AAE6A" w14:textId="77777777" w:rsidR="00D2117B" w:rsidRPr="0092396C" w:rsidRDefault="00D2117B"/>
    <w:p w14:paraId="2971E769" w14:textId="77777777" w:rsidR="00D2117B" w:rsidRPr="0092396C" w:rsidRDefault="00D2117B"/>
    <w:p w14:paraId="11C764E3" w14:textId="77777777" w:rsidR="00822497" w:rsidRPr="0092396C" w:rsidRDefault="00822497">
      <w:r w:rsidRPr="0092396C">
        <w:br w:type="page"/>
      </w:r>
    </w:p>
    <w:p w14:paraId="3491C1BC" w14:textId="1B7E00B1" w:rsidR="005E43CE" w:rsidRDefault="005E43CE" w:rsidP="002B0098">
      <w:pPr>
        <w:spacing w:line="260" w:lineRule="atLeast"/>
        <w:ind w:hanging="142"/>
        <w:contextualSpacing/>
        <w:rPr>
          <w:u w:val="single"/>
        </w:rPr>
      </w:pPr>
      <w:r w:rsidRPr="0092396C">
        <w:rPr>
          <w:u w:val="single"/>
        </w:rPr>
        <w:lastRenderedPageBreak/>
        <w:t>Thursday, April 22, 2021</w:t>
      </w:r>
      <w:r w:rsidRPr="0092396C">
        <w:rPr>
          <w:rFonts w:eastAsia="Times New Roman"/>
          <w:szCs w:val="22"/>
          <w:u w:val="single"/>
          <w:lang w:eastAsia="en-US"/>
        </w:rPr>
        <w:t xml:space="preserve"> </w:t>
      </w:r>
      <w:r w:rsidRPr="0092396C">
        <w:rPr>
          <w:rFonts w:eastAsia="Times New Roman"/>
          <w:i/>
          <w:szCs w:val="22"/>
          <w:u w:val="single"/>
          <w:lang w:eastAsia="en-US"/>
        </w:rPr>
        <w:t>(all times are Eastern Africa Time (EAT))</w:t>
      </w:r>
    </w:p>
    <w:p w14:paraId="4BED56D9" w14:textId="53EE67D3" w:rsidR="002B0098" w:rsidRDefault="002B0098" w:rsidP="002B0098">
      <w:pPr>
        <w:spacing w:line="260" w:lineRule="atLeast"/>
        <w:ind w:hanging="142"/>
        <w:contextualSpacing/>
        <w:rPr>
          <w:u w:val="single"/>
        </w:rPr>
      </w:pPr>
    </w:p>
    <w:p w14:paraId="7C11E8CF" w14:textId="77777777" w:rsidR="002B0098" w:rsidRPr="002B0098" w:rsidRDefault="002B0098" w:rsidP="002B0098">
      <w:pPr>
        <w:spacing w:line="260" w:lineRule="atLeast"/>
        <w:ind w:hanging="142"/>
        <w:contextualSpacing/>
        <w:rPr>
          <w:u w:val="single"/>
        </w:rPr>
      </w:pPr>
    </w:p>
    <w:tbl>
      <w:tblPr>
        <w:tblW w:w="10207" w:type="dxa"/>
        <w:tblInd w:w="-284" w:type="dxa"/>
        <w:tblLook w:val="01E0" w:firstRow="1" w:lastRow="1" w:firstColumn="1" w:lastColumn="1" w:noHBand="0" w:noVBand="0"/>
      </w:tblPr>
      <w:tblGrid>
        <w:gridCol w:w="1702"/>
        <w:gridCol w:w="2268"/>
        <w:gridCol w:w="6237"/>
      </w:tblGrid>
      <w:tr w:rsidR="005E43CE" w:rsidRPr="0092396C" w14:paraId="6F436C62" w14:textId="77777777" w:rsidTr="002A382A">
        <w:tc>
          <w:tcPr>
            <w:tcW w:w="1702" w:type="dxa"/>
            <w:shd w:val="clear" w:color="auto" w:fill="auto"/>
          </w:tcPr>
          <w:p w14:paraId="56C2247C" w14:textId="77777777" w:rsidR="005E43CE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14</w:t>
            </w:r>
            <w:r w:rsidR="00747894" w:rsidRPr="0092396C">
              <w:rPr>
                <w:rFonts w:eastAsia="Times New Roman"/>
                <w:szCs w:val="22"/>
                <w:lang w:eastAsia="en-US"/>
              </w:rPr>
              <w:t>.00</w:t>
            </w:r>
            <w:r w:rsidRPr="0092396C">
              <w:rPr>
                <w:rFonts w:eastAsia="Times New Roman"/>
                <w:szCs w:val="22"/>
                <w:lang w:eastAsia="en-US"/>
              </w:rPr>
              <w:t xml:space="preserve"> – 14.10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70FE850E" w14:textId="77777777" w:rsidR="005E43CE" w:rsidRPr="0092396C" w:rsidRDefault="00EF6A95" w:rsidP="00EF6A95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Introduction of the Project</w:t>
            </w:r>
          </w:p>
        </w:tc>
      </w:tr>
      <w:tr w:rsidR="00EF6A95" w:rsidRPr="0092396C" w14:paraId="0B282E7D" w14:textId="77777777" w:rsidTr="002A382A">
        <w:tc>
          <w:tcPr>
            <w:tcW w:w="1702" w:type="dxa"/>
            <w:shd w:val="clear" w:color="auto" w:fill="auto"/>
          </w:tcPr>
          <w:p w14:paraId="08A1E703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462817DC" w14:textId="77777777" w:rsidR="00EF6A95" w:rsidRPr="0092396C" w:rsidRDefault="00EF6A95" w:rsidP="00EF6A95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</w:tr>
      <w:tr w:rsidR="005E43CE" w:rsidRPr="0092396C" w14:paraId="4076A862" w14:textId="77777777" w:rsidTr="002A382A">
        <w:trPr>
          <w:trHeight w:val="297"/>
        </w:trPr>
        <w:tc>
          <w:tcPr>
            <w:tcW w:w="1702" w:type="dxa"/>
            <w:shd w:val="clear" w:color="auto" w:fill="auto"/>
          </w:tcPr>
          <w:p w14:paraId="1F8C238A" w14:textId="77777777" w:rsidR="005E43CE" w:rsidRPr="0092396C" w:rsidRDefault="005E43CE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E3C2C77" w14:textId="77777777" w:rsidR="005E43CE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Welcome remarks by:</w:t>
            </w:r>
          </w:p>
        </w:tc>
        <w:tc>
          <w:tcPr>
            <w:tcW w:w="6237" w:type="dxa"/>
            <w:shd w:val="clear" w:color="auto" w:fill="auto"/>
          </w:tcPr>
          <w:p w14:paraId="4582A813" w14:textId="77777777" w:rsidR="005E43CE" w:rsidRPr="001A6307" w:rsidRDefault="00EF6A95" w:rsidP="001A6307">
            <w:pPr>
              <w:rPr>
                <w:rFonts w:eastAsia="Times New Roman"/>
                <w:szCs w:val="22"/>
                <w:lang w:eastAsia="en-US"/>
              </w:rPr>
            </w:pPr>
            <w:r w:rsidRPr="001A6307">
              <w:rPr>
                <w:szCs w:val="22"/>
              </w:rPr>
              <w:t>Mr. Dimiter Gantchev, Deputy Director and Head, Copyright Management Division, World Intellectual Property Organization (WIPO), Geneva</w:t>
            </w:r>
          </w:p>
        </w:tc>
      </w:tr>
      <w:tr w:rsidR="00EF6A95" w:rsidRPr="0092396C" w14:paraId="35371869" w14:textId="77777777" w:rsidTr="002A382A">
        <w:tc>
          <w:tcPr>
            <w:tcW w:w="1702" w:type="dxa"/>
            <w:shd w:val="clear" w:color="auto" w:fill="auto"/>
          </w:tcPr>
          <w:p w14:paraId="23269C62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B4A1AD8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04F48FA3" w14:textId="77777777" w:rsidR="00EF6A95" w:rsidRPr="0092396C" w:rsidRDefault="00EF6A95" w:rsidP="00985CA2">
            <w:pPr>
              <w:ind w:left="275"/>
              <w:contextualSpacing/>
              <w:rPr>
                <w:szCs w:val="22"/>
              </w:rPr>
            </w:pPr>
          </w:p>
        </w:tc>
      </w:tr>
      <w:tr w:rsidR="00985CA2" w:rsidRPr="0092396C" w14:paraId="436C9973" w14:textId="77777777" w:rsidTr="002A382A">
        <w:tc>
          <w:tcPr>
            <w:tcW w:w="1702" w:type="dxa"/>
            <w:shd w:val="clear" w:color="auto" w:fill="auto"/>
          </w:tcPr>
          <w:p w14:paraId="1DB056D4" w14:textId="77777777" w:rsidR="00985CA2" w:rsidRPr="0092396C" w:rsidRDefault="00985CA2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0FFBEF6" w14:textId="77777777" w:rsidR="00985CA2" w:rsidRPr="0092396C" w:rsidRDefault="00985CA2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3E4DA2D5" w14:textId="0E8AD6F2" w:rsidR="00985CA2" w:rsidRPr="001A6307" w:rsidRDefault="00985CA2" w:rsidP="001A6307">
            <w:pPr>
              <w:rPr>
                <w:szCs w:val="22"/>
              </w:rPr>
            </w:pPr>
            <w:r w:rsidRPr="001A6307">
              <w:rPr>
                <w:szCs w:val="22"/>
              </w:rPr>
              <w:t xml:space="preserve">Mr. Edward Sigei, </w:t>
            </w:r>
            <w:r w:rsidR="000A41C6" w:rsidRPr="001A6307">
              <w:rPr>
                <w:szCs w:val="22"/>
              </w:rPr>
              <w:t>Executive Director, Kenya Copyright Board,</w:t>
            </w:r>
            <w:r w:rsidRPr="001A6307">
              <w:rPr>
                <w:szCs w:val="22"/>
              </w:rPr>
              <w:t xml:space="preserve"> </w:t>
            </w:r>
            <w:r w:rsidR="00960576" w:rsidRPr="001A6307">
              <w:rPr>
                <w:szCs w:val="22"/>
              </w:rPr>
              <w:t>Nairobi</w:t>
            </w:r>
          </w:p>
        </w:tc>
      </w:tr>
      <w:tr w:rsidR="00EA16D2" w:rsidRPr="0092396C" w14:paraId="4A390836" w14:textId="77777777" w:rsidTr="002A382A">
        <w:tc>
          <w:tcPr>
            <w:tcW w:w="1702" w:type="dxa"/>
            <w:shd w:val="clear" w:color="auto" w:fill="auto"/>
          </w:tcPr>
          <w:p w14:paraId="37265C0E" w14:textId="77777777" w:rsidR="00EA16D2" w:rsidRPr="0092396C" w:rsidRDefault="00EA16D2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5A648D2" w14:textId="77777777" w:rsidR="00EA16D2" w:rsidRPr="0092396C" w:rsidRDefault="00EA16D2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674481EB" w14:textId="77777777" w:rsidR="00EA16D2" w:rsidRPr="0092396C" w:rsidRDefault="00EA16D2" w:rsidP="008B3818">
            <w:pPr>
              <w:contextualSpacing/>
              <w:rPr>
                <w:szCs w:val="22"/>
              </w:rPr>
            </w:pPr>
          </w:p>
        </w:tc>
      </w:tr>
      <w:tr w:rsidR="00EF6A95" w:rsidRPr="0092396C" w14:paraId="0E6A6FD4" w14:textId="77777777" w:rsidTr="002A382A">
        <w:tc>
          <w:tcPr>
            <w:tcW w:w="1702" w:type="dxa"/>
            <w:shd w:val="clear" w:color="auto" w:fill="auto"/>
          </w:tcPr>
          <w:p w14:paraId="08FCD26B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14.10 – 14.30</w:t>
            </w:r>
          </w:p>
        </w:tc>
        <w:tc>
          <w:tcPr>
            <w:tcW w:w="2268" w:type="dxa"/>
            <w:shd w:val="clear" w:color="auto" w:fill="auto"/>
          </w:tcPr>
          <w:p w14:paraId="6620FB55" w14:textId="77777777" w:rsidR="00EF6A95" w:rsidRPr="006B2A5C" w:rsidRDefault="00EA16D2" w:rsidP="008B3818">
            <w:pPr>
              <w:contextualSpacing/>
              <w:rPr>
                <w:rFonts w:eastAsia="Times New Roman"/>
                <w:b/>
                <w:szCs w:val="22"/>
                <w:lang w:eastAsia="en-US"/>
              </w:rPr>
            </w:pPr>
            <w:r w:rsidRPr="006B2A5C">
              <w:rPr>
                <w:rFonts w:eastAsia="Times New Roman"/>
                <w:b/>
                <w:szCs w:val="22"/>
                <w:lang w:eastAsia="en-US"/>
              </w:rPr>
              <w:t>Topic 1:</w:t>
            </w:r>
          </w:p>
        </w:tc>
        <w:tc>
          <w:tcPr>
            <w:tcW w:w="6237" w:type="dxa"/>
            <w:shd w:val="clear" w:color="auto" w:fill="auto"/>
          </w:tcPr>
          <w:p w14:paraId="1A56C904" w14:textId="77777777" w:rsidR="00EF6A95" w:rsidRPr="006B2A5C" w:rsidRDefault="00EA16D2" w:rsidP="00CD2AAC">
            <w:pPr>
              <w:contextualSpacing/>
              <w:rPr>
                <w:b/>
                <w:szCs w:val="22"/>
              </w:rPr>
            </w:pPr>
            <w:r w:rsidRPr="006B2A5C">
              <w:rPr>
                <w:b/>
                <w:szCs w:val="22"/>
              </w:rPr>
              <w:t>Mobile Apps Overview</w:t>
            </w:r>
          </w:p>
        </w:tc>
      </w:tr>
      <w:tr w:rsidR="00CD2AAC" w:rsidRPr="0092396C" w14:paraId="0587A03C" w14:textId="77777777" w:rsidTr="002A382A">
        <w:tc>
          <w:tcPr>
            <w:tcW w:w="1702" w:type="dxa"/>
            <w:shd w:val="clear" w:color="auto" w:fill="auto"/>
          </w:tcPr>
          <w:p w14:paraId="2450D589" w14:textId="77777777" w:rsidR="00CD2AAC" w:rsidRPr="0092396C" w:rsidRDefault="00CD2AAC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C1CA11D" w14:textId="77777777" w:rsidR="00CD2AAC" w:rsidRPr="0092396C" w:rsidRDefault="00CD2AAC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015DC628" w14:textId="77777777" w:rsidR="00CD2AAC" w:rsidRPr="0092396C" w:rsidRDefault="00CD2AAC" w:rsidP="008B3818">
            <w:pPr>
              <w:contextualSpacing/>
              <w:rPr>
                <w:i/>
                <w:szCs w:val="22"/>
              </w:rPr>
            </w:pPr>
            <w:r w:rsidRPr="0092396C">
              <w:rPr>
                <w:i/>
                <w:szCs w:val="22"/>
              </w:rPr>
              <w:t>Composition of apps, relevance of different forms of intellectual property (IP) protection through the lifecycle of an app</w:t>
            </w:r>
          </w:p>
        </w:tc>
      </w:tr>
      <w:tr w:rsidR="00EF6A95" w:rsidRPr="0092396C" w14:paraId="12E64200" w14:textId="77777777" w:rsidTr="002A382A">
        <w:tc>
          <w:tcPr>
            <w:tcW w:w="1702" w:type="dxa"/>
            <w:shd w:val="clear" w:color="auto" w:fill="auto"/>
          </w:tcPr>
          <w:p w14:paraId="3F1ADE03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4C3F19E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6C18EA6D" w14:textId="77777777" w:rsidR="00EF6A95" w:rsidRPr="0092396C" w:rsidRDefault="00EF6A95" w:rsidP="008B3818">
            <w:pPr>
              <w:contextualSpacing/>
              <w:rPr>
                <w:szCs w:val="22"/>
              </w:rPr>
            </w:pPr>
          </w:p>
        </w:tc>
      </w:tr>
      <w:tr w:rsidR="00856E74" w:rsidRPr="0092396C" w14:paraId="4B00A7AF" w14:textId="77777777" w:rsidTr="002A382A">
        <w:tc>
          <w:tcPr>
            <w:tcW w:w="1702" w:type="dxa"/>
            <w:shd w:val="clear" w:color="auto" w:fill="auto"/>
          </w:tcPr>
          <w:p w14:paraId="267EAAC8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46A77A5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Speaker:</w:t>
            </w:r>
          </w:p>
        </w:tc>
        <w:tc>
          <w:tcPr>
            <w:tcW w:w="6237" w:type="dxa"/>
            <w:shd w:val="clear" w:color="auto" w:fill="auto"/>
          </w:tcPr>
          <w:p w14:paraId="637CEF99" w14:textId="646B2055" w:rsidR="00856E74" w:rsidRPr="0092396C" w:rsidRDefault="00856E74" w:rsidP="00856E74">
            <w:pPr>
              <w:contextualSpacing/>
              <w:rPr>
                <w:szCs w:val="22"/>
              </w:rPr>
            </w:pPr>
            <w:r w:rsidRPr="0092396C">
              <w:rPr>
                <w:szCs w:val="22"/>
              </w:rPr>
              <w:t xml:space="preserve">Ms. Usha Guness, Solicitor, IT Department, Moorcrofts LLP, </w:t>
            </w:r>
            <w:r>
              <w:rPr>
                <w:szCs w:val="22"/>
              </w:rPr>
              <w:t>Marlow</w:t>
            </w:r>
            <w:r w:rsidRPr="0092396C">
              <w:rPr>
                <w:szCs w:val="22"/>
              </w:rPr>
              <w:t>, United Kingdom</w:t>
            </w:r>
          </w:p>
        </w:tc>
      </w:tr>
      <w:tr w:rsidR="00856E74" w:rsidRPr="0092396C" w14:paraId="52AE7CEC" w14:textId="77777777" w:rsidTr="002A382A">
        <w:tc>
          <w:tcPr>
            <w:tcW w:w="1702" w:type="dxa"/>
            <w:shd w:val="clear" w:color="auto" w:fill="auto"/>
          </w:tcPr>
          <w:p w14:paraId="732DBC03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C92BE52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649C13BF" w14:textId="77777777" w:rsidR="00856E74" w:rsidRPr="0092396C" w:rsidRDefault="00856E74" w:rsidP="00856E74">
            <w:pPr>
              <w:contextualSpacing/>
              <w:rPr>
                <w:szCs w:val="22"/>
              </w:rPr>
            </w:pPr>
          </w:p>
        </w:tc>
      </w:tr>
      <w:tr w:rsidR="00856E74" w:rsidRPr="0092396C" w14:paraId="484A6A60" w14:textId="77777777" w:rsidTr="002A382A">
        <w:tc>
          <w:tcPr>
            <w:tcW w:w="1702" w:type="dxa"/>
            <w:shd w:val="clear" w:color="auto" w:fill="auto"/>
          </w:tcPr>
          <w:p w14:paraId="0AFB5137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14.30 – 14.50</w:t>
            </w:r>
          </w:p>
        </w:tc>
        <w:tc>
          <w:tcPr>
            <w:tcW w:w="2268" w:type="dxa"/>
            <w:shd w:val="clear" w:color="auto" w:fill="auto"/>
          </w:tcPr>
          <w:p w14:paraId="66675889" w14:textId="77777777" w:rsidR="00856E74" w:rsidRPr="006B2A5C" w:rsidRDefault="00856E74" w:rsidP="00856E74">
            <w:pPr>
              <w:contextualSpacing/>
              <w:rPr>
                <w:rFonts w:eastAsia="Times New Roman"/>
                <w:b/>
                <w:szCs w:val="22"/>
                <w:lang w:eastAsia="en-US"/>
              </w:rPr>
            </w:pPr>
            <w:r w:rsidRPr="006B2A5C">
              <w:rPr>
                <w:rFonts w:eastAsia="Times New Roman"/>
                <w:b/>
                <w:szCs w:val="22"/>
                <w:lang w:eastAsia="en-US"/>
              </w:rPr>
              <w:t>Topic 2:</w:t>
            </w:r>
          </w:p>
        </w:tc>
        <w:tc>
          <w:tcPr>
            <w:tcW w:w="6237" w:type="dxa"/>
            <w:shd w:val="clear" w:color="auto" w:fill="auto"/>
          </w:tcPr>
          <w:p w14:paraId="25BC6A65" w14:textId="7E2D1709" w:rsidR="00856E74" w:rsidRPr="006B2A5C" w:rsidRDefault="00856E74" w:rsidP="00856E74">
            <w:pPr>
              <w:contextualSpacing/>
              <w:rPr>
                <w:b/>
                <w:szCs w:val="22"/>
              </w:rPr>
            </w:pPr>
            <w:r w:rsidRPr="006B2A5C">
              <w:rPr>
                <w:b/>
                <w:szCs w:val="22"/>
              </w:rPr>
              <w:t xml:space="preserve">Setting the </w:t>
            </w:r>
            <w:r w:rsidR="00034017" w:rsidRPr="006B2A5C">
              <w:rPr>
                <w:b/>
                <w:szCs w:val="22"/>
              </w:rPr>
              <w:t>F</w:t>
            </w:r>
            <w:r w:rsidRPr="006B2A5C">
              <w:rPr>
                <w:b/>
                <w:szCs w:val="22"/>
              </w:rPr>
              <w:t>oundations</w:t>
            </w:r>
            <w:r w:rsidR="00034017" w:rsidRPr="006B2A5C">
              <w:rPr>
                <w:b/>
                <w:szCs w:val="22"/>
              </w:rPr>
              <w:t xml:space="preserve"> for S</w:t>
            </w:r>
            <w:r w:rsidRPr="006B2A5C">
              <w:rPr>
                <w:b/>
                <w:szCs w:val="22"/>
              </w:rPr>
              <w:t>uccess</w:t>
            </w:r>
          </w:p>
        </w:tc>
      </w:tr>
      <w:tr w:rsidR="00856E74" w:rsidRPr="0092396C" w14:paraId="7C0C0577" w14:textId="77777777" w:rsidTr="002A382A">
        <w:tc>
          <w:tcPr>
            <w:tcW w:w="1702" w:type="dxa"/>
            <w:shd w:val="clear" w:color="auto" w:fill="auto"/>
          </w:tcPr>
          <w:p w14:paraId="69DFBBDD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7370911" w14:textId="5DF2F9F3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563ADB7" w14:textId="77777777" w:rsidR="00856E74" w:rsidRPr="0092396C" w:rsidRDefault="00856E74" w:rsidP="00856E74">
            <w:pPr>
              <w:contextualSpacing/>
              <w:rPr>
                <w:i/>
                <w:szCs w:val="22"/>
              </w:rPr>
            </w:pPr>
            <w:r w:rsidRPr="0092396C">
              <w:rPr>
                <w:i/>
                <w:szCs w:val="22"/>
              </w:rPr>
              <w:t>Identifying and avoiding pitfalls - confidentiality, ownership of IP, licensing, assignment, app stores terms, third party terms, end user licences, open source and third party components, data protection and jurisdictional issues</w:t>
            </w:r>
          </w:p>
        </w:tc>
      </w:tr>
      <w:tr w:rsidR="00856E74" w:rsidRPr="0092396C" w14:paraId="099AEA1B" w14:textId="77777777" w:rsidTr="002A382A">
        <w:tc>
          <w:tcPr>
            <w:tcW w:w="1702" w:type="dxa"/>
            <w:shd w:val="clear" w:color="auto" w:fill="auto"/>
          </w:tcPr>
          <w:p w14:paraId="743AAB13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9C1FA0E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71A2B231" w14:textId="77777777" w:rsidR="00856E74" w:rsidRPr="0092396C" w:rsidRDefault="00856E74" w:rsidP="00856E74">
            <w:pPr>
              <w:contextualSpacing/>
              <w:rPr>
                <w:szCs w:val="22"/>
              </w:rPr>
            </w:pPr>
          </w:p>
        </w:tc>
      </w:tr>
      <w:tr w:rsidR="00856E74" w:rsidRPr="0092396C" w14:paraId="6BE2F9E1" w14:textId="77777777" w:rsidTr="002A382A">
        <w:tc>
          <w:tcPr>
            <w:tcW w:w="1702" w:type="dxa"/>
            <w:shd w:val="clear" w:color="auto" w:fill="auto"/>
          </w:tcPr>
          <w:p w14:paraId="1713BB4B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B04E989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Speaker:</w:t>
            </w:r>
          </w:p>
        </w:tc>
        <w:tc>
          <w:tcPr>
            <w:tcW w:w="6237" w:type="dxa"/>
            <w:shd w:val="clear" w:color="auto" w:fill="auto"/>
          </w:tcPr>
          <w:p w14:paraId="36801CF0" w14:textId="26BB440E" w:rsidR="00856E74" w:rsidRPr="0092396C" w:rsidRDefault="00856E74" w:rsidP="00856E74">
            <w:pPr>
              <w:contextualSpacing/>
              <w:rPr>
                <w:szCs w:val="22"/>
              </w:rPr>
            </w:pPr>
            <w:r w:rsidRPr="0092396C">
              <w:rPr>
                <w:szCs w:val="22"/>
              </w:rPr>
              <w:t xml:space="preserve">Mr. Andrew Katz, Chief Executive Officer, Moorcrofts LLP and Orcro Limited, </w:t>
            </w:r>
            <w:r>
              <w:rPr>
                <w:szCs w:val="22"/>
              </w:rPr>
              <w:t xml:space="preserve">Marlow, </w:t>
            </w:r>
            <w:r w:rsidRPr="0092396C">
              <w:rPr>
                <w:szCs w:val="22"/>
              </w:rPr>
              <w:t xml:space="preserve">United Kingdom </w:t>
            </w:r>
          </w:p>
        </w:tc>
      </w:tr>
      <w:tr w:rsidR="00856E74" w:rsidRPr="0092396C" w14:paraId="3E723CDC" w14:textId="77777777" w:rsidTr="002A382A">
        <w:tc>
          <w:tcPr>
            <w:tcW w:w="1702" w:type="dxa"/>
            <w:shd w:val="clear" w:color="auto" w:fill="auto"/>
          </w:tcPr>
          <w:p w14:paraId="7D990CA5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38702F6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D897C4C" w14:textId="77777777" w:rsidR="00856E74" w:rsidRPr="0092396C" w:rsidRDefault="00856E74" w:rsidP="00856E74">
            <w:pPr>
              <w:contextualSpacing/>
              <w:rPr>
                <w:szCs w:val="22"/>
              </w:rPr>
            </w:pPr>
          </w:p>
        </w:tc>
      </w:tr>
      <w:tr w:rsidR="00856E74" w:rsidRPr="0092396C" w14:paraId="6D823497" w14:textId="77777777" w:rsidTr="002A382A">
        <w:tc>
          <w:tcPr>
            <w:tcW w:w="1702" w:type="dxa"/>
            <w:shd w:val="clear" w:color="auto" w:fill="auto"/>
          </w:tcPr>
          <w:p w14:paraId="3F95A82D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14.50 – 15.10</w:t>
            </w:r>
          </w:p>
        </w:tc>
        <w:tc>
          <w:tcPr>
            <w:tcW w:w="2268" w:type="dxa"/>
            <w:shd w:val="clear" w:color="auto" w:fill="auto"/>
          </w:tcPr>
          <w:p w14:paraId="6B61A188" w14:textId="77777777" w:rsidR="00856E74" w:rsidRPr="006B2A5C" w:rsidRDefault="00856E74" w:rsidP="00856E74">
            <w:pPr>
              <w:contextualSpacing/>
              <w:rPr>
                <w:rFonts w:eastAsia="Times New Roman"/>
                <w:b/>
                <w:szCs w:val="22"/>
                <w:lang w:eastAsia="en-US"/>
              </w:rPr>
            </w:pPr>
            <w:r w:rsidRPr="006B2A5C">
              <w:rPr>
                <w:rFonts w:eastAsia="Times New Roman"/>
                <w:b/>
                <w:szCs w:val="22"/>
                <w:lang w:eastAsia="en-US"/>
              </w:rPr>
              <w:t>Topic 3:</w:t>
            </w:r>
          </w:p>
        </w:tc>
        <w:tc>
          <w:tcPr>
            <w:tcW w:w="6237" w:type="dxa"/>
            <w:shd w:val="clear" w:color="auto" w:fill="auto"/>
          </w:tcPr>
          <w:p w14:paraId="1B7EE0C9" w14:textId="2A1040DC" w:rsidR="00856E74" w:rsidRPr="006B2A5C" w:rsidRDefault="00856E74" w:rsidP="00034017">
            <w:pPr>
              <w:contextualSpacing/>
              <w:rPr>
                <w:b/>
                <w:szCs w:val="22"/>
              </w:rPr>
            </w:pPr>
            <w:r w:rsidRPr="006B2A5C">
              <w:rPr>
                <w:b/>
                <w:szCs w:val="22"/>
              </w:rPr>
              <w:t xml:space="preserve">Getting it </w:t>
            </w:r>
            <w:r w:rsidR="00034017" w:rsidRPr="006B2A5C">
              <w:rPr>
                <w:b/>
                <w:szCs w:val="22"/>
              </w:rPr>
              <w:t>R</w:t>
            </w:r>
            <w:r w:rsidRPr="006B2A5C">
              <w:rPr>
                <w:b/>
                <w:szCs w:val="22"/>
              </w:rPr>
              <w:t xml:space="preserve">ight the </w:t>
            </w:r>
            <w:r w:rsidR="00034017" w:rsidRPr="006B2A5C">
              <w:rPr>
                <w:b/>
                <w:szCs w:val="22"/>
              </w:rPr>
              <w:t>First T</w:t>
            </w:r>
            <w:r w:rsidRPr="006B2A5C">
              <w:rPr>
                <w:b/>
                <w:szCs w:val="22"/>
              </w:rPr>
              <w:t xml:space="preserve">ime - Learning from </w:t>
            </w:r>
            <w:r w:rsidR="00034017" w:rsidRPr="006B2A5C">
              <w:rPr>
                <w:b/>
                <w:szCs w:val="22"/>
              </w:rPr>
              <w:t>E</w:t>
            </w:r>
            <w:r w:rsidRPr="006B2A5C">
              <w:rPr>
                <w:b/>
                <w:szCs w:val="22"/>
              </w:rPr>
              <w:t>xperience</w:t>
            </w:r>
          </w:p>
        </w:tc>
      </w:tr>
      <w:tr w:rsidR="00856E74" w:rsidRPr="0092396C" w14:paraId="370150F2" w14:textId="77777777" w:rsidTr="002A382A">
        <w:tc>
          <w:tcPr>
            <w:tcW w:w="1702" w:type="dxa"/>
            <w:shd w:val="clear" w:color="auto" w:fill="auto"/>
          </w:tcPr>
          <w:p w14:paraId="5F13EA5D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A12D9B7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6036F27B" w14:textId="77777777" w:rsidR="00856E74" w:rsidRPr="0092396C" w:rsidRDefault="00856E74" w:rsidP="00856E74">
            <w:pPr>
              <w:contextualSpacing/>
              <w:rPr>
                <w:i/>
                <w:szCs w:val="22"/>
              </w:rPr>
            </w:pPr>
            <w:r w:rsidRPr="0092396C">
              <w:rPr>
                <w:i/>
                <w:szCs w:val="22"/>
              </w:rPr>
              <w:t>Why ‘doing it right the first time’ can avoid time wastage, redesign time and costs, litigations and dispute settlement and reputational damage, etc.</w:t>
            </w:r>
          </w:p>
        </w:tc>
      </w:tr>
      <w:tr w:rsidR="00856E74" w:rsidRPr="0092396C" w14:paraId="2A7807E9" w14:textId="77777777" w:rsidTr="002A382A">
        <w:tc>
          <w:tcPr>
            <w:tcW w:w="1702" w:type="dxa"/>
            <w:shd w:val="clear" w:color="auto" w:fill="auto"/>
          </w:tcPr>
          <w:p w14:paraId="488B1BD8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BB815B2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00251A8B" w14:textId="77777777" w:rsidR="00856E74" w:rsidRPr="0092396C" w:rsidRDefault="00856E74" w:rsidP="00856E74">
            <w:pPr>
              <w:contextualSpacing/>
              <w:rPr>
                <w:szCs w:val="22"/>
              </w:rPr>
            </w:pPr>
          </w:p>
        </w:tc>
      </w:tr>
      <w:tr w:rsidR="00856E74" w:rsidRPr="0092396C" w14:paraId="2B2677A0" w14:textId="77777777" w:rsidTr="002A382A">
        <w:tc>
          <w:tcPr>
            <w:tcW w:w="1702" w:type="dxa"/>
            <w:shd w:val="clear" w:color="auto" w:fill="auto"/>
          </w:tcPr>
          <w:p w14:paraId="59D43F13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E84A46D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Speaker:</w:t>
            </w:r>
          </w:p>
        </w:tc>
        <w:tc>
          <w:tcPr>
            <w:tcW w:w="6237" w:type="dxa"/>
            <w:shd w:val="clear" w:color="auto" w:fill="auto"/>
          </w:tcPr>
          <w:p w14:paraId="01A4D25A" w14:textId="77777777" w:rsidR="00856E74" w:rsidRPr="0092396C" w:rsidRDefault="00856E74" w:rsidP="00856E74">
            <w:pPr>
              <w:contextualSpacing/>
              <w:rPr>
                <w:szCs w:val="22"/>
              </w:rPr>
            </w:pPr>
            <w:r w:rsidRPr="0092396C">
              <w:rPr>
                <w:szCs w:val="22"/>
              </w:rPr>
              <w:t>Ms. Usha Guness</w:t>
            </w:r>
          </w:p>
        </w:tc>
      </w:tr>
      <w:tr w:rsidR="00856E74" w:rsidRPr="0092396C" w14:paraId="0F45F42D" w14:textId="77777777" w:rsidTr="002A382A">
        <w:tc>
          <w:tcPr>
            <w:tcW w:w="1702" w:type="dxa"/>
            <w:shd w:val="clear" w:color="auto" w:fill="auto"/>
          </w:tcPr>
          <w:p w14:paraId="7DC8000D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CB6F0A3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13A93D4" w14:textId="77777777" w:rsidR="00856E74" w:rsidRPr="0092396C" w:rsidRDefault="00856E74" w:rsidP="00856E74">
            <w:pPr>
              <w:contextualSpacing/>
              <w:rPr>
                <w:szCs w:val="22"/>
              </w:rPr>
            </w:pPr>
          </w:p>
        </w:tc>
      </w:tr>
      <w:tr w:rsidR="00856E74" w:rsidRPr="0092396C" w14:paraId="5973A869" w14:textId="77777777" w:rsidTr="002A382A">
        <w:tc>
          <w:tcPr>
            <w:tcW w:w="1702" w:type="dxa"/>
            <w:shd w:val="clear" w:color="auto" w:fill="auto"/>
          </w:tcPr>
          <w:p w14:paraId="09B512C1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15.10 – 15.30</w:t>
            </w:r>
          </w:p>
        </w:tc>
        <w:tc>
          <w:tcPr>
            <w:tcW w:w="2268" w:type="dxa"/>
            <w:shd w:val="clear" w:color="auto" w:fill="auto"/>
          </w:tcPr>
          <w:p w14:paraId="029D36A1" w14:textId="77777777" w:rsidR="00856E74" w:rsidRPr="006B2A5C" w:rsidRDefault="00856E74" w:rsidP="00856E74">
            <w:pPr>
              <w:contextualSpacing/>
              <w:rPr>
                <w:rFonts w:eastAsia="Times New Roman"/>
                <w:b/>
                <w:szCs w:val="22"/>
                <w:lang w:eastAsia="en-US"/>
              </w:rPr>
            </w:pPr>
            <w:r w:rsidRPr="006B2A5C">
              <w:rPr>
                <w:rFonts w:eastAsia="Times New Roman"/>
                <w:b/>
                <w:szCs w:val="22"/>
                <w:lang w:eastAsia="en-US"/>
              </w:rPr>
              <w:t>Topic 4:</w:t>
            </w:r>
          </w:p>
        </w:tc>
        <w:tc>
          <w:tcPr>
            <w:tcW w:w="6237" w:type="dxa"/>
            <w:shd w:val="clear" w:color="auto" w:fill="auto"/>
          </w:tcPr>
          <w:p w14:paraId="64458106" w14:textId="7AA0F913" w:rsidR="00856E74" w:rsidRPr="006B2A5C" w:rsidRDefault="00856E74" w:rsidP="006B2A5C">
            <w:pPr>
              <w:contextualSpacing/>
              <w:rPr>
                <w:b/>
                <w:szCs w:val="22"/>
              </w:rPr>
            </w:pPr>
            <w:r w:rsidRPr="006B2A5C">
              <w:rPr>
                <w:b/>
                <w:szCs w:val="22"/>
              </w:rPr>
              <w:t xml:space="preserve">Planning for </w:t>
            </w:r>
            <w:r w:rsidR="00034017" w:rsidRPr="006B2A5C">
              <w:rPr>
                <w:b/>
                <w:szCs w:val="22"/>
              </w:rPr>
              <w:t>S</w:t>
            </w:r>
            <w:r w:rsidRPr="006B2A5C">
              <w:rPr>
                <w:b/>
                <w:szCs w:val="22"/>
              </w:rPr>
              <w:t xml:space="preserve">uccess and </w:t>
            </w:r>
            <w:r w:rsidR="00034017" w:rsidRPr="006B2A5C">
              <w:rPr>
                <w:b/>
                <w:szCs w:val="22"/>
              </w:rPr>
              <w:t>Avoiding T</w:t>
            </w:r>
            <w:r w:rsidRPr="006B2A5C">
              <w:rPr>
                <w:b/>
                <w:szCs w:val="22"/>
              </w:rPr>
              <w:t>raps</w:t>
            </w:r>
          </w:p>
        </w:tc>
      </w:tr>
      <w:tr w:rsidR="00856E74" w:rsidRPr="0092396C" w14:paraId="2B08911E" w14:textId="77777777" w:rsidTr="002A382A">
        <w:tc>
          <w:tcPr>
            <w:tcW w:w="1702" w:type="dxa"/>
            <w:shd w:val="clear" w:color="auto" w:fill="auto"/>
          </w:tcPr>
          <w:p w14:paraId="45109DD5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983DE7B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42FACFF4" w14:textId="77777777" w:rsidR="00856E74" w:rsidRPr="0092396C" w:rsidRDefault="00856E74" w:rsidP="00856E74">
            <w:pPr>
              <w:contextualSpacing/>
              <w:rPr>
                <w:i/>
                <w:szCs w:val="22"/>
              </w:rPr>
            </w:pPr>
            <w:r w:rsidRPr="0092396C">
              <w:rPr>
                <w:i/>
                <w:szCs w:val="22"/>
              </w:rPr>
              <w:t>Contracts and compliance - addressing risk in NDAs, IP ownership issues in development agreements, data protection assessment, case studies</w:t>
            </w:r>
          </w:p>
        </w:tc>
      </w:tr>
      <w:tr w:rsidR="00856E74" w:rsidRPr="0092396C" w14:paraId="68EEA43B" w14:textId="77777777" w:rsidTr="002A382A">
        <w:tc>
          <w:tcPr>
            <w:tcW w:w="1702" w:type="dxa"/>
            <w:shd w:val="clear" w:color="auto" w:fill="auto"/>
          </w:tcPr>
          <w:p w14:paraId="02B3FEB3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E3EC17D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5891B58C" w14:textId="77777777" w:rsidR="00856E74" w:rsidRPr="0092396C" w:rsidRDefault="00856E74" w:rsidP="00856E74">
            <w:pPr>
              <w:contextualSpacing/>
              <w:rPr>
                <w:szCs w:val="22"/>
              </w:rPr>
            </w:pPr>
          </w:p>
        </w:tc>
      </w:tr>
      <w:tr w:rsidR="00856E74" w:rsidRPr="0092396C" w14:paraId="271AC06C" w14:textId="77777777" w:rsidTr="002A382A">
        <w:tc>
          <w:tcPr>
            <w:tcW w:w="1702" w:type="dxa"/>
            <w:shd w:val="clear" w:color="auto" w:fill="auto"/>
          </w:tcPr>
          <w:p w14:paraId="261F6C9D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E967C35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Speakers:</w:t>
            </w:r>
          </w:p>
        </w:tc>
        <w:tc>
          <w:tcPr>
            <w:tcW w:w="6237" w:type="dxa"/>
            <w:shd w:val="clear" w:color="auto" w:fill="auto"/>
          </w:tcPr>
          <w:p w14:paraId="0E27C770" w14:textId="77777777" w:rsidR="00856E74" w:rsidRPr="0092396C" w:rsidRDefault="00856E74" w:rsidP="00856E74">
            <w:pPr>
              <w:contextualSpacing/>
              <w:rPr>
                <w:szCs w:val="22"/>
              </w:rPr>
            </w:pPr>
            <w:r w:rsidRPr="0092396C">
              <w:rPr>
                <w:szCs w:val="22"/>
              </w:rPr>
              <w:t>Mr. Andrew Katz</w:t>
            </w:r>
          </w:p>
        </w:tc>
      </w:tr>
      <w:tr w:rsidR="00856E74" w:rsidRPr="0092396C" w14:paraId="690716ED" w14:textId="77777777" w:rsidTr="002A382A">
        <w:tc>
          <w:tcPr>
            <w:tcW w:w="1702" w:type="dxa"/>
            <w:shd w:val="clear" w:color="auto" w:fill="auto"/>
          </w:tcPr>
          <w:p w14:paraId="4854B392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479B4B0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7C15BD2B" w14:textId="77777777" w:rsidR="00856E74" w:rsidRPr="0092396C" w:rsidRDefault="00856E74" w:rsidP="00856E74">
            <w:pPr>
              <w:contextualSpacing/>
              <w:rPr>
                <w:szCs w:val="22"/>
              </w:rPr>
            </w:pPr>
          </w:p>
        </w:tc>
      </w:tr>
      <w:tr w:rsidR="00856E74" w:rsidRPr="0092396C" w14:paraId="716CAAF9" w14:textId="77777777" w:rsidTr="002A382A">
        <w:tc>
          <w:tcPr>
            <w:tcW w:w="1702" w:type="dxa"/>
            <w:shd w:val="clear" w:color="auto" w:fill="auto"/>
          </w:tcPr>
          <w:p w14:paraId="50076920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758C119" w14:textId="77777777" w:rsidR="00856E74" w:rsidRPr="0092396C" w:rsidRDefault="00856E74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32F4B912" w14:textId="77777777" w:rsidR="00856E74" w:rsidRPr="0092396C" w:rsidRDefault="00856E74" w:rsidP="00856E74">
            <w:pPr>
              <w:contextualSpacing/>
              <w:rPr>
                <w:szCs w:val="22"/>
              </w:rPr>
            </w:pPr>
            <w:r w:rsidRPr="0092396C">
              <w:rPr>
                <w:szCs w:val="22"/>
              </w:rPr>
              <w:t>Ms. Usha Guness</w:t>
            </w:r>
          </w:p>
        </w:tc>
      </w:tr>
      <w:tr w:rsidR="006B2A5C" w:rsidRPr="0092396C" w14:paraId="4CF97C0C" w14:textId="77777777" w:rsidTr="002A382A">
        <w:tc>
          <w:tcPr>
            <w:tcW w:w="1702" w:type="dxa"/>
            <w:shd w:val="clear" w:color="auto" w:fill="auto"/>
          </w:tcPr>
          <w:p w14:paraId="3D034E31" w14:textId="77777777" w:rsidR="006B2A5C" w:rsidRPr="0092396C" w:rsidRDefault="006B2A5C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2DB73A3" w14:textId="77777777" w:rsidR="006B2A5C" w:rsidRPr="0092396C" w:rsidRDefault="006B2A5C" w:rsidP="00856E74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77EFFE3E" w14:textId="77777777" w:rsidR="006B2A5C" w:rsidRPr="0092396C" w:rsidRDefault="006B2A5C" w:rsidP="00856E74">
            <w:pPr>
              <w:contextualSpacing/>
              <w:rPr>
                <w:szCs w:val="22"/>
              </w:rPr>
            </w:pPr>
          </w:p>
        </w:tc>
      </w:tr>
    </w:tbl>
    <w:p w14:paraId="747262AF" w14:textId="77777777" w:rsidR="006B2A5C" w:rsidRDefault="006B2A5C"/>
    <w:p w14:paraId="516FCA47" w14:textId="7A268C7D" w:rsidR="006B2A5C" w:rsidRDefault="006B2A5C" w:rsidP="006B2A5C">
      <w:pPr>
        <w:jc w:val="right"/>
      </w:pPr>
      <w:r>
        <w:t>/...</w:t>
      </w:r>
    </w:p>
    <w:p w14:paraId="70E7FE93" w14:textId="61749B1E" w:rsidR="00747894" w:rsidRPr="0092396C" w:rsidRDefault="00747894">
      <w:r w:rsidRPr="0092396C">
        <w:br w:type="page"/>
      </w:r>
    </w:p>
    <w:tbl>
      <w:tblPr>
        <w:tblW w:w="10207" w:type="dxa"/>
        <w:tblInd w:w="-284" w:type="dxa"/>
        <w:tblLook w:val="01E0" w:firstRow="1" w:lastRow="1" w:firstColumn="1" w:lastColumn="1" w:noHBand="0" w:noVBand="0"/>
      </w:tblPr>
      <w:tblGrid>
        <w:gridCol w:w="1702"/>
        <w:gridCol w:w="2268"/>
        <w:gridCol w:w="6237"/>
      </w:tblGrid>
      <w:tr w:rsidR="00272CB8" w:rsidRPr="0092396C" w14:paraId="301ECCE0" w14:textId="77777777" w:rsidTr="002A382A">
        <w:tc>
          <w:tcPr>
            <w:tcW w:w="10207" w:type="dxa"/>
            <w:gridSpan w:val="3"/>
            <w:shd w:val="clear" w:color="auto" w:fill="auto"/>
          </w:tcPr>
          <w:p w14:paraId="5754C8C0" w14:textId="77777777" w:rsidR="00272CB8" w:rsidRDefault="00272CB8" w:rsidP="001267CA">
            <w:pPr>
              <w:spacing w:line="260" w:lineRule="atLeast"/>
              <w:contextualSpacing/>
              <w:rPr>
                <w:rFonts w:eastAsia="Times New Roman"/>
                <w:szCs w:val="22"/>
                <w:u w:val="single"/>
                <w:lang w:eastAsia="en-US"/>
              </w:rPr>
            </w:pPr>
            <w:r w:rsidRPr="0092396C">
              <w:rPr>
                <w:u w:val="single"/>
              </w:rPr>
              <w:lastRenderedPageBreak/>
              <w:t>Thursday, April 22, 2021</w:t>
            </w:r>
            <w:r w:rsidRPr="0092396C">
              <w:rPr>
                <w:rFonts w:eastAsia="Times New Roman"/>
                <w:szCs w:val="22"/>
                <w:u w:val="single"/>
                <w:lang w:eastAsia="en-US"/>
              </w:rPr>
              <w:t xml:space="preserve"> </w:t>
            </w:r>
            <w:r w:rsidRPr="0092396C">
              <w:rPr>
                <w:rFonts w:eastAsia="Times New Roman"/>
                <w:i/>
                <w:szCs w:val="22"/>
                <w:u w:val="single"/>
                <w:lang w:eastAsia="en-US"/>
              </w:rPr>
              <w:t>(all times are Eastern Africa Time (EAT</w:t>
            </w:r>
            <w:r w:rsidRPr="00272CB8">
              <w:rPr>
                <w:rFonts w:eastAsia="Times New Roman"/>
                <w:i/>
                <w:szCs w:val="22"/>
                <w:u w:val="single"/>
                <w:lang w:eastAsia="en-US"/>
              </w:rPr>
              <w:t>))</w:t>
            </w:r>
            <w:r w:rsidRPr="00272CB8">
              <w:rPr>
                <w:rFonts w:eastAsia="Times New Roman"/>
                <w:szCs w:val="22"/>
                <w:u w:val="single"/>
                <w:lang w:eastAsia="en-US"/>
              </w:rPr>
              <w:t xml:space="preserve"> (cont/…)</w:t>
            </w:r>
          </w:p>
          <w:p w14:paraId="20F9F453" w14:textId="11DC9BE1" w:rsidR="002B0098" w:rsidRPr="0092396C" w:rsidRDefault="002B0098" w:rsidP="001267CA">
            <w:pPr>
              <w:spacing w:line="260" w:lineRule="atLeast"/>
              <w:contextualSpacing/>
              <w:rPr>
                <w:szCs w:val="22"/>
              </w:rPr>
            </w:pPr>
          </w:p>
        </w:tc>
      </w:tr>
      <w:tr w:rsidR="00272CB8" w:rsidRPr="0092396C" w14:paraId="14B34942" w14:textId="77777777" w:rsidTr="002A382A">
        <w:tc>
          <w:tcPr>
            <w:tcW w:w="1702" w:type="dxa"/>
            <w:shd w:val="clear" w:color="auto" w:fill="auto"/>
          </w:tcPr>
          <w:p w14:paraId="67997160" w14:textId="77777777" w:rsidR="00272CB8" w:rsidRPr="0092396C" w:rsidRDefault="00272CB8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49F5FF9" w14:textId="77777777" w:rsidR="00272CB8" w:rsidRPr="0092396C" w:rsidRDefault="00272CB8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71318B20" w14:textId="77777777" w:rsidR="00272CB8" w:rsidRPr="0092396C" w:rsidRDefault="00272CB8" w:rsidP="006B2A5C">
            <w:pPr>
              <w:contextualSpacing/>
              <w:rPr>
                <w:szCs w:val="22"/>
              </w:rPr>
            </w:pPr>
          </w:p>
        </w:tc>
      </w:tr>
      <w:tr w:rsidR="00EF6A95" w:rsidRPr="0092396C" w14:paraId="7861F3F7" w14:textId="77777777" w:rsidTr="002A382A">
        <w:tc>
          <w:tcPr>
            <w:tcW w:w="1702" w:type="dxa"/>
            <w:shd w:val="clear" w:color="auto" w:fill="auto"/>
          </w:tcPr>
          <w:p w14:paraId="28A6741C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15.30 – 15.50</w:t>
            </w:r>
          </w:p>
        </w:tc>
        <w:tc>
          <w:tcPr>
            <w:tcW w:w="2268" w:type="dxa"/>
            <w:shd w:val="clear" w:color="auto" w:fill="auto"/>
          </w:tcPr>
          <w:p w14:paraId="14C11BA2" w14:textId="77777777" w:rsidR="00EF6A95" w:rsidRPr="006B2A5C" w:rsidRDefault="00AD0711" w:rsidP="008B3818">
            <w:pPr>
              <w:contextualSpacing/>
              <w:rPr>
                <w:rFonts w:eastAsia="Times New Roman"/>
                <w:b/>
                <w:szCs w:val="22"/>
                <w:lang w:eastAsia="en-US"/>
              </w:rPr>
            </w:pPr>
            <w:r w:rsidRPr="006B2A5C">
              <w:rPr>
                <w:rFonts w:eastAsia="Times New Roman"/>
                <w:b/>
                <w:szCs w:val="22"/>
                <w:lang w:eastAsia="en-US"/>
              </w:rPr>
              <w:t>Topic 5:</w:t>
            </w:r>
          </w:p>
        </w:tc>
        <w:tc>
          <w:tcPr>
            <w:tcW w:w="6237" w:type="dxa"/>
            <w:shd w:val="clear" w:color="auto" w:fill="auto"/>
          </w:tcPr>
          <w:p w14:paraId="4F4DD7F0" w14:textId="60BFC2FF" w:rsidR="00EF6A95" w:rsidRPr="006B2A5C" w:rsidRDefault="00272CB8" w:rsidP="00724BAE">
            <w:pPr>
              <w:contextualSpacing/>
              <w:rPr>
                <w:b/>
                <w:szCs w:val="22"/>
              </w:rPr>
            </w:pPr>
            <w:r>
              <w:rPr>
                <w:b/>
                <w:szCs w:val="22"/>
              </w:rPr>
              <w:t>Kenyan IP and Contract Laws</w:t>
            </w:r>
          </w:p>
        </w:tc>
      </w:tr>
      <w:tr w:rsidR="00CD2AAC" w:rsidRPr="0092396C" w14:paraId="3935FE87" w14:textId="77777777" w:rsidTr="002A382A">
        <w:tc>
          <w:tcPr>
            <w:tcW w:w="1702" w:type="dxa"/>
            <w:shd w:val="clear" w:color="auto" w:fill="auto"/>
          </w:tcPr>
          <w:p w14:paraId="60D94C81" w14:textId="77777777" w:rsidR="00CD2AAC" w:rsidRPr="0092396C" w:rsidRDefault="00CD2AAC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B58E1C9" w14:textId="77777777" w:rsidR="00CD2AAC" w:rsidRPr="0092396C" w:rsidRDefault="00CD2AAC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6BDA853A" w14:textId="77777777" w:rsidR="00CD2AAC" w:rsidRPr="0092396C" w:rsidRDefault="00CD2AAC" w:rsidP="008B3818">
            <w:pPr>
              <w:contextualSpacing/>
              <w:rPr>
                <w:i/>
                <w:szCs w:val="22"/>
              </w:rPr>
            </w:pPr>
            <w:r w:rsidRPr="0092396C">
              <w:rPr>
                <w:i/>
                <w:szCs w:val="22"/>
              </w:rPr>
              <w:t>Overview of local IP laws and specific formalities, contract laws, enforcement of contractual clauses, remedies for breach of contract</w:t>
            </w:r>
            <w:r w:rsidR="0010600E" w:rsidRPr="0092396C">
              <w:rPr>
                <w:i/>
                <w:szCs w:val="22"/>
              </w:rPr>
              <w:t>,</w:t>
            </w:r>
            <w:r w:rsidRPr="0092396C">
              <w:rPr>
                <w:i/>
                <w:szCs w:val="22"/>
              </w:rPr>
              <w:t xml:space="preserve"> etc</w:t>
            </w:r>
            <w:r w:rsidR="00AD0711" w:rsidRPr="0092396C">
              <w:rPr>
                <w:i/>
                <w:szCs w:val="22"/>
              </w:rPr>
              <w:t>.</w:t>
            </w:r>
          </w:p>
        </w:tc>
      </w:tr>
      <w:tr w:rsidR="00210D53" w:rsidRPr="0092396C" w14:paraId="43F89399" w14:textId="77777777" w:rsidTr="002A382A">
        <w:tc>
          <w:tcPr>
            <w:tcW w:w="1702" w:type="dxa"/>
            <w:shd w:val="clear" w:color="auto" w:fill="auto"/>
          </w:tcPr>
          <w:p w14:paraId="67724FA4" w14:textId="77777777" w:rsidR="00210D53" w:rsidRPr="0092396C" w:rsidRDefault="00210D53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766352D" w14:textId="77777777" w:rsidR="00210D53" w:rsidRPr="0092396C" w:rsidRDefault="00210D53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712B6B9" w14:textId="77777777" w:rsidR="00210D53" w:rsidRPr="0092396C" w:rsidRDefault="00210D53" w:rsidP="008B3818">
            <w:pPr>
              <w:contextualSpacing/>
              <w:rPr>
                <w:szCs w:val="22"/>
              </w:rPr>
            </w:pPr>
          </w:p>
        </w:tc>
      </w:tr>
      <w:tr w:rsidR="000C6AF2" w:rsidRPr="0092396C" w14:paraId="482E0D7B" w14:textId="77777777" w:rsidTr="002A382A">
        <w:tc>
          <w:tcPr>
            <w:tcW w:w="1702" w:type="dxa"/>
            <w:shd w:val="clear" w:color="auto" w:fill="auto"/>
          </w:tcPr>
          <w:p w14:paraId="32433DDC" w14:textId="77777777" w:rsidR="000C6AF2" w:rsidRPr="0092396C" w:rsidRDefault="000C6AF2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8A8DC44" w14:textId="77777777" w:rsidR="000C6AF2" w:rsidRPr="0092396C" w:rsidRDefault="00210D53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Speaker:</w:t>
            </w:r>
          </w:p>
        </w:tc>
        <w:tc>
          <w:tcPr>
            <w:tcW w:w="6237" w:type="dxa"/>
            <w:shd w:val="clear" w:color="auto" w:fill="auto"/>
          </w:tcPr>
          <w:p w14:paraId="6116F125" w14:textId="30CD9240" w:rsidR="000C6AF2" w:rsidRPr="0092396C" w:rsidRDefault="00210D53" w:rsidP="00856E74">
            <w:pPr>
              <w:contextualSpacing/>
              <w:rPr>
                <w:szCs w:val="22"/>
              </w:rPr>
            </w:pPr>
            <w:r w:rsidRPr="0092396C">
              <w:rPr>
                <w:szCs w:val="22"/>
              </w:rPr>
              <w:t>Mr. David Opijah</w:t>
            </w:r>
            <w:r w:rsidR="002C6ABC" w:rsidRPr="0092396C">
              <w:rPr>
                <w:szCs w:val="22"/>
              </w:rPr>
              <w:t>,</w:t>
            </w:r>
            <w:r w:rsidR="00964A51" w:rsidRPr="0092396C">
              <w:rPr>
                <w:szCs w:val="22"/>
              </w:rPr>
              <w:t xml:space="preserve"> I</w:t>
            </w:r>
            <w:r w:rsidR="00FB2F49" w:rsidRPr="0092396C">
              <w:rPr>
                <w:szCs w:val="22"/>
              </w:rPr>
              <w:t xml:space="preserve">ntellectual </w:t>
            </w:r>
            <w:r w:rsidR="00964A51" w:rsidRPr="0092396C">
              <w:rPr>
                <w:szCs w:val="22"/>
              </w:rPr>
              <w:t>P</w:t>
            </w:r>
            <w:r w:rsidR="00FB2F49" w:rsidRPr="0092396C">
              <w:rPr>
                <w:szCs w:val="22"/>
              </w:rPr>
              <w:t xml:space="preserve">roperty and </w:t>
            </w:r>
            <w:r w:rsidR="00964A51" w:rsidRPr="0092396C">
              <w:rPr>
                <w:szCs w:val="22"/>
              </w:rPr>
              <w:t>I</w:t>
            </w:r>
            <w:r w:rsidR="00FB2F49" w:rsidRPr="0092396C">
              <w:rPr>
                <w:szCs w:val="22"/>
              </w:rPr>
              <w:t xml:space="preserve">nformation </w:t>
            </w:r>
            <w:r w:rsidR="00964A51" w:rsidRPr="0092396C">
              <w:rPr>
                <w:szCs w:val="22"/>
              </w:rPr>
              <w:t>T</w:t>
            </w:r>
            <w:r w:rsidR="00FB2F49" w:rsidRPr="0092396C">
              <w:rPr>
                <w:szCs w:val="22"/>
              </w:rPr>
              <w:t xml:space="preserve">echnology </w:t>
            </w:r>
            <w:r w:rsidR="00964A51" w:rsidRPr="0092396C">
              <w:rPr>
                <w:szCs w:val="22"/>
              </w:rPr>
              <w:t>L</w:t>
            </w:r>
            <w:r w:rsidR="00FB2F49" w:rsidRPr="0092396C">
              <w:rPr>
                <w:szCs w:val="22"/>
              </w:rPr>
              <w:t xml:space="preserve">aw </w:t>
            </w:r>
            <w:r w:rsidR="00964A51" w:rsidRPr="0092396C">
              <w:rPr>
                <w:szCs w:val="22"/>
              </w:rPr>
              <w:t>E</w:t>
            </w:r>
            <w:r w:rsidR="00FB2F49" w:rsidRPr="0092396C">
              <w:rPr>
                <w:szCs w:val="22"/>
              </w:rPr>
              <w:t>xpert, Head of Trade Marks</w:t>
            </w:r>
            <w:r w:rsidR="00856E74">
              <w:rPr>
                <w:szCs w:val="22"/>
              </w:rPr>
              <w:t xml:space="preserve">, </w:t>
            </w:r>
            <w:r w:rsidR="00FB2F49" w:rsidRPr="0092396C">
              <w:rPr>
                <w:szCs w:val="22"/>
              </w:rPr>
              <w:t>Coulson Harney LLP (Bowmans)</w:t>
            </w:r>
            <w:r w:rsidR="007E2791">
              <w:rPr>
                <w:szCs w:val="22"/>
              </w:rPr>
              <w:t xml:space="preserve">, </w:t>
            </w:r>
            <w:r w:rsidR="00964A51" w:rsidRPr="0092396C">
              <w:rPr>
                <w:szCs w:val="22"/>
              </w:rPr>
              <w:t>Nairobi</w:t>
            </w:r>
          </w:p>
        </w:tc>
      </w:tr>
      <w:tr w:rsidR="00210D53" w:rsidRPr="0092396C" w14:paraId="1D637680" w14:textId="77777777" w:rsidTr="002A382A">
        <w:tc>
          <w:tcPr>
            <w:tcW w:w="1702" w:type="dxa"/>
            <w:shd w:val="clear" w:color="auto" w:fill="auto"/>
          </w:tcPr>
          <w:p w14:paraId="29C7F6E2" w14:textId="77777777" w:rsidR="00210D53" w:rsidRPr="0092396C" w:rsidRDefault="00210D53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75715B6" w14:textId="77777777" w:rsidR="00210D53" w:rsidRPr="0092396C" w:rsidRDefault="00210D53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62E8F09C" w14:textId="77777777" w:rsidR="00210D53" w:rsidRPr="0092396C" w:rsidRDefault="00210D53" w:rsidP="008B3818">
            <w:pPr>
              <w:contextualSpacing/>
              <w:rPr>
                <w:szCs w:val="22"/>
              </w:rPr>
            </w:pPr>
          </w:p>
        </w:tc>
      </w:tr>
      <w:tr w:rsidR="00EF6A95" w:rsidRPr="0092396C" w14:paraId="1CBF93B0" w14:textId="77777777" w:rsidTr="002A382A">
        <w:tc>
          <w:tcPr>
            <w:tcW w:w="1702" w:type="dxa"/>
            <w:shd w:val="clear" w:color="auto" w:fill="auto"/>
          </w:tcPr>
          <w:p w14:paraId="0BC5E093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15.50 – 16.20</w:t>
            </w:r>
          </w:p>
        </w:tc>
        <w:tc>
          <w:tcPr>
            <w:tcW w:w="2268" w:type="dxa"/>
            <w:shd w:val="clear" w:color="auto" w:fill="auto"/>
          </w:tcPr>
          <w:p w14:paraId="4145133C" w14:textId="77777777" w:rsidR="00EF6A95" w:rsidRPr="006B2A5C" w:rsidRDefault="00AD0711" w:rsidP="008B3818">
            <w:pPr>
              <w:contextualSpacing/>
              <w:rPr>
                <w:rFonts w:eastAsia="Times New Roman"/>
                <w:b/>
                <w:szCs w:val="22"/>
                <w:lang w:eastAsia="en-US"/>
              </w:rPr>
            </w:pPr>
            <w:r w:rsidRPr="006B2A5C">
              <w:rPr>
                <w:rFonts w:eastAsia="Times New Roman"/>
                <w:b/>
                <w:szCs w:val="22"/>
                <w:lang w:eastAsia="en-US"/>
              </w:rPr>
              <w:t>Topic 6:</w:t>
            </w:r>
          </w:p>
        </w:tc>
        <w:tc>
          <w:tcPr>
            <w:tcW w:w="6237" w:type="dxa"/>
            <w:shd w:val="clear" w:color="auto" w:fill="auto"/>
          </w:tcPr>
          <w:p w14:paraId="11FFC89B" w14:textId="07EBC616" w:rsidR="00EF6A95" w:rsidRPr="006B2A5C" w:rsidRDefault="00AD0711" w:rsidP="006B2A5C">
            <w:pPr>
              <w:contextualSpacing/>
              <w:rPr>
                <w:b/>
                <w:szCs w:val="22"/>
              </w:rPr>
            </w:pPr>
            <w:r w:rsidRPr="006B2A5C">
              <w:rPr>
                <w:b/>
                <w:szCs w:val="22"/>
              </w:rPr>
              <w:t xml:space="preserve">Consumer </w:t>
            </w:r>
            <w:r w:rsidR="00034017" w:rsidRPr="006B2A5C">
              <w:rPr>
                <w:b/>
                <w:szCs w:val="22"/>
              </w:rPr>
              <w:t>Protection Laws in Terms of Mobile A</w:t>
            </w:r>
            <w:r w:rsidRPr="006B2A5C">
              <w:rPr>
                <w:b/>
                <w:szCs w:val="22"/>
              </w:rPr>
              <w:t xml:space="preserve">pps </w:t>
            </w:r>
          </w:p>
        </w:tc>
      </w:tr>
      <w:tr w:rsidR="00EF6A95" w:rsidRPr="0092396C" w14:paraId="6A0CC868" w14:textId="77777777" w:rsidTr="002A382A">
        <w:tc>
          <w:tcPr>
            <w:tcW w:w="1702" w:type="dxa"/>
            <w:shd w:val="clear" w:color="auto" w:fill="auto"/>
          </w:tcPr>
          <w:p w14:paraId="7C91954F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819F7C0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7426AED" w14:textId="74E0E04B" w:rsidR="00EF6A95" w:rsidRPr="006B2A5C" w:rsidRDefault="006B2A5C" w:rsidP="008B3818">
            <w:pPr>
              <w:contextualSpacing/>
              <w:rPr>
                <w:i/>
                <w:szCs w:val="22"/>
              </w:rPr>
            </w:pPr>
            <w:r w:rsidRPr="006B2A5C">
              <w:rPr>
                <w:i/>
                <w:szCs w:val="22"/>
              </w:rPr>
              <w:t>Cybercrimes and data protection laws, etc.</w:t>
            </w:r>
          </w:p>
        </w:tc>
      </w:tr>
      <w:tr w:rsidR="006B2A5C" w:rsidRPr="0092396C" w14:paraId="010E3A1C" w14:textId="77777777" w:rsidTr="002A382A">
        <w:tc>
          <w:tcPr>
            <w:tcW w:w="1702" w:type="dxa"/>
            <w:shd w:val="clear" w:color="auto" w:fill="auto"/>
          </w:tcPr>
          <w:p w14:paraId="5DF6E84B" w14:textId="77777777" w:rsidR="006B2A5C" w:rsidRPr="0092396C" w:rsidRDefault="006B2A5C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43A66A7" w14:textId="77777777" w:rsidR="006B2A5C" w:rsidRPr="0092396C" w:rsidRDefault="006B2A5C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F80F39A" w14:textId="77777777" w:rsidR="006B2A5C" w:rsidRPr="006B2A5C" w:rsidRDefault="006B2A5C" w:rsidP="008B3818">
            <w:pPr>
              <w:contextualSpacing/>
              <w:rPr>
                <w:i/>
                <w:szCs w:val="22"/>
              </w:rPr>
            </w:pPr>
          </w:p>
        </w:tc>
      </w:tr>
      <w:tr w:rsidR="00AD0711" w:rsidRPr="0092396C" w14:paraId="37A887C6" w14:textId="77777777" w:rsidTr="002A382A">
        <w:tc>
          <w:tcPr>
            <w:tcW w:w="1702" w:type="dxa"/>
            <w:shd w:val="clear" w:color="auto" w:fill="auto"/>
          </w:tcPr>
          <w:p w14:paraId="07713479" w14:textId="77777777" w:rsidR="00AD0711" w:rsidRPr="0092396C" w:rsidRDefault="00AD0711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CF6AEA5" w14:textId="77777777" w:rsidR="00AD0711" w:rsidRPr="0092396C" w:rsidRDefault="00AD0711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Speaker:</w:t>
            </w:r>
          </w:p>
        </w:tc>
        <w:tc>
          <w:tcPr>
            <w:tcW w:w="6237" w:type="dxa"/>
            <w:shd w:val="clear" w:color="auto" w:fill="auto"/>
          </w:tcPr>
          <w:p w14:paraId="3E96BB9F" w14:textId="5A648DC9" w:rsidR="00AD0711" w:rsidRPr="0092396C" w:rsidRDefault="00210D53" w:rsidP="006B2A5C">
            <w:pPr>
              <w:contextualSpacing/>
              <w:rPr>
                <w:szCs w:val="22"/>
              </w:rPr>
            </w:pPr>
            <w:r w:rsidRPr="0092396C">
              <w:rPr>
                <w:szCs w:val="22"/>
              </w:rPr>
              <w:t>Ms. Nzilani Mweu</w:t>
            </w:r>
            <w:r w:rsidR="002C6ABC" w:rsidRPr="0092396C">
              <w:rPr>
                <w:szCs w:val="22"/>
              </w:rPr>
              <w:t xml:space="preserve">, </w:t>
            </w:r>
            <w:r w:rsidR="007E2791">
              <w:rPr>
                <w:szCs w:val="22"/>
              </w:rPr>
              <w:t>F</w:t>
            </w:r>
            <w:r w:rsidR="00FB2F49" w:rsidRPr="0092396C">
              <w:rPr>
                <w:szCs w:val="22"/>
              </w:rPr>
              <w:t xml:space="preserve">ounder of Rilani Advocates, </w:t>
            </w:r>
            <w:r w:rsidR="006B2A5C">
              <w:rPr>
                <w:szCs w:val="22"/>
              </w:rPr>
              <w:br/>
            </w:r>
            <w:r w:rsidR="007E2791">
              <w:rPr>
                <w:szCs w:val="22"/>
              </w:rPr>
              <w:t>C</w:t>
            </w:r>
            <w:r w:rsidR="007E2791" w:rsidRPr="0092396C">
              <w:rPr>
                <w:szCs w:val="22"/>
              </w:rPr>
              <w:t>o-founder of Mycomplykit,</w:t>
            </w:r>
            <w:r w:rsidR="007E2791">
              <w:rPr>
                <w:szCs w:val="22"/>
              </w:rPr>
              <w:t xml:space="preserve"> Nairobi</w:t>
            </w:r>
          </w:p>
        </w:tc>
      </w:tr>
      <w:tr w:rsidR="000C6AF2" w:rsidRPr="0092396C" w14:paraId="05943DD9" w14:textId="77777777" w:rsidTr="002A382A">
        <w:tc>
          <w:tcPr>
            <w:tcW w:w="1702" w:type="dxa"/>
            <w:shd w:val="clear" w:color="auto" w:fill="auto"/>
          </w:tcPr>
          <w:p w14:paraId="576D7592" w14:textId="77777777" w:rsidR="000C6AF2" w:rsidRPr="0092396C" w:rsidRDefault="000C6AF2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443630" w14:textId="77777777" w:rsidR="000C6AF2" w:rsidRPr="0092396C" w:rsidRDefault="000C6AF2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5CDF823D" w14:textId="77777777" w:rsidR="000C6AF2" w:rsidRPr="0092396C" w:rsidRDefault="000C6AF2" w:rsidP="008B3818">
            <w:pPr>
              <w:contextualSpacing/>
              <w:rPr>
                <w:szCs w:val="22"/>
              </w:rPr>
            </w:pPr>
          </w:p>
        </w:tc>
      </w:tr>
      <w:tr w:rsidR="00EF6A95" w:rsidRPr="0092396C" w14:paraId="55DFA57A" w14:textId="77777777" w:rsidTr="002A382A">
        <w:tc>
          <w:tcPr>
            <w:tcW w:w="1702" w:type="dxa"/>
            <w:shd w:val="clear" w:color="auto" w:fill="auto"/>
          </w:tcPr>
          <w:p w14:paraId="23155F96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16.20 – 16.45</w:t>
            </w:r>
          </w:p>
        </w:tc>
        <w:tc>
          <w:tcPr>
            <w:tcW w:w="2268" w:type="dxa"/>
            <w:shd w:val="clear" w:color="auto" w:fill="auto"/>
          </w:tcPr>
          <w:p w14:paraId="0600C859" w14:textId="77777777" w:rsidR="00EF6A95" w:rsidRPr="006B2A5C" w:rsidRDefault="00747894" w:rsidP="008B3818">
            <w:pPr>
              <w:contextualSpacing/>
              <w:rPr>
                <w:rFonts w:eastAsia="Times New Roman"/>
                <w:b/>
                <w:szCs w:val="22"/>
                <w:lang w:eastAsia="en-US"/>
              </w:rPr>
            </w:pPr>
            <w:r w:rsidRPr="006B2A5C">
              <w:rPr>
                <w:rFonts w:eastAsia="Times New Roman"/>
                <w:b/>
                <w:szCs w:val="22"/>
                <w:lang w:eastAsia="en-US"/>
              </w:rPr>
              <w:t>Topic 7:</w:t>
            </w:r>
          </w:p>
        </w:tc>
        <w:tc>
          <w:tcPr>
            <w:tcW w:w="6237" w:type="dxa"/>
            <w:shd w:val="clear" w:color="auto" w:fill="auto"/>
          </w:tcPr>
          <w:p w14:paraId="6712C36A" w14:textId="77777777" w:rsidR="00EF6A95" w:rsidRPr="006B2A5C" w:rsidRDefault="00210D53" w:rsidP="008B3818">
            <w:pPr>
              <w:contextualSpacing/>
              <w:rPr>
                <w:b/>
                <w:szCs w:val="22"/>
              </w:rPr>
            </w:pPr>
            <w:r w:rsidRPr="006B2A5C">
              <w:rPr>
                <w:b/>
                <w:szCs w:val="22"/>
              </w:rPr>
              <w:t>Q&amp;A</w:t>
            </w:r>
          </w:p>
        </w:tc>
      </w:tr>
      <w:tr w:rsidR="00EF6A95" w:rsidRPr="0092396C" w14:paraId="63D2E086" w14:textId="77777777" w:rsidTr="002A382A">
        <w:tc>
          <w:tcPr>
            <w:tcW w:w="1702" w:type="dxa"/>
            <w:shd w:val="clear" w:color="auto" w:fill="auto"/>
          </w:tcPr>
          <w:p w14:paraId="7FDC2FB4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D1F0C4B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6B27757B" w14:textId="77777777" w:rsidR="00EF6A95" w:rsidRPr="0092396C" w:rsidRDefault="00EF6A95" w:rsidP="008B3818">
            <w:pPr>
              <w:contextualSpacing/>
              <w:rPr>
                <w:szCs w:val="22"/>
              </w:rPr>
            </w:pPr>
          </w:p>
        </w:tc>
      </w:tr>
      <w:tr w:rsidR="00EF6A95" w:rsidRPr="0092396C" w14:paraId="6BBAA5C8" w14:textId="77777777" w:rsidTr="002A382A">
        <w:tc>
          <w:tcPr>
            <w:tcW w:w="1702" w:type="dxa"/>
            <w:shd w:val="clear" w:color="auto" w:fill="auto"/>
          </w:tcPr>
          <w:p w14:paraId="2BFC63CD" w14:textId="77777777" w:rsidR="00EF6A95" w:rsidRPr="0092396C" w:rsidRDefault="00EF6A95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C8D7143" w14:textId="22502583" w:rsidR="00EF6A95" w:rsidRPr="0092396C" w:rsidRDefault="00210D53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Moderator:</w:t>
            </w:r>
          </w:p>
        </w:tc>
        <w:tc>
          <w:tcPr>
            <w:tcW w:w="6237" w:type="dxa"/>
            <w:shd w:val="clear" w:color="auto" w:fill="auto"/>
          </w:tcPr>
          <w:p w14:paraId="293EDD40" w14:textId="544484A6" w:rsidR="00EF6A95" w:rsidRPr="0092396C" w:rsidRDefault="00210D53" w:rsidP="00964A51">
            <w:pPr>
              <w:contextualSpacing/>
              <w:rPr>
                <w:szCs w:val="22"/>
              </w:rPr>
            </w:pPr>
            <w:r w:rsidRPr="0092396C">
              <w:rPr>
                <w:szCs w:val="22"/>
              </w:rPr>
              <w:t>Ms. Faith Amatika-Omondi</w:t>
            </w:r>
            <w:r w:rsidR="002C6ABC" w:rsidRPr="0092396C">
              <w:rPr>
                <w:szCs w:val="22"/>
              </w:rPr>
              <w:t xml:space="preserve">, </w:t>
            </w:r>
            <w:r w:rsidR="00FB2F49" w:rsidRPr="0092396C">
              <w:rPr>
                <w:szCs w:val="22"/>
              </w:rPr>
              <w:t>Senior Legal Counsel, Kenya Copyright Board, Nairobi</w:t>
            </w:r>
          </w:p>
        </w:tc>
      </w:tr>
      <w:tr w:rsidR="00210D53" w:rsidRPr="0092396C" w14:paraId="150AC93E" w14:textId="77777777" w:rsidTr="002A382A">
        <w:tc>
          <w:tcPr>
            <w:tcW w:w="1702" w:type="dxa"/>
            <w:shd w:val="clear" w:color="auto" w:fill="auto"/>
          </w:tcPr>
          <w:p w14:paraId="7276D912" w14:textId="77777777" w:rsidR="00210D53" w:rsidRPr="0092396C" w:rsidRDefault="00210D53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4728BA3" w14:textId="77777777" w:rsidR="00210D53" w:rsidRPr="0092396C" w:rsidRDefault="00210D53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4963CF0C" w14:textId="77777777" w:rsidR="00210D53" w:rsidRPr="0092396C" w:rsidRDefault="00210D53" w:rsidP="008B3818">
            <w:pPr>
              <w:contextualSpacing/>
              <w:rPr>
                <w:szCs w:val="22"/>
              </w:rPr>
            </w:pPr>
          </w:p>
        </w:tc>
      </w:tr>
      <w:tr w:rsidR="00EF6A95" w:rsidRPr="0092396C" w14:paraId="2F9FF4BD" w14:textId="77777777" w:rsidTr="002A382A">
        <w:tc>
          <w:tcPr>
            <w:tcW w:w="1702" w:type="dxa"/>
            <w:shd w:val="clear" w:color="auto" w:fill="auto"/>
          </w:tcPr>
          <w:p w14:paraId="59D706BF" w14:textId="77777777" w:rsidR="00EF6A95" w:rsidRPr="0092396C" w:rsidRDefault="00210D53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rFonts w:eastAsia="Times New Roman"/>
                <w:szCs w:val="22"/>
                <w:lang w:eastAsia="en-US"/>
              </w:rPr>
              <w:t>16.45 – 16.50</w:t>
            </w:r>
          </w:p>
        </w:tc>
        <w:tc>
          <w:tcPr>
            <w:tcW w:w="2268" w:type="dxa"/>
            <w:shd w:val="clear" w:color="auto" w:fill="auto"/>
          </w:tcPr>
          <w:p w14:paraId="292AA235" w14:textId="77777777" w:rsidR="00EF6A95" w:rsidRPr="0092396C" w:rsidRDefault="0055689B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92396C">
              <w:rPr>
                <w:szCs w:val="22"/>
              </w:rPr>
              <w:t>Closing remarks by:</w:t>
            </w:r>
          </w:p>
        </w:tc>
        <w:tc>
          <w:tcPr>
            <w:tcW w:w="6237" w:type="dxa"/>
            <w:shd w:val="clear" w:color="auto" w:fill="auto"/>
          </w:tcPr>
          <w:p w14:paraId="639D9668" w14:textId="77777777" w:rsidR="00EF6A95" w:rsidRPr="0092396C" w:rsidRDefault="0055689B" w:rsidP="008B3818">
            <w:pPr>
              <w:contextualSpacing/>
              <w:rPr>
                <w:szCs w:val="22"/>
              </w:rPr>
            </w:pPr>
            <w:r w:rsidRPr="0092396C">
              <w:rPr>
                <w:szCs w:val="22"/>
              </w:rPr>
              <w:t>Mr. Dimiter Gantchev</w:t>
            </w:r>
          </w:p>
        </w:tc>
      </w:tr>
      <w:tr w:rsidR="0055689B" w:rsidRPr="0092396C" w14:paraId="3B903290" w14:textId="77777777" w:rsidTr="002A382A">
        <w:tc>
          <w:tcPr>
            <w:tcW w:w="1702" w:type="dxa"/>
            <w:shd w:val="clear" w:color="auto" w:fill="auto"/>
          </w:tcPr>
          <w:p w14:paraId="267CD226" w14:textId="77777777" w:rsidR="0055689B" w:rsidRPr="0092396C" w:rsidRDefault="0055689B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96CD54" w14:textId="77777777" w:rsidR="0055689B" w:rsidRPr="0092396C" w:rsidRDefault="0055689B" w:rsidP="008B3818">
            <w:pPr>
              <w:contextualSpacing/>
              <w:rPr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D4FDAF8" w14:textId="77777777" w:rsidR="0055689B" w:rsidRPr="0092396C" w:rsidRDefault="0055689B" w:rsidP="008B3818">
            <w:pPr>
              <w:contextualSpacing/>
              <w:rPr>
                <w:szCs w:val="22"/>
              </w:rPr>
            </w:pPr>
          </w:p>
        </w:tc>
      </w:tr>
      <w:tr w:rsidR="005E43CE" w:rsidRPr="0092396C" w14:paraId="39DDA437" w14:textId="77777777" w:rsidTr="002A382A">
        <w:tc>
          <w:tcPr>
            <w:tcW w:w="1702" w:type="dxa"/>
            <w:shd w:val="clear" w:color="auto" w:fill="auto"/>
          </w:tcPr>
          <w:p w14:paraId="25F08951" w14:textId="77777777" w:rsidR="005E43CE" w:rsidRPr="0092396C" w:rsidRDefault="005E43CE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7D0BB73" w14:textId="77777777" w:rsidR="005E43CE" w:rsidRPr="0092396C" w:rsidRDefault="005E43CE" w:rsidP="008B3818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3DB3E825" w14:textId="77777777" w:rsidR="005E43CE" w:rsidRPr="0092396C" w:rsidRDefault="0055689B" w:rsidP="008B3818">
            <w:pPr>
              <w:ind w:left="1162" w:hanging="1162"/>
              <w:contextualSpacing/>
              <w:rPr>
                <w:szCs w:val="22"/>
                <w:lang w:val="en-GB" w:eastAsia="en-US"/>
              </w:rPr>
            </w:pPr>
            <w:r w:rsidRPr="0092396C">
              <w:rPr>
                <w:szCs w:val="22"/>
              </w:rPr>
              <w:t>Mr. Edward Sigei</w:t>
            </w:r>
          </w:p>
        </w:tc>
      </w:tr>
    </w:tbl>
    <w:p w14:paraId="06F1A47B" w14:textId="77777777" w:rsidR="005E43CE" w:rsidRPr="0092396C" w:rsidRDefault="005E43CE" w:rsidP="005E43CE">
      <w:pPr>
        <w:tabs>
          <w:tab w:val="left" w:pos="5820"/>
        </w:tabs>
      </w:pPr>
    </w:p>
    <w:p w14:paraId="7F3FB5A2" w14:textId="77777777" w:rsidR="00210D53" w:rsidRPr="0092396C" w:rsidRDefault="00210D53" w:rsidP="005E43CE">
      <w:pPr>
        <w:tabs>
          <w:tab w:val="left" w:pos="5820"/>
        </w:tabs>
      </w:pPr>
    </w:p>
    <w:p w14:paraId="4A27F579" w14:textId="77777777" w:rsidR="0055689B" w:rsidRPr="0092396C" w:rsidRDefault="0055689B" w:rsidP="005E43CE">
      <w:pPr>
        <w:tabs>
          <w:tab w:val="left" w:pos="5820"/>
        </w:tabs>
      </w:pPr>
    </w:p>
    <w:p w14:paraId="7A00F2E7" w14:textId="77777777" w:rsidR="005E43CE" w:rsidRDefault="005E43CE" w:rsidP="005E43CE">
      <w:pPr>
        <w:pStyle w:val="Endofdocument-Annex"/>
      </w:pPr>
      <w:r w:rsidRPr="0092396C">
        <w:t xml:space="preserve">[End of </w:t>
      </w:r>
      <w:r w:rsidR="00210D53" w:rsidRPr="0092396C">
        <w:t>document</w:t>
      </w:r>
      <w:r w:rsidRPr="0092396C">
        <w:t>]</w:t>
      </w:r>
    </w:p>
    <w:p w14:paraId="117380DB" w14:textId="77777777" w:rsidR="00D2117B" w:rsidRDefault="00D2117B"/>
    <w:sectPr w:rsidR="00D2117B" w:rsidSect="009026FE">
      <w:headerReference w:type="even" r:id="rId10"/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59C92" w14:textId="77777777" w:rsidR="009026FE" w:rsidRDefault="009026FE">
      <w:r>
        <w:separator/>
      </w:r>
    </w:p>
  </w:endnote>
  <w:endnote w:type="continuationSeparator" w:id="0">
    <w:p w14:paraId="471B0A7A" w14:textId="77777777" w:rsidR="009026FE" w:rsidRDefault="009026FE" w:rsidP="0000707F">
      <w:r>
        <w:separator/>
      </w:r>
    </w:p>
    <w:p w14:paraId="736DCD99" w14:textId="77777777" w:rsidR="009026FE" w:rsidRPr="0000707F" w:rsidRDefault="009026FE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F14F449" w14:textId="77777777" w:rsidR="009026FE" w:rsidRPr="0000707F" w:rsidRDefault="009026FE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C1284" w14:textId="77777777" w:rsidR="009026FE" w:rsidRDefault="009026FE">
      <w:r>
        <w:separator/>
      </w:r>
    </w:p>
  </w:footnote>
  <w:footnote w:type="continuationSeparator" w:id="0">
    <w:p w14:paraId="7B24E3B7" w14:textId="77777777" w:rsidR="009026FE" w:rsidRDefault="009026FE" w:rsidP="0000707F">
      <w:r>
        <w:separator/>
      </w:r>
    </w:p>
    <w:p w14:paraId="5140CF60" w14:textId="77777777" w:rsidR="009026FE" w:rsidRPr="0000707F" w:rsidRDefault="009026FE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17E66BE9" w14:textId="77777777" w:rsidR="009026FE" w:rsidRPr="0000707F" w:rsidRDefault="009026FE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F3D0" w14:textId="074E2E39" w:rsidR="009026FE" w:rsidRDefault="0092396C" w:rsidP="009026FE">
    <w:pPr>
      <w:jc w:val="right"/>
    </w:pPr>
    <w:r w:rsidRPr="0092396C">
      <w:t>WIPO/WEBINAR/CDIP/2021/1</w:t>
    </w:r>
    <w:r>
      <w:t>/</w:t>
    </w:r>
    <w:r w:rsidR="009026FE">
      <w:t>INF/1/Prov.</w:t>
    </w:r>
  </w:p>
  <w:p w14:paraId="354158EA" w14:textId="5E72593C" w:rsidR="009026FE" w:rsidRDefault="009026FE" w:rsidP="009026F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10178">
      <w:rPr>
        <w:noProof/>
      </w:rPr>
      <w:t>2</w:t>
    </w:r>
    <w:r>
      <w:fldChar w:fldCharType="end"/>
    </w:r>
  </w:p>
  <w:p w14:paraId="26FCE77F" w14:textId="0DF2578F" w:rsidR="009026FE" w:rsidRDefault="009026FE" w:rsidP="009026FE">
    <w:pPr>
      <w:jc w:val="right"/>
    </w:pPr>
  </w:p>
  <w:p w14:paraId="2515AF77" w14:textId="77777777" w:rsidR="00C357CA" w:rsidRDefault="00C357CA" w:rsidP="009026F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18379" w14:textId="6187C577" w:rsidR="008124BF" w:rsidRDefault="002E7223" w:rsidP="00477D6B">
    <w:pPr>
      <w:jc w:val="right"/>
    </w:pPr>
    <w:bookmarkStart w:id="6" w:name="Code2"/>
    <w:bookmarkEnd w:id="6"/>
    <w:r w:rsidRPr="002E7223">
      <w:t>WIPO/WEBINAR/CDIP/2021/1</w:t>
    </w:r>
    <w:r>
      <w:t>/</w:t>
    </w:r>
    <w:r w:rsidR="009026FE">
      <w:t>INF/1/Prov.</w:t>
    </w:r>
  </w:p>
  <w:p w14:paraId="1BAD9E6A" w14:textId="02F0F21E" w:rsidR="008124BF" w:rsidRDefault="008124B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10178">
      <w:rPr>
        <w:noProof/>
      </w:rPr>
      <w:t>3</w:t>
    </w:r>
    <w:r>
      <w:fldChar w:fldCharType="end"/>
    </w:r>
  </w:p>
  <w:p w14:paraId="6EA2F9BC" w14:textId="424E2583" w:rsidR="008124BF" w:rsidRDefault="008124BF" w:rsidP="00477D6B">
    <w:pPr>
      <w:jc w:val="right"/>
    </w:pPr>
  </w:p>
  <w:p w14:paraId="4B01F2F3" w14:textId="77777777" w:rsidR="00856E74" w:rsidRDefault="00856E74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2C4FC3"/>
    <w:multiLevelType w:val="hybridMultilevel"/>
    <w:tmpl w:val="5394BE32"/>
    <w:lvl w:ilvl="0" w:tplc="01FEE8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7149D9"/>
    <w:multiLevelType w:val="hybridMultilevel"/>
    <w:tmpl w:val="A5124AFA"/>
    <w:lvl w:ilvl="0" w:tplc="275EC4C0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FE"/>
    <w:rsid w:val="00003D04"/>
    <w:rsid w:val="00004FF1"/>
    <w:rsid w:val="0000707F"/>
    <w:rsid w:val="000144E0"/>
    <w:rsid w:val="00034017"/>
    <w:rsid w:val="00050EFF"/>
    <w:rsid w:val="000A1B0D"/>
    <w:rsid w:val="000A41C6"/>
    <w:rsid w:val="000A46A9"/>
    <w:rsid w:val="000A4D99"/>
    <w:rsid w:val="000C6AF2"/>
    <w:rsid w:val="000D5804"/>
    <w:rsid w:val="000F5E56"/>
    <w:rsid w:val="0010600E"/>
    <w:rsid w:val="00107E4B"/>
    <w:rsid w:val="001267CA"/>
    <w:rsid w:val="001362EE"/>
    <w:rsid w:val="00167401"/>
    <w:rsid w:val="00171613"/>
    <w:rsid w:val="001832A6"/>
    <w:rsid w:val="00197DD1"/>
    <w:rsid w:val="001A5DBF"/>
    <w:rsid w:val="001A6307"/>
    <w:rsid w:val="001C2978"/>
    <w:rsid w:val="001D7119"/>
    <w:rsid w:val="001F26A6"/>
    <w:rsid w:val="00210D53"/>
    <w:rsid w:val="00220B67"/>
    <w:rsid w:val="00260AEF"/>
    <w:rsid w:val="002634C4"/>
    <w:rsid w:val="0027124A"/>
    <w:rsid w:val="00272CB8"/>
    <w:rsid w:val="002A382A"/>
    <w:rsid w:val="002B0098"/>
    <w:rsid w:val="002C6ABC"/>
    <w:rsid w:val="002E0B90"/>
    <w:rsid w:val="002E7223"/>
    <w:rsid w:val="002F4E68"/>
    <w:rsid w:val="00370C4A"/>
    <w:rsid w:val="003845C1"/>
    <w:rsid w:val="003E5881"/>
    <w:rsid w:val="003F6706"/>
    <w:rsid w:val="00423E3E"/>
    <w:rsid w:val="00427AF4"/>
    <w:rsid w:val="004647DA"/>
    <w:rsid w:val="00477D6B"/>
    <w:rsid w:val="004A607E"/>
    <w:rsid w:val="004E648F"/>
    <w:rsid w:val="004F4D9B"/>
    <w:rsid w:val="00536695"/>
    <w:rsid w:val="005407E4"/>
    <w:rsid w:val="0054105C"/>
    <w:rsid w:val="00543F7C"/>
    <w:rsid w:val="0055689B"/>
    <w:rsid w:val="005E18F4"/>
    <w:rsid w:val="005E2679"/>
    <w:rsid w:val="005E43CE"/>
    <w:rsid w:val="00605827"/>
    <w:rsid w:val="00623CFA"/>
    <w:rsid w:val="006349A8"/>
    <w:rsid w:val="006B2A5C"/>
    <w:rsid w:val="006C3E46"/>
    <w:rsid w:val="006D21A0"/>
    <w:rsid w:val="006E3601"/>
    <w:rsid w:val="00724BAE"/>
    <w:rsid w:val="00747894"/>
    <w:rsid w:val="007805E1"/>
    <w:rsid w:val="007E2791"/>
    <w:rsid w:val="007F588E"/>
    <w:rsid w:val="00805FB9"/>
    <w:rsid w:val="008124BF"/>
    <w:rsid w:val="00822497"/>
    <w:rsid w:val="00853143"/>
    <w:rsid w:val="00856E74"/>
    <w:rsid w:val="0089487E"/>
    <w:rsid w:val="008A3809"/>
    <w:rsid w:val="008B2CC1"/>
    <w:rsid w:val="008B3818"/>
    <w:rsid w:val="009026FE"/>
    <w:rsid w:val="0090731E"/>
    <w:rsid w:val="0092396C"/>
    <w:rsid w:val="00960576"/>
    <w:rsid w:val="00964A51"/>
    <w:rsid w:val="00965EA9"/>
    <w:rsid w:val="00966A22"/>
    <w:rsid w:val="00985CA2"/>
    <w:rsid w:val="009A714E"/>
    <w:rsid w:val="009E60EB"/>
    <w:rsid w:val="00AD0711"/>
    <w:rsid w:val="00AE270D"/>
    <w:rsid w:val="00B1428D"/>
    <w:rsid w:val="00B90EB4"/>
    <w:rsid w:val="00C10178"/>
    <w:rsid w:val="00C321A1"/>
    <w:rsid w:val="00C357CA"/>
    <w:rsid w:val="00C376AD"/>
    <w:rsid w:val="00C541C6"/>
    <w:rsid w:val="00CD2AAC"/>
    <w:rsid w:val="00D16FD2"/>
    <w:rsid w:val="00D2117B"/>
    <w:rsid w:val="00D527FE"/>
    <w:rsid w:val="00D62F40"/>
    <w:rsid w:val="00D71B4D"/>
    <w:rsid w:val="00D93D55"/>
    <w:rsid w:val="00D958ED"/>
    <w:rsid w:val="00DB7B01"/>
    <w:rsid w:val="00EA16D2"/>
    <w:rsid w:val="00ED7E82"/>
    <w:rsid w:val="00EF6A95"/>
    <w:rsid w:val="00F66152"/>
    <w:rsid w:val="00FB2F49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,"/>
  <w14:docId w14:val="230962B2"/>
  <w15:docId w15:val="{18320789-8BE4-4F84-8EC9-6B353339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ListParagraph">
    <w:name w:val="List Paragraph"/>
    <w:basedOn w:val="Normal"/>
    <w:uiPriority w:val="34"/>
    <w:qFormat/>
    <w:rsid w:val="00985C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E1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18F4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410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5374416549394424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2427</Characters>
  <Application>Microsoft Office Word</Application>
  <DocSecurity>0</DocSecurity>
  <Lines>213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</vt:lpstr>
    </vt:vector>
  </TitlesOfParts>
  <Company>WIPO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</dc:title>
  <dc:subject>Webinar on IP Contracts in Software/Mobile App Development</dc:subject>
  <dc:creator>WIPO</dc:creator>
  <cp:keywords>FOR OFFICIAL USE ONLY</cp:keywords>
  <dc:description/>
  <cp:lastModifiedBy>WICKREMASINGHE Nayana</cp:lastModifiedBy>
  <cp:revision>1</cp:revision>
  <cp:lastPrinted>2021-04-19T08:39:00Z</cp:lastPrinted>
  <dcterms:created xsi:type="dcterms:W3CDTF">2021-04-20T10:12:00Z</dcterms:created>
  <dcterms:modified xsi:type="dcterms:W3CDTF">2021-04-21T09:58:00Z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8f45a06c-6f82-4f45-b000-4fe2a5ed644a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