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D09C" w14:textId="77777777" w:rsidR="008B2CC1" w:rsidRPr="00F043DE" w:rsidRDefault="00B92F1F" w:rsidP="00556076">
      <w:pPr>
        <w:spacing w:after="120"/>
        <w:jc w:val="right"/>
        <w:rPr>
          <w:b/>
          <w:sz w:val="32"/>
          <w:szCs w:val="40"/>
        </w:rPr>
      </w:pPr>
      <w:r>
        <w:rPr>
          <w:noProof/>
          <w:sz w:val="28"/>
          <w:szCs w:val="28"/>
          <w:lang w:eastAsia="en-US"/>
        </w:rPr>
        <w:drawing>
          <wp:inline distT="0" distB="0" distL="0" distR="0" wp14:anchorId="1B5972CC" wp14:editId="5195C3BD">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D7BD080" w14:textId="77777777" w:rsidR="008B2CC1" w:rsidRPr="00B75281" w:rsidRDefault="00B4286F" w:rsidP="00EB2F76">
      <w:pPr>
        <w:jc w:val="right"/>
        <w:rPr>
          <w:rFonts w:ascii="Arial Black" w:hAnsi="Arial Black"/>
          <w:sz w:val="15"/>
          <w:szCs w:val="15"/>
        </w:rPr>
      </w:pPr>
      <w:bookmarkStart w:id="0" w:name="Code"/>
      <w:bookmarkEnd w:id="0"/>
      <w:r>
        <w:rPr>
          <w:rFonts w:ascii="Arial Black" w:hAnsi="Arial Black"/>
          <w:sz w:val="15"/>
          <w:szCs w:val="15"/>
        </w:rPr>
        <w:t>WIPO/IP/CONV/GE/21/INF/4</w:t>
      </w:r>
    </w:p>
    <w:p w14:paraId="11FACAEB"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B4286F">
        <w:rPr>
          <w:rFonts w:ascii="Arial Black" w:hAnsi="Arial Black"/>
          <w:caps/>
          <w:sz w:val="15"/>
          <w:szCs w:val="15"/>
        </w:rPr>
        <w:t>English</w:t>
      </w:r>
    </w:p>
    <w:p w14:paraId="5D475C21" w14:textId="4FD6F666" w:rsidR="008B2CC1" w:rsidRPr="000A3D97" w:rsidRDefault="00EB2F76" w:rsidP="000A3D97">
      <w:pPr>
        <w:spacing w:after="1200"/>
        <w:jc w:val="right"/>
        <w:rPr>
          <w:rFonts w:ascii="Arial Black" w:hAnsi="Arial Black"/>
          <w:caps/>
          <w:sz w:val="15"/>
          <w:szCs w:val="15"/>
        </w:rPr>
      </w:pPr>
      <w:bookmarkStart w:id="2" w:name="_GoBack"/>
      <w:bookmarkEnd w:id="1"/>
      <w:bookmarkEnd w:id="2"/>
      <w:r w:rsidRPr="000A3D97">
        <w:rPr>
          <w:rFonts w:ascii="Arial Black" w:hAnsi="Arial Black"/>
          <w:caps/>
          <w:sz w:val="15"/>
          <w:szCs w:val="15"/>
        </w:rPr>
        <w:t xml:space="preserve">DATE: </w:t>
      </w:r>
      <w:bookmarkStart w:id="3" w:name="Date"/>
      <w:r w:rsidR="008E4B71">
        <w:rPr>
          <w:rFonts w:ascii="Arial Black" w:hAnsi="Arial Black"/>
          <w:caps/>
          <w:sz w:val="15"/>
          <w:szCs w:val="15"/>
        </w:rPr>
        <w:t>December 20</w:t>
      </w:r>
      <w:r w:rsidR="004F01C6">
        <w:rPr>
          <w:rFonts w:ascii="Arial Black" w:hAnsi="Arial Black"/>
          <w:caps/>
          <w:sz w:val="15"/>
          <w:szCs w:val="15"/>
        </w:rPr>
        <w:t>, 2021</w:t>
      </w:r>
    </w:p>
    <w:bookmarkEnd w:id="3"/>
    <w:p w14:paraId="15A65820" w14:textId="77777777" w:rsidR="007E4BBE" w:rsidRDefault="00B4286F" w:rsidP="007E4BBE">
      <w:pPr>
        <w:pStyle w:val="Heading1"/>
        <w:spacing w:before="0" w:after="480"/>
        <w:rPr>
          <w:sz w:val="28"/>
          <w:szCs w:val="28"/>
        </w:rPr>
      </w:pPr>
      <w:r w:rsidRPr="00B4286F">
        <w:rPr>
          <w:sz w:val="28"/>
          <w:szCs w:val="28"/>
        </w:rPr>
        <w:t>WIPO Conversation on Intellectual Property (IP) and Frontier Technologies</w:t>
      </w:r>
      <w:r w:rsidR="007E4BBE">
        <w:rPr>
          <w:sz w:val="28"/>
          <w:szCs w:val="28"/>
        </w:rPr>
        <w:t xml:space="preserve"> </w:t>
      </w:r>
    </w:p>
    <w:p w14:paraId="298F79F3" w14:textId="77777777" w:rsidR="008B2CC1" w:rsidRPr="003845C1" w:rsidRDefault="00B4286F" w:rsidP="00F9165B">
      <w:pPr>
        <w:spacing w:after="720"/>
        <w:outlineLvl w:val="1"/>
        <w:rPr>
          <w:b/>
          <w:sz w:val="24"/>
          <w:szCs w:val="24"/>
        </w:rPr>
      </w:pPr>
      <w:r>
        <w:rPr>
          <w:b/>
          <w:sz w:val="24"/>
          <w:szCs w:val="24"/>
        </w:rPr>
        <w:t xml:space="preserve">Fourth </w:t>
      </w:r>
      <w:r w:rsidR="003845C1" w:rsidRPr="003845C1">
        <w:rPr>
          <w:b/>
          <w:sz w:val="24"/>
          <w:szCs w:val="24"/>
        </w:rPr>
        <w:t>Session</w:t>
      </w:r>
      <w:r w:rsidR="001D4107">
        <w:rPr>
          <w:b/>
          <w:sz w:val="24"/>
          <w:szCs w:val="24"/>
        </w:rPr>
        <w:br/>
      </w:r>
      <w:r w:rsidRPr="00B4286F">
        <w:rPr>
          <w:b/>
          <w:sz w:val="24"/>
          <w:szCs w:val="24"/>
        </w:rPr>
        <w:t>G</w:t>
      </w:r>
      <w:r>
        <w:rPr>
          <w:b/>
          <w:sz w:val="24"/>
          <w:szCs w:val="24"/>
        </w:rPr>
        <w:t>eneva, 22 to 23 September 2021</w:t>
      </w:r>
    </w:p>
    <w:p w14:paraId="00462D35" w14:textId="77777777" w:rsidR="008B2CC1" w:rsidRPr="003845C1" w:rsidRDefault="004F01C6" w:rsidP="00DD7B7F">
      <w:pPr>
        <w:spacing w:after="360"/>
        <w:outlineLvl w:val="0"/>
        <w:rPr>
          <w:caps/>
          <w:sz w:val="24"/>
        </w:rPr>
      </w:pPr>
      <w:bookmarkStart w:id="4" w:name="TitleOfDoc"/>
      <w:r>
        <w:rPr>
          <w:caps/>
          <w:sz w:val="24"/>
        </w:rPr>
        <w:t>S</w:t>
      </w:r>
      <w:r w:rsidR="00B4286F">
        <w:rPr>
          <w:caps/>
          <w:sz w:val="24"/>
        </w:rPr>
        <w:t>ummary</w:t>
      </w:r>
      <w:r w:rsidR="0026531C">
        <w:rPr>
          <w:caps/>
          <w:sz w:val="24"/>
        </w:rPr>
        <w:t xml:space="preserve"> </w:t>
      </w:r>
      <w:r>
        <w:rPr>
          <w:caps/>
          <w:sz w:val="24"/>
        </w:rPr>
        <w:t>of</w:t>
      </w:r>
      <w:r w:rsidR="0026531C">
        <w:rPr>
          <w:caps/>
          <w:sz w:val="24"/>
        </w:rPr>
        <w:t xml:space="preserve"> </w:t>
      </w:r>
      <w:r>
        <w:rPr>
          <w:caps/>
          <w:sz w:val="24"/>
        </w:rPr>
        <w:t>Fourth Session</w:t>
      </w:r>
    </w:p>
    <w:p w14:paraId="1F40FA23" w14:textId="77777777" w:rsidR="002928D3" w:rsidRDefault="0026531C" w:rsidP="001D4107">
      <w:pPr>
        <w:spacing w:after="1040"/>
        <w:rPr>
          <w:i/>
        </w:rPr>
      </w:pPr>
      <w:bookmarkStart w:id="5" w:name="Prepared"/>
      <w:bookmarkEnd w:id="4"/>
      <w:bookmarkEnd w:id="5"/>
      <w:r>
        <w:rPr>
          <w:i/>
        </w:rPr>
        <w:t xml:space="preserve">Document </w:t>
      </w:r>
      <w:r w:rsidR="00B4286F">
        <w:rPr>
          <w:i/>
        </w:rPr>
        <w:t>prepared by the WIPO Secretariat</w:t>
      </w:r>
    </w:p>
    <w:p w14:paraId="1AC8C6D1" w14:textId="77777777" w:rsidR="00B4286F" w:rsidRDefault="00B4286F">
      <w:r>
        <w:br w:type="page"/>
      </w:r>
    </w:p>
    <w:p w14:paraId="23800756" w14:textId="77777777" w:rsidR="00B4286F" w:rsidRPr="004F01C6" w:rsidRDefault="004F01C6" w:rsidP="004F01C6">
      <w:pPr>
        <w:pStyle w:val="Heading2"/>
      </w:pPr>
      <w:r>
        <w:lastRenderedPageBreak/>
        <w:t>Introduction</w:t>
      </w:r>
    </w:p>
    <w:p w14:paraId="01A625B1" w14:textId="77777777" w:rsidR="00E961DF" w:rsidRDefault="00E961DF" w:rsidP="00E961DF">
      <w:pPr>
        <w:pStyle w:val="ONUME"/>
      </w:pPr>
      <w:r>
        <w:t>The WIPO Conversa</w:t>
      </w:r>
      <w:r w:rsidR="00DE5978">
        <w:t>t</w:t>
      </w:r>
      <w:r>
        <w:t>ion provides</w:t>
      </w:r>
      <w:r w:rsidRPr="00E961DF">
        <w:t xml:space="preserve"> </w:t>
      </w:r>
      <w:r>
        <w:t xml:space="preserve">a </w:t>
      </w:r>
      <w:r w:rsidRPr="00E961DF">
        <w:t>global</w:t>
      </w:r>
      <w:r>
        <w:t>, leading</w:t>
      </w:r>
      <w:r w:rsidRPr="00E961DF">
        <w:t xml:space="preserve"> forum to engage with and facilitate discussion and knowledge on the impact on IP of frontier technologies, including artificial intelligence (AI). </w:t>
      </w:r>
    </w:p>
    <w:p w14:paraId="5E00BAA9" w14:textId="77777777" w:rsidR="00E961DF" w:rsidRPr="00E961DF" w:rsidRDefault="00E961DF" w:rsidP="00E961DF">
      <w:pPr>
        <w:pStyle w:val="ONUME"/>
      </w:pPr>
      <w:r w:rsidRPr="00E961DF">
        <w:t>WIPO began this series of conversations</w:t>
      </w:r>
      <w:r>
        <w:t xml:space="preserve"> in 2019</w:t>
      </w:r>
      <w:r w:rsidRPr="00E961DF">
        <w:t xml:space="preserve"> as a way of convening a diverse group of stakeholders to exchange information, build knowledge and support well-in</w:t>
      </w:r>
      <w:r w:rsidR="00A72420">
        <w:t>formed policy choices in an era of digitalization and technological transformation</w:t>
      </w:r>
      <w:r w:rsidRPr="00E961DF">
        <w:t xml:space="preserve"> that is rapidly reshaping our economies and societies.</w:t>
      </w:r>
    </w:p>
    <w:p w14:paraId="5D05CA8C" w14:textId="77777777" w:rsidR="00E961DF" w:rsidRPr="00E961DF" w:rsidRDefault="00AC29CC" w:rsidP="00E961DF">
      <w:pPr>
        <w:pStyle w:val="ONUME"/>
      </w:pPr>
      <w:r>
        <w:t>Frontier technologies represent a vast set of new, emerging technologies that operate at the intersection of scientific breakthroughs and practical implementation</w:t>
      </w:r>
      <w:r w:rsidR="00E961DF">
        <w:t xml:space="preserve">. It is estimated that frontier technologies currently represent a $350 billion market, predicted to grow to </w:t>
      </w:r>
      <w:r w:rsidR="006F1C9C">
        <w:t xml:space="preserve">a </w:t>
      </w:r>
      <w:r w:rsidR="00E961DF">
        <w:t>$3.2 trillion market by as soon as</w:t>
      </w:r>
      <w:r w:rsidR="00E961DF" w:rsidRPr="00E961DF">
        <w:t xml:space="preserve"> 2025.</w:t>
      </w:r>
      <w:r w:rsidR="00187048">
        <w:rPr>
          <w:rStyle w:val="FootnoteReference"/>
        </w:rPr>
        <w:footnoteReference w:id="2"/>
      </w:r>
    </w:p>
    <w:p w14:paraId="42384A68" w14:textId="77777777" w:rsidR="00E961DF" w:rsidRDefault="00E961DF" w:rsidP="00E961DF">
      <w:pPr>
        <w:pStyle w:val="ONUME"/>
      </w:pPr>
      <w:r w:rsidRPr="00E961DF">
        <w:t xml:space="preserve">While </w:t>
      </w:r>
      <w:r w:rsidR="00DE5978">
        <w:t xml:space="preserve">artificial </w:t>
      </w:r>
      <w:r w:rsidR="00A47B71">
        <w:t>intelligence</w:t>
      </w:r>
      <w:r w:rsidR="00DE5978">
        <w:t xml:space="preserve"> (</w:t>
      </w:r>
      <w:r w:rsidRPr="00E961DF">
        <w:t>AI</w:t>
      </w:r>
      <w:r w:rsidR="00DE5978">
        <w:t>)</w:t>
      </w:r>
      <w:r>
        <w:t>, which the first three session</w:t>
      </w:r>
      <w:r w:rsidR="006F1C9C">
        <w:t>s</w:t>
      </w:r>
      <w:r>
        <w:t xml:space="preserve"> of the WIPO Conversation focused on,</w:t>
      </w:r>
      <w:r w:rsidRPr="00E961DF">
        <w:t xml:space="preserve"> remains central to </w:t>
      </w:r>
      <w:r>
        <w:t xml:space="preserve">these shifting dynamics, AI is only one of </w:t>
      </w:r>
      <w:r w:rsidRPr="00E961DF">
        <w:t xml:space="preserve">many frontier technologies such as </w:t>
      </w:r>
      <w:r w:rsidR="00321E37">
        <w:t>the Internet of Things (</w:t>
      </w:r>
      <w:r w:rsidRPr="00E961DF">
        <w:t>IoT</w:t>
      </w:r>
      <w:r w:rsidR="00321E37">
        <w:t>)</w:t>
      </w:r>
      <w:r w:rsidRPr="00E961DF">
        <w:t>, robotics, blockchain and others that are transforming</w:t>
      </w:r>
      <w:r>
        <w:t xml:space="preserve"> innovation, creation and business models</w:t>
      </w:r>
      <w:r w:rsidR="00C52276">
        <w:t xml:space="preserve">. </w:t>
      </w:r>
      <w:r w:rsidR="00DE5978">
        <w:t>As such</w:t>
      </w:r>
      <w:r w:rsidR="00C52276">
        <w:t>,</w:t>
      </w:r>
      <w:r w:rsidR="00DE5978">
        <w:t xml:space="preserve"> the scope of the WIPO Conversation was expanded in 202</w:t>
      </w:r>
      <w:r w:rsidR="00CC4B3A">
        <w:t>1</w:t>
      </w:r>
      <w:r w:rsidR="00DE5978">
        <w:t xml:space="preserve"> to cover all frontier technologies.</w:t>
      </w:r>
    </w:p>
    <w:p w14:paraId="048B40B1" w14:textId="77777777" w:rsidR="00DE5978" w:rsidRDefault="00DE5978" w:rsidP="00DE5978">
      <w:pPr>
        <w:pStyle w:val="ONUME"/>
      </w:pPr>
      <w:r w:rsidRPr="00DE5978">
        <w:t xml:space="preserve">Moreover, the digital transformation has been accelerated by the </w:t>
      </w:r>
      <w:r w:rsidR="00C52276">
        <w:t>COVID</w:t>
      </w:r>
      <w:r>
        <w:t>-19 pandemic. I</w:t>
      </w:r>
      <w:r w:rsidRPr="00DE5978">
        <w:t xml:space="preserve">ntangible assets and intellectual property (IP) are </w:t>
      </w:r>
      <w:r>
        <w:t xml:space="preserve">fast </w:t>
      </w:r>
      <w:r w:rsidRPr="00DE5978">
        <w:t>b</w:t>
      </w:r>
      <w:r>
        <w:t>ecoming key economic driver</w:t>
      </w:r>
      <w:r w:rsidR="00C52276">
        <w:t>s</w:t>
      </w:r>
      <w:r w:rsidR="006F1C9C">
        <w:t>,</w:t>
      </w:r>
      <w:r>
        <w:t xml:space="preserve"> and the global intangible a</w:t>
      </w:r>
      <w:r w:rsidRPr="00DE5978">
        <w:t>sset value is at an all-</w:t>
      </w:r>
      <w:r>
        <w:t>time high of US$</w:t>
      </w:r>
      <w:r w:rsidR="007955DD">
        <w:t xml:space="preserve"> </w:t>
      </w:r>
      <w:r>
        <w:t>65.7 trillion</w:t>
      </w:r>
      <w:r w:rsidR="00C52276">
        <w:t>.</w:t>
      </w:r>
      <w:r w:rsidR="00C52276">
        <w:rPr>
          <w:rStyle w:val="FootnoteReference"/>
        </w:rPr>
        <w:footnoteReference w:id="3"/>
      </w:r>
      <w:r>
        <w:t xml:space="preserve"> </w:t>
      </w:r>
      <w:r w:rsidR="00C52276">
        <w:t xml:space="preserve">This </w:t>
      </w:r>
      <w:r>
        <w:t>highlight</w:t>
      </w:r>
      <w:r w:rsidR="00C52276">
        <w:t>s</w:t>
      </w:r>
      <w:r>
        <w:t xml:space="preserve"> the relevance and importance of the WIPO Conversation</w:t>
      </w:r>
      <w:r w:rsidR="005B294D">
        <w:t xml:space="preserve"> of building awareness, sharing information and making the discussions around IP and frontier technologies understandable and accessible to a wide set of stakeholders</w:t>
      </w:r>
      <w:r>
        <w:t>.</w:t>
      </w:r>
    </w:p>
    <w:p w14:paraId="6D3D6FA9" w14:textId="036DB626" w:rsidR="004F01C6" w:rsidRDefault="00A72420" w:rsidP="00A72420">
      <w:pPr>
        <w:pStyle w:val="ONUME"/>
      </w:pPr>
      <w:r>
        <w:t>All frontier technologies are fu</w:t>
      </w:r>
      <w:r w:rsidR="001B42D9">
        <w:t>e</w:t>
      </w:r>
      <w:r>
        <w:t xml:space="preserve">led by accelerating digitalization, rely on data and often generate data. </w:t>
      </w:r>
      <w:r w:rsidR="00DE5978">
        <w:t>For example, the current advances in AI</w:t>
      </w:r>
      <w:r w:rsidR="009E509E">
        <w:t xml:space="preserve"> are being driven by three main factors: advances in computing power, better algorithms</w:t>
      </w:r>
      <w:r w:rsidR="00510C66">
        <w:t>,</w:t>
      </w:r>
      <w:r w:rsidR="009E509E">
        <w:t xml:space="preserve"> and the availability of data</w:t>
      </w:r>
      <w:r w:rsidR="00C52276">
        <w:t xml:space="preserve">. </w:t>
      </w:r>
      <w:r w:rsidR="004F01C6" w:rsidRPr="00642E88">
        <w:t xml:space="preserve">In 2017, it was reported that 2.5 quintillion </w:t>
      </w:r>
      <w:r w:rsidR="008E4B71">
        <w:t>(2.5 x 10</w:t>
      </w:r>
      <w:r w:rsidR="008E4B71">
        <w:rPr>
          <w:vertAlign w:val="superscript"/>
        </w:rPr>
        <w:t>18</w:t>
      </w:r>
      <w:r w:rsidR="008E4B71">
        <w:t xml:space="preserve">) </w:t>
      </w:r>
      <w:r w:rsidR="004F01C6" w:rsidRPr="00642E88">
        <w:t xml:space="preserve">bytes of data </w:t>
      </w:r>
      <w:r w:rsidR="00510C66" w:rsidRPr="00642E88">
        <w:t>w</w:t>
      </w:r>
      <w:r w:rsidR="00510C66">
        <w:t>ere</w:t>
      </w:r>
      <w:r w:rsidR="00510C66" w:rsidRPr="00642E88">
        <w:t xml:space="preserve"> </w:t>
      </w:r>
      <w:r w:rsidR="004F01C6" w:rsidRPr="00642E88">
        <w:t>produced every day</w:t>
      </w:r>
      <w:r w:rsidR="00510C66">
        <w:t xml:space="preserve">, while </w:t>
      </w:r>
      <w:r w:rsidR="006F2B5C">
        <w:t>90 percent of the world’s data ha</w:t>
      </w:r>
      <w:r w:rsidR="002F15E6">
        <w:t>d</w:t>
      </w:r>
      <w:r w:rsidR="006F2B5C">
        <w:t xml:space="preserve"> been generated in </w:t>
      </w:r>
      <w:r w:rsidR="00510C66">
        <w:t xml:space="preserve">just the previous </w:t>
      </w:r>
      <w:r w:rsidR="006F2B5C">
        <w:t>two years</w:t>
      </w:r>
      <w:r w:rsidR="002F15E6">
        <w:t xml:space="preserve">, </w:t>
      </w:r>
      <w:r w:rsidR="009E509E">
        <w:t>illustrating the exponential increase in data.</w:t>
      </w:r>
      <w:r w:rsidR="002F15E6" w:rsidRPr="00642E88">
        <w:rPr>
          <w:rStyle w:val="FootnoteReference"/>
        </w:rPr>
        <w:footnoteReference w:id="4"/>
      </w:r>
    </w:p>
    <w:p w14:paraId="68F18A6C" w14:textId="77777777" w:rsidR="00722CC9" w:rsidRPr="00642E88" w:rsidRDefault="009E509E" w:rsidP="00642E88">
      <w:pPr>
        <w:pStyle w:val="ONUME"/>
      </w:pPr>
      <w:r>
        <w:t xml:space="preserve">As </w:t>
      </w:r>
      <w:r w:rsidR="00AE64F0">
        <w:t xml:space="preserve">data is the </w:t>
      </w:r>
      <w:r w:rsidR="00A47B71">
        <w:t xml:space="preserve">driving force behind </w:t>
      </w:r>
      <w:r>
        <w:t xml:space="preserve">all frontier technologies, including AI, and due to </w:t>
      </w:r>
      <w:r w:rsidR="00510C66">
        <w:t xml:space="preserve">its </w:t>
      </w:r>
      <w:r>
        <w:t>importance in the digital economy</w:t>
      </w:r>
      <w:r w:rsidR="00510C66">
        <w:t>,</w:t>
      </w:r>
      <w:r>
        <w:t xml:space="preserve"> the topic of the </w:t>
      </w:r>
      <w:r w:rsidR="004F01C6" w:rsidRPr="00642E88">
        <w:t>fourth session of the WIPO Conversation on IP and Frontier Technologies</w:t>
      </w:r>
      <w:r>
        <w:t xml:space="preserve"> was</w:t>
      </w:r>
      <w:r w:rsidR="00722CC9" w:rsidRPr="00642E88">
        <w:t xml:space="preserve"> </w:t>
      </w:r>
      <w:r w:rsidR="00510C66">
        <w:t>titled</w:t>
      </w:r>
      <w:r w:rsidR="00722CC9" w:rsidRPr="00642E88">
        <w:t xml:space="preserve"> </w:t>
      </w:r>
      <w:r w:rsidR="00E961DF">
        <w:t>“</w:t>
      </w:r>
      <w:r w:rsidR="00722CC9" w:rsidRPr="00642E88">
        <w:t>Data: Beyond AI in a fully interconnected world</w:t>
      </w:r>
      <w:r w:rsidR="00E961DF">
        <w:t>”</w:t>
      </w:r>
      <w:r>
        <w:t xml:space="preserve">. The session </w:t>
      </w:r>
      <w:r w:rsidR="00722CC9" w:rsidRPr="00642E88">
        <w:t>focu</w:t>
      </w:r>
      <w:r w:rsidR="00A47B71">
        <w:t>sed</w:t>
      </w:r>
      <w:r w:rsidR="00722CC9" w:rsidRPr="00642E88">
        <w:t xml:space="preserve"> on why this intangible asset increasingly matters and is changing how we do business, innovate and create.</w:t>
      </w:r>
    </w:p>
    <w:p w14:paraId="15583DF5" w14:textId="736708B7" w:rsidR="00516B9A" w:rsidRPr="00642E88" w:rsidRDefault="005B294D" w:rsidP="005B294D">
      <w:pPr>
        <w:pStyle w:val="ONUME"/>
      </w:pPr>
      <w:r>
        <w:t xml:space="preserve">The fourth </w:t>
      </w:r>
      <w:r w:rsidR="002F15E6">
        <w:t>s</w:t>
      </w:r>
      <w:r>
        <w:t xml:space="preserve">ession </w:t>
      </w:r>
      <w:r w:rsidRPr="005B294D">
        <w:t>of the WIPO Conversation on IP a</w:t>
      </w:r>
      <w:r>
        <w:t xml:space="preserve">nd Frontier Technologies </w:t>
      </w:r>
      <w:r w:rsidRPr="005B294D">
        <w:t>took place over the course of two days, on September 22 and 23, 2021</w:t>
      </w:r>
      <w:r w:rsidR="006F1C9C">
        <w:t>,</w:t>
      </w:r>
      <w:r>
        <w:t xml:space="preserve"> in a virtual format</w:t>
      </w:r>
      <w:r w:rsidR="00C52276">
        <w:t xml:space="preserve">. </w:t>
      </w:r>
      <w:r w:rsidR="00516B9A" w:rsidRPr="00642E88">
        <w:t xml:space="preserve">There were over </w:t>
      </w:r>
      <w:r w:rsidR="00722CC9" w:rsidRPr="00642E88">
        <w:t>1</w:t>
      </w:r>
      <w:r w:rsidR="00516B9A" w:rsidRPr="00642E88">
        <w:t>,</w:t>
      </w:r>
      <w:r w:rsidR="001B6A51">
        <w:t>3</w:t>
      </w:r>
      <w:r w:rsidR="00516B9A" w:rsidRPr="00642E88">
        <w:t xml:space="preserve">00 </w:t>
      </w:r>
      <w:r w:rsidR="00722CC9" w:rsidRPr="00642E88">
        <w:t xml:space="preserve">attendees </w:t>
      </w:r>
      <w:r w:rsidR="00516B9A" w:rsidRPr="00642E88">
        <w:t xml:space="preserve">from </w:t>
      </w:r>
      <w:r w:rsidR="00722CC9" w:rsidRPr="00642E88">
        <w:t>11</w:t>
      </w:r>
      <w:r w:rsidR="00516B9A" w:rsidRPr="00642E88">
        <w:t xml:space="preserve">0 countries, which underscores the extensive interest in </w:t>
      </w:r>
      <w:r w:rsidR="009E509E">
        <w:t xml:space="preserve">and importance of </w:t>
      </w:r>
      <w:r w:rsidR="00516B9A" w:rsidRPr="00642E88">
        <w:t xml:space="preserve">the topic. </w:t>
      </w:r>
    </w:p>
    <w:p w14:paraId="754DA8FB" w14:textId="77777777" w:rsidR="00642E88" w:rsidRDefault="00642E88" w:rsidP="00642E88">
      <w:pPr>
        <w:pStyle w:val="ONUME"/>
      </w:pPr>
      <w:r w:rsidRPr="00642E88">
        <w:t>The present paper summarizes the discussions undertaken during the fourth session</w:t>
      </w:r>
      <w:r w:rsidR="00510C66">
        <w:t>.</w:t>
      </w:r>
      <w:r w:rsidRPr="00642E88">
        <w:t xml:space="preserve"> </w:t>
      </w:r>
    </w:p>
    <w:p w14:paraId="3F58A23D" w14:textId="77777777" w:rsidR="005B294D" w:rsidRPr="00642E88" w:rsidRDefault="002F15E6" w:rsidP="001B2AE8">
      <w:pPr>
        <w:pStyle w:val="Heading2"/>
      </w:pPr>
      <w:r>
        <w:lastRenderedPageBreak/>
        <w:t>Opening</w:t>
      </w:r>
    </w:p>
    <w:p w14:paraId="4654DE25" w14:textId="77777777" w:rsidR="00CB7037" w:rsidRDefault="005B294D" w:rsidP="00CB7037">
      <w:pPr>
        <w:pStyle w:val="ONUME"/>
      </w:pPr>
      <w:r>
        <w:t>The</w:t>
      </w:r>
      <w:r w:rsidR="00EC172C" w:rsidRPr="00642E88">
        <w:t xml:space="preserve"> </w:t>
      </w:r>
      <w:r w:rsidR="002E2D3F" w:rsidRPr="00642E88">
        <w:t>fourth session</w:t>
      </w:r>
      <w:r>
        <w:t xml:space="preserve"> of the WIPO Conversatio</w:t>
      </w:r>
      <w:r w:rsidR="002F15E6">
        <w:t>n</w:t>
      </w:r>
      <w:r>
        <w:t xml:space="preserve"> was opened by</w:t>
      </w:r>
      <w:r w:rsidR="00EC172C" w:rsidRPr="00642E88">
        <w:t xml:space="preserve"> </w:t>
      </w:r>
      <w:r w:rsidR="002F15E6">
        <w:t xml:space="preserve">WIPO </w:t>
      </w:r>
      <w:r w:rsidR="00EC172C" w:rsidRPr="00642E88">
        <w:t>Director General</w:t>
      </w:r>
      <w:r w:rsidR="002F15E6">
        <w:t>,</w:t>
      </w:r>
      <w:r w:rsidR="00EC172C" w:rsidRPr="00642E88">
        <w:t xml:space="preserve"> </w:t>
      </w:r>
      <w:r w:rsidR="00D35269">
        <w:t xml:space="preserve">Mr. </w:t>
      </w:r>
      <w:r w:rsidR="00EC172C" w:rsidRPr="00642E88">
        <w:t>Daren Tang</w:t>
      </w:r>
      <w:r>
        <w:t xml:space="preserve">. </w:t>
      </w:r>
      <w:r w:rsidR="002F15E6">
        <w:t>The Director General</w:t>
      </w:r>
      <w:r w:rsidR="00CB7037">
        <w:t xml:space="preserve"> </w:t>
      </w:r>
      <w:r w:rsidR="00EC172C" w:rsidRPr="00642E88">
        <w:t>emphasized that</w:t>
      </w:r>
      <w:r w:rsidR="006C6DC7" w:rsidRPr="00642E88">
        <w:t xml:space="preserve"> it is crucial to understand the nature and value of data in order to design appropriate regulatory frameworks</w:t>
      </w:r>
      <w:r w:rsidR="00CB7037">
        <w:t xml:space="preserve"> for the emerging data ecosystems</w:t>
      </w:r>
      <w:r w:rsidR="00642E88">
        <w:t xml:space="preserve">. </w:t>
      </w:r>
    </w:p>
    <w:p w14:paraId="40DAFF11" w14:textId="77777777" w:rsidR="006C6DC7" w:rsidRPr="00642E88" w:rsidRDefault="006C6DC7" w:rsidP="00CB7037">
      <w:pPr>
        <w:pStyle w:val="ONUME"/>
      </w:pPr>
      <w:r w:rsidRPr="00642E88">
        <w:t xml:space="preserve">As an intangible asset, data highlights the increasingly important role IP </w:t>
      </w:r>
      <w:r w:rsidR="0065246E" w:rsidRPr="00642E88">
        <w:t>plays</w:t>
      </w:r>
      <w:r w:rsidRPr="00642E88">
        <w:t xml:space="preserve"> in the global economy and raises a number of complex questions for the international IP system.</w:t>
      </w:r>
      <w:r w:rsidR="00CB7037" w:rsidRPr="00CB7037">
        <w:t xml:space="preserve"> </w:t>
      </w:r>
      <w:r w:rsidR="002F15E6">
        <w:t>The Director General</w:t>
      </w:r>
      <w:r w:rsidR="00CB7037">
        <w:t xml:space="preserve"> </w:t>
      </w:r>
      <w:r w:rsidR="002F15E6">
        <w:t>stated</w:t>
      </w:r>
      <w:r w:rsidR="00CB7037">
        <w:t xml:space="preserve"> that these considerations must continue to be front and center of the emerging debate at WIPO, as well as broader policy debates at the international and regional level. </w:t>
      </w:r>
    </w:p>
    <w:p w14:paraId="2C780FE9" w14:textId="77777777" w:rsidR="00A47B71" w:rsidRDefault="00EC172C" w:rsidP="00A47B71">
      <w:pPr>
        <w:pStyle w:val="ONUME"/>
      </w:pPr>
      <w:r w:rsidRPr="00642E88">
        <w:t xml:space="preserve">In holding this Conversation, </w:t>
      </w:r>
      <w:r w:rsidR="002F15E6">
        <w:t>said the Director General</w:t>
      </w:r>
      <w:r w:rsidR="00CB7037">
        <w:t xml:space="preserve">, </w:t>
      </w:r>
      <w:r w:rsidR="006C6DC7" w:rsidRPr="00642E88">
        <w:t xml:space="preserve">WIPO seeks to </w:t>
      </w:r>
      <w:r w:rsidR="00CB7037">
        <w:t xml:space="preserve">bring together the global innovation community to </w:t>
      </w:r>
      <w:r w:rsidR="006C6DC7" w:rsidRPr="00642E88">
        <w:t xml:space="preserve">raise awareness for how data relates to </w:t>
      </w:r>
      <w:r w:rsidR="00CF6EA6" w:rsidRPr="00642E88">
        <w:t>the global IP ecosystem and how to strike</w:t>
      </w:r>
      <w:r w:rsidR="0065246E" w:rsidRPr="00642E88">
        <w:t xml:space="preserve"> </w:t>
      </w:r>
      <w:r w:rsidR="006F1C9C">
        <w:t>a</w:t>
      </w:r>
      <w:r w:rsidR="00CF6EA6" w:rsidRPr="00642E88">
        <w:t xml:space="preserve"> balance between protecting data rights and encouraging data sharing.</w:t>
      </w:r>
    </w:p>
    <w:p w14:paraId="1507243B" w14:textId="77777777" w:rsidR="00A47B71" w:rsidRPr="00642E88" w:rsidRDefault="002F15E6" w:rsidP="001B2AE8">
      <w:pPr>
        <w:pStyle w:val="Heading2"/>
      </w:pPr>
      <w:r>
        <w:t xml:space="preserve">Structure of the Fourth Session </w:t>
      </w:r>
    </w:p>
    <w:p w14:paraId="4E05A2F4" w14:textId="77777777" w:rsidR="00EC172C" w:rsidRDefault="00EC172C" w:rsidP="00642E88">
      <w:pPr>
        <w:pStyle w:val="ONUME"/>
      </w:pPr>
      <w:r w:rsidRPr="00642E88">
        <w:t xml:space="preserve">The session comprised four expert panels (each </w:t>
      </w:r>
      <w:r w:rsidR="002F15E6">
        <w:t xml:space="preserve">including two to five </w:t>
      </w:r>
      <w:r w:rsidRPr="00642E88">
        <w:t>speakers led by a moderator and followed by a Q&amp;A portion) and an open floor discussion.</w:t>
      </w:r>
      <w:r w:rsidRPr="00642E88">
        <w:rPr>
          <w:rStyle w:val="FootnoteReference"/>
        </w:rPr>
        <w:footnoteReference w:id="5"/>
      </w:r>
      <w:r w:rsidRPr="00642E88">
        <w:t xml:space="preserve"> </w:t>
      </w:r>
    </w:p>
    <w:p w14:paraId="49495B55" w14:textId="77777777" w:rsidR="008F2FA0" w:rsidRDefault="008F2FA0" w:rsidP="008F2FA0">
      <w:pPr>
        <w:pStyle w:val="ONUME"/>
      </w:pPr>
      <w:r>
        <w:t xml:space="preserve">Day 1 was structured around three panels setting the wider scene of what data is, why it is key to fueling future economic and social development and </w:t>
      </w:r>
      <w:r w:rsidR="001A590F">
        <w:t>how it i</w:t>
      </w:r>
      <w:r w:rsidR="00DB0511">
        <w:t xml:space="preserve">s regulated by current frameworks. </w:t>
      </w:r>
      <w:r>
        <w:t xml:space="preserve">Day 1 concluded with a number of innovators and creators explaining </w:t>
      </w:r>
      <w:r w:rsidR="00DB0511">
        <w:t xml:space="preserve">the role that data plays in their business models and </w:t>
      </w:r>
      <w:r w:rsidR="001B6A51">
        <w:t xml:space="preserve">the </w:t>
      </w:r>
      <w:r w:rsidR="00DB0511">
        <w:t>challenges</w:t>
      </w:r>
      <w:r w:rsidR="001B6A51">
        <w:t xml:space="preserve"> they face</w:t>
      </w:r>
      <w:r>
        <w:t xml:space="preserve">. </w:t>
      </w:r>
    </w:p>
    <w:p w14:paraId="1E41ACEA" w14:textId="77777777" w:rsidR="008F2FA0" w:rsidRPr="00642E88" w:rsidRDefault="008F2FA0" w:rsidP="008F2FA0">
      <w:pPr>
        <w:pStyle w:val="ONUME"/>
      </w:pPr>
      <w:r>
        <w:t xml:space="preserve">Day 2 then took a deep dive into data and IP in </w:t>
      </w:r>
      <w:r w:rsidR="00DB0511">
        <w:t xml:space="preserve">the </w:t>
      </w:r>
      <w:r>
        <w:t xml:space="preserve">form of a panel followed by an open floor discussion. The day centered </w:t>
      </w:r>
      <w:r w:rsidR="002F15E6">
        <w:t xml:space="preserve">on </w:t>
      </w:r>
      <w:r>
        <w:t>how data fits into the existing global IP system and whether the current IP provisions are sufficient</w:t>
      </w:r>
      <w:r w:rsidR="00C52276">
        <w:t xml:space="preserve">. </w:t>
      </w:r>
    </w:p>
    <w:p w14:paraId="58934919" w14:textId="77777777" w:rsidR="0026531C" w:rsidRDefault="0026531C" w:rsidP="004F01C6">
      <w:pPr>
        <w:pStyle w:val="Heading2"/>
      </w:pPr>
      <w:r w:rsidRPr="009B52CE">
        <w:t xml:space="preserve">Panel 1: </w:t>
      </w:r>
      <w:r w:rsidR="00642E88" w:rsidRPr="00642E88">
        <w:t>Data, Beyond AI in a Fully Interconnected World</w:t>
      </w:r>
    </w:p>
    <w:p w14:paraId="256837D9" w14:textId="77777777" w:rsidR="00D35269" w:rsidRPr="00ED31C2" w:rsidRDefault="00D35269" w:rsidP="007955DD">
      <w:pPr>
        <w:pStyle w:val="ONUME"/>
      </w:pPr>
      <w:r w:rsidRPr="00ED31C2">
        <w:t xml:space="preserve">The first panel, moderated by Mr. Dean Joliffe, set the scene by introducing data in a broader economic context, how it drives many elements of Industry 4.0, and why it is important to discuss </w:t>
      </w:r>
      <w:r w:rsidR="007955DD">
        <w:t xml:space="preserve">it </w:t>
      </w:r>
      <w:r w:rsidRPr="00ED31C2">
        <w:t xml:space="preserve">in a regulatory and IP context. </w:t>
      </w:r>
    </w:p>
    <w:p w14:paraId="2A334BA9" w14:textId="77777777" w:rsidR="0026531C" w:rsidRPr="00ED31C2" w:rsidRDefault="00DA5AED" w:rsidP="00ED31C2">
      <w:pPr>
        <w:pStyle w:val="ONUME"/>
      </w:pPr>
      <w:r w:rsidRPr="00ED31C2">
        <w:t xml:space="preserve">Mr. </w:t>
      </w:r>
      <w:r w:rsidR="00763B52" w:rsidRPr="00ED31C2">
        <w:t xml:space="preserve">Dean </w:t>
      </w:r>
      <w:r w:rsidR="00EC172C" w:rsidRPr="00ED31C2">
        <w:t>Joliffe</w:t>
      </w:r>
      <w:r w:rsidR="00763B52" w:rsidRPr="00ED31C2">
        <w:t xml:space="preserve"> </w:t>
      </w:r>
      <w:r w:rsidR="00B61188" w:rsidRPr="00ED31C2">
        <w:t>opened</w:t>
      </w:r>
      <w:r w:rsidR="00763B52" w:rsidRPr="00ED31C2">
        <w:t xml:space="preserve"> the discussion with an example from Odisha, India</w:t>
      </w:r>
      <w:r w:rsidR="006F1C9C">
        <w:t>,</w:t>
      </w:r>
      <w:r w:rsidR="00763B52" w:rsidRPr="00ED31C2">
        <w:t xml:space="preserve"> where </w:t>
      </w:r>
      <w:r w:rsidR="00F86F91" w:rsidRPr="00ED31C2">
        <w:t xml:space="preserve">the use of data played a key role in minimizing </w:t>
      </w:r>
      <w:r w:rsidR="0065246E" w:rsidRPr="00ED31C2">
        <w:t xml:space="preserve">the </w:t>
      </w:r>
      <w:r w:rsidR="00763B52" w:rsidRPr="00ED31C2">
        <w:t>devastation caused by cyclones</w:t>
      </w:r>
      <w:r w:rsidR="00642E88" w:rsidRPr="00ED31C2">
        <w:t xml:space="preserve">. </w:t>
      </w:r>
      <w:r w:rsidR="00B61188" w:rsidRPr="00ED31C2">
        <w:t>Although</w:t>
      </w:r>
      <w:r w:rsidR="00763B52" w:rsidRPr="00ED31C2">
        <w:t xml:space="preserve"> </w:t>
      </w:r>
      <w:r w:rsidR="0065246E" w:rsidRPr="00ED31C2">
        <w:t xml:space="preserve">data </w:t>
      </w:r>
      <w:r w:rsidR="00F86F91" w:rsidRPr="00ED31C2">
        <w:t xml:space="preserve">had been </w:t>
      </w:r>
      <w:r w:rsidR="0065246E" w:rsidRPr="00ED31C2">
        <w:t xml:space="preserve">available </w:t>
      </w:r>
      <w:r w:rsidR="00F86F91" w:rsidRPr="00ED31C2">
        <w:t>previously</w:t>
      </w:r>
      <w:r w:rsidR="0065246E" w:rsidRPr="00ED31C2">
        <w:t>, it was not until this</w:t>
      </w:r>
      <w:r w:rsidR="00F86F91" w:rsidRPr="00ED31C2">
        <w:t xml:space="preserve"> </w:t>
      </w:r>
      <w:r w:rsidR="0065246E" w:rsidRPr="00ED31C2">
        <w:t>was</w:t>
      </w:r>
      <w:r w:rsidR="00F86F91" w:rsidRPr="00ED31C2">
        <w:t xml:space="preserve"> compiled into inter</w:t>
      </w:r>
      <w:r w:rsidR="00B61188" w:rsidRPr="00ED31C2">
        <w:t>operable and accessible systems and</w:t>
      </w:r>
      <w:r w:rsidR="00F86F91" w:rsidRPr="00ED31C2">
        <w:t xml:space="preserve"> analyzed to produce ins</w:t>
      </w:r>
      <w:r w:rsidR="00B61188" w:rsidRPr="00ED31C2">
        <w:t xml:space="preserve">ights that </w:t>
      </w:r>
      <w:r w:rsidR="00F86F91" w:rsidRPr="00ED31C2">
        <w:t xml:space="preserve">action </w:t>
      </w:r>
      <w:r w:rsidR="0065246E" w:rsidRPr="00ED31C2">
        <w:t xml:space="preserve">could be taken and thousands of lives saved. </w:t>
      </w:r>
      <w:r w:rsidR="00B61188" w:rsidRPr="00ED31C2">
        <w:t xml:space="preserve">Such success demonstrates </w:t>
      </w:r>
      <w:r w:rsidR="0065246E" w:rsidRPr="00ED31C2">
        <w:t>the creation of</w:t>
      </w:r>
      <w:r w:rsidR="00B61188" w:rsidRPr="00ED31C2">
        <w:t xml:space="preserve"> value from data, but uncertainty remains around how to make value creation replicable, measurable, and based on reliable inputs.</w:t>
      </w:r>
    </w:p>
    <w:p w14:paraId="0CEA6558" w14:textId="77777777" w:rsidR="00B61188" w:rsidRPr="00ED31C2" w:rsidRDefault="00FC5AA0" w:rsidP="00ED31C2">
      <w:pPr>
        <w:pStyle w:val="ONUME"/>
      </w:pPr>
      <w:r>
        <w:t>Ms.</w:t>
      </w:r>
      <w:r w:rsidR="00DA5AED" w:rsidRPr="00ED31C2">
        <w:t xml:space="preserve"> </w:t>
      </w:r>
      <w:r w:rsidR="00F363CF" w:rsidRPr="00ED31C2">
        <w:t xml:space="preserve">Diane Coyle </w:t>
      </w:r>
      <w:r w:rsidR="001210D4" w:rsidRPr="00ED31C2">
        <w:t>proposed</w:t>
      </w:r>
      <w:r w:rsidR="00F363CF" w:rsidRPr="00ED31C2">
        <w:t xml:space="preserve"> that v</w:t>
      </w:r>
      <w:r w:rsidR="008E433C" w:rsidRPr="00ED31C2">
        <w:t xml:space="preserve">alue </w:t>
      </w:r>
      <w:r w:rsidR="00F363CF" w:rsidRPr="00ED31C2">
        <w:t xml:space="preserve">is </w:t>
      </w:r>
      <w:r w:rsidR="005F5FA7" w:rsidRPr="00ED31C2">
        <w:t xml:space="preserve">created </w:t>
      </w:r>
      <w:r w:rsidR="00F363CF" w:rsidRPr="00ED31C2">
        <w:t xml:space="preserve">when </w:t>
      </w:r>
      <w:r w:rsidR="008E433C" w:rsidRPr="00ED31C2">
        <w:t>info</w:t>
      </w:r>
      <w:r w:rsidR="00F363CF" w:rsidRPr="00ED31C2">
        <w:t>rmation obtained through data</w:t>
      </w:r>
      <w:r w:rsidR="008E433C" w:rsidRPr="00ED31C2">
        <w:t xml:space="preserve"> </w:t>
      </w:r>
      <w:r w:rsidR="00F363CF" w:rsidRPr="00ED31C2">
        <w:t xml:space="preserve">is used to do something different from </w:t>
      </w:r>
      <w:r w:rsidR="00710250" w:rsidRPr="00ED31C2">
        <w:t xml:space="preserve">(and more beneficial than) </w:t>
      </w:r>
      <w:r w:rsidR="00F363CF" w:rsidRPr="00ED31C2">
        <w:t xml:space="preserve">the status quo. </w:t>
      </w:r>
      <w:r w:rsidR="008E433C" w:rsidRPr="00ED31C2">
        <w:t>Data has monetary/economic (analytical) value, but also social (contextual/information</w:t>
      </w:r>
      <w:r w:rsidR="00F363CF" w:rsidRPr="00ED31C2">
        <w:t>al</w:t>
      </w:r>
      <w:r w:rsidR="008E433C" w:rsidRPr="00ED31C2">
        <w:t>) val</w:t>
      </w:r>
      <w:r w:rsidR="00F363CF" w:rsidRPr="00ED31C2">
        <w:t xml:space="preserve">ue that is </w:t>
      </w:r>
      <w:r w:rsidR="0065246E" w:rsidRPr="00ED31C2">
        <w:t>hard to measure directly</w:t>
      </w:r>
      <w:r w:rsidR="00803ED1">
        <w:t xml:space="preserve"> but becomes</w:t>
      </w:r>
      <w:r w:rsidR="00F363CF" w:rsidRPr="00ED31C2">
        <w:t xml:space="preserve"> evident in </w:t>
      </w:r>
      <w:r w:rsidR="00ED31C2" w:rsidRPr="00ED31C2">
        <w:t>decision-making</w:t>
      </w:r>
      <w:r w:rsidR="0065246E" w:rsidRPr="00ED31C2">
        <w:t xml:space="preserve"> ability</w:t>
      </w:r>
      <w:r w:rsidR="00642E88" w:rsidRPr="00ED31C2">
        <w:t xml:space="preserve">. </w:t>
      </w:r>
      <w:r w:rsidR="0065246E" w:rsidRPr="00ED31C2">
        <w:t>She provided an</w:t>
      </w:r>
      <w:r w:rsidR="00F363CF" w:rsidRPr="00ED31C2">
        <w:t xml:space="preserve"> example of Marriott vs. Airbnb, where the </w:t>
      </w:r>
      <w:r w:rsidR="005F5FA7" w:rsidRPr="00ED31C2">
        <w:t>value of data became</w:t>
      </w:r>
      <w:r w:rsidR="00F363CF" w:rsidRPr="00ED31C2">
        <w:t xml:space="preserve"> evident </w:t>
      </w:r>
      <w:r w:rsidR="005F5FA7" w:rsidRPr="00ED31C2">
        <w:t>in retrospect when studying the difference in decision</w:t>
      </w:r>
      <w:r w:rsidR="00ED7766" w:rsidRPr="00ED31C2">
        <w:t>-</w:t>
      </w:r>
      <w:r w:rsidR="005F5FA7" w:rsidRPr="00ED31C2">
        <w:t xml:space="preserve">making </w:t>
      </w:r>
      <w:r w:rsidR="0065246E" w:rsidRPr="00ED31C2">
        <w:t xml:space="preserve">patterns </w:t>
      </w:r>
      <w:r w:rsidR="005F5FA7" w:rsidRPr="00ED31C2">
        <w:t>between the two companies</w:t>
      </w:r>
      <w:r w:rsidR="00642E88" w:rsidRPr="00ED31C2">
        <w:t xml:space="preserve">. </w:t>
      </w:r>
    </w:p>
    <w:p w14:paraId="173E975F" w14:textId="77777777" w:rsidR="007526C8" w:rsidRPr="00ED31C2" w:rsidRDefault="00DA5AED" w:rsidP="00ED31C2">
      <w:pPr>
        <w:pStyle w:val="ONUME"/>
      </w:pPr>
      <w:r w:rsidRPr="00ED31C2">
        <w:lastRenderedPageBreak/>
        <w:t xml:space="preserve">Ms. </w:t>
      </w:r>
      <w:r w:rsidR="001210D4" w:rsidRPr="00ED31C2">
        <w:t xml:space="preserve">Aruba Khalid highlighted that the value of data is linked to the scale at which data-driven insights can be </w:t>
      </w:r>
      <w:r w:rsidR="00124AB7">
        <w:t xml:space="preserve">derived and </w:t>
      </w:r>
      <w:r w:rsidR="001210D4" w:rsidRPr="00ED31C2">
        <w:t>applied</w:t>
      </w:r>
      <w:r w:rsidR="00124AB7">
        <w:t>.</w:t>
      </w:r>
      <w:r w:rsidR="00B879C4" w:rsidRPr="00ED31C2">
        <w:t xml:space="preserve"> </w:t>
      </w:r>
      <w:r w:rsidR="00124AB7">
        <w:t xml:space="preserve">Insight generation is linked to </w:t>
      </w:r>
      <w:r w:rsidR="00380A27" w:rsidRPr="00ED31C2">
        <w:t xml:space="preserve">new </w:t>
      </w:r>
      <w:r w:rsidR="001210D4" w:rsidRPr="00ED31C2">
        <w:t xml:space="preserve">advances in storage technology, improvements in analytical software, and </w:t>
      </w:r>
      <w:r w:rsidR="0065246E" w:rsidRPr="00ED31C2">
        <w:t xml:space="preserve">the </w:t>
      </w:r>
      <w:r w:rsidR="001210D4" w:rsidRPr="00ED31C2">
        <w:t>ubiquity of data collecting devices</w:t>
      </w:r>
      <w:r w:rsidR="00642E88" w:rsidRPr="00ED31C2">
        <w:t xml:space="preserve">. </w:t>
      </w:r>
      <w:r w:rsidR="00124AB7">
        <w:t>Insights</w:t>
      </w:r>
      <w:r w:rsidR="001210D4" w:rsidRPr="00ED31C2">
        <w:t xml:space="preserve"> can create </w:t>
      </w:r>
      <w:r w:rsidR="009C6B5B" w:rsidRPr="00ED31C2">
        <w:t xml:space="preserve">high </w:t>
      </w:r>
      <w:r w:rsidR="001210D4" w:rsidRPr="00ED31C2">
        <w:t xml:space="preserve">value out of previously low-value data by </w:t>
      </w:r>
      <w:r w:rsidR="00124AB7">
        <w:t>analy</w:t>
      </w:r>
      <w:r w:rsidR="002F15E6">
        <w:t>z</w:t>
      </w:r>
      <w:r w:rsidR="00124AB7">
        <w:t>ing</w:t>
      </w:r>
      <w:r w:rsidR="00124AB7" w:rsidRPr="00ED31C2">
        <w:t xml:space="preserve"> </w:t>
      </w:r>
      <w:r w:rsidR="001210D4" w:rsidRPr="00ED31C2">
        <w:t>it for the purpose of</w:t>
      </w:r>
      <w:r w:rsidR="0004715E">
        <w:t>,</w:t>
      </w:r>
      <w:r w:rsidR="001210D4" w:rsidRPr="00ED31C2">
        <w:t xml:space="preserve"> </w:t>
      </w:r>
      <w:r w:rsidR="00124AB7">
        <w:t>for example</w:t>
      </w:r>
      <w:r w:rsidR="0004715E">
        <w:t>,</w:t>
      </w:r>
      <w:r w:rsidR="00124AB7">
        <w:t xml:space="preserve"> </w:t>
      </w:r>
      <w:r w:rsidR="001210D4" w:rsidRPr="00ED31C2">
        <w:t>cost efficiencies</w:t>
      </w:r>
      <w:r w:rsidR="009C6B5B" w:rsidRPr="00ED31C2">
        <w:t xml:space="preserve">, </w:t>
      </w:r>
      <w:r w:rsidR="001210D4" w:rsidRPr="00ED31C2">
        <w:t>improve</w:t>
      </w:r>
      <w:r w:rsidR="009C6B5B" w:rsidRPr="00ED31C2">
        <w:t xml:space="preserve">d processes, </w:t>
      </w:r>
      <w:r w:rsidR="006F1C9C">
        <w:t xml:space="preserve">a </w:t>
      </w:r>
      <w:r w:rsidR="001210D4" w:rsidRPr="00ED31C2">
        <w:t>better understanding of behavior</w:t>
      </w:r>
      <w:r w:rsidR="009C6B5B" w:rsidRPr="00ED31C2">
        <w:t>, and highly personalized products</w:t>
      </w:r>
      <w:r w:rsidR="001210D4" w:rsidRPr="00ED31C2">
        <w:t xml:space="preserve">. </w:t>
      </w:r>
      <w:r w:rsidR="009C6B5B" w:rsidRPr="00ED31C2">
        <w:t xml:space="preserve">The full value of data is not known until it is put to a specific </w:t>
      </w:r>
      <w:r w:rsidR="00124AB7">
        <w:t>use</w:t>
      </w:r>
      <w:r w:rsidR="009C6B5B" w:rsidRPr="00ED31C2">
        <w:t xml:space="preserve">, including new business models and innovations that are yet to be invented. </w:t>
      </w:r>
      <w:r w:rsidR="001210D4" w:rsidRPr="00ED31C2">
        <w:t xml:space="preserve">For some companies, such abilities </w:t>
      </w:r>
      <w:r w:rsidR="00124AB7">
        <w:t xml:space="preserve">can </w:t>
      </w:r>
      <w:r w:rsidR="009C6B5B" w:rsidRPr="00ED31C2">
        <w:t>build</w:t>
      </w:r>
      <w:r w:rsidR="001210D4" w:rsidRPr="00ED31C2">
        <w:t xml:space="preserve"> strategic advantage and keep out new entrants, </w:t>
      </w:r>
      <w:r w:rsidR="009C6B5B" w:rsidRPr="00ED31C2">
        <w:t>creating the need for</w:t>
      </w:r>
      <w:r w:rsidR="001210D4" w:rsidRPr="00ED31C2">
        <w:t xml:space="preserve"> regulation to maintain </w:t>
      </w:r>
      <w:r w:rsidR="00124AB7">
        <w:t xml:space="preserve">a </w:t>
      </w:r>
      <w:r w:rsidR="001210D4" w:rsidRPr="00ED31C2">
        <w:t>balance.</w:t>
      </w:r>
    </w:p>
    <w:p w14:paraId="5741C60B" w14:textId="77777777" w:rsidR="00380A27" w:rsidRPr="00ED31C2" w:rsidRDefault="00ED7766" w:rsidP="00ED31C2">
      <w:pPr>
        <w:pStyle w:val="ONUME"/>
      </w:pPr>
      <w:r w:rsidRPr="00ED31C2">
        <w:t xml:space="preserve">When asked if </w:t>
      </w:r>
      <w:r w:rsidR="00380A27" w:rsidRPr="00ED31C2">
        <w:t xml:space="preserve">different types of data </w:t>
      </w:r>
      <w:r w:rsidR="007526C8" w:rsidRPr="00ED31C2">
        <w:t>need</w:t>
      </w:r>
      <w:r w:rsidR="00380A27" w:rsidRPr="00ED31C2">
        <w:t xml:space="preserve"> </w:t>
      </w:r>
      <w:r w:rsidR="007526C8" w:rsidRPr="00ED31C2">
        <w:t>different regulation</w:t>
      </w:r>
      <w:r w:rsidR="006F1C9C">
        <w:t>s,</w:t>
      </w:r>
      <w:r w:rsidRPr="00ED31C2">
        <w:t xml:space="preserve"> </w:t>
      </w:r>
      <w:r w:rsidR="00FC5AA0">
        <w:t>Ms.</w:t>
      </w:r>
      <w:r w:rsidR="001E0805" w:rsidRPr="00ED31C2">
        <w:t xml:space="preserve"> Coyle</w:t>
      </w:r>
      <w:r w:rsidRPr="00ED31C2">
        <w:t xml:space="preserve"> said that</w:t>
      </w:r>
      <w:r w:rsidR="00803ED1">
        <w:t>,</w:t>
      </w:r>
      <w:r w:rsidR="00484CBF" w:rsidRPr="00ED31C2">
        <w:t xml:space="preserve"> </w:t>
      </w:r>
      <w:r w:rsidRPr="00ED31C2">
        <w:t>i</w:t>
      </w:r>
      <w:r w:rsidR="007526C8" w:rsidRPr="00ED31C2">
        <w:t>n industry, private players m</w:t>
      </w:r>
      <w:r w:rsidR="006F1C9C">
        <w:t>ight</w:t>
      </w:r>
      <w:r w:rsidR="007526C8" w:rsidRPr="00ED31C2">
        <w:t xml:space="preserve"> come up with their own governance arrangements and </w:t>
      </w:r>
      <w:r w:rsidR="00C934A9">
        <w:t xml:space="preserve">that </w:t>
      </w:r>
      <w:r w:rsidR="007526C8" w:rsidRPr="00ED31C2">
        <w:t xml:space="preserve">national technical standards will play a </w:t>
      </w:r>
      <w:r w:rsidR="0065246E" w:rsidRPr="00ED31C2">
        <w:t xml:space="preserve">key </w:t>
      </w:r>
      <w:r w:rsidR="007526C8" w:rsidRPr="00ED31C2">
        <w:t>role in providing oversight</w:t>
      </w:r>
      <w:r w:rsidR="00642E88" w:rsidRPr="00ED31C2">
        <w:t xml:space="preserve">. </w:t>
      </w:r>
      <w:r w:rsidR="007526C8" w:rsidRPr="00ED31C2">
        <w:t xml:space="preserve">For public data, such as urban data on transport or air quality, the institutions </w:t>
      </w:r>
      <w:r w:rsidR="006F1C9C">
        <w:t>that</w:t>
      </w:r>
      <w:r w:rsidR="007526C8" w:rsidRPr="00ED31C2">
        <w:t xml:space="preserve"> could put this data to use may </w:t>
      </w:r>
      <w:r w:rsidR="00C934A9">
        <w:t>lack funding to do so. P</w:t>
      </w:r>
      <w:r w:rsidR="007526C8" w:rsidRPr="00ED31C2">
        <w:t xml:space="preserve">olicy interventions </w:t>
      </w:r>
      <w:r w:rsidR="00C934A9">
        <w:t>may therefore be</w:t>
      </w:r>
      <w:r w:rsidR="00C934A9" w:rsidRPr="00ED31C2">
        <w:t xml:space="preserve"> </w:t>
      </w:r>
      <w:r w:rsidR="007526C8" w:rsidRPr="00ED31C2">
        <w:t xml:space="preserve">needed to promote access </w:t>
      </w:r>
      <w:r w:rsidR="00C934A9">
        <w:t xml:space="preserve">to data </w:t>
      </w:r>
      <w:r w:rsidR="007526C8" w:rsidRPr="00ED31C2">
        <w:t>and value creation</w:t>
      </w:r>
      <w:r w:rsidR="00C934A9">
        <w:t xml:space="preserve"> from that data</w:t>
      </w:r>
      <w:r w:rsidR="007526C8" w:rsidRPr="00ED31C2">
        <w:t>.</w:t>
      </w:r>
    </w:p>
    <w:p w14:paraId="1157661F" w14:textId="77777777" w:rsidR="007526C8" w:rsidRPr="00ED31C2" w:rsidRDefault="001E0805" w:rsidP="00ED31C2">
      <w:pPr>
        <w:pStyle w:val="ONUME"/>
      </w:pPr>
      <w:r w:rsidRPr="00ED31C2">
        <w:t>Ms. Khalid</w:t>
      </w:r>
      <w:r w:rsidR="00ED7766" w:rsidRPr="00ED31C2">
        <w:t xml:space="preserve"> confirmed that</w:t>
      </w:r>
      <w:r w:rsidR="00484CBF" w:rsidRPr="00ED31C2">
        <w:t xml:space="preserve"> </w:t>
      </w:r>
      <w:r w:rsidR="00ED7766" w:rsidRPr="00ED31C2">
        <w:t>t</w:t>
      </w:r>
      <w:r w:rsidR="006D3020" w:rsidRPr="00ED31C2">
        <w:t xml:space="preserve">he scale and rate of growth of Industry 4.0 sets it apart from prior industrial advances, where it took longer for society to recognize </w:t>
      </w:r>
      <w:r w:rsidR="0065246E" w:rsidRPr="00ED31C2">
        <w:t>(</w:t>
      </w:r>
      <w:r w:rsidR="006D3020" w:rsidRPr="00ED31C2">
        <w:t>and benefit from</w:t>
      </w:r>
      <w:r w:rsidR="0065246E" w:rsidRPr="00ED31C2">
        <w:t>)</w:t>
      </w:r>
      <w:r w:rsidRPr="00ED31C2">
        <w:t xml:space="preserve"> a certain innovation.</w:t>
      </w:r>
      <w:r w:rsidR="006D3020" w:rsidRPr="00ED31C2">
        <w:t xml:space="preserve"> </w:t>
      </w:r>
      <w:r w:rsidR="00ED7766" w:rsidRPr="00ED31C2">
        <w:t>Data plays a role in this</w:t>
      </w:r>
      <w:r w:rsidR="00C934A9">
        <w:t xml:space="preserve"> as</w:t>
      </w:r>
      <w:r w:rsidR="00E94BE5">
        <w:t xml:space="preserve"> </w:t>
      </w:r>
      <w:r w:rsidR="00ED7766" w:rsidRPr="00ED31C2">
        <w:t>the i</w:t>
      </w:r>
      <w:r w:rsidR="006D3020" w:rsidRPr="00ED31C2">
        <w:t>nterconnectedness of new data-driven technologie</w:t>
      </w:r>
      <w:r w:rsidR="007955DD">
        <w:t xml:space="preserve">s, such as AI, cloud computing and </w:t>
      </w:r>
      <w:r w:rsidR="006D3020" w:rsidRPr="00ED31C2">
        <w:t>3D printing</w:t>
      </w:r>
      <w:r w:rsidR="007955DD">
        <w:t>,</w:t>
      </w:r>
      <w:r w:rsidR="006D3020" w:rsidRPr="00ED31C2">
        <w:t xml:space="preserve"> </w:t>
      </w:r>
      <w:r w:rsidR="00811411" w:rsidRPr="00ED31C2">
        <w:t>drives</w:t>
      </w:r>
      <w:r w:rsidR="006D3020" w:rsidRPr="00ED31C2">
        <w:t xml:space="preserve"> scale and </w:t>
      </w:r>
      <w:r w:rsidR="0090122D" w:rsidRPr="00ED31C2">
        <w:t>leads to much faster adoption.</w:t>
      </w:r>
    </w:p>
    <w:p w14:paraId="60F569BC" w14:textId="77777777" w:rsidR="001035C6" w:rsidRPr="00ED31C2" w:rsidRDefault="00484CBF" w:rsidP="00ED31C2">
      <w:pPr>
        <w:pStyle w:val="ONUME"/>
      </w:pPr>
      <w:r w:rsidRPr="00ED31C2">
        <w:t>The panel concluded by discussing</w:t>
      </w:r>
      <w:r w:rsidR="0090122D" w:rsidRPr="00ED31C2">
        <w:t xml:space="preserve"> </w:t>
      </w:r>
      <w:r w:rsidR="006D3020" w:rsidRPr="00ED31C2">
        <w:t>key barriers to increased data use and the interventions that would unlock greater value</w:t>
      </w:r>
      <w:r w:rsidRPr="00ED31C2">
        <w:t xml:space="preserve">. </w:t>
      </w:r>
      <w:r w:rsidR="00ED31C2" w:rsidRPr="00ED31C2">
        <w:t>A</w:t>
      </w:r>
      <w:r w:rsidRPr="00ED31C2">
        <w:t>greement was found around the importance of</w:t>
      </w:r>
      <w:r w:rsidR="001E0805" w:rsidRPr="00ED31C2">
        <w:t xml:space="preserve"> </w:t>
      </w:r>
      <w:r w:rsidRPr="00ED31C2">
        <w:t>b</w:t>
      </w:r>
      <w:r w:rsidR="00811411" w:rsidRPr="00ED31C2">
        <w:t>uilding skills to use data and promotin</w:t>
      </w:r>
      <w:r w:rsidR="0090122D" w:rsidRPr="00ED31C2">
        <w:t>g data science education</w:t>
      </w:r>
      <w:r w:rsidRPr="00ED31C2">
        <w:t>, d</w:t>
      </w:r>
      <w:r w:rsidR="00811411" w:rsidRPr="00ED31C2">
        <w:t>emocratizing access to data currently held by a small number of c</w:t>
      </w:r>
      <w:r w:rsidR="0090122D" w:rsidRPr="00ED31C2">
        <w:t>ompanies or countries</w:t>
      </w:r>
      <w:r w:rsidRPr="00ED31C2">
        <w:t>, and b</w:t>
      </w:r>
      <w:r w:rsidR="00811411" w:rsidRPr="00ED31C2">
        <w:t xml:space="preserve">alancing private interest </w:t>
      </w:r>
      <w:r w:rsidR="00287E19">
        <w:t xml:space="preserve">and </w:t>
      </w:r>
      <w:r w:rsidR="00811411" w:rsidRPr="00ED31C2">
        <w:t>social bene</w:t>
      </w:r>
      <w:r w:rsidR="0090122D" w:rsidRPr="00ED31C2">
        <w:t>fit</w:t>
      </w:r>
      <w:r w:rsidR="00CC61C6" w:rsidRPr="00ED31C2">
        <w:t xml:space="preserve">. </w:t>
      </w:r>
      <w:r w:rsidRPr="00ED31C2">
        <w:t>It was also noted that b</w:t>
      </w:r>
      <w:r w:rsidR="0090122D" w:rsidRPr="00ED31C2">
        <w:t>uilding n</w:t>
      </w:r>
      <w:r w:rsidR="00811411" w:rsidRPr="00ED31C2">
        <w:t xml:space="preserve">ew types of institutions to </w:t>
      </w:r>
      <w:r w:rsidR="00287E19">
        <w:t>achieve</w:t>
      </w:r>
      <w:r w:rsidR="00287E19" w:rsidRPr="00ED31C2">
        <w:t xml:space="preserve"> </w:t>
      </w:r>
      <w:r w:rsidR="00811411" w:rsidRPr="00ED31C2">
        <w:t>these balances and adapt social contracts around data us</w:t>
      </w:r>
      <w:r w:rsidR="00803ED1">
        <w:t xml:space="preserve">e </w:t>
      </w:r>
      <w:r w:rsidRPr="00ED31C2">
        <w:t>would be needed.</w:t>
      </w:r>
    </w:p>
    <w:p w14:paraId="41E62D29" w14:textId="77777777" w:rsidR="00DA5AED" w:rsidRPr="009B52CE" w:rsidRDefault="001035C6" w:rsidP="00642E88">
      <w:pPr>
        <w:pStyle w:val="Heading2"/>
      </w:pPr>
      <w:r w:rsidRPr="009B52CE">
        <w:t xml:space="preserve">Panel 2: </w:t>
      </w:r>
      <w:r w:rsidR="00642E88" w:rsidRPr="00642E88">
        <w:t>The Regulatory Matrix of Data</w:t>
      </w:r>
    </w:p>
    <w:p w14:paraId="365F4BE5" w14:textId="77777777" w:rsidR="00ED31C2" w:rsidRDefault="00287E19" w:rsidP="00287E19">
      <w:pPr>
        <w:pStyle w:val="ONUME"/>
      </w:pPr>
      <w:r w:rsidRPr="00287E19">
        <w:t xml:space="preserve">The </w:t>
      </w:r>
      <w:r>
        <w:t>second</w:t>
      </w:r>
      <w:r w:rsidRPr="00287E19">
        <w:t xml:space="preserve"> panel,</w:t>
      </w:r>
      <w:r>
        <w:t xml:space="preserve"> moderated by Mr. Aaron Shull, considered the m</w:t>
      </w:r>
      <w:r w:rsidR="00ED31C2" w:rsidRPr="00ED31C2">
        <w:t xml:space="preserve">ultiple regulatory frameworks </w:t>
      </w:r>
      <w:r w:rsidR="00E94BE5">
        <w:t xml:space="preserve">that </w:t>
      </w:r>
      <w:r w:rsidR="00ED31C2" w:rsidRPr="00ED31C2">
        <w:t>can be applied to data, depending on the interest or value that is sought to be regulated. Regulatory approaches can also differ across cultures.</w:t>
      </w:r>
      <w:r w:rsidR="00ED31C2">
        <w:t xml:space="preserve"> This p</w:t>
      </w:r>
      <w:r w:rsidR="00ED31C2" w:rsidRPr="00ED31C2">
        <w:t>anel introduce</w:t>
      </w:r>
      <w:r w:rsidR="00ED31C2">
        <w:t>d</w:t>
      </w:r>
      <w:r w:rsidR="00ED31C2" w:rsidRPr="00ED31C2">
        <w:t xml:space="preserve"> </w:t>
      </w:r>
      <w:r w:rsidR="00803ED1">
        <w:t>policy elements</w:t>
      </w:r>
      <w:r w:rsidR="00ED31C2">
        <w:t xml:space="preserve"> such as ethics, data for </w:t>
      </w:r>
      <w:r w:rsidR="006F1C9C">
        <w:t xml:space="preserve">the </w:t>
      </w:r>
      <w:r w:rsidR="00ED31C2">
        <w:t>public good, security, privacy and cultural approaches to data.</w:t>
      </w:r>
    </w:p>
    <w:p w14:paraId="00EF6D68" w14:textId="77777777" w:rsidR="001035C6" w:rsidRPr="00ED31C2" w:rsidRDefault="008809F8" w:rsidP="00D05710">
      <w:pPr>
        <w:pStyle w:val="ONUME"/>
      </w:pPr>
      <w:r w:rsidRPr="00ED31C2">
        <w:t xml:space="preserve">Mr. </w:t>
      </w:r>
      <w:r w:rsidR="001035C6" w:rsidRPr="00ED31C2">
        <w:t xml:space="preserve">Shull </w:t>
      </w:r>
      <w:r w:rsidRPr="00ED31C2">
        <w:t xml:space="preserve">framed the </w:t>
      </w:r>
      <w:r w:rsidR="00287E19">
        <w:t>panel discussion</w:t>
      </w:r>
      <w:r w:rsidR="00287E19" w:rsidRPr="00ED31C2">
        <w:t xml:space="preserve"> </w:t>
      </w:r>
      <w:r w:rsidRPr="00ED31C2">
        <w:t xml:space="preserve">in terms of the </w:t>
      </w:r>
      <w:r w:rsidR="00803ED1">
        <w:t xml:space="preserve">public policy questions that arise around data ownership </w:t>
      </w:r>
      <w:r w:rsidR="00F758E2" w:rsidRPr="00ED31C2">
        <w:t xml:space="preserve">and the </w:t>
      </w:r>
      <w:r w:rsidR="00803ED1">
        <w:t xml:space="preserve">ownership of </w:t>
      </w:r>
      <w:r w:rsidR="00F758E2" w:rsidRPr="00ED31C2">
        <w:t>algorithms built upon it</w:t>
      </w:r>
      <w:r w:rsidR="007D71C1">
        <w:t>,</w:t>
      </w:r>
      <w:r w:rsidR="00F758E2" w:rsidRPr="00ED31C2">
        <w:t xml:space="preserve"> </w:t>
      </w:r>
      <w:r w:rsidR="00803ED1">
        <w:t>which</w:t>
      </w:r>
      <w:r w:rsidR="00F758E2" w:rsidRPr="00ED31C2">
        <w:t xml:space="preserve"> drive wealth creation, accelerate productivity, and </w:t>
      </w:r>
      <w:r w:rsidR="00287E19">
        <w:t xml:space="preserve">can potentially </w:t>
      </w:r>
      <w:r w:rsidR="00F758E2" w:rsidRPr="00ED31C2">
        <w:t xml:space="preserve">disrupt business models. </w:t>
      </w:r>
      <w:r w:rsidR="00376CE8" w:rsidRPr="00ED31C2">
        <w:t xml:space="preserve">Companies </w:t>
      </w:r>
      <w:r w:rsidR="00F758E2" w:rsidRPr="00ED31C2">
        <w:t xml:space="preserve">derive value from their ability to collect, organize, control and commercialize stores of data, and </w:t>
      </w:r>
      <w:r w:rsidR="00803ED1">
        <w:t xml:space="preserve">their methods for doing so can blur the </w:t>
      </w:r>
      <w:r w:rsidR="00961BB4">
        <w:t>lines of responsibility between institutions and individual actors</w:t>
      </w:r>
      <w:r w:rsidR="00803ED1">
        <w:t xml:space="preserve">. </w:t>
      </w:r>
      <w:r w:rsidR="00376CE8" w:rsidRPr="00ED31C2">
        <w:t>The resulting r</w:t>
      </w:r>
      <w:r w:rsidR="00F758E2" w:rsidRPr="00ED31C2">
        <w:t>isks</w:t>
      </w:r>
      <w:r w:rsidR="00376CE8" w:rsidRPr="00ED31C2">
        <w:t>,</w:t>
      </w:r>
      <w:r w:rsidR="00F758E2" w:rsidRPr="00ED31C2">
        <w:t xml:space="preserve"> </w:t>
      </w:r>
      <w:r w:rsidR="00376CE8" w:rsidRPr="00ED31C2">
        <w:t xml:space="preserve">including </w:t>
      </w:r>
      <w:r w:rsidR="00F758E2" w:rsidRPr="00ED31C2">
        <w:t>security breaches,</w:t>
      </w:r>
      <w:r w:rsidR="00376CE8" w:rsidRPr="00ED31C2">
        <w:t xml:space="preserve"> </w:t>
      </w:r>
      <w:r w:rsidR="00F758E2" w:rsidRPr="00ED31C2">
        <w:t>discrimination</w:t>
      </w:r>
      <w:r w:rsidR="00376CE8" w:rsidRPr="00ED31C2">
        <w:t xml:space="preserve">, and </w:t>
      </w:r>
      <w:r w:rsidR="00F758E2" w:rsidRPr="00ED31C2">
        <w:t xml:space="preserve">loss of </w:t>
      </w:r>
      <w:r w:rsidR="00376CE8" w:rsidRPr="00ED31C2">
        <w:t>autonomy, pose a significant challenge due to the need to regulate complex and interdependent policy areas</w:t>
      </w:r>
      <w:r w:rsidR="00642E88" w:rsidRPr="00ED31C2">
        <w:t xml:space="preserve">. </w:t>
      </w:r>
    </w:p>
    <w:p w14:paraId="7C44E0C1" w14:textId="77777777" w:rsidR="001035C6" w:rsidRPr="00ED31C2" w:rsidRDefault="00FC5AA0" w:rsidP="00ED31C2">
      <w:pPr>
        <w:pStyle w:val="ONUME"/>
      </w:pPr>
      <w:r>
        <w:t>Mr.</w:t>
      </w:r>
      <w:r w:rsidR="00225A64" w:rsidRPr="00ED31C2">
        <w:t xml:space="preserve"> Kung-Chung Liu</w:t>
      </w:r>
      <w:r w:rsidR="004A35EB" w:rsidRPr="00ED31C2">
        <w:t xml:space="preserve"> </w:t>
      </w:r>
      <w:r w:rsidR="00516B9A" w:rsidRPr="00ED31C2">
        <w:t>proposed</w:t>
      </w:r>
      <w:r w:rsidR="00E77268" w:rsidRPr="00ED31C2">
        <w:t xml:space="preserve"> </w:t>
      </w:r>
      <w:r w:rsidR="002D411F">
        <w:t xml:space="preserve">three different classes </w:t>
      </w:r>
      <w:r w:rsidR="0090122D" w:rsidRPr="00ED31C2">
        <w:t>for</w:t>
      </w:r>
      <w:r w:rsidR="00516B9A" w:rsidRPr="00ED31C2">
        <w:t xml:space="preserve"> </w:t>
      </w:r>
      <w:r w:rsidR="00BE498C" w:rsidRPr="00ED31C2">
        <w:t>data: data generated for AI</w:t>
      </w:r>
      <w:r w:rsidR="0090122D" w:rsidRPr="00ED31C2">
        <w:t xml:space="preserve"> training, </w:t>
      </w:r>
      <w:r w:rsidR="00BE498C" w:rsidRPr="00ED31C2">
        <w:t>big data</w:t>
      </w:r>
      <w:r w:rsidR="008755A7" w:rsidRPr="00ED31C2">
        <w:t>, and copyright</w:t>
      </w:r>
      <w:r w:rsidR="006F1C9C">
        <w:t>-</w:t>
      </w:r>
      <w:r w:rsidR="008755A7" w:rsidRPr="00ED31C2">
        <w:t>protected data</w:t>
      </w:r>
      <w:r w:rsidR="00BE498C" w:rsidRPr="00ED31C2">
        <w:t xml:space="preserve">. Standardization is needed to increase the </w:t>
      </w:r>
      <w:r w:rsidR="002D411F">
        <w:t>generation and</w:t>
      </w:r>
      <w:r w:rsidR="00E94BE5">
        <w:t xml:space="preserve"> </w:t>
      </w:r>
      <w:r w:rsidR="002D411F">
        <w:t>collection of data</w:t>
      </w:r>
      <w:r w:rsidR="00BE498C" w:rsidRPr="00ED31C2">
        <w:t xml:space="preserve">, and </w:t>
      </w:r>
      <w:r w:rsidR="002D411F">
        <w:t xml:space="preserve">to enable </w:t>
      </w:r>
      <w:r w:rsidR="008755A7" w:rsidRPr="00ED31C2">
        <w:t xml:space="preserve">interoperable </w:t>
      </w:r>
      <w:r w:rsidR="00BE498C" w:rsidRPr="00ED31C2">
        <w:t>processing</w:t>
      </w:r>
      <w:r w:rsidR="002D411F">
        <w:t xml:space="preserve">. However, such standardization </w:t>
      </w:r>
      <w:r w:rsidR="008755A7" w:rsidRPr="00ED31C2">
        <w:t>can</w:t>
      </w:r>
      <w:r w:rsidR="00BE498C" w:rsidRPr="00ED31C2">
        <w:t xml:space="preserve"> be problematic for data considered private</w:t>
      </w:r>
      <w:r w:rsidR="00C52276">
        <w:t xml:space="preserve">. </w:t>
      </w:r>
      <w:r w:rsidR="002D411F">
        <w:t>Issues of d</w:t>
      </w:r>
      <w:r w:rsidR="008755A7" w:rsidRPr="00ED31C2">
        <w:t>ata trade</w:t>
      </w:r>
      <w:r w:rsidR="002D411F">
        <w:t>,</w:t>
      </w:r>
      <w:r w:rsidR="008755A7" w:rsidRPr="00ED31C2">
        <w:t xml:space="preserve"> d</w:t>
      </w:r>
      <w:r w:rsidR="00BE498C" w:rsidRPr="00ED31C2">
        <w:t>ata localization</w:t>
      </w:r>
      <w:r w:rsidR="008755A7" w:rsidRPr="00ED31C2">
        <w:t>, data sovereignty</w:t>
      </w:r>
      <w:r w:rsidR="00BE498C" w:rsidRPr="00ED31C2">
        <w:t xml:space="preserve"> </w:t>
      </w:r>
      <w:r w:rsidR="008755A7" w:rsidRPr="00ED31C2">
        <w:t>and cross-border data flows</w:t>
      </w:r>
      <w:r w:rsidR="002D411F">
        <w:t xml:space="preserve"> must also be considered</w:t>
      </w:r>
      <w:r w:rsidR="008755A7" w:rsidRPr="00ED31C2">
        <w:t xml:space="preserve">, as </w:t>
      </w:r>
      <w:r w:rsidR="002D411F">
        <w:t>lack of regulation or overregulation can pose an obstacle to</w:t>
      </w:r>
      <w:r w:rsidR="00BE498C" w:rsidRPr="00ED31C2">
        <w:t xml:space="preserve"> </w:t>
      </w:r>
      <w:r w:rsidR="008755A7" w:rsidRPr="00ED31C2">
        <w:t>innovation</w:t>
      </w:r>
      <w:r w:rsidR="00642E88" w:rsidRPr="00ED31C2">
        <w:t xml:space="preserve">. </w:t>
      </w:r>
      <w:r w:rsidR="008755A7" w:rsidRPr="00ED31C2">
        <w:t xml:space="preserve">The importance of </w:t>
      </w:r>
      <w:r w:rsidR="002D411F">
        <w:t xml:space="preserve">making </w:t>
      </w:r>
      <w:r w:rsidR="008755A7" w:rsidRPr="00ED31C2">
        <w:t xml:space="preserve">big data </w:t>
      </w:r>
      <w:r w:rsidR="002D411F">
        <w:t xml:space="preserve">available </w:t>
      </w:r>
      <w:r w:rsidR="008755A7" w:rsidRPr="00ED31C2">
        <w:t xml:space="preserve">for social and economic </w:t>
      </w:r>
      <w:r w:rsidR="0090122D" w:rsidRPr="00ED31C2">
        <w:t>benefit</w:t>
      </w:r>
      <w:r w:rsidR="008755A7" w:rsidRPr="00ED31C2">
        <w:t xml:space="preserve"> is so high that regula</w:t>
      </w:r>
      <w:r w:rsidR="0090122D" w:rsidRPr="00ED31C2">
        <w:t xml:space="preserve">tion should generally favor open </w:t>
      </w:r>
      <w:r w:rsidR="002D411F">
        <w:t xml:space="preserve">access to </w:t>
      </w:r>
      <w:r w:rsidR="0090122D" w:rsidRPr="00ED31C2">
        <w:t>data</w:t>
      </w:r>
      <w:r w:rsidR="00642E88" w:rsidRPr="00ED31C2">
        <w:t xml:space="preserve">. </w:t>
      </w:r>
      <w:r w:rsidR="00E94BE5">
        <w:t>Mr.</w:t>
      </w:r>
      <w:r w:rsidR="00E94BE5" w:rsidRPr="00ED31C2">
        <w:t xml:space="preserve"> Liu </w:t>
      </w:r>
      <w:r w:rsidR="00E94BE5">
        <w:t>suggested that</w:t>
      </w:r>
      <w:r w:rsidR="00961BB4">
        <w:t xml:space="preserve"> current </w:t>
      </w:r>
      <w:r w:rsidR="00E94BE5">
        <w:t>a</w:t>
      </w:r>
      <w:r w:rsidR="008755A7" w:rsidRPr="00ED31C2">
        <w:t>nti-trust law</w:t>
      </w:r>
      <w:r w:rsidR="00961BB4">
        <w:t>s</w:t>
      </w:r>
      <w:r w:rsidR="008755A7" w:rsidRPr="00ED31C2">
        <w:t xml:space="preserve"> </w:t>
      </w:r>
      <w:r w:rsidR="00961BB4">
        <w:t>are</w:t>
      </w:r>
      <w:r w:rsidR="008755A7" w:rsidRPr="00ED31C2">
        <w:t xml:space="preserve"> not </w:t>
      </w:r>
      <w:r w:rsidR="009D7A5E">
        <w:t>suitable</w:t>
      </w:r>
      <w:r w:rsidR="009D7A5E" w:rsidRPr="00ED31C2">
        <w:t xml:space="preserve"> </w:t>
      </w:r>
      <w:r w:rsidR="0090122D" w:rsidRPr="00ED31C2">
        <w:t xml:space="preserve">to </w:t>
      </w:r>
      <w:r w:rsidR="003B6B8C">
        <w:t xml:space="preserve">address </w:t>
      </w:r>
      <w:r w:rsidR="003B6B8C">
        <w:lastRenderedPageBreak/>
        <w:t xml:space="preserve">the issue of access </w:t>
      </w:r>
      <w:r w:rsidR="0090122D" w:rsidRPr="00ED31C2">
        <w:t xml:space="preserve">to big data and </w:t>
      </w:r>
      <w:r w:rsidR="003B6B8C">
        <w:t>too time consuming to implement</w:t>
      </w:r>
      <w:r w:rsidR="0090122D" w:rsidRPr="00ED31C2">
        <w:t>, therefore</w:t>
      </w:r>
      <w:r w:rsidR="008755A7" w:rsidRPr="00ED31C2">
        <w:t xml:space="preserve"> </w:t>
      </w:r>
      <w:r w:rsidR="00BE498C" w:rsidRPr="00ED31C2">
        <w:t>sector specific regulation</w:t>
      </w:r>
      <w:r w:rsidR="008755A7" w:rsidRPr="00ED31C2">
        <w:t xml:space="preserve"> is needed. </w:t>
      </w:r>
    </w:p>
    <w:p w14:paraId="796F523C" w14:textId="77777777" w:rsidR="00E77268" w:rsidRPr="00ED31C2" w:rsidRDefault="00E77268" w:rsidP="00ED31C2">
      <w:pPr>
        <w:pStyle w:val="ONUME"/>
      </w:pPr>
      <w:r w:rsidRPr="00ED31C2">
        <w:t>Ms. Caroline Wanjiru Muchiri foc</w:t>
      </w:r>
      <w:r w:rsidR="0090122D" w:rsidRPr="00ED31C2">
        <w:t>used on contextualizing data,</w:t>
      </w:r>
      <w:r w:rsidRPr="00ED31C2">
        <w:t xml:space="preserve"> the different circumstances in which personal data is </w:t>
      </w:r>
      <w:r w:rsidR="009D7A5E">
        <w:t>collected</w:t>
      </w:r>
      <w:r w:rsidR="009D7A5E" w:rsidRPr="00ED31C2">
        <w:t xml:space="preserve"> </w:t>
      </w:r>
      <w:r w:rsidRPr="00ED31C2">
        <w:t>and appropr</w:t>
      </w:r>
      <w:r w:rsidR="0090122D" w:rsidRPr="00ED31C2">
        <w:t xml:space="preserve">iate frameworks for </w:t>
      </w:r>
      <w:r w:rsidR="002D411F">
        <w:t xml:space="preserve">data </w:t>
      </w:r>
      <w:r w:rsidR="0090122D" w:rsidRPr="00ED31C2">
        <w:t>governance</w:t>
      </w:r>
      <w:r w:rsidR="00642E88" w:rsidRPr="00ED31C2">
        <w:t xml:space="preserve">. </w:t>
      </w:r>
      <w:r w:rsidRPr="00ED31C2">
        <w:t xml:space="preserve">Developing countries have </w:t>
      </w:r>
      <w:r w:rsidR="002D411F">
        <w:t xml:space="preserve">often </w:t>
      </w:r>
      <w:r w:rsidRPr="00ED31C2">
        <w:t>adopted GDPR-like policies despite a context that is very different from Europe</w:t>
      </w:r>
      <w:r w:rsidR="006F1C9C">
        <w:t>,</w:t>
      </w:r>
      <w:r w:rsidR="002D411F">
        <w:t xml:space="preserve"> and it may be worth considering a more locally applicable approach</w:t>
      </w:r>
      <w:r w:rsidR="00E94BE5">
        <w:t>.</w:t>
      </w:r>
      <w:r w:rsidRPr="00ED31C2">
        <w:t xml:space="preserve"> </w:t>
      </w:r>
      <w:r w:rsidR="0090122D" w:rsidRPr="00ED31C2">
        <w:t>Some l</w:t>
      </w:r>
      <w:r w:rsidRPr="00ED31C2">
        <w:t>ocal policies</w:t>
      </w:r>
      <w:r w:rsidR="0090122D" w:rsidRPr="00ED31C2">
        <w:t xml:space="preserve"> in Africa</w:t>
      </w:r>
      <w:r w:rsidRPr="00ED31C2">
        <w:t>, such as the introduction of digital IDs in Kenya, have actually increased personal data collection</w:t>
      </w:r>
      <w:r w:rsidR="0090122D" w:rsidRPr="00ED31C2">
        <w:t xml:space="preserve">. The Global South has </w:t>
      </w:r>
      <w:r w:rsidRPr="00ED31C2">
        <w:t xml:space="preserve">unique data owners, such as religious institutions and humanitarian/development agencies, which hold </w:t>
      </w:r>
      <w:r w:rsidR="0090122D" w:rsidRPr="00ED31C2">
        <w:t>data stores that</w:t>
      </w:r>
      <w:r w:rsidRPr="00ED31C2">
        <w:t xml:space="preserve"> are not</w:t>
      </w:r>
      <w:r w:rsidR="0090122D" w:rsidRPr="00ED31C2">
        <w:t xml:space="preserve"> fully</w:t>
      </w:r>
      <w:r w:rsidRPr="00ED31C2">
        <w:t xml:space="preserve"> governed by local laws or shared with local authorities.</w:t>
      </w:r>
      <w:r w:rsidR="00CF293A" w:rsidRPr="00ED31C2">
        <w:t xml:space="preserve"> </w:t>
      </w:r>
      <w:r w:rsidR="00E36CC1" w:rsidRPr="00ED31C2">
        <w:t>T</w:t>
      </w:r>
      <w:r w:rsidR="00CF293A" w:rsidRPr="00ED31C2">
        <w:t>herefore</w:t>
      </w:r>
      <w:r w:rsidR="008B7392" w:rsidRPr="00ED31C2">
        <w:t>,</w:t>
      </w:r>
      <w:r w:rsidR="00CF293A" w:rsidRPr="00ED31C2">
        <w:t xml:space="preserve"> unique frameworks that reflect the social, political, and international context</w:t>
      </w:r>
      <w:r w:rsidR="00E36CC1" w:rsidRPr="00ED31C2">
        <w:t xml:space="preserve"> are needed</w:t>
      </w:r>
      <w:r w:rsidR="00CF293A" w:rsidRPr="00ED31C2">
        <w:t>.</w:t>
      </w:r>
    </w:p>
    <w:p w14:paraId="3EB2B26C" w14:textId="77777777" w:rsidR="00E77268" w:rsidRPr="00ED31C2" w:rsidRDefault="00FC5AA0" w:rsidP="00ED31C2">
      <w:pPr>
        <w:pStyle w:val="ONUME"/>
      </w:pPr>
      <w:r>
        <w:t>Mr.</w:t>
      </w:r>
      <w:r w:rsidR="00E77268" w:rsidRPr="00ED31C2">
        <w:t xml:space="preserve"> Jiro Kokuryo </w:t>
      </w:r>
      <w:r w:rsidR="008B1778" w:rsidRPr="00ED31C2">
        <w:t xml:space="preserve">discussed </w:t>
      </w:r>
      <w:r w:rsidR="00FC1204" w:rsidRPr="00ED31C2">
        <w:t xml:space="preserve">how </w:t>
      </w:r>
      <w:r w:rsidR="00E36CC1" w:rsidRPr="00ED31C2">
        <w:t xml:space="preserve">the </w:t>
      </w:r>
      <w:r w:rsidR="003E2862">
        <w:t>E</w:t>
      </w:r>
      <w:r w:rsidR="00FC1204" w:rsidRPr="00ED31C2">
        <w:t xml:space="preserve">ast and </w:t>
      </w:r>
      <w:r w:rsidR="007D71C1">
        <w:t>W</w:t>
      </w:r>
      <w:r w:rsidR="00FC1204" w:rsidRPr="00ED31C2">
        <w:t xml:space="preserve">est </w:t>
      </w:r>
      <w:r w:rsidR="0090122D" w:rsidRPr="00ED31C2">
        <w:t>differ</w:t>
      </w:r>
      <w:r w:rsidR="00E36CC1" w:rsidRPr="00ED31C2">
        <w:t xml:space="preserve"> in their cultural approach to </w:t>
      </w:r>
      <w:r w:rsidR="00FC1204" w:rsidRPr="00ED31C2">
        <w:t xml:space="preserve">data and </w:t>
      </w:r>
      <w:r w:rsidR="00CD3173" w:rsidRPr="00ED31C2">
        <w:t xml:space="preserve">how this, in turn, </w:t>
      </w:r>
      <w:r w:rsidR="00FC1204" w:rsidRPr="00ED31C2">
        <w:t xml:space="preserve">influences the balance between </w:t>
      </w:r>
      <w:r w:rsidR="00CD3173" w:rsidRPr="00ED31C2">
        <w:t xml:space="preserve">perceived </w:t>
      </w:r>
      <w:r w:rsidR="00FC1204" w:rsidRPr="00ED31C2">
        <w:t xml:space="preserve">individual and social </w:t>
      </w:r>
      <w:r w:rsidR="00CD3173" w:rsidRPr="00ED31C2">
        <w:t>value</w:t>
      </w:r>
      <w:r w:rsidR="00642E88" w:rsidRPr="00ED31C2">
        <w:t xml:space="preserve">. </w:t>
      </w:r>
      <w:r w:rsidR="00FC1204" w:rsidRPr="00ED31C2">
        <w:t xml:space="preserve">The western approach sees </w:t>
      </w:r>
      <w:r w:rsidR="006F1C9C">
        <w:t xml:space="preserve">the </w:t>
      </w:r>
      <w:r w:rsidR="00FC1204" w:rsidRPr="00ED31C2">
        <w:t xml:space="preserve">individual pursuit of happiness as </w:t>
      </w:r>
      <w:r w:rsidR="003B6B8C">
        <w:t>the</w:t>
      </w:r>
      <w:r w:rsidR="00FC1204" w:rsidRPr="00ED31C2">
        <w:t xml:space="preserve"> route to social good, </w:t>
      </w:r>
      <w:r w:rsidR="00CD3173" w:rsidRPr="00ED31C2">
        <w:t>there</w:t>
      </w:r>
      <w:r w:rsidR="003B6B8C">
        <w:t>fore</w:t>
      </w:r>
      <w:r w:rsidR="00CD3173" w:rsidRPr="00ED31C2">
        <w:t xml:space="preserve"> leaning</w:t>
      </w:r>
      <w:r w:rsidR="00FC1204" w:rsidRPr="00ED31C2">
        <w:t xml:space="preserve"> </w:t>
      </w:r>
      <w:r w:rsidR="00CD3173" w:rsidRPr="00ED31C2">
        <w:t>toward</w:t>
      </w:r>
      <w:r w:rsidR="00FC1204" w:rsidRPr="00ED31C2">
        <w:t xml:space="preserve"> individual ownership of data.</w:t>
      </w:r>
      <w:r w:rsidR="00CD3173" w:rsidRPr="00ED31C2">
        <w:t xml:space="preserve"> </w:t>
      </w:r>
      <w:r w:rsidR="00FC1204" w:rsidRPr="00ED31C2">
        <w:t xml:space="preserve">However, </w:t>
      </w:r>
      <w:r w:rsidR="003B6B8C">
        <w:t xml:space="preserve">traditional markets created for </w:t>
      </w:r>
      <w:r w:rsidR="001133ED">
        <w:t xml:space="preserve">the exchange of </w:t>
      </w:r>
      <w:r w:rsidR="003B6B8C">
        <w:t xml:space="preserve">non-shareable goods and property rights may not be efficient for data due to </w:t>
      </w:r>
      <w:r w:rsidR="00430727">
        <w:t xml:space="preserve">the </w:t>
      </w:r>
      <w:r w:rsidR="001133ED">
        <w:t xml:space="preserve">unique, </w:t>
      </w:r>
      <w:r w:rsidR="003B6B8C">
        <w:t>non-rival nature</w:t>
      </w:r>
      <w:r w:rsidR="00430727">
        <w:t xml:space="preserve"> of data</w:t>
      </w:r>
      <w:r w:rsidR="00642E88" w:rsidRPr="00ED31C2">
        <w:t xml:space="preserve">. </w:t>
      </w:r>
      <w:r w:rsidR="00CD3173" w:rsidRPr="00ED31C2">
        <w:t>W</w:t>
      </w:r>
      <w:r w:rsidR="00FC1204" w:rsidRPr="00ED31C2">
        <w:t xml:space="preserve">ith data, </w:t>
      </w:r>
      <w:r w:rsidR="00CC61C6" w:rsidRPr="00ED31C2">
        <w:t xml:space="preserve">an efficient </w:t>
      </w:r>
      <w:r w:rsidR="00FC1204" w:rsidRPr="00ED31C2">
        <w:t xml:space="preserve">market </w:t>
      </w:r>
      <w:r w:rsidR="000F0C07" w:rsidRPr="00ED31C2">
        <w:t>may be</w:t>
      </w:r>
      <w:r w:rsidR="00CD3173" w:rsidRPr="00ED31C2">
        <w:t xml:space="preserve"> </w:t>
      </w:r>
      <w:r w:rsidR="00FC1204" w:rsidRPr="00ED31C2">
        <w:t>one where both the contribution and reward come to and from society as a whole</w:t>
      </w:r>
      <w:r w:rsidR="000F0C07" w:rsidRPr="00ED31C2">
        <w:t xml:space="preserve">, a </w:t>
      </w:r>
      <w:r w:rsidR="00E961DF">
        <w:t>“</w:t>
      </w:r>
      <w:r w:rsidR="000F0C07" w:rsidRPr="00ED31C2">
        <w:t>potluck</w:t>
      </w:r>
      <w:r w:rsidR="00E961DF">
        <w:t>”</w:t>
      </w:r>
      <w:r w:rsidR="000F0C07" w:rsidRPr="00ED31C2">
        <w:t xml:space="preserve"> economy</w:t>
      </w:r>
      <w:r w:rsidR="00642E88" w:rsidRPr="00ED31C2">
        <w:t xml:space="preserve">. </w:t>
      </w:r>
      <w:r w:rsidR="00FC1204" w:rsidRPr="00ED31C2">
        <w:t xml:space="preserve">As a result, it is necessary to re-examine and </w:t>
      </w:r>
      <w:r w:rsidR="000F0C07" w:rsidRPr="00ED31C2">
        <w:t>re-</w:t>
      </w:r>
      <w:r w:rsidR="00FC1204" w:rsidRPr="00ED31C2">
        <w:t xml:space="preserve">prioritize fiduciary </w:t>
      </w:r>
      <w:r w:rsidR="000F0C07" w:rsidRPr="00ED31C2">
        <w:t>duties</w:t>
      </w:r>
      <w:r w:rsidR="00E4746C">
        <w:t xml:space="preserve">. Employing </w:t>
      </w:r>
      <w:r w:rsidR="000F0C07" w:rsidRPr="00ED31C2">
        <w:t>data stewards as</w:t>
      </w:r>
      <w:r w:rsidR="00FC1204" w:rsidRPr="00ED31C2">
        <w:t xml:space="preserve"> central </w:t>
      </w:r>
      <w:r w:rsidR="00CC61C6" w:rsidRPr="00ED31C2">
        <w:t xml:space="preserve">agents within </w:t>
      </w:r>
      <w:r w:rsidR="00E4746C">
        <w:t xml:space="preserve">a </w:t>
      </w:r>
      <w:r w:rsidR="00FC1204" w:rsidRPr="00ED31C2">
        <w:t>data regulation</w:t>
      </w:r>
      <w:r w:rsidR="00E4746C">
        <w:t xml:space="preserve"> framework</w:t>
      </w:r>
      <w:r w:rsidR="00FC1204" w:rsidRPr="00ED31C2">
        <w:t xml:space="preserve"> </w:t>
      </w:r>
      <w:r w:rsidR="003B6B8C">
        <w:t>could</w:t>
      </w:r>
      <w:r w:rsidR="00E4746C">
        <w:t xml:space="preserve"> ensure</w:t>
      </w:r>
      <w:r w:rsidR="00E4746C" w:rsidRPr="00ED31C2">
        <w:t xml:space="preserve"> </w:t>
      </w:r>
      <w:r w:rsidR="00CC61C6" w:rsidRPr="00ED31C2">
        <w:t xml:space="preserve">that </w:t>
      </w:r>
      <w:r w:rsidR="00FC1204" w:rsidRPr="00ED31C2">
        <w:t xml:space="preserve">loyalty to the data </w:t>
      </w:r>
      <w:r w:rsidR="000F0C07" w:rsidRPr="00ED31C2">
        <w:t>subject</w:t>
      </w:r>
      <w:r w:rsidR="00CD3173" w:rsidRPr="00ED31C2">
        <w:t xml:space="preserve"> </w:t>
      </w:r>
      <w:r w:rsidR="00E4746C">
        <w:t xml:space="preserve">is balanced </w:t>
      </w:r>
      <w:r w:rsidR="00CC61C6" w:rsidRPr="00ED31C2">
        <w:t>with</w:t>
      </w:r>
      <w:r w:rsidR="00CD3173" w:rsidRPr="00ED31C2">
        <w:t xml:space="preserve"> benefit</w:t>
      </w:r>
      <w:r w:rsidR="00E4746C">
        <w:t>s</w:t>
      </w:r>
      <w:r w:rsidR="00CD3173" w:rsidRPr="00ED31C2">
        <w:t xml:space="preserve"> to the </w:t>
      </w:r>
      <w:r w:rsidR="00E4746C">
        <w:t xml:space="preserve">potential </w:t>
      </w:r>
      <w:r w:rsidR="000F0C07" w:rsidRPr="00ED31C2">
        <w:t xml:space="preserve">data </w:t>
      </w:r>
      <w:r w:rsidR="00CD3173" w:rsidRPr="00ED31C2">
        <w:t>user</w:t>
      </w:r>
      <w:r w:rsidR="00E4746C">
        <w:t xml:space="preserve"> and society as a whole</w:t>
      </w:r>
      <w:r w:rsidR="00642E88" w:rsidRPr="00ED31C2">
        <w:t xml:space="preserve">. </w:t>
      </w:r>
      <w:r w:rsidR="00CD3173" w:rsidRPr="00ED31C2">
        <w:t xml:space="preserve">Re-thinking the philosophical foundations and ethos of the digital economy is necessary to </w:t>
      </w:r>
      <w:r w:rsidR="00AC7B03" w:rsidRPr="00ED31C2">
        <w:t>preserve the dignity of all parties</w:t>
      </w:r>
      <w:r w:rsidR="00CD3173" w:rsidRPr="00ED31C2">
        <w:t>.</w:t>
      </w:r>
    </w:p>
    <w:p w14:paraId="68739EFE" w14:textId="77777777" w:rsidR="00563595" w:rsidRPr="00ED31C2" w:rsidRDefault="00AC7B03" w:rsidP="00ED31C2">
      <w:pPr>
        <w:pStyle w:val="ONUME"/>
      </w:pPr>
      <w:r w:rsidRPr="00ED31C2">
        <w:t>Ms. Dafna Feinholz</w:t>
      </w:r>
      <w:r w:rsidR="00360AD6" w:rsidRPr="00ED31C2">
        <w:t xml:space="preserve"> shared the UNESCO </w:t>
      </w:r>
      <w:r w:rsidR="00E4746C">
        <w:t>R</w:t>
      </w:r>
      <w:r w:rsidR="00360AD6" w:rsidRPr="00ED31C2">
        <w:t xml:space="preserve">ecommendation on the Ethics of </w:t>
      </w:r>
      <w:r w:rsidR="00DA09DB">
        <w:t>AI.</w:t>
      </w:r>
      <w:r w:rsidR="00C65C17" w:rsidRPr="00ED31C2">
        <w:rPr>
          <w:rStyle w:val="FootnoteReference"/>
        </w:rPr>
        <w:footnoteReference w:id="6"/>
      </w:r>
      <w:r w:rsidR="00E4746C">
        <w:t xml:space="preserve"> These principles were </w:t>
      </w:r>
      <w:r w:rsidR="0039378D" w:rsidRPr="00ED31C2">
        <w:t xml:space="preserve">created to </w:t>
      </w:r>
      <w:r w:rsidR="00E4746C">
        <w:t>a</w:t>
      </w:r>
      <w:r w:rsidR="00DA09DB">
        <w:t>d</w:t>
      </w:r>
      <w:r w:rsidR="00E4746C">
        <w:t>dress</w:t>
      </w:r>
      <w:r w:rsidR="00E4746C" w:rsidRPr="00ED31C2">
        <w:t xml:space="preserve"> </w:t>
      </w:r>
      <w:r w:rsidR="006915B0" w:rsidRPr="00ED31C2">
        <w:t xml:space="preserve">AI </w:t>
      </w:r>
      <w:r w:rsidR="0039378D" w:rsidRPr="00ED31C2">
        <w:t>readiness from design to implementation</w:t>
      </w:r>
      <w:r w:rsidR="00D05710">
        <w:t>.</w:t>
      </w:r>
      <w:r w:rsidR="006915B0" w:rsidRPr="00ED31C2">
        <w:t xml:space="preserve"> Ethics is about making explicit the values that lie behind policies and </w:t>
      </w:r>
      <w:r w:rsidR="00CC61C6" w:rsidRPr="00ED31C2">
        <w:t>how</w:t>
      </w:r>
      <w:r w:rsidR="00C65C17" w:rsidRPr="00ED31C2">
        <w:t xml:space="preserve"> and </w:t>
      </w:r>
      <w:r w:rsidR="00D43F96" w:rsidRPr="00ED31C2">
        <w:t>who decides</w:t>
      </w:r>
      <w:r w:rsidR="006915B0" w:rsidRPr="00ED31C2">
        <w:t xml:space="preserve"> </w:t>
      </w:r>
      <w:r w:rsidR="00E961DF">
        <w:t>“</w:t>
      </w:r>
      <w:r w:rsidR="006915B0" w:rsidRPr="00ED31C2">
        <w:t>what is good</w:t>
      </w:r>
      <w:r w:rsidR="00E961DF">
        <w:t>”</w:t>
      </w:r>
      <w:r w:rsidR="006915B0" w:rsidRPr="00ED31C2">
        <w:t xml:space="preserve">. As AI evolves, it must constantly be accompanied by ethical considerations to ensure that human rights and freedoms are protected. </w:t>
      </w:r>
      <w:r w:rsidR="00E4746C">
        <w:t xml:space="preserve">The </w:t>
      </w:r>
      <w:r w:rsidR="002F1B09" w:rsidRPr="00ED31C2">
        <w:t>UNESCO</w:t>
      </w:r>
      <w:r w:rsidR="00E4746C">
        <w:t xml:space="preserve"> R</w:t>
      </w:r>
      <w:r w:rsidR="006915B0" w:rsidRPr="00ED31C2">
        <w:t>ecommendation</w:t>
      </w:r>
      <w:r w:rsidR="002F1B09" w:rsidRPr="00ED31C2">
        <w:t xml:space="preserve"> </w:t>
      </w:r>
      <w:r w:rsidR="00C6630B" w:rsidRPr="00ED31C2">
        <w:t>include</w:t>
      </w:r>
      <w:r w:rsidR="00C65C17" w:rsidRPr="00ED31C2">
        <w:t>s elements of data ethics and regulation</w:t>
      </w:r>
      <w:r w:rsidR="006F1C9C">
        <w:t>,</w:t>
      </w:r>
      <w:r w:rsidR="00E4746C">
        <w:t xml:space="preserve"> including (a)</w:t>
      </w:r>
      <w:r w:rsidR="00DA09DB">
        <w:t xml:space="preserve"> </w:t>
      </w:r>
      <w:r w:rsidR="00C6630B" w:rsidRPr="00ED31C2">
        <w:t xml:space="preserve">developing data governance strategies that ensure </w:t>
      </w:r>
      <w:r w:rsidR="009539E1" w:rsidRPr="00ED31C2">
        <w:t>continu</w:t>
      </w:r>
      <w:r w:rsidR="006F1C9C">
        <w:t>ous</w:t>
      </w:r>
      <w:r w:rsidR="009539E1" w:rsidRPr="00ED31C2">
        <w:t xml:space="preserve"> evaluation of training data, proper security, and feedback mechanisms; </w:t>
      </w:r>
      <w:r w:rsidR="00E4746C">
        <w:t xml:space="preserve">(b) </w:t>
      </w:r>
      <w:r w:rsidR="009539E1" w:rsidRPr="00ED31C2">
        <w:t>application of privacy by design and regular privacy impact assessment</w:t>
      </w:r>
      <w:r w:rsidR="00CC61C6" w:rsidRPr="00ED31C2">
        <w:t>s</w:t>
      </w:r>
      <w:r w:rsidR="009539E1" w:rsidRPr="00ED31C2">
        <w:t xml:space="preserve">; </w:t>
      </w:r>
      <w:r w:rsidR="00E4746C">
        <w:t xml:space="preserve">(c) </w:t>
      </w:r>
      <w:r w:rsidR="009539E1" w:rsidRPr="00ED31C2">
        <w:t xml:space="preserve">designing effective accountability mechanisms; </w:t>
      </w:r>
      <w:r w:rsidR="00E4746C">
        <w:t xml:space="preserve">(d) </w:t>
      </w:r>
      <w:r w:rsidR="009539E1" w:rsidRPr="00ED31C2">
        <w:t xml:space="preserve">promoting open data and </w:t>
      </w:r>
      <w:r w:rsidR="00E4746C">
        <w:t xml:space="preserve">(e) </w:t>
      </w:r>
      <w:r w:rsidR="009539E1" w:rsidRPr="00ED31C2">
        <w:t>collaborative platforms</w:t>
      </w:r>
      <w:r w:rsidR="006915B0" w:rsidRPr="00ED31C2">
        <w:t>.</w:t>
      </w:r>
      <w:r w:rsidR="00E666D9" w:rsidRPr="00ED31C2">
        <w:t xml:space="preserve"> It offers two innovative tools to</w:t>
      </w:r>
      <w:r w:rsidR="00FA783C" w:rsidRPr="00ED31C2">
        <w:t xml:space="preserve"> member states: </w:t>
      </w:r>
      <w:r w:rsidR="00CC61C6" w:rsidRPr="00ED31C2">
        <w:t>(</w:t>
      </w:r>
      <w:r w:rsidR="00E4746C">
        <w:t>a</w:t>
      </w:r>
      <w:r w:rsidR="00CC61C6" w:rsidRPr="00ED31C2">
        <w:t xml:space="preserve">) a </w:t>
      </w:r>
      <w:r w:rsidR="00FA783C" w:rsidRPr="00ED31C2">
        <w:t xml:space="preserve">methodology for assessing </w:t>
      </w:r>
      <w:r w:rsidR="002F1B09" w:rsidRPr="00ED31C2">
        <w:t xml:space="preserve">AI </w:t>
      </w:r>
      <w:r w:rsidR="00FA783C" w:rsidRPr="00ED31C2">
        <w:t xml:space="preserve">readiness </w:t>
      </w:r>
      <w:r w:rsidR="00CC61C6" w:rsidRPr="00ED31C2">
        <w:t>and (</w:t>
      </w:r>
      <w:r w:rsidR="00E4746C">
        <w:t>b</w:t>
      </w:r>
      <w:r w:rsidR="00CC61C6" w:rsidRPr="00ED31C2">
        <w:t xml:space="preserve">) a framework </w:t>
      </w:r>
      <w:r w:rsidR="00FA783C" w:rsidRPr="00ED31C2">
        <w:t>for evaluating impact, risk prevention, and redress mechanisms.</w:t>
      </w:r>
    </w:p>
    <w:p w14:paraId="36A7543C" w14:textId="77777777" w:rsidR="00563595" w:rsidRPr="00D05710" w:rsidRDefault="00C11AF0" w:rsidP="00D05710">
      <w:pPr>
        <w:pStyle w:val="ONUME"/>
      </w:pPr>
      <w:r w:rsidRPr="00D05710">
        <w:t>Ms. Muchiri commented on h</w:t>
      </w:r>
      <w:r w:rsidR="00563595" w:rsidRPr="00D05710">
        <w:t>ow data governance frameworks</w:t>
      </w:r>
      <w:r w:rsidR="00E4746C">
        <w:t xml:space="preserve"> can</w:t>
      </w:r>
      <w:r w:rsidR="00563595" w:rsidRPr="00D05710">
        <w:t xml:space="preserve"> benefit vulnerable communities and uphold human rights</w:t>
      </w:r>
      <w:r w:rsidR="00E4746C">
        <w:t xml:space="preserve">. She pointed out that </w:t>
      </w:r>
      <w:r w:rsidRPr="00D05710">
        <w:t>it is i</w:t>
      </w:r>
      <w:r w:rsidR="0011690C" w:rsidRPr="00D05710">
        <w:t xml:space="preserve">mportant to recognize that the value of data lies in both the collective and the individual. Minorities need to be proactively included in the data market, with deliberate data collection </w:t>
      </w:r>
      <w:r w:rsidR="00CC61C6" w:rsidRPr="00D05710">
        <w:t>incentives</w:t>
      </w:r>
      <w:r w:rsidR="0011690C" w:rsidRPr="00D05710">
        <w:t xml:space="preserve"> and institutional structures. Mechanisms need to be designed that assure benefits of data </w:t>
      </w:r>
      <w:r w:rsidR="00170922" w:rsidRPr="00D05710">
        <w:t>accrue</w:t>
      </w:r>
      <w:r w:rsidR="0011690C" w:rsidRPr="00D05710">
        <w:t xml:space="preserve"> to vulnerable populations, that</w:t>
      </w:r>
      <w:r w:rsidR="00BE0111" w:rsidRPr="00D05710">
        <w:t xml:space="preserve"> data is used only for the intended purposes, and t</w:t>
      </w:r>
      <w:r w:rsidR="00CC61C6" w:rsidRPr="00D05710">
        <w:t>here are avenues of redress and enforcement where</w:t>
      </w:r>
      <w:r w:rsidR="00BE0111" w:rsidRPr="00D05710">
        <w:t xml:space="preserve"> necessary</w:t>
      </w:r>
      <w:r w:rsidR="0011690C" w:rsidRPr="00D05710">
        <w:t xml:space="preserve">. </w:t>
      </w:r>
    </w:p>
    <w:p w14:paraId="4C575318" w14:textId="77777777" w:rsidR="00BE0111" w:rsidRPr="00D05710" w:rsidRDefault="00C11AF0" w:rsidP="00D05710">
      <w:pPr>
        <w:pStyle w:val="ONUME"/>
      </w:pPr>
      <w:r w:rsidRPr="00D05710">
        <w:t>On the topic of how</w:t>
      </w:r>
      <w:r w:rsidR="00BE0111" w:rsidRPr="00D05710">
        <w:t xml:space="preserve"> data </w:t>
      </w:r>
      <w:r w:rsidR="00D05710" w:rsidRPr="00D05710">
        <w:t>localization</w:t>
      </w:r>
      <w:r w:rsidR="00BE0111" w:rsidRPr="00D05710">
        <w:t xml:space="preserve"> and data sovereignty fit into the frameworks</w:t>
      </w:r>
      <w:r w:rsidRPr="00D05710">
        <w:t xml:space="preserve"> discussed,</w:t>
      </w:r>
      <w:r w:rsidR="0010260C" w:rsidRPr="00D05710">
        <w:t xml:space="preserve"> </w:t>
      </w:r>
      <w:r w:rsidR="00FC5AA0">
        <w:t>Mr.</w:t>
      </w:r>
      <w:r w:rsidRPr="00D05710">
        <w:t xml:space="preserve"> Liu stated that this </w:t>
      </w:r>
      <w:r w:rsidR="0010260C" w:rsidRPr="00D05710">
        <w:t xml:space="preserve">depends on </w:t>
      </w:r>
      <w:r w:rsidR="00CC61C6" w:rsidRPr="00D05710">
        <w:t xml:space="preserve">the greater question of </w:t>
      </w:r>
      <w:r w:rsidR="0010260C" w:rsidRPr="00D05710">
        <w:t xml:space="preserve">whether data belongs to the individual or to society and will need international negotiation. </w:t>
      </w:r>
      <w:r w:rsidR="00170922" w:rsidRPr="00D05710">
        <w:t xml:space="preserve">Many institutions charged with regulation are pre-internet and not </w:t>
      </w:r>
      <w:r w:rsidR="00CC61C6" w:rsidRPr="00D05710">
        <w:t>r</w:t>
      </w:r>
      <w:r w:rsidR="00170922" w:rsidRPr="00D05710">
        <w:t>eady to address these issues</w:t>
      </w:r>
      <w:r w:rsidR="00642E88" w:rsidRPr="00D05710">
        <w:t xml:space="preserve">. </w:t>
      </w:r>
      <w:r w:rsidR="0010260C" w:rsidRPr="00D05710">
        <w:t xml:space="preserve">Generally, data localization runs counter to the principles of the data economy and the drive to </w:t>
      </w:r>
      <w:r w:rsidR="00920080">
        <w:t>generate</w:t>
      </w:r>
      <w:r w:rsidR="0010260C" w:rsidRPr="00D05710">
        <w:t xml:space="preserve">, </w:t>
      </w:r>
      <w:r w:rsidR="00920080">
        <w:t>collect</w:t>
      </w:r>
      <w:r w:rsidR="0010260C" w:rsidRPr="00D05710">
        <w:t xml:space="preserve"> and </w:t>
      </w:r>
      <w:r w:rsidR="0010260C" w:rsidRPr="00D05710">
        <w:lastRenderedPageBreak/>
        <w:t>process as much data as possible</w:t>
      </w:r>
      <w:r w:rsidR="00920080">
        <w:t>. This is b</w:t>
      </w:r>
      <w:r w:rsidR="0010260C" w:rsidRPr="00D05710">
        <w:t xml:space="preserve">ecause </w:t>
      </w:r>
      <w:r w:rsidR="00920080">
        <w:t>data sovereignty and data localization slow</w:t>
      </w:r>
      <w:r w:rsidR="0010260C" w:rsidRPr="00D05710">
        <w:t xml:space="preserve"> </w:t>
      </w:r>
      <w:r w:rsidR="00CC61C6" w:rsidRPr="00D05710">
        <w:t>everything</w:t>
      </w:r>
      <w:r w:rsidR="0010260C" w:rsidRPr="00D05710">
        <w:t xml:space="preserve"> down through property rights and national borders</w:t>
      </w:r>
      <w:r w:rsidR="006F1C9C">
        <w:t>,</w:t>
      </w:r>
      <w:r w:rsidR="00920080">
        <w:t xml:space="preserve"> respectively</w:t>
      </w:r>
      <w:r w:rsidR="0010260C" w:rsidRPr="00D05710">
        <w:t>.</w:t>
      </w:r>
      <w:r w:rsidR="00BE0111" w:rsidRPr="00D05710">
        <w:t xml:space="preserve"> </w:t>
      </w:r>
    </w:p>
    <w:p w14:paraId="4D1B9CA1" w14:textId="77777777" w:rsidR="001133ED" w:rsidRDefault="00C11AF0" w:rsidP="00D05710">
      <w:pPr>
        <w:pStyle w:val="ONUME"/>
      </w:pPr>
      <w:r w:rsidRPr="00D05710">
        <w:t xml:space="preserve">When asked whether </w:t>
      </w:r>
      <w:r w:rsidR="0010260C" w:rsidRPr="00D05710">
        <w:t xml:space="preserve">there </w:t>
      </w:r>
      <w:r w:rsidRPr="00D05710">
        <w:t xml:space="preserve">exists </w:t>
      </w:r>
      <w:r w:rsidR="0010260C" w:rsidRPr="00D05710">
        <w:t xml:space="preserve">a holistic </w:t>
      </w:r>
      <w:r w:rsidR="00170922" w:rsidRPr="00D05710">
        <w:t>framework for</w:t>
      </w:r>
      <w:r w:rsidRPr="00D05710">
        <w:t xml:space="preserve"> data governance,</w:t>
      </w:r>
      <w:r w:rsidR="0010260C" w:rsidRPr="00D05710">
        <w:t xml:space="preserve"> </w:t>
      </w:r>
      <w:r w:rsidR="00FC5AA0">
        <w:t>Mr.</w:t>
      </w:r>
      <w:r w:rsidR="00C045E7" w:rsidRPr="00D05710">
        <w:t xml:space="preserve"> Kokuryo</w:t>
      </w:r>
      <w:r w:rsidRPr="00D05710">
        <w:t xml:space="preserve"> responded that t</w:t>
      </w:r>
      <w:r w:rsidR="00170922" w:rsidRPr="00D05710">
        <w:t xml:space="preserve">he </w:t>
      </w:r>
      <w:r w:rsidR="001133ED" w:rsidRPr="00D05710">
        <w:t xml:space="preserve">best approach is through </w:t>
      </w:r>
      <w:r w:rsidR="001133ED">
        <w:t xml:space="preserve">implementing </w:t>
      </w:r>
      <w:r w:rsidR="001133ED" w:rsidRPr="00D05710">
        <w:t>fiduciary dut</w:t>
      </w:r>
      <w:r w:rsidR="001133ED">
        <w:t>ies</w:t>
      </w:r>
      <w:r w:rsidR="001133ED" w:rsidRPr="00D05710">
        <w:t xml:space="preserve"> and mediating conflict</w:t>
      </w:r>
      <w:r w:rsidR="001133ED">
        <w:t>s</w:t>
      </w:r>
      <w:r w:rsidR="001133ED" w:rsidRPr="00D05710">
        <w:t xml:space="preserve"> of interest, </w:t>
      </w:r>
      <w:r w:rsidR="001133ED">
        <w:t xml:space="preserve">thereby </w:t>
      </w:r>
      <w:r w:rsidR="001133ED" w:rsidRPr="00D05710">
        <w:t>assuring that data collectors retain loyalty to the data providers</w:t>
      </w:r>
      <w:r w:rsidR="001133ED">
        <w:t xml:space="preserve">. </w:t>
      </w:r>
      <w:r w:rsidR="00C84694">
        <w:t xml:space="preserve">Technology exists to verify </w:t>
      </w:r>
      <w:r w:rsidR="001133ED">
        <w:t xml:space="preserve">contributors and </w:t>
      </w:r>
      <w:r w:rsidR="00C84694">
        <w:t xml:space="preserve">fairly </w:t>
      </w:r>
      <w:r w:rsidR="001133ED">
        <w:t>allocat</w:t>
      </w:r>
      <w:r w:rsidR="00C84694">
        <w:t>e</w:t>
      </w:r>
      <w:r w:rsidR="001133ED">
        <w:t xml:space="preserve"> acknowledgement and rewards. Alternative</w:t>
      </w:r>
      <w:r w:rsidR="00C84694">
        <w:t xml:space="preserve"> frameworks</w:t>
      </w:r>
      <w:r w:rsidR="001133ED">
        <w:t xml:space="preserve">, such as self-governance or </w:t>
      </w:r>
      <w:r w:rsidR="00DF12F6">
        <w:t xml:space="preserve">regulations by </w:t>
      </w:r>
      <w:r w:rsidR="001133ED">
        <w:t>anti-trust laws</w:t>
      </w:r>
      <w:r w:rsidR="006F1C9C">
        <w:t>,</w:t>
      </w:r>
      <w:r w:rsidR="001133ED">
        <w:t xml:space="preserve"> are not </w:t>
      </w:r>
      <w:r w:rsidR="00C84694">
        <w:t>practical</w:t>
      </w:r>
      <w:r w:rsidR="001133ED">
        <w:t xml:space="preserve"> because they </w:t>
      </w:r>
      <w:r w:rsidR="00C84694">
        <w:t xml:space="preserve">create information overload </w:t>
      </w:r>
      <w:r w:rsidR="00DF12F6">
        <w:t>or</w:t>
      </w:r>
      <w:r w:rsidR="00C84694">
        <w:t xml:space="preserve"> only apply to large players, respectively. </w:t>
      </w:r>
    </w:p>
    <w:p w14:paraId="3754AF52" w14:textId="77777777" w:rsidR="0010260C" w:rsidRPr="00D05710" w:rsidRDefault="00C045E7" w:rsidP="00D05710">
      <w:pPr>
        <w:pStyle w:val="ONUME"/>
      </w:pPr>
      <w:r w:rsidRPr="00D05710">
        <w:t>Ms. Feinholz</w:t>
      </w:r>
      <w:r w:rsidR="00C11AF0" w:rsidRPr="00D05710">
        <w:t xml:space="preserve"> proposed that the unique context of public data requires public entities </w:t>
      </w:r>
      <w:r w:rsidR="00E54717" w:rsidRPr="00D05710">
        <w:t xml:space="preserve">to safeguard </w:t>
      </w:r>
      <w:r w:rsidR="00594345">
        <w:t xml:space="preserve">such </w:t>
      </w:r>
      <w:r w:rsidR="00E54717" w:rsidRPr="00D05710">
        <w:t xml:space="preserve">data </w:t>
      </w:r>
      <w:r w:rsidR="00794DC9" w:rsidRPr="00D05710">
        <w:t>and use it only for specific reasons</w:t>
      </w:r>
      <w:r w:rsidR="00920080">
        <w:t>. T</w:t>
      </w:r>
      <w:r w:rsidR="00794DC9" w:rsidRPr="00D05710">
        <w:t>herefore</w:t>
      </w:r>
      <w:r w:rsidR="008E3C1F">
        <w:t>,</w:t>
      </w:r>
      <w:r w:rsidR="00794DC9" w:rsidRPr="00D05710">
        <w:t xml:space="preserve"> public data must be treated with vigilance and care. However, it is also important to ensure the free flow of information to maximize social benefits, including access to open data and international cooperation. </w:t>
      </w:r>
      <w:r w:rsidR="00920080">
        <w:t xml:space="preserve">The </w:t>
      </w:r>
      <w:r w:rsidR="00794DC9" w:rsidRPr="00D05710">
        <w:t>UNESCO</w:t>
      </w:r>
      <w:r w:rsidR="007D71C1">
        <w:t xml:space="preserve"> </w:t>
      </w:r>
      <w:r w:rsidR="00920080">
        <w:t>R</w:t>
      </w:r>
      <w:r w:rsidR="00794DC9" w:rsidRPr="00D05710">
        <w:t>ecommendation set</w:t>
      </w:r>
      <w:r w:rsidR="00920080">
        <w:t>s</w:t>
      </w:r>
      <w:r w:rsidR="00794DC9" w:rsidRPr="00D05710">
        <w:t xml:space="preserve"> out ground rules </w:t>
      </w:r>
      <w:r w:rsidR="00594345">
        <w:t>for a balanced approach</w:t>
      </w:r>
      <w:r w:rsidR="00794DC9" w:rsidRPr="00D05710">
        <w:t>.</w:t>
      </w:r>
    </w:p>
    <w:p w14:paraId="46D6A6AB" w14:textId="77777777" w:rsidR="008755A7" w:rsidRPr="00D05710" w:rsidRDefault="00C11AF0" w:rsidP="00D05710">
      <w:pPr>
        <w:pStyle w:val="ONUME"/>
      </w:pPr>
      <w:r w:rsidRPr="00D05710">
        <w:t xml:space="preserve">To close the panel, each speaker </w:t>
      </w:r>
      <w:r w:rsidR="006A5222" w:rsidRPr="00D05710">
        <w:t>summarized their view of the key elements in data governance frameworks</w:t>
      </w:r>
      <w:r w:rsidR="006F1C9C">
        <w:t>,</w:t>
      </w:r>
      <w:r w:rsidR="006A5222" w:rsidRPr="00D05710">
        <w:t xml:space="preserve"> including</w:t>
      </w:r>
      <w:r w:rsidR="00794DC9" w:rsidRPr="00D05710">
        <w:t xml:space="preserve"> </w:t>
      </w:r>
      <w:r w:rsidR="006A5222" w:rsidRPr="00D05710">
        <w:t>e</w:t>
      </w:r>
      <w:r w:rsidR="00794DC9" w:rsidRPr="00D05710">
        <w:t>qu</w:t>
      </w:r>
      <w:r w:rsidR="006A5222" w:rsidRPr="00D05710">
        <w:t>ity, fairness, and inclusivity</w:t>
      </w:r>
      <w:r w:rsidR="00B964AA">
        <w:t xml:space="preserve"> (</w:t>
      </w:r>
      <w:r w:rsidR="00B964AA" w:rsidRPr="00D05710">
        <w:t>Ms. Muchiri</w:t>
      </w:r>
      <w:r w:rsidR="00B964AA">
        <w:t>)</w:t>
      </w:r>
      <w:r w:rsidR="006A5222" w:rsidRPr="00D05710">
        <w:t>; fiduciary duty to one another</w:t>
      </w:r>
      <w:r w:rsidR="00DF12F6">
        <w:t xml:space="preserve"> (Mr.</w:t>
      </w:r>
      <w:r w:rsidR="00DF12F6" w:rsidRPr="00D05710">
        <w:t xml:space="preserve"> </w:t>
      </w:r>
      <w:r w:rsidR="00B964AA">
        <w:t>Liu</w:t>
      </w:r>
      <w:r w:rsidR="00DF12F6">
        <w:t>)</w:t>
      </w:r>
      <w:r w:rsidR="006A5222" w:rsidRPr="00D05710">
        <w:t>; dignity, loyalty, altruism</w:t>
      </w:r>
      <w:r w:rsidR="00B964AA">
        <w:t xml:space="preserve"> (Mr.</w:t>
      </w:r>
      <w:r w:rsidR="00B964AA" w:rsidRPr="00D05710">
        <w:t xml:space="preserve"> Kokuryo</w:t>
      </w:r>
      <w:r w:rsidR="00B964AA">
        <w:t>)</w:t>
      </w:r>
      <w:r w:rsidR="006A5222" w:rsidRPr="00D05710">
        <w:t>; and i</w:t>
      </w:r>
      <w:r w:rsidR="00794DC9" w:rsidRPr="00D05710">
        <w:t>nternational cooperation, solidarity, and transparency of purpose</w:t>
      </w:r>
      <w:r w:rsidR="00DF12F6">
        <w:t xml:space="preserve"> (</w:t>
      </w:r>
      <w:r w:rsidR="00DF12F6" w:rsidRPr="00D05710">
        <w:t>Ms. Feinholz</w:t>
      </w:r>
      <w:r w:rsidR="00DF12F6">
        <w:t>)</w:t>
      </w:r>
      <w:r w:rsidR="00794DC9" w:rsidRPr="00D05710">
        <w:t>.</w:t>
      </w:r>
    </w:p>
    <w:p w14:paraId="33C4CBB5" w14:textId="77777777" w:rsidR="008755A7" w:rsidRPr="009B52CE" w:rsidRDefault="00642E88" w:rsidP="00642E88">
      <w:pPr>
        <w:pStyle w:val="Heading2"/>
      </w:pPr>
      <w:r w:rsidRPr="00642E88">
        <w:t>Panel 3: Data and Business Models – a Business View</w:t>
      </w:r>
    </w:p>
    <w:p w14:paraId="1FC7B393" w14:textId="77777777" w:rsidR="00D05710" w:rsidRPr="00D05710" w:rsidRDefault="00E1004D" w:rsidP="00E1004D">
      <w:pPr>
        <w:pStyle w:val="ONUME"/>
      </w:pPr>
      <w:r w:rsidRPr="00E1004D">
        <w:t>T</w:t>
      </w:r>
      <w:r>
        <w:t>he third panel, moderated by Ms</w:t>
      </w:r>
      <w:r w:rsidRPr="00E1004D">
        <w:t xml:space="preserve">. </w:t>
      </w:r>
      <w:r>
        <w:t>Clara Neppel</w:t>
      </w:r>
      <w:r w:rsidRPr="00E1004D">
        <w:t xml:space="preserve">, </w:t>
      </w:r>
      <w:r w:rsidR="00D05710" w:rsidRPr="00D05710">
        <w:t>provide</w:t>
      </w:r>
      <w:r w:rsidR="00D05710">
        <w:t>d</w:t>
      </w:r>
      <w:r w:rsidR="00D05710" w:rsidRPr="00D05710">
        <w:t xml:space="preserve"> insights into how innovators and creators use data and what part IP (and other regulatory frameworks) plays in their enterprises.</w:t>
      </w:r>
    </w:p>
    <w:p w14:paraId="4B40D98E" w14:textId="77777777" w:rsidR="005A681B" w:rsidRDefault="00D05710" w:rsidP="00D05710">
      <w:pPr>
        <w:pStyle w:val="ONUME"/>
      </w:pPr>
      <w:r>
        <w:t>Ms</w:t>
      </w:r>
      <w:r w:rsidR="008B7392">
        <w:t xml:space="preserve">. Clara Neppel </w:t>
      </w:r>
      <w:r w:rsidR="0051256E">
        <w:t xml:space="preserve">started the discussion </w:t>
      </w:r>
      <w:r w:rsidR="00C76F39">
        <w:t xml:space="preserve">by </w:t>
      </w:r>
      <w:r w:rsidR="00E1004D">
        <w:t>highlighting</w:t>
      </w:r>
      <w:r w:rsidR="00C76F39">
        <w:t xml:space="preserve"> the business and technical challenges </w:t>
      </w:r>
      <w:r w:rsidR="00C65C17">
        <w:t xml:space="preserve">of data and </w:t>
      </w:r>
      <w:r w:rsidR="00C76F39">
        <w:t>AI</w:t>
      </w:r>
      <w:r w:rsidR="00642E88">
        <w:t xml:space="preserve">. </w:t>
      </w:r>
      <w:r w:rsidR="00C76F39">
        <w:t xml:space="preserve">All AI solutions </w:t>
      </w:r>
      <w:r w:rsidR="00E1004D">
        <w:t xml:space="preserve">require </w:t>
      </w:r>
      <w:r w:rsidR="00C76F39">
        <w:t xml:space="preserve">data as an input and </w:t>
      </w:r>
      <w:r w:rsidR="005A681B">
        <w:t xml:space="preserve">generate </w:t>
      </w:r>
      <w:r w:rsidR="00C76F39">
        <w:t>output</w:t>
      </w:r>
      <w:r w:rsidR="00D01A95">
        <w:t xml:space="preserve"> </w:t>
      </w:r>
      <w:r w:rsidR="005A681B">
        <w:t>ranging from</w:t>
      </w:r>
      <w:r w:rsidR="007955DD">
        <w:t>, for example,</w:t>
      </w:r>
      <w:r w:rsidR="008B661C">
        <w:t xml:space="preserve"> </w:t>
      </w:r>
      <w:r w:rsidR="005A681B">
        <w:t>language creation to moving a robotic arm</w:t>
      </w:r>
      <w:r w:rsidR="00642E88">
        <w:t xml:space="preserve">. </w:t>
      </w:r>
      <w:r w:rsidR="005A681B">
        <w:t>The input data can be sensitive or proprietary</w:t>
      </w:r>
      <w:r w:rsidR="00FD6A80">
        <w:t xml:space="preserve">, </w:t>
      </w:r>
      <w:r w:rsidR="005A681B">
        <w:t>but business models exist to secure such data</w:t>
      </w:r>
      <w:r w:rsidR="008B661C">
        <w:t>. Usually</w:t>
      </w:r>
      <w:r w:rsidR="006F1C9C">
        <w:t>,</w:t>
      </w:r>
      <w:r w:rsidR="008B661C">
        <w:t xml:space="preserve"> these models</w:t>
      </w:r>
      <w:r w:rsidR="00FD6A80">
        <w:t xml:space="preserve"> </w:t>
      </w:r>
      <w:r w:rsidR="008B661C">
        <w:t>require some form of compensation</w:t>
      </w:r>
      <w:r w:rsidR="00DA09DB">
        <w:t>,</w:t>
      </w:r>
      <w:r w:rsidR="008B661C">
        <w:t xml:space="preserve"> which reflects</w:t>
      </w:r>
      <w:r w:rsidR="00FD6A80">
        <w:t xml:space="preserve"> the intended purpose</w:t>
      </w:r>
      <w:r w:rsidR="008B661C">
        <w:t xml:space="preserve"> and use of the data</w:t>
      </w:r>
      <w:r w:rsidR="00FD6A80">
        <w:t xml:space="preserve">. </w:t>
      </w:r>
      <w:r w:rsidR="00FC4928">
        <w:t>Licensing</w:t>
      </w:r>
      <w:r w:rsidR="008B661C">
        <w:t xml:space="preserve"> provisions</w:t>
      </w:r>
      <w:r w:rsidR="00FC4928">
        <w:t xml:space="preserve"> commonly</w:t>
      </w:r>
      <w:r w:rsidR="008B661C">
        <w:t xml:space="preserve"> restrict the</w:t>
      </w:r>
      <w:r w:rsidR="00FC4928">
        <w:t xml:space="preserve"> use of data or technologies</w:t>
      </w:r>
      <w:r w:rsidR="008B661C">
        <w:t xml:space="preserve"> for the intended purpose</w:t>
      </w:r>
      <w:r w:rsidR="00FC4928">
        <w:t xml:space="preserve">. </w:t>
      </w:r>
      <w:r w:rsidR="00FD6A80">
        <w:t>Protecting the AI output is less straightforward</w:t>
      </w:r>
      <w:r w:rsidR="008B661C">
        <w:t xml:space="preserve"> </w:t>
      </w:r>
      <w:r w:rsidR="00DA09DB">
        <w:t>as it is</w:t>
      </w:r>
      <w:r w:rsidR="005A681B">
        <w:t xml:space="preserve"> not </w:t>
      </w:r>
      <w:r w:rsidR="00C65C17">
        <w:t xml:space="preserve">directly created </w:t>
      </w:r>
      <w:r w:rsidR="00FD6A80">
        <w:t xml:space="preserve">by humans and </w:t>
      </w:r>
      <w:r w:rsidR="005A681B">
        <w:t xml:space="preserve">therefore </w:t>
      </w:r>
      <w:r w:rsidR="00C65C17">
        <w:t xml:space="preserve">may </w:t>
      </w:r>
      <w:r w:rsidR="005A681B">
        <w:t xml:space="preserve">not </w:t>
      </w:r>
      <w:r w:rsidR="00C65C17">
        <w:t xml:space="preserve">be </w:t>
      </w:r>
      <w:r w:rsidR="005A681B">
        <w:t>protected under traditional IP laws</w:t>
      </w:r>
      <w:r w:rsidR="00642E88">
        <w:t xml:space="preserve">. </w:t>
      </w:r>
      <w:r w:rsidR="008B661C">
        <w:t>Developing an</w:t>
      </w:r>
      <w:r w:rsidR="008B661C" w:rsidRPr="00FC4928">
        <w:t xml:space="preserve"> </w:t>
      </w:r>
      <w:r w:rsidR="00FD6A80" w:rsidRPr="00FC4928">
        <w:t xml:space="preserve">AI model </w:t>
      </w:r>
      <w:r w:rsidR="00C65C17" w:rsidRPr="00FC4928">
        <w:t xml:space="preserve">itself </w:t>
      </w:r>
      <w:r w:rsidR="008B661C">
        <w:t xml:space="preserve">can represent a </w:t>
      </w:r>
      <w:r w:rsidR="00FD6A80" w:rsidRPr="00FC4928">
        <w:t xml:space="preserve">significant </w:t>
      </w:r>
      <w:r w:rsidR="008B661C">
        <w:t>investment of resources, as does training the model.</w:t>
      </w:r>
      <w:r w:rsidR="00642E88">
        <w:t xml:space="preserve"> </w:t>
      </w:r>
      <w:r w:rsidR="00FD6A80" w:rsidRPr="00FC4928">
        <w:t xml:space="preserve">Some </w:t>
      </w:r>
      <w:r w:rsidR="00FC4928">
        <w:t xml:space="preserve">models </w:t>
      </w:r>
      <w:r w:rsidR="00FD6A80" w:rsidRPr="00FC4928">
        <w:t xml:space="preserve">are </w:t>
      </w:r>
      <w:r w:rsidR="00FC4928">
        <w:t xml:space="preserve">currently </w:t>
      </w:r>
      <w:r w:rsidR="00FD6A80" w:rsidRPr="00FC4928">
        <w:t xml:space="preserve">protected behind firewalls, others remain open source, and some are partially available for reuse and </w:t>
      </w:r>
      <w:r w:rsidR="00DA09DB">
        <w:t>a</w:t>
      </w:r>
      <w:r w:rsidR="008B661C">
        <w:t xml:space="preserve">daptation </w:t>
      </w:r>
      <w:r w:rsidR="00FC4928">
        <w:t>to specific tasks</w:t>
      </w:r>
      <w:r w:rsidR="00FD6A80" w:rsidRPr="00FC4928">
        <w:t>.</w:t>
      </w:r>
      <w:r w:rsidR="00FC4928">
        <w:t xml:space="preserve"> There is an interesting interaction when it comes to ownership, access and control</w:t>
      </w:r>
      <w:r w:rsidR="00642E88">
        <w:t xml:space="preserve">. </w:t>
      </w:r>
      <w:r w:rsidR="00EB7435">
        <w:t xml:space="preserve">Patent protection </w:t>
      </w:r>
      <w:r w:rsidR="00FC4928">
        <w:t xml:space="preserve">is a possible way to protect AI </w:t>
      </w:r>
      <w:r w:rsidR="00DA09DB">
        <w:t>systems</w:t>
      </w:r>
      <w:r w:rsidR="00FC4928">
        <w:t xml:space="preserve">, but patents are generally only available for technical solutions and </w:t>
      </w:r>
      <w:r w:rsidR="00EB7435">
        <w:t>would generally not cover data.</w:t>
      </w:r>
    </w:p>
    <w:p w14:paraId="11E6FD8C" w14:textId="77777777" w:rsidR="00484CBF" w:rsidRDefault="00797456" w:rsidP="00D05710">
      <w:pPr>
        <w:pStyle w:val="ONUME"/>
      </w:pPr>
      <w:r>
        <w:t>Three speakers presented their use of data in their business models and the IP challenges that they face.</w:t>
      </w:r>
      <w:r w:rsidR="00484CBF">
        <w:t xml:space="preserve"> </w:t>
      </w:r>
    </w:p>
    <w:p w14:paraId="659998FB" w14:textId="77777777" w:rsidR="008B7392" w:rsidRDefault="00060AD7" w:rsidP="004016E4">
      <w:pPr>
        <w:pStyle w:val="ONUME"/>
      </w:pPr>
      <w:r>
        <w:t xml:space="preserve">Uncanny Valley </w:t>
      </w:r>
      <w:r w:rsidR="004016E4">
        <w:t xml:space="preserve">describes itself as a </w:t>
      </w:r>
      <w:r w:rsidR="004016E4" w:rsidRPr="004016E4">
        <w:t>music, sound and technology collective</w:t>
      </w:r>
      <w:r w:rsidR="004016E4">
        <w:t>. It has produced</w:t>
      </w:r>
      <w:r w:rsidR="004016E4" w:rsidRPr="004016E4">
        <w:t xml:space="preserve"> </w:t>
      </w:r>
      <w:r>
        <w:t>a proprietary</w:t>
      </w:r>
      <w:r w:rsidR="004016E4">
        <w:t xml:space="preserve"> </w:t>
      </w:r>
      <w:r w:rsidR="009B7376">
        <w:t>AI model</w:t>
      </w:r>
      <w:r>
        <w:t xml:space="preserve"> that </w:t>
      </w:r>
      <w:r w:rsidR="004016E4">
        <w:t>uses sound and music samples</w:t>
      </w:r>
      <w:r>
        <w:t xml:space="preserve"> and allows users to </w:t>
      </w:r>
      <w:r w:rsidR="004016E4">
        <w:t>generate</w:t>
      </w:r>
      <w:r>
        <w:t xml:space="preserve"> new</w:t>
      </w:r>
      <w:r w:rsidR="004016E4">
        <w:t xml:space="preserve"> music</w:t>
      </w:r>
      <w:r>
        <w:t xml:space="preserve"> content and find new revenue streams. </w:t>
      </w:r>
      <w:r w:rsidR="00EB7435">
        <w:t xml:space="preserve">Mr. Charlton Hill </w:t>
      </w:r>
      <w:r w:rsidR="003F2712">
        <w:t>shared Uncanny Valley</w:t>
      </w:r>
      <w:r w:rsidR="00E961DF">
        <w:t>’</w:t>
      </w:r>
      <w:r w:rsidR="003F2712">
        <w:t>s example of</w:t>
      </w:r>
      <w:r w:rsidR="004016E4">
        <w:t xml:space="preserve"> producing the</w:t>
      </w:r>
      <w:r w:rsidR="003F2712">
        <w:t xml:space="preserve"> winning</w:t>
      </w:r>
      <w:r w:rsidR="004016E4">
        <w:t xml:space="preserve"> entry of the 2020</w:t>
      </w:r>
      <w:r w:rsidR="003F2712">
        <w:t xml:space="preserve"> AI </w:t>
      </w:r>
      <w:r w:rsidR="004016E4">
        <w:t>S</w:t>
      </w:r>
      <w:r w:rsidR="003F2712">
        <w:t xml:space="preserve">ong </w:t>
      </w:r>
      <w:r w:rsidR="004016E4">
        <w:t>C</w:t>
      </w:r>
      <w:r w:rsidR="003F2712">
        <w:t>ontest</w:t>
      </w:r>
      <w:r w:rsidR="004016E4">
        <w:t xml:space="preserve"> using that software. However</w:t>
      </w:r>
      <w:r w:rsidR="00DA09DB">
        <w:t>,</w:t>
      </w:r>
      <w:r w:rsidR="004016E4">
        <w:t xml:space="preserve"> he also </w:t>
      </w:r>
      <w:r w:rsidR="00FC4928">
        <w:t xml:space="preserve">highlighted </w:t>
      </w:r>
      <w:r w:rsidR="004016E4">
        <w:t xml:space="preserve">that the company </w:t>
      </w:r>
      <w:r w:rsidR="00AA22F3">
        <w:t xml:space="preserve">could only assign creative rights </w:t>
      </w:r>
      <w:r w:rsidR="006F1C9C">
        <w:t xml:space="preserve">to </w:t>
      </w:r>
      <w:r w:rsidR="00AA22F3">
        <w:t xml:space="preserve">the human </w:t>
      </w:r>
      <w:r w:rsidR="007D71C1">
        <w:t>songwriters</w:t>
      </w:r>
      <w:r w:rsidR="00AA22F3">
        <w:t xml:space="preserve"> and were </w:t>
      </w:r>
      <w:r w:rsidR="003F2712">
        <w:t xml:space="preserve">unable to assign </w:t>
      </w:r>
      <w:r w:rsidR="00AA22F3">
        <w:t xml:space="preserve">any </w:t>
      </w:r>
      <w:r w:rsidR="003F2712">
        <w:t xml:space="preserve">rights to the AI </w:t>
      </w:r>
      <w:r w:rsidR="00CE14FD">
        <w:t xml:space="preserve">model </w:t>
      </w:r>
      <w:r w:rsidR="003F2712">
        <w:t xml:space="preserve">that </w:t>
      </w:r>
      <w:r w:rsidR="00AA22F3">
        <w:t xml:space="preserve">had also been a </w:t>
      </w:r>
      <w:r w:rsidR="008D5688">
        <w:t xml:space="preserve">significant </w:t>
      </w:r>
      <w:r w:rsidR="00AA22F3">
        <w:t>creative contributor</w:t>
      </w:r>
      <w:r w:rsidR="003F2712">
        <w:t xml:space="preserve"> to the song</w:t>
      </w:r>
      <w:r w:rsidR="00642E88">
        <w:t xml:space="preserve">. </w:t>
      </w:r>
      <w:r w:rsidR="003F2712">
        <w:t xml:space="preserve">This </w:t>
      </w:r>
      <w:r w:rsidR="00D05710">
        <w:t>exposed</w:t>
      </w:r>
      <w:r w:rsidR="003F2712">
        <w:t xml:space="preserve"> the legal uncertainty around augmented creativity. </w:t>
      </w:r>
      <w:r w:rsidR="009B7376">
        <w:t>By way of example, t</w:t>
      </w:r>
      <w:r w:rsidR="003F2712">
        <w:t xml:space="preserve">he data used to train </w:t>
      </w:r>
      <w:r w:rsidR="009B7376">
        <w:t xml:space="preserve">Uncanny Valley’s </w:t>
      </w:r>
      <w:r w:rsidR="003F2712">
        <w:t>AI</w:t>
      </w:r>
      <w:r w:rsidR="009B7376">
        <w:t xml:space="preserve"> model comprised</w:t>
      </w:r>
      <w:r w:rsidR="003F2712">
        <w:t xml:space="preserve"> over</w:t>
      </w:r>
      <w:r w:rsidR="00F8690B">
        <w:t xml:space="preserve"> 200 songs</w:t>
      </w:r>
      <w:r w:rsidR="009B7376">
        <w:t>. There are open questions regarding the use and</w:t>
      </w:r>
      <w:r w:rsidR="00F8690B">
        <w:t xml:space="preserve"> ownership of this</w:t>
      </w:r>
      <w:r w:rsidR="003F2712">
        <w:t xml:space="preserve"> data</w:t>
      </w:r>
      <w:r w:rsidR="008D5688">
        <w:t xml:space="preserve"> and it is i</w:t>
      </w:r>
      <w:r w:rsidR="00F8690B">
        <w:t>mportant for the future to make sure proper accreditation is possible to avoid piracy problem</w:t>
      </w:r>
      <w:r>
        <w:t>s</w:t>
      </w:r>
      <w:r w:rsidR="00F8690B">
        <w:t xml:space="preserve"> and an inability to keep up with technology</w:t>
      </w:r>
      <w:r w:rsidR="00642E88">
        <w:t xml:space="preserve">. </w:t>
      </w:r>
    </w:p>
    <w:p w14:paraId="508ECD11" w14:textId="77777777" w:rsidR="00D05710" w:rsidRDefault="00F8690B" w:rsidP="00D05710">
      <w:pPr>
        <w:pStyle w:val="ONUME"/>
      </w:pPr>
      <w:r>
        <w:lastRenderedPageBreak/>
        <w:t>Mr. Javier Fernandez</w:t>
      </w:r>
      <w:r w:rsidR="005A6381">
        <w:t xml:space="preserve"> of </w:t>
      </w:r>
      <w:r w:rsidR="00DA09DB" w:rsidRPr="00DA09DB">
        <w:t>CropLife Latin America</w:t>
      </w:r>
      <w:r w:rsidR="00DA09DB" w:rsidRPr="00DA09DB" w:rsidDel="00DA09DB">
        <w:t xml:space="preserve"> </w:t>
      </w:r>
      <w:r w:rsidR="00AE622E">
        <w:t xml:space="preserve">introduced Agriculture 4.0, a </w:t>
      </w:r>
      <w:r w:rsidR="007D61F2">
        <w:t xml:space="preserve">new paradigm </w:t>
      </w:r>
      <w:r w:rsidR="00AE622E">
        <w:t xml:space="preserve">of </w:t>
      </w:r>
      <w:r w:rsidR="007D61F2">
        <w:t xml:space="preserve">digital farming </w:t>
      </w:r>
      <w:r w:rsidR="00AE622E">
        <w:t>using</w:t>
      </w:r>
      <w:r w:rsidR="007D61F2">
        <w:t xml:space="preserve"> mobile technologies, remote-sensing services and distributed computing </w:t>
      </w:r>
      <w:r w:rsidR="00AE622E">
        <w:t>to improve crop production</w:t>
      </w:r>
      <w:r w:rsidR="005A6381">
        <w:t xml:space="preserve"> and decrease environmental impact</w:t>
      </w:r>
      <w:r w:rsidR="00AE622E">
        <w:t>. New technologies can significantly improve farming practices by collecting and processing data, lead</w:t>
      </w:r>
      <w:r w:rsidR="006F1C9C">
        <w:t>ing</w:t>
      </w:r>
      <w:r w:rsidR="00AE622E">
        <w:t xml:space="preserve"> to better decision making by farmers, optimiz</w:t>
      </w:r>
      <w:r w:rsidR="006F1C9C">
        <w:t>ing</w:t>
      </w:r>
      <w:r w:rsidR="00AE622E">
        <w:t xml:space="preserve"> use of resources such as seed selection, and reduc</w:t>
      </w:r>
      <w:r w:rsidR="006F1C9C">
        <w:t>ing</w:t>
      </w:r>
      <w:r w:rsidR="00AE622E">
        <w:t xml:space="preserve"> negative environmental impact</w:t>
      </w:r>
      <w:r w:rsidR="00642E88">
        <w:t xml:space="preserve">. </w:t>
      </w:r>
      <w:r w:rsidR="00AE622E">
        <w:t>Visualization of farmlands is key</w:t>
      </w:r>
      <w:r w:rsidR="00DA09DB">
        <w:t>;</w:t>
      </w:r>
      <w:r w:rsidR="00AE622E">
        <w:t xml:space="preserve"> however, much of the imagery and crop data is</w:t>
      </w:r>
      <w:r w:rsidR="005A6381">
        <w:t xml:space="preserve"> proprietary and</w:t>
      </w:r>
      <w:r w:rsidR="00AE622E">
        <w:t xml:space="preserve"> </w:t>
      </w:r>
      <w:r w:rsidR="005A6381">
        <w:t xml:space="preserve">subject to </w:t>
      </w:r>
      <w:r w:rsidR="00AE622E">
        <w:t>restricted access</w:t>
      </w:r>
      <w:r w:rsidR="005A6381">
        <w:t xml:space="preserve">. </w:t>
      </w:r>
      <w:r w:rsidR="007F5340">
        <w:t>A</w:t>
      </w:r>
      <w:r w:rsidR="00AE622E">
        <w:t xml:space="preserve">nalytical algorithms </w:t>
      </w:r>
      <w:r w:rsidR="005A6381">
        <w:t xml:space="preserve">can also be </w:t>
      </w:r>
      <w:r w:rsidR="00755C79">
        <w:t>co</w:t>
      </w:r>
      <w:r w:rsidR="00AE622E">
        <w:t>vered by patents and copyrights.</w:t>
      </w:r>
    </w:p>
    <w:p w14:paraId="115DF6FF" w14:textId="77777777" w:rsidR="00727B65" w:rsidRDefault="000609EF" w:rsidP="00D05710">
      <w:pPr>
        <w:pStyle w:val="ONUME"/>
      </w:pPr>
      <w:r w:rsidRPr="000609EF">
        <w:t>Mr. Saar Safra</w:t>
      </w:r>
      <w:r>
        <w:t xml:space="preserve"> shared the work of BeeWise, a company that creates a physical structure for bees where they can be monitored by AI algorithms and taken care of in real</w:t>
      </w:r>
      <w:r w:rsidR="006F1C9C">
        <w:t>-</w:t>
      </w:r>
      <w:r>
        <w:t>time if they show any signs of distress</w:t>
      </w:r>
      <w:r w:rsidR="00C7395C">
        <w:t>, without the human caretaker needing to be physically present</w:t>
      </w:r>
      <w:r w:rsidR="00642E88">
        <w:t xml:space="preserve">. </w:t>
      </w:r>
      <w:r>
        <w:t>Taking care of bees is critical to maintaining biodiversity as bees pollinate 75% of all edible crops</w:t>
      </w:r>
      <w:r w:rsidR="006F1C9C">
        <w:t>,</w:t>
      </w:r>
      <w:r>
        <w:t xml:space="preserve"> and their colonies are in severe decline</w:t>
      </w:r>
      <w:r w:rsidR="00642E88">
        <w:t xml:space="preserve">. </w:t>
      </w:r>
      <w:r w:rsidR="00321E37">
        <w:t>Data and</w:t>
      </w:r>
      <w:r>
        <w:t xml:space="preserve"> IP </w:t>
      </w:r>
      <w:r w:rsidR="00321E37">
        <w:t xml:space="preserve">are </w:t>
      </w:r>
      <w:r>
        <w:t xml:space="preserve">very important </w:t>
      </w:r>
      <w:r w:rsidR="00321E37">
        <w:t xml:space="preserve">to BeeWise’s business model </w:t>
      </w:r>
      <w:r>
        <w:t>as the data collec</w:t>
      </w:r>
      <w:r w:rsidR="00C7395C">
        <w:t>ted by the bee housing structures powers</w:t>
      </w:r>
      <w:r>
        <w:t xml:space="preserve"> AI algorithm</w:t>
      </w:r>
      <w:r w:rsidR="00C7395C">
        <w:t>s</w:t>
      </w:r>
      <w:r>
        <w:t xml:space="preserve"> </w:t>
      </w:r>
      <w:r w:rsidR="00321E37">
        <w:t>that are</w:t>
      </w:r>
      <w:r>
        <w:t xml:space="preserve"> protected by patent</w:t>
      </w:r>
      <w:r w:rsidR="00C7395C">
        <w:t>s.</w:t>
      </w:r>
      <w:r>
        <w:t xml:space="preserve"> </w:t>
      </w:r>
    </w:p>
    <w:p w14:paraId="5CD944BD" w14:textId="77777777" w:rsidR="00797456" w:rsidRDefault="00797456" w:rsidP="00CE14FD">
      <w:pPr>
        <w:pStyle w:val="ONUME"/>
      </w:pPr>
      <w:r>
        <w:t xml:space="preserve">Two </w:t>
      </w:r>
      <w:r w:rsidR="00CE14FD">
        <w:t xml:space="preserve">further </w:t>
      </w:r>
      <w:r>
        <w:t>speakers</w:t>
      </w:r>
      <w:r w:rsidR="00CE14FD">
        <w:t>, Ms</w:t>
      </w:r>
      <w:r w:rsidR="00CE14FD" w:rsidRPr="00CE14FD">
        <w:t>. Lucie Arntz</w:t>
      </w:r>
      <w:r w:rsidR="00CE14FD">
        <w:t xml:space="preserve"> and Mr. Shuo Wang,</w:t>
      </w:r>
      <w:r w:rsidR="00CE14FD" w:rsidRPr="00CE14FD">
        <w:t xml:space="preserve"> </w:t>
      </w:r>
      <w:r>
        <w:t>presented potential solutions for data</w:t>
      </w:r>
      <w:r w:rsidR="006F1C9C">
        <w:t>-</w:t>
      </w:r>
      <w:r>
        <w:t>driven businesses to help deal with data privacy and ownership issues.</w:t>
      </w:r>
    </w:p>
    <w:p w14:paraId="162EF808" w14:textId="77777777" w:rsidR="00060AD7" w:rsidRDefault="00060AD7" w:rsidP="00D05710">
      <w:pPr>
        <w:pStyle w:val="ONUME"/>
      </w:pPr>
      <w:r w:rsidRPr="00AE622E">
        <w:t>M</w:t>
      </w:r>
      <w:r w:rsidR="00CE14FD">
        <w:t>s</w:t>
      </w:r>
      <w:r w:rsidRPr="00AE622E">
        <w:t>. Lucie Arntz</w:t>
      </w:r>
      <w:r w:rsidR="00321E37">
        <w:t xml:space="preserve"> of Aspheris</w:t>
      </w:r>
      <w:r>
        <w:t xml:space="preserve"> </w:t>
      </w:r>
      <w:r w:rsidR="00321E37">
        <w:t xml:space="preserve">explained that the company’s service uses </w:t>
      </w:r>
      <w:r>
        <w:t>federated learning, a solution for training AI algorithms on non-centralized data</w:t>
      </w:r>
      <w:r w:rsidR="00642E88">
        <w:t xml:space="preserve">. </w:t>
      </w:r>
      <w:r>
        <w:t>This method allows an algorithm to learn</w:t>
      </w:r>
      <w:r w:rsidR="00321E37">
        <w:t xml:space="preserve"> securely</w:t>
      </w:r>
      <w:r>
        <w:t xml:space="preserve"> </w:t>
      </w:r>
      <w:r w:rsidR="00321E37">
        <w:t xml:space="preserve">using proprietary </w:t>
      </w:r>
      <w:r>
        <w:t>sets of data individually, without the need to move data into central storage</w:t>
      </w:r>
      <w:r w:rsidR="00321E37">
        <w:t xml:space="preserve"> and hence without compromising data security</w:t>
      </w:r>
      <w:r w:rsidR="00642E88">
        <w:t xml:space="preserve">. </w:t>
      </w:r>
      <w:r>
        <w:t>The algorithm identifies correlations in each dataset and then combines these into one overarching model</w:t>
      </w:r>
      <w:r w:rsidR="00642E88">
        <w:t xml:space="preserve">. </w:t>
      </w:r>
      <w:r>
        <w:t xml:space="preserve">This </w:t>
      </w:r>
      <w:r w:rsidR="00321E37">
        <w:t xml:space="preserve">service </w:t>
      </w:r>
      <w:r>
        <w:t xml:space="preserve">presents a technical solution to the legal challenge of </w:t>
      </w:r>
      <w:r w:rsidR="00321E37">
        <w:t xml:space="preserve">using </w:t>
      </w:r>
      <w:r>
        <w:t>sensitive data, for example</w:t>
      </w:r>
      <w:r w:rsidR="006F1C9C">
        <w:t>,</w:t>
      </w:r>
      <w:r>
        <w:t xml:space="preserve"> personal data or data </w:t>
      </w:r>
      <w:r w:rsidR="007F5340">
        <w:t xml:space="preserve">that </w:t>
      </w:r>
      <w:r>
        <w:t xml:space="preserve">may </w:t>
      </w:r>
      <w:r w:rsidR="00321E37">
        <w:t xml:space="preserve">contain </w:t>
      </w:r>
      <w:r>
        <w:t>trade secrets</w:t>
      </w:r>
      <w:r w:rsidR="00321E37">
        <w:t xml:space="preserve">. </w:t>
      </w:r>
      <w:r w:rsidR="007F5340">
        <w:t>T</w:t>
      </w:r>
      <w:r>
        <w:t>he resulting algorithm</w:t>
      </w:r>
      <w:r w:rsidR="007F5340">
        <w:t>ic output</w:t>
      </w:r>
      <w:r>
        <w:t xml:space="preserve"> cannot</w:t>
      </w:r>
      <w:r w:rsidR="00321E37">
        <w:t xml:space="preserve"> be</w:t>
      </w:r>
      <w:r>
        <w:t xml:space="preserve"> trace</w:t>
      </w:r>
      <w:r w:rsidR="00321E37">
        <w:t>d</w:t>
      </w:r>
      <w:r>
        <w:t xml:space="preserve"> back to its source nor reveal any of the individual inputs used for analysis</w:t>
      </w:r>
      <w:r w:rsidR="00642E88">
        <w:t xml:space="preserve">. </w:t>
      </w:r>
      <w:r>
        <w:t>IP plays an important role</w:t>
      </w:r>
      <w:r w:rsidR="00321E37">
        <w:t xml:space="preserve"> for Aspheris as the company</w:t>
      </w:r>
      <w:r w:rsidR="00D05C3F">
        <w:t xml:space="preserve"> </w:t>
      </w:r>
      <w:r w:rsidR="008D5688">
        <w:t xml:space="preserve">has IP rights over its </w:t>
      </w:r>
      <w:r w:rsidR="00D05C3F">
        <w:t>proprietary</w:t>
      </w:r>
      <w:r w:rsidR="008D5688">
        <w:t xml:space="preserve"> algorithm</w:t>
      </w:r>
      <w:r w:rsidR="006F1C9C">
        <w:t>,</w:t>
      </w:r>
      <w:r w:rsidR="008D5688">
        <w:t xml:space="preserve"> but the </w:t>
      </w:r>
      <w:r>
        <w:t xml:space="preserve">data sets </w:t>
      </w:r>
      <w:r w:rsidR="008D5688">
        <w:t xml:space="preserve">used </w:t>
      </w:r>
      <w:r>
        <w:t xml:space="preserve">may </w:t>
      </w:r>
      <w:r w:rsidR="008D5688">
        <w:t>be protected by</w:t>
      </w:r>
      <w:r>
        <w:t xml:space="preserve"> </w:t>
      </w:r>
      <w:r w:rsidR="008D5688">
        <w:t>the I</w:t>
      </w:r>
      <w:r>
        <w:t xml:space="preserve">P </w:t>
      </w:r>
      <w:r w:rsidR="00321E37">
        <w:t>rights</w:t>
      </w:r>
      <w:r w:rsidR="008D5688">
        <w:t xml:space="preserve"> of other entities</w:t>
      </w:r>
      <w:r>
        <w:t xml:space="preserve">. </w:t>
      </w:r>
    </w:p>
    <w:p w14:paraId="22EDF791" w14:textId="77777777" w:rsidR="00667228" w:rsidRDefault="000A075E" w:rsidP="009824A8">
      <w:pPr>
        <w:pStyle w:val="ONUME"/>
      </w:pPr>
      <w:r w:rsidRPr="00797456">
        <w:t xml:space="preserve">Mr. Shuo Wang </w:t>
      </w:r>
      <w:r w:rsidR="00871370" w:rsidRPr="00797456">
        <w:t>introduced Bryea, a big data provider from China</w:t>
      </w:r>
      <w:r w:rsidR="00321E37">
        <w:t>,</w:t>
      </w:r>
      <w:r w:rsidR="00871370" w:rsidRPr="00797456">
        <w:t xml:space="preserve"> and </w:t>
      </w:r>
      <w:r w:rsidR="00321E37">
        <w:t xml:space="preserve">also </w:t>
      </w:r>
      <w:r w:rsidR="00871370" w:rsidRPr="00797456">
        <w:t>discussed the challenge of training AI algorithms while maintaining the confidentiality of data sets</w:t>
      </w:r>
      <w:r w:rsidR="00642E88">
        <w:t xml:space="preserve">. </w:t>
      </w:r>
      <w:r w:rsidR="00871370" w:rsidRPr="00797456">
        <w:t xml:space="preserve">Bryea </w:t>
      </w:r>
      <w:r w:rsidR="009824A8" w:rsidRPr="009824A8">
        <w:t>help</w:t>
      </w:r>
      <w:r w:rsidR="009824A8">
        <w:t>s its</w:t>
      </w:r>
      <w:r w:rsidR="009824A8" w:rsidRPr="009824A8">
        <w:t xml:space="preserve"> customers digitalize their services </w:t>
      </w:r>
      <w:r w:rsidR="00871370" w:rsidRPr="00797456">
        <w:t>us</w:t>
      </w:r>
      <w:r w:rsidR="009824A8">
        <w:t>ing</w:t>
      </w:r>
      <w:r w:rsidR="00871370" w:rsidRPr="00797456">
        <w:t xml:space="preserve"> IoT </w:t>
      </w:r>
      <w:r w:rsidR="00321E37">
        <w:t xml:space="preserve">devices </w:t>
      </w:r>
      <w:r w:rsidR="00871370" w:rsidRPr="00797456">
        <w:t xml:space="preserve">to collect </w:t>
      </w:r>
      <w:r w:rsidR="00667228" w:rsidRPr="00797456">
        <w:t xml:space="preserve">unstructured </w:t>
      </w:r>
      <w:r w:rsidR="00871370" w:rsidRPr="00797456">
        <w:t>data and edge computing for data analysis</w:t>
      </w:r>
      <w:r w:rsidR="00642E88">
        <w:t xml:space="preserve">. </w:t>
      </w:r>
      <w:r w:rsidR="00797456">
        <w:t xml:space="preserve">The lack of unified data can be an issue for </w:t>
      </w:r>
      <w:r w:rsidR="009824A8">
        <w:t>analysis</w:t>
      </w:r>
      <w:r w:rsidR="00797456">
        <w:t xml:space="preserve">. </w:t>
      </w:r>
      <w:r w:rsidR="00871370" w:rsidRPr="00797456">
        <w:t xml:space="preserve">Some types of data sources and storage mechanisms cannot be </w:t>
      </w:r>
      <w:r w:rsidR="00797456">
        <w:t xml:space="preserve">easily </w:t>
      </w:r>
      <w:r w:rsidR="00871370" w:rsidRPr="00797456">
        <w:t>unified</w:t>
      </w:r>
      <w:r w:rsidR="006F1C9C">
        <w:t>,</w:t>
      </w:r>
      <w:r w:rsidR="00667228" w:rsidRPr="00797456">
        <w:t xml:space="preserve"> creating </w:t>
      </w:r>
      <w:r w:rsidR="00E961DF">
        <w:t>“</w:t>
      </w:r>
      <w:r w:rsidR="00667228" w:rsidRPr="00797456">
        <w:t>stovepipe</w:t>
      </w:r>
      <w:r w:rsidR="00E961DF">
        <w:t>”</w:t>
      </w:r>
      <w:r w:rsidR="00667228" w:rsidRPr="00797456">
        <w:t xml:space="preserve"> </w:t>
      </w:r>
      <w:r w:rsidR="00060AD7" w:rsidRPr="00797456">
        <w:t>systems</w:t>
      </w:r>
      <w:r w:rsidR="00667228" w:rsidRPr="00797456">
        <w:t xml:space="preserve"> or data </w:t>
      </w:r>
      <w:r w:rsidR="00060AD7" w:rsidRPr="00797456">
        <w:t>islands</w:t>
      </w:r>
      <w:r w:rsidR="00871370" w:rsidRPr="00797456">
        <w:t>.</w:t>
      </w:r>
      <w:r w:rsidR="00667228">
        <w:t xml:space="preserve"> Data ownership is another challenge, </w:t>
      </w:r>
      <w:r w:rsidR="00060AD7">
        <w:t>including</w:t>
      </w:r>
      <w:r w:rsidR="009824A8">
        <w:t xml:space="preserve"> potential legal uncertainties concerning</w:t>
      </w:r>
      <w:r w:rsidR="00060AD7">
        <w:t xml:space="preserve"> the ability to share </w:t>
      </w:r>
      <w:r w:rsidR="006F1C9C">
        <w:t>or cache data</w:t>
      </w:r>
      <w:r w:rsidR="00667228">
        <w:t xml:space="preserve"> bre</w:t>
      </w:r>
      <w:r w:rsidR="006F1C9C">
        <w:t>a</w:t>
      </w:r>
      <w:r w:rsidR="00667228">
        <w:t>ch</w:t>
      </w:r>
      <w:r w:rsidR="009824A8">
        <w:t>ing</w:t>
      </w:r>
      <w:r w:rsidR="00667228">
        <w:t xml:space="preserve"> access authorization. </w:t>
      </w:r>
      <w:r w:rsidR="00797456">
        <w:t xml:space="preserve">These </w:t>
      </w:r>
      <w:r w:rsidR="00667228">
        <w:t xml:space="preserve">challenges </w:t>
      </w:r>
      <w:r w:rsidR="00797456">
        <w:t xml:space="preserve">can be </w:t>
      </w:r>
      <w:r w:rsidR="00667228">
        <w:t xml:space="preserve">solved through edge computing and </w:t>
      </w:r>
      <w:r w:rsidR="006F1C9C">
        <w:t xml:space="preserve">the </w:t>
      </w:r>
      <w:r w:rsidR="00667228">
        <w:t>middle platform</w:t>
      </w:r>
      <w:r w:rsidR="00642E88">
        <w:t xml:space="preserve">. </w:t>
      </w:r>
      <w:r w:rsidR="00667228">
        <w:t>Edge computing means that data is processed close to the source and not moved to a centralized location</w:t>
      </w:r>
      <w:r w:rsidR="00642E88">
        <w:t xml:space="preserve">. </w:t>
      </w:r>
      <w:r w:rsidR="00667228">
        <w:t xml:space="preserve">The middle platform provides </w:t>
      </w:r>
      <w:r w:rsidR="00060AD7">
        <w:t>analytics</w:t>
      </w:r>
      <w:r w:rsidR="00667228">
        <w:t xml:space="preserve"> through an application layer, establishing a real-time connection between </w:t>
      </w:r>
      <w:r w:rsidR="00797456">
        <w:t xml:space="preserve">a </w:t>
      </w:r>
      <w:r w:rsidR="00667228">
        <w:t>data source and the data lake</w:t>
      </w:r>
      <w:r w:rsidR="00797456">
        <w:t>,</w:t>
      </w:r>
      <w:r w:rsidR="00642E88">
        <w:t xml:space="preserve"> </w:t>
      </w:r>
      <w:r w:rsidR="00797456">
        <w:t>t</w:t>
      </w:r>
      <w:r w:rsidR="00667228">
        <w:t>hereby not changing the location of the original data and maintaining the security</w:t>
      </w:r>
      <w:r w:rsidR="00797456">
        <w:t xml:space="preserve">, </w:t>
      </w:r>
      <w:r w:rsidR="00667228">
        <w:t>integrity</w:t>
      </w:r>
      <w:r w:rsidR="00797456">
        <w:t xml:space="preserve"> and quality</w:t>
      </w:r>
      <w:r w:rsidR="00667228">
        <w:t xml:space="preserve"> of the data.</w:t>
      </w:r>
    </w:p>
    <w:p w14:paraId="1E3F330B" w14:textId="77777777" w:rsidR="00667228" w:rsidRPr="006A5222" w:rsidRDefault="00D05710" w:rsidP="00667228">
      <w:pPr>
        <w:pStyle w:val="ONUME"/>
      </w:pPr>
      <w:r>
        <w:t>Ms. Neppel</w:t>
      </w:r>
      <w:r w:rsidR="006A5222" w:rsidRPr="006A5222">
        <w:t xml:space="preserve"> invited </w:t>
      </w:r>
      <w:r>
        <w:t xml:space="preserve">each speaker </w:t>
      </w:r>
      <w:r w:rsidR="006A5222" w:rsidRPr="006A5222">
        <w:t xml:space="preserve">to share their </w:t>
      </w:r>
      <w:r w:rsidR="00A46E7E">
        <w:t xml:space="preserve">response to the </w:t>
      </w:r>
      <w:r>
        <w:t xml:space="preserve">following </w:t>
      </w:r>
      <w:r w:rsidR="00A46E7E">
        <w:t>question</w:t>
      </w:r>
      <w:r>
        <w:t xml:space="preserve">: </w:t>
      </w:r>
      <w:r w:rsidR="00667228" w:rsidRPr="006A5222">
        <w:t>Thinking about data and business IP, what challenges do you face</w:t>
      </w:r>
      <w:r w:rsidR="006F1C9C">
        <w:t>,</w:t>
      </w:r>
      <w:r w:rsidR="00667228" w:rsidRPr="006A5222">
        <w:t xml:space="preserve"> and what would you like to change or have more certainty on? </w:t>
      </w:r>
    </w:p>
    <w:p w14:paraId="7995FDC4" w14:textId="77777777" w:rsidR="00667228" w:rsidRPr="00D05710" w:rsidRDefault="00667228" w:rsidP="00D05710">
      <w:pPr>
        <w:pStyle w:val="ONUME"/>
      </w:pPr>
      <w:r w:rsidRPr="00667228">
        <w:t xml:space="preserve">Mr. </w:t>
      </w:r>
      <w:r w:rsidRPr="00D05710">
        <w:t>Hill</w:t>
      </w:r>
      <w:r w:rsidR="002E2D48" w:rsidRPr="00D05710">
        <w:t xml:space="preserve"> responded that s</w:t>
      </w:r>
      <w:r w:rsidRPr="00D05710">
        <w:t>olving the problem around creative data and how data can be reused without losing attribution to the original</w:t>
      </w:r>
      <w:r w:rsidR="009824A8">
        <w:t xml:space="preserve"> – </w:t>
      </w:r>
      <w:r w:rsidR="007955DD">
        <w:t xml:space="preserve">for example, </w:t>
      </w:r>
      <w:r w:rsidRPr="00D05710">
        <w:t xml:space="preserve">in a way similar to the way songs can be </w:t>
      </w:r>
      <w:r w:rsidR="00E961DF">
        <w:t>“</w:t>
      </w:r>
      <w:r w:rsidRPr="00D05710">
        <w:t>covered</w:t>
      </w:r>
      <w:r w:rsidR="00E961DF">
        <w:t>”</w:t>
      </w:r>
      <w:r w:rsidR="002E2D48" w:rsidRPr="00D05710">
        <w:t xml:space="preserve"> </w:t>
      </w:r>
      <w:r w:rsidR="009824A8">
        <w:t xml:space="preserve">– </w:t>
      </w:r>
      <w:r w:rsidR="002E2D48" w:rsidRPr="00D05710">
        <w:t>would be important</w:t>
      </w:r>
      <w:r w:rsidR="00642E88" w:rsidRPr="00D05710">
        <w:t xml:space="preserve">. </w:t>
      </w:r>
      <w:r w:rsidRPr="00D05710">
        <w:t>Another challenge is tracking creativity to its source</w:t>
      </w:r>
      <w:r w:rsidR="007C4A6E" w:rsidRPr="00D05710">
        <w:t xml:space="preserve"> since AI </w:t>
      </w:r>
      <w:r w:rsidR="002F4F7F" w:rsidRPr="00D05710">
        <w:t>manipulates</w:t>
      </w:r>
      <w:r w:rsidR="007C4A6E" w:rsidRPr="00D05710">
        <w:t xml:space="preserve"> content </w:t>
      </w:r>
      <w:r w:rsidR="002F4F7F" w:rsidRPr="00D05710">
        <w:t>away</w:t>
      </w:r>
      <w:r w:rsidR="007C4A6E" w:rsidRPr="00D05710">
        <w:t xml:space="preserve"> from </w:t>
      </w:r>
      <w:r w:rsidR="002F4F7F" w:rsidRPr="00D05710">
        <w:t xml:space="preserve">its </w:t>
      </w:r>
      <w:r w:rsidR="007C4A6E" w:rsidRPr="00D05710">
        <w:t xml:space="preserve">origin, </w:t>
      </w:r>
      <w:r w:rsidR="002F4F7F" w:rsidRPr="00D05710">
        <w:t xml:space="preserve">while allowing </w:t>
      </w:r>
      <w:r w:rsidR="007C4A6E" w:rsidRPr="00D05710">
        <w:t xml:space="preserve">remuneration </w:t>
      </w:r>
      <w:r w:rsidR="002F4F7F" w:rsidRPr="00D05710">
        <w:t xml:space="preserve">to </w:t>
      </w:r>
      <w:r w:rsidR="007955DD">
        <w:t>flow</w:t>
      </w:r>
      <w:r w:rsidR="007C4A6E" w:rsidRPr="00D05710">
        <w:t xml:space="preserve"> to the artists.</w:t>
      </w:r>
    </w:p>
    <w:p w14:paraId="0A354111" w14:textId="77777777" w:rsidR="007C4A6E" w:rsidRPr="00D05710" w:rsidRDefault="007C4A6E" w:rsidP="00D05710">
      <w:pPr>
        <w:pStyle w:val="ONUME"/>
      </w:pPr>
      <w:r w:rsidRPr="00D05710">
        <w:lastRenderedPageBreak/>
        <w:t>Mr. Fernandez</w:t>
      </w:r>
      <w:r w:rsidR="002E2D48" w:rsidRPr="00D05710">
        <w:t xml:space="preserve"> focused on</w:t>
      </w:r>
      <w:r w:rsidRPr="00D05710">
        <w:t xml:space="preserve"> </w:t>
      </w:r>
      <w:r w:rsidR="002E2D48" w:rsidRPr="00D05710">
        <w:t>h</w:t>
      </w:r>
      <w:r w:rsidR="002F4F7F" w:rsidRPr="00D05710">
        <w:t>armonization within the industry and clarity in t</w:t>
      </w:r>
      <w:r w:rsidRPr="00D05710">
        <w:t>he debate a</w:t>
      </w:r>
      <w:r w:rsidR="002F4F7F" w:rsidRPr="00D05710">
        <w:t>round</w:t>
      </w:r>
      <w:r w:rsidR="009824A8">
        <w:t xml:space="preserve"> AI and</w:t>
      </w:r>
      <w:r w:rsidR="002F4F7F" w:rsidRPr="00D05710">
        <w:t xml:space="preserve"> patentable subject matter</w:t>
      </w:r>
      <w:r w:rsidR="00642E88" w:rsidRPr="00D05710">
        <w:t xml:space="preserve">. </w:t>
      </w:r>
      <w:r w:rsidR="009824A8">
        <w:t xml:space="preserve">He also mentioned the need to clarify whether </w:t>
      </w:r>
      <w:r w:rsidR="002F4F7F" w:rsidRPr="00D05710">
        <w:t xml:space="preserve">any </w:t>
      </w:r>
      <w:r w:rsidR="009824A8">
        <w:t xml:space="preserve">of the existing </w:t>
      </w:r>
      <w:r w:rsidR="007F5340">
        <w:t>data</w:t>
      </w:r>
      <w:r w:rsidR="00EE04BF">
        <w:t xml:space="preserve"> </w:t>
      </w:r>
      <w:r w:rsidR="007F5340">
        <w:t>sets</w:t>
      </w:r>
      <w:r w:rsidR="007F5340" w:rsidRPr="00D05710">
        <w:t xml:space="preserve"> </w:t>
      </w:r>
      <w:r w:rsidR="009824A8">
        <w:t>are</w:t>
      </w:r>
      <w:r w:rsidRPr="00D05710">
        <w:t xml:space="preserve"> proprietary </w:t>
      </w:r>
      <w:r w:rsidR="002F4F7F" w:rsidRPr="00D05710">
        <w:t>or</w:t>
      </w:r>
      <w:r w:rsidRPr="00D05710">
        <w:t xml:space="preserve"> open source</w:t>
      </w:r>
      <w:r w:rsidR="009824A8">
        <w:t xml:space="preserve"> and the role IP should be playing in this space</w:t>
      </w:r>
      <w:r w:rsidRPr="00D05710">
        <w:t>.</w:t>
      </w:r>
    </w:p>
    <w:p w14:paraId="380DDC34" w14:textId="77777777" w:rsidR="002F4F7F" w:rsidRPr="00D05710" w:rsidRDefault="007C4A6E" w:rsidP="00D05710">
      <w:pPr>
        <w:pStyle w:val="ONUME"/>
      </w:pPr>
      <w:r w:rsidRPr="00D05710">
        <w:t>Ms. Arntz</w:t>
      </w:r>
      <w:r w:rsidR="002E2D48" w:rsidRPr="00D05710">
        <w:t xml:space="preserve"> agreed that c</w:t>
      </w:r>
      <w:r w:rsidRPr="00D05710">
        <w:t>larity around IP protection of databases</w:t>
      </w:r>
      <w:r w:rsidR="002E2D48" w:rsidRPr="00D05710">
        <w:t xml:space="preserve"> is needed</w:t>
      </w:r>
      <w:r w:rsidRPr="00D05710">
        <w:t>, as current regulation</w:t>
      </w:r>
      <w:r w:rsidR="007F5A8A" w:rsidRPr="00D05710">
        <w:t>s</w:t>
      </w:r>
      <w:r w:rsidRPr="00D05710">
        <w:t xml:space="preserve"> </w:t>
      </w:r>
      <w:r w:rsidR="00D05710" w:rsidRPr="00D05710">
        <w:t>do not</w:t>
      </w:r>
      <w:r w:rsidRPr="00D05710">
        <w:t xml:space="preserve"> seem to account for how difficult it is </w:t>
      </w:r>
      <w:r w:rsidR="002F4F7F" w:rsidRPr="00D05710">
        <w:t xml:space="preserve">to build up stores of data or recognize </w:t>
      </w:r>
      <w:r w:rsidRPr="00D05710">
        <w:t>how valuable this is.</w:t>
      </w:r>
    </w:p>
    <w:p w14:paraId="06C5851F" w14:textId="77777777" w:rsidR="00052B69" w:rsidRPr="00D05710" w:rsidRDefault="002F4F7F" w:rsidP="00D05710">
      <w:pPr>
        <w:pStyle w:val="ONUME"/>
      </w:pPr>
      <w:r w:rsidRPr="00D05710">
        <w:t>Mr. Safra</w:t>
      </w:r>
      <w:r w:rsidR="002E2D48" w:rsidRPr="00D05710">
        <w:t xml:space="preserve"> stated that t</w:t>
      </w:r>
      <w:r w:rsidRPr="00D05710">
        <w:t xml:space="preserve">here is a lot of data already flowing, but distributed systems will </w:t>
      </w:r>
      <w:r w:rsidR="00052B69" w:rsidRPr="00D05710">
        <w:t xml:space="preserve">soon </w:t>
      </w:r>
      <w:r w:rsidRPr="00D05710">
        <w:t>be needed to compile the data, keep it safe, ro</w:t>
      </w:r>
      <w:r w:rsidR="00D647B8" w:rsidRPr="00D05710">
        <w:t>bust and consistent.</w:t>
      </w:r>
      <w:r w:rsidR="00052B69" w:rsidRPr="00D05710">
        <w:t xml:space="preserve"> </w:t>
      </w:r>
      <w:r w:rsidR="00D647B8" w:rsidRPr="00D05710">
        <w:t xml:space="preserve">Therefore, </w:t>
      </w:r>
      <w:r w:rsidRPr="00D05710">
        <w:t>clarity around standardization protocols would be very valuable.</w:t>
      </w:r>
    </w:p>
    <w:p w14:paraId="62909BA6" w14:textId="77777777" w:rsidR="00D647B8" w:rsidRPr="00D05710" w:rsidRDefault="002F4F7F" w:rsidP="00D05710">
      <w:pPr>
        <w:pStyle w:val="ONUME"/>
      </w:pPr>
      <w:r w:rsidRPr="00D05710">
        <w:t>Mr. Wang</w:t>
      </w:r>
      <w:r w:rsidR="002E2D48" w:rsidRPr="00D05710">
        <w:t xml:space="preserve"> responded that </w:t>
      </w:r>
      <w:r w:rsidR="007C1469" w:rsidRPr="00D05710">
        <w:t xml:space="preserve">there </w:t>
      </w:r>
      <w:r w:rsidR="005173EC">
        <w:t xml:space="preserve">generally is an issue of </w:t>
      </w:r>
      <w:r w:rsidR="007C1469" w:rsidRPr="00D05710">
        <w:t xml:space="preserve">data overload </w:t>
      </w:r>
      <w:r w:rsidR="005173EC">
        <w:t xml:space="preserve">rather </w:t>
      </w:r>
      <w:r w:rsidR="007C1469" w:rsidRPr="00D05710">
        <w:t>than a lack of data</w:t>
      </w:r>
      <w:r w:rsidR="00642E88" w:rsidRPr="00D05710">
        <w:t xml:space="preserve">. </w:t>
      </w:r>
      <w:r w:rsidR="007C1469" w:rsidRPr="00D05710">
        <w:t xml:space="preserve">Therefore, it is important to balance IP </w:t>
      </w:r>
      <w:r w:rsidR="005173EC">
        <w:t xml:space="preserve">protection for data </w:t>
      </w:r>
      <w:r w:rsidR="007C1469" w:rsidRPr="00D05710">
        <w:t xml:space="preserve">with </w:t>
      </w:r>
      <w:r w:rsidR="005173EC">
        <w:t xml:space="preserve">access to data </w:t>
      </w:r>
      <w:r w:rsidR="007C1469" w:rsidRPr="00D05710">
        <w:t xml:space="preserve">to </w:t>
      </w:r>
      <w:r w:rsidR="005173EC">
        <w:t>generate</w:t>
      </w:r>
      <w:r w:rsidR="005173EC" w:rsidRPr="00D05710">
        <w:t xml:space="preserve"> </w:t>
      </w:r>
      <w:r w:rsidR="007C1469" w:rsidRPr="00D05710">
        <w:t xml:space="preserve">future innovation based on data. </w:t>
      </w:r>
    </w:p>
    <w:p w14:paraId="60B021A5" w14:textId="77777777" w:rsidR="002F4F7F" w:rsidRPr="00D05710" w:rsidRDefault="002F4F7F" w:rsidP="00D05710">
      <w:pPr>
        <w:pStyle w:val="ONUME"/>
      </w:pPr>
      <w:r w:rsidRPr="00D05710">
        <w:t>Ms. Clara Neppel</w:t>
      </w:r>
      <w:r w:rsidR="002E2D48" w:rsidRPr="00D05710">
        <w:t xml:space="preserve"> closed the session by recalling that it is a</w:t>
      </w:r>
      <w:r w:rsidR="00D647B8" w:rsidRPr="00D05710">
        <w:t xml:space="preserve">lso important to </w:t>
      </w:r>
      <w:r w:rsidR="002E2D48" w:rsidRPr="00D05710">
        <w:t>keep in mind</w:t>
      </w:r>
      <w:r w:rsidR="00D647B8" w:rsidRPr="00D05710">
        <w:t xml:space="preserve"> </w:t>
      </w:r>
      <w:r w:rsidR="002E2D48" w:rsidRPr="00D05710">
        <w:t xml:space="preserve">that the </w:t>
      </w:r>
      <w:r w:rsidR="00D647B8" w:rsidRPr="00D05710">
        <w:t xml:space="preserve">right social contracts must be in place to </w:t>
      </w:r>
      <w:r w:rsidR="007C1469" w:rsidRPr="00D05710">
        <w:t>balance</w:t>
      </w:r>
      <w:r w:rsidR="00D647B8" w:rsidRPr="00D05710">
        <w:t xml:space="preserve"> the needs of different stakeholders, including businesses, where it is appropriate to have </w:t>
      </w:r>
      <w:r w:rsidR="007C1469" w:rsidRPr="00D05710">
        <w:t>proprietary</w:t>
      </w:r>
      <w:r w:rsidR="00D647B8" w:rsidRPr="00D05710">
        <w:t xml:space="preserve"> solutions and what should be </w:t>
      </w:r>
      <w:r w:rsidR="007F5340">
        <w:t>in the public domain.</w:t>
      </w:r>
    </w:p>
    <w:p w14:paraId="600797D2" w14:textId="77777777" w:rsidR="00FA488B" w:rsidRPr="00794267" w:rsidRDefault="00642E88" w:rsidP="00642E88">
      <w:pPr>
        <w:pStyle w:val="Heading2"/>
      </w:pPr>
      <w:r>
        <w:t>Panel 4: Data in the Current IP S</w:t>
      </w:r>
      <w:r w:rsidR="00FA488B" w:rsidRPr="00794267">
        <w:t>ystem</w:t>
      </w:r>
    </w:p>
    <w:p w14:paraId="1E584E2D" w14:textId="77777777" w:rsidR="00D05710" w:rsidRPr="00D05710" w:rsidRDefault="00604814" w:rsidP="001B2AE8">
      <w:pPr>
        <w:pStyle w:val="ONUME"/>
      </w:pPr>
      <w:r>
        <w:t xml:space="preserve">The fourth </w:t>
      </w:r>
      <w:r w:rsidRPr="00604814">
        <w:t xml:space="preserve">panel, moderated by </w:t>
      </w:r>
      <w:r>
        <w:t xml:space="preserve">Mr. Igor Drozdov, set out to provide an overview </w:t>
      </w:r>
      <w:r w:rsidR="007F5340">
        <w:t>of</w:t>
      </w:r>
      <w:r w:rsidRPr="00604814">
        <w:t xml:space="preserve"> </w:t>
      </w:r>
      <w:r w:rsidR="00D05710">
        <w:t>how IP applies to data and how IP fits into the wider framework</w:t>
      </w:r>
      <w:r>
        <w:t xml:space="preserve">. With this broader </w:t>
      </w:r>
      <w:r w:rsidR="00437066">
        <w:t>focus</w:t>
      </w:r>
      <w:r>
        <w:t xml:space="preserve"> in mind</w:t>
      </w:r>
      <w:r w:rsidR="006F1C9C">
        <w:t>,</w:t>
      </w:r>
      <w:r>
        <w:t xml:space="preserve"> the panel also sough</w:t>
      </w:r>
      <w:r w:rsidR="007F5340">
        <w:t>t</w:t>
      </w:r>
      <w:r>
        <w:t xml:space="preserve"> to address whether the current IP framework would need adaptation or whether there are situations </w:t>
      </w:r>
      <w:r w:rsidR="007F5340">
        <w:t xml:space="preserve">in which </w:t>
      </w:r>
      <w:r w:rsidR="00D05710" w:rsidRPr="00D05710">
        <w:t xml:space="preserve">IP </w:t>
      </w:r>
      <w:r>
        <w:t xml:space="preserve">could </w:t>
      </w:r>
      <w:r w:rsidR="00D05710" w:rsidRPr="00D05710">
        <w:t>present a barrier for innovation related to data</w:t>
      </w:r>
      <w:r>
        <w:t>.</w:t>
      </w:r>
    </w:p>
    <w:p w14:paraId="3CBBC3A1" w14:textId="77777777" w:rsidR="00FA488B" w:rsidRPr="00D05710" w:rsidRDefault="00794267" w:rsidP="00D05710">
      <w:pPr>
        <w:pStyle w:val="ONUME"/>
      </w:pPr>
      <w:r w:rsidRPr="00D05710">
        <w:t>Mr. Igor Drozdov started the discussion</w:t>
      </w:r>
      <w:r w:rsidR="00E05C9E" w:rsidRPr="00D05710">
        <w:t xml:space="preserve"> by recalling that copyright law was created </w:t>
      </w:r>
      <w:r w:rsidR="00EB763E" w:rsidRPr="00D05710">
        <w:t xml:space="preserve">to </w:t>
      </w:r>
      <w:r w:rsidR="00E05C9E" w:rsidRPr="00D05710">
        <w:t xml:space="preserve">protect </w:t>
      </w:r>
      <w:r w:rsidR="00E722C3" w:rsidRPr="00D05710">
        <w:t xml:space="preserve">the </w:t>
      </w:r>
      <w:r w:rsidR="00E05C9E" w:rsidRPr="00D05710">
        <w:t>origina</w:t>
      </w:r>
      <w:r w:rsidR="00EB763E" w:rsidRPr="00D05710">
        <w:t xml:space="preserve">lity of expression rather than a </w:t>
      </w:r>
      <w:r w:rsidR="00E05C9E" w:rsidRPr="00D05710">
        <w:t>source of inspiration</w:t>
      </w:r>
      <w:r w:rsidR="00E722C3" w:rsidRPr="00D05710">
        <w:t>, such as data</w:t>
      </w:r>
      <w:r w:rsidR="00642E88" w:rsidRPr="00D05710">
        <w:t xml:space="preserve">. </w:t>
      </w:r>
      <w:r w:rsidR="00E05C9E" w:rsidRPr="00D05710">
        <w:t>Patent law comes close</w:t>
      </w:r>
      <w:r w:rsidR="0006578E" w:rsidRPr="00D05710">
        <w:t>st</w:t>
      </w:r>
      <w:r w:rsidR="00E05C9E" w:rsidRPr="00D05710">
        <w:t xml:space="preserve"> to </w:t>
      </w:r>
      <w:r w:rsidR="00EB763E" w:rsidRPr="00D05710">
        <w:t>protecting</w:t>
      </w:r>
      <w:r w:rsidR="00E05C9E" w:rsidRPr="00D05710">
        <w:t xml:space="preserve"> </w:t>
      </w:r>
      <w:r w:rsidR="0006578E" w:rsidRPr="00D05710">
        <w:t xml:space="preserve">raw </w:t>
      </w:r>
      <w:r w:rsidR="00E05C9E" w:rsidRPr="00D05710">
        <w:t xml:space="preserve">data, as it </w:t>
      </w:r>
      <w:r w:rsidR="00EB763E" w:rsidRPr="00D05710">
        <w:t>covers</w:t>
      </w:r>
      <w:r w:rsidR="00E05C9E" w:rsidRPr="00D05710">
        <w:t xml:space="preserve"> the </w:t>
      </w:r>
      <w:r w:rsidR="00EB763E" w:rsidRPr="00D05710">
        <w:t xml:space="preserve">collection of </w:t>
      </w:r>
      <w:r w:rsidR="00E05C9E" w:rsidRPr="00D05710">
        <w:t xml:space="preserve">information </w:t>
      </w:r>
      <w:r w:rsidR="00EB763E" w:rsidRPr="00D05710">
        <w:t>needed</w:t>
      </w:r>
      <w:r w:rsidR="00E05C9E" w:rsidRPr="00D05710">
        <w:t xml:space="preserve"> to reach a certain result. </w:t>
      </w:r>
      <w:r w:rsidR="00EB763E" w:rsidRPr="00D05710">
        <w:t>With the assistance of machines, s</w:t>
      </w:r>
      <w:r w:rsidR="00E05C9E" w:rsidRPr="00D05710">
        <w:t xml:space="preserve">eemingly useless data </w:t>
      </w:r>
      <w:r w:rsidR="00147058">
        <w:t>has become</w:t>
      </w:r>
      <w:r w:rsidR="00147058" w:rsidRPr="00D05710">
        <w:t xml:space="preserve"> </w:t>
      </w:r>
      <w:r w:rsidR="00E05C9E" w:rsidRPr="00D05710">
        <w:t>valuable, and with this change</w:t>
      </w:r>
      <w:r w:rsidR="0015612C" w:rsidRPr="00D05710">
        <w:t>,</w:t>
      </w:r>
      <w:r w:rsidR="00E05C9E" w:rsidRPr="00D05710">
        <w:t xml:space="preserve"> there has been a movement to commercialize it. </w:t>
      </w:r>
      <w:r w:rsidR="007F5A8A" w:rsidRPr="00D05710">
        <w:t xml:space="preserve">At </w:t>
      </w:r>
      <w:r w:rsidR="00E05C9E" w:rsidRPr="00D05710">
        <w:t>fi</w:t>
      </w:r>
      <w:r w:rsidR="0015612C" w:rsidRPr="00D05710">
        <w:t xml:space="preserve">rst, the </w:t>
      </w:r>
      <w:r w:rsidR="00E05C9E" w:rsidRPr="00D05710">
        <w:t xml:space="preserve">regulatory reaction </w:t>
      </w:r>
      <w:r w:rsidR="0015612C" w:rsidRPr="00D05710">
        <w:t xml:space="preserve">was </w:t>
      </w:r>
      <w:r w:rsidR="00E05C9E" w:rsidRPr="00D05710">
        <w:t>focused on protecting databases as original structures through</w:t>
      </w:r>
      <w:r w:rsidR="0015612C" w:rsidRPr="00D05710">
        <w:t xml:space="preserve"> copyright. L</w:t>
      </w:r>
      <w:r w:rsidR="00E05C9E" w:rsidRPr="00D05710">
        <w:t>ater</w:t>
      </w:r>
      <w:r w:rsidR="0015612C" w:rsidRPr="00D05710">
        <w:t>,</w:t>
      </w:r>
      <w:r w:rsidR="00E05C9E" w:rsidRPr="00D05710">
        <w:t xml:space="preserve"> the information itself was also </w:t>
      </w:r>
      <w:r w:rsidR="0015612C" w:rsidRPr="00D05710">
        <w:t xml:space="preserve">included under </w:t>
      </w:r>
      <w:r w:rsidR="00FC5AA0" w:rsidRPr="00FC5AA0">
        <w:rPr>
          <w:i/>
        </w:rPr>
        <w:t>sui generis</w:t>
      </w:r>
      <w:r w:rsidR="007F5A8A" w:rsidRPr="00D05710">
        <w:t xml:space="preserve"> database </w:t>
      </w:r>
      <w:r w:rsidR="0015612C" w:rsidRPr="00D05710">
        <w:t>protection</w:t>
      </w:r>
      <w:r w:rsidR="00FC5AA0">
        <w:t xml:space="preserve"> in</w:t>
      </w:r>
      <w:r w:rsidR="007F5A8A" w:rsidRPr="00D05710">
        <w:t xml:space="preserve"> some jurisdictions</w:t>
      </w:r>
      <w:r w:rsidR="00E05C9E" w:rsidRPr="00D05710">
        <w:t xml:space="preserve"> </w:t>
      </w:r>
      <w:r w:rsidR="0015612C" w:rsidRPr="00D05710">
        <w:t>to create</w:t>
      </w:r>
      <w:r w:rsidR="00E05C9E" w:rsidRPr="00D05710">
        <w:t xml:space="preserve"> an</w:t>
      </w:r>
      <w:r w:rsidR="0015612C" w:rsidRPr="00D05710">
        <w:t xml:space="preserve"> investment</w:t>
      </w:r>
      <w:r w:rsidR="00E05C9E" w:rsidRPr="00D05710">
        <w:t xml:space="preserve"> incentive. </w:t>
      </w:r>
      <w:r w:rsidR="00FC5AA0">
        <w:t>The previous</w:t>
      </w:r>
      <w:r w:rsidR="0015612C" w:rsidRPr="00D05710">
        <w:t xml:space="preserve"> panels highlighted </w:t>
      </w:r>
      <w:r w:rsidR="00E05C9E" w:rsidRPr="00D05710">
        <w:t xml:space="preserve">two trends: advocacy for the free flow of data as input and inspiration and </w:t>
      </w:r>
      <w:r w:rsidR="00B569A6" w:rsidRPr="00D05710">
        <w:t>IP protection as an incentive to collect it</w:t>
      </w:r>
      <w:r w:rsidR="00642E88" w:rsidRPr="00D05710">
        <w:t xml:space="preserve">. </w:t>
      </w:r>
      <w:r w:rsidR="00FC5AA0">
        <w:t>This panel</w:t>
      </w:r>
      <w:r w:rsidR="0015612C" w:rsidRPr="00D05710">
        <w:t xml:space="preserve"> </w:t>
      </w:r>
      <w:r w:rsidR="00E80061">
        <w:t>then discussed</w:t>
      </w:r>
      <w:r w:rsidR="0015612C" w:rsidRPr="00D05710">
        <w:t xml:space="preserve"> </w:t>
      </w:r>
      <w:r w:rsidR="007F5A8A" w:rsidRPr="00D05710">
        <w:t>the options to protect data in the current IP system</w:t>
      </w:r>
      <w:r w:rsidR="00B569A6" w:rsidRPr="00D05710">
        <w:t>.</w:t>
      </w:r>
    </w:p>
    <w:p w14:paraId="0A4CC292" w14:textId="77777777" w:rsidR="00B569A6" w:rsidRPr="00D05710" w:rsidRDefault="0015612C" w:rsidP="00D05710">
      <w:pPr>
        <w:pStyle w:val="ONUME"/>
      </w:pPr>
      <w:r w:rsidRPr="00D05710">
        <w:t>Mr. Bret Hrivnak began by making the distinction between raw and structured</w:t>
      </w:r>
      <w:r w:rsidR="00B569A6" w:rsidRPr="00D05710">
        <w:t xml:space="preserve"> data. </w:t>
      </w:r>
      <w:r w:rsidR="00E22CB4">
        <w:t>Under certain circumstances, i</w:t>
      </w:r>
      <w:r w:rsidR="00E80061">
        <w:t>ntangible assets may be protected by IP rights</w:t>
      </w:r>
      <w:r w:rsidR="006F1C9C">
        <w:t>,</w:t>
      </w:r>
      <w:r w:rsidR="00E80061">
        <w:t xml:space="preserve"> including</w:t>
      </w:r>
      <w:r w:rsidR="007F5A8A" w:rsidRPr="00D05710">
        <w:t xml:space="preserve"> </w:t>
      </w:r>
      <w:r w:rsidR="00B569A6" w:rsidRPr="00D05710">
        <w:t xml:space="preserve">patents, </w:t>
      </w:r>
      <w:r w:rsidRPr="00D05710">
        <w:t>copyrights and trademarks</w:t>
      </w:r>
      <w:r w:rsidR="00642E88" w:rsidRPr="00D05710">
        <w:t xml:space="preserve">. </w:t>
      </w:r>
      <w:r w:rsidR="00E80061">
        <w:t>The social policy underlying the IP framework is to</w:t>
      </w:r>
      <w:r w:rsidR="00B569A6" w:rsidRPr="00D05710">
        <w:t xml:space="preserve"> </w:t>
      </w:r>
      <w:r w:rsidRPr="00D05710">
        <w:t>encourage</w:t>
      </w:r>
      <w:r w:rsidR="00B569A6" w:rsidRPr="00D05710">
        <w:t xml:space="preserve"> creativity and</w:t>
      </w:r>
      <w:r w:rsidR="00E80061">
        <w:t xml:space="preserve"> to</w:t>
      </w:r>
      <w:r w:rsidR="00B569A6" w:rsidRPr="00D05710">
        <w:t xml:space="preserve"> compensate</w:t>
      </w:r>
      <w:r w:rsidR="00E80061">
        <w:t xml:space="preserve"> for</w:t>
      </w:r>
      <w:r w:rsidR="00B569A6" w:rsidRPr="00D05710">
        <w:t xml:space="preserve"> </w:t>
      </w:r>
      <w:r w:rsidRPr="00D05710">
        <w:t xml:space="preserve">the </w:t>
      </w:r>
      <w:r w:rsidR="00B569A6" w:rsidRPr="00D05710">
        <w:t xml:space="preserve">investment required to </w:t>
      </w:r>
      <w:r w:rsidR="00E80061">
        <w:t>generate</w:t>
      </w:r>
      <w:r w:rsidR="00E80061" w:rsidRPr="00D05710">
        <w:t xml:space="preserve"> </w:t>
      </w:r>
      <w:r w:rsidR="00B569A6" w:rsidRPr="00D05710">
        <w:t>inventions. Patents protect</w:t>
      </w:r>
      <w:r w:rsidR="00E53610">
        <w:t xml:space="preserve"> useful innovations with industrial application</w:t>
      </w:r>
      <w:r w:rsidRPr="00D05710">
        <w:t>; t</w:t>
      </w:r>
      <w:r w:rsidR="00B569A6" w:rsidRPr="00D05710">
        <w:t xml:space="preserve">rademarks </w:t>
      </w:r>
      <w:r w:rsidRPr="00D05710">
        <w:t xml:space="preserve">are the </w:t>
      </w:r>
      <w:r w:rsidR="00B569A6" w:rsidRPr="00D05710">
        <w:t>backbone of branding</w:t>
      </w:r>
      <w:r w:rsidRPr="00D05710">
        <w:t xml:space="preserve">; </w:t>
      </w:r>
      <w:r w:rsidR="00B569A6" w:rsidRPr="00D05710">
        <w:t>and copyright protects the original expression of an idea, but not the idea itself. Patents do not protect data</w:t>
      </w:r>
      <w:r w:rsidR="00E53610">
        <w:t xml:space="preserve"> itself</w:t>
      </w:r>
      <w:r w:rsidR="00B569A6" w:rsidRPr="00D05710">
        <w:t xml:space="preserve"> </w:t>
      </w:r>
      <w:r w:rsidRPr="00D05710">
        <w:t xml:space="preserve">but </w:t>
      </w:r>
      <w:r w:rsidR="00B569A6" w:rsidRPr="00D05710">
        <w:t xml:space="preserve">can protect </w:t>
      </w:r>
      <w:r w:rsidR="00E53610">
        <w:t xml:space="preserve">how </w:t>
      </w:r>
      <w:r w:rsidR="00B569A6" w:rsidRPr="00D05710">
        <w:t>data</w:t>
      </w:r>
      <w:r w:rsidR="00E53610">
        <w:t xml:space="preserve"> is used, applied and created</w:t>
      </w:r>
      <w:r w:rsidR="00B569A6" w:rsidRPr="00D05710">
        <w:t xml:space="preserve">. </w:t>
      </w:r>
      <w:r w:rsidR="00D05C3F">
        <w:t>Single d</w:t>
      </w:r>
      <w:r w:rsidR="00496726">
        <w:t>ata points</w:t>
      </w:r>
      <w:r w:rsidR="00B569A6" w:rsidRPr="00D05710">
        <w:t xml:space="preserve"> are</w:t>
      </w:r>
      <w:r w:rsidR="00D05C3F">
        <w:t xml:space="preserve"> </w:t>
      </w:r>
      <w:r w:rsidR="00E53610">
        <w:t>facts or statistics and are therefore not eligible for copyright protection as single units</w:t>
      </w:r>
      <w:r w:rsidR="00B569A6" w:rsidRPr="00D05710">
        <w:t xml:space="preserve">. However, </w:t>
      </w:r>
      <w:r w:rsidR="00E53610">
        <w:t xml:space="preserve">there is a limited opportunity to protect data under copyright, and that is as </w:t>
      </w:r>
      <w:r w:rsidRPr="00D05710">
        <w:t>a</w:t>
      </w:r>
      <w:r w:rsidR="00B569A6" w:rsidRPr="00D05710">
        <w:t xml:space="preserve"> database</w:t>
      </w:r>
      <w:r w:rsidR="00E53610">
        <w:t xml:space="preserve">, due to the creative </w:t>
      </w:r>
      <w:r w:rsidR="00B569A6" w:rsidRPr="00D05710">
        <w:t xml:space="preserve">selection </w:t>
      </w:r>
      <w:r w:rsidR="00AF543F" w:rsidRPr="00D05710">
        <w:t xml:space="preserve">and arrangement of </w:t>
      </w:r>
      <w:r w:rsidR="00E53610">
        <w:t>data in a database</w:t>
      </w:r>
      <w:r w:rsidR="00642E88" w:rsidRPr="00D05710">
        <w:t xml:space="preserve">. </w:t>
      </w:r>
      <w:r w:rsidRPr="00D05710">
        <w:t>In the</w:t>
      </w:r>
      <w:r w:rsidR="00FC5AA0">
        <w:t xml:space="preserve"> European Union (EU)</w:t>
      </w:r>
      <w:r w:rsidR="00FC5AA0">
        <w:rPr>
          <w:rStyle w:val="CommentReference"/>
          <w:sz w:val="22"/>
          <w:szCs w:val="20"/>
        </w:rPr>
        <w:t xml:space="preserve">, </w:t>
      </w:r>
      <w:r w:rsidR="00FC5AA0" w:rsidRPr="00FC5AA0">
        <w:rPr>
          <w:i/>
        </w:rPr>
        <w:t>sui generis</w:t>
      </w:r>
      <w:r w:rsidR="00AF543F" w:rsidRPr="00D05710">
        <w:t xml:space="preserve"> rights </w:t>
      </w:r>
      <w:r w:rsidRPr="00D05710">
        <w:t xml:space="preserve">can </w:t>
      </w:r>
      <w:r w:rsidR="00E53610">
        <w:t xml:space="preserve">also </w:t>
      </w:r>
      <w:r w:rsidRPr="00D05710">
        <w:t xml:space="preserve">grant protection </w:t>
      </w:r>
      <w:r w:rsidR="00192E37">
        <w:t xml:space="preserve">for </w:t>
      </w:r>
      <w:r w:rsidR="004D7A5D">
        <w:t>a</w:t>
      </w:r>
      <w:r w:rsidRPr="00D05710">
        <w:t xml:space="preserve"> database if </w:t>
      </w:r>
      <w:r w:rsidR="006F1C9C">
        <w:t xml:space="preserve">a </w:t>
      </w:r>
      <w:r w:rsidR="00AF543F" w:rsidRPr="00D05710">
        <w:t xml:space="preserve">substantial investment </w:t>
      </w:r>
      <w:r w:rsidRPr="00D05710">
        <w:t xml:space="preserve">was </w:t>
      </w:r>
      <w:r w:rsidR="00AF543F" w:rsidRPr="00D05710">
        <w:t>made</w:t>
      </w:r>
      <w:r w:rsidRPr="00D05710">
        <w:t xml:space="preserve"> to create it</w:t>
      </w:r>
      <w:r w:rsidR="00AF543F" w:rsidRPr="00D05710">
        <w:t xml:space="preserve">. </w:t>
      </w:r>
      <w:r w:rsidR="00BE40E9" w:rsidRPr="00D05710">
        <w:t xml:space="preserve">The </w:t>
      </w:r>
      <w:r w:rsidRPr="00D05710">
        <w:t xml:space="preserve">alternative is </w:t>
      </w:r>
      <w:r w:rsidR="00AF543F" w:rsidRPr="00D05710">
        <w:t xml:space="preserve">protecting data as a trade secret and </w:t>
      </w:r>
      <w:r w:rsidRPr="00D05710">
        <w:t>relying on</w:t>
      </w:r>
      <w:r w:rsidR="00AF543F" w:rsidRPr="00D05710">
        <w:t xml:space="preserve"> contract law to protect the agreements </w:t>
      </w:r>
      <w:r w:rsidRPr="00D05710">
        <w:t>necessary</w:t>
      </w:r>
      <w:r w:rsidR="00AF543F" w:rsidRPr="00D05710">
        <w:t xml:space="preserve"> </w:t>
      </w:r>
      <w:r w:rsidRPr="00D05710">
        <w:t>for secrecy</w:t>
      </w:r>
      <w:r w:rsidR="00642E88" w:rsidRPr="00D05710">
        <w:t xml:space="preserve">. </w:t>
      </w:r>
      <w:r w:rsidR="00AF543F" w:rsidRPr="00D05710">
        <w:t xml:space="preserve">There is a need to consider </w:t>
      </w:r>
      <w:r w:rsidRPr="00D05710">
        <w:t>greater harmonization as part of the conversation on protecting data.</w:t>
      </w:r>
    </w:p>
    <w:p w14:paraId="3DD10EAA" w14:textId="77777777" w:rsidR="005666C2" w:rsidRPr="00D05710" w:rsidRDefault="00AF543F" w:rsidP="00BF6242">
      <w:pPr>
        <w:pStyle w:val="ONUME"/>
      </w:pPr>
      <w:r w:rsidRPr="00D05710">
        <w:lastRenderedPageBreak/>
        <w:t>Mr. Taiwo Oriola</w:t>
      </w:r>
      <w:r w:rsidR="00D2152D" w:rsidRPr="00D05710">
        <w:t xml:space="preserve"> </w:t>
      </w:r>
      <w:r w:rsidR="001F0D50" w:rsidRPr="00D05710">
        <w:t xml:space="preserve">reiterated that data can only be protected if it </w:t>
      </w:r>
      <w:r w:rsidR="0015612C" w:rsidRPr="00D05710">
        <w:t>fulfils</w:t>
      </w:r>
      <w:r w:rsidR="001F0D50" w:rsidRPr="00D05710">
        <w:t xml:space="preserve"> strict legal </w:t>
      </w:r>
      <w:r w:rsidR="002B6B53">
        <w:t>conditions</w:t>
      </w:r>
      <w:r w:rsidR="00642E88" w:rsidRPr="00D05710">
        <w:t xml:space="preserve">. </w:t>
      </w:r>
      <w:r w:rsidR="001F0D50" w:rsidRPr="00D05710">
        <w:t>Data is the</w:t>
      </w:r>
      <w:r w:rsidR="00AF4DDD" w:rsidRPr="00D05710">
        <w:t xml:space="preserve"> physical representation of information in a manner suitable for interpretation by humans or computers</w:t>
      </w:r>
      <w:r w:rsidR="00E53610">
        <w:t xml:space="preserve">. </w:t>
      </w:r>
      <w:r w:rsidR="00502787">
        <w:t xml:space="preserve">Legally, </w:t>
      </w:r>
      <w:r w:rsidR="00E53610">
        <w:t>there are two types of</w:t>
      </w:r>
      <w:r w:rsidR="00502787">
        <w:t xml:space="preserve"> data</w:t>
      </w:r>
      <w:r w:rsidR="00FD1947">
        <w:t>,</w:t>
      </w:r>
      <w:r w:rsidR="00AF4DDD" w:rsidRPr="00D05710">
        <w:t xml:space="preserve"> </w:t>
      </w:r>
      <w:r w:rsidR="001F0D50" w:rsidRPr="00D05710">
        <w:t>proprietary</w:t>
      </w:r>
      <w:r w:rsidR="00AF4DDD" w:rsidRPr="00D05710">
        <w:t xml:space="preserve"> and non-</w:t>
      </w:r>
      <w:r w:rsidR="001F0D50" w:rsidRPr="00D05710">
        <w:t>proprietary</w:t>
      </w:r>
      <w:r w:rsidR="00AF4DDD" w:rsidRPr="00D05710">
        <w:t xml:space="preserve"> data</w:t>
      </w:r>
      <w:r w:rsidR="00502787">
        <w:t xml:space="preserve">, which can both be protected under different </w:t>
      </w:r>
      <w:r w:rsidR="00FD1947">
        <w:t>law</w:t>
      </w:r>
      <w:r w:rsidR="006F1C9C">
        <w:t>s</w:t>
      </w:r>
      <w:r w:rsidR="00FD1947">
        <w:t>.</w:t>
      </w:r>
      <w:r w:rsidR="00AF4DDD" w:rsidRPr="00D05710">
        <w:t xml:space="preserve"> </w:t>
      </w:r>
      <w:r w:rsidR="00502787">
        <w:t xml:space="preserve">These laws have very strict definitions. </w:t>
      </w:r>
      <w:r w:rsidR="00AF4DDD" w:rsidRPr="00D05710">
        <w:t xml:space="preserve">For </w:t>
      </w:r>
      <w:r w:rsidR="00502787">
        <w:t>example,</w:t>
      </w:r>
      <w:r w:rsidR="00AF4DDD" w:rsidRPr="00D05710">
        <w:t xml:space="preserve"> a trade secret</w:t>
      </w:r>
      <w:r w:rsidR="00502787">
        <w:t xml:space="preserve"> </w:t>
      </w:r>
      <w:r w:rsidR="00AF4DDD" w:rsidRPr="00D05710">
        <w:t xml:space="preserve">must have commercial value, and its owner must prove that </w:t>
      </w:r>
      <w:r w:rsidR="002B6B53">
        <w:t>re</w:t>
      </w:r>
      <w:r w:rsidR="004D7A5D">
        <w:t>a</w:t>
      </w:r>
      <w:r w:rsidR="002B6B53">
        <w:t>sonable</w:t>
      </w:r>
      <w:r w:rsidR="002B6B53" w:rsidRPr="00D05710">
        <w:t xml:space="preserve"> </w:t>
      </w:r>
      <w:r w:rsidR="00AF4DDD" w:rsidRPr="00D05710">
        <w:t>steps have been taken to</w:t>
      </w:r>
      <w:r w:rsidR="0015612C" w:rsidRPr="00D05710">
        <w:t xml:space="preserve"> keep it secret</w:t>
      </w:r>
      <w:r w:rsidR="00642E88" w:rsidRPr="00D05710">
        <w:t xml:space="preserve">. </w:t>
      </w:r>
      <w:r w:rsidR="00CA7D7A" w:rsidRPr="00D05710">
        <w:t xml:space="preserve">Personal </w:t>
      </w:r>
      <w:r w:rsidR="00AF4DDD" w:rsidRPr="00D05710">
        <w:t>data</w:t>
      </w:r>
      <w:r w:rsidR="007F5A8A" w:rsidRPr="00D05710">
        <w:t>,</w:t>
      </w:r>
      <w:r w:rsidR="00C52276">
        <w:t xml:space="preserve"> </w:t>
      </w:r>
      <w:r w:rsidR="007F5A8A" w:rsidRPr="00D05710">
        <w:t>such as biometric data</w:t>
      </w:r>
      <w:r w:rsidR="00502787">
        <w:t>,</w:t>
      </w:r>
      <w:r w:rsidR="007F5A8A" w:rsidRPr="00D05710">
        <w:t xml:space="preserve"> </w:t>
      </w:r>
      <w:r w:rsidR="00CA7D7A" w:rsidRPr="00D05710">
        <w:t>does not fall under</w:t>
      </w:r>
      <w:r w:rsidR="00AF4DDD" w:rsidRPr="00D05710">
        <w:t xml:space="preserve"> copyright</w:t>
      </w:r>
      <w:r w:rsidR="00502787">
        <w:t>;</w:t>
      </w:r>
      <w:r w:rsidR="00AF4DDD" w:rsidRPr="00D05710">
        <w:t xml:space="preserve"> </w:t>
      </w:r>
      <w:r w:rsidR="007F5A8A" w:rsidRPr="00D05710">
        <w:t>however</w:t>
      </w:r>
      <w:r w:rsidR="00502787">
        <w:t>,</w:t>
      </w:r>
      <w:r w:rsidR="007F5A8A" w:rsidRPr="00D05710">
        <w:t xml:space="preserve"> </w:t>
      </w:r>
      <w:r w:rsidR="001F0D50" w:rsidRPr="00D05710">
        <w:t xml:space="preserve">it </w:t>
      </w:r>
      <w:r w:rsidR="002B6B53">
        <w:t>may be</w:t>
      </w:r>
      <w:r w:rsidR="002B6B53" w:rsidRPr="00D05710">
        <w:t xml:space="preserve"> </w:t>
      </w:r>
      <w:r w:rsidR="00AF4DDD" w:rsidRPr="00D05710">
        <w:t xml:space="preserve">protected under common law </w:t>
      </w:r>
      <w:r w:rsidR="00BF6242" w:rsidRPr="00BF6242">
        <w:t xml:space="preserve">against unauthorized use </w:t>
      </w:r>
      <w:r w:rsidR="002B6B53">
        <w:t>under the law of confidence</w:t>
      </w:r>
      <w:r w:rsidR="00642E88" w:rsidRPr="00D05710">
        <w:t xml:space="preserve">. </w:t>
      </w:r>
      <w:r w:rsidR="006843A8" w:rsidRPr="00D05710">
        <w:t xml:space="preserve">Copyright does not protect facts </w:t>
      </w:r>
      <w:r w:rsidR="006843A8" w:rsidRPr="001B2AE8">
        <w:rPr>
          <w:i/>
        </w:rPr>
        <w:t>per se</w:t>
      </w:r>
      <w:r w:rsidR="006843A8" w:rsidRPr="00D05710">
        <w:t>, but o</w:t>
      </w:r>
      <w:r w:rsidR="00CA7D7A" w:rsidRPr="00D05710">
        <w:t xml:space="preserve">nly the expression of ideas. </w:t>
      </w:r>
      <w:r w:rsidR="001F0D50" w:rsidRPr="00D05710">
        <w:t xml:space="preserve">However, as mentioned previously, </w:t>
      </w:r>
      <w:r w:rsidR="00FC5AA0" w:rsidRPr="00FC5AA0">
        <w:rPr>
          <w:i/>
        </w:rPr>
        <w:t>sui generis</w:t>
      </w:r>
      <w:r w:rsidR="001F0D50" w:rsidRPr="00D05710">
        <w:t xml:space="preserve"> rights can protect </w:t>
      </w:r>
      <w:r w:rsidR="006843A8" w:rsidRPr="00D05710">
        <w:t>databases. Technical information</w:t>
      </w:r>
      <w:r w:rsidR="00BF6242">
        <w:t>, if it represents an invention,</w:t>
      </w:r>
      <w:r w:rsidR="006843A8" w:rsidRPr="00D05710">
        <w:t xml:space="preserve"> can be protected </w:t>
      </w:r>
      <w:r w:rsidR="007D404A" w:rsidRPr="00D05710">
        <w:t>by</w:t>
      </w:r>
      <w:r w:rsidR="001F0D50" w:rsidRPr="00D05710">
        <w:t xml:space="preserve"> a patent. With the increased impor</w:t>
      </w:r>
      <w:r w:rsidR="00CA7D7A" w:rsidRPr="00D05710">
        <w:t>tance of data and regulation</w:t>
      </w:r>
      <w:r w:rsidR="001F0D50" w:rsidRPr="00D05710">
        <w:t xml:space="preserve"> of access </w:t>
      </w:r>
      <w:r w:rsidR="00CA7D7A" w:rsidRPr="00D05710">
        <w:t>to</w:t>
      </w:r>
      <w:r w:rsidR="001F0D50" w:rsidRPr="00D05710">
        <w:t xml:space="preserve"> its commercial use, it will be critical to identify whe</w:t>
      </w:r>
      <w:r w:rsidR="00CA7D7A" w:rsidRPr="00D05710">
        <w:t xml:space="preserve">n </w:t>
      </w:r>
      <w:r w:rsidR="001F0D50" w:rsidRPr="00D05710">
        <w:t>certain data falls under the current</w:t>
      </w:r>
      <w:r w:rsidR="00CA7D7A" w:rsidRPr="00D05710">
        <w:t xml:space="preserve"> </w:t>
      </w:r>
      <w:r w:rsidR="001F0D50" w:rsidRPr="00D05710">
        <w:t xml:space="preserve">definitions for </w:t>
      </w:r>
      <w:r w:rsidR="00CA7D7A" w:rsidRPr="00D05710">
        <w:t xml:space="preserve">IP </w:t>
      </w:r>
      <w:r w:rsidR="001F0D50" w:rsidRPr="00D05710">
        <w:t>protection.</w:t>
      </w:r>
    </w:p>
    <w:p w14:paraId="182C6F5E" w14:textId="77777777" w:rsidR="005666C2" w:rsidRPr="00D05710" w:rsidRDefault="005666C2" w:rsidP="007962A2">
      <w:pPr>
        <w:pStyle w:val="ONUME"/>
      </w:pPr>
      <w:r w:rsidRPr="00D05710">
        <w:t>Ms. Tatiana Eleni Synodinou fo</w:t>
      </w:r>
      <w:r w:rsidR="000917C3" w:rsidRPr="00D05710">
        <w:t>cused on the EU</w:t>
      </w:r>
      <w:r w:rsidR="00E961DF">
        <w:t>’</w:t>
      </w:r>
      <w:r w:rsidR="000917C3" w:rsidRPr="00D05710">
        <w:t xml:space="preserve">s </w:t>
      </w:r>
      <w:r w:rsidR="00FC5AA0" w:rsidRPr="00FC5AA0">
        <w:rPr>
          <w:i/>
        </w:rPr>
        <w:t>sui generis</w:t>
      </w:r>
      <w:r w:rsidR="000917C3" w:rsidRPr="00D05710">
        <w:t xml:space="preserve"> right for the protection of databases. The EU database directive was issued in 1996,</w:t>
      </w:r>
      <w:r w:rsidR="00FD1947" w:rsidRPr="00FC5AA0">
        <w:rPr>
          <w:rStyle w:val="FootnoteReference"/>
        </w:rPr>
        <w:footnoteReference w:id="7"/>
      </w:r>
      <w:r w:rsidR="000917C3" w:rsidRPr="00D05710">
        <w:t xml:space="preserve"> making it one of the oldest and most innovative in the area</w:t>
      </w:r>
      <w:r w:rsidR="00CA7D7A" w:rsidRPr="00D05710">
        <w:t xml:space="preserve"> of computer and copyright law. It </w:t>
      </w:r>
      <w:r w:rsidR="000917C3" w:rsidRPr="00D05710">
        <w:t xml:space="preserve">was the first step toward protecting the </w:t>
      </w:r>
      <w:r w:rsidR="001E2259">
        <w:t xml:space="preserve">non-original </w:t>
      </w:r>
      <w:r w:rsidR="000917C3" w:rsidRPr="00D05710">
        <w:t>contents of a d</w:t>
      </w:r>
      <w:r w:rsidR="00CA7D7A" w:rsidRPr="00D05710">
        <w:t>atabase (</w:t>
      </w:r>
      <w:r w:rsidR="000917C3" w:rsidRPr="00D05710">
        <w:t xml:space="preserve">and the substantial investment </w:t>
      </w:r>
      <w:r w:rsidR="00CA7D7A" w:rsidRPr="00D05710">
        <w:t>made by</w:t>
      </w:r>
      <w:r w:rsidR="000917C3" w:rsidRPr="00D05710">
        <w:t xml:space="preserve"> database </w:t>
      </w:r>
      <w:r w:rsidR="00CA7D7A" w:rsidRPr="00D05710">
        <w:t>creators) from extraction or replication of that database by an unauthorized</w:t>
      </w:r>
      <w:r w:rsidR="000917C3" w:rsidRPr="00D05710">
        <w:t xml:space="preserve"> third part</w:t>
      </w:r>
      <w:r w:rsidR="00CA7D7A" w:rsidRPr="00D05710">
        <w:t>y</w:t>
      </w:r>
      <w:r w:rsidR="00642E88" w:rsidRPr="00D05710">
        <w:t xml:space="preserve">. </w:t>
      </w:r>
      <w:r w:rsidR="00CA7D7A" w:rsidRPr="00D05710">
        <w:t xml:space="preserve">Since then, </w:t>
      </w:r>
      <w:r w:rsidR="00FC5AA0" w:rsidRPr="00FC5AA0">
        <w:rPr>
          <w:i/>
        </w:rPr>
        <w:t>sui generis</w:t>
      </w:r>
      <w:r w:rsidR="00CA7D7A" w:rsidRPr="00D05710">
        <w:t xml:space="preserve"> rights have been the center of</w:t>
      </w:r>
      <w:r w:rsidR="009D245C" w:rsidRPr="00D05710">
        <w:t xml:space="preserve"> fierce academic </w:t>
      </w:r>
      <w:r w:rsidR="00CA7D7A" w:rsidRPr="00D05710">
        <w:t>debate on the dangers of</w:t>
      </w:r>
      <w:r w:rsidR="009D245C" w:rsidRPr="00D05710">
        <w:t xml:space="preserve"> </w:t>
      </w:r>
      <w:r w:rsidR="00CA7D7A" w:rsidRPr="00D05710">
        <w:t xml:space="preserve">information </w:t>
      </w:r>
      <w:r w:rsidR="009D245C" w:rsidRPr="00D05710">
        <w:t xml:space="preserve">appropriation </w:t>
      </w:r>
      <w:r w:rsidR="002853C8">
        <w:t>and</w:t>
      </w:r>
      <w:r w:rsidR="009D245C" w:rsidRPr="00D05710">
        <w:t xml:space="preserve"> the necessity of data ownership</w:t>
      </w:r>
      <w:r w:rsidR="00642E88" w:rsidRPr="00D05710">
        <w:t xml:space="preserve">. </w:t>
      </w:r>
      <w:r w:rsidR="009D245C" w:rsidRPr="00D05710">
        <w:t>With the rise of AI, the question becomes</w:t>
      </w:r>
      <w:r w:rsidR="00CA7D7A" w:rsidRPr="00D05710">
        <w:t>: could or should</w:t>
      </w:r>
      <w:r w:rsidR="009D245C" w:rsidRPr="00D05710">
        <w:t xml:space="preserve"> </w:t>
      </w:r>
      <w:r w:rsidR="00FC5AA0" w:rsidRPr="00FC5AA0">
        <w:rPr>
          <w:i/>
        </w:rPr>
        <w:t>sui generis</w:t>
      </w:r>
      <w:r w:rsidR="009D245C" w:rsidRPr="00D05710">
        <w:t xml:space="preserve"> law</w:t>
      </w:r>
      <w:r w:rsidR="00CA7D7A" w:rsidRPr="00D05710">
        <w:t>s extend to</w:t>
      </w:r>
      <w:r w:rsidR="009D245C" w:rsidRPr="00D05710">
        <w:t xml:space="preserve"> </w:t>
      </w:r>
      <w:r w:rsidR="00CA7D7A" w:rsidRPr="00D05710">
        <w:t>protect</w:t>
      </w:r>
      <w:r w:rsidR="009D245C" w:rsidRPr="00D05710">
        <w:t xml:space="preserve"> data produced by an AI system</w:t>
      </w:r>
      <w:r w:rsidR="00B84180">
        <w:t>.</w:t>
      </w:r>
      <w:r w:rsidR="009D245C" w:rsidRPr="00D05710">
        <w:t xml:space="preserve"> </w:t>
      </w:r>
      <w:r w:rsidR="00CA7D7A" w:rsidRPr="00D05710">
        <w:t>Currently, t</w:t>
      </w:r>
      <w:r w:rsidR="009D245C" w:rsidRPr="00D05710">
        <w:t xml:space="preserve">he </w:t>
      </w:r>
      <w:r w:rsidR="00FC5AA0" w:rsidRPr="00FC5AA0">
        <w:rPr>
          <w:i/>
        </w:rPr>
        <w:t>sui generis</w:t>
      </w:r>
      <w:r w:rsidR="009D245C" w:rsidRPr="00D05710">
        <w:t xml:space="preserve"> right is a distinct, autonomous legal </w:t>
      </w:r>
      <w:r w:rsidR="00CA7D7A" w:rsidRPr="00D05710">
        <w:t xml:space="preserve">framework </w:t>
      </w:r>
      <w:r w:rsidR="009D245C" w:rsidRPr="00D05710">
        <w:t xml:space="preserve">from copyright </w:t>
      </w:r>
      <w:r w:rsidR="00B84180" w:rsidRPr="00D05710">
        <w:t>law;</w:t>
      </w:r>
      <w:r w:rsidR="009D245C" w:rsidRPr="00D05710">
        <w:t xml:space="preserve"> </w:t>
      </w:r>
      <w:r w:rsidR="00B84180" w:rsidRPr="00D05710">
        <w:t>therefore,</w:t>
      </w:r>
      <w:r w:rsidR="009D245C" w:rsidRPr="00D05710">
        <w:t xml:space="preserve"> </w:t>
      </w:r>
      <w:r w:rsidR="001E2259">
        <w:t xml:space="preserve">lack of </w:t>
      </w:r>
      <w:r w:rsidR="009D245C" w:rsidRPr="00D05710">
        <w:t>creativ</w:t>
      </w:r>
      <w:r w:rsidR="001E2259">
        <w:t xml:space="preserve">ity or originality </w:t>
      </w:r>
      <w:r w:rsidR="00CA7D7A" w:rsidRPr="00D05710">
        <w:t>is not an obstacle</w:t>
      </w:r>
      <w:r w:rsidR="00CA3A67">
        <w:t>, neither is the question of authorship in the case of AI-generated data</w:t>
      </w:r>
      <w:r w:rsidR="00CA7D7A" w:rsidRPr="00D05710">
        <w:t xml:space="preserve">. </w:t>
      </w:r>
      <w:r w:rsidR="009D245C" w:rsidRPr="00D05710">
        <w:t xml:space="preserve">However, a 2004 ruling of the EU Court </w:t>
      </w:r>
      <w:r w:rsidR="00CA7D7A" w:rsidRPr="00D05710">
        <w:t>upheld a</w:t>
      </w:r>
      <w:r w:rsidR="009D245C" w:rsidRPr="00D05710">
        <w:t xml:space="preserve"> restrictive interpretation of the </w:t>
      </w:r>
      <w:r w:rsidR="00FC5AA0" w:rsidRPr="00FC5AA0">
        <w:rPr>
          <w:i/>
        </w:rPr>
        <w:t>sui generis</w:t>
      </w:r>
      <w:r w:rsidR="00CA7D7A" w:rsidRPr="00D05710">
        <w:t xml:space="preserve"> right: that it</w:t>
      </w:r>
      <w:r w:rsidR="009D245C" w:rsidRPr="00D05710">
        <w:t xml:space="preserve"> applies only to the investment made in obtaining data and not </w:t>
      </w:r>
      <w:r w:rsidR="00CA7D7A" w:rsidRPr="00D05710">
        <w:t>to r</w:t>
      </w:r>
      <w:r w:rsidR="009D245C" w:rsidRPr="00D05710">
        <w:t xml:space="preserve">esources </w:t>
      </w:r>
      <w:r w:rsidR="00CA3A67">
        <w:t>use</w:t>
      </w:r>
      <w:r w:rsidR="006F1C9C">
        <w:t>d</w:t>
      </w:r>
      <w:r w:rsidR="00CA3A67">
        <w:t xml:space="preserve"> for the </w:t>
      </w:r>
      <w:r w:rsidR="00CA7D7A" w:rsidRPr="00D05710">
        <w:t>creation of new data</w:t>
      </w:r>
      <w:r w:rsidR="009D245C" w:rsidRPr="00D05710">
        <w:t>.</w:t>
      </w:r>
      <w:r w:rsidR="00CA3A67">
        <w:rPr>
          <w:rStyle w:val="FootnoteReference"/>
        </w:rPr>
        <w:footnoteReference w:id="8"/>
      </w:r>
      <w:r w:rsidR="00CA7D7A" w:rsidRPr="00D05710">
        <w:t xml:space="preserve"> </w:t>
      </w:r>
      <w:r w:rsidR="00CA3A67">
        <w:t xml:space="preserve">Therefore, the eligibility of </w:t>
      </w:r>
      <w:r w:rsidR="007962A2">
        <w:t>AI-generated databases</w:t>
      </w:r>
      <w:r w:rsidR="005F3ECA" w:rsidRPr="00D05710">
        <w:t xml:space="preserve"> </w:t>
      </w:r>
      <w:r w:rsidR="00CA3A67">
        <w:t xml:space="preserve">for </w:t>
      </w:r>
      <w:r w:rsidR="00CA3A67" w:rsidRPr="00FC5AA0">
        <w:rPr>
          <w:i/>
        </w:rPr>
        <w:t>sui generis</w:t>
      </w:r>
      <w:r w:rsidR="00CA3A67" w:rsidRPr="00D05710">
        <w:t xml:space="preserve"> protection</w:t>
      </w:r>
      <w:r w:rsidR="007962A2">
        <w:t xml:space="preserve"> depends on </w:t>
      </w:r>
      <w:r w:rsidR="00D752B7">
        <w:t xml:space="preserve">whether </w:t>
      </w:r>
      <w:r w:rsidR="007962A2">
        <w:t>the output is data creation or the arrangement of existing data</w:t>
      </w:r>
      <w:r w:rsidR="005F3ECA" w:rsidRPr="00D05710">
        <w:t>. On</w:t>
      </w:r>
      <w:r w:rsidR="006F1C9C">
        <w:t xml:space="preserve"> the</w:t>
      </w:r>
      <w:r w:rsidR="005F3ECA" w:rsidRPr="00D05710">
        <w:t xml:space="preserve"> one hand, </w:t>
      </w:r>
      <w:r w:rsidR="00CA7D7A" w:rsidRPr="00D05710">
        <w:t xml:space="preserve">the function of </w:t>
      </w:r>
      <w:r w:rsidR="005F3ECA" w:rsidRPr="00D05710">
        <w:t xml:space="preserve">AI </w:t>
      </w:r>
      <w:r w:rsidR="00CA7D7A" w:rsidRPr="00D05710">
        <w:t>is to discover existing patterns in existing data. On</w:t>
      </w:r>
      <w:r w:rsidR="005F3ECA" w:rsidRPr="00D05710">
        <w:t xml:space="preserve"> the other</w:t>
      </w:r>
      <w:r w:rsidR="00CA7D7A" w:rsidRPr="00D05710">
        <w:t xml:space="preserve"> hand</w:t>
      </w:r>
      <w:r w:rsidR="005F3ECA" w:rsidRPr="00D05710">
        <w:t xml:space="preserve">, the algorithm itself can be seen as </w:t>
      </w:r>
      <w:r w:rsidR="00CA7D7A" w:rsidRPr="00D05710">
        <w:t>creating new information, and it is still un</w:t>
      </w:r>
      <w:r w:rsidR="005F3ECA" w:rsidRPr="00D05710">
        <w:t>clear which will be</w:t>
      </w:r>
      <w:r w:rsidR="00CA7D7A" w:rsidRPr="00D05710">
        <w:t>come</w:t>
      </w:r>
      <w:r w:rsidR="005F3ECA" w:rsidRPr="00D05710">
        <w:t xml:space="preserve"> the prevailing view in legal protections.</w:t>
      </w:r>
      <w:r w:rsidR="001E2259">
        <w:t xml:space="preserve"> </w:t>
      </w:r>
      <w:r w:rsidR="007962A2">
        <w:t>Nevertheless</w:t>
      </w:r>
      <w:r w:rsidR="001E2259">
        <w:t>, the</w:t>
      </w:r>
      <w:r w:rsidR="007962A2">
        <w:t xml:space="preserve"> </w:t>
      </w:r>
      <w:r w:rsidR="001E2259">
        <w:t xml:space="preserve">question </w:t>
      </w:r>
      <w:r w:rsidR="007962A2">
        <w:t xml:space="preserve">of </w:t>
      </w:r>
      <w:r w:rsidR="001E2259">
        <w:t xml:space="preserve">whether the use of AI to arrange data in a database qualifies as a substantive investment </w:t>
      </w:r>
      <w:r w:rsidR="007962A2">
        <w:t>would still apply</w:t>
      </w:r>
      <w:r w:rsidR="001E2259">
        <w:t>.</w:t>
      </w:r>
    </w:p>
    <w:p w14:paraId="7BB93A4B" w14:textId="77777777" w:rsidR="00FA488B" w:rsidRPr="00D05710" w:rsidRDefault="005E15F3" w:rsidP="0062318A">
      <w:pPr>
        <w:pStyle w:val="ONUME"/>
      </w:pPr>
      <w:r>
        <w:t xml:space="preserve">While </w:t>
      </w:r>
      <w:r w:rsidRPr="00B84180">
        <w:t xml:space="preserve">Ms. Synodinou </w:t>
      </w:r>
      <w:r>
        <w:t xml:space="preserve">focused on data as an AI output, </w:t>
      </w:r>
      <w:r w:rsidR="005F3ECA" w:rsidRPr="00D05710">
        <w:t>Mr. Carlo Scollo Lavizzari discussed</w:t>
      </w:r>
      <w:r>
        <w:t xml:space="preserve"> input data </w:t>
      </w:r>
      <w:r w:rsidR="00117A84">
        <w:t>obtained by</w:t>
      </w:r>
      <w:r w:rsidR="005F3ECA" w:rsidRPr="00D05710">
        <w:t xml:space="preserve"> </w:t>
      </w:r>
      <w:r w:rsidR="00254EA2" w:rsidRPr="00D05710">
        <w:t xml:space="preserve">text </w:t>
      </w:r>
      <w:r w:rsidR="00117A84">
        <w:t xml:space="preserve">and </w:t>
      </w:r>
      <w:r w:rsidR="005F3ECA" w:rsidRPr="00D05710">
        <w:t xml:space="preserve">data mining </w:t>
      </w:r>
      <w:r w:rsidR="00B42549" w:rsidRPr="00D05710">
        <w:t xml:space="preserve">(TDM) </w:t>
      </w:r>
      <w:r w:rsidR="00CA7D7A" w:rsidRPr="00D05710">
        <w:t>and it</w:t>
      </w:r>
      <w:r w:rsidR="00254EA2" w:rsidRPr="00D05710">
        <w:t>s importance in the developmen</w:t>
      </w:r>
      <w:r w:rsidR="002A48B3" w:rsidRPr="00D05710">
        <w:t xml:space="preserve">t of AI. </w:t>
      </w:r>
      <w:r w:rsidR="009A1CDC">
        <w:t xml:space="preserve">Quality AI outputs require quality input data, which </w:t>
      </w:r>
      <w:r w:rsidR="00A17CCD">
        <w:t>may</w:t>
      </w:r>
      <w:r w:rsidR="009A1CDC">
        <w:t xml:space="preserve"> be protected by copyright. </w:t>
      </w:r>
      <w:r w:rsidR="00B42549" w:rsidRPr="00D05710">
        <w:t>Some c</w:t>
      </w:r>
      <w:r w:rsidR="00254EA2" w:rsidRPr="00D05710">
        <w:t>opyright protected data</w:t>
      </w:r>
      <w:r w:rsidR="00B42549" w:rsidRPr="00D05710">
        <w:t>, such as dictionaries,</w:t>
      </w:r>
      <w:r w:rsidR="00254EA2" w:rsidRPr="00D05710">
        <w:t xml:space="preserve"> is </w:t>
      </w:r>
      <w:r w:rsidR="002A48B3" w:rsidRPr="00D05710">
        <w:t xml:space="preserve">already </w:t>
      </w:r>
      <w:r w:rsidR="00254EA2" w:rsidRPr="00D05710">
        <w:t>being used</w:t>
      </w:r>
      <w:r w:rsidR="002A48B3" w:rsidRPr="00D05710">
        <w:t xml:space="preserve"> as an input </w:t>
      </w:r>
      <w:r w:rsidR="00885897">
        <w:t>for</w:t>
      </w:r>
      <w:r w:rsidR="00885897" w:rsidRPr="00D05710">
        <w:t xml:space="preserve"> </w:t>
      </w:r>
      <w:r w:rsidR="002A48B3" w:rsidRPr="00D05710">
        <w:t>AI</w:t>
      </w:r>
      <w:r w:rsidR="00B42549" w:rsidRPr="00D05710">
        <w:t xml:space="preserve">. </w:t>
      </w:r>
      <w:r w:rsidR="009A1CDC">
        <w:t xml:space="preserve">Data on its own does not mean very much without its </w:t>
      </w:r>
      <w:r w:rsidR="00B42549" w:rsidRPr="00D05710">
        <w:t xml:space="preserve">unique </w:t>
      </w:r>
      <w:r w:rsidR="00254EA2" w:rsidRPr="00D05710">
        <w:t xml:space="preserve">context. The great advantage of text mining is that it </w:t>
      </w:r>
      <w:r w:rsidR="00500995" w:rsidRPr="00D05710">
        <w:t>can combine</w:t>
      </w:r>
      <w:r w:rsidR="00254EA2" w:rsidRPr="00D05710">
        <w:t xml:space="preserve"> content</w:t>
      </w:r>
      <w:r w:rsidR="00500995" w:rsidRPr="00D05710">
        <w:t xml:space="preserve"> </w:t>
      </w:r>
      <w:r w:rsidR="00B42549" w:rsidRPr="00D05710">
        <w:t xml:space="preserve">from various contexts </w:t>
      </w:r>
      <w:r w:rsidR="00500995" w:rsidRPr="00D05710">
        <w:t xml:space="preserve">by serving </w:t>
      </w:r>
      <w:r w:rsidR="00B42549" w:rsidRPr="00D05710">
        <w:t>as a type of translation service</w:t>
      </w:r>
      <w:r w:rsidR="00642E88" w:rsidRPr="00D05710">
        <w:t xml:space="preserve">. </w:t>
      </w:r>
      <w:r w:rsidR="00B42549" w:rsidRPr="00D05710">
        <w:t xml:space="preserve">To fully advance AI, collaboration is necessary between </w:t>
      </w:r>
      <w:r w:rsidR="00622913" w:rsidRPr="00D05710">
        <w:t xml:space="preserve">rights holders, researchers, corporate R&amp;D, and commercial toolmakers who </w:t>
      </w:r>
      <w:r w:rsidR="00B42549" w:rsidRPr="00D05710">
        <w:t xml:space="preserve">develop </w:t>
      </w:r>
      <w:r w:rsidR="009A1CDC">
        <w:t>TDM</w:t>
      </w:r>
      <w:r w:rsidR="009A1CDC" w:rsidRPr="00D05710">
        <w:t xml:space="preserve"> </w:t>
      </w:r>
      <w:r w:rsidR="00B42549" w:rsidRPr="00D05710">
        <w:t>products</w:t>
      </w:r>
      <w:r w:rsidR="009A1CDC">
        <w:t xml:space="preserve"> to create an ecosystem with incentives to provide high</w:t>
      </w:r>
      <w:r w:rsidR="006F1C9C">
        <w:t>-</w:t>
      </w:r>
      <w:r w:rsidR="009A1CDC">
        <w:t>quality input data.</w:t>
      </w:r>
      <w:r w:rsidR="00A17CCD">
        <w:t xml:space="preserve"> However, i</w:t>
      </w:r>
      <w:r w:rsidR="00A17CCD" w:rsidRPr="00D05710">
        <w:t xml:space="preserve">t is claimed that greater advances in AI are </w:t>
      </w:r>
      <w:r w:rsidR="00A17CCD">
        <w:t xml:space="preserve">impeded </w:t>
      </w:r>
      <w:r w:rsidR="00A17CCD" w:rsidRPr="00D05710">
        <w:t>due to</w:t>
      </w:r>
      <w:r w:rsidR="00A17CCD">
        <w:t xml:space="preserve"> the uncertainties in accessing copyright data for TDM. This is because of the lack of harmonization of fair use provisions under copyright law or narrow TDM exceptions. </w:t>
      </w:r>
      <w:r w:rsidR="0062318A">
        <w:t>Article 3 of the</w:t>
      </w:r>
      <w:r w:rsidR="009F37A7" w:rsidRPr="00D05710">
        <w:t xml:space="preserve"> EU Digital Single Market </w:t>
      </w:r>
      <w:r w:rsidR="00676551" w:rsidRPr="00D05710">
        <w:t xml:space="preserve">(DSM) </w:t>
      </w:r>
      <w:r w:rsidR="006F1C9C">
        <w:t>D</w:t>
      </w:r>
      <w:r w:rsidR="009F37A7" w:rsidRPr="00D05710">
        <w:t xml:space="preserve">irective </w:t>
      </w:r>
      <w:r w:rsidR="00A17CCD">
        <w:t>includes exceptions for TDM</w:t>
      </w:r>
      <w:r w:rsidR="009A1CDC">
        <w:t>.</w:t>
      </w:r>
      <w:r w:rsidR="00487046" w:rsidRPr="00FC5AA0">
        <w:rPr>
          <w:rStyle w:val="FootnoteReference"/>
        </w:rPr>
        <w:footnoteReference w:id="9"/>
      </w:r>
      <w:r w:rsidR="009A1CDC">
        <w:t xml:space="preserve"> It </w:t>
      </w:r>
      <w:r w:rsidR="009F37A7" w:rsidRPr="00D05710">
        <w:t xml:space="preserve">distinguishes non-commercial </w:t>
      </w:r>
      <w:r w:rsidR="00B84180">
        <w:t>and</w:t>
      </w:r>
      <w:r w:rsidR="00676551" w:rsidRPr="00D05710">
        <w:t xml:space="preserve"> commercial uses</w:t>
      </w:r>
      <w:r w:rsidR="00B42549" w:rsidRPr="00D05710">
        <w:t xml:space="preserve"> of data</w:t>
      </w:r>
      <w:r w:rsidR="00676551" w:rsidRPr="00D05710">
        <w:t xml:space="preserve"> </w:t>
      </w:r>
      <w:r w:rsidR="009F37A7" w:rsidRPr="00D05710">
        <w:t xml:space="preserve">and offers </w:t>
      </w:r>
      <w:r w:rsidR="009F37A7" w:rsidRPr="00D05710">
        <w:lastRenderedPageBreak/>
        <w:t xml:space="preserve">safeguards to ensure viable markets </w:t>
      </w:r>
      <w:r w:rsidR="00676551" w:rsidRPr="00D05710">
        <w:t xml:space="preserve">of text mining </w:t>
      </w:r>
      <w:r w:rsidR="009F37A7" w:rsidRPr="00D05710">
        <w:t xml:space="preserve">are </w:t>
      </w:r>
      <w:r w:rsidR="00B42549" w:rsidRPr="00D05710">
        <w:t>created</w:t>
      </w:r>
      <w:r w:rsidR="00676551" w:rsidRPr="00D05710">
        <w:t xml:space="preserve"> whi</w:t>
      </w:r>
      <w:r w:rsidR="00B42549" w:rsidRPr="00D05710">
        <w:t xml:space="preserve">le researchers </w:t>
      </w:r>
      <w:r w:rsidR="00A17CCD">
        <w:t>can</w:t>
      </w:r>
      <w:r w:rsidR="009F37A7" w:rsidRPr="00D05710">
        <w:t xml:space="preserve"> continue </w:t>
      </w:r>
      <w:r w:rsidR="00A17CCD">
        <w:t>TDM</w:t>
      </w:r>
      <w:r w:rsidR="00676551" w:rsidRPr="00D05710">
        <w:t xml:space="preserve">. Article 4 of the DSM </w:t>
      </w:r>
      <w:r w:rsidR="007D404A" w:rsidRPr="00D05710">
        <w:t>directive</w:t>
      </w:r>
      <w:r w:rsidR="004D7A5D">
        <w:t xml:space="preserve"> </w:t>
      </w:r>
      <w:r w:rsidR="00885897">
        <w:t xml:space="preserve">also </w:t>
      </w:r>
      <w:r w:rsidR="00676551" w:rsidRPr="00D05710">
        <w:t xml:space="preserve">allows mining for commercial purposes as long as </w:t>
      </w:r>
      <w:r w:rsidR="00A17CCD">
        <w:t>reserved rights are respected.</w:t>
      </w:r>
      <w:r w:rsidR="009F37A7" w:rsidRPr="00D05710">
        <w:t xml:space="preserve"> </w:t>
      </w:r>
      <w:r w:rsidR="0062318A">
        <w:t>B</w:t>
      </w:r>
      <w:r w:rsidR="00676551" w:rsidRPr="00D05710">
        <w:t xml:space="preserve">oth </w:t>
      </w:r>
      <w:r w:rsidR="0062318A">
        <w:t>the US and EU systems agree</w:t>
      </w:r>
      <w:r w:rsidR="00B42549" w:rsidRPr="00D05710">
        <w:t xml:space="preserve"> </w:t>
      </w:r>
      <w:r w:rsidR="0062318A">
        <w:t xml:space="preserve">that copying for TDM is an infringing activity </w:t>
      </w:r>
      <w:r w:rsidR="006F1C9C">
        <w:t>that</w:t>
      </w:r>
      <w:r w:rsidR="0062318A">
        <w:t xml:space="preserve"> requires </w:t>
      </w:r>
      <w:r w:rsidR="00B42549" w:rsidRPr="00D05710">
        <w:t xml:space="preserve">licensing </w:t>
      </w:r>
      <w:r w:rsidR="0062318A">
        <w:t xml:space="preserve">or an </w:t>
      </w:r>
      <w:r w:rsidR="00A17CCD">
        <w:t>exception</w:t>
      </w:r>
      <w:r w:rsidR="00B42549" w:rsidRPr="00D05710">
        <w:t xml:space="preserve">. </w:t>
      </w:r>
    </w:p>
    <w:p w14:paraId="0BFE4496" w14:textId="77777777" w:rsidR="00FF1010" w:rsidRPr="00B84180" w:rsidRDefault="00676551" w:rsidP="00FF283E">
      <w:pPr>
        <w:pStyle w:val="ONUME"/>
      </w:pPr>
      <w:r w:rsidRPr="00B84180">
        <w:t xml:space="preserve">Ms. Elisabeth Kasznar Fekete addressed </w:t>
      </w:r>
      <w:r w:rsidR="00117A84">
        <w:t>h</w:t>
      </w:r>
      <w:r w:rsidR="00376363" w:rsidRPr="00376363">
        <w:t>ow data fit</w:t>
      </w:r>
      <w:r w:rsidR="00117A84">
        <w:t>s</w:t>
      </w:r>
      <w:r w:rsidR="00376363" w:rsidRPr="00376363">
        <w:t xml:space="preserve"> into </w:t>
      </w:r>
      <w:r w:rsidR="002436DC" w:rsidRPr="00B84180">
        <w:t>international trade secrets regimes</w:t>
      </w:r>
      <w:r w:rsidR="002436DC">
        <w:t>, such as TRIPS</w:t>
      </w:r>
      <w:r w:rsidR="00117A84">
        <w:t>.</w:t>
      </w:r>
      <w:r w:rsidR="002436DC">
        <w:rPr>
          <w:rStyle w:val="FootnoteReference"/>
        </w:rPr>
        <w:footnoteReference w:id="10"/>
      </w:r>
      <w:r w:rsidR="00376363" w:rsidRPr="00376363">
        <w:t xml:space="preserve"> </w:t>
      </w:r>
      <w:r w:rsidR="002436DC">
        <w:t>Importantly for the consideration of data, t</w:t>
      </w:r>
      <w:r w:rsidR="003C5185" w:rsidRPr="00B84180">
        <w:t xml:space="preserve">rade secrets </w:t>
      </w:r>
      <w:r w:rsidR="002436DC">
        <w:t xml:space="preserve">can </w:t>
      </w:r>
      <w:r w:rsidR="003C5185" w:rsidRPr="00B84180">
        <w:t xml:space="preserve">protect </w:t>
      </w:r>
      <w:r w:rsidR="002436DC">
        <w:t>the data</w:t>
      </w:r>
      <w:r w:rsidR="00376363">
        <w:t xml:space="preserve"> </w:t>
      </w:r>
      <w:r w:rsidR="002436DC">
        <w:t>itself or</w:t>
      </w:r>
      <w:r w:rsidR="003C5185" w:rsidRPr="00B84180">
        <w:t xml:space="preserve"> </w:t>
      </w:r>
      <w:r w:rsidR="002436DC">
        <w:t xml:space="preserve">the contents, configuration and assembly of a database, </w:t>
      </w:r>
      <w:r w:rsidR="003C5185" w:rsidRPr="00B84180">
        <w:t xml:space="preserve">not </w:t>
      </w:r>
      <w:r w:rsidR="00376363">
        <w:t>just the</w:t>
      </w:r>
      <w:r w:rsidR="00B42549" w:rsidRPr="00B84180">
        <w:t xml:space="preserve"> </w:t>
      </w:r>
      <w:r w:rsidR="00376363">
        <w:t xml:space="preserve">exact </w:t>
      </w:r>
      <w:r w:rsidR="003C5185" w:rsidRPr="00B84180">
        <w:t>expression</w:t>
      </w:r>
      <w:r w:rsidR="002436DC">
        <w:t xml:space="preserve"> of data</w:t>
      </w:r>
      <w:r w:rsidR="003C5185" w:rsidRPr="00B84180">
        <w:t xml:space="preserve"> </w:t>
      </w:r>
      <w:r w:rsidR="00B42549" w:rsidRPr="00B84180">
        <w:t>(</w:t>
      </w:r>
      <w:r w:rsidR="003C5185" w:rsidRPr="00B84180">
        <w:t xml:space="preserve">as is </w:t>
      </w:r>
      <w:r w:rsidR="00B42549" w:rsidRPr="00B84180">
        <w:t xml:space="preserve">the case with </w:t>
      </w:r>
      <w:r w:rsidR="003C5185" w:rsidRPr="00B84180">
        <w:t>copyright</w:t>
      </w:r>
      <w:r w:rsidR="00B42549" w:rsidRPr="00B84180">
        <w:t>)</w:t>
      </w:r>
      <w:r w:rsidR="002436DC">
        <w:t xml:space="preserve">, </w:t>
      </w:r>
      <w:r w:rsidR="003C5185" w:rsidRPr="00B84180">
        <w:t>against unfair competition</w:t>
      </w:r>
      <w:r w:rsidR="002436DC">
        <w:t xml:space="preserve">. However, trade secrets </w:t>
      </w:r>
      <w:r w:rsidR="00B42549" w:rsidRPr="00B84180">
        <w:t xml:space="preserve">do </w:t>
      </w:r>
      <w:r w:rsidR="003C5185" w:rsidRPr="00B84180">
        <w:t>not grant exc</w:t>
      </w:r>
      <w:r w:rsidR="00B42549" w:rsidRPr="00B84180">
        <w:t>lusive rights like a patent. Trade secret protection</w:t>
      </w:r>
      <w:r w:rsidR="003C5185" w:rsidRPr="00B84180">
        <w:t xml:space="preserve"> can be invoked </w:t>
      </w:r>
      <w:r w:rsidR="00376363">
        <w:t>in an action against</w:t>
      </w:r>
      <w:r w:rsidR="003C5185" w:rsidRPr="00B84180">
        <w:t xml:space="preserve"> breach of legal provisions</w:t>
      </w:r>
      <w:r w:rsidR="005767B8" w:rsidRPr="00B84180">
        <w:t xml:space="preserve">, such as negligence, </w:t>
      </w:r>
      <w:r w:rsidR="00376363" w:rsidRPr="00376363">
        <w:t xml:space="preserve">or </w:t>
      </w:r>
      <w:r w:rsidR="00376363">
        <w:t xml:space="preserve">breach of contract. </w:t>
      </w:r>
      <w:r w:rsidR="004D7A5D">
        <w:t>I</w:t>
      </w:r>
      <w:r w:rsidR="00117A84">
        <w:t>n</w:t>
      </w:r>
      <w:r w:rsidR="004D7A5D">
        <w:t xml:space="preserve"> addition,</w:t>
      </w:r>
      <w:r w:rsidR="00376363">
        <w:t xml:space="preserve"> they can</w:t>
      </w:r>
      <w:r w:rsidR="00376363" w:rsidRPr="00376363">
        <w:t xml:space="preserve"> </w:t>
      </w:r>
      <w:r w:rsidR="00994B19" w:rsidRPr="00B84180">
        <w:t xml:space="preserve">be enforced through civil, </w:t>
      </w:r>
      <w:r w:rsidR="005767B8" w:rsidRPr="00B84180">
        <w:t xml:space="preserve">criminal or labor law penalties </w:t>
      </w:r>
      <w:r w:rsidR="00994B19" w:rsidRPr="00B84180">
        <w:t xml:space="preserve">depending on the jurisdiction. </w:t>
      </w:r>
      <w:r w:rsidR="005767B8" w:rsidRPr="00B84180">
        <w:t xml:space="preserve">Trade secret protection can only be enforced when </w:t>
      </w:r>
      <w:r w:rsidR="00994B19" w:rsidRPr="00B84180">
        <w:t>information</w:t>
      </w:r>
      <w:r w:rsidR="00FF283E">
        <w:t xml:space="preserve"> is</w:t>
      </w:r>
      <w:r w:rsidR="00FF283E" w:rsidRPr="00FF283E">
        <w:t xml:space="preserve"> disclosed, acquired or used </w:t>
      </w:r>
      <w:r w:rsidR="005767B8" w:rsidRPr="00B84180">
        <w:t>without the owner</w:t>
      </w:r>
      <w:r w:rsidR="00E961DF">
        <w:t>’</w:t>
      </w:r>
      <w:r w:rsidR="005767B8" w:rsidRPr="00B84180">
        <w:t>s consent and in a manner contrary</w:t>
      </w:r>
      <w:r w:rsidR="00994B19" w:rsidRPr="00B84180">
        <w:t xml:space="preserve"> to honest commercial practices. Data can also be safeguard</w:t>
      </w:r>
      <w:r w:rsidR="002436DC">
        <w:t>ed</w:t>
      </w:r>
      <w:r w:rsidR="005767B8" w:rsidRPr="00B84180">
        <w:t xml:space="preserve"> by </w:t>
      </w:r>
      <w:r w:rsidR="00994B19" w:rsidRPr="00B84180">
        <w:t>non-disclosure agreements (NDAs) covering</w:t>
      </w:r>
      <w:r w:rsidR="00A605A1">
        <w:t>, for example,</w:t>
      </w:r>
      <w:r w:rsidR="00FF283E">
        <w:t xml:space="preserve"> </w:t>
      </w:r>
      <w:r w:rsidR="005767B8" w:rsidRPr="00B84180">
        <w:t>R&amp;D, f</w:t>
      </w:r>
      <w:r w:rsidR="00994B19" w:rsidRPr="00B84180">
        <w:t>ranchising, licensing, and M&amp;A</w:t>
      </w:r>
      <w:r w:rsidR="00FF283E">
        <w:t xml:space="preserve"> activities</w:t>
      </w:r>
      <w:r w:rsidR="006E3FC8" w:rsidRPr="00B84180">
        <w:t xml:space="preserve">. </w:t>
      </w:r>
      <w:r w:rsidR="00994B19" w:rsidRPr="00B84180">
        <w:t>However,</w:t>
      </w:r>
      <w:r w:rsidR="006E3FC8" w:rsidRPr="00B84180">
        <w:t xml:space="preserve"> </w:t>
      </w:r>
      <w:r w:rsidR="00FF283E">
        <w:t xml:space="preserve">NDAs are only binding on the contracting parties and </w:t>
      </w:r>
      <w:r w:rsidR="00994B19" w:rsidRPr="00B84180">
        <w:t>cannot restrict</w:t>
      </w:r>
      <w:r w:rsidR="00FF283E">
        <w:t xml:space="preserve"> the acti</w:t>
      </w:r>
      <w:r w:rsidR="006F1C9C">
        <w:t>vities</w:t>
      </w:r>
      <w:r w:rsidR="00FF283E">
        <w:t xml:space="preserve"> of third parties or</w:t>
      </w:r>
      <w:r w:rsidR="00994B19" w:rsidRPr="00B84180">
        <w:t xml:space="preserve"> </w:t>
      </w:r>
      <w:r w:rsidR="006E3FC8" w:rsidRPr="00B84180">
        <w:t>the free flow of data.</w:t>
      </w:r>
      <w:r w:rsidR="00994B19" w:rsidRPr="00B84180">
        <w:t xml:space="preserve"> Tech</w:t>
      </w:r>
      <w:r w:rsidR="00FF1010" w:rsidRPr="00B84180">
        <w:t xml:space="preserve">nology </w:t>
      </w:r>
      <w:r w:rsidR="00994B19" w:rsidRPr="00B84180">
        <w:t>impacts</w:t>
      </w:r>
      <w:r w:rsidR="00FF1010" w:rsidRPr="00B84180">
        <w:t xml:space="preserve"> trade secret protection because</w:t>
      </w:r>
      <w:r w:rsidR="00994B19" w:rsidRPr="00B84180">
        <w:t xml:space="preserve"> data is now much easier to collect, use</w:t>
      </w:r>
      <w:r w:rsidR="00FF1010" w:rsidRPr="00B84180">
        <w:t xml:space="preserve">, </w:t>
      </w:r>
      <w:r w:rsidR="00994B19" w:rsidRPr="00B84180">
        <w:t xml:space="preserve">reproduce and delete. Therefore, </w:t>
      </w:r>
      <w:r w:rsidR="00FF1010" w:rsidRPr="00B84180">
        <w:t>today</w:t>
      </w:r>
      <w:r w:rsidR="00E961DF">
        <w:t>’</w:t>
      </w:r>
      <w:r w:rsidR="00FF1010" w:rsidRPr="00B84180">
        <w:t xml:space="preserve">s contracts are </w:t>
      </w:r>
      <w:r w:rsidR="00994B19" w:rsidRPr="00B84180">
        <w:t xml:space="preserve">more precise and must </w:t>
      </w:r>
      <w:r w:rsidR="00FF1010" w:rsidRPr="00B84180">
        <w:t xml:space="preserve">distinguish trade secrets from consumer or personal data. </w:t>
      </w:r>
      <w:r w:rsidR="00994B19" w:rsidRPr="00B84180">
        <w:t>It is important to protect e</w:t>
      </w:r>
      <w:r w:rsidR="00FF1010" w:rsidRPr="00B84180">
        <w:t xml:space="preserve">fforts </w:t>
      </w:r>
      <w:r w:rsidR="00994B19" w:rsidRPr="00B84180">
        <w:t>made</w:t>
      </w:r>
      <w:r w:rsidR="00FF1010" w:rsidRPr="00B84180">
        <w:t xml:space="preserve"> in com</w:t>
      </w:r>
      <w:r w:rsidR="00994B19" w:rsidRPr="00B84180">
        <w:t xml:space="preserve">piling data </w:t>
      </w:r>
      <w:r w:rsidR="00FF1010" w:rsidRPr="00B84180">
        <w:t>because it incentivizes business</w:t>
      </w:r>
      <w:r w:rsidR="006F1C9C">
        <w:t>,</w:t>
      </w:r>
      <w:r w:rsidR="00FF1010" w:rsidRPr="00B84180">
        <w:t xml:space="preserve"> and unused </w:t>
      </w:r>
      <w:r w:rsidR="00A605A1">
        <w:t>data</w:t>
      </w:r>
      <w:r w:rsidR="00A605A1" w:rsidRPr="00B84180">
        <w:t xml:space="preserve"> </w:t>
      </w:r>
      <w:r w:rsidR="00FF1010" w:rsidRPr="00B84180">
        <w:t xml:space="preserve">is generally </w:t>
      </w:r>
      <w:r w:rsidR="00994B19" w:rsidRPr="00B84180">
        <w:t>released to the</w:t>
      </w:r>
      <w:r w:rsidR="00FF1010" w:rsidRPr="00B84180">
        <w:t xml:space="preserve"> public</w:t>
      </w:r>
      <w:r w:rsidR="00994B19" w:rsidRPr="00B84180">
        <w:t xml:space="preserve"> anyway</w:t>
      </w:r>
      <w:r w:rsidR="00FF1010" w:rsidRPr="00B84180">
        <w:t>. To avoid harming the IP system, predefine</w:t>
      </w:r>
      <w:r w:rsidR="00994B19" w:rsidRPr="00B84180">
        <w:t>d</w:t>
      </w:r>
      <w:r w:rsidR="00FF1010" w:rsidRPr="00B84180">
        <w:t xml:space="preserve"> types of royalty-free licenses for data and systems that fast track communication between data owners and </w:t>
      </w:r>
      <w:r w:rsidR="00994B19" w:rsidRPr="00B84180">
        <w:t xml:space="preserve">potential users should be </w:t>
      </w:r>
      <w:r w:rsidR="00555D83">
        <w:t>considered</w:t>
      </w:r>
      <w:r w:rsidR="00994B19" w:rsidRPr="00B84180">
        <w:t xml:space="preserve">. </w:t>
      </w:r>
    </w:p>
    <w:p w14:paraId="3499F35A" w14:textId="77777777" w:rsidR="00FF1010" w:rsidRPr="00A46E7E" w:rsidRDefault="00B84180" w:rsidP="003C1876">
      <w:pPr>
        <w:pStyle w:val="ONUME"/>
      </w:pPr>
      <w:r w:rsidRPr="00D05710">
        <w:t xml:space="preserve">Mr. Drozdov </w:t>
      </w:r>
      <w:r>
        <w:t>asked e</w:t>
      </w:r>
      <w:r w:rsidR="00A46E7E" w:rsidRPr="00A46E7E">
        <w:t xml:space="preserve">ach speaker to reflect on whether the </w:t>
      </w:r>
      <w:r w:rsidR="00FF1010" w:rsidRPr="00A46E7E">
        <w:t>current IP system strike</w:t>
      </w:r>
      <w:r w:rsidR="00A46E7E" w:rsidRPr="00A46E7E">
        <w:t>s</w:t>
      </w:r>
      <w:r w:rsidR="00FF1010" w:rsidRPr="00A46E7E">
        <w:t xml:space="preserve"> the right balance between p</w:t>
      </w:r>
      <w:r w:rsidR="00A46E7E" w:rsidRPr="00A46E7E">
        <w:t xml:space="preserve">rotection and </w:t>
      </w:r>
      <w:r w:rsidR="002E2D48">
        <w:t xml:space="preserve">the </w:t>
      </w:r>
      <w:r w:rsidR="00A46E7E" w:rsidRPr="00A46E7E">
        <w:t>free flow of data.</w:t>
      </w:r>
    </w:p>
    <w:p w14:paraId="11199AC4" w14:textId="77777777" w:rsidR="00FF1010" w:rsidRPr="00B84180" w:rsidRDefault="00F80F39" w:rsidP="00B84180">
      <w:pPr>
        <w:pStyle w:val="ONUME"/>
      </w:pPr>
      <w:r w:rsidRPr="00B84180">
        <w:t>Mr. Hrivnak</w:t>
      </w:r>
      <w:r w:rsidR="0006578E" w:rsidRPr="00B84180">
        <w:t xml:space="preserve"> said it was</w:t>
      </w:r>
      <w:r w:rsidR="00CD716A" w:rsidRPr="00B84180">
        <w:t xml:space="preserve"> impo</w:t>
      </w:r>
      <w:r w:rsidR="00B202DD" w:rsidRPr="00B84180">
        <w:t>rtant to</w:t>
      </w:r>
      <w:r w:rsidRPr="00B84180">
        <w:t xml:space="preserve"> improve</w:t>
      </w:r>
      <w:r w:rsidR="00B202DD" w:rsidRPr="00B84180">
        <w:t xml:space="preserve"> harmonization</w:t>
      </w:r>
      <w:r w:rsidR="00B84180">
        <w:t xml:space="preserve"> and </w:t>
      </w:r>
      <w:r w:rsidR="00B202DD" w:rsidRPr="00B84180">
        <w:t xml:space="preserve">to provide flexibility </w:t>
      </w:r>
      <w:r w:rsidR="00B84180">
        <w:t xml:space="preserve">of protection </w:t>
      </w:r>
      <w:r w:rsidR="00B202DD" w:rsidRPr="00B84180">
        <w:t xml:space="preserve">for databases not only based on creative aspects </w:t>
      </w:r>
      <w:r w:rsidR="00B84180" w:rsidRPr="00B84180">
        <w:t>but also</w:t>
      </w:r>
      <w:r w:rsidR="00B202DD" w:rsidRPr="00B84180">
        <w:t xml:space="preserve"> on the considerable investment made by developers</w:t>
      </w:r>
      <w:r w:rsidRPr="00B84180">
        <w:t>.</w:t>
      </w:r>
    </w:p>
    <w:p w14:paraId="1E53073B" w14:textId="77777777" w:rsidR="00B202DD" w:rsidRPr="00B84180" w:rsidRDefault="00F80F39" w:rsidP="00B84180">
      <w:pPr>
        <w:pStyle w:val="ONUME"/>
      </w:pPr>
      <w:r w:rsidRPr="00B84180">
        <w:t>Mr. Scollo Lavizzari</w:t>
      </w:r>
      <w:r w:rsidR="0006578E" w:rsidRPr="00B84180">
        <w:t xml:space="preserve"> pointed out that in</w:t>
      </w:r>
      <w:r w:rsidR="00B202DD" w:rsidRPr="00B84180">
        <w:t xml:space="preserve"> the EU</w:t>
      </w:r>
      <w:r w:rsidR="0006578E" w:rsidRPr="00B84180">
        <w:t>,</w:t>
      </w:r>
      <w:r w:rsidR="007D404A" w:rsidRPr="00B84180">
        <w:t xml:space="preserve"> the</w:t>
      </w:r>
      <w:r w:rsidR="00B202DD" w:rsidRPr="00B84180">
        <w:t xml:space="preserve"> </w:t>
      </w:r>
      <w:r w:rsidR="00FC5AA0" w:rsidRPr="00B84180">
        <w:rPr>
          <w:i/>
        </w:rPr>
        <w:t>sui generis</w:t>
      </w:r>
      <w:r w:rsidR="00B202DD" w:rsidRPr="00B84180">
        <w:t xml:space="preserve"> </w:t>
      </w:r>
      <w:r w:rsidR="007D404A" w:rsidRPr="00B84180">
        <w:t xml:space="preserve">database right </w:t>
      </w:r>
      <w:r w:rsidR="00B202DD" w:rsidRPr="00B84180">
        <w:t xml:space="preserve">was an attempt to harmonize between different countries and make it clear that sufficient investment was enough to afford protection. </w:t>
      </w:r>
      <w:r w:rsidRPr="00B84180">
        <w:t>However, t</w:t>
      </w:r>
      <w:r w:rsidR="00B202DD" w:rsidRPr="00B84180">
        <w:t xml:space="preserve">he creation of new IP rights, just as the wholesale exemption of certain technologies from IP rights, must be </w:t>
      </w:r>
      <w:r w:rsidRPr="00B84180">
        <w:t>undertaken with extreme care</w:t>
      </w:r>
      <w:r w:rsidR="00555D83">
        <w:t>. He also</w:t>
      </w:r>
      <w:r w:rsidR="0006578E" w:rsidRPr="00B84180">
        <w:t xml:space="preserve"> agreed with Mr. Hrivnak</w:t>
      </w:r>
      <w:r w:rsidR="00E961DF">
        <w:t>’</w:t>
      </w:r>
      <w:r w:rsidR="0006578E" w:rsidRPr="00B84180">
        <w:t>s point on harmonization.</w:t>
      </w:r>
    </w:p>
    <w:p w14:paraId="7249147C" w14:textId="77777777" w:rsidR="00B202DD" w:rsidRPr="00B84180" w:rsidRDefault="00F80F39" w:rsidP="00B84180">
      <w:pPr>
        <w:pStyle w:val="ONUME"/>
      </w:pPr>
      <w:r w:rsidRPr="00B84180">
        <w:t>Ms. Kasznar Fekete</w:t>
      </w:r>
      <w:r w:rsidR="0006578E" w:rsidRPr="00B84180">
        <w:t xml:space="preserve"> responded that she believed the current </w:t>
      </w:r>
      <w:r w:rsidR="00B202DD" w:rsidRPr="00B84180">
        <w:t>system</w:t>
      </w:r>
      <w:r w:rsidR="00DE72E8">
        <w:t xml:space="preserve"> was flexible enough</w:t>
      </w:r>
      <w:r w:rsidR="00B202DD" w:rsidRPr="00B84180">
        <w:t xml:space="preserve"> </w:t>
      </w:r>
      <w:r w:rsidR="0006578E" w:rsidRPr="00B84180">
        <w:t xml:space="preserve">to </w:t>
      </w:r>
      <w:r w:rsidR="00B202DD" w:rsidRPr="00B84180">
        <w:t>a</w:t>
      </w:r>
      <w:r w:rsidRPr="00B84180">
        <w:t xml:space="preserve">dapt </w:t>
      </w:r>
      <w:r w:rsidR="0006578E" w:rsidRPr="00B84180">
        <w:t>and</w:t>
      </w:r>
      <w:r w:rsidR="00B202DD" w:rsidRPr="00B84180">
        <w:t xml:space="preserve"> </w:t>
      </w:r>
      <w:r w:rsidR="00DE72E8">
        <w:t xml:space="preserve">that </w:t>
      </w:r>
      <w:r w:rsidR="00B202DD" w:rsidRPr="00B84180">
        <w:t xml:space="preserve">there </w:t>
      </w:r>
      <w:r w:rsidR="0006578E" w:rsidRPr="00B84180">
        <w:t xml:space="preserve">was </w:t>
      </w:r>
      <w:r w:rsidRPr="00B84180">
        <w:t>no</w:t>
      </w:r>
      <w:r w:rsidR="00B202DD" w:rsidRPr="00B84180">
        <w:t xml:space="preserve"> need for a</w:t>
      </w:r>
      <w:r w:rsidRPr="00B84180">
        <w:t xml:space="preserve"> </w:t>
      </w:r>
      <w:r w:rsidR="00B202DD" w:rsidRPr="00B84180">
        <w:t>c</w:t>
      </w:r>
      <w:r w:rsidRPr="00B84180">
        <w:t>omplete change in the laws</w:t>
      </w:r>
      <w:r w:rsidR="0006578E" w:rsidRPr="00B84180">
        <w:t>.</w:t>
      </w:r>
      <w:r w:rsidRPr="00B84180">
        <w:t xml:space="preserve"> </w:t>
      </w:r>
      <w:r w:rsidR="0006578E" w:rsidRPr="00B84180">
        <w:t>R</w:t>
      </w:r>
      <w:r w:rsidR="00B202DD" w:rsidRPr="00B84180">
        <w:t>ather</w:t>
      </w:r>
      <w:r w:rsidRPr="00B84180">
        <w:t>, a focus on</w:t>
      </w:r>
      <w:r w:rsidR="00B202DD" w:rsidRPr="00B84180">
        <w:t xml:space="preserve"> </w:t>
      </w:r>
      <w:r w:rsidR="00DE72E8">
        <w:t>how</w:t>
      </w:r>
      <w:r w:rsidR="007F5340">
        <w:t xml:space="preserve"> </w:t>
      </w:r>
      <w:r w:rsidR="00DE72E8">
        <w:t xml:space="preserve">to use </w:t>
      </w:r>
      <w:r w:rsidR="00B202DD" w:rsidRPr="00B84180">
        <w:t>the current system</w:t>
      </w:r>
      <w:r w:rsidRPr="00B84180">
        <w:t>,</w:t>
      </w:r>
      <w:r w:rsidR="00B202DD" w:rsidRPr="00B84180">
        <w:t xml:space="preserve"> such as fast-tracking licensing</w:t>
      </w:r>
      <w:r w:rsidR="00661FA6">
        <w:t>,</w:t>
      </w:r>
      <w:r w:rsidR="0006578E" w:rsidRPr="00B84180">
        <w:t xml:space="preserve"> w</w:t>
      </w:r>
      <w:r w:rsidR="00661FA6">
        <w:t>ould be</w:t>
      </w:r>
      <w:r w:rsidR="0006578E" w:rsidRPr="00B84180">
        <w:t xml:space="preserve"> preferred</w:t>
      </w:r>
      <w:r w:rsidR="00B202DD" w:rsidRPr="00B84180">
        <w:t>.</w:t>
      </w:r>
    </w:p>
    <w:p w14:paraId="78A3BFC5" w14:textId="77777777" w:rsidR="009B52CE" w:rsidRPr="00B84180" w:rsidRDefault="00F80F39" w:rsidP="00B84180">
      <w:pPr>
        <w:pStyle w:val="ONUME"/>
      </w:pPr>
      <w:r w:rsidRPr="00B84180">
        <w:t>Ms. Synodinou</w:t>
      </w:r>
      <w:r w:rsidR="002E2D48" w:rsidRPr="00B84180">
        <w:t xml:space="preserve"> closed the session by saying that t</w:t>
      </w:r>
      <w:r w:rsidR="0083104C" w:rsidRPr="00B84180">
        <w:t>he IP system is in constant evolution</w:t>
      </w:r>
      <w:r w:rsidR="006F1C9C">
        <w:t>,</w:t>
      </w:r>
      <w:r w:rsidR="0083104C" w:rsidRPr="00B84180">
        <w:t xml:space="preserve"> and we see some jurisdictions permitting better access to data while others focus more on </w:t>
      </w:r>
      <w:r w:rsidR="002E2D48" w:rsidRPr="00B84180">
        <w:t>protection</w:t>
      </w:r>
      <w:r w:rsidR="0083104C" w:rsidRPr="00B84180">
        <w:t xml:space="preserve"> and security. </w:t>
      </w:r>
      <w:r w:rsidRPr="00B84180">
        <w:t>M</w:t>
      </w:r>
      <w:r w:rsidR="0083104C" w:rsidRPr="00B84180">
        <w:t xml:space="preserve">ore empirical research is needed to understand if </w:t>
      </w:r>
      <w:r w:rsidR="00FC5AA0" w:rsidRPr="00B84180">
        <w:rPr>
          <w:i/>
        </w:rPr>
        <w:t>sui generis</w:t>
      </w:r>
      <w:r w:rsidR="0083104C" w:rsidRPr="00B84180">
        <w:t xml:space="preserve"> rights should be extended or if new methods are needed to strike the right balance.</w:t>
      </w:r>
    </w:p>
    <w:p w14:paraId="3D00E9F8" w14:textId="77777777" w:rsidR="007556C9" w:rsidRDefault="00642E88" w:rsidP="00642E88">
      <w:pPr>
        <w:pStyle w:val="Heading2"/>
      </w:pPr>
      <w:r>
        <w:t>Discussion</w:t>
      </w:r>
      <w:r w:rsidR="007556C9" w:rsidRPr="007556C9">
        <w:t xml:space="preserve">: Is the </w:t>
      </w:r>
      <w:r>
        <w:t>C</w:t>
      </w:r>
      <w:r w:rsidR="007556C9" w:rsidRPr="007556C9">
        <w:t xml:space="preserve">urrent IP </w:t>
      </w:r>
      <w:r>
        <w:t>S</w:t>
      </w:r>
      <w:r w:rsidR="007556C9" w:rsidRPr="007556C9">
        <w:t xml:space="preserve">ystem for </w:t>
      </w:r>
      <w:r>
        <w:t>D</w:t>
      </w:r>
      <w:r w:rsidR="007556C9" w:rsidRPr="007556C9">
        <w:t xml:space="preserve">ata </w:t>
      </w:r>
      <w:r>
        <w:t>S</w:t>
      </w:r>
      <w:r w:rsidR="007556C9" w:rsidRPr="007556C9">
        <w:t>ufficient?</w:t>
      </w:r>
    </w:p>
    <w:p w14:paraId="671C9D3E" w14:textId="77777777" w:rsidR="00B84180" w:rsidRDefault="00E72B4D" w:rsidP="003C1876">
      <w:pPr>
        <w:pStyle w:val="ONUME"/>
      </w:pPr>
      <w:r>
        <w:t>The</w:t>
      </w:r>
      <w:r w:rsidR="007C4E7F">
        <w:t xml:space="preserve"> Chair</w:t>
      </w:r>
      <w:r w:rsidR="00B84180">
        <w:t xml:space="preserve">, H.E. Mr. </w:t>
      </w:r>
      <w:r w:rsidR="00B84180" w:rsidRPr="00B84180">
        <w:t>François Rivasseau</w:t>
      </w:r>
      <w:r w:rsidR="006136D3">
        <w:t>,</w:t>
      </w:r>
      <w:r w:rsidR="007C4E7F">
        <w:t xml:space="preserve"> welcomed</w:t>
      </w:r>
      <w:r w:rsidR="00A46E7E">
        <w:t xml:space="preserve"> participants to give further individual statements from the floor. </w:t>
      </w:r>
      <w:r w:rsidR="007C4E7F">
        <w:t>The</w:t>
      </w:r>
      <w:r w:rsidR="00645168">
        <w:t xml:space="preserve"> focus </w:t>
      </w:r>
      <w:r w:rsidR="007C4E7F">
        <w:t xml:space="preserve">of these interventions was </w:t>
      </w:r>
      <w:r w:rsidR="00A46E7E">
        <w:t xml:space="preserve">on whether current IP laws </w:t>
      </w:r>
      <w:r w:rsidR="007C4E7F">
        <w:t>are</w:t>
      </w:r>
      <w:r w:rsidR="00A46E7E">
        <w:t xml:space="preserve"> sufficient to protect data, and </w:t>
      </w:r>
      <w:r w:rsidR="007C4E7F">
        <w:t xml:space="preserve">if not, </w:t>
      </w:r>
      <w:r w:rsidR="00A46E7E">
        <w:t>what adaptations may be necessary</w:t>
      </w:r>
      <w:r w:rsidR="00642E88">
        <w:t>.</w:t>
      </w:r>
    </w:p>
    <w:p w14:paraId="4FC93EAC" w14:textId="77777777" w:rsidR="00232B1C" w:rsidRDefault="00232B1C" w:rsidP="001B2AE8">
      <w:pPr>
        <w:pStyle w:val="Heading3"/>
      </w:pPr>
      <w:r>
        <w:lastRenderedPageBreak/>
        <w:t>General Considerations</w:t>
      </w:r>
    </w:p>
    <w:p w14:paraId="76761C94" w14:textId="77777777" w:rsidR="003C20AB" w:rsidRDefault="003C20AB" w:rsidP="003C20AB">
      <w:pPr>
        <w:pStyle w:val="ONUME"/>
      </w:pPr>
      <w:r>
        <w:t>The ICC shared its recent publication of Innovation Principles for Policy frameworks.</w:t>
      </w:r>
      <w:r>
        <w:rPr>
          <w:rStyle w:val="FootnoteReference"/>
        </w:rPr>
        <w:footnoteReference w:id="11"/>
      </w:r>
      <w:r>
        <w:t xml:space="preserve"> These focused on three key elements: (1) effective, enforceable, and predictable IP rights enabling innovation and entrepreneurial risk</w:t>
      </w:r>
      <w:r w:rsidR="006F1C9C">
        <w:t>-</w:t>
      </w:r>
      <w:r>
        <w:t>taking; (2) importance of trustworthy business environments; (3) promoting multi-stakeholder perspective in all data and IP discussions.</w:t>
      </w:r>
    </w:p>
    <w:p w14:paraId="2C3360A3" w14:textId="77777777" w:rsidR="00EA7C0D" w:rsidRDefault="00EA7C0D" w:rsidP="005536A1">
      <w:pPr>
        <w:pStyle w:val="ONUME"/>
      </w:pPr>
      <w:r>
        <w:t>The UK IPO informed participants that it is holding an open consultation for innovative companies to share their experience in working with IP laws and investing in training AI systems.</w:t>
      </w:r>
      <w:r>
        <w:rPr>
          <w:rStyle w:val="FootnoteReference"/>
        </w:rPr>
        <w:footnoteReference w:id="12"/>
      </w:r>
    </w:p>
    <w:p w14:paraId="4A0F2541" w14:textId="77777777" w:rsidR="00232B1C" w:rsidRPr="00B84180" w:rsidRDefault="00232B1C" w:rsidP="001B2AE8">
      <w:pPr>
        <w:pStyle w:val="Heading3"/>
      </w:pPr>
      <w:r>
        <w:t>Data Regulation in Japan and the Republic of Korea</w:t>
      </w:r>
    </w:p>
    <w:p w14:paraId="421518DD" w14:textId="77777777" w:rsidR="00645168" w:rsidRPr="00B92AE2" w:rsidRDefault="00B92AE2" w:rsidP="00473AC4">
      <w:pPr>
        <w:pStyle w:val="ONUME"/>
      </w:pPr>
      <w:r w:rsidRPr="00B92AE2">
        <w:t xml:space="preserve">Several </w:t>
      </w:r>
      <w:r>
        <w:t xml:space="preserve">speakers provided examples from </w:t>
      </w:r>
      <w:r w:rsidR="00FF6DDB">
        <w:t xml:space="preserve">Japan and </w:t>
      </w:r>
      <w:r w:rsidR="00BB39C1">
        <w:t xml:space="preserve">the Republic of Korea </w:t>
      </w:r>
      <w:r w:rsidR="00C945C8">
        <w:t xml:space="preserve">and the </w:t>
      </w:r>
      <w:r w:rsidR="00FF6DDB">
        <w:t>recent</w:t>
      </w:r>
      <w:r w:rsidR="00C945C8">
        <w:t xml:space="preserve"> new legal provisions concerning</w:t>
      </w:r>
      <w:r w:rsidR="00FF6DDB">
        <w:t xml:space="preserve"> </w:t>
      </w:r>
      <w:r w:rsidR="005B6FB5">
        <w:t xml:space="preserve">data </w:t>
      </w:r>
      <w:r>
        <w:t>regulation</w:t>
      </w:r>
      <w:r w:rsidR="005B6FB5">
        <w:t xml:space="preserve">. </w:t>
      </w:r>
      <w:r>
        <w:t>Views were expressed both in fav</w:t>
      </w:r>
      <w:r w:rsidR="005B6FB5">
        <w:t>or of such efforts as well as in</w:t>
      </w:r>
      <w:r>
        <w:t xml:space="preserve"> </w:t>
      </w:r>
      <w:r w:rsidR="005B6FB5">
        <w:t xml:space="preserve">underscoring certain challenges that </w:t>
      </w:r>
      <w:r w:rsidR="00FF6DDB">
        <w:t>persist</w:t>
      </w:r>
      <w:r w:rsidR="005B6FB5">
        <w:t>.</w:t>
      </w:r>
    </w:p>
    <w:p w14:paraId="3E679F7E" w14:textId="4BE154AE" w:rsidR="00F72F8E" w:rsidRPr="00061302" w:rsidRDefault="00F72F8E" w:rsidP="00061302">
      <w:pPr>
        <w:pStyle w:val="ONUME"/>
      </w:pPr>
      <w:r w:rsidRPr="00061302">
        <w:t xml:space="preserve">Japan introduced </w:t>
      </w:r>
      <w:r w:rsidR="005B6FB5" w:rsidRPr="00061302">
        <w:t xml:space="preserve">legislation titled </w:t>
      </w:r>
      <w:r w:rsidR="00E961DF">
        <w:t>“</w:t>
      </w:r>
      <w:r w:rsidR="005B6FB5" w:rsidRPr="00061302">
        <w:t>Shared Data with Limited Access</w:t>
      </w:r>
      <w:r w:rsidR="00E961DF">
        <w:t>”</w:t>
      </w:r>
      <w:r w:rsidR="005B6FB5" w:rsidRPr="00061302">
        <w:t xml:space="preserve"> under the </w:t>
      </w:r>
      <w:r w:rsidR="00E961DF">
        <w:t>“</w:t>
      </w:r>
      <w:r w:rsidR="00E72B4D" w:rsidRPr="00061302">
        <w:t xml:space="preserve">Unfair Competition </w:t>
      </w:r>
      <w:r w:rsidR="005B6FB5" w:rsidRPr="00061302">
        <w:t xml:space="preserve">Prevention </w:t>
      </w:r>
      <w:r w:rsidR="00E72B4D" w:rsidRPr="00061302">
        <w:t>A</w:t>
      </w:r>
      <w:r w:rsidRPr="00061302">
        <w:t>ct</w:t>
      </w:r>
      <w:r w:rsidR="00E961DF">
        <w:t>”</w:t>
      </w:r>
      <w:r w:rsidR="005B6FB5" w:rsidRPr="00061302">
        <w:t xml:space="preserve"> in 2018</w:t>
      </w:r>
      <w:r w:rsidR="00061302">
        <w:t>,</w:t>
      </w:r>
      <w:r w:rsidR="005B6FB5" w:rsidRPr="00061302">
        <w:t xml:space="preserve"> which is separate from trade secret protection</w:t>
      </w:r>
      <w:r w:rsidR="00E72B4D" w:rsidRPr="00061302">
        <w:t xml:space="preserve">. </w:t>
      </w:r>
      <w:r w:rsidRPr="00061302">
        <w:t xml:space="preserve">Under </w:t>
      </w:r>
      <w:r w:rsidR="00E72B4D" w:rsidRPr="00061302">
        <w:t xml:space="preserve">this regulation, </w:t>
      </w:r>
      <w:r w:rsidR="005759FF" w:rsidRPr="00061302">
        <w:t xml:space="preserve">the unauthorized use of </w:t>
      </w:r>
      <w:r w:rsidRPr="00061302">
        <w:t>data that is not protected</w:t>
      </w:r>
      <w:r w:rsidR="00E72B4D" w:rsidRPr="00061302">
        <w:t xml:space="preserve"> as a trade secret</w:t>
      </w:r>
      <w:r w:rsidR="005B6FB5" w:rsidRPr="00061302">
        <w:t xml:space="preserve"> but satisfies certain requirements</w:t>
      </w:r>
      <w:r w:rsidRPr="00061302">
        <w:t xml:space="preserve"> </w:t>
      </w:r>
      <w:r w:rsidR="00D752B7">
        <w:t xml:space="preserve">can lead to a claim for </w:t>
      </w:r>
      <w:r w:rsidR="005759FF" w:rsidRPr="00061302">
        <w:t>damages</w:t>
      </w:r>
      <w:r w:rsidR="00825BA8">
        <w:t xml:space="preserve"> and</w:t>
      </w:r>
      <w:r w:rsidR="00D752B7">
        <w:t>/or</w:t>
      </w:r>
      <w:r w:rsidR="00825BA8">
        <w:t xml:space="preserve"> an injunction</w:t>
      </w:r>
      <w:r w:rsidR="00ED372B" w:rsidRPr="00061302">
        <w:t xml:space="preserve">. </w:t>
      </w:r>
      <w:r w:rsidRPr="00061302">
        <w:t xml:space="preserve">Japan </w:t>
      </w:r>
      <w:r w:rsidR="00E56608">
        <w:t>considered</w:t>
      </w:r>
      <w:r w:rsidR="00E56608" w:rsidRPr="00061302">
        <w:t xml:space="preserve"> </w:t>
      </w:r>
      <w:r w:rsidR="00825BA8">
        <w:t>a new data</w:t>
      </w:r>
      <w:r w:rsidR="00825BA8" w:rsidRPr="00061302">
        <w:t xml:space="preserve"> </w:t>
      </w:r>
      <w:r w:rsidR="00825BA8">
        <w:t>right</w:t>
      </w:r>
      <w:r w:rsidR="00ED372B" w:rsidRPr="00061302">
        <w:t xml:space="preserve"> </w:t>
      </w:r>
      <w:r w:rsidRPr="00061302">
        <w:t xml:space="preserve">as a possible </w:t>
      </w:r>
      <w:r w:rsidR="00ED372B" w:rsidRPr="00061302">
        <w:t>alternative</w:t>
      </w:r>
      <w:r w:rsidR="00F9548D">
        <w:t xml:space="preserve"> to the current IP system</w:t>
      </w:r>
      <w:r w:rsidRPr="00061302">
        <w:t xml:space="preserve"> but found that exclusive rights would be too restrictive</w:t>
      </w:r>
      <w:r w:rsidR="00ED372B" w:rsidRPr="00061302">
        <w:t xml:space="preserve"> and curtail innovation</w:t>
      </w:r>
      <w:r w:rsidR="00F9548D">
        <w:t>. T</w:t>
      </w:r>
      <w:r w:rsidR="00ED372B" w:rsidRPr="00061302">
        <w:t>herefore</w:t>
      </w:r>
      <w:r w:rsidR="00F9548D">
        <w:t xml:space="preserve">, </w:t>
      </w:r>
      <w:r w:rsidR="00D752B7">
        <w:t xml:space="preserve">Japan </w:t>
      </w:r>
      <w:r w:rsidR="00F9548D" w:rsidRPr="00061302">
        <w:t>opt</w:t>
      </w:r>
      <w:r w:rsidR="00F9548D">
        <w:t>ed</w:t>
      </w:r>
      <w:r w:rsidR="00F9548D" w:rsidRPr="00061302">
        <w:t xml:space="preserve"> </w:t>
      </w:r>
      <w:r w:rsidR="00ED372B" w:rsidRPr="00061302">
        <w:t xml:space="preserve">for a defensive strategy that allows recourse in the case of </w:t>
      </w:r>
      <w:r w:rsidR="00275DD5" w:rsidRPr="00061302">
        <w:t>malicious acts</w:t>
      </w:r>
      <w:r w:rsidR="00ED372B" w:rsidRPr="00061302">
        <w:t xml:space="preserve"> </w:t>
      </w:r>
      <w:r w:rsidR="005759FF" w:rsidRPr="00061302">
        <w:t>while maximizing overall</w:t>
      </w:r>
      <w:r w:rsidR="00275DD5" w:rsidRPr="00061302">
        <w:t xml:space="preserve"> data utilization</w:t>
      </w:r>
      <w:r w:rsidR="00061302">
        <w:t>.</w:t>
      </w:r>
      <w:r w:rsidR="00275DD5" w:rsidRPr="00061302">
        <w:t xml:space="preserve"> It is the view in Japan that the current IP system provides sufficient protection and does not need </w:t>
      </w:r>
      <w:r w:rsidR="00061302" w:rsidRPr="00061302">
        <w:t>reinforcement;</w:t>
      </w:r>
      <w:r w:rsidR="00275DD5" w:rsidRPr="00061302">
        <w:t xml:space="preserve"> however, more steps should be taken towards making data broadly available</w:t>
      </w:r>
      <w:r w:rsidR="00061302">
        <w:t>.</w:t>
      </w:r>
    </w:p>
    <w:p w14:paraId="285E6A02" w14:textId="77777777" w:rsidR="005759FF" w:rsidRPr="00061302" w:rsidRDefault="00BB39C1" w:rsidP="00061302">
      <w:pPr>
        <w:pStyle w:val="ONUME"/>
      </w:pPr>
      <w:r>
        <w:t>The Republic of Korea</w:t>
      </w:r>
      <w:r w:rsidRPr="00061302">
        <w:t xml:space="preserve"> </w:t>
      </w:r>
      <w:r w:rsidR="00275DD5" w:rsidRPr="00061302">
        <w:t>has closely observed the developments in Japan</w:t>
      </w:r>
      <w:r w:rsidR="005759FF" w:rsidRPr="00061302">
        <w:t xml:space="preserve"> </w:t>
      </w:r>
      <w:r w:rsidR="00275DD5" w:rsidRPr="00061302">
        <w:t>and has also proposed new legislation</w:t>
      </w:r>
      <w:r w:rsidR="00642E88" w:rsidRPr="00061302">
        <w:t xml:space="preserve">. </w:t>
      </w:r>
      <w:r w:rsidR="006F1C9C">
        <w:t>The</w:t>
      </w:r>
      <w:r w:rsidR="00275DD5" w:rsidRPr="00061302">
        <w:t xml:space="preserve"> main concern is regarding copyright infringement </w:t>
      </w:r>
      <w:r w:rsidR="00825BA8">
        <w:t>when data is extracted</w:t>
      </w:r>
      <w:r w:rsidR="00825BA8" w:rsidRPr="00061302">
        <w:t xml:space="preserve"> </w:t>
      </w:r>
      <w:r w:rsidR="00275DD5" w:rsidRPr="00061302">
        <w:t xml:space="preserve">by TDM </w:t>
      </w:r>
      <w:r w:rsidR="00825BA8">
        <w:t xml:space="preserve">and </w:t>
      </w:r>
      <w:r w:rsidR="00275DD5" w:rsidRPr="00061302">
        <w:t xml:space="preserve">used for training AI algorithms. </w:t>
      </w:r>
      <w:r w:rsidR="005759FF" w:rsidRPr="00061302">
        <w:t>The</w:t>
      </w:r>
      <w:r w:rsidR="00275DD5" w:rsidRPr="00061302">
        <w:t xml:space="preserve"> lack of </w:t>
      </w:r>
      <w:r w:rsidR="005759FF" w:rsidRPr="00061302">
        <w:t xml:space="preserve">a </w:t>
      </w:r>
      <w:r w:rsidR="00275DD5" w:rsidRPr="00061302">
        <w:t xml:space="preserve">clear legal definition for </w:t>
      </w:r>
      <w:r w:rsidR="00E961DF">
        <w:t>“</w:t>
      </w:r>
      <w:r w:rsidR="00275DD5" w:rsidRPr="00061302">
        <w:t>data ownership</w:t>
      </w:r>
      <w:r w:rsidR="00E961DF">
        <w:t>”</w:t>
      </w:r>
      <w:r w:rsidR="00275DD5" w:rsidRPr="00061302">
        <w:t xml:space="preserve"> </w:t>
      </w:r>
      <w:r w:rsidR="00F02C9B" w:rsidRPr="00061302">
        <w:t>and inconsistency w</w:t>
      </w:r>
      <w:r w:rsidR="005759FF" w:rsidRPr="00061302">
        <w:t>ith civil law definitions</w:t>
      </w:r>
      <w:r w:rsidR="00825BA8">
        <w:t xml:space="preserve"> may also</w:t>
      </w:r>
      <w:r w:rsidR="005759FF" w:rsidRPr="00061302">
        <w:t xml:space="preserve"> cause</w:t>
      </w:r>
      <w:r w:rsidR="004D7A5D">
        <w:t xml:space="preserve"> </w:t>
      </w:r>
      <w:r w:rsidR="00F02C9B" w:rsidRPr="00061302">
        <w:t>misunderstanding</w:t>
      </w:r>
      <w:r w:rsidR="00642E88" w:rsidRPr="00061302">
        <w:t xml:space="preserve">. </w:t>
      </w:r>
      <w:r w:rsidR="00F02C9B" w:rsidRPr="00061302">
        <w:t xml:space="preserve">Although </w:t>
      </w:r>
      <w:r w:rsidR="00275DD5" w:rsidRPr="00061302">
        <w:t>effort</w:t>
      </w:r>
      <w:r w:rsidR="00F02C9B" w:rsidRPr="00061302">
        <w:t>s</w:t>
      </w:r>
      <w:r w:rsidR="00275DD5" w:rsidRPr="00061302">
        <w:t xml:space="preserve"> to establish IP rights </w:t>
      </w:r>
      <w:r w:rsidR="00F02C9B" w:rsidRPr="00061302">
        <w:t>recognizing</w:t>
      </w:r>
      <w:r w:rsidR="00275DD5" w:rsidRPr="00061302">
        <w:t xml:space="preserve"> ownership of data</w:t>
      </w:r>
      <w:r w:rsidR="00F02C9B" w:rsidRPr="00061302">
        <w:t xml:space="preserve"> should be very cautious,</w:t>
      </w:r>
      <w:r w:rsidR="00275DD5" w:rsidRPr="00061302">
        <w:t xml:space="preserve"> it is necessary to </w:t>
      </w:r>
      <w:r w:rsidR="00825BA8">
        <w:t>consider</w:t>
      </w:r>
      <w:r w:rsidR="00825BA8" w:rsidRPr="00061302">
        <w:t xml:space="preserve"> </w:t>
      </w:r>
      <w:r w:rsidR="00275DD5" w:rsidRPr="00061302">
        <w:t>protection</w:t>
      </w:r>
      <w:r w:rsidR="00061302">
        <w:t>.</w:t>
      </w:r>
      <w:r w:rsidR="00642E88" w:rsidRPr="00061302">
        <w:t xml:space="preserve"> </w:t>
      </w:r>
    </w:p>
    <w:p w14:paraId="4915A245" w14:textId="77777777" w:rsidR="00645168" w:rsidRDefault="00F02C9B" w:rsidP="00061302">
      <w:pPr>
        <w:pStyle w:val="ONUME"/>
      </w:pPr>
      <w:r w:rsidRPr="00061302">
        <w:t xml:space="preserve">A counterargument was </w:t>
      </w:r>
      <w:r w:rsidR="005759FF" w:rsidRPr="00061302">
        <w:t xml:space="preserve">also </w:t>
      </w:r>
      <w:r w:rsidRPr="00061302">
        <w:t xml:space="preserve">presented, stating that </w:t>
      </w:r>
      <w:r w:rsidR="00BB39C1">
        <w:t>the Republic of Korea</w:t>
      </w:r>
      <w:r w:rsidR="00E961DF">
        <w:t>’</w:t>
      </w:r>
      <w:r w:rsidR="00BB39C1">
        <w:t>s</w:t>
      </w:r>
      <w:r w:rsidR="00BB39C1" w:rsidRPr="00061302">
        <w:t xml:space="preserve"> </w:t>
      </w:r>
      <w:r w:rsidRPr="00061302">
        <w:t xml:space="preserve">current IP system already protects data too tightly and </w:t>
      </w:r>
      <w:r w:rsidR="00825BA8">
        <w:t xml:space="preserve">that </w:t>
      </w:r>
      <w:r w:rsidRPr="00061302">
        <w:t xml:space="preserve">the recent amendments </w:t>
      </w:r>
      <w:r w:rsidR="005759FF" w:rsidRPr="00061302">
        <w:t>will</w:t>
      </w:r>
      <w:r w:rsidRPr="00061302">
        <w:t xml:space="preserve"> </w:t>
      </w:r>
      <w:r w:rsidR="003C6368">
        <w:t>impede</w:t>
      </w:r>
      <w:r w:rsidR="003C6368" w:rsidRPr="00061302">
        <w:t xml:space="preserve"> </w:t>
      </w:r>
      <w:r w:rsidRPr="00061302">
        <w:t xml:space="preserve">innovation since copyright </w:t>
      </w:r>
      <w:r w:rsidR="00825BA8">
        <w:t>protection covering</w:t>
      </w:r>
      <w:r w:rsidR="00825BA8" w:rsidRPr="00061302">
        <w:t xml:space="preserve"> </w:t>
      </w:r>
      <w:r w:rsidRPr="00061302">
        <w:t>data used in TDM runs counter to the overall ambition toward greater innovation</w:t>
      </w:r>
      <w:r w:rsidR="00061302">
        <w:t>.</w:t>
      </w:r>
    </w:p>
    <w:p w14:paraId="5DFF1F36" w14:textId="77777777" w:rsidR="00232B1C" w:rsidRPr="00061302" w:rsidRDefault="00232B1C" w:rsidP="001B2AE8">
      <w:pPr>
        <w:pStyle w:val="Heading3"/>
      </w:pPr>
      <w:r>
        <w:t>Copyright</w:t>
      </w:r>
      <w:r w:rsidR="009659A3">
        <w:t xml:space="preserve">, </w:t>
      </w:r>
      <w:r>
        <w:t>TDM</w:t>
      </w:r>
      <w:r w:rsidR="009659A3">
        <w:t>, Database Rights and Trade Secrets</w:t>
      </w:r>
    </w:p>
    <w:p w14:paraId="1F5D34E8" w14:textId="77777777" w:rsidR="00961A8E" w:rsidRPr="00061302" w:rsidRDefault="00825BA8" w:rsidP="00061302">
      <w:pPr>
        <w:pStyle w:val="ONUME"/>
      </w:pPr>
      <w:r>
        <w:t>Copyright</w:t>
      </w:r>
      <w:r w:rsidRPr="00F02C9B">
        <w:t xml:space="preserve"> </w:t>
      </w:r>
      <w:r w:rsidR="00C11AF0" w:rsidRPr="00F02C9B">
        <w:t xml:space="preserve">protection </w:t>
      </w:r>
      <w:r>
        <w:t>covering</w:t>
      </w:r>
      <w:r w:rsidRPr="00F02C9B">
        <w:t xml:space="preserve"> </w:t>
      </w:r>
      <w:r w:rsidR="00FF6DDB">
        <w:t xml:space="preserve">the </w:t>
      </w:r>
      <w:r w:rsidR="00C11AF0" w:rsidRPr="00F02C9B">
        <w:t>raw data used in AI training datasets</w:t>
      </w:r>
      <w:r>
        <w:t xml:space="preserve"> and</w:t>
      </w:r>
      <w:r w:rsidR="00F02C9B">
        <w:t xml:space="preserve"> </w:t>
      </w:r>
      <w:r w:rsidR="005759FF">
        <w:t>TDM</w:t>
      </w:r>
      <w:r w:rsidR="00F02C9B">
        <w:t xml:space="preserve"> was a central theme through many of the interventions</w:t>
      </w:r>
      <w:r w:rsidR="00642E88">
        <w:t xml:space="preserve">. </w:t>
      </w:r>
      <w:r w:rsidR="003C20AB">
        <w:t xml:space="preserve">Arguments were presented both for and against </w:t>
      </w:r>
      <w:r w:rsidR="00C80E1C">
        <w:t>enforcing</w:t>
      </w:r>
      <w:r w:rsidR="003C20AB">
        <w:t xml:space="preserve"> copyright protection </w:t>
      </w:r>
      <w:r w:rsidR="00C80E1C">
        <w:t>on</w:t>
      </w:r>
      <w:r w:rsidR="003C20AB">
        <w:t xml:space="preserve"> data used in AI training. </w:t>
      </w:r>
      <w:r w:rsidR="00F02C9B">
        <w:t xml:space="preserve">Concerns were raised regarding overly </w:t>
      </w:r>
      <w:r w:rsidR="00F02C9B" w:rsidRPr="00061302">
        <w:t xml:space="preserve">aggressive restrictions </w:t>
      </w:r>
      <w:r>
        <w:t>hampering AI</w:t>
      </w:r>
      <w:r w:rsidR="00F02C9B" w:rsidRPr="00061302">
        <w:t xml:space="preserve"> output, </w:t>
      </w:r>
      <w:r w:rsidR="005759FF" w:rsidRPr="00061302">
        <w:t xml:space="preserve">as well as challenges with </w:t>
      </w:r>
      <w:r w:rsidR="00F02C9B" w:rsidRPr="00061302">
        <w:t xml:space="preserve">tracking and penalizing infringement and </w:t>
      </w:r>
      <w:r w:rsidR="005759FF" w:rsidRPr="00061302">
        <w:t xml:space="preserve">fairly distributing </w:t>
      </w:r>
      <w:r w:rsidR="00F02C9B" w:rsidRPr="00061302">
        <w:t>benefits.</w:t>
      </w:r>
    </w:p>
    <w:p w14:paraId="55C37D66" w14:textId="77777777" w:rsidR="00961A8E" w:rsidRPr="00061302" w:rsidRDefault="009F1D68" w:rsidP="005536A1">
      <w:pPr>
        <w:pStyle w:val="ONUME"/>
      </w:pPr>
      <w:r w:rsidRPr="00061302">
        <w:t>On</w:t>
      </w:r>
      <w:r w:rsidR="00061302" w:rsidRPr="00061302">
        <w:t>e</w:t>
      </w:r>
      <w:r w:rsidRPr="00061302">
        <w:t xml:space="preserve"> speaker pointed out that, h</w:t>
      </w:r>
      <w:r w:rsidR="00B43F84" w:rsidRPr="00061302">
        <w:t xml:space="preserve">istorically, the </w:t>
      </w:r>
      <w:r w:rsidR="00C80E1C">
        <w:t xml:space="preserve">idea </w:t>
      </w:r>
      <w:r w:rsidR="00B43F84" w:rsidRPr="00061302">
        <w:t>underpinning an invention</w:t>
      </w:r>
      <w:r w:rsidR="00C80E1C">
        <w:t xml:space="preserve"> or creation</w:t>
      </w:r>
      <w:r w:rsidR="00B43F84" w:rsidRPr="00061302">
        <w:t xml:space="preserve"> has not been subject to </w:t>
      </w:r>
      <w:r w:rsidR="00825BA8">
        <w:t xml:space="preserve">IP </w:t>
      </w:r>
      <w:r w:rsidR="00B43F84" w:rsidRPr="00061302">
        <w:t>protection</w:t>
      </w:r>
      <w:r w:rsidR="00393441" w:rsidRPr="00061302">
        <w:t xml:space="preserve">. </w:t>
      </w:r>
      <w:r w:rsidR="00B43F84" w:rsidRPr="00061302">
        <w:t>It is only the elaboration</w:t>
      </w:r>
      <w:r w:rsidR="00393441" w:rsidRPr="00061302">
        <w:t>,</w:t>
      </w:r>
      <w:r w:rsidR="00B43F84" w:rsidRPr="00061302">
        <w:t xml:space="preserve"> expression or implementation of ideas that </w:t>
      </w:r>
      <w:r w:rsidR="00393441" w:rsidRPr="00061302">
        <w:t>is</w:t>
      </w:r>
      <w:r w:rsidR="00B43F84" w:rsidRPr="00061302">
        <w:t xml:space="preserve"> protected</w:t>
      </w:r>
      <w:r w:rsidR="00642E88" w:rsidRPr="00061302">
        <w:t xml:space="preserve">. </w:t>
      </w:r>
      <w:r w:rsidR="00B43F84" w:rsidRPr="00061302">
        <w:t xml:space="preserve">Fundamental to IP law is the freedom to use information, or </w:t>
      </w:r>
      <w:r w:rsidR="00061302" w:rsidRPr="00061302">
        <w:t>data, which</w:t>
      </w:r>
      <w:r w:rsidR="00B43F84" w:rsidRPr="00061302">
        <w:t xml:space="preserve"> forms the building blocks of </w:t>
      </w:r>
      <w:r w:rsidR="00393441" w:rsidRPr="00061302">
        <w:t xml:space="preserve">the creative </w:t>
      </w:r>
      <w:r w:rsidR="009D3D6D">
        <w:t xml:space="preserve">and inventive </w:t>
      </w:r>
      <w:r w:rsidR="00393441" w:rsidRPr="00061302">
        <w:t>process</w:t>
      </w:r>
      <w:r w:rsidR="00061302">
        <w:t>.</w:t>
      </w:r>
      <w:r w:rsidR="00642E88" w:rsidRPr="00061302">
        <w:t xml:space="preserve"> </w:t>
      </w:r>
      <w:r w:rsidR="00B43F84" w:rsidRPr="00061302">
        <w:t xml:space="preserve">Given the numerous public </w:t>
      </w:r>
      <w:r w:rsidR="00B43F84" w:rsidRPr="00061302">
        <w:lastRenderedPageBreak/>
        <w:t xml:space="preserve">policy </w:t>
      </w:r>
      <w:r w:rsidR="005759FF" w:rsidRPr="00061302">
        <w:t xml:space="preserve">motives to increase </w:t>
      </w:r>
      <w:r w:rsidR="00B43F84" w:rsidRPr="00061302">
        <w:t xml:space="preserve">access to data, it is necessary to be cautious in creating </w:t>
      </w:r>
      <w:r w:rsidR="009659A3">
        <w:t xml:space="preserve">an </w:t>
      </w:r>
      <w:r w:rsidR="00B43F84" w:rsidRPr="00061302">
        <w:t xml:space="preserve">additional IP </w:t>
      </w:r>
      <w:r w:rsidR="009D3D6D">
        <w:t>right</w:t>
      </w:r>
      <w:r w:rsidR="00393441" w:rsidRPr="00061302">
        <w:t xml:space="preserve">, although there is a need for </w:t>
      </w:r>
      <w:r w:rsidR="00B43F84" w:rsidRPr="00061302">
        <w:t>increased international dialogue and harmonization in applying</w:t>
      </w:r>
      <w:r w:rsidR="009D3D6D">
        <w:t xml:space="preserve"> existing provisions</w:t>
      </w:r>
      <w:r w:rsidR="008E3C1F">
        <w:t>.</w:t>
      </w:r>
      <w:r w:rsidRPr="00061302">
        <w:t xml:space="preserve"> </w:t>
      </w:r>
      <w:r w:rsidR="009659A3">
        <w:t xml:space="preserve">It was also noted that the suggestion of depositing data for patent applications would place </w:t>
      </w:r>
      <w:r w:rsidR="006F1C9C">
        <w:t xml:space="preserve">an </w:t>
      </w:r>
      <w:r w:rsidR="009659A3">
        <w:t>undue burden on patent applicants and would make the patent system less attractive, instead</w:t>
      </w:r>
      <w:r w:rsidR="006F1C9C">
        <w:t xml:space="preserve"> </w:t>
      </w:r>
      <w:r w:rsidR="009659A3">
        <w:t>incentivizing trade secrets.</w:t>
      </w:r>
    </w:p>
    <w:p w14:paraId="47AE9915" w14:textId="77777777" w:rsidR="00961A8E" w:rsidRPr="00061302" w:rsidRDefault="00961A8E" w:rsidP="00061302">
      <w:pPr>
        <w:pStyle w:val="ONUME"/>
      </w:pPr>
      <w:r w:rsidRPr="00061302">
        <w:t>A</w:t>
      </w:r>
      <w:r w:rsidR="00393441" w:rsidRPr="00061302">
        <w:t xml:space="preserve"> counterpoint </w:t>
      </w:r>
      <w:r w:rsidRPr="00061302">
        <w:t xml:space="preserve">was made </w:t>
      </w:r>
      <w:r w:rsidR="00393441" w:rsidRPr="00061302">
        <w:t xml:space="preserve">that </w:t>
      </w:r>
      <w:r w:rsidR="009659A3">
        <w:t>AI systems</w:t>
      </w:r>
      <w:r w:rsidR="007E2E04" w:rsidRPr="00061302">
        <w:t xml:space="preserve"> trained using artistic </w:t>
      </w:r>
      <w:r w:rsidR="006D6233">
        <w:t xml:space="preserve">copyright </w:t>
      </w:r>
      <w:r w:rsidR="007E2E04" w:rsidRPr="00061302">
        <w:t xml:space="preserve">works </w:t>
      </w:r>
      <w:r w:rsidR="00393441" w:rsidRPr="00061302">
        <w:t xml:space="preserve">clearly </w:t>
      </w:r>
      <w:r w:rsidR="006D6233">
        <w:t>represents an infring</w:t>
      </w:r>
      <w:r w:rsidR="004D7A5D">
        <w:t>e</w:t>
      </w:r>
      <w:r w:rsidR="006D6233">
        <w:t>ment</w:t>
      </w:r>
      <w:r w:rsidR="00642E88" w:rsidRPr="00061302">
        <w:t xml:space="preserve">. </w:t>
      </w:r>
      <w:r w:rsidR="007E2E04" w:rsidRPr="00061302">
        <w:t xml:space="preserve">Any subsequent work generated can </w:t>
      </w:r>
      <w:r w:rsidR="006D6233">
        <w:t>be considered</w:t>
      </w:r>
      <w:r w:rsidR="006D6233" w:rsidRPr="00061302">
        <w:t xml:space="preserve"> </w:t>
      </w:r>
      <w:r w:rsidR="007E2E04" w:rsidRPr="00061302">
        <w:t>an adaptation</w:t>
      </w:r>
      <w:r w:rsidR="004D7A5D">
        <w:t xml:space="preserve"> </w:t>
      </w:r>
      <w:r w:rsidRPr="00061302">
        <w:t>and if the results are</w:t>
      </w:r>
      <w:r w:rsidR="007E2E04" w:rsidRPr="00061302">
        <w:t xml:space="preserve"> commercialized</w:t>
      </w:r>
      <w:r w:rsidRPr="00061302">
        <w:t xml:space="preserve"> </w:t>
      </w:r>
      <w:r w:rsidR="00223C04" w:rsidRPr="00061302">
        <w:t xml:space="preserve">this </w:t>
      </w:r>
      <w:r w:rsidRPr="00061302">
        <w:t>constitutes exploitation without</w:t>
      </w:r>
      <w:r w:rsidR="007E2E04" w:rsidRPr="00061302">
        <w:t xml:space="preserve"> </w:t>
      </w:r>
      <w:r w:rsidRPr="00061302">
        <w:t xml:space="preserve">any </w:t>
      </w:r>
      <w:r w:rsidR="007E2E04" w:rsidRPr="00061302">
        <w:t>benefit</w:t>
      </w:r>
      <w:r w:rsidRPr="00061302">
        <w:t>s accruing</w:t>
      </w:r>
      <w:r w:rsidR="007E2E04" w:rsidRPr="00061302">
        <w:t xml:space="preserve"> to the rights holder. In</w:t>
      </w:r>
      <w:r w:rsidRPr="00061302">
        <w:t xml:space="preserve"> the</w:t>
      </w:r>
      <w:r w:rsidR="007E2E04" w:rsidRPr="00061302">
        <w:t xml:space="preserve"> EU, </w:t>
      </w:r>
      <w:r w:rsidRPr="00061302">
        <w:t>there is an exemption</w:t>
      </w:r>
      <w:r w:rsidR="006D6233">
        <w:t xml:space="preserve"> to copyright infringement</w:t>
      </w:r>
      <w:r w:rsidRPr="00061302">
        <w:t xml:space="preserve"> for </w:t>
      </w:r>
      <w:r w:rsidR="007E2E04" w:rsidRPr="00061302">
        <w:t xml:space="preserve">TDM </w:t>
      </w:r>
      <w:r w:rsidRPr="00061302">
        <w:t>for scientific research. H</w:t>
      </w:r>
      <w:r w:rsidR="007E2E04" w:rsidRPr="00061302">
        <w:t xml:space="preserve">owever, if </w:t>
      </w:r>
      <w:r w:rsidRPr="00061302">
        <w:t>algorithms</w:t>
      </w:r>
      <w:r w:rsidR="006D6233">
        <w:t xml:space="preserve"> trained </w:t>
      </w:r>
      <w:r w:rsidRPr="00061302">
        <w:t>under this exception are</w:t>
      </w:r>
      <w:r w:rsidR="007E2E04" w:rsidRPr="00061302">
        <w:t xml:space="preserve"> later commercialized, this should retroactively negate the </w:t>
      </w:r>
      <w:r w:rsidRPr="00061302">
        <w:t>exemption</w:t>
      </w:r>
      <w:r w:rsidR="008E3C1F">
        <w:t>.</w:t>
      </w:r>
      <w:r w:rsidR="00642E88" w:rsidRPr="00061302">
        <w:t xml:space="preserve"> </w:t>
      </w:r>
      <w:r w:rsidRPr="00061302">
        <w:t>The recording industry has been addressing this challenge in various ways, including a broad range of licensing solutions to facilitate both creative and distribution processes</w:t>
      </w:r>
      <w:r w:rsidR="00642E88" w:rsidRPr="00061302">
        <w:t xml:space="preserve">. </w:t>
      </w:r>
      <w:r w:rsidRPr="00061302">
        <w:t>However, record-keeping and transparency obligations on those using third</w:t>
      </w:r>
      <w:r w:rsidR="009659A3">
        <w:t>-</w:t>
      </w:r>
      <w:r w:rsidRPr="00061302">
        <w:t xml:space="preserve">party works or protected subject matter </w:t>
      </w:r>
      <w:r w:rsidR="00223C04" w:rsidRPr="00061302">
        <w:t xml:space="preserve">are needed to facilitate </w:t>
      </w:r>
      <w:r w:rsidRPr="00061302">
        <w:t>detecting infringements committed in the course of technical processes</w:t>
      </w:r>
      <w:r w:rsidR="00061302">
        <w:t>.</w:t>
      </w:r>
    </w:p>
    <w:p w14:paraId="10338B1B" w14:textId="77777777" w:rsidR="00B36E21" w:rsidRPr="00061302" w:rsidRDefault="00961A8E" w:rsidP="00061302">
      <w:pPr>
        <w:pStyle w:val="ONUME"/>
      </w:pPr>
      <w:r w:rsidRPr="00061302">
        <w:t xml:space="preserve">Proponents of stronger copyright protections also voiced that recent amendments passed in Japan and </w:t>
      </w:r>
      <w:r w:rsidR="00BB39C1">
        <w:t>the Republic of Korea</w:t>
      </w:r>
      <w:r w:rsidR="00BB39C1" w:rsidRPr="00061302">
        <w:t xml:space="preserve"> </w:t>
      </w:r>
      <w:r w:rsidRPr="00061302">
        <w:t>favor A</w:t>
      </w:r>
      <w:r w:rsidR="00FF6DDB" w:rsidRPr="00061302">
        <w:t>I at the cost of creators, and similar</w:t>
      </w:r>
      <w:r w:rsidRPr="00061302">
        <w:t xml:space="preserve"> developments </w:t>
      </w:r>
      <w:r w:rsidR="00FF6DDB" w:rsidRPr="00061302">
        <w:t xml:space="preserve">should </w:t>
      </w:r>
      <w:r w:rsidRPr="00061302">
        <w:t>be avoided</w:t>
      </w:r>
      <w:r w:rsidR="00061302">
        <w:t>.</w:t>
      </w:r>
    </w:p>
    <w:p w14:paraId="246C416F" w14:textId="77777777" w:rsidR="007E2E04" w:rsidRPr="00061302" w:rsidRDefault="00B36E21" w:rsidP="00061302">
      <w:pPr>
        <w:pStyle w:val="ONUME"/>
      </w:pPr>
      <w:r w:rsidRPr="00061302">
        <w:t xml:space="preserve">An alternative interpretation of using TDM on copyright data </w:t>
      </w:r>
      <w:r w:rsidR="00223C04" w:rsidRPr="00061302">
        <w:t>was pro</w:t>
      </w:r>
      <w:r w:rsidRPr="00061302">
        <w:t>posed</w:t>
      </w:r>
      <w:r w:rsidR="00223C04" w:rsidRPr="00061302">
        <w:t xml:space="preserve"> –</w:t>
      </w:r>
      <w:r w:rsidR="006F1C9C">
        <w:t xml:space="preserve"> </w:t>
      </w:r>
      <w:r w:rsidR="009659A3">
        <w:t>specifically</w:t>
      </w:r>
      <w:r w:rsidR="006F1C9C">
        <w:t>,</w:t>
      </w:r>
      <w:r w:rsidR="00BB2225">
        <w:t xml:space="preserve"> that there is no copyright infringement</w:t>
      </w:r>
      <w:r w:rsidRPr="00061302">
        <w:t xml:space="preserve"> because the informational value derived through TDM was not explicitly present in the or</w:t>
      </w:r>
      <w:r w:rsidR="00FA7F13" w:rsidRPr="00061302">
        <w:t xml:space="preserve">iginal </w:t>
      </w:r>
      <w:r w:rsidR="00BB2225">
        <w:t>input</w:t>
      </w:r>
      <w:r w:rsidR="00642E88" w:rsidRPr="00061302">
        <w:t xml:space="preserve">. </w:t>
      </w:r>
      <w:r w:rsidR="00FA7F13" w:rsidRPr="00061302">
        <w:t>Th</w:t>
      </w:r>
      <w:r w:rsidRPr="00061302">
        <w:t>erefore</w:t>
      </w:r>
      <w:r w:rsidR="00FA7F13" w:rsidRPr="00061302">
        <w:t xml:space="preserve">, </w:t>
      </w:r>
      <w:r w:rsidRPr="00061302">
        <w:t>AI output is original content</w:t>
      </w:r>
      <w:r w:rsidR="00FA7F13" w:rsidRPr="00061302">
        <w:t xml:space="preserve"> and can be copyrighted </w:t>
      </w:r>
      <w:r w:rsidR="00223C04" w:rsidRPr="00061302">
        <w:t>itself</w:t>
      </w:r>
      <w:r w:rsidRPr="00061302">
        <w:t xml:space="preserve">. </w:t>
      </w:r>
      <w:r w:rsidR="00223C04" w:rsidRPr="00061302">
        <w:t>The speaker also called</w:t>
      </w:r>
      <w:r w:rsidRPr="00061302">
        <w:t xml:space="preserve"> </w:t>
      </w:r>
      <w:r w:rsidR="00223C04" w:rsidRPr="00061302">
        <w:t xml:space="preserve">for </w:t>
      </w:r>
      <w:r w:rsidRPr="00061302">
        <w:t xml:space="preserve">global </w:t>
      </w:r>
      <w:r w:rsidR="00223C04" w:rsidRPr="00061302">
        <w:t xml:space="preserve">harmonization of </w:t>
      </w:r>
      <w:r w:rsidR="00FC5AA0" w:rsidRPr="00061302">
        <w:rPr>
          <w:i/>
        </w:rPr>
        <w:t>sui generis</w:t>
      </w:r>
      <w:r w:rsidRPr="00061302">
        <w:t xml:space="preserve"> rights </w:t>
      </w:r>
      <w:r w:rsidR="00FA7F13" w:rsidRPr="00061302">
        <w:t>to avoid</w:t>
      </w:r>
      <w:r w:rsidRPr="00061302">
        <w:t xml:space="preserve"> </w:t>
      </w:r>
      <w:r w:rsidR="00223C04" w:rsidRPr="00061302">
        <w:t xml:space="preserve">a scenario in which </w:t>
      </w:r>
      <w:r w:rsidRPr="00061302">
        <w:t xml:space="preserve">contractual obligations </w:t>
      </w:r>
      <w:r w:rsidR="00223C04" w:rsidRPr="00061302">
        <w:t>lead to</w:t>
      </w:r>
      <w:r w:rsidR="00FA7F13" w:rsidRPr="00061302">
        <w:t xml:space="preserve"> </w:t>
      </w:r>
      <w:r w:rsidR="00223C04" w:rsidRPr="00061302">
        <w:t>fragmentation</w:t>
      </w:r>
      <w:r w:rsidR="00061302">
        <w:t>.</w:t>
      </w:r>
    </w:p>
    <w:p w14:paraId="681702C2" w14:textId="77777777" w:rsidR="00FF6DDB" w:rsidRPr="00061302" w:rsidRDefault="00B36E21" w:rsidP="00061302">
      <w:pPr>
        <w:pStyle w:val="ONUME"/>
      </w:pPr>
      <w:r w:rsidRPr="00061302">
        <w:t xml:space="preserve">In a separate point, </w:t>
      </w:r>
      <w:r w:rsidR="00FF6DDB" w:rsidRPr="00061302">
        <w:t>a</w:t>
      </w:r>
      <w:r w:rsidR="00061302">
        <w:t>n</w:t>
      </w:r>
      <w:r w:rsidR="00FF6DDB" w:rsidRPr="00061302">
        <w:t xml:space="preserve"> appeal </w:t>
      </w:r>
      <w:r w:rsidRPr="00061302">
        <w:t>was raised for the</w:t>
      </w:r>
      <w:r w:rsidR="00FF6DDB" w:rsidRPr="00061302">
        <w:t xml:space="preserve"> </w:t>
      </w:r>
      <w:r w:rsidR="00C11AF0" w:rsidRPr="00061302">
        <w:t>crucial</w:t>
      </w:r>
      <w:r w:rsidR="00FF6DDB" w:rsidRPr="00061302">
        <w:t xml:space="preserve"> nature of transparency in auditing, de-biasing, and explaining AI algorithms, which has been a persistent challenge</w:t>
      </w:r>
      <w:r w:rsidR="00642E88" w:rsidRPr="00061302">
        <w:t xml:space="preserve">. </w:t>
      </w:r>
      <w:r w:rsidR="00FF6DDB" w:rsidRPr="00061302">
        <w:t xml:space="preserve">Protecting AI training data as trade secrets prevents reasonable review and </w:t>
      </w:r>
      <w:r w:rsidRPr="00061302">
        <w:t xml:space="preserve">oversight, which, </w:t>
      </w:r>
      <w:r w:rsidR="00223C04" w:rsidRPr="00061302">
        <w:t>for example</w:t>
      </w:r>
      <w:r w:rsidR="006F1C9C">
        <w:t>,</w:t>
      </w:r>
      <w:r w:rsidR="00223C04" w:rsidRPr="00061302">
        <w:t xml:space="preserve"> </w:t>
      </w:r>
      <w:r w:rsidRPr="00061302">
        <w:t>in the case of using AI algorithms to inform criminal proceedings, can violate due process</w:t>
      </w:r>
      <w:r w:rsidR="00061302">
        <w:t>.</w:t>
      </w:r>
    </w:p>
    <w:p w14:paraId="55D1B899" w14:textId="77777777" w:rsidR="00232B1C" w:rsidRDefault="00232B1C" w:rsidP="001B2AE8">
      <w:pPr>
        <w:pStyle w:val="Heading3"/>
      </w:pPr>
      <w:r>
        <w:t>Technology gap</w:t>
      </w:r>
    </w:p>
    <w:p w14:paraId="69A3A38A" w14:textId="77777777" w:rsidR="007E2E04" w:rsidRPr="00473AC4" w:rsidRDefault="002936D5" w:rsidP="007E2E04">
      <w:pPr>
        <w:pStyle w:val="ONUME"/>
      </w:pPr>
      <w:r>
        <w:t>T</w:t>
      </w:r>
      <w:r w:rsidR="00A46E7E">
        <w:t xml:space="preserve">he audience was reminded to </w:t>
      </w:r>
      <w:r w:rsidR="00003C3B">
        <w:t>keep present</w:t>
      </w:r>
      <w:r w:rsidR="007E2E04">
        <w:t xml:space="preserve"> the </w:t>
      </w:r>
      <w:r w:rsidR="00BB2225">
        <w:t xml:space="preserve">perspectives </w:t>
      </w:r>
      <w:r w:rsidR="007E2E04">
        <w:t xml:space="preserve">of developing </w:t>
      </w:r>
      <w:r w:rsidR="00223C04">
        <w:t>nations</w:t>
      </w:r>
      <w:r w:rsidR="007E2E04">
        <w:t xml:space="preserve"> </w:t>
      </w:r>
      <w:r>
        <w:t xml:space="preserve">and the </w:t>
      </w:r>
      <w:r w:rsidR="009659A3">
        <w:t>G</w:t>
      </w:r>
      <w:r>
        <w:t xml:space="preserve">lobal </w:t>
      </w:r>
      <w:r w:rsidR="00BB2225">
        <w:t>S</w:t>
      </w:r>
      <w:r>
        <w:t xml:space="preserve">outh </w:t>
      </w:r>
      <w:r w:rsidR="007E2E04">
        <w:t xml:space="preserve">in the discussion on data. </w:t>
      </w:r>
      <w:r w:rsidR="00945389">
        <w:t xml:space="preserve">The benefits of data generally accrue </w:t>
      </w:r>
      <w:r w:rsidR="009659A3">
        <w:t xml:space="preserve">in </w:t>
      </w:r>
      <w:r w:rsidR="00945389">
        <w:t xml:space="preserve">highly industrialized countries, but </w:t>
      </w:r>
      <w:r w:rsidR="007E2E04">
        <w:t>IP regulations should not reinforce the technolog</w:t>
      </w:r>
      <w:r w:rsidR="00BB2225">
        <w:t>y</w:t>
      </w:r>
      <w:r w:rsidR="007E2E04">
        <w:t xml:space="preserve"> gap by creating insurmountable barriers to entry</w:t>
      </w:r>
      <w:r w:rsidR="00642E88">
        <w:t xml:space="preserve">. </w:t>
      </w:r>
      <w:r w:rsidR="00945389">
        <w:t>F</w:t>
      </w:r>
      <w:r w:rsidR="007E2E04">
        <w:t xml:space="preserve">or </w:t>
      </w:r>
      <w:r w:rsidR="00945389">
        <w:t xml:space="preserve">less industrialized countries, </w:t>
      </w:r>
      <w:r w:rsidR="007E2E04">
        <w:t>their role as data providers should</w:t>
      </w:r>
      <w:r w:rsidR="00223C04">
        <w:t xml:space="preserve"> be reciprocated </w:t>
      </w:r>
      <w:r w:rsidR="00223C04" w:rsidRPr="002853C8">
        <w:t>via</w:t>
      </w:r>
      <w:r w:rsidR="007E2E04">
        <w:t xml:space="preserve"> affordable and reasonable licensing and proactive technology transfer to avoid data colonialism.</w:t>
      </w:r>
      <w:r w:rsidR="00945389">
        <w:t xml:space="preserve"> Equity, fairness, and redress, as well as </w:t>
      </w:r>
      <w:r w:rsidR="00F102E7">
        <w:t>efforts</w:t>
      </w:r>
      <w:r w:rsidR="00945389">
        <w:t xml:space="preserve"> to remove biases in AI should also be a part of the discussions</w:t>
      </w:r>
      <w:r>
        <w:t>.</w:t>
      </w:r>
    </w:p>
    <w:p w14:paraId="45C5DCCB" w14:textId="77777777" w:rsidR="00EA7C0D" w:rsidRPr="002936D5" w:rsidRDefault="00EA7C0D" w:rsidP="00EA7C0D">
      <w:pPr>
        <w:pStyle w:val="Heading3"/>
      </w:pPr>
      <w:r>
        <w:t>Data Ownership</w:t>
      </w:r>
    </w:p>
    <w:p w14:paraId="52B434A8" w14:textId="77777777" w:rsidR="00071D7E" w:rsidRDefault="00003C3B" w:rsidP="002936D5">
      <w:pPr>
        <w:pStyle w:val="ONUME"/>
      </w:pPr>
      <w:r w:rsidRPr="002936D5">
        <w:t>Several speakers called for improved</w:t>
      </w:r>
      <w:r w:rsidR="009344CB" w:rsidRPr="002936D5">
        <w:t xml:space="preserve"> legal definitions</w:t>
      </w:r>
      <w:r w:rsidR="00EA7C0D">
        <w:t xml:space="preserve"> for data ownership</w:t>
      </w:r>
      <w:r w:rsidR="009344CB" w:rsidRPr="002936D5">
        <w:t xml:space="preserve"> in order to facilitate greater</w:t>
      </w:r>
      <w:r w:rsidRPr="002936D5">
        <w:t xml:space="preserve"> understanding and accountability between parties working with data, as well as to standardize certain concepts with the aim of future harmonization in data laws.</w:t>
      </w:r>
    </w:p>
    <w:p w14:paraId="6654F3DC" w14:textId="77777777" w:rsidR="00BB1C78" w:rsidRPr="002936D5" w:rsidRDefault="00455FEE" w:rsidP="002936D5">
      <w:pPr>
        <w:pStyle w:val="ONUME"/>
      </w:pPr>
      <w:r w:rsidRPr="002936D5">
        <w:t>It was</w:t>
      </w:r>
      <w:r w:rsidR="00003C3B" w:rsidRPr="002936D5">
        <w:t xml:space="preserve"> highlighted that </w:t>
      </w:r>
      <w:r w:rsidR="009659A3">
        <w:t>clarity</w:t>
      </w:r>
      <w:r w:rsidR="00003C3B" w:rsidRPr="002936D5">
        <w:t xml:space="preserve"> regarding data ownership</w:t>
      </w:r>
      <w:r w:rsidR="009344CB" w:rsidRPr="002936D5">
        <w:t xml:space="preserve"> </w:t>
      </w:r>
      <w:r w:rsidR="009659A3">
        <w:t>is</w:t>
      </w:r>
      <w:r w:rsidR="009659A3" w:rsidRPr="002936D5">
        <w:t xml:space="preserve"> </w:t>
      </w:r>
      <w:r w:rsidR="00003C3B" w:rsidRPr="002936D5">
        <w:t xml:space="preserve">critical to drawing up effective contracts </w:t>
      </w:r>
      <w:r w:rsidR="00223C04" w:rsidRPr="002936D5">
        <w:t xml:space="preserve">for </w:t>
      </w:r>
      <w:r w:rsidR="00003C3B" w:rsidRPr="002936D5">
        <w:t xml:space="preserve">business collaborations </w:t>
      </w:r>
      <w:r w:rsidR="009344CB" w:rsidRPr="002936D5">
        <w:t>around</w:t>
      </w:r>
      <w:r w:rsidR="00003C3B" w:rsidRPr="002936D5">
        <w:t xml:space="preserve"> data</w:t>
      </w:r>
      <w:r w:rsidR="00642E88" w:rsidRPr="002936D5">
        <w:t xml:space="preserve">. </w:t>
      </w:r>
      <w:r w:rsidR="00003C3B" w:rsidRPr="002936D5">
        <w:t xml:space="preserve">Where one party is responsible for processing data owned by another party, this lack of clarity can lead to </w:t>
      </w:r>
      <w:r w:rsidR="009344CB" w:rsidRPr="002936D5">
        <w:t>uncertain</w:t>
      </w:r>
      <w:r w:rsidR="00003C3B" w:rsidRPr="002936D5">
        <w:t xml:space="preserve"> liability. </w:t>
      </w:r>
      <w:r w:rsidR="002936D5">
        <w:t>Furthermore</w:t>
      </w:r>
      <w:r w:rsidR="00003C3B" w:rsidRPr="002936D5">
        <w:t xml:space="preserve">, </w:t>
      </w:r>
      <w:r w:rsidR="003A7A99">
        <w:t>it needs to be defined when</w:t>
      </w:r>
      <w:r w:rsidR="003A7A99" w:rsidRPr="002936D5">
        <w:t xml:space="preserve"> </w:t>
      </w:r>
      <w:r w:rsidR="002548EE" w:rsidRPr="002936D5">
        <w:t xml:space="preserve">a data set </w:t>
      </w:r>
      <w:r w:rsidR="003A7A99">
        <w:t xml:space="preserve">is to be </w:t>
      </w:r>
      <w:r w:rsidR="002548EE" w:rsidRPr="002936D5">
        <w:t xml:space="preserve">considered </w:t>
      </w:r>
      <w:r w:rsidR="00E961DF">
        <w:t>“</w:t>
      </w:r>
      <w:r w:rsidR="002548EE" w:rsidRPr="002936D5">
        <w:t>new</w:t>
      </w:r>
      <w:r w:rsidR="00E961DF">
        <w:t>”</w:t>
      </w:r>
      <w:r w:rsidR="006F1C9C">
        <w:t>,</w:t>
      </w:r>
      <w:r w:rsidR="002548EE" w:rsidRPr="002936D5">
        <w:t xml:space="preserve"> and who is the owner of a data</w:t>
      </w:r>
      <w:r w:rsidR="003A7A99">
        <w:t xml:space="preserve"> </w:t>
      </w:r>
      <w:r w:rsidR="002548EE" w:rsidRPr="002936D5">
        <w:t>set created from merging several datasets</w:t>
      </w:r>
      <w:r w:rsidR="00223C04" w:rsidRPr="002936D5">
        <w:t xml:space="preserve"> </w:t>
      </w:r>
      <w:r w:rsidR="003A7A99">
        <w:t>would be</w:t>
      </w:r>
      <w:r w:rsidR="00223C04" w:rsidRPr="002936D5">
        <w:t>.</w:t>
      </w:r>
      <w:r w:rsidR="002548EE" w:rsidRPr="002936D5">
        <w:t xml:space="preserve"> </w:t>
      </w:r>
      <w:r w:rsidR="00223C04" w:rsidRPr="002936D5">
        <w:t>There was a reiteration of the concern that o</w:t>
      </w:r>
      <w:r w:rsidR="002548EE" w:rsidRPr="002936D5">
        <w:t>wnership can be regulated by contracts, which</w:t>
      </w:r>
      <w:r w:rsidR="00223C04" w:rsidRPr="002936D5">
        <w:t xml:space="preserve"> may be convenient for</w:t>
      </w:r>
      <w:r w:rsidR="002548EE" w:rsidRPr="002936D5">
        <w:t xml:space="preserve"> </w:t>
      </w:r>
      <w:r w:rsidR="002548EE" w:rsidRPr="002936D5">
        <w:lastRenderedPageBreak/>
        <w:t>individual parties</w:t>
      </w:r>
      <w:r w:rsidR="00223C04" w:rsidRPr="002936D5">
        <w:t xml:space="preserve">, but </w:t>
      </w:r>
      <w:r w:rsidR="003A7A99">
        <w:t xml:space="preserve">that contracts </w:t>
      </w:r>
      <w:r w:rsidR="00223C04" w:rsidRPr="002936D5">
        <w:t>create</w:t>
      </w:r>
      <w:r w:rsidR="002548EE" w:rsidRPr="002936D5">
        <w:t xml:space="preserve"> a fragmented landscape of ownership</w:t>
      </w:r>
      <w:r w:rsidR="003A7A99">
        <w:t>. O</w:t>
      </w:r>
      <w:r w:rsidR="00BB1C78" w:rsidRPr="002936D5">
        <w:t>utputs</w:t>
      </w:r>
      <w:r w:rsidR="003A7A99">
        <w:t xml:space="preserve"> also</w:t>
      </w:r>
      <w:r w:rsidR="00BB1C78" w:rsidRPr="002936D5">
        <w:t xml:space="preserve"> </w:t>
      </w:r>
      <w:r w:rsidR="00223C04" w:rsidRPr="002936D5">
        <w:t>remain</w:t>
      </w:r>
      <w:r w:rsidR="00BB1C78" w:rsidRPr="002936D5">
        <w:t xml:space="preserve"> confidential, which is contrary to the aim of </w:t>
      </w:r>
      <w:r w:rsidR="00223C04" w:rsidRPr="002936D5">
        <w:t>open</w:t>
      </w:r>
      <w:r w:rsidR="00BB1C78" w:rsidRPr="002936D5">
        <w:t xml:space="preserve"> innovation</w:t>
      </w:r>
      <w:r w:rsidR="002936D5">
        <w:t>.</w:t>
      </w:r>
    </w:p>
    <w:p w14:paraId="641C2F2A" w14:textId="77777777" w:rsidR="00071D7E" w:rsidRPr="002936D5" w:rsidRDefault="00E961DF" w:rsidP="002936D5">
      <w:pPr>
        <w:pStyle w:val="ONUME"/>
      </w:pPr>
      <w:r>
        <w:t>“</w:t>
      </w:r>
      <w:r w:rsidR="00B43F84" w:rsidRPr="002936D5">
        <w:t>R</w:t>
      </w:r>
      <w:r w:rsidR="00BB1C78" w:rsidRPr="002936D5">
        <w:t>aw data</w:t>
      </w:r>
      <w:r>
        <w:t>”</w:t>
      </w:r>
      <w:r w:rsidR="00B43F84" w:rsidRPr="002936D5">
        <w:t xml:space="preserve"> also needs a comprehensive legal definition in order to effectively conclude</w:t>
      </w:r>
      <w:r w:rsidR="00BB1C78" w:rsidRPr="002936D5">
        <w:t xml:space="preserve"> contracts. </w:t>
      </w:r>
      <w:r w:rsidR="00071D7E" w:rsidRPr="002936D5">
        <w:t>Data is a non-rival</w:t>
      </w:r>
      <w:r w:rsidR="002936D5">
        <w:t>rous</w:t>
      </w:r>
      <w:r w:rsidR="00071D7E" w:rsidRPr="002936D5">
        <w:t xml:space="preserve"> good, and the current status of</w:t>
      </w:r>
      <w:r w:rsidR="00BB1C78" w:rsidRPr="002936D5">
        <w:t xml:space="preserve"> the legal discussion </w:t>
      </w:r>
      <w:r w:rsidR="002936D5">
        <w:t>is that raw data cannot and should not be assigned to an owner, so no property right</w:t>
      </w:r>
      <w:r w:rsidR="006F1C9C">
        <w:t>s</w:t>
      </w:r>
      <w:r w:rsidR="002936D5">
        <w:t xml:space="preserve"> should be introduced</w:t>
      </w:r>
      <w:r w:rsidR="00071D7E" w:rsidRPr="002936D5">
        <w:t xml:space="preserve">. </w:t>
      </w:r>
      <w:r w:rsidR="00BB1C78" w:rsidRPr="002936D5">
        <w:t xml:space="preserve">A proposal </w:t>
      </w:r>
      <w:r w:rsidR="002936D5">
        <w:t>was</w:t>
      </w:r>
      <w:r w:rsidR="00BB1C78" w:rsidRPr="002936D5">
        <w:t xml:space="preserve"> made for</w:t>
      </w:r>
      <w:r w:rsidR="00071D7E" w:rsidRPr="002936D5">
        <w:t xml:space="preserve"> WIPO to take up the matter of </w:t>
      </w:r>
      <w:r w:rsidR="00BB1C78" w:rsidRPr="002936D5">
        <w:t>mediating a</w:t>
      </w:r>
      <w:r w:rsidR="00071D7E" w:rsidRPr="002936D5">
        <w:t>ccess to competition relevant data</w:t>
      </w:r>
      <w:r w:rsidR="00223C04" w:rsidRPr="002936D5">
        <w:t xml:space="preserve">, </w:t>
      </w:r>
      <w:r w:rsidR="00071D7E" w:rsidRPr="002936D5">
        <w:t xml:space="preserve">not only </w:t>
      </w:r>
      <w:r w:rsidR="00455FEE" w:rsidRPr="002936D5">
        <w:t>where there is a question of</w:t>
      </w:r>
      <w:r w:rsidR="00B43F84" w:rsidRPr="002936D5">
        <w:t xml:space="preserve"> dominant market position. For example,</w:t>
      </w:r>
      <w:r w:rsidR="00071D7E" w:rsidRPr="002936D5">
        <w:t xml:space="preserve"> </w:t>
      </w:r>
      <w:r w:rsidR="002936D5">
        <w:t>a</w:t>
      </w:r>
      <w:r w:rsidR="00B43F84" w:rsidRPr="002936D5">
        <w:t xml:space="preserve"> </w:t>
      </w:r>
      <w:r w:rsidR="00071D7E" w:rsidRPr="002936D5">
        <w:t xml:space="preserve">recent </w:t>
      </w:r>
      <w:r w:rsidR="005D5AFF">
        <w:t xml:space="preserve">decision under </w:t>
      </w:r>
      <w:r w:rsidR="00071D7E" w:rsidRPr="002936D5">
        <w:t>German anti</w:t>
      </w:r>
      <w:r w:rsidR="006F1C9C">
        <w:t>-</w:t>
      </w:r>
      <w:r w:rsidR="00071D7E" w:rsidRPr="002936D5">
        <w:t xml:space="preserve">trust </w:t>
      </w:r>
      <w:r w:rsidR="002936D5">
        <w:t xml:space="preserve">law </w:t>
      </w:r>
      <w:r w:rsidR="006F1C9C">
        <w:t>has created</w:t>
      </w:r>
      <w:r w:rsidR="00071D7E" w:rsidRPr="002936D5">
        <w:t xml:space="preserve"> a </w:t>
      </w:r>
      <w:r w:rsidR="00B43F84" w:rsidRPr="002936D5">
        <w:t>specific</w:t>
      </w:r>
      <w:r w:rsidR="00071D7E" w:rsidRPr="002936D5">
        <w:t xml:space="preserve"> rule in </w:t>
      </w:r>
      <w:r w:rsidR="00223C04" w:rsidRPr="002936D5">
        <w:t>such cases</w:t>
      </w:r>
      <w:r w:rsidR="002936D5">
        <w:t>.</w:t>
      </w:r>
      <w:r w:rsidR="009659A3">
        <w:rPr>
          <w:rStyle w:val="FootnoteReference"/>
        </w:rPr>
        <w:footnoteReference w:id="13"/>
      </w:r>
    </w:p>
    <w:p w14:paraId="284A3BD8" w14:textId="77777777" w:rsidR="00C11AF0" w:rsidRPr="002936D5" w:rsidRDefault="00B43F84" w:rsidP="002936D5">
      <w:pPr>
        <w:pStyle w:val="ONUME"/>
      </w:pPr>
      <w:r w:rsidRPr="002936D5">
        <w:t xml:space="preserve">The difference between database ownership </w:t>
      </w:r>
      <w:r w:rsidR="00C11AF0" w:rsidRPr="002936D5">
        <w:t xml:space="preserve">by legal persons </w:t>
      </w:r>
      <w:r w:rsidR="002936D5">
        <w:t>and</w:t>
      </w:r>
      <w:r w:rsidR="00C11AF0" w:rsidRPr="002936D5">
        <w:t xml:space="preserve"> </w:t>
      </w:r>
      <w:r w:rsidRPr="002936D5">
        <w:t xml:space="preserve">the proprietary rights over personal data by private persons also </w:t>
      </w:r>
      <w:r w:rsidR="007C429D" w:rsidRPr="002936D5">
        <w:t>need</w:t>
      </w:r>
      <w:r w:rsidRPr="002936D5">
        <w:t xml:space="preserve"> greater clarity in definition. Currently, o</w:t>
      </w:r>
      <w:r w:rsidR="00C11AF0" w:rsidRPr="002936D5">
        <w:t>nly privacy rights are provided to natural persons under the GDPR, but this creates a widening gap between</w:t>
      </w:r>
      <w:r w:rsidR="00223C04" w:rsidRPr="002936D5">
        <w:t xml:space="preserve"> the</w:t>
      </w:r>
      <w:r w:rsidR="00C11AF0" w:rsidRPr="002936D5">
        <w:t xml:space="preserve"> legal concepts of privacy and property, which are intertwined. </w:t>
      </w:r>
      <w:r w:rsidRPr="002936D5">
        <w:t xml:space="preserve">A proposal </w:t>
      </w:r>
      <w:r w:rsidR="003A7A99">
        <w:t>was</w:t>
      </w:r>
      <w:r w:rsidR="003A7A99" w:rsidRPr="002936D5">
        <w:t xml:space="preserve"> </w:t>
      </w:r>
      <w:r w:rsidRPr="002936D5">
        <w:t>made to</w:t>
      </w:r>
      <w:r w:rsidR="00C11AF0" w:rsidRPr="002936D5">
        <w:t xml:space="preserve"> define a broad legal term for this kind of data, one which straddles property and privacy in order to facilitate the process of creating a new purpose-built regulatory system, </w:t>
      </w:r>
      <w:r w:rsidRPr="002936D5">
        <w:t>for example</w:t>
      </w:r>
      <w:r w:rsidR="006F1C9C">
        <w:t>,</w:t>
      </w:r>
      <w:r w:rsidR="00223C04" w:rsidRPr="002936D5">
        <w:t xml:space="preserve"> </w:t>
      </w:r>
      <w:r w:rsidR="00E961DF">
        <w:t>“</w:t>
      </w:r>
      <w:r w:rsidR="00223C04" w:rsidRPr="002936D5">
        <w:t>life data</w:t>
      </w:r>
      <w:r w:rsidR="00E961DF">
        <w:t>”</w:t>
      </w:r>
      <w:r w:rsidR="00223C04" w:rsidRPr="002936D5">
        <w:t xml:space="preserve">, containing </w:t>
      </w:r>
      <w:r w:rsidRPr="002936D5">
        <w:t>the</w:t>
      </w:r>
      <w:r w:rsidR="00C11AF0" w:rsidRPr="002936D5">
        <w:t xml:space="preserve"> aggregate data footprint of a natural person both online and offline</w:t>
      </w:r>
      <w:r w:rsidR="00642E88" w:rsidRPr="002936D5">
        <w:t xml:space="preserve">. </w:t>
      </w:r>
      <w:r w:rsidR="00C11AF0" w:rsidRPr="002936D5">
        <w:t xml:space="preserve">This would facilitate the integration of personal data into </w:t>
      </w:r>
      <w:r w:rsidRPr="002936D5">
        <w:t>markets and the treatment of personal</w:t>
      </w:r>
      <w:r w:rsidR="00C11AF0" w:rsidRPr="002936D5">
        <w:t xml:space="preserve"> data as </w:t>
      </w:r>
      <w:r w:rsidR="00F44DDD" w:rsidRPr="002936D5">
        <w:t xml:space="preserve">the </w:t>
      </w:r>
      <w:r w:rsidR="00C11AF0" w:rsidRPr="002936D5">
        <w:t>property</w:t>
      </w:r>
      <w:r w:rsidR="00F44DDD" w:rsidRPr="002936D5">
        <w:t xml:space="preserve"> of</w:t>
      </w:r>
      <w:r w:rsidR="00C11AF0" w:rsidRPr="002936D5">
        <w:t xml:space="preserve"> natural persons</w:t>
      </w:r>
      <w:r w:rsidR="002936D5">
        <w:t>.</w:t>
      </w:r>
    </w:p>
    <w:p w14:paraId="42E6A24A" w14:textId="77777777" w:rsidR="007C429D" w:rsidRPr="002936D5" w:rsidRDefault="007C429D" w:rsidP="002936D5">
      <w:pPr>
        <w:pStyle w:val="ONUME"/>
      </w:pPr>
      <w:r w:rsidRPr="002936D5">
        <w:t xml:space="preserve">Finally, further clarity </w:t>
      </w:r>
      <w:r w:rsidR="00A536EC" w:rsidRPr="002936D5">
        <w:t xml:space="preserve">was requested </w:t>
      </w:r>
      <w:r w:rsidRPr="002936D5">
        <w:t>regarding the legal liabilities related to data storage and whether this poses an act of reproduction for copyrighted material</w:t>
      </w:r>
      <w:r w:rsidR="00A536EC" w:rsidRPr="002936D5">
        <w:t xml:space="preserve">, as well as </w:t>
      </w:r>
      <w:r w:rsidRPr="002936D5">
        <w:t xml:space="preserve">to clarify legal definitions for </w:t>
      </w:r>
      <w:r w:rsidR="00F44DDD" w:rsidRPr="002936D5">
        <w:t>who owns</w:t>
      </w:r>
      <w:r w:rsidRPr="002936D5">
        <w:t xml:space="preserve"> AI output when addressing </w:t>
      </w:r>
      <w:r w:rsidR="00F44DDD" w:rsidRPr="002936D5">
        <w:t xml:space="preserve">situations of </w:t>
      </w:r>
      <w:r w:rsidRPr="002936D5">
        <w:t>possible infringement</w:t>
      </w:r>
      <w:r w:rsidR="002936D5">
        <w:t>.</w:t>
      </w:r>
    </w:p>
    <w:p w14:paraId="24ECBC0A" w14:textId="77777777" w:rsidR="009B52CE" w:rsidRDefault="00FF6DDB" w:rsidP="009B52CE">
      <w:pPr>
        <w:pStyle w:val="ONUME"/>
      </w:pPr>
      <w:r w:rsidRPr="00BB1C78">
        <w:t>Many speakers agreed that there is a need for further harmonization among local laws in order to facilitate cross border data flows and international collaboration</w:t>
      </w:r>
      <w:r w:rsidR="002936D5">
        <w:t>.</w:t>
      </w:r>
      <w:r w:rsidR="00642E88">
        <w:t xml:space="preserve"> </w:t>
      </w:r>
      <w:r>
        <w:t xml:space="preserve">Particular attention was called to the matter of business data, which often passes through different </w:t>
      </w:r>
      <w:r w:rsidR="002936D5">
        <w:t>jurisdictions</w:t>
      </w:r>
      <w:r>
        <w:t xml:space="preserve"> </w:t>
      </w:r>
      <w:r w:rsidR="002936D5">
        <w:t>because</w:t>
      </w:r>
      <w:r>
        <w:t xml:space="preserve"> of multi-national operations and partnerships</w:t>
      </w:r>
      <w:r w:rsidR="002936D5">
        <w:t>.</w:t>
      </w:r>
      <w:r w:rsidR="00642E88">
        <w:t xml:space="preserve"> </w:t>
      </w:r>
      <w:r>
        <w:t>If such data is unstructured, it can only be protected as a trade secret, which limits collaboration, so a proposal was made to further study how to facilitate sharing while maintaining rights over data</w:t>
      </w:r>
      <w:r w:rsidR="002936D5">
        <w:t>.</w:t>
      </w:r>
    </w:p>
    <w:p w14:paraId="28F6863A" w14:textId="77777777" w:rsidR="003C20AB" w:rsidRDefault="003C20AB" w:rsidP="003C20AB">
      <w:pPr>
        <w:pStyle w:val="Heading3"/>
      </w:pPr>
      <w:r>
        <w:t>Data Use by IP Offices (IPOs)</w:t>
      </w:r>
    </w:p>
    <w:p w14:paraId="14883A90" w14:textId="77777777" w:rsidR="003C20AB" w:rsidRPr="00F102E7" w:rsidRDefault="003C20AB" w:rsidP="003C20AB">
      <w:pPr>
        <w:pStyle w:val="ONUME"/>
      </w:pPr>
      <w:r w:rsidRPr="00F102E7">
        <w:t xml:space="preserve">The potential </w:t>
      </w:r>
      <w:r>
        <w:t xml:space="preserve">of IPOs collecting </w:t>
      </w:r>
      <w:r w:rsidRPr="00F102E7">
        <w:t>and sharing new, IP related datasets</w:t>
      </w:r>
      <w:r>
        <w:t xml:space="preserve"> was discussed</w:t>
      </w:r>
      <w:r w:rsidR="006F1C9C">
        <w:t>,</w:t>
      </w:r>
      <w:r>
        <w:t xml:space="preserve"> and proposals were made for the type of information and new tools that could be used to facilitate the better functioning of IPOs.</w:t>
      </w:r>
      <w:r w:rsidRPr="00F102E7">
        <w:t xml:space="preserve"> </w:t>
      </w:r>
    </w:p>
    <w:p w14:paraId="493B5179" w14:textId="77777777" w:rsidR="003C20AB" w:rsidRPr="00B84180" w:rsidRDefault="003C20AB" w:rsidP="003C20AB">
      <w:pPr>
        <w:pStyle w:val="ONUME"/>
      </w:pPr>
      <w:r w:rsidRPr="00B84180">
        <w:t>Some of this data</w:t>
      </w:r>
      <w:r>
        <w:t xml:space="preserve"> collected by IPOs </w:t>
      </w:r>
      <w:r w:rsidRPr="00B84180">
        <w:t xml:space="preserve">is never published, such as that related to patent applications </w:t>
      </w:r>
      <w:r w:rsidR="006F1C9C">
        <w:t>that</w:t>
      </w:r>
      <w:r w:rsidRPr="00B84180">
        <w:t xml:space="preserve"> are refused. A proposal was made to establish a WIPO working group </w:t>
      </w:r>
      <w:r>
        <w:t>for</w:t>
      </w:r>
      <w:r w:rsidRPr="00B84180">
        <w:t xml:space="preserve"> preparing such supplementary datasets for collaborative use. This would be in line with the current WIPO initiative to establish in-house data tools and best practices</w:t>
      </w:r>
      <w:r>
        <w:t>.</w:t>
      </w:r>
    </w:p>
    <w:p w14:paraId="03B15A6A" w14:textId="5AD2D3B1" w:rsidR="003C20AB" w:rsidRPr="00B84180" w:rsidRDefault="003C20AB" w:rsidP="003C20AB">
      <w:pPr>
        <w:pStyle w:val="ONUME"/>
      </w:pPr>
      <w:r w:rsidRPr="00B84180">
        <w:t xml:space="preserve">Business intelligence at the IPOs has transitioned from being led by IT experts to responding to on-demand requests from operational teams, which requires new forms of governance. Users empowered to perform data operations need training and there is an ambition to raise data literacy levels and create an empowered analytics community. To provide the necessary tools, the EUIPO is creating an agile, secure data platform that will act as a single point of access for data </w:t>
      </w:r>
      <w:r>
        <w:t>–</w:t>
      </w:r>
      <w:r w:rsidRPr="00B84180">
        <w:t xml:space="preserve"> internal</w:t>
      </w:r>
      <w:r>
        <w:t xml:space="preserve"> </w:t>
      </w:r>
      <w:r w:rsidRPr="00B84180">
        <w:t>or external – and deliver harmonized and reusable data sets, including a data catalogue and relevant metadata</w:t>
      </w:r>
      <w:r>
        <w:t>.</w:t>
      </w:r>
    </w:p>
    <w:p w14:paraId="45E6449D" w14:textId="77777777" w:rsidR="003C20AB" w:rsidRDefault="003C20AB" w:rsidP="003C20AB">
      <w:pPr>
        <w:pStyle w:val="ONUME"/>
      </w:pPr>
      <w:r w:rsidRPr="00B84180">
        <w:lastRenderedPageBreak/>
        <w:t>Machines have great advantages when processing huge amounts of data, and trained AI will soon be able to assist in the review of patent applications. When this occurs, it is very important to consider whether such tools will have legal protection of their own because publication of such AI algorithms may bias the process of future patenting</w:t>
      </w:r>
      <w:r>
        <w:t>.</w:t>
      </w:r>
    </w:p>
    <w:p w14:paraId="2DE3060A" w14:textId="77777777" w:rsidR="002936D5" w:rsidRDefault="002936D5" w:rsidP="002936D5">
      <w:pPr>
        <w:pStyle w:val="Heading2"/>
      </w:pPr>
      <w:r>
        <w:t>Closing</w:t>
      </w:r>
    </w:p>
    <w:p w14:paraId="796B80A6" w14:textId="77777777" w:rsidR="009B52CE" w:rsidRPr="002936D5" w:rsidRDefault="00BA4FD9" w:rsidP="002936D5">
      <w:pPr>
        <w:pStyle w:val="ONUME"/>
      </w:pPr>
      <w:r w:rsidRPr="002936D5">
        <w:t>Assistant Director General,</w:t>
      </w:r>
      <w:r w:rsidR="002936D5">
        <w:t xml:space="preserve"> Mr.</w:t>
      </w:r>
      <w:r w:rsidRPr="002936D5">
        <w:t xml:space="preserve"> Ken-Ichiro Natsume</w:t>
      </w:r>
      <w:r w:rsidR="002936D5">
        <w:t>,</w:t>
      </w:r>
      <w:r w:rsidRPr="002936D5">
        <w:t xml:space="preserve"> </w:t>
      </w:r>
      <w:r w:rsidR="00E42B5A" w:rsidRPr="002936D5">
        <w:t>closed the session by thanking all participants</w:t>
      </w:r>
      <w:r w:rsidR="007D427D">
        <w:t xml:space="preserve">. Mr. Natsume presented two main </w:t>
      </w:r>
      <w:r w:rsidR="00E42B5A" w:rsidRPr="002936D5">
        <w:t>takeaways</w:t>
      </w:r>
      <w:r w:rsidR="007D427D">
        <w:t>. First, d</w:t>
      </w:r>
      <w:r w:rsidR="00E42B5A" w:rsidRPr="002936D5">
        <w:t>ata is critical to powering frontier technologies and the debate</w:t>
      </w:r>
      <w:r w:rsidR="00F44DDD" w:rsidRPr="002936D5">
        <w:t>s</w:t>
      </w:r>
      <w:r w:rsidR="00E42B5A" w:rsidRPr="002936D5">
        <w:t xml:space="preserve"> around access, protection, security, privacy, and ownership are critical, always with multi-stakeholder perspectives in mind</w:t>
      </w:r>
      <w:r w:rsidR="007D427D">
        <w:t>. Second,</w:t>
      </w:r>
      <w:r w:rsidR="00C11AF0" w:rsidRPr="002936D5">
        <w:t xml:space="preserve"> regulation must strike a deli</w:t>
      </w:r>
      <w:r w:rsidR="00E42B5A" w:rsidRPr="002936D5">
        <w:t>cate balance between fostering the free flow of data on one side and protecting rights and investment on the other.</w:t>
      </w:r>
    </w:p>
    <w:p w14:paraId="2C336A66" w14:textId="77777777" w:rsidR="00E42B5A" w:rsidRPr="002936D5" w:rsidRDefault="007D427D" w:rsidP="00BB39C1">
      <w:pPr>
        <w:pStyle w:val="ONUME"/>
      </w:pPr>
      <w:r>
        <w:t xml:space="preserve">Mr. Natsume announced that </w:t>
      </w:r>
      <w:r w:rsidR="00E42B5A" w:rsidRPr="002936D5">
        <w:t>webinar</w:t>
      </w:r>
      <w:r>
        <w:t>s</w:t>
      </w:r>
      <w:r w:rsidR="00E42B5A" w:rsidRPr="002936D5">
        <w:t xml:space="preserve"> will be organized in which </w:t>
      </w:r>
      <w:r>
        <w:t xml:space="preserve">Member States </w:t>
      </w:r>
      <w:r w:rsidR="00E42B5A" w:rsidRPr="002936D5">
        <w:t>will share their data strategies, laws and approaches relevant to IP and data</w:t>
      </w:r>
      <w:r w:rsidR="00BB39C1">
        <w:t xml:space="preserve">. The first webinar will discuss the national </w:t>
      </w:r>
      <w:r w:rsidR="00BB39C1" w:rsidRPr="00BB39C1">
        <w:t>data strategies, laws and approaches relevant to IP and data</w:t>
      </w:r>
      <w:r w:rsidR="00BB39C1">
        <w:t xml:space="preserve"> in Japan and the Republic of Korea</w:t>
      </w:r>
      <w:r>
        <w:t>.</w:t>
      </w:r>
      <w:r w:rsidR="00BB39C1">
        <w:rPr>
          <w:rStyle w:val="FootnoteReference"/>
        </w:rPr>
        <w:footnoteReference w:id="14"/>
      </w:r>
      <w:r>
        <w:t xml:space="preserve"> Furthermore, the</w:t>
      </w:r>
      <w:r w:rsidR="00E42B5A" w:rsidRPr="002936D5">
        <w:t xml:space="preserve"> WIPO </w:t>
      </w:r>
      <w:r>
        <w:t xml:space="preserve">Secretariat </w:t>
      </w:r>
      <w:r w:rsidR="00E42B5A" w:rsidRPr="002936D5">
        <w:t xml:space="preserve">has </w:t>
      </w:r>
      <w:r w:rsidR="00F44DDD" w:rsidRPr="002936D5">
        <w:t>begun</w:t>
      </w:r>
      <w:r w:rsidR="00E42B5A" w:rsidRPr="002936D5">
        <w:t xml:space="preserve"> updating the </w:t>
      </w:r>
      <w:r>
        <w:t>AI and IP Strategy C</w:t>
      </w:r>
      <w:r w:rsidRPr="002936D5">
        <w:t>learing</w:t>
      </w:r>
      <w:r w:rsidR="00E42B5A" w:rsidRPr="002936D5">
        <w:t xml:space="preserve"> </w:t>
      </w:r>
      <w:r>
        <w:t>H</w:t>
      </w:r>
      <w:r w:rsidRPr="002936D5">
        <w:t>ouse</w:t>
      </w:r>
      <w:r w:rsidR="00E42B5A" w:rsidRPr="002936D5">
        <w:t xml:space="preserve"> to include data and IP information</w:t>
      </w:r>
      <w:r w:rsidR="00B34611" w:rsidRPr="002936D5">
        <w:t xml:space="preserve">, currently </w:t>
      </w:r>
      <w:r w:rsidR="00F44DDD" w:rsidRPr="002936D5">
        <w:t>representing input from</w:t>
      </w:r>
      <w:r w:rsidR="00B34611" w:rsidRPr="002936D5">
        <w:t xml:space="preserve"> 73 member states</w:t>
      </w:r>
      <w:r w:rsidR="00E42B5A" w:rsidRPr="002936D5">
        <w:t>.</w:t>
      </w:r>
      <w:r>
        <w:rPr>
          <w:rStyle w:val="FootnoteReference"/>
        </w:rPr>
        <w:footnoteReference w:id="15"/>
      </w:r>
    </w:p>
    <w:p w14:paraId="4B859BE7" w14:textId="77777777" w:rsidR="00B4286F" w:rsidRPr="002936D5" w:rsidRDefault="007D427D" w:rsidP="002936D5">
      <w:pPr>
        <w:pStyle w:val="ONUME"/>
      </w:pPr>
      <w:r>
        <w:t>Finally, Mr. Natsume</w:t>
      </w:r>
      <w:r w:rsidRPr="002936D5">
        <w:t xml:space="preserve"> </w:t>
      </w:r>
      <w:r>
        <w:t>proposed</w:t>
      </w:r>
      <w:r w:rsidR="005D5AFF">
        <w:t xml:space="preserve"> possible</w:t>
      </w:r>
      <w:r>
        <w:t xml:space="preserve"> topics for the next sessions of the WIPO Conversation in </w:t>
      </w:r>
      <w:r w:rsidR="00E42B5A" w:rsidRPr="002936D5">
        <w:t>2022</w:t>
      </w:r>
      <w:r>
        <w:t xml:space="preserve">, </w:t>
      </w:r>
      <w:r w:rsidR="00E42B5A" w:rsidRPr="002936D5">
        <w:t>includ</w:t>
      </w:r>
      <w:r>
        <w:t xml:space="preserve">ing </w:t>
      </w:r>
      <w:r w:rsidR="00F44DDD" w:rsidRPr="002936D5">
        <w:t>how</w:t>
      </w:r>
      <w:r w:rsidR="00E42B5A" w:rsidRPr="002936D5">
        <w:t xml:space="preserve"> data and IP technologies can </w:t>
      </w:r>
      <w:r w:rsidR="00F44DDD" w:rsidRPr="002936D5">
        <w:t xml:space="preserve">improve </w:t>
      </w:r>
      <w:r w:rsidR="006F1C9C">
        <w:t xml:space="preserve">the </w:t>
      </w:r>
      <w:r w:rsidR="00F44DDD" w:rsidRPr="002936D5">
        <w:t>functionality of</w:t>
      </w:r>
      <w:r w:rsidR="00E42B5A" w:rsidRPr="002936D5">
        <w:t xml:space="preserve"> the IP system itself. IP Offices are starting to take advantage of data and frontier technologies to provide services to stakeholders, including enhanced </w:t>
      </w:r>
      <w:r w:rsidR="00B34611" w:rsidRPr="002936D5">
        <w:t xml:space="preserve">ability to </w:t>
      </w:r>
      <w:r w:rsidR="00E42B5A" w:rsidRPr="002936D5">
        <w:t>search</w:t>
      </w:r>
      <w:r w:rsidR="00B34611" w:rsidRPr="002936D5">
        <w:t xml:space="preserve"> for and register</w:t>
      </w:r>
      <w:r w:rsidR="00E42B5A" w:rsidRPr="002936D5">
        <w:t xml:space="preserve"> IP</w:t>
      </w:r>
      <w:r w:rsidR="00DA7ACF" w:rsidRPr="002936D5">
        <w:t xml:space="preserve"> right</w:t>
      </w:r>
      <w:r w:rsidR="00E42B5A" w:rsidRPr="002936D5">
        <w:t>s</w:t>
      </w:r>
      <w:r w:rsidR="00B34611" w:rsidRPr="002936D5">
        <w:t>.</w:t>
      </w:r>
      <w:r w:rsidR="008E433C" w:rsidRPr="002936D5">
        <w:t xml:space="preserve"> </w:t>
      </w:r>
      <w:r w:rsidRPr="007D427D">
        <w:t xml:space="preserve">Furthermore, it </w:t>
      </w:r>
      <w:r w:rsidR="005D5AFF">
        <w:t>may</w:t>
      </w:r>
      <w:r w:rsidR="005D5AFF" w:rsidRPr="007D427D">
        <w:t xml:space="preserve"> </w:t>
      </w:r>
      <w:r w:rsidRPr="007D427D">
        <w:t>make sense to look at concrete and practical area</w:t>
      </w:r>
      <w:r>
        <w:t>s</w:t>
      </w:r>
      <w:r w:rsidRPr="007D427D">
        <w:t>, such as approaches to handling AI inventions</w:t>
      </w:r>
      <w:r w:rsidR="006F1C9C">
        <w:t>,</w:t>
      </w:r>
      <w:r w:rsidRPr="007D427D">
        <w:t xml:space="preserve"> including examination guidelines.</w:t>
      </w:r>
    </w:p>
    <w:p w14:paraId="5FBAC661" w14:textId="77777777" w:rsidR="00052B69" w:rsidRPr="00C11AF0" w:rsidRDefault="00052B69" w:rsidP="007D427D">
      <w:pPr>
        <w:pStyle w:val="Endofdocument-Annex"/>
      </w:pPr>
      <w:r>
        <w:t xml:space="preserve">[End of </w:t>
      </w:r>
      <w:r w:rsidRPr="007D427D">
        <w:t>Document</w:t>
      </w:r>
      <w:r>
        <w:t>]</w:t>
      </w:r>
    </w:p>
    <w:sectPr w:rsidR="00052B69" w:rsidRPr="00C11AF0" w:rsidSect="00B4286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D838A" w14:textId="77777777" w:rsidR="00C70553" w:rsidRDefault="00C70553">
      <w:r>
        <w:separator/>
      </w:r>
    </w:p>
  </w:endnote>
  <w:endnote w:type="continuationSeparator" w:id="0">
    <w:p w14:paraId="3CDF7606" w14:textId="77777777" w:rsidR="00C70553" w:rsidRDefault="00C70553" w:rsidP="003B38C1">
      <w:r>
        <w:separator/>
      </w:r>
    </w:p>
    <w:p w14:paraId="63BF9C12" w14:textId="77777777" w:rsidR="00C70553" w:rsidRPr="003B38C1" w:rsidRDefault="00C70553" w:rsidP="003B38C1">
      <w:pPr>
        <w:spacing w:after="60"/>
        <w:rPr>
          <w:sz w:val="17"/>
        </w:rPr>
      </w:pPr>
      <w:r>
        <w:rPr>
          <w:sz w:val="17"/>
        </w:rPr>
        <w:t>[Endnote continued from previous page]</w:t>
      </w:r>
    </w:p>
  </w:endnote>
  <w:endnote w:type="continuationNotice" w:id="1">
    <w:p w14:paraId="6A858EA4" w14:textId="77777777" w:rsidR="00C70553" w:rsidRPr="003B38C1" w:rsidRDefault="00C705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CC7D" w14:textId="77777777" w:rsidR="00C70553" w:rsidRDefault="00C70553" w:rsidP="00B84180">
      <w:pPr>
        <w:spacing w:before="120"/>
      </w:pPr>
      <w:r>
        <w:separator/>
      </w:r>
    </w:p>
  </w:footnote>
  <w:footnote w:type="continuationSeparator" w:id="0">
    <w:p w14:paraId="7A2141C3" w14:textId="77777777" w:rsidR="00C70553" w:rsidRDefault="00C70553" w:rsidP="008B60B2">
      <w:r>
        <w:separator/>
      </w:r>
    </w:p>
    <w:p w14:paraId="68E4BF30" w14:textId="77777777" w:rsidR="00C70553" w:rsidRPr="00ED77FB" w:rsidRDefault="00C70553" w:rsidP="008B60B2">
      <w:pPr>
        <w:spacing w:after="60"/>
        <w:rPr>
          <w:sz w:val="17"/>
          <w:szCs w:val="17"/>
        </w:rPr>
      </w:pPr>
      <w:r w:rsidRPr="00ED77FB">
        <w:rPr>
          <w:sz w:val="17"/>
          <w:szCs w:val="17"/>
        </w:rPr>
        <w:t>[Footnote continued from previous page]</w:t>
      </w:r>
    </w:p>
  </w:footnote>
  <w:footnote w:type="continuationNotice" w:id="1">
    <w:p w14:paraId="2ADD519A" w14:textId="77777777" w:rsidR="00C70553" w:rsidRPr="00ED77FB" w:rsidRDefault="00C70553" w:rsidP="008B60B2">
      <w:pPr>
        <w:spacing w:before="60"/>
        <w:jc w:val="right"/>
        <w:rPr>
          <w:sz w:val="17"/>
          <w:szCs w:val="17"/>
        </w:rPr>
      </w:pPr>
      <w:r w:rsidRPr="00ED77FB">
        <w:rPr>
          <w:sz w:val="17"/>
          <w:szCs w:val="17"/>
        </w:rPr>
        <w:t>[Footnote continued on next page]</w:t>
      </w:r>
    </w:p>
  </w:footnote>
  <w:footnote w:id="2">
    <w:p w14:paraId="13FACFBB" w14:textId="77777777" w:rsidR="00AE64F0" w:rsidRDefault="00AE64F0">
      <w:pPr>
        <w:pStyle w:val="FootnoteText"/>
      </w:pPr>
      <w:r>
        <w:rPr>
          <w:rStyle w:val="FootnoteReference"/>
        </w:rPr>
        <w:footnoteRef/>
      </w:r>
      <w:r>
        <w:t xml:space="preserve"> UNCTAD/TIR/2020, Technology and Innovation Report 2021, </w:t>
      </w:r>
      <w:r w:rsidRPr="00187048">
        <w:t>https://unctad.org/webflyer/technology-and-innovation-report-2021</w:t>
      </w:r>
    </w:p>
  </w:footnote>
  <w:footnote w:id="3">
    <w:p w14:paraId="17FFF6E7" w14:textId="77777777" w:rsidR="00AE64F0" w:rsidRDefault="00AE64F0">
      <w:pPr>
        <w:pStyle w:val="FootnoteText"/>
      </w:pPr>
      <w:r>
        <w:rPr>
          <w:rStyle w:val="FootnoteReference"/>
        </w:rPr>
        <w:footnoteRef/>
      </w:r>
      <w:r>
        <w:t xml:space="preserve"> Brand Finance </w:t>
      </w:r>
      <w:r w:rsidRPr="00C52276">
        <w:t>Global</w:t>
      </w:r>
      <w:r>
        <w:t xml:space="preserve"> Intangible Finance Tracker 2020, </w:t>
      </w:r>
      <w:r w:rsidRPr="00C52276">
        <w:t>https://brandirectory.com/reports/gift-2020</w:t>
      </w:r>
    </w:p>
  </w:footnote>
  <w:footnote w:id="4">
    <w:p w14:paraId="51AFB7B6" w14:textId="420FF14C" w:rsidR="00AE64F0" w:rsidRDefault="00AE64F0" w:rsidP="002F15E6">
      <w:pPr>
        <w:pStyle w:val="FootnoteText"/>
      </w:pPr>
      <w:r>
        <w:rPr>
          <w:rStyle w:val="FootnoteReference"/>
        </w:rPr>
        <w:footnoteRef/>
      </w:r>
      <w:r>
        <w:t xml:space="preserve"> Domo (2017), </w:t>
      </w:r>
      <w:r w:rsidRPr="00722CC9">
        <w:t xml:space="preserve">Data Never Sleeps 5.0, </w:t>
      </w:r>
      <w:hyperlink r:id="rId1" w:history="1">
        <w:r w:rsidRPr="00CF0834">
          <w:rPr>
            <w:rStyle w:val="Hyperlink"/>
          </w:rPr>
          <w:t>https://www.domo.com/learn/infographic/data-never-sleeps-5</w:t>
        </w:r>
      </w:hyperlink>
      <w:r>
        <w:t xml:space="preserve"> </w:t>
      </w:r>
    </w:p>
  </w:footnote>
  <w:footnote w:id="5">
    <w:p w14:paraId="5D279902" w14:textId="78A8D2FD" w:rsidR="00AE64F0" w:rsidRDefault="00AE64F0">
      <w:pPr>
        <w:pStyle w:val="FootnoteText"/>
      </w:pPr>
      <w:r>
        <w:rPr>
          <w:rStyle w:val="FootnoteReference"/>
        </w:rPr>
        <w:footnoteRef/>
      </w:r>
      <w:r>
        <w:t xml:space="preserve"> See the agenda for further details </w:t>
      </w:r>
      <w:hyperlink r:id="rId2" w:history="1">
        <w:r w:rsidRPr="00CF0834">
          <w:rPr>
            <w:rStyle w:val="Hyperlink"/>
          </w:rPr>
          <w:t>https://www.wipo.int/meetings/en/doc_details.jsp?doc_id=550571</w:t>
        </w:r>
      </w:hyperlink>
    </w:p>
  </w:footnote>
  <w:footnote w:id="6">
    <w:p w14:paraId="5325BE0A" w14:textId="7FB320B4" w:rsidR="00AE64F0" w:rsidRDefault="00AE64F0">
      <w:pPr>
        <w:pStyle w:val="FootnoteText"/>
      </w:pPr>
      <w:r>
        <w:rPr>
          <w:rStyle w:val="FootnoteReference"/>
        </w:rPr>
        <w:footnoteRef/>
      </w:r>
      <w:r>
        <w:t xml:space="preserve"> </w:t>
      </w:r>
      <w:hyperlink r:id="rId3" w:history="1">
        <w:r w:rsidRPr="00CF0834">
          <w:rPr>
            <w:rStyle w:val="Hyperlink"/>
          </w:rPr>
          <w:t>https://en.unesco.org/artificial-intelligence/ethics</w:t>
        </w:r>
      </w:hyperlink>
      <w:r>
        <w:t xml:space="preserve"> </w:t>
      </w:r>
    </w:p>
  </w:footnote>
  <w:footnote w:id="7">
    <w:p w14:paraId="69F85714" w14:textId="15FA8FB5" w:rsidR="00AE64F0" w:rsidRDefault="00AE64F0" w:rsidP="00FD1947">
      <w:pPr>
        <w:pStyle w:val="FootnoteText"/>
      </w:pPr>
      <w:r>
        <w:rPr>
          <w:rStyle w:val="FootnoteReference"/>
        </w:rPr>
        <w:footnoteRef/>
      </w:r>
      <w:r>
        <w:t xml:space="preserve"> Directive 96/9/EC of the European Parliament and of the Council of 11 March 1996 on the legal protection of databases, </w:t>
      </w:r>
      <w:hyperlink r:id="rId4" w:history="1">
        <w:r w:rsidRPr="00CF0834">
          <w:rPr>
            <w:rStyle w:val="Hyperlink"/>
          </w:rPr>
          <w:t>https://eur-lex.europa.eu/legal-content/EN/TXT/?uri=celex%3A31996L0009</w:t>
        </w:r>
      </w:hyperlink>
      <w:r w:rsidR="004A0EBA">
        <w:t xml:space="preserve"> </w:t>
      </w:r>
    </w:p>
  </w:footnote>
  <w:footnote w:id="8">
    <w:p w14:paraId="7731851C" w14:textId="4867BF09" w:rsidR="00AE64F0" w:rsidRDefault="00AE64F0">
      <w:pPr>
        <w:pStyle w:val="FootnoteText"/>
      </w:pPr>
      <w:r>
        <w:rPr>
          <w:rStyle w:val="FootnoteReference"/>
        </w:rPr>
        <w:footnoteRef/>
      </w:r>
      <w:r>
        <w:t xml:space="preserve"> CJEU (9 November 2004). British Horseracing Board v William Hill Organization, C-203/02. </w:t>
      </w:r>
      <w:hyperlink r:id="rId5" w:history="1">
        <w:r w:rsidRPr="00F47F32">
          <w:rPr>
            <w:rStyle w:val="Hyperlink"/>
          </w:rPr>
          <w:t>https://eur-lex.europa.eu/legal-content/EN/ALL/?uri=CELEX%3A62002CJ0203</w:t>
        </w:r>
      </w:hyperlink>
      <w:r>
        <w:t xml:space="preserve"> </w:t>
      </w:r>
    </w:p>
  </w:footnote>
  <w:footnote w:id="9">
    <w:p w14:paraId="41CC8420" w14:textId="4F18A385" w:rsidR="00AE64F0" w:rsidRDefault="00AE64F0" w:rsidP="00487046">
      <w:pPr>
        <w:pStyle w:val="FootnoteText"/>
      </w:pPr>
      <w:r>
        <w:rPr>
          <w:rStyle w:val="FootnoteReference"/>
        </w:rPr>
        <w:footnoteRef/>
      </w:r>
      <w:r>
        <w:t xml:space="preserve"> Directive (EU) 2019/790 of the European Parliament and of the Council of 17 April 2019 on copyright and related rights in the Digital Single Market and amending Directives 96/9/EC and 2001/29/EC </w:t>
      </w:r>
      <w:hyperlink r:id="rId6" w:history="1">
        <w:r w:rsidRPr="00CF0834">
          <w:rPr>
            <w:rStyle w:val="Hyperlink"/>
          </w:rPr>
          <w:t>https://eur-lex.europa.eu/eli/dir/2019/790/oj</w:t>
        </w:r>
      </w:hyperlink>
      <w:r>
        <w:t xml:space="preserve"> </w:t>
      </w:r>
    </w:p>
  </w:footnote>
  <w:footnote w:id="10">
    <w:p w14:paraId="5DF58A54" w14:textId="7F460AB1" w:rsidR="00AE64F0" w:rsidRDefault="00AE64F0">
      <w:pPr>
        <w:pStyle w:val="FootnoteText"/>
      </w:pPr>
      <w:r>
        <w:rPr>
          <w:rStyle w:val="FootnoteReference"/>
        </w:rPr>
        <w:footnoteRef/>
      </w:r>
      <w:r>
        <w:t xml:space="preserve"> </w:t>
      </w:r>
      <w:r w:rsidRPr="002436DC">
        <w:t>Agreement on Trade-Related Aspects of Intellectual Property Rights</w:t>
      </w:r>
      <w:r>
        <w:t xml:space="preserve"> (TRIPS), Section 7: protection of undisclosed information, </w:t>
      </w:r>
      <w:hyperlink r:id="rId7" w:history="1">
        <w:r w:rsidRPr="00574966">
          <w:rPr>
            <w:rStyle w:val="Hyperlink"/>
          </w:rPr>
          <w:t>https://www.wto.org/english/docs_e/legal_e/27-trips_04d_e.htm</w:t>
        </w:r>
      </w:hyperlink>
      <w:r>
        <w:t xml:space="preserve"> </w:t>
      </w:r>
    </w:p>
  </w:footnote>
  <w:footnote w:id="11">
    <w:p w14:paraId="2FC89607" w14:textId="3D151F4A" w:rsidR="00AE64F0" w:rsidRDefault="00AE64F0" w:rsidP="003C20AB">
      <w:pPr>
        <w:pStyle w:val="FootnoteText"/>
      </w:pPr>
      <w:r>
        <w:rPr>
          <w:rStyle w:val="FootnoteReference"/>
        </w:rPr>
        <w:footnoteRef/>
      </w:r>
      <w:r>
        <w:t xml:space="preserve"> </w:t>
      </w:r>
      <w:hyperlink r:id="rId8" w:history="1">
        <w:r w:rsidRPr="00CF0834">
          <w:rPr>
            <w:rStyle w:val="Hyperlink"/>
          </w:rPr>
          <w:t>https://iccwbo.org/global-issues-trends/innovation-ip/innovation/</w:t>
        </w:r>
      </w:hyperlink>
      <w:r>
        <w:t xml:space="preserve"> </w:t>
      </w:r>
    </w:p>
  </w:footnote>
  <w:footnote w:id="12">
    <w:p w14:paraId="3D305865" w14:textId="6E5E1E71" w:rsidR="00AE64F0" w:rsidRDefault="00AE64F0" w:rsidP="00EA7C0D">
      <w:pPr>
        <w:pStyle w:val="FootnoteText"/>
      </w:pPr>
      <w:r>
        <w:rPr>
          <w:rStyle w:val="FootnoteReference"/>
        </w:rPr>
        <w:footnoteRef/>
      </w:r>
      <w:r>
        <w:t xml:space="preserve"> </w:t>
      </w:r>
      <w:r w:rsidRPr="002936D5">
        <w:t>Artificial Intelligence and IP: Consultation on copyright and patents legislation</w:t>
      </w:r>
      <w:r>
        <w:t xml:space="preserve">, </w:t>
      </w:r>
      <w:hyperlink r:id="rId9" w:history="1">
        <w:r w:rsidRPr="00CF0834">
          <w:rPr>
            <w:rStyle w:val="Hyperlink"/>
          </w:rPr>
          <w:t>https://www.gov.uk/government/news/artificial-intelligenceand-ip-consultation-on-copyright-and-patents-legislation</w:t>
        </w:r>
      </w:hyperlink>
      <w:r>
        <w:t xml:space="preserve"> </w:t>
      </w:r>
    </w:p>
  </w:footnote>
  <w:footnote w:id="13">
    <w:p w14:paraId="02BBE9F8" w14:textId="2BC2B69C" w:rsidR="00AE64F0" w:rsidRPr="001B2AE8" w:rsidRDefault="00AE64F0" w:rsidP="009659A3">
      <w:pPr>
        <w:pStyle w:val="FootnoteText"/>
        <w:rPr>
          <w:lang w:val="de-CH"/>
        </w:rPr>
      </w:pPr>
      <w:r>
        <w:rPr>
          <w:rStyle w:val="FootnoteReference"/>
        </w:rPr>
        <w:footnoteRef/>
      </w:r>
      <w:r w:rsidRPr="00046CA9">
        <w:rPr>
          <w:lang w:val="de-CH"/>
        </w:rPr>
        <w:t xml:space="preserve"> </w:t>
      </w:r>
      <w:r w:rsidRPr="001B2AE8">
        <w:rPr>
          <w:lang w:val="de-CH"/>
        </w:rPr>
        <w:t xml:space="preserve">Bundesgerichtshof, Mitteilung der Pressestelle, Nr. 80/2020, KVR 69/19 - Beschluss vom 23. Juni 2020, </w:t>
      </w:r>
      <w:hyperlink r:id="rId10" w:history="1">
        <w:r w:rsidR="008E3C1F" w:rsidRPr="00AF447A">
          <w:rPr>
            <w:rStyle w:val="Hyperlink"/>
            <w:lang w:val="de-CH"/>
          </w:rPr>
          <w:t>https://juris.bundesgerichtshof.de/cgi-bin/rechtsprechung/document.py?Gericht=bgh&amp;Art=en&amp;Datum=2020-6-23&amp;nr=107146&amp;linked=pm&amp;Blank=1</w:t>
        </w:r>
      </w:hyperlink>
      <w:r w:rsidR="008E3C1F">
        <w:rPr>
          <w:lang w:val="de-CH"/>
        </w:rPr>
        <w:t xml:space="preserve"> </w:t>
      </w:r>
    </w:p>
  </w:footnote>
  <w:footnote w:id="14">
    <w:p w14:paraId="7E0B894F" w14:textId="67E44554" w:rsidR="00AE64F0" w:rsidRDefault="00AE64F0">
      <w:pPr>
        <w:pStyle w:val="FootnoteText"/>
      </w:pPr>
      <w:r>
        <w:rPr>
          <w:rStyle w:val="FootnoteReference"/>
        </w:rPr>
        <w:footnoteRef/>
      </w:r>
      <w:r>
        <w:t xml:space="preserve"> Presentations and video on demand: </w:t>
      </w:r>
      <w:hyperlink r:id="rId11" w:history="1">
        <w:r w:rsidRPr="008B260A">
          <w:rPr>
            <w:rStyle w:val="Hyperlink"/>
          </w:rPr>
          <w:t>https://www.wipo.int/meetings/en/details.jsp?meeting_id=67128</w:t>
        </w:r>
      </w:hyperlink>
      <w:r>
        <w:t xml:space="preserve"> </w:t>
      </w:r>
    </w:p>
  </w:footnote>
  <w:footnote w:id="15">
    <w:p w14:paraId="1B9FA114" w14:textId="77777777" w:rsidR="00AE64F0" w:rsidRDefault="00AE64F0" w:rsidP="007D427D">
      <w:pPr>
        <w:pStyle w:val="FootnoteText"/>
      </w:pPr>
      <w:r>
        <w:rPr>
          <w:rStyle w:val="FootnoteReference"/>
        </w:rPr>
        <w:footnoteRef/>
      </w:r>
      <w:r>
        <w:t xml:space="preserve"> The AI and IP Strategy Clearing House is available at</w:t>
      </w:r>
    </w:p>
    <w:p w14:paraId="55F32CBE" w14:textId="3B448C5F" w:rsidR="00AE64F0" w:rsidRDefault="00EA71E4" w:rsidP="007D427D">
      <w:pPr>
        <w:pStyle w:val="FootnoteText"/>
      </w:pPr>
      <w:hyperlink r:id="rId12" w:anchor="clearing_house" w:history="1">
        <w:r w:rsidR="00AE64F0" w:rsidRPr="00CF0834">
          <w:rPr>
            <w:rStyle w:val="Hyperlink"/>
          </w:rPr>
          <w:t>https://www.wipo.int/about-ip/en/artificial_intelligence/policy.html#clearing_house</w:t>
        </w:r>
      </w:hyperlink>
      <w:r w:rsidR="00AE64F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7430" w14:textId="77777777" w:rsidR="00AE64F0" w:rsidRDefault="00AE64F0" w:rsidP="00477D6B">
    <w:pPr>
      <w:jc w:val="right"/>
    </w:pPr>
    <w:r w:rsidRPr="00B4286F">
      <w:t>WIPO/IP/CONV/GE/21/INF/4</w:t>
    </w:r>
  </w:p>
  <w:p w14:paraId="3FD02011" w14:textId="65C1CC7E" w:rsidR="00AE64F0" w:rsidRDefault="00AE64F0" w:rsidP="00477D6B">
    <w:pPr>
      <w:jc w:val="right"/>
    </w:pPr>
    <w:r>
      <w:t xml:space="preserve">page </w:t>
    </w:r>
    <w:r>
      <w:fldChar w:fldCharType="begin"/>
    </w:r>
    <w:r>
      <w:instrText xml:space="preserve"> PAGE  \* MERGEFORMAT </w:instrText>
    </w:r>
    <w:r>
      <w:fldChar w:fldCharType="separate"/>
    </w:r>
    <w:r w:rsidR="00EA71E4">
      <w:rPr>
        <w:noProof/>
      </w:rPr>
      <w:t>14</w:t>
    </w:r>
    <w:r>
      <w:fldChar w:fldCharType="end"/>
    </w:r>
  </w:p>
  <w:p w14:paraId="2E6B02B8" w14:textId="77777777" w:rsidR="00AE64F0" w:rsidRDefault="00AE64F0" w:rsidP="00477D6B">
    <w:pPr>
      <w:jc w:val="right"/>
    </w:pPr>
  </w:p>
  <w:p w14:paraId="5A541ED0" w14:textId="77777777" w:rsidR="00AE64F0" w:rsidRDefault="00AE64F0"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2863D4"/>
    <w:multiLevelType w:val="hybridMultilevel"/>
    <w:tmpl w:val="FD9015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600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180B28"/>
    <w:multiLevelType w:val="hybridMultilevel"/>
    <w:tmpl w:val="689ED070"/>
    <w:lvl w:ilvl="0" w:tplc="04090001">
      <w:start w:val="1"/>
      <w:numFmt w:val="bullet"/>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9" w15:restartNumberingAfterBreak="0">
    <w:nsid w:val="7B7A3DA9"/>
    <w:multiLevelType w:val="hybridMultilevel"/>
    <w:tmpl w:val="FB46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8"/>
  </w:num>
  <w:num w:numId="9">
    <w:abstractNumId w:val="1"/>
  </w:num>
  <w:num w:numId="10">
    <w:abstractNumId w:val="1"/>
  </w:num>
  <w:num w:numId="11">
    <w:abstractNumId w:val="1"/>
  </w:num>
  <w:num w:numId="12">
    <w:abstractNumId w:val="1"/>
  </w:num>
  <w:num w:numId="13">
    <w:abstractNumId w:val="5"/>
  </w:num>
  <w:num w:numId="14">
    <w:abstractNumId w:val="1"/>
  </w:num>
  <w:num w:numId="15">
    <w:abstractNumId w:val="1"/>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ytjA2MjU0tDA3NLFQ0lEKTi0uzszPAykwqgUALIBmESwAAAA="/>
  </w:docVars>
  <w:rsids>
    <w:rsidRoot w:val="00B4286F"/>
    <w:rsid w:val="00003C3B"/>
    <w:rsid w:val="000420AF"/>
    <w:rsid w:val="00043CAA"/>
    <w:rsid w:val="00046CA9"/>
    <w:rsid w:val="0004715E"/>
    <w:rsid w:val="00052B69"/>
    <w:rsid w:val="00056816"/>
    <w:rsid w:val="000609EF"/>
    <w:rsid w:val="00060AD7"/>
    <w:rsid w:val="00061302"/>
    <w:rsid w:val="000650BE"/>
    <w:rsid w:val="0006578E"/>
    <w:rsid w:val="00071D7E"/>
    <w:rsid w:val="00075432"/>
    <w:rsid w:val="00087D5A"/>
    <w:rsid w:val="000917C3"/>
    <w:rsid w:val="000968ED"/>
    <w:rsid w:val="000A075E"/>
    <w:rsid w:val="000A3D97"/>
    <w:rsid w:val="000F0C07"/>
    <w:rsid w:val="000F5E56"/>
    <w:rsid w:val="001016FC"/>
    <w:rsid w:val="0010260C"/>
    <w:rsid w:val="001035C6"/>
    <w:rsid w:val="001133ED"/>
    <w:rsid w:val="0011690C"/>
    <w:rsid w:val="00117A84"/>
    <w:rsid w:val="001210D4"/>
    <w:rsid w:val="00124AB7"/>
    <w:rsid w:val="00134436"/>
    <w:rsid w:val="001362EE"/>
    <w:rsid w:val="001435DF"/>
    <w:rsid w:val="00147058"/>
    <w:rsid w:val="00152176"/>
    <w:rsid w:val="0015612C"/>
    <w:rsid w:val="001647D5"/>
    <w:rsid w:val="00170922"/>
    <w:rsid w:val="001723ED"/>
    <w:rsid w:val="0017421E"/>
    <w:rsid w:val="00174E38"/>
    <w:rsid w:val="001832A6"/>
    <w:rsid w:val="00187048"/>
    <w:rsid w:val="00190AA2"/>
    <w:rsid w:val="00192E37"/>
    <w:rsid w:val="0019402E"/>
    <w:rsid w:val="001A590F"/>
    <w:rsid w:val="001B2AE8"/>
    <w:rsid w:val="001B42D9"/>
    <w:rsid w:val="001B6A51"/>
    <w:rsid w:val="001C5359"/>
    <w:rsid w:val="001D29CE"/>
    <w:rsid w:val="001D4107"/>
    <w:rsid w:val="001E0805"/>
    <w:rsid w:val="001E2259"/>
    <w:rsid w:val="001F0D50"/>
    <w:rsid w:val="00203D24"/>
    <w:rsid w:val="0021217E"/>
    <w:rsid w:val="00223C04"/>
    <w:rsid w:val="00225A64"/>
    <w:rsid w:val="00227404"/>
    <w:rsid w:val="00232B1C"/>
    <w:rsid w:val="00243430"/>
    <w:rsid w:val="002436DC"/>
    <w:rsid w:val="00251E56"/>
    <w:rsid w:val="002533C0"/>
    <w:rsid w:val="002548EE"/>
    <w:rsid w:val="00254EA2"/>
    <w:rsid w:val="002634C4"/>
    <w:rsid w:val="0026531C"/>
    <w:rsid w:val="0027490D"/>
    <w:rsid w:val="00274AC3"/>
    <w:rsid w:val="00275DD5"/>
    <w:rsid w:val="002853C8"/>
    <w:rsid w:val="00287E19"/>
    <w:rsid w:val="002928D3"/>
    <w:rsid w:val="002936D5"/>
    <w:rsid w:val="00296CA9"/>
    <w:rsid w:val="002A4293"/>
    <w:rsid w:val="002A48B3"/>
    <w:rsid w:val="002B0FC0"/>
    <w:rsid w:val="002B2D47"/>
    <w:rsid w:val="002B6B53"/>
    <w:rsid w:val="002C02DA"/>
    <w:rsid w:val="002C2F50"/>
    <w:rsid w:val="002C6C25"/>
    <w:rsid w:val="002D1E3D"/>
    <w:rsid w:val="002D411F"/>
    <w:rsid w:val="002E137B"/>
    <w:rsid w:val="002E2D3F"/>
    <w:rsid w:val="002E2D48"/>
    <w:rsid w:val="002E77E8"/>
    <w:rsid w:val="002F15E6"/>
    <w:rsid w:val="002F1B09"/>
    <w:rsid w:val="002F1FE6"/>
    <w:rsid w:val="002F4E68"/>
    <w:rsid w:val="002F4F7F"/>
    <w:rsid w:val="00306305"/>
    <w:rsid w:val="00310ECE"/>
    <w:rsid w:val="00312F7F"/>
    <w:rsid w:val="00321E37"/>
    <w:rsid w:val="00337C96"/>
    <w:rsid w:val="00355FF1"/>
    <w:rsid w:val="00360AD6"/>
    <w:rsid w:val="00361450"/>
    <w:rsid w:val="003650DE"/>
    <w:rsid w:val="003673CF"/>
    <w:rsid w:val="00376363"/>
    <w:rsid w:val="00376CE8"/>
    <w:rsid w:val="00380A27"/>
    <w:rsid w:val="003845C1"/>
    <w:rsid w:val="00393441"/>
    <w:rsid w:val="0039378D"/>
    <w:rsid w:val="003A6F89"/>
    <w:rsid w:val="003A7A99"/>
    <w:rsid w:val="003B38C1"/>
    <w:rsid w:val="003B6B8C"/>
    <w:rsid w:val="003C1876"/>
    <w:rsid w:val="003C20AB"/>
    <w:rsid w:val="003C34E9"/>
    <w:rsid w:val="003C5185"/>
    <w:rsid w:val="003C6368"/>
    <w:rsid w:val="003D5073"/>
    <w:rsid w:val="003E2862"/>
    <w:rsid w:val="003F2712"/>
    <w:rsid w:val="004016E4"/>
    <w:rsid w:val="00402528"/>
    <w:rsid w:val="004047F0"/>
    <w:rsid w:val="00423E3E"/>
    <w:rsid w:val="00427AF4"/>
    <w:rsid w:val="00430727"/>
    <w:rsid w:val="00432237"/>
    <w:rsid w:val="00437066"/>
    <w:rsid w:val="00455FEE"/>
    <w:rsid w:val="004647DA"/>
    <w:rsid w:val="00473AC4"/>
    <w:rsid w:val="00474062"/>
    <w:rsid w:val="00476978"/>
    <w:rsid w:val="00477D6B"/>
    <w:rsid w:val="00484CBF"/>
    <w:rsid w:val="00487046"/>
    <w:rsid w:val="00496726"/>
    <w:rsid w:val="004A0EBA"/>
    <w:rsid w:val="004A35EB"/>
    <w:rsid w:val="004D7A5D"/>
    <w:rsid w:val="004E0113"/>
    <w:rsid w:val="004F01C6"/>
    <w:rsid w:val="00500995"/>
    <w:rsid w:val="005019FF"/>
    <w:rsid w:val="00502787"/>
    <w:rsid w:val="00510C66"/>
    <w:rsid w:val="00511F44"/>
    <w:rsid w:val="0051256E"/>
    <w:rsid w:val="00516B9A"/>
    <w:rsid w:val="005173EC"/>
    <w:rsid w:val="0053057A"/>
    <w:rsid w:val="00544D5C"/>
    <w:rsid w:val="00546F8C"/>
    <w:rsid w:val="005536A1"/>
    <w:rsid w:val="00555D83"/>
    <w:rsid w:val="00556076"/>
    <w:rsid w:val="00560A29"/>
    <w:rsid w:val="00563595"/>
    <w:rsid w:val="005666C2"/>
    <w:rsid w:val="0057549C"/>
    <w:rsid w:val="005759FF"/>
    <w:rsid w:val="005767B8"/>
    <w:rsid w:val="00594345"/>
    <w:rsid w:val="005A6381"/>
    <w:rsid w:val="005A681B"/>
    <w:rsid w:val="005B294D"/>
    <w:rsid w:val="005B44C0"/>
    <w:rsid w:val="005B6FB5"/>
    <w:rsid w:val="005C6649"/>
    <w:rsid w:val="005D463A"/>
    <w:rsid w:val="005D5AFF"/>
    <w:rsid w:val="005E15F3"/>
    <w:rsid w:val="005F3ECA"/>
    <w:rsid w:val="005F5FA7"/>
    <w:rsid w:val="00604814"/>
    <w:rsid w:val="00605827"/>
    <w:rsid w:val="006136D3"/>
    <w:rsid w:val="00622913"/>
    <w:rsid w:val="0062318A"/>
    <w:rsid w:val="00632BE7"/>
    <w:rsid w:val="00637A21"/>
    <w:rsid w:val="00642E88"/>
    <w:rsid w:val="00644894"/>
    <w:rsid w:val="00645168"/>
    <w:rsid w:val="00646050"/>
    <w:rsid w:val="0065246E"/>
    <w:rsid w:val="00661FA6"/>
    <w:rsid w:val="00667228"/>
    <w:rsid w:val="00670526"/>
    <w:rsid w:val="006713CA"/>
    <w:rsid w:val="006759F6"/>
    <w:rsid w:val="00676551"/>
    <w:rsid w:val="00676C5C"/>
    <w:rsid w:val="00676C5F"/>
    <w:rsid w:val="006843A8"/>
    <w:rsid w:val="006915B0"/>
    <w:rsid w:val="006A484A"/>
    <w:rsid w:val="006A5222"/>
    <w:rsid w:val="006C6DC7"/>
    <w:rsid w:val="006D3020"/>
    <w:rsid w:val="006D6233"/>
    <w:rsid w:val="006E3FC8"/>
    <w:rsid w:val="006E6FDB"/>
    <w:rsid w:val="006E7698"/>
    <w:rsid w:val="006F1C9C"/>
    <w:rsid w:val="006F2B5C"/>
    <w:rsid w:val="00710250"/>
    <w:rsid w:val="00720EFD"/>
    <w:rsid w:val="00722CC9"/>
    <w:rsid w:val="00727B65"/>
    <w:rsid w:val="007526C8"/>
    <w:rsid w:val="007550F6"/>
    <w:rsid w:val="007556C9"/>
    <w:rsid w:val="00755C79"/>
    <w:rsid w:val="00763B52"/>
    <w:rsid w:val="00793A45"/>
    <w:rsid w:val="00793A7C"/>
    <w:rsid w:val="00794267"/>
    <w:rsid w:val="00794DC9"/>
    <w:rsid w:val="007955DD"/>
    <w:rsid w:val="007962A2"/>
    <w:rsid w:val="00797456"/>
    <w:rsid w:val="007A398A"/>
    <w:rsid w:val="007C1469"/>
    <w:rsid w:val="007C429D"/>
    <w:rsid w:val="007C4A6E"/>
    <w:rsid w:val="007C4E7F"/>
    <w:rsid w:val="007D1613"/>
    <w:rsid w:val="007D404A"/>
    <w:rsid w:val="007D427D"/>
    <w:rsid w:val="007D61F2"/>
    <w:rsid w:val="007D6A27"/>
    <w:rsid w:val="007D71C1"/>
    <w:rsid w:val="007E2E04"/>
    <w:rsid w:val="007E4BBE"/>
    <w:rsid w:val="007E4C0E"/>
    <w:rsid w:val="007E5173"/>
    <w:rsid w:val="007F5340"/>
    <w:rsid w:val="007F5A8A"/>
    <w:rsid w:val="00802BD6"/>
    <w:rsid w:val="00803ED1"/>
    <w:rsid w:val="00811411"/>
    <w:rsid w:val="00814B52"/>
    <w:rsid w:val="00825BA8"/>
    <w:rsid w:val="008308B6"/>
    <w:rsid w:val="0083104C"/>
    <w:rsid w:val="00862EBA"/>
    <w:rsid w:val="00871370"/>
    <w:rsid w:val="00874543"/>
    <w:rsid w:val="008755A7"/>
    <w:rsid w:val="008809F8"/>
    <w:rsid w:val="00885897"/>
    <w:rsid w:val="008A134B"/>
    <w:rsid w:val="008B1778"/>
    <w:rsid w:val="008B28F9"/>
    <w:rsid w:val="008B2CC1"/>
    <w:rsid w:val="008B60B2"/>
    <w:rsid w:val="008B661C"/>
    <w:rsid w:val="008B7392"/>
    <w:rsid w:val="008C4267"/>
    <w:rsid w:val="008C715A"/>
    <w:rsid w:val="008D28FA"/>
    <w:rsid w:val="008D5688"/>
    <w:rsid w:val="008E3C1F"/>
    <w:rsid w:val="008E433C"/>
    <w:rsid w:val="008E4B71"/>
    <w:rsid w:val="008E77B7"/>
    <w:rsid w:val="008F2FA0"/>
    <w:rsid w:val="0090122D"/>
    <w:rsid w:val="0090731E"/>
    <w:rsid w:val="0090781F"/>
    <w:rsid w:val="00916EE2"/>
    <w:rsid w:val="00920080"/>
    <w:rsid w:val="009344CB"/>
    <w:rsid w:val="00945389"/>
    <w:rsid w:val="009539E1"/>
    <w:rsid w:val="00961A8E"/>
    <w:rsid w:val="00961BB4"/>
    <w:rsid w:val="009659A3"/>
    <w:rsid w:val="00966A22"/>
    <w:rsid w:val="0096722F"/>
    <w:rsid w:val="00980843"/>
    <w:rsid w:val="009824A8"/>
    <w:rsid w:val="00994B19"/>
    <w:rsid w:val="0099724D"/>
    <w:rsid w:val="009A1CDC"/>
    <w:rsid w:val="009B52CE"/>
    <w:rsid w:val="009B7376"/>
    <w:rsid w:val="009C6B5B"/>
    <w:rsid w:val="009D245C"/>
    <w:rsid w:val="009D3D6D"/>
    <w:rsid w:val="009D7A5E"/>
    <w:rsid w:val="009E2791"/>
    <w:rsid w:val="009E3F6F"/>
    <w:rsid w:val="009E509E"/>
    <w:rsid w:val="009F1D68"/>
    <w:rsid w:val="009F37A7"/>
    <w:rsid w:val="009F499F"/>
    <w:rsid w:val="00A047CE"/>
    <w:rsid w:val="00A04980"/>
    <w:rsid w:val="00A17CCD"/>
    <w:rsid w:val="00A27223"/>
    <w:rsid w:val="00A37342"/>
    <w:rsid w:val="00A42DAF"/>
    <w:rsid w:val="00A45BD8"/>
    <w:rsid w:val="00A46E7E"/>
    <w:rsid w:val="00A47B71"/>
    <w:rsid w:val="00A536EC"/>
    <w:rsid w:val="00A568B1"/>
    <w:rsid w:val="00A605A1"/>
    <w:rsid w:val="00A72420"/>
    <w:rsid w:val="00A869B7"/>
    <w:rsid w:val="00AA22F3"/>
    <w:rsid w:val="00AA28DC"/>
    <w:rsid w:val="00AC205C"/>
    <w:rsid w:val="00AC29CC"/>
    <w:rsid w:val="00AC7B03"/>
    <w:rsid w:val="00AE622E"/>
    <w:rsid w:val="00AE64F0"/>
    <w:rsid w:val="00AF0A6B"/>
    <w:rsid w:val="00AF4DDD"/>
    <w:rsid w:val="00AF543F"/>
    <w:rsid w:val="00B05A69"/>
    <w:rsid w:val="00B1264A"/>
    <w:rsid w:val="00B202DD"/>
    <w:rsid w:val="00B31C39"/>
    <w:rsid w:val="00B34611"/>
    <w:rsid w:val="00B36A11"/>
    <w:rsid w:val="00B36E21"/>
    <w:rsid w:val="00B4234A"/>
    <w:rsid w:val="00B42549"/>
    <w:rsid w:val="00B4286F"/>
    <w:rsid w:val="00B43F84"/>
    <w:rsid w:val="00B569A6"/>
    <w:rsid w:val="00B61188"/>
    <w:rsid w:val="00B61F83"/>
    <w:rsid w:val="00B75281"/>
    <w:rsid w:val="00B84180"/>
    <w:rsid w:val="00B879C4"/>
    <w:rsid w:val="00B92AE2"/>
    <w:rsid w:val="00B92F1F"/>
    <w:rsid w:val="00B964AA"/>
    <w:rsid w:val="00B9734B"/>
    <w:rsid w:val="00BA2C81"/>
    <w:rsid w:val="00BA30E2"/>
    <w:rsid w:val="00BA4FD9"/>
    <w:rsid w:val="00BB1C78"/>
    <w:rsid w:val="00BB2225"/>
    <w:rsid w:val="00BB39C1"/>
    <w:rsid w:val="00BD0D95"/>
    <w:rsid w:val="00BE0111"/>
    <w:rsid w:val="00BE250C"/>
    <w:rsid w:val="00BE40E9"/>
    <w:rsid w:val="00BE498C"/>
    <w:rsid w:val="00BF454C"/>
    <w:rsid w:val="00BF6242"/>
    <w:rsid w:val="00C01AB9"/>
    <w:rsid w:val="00C02B32"/>
    <w:rsid w:val="00C045E7"/>
    <w:rsid w:val="00C11AF0"/>
    <w:rsid w:val="00C11BFE"/>
    <w:rsid w:val="00C133EB"/>
    <w:rsid w:val="00C222DF"/>
    <w:rsid w:val="00C5068F"/>
    <w:rsid w:val="00C52276"/>
    <w:rsid w:val="00C65C17"/>
    <w:rsid w:val="00C6630B"/>
    <w:rsid w:val="00C677FB"/>
    <w:rsid w:val="00C70553"/>
    <w:rsid w:val="00C7395C"/>
    <w:rsid w:val="00C76F39"/>
    <w:rsid w:val="00C80E1C"/>
    <w:rsid w:val="00C84694"/>
    <w:rsid w:val="00C85425"/>
    <w:rsid w:val="00C85702"/>
    <w:rsid w:val="00C86D74"/>
    <w:rsid w:val="00C934A9"/>
    <w:rsid w:val="00C945C8"/>
    <w:rsid w:val="00CA3A67"/>
    <w:rsid w:val="00CA7D7A"/>
    <w:rsid w:val="00CB0AA0"/>
    <w:rsid w:val="00CB7037"/>
    <w:rsid w:val="00CC4B3A"/>
    <w:rsid w:val="00CC61C6"/>
    <w:rsid w:val="00CD04F1"/>
    <w:rsid w:val="00CD17A3"/>
    <w:rsid w:val="00CD3173"/>
    <w:rsid w:val="00CD716A"/>
    <w:rsid w:val="00CE14FD"/>
    <w:rsid w:val="00CF293A"/>
    <w:rsid w:val="00CF681A"/>
    <w:rsid w:val="00CF6EA6"/>
    <w:rsid w:val="00D01A95"/>
    <w:rsid w:val="00D05710"/>
    <w:rsid w:val="00D05C3F"/>
    <w:rsid w:val="00D07C78"/>
    <w:rsid w:val="00D2152D"/>
    <w:rsid w:val="00D35269"/>
    <w:rsid w:val="00D4128F"/>
    <w:rsid w:val="00D43F96"/>
    <w:rsid w:val="00D45252"/>
    <w:rsid w:val="00D647B8"/>
    <w:rsid w:val="00D71B4D"/>
    <w:rsid w:val="00D752B7"/>
    <w:rsid w:val="00D93D55"/>
    <w:rsid w:val="00DA09DB"/>
    <w:rsid w:val="00DA5AED"/>
    <w:rsid w:val="00DA7ACF"/>
    <w:rsid w:val="00DB0511"/>
    <w:rsid w:val="00DB0DFA"/>
    <w:rsid w:val="00DC3EC6"/>
    <w:rsid w:val="00DD7B7F"/>
    <w:rsid w:val="00DE038F"/>
    <w:rsid w:val="00DE5978"/>
    <w:rsid w:val="00DE72E8"/>
    <w:rsid w:val="00DF12F6"/>
    <w:rsid w:val="00E05C9E"/>
    <w:rsid w:val="00E1004D"/>
    <w:rsid w:val="00E10DB9"/>
    <w:rsid w:val="00E15015"/>
    <w:rsid w:val="00E22CB4"/>
    <w:rsid w:val="00E335FE"/>
    <w:rsid w:val="00E338D0"/>
    <w:rsid w:val="00E36CC1"/>
    <w:rsid w:val="00E4281B"/>
    <w:rsid w:val="00E42B5A"/>
    <w:rsid w:val="00E4746C"/>
    <w:rsid w:val="00E47991"/>
    <w:rsid w:val="00E53610"/>
    <w:rsid w:val="00E54717"/>
    <w:rsid w:val="00E56608"/>
    <w:rsid w:val="00E62824"/>
    <w:rsid w:val="00E666D9"/>
    <w:rsid w:val="00E722C3"/>
    <w:rsid w:val="00E72B4D"/>
    <w:rsid w:val="00E77268"/>
    <w:rsid w:val="00E80061"/>
    <w:rsid w:val="00E81AA9"/>
    <w:rsid w:val="00E94BE5"/>
    <w:rsid w:val="00E961DF"/>
    <w:rsid w:val="00EA04D4"/>
    <w:rsid w:val="00EA71E4"/>
    <w:rsid w:val="00EA7C0D"/>
    <w:rsid w:val="00EA7D6E"/>
    <w:rsid w:val="00EB21C6"/>
    <w:rsid w:val="00EB2DFE"/>
    <w:rsid w:val="00EB2F76"/>
    <w:rsid w:val="00EB7435"/>
    <w:rsid w:val="00EB763E"/>
    <w:rsid w:val="00EC172C"/>
    <w:rsid w:val="00EC4E49"/>
    <w:rsid w:val="00ED31C2"/>
    <w:rsid w:val="00ED372B"/>
    <w:rsid w:val="00ED7766"/>
    <w:rsid w:val="00ED77FB"/>
    <w:rsid w:val="00EE04BF"/>
    <w:rsid w:val="00EE45FA"/>
    <w:rsid w:val="00F01E8A"/>
    <w:rsid w:val="00F02C9B"/>
    <w:rsid w:val="00F043DE"/>
    <w:rsid w:val="00F102E7"/>
    <w:rsid w:val="00F10793"/>
    <w:rsid w:val="00F25279"/>
    <w:rsid w:val="00F313DC"/>
    <w:rsid w:val="00F334AD"/>
    <w:rsid w:val="00F363CF"/>
    <w:rsid w:val="00F44DDD"/>
    <w:rsid w:val="00F52178"/>
    <w:rsid w:val="00F66152"/>
    <w:rsid w:val="00F72466"/>
    <w:rsid w:val="00F72F8E"/>
    <w:rsid w:val="00F74D83"/>
    <w:rsid w:val="00F758E2"/>
    <w:rsid w:val="00F80F39"/>
    <w:rsid w:val="00F8690B"/>
    <w:rsid w:val="00F86F91"/>
    <w:rsid w:val="00F9165B"/>
    <w:rsid w:val="00F9548D"/>
    <w:rsid w:val="00FA488B"/>
    <w:rsid w:val="00FA783C"/>
    <w:rsid w:val="00FA7F13"/>
    <w:rsid w:val="00FC1204"/>
    <w:rsid w:val="00FC4928"/>
    <w:rsid w:val="00FC5AA0"/>
    <w:rsid w:val="00FD1947"/>
    <w:rsid w:val="00FD5322"/>
    <w:rsid w:val="00FD6A80"/>
    <w:rsid w:val="00FE23A4"/>
    <w:rsid w:val="00FF1010"/>
    <w:rsid w:val="00FF283E"/>
    <w:rsid w:val="00FF6DD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E71247"/>
  <w15:docId w15:val="{9B9B5C7E-18DB-48F1-B0C7-B8290F62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D427D"/>
    <w:pPr>
      <w:spacing w:before="240" w:after="6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qFormat/>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B4286F"/>
    <w:pPr>
      <w:numPr>
        <w:numId w:val="5"/>
      </w:numPr>
      <w:spacing w:before="240" w:after="6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4286F"/>
    <w:pPr>
      <w:ind w:left="720"/>
      <w:contextualSpacing/>
    </w:pPr>
  </w:style>
  <w:style w:type="character" w:styleId="Hyperlink">
    <w:name w:val="Hyperlink"/>
    <w:basedOn w:val="DefaultParagraphFont"/>
    <w:unhideWhenUsed/>
    <w:rsid w:val="0026531C"/>
    <w:rPr>
      <w:color w:val="0000FF" w:themeColor="hyperlink"/>
      <w:u w:val="single"/>
    </w:rPr>
  </w:style>
  <w:style w:type="character" w:customStyle="1" w:styleId="FootnoteTextChar">
    <w:name w:val="Footnote Text Char"/>
    <w:basedOn w:val="DefaultParagraphFont"/>
    <w:link w:val="FootnoteText"/>
    <w:semiHidden/>
    <w:rsid w:val="0026531C"/>
    <w:rPr>
      <w:rFonts w:ascii="Arial" w:eastAsia="SimSun" w:hAnsi="Arial" w:cs="Arial"/>
      <w:sz w:val="18"/>
      <w:lang w:val="en-US" w:eastAsia="zh-CN"/>
    </w:rPr>
  </w:style>
  <w:style w:type="character" w:styleId="FootnoteReference">
    <w:name w:val="footnote reference"/>
    <w:basedOn w:val="DefaultParagraphFont"/>
    <w:unhideWhenUsed/>
    <w:rsid w:val="0026531C"/>
    <w:rPr>
      <w:vertAlign w:val="superscript"/>
    </w:rPr>
  </w:style>
  <w:style w:type="table" w:styleId="TableGrid">
    <w:name w:val="Table Grid"/>
    <w:basedOn w:val="TableNormal"/>
    <w:rsid w:val="0081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B7435"/>
    <w:rPr>
      <w:sz w:val="18"/>
      <w:szCs w:val="18"/>
    </w:rPr>
  </w:style>
  <w:style w:type="paragraph" w:styleId="CommentSubject">
    <w:name w:val="annotation subject"/>
    <w:basedOn w:val="CommentText"/>
    <w:next w:val="CommentText"/>
    <w:link w:val="CommentSubjectChar"/>
    <w:semiHidden/>
    <w:unhideWhenUsed/>
    <w:rsid w:val="00EB7435"/>
    <w:rPr>
      <w:b/>
      <w:bCs/>
      <w:sz w:val="20"/>
    </w:rPr>
  </w:style>
  <w:style w:type="character" w:customStyle="1" w:styleId="CommentTextChar">
    <w:name w:val="Comment Text Char"/>
    <w:basedOn w:val="DefaultParagraphFont"/>
    <w:link w:val="CommentText"/>
    <w:semiHidden/>
    <w:rsid w:val="00EB743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B7435"/>
    <w:rPr>
      <w:rFonts w:ascii="Arial" w:eastAsia="SimSun" w:hAnsi="Arial" w:cs="Arial"/>
      <w:b/>
      <w:bCs/>
      <w:sz w:val="18"/>
      <w:lang w:val="en-US" w:eastAsia="zh-CN"/>
    </w:rPr>
  </w:style>
  <w:style w:type="paragraph" w:styleId="BalloonText">
    <w:name w:val="Balloon Text"/>
    <w:basedOn w:val="Normal"/>
    <w:link w:val="BalloonTextChar"/>
    <w:semiHidden/>
    <w:unhideWhenUsed/>
    <w:rsid w:val="00EB7435"/>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EB7435"/>
    <w:rPr>
      <w:rFonts w:eastAsia="SimSun"/>
      <w:sz w:val="18"/>
      <w:szCs w:val="18"/>
      <w:lang w:val="en-US" w:eastAsia="zh-CN"/>
    </w:rPr>
  </w:style>
  <w:style w:type="character" w:styleId="FollowedHyperlink">
    <w:name w:val="FollowedHyperlink"/>
    <w:basedOn w:val="DefaultParagraphFont"/>
    <w:semiHidden/>
    <w:unhideWhenUsed/>
    <w:rsid w:val="00C65C17"/>
    <w:rPr>
      <w:color w:val="800080" w:themeColor="followedHyperlink"/>
      <w:u w:val="single"/>
    </w:rPr>
  </w:style>
  <w:style w:type="paragraph" w:styleId="Revision">
    <w:name w:val="Revision"/>
    <w:hidden/>
    <w:uiPriority w:val="99"/>
    <w:semiHidden/>
    <w:rsid w:val="007F5A8A"/>
    <w:rPr>
      <w:rFonts w:ascii="Arial" w:eastAsia="SimSun" w:hAnsi="Arial" w:cs="Arial"/>
      <w:sz w:val="22"/>
      <w:lang w:val="en-US" w:eastAsia="zh-CN"/>
    </w:rPr>
  </w:style>
  <w:style w:type="paragraph" w:customStyle="1" w:styleId="Normal-spaced">
    <w:name w:val="Normal - spaced"/>
    <w:basedOn w:val="Normal"/>
    <w:link w:val="Normal-spacedChar"/>
    <w:qFormat/>
    <w:rsid w:val="004F01C6"/>
    <w:pPr>
      <w:spacing w:before="220" w:after="220"/>
    </w:pPr>
    <w:rPr>
      <w:rFonts w:eastAsia="Times New Roman"/>
      <w:lang w:eastAsia="en-US"/>
    </w:rPr>
  </w:style>
  <w:style w:type="character" w:customStyle="1" w:styleId="Normal-spacedChar">
    <w:name w:val="Normal - spaced Char"/>
    <w:basedOn w:val="DefaultParagraphFont"/>
    <w:link w:val="Normal-spaced"/>
    <w:rsid w:val="004F01C6"/>
    <w:rPr>
      <w:rFonts w:ascii="Arial" w:hAnsi="Arial" w:cs="Arial"/>
      <w:sz w:val="22"/>
      <w:lang w:val="en-US" w:eastAsia="en-US"/>
    </w:rPr>
  </w:style>
  <w:style w:type="paragraph" w:customStyle="1" w:styleId="NormalS">
    <w:name w:val="Normal S"/>
    <w:basedOn w:val="Normal"/>
    <w:qFormat/>
    <w:rsid w:val="004F01C6"/>
    <w:pPr>
      <w:spacing w:before="220" w:after="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4245">
      <w:bodyDiv w:val="1"/>
      <w:marLeft w:val="0"/>
      <w:marRight w:val="0"/>
      <w:marTop w:val="0"/>
      <w:marBottom w:val="0"/>
      <w:divBdr>
        <w:top w:val="none" w:sz="0" w:space="0" w:color="auto"/>
        <w:left w:val="none" w:sz="0" w:space="0" w:color="auto"/>
        <w:bottom w:val="none" w:sz="0" w:space="0" w:color="auto"/>
        <w:right w:val="none" w:sz="0" w:space="0" w:color="auto"/>
      </w:divBdr>
    </w:div>
    <w:div w:id="9604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iccwbo.org/global-issues-trends/innovation-ip/innovation/" TargetMode="External"/><Relationship Id="rId3" Type="http://schemas.openxmlformats.org/officeDocument/2006/relationships/hyperlink" Target="https://en.unesco.org/artificial-intelligence/ethics" TargetMode="External"/><Relationship Id="rId7" Type="http://schemas.openxmlformats.org/officeDocument/2006/relationships/hyperlink" Target="https://www.wto.org/english/docs_e/legal_e/27-trips_04d_e.htm" TargetMode="External"/><Relationship Id="rId12" Type="http://schemas.openxmlformats.org/officeDocument/2006/relationships/hyperlink" Target="https://www.wipo.int/about-ip/en/artificial_intelligence/policy.html" TargetMode="External"/><Relationship Id="rId2" Type="http://schemas.openxmlformats.org/officeDocument/2006/relationships/hyperlink" Target="https://www.wipo.int/meetings/en/doc_details.jsp?doc_id=550571" TargetMode="External"/><Relationship Id="rId1" Type="http://schemas.openxmlformats.org/officeDocument/2006/relationships/hyperlink" Target="https://www.domo.com/learn/infographic/data-never-sleeps-5" TargetMode="External"/><Relationship Id="rId6" Type="http://schemas.openxmlformats.org/officeDocument/2006/relationships/hyperlink" Target="https://eur-lex.europa.eu/eli/dir/2019/790/oj" TargetMode="External"/><Relationship Id="rId11" Type="http://schemas.openxmlformats.org/officeDocument/2006/relationships/hyperlink" Target="https://www.wipo.int/meetings/en/details.jsp?meeting_id=67128" TargetMode="External"/><Relationship Id="rId5" Type="http://schemas.openxmlformats.org/officeDocument/2006/relationships/hyperlink" Target="https://eur-lex.europa.eu/legal-content/EN/ALL/?uri=CELEX%3A62002CJ0203" TargetMode="External"/><Relationship Id="rId10" Type="http://schemas.openxmlformats.org/officeDocument/2006/relationships/hyperlink" Target="https://juris.bundesgerichtshof.de/cgi-bin/rechtsprechung/document.py?Gericht=bgh&amp;Art=en&amp;Datum=2020-6-23&amp;nr=107146&amp;linked=pm&amp;Blank=1" TargetMode="External"/><Relationship Id="rId4" Type="http://schemas.openxmlformats.org/officeDocument/2006/relationships/hyperlink" Target="https://eur-lex.europa.eu/legal-content/EN/TXT/?uri=celex%3A31996L0009" TargetMode="External"/><Relationship Id="rId9" Type="http://schemas.openxmlformats.org/officeDocument/2006/relationships/hyperlink" Target="https://www.gov.uk/government/news/artificial-intelligenceand-ip-consultation-on-copyright-and-patents-legisl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BEAFA-E069-4970-AD29-FFC3BB89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0</TotalTime>
  <Pages>14</Pages>
  <Words>7351</Words>
  <Characters>39619</Characters>
  <Application>Microsoft Office Word</Application>
  <DocSecurity>0</DocSecurity>
  <Lines>564</Lines>
  <Paragraphs>111</Paragraphs>
  <ScaleCrop>false</ScaleCrop>
  <HeadingPairs>
    <vt:vector size="2" baseType="variant">
      <vt:variant>
        <vt:lpstr>Title</vt:lpstr>
      </vt:variant>
      <vt:variant>
        <vt:i4>1</vt:i4>
      </vt:variant>
    </vt:vector>
  </HeadingPairs>
  <TitlesOfParts>
    <vt:vector size="1" baseType="lpstr">
      <vt:lpstr>Summary</vt:lpstr>
    </vt:vector>
  </TitlesOfParts>
  <Company/>
  <LinksUpToDate>false</LinksUpToDate>
  <CharactersWithSpaces>46892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Fourth Session</dc:title>
  <dc:subject/>
  <dc:creator>WIPO</dc:creator>
  <cp:keywords>edocs;mdocs</cp:keywords>
  <dc:description/>
  <cp:lastModifiedBy>DALY Alica</cp:lastModifiedBy>
  <cp:revision>2</cp:revision>
  <cp:lastPrinted>2021-12-20T09:08:00Z</cp:lastPrinted>
  <dcterms:created xsi:type="dcterms:W3CDTF">2021-12-20T09:08:00Z</dcterms:created>
  <dcterms:modified xsi:type="dcterms:W3CDTF">2021-12-20T09:08:00Z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cfb3269d-c36e-49bb-9eec-01e69e238bf5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