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25E5" w14:textId="77777777" w:rsidR="00541FEA" w:rsidRPr="00706D66" w:rsidRDefault="00541FEA" w:rsidP="00DF0D86">
      <w:pPr>
        <w:pBdr>
          <w:bottom w:val="single" w:sz="4" w:space="11" w:color="auto"/>
        </w:pBdr>
        <w:spacing w:before="360" w:after="240"/>
        <w:jc w:val="right"/>
        <w:rPr>
          <w:b/>
          <w:sz w:val="32"/>
          <w:szCs w:val="40"/>
        </w:rPr>
      </w:pPr>
      <w:r w:rsidRPr="00706D66">
        <w:rPr>
          <w:noProof/>
          <w:sz w:val="28"/>
          <w:szCs w:val="28"/>
        </w:rPr>
        <w:drawing>
          <wp:inline distT="0" distB="0" distL="0" distR="0" wp14:anchorId="3770195F" wp14:editId="628A1013">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37BA6569" w14:textId="0B8B4802" w:rsidR="00541FEA" w:rsidRPr="00706D66" w:rsidRDefault="00541FEA" w:rsidP="00DF0D86">
      <w:pPr>
        <w:jc w:val="right"/>
        <w:rPr>
          <w:rFonts w:ascii="Arial Black" w:hAnsi="Arial Black"/>
          <w:caps/>
          <w:sz w:val="15"/>
          <w:szCs w:val="15"/>
        </w:rPr>
      </w:pPr>
      <w:r w:rsidRPr="00706D66">
        <w:rPr>
          <w:rFonts w:ascii="Arial Black" w:hAnsi="Arial Black"/>
          <w:caps/>
          <w:sz w:val="15"/>
        </w:rPr>
        <w:t>CDIP/3</w:t>
      </w:r>
      <w:r w:rsidR="00C608F6" w:rsidRPr="00706D66">
        <w:rPr>
          <w:rFonts w:ascii="Arial Black" w:hAnsi="Arial Black"/>
          <w:caps/>
          <w:sz w:val="15"/>
        </w:rPr>
        <w:t>2</w:t>
      </w:r>
      <w:r w:rsidRPr="00706D66">
        <w:rPr>
          <w:rFonts w:ascii="Arial Black" w:hAnsi="Arial Black"/>
          <w:caps/>
          <w:sz w:val="15"/>
        </w:rPr>
        <w:t>/</w:t>
      </w:r>
      <w:bookmarkStart w:id="0" w:name="Code"/>
      <w:bookmarkEnd w:id="0"/>
      <w:r w:rsidR="002B33CB">
        <w:rPr>
          <w:rFonts w:ascii="Arial Black" w:hAnsi="Arial Black"/>
          <w:caps/>
          <w:sz w:val="15"/>
        </w:rPr>
        <w:t>5</w:t>
      </w:r>
    </w:p>
    <w:p w14:paraId="04D12EDD" w14:textId="5C5DC329" w:rsidR="00541FEA" w:rsidRPr="00706D66" w:rsidRDefault="00541FEA" w:rsidP="00DF0D86">
      <w:pPr>
        <w:jc w:val="right"/>
        <w:rPr>
          <w:rFonts w:ascii="Arial Black" w:hAnsi="Arial Black"/>
          <w:caps/>
          <w:sz w:val="15"/>
          <w:szCs w:val="15"/>
        </w:rPr>
      </w:pPr>
      <w:r w:rsidRPr="00706D66">
        <w:rPr>
          <w:rFonts w:ascii="Arial Black" w:hAnsi="Arial Black"/>
          <w:caps/>
          <w:sz w:val="15"/>
          <w:szCs w:val="15"/>
        </w:rPr>
        <w:t>ORIGINAL:</w:t>
      </w:r>
      <w:bookmarkStart w:id="1" w:name="Original"/>
      <w:r w:rsidRPr="00706D66">
        <w:rPr>
          <w:rFonts w:ascii="Arial Black" w:hAnsi="Arial Black"/>
          <w:caps/>
          <w:sz w:val="15"/>
          <w:szCs w:val="15"/>
        </w:rPr>
        <w:t xml:space="preserve"> </w:t>
      </w:r>
      <w:r w:rsidR="00326FFD" w:rsidRPr="00706D66">
        <w:rPr>
          <w:rFonts w:ascii="Arial Black" w:hAnsi="Arial Black"/>
          <w:caps/>
          <w:sz w:val="15"/>
          <w:szCs w:val="15"/>
        </w:rPr>
        <w:t>English</w:t>
      </w:r>
    </w:p>
    <w:bookmarkEnd w:id="1"/>
    <w:p w14:paraId="67FF83DD" w14:textId="409B87D7" w:rsidR="00541FEA" w:rsidRPr="00706D66" w:rsidRDefault="00541FEA" w:rsidP="00DF0D86">
      <w:pPr>
        <w:spacing w:after="1200"/>
        <w:jc w:val="right"/>
        <w:rPr>
          <w:rFonts w:ascii="Arial Black" w:hAnsi="Arial Black"/>
          <w:caps/>
          <w:sz w:val="15"/>
          <w:szCs w:val="15"/>
        </w:rPr>
      </w:pPr>
      <w:r w:rsidRPr="00706D66">
        <w:rPr>
          <w:rFonts w:ascii="Arial Black" w:hAnsi="Arial Black"/>
          <w:caps/>
          <w:sz w:val="15"/>
          <w:szCs w:val="15"/>
        </w:rPr>
        <w:t>DATE:</w:t>
      </w:r>
      <w:bookmarkStart w:id="2" w:name="Date"/>
      <w:r w:rsidR="00C608F6" w:rsidRPr="00706D66">
        <w:rPr>
          <w:rFonts w:ascii="Arial Black" w:hAnsi="Arial Black"/>
          <w:caps/>
          <w:sz w:val="15"/>
          <w:szCs w:val="15"/>
        </w:rPr>
        <w:t xml:space="preserve"> </w:t>
      </w:r>
      <w:r w:rsidR="00602AE9">
        <w:rPr>
          <w:rFonts w:ascii="Arial Black" w:hAnsi="Arial Black"/>
          <w:caps/>
          <w:sz w:val="15"/>
          <w:szCs w:val="15"/>
        </w:rPr>
        <w:t xml:space="preserve">February </w:t>
      </w:r>
      <w:r w:rsidR="00192E04">
        <w:rPr>
          <w:rFonts w:ascii="Arial Black" w:hAnsi="Arial Black"/>
          <w:caps/>
          <w:sz w:val="15"/>
          <w:szCs w:val="15"/>
        </w:rPr>
        <w:t>1</w:t>
      </w:r>
      <w:r w:rsidR="002C1244">
        <w:rPr>
          <w:rFonts w:ascii="Arial Black" w:hAnsi="Arial Black"/>
          <w:caps/>
          <w:sz w:val="15"/>
          <w:szCs w:val="15"/>
        </w:rPr>
        <w:t>5</w:t>
      </w:r>
      <w:r w:rsidR="000D5DB4" w:rsidRPr="00706D66">
        <w:rPr>
          <w:rFonts w:ascii="Arial Black" w:hAnsi="Arial Black"/>
          <w:caps/>
          <w:sz w:val="15"/>
          <w:szCs w:val="15"/>
        </w:rPr>
        <w:t>, 202</w:t>
      </w:r>
      <w:r w:rsidR="00C608F6" w:rsidRPr="00706D66">
        <w:rPr>
          <w:rFonts w:ascii="Arial Black" w:hAnsi="Arial Black"/>
          <w:caps/>
          <w:sz w:val="15"/>
          <w:szCs w:val="15"/>
        </w:rPr>
        <w:t>4</w:t>
      </w:r>
    </w:p>
    <w:bookmarkEnd w:id="2"/>
    <w:p w14:paraId="50729C3C" w14:textId="77777777" w:rsidR="00541FEA" w:rsidRPr="00706D66" w:rsidRDefault="00541FEA" w:rsidP="00DF0D86">
      <w:pPr>
        <w:pStyle w:val="Heading1"/>
        <w:spacing w:before="0" w:after="600"/>
        <w:rPr>
          <w:sz w:val="28"/>
          <w:szCs w:val="28"/>
        </w:rPr>
      </w:pPr>
      <w:r w:rsidRPr="00706D66">
        <w:rPr>
          <w:bCs w:val="0"/>
          <w:caps w:val="0"/>
          <w:kern w:val="0"/>
          <w:sz w:val="28"/>
          <w:szCs w:val="28"/>
        </w:rPr>
        <w:t>Committee on Development and Intellectual Property (CDIP)</w:t>
      </w:r>
    </w:p>
    <w:p w14:paraId="57E099AA" w14:textId="1FD9CA77" w:rsidR="00541FEA" w:rsidRPr="00706D66" w:rsidRDefault="00575AC6" w:rsidP="00DF0D86">
      <w:pPr>
        <w:spacing w:after="720"/>
        <w:outlineLvl w:val="1"/>
        <w:rPr>
          <w:b/>
          <w:bCs/>
          <w:sz w:val="24"/>
          <w:szCs w:val="24"/>
        </w:rPr>
      </w:pPr>
      <w:r w:rsidRPr="00706D66">
        <w:rPr>
          <w:b/>
          <w:sz w:val="24"/>
          <w:szCs w:val="24"/>
        </w:rPr>
        <w:t>Thirty-</w:t>
      </w:r>
      <w:r w:rsidR="008D3AF6" w:rsidRPr="00706D66">
        <w:rPr>
          <w:b/>
          <w:sz w:val="24"/>
          <w:szCs w:val="24"/>
        </w:rPr>
        <w:t>Second</w:t>
      </w:r>
      <w:r w:rsidR="00541FEA" w:rsidRPr="00706D66">
        <w:rPr>
          <w:b/>
          <w:sz w:val="24"/>
          <w:szCs w:val="24"/>
        </w:rPr>
        <w:t xml:space="preserve"> Session</w:t>
      </w:r>
      <w:r w:rsidR="00541FEA" w:rsidRPr="00706D66">
        <w:rPr>
          <w:b/>
          <w:sz w:val="24"/>
          <w:szCs w:val="24"/>
        </w:rPr>
        <w:br/>
        <w:t xml:space="preserve">Geneva, </w:t>
      </w:r>
      <w:r w:rsidR="008D3AF6" w:rsidRPr="00706D66">
        <w:rPr>
          <w:b/>
          <w:bCs/>
          <w:sz w:val="24"/>
          <w:szCs w:val="24"/>
        </w:rPr>
        <w:t>April</w:t>
      </w:r>
      <w:r w:rsidR="00541FEA" w:rsidRPr="00706D66">
        <w:rPr>
          <w:b/>
          <w:bCs/>
          <w:sz w:val="24"/>
          <w:szCs w:val="24"/>
        </w:rPr>
        <w:t xml:space="preserve"> 2</w:t>
      </w:r>
      <w:r w:rsidR="008D3AF6" w:rsidRPr="00706D66">
        <w:rPr>
          <w:b/>
          <w:bCs/>
          <w:sz w:val="24"/>
          <w:szCs w:val="24"/>
        </w:rPr>
        <w:t>9</w:t>
      </w:r>
      <w:r w:rsidR="00541FEA" w:rsidRPr="00706D66">
        <w:rPr>
          <w:b/>
          <w:bCs/>
          <w:sz w:val="24"/>
          <w:szCs w:val="24"/>
        </w:rPr>
        <w:t xml:space="preserve"> to </w:t>
      </w:r>
      <w:r w:rsidR="008D3AF6" w:rsidRPr="00706D66">
        <w:rPr>
          <w:b/>
          <w:bCs/>
          <w:sz w:val="24"/>
          <w:szCs w:val="24"/>
        </w:rPr>
        <w:t>May</w:t>
      </w:r>
      <w:r w:rsidR="00541FEA" w:rsidRPr="00706D66">
        <w:rPr>
          <w:b/>
          <w:bCs/>
          <w:sz w:val="24"/>
          <w:szCs w:val="24"/>
        </w:rPr>
        <w:t xml:space="preserve"> </w:t>
      </w:r>
      <w:r w:rsidR="008D3AF6" w:rsidRPr="00706D66">
        <w:rPr>
          <w:b/>
          <w:bCs/>
          <w:sz w:val="24"/>
          <w:szCs w:val="24"/>
        </w:rPr>
        <w:t>3</w:t>
      </w:r>
      <w:r w:rsidR="00541FEA" w:rsidRPr="00706D66">
        <w:rPr>
          <w:b/>
          <w:bCs/>
          <w:sz w:val="24"/>
          <w:szCs w:val="24"/>
        </w:rPr>
        <w:t>, 202</w:t>
      </w:r>
      <w:r w:rsidR="008D3AF6" w:rsidRPr="00706D66">
        <w:rPr>
          <w:b/>
          <w:bCs/>
          <w:sz w:val="24"/>
          <w:szCs w:val="24"/>
        </w:rPr>
        <w:t>4</w:t>
      </w:r>
    </w:p>
    <w:p w14:paraId="5E73EFDD" w14:textId="0350BE38" w:rsidR="00541FEA" w:rsidRPr="00706D66" w:rsidRDefault="00326FFD" w:rsidP="00DF0D86">
      <w:pPr>
        <w:pStyle w:val="Heading2"/>
        <w:spacing w:after="360"/>
        <w:rPr>
          <w:sz w:val="24"/>
          <w:szCs w:val="24"/>
        </w:rPr>
      </w:pPr>
      <w:r w:rsidRPr="00706D66">
        <w:rPr>
          <w:caps w:val="0"/>
          <w:sz w:val="24"/>
          <w:szCs w:val="24"/>
        </w:rPr>
        <w:t xml:space="preserve">COMPLETION REPORT OF THE PROJECT ON </w:t>
      </w:r>
      <w:r w:rsidR="00BC389A" w:rsidRPr="00706D66">
        <w:rPr>
          <w:caps w:val="0"/>
          <w:sz w:val="24"/>
          <w:szCs w:val="24"/>
        </w:rPr>
        <w:t>IDENTIFYING AND USING INVENTIONS IN THE PUBLIC DOMAIN</w:t>
      </w:r>
    </w:p>
    <w:p w14:paraId="20C5DAB6" w14:textId="730DEB96" w:rsidR="00541FEA" w:rsidRPr="00706D66" w:rsidRDefault="00541FEA" w:rsidP="00DF0D86">
      <w:pPr>
        <w:pStyle w:val="Heading3"/>
        <w:spacing w:after="960"/>
        <w:rPr>
          <w:i/>
          <w:u w:val="none"/>
        </w:rPr>
      </w:pPr>
      <w:bookmarkStart w:id="3" w:name="TitleOfDoc"/>
      <w:bookmarkEnd w:id="3"/>
      <w:r w:rsidRPr="00706D66">
        <w:rPr>
          <w:i/>
          <w:u w:val="none"/>
        </w:rPr>
        <w:t>prepared by</w:t>
      </w:r>
      <w:r w:rsidR="00326FFD" w:rsidRPr="00706D66">
        <w:rPr>
          <w:i/>
          <w:u w:val="none"/>
        </w:rPr>
        <w:t xml:space="preserve"> the Secretariat</w:t>
      </w:r>
    </w:p>
    <w:p w14:paraId="4E1FB28F" w14:textId="426267D0" w:rsidR="00326FFD" w:rsidRPr="00706D66" w:rsidRDefault="00326FFD" w:rsidP="00326FFD">
      <w:pPr>
        <w:pStyle w:val="ONUMFS"/>
        <w:numPr>
          <w:ilvl w:val="0"/>
          <w:numId w:val="10"/>
        </w:numPr>
        <w:tabs>
          <w:tab w:val="left" w:pos="540"/>
        </w:tabs>
        <w:spacing w:after="0"/>
        <w:ind w:left="0" w:firstLine="0"/>
      </w:pPr>
      <w:r w:rsidRPr="00706D66">
        <w:t>The Annex</w:t>
      </w:r>
      <w:r w:rsidR="00E12E01" w:rsidRPr="00706D66">
        <w:t>es</w:t>
      </w:r>
      <w:r w:rsidRPr="00706D66">
        <w:t xml:space="preserve"> </w:t>
      </w:r>
      <w:r w:rsidR="00E12E01" w:rsidRPr="00706D66">
        <w:t>to the present document contain</w:t>
      </w:r>
      <w:r w:rsidRPr="00706D66">
        <w:t xml:space="preserve"> the Completion Report of the Development Agenda (DA) Project on</w:t>
      </w:r>
      <w:r w:rsidR="00C7610E" w:rsidRPr="00706D66">
        <w:t xml:space="preserve"> Identifying and Using Inventions in the Public Domain</w:t>
      </w:r>
      <w:r w:rsidRPr="00706D66">
        <w:t>.  The report covers the entire period of the project implementation, from January 20</w:t>
      </w:r>
      <w:r w:rsidR="000F40B3" w:rsidRPr="00706D66">
        <w:t>22</w:t>
      </w:r>
      <w:r w:rsidRPr="00706D66">
        <w:t xml:space="preserve"> to </w:t>
      </w:r>
      <w:r w:rsidR="000F40B3" w:rsidRPr="00706D66">
        <w:t>December</w:t>
      </w:r>
      <w:r w:rsidRPr="00706D66">
        <w:t xml:space="preserve"> 2023. </w:t>
      </w:r>
    </w:p>
    <w:p w14:paraId="1DE8C8E7" w14:textId="77777777" w:rsidR="00A820D6" w:rsidRPr="00706D66" w:rsidRDefault="00A820D6" w:rsidP="00A820D6">
      <w:pPr>
        <w:pStyle w:val="ONUMFS"/>
        <w:numPr>
          <w:ilvl w:val="0"/>
          <w:numId w:val="0"/>
        </w:numPr>
        <w:tabs>
          <w:tab w:val="left" w:pos="540"/>
        </w:tabs>
        <w:spacing w:after="0"/>
      </w:pPr>
    </w:p>
    <w:p w14:paraId="5E7F40B3" w14:textId="4C9085ED" w:rsidR="00326FFD" w:rsidRPr="00706D66" w:rsidRDefault="00326FFD" w:rsidP="00A820D6">
      <w:pPr>
        <w:pStyle w:val="ONUMFS"/>
        <w:numPr>
          <w:ilvl w:val="0"/>
          <w:numId w:val="10"/>
        </w:numPr>
        <w:tabs>
          <w:tab w:val="left" w:pos="540"/>
        </w:tabs>
        <w:spacing w:after="720"/>
        <w:ind w:left="5530" w:firstLine="0"/>
        <w:rPr>
          <w:i/>
        </w:rPr>
      </w:pPr>
      <w:r w:rsidRPr="00706D66">
        <w:rPr>
          <w:i/>
        </w:rPr>
        <w:t>The C</w:t>
      </w:r>
      <w:r w:rsidR="00A820D6" w:rsidRPr="00706D66">
        <w:rPr>
          <w:i/>
        </w:rPr>
        <w:t>ommittee</w:t>
      </w:r>
      <w:r w:rsidRPr="00706D66">
        <w:rPr>
          <w:i/>
        </w:rPr>
        <w:t xml:space="preserve"> is invited to take note of the information contained in the Annex</w:t>
      </w:r>
      <w:r w:rsidR="00E87A44" w:rsidRPr="00706D66">
        <w:rPr>
          <w:i/>
        </w:rPr>
        <w:t>es</w:t>
      </w:r>
      <w:r w:rsidRPr="00706D66">
        <w:rPr>
          <w:i/>
        </w:rPr>
        <w:t xml:space="preserve"> to this document.</w:t>
      </w:r>
    </w:p>
    <w:p w14:paraId="3903DDBE" w14:textId="5FBDA049" w:rsidR="00326FFD" w:rsidRPr="00706D66" w:rsidRDefault="00326FFD" w:rsidP="00326FFD">
      <w:pPr>
        <w:pStyle w:val="ONUMFS"/>
        <w:numPr>
          <w:ilvl w:val="0"/>
          <w:numId w:val="0"/>
        </w:numPr>
        <w:tabs>
          <w:tab w:val="left" w:pos="540"/>
        </w:tabs>
        <w:ind w:left="5533"/>
      </w:pPr>
      <w:r w:rsidRPr="00706D66">
        <w:rPr>
          <w:rFonts w:eastAsia="Arial"/>
          <w:szCs w:val="22"/>
        </w:rPr>
        <w:t>[</w:t>
      </w:r>
      <w:r w:rsidRPr="00706D66">
        <w:rPr>
          <w:szCs w:val="22"/>
        </w:rPr>
        <w:t>Annex</w:t>
      </w:r>
      <w:r w:rsidR="00E87A44" w:rsidRPr="00706D66">
        <w:rPr>
          <w:szCs w:val="22"/>
        </w:rPr>
        <w:t>es</w:t>
      </w:r>
      <w:r w:rsidR="00E87A44" w:rsidRPr="00706D66">
        <w:rPr>
          <w:rFonts w:eastAsia="Arial"/>
          <w:szCs w:val="22"/>
        </w:rPr>
        <w:t xml:space="preserve"> follow</w:t>
      </w:r>
      <w:r w:rsidRPr="00706D66">
        <w:rPr>
          <w:rFonts w:eastAsia="Arial"/>
          <w:szCs w:val="22"/>
        </w:rPr>
        <w:t>]</w:t>
      </w:r>
    </w:p>
    <w:p w14:paraId="4D380093" w14:textId="77777777" w:rsidR="00541FEA" w:rsidRPr="00706D66" w:rsidRDefault="00541FEA" w:rsidP="00DF0D86"/>
    <w:p w14:paraId="787ADE2B" w14:textId="77777777" w:rsidR="00541FEA" w:rsidRPr="00706D66" w:rsidRDefault="00541FEA" w:rsidP="00DF0D86">
      <w:pPr>
        <w:spacing w:after="220"/>
        <w:rPr>
          <w:i/>
        </w:rPr>
      </w:pPr>
      <w:bookmarkStart w:id="4" w:name="Prepared"/>
      <w:bookmarkEnd w:id="4"/>
    </w:p>
    <w:p w14:paraId="1CA9FE80" w14:textId="77777777" w:rsidR="00541FEA" w:rsidRPr="00706D66" w:rsidRDefault="00541FEA" w:rsidP="00DF0D86">
      <w:pPr>
        <w:spacing w:after="220"/>
      </w:pPr>
    </w:p>
    <w:p w14:paraId="1CFF60D9" w14:textId="77777777" w:rsidR="00A820D6" w:rsidRPr="00706D66" w:rsidRDefault="00B82D9F" w:rsidP="00C933C7">
      <w:pPr>
        <w:spacing w:before="71"/>
        <w:rPr>
          <w:b/>
        </w:rPr>
        <w:sectPr w:rsidR="00A820D6" w:rsidRPr="00706D66" w:rsidSect="00541FEA">
          <w:headerReference w:type="even" r:id="rId9"/>
          <w:headerReference w:type="default" r:id="rId10"/>
          <w:footerReference w:type="even" r:id="rId11"/>
          <w:footerReference w:type="default" r:id="rId12"/>
          <w:headerReference w:type="first" r:id="rId13"/>
          <w:footerReference w:type="first" r:id="rId14"/>
          <w:pgSz w:w="11907" w:h="16840" w:code="9"/>
          <w:pgMar w:top="540" w:right="1417" w:bottom="1417" w:left="1417" w:header="504" w:footer="1022" w:gutter="0"/>
          <w:cols w:space="720"/>
          <w:titlePg/>
          <w:docGrid w:linePitch="299"/>
        </w:sectPr>
      </w:pPr>
      <w:r w:rsidRPr="00706D66">
        <w:rPr>
          <w:b/>
        </w:rPr>
        <w:br w:type="page"/>
      </w:r>
    </w:p>
    <w:p w14:paraId="7DD57D55" w14:textId="77777777" w:rsidR="00A820D6" w:rsidRPr="00706D66" w:rsidRDefault="00A820D6" w:rsidP="000A7887">
      <w:pPr>
        <w:spacing w:before="71"/>
        <w:rPr>
          <w:b/>
        </w:rPr>
      </w:pPr>
    </w:p>
    <w:tbl>
      <w:tblPr>
        <w:tblW w:w="929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913"/>
      </w:tblGrid>
      <w:tr w:rsidR="00F44760" w:rsidRPr="00706D66" w14:paraId="08CA73C0" w14:textId="77777777" w:rsidTr="00A820D6">
        <w:trPr>
          <w:trHeight w:val="431"/>
        </w:trPr>
        <w:tc>
          <w:tcPr>
            <w:tcW w:w="9290" w:type="dxa"/>
            <w:gridSpan w:val="2"/>
          </w:tcPr>
          <w:p w14:paraId="4209B0A5" w14:textId="77777777" w:rsidR="00F44760" w:rsidRPr="00706D66" w:rsidRDefault="00F44760" w:rsidP="00F3367C">
            <w:pPr>
              <w:pStyle w:val="TableParagraph"/>
              <w:spacing w:before="88"/>
              <w:ind w:left="110"/>
            </w:pPr>
            <w:r w:rsidRPr="00706D66">
              <w:t>PROJECT</w:t>
            </w:r>
            <w:r w:rsidRPr="00706D66">
              <w:rPr>
                <w:spacing w:val="-4"/>
              </w:rPr>
              <w:t xml:space="preserve"> </w:t>
            </w:r>
            <w:r w:rsidRPr="00706D66">
              <w:t>SUMMARY</w:t>
            </w:r>
          </w:p>
        </w:tc>
      </w:tr>
      <w:tr w:rsidR="00F44760" w:rsidRPr="00706D66" w14:paraId="7523031D" w14:textId="77777777" w:rsidTr="00A820D6">
        <w:trPr>
          <w:trHeight w:val="414"/>
        </w:trPr>
        <w:tc>
          <w:tcPr>
            <w:tcW w:w="2377" w:type="dxa"/>
            <w:shd w:val="clear" w:color="auto" w:fill="8DB3E1"/>
          </w:tcPr>
          <w:p w14:paraId="59C73D01" w14:textId="77777777" w:rsidR="00F44760" w:rsidRPr="00706D66" w:rsidRDefault="00F44760" w:rsidP="00F3367C">
            <w:pPr>
              <w:pStyle w:val="TableParagraph"/>
              <w:ind w:left="110"/>
            </w:pPr>
            <w:r w:rsidRPr="00706D66">
              <w:rPr>
                <w:u w:val="single"/>
              </w:rPr>
              <w:t>Project Code</w:t>
            </w:r>
          </w:p>
        </w:tc>
        <w:tc>
          <w:tcPr>
            <w:tcW w:w="6913" w:type="dxa"/>
          </w:tcPr>
          <w:p w14:paraId="4B7C284E" w14:textId="3277BD17" w:rsidR="00F44760" w:rsidRPr="00706D66" w:rsidRDefault="00C3308A" w:rsidP="00F3367C">
            <w:pPr>
              <w:pStyle w:val="TableParagraph"/>
              <w:ind w:left="109"/>
            </w:pPr>
            <w:r w:rsidRPr="00706D66">
              <w:t>DA_1</w:t>
            </w:r>
            <w:r w:rsidR="00FA33C2" w:rsidRPr="00706D66">
              <w:t>6</w:t>
            </w:r>
            <w:r w:rsidRPr="00706D66">
              <w:t>_</w:t>
            </w:r>
            <w:r w:rsidR="00FA33C2" w:rsidRPr="00706D66">
              <w:t>20</w:t>
            </w:r>
            <w:r w:rsidRPr="00706D66">
              <w:t>_0</w:t>
            </w:r>
            <w:r w:rsidR="00FA33C2" w:rsidRPr="00706D66">
              <w:t>4</w:t>
            </w:r>
          </w:p>
        </w:tc>
      </w:tr>
      <w:tr w:rsidR="00F44760" w:rsidRPr="00706D66" w14:paraId="063EA599" w14:textId="77777777" w:rsidTr="00A820D6">
        <w:trPr>
          <w:trHeight w:val="342"/>
        </w:trPr>
        <w:tc>
          <w:tcPr>
            <w:tcW w:w="2377" w:type="dxa"/>
            <w:shd w:val="clear" w:color="auto" w:fill="8DB3E1"/>
          </w:tcPr>
          <w:p w14:paraId="5B3B5403" w14:textId="77777777" w:rsidR="00F44760" w:rsidRPr="00706D66" w:rsidRDefault="00F44760" w:rsidP="00F3367C">
            <w:pPr>
              <w:pStyle w:val="TableParagraph"/>
              <w:spacing w:before="1"/>
              <w:ind w:left="110"/>
            </w:pPr>
            <w:r w:rsidRPr="00706D66">
              <w:rPr>
                <w:u w:val="single"/>
              </w:rPr>
              <w:t>Title</w:t>
            </w:r>
          </w:p>
        </w:tc>
        <w:tc>
          <w:tcPr>
            <w:tcW w:w="6913" w:type="dxa"/>
          </w:tcPr>
          <w:p w14:paraId="0E12E743" w14:textId="232D7C0E" w:rsidR="001F6E9F" w:rsidRPr="00706D66" w:rsidRDefault="002C1244" w:rsidP="00F3367C">
            <w:pPr>
              <w:pStyle w:val="TableParagraph"/>
              <w:spacing w:before="1"/>
              <w:ind w:left="109"/>
            </w:pPr>
            <w:hyperlink r:id="rId15" w:history="1">
              <w:r w:rsidR="001F6E9F" w:rsidRPr="00706D66">
                <w:rPr>
                  <w:rStyle w:val="Hyperlink"/>
                </w:rPr>
                <w:t>Identifying and Using Inventions in the Public Domain</w:t>
              </w:r>
            </w:hyperlink>
          </w:p>
        </w:tc>
      </w:tr>
      <w:tr w:rsidR="00F44760" w:rsidRPr="00706D66" w14:paraId="4BBB56F6" w14:textId="77777777" w:rsidTr="00A820D6">
        <w:trPr>
          <w:trHeight w:val="621"/>
        </w:trPr>
        <w:tc>
          <w:tcPr>
            <w:tcW w:w="2377" w:type="dxa"/>
            <w:shd w:val="clear" w:color="auto" w:fill="8DB3E1"/>
          </w:tcPr>
          <w:p w14:paraId="2C639129" w14:textId="5D9EC959" w:rsidR="00F44760" w:rsidRPr="00706D66" w:rsidRDefault="002C1244" w:rsidP="00F3367C">
            <w:pPr>
              <w:pStyle w:val="TableParagraph"/>
              <w:ind w:left="110" w:right="121"/>
            </w:pPr>
            <w:hyperlink r:id="rId16" w:history="1">
              <w:r w:rsidR="00F44760" w:rsidRPr="00706D66">
                <w:rPr>
                  <w:rStyle w:val="Hyperlink"/>
                </w:rPr>
                <w:t>Development Agenda</w:t>
              </w:r>
              <w:r w:rsidR="00F44760" w:rsidRPr="00706D66">
                <w:rPr>
                  <w:rStyle w:val="Hyperlink"/>
                  <w:spacing w:val="-59"/>
                </w:rPr>
                <w:t xml:space="preserve"> </w:t>
              </w:r>
              <w:r w:rsidR="00F44760" w:rsidRPr="00706D66">
                <w:rPr>
                  <w:rStyle w:val="Hyperlink"/>
                </w:rPr>
                <w:t>Recommendation</w:t>
              </w:r>
            </w:hyperlink>
          </w:p>
        </w:tc>
        <w:tc>
          <w:tcPr>
            <w:tcW w:w="6913" w:type="dxa"/>
          </w:tcPr>
          <w:p w14:paraId="02C49CAD" w14:textId="5F18236C" w:rsidR="00F44760" w:rsidRPr="00706D66" w:rsidRDefault="00C3308A" w:rsidP="00F3367C">
            <w:pPr>
              <w:pStyle w:val="TableParagraph"/>
              <w:ind w:left="109" w:right="880"/>
            </w:pPr>
            <w:r w:rsidRPr="00706D66">
              <w:t>Recom</w:t>
            </w:r>
            <w:r w:rsidR="001872A7" w:rsidRPr="00706D66">
              <w:t>mendations 1</w:t>
            </w:r>
            <w:r w:rsidR="001F6E9F" w:rsidRPr="00706D66">
              <w:t>6</w:t>
            </w:r>
            <w:r w:rsidR="00725E1E" w:rsidRPr="00706D66">
              <w:t xml:space="preserve"> </w:t>
            </w:r>
            <w:r w:rsidRPr="00706D66">
              <w:t xml:space="preserve">and </w:t>
            </w:r>
            <w:r w:rsidR="001F6E9F" w:rsidRPr="00706D66">
              <w:t>20</w:t>
            </w:r>
            <w:r w:rsidRPr="00706D66">
              <w:t>.</w:t>
            </w:r>
          </w:p>
        </w:tc>
      </w:tr>
      <w:tr w:rsidR="00F44760" w:rsidRPr="00706D66" w14:paraId="7302B096" w14:textId="77777777" w:rsidTr="00A820D6">
        <w:trPr>
          <w:trHeight w:val="531"/>
        </w:trPr>
        <w:tc>
          <w:tcPr>
            <w:tcW w:w="2377" w:type="dxa"/>
            <w:shd w:val="clear" w:color="auto" w:fill="8DB3E1"/>
          </w:tcPr>
          <w:p w14:paraId="6D040B76" w14:textId="77777777" w:rsidR="00F44760" w:rsidRPr="00706D66" w:rsidRDefault="00F44760" w:rsidP="00F3367C">
            <w:pPr>
              <w:pStyle w:val="TableParagraph"/>
              <w:ind w:left="110"/>
            </w:pPr>
            <w:r w:rsidRPr="00706D66">
              <w:rPr>
                <w:u w:val="single"/>
              </w:rPr>
              <w:t>Project</w:t>
            </w:r>
            <w:r w:rsidRPr="00706D66">
              <w:rPr>
                <w:spacing w:val="-1"/>
                <w:u w:val="single"/>
              </w:rPr>
              <w:t xml:space="preserve"> </w:t>
            </w:r>
            <w:r w:rsidRPr="00706D66">
              <w:rPr>
                <w:u w:val="single"/>
              </w:rPr>
              <w:t>Budget</w:t>
            </w:r>
          </w:p>
        </w:tc>
        <w:tc>
          <w:tcPr>
            <w:tcW w:w="6913" w:type="dxa"/>
          </w:tcPr>
          <w:p w14:paraId="37813608" w14:textId="05307254" w:rsidR="00F44760" w:rsidRPr="00706D66" w:rsidRDefault="00050705" w:rsidP="00110BEB">
            <w:pPr>
              <w:pStyle w:val="TableParagraph"/>
              <w:ind w:left="109" w:right="255"/>
            </w:pPr>
            <w:r w:rsidRPr="00706D66">
              <w:t xml:space="preserve">Total project budget: </w:t>
            </w:r>
            <w:r w:rsidR="00725E1E" w:rsidRPr="00706D66">
              <w:t xml:space="preserve"> </w:t>
            </w:r>
            <w:r w:rsidR="006F54C9" w:rsidRPr="00706D66">
              <w:t>80,000 Swiss francs, allocated for non</w:t>
            </w:r>
            <w:r w:rsidR="006F54C9" w:rsidRPr="00706D66">
              <w:noBreakHyphen/>
              <w:t>personnel resources.</w:t>
            </w:r>
          </w:p>
        </w:tc>
      </w:tr>
      <w:tr w:rsidR="00F44760" w:rsidRPr="00706D66" w14:paraId="5B4D3925" w14:textId="77777777" w:rsidTr="00A820D6">
        <w:trPr>
          <w:trHeight w:val="441"/>
        </w:trPr>
        <w:tc>
          <w:tcPr>
            <w:tcW w:w="2377" w:type="dxa"/>
            <w:shd w:val="clear" w:color="auto" w:fill="8DB3E1"/>
          </w:tcPr>
          <w:p w14:paraId="493D68F9" w14:textId="77777777" w:rsidR="00F44760" w:rsidRPr="00706D66" w:rsidRDefault="00F44760" w:rsidP="00F3367C">
            <w:pPr>
              <w:pStyle w:val="TableParagraph"/>
              <w:spacing w:before="1"/>
              <w:ind w:left="110"/>
            </w:pPr>
            <w:r w:rsidRPr="00706D66">
              <w:rPr>
                <w:u w:val="single"/>
              </w:rPr>
              <w:t>Project Duration</w:t>
            </w:r>
          </w:p>
        </w:tc>
        <w:tc>
          <w:tcPr>
            <w:tcW w:w="6913" w:type="dxa"/>
          </w:tcPr>
          <w:p w14:paraId="53F0E34F" w14:textId="01C05601" w:rsidR="00F44760" w:rsidRPr="00706D66" w:rsidRDefault="006F54C9" w:rsidP="00F3367C">
            <w:pPr>
              <w:pStyle w:val="TableParagraph"/>
              <w:spacing w:before="1"/>
              <w:ind w:left="109"/>
            </w:pPr>
            <w:r w:rsidRPr="00706D66">
              <w:t>24</w:t>
            </w:r>
            <w:r w:rsidR="00DA2050" w:rsidRPr="00706D66">
              <w:t xml:space="preserve"> months</w:t>
            </w:r>
          </w:p>
        </w:tc>
      </w:tr>
      <w:tr w:rsidR="00F44760" w:rsidRPr="00706D66" w14:paraId="7B5E70F1" w14:textId="77777777" w:rsidTr="00A820D6">
        <w:trPr>
          <w:trHeight w:val="891"/>
        </w:trPr>
        <w:tc>
          <w:tcPr>
            <w:tcW w:w="2377" w:type="dxa"/>
            <w:shd w:val="clear" w:color="auto" w:fill="8DB3E1"/>
          </w:tcPr>
          <w:p w14:paraId="3C962C6A" w14:textId="77777777" w:rsidR="00F44760" w:rsidRPr="00706D66" w:rsidRDefault="00F44760" w:rsidP="00F3367C">
            <w:pPr>
              <w:pStyle w:val="TableParagraph"/>
              <w:spacing w:line="252" w:lineRule="exact"/>
              <w:ind w:left="110"/>
            </w:pPr>
            <w:r w:rsidRPr="00706D66">
              <w:rPr>
                <w:u w:val="single"/>
              </w:rPr>
              <w:t>Key</w:t>
            </w:r>
            <w:r w:rsidRPr="00706D66">
              <w:rPr>
                <w:spacing w:val="-6"/>
                <w:u w:val="single"/>
              </w:rPr>
              <w:t xml:space="preserve"> </w:t>
            </w:r>
            <w:r w:rsidRPr="00706D66">
              <w:rPr>
                <w:u w:val="single"/>
              </w:rPr>
              <w:t xml:space="preserve">WIPO Sectors/Areas Involved in the </w:t>
            </w:r>
            <w:r w:rsidRPr="00706D66">
              <w:rPr>
                <w:spacing w:val="-59"/>
              </w:rPr>
              <w:t xml:space="preserve"> </w:t>
            </w:r>
            <w:r w:rsidRPr="00706D66">
              <w:rPr>
                <w:u w:val="single"/>
              </w:rPr>
              <w:t>Project</w:t>
            </w:r>
            <w:r w:rsidRPr="00706D66">
              <w:rPr>
                <w:spacing w:val="1"/>
              </w:rPr>
              <w:t xml:space="preserve"> </w:t>
            </w:r>
            <w:r w:rsidRPr="00706D66">
              <w:rPr>
                <w:u w:val="single"/>
              </w:rPr>
              <w:t>Implementation</w:t>
            </w:r>
          </w:p>
        </w:tc>
        <w:tc>
          <w:tcPr>
            <w:tcW w:w="6913" w:type="dxa"/>
          </w:tcPr>
          <w:p w14:paraId="7C816EFC" w14:textId="77777777" w:rsidR="00B476D1" w:rsidRPr="00706D66" w:rsidRDefault="00B476D1" w:rsidP="00B476D1">
            <w:pPr>
              <w:pStyle w:val="TableParagraph"/>
              <w:ind w:left="109" w:right="84"/>
            </w:pPr>
            <w:r w:rsidRPr="00706D66">
              <w:t>Implementing Sector:  IP and Innovation Ecosystems.</w:t>
            </w:r>
          </w:p>
          <w:p w14:paraId="0C8BA645" w14:textId="77777777" w:rsidR="00B476D1" w:rsidRPr="00706D66" w:rsidRDefault="00B476D1" w:rsidP="00B476D1">
            <w:pPr>
              <w:pStyle w:val="TableParagraph"/>
              <w:ind w:left="109" w:right="84"/>
            </w:pPr>
          </w:p>
          <w:p w14:paraId="6832AE87" w14:textId="64766E1F" w:rsidR="00F44760" w:rsidRPr="00706D66" w:rsidRDefault="00B476D1" w:rsidP="00B476D1">
            <w:pPr>
              <w:pStyle w:val="TableParagraph"/>
              <w:ind w:left="109" w:right="531"/>
            </w:pPr>
            <w:r w:rsidRPr="00706D66">
              <w:t>Other Sectors involved:  Patents and Technology, Regional and National Development, Infrastructure and Platforms.</w:t>
            </w:r>
          </w:p>
        </w:tc>
      </w:tr>
      <w:tr w:rsidR="00F44760" w:rsidRPr="00706D66" w14:paraId="104BAF9D" w14:textId="77777777" w:rsidTr="00A820D6">
        <w:trPr>
          <w:trHeight w:val="621"/>
        </w:trPr>
        <w:tc>
          <w:tcPr>
            <w:tcW w:w="2377" w:type="dxa"/>
            <w:shd w:val="clear" w:color="auto" w:fill="8DB3E1"/>
          </w:tcPr>
          <w:p w14:paraId="711FD013" w14:textId="77777777" w:rsidR="00F44760" w:rsidRPr="00706D66" w:rsidRDefault="00F44760" w:rsidP="00F3367C">
            <w:pPr>
              <w:pStyle w:val="TableParagraph"/>
              <w:spacing w:before="1"/>
              <w:ind w:left="110" w:right="378"/>
            </w:pPr>
            <w:r w:rsidRPr="00706D66">
              <w:rPr>
                <w:u w:val="single"/>
              </w:rPr>
              <w:t>Brief Description of</w:t>
            </w:r>
            <w:r w:rsidRPr="00706D66">
              <w:rPr>
                <w:spacing w:val="-60"/>
              </w:rPr>
              <w:t xml:space="preserve"> </w:t>
            </w:r>
            <w:r w:rsidRPr="00706D66">
              <w:rPr>
                <w:u w:val="single"/>
              </w:rPr>
              <w:t>Project</w:t>
            </w:r>
          </w:p>
        </w:tc>
        <w:tc>
          <w:tcPr>
            <w:tcW w:w="6913" w:type="dxa"/>
          </w:tcPr>
          <w:p w14:paraId="11EE3364" w14:textId="75B942BA" w:rsidR="005456D5" w:rsidRPr="00706D66" w:rsidRDefault="005456D5" w:rsidP="005456D5">
            <w:pPr>
              <w:pStyle w:val="TableParagraph"/>
              <w:ind w:left="109" w:right="84"/>
            </w:pPr>
            <w:r w:rsidRPr="00706D66">
              <w:t>The project buil</w:t>
            </w:r>
            <w:r w:rsidR="005E61AD">
              <w:t>t</w:t>
            </w:r>
            <w:r w:rsidRPr="00706D66">
              <w:t xml:space="preserve"> on the results of the DA Project on the </w:t>
            </w:r>
            <w:r w:rsidRPr="00706D66">
              <w:rPr>
                <w:i/>
              </w:rPr>
              <w:t>Use of Information in the Public Domain for Economic Development</w:t>
            </w:r>
            <w:r w:rsidRPr="00706D66">
              <w:t xml:space="preserve"> and ongoing program activities to establish and develop Technology and Innovation Support Centers (TISCs).</w:t>
            </w:r>
          </w:p>
          <w:p w14:paraId="7A363D9E" w14:textId="77777777" w:rsidR="005456D5" w:rsidRPr="00706D66" w:rsidRDefault="005456D5" w:rsidP="005456D5">
            <w:pPr>
              <w:pStyle w:val="TableParagraph"/>
              <w:ind w:left="109" w:right="84"/>
            </w:pPr>
          </w:p>
          <w:p w14:paraId="0DE6E2BE" w14:textId="01939CDF" w:rsidR="005456D5" w:rsidRPr="00706D66" w:rsidRDefault="005456D5" w:rsidP="005456D5">
            <w:pPr>
              <w:pStyle w:val="TableParagraph"/>
              <w:ind w:left="109" w:right="84"/>
            </w:pPr>
            <w:r w:rsidRPr="00706D66">
              <w:t>The project aim</w:t>
            </w:r>
            <w:r w:rsidR="00675ECA">
              <w:t>ed</w:t>
            </w:r>
            <w:r w:rsidRPr="00706D66">
              <w:t xml:space="preserve"> to contribute to the capacity of TISCs to offer services related to identifying and using inventions in the public domain. </w:t>
            </w:r>
            <w:r w:rsidR="00784F67">
              <w:t xml:space="preserve"> </w:t>
            </w:r>
            <w:r w:rsidRPr="00706D66">
              <w:t xml:space="preserve">The objective </w:t>
            </w:r>
            <w:r w:rsidR="00675ECA">
              <w:t>was</w:t>
            </w:r>
            <w:r w:rsidRPr="00706D66">
              <w:t xml:space="preserve"> achieved by equipping TISC staff, researchers, and entrepreneurs with additional tools and knowledge relevant to the steps involved in identifying and using inventions in the public domain, taking into account the specific needs and context of developing countries.</w:t>
            </w:r>
          </w:p>
          <w:p w14:paraId="6D954EBD" w14:textId="77777777" w:rsidR="005456D5" w:rsidRPr="00706D66" w:rsidRDefault="005456D5" w:rsidP="005456D5">
            <w:pPr>
              <w:pStyle w:val="TableParagraph"/>
              <w:ind w:left="109" w:right="84"/>
            </w:pPr>
          </w:p>
          <w:p w14:paraId="3A0FEEDF" w14:textId="14BE461C" w:rsidR="00A97D7C" w:rsidRPr="00706D66" w:rsidRDefault="005456D5" w:rsidP="005456D5">
            <w:pPr>
              <w:pStyle w:val="TableParagraph"/>
              <w:spacing w:after="240"/>
              <w:ind w:left="115"/>
            </w:pPr>
            <w:r w:rsidRPr="00706D66">
              <w:t>The project include</w:t>
            </w:r>
            <w:r w:rsidR="00934EDF">
              <w:t>d</w:t>
            </w:r>
            <w:r w:rsidRPr="00706D66">
              <w:t xml:space="preserve"> the development of a toolkit comprising practical tools to support the concepts and processes introduced in the two guides, “</w:t>
            </w:r>
            <w:r w:rsidRPr="00706D66">
              <w:rPr>
                <w:i/>
              </w:rPr>
              <w:t>Identifying Inventions in the Public Domain:  A Guide for Inventors and Entrepreneurs</w:t>
            </w:r>
            <w:r w:rsidRPr="00706D66">
              <w:t>”, and “</w:t>
            </w:r>
            <w:r w:rsidRPr="00706D66">
              <w:rPr>
                <w:i/>
              </w:rPr>
              <w:t>Using Inventions in the Public Domain:  A Guide for Inventors and Entrepreneurs</w:t>
            </w:r>
            <w:r w:rsidRPr="00706D66">
              <w:t>”</w:t>
            </w:r>
            <w:r w:rsidRPr="00706D66">
              <w:rPr>
                <w:i/>
              </w:rPr>
              <w:t>.</w:t>
            </w:r>
            <w:r w:rsidRPr="00706D66">
              <w:t xml:space="preserve">  </w:t>
            </w:r>
            <w:r w:rsidRPr="009C7088">
              <w:t>It include</w:t>
            </w:r>
            <w:r w:rsidR="009C7088">
              <w:t>d</w:t>
            </w:r>
            <w:r w:rsidRPr="009C7088">
              <w:t>, among others, a tool to support decision-making on whether to proceed with a new product development initiative based on assessed freedom to operate.  The project also develop</w:t>
            </w:r>
            <w:r w:rsidR="009C7088">
              <w:t>ed</w:t>
            </w:r>
            <w:r w:rsidRPr="009C7088">
              <w:t xml:space="preserve"> new</w:t>
            </w:r>
            <w:r w:rsidRPr="00706D66">
              <w:t xml:space="preserve"> training materials on the effective use of the toolkit and carr</w:t>
            </w:r>
            <w:r w:rsidR="009C7088">
              <w:t>ied</w:t>
            </w:r>
            <w:r w:rsidRPr="00706D66">
              <w:t xml:space="preserve"> out pilot training seminars to fine-tune the toolkit and training materials.</w:t>
            </w:r>
          </w:p>
        </w:tc>
      </w:tr>
      <w:tr w:rsidR="00F44760" w:rsidRPr="00706D66" w14:paraId="3C575F53" w14:textId="77777777" w:rsidTr="00A820D6">
        <w:trPr>
          <w:trHeight w:val="441"/>
        </w:trPr>
        <w:tc>
          <w:tcPr>
            <w:tcW w:w="2377" w:type="dxa"/>
            <w:shd w:val="clear" w:color="auto" w:fill="8DB3E1"/>
          </w:tcPr>
          <w:p w14:paraId="429CE244" w14:textId="77777777" w:rsidR="00F44760" w:rsidRPr="00706D66" w:rsidRDefault="00F44760" w:rsidP="00F3367C">
            <w:pPr>
              <w:pStyle w:val="TableParagraph"/>
              <w:ind w:left="110"/>
            </w:pPr>
            <w:r w:rsidRPr="00706D66">
              <w:rPr>
                <w:u w:val="single"/>
              </w:rPr>
              <w:t>Project Manager</w:t>
            </w:r>
          </w:p>
        </w:tc>
        <w:tc>
          <w:tcPr>
            <w:tcW w:w="6913" w:type="dxa"/>
          </w:tcPr>
          <w:p w14:paraId="1C993372" w14:textId="59FF6169" w:rsidR="00A97D7C" w:rsidRPr="00706D66" w:rsidRDefault="000E0230" w:rsidP="00F12CC7">
            <w:pPr>
              <w:pStyle w:val="TableParagraph"/>
              <w:spacing w:after="120"/>
              <w:ind w:left="115"/>
            </w:pPr>
            <w:r w:rsidRPr="00706D66">
              <w:t>Mr. Andrew Czajkowski, Director, Technology and Innovation Support Division, IP and Innovation Ecosystems Sector</w:t>
            </w:r>
          </w:p>
        </w:tc>
      </w:tr>
      <w:tr w:rsidR="00F44760" w:rsidRPr="00706D66" w14:paraId="254B64D8" w14:textId="77777777" w:rsidTr="00A820D6">
        <w:trPr>
          <w:trHeight w:val="792"/>
        </w:trPr>
        <w:tc>
          <w:tcPr>
            <w:tcW w:w="2377" w:type="dxa"/>
            <w:shd w:val="clear" w:color="auto" w:fill="8DB3E1"/>
          </w:tcPr>
          <w:p w14:paraId="7EF0D4DB" w14:textId="77777777" w:rsidR="00F44760" w:rsidRPr="00706D66" w:rsidRDefault="00F44760" w:rsidP="00F3367C">
            <w:pPr>
              <w:pStyle w:val="TableParagraph"/>
              <w:ind w:left="110" w:right="221"/>
            </w:pPr>
            <w:r w:rsidRPr="00706D66">
              <w:rPr>
                <w:u w:val="single"/>
              </w:rPr>
              <w:t>Links to Expected</w:t>
            </w:r>
            <w:r w:rsidRPr="00706D66">
              <w:rPr>
                <w:spacing w:val="1"/>
              </w:rPr>
              <w:t xml:space="preserve"> </w:t>
            </w:r>
            <w:r w:rsidRPr="00706D66">
              <w:rPr>
                <w:u w:val="single"/>
              </w:rPr>
              <w:t>Results in the</w:t>
            </w:r>
            <w:r w:rsidRPr="00706D66">
              <w:rPr>
                <w:spacing w:val="1"/>
              </w:rPr>
              <w:t xml:space="preserve"> </w:t>
            </w:r>
            <w:r w:rsidRPr="00706D66">
              <w:rPr>
                <w:u w:val="single"/>
              </w:rPr>
              <w:t>Program</w:t>
            </w:r>
            <w:r w:rsidRPr="00706D66">
              <w:rPr>
                <w:spacing w:val="-7"/>
                <w:u w:val="single"/>
              </w:rPr>
              <w:t xml:space="preserve"> </w:t>
            </w:r>
            <w:r w:rsidRPr="00706D66">
              <w:rPr>
                <w:u w:val="single"/>
              </w:rPr>
              <w:t>and</w:t>
            </w:r>
            <w:r w:rsidRPr="00706D66">
              <w:rPr>
                <w:spacing w:val="-8"/>
                <w:u w:val="single"/>
              </w:rPr>
              <w:t xml:space="preserve"> </w:t>
            </w:r>
            <w:r w:rsidRPr="00706D66">
              <w:rPr>
                <w:u w:val="single"/>
              </w:rPr>
              <w:t>Budget</w:t>
            </w:r>
          </w:p>
        </w:tc>
        <w:tc>
          <w:tcPr>
            <w:tcW w:w="6913" w:type="dxa"/>
          </w:tcPr>
          <w:p w14:paraId="678B5BB5" w14:textId="20CBA4FA" w:rsidR="00611717" w:rsidRPr="00706D66" w:rsidRDefault="00611717" w:rsidP="00F12CC7">
            <w:pPr>
              <w:pStyle w:val="TableParagraph"/>
              <w:spacing w:after="240"/>
              <w:ind w:left="115" w:right="115"/>
            </w:pPr>
            <w:r w:rsidRPr="00706D66">
              <w:rPr>
                <w:u w:val="single"/>
              </w:rPr>
              <w:t>Program and Budget 2022/23</w:t>
            </w:r>
            <w:r w:rsidRPr="00706D66">
              <w:t>:</w:t>
            </w:r>
          </w:p>
          <w:p w14:paraId="638B6C77" w14:textId="77777777" w:rsidR="006E38DC" w:rsidRPr="00706D66" w:rsidRDefault="006E38DC" w:rsidP="006E38DC">
            <w:pPr>
              <w:pStyle w:val="TableParagraph"/>
              <w:ind w:left="109" w:right="84"/>
              <w:rPr>
                <w:iCs/>
              </w:rPr>
            </w:pPr>
            <w:r w:rsidRPr="00706D66">
              <w:rPr>
                <w:iCs/>
              </w:rPr>
              <w:t>3.3</w:t>
            </w:r>
            <w:r w:rsidRPr="00706D66">
              <w:t xml:space="preserve"> Knowledge transfer and technology adaptation is facilitated through WIPO’s IP-based platforms and tools to address global challenges</w:t>
            </w:r>
            <w:r w:rsidRPr="00706D66">
              <w:rPr>
                <w:iCs/>
              </w:rPr>
              <w:t>.</w:t>
            </w:r>
          </w:p>
          <w:p w14:paraId="76CD00A5" w14:textId="77777777" w:rsidR="006E38DC" w:rsidRPr="00706D66" w:rsidRDefault="006E38DC" w:rsidP="006E38DC">
            <w:pPr>
              <w:pStyle w:val="TableParagraph"/>
              <w:ind w:left="109" w:right="84"/>
              <w:rPr>
                <w:iCs/>
              </w:rPr>
            </w:pPr>
          </w:p>
          <w:p w14:paraId="2EFC6F6D" w14:textId="319EBDF7" w:rsidR="00A97D7C" w:rsidRPr="00706D66" w:rsidRDefault="006E38DC" w:rsidP="006E38DC">
            <w:pPr>
              <w:pStyle w:val="TableParagraph"/>
              <w:spacing w:after="120"/>
              <w:ind w:left="115" w:right="115"/>
            </w:pPr>
            <w:r w:rsidRPr="00706D66">
              <w:rPr>
                <w:iCs/>
              </w:rPr>
              <w:t>4.4</w:t>
            </w:r>
            <w:r w:rsidRPr="00706D66">
              <w:t xml:space="preserve"> More</w:t>
            </w:r>
            <w:r w:rsidRPr="00706D66">
              <w:rPr>
                <w:iCs/>
              </w:rPr>
              <w:t xml:space="preserve"> innovators, creators, SMEs, universities, research institutions and communities leverage IP successfully.</w:t>
            </w:r>
          </w:p>
        </w:tc>
      </w:tr>
      <w:tr w:rsidR="00F44760" w:rsidRPr="00706D66" w14:paraId="4133E4C3" w14:textId="77777777" w:rsidTr="00A820D6">
        <w:trPr>
          <w:trHeight w:val="801"/>
        </w:trPr>
        <w:tc>
          <w:tcPr>
            <w:tcW w:w="2377" w:type="dxa"/>
            <w:shd w:val="clear" w:color="auto" w:fill="8DB3E1"/>
          </w:tcPr>
          <w:p w14:paraId="58686771" w14:textId="77777777" w:rsidR="00F44760" w:rsidRPr="00706D66" w:rsidRDefault="00F44760" w:rsidP="00F3367C">
            <w:pPr>
              <w:pStyle w:val="TableParagraph"/>
              <w:spacing w:before="1"/>
              <w:ind w:left="110" w:right="708"/>
            </w:pPr>
            <w:r w:rsidRPr="00706D66">
              <w:rPr>
                <w:u w:val="single"/>
              </w:rPr>
              <w:t>Overview of the</w:t>
            </w:r>
            <w:r w:rsidRPr="00706D66">
              <w:rPr>
                <w:spacing w:val="-59"/>
              </w:rPr>
              <w:t xml:space="preserve"> </w:t>
            </w:r>
            <w:r w:rsidRPr="00706D66">
              <w:rPr>
                <w:u w:val="single"/>
              </w:rPr>
              <w:t>Project</w:t>
            </w:r>
            <w:r w:rsidRPr="00706D66">
              <w:rPr>
                <w:spacing w:val="1"/>
              </w:rPr>
              <w:t xml:space="preserve"> </w:t>
            </w:r>
            <w:r w:rsidRPr="00706D66">
              <w:rPr>
                <w:u w:val="single"/>
              </w:rPr>
              <w:t>Implementation</w:t>
            </w:r>
          </w:p>
        </w:tc>
        <w:tc>
          <w:tcPr>
            <w:tcW w:w="6913" w:type="dxa"/>
          </w:tcPr>
          <w:p w14:paraId="07056E84" w14:textId="553B2409" w:rsidR="00BC41D0" w:rsidRPr="004823A4" w:rsidRDefault="004823A4" w:rsidP="004823A4">
            <w:pPr>
              <w:spacing w:after="240"/>
              <w:ind w:left="80"/>
              <w:rPr>
                <w:u w:val="single"/>
              </w:rPr>
            </w:pPr>
            <w:r>
              <w:t xml:space="preserve">The following is the overview of the project implementation, based on the delivery of each of the project outputs described in the approved </w:t>
            </w:r>
            <w:r>
              <w:lastRenderedPageBreak/>
              <w:t>project document (</w:t>
            </w:r>
            <w:hyperlink r:id="rId17" w:history="1">
              <w:r w:rsidRPr="000D3236">
                <w:rPr>
                  <w:rStyle w:val="Hyperlink"/>
                </w:rPr>
                <w:t>CDIP/27/6</w:t>
              </w:r>
            </w:hyperlink>
            <w:r>
              <w:t>)</w:t>
            </w:r>
            <w:r w:rsidR="00EA03D6">
              <w:t>:</w:t>
            </w:r>
          </w:p>
          <w:p w14:paraId="139D99C7" w14:textId="57AC0BB1" w:rsidR="005F663B" w:rsidRPr="00BD4947" w:rsidRDefault="005F663B" w:rsidP="0036094E">
            <w:pPr>
              <w:pStyle w:val="ListParagraph"/>
              <w:numPr>
                <w:ilvl w:val="0"/>
                <w:numId w:val="20"/>
              </w:numPr>
              <w:spacing w:after="240"/>
              <w:rPr>
                <w:b/>
                <w:bCs/>
              </w:rPr>
            </w:pPr>
            <w:r w:rsidRPr="00BD4947">
              <w:rPr>
                <w:b/>
                <w:bCs/>
              </w:rPr>
              <w:t xml:space="preserve">Development of a toolkit covering </w:t>
            </w:r>
            <w:r w:rsidR="00556112" w:rsidRPr="00BD4947">
              <w:rPr>
                <w:b/>
                <w:bCs/>
              </w:rPr>
              <w:t xml:space="preserve">key </w:t>
            </w:r>
            <w:r w:rsidRPr="00BD4947">
              <w:rPr>
                <w:b/>
                <w:bCs/>
              </w:rPr>
              <w:t xml:space="preserve">phases </w:t>
            </w:r>
            <w:r w:rsidR="00556112" w:rsidRPr="00BD4947">
              <w:rPr>
                <w:b/>
                <w:bCs/>
              </w:rPr>
              <w:t xml:space="preserve">in </w:t>
            </w:r>
            <w:r w:rsidR="00CD6472" w:rsidRPr="00BD4947">
              <w:rPr>
                <w:b/>
                <w:bCs/>
              </w:rPr>
              <w:t xml:space="preserve">new </w:t>
            </w:r>
            <w:r w:rsidRPr="00BD4947">
              <w:rPr>
                <w:b/>
                <w:bCs/>
              </w:rPr>
              <w:t>product or service development and identification of whether an invention is in the public domain</w:t>
            </w:r>
          </w:p>
          <w:p w14:paraId="1146BBA0" w14:textId="3DB07B01" w:rsidR="0083164A" w:rsidRDefault="0083164A" w:rsidP="00C264AF">
            <w:pPr>
              <w:spacing w:after="240"/>
              <w:ind w:left="80"/>
            </w:pPr>
            <w:r>
              <w:t>This project b</w:t>
            </w:r>
            <w:r w:rsidR="00C264AF" w:rsidRPr="00706D66">
              <w:t>uil</w:t>
            </w:r>
            <w:r>
              <w:t>t</w:t>
            </w:r>
            <w:r w:rsidR="00C264AF" w:rsidRPr="00706D66">
              <w:t xml:space="preserve"> on the results of </w:t>
            </w:r>
            <w:r w:rsidR="00CD6472">
              <w:t xml:space="preserve">a former </w:t>
            </w:r>
            <w:r w:rsidR="009826AE">
              <w:t>DA</w:t>
            </w:r>
            <w:r w:rsidR="00C264AF" w:rsidRPr="00706D66">
              <w:t xml:space="preserve"> Project on the </w:t>
            </w:r>
            <w:r w:rsidR="00C264AF" w:rsidRPr="00706D66">
              <w:rPr>
                <w:i/>
                <w:iCs/>
              </w:rPr>
              <w:t>Use of Information in the Public Domain for Economic Development,</w:t>
            </w:r>
            <w:r w:rsidR="00C264AF" w:rsidRPr="00706D66">
              <w:t xml:space="preserve"> and in particular the publication of the </w:t>
            </w:r>
            <w:r>
              <w:t xml:space="preserve">following two </w:t>
            </w:r>
            <w:r w:rsidR="00C264AF" w:rsidRPr="00706D66">
              <w:t>guides</w:t>
            </w:r>
            <w:r>
              <w:t>:</w:t>
            </w:r>
          </w:p>
          <w:p w14:paraId="1F690B21" w14:textId="0CC838EE" w:rsidR="0083164A" w:rsidRDefault="00925EC8" w:rsidP="0083164A">
            <w:pPr>
              <w:pStyle w:val="ListParagraph"/>
              <w:numPr>
                <w:ilvl w:val="0"/>
                <w:numId w:val="19"/>
              </w:numPr>
              <w:spacing w:after="240"/>
              <w:ind w:left="533"/>
            </w:pPr>
            <w:r w:rsidRPr="0083164A">
              <w:rPr>
                <w:i/>
                <w:iCs/>
              </w:rPr>
              <w:t>“</w:t>
            </w:r>
            <w:r w:rsidR="00C264AF" w:rsidRPr="0083164A">
              <w:rPr>
                <w:i/>
                <w:iCs/>
              </w:rPr>
              <w:t xml:space="preserve">Identifying Inventions in the Public Domain: </w:t>
            </w:r>
            <w:r w:rsidRPr="0083164A">
              <w:rPr>
                <w:i/>
                <w:iCs/>
              </w:rPr>
              <w:t xml:space="preserve"> </w:t>
            </w:r>
            <w:r w:rsidR="00C264AF" w:rsidRPr="0083164A">
              <w:rPr>
                <w:i/>
                <w:iCs/>
              </w:rPr>
              <w:t>A Guide for Inventors and Entrepreneurs</w:t>
            </w:r>
            <w:r w:rsidRPr="0083164A">
              <w:rPr>
                <w:i/>
                <w:iCs/>
              </w:rPr>
              <w:t>”</w:t>
            </w:r>
            <w:r w:rsidR="00C264AF" w:rsidRPr="00706D66">
              <w:t xml:space="preserve"> (WIPO, 2020)</w:t>
            </w:r>
            <w:r w:rsidR="0083164A">
              <w:t>;</w:t>
            </w:r>
            <w:r w:rsidR="00C264AF" w:rsidRPr="00706D66">
              <w:t xml:space="preserve"> </w:t>
            </w:r>
            <w:r w:rsidR="0083164A">
              <w:t xml:space="preserve"> </w:t>
            </w:r>
            <w:r w:rsidR="00C264AF" w:rsidRPr="00706D66">
              <w:t xml:space="preserve">and </w:t>
            </w:r>
          </w:p>
          <w:p w14:paraId="0FE1C1E9" w14:textId="77777777" w:rsidR="0083164A" w:rsidRDefault="00925EC8" w:rsidP="0083164A">
            <w:pPr>
              <w:pStyle w:val="ListParagraph"/>
              <w:numPr>
                <w:ilvl w:val="0"/>
                <w:numId w:val="19"/>
              </w:numPr>
              <w:spacing w:after="240"/>
              <w:ind w:left="533"/>
            </w:pPr>
            <w:r w:rsidRPr="0083164A">
              <w:rPr>
                <w:i/>
                <w:iCs/>
              </w:rPr>
              <w:t>“</w:t>
            </w:r>
            <w:r w:rsidR="00C264AF" w:rsidRPr="0083164A">
              <w:rPr>
                <w:i/>
                <w:iCs/>
              </w:rPr>
              <w:t xml:space="preserve">Using Inventions in the Public Domain: </w:t>
            </w:r>
            <w:r w:rsidRPr="0083164A">
              <w:rPr>
                <w:i/>
                <w:iCs/>
              </w:rPr>
              <w:t xml:space="preserve"> </w:t>
            </w:r>
            <w:r w:rsidR="00C264AF" w:rsidRPr="0083164A">
              <w:rPr>
                <w:i/>
                <w:iCs/>
              </w:rPr>
              <w:t>A Guide for Inventors and Entrepreneurs</w:t>
            </w:r>
            <w:r w:rsidRPr="0083164A">
              <w:rPr>
                <w:i/>
                <w:iCs/>
              </w:rPr>
              <w:t>”</w:t>
            </w:r>
            <w:r w:rsidR="00C264AF" w:rsidRPr="00706D66">
              <w:t xml:space="preserve"> (WIPO, 2020)</w:t>
            </w:r>
            <w:r w:rsidR="0083164A">
              <w:t>.</w:t>
            </w:r>
          </w:p>
          <w:p w14:paraId="4F5554F3" w14:textId="783CA85F" w:rsidR="00C264AF" w:rsidRPr="00706D66" w:rsidRDefault="0083164A" w:rsidP="0036094E">
            <w:pPr>
              <w:spacing w:after="240"/>
              <w:ind w:left="83"/>
            </w:pPr>
            <w:r>
              <w:t>To support the concepts and processes introduced in these guides</w:t>
            </w:r>
            <w:r w:rsidR="00C264AF" w:rsidRPr="00706D66">
              <w:t xml:space="preserve">, one of the main outputs from this project </w:t>
            </w:r>
            <w:r w:rsidR="00925EC8">
              <w:t>was</w:t>
            </w:r>
            <w:r w:rsidR="00925EC8" w:rsidRPr="00706D66">
              <w:t xml:space="preserve"> </w:t>
            </w:r>
            <w:r w:rsidR="00C264AF" w:rsidRPr="00706D66">
              <w:t xml:space="preserve">the development of a series of practical tools that complement the guides by helping collect and analyze data to evaluate a new product development </w:t>
            </w:r>
            <w:r w:rsidR="00CD6472">
              <w:t xml:space="preserve">(NPD) </w:t>
            </w:r>
            <w:r w:rsidR="00C264AF" w:rsidRPr="00706D66">
              <w:t>initiative</w:t>
            </w:r>
            <w:r w:rsidR="00CD6472">
              <w:t xml:space="preserve"> </w:t>
            </w:r>
            <w:r w:rsidR="00C264AF" w:rsidRPr="00706D66">
              <w:t xml:space="preserve">and support decision-making in the development of new products and services based on inventions in the public domain. </w:t>
            </w:r>
          </w:p>
          <w:p w14:paraId="2B57960E" w14:textId="58FA6E9E" w:rsidR="00C264AF" w:rsidRDefault="00C264AF" w:rsidP="00C264AF">
            <w:pPr>
              <w:spacing w:after="240"/>
              <w:ind w:left="80"/>
            </w:pPr>
            <w:r w:rsidRPr="00706D66">
              <w:t xml:space="preserve">These practical tools form part of a toolkit used in a “stage-gate” process in </w:t>
            </w:r>
            <w:r w:rsidR="00EF4234" w:rsidRPr="00706D66">
              <w:t>NPD</w:t>
            </w:r>
            <w:r w:rsidR="00AC3C83">
              <w:t>,</w:t>
            </w:r>
            <w:r w:rsidR="00EF4234" w:rsidRPr="00706D66">
              <w:t xml:space="preserve"> which include:</w:t>
            </w:r>
            <w:r w:rsidR="00355DF4">
              <w:t xml:space="preserve"> </w:t>
            </w:r>
            <w:r w:rsidR="00AC3C83">
              <w:t xml:space="preserve"> </w:t>
            </w:r>
            <w:r w:rsidR="00EF4234" w:rsidRPr="00706D66">
              <w:t>developing an NPD project charter</w:t>
            </w:r>
            <w:r w:rsidR="00355DF4">
              <w:t xml:space="preserve"> and </w:t>
            </w:r>
            <w:r w:rsidR="00EF4234" w:rsidRPr="00706D66">
              <w:t>action plan,</w:t>
            </w:r>
            <w:r w:rsidR="00706D66">
              <w:t xml:space="preserve"> </w:t>
            </w:r>
            <w:r w:rsidR="00EF4234" w:rsidRPr="00706D66">
              <w:t xml:space="preserve">listening to the </w:t>
            </w:r>
            <w:r w:rsidR="00706D66">
              <w:t>“</w:t>
            </w:r>
            <w:r w:rsidR="00355DF4">
              <w:t>v</w:t>
            </w:r>
            <w:r w:rsidR="00EF4234" w:rsidRPr="00706D66">
              <w:t xml:space="preserve">oice of the </w:t>
            </w:r>
            <w:r w:rsidR="00355DF4">
              <w:t>c</w:t>
            </w:r>
            <w:r w:rsidR="00EF4234" w:rsidRPr="00706D66">
              <w:t>ustomer</w:t>
            </w:r>
            <w:r w:rsidR="00706D66">
              <w:t>”</w:t>
            </w:r>
            <w:r w:rsidR="00EF4234" w:rsidRPr="00706D66">
              <w:t xml:space="preserve">, identifying sources of competitive advantage, collecting and analyzing data to help determine freedom to operate, </w:t>
            </w:r>
            <w:r w:rsidR="00355DF4">
              <w:t>a</w:t>
            </w:r>
            <w:r w:rsidR="00AC3C83">
              <w:t>s well as</w:t>
            </w:r>
            <w:r w:rsidR="00355DF4">
              <w:t xml:space="preserve"> </w:t>
            </w:r>
            <w:r w:rsidR="00EF4234" w:rsidRPr="00706D66">
              <w:t xml:space="preserve">carrying </w:t>
            </w:r>
            <w:r w:rsidR="00706D66">
              <w:t xml:space="preserve">out </w:t>
            </w:r>
            <w:r w:rsidR="00EF4234" w:rsidRPr="00706D66">
              <w:t xml:space="preserve">a value chain </w:t>
            </w:r>
            <w:r w:rsidR="00355DF4">
              <w:t xml:space="preserve">and </w:t>
            </w:r>
            <w:r w:rsidR="00EF4234" w:rsidRPr="00706D66">
              <w:t>strengths, weaknesses, opportunities and threats (SWOT) analysis</w:t>
            </w:r>
            <w:r w:rsidR="00706D66">
              <w:t xml:space="preserve">. </w:t>
            </w:r>
            <w:r w:rsidR="0077025C">
              <w:t xml:space="preserve"> </w:t>
            </w:r>
            <w:r w:rsidR="00A33E2B">
              <w:t>The toolkit includes seven tools on the above</w:t>
            </w:r>
            <w:r w:rsidR="0048124A">
              <w:t>mentioned</w:t>
            </w:r>
            <w:r w:rsidR="00A33E2B">
              <w:t xml:space="preserve"> topics </w:t>
            </w:r>
            <w:r w:rsidR="00E03B9E">
              <w:t xml:space="preserve">with </w:t>
            </w:r>
            <w:r w:rsidR="00A33E2B">
              <w:t>associated descriptions</w:t>
            </w:r>
            <w:r w:rsidR="00851B94">
              <w:t xml:space="preserve"> and practical examples</w:t>
            </w:r>
            <w:r w:rsidR="00A33E2B">
              <w:t xml:space="preserve"> </w:t>
            </w:r>
            <w:r w:rsidR="00903645">
              <w:t xml:space="preserve">of </w:t>
            </w:r>
            <w:r w:rsidR="00A33E2B">
              <w:t xml:space="preserve">how to use each tool. </w:t>
            </w:r>
          </w:p>
          <w:p w14:paraId="1A8FBB49" w14:textId="67F59605" w:rsidR="00D94686" w:rsidRDefault="00355DF4" w:rsidP="00D94686">
            <w:pPr>
              <w:spacing w:after="240"/>
              <w:ind w:left="80"/>
            </w:pPr>
            <w:r w:rsidRPr="00355DF4">
              <w:t>To develop the materials for the toolkit, the Secretariat contracted</w:t>
            </w:r>
            <w:r w:rsidR="00412EBE">
              <w:t xml:space="preserve"> </w:t>
            </w:r>
            <w:r w:rsidRPr="00355DF4">
              <w:t xml:space="preserve">a service provider with expertise </w:t>
            </w:r>
            <w:r w:rsidR="00CD6472" w:rsidRPr="00355DF4">
              <w:t>in</w:t>
            </w:r>
            <w:r w:rsidRPr="00355DF4">
              <w:t xml:space="preserve"> </w:t>
            </w:r>
            <w:r w:rsidR="00BF2690">
              <w:t>NPD</w:t>
            </w:r>
            <w:r w:rsidR="00CD6472">
              <w:t>, commercialization</w:t>
            </w:r>
            <w:r w:rsidR="00BF2690">
              <w:t xml:space="preserve"> </w:t>
            </w:r>
            <w:r w:rsidRPr="00355DF4">
              <w:t>and technology transfer</w:t>
            </w:r>
            <w:r w:rsidR="00CD6472">
              <w:t>,</w:t>
            </w:r>
            <w:r w:rsidRPr="00355DF4">
              <w:t xml:space="preserve"> </w:t>
            </w:r>
            <w:r w:rsidR="00412EBE">
              <w:t>having</w:t>
            </w:r>
            <w:r w:rsidR="00D94686">
              <w:t xml:space="preserve"> </w:t>
            </w:r>
            <w:r w:rsidRPr="00355DF4">
              <w:t xml:space="preserve">experience in delivering training on these subject matters to a wide range of audiences, including in developing countries. </w:t>
            </w:r>
            <w:r w:rsidR="008159CD">
              <w:t xml:space="preserve"> </w:t>
            </w:r>
            <w:r w:rsidRPr="00355DF4">
              <w:t xml:space="preserve">The service provider </w:t>
            </w:r>
            <w:r w:rsidR="00A33E2B">
              <w:t xml:space="preserve">was also selected </w:t>
            </w:r>
            <w:r w:rsidR="00BF2690">
              <w:t xml:space="preserve">based on </w:t>
            </w:r>
            <w:r w:rsidR="00A33E2B">
              <w:t xml:space="preserve">its </w:t>
            </w:r>
            <w:r w:rsidRPr="00355DF4">
              <w:t>in</w:t>
            </w:r>
            <w:r w:rsidR="005E4A8C">
              <w:noBreakHyphen/>
            </w:r>
            <w:r w:rsidRPr="00355DF4">
              <w:t xml:space="preserve">depth knowledge of the </w:t>
            </w:r>
            <w:r w:rsidR="00EE6B63">
              <w:t xml:space="preserve">abovementioned WIPO </w:t>
            </w:r>
            <w:r w:rsidRPr="00355DF4">
              <w:t>guides</w:t>
            </w:r>
            <w:r w:rsidR="00EE6B63">
              <w:t xml:space="preserve"> as it</w:t>
            </w:r>
            <w:r w:rsidR="00412EBE">
              <w:t xml:space="preserve"> had earlier</w:t>
            </w:r>
            <w:r w:rsidRPr="00355DF4">
              <w:t xml:space="preserve"> </w:t>
            </w:r>
            <w:r w:rsidR="00EE6B63">
              <w:t xml:space="preserve">contributed </w:t>
            </w:r>
            <w:r w:rsidR="00EE6B63" w:rsidRPr="00355DF4">
              <w:t>to the substantive peer review</w:t>
            </w:r>
            <w:r w:rsidR="00EE6B63">
              <w:t xml:space="preserve"> process under the DA project on </w:t>
            </w:r>
            <w:r w:rsidR="007E0ECD">
              <w:t xml:space="preserve">the </w:t>
            </w:r>
            <w:r w:rsidR="007E0ECD" w:rsidRPr="0007742A">
              <w:rPr>
                <w:i/>
                <w:iCs/>
              </w:rPr>
              <w:t>Use of Information in the Public Domain for Economic Development</w:t>
            </w:r>
            <w:r w:rsidR="00EE6B63">
              <w:t xml:space="preserve">, on which </w:t>
            </w:r>
            <w:r w:rsidR="00BF2690">
              <w:t xml:space="preserve">this project </w:t>
            </w:r>
            <w:r w:rsidR="00412EBE">
              <w:t>builds</w:t>
            </w:r>
            <w:r w:rsidR="00A33E2B">
              <w:t>.</w:t>
            </w:r>
          </w:p>
          <w:p w14:paraId="6E2865DA" w14:textId="5291F041" w:rsidR="00D94686" w:rsidRDefault="00D94686" w:rsidP="00D94686">
            <w:pPr>
              <w:spacing w:after="240"/>
              <w:ind w:left="80"/>
            </w:pPr>
            <w:r>
              <w:t xml:space="preserve">To ensure that the </w:t>
            </w:r>
            <w:r w:rsidR="00BF2690">
              <w:t xml:space="preserve">toolkit </w:t>
            </w:r>
            <w:r>
              <w:t>materials adequately integrate specific aspects of inventions in the public domain and IP</w:t>
            </w:r>
            <w:r w:rsidR="00C35BD3">
              <w:t>,</w:t>
            </w:r>
            <w:r>
              <w:t xml:space="preserve"> and </w:t>
            </w:r>
            <w:r w:rsidR="00412EBE">
              <w:t xml:space="preserve">to </w:t>
            </w:r>
            <w:r>
              <w:t xml:space="preserve">provide an adequate assessment of risks from a legal perspective, the </w:t>
            </w:r>
            <w:r w:rsidR="00BF2690">
              <w:t xml:space="preserve">draft </w:t>
            </w:r>
            <w:r>
              <w:t>materials were also peer reviewed by a legal practitioner and IP law expert</w:t>
            </w:r>
            <w:r w:rsidR="00185961">
              <w:t xml:space="preserve">. </w:t>
            </w:r>
            <w:r w:rsidR="00C35BD3">
              <w:t xml:space="preserve"> </w:t>
            </w:r>
            <w:r w:rsidR="00185961">
              <w:t xml:space="preserve">The recommendations from the peer reviewer were </w:t>
            </w:r>
            <w:r w:rsidR="005F141B">
              <w:t xml:space="preserve">then </w:t>
            </w:r>
            <w:r w:rsidR="009D51A9">
              <w:t xml:space="preserve">considered </w:t>
            </w:r>
            <w:r w:rsidR="00185961">
              <w:t xml:space="preserve">and integrated into the final materials. </w:t>
            </w:r>
          </w:p>
          <w:p w14:paraId="5FCE6939" w14:textId="150EA9A6" w:rsidR="005F663B" w:rsidRPr="00432410" w:rsidRDefault="005F663B" w:rsidP="00432410">
            <w:pPr>
              <w:pStyle w:val="ListParagraph"/>
              <w:numPr>
                <w:ilvl w:val="0"/>
                <w:numId w:val="20"/>
              </w:numPr>
              <w:spacing w:after="240"/>
              <w:rPr>
                <w:b/>
                <w:bCs/>
              </w:rPr>
            </w:pPr>
            <w:r w:rsidRPr="00432410">
              <w:rPr>
                <w:b/>
                <w:bCs/>
              </w:rPr>
              <w:t>Development of training materials for TISCs</w:t>
            </w:r>
          </w:p>
          <w:p w14:paraId="19C99D9E" w14:textId="23ADDBCE" w:rsidR="00185961" w:rsidRDefault="00706D66" w:rsidP="005F663B">
            <w:pPr>
              <w:spacing w:after="240"/>
              <w:ind w:left="80"/>
            </w:pPr>
            <w:r>
              <w:t xml:space="preserve">A </w:t>
            </w:r>
            <w:r w:rsidR="00C264AF" w:rsidRPr="00706D66">
              <w:t>training materials package</w:t>
            </w:r>
            <w:r w:rsidR="00432410">
              <w:t xml:space="preserve">, </w:t>
            </w:r>
            <w:r w:rsidR="00C264AF" w:rsidRPr="00706D66">
              <w:t>developed</w:t>
            </w:r>
            <w:r>
              <w:t xml:space="preserve"> under th</w:t>
            </w:r>
            <w:r w:rsidR="00355DF4">
              <w:t>e</w:t>
            </w:r>
            <w:r>
              <w:t xml:space="preserve"> project</w:t>
            </w:r>
            <w:r w:rsidR="00C264AF" w:rsidRPr="00706D66">
              <w:t xml:space="preserve">, </w:t>
            </w:r>
            <w:r w:rsidR="00432410" w:rsidRPr="00706D66">
              <w:t>prov</w:t>
            </w:r>
            <w:r w:rsidR="00BB2C48">
              <w:t>ide</w:t>
            </w:r>
            <w:r w:rsidR="00432410">
              <w:t>s</w:t>
            </w:r>
            <w:r w:rsidR="00432410" w:rsidRPr="00706D66">
              <w:t xml:space="preserve"> </w:t>
            </w:r>
            <w:r w:rsidR="00C264AF" w:rsidRPr="00706D66">
              <w:t>the foundation for a new modular blended-learning training approach</w:t>
            </w:r>
            <w:r w:rsidR="00507988">
              <w:t xml:space="preserve"> to build knowledge and skills in using the tools included in the </w:t>
            </w:r>
            <w:r w:rsidR="00507988">
              <w:lastRenderedPageBreak/>
              <w:t>abovementioned toolkit</w:t>
            </w:r>
            <w:r w:rsidR="00C264AF" w:rsidRPr="00706D66">
              <w:t xml:space="preserve">. </w:t>
            </w:r>
          </w:p>
          <w:p w14:paraId="4AB9678E" w14:textId="0D8BD7EE" w:rsidR="00CF26CC" w:rsidRDefault="00C264AF" w:rsidP="00AE195B">
            <w:pPr>
              <w:spacing w:after="240"/>
              <w:ind w:left="80"/>
            </w:pPr>
            <w:r w:rsidRPr="00706D66">
              <w:t>The training package comprises a learner’s guide and modularized learning materials</w:t>
            </w:r>
            <w:r w:rsidR="00AE5898">
              <w:t xml:space="preserve"> to support practical training on the toolkit.  These</w:t>
            </w:r>
            <w:r w:rsidRPr="00706D66">
              <w:t xml:space="preserve"> </w:t>
            </w:r>
            <w:r w:rsidR="00507988">
              <w:t>includ</w:t>
            </w:r>
            <w:r w:rsidR="00AE5898">
              <w:t>e</w:t>
            </w:r>
            <w:r w:rsidR="00C46FB0">
              <w:t>:</w:t>
            </w:r>
            <w:r w:rsidRPr="00706D66">
              <w:t xml:space="preserve"> </w:t>
            </w:r>
            <w:r w:rsidR="00C46FB0">
              <w:t xml:space="preserve"> i) </w:t>
            </w:r>
            <w:r w:rsidRPr="00706D66">
              <w:t>explainer videos introducing</w:t>
            </w:r>
            <w:r w:rsidR="00AE5898">
              <w:t xml:space="preserve"> the</w:t>
            </w:r>
            <w:r w:rsidRPr="00706D66">
              <w:t xml:space="preserve"> key concepts and highlighting the role of each tool in supporting decision-making at each stage in the </w:t>
            </w:r>
            <w:r w:rsidR="00355DF4">
              <w:t xml:space="preserve">NPD </w:t>
            </w:r>
            <w:r w:rsidRPr="00706D66">
              <w:t>process</w:t>
            </w:r>
            <w:r w:rsidR="00C46FB0">
              <w:t xml:space="preserve">;  and ii) </w:t>
            </w:r>
            <w:r w:rsidRPr="00706D66">
              <w:t xml:space="preserve">resources and datasets for training simulations in instructor-led in-class or online seminars. </w:t>
            </w:r>
            <w:r w:rsidR="00AE195B">
              <w:t xml:space="preserve"> </w:t>
            </w:r>
            <w:r w:rsidR="00CF26CC">
              <w:t>T</w:t>
            </w:r>
            <w:r w:rsidR="0007742A">
              <w:t>o develop these materials, t</w:t>
            </w:r>
            <w:r w:rsidR="00CF26CC">
              <w:t>he Secretariat contract</w:t>
            </w:r>
            <w:r w:rsidR="008A079E">
              <w:t>ed</w:t>
            </w:r>
            <w:r w:rsidR="00CF26CC">
              <w:t xml:space="preserve"> </w:t>
            </w:r>
            <w:r w:rsidR="0007742A">
              <w:t>subject matter</w:t>
            </w:r>
            <w:r w:rsidR="005E4A8C">
              <w:t>/</w:t>
            </w:r>
            <w:r w:rsidR="0007742A">
              <w:t xml:space="preserve">learning experts and </w:t>
            </w:r>
            <w:r w:rsidR="00CF26CC">
              <w:t>a video production company</w:t>
            </w:r>
            <w:r w:rsidR="00C02EC7">
              <w:t>.</w:t>
            </w:r>
            <w:r w:rsidR="00EC2C3E">
              <w:t xml:space="preserve"> </w:t>
            </w:r>
            <w:r w:rsidR="008B4232">
              <w:t xml:space="preserve"> </w:t>
            </w:r>
          </w:p>
          <w:p w14:paraId="5C69EAD7" w14:textId="1E5012E5" w:rsidR="0083665B" w:rsidRPr="00CD6472" w:rsidRDefault="00CD6472" w:rsidP="0083665B">
            <w:pPr>
              <w:spacing w:after="240"/>
              <w:ind w:left="80"/>
            </w:pPr>
            <w:r>
              <w:t>T</w:t>
            </w:r>
            <w:r w:rsidRPr="00CD6472">
              <w:t xml:space="preserve">he </w:t>
            </w:r>
            <w:r>
              <w:t xml:space="preserve">pre-published versions of the toolkit, videos and associated materials </w:t>
            </w:r>
            <w:r w:rsidR="00E1708A">
              <w:t xml:space="preserve">are available </w:t>
            </w:r>
            <w:r>
              <w:t xml:space="preserve">on </w:t>
            </w:r>
            <w:r w:rsidR="005521C2">
              <w:t xml:space="preserve">a dedicated </w:t>
            </w:r>
            <w:r>
              <w:t>web</w:t>
            </w:r>
            <w:r w:rsidR="005521C2">
              <w:t xml:space="preserve"> </w:t>
            </w:r>
            <w:r>
              <w:t xml:space="preserve">page: </w:t>
            </w:r>
            <w:hyperlink r:id="rId18" w:history="1">
              <w:r w:rsidRPr="00CD6472">
                <w:rPr>
                  <w:rStyle w:val="Hyperlink"/>
                  <w:bCs/>
                  <w:color w:val="auto"/>
                </w:rPr>
                <w:t>https://www.wipo.int/tisc/en/inventions-public-domain.html</w:t>
              </w:r>
            </w:hyperlink>
            <w:r w:rsidR="0083665B">
              <w:t xml:space="preserve"> and the Catalogue of DA Projects and Outputs at: </w:t>
            </w:r>
            <w:r w:rsidR="0083665B" w:rsidRPr="00BC41D0">
              <w:t>dacatalogue.wipo.int/projects/DA_16_20_04</w:t>
            </w:r>
          </w:p>
          <w:p w14:paraId="0A76C618" w14:textId="25E1903B" w:rsidR="005F663B" w:rsidRPr="00B36E14" w:rsidRDefault="005F663B" w:rsidP="00B36E14">
            <w:pPr>
              <w:pStyle w:val="ListParagraph"/>
              <w:numPr>
                <w:ilvl w:val="0"/>
                <w:numId w:val="20"/>
              </w:numPr>
              <w:spacing w:after="240"/>
              <w:rPr>
                <w:b/>
                <w:bCs/>
              </w:rPr>
            </w:pPr>
            <w:r w:rsidRPr="00B36E14">
              <w:rPr>
                <w:b/>
                <w:bCs/>
              </w:rPr>
              <w:t>Delivery of training seminars</w:t>
            </w:r>
          </w:p>
          <w:p w14:paraId="74229B72" w14:textId="2262DB1C" w:rsidR="00C02EC7" w:rsidRDefault="00706D66" w:rsidP="00CC7DE8">
            <w:pPr>
              <w:spacing w:after="240"/>
              <w:ind w:left="80"/>
            </w:pPr>
            <w:r>
              <w:t xml:space="preserve">The final </w:t>
            </w:r>
            <w:r w:rsidR="00355DF4">
              <w:t xml:space="preserve">output </w:t>
            </w:r>
            <w:r>
              <w:t>was the implementation of p</w:t>
            </w:r>
            <w:r w:rsidRPr="00706D66">
              <w:t>ilot training seminars using the new training materials</w:t>
            </w:r>
            <w:r w:rsidR="00C02EC7">
              <w:t xml:space="preserve"> on the toolkit</w:t>
            </w:r>
            <w:r>
              <w:t xml:space="preserve">. </w:t>
            </w:r>
            <w:r w:rsidR="00714FE7">
              <w:t xml:space="preserve"> </w:t>
            </w:r>
            <w:r w:rsidR="00355DF4">
              <w:t>The T</w:t>
            </w:r>
            <w:r w:rsidRPr="00706D66">
              <w:t xml:space="preserve">ISC networks </w:t>
            </w:r>
            <w:r w:rsidR="00355DF4">
              <w:t xml:space="preserve">of </w:t>
            </w:r>
            <w:r w:rsidRPr="00706D66">
              <w:t>Malaysia and the Philippines were selected for the</w:t>
            </w:r>
            <w:r w:rsidR="00C02EC7">
              <w:t>se</w:t>
            </w:r>
            <w:r w:rsidRPr="00706D66">
              <w:t xml:space="preserve"> seminars,</w:t>
            </w:r>
            <w:r w:rsidR="00C02477">
              <w:rPr>
                <w:rStyle w:val="FootnoteReference"/>
              </w:rPr>
              <w:footnoteReference w:id="1"/>
            </w:r>
            <w:r w:rsidRPr="00706D66">
              <w:t xml:space="preserve"> </w:t>
            </w:r>
            <w:r w:rsidR="00CC7DE8">
              <w:t>since:  (i)</w:t>
            </w:r>
            <w:r w:rsidR="00CC7DE8" w:rsidRPr="00706D66">
              <w:t xml:space="preserve"> </w:t>
            </w:r>
            <w:r w:rsidRPr="00706D66">
              <w:t xml:space="preserve">both </w:t>
            </w:r>
            <w:r w:rsidR="00D94686">
              <w:t xml:space="preserve">networks </w:t>
            </w:r>
            <w:r w:rsidR="007B42A4">
              <w:t xml:space="preserve">had </w:t>
            </w:r>
            <w:r w:rsidR="00D94686">
              <w:t xml:space="preserve">already </w:t>
            </w:r>
            <w:r w:rsidR="00D94686" w:rsidRPr="00D94686">
              <w:t>acquired the necessary pre-requisite knowledge of the subject matter</w:t>
            </w:r>
            <w:r w:rsidR="00507988">
              <w:t xml:space="preserve"> </w:t>
            </w:r>
            <w:r w:rsidR="00BA2C11">
              <w:t>due to their</w:t>
            </w:r>
            <w:r w:rsidR="00185961">
              <w:t xml:space="preserve"> </w:t>
            </w:r>
            <w:r w:rsidRPr="00706D66">
              <w:t>involve</w:t>
            </w:r>
            <w:r w:rsidR="00BA2C11">
              <w:t>ment</w:t>
            </w:r>
            <w:r w:rsidRPr="00706D66">
              <w:t xml:space="preserve"> in the piloting of </w:t>
            </w:r>
            <w:r w:rsidR="00CC7DE8">
              <w:t>“Identifying Inventions in the Public Domain:  A Guide for Inventors and Entrepreneurs” and “Using Inventions in the Public Domain:  A Guide for Inventors and Entrepreneurs”;</w:t>
            </w:r>
            <w:r w:rsidR="00185961">
              <w:t xml:space="preserve"> </w:t>
            </w:r>
            <w:r w:rsidR="001D7427">
              <w:t xml:space="preserve"> </w:t>
            </w:r>
            <w:r w:rsidRPr="00706D66">
              <w:t>and</w:t>
            </w:r>
            <w:r w:rsidR="00CC7DE8">
              <w:t xml:space="preserve">  (ii)</w:t>
            </w:r>
            <w:r w:rsidR="00507988">
              <w:t xml:space="preserve"> </w:t>
            </w:r>
            <w:r w:rsidR="00CC7DE8">
              <w:t xml:space="preserve">both networks </w:t>
            </w:r>
            <w:r w:rsidR="00636FAC">
              <w:t>had</w:t>
            </w:r>
            <w:r w:rsidR="007B42A4">
              <w:t xml:space="preserve"> reached</w:t>
            </w:r>
            <w:r w:rsidR="00636FAC">
              <w:t xml:space="preserve"> a </w:t>
            </w:r>
            <w:r w:rsidR="00356F9D">
              <w:t xml:space="preserve">required </w:t>
            </w:r>
            <w:r w:rsidR="00507988">
              <w:t>level of maturity,</w:t>
            </w:r>
            <w:r w:rsidRPr="00706D66">
              <w:t xml:space="preserve"> </w:t>
            </w:r>
            <w:r w:rsidR="00CC7DE8">
              <w:t xml:space="preserve">with </w:t>
            </w:r>
            <w:r w:rsidRPr="00706D66">
              <w:t>many of their TISC</w:t>
            </w:r>
            <w:r w:rsidR="00C02EC7">
              <w:t>s</w:t>
            </w:r>
            <w:r w:rsidRPr="00706D66">
              <w:t xml:space="preserve"> </w:t>
            </w:r>
            <w:r w:rsidR="000F6799">
              <w:t xml:space="preserve">already </w:t>
            </w:r>
            <w:r w:rsidR="00D94686" w:rsidRPr="00D94686">
              <w:t>provid</w:t>
            </w:r>
            <w:r w:rsidR="00C76070">
              <w:t>ing</w:t>
            </w:r>
            <w:r w:rsidR="00185961">
              <w:t xml:space="preserve"> </w:t>
            </w:r>
            <w:r w:rsidR="00D94686" w:rsidRPr="00D94686">
              <w:t>value</w:t>
            </w:r>
            <w:r w:rsidR="00636FAC">
              <w:noBreakHyphen/>
            </w:r>
            <w:r w:rsidR="00D94686" w:rsidRPr="00D94686">
              <w:t>added services to inventors and entrepreneurs (</w:t>
            </w:r>
            <w:r w:rsidR="00D94686" w:rsidRPr="00242553">
              <w:rPr>
                <w:i/>
                <w:iCs/>
              </w:rPr>
              <w:t>e.g</w:t>
            </w:r>
            <w:r w:rsidR="00D94686" w:rsidRPr="00D94686">
              <w:t>. assistance and advice on IP management and  commercialization</w:t>
            </w:r>
            <w:r w:rsidR="00242553">
              <w:t>,</w:t>
            </w:r>
            <w:r w:rsidR="00E1708A">
              <w:t xml:space="preserve"> </w:t>
            </w:r>
            <w:r w:rsidR="00D94686" w:rsidRPr="00D94686">
              <w:t>support to business development</w:t>
            </w:r>
            <w:r w:rsidR="00E1708A">
              <w:t xml:space="preserve"> and entrepreneurship</w:t>
            </w:r>
            <w:r w:rsidR="00D94686" w:rsidRPr="00D94686">
              <w:t>)</w:t>
            </w:r>
            <w:r w:rsidR="00C02EC7">
              <w:t>.</w:t>
            </w:r>
          </w:p>
          <w:p w14:paraId="59F0A5E9" w14:textId="53882AFC" w:rsidR="00706D66" w:rsidRDefault="00C02EC7" w:rsidP="00706D66">
            <w:pPr>
              <w:spacing w:after="240"/>
              <w:ind w:left="80"/>
            </w:pPr>
            <w:r>
              <w:t>For cost-saving and efficiency reasons</w:t>
            </w:r>
            <w:r w:rsidR="00640B3D">
              <w:t>,</w:t>
            </w:r>
            <w:r>
              <w:t xml:space="preserve"> as reported in </w:t>
            </w:r>
            <w:r w:rsidR="00165209">
              <w:t xml:space="preserve">the </w:t>
            </w:r>
            <w:r w:rsidR="00640B3D">
              <w:t xml:space="preserve">project’s </w:t>
            </w:r>
            <w:r>
              <w:t xml:space="preserve">progress report </w:t>
            </w:r>
            <w:r w:rsidR="00165209" w:rsidRPr="00355DF4">
              <w:t>(</w:t>
            </w:r>
            <w:hyperlink r:id="rId19" w:history="1">
              <w:r w:rsidR="00165209" w:rsidRPr="00640B3D">
                <w:rPr>
                  <w:rStyle w:val="Hyperlink"/>
                </w:rPr>
                <w:t>CDIP/29/2</w:t>
              </w:r>
            </w:hyperlink>
            <w:r w:rsidR="00640B3D">
              <w:t>,</w:t>
            </w:r>
            <w:r w:rsidR="00165209" w:rsidRPr="00355DF4">
              <w:t xml:space="preserve"> Annex V),</w:t>
            </w:r>
            <w:r>
              <w:t xml:space="preserve"> the </w:t>
            </w:r>
            <w:r w:rsidR="00706D66">
              <w:t xml:space="preserve">pilot training </w:t>
            </w:r>
            <w:r>
              <w:t xml:space="preserve">seminars were </w:t>
            </w:r>
            <w:r w:rsidR="00706D66">
              <w:t xml:space="preserve">implemented in </w:t>
            </w:r>
            <w:r w:rsidR="00706D66" w:rsidRPr="00706D66">
              <w:t xml:space="preserve">an online format. </w:t>
            </w:r>
            <w:r w:rsidR="00A9570D">
              <w:t xml:space="preserve"> </w:t>
            </w:r>
            <w:r w:rsidR="00706D66">
              <w:t xml:space="preserve">The training comprised two sessions per week on each tool (one theoretical session followed by hands-on practical group exercises using virtual breakout rooms) and took place over a period of seven weeks. </w:t>
            </w:r>
          </w:p>
          <w:p w14:paraId="211996E9" w14:textId="111EC637" w:rsidR="000F6799" w:rsidRDefault="00D94686" w:rsidP="000F6799">
            <w:pPr>
              <w:pStyle w:val="TableParagraph"/>
              <w:spacing w:before="1"/>
              <w:ind w:left="109" w:right="805"/>
            </w:pPr>
            <w:r w:rsidRPr="000F6799">
              <w:t xml:space="preserve">Organizing the training virtually </w:t>
            </w:r>
            <w:r w:rsidR="00C02EC7">
              <w:t xml:space="preserve">also </w:t>
            </w:r>
            <w:r w:rsidRPr="000F6799">
              <w:t>offer</w:t>
            </w:r>
            <w:r w:rsidR="000F6799">
              <w:t>ed</w:t>
            </w:r>
            <w:r w:rsidRPr="000F6799">
              <w:t xml:space="preserve"> an opportunity to bring </w:t>
            </w:r>
            <w:r w:rsidR="00C02EC7">
              <w:t xml:space="preserve">participants </w:t>
            </w:r>
            <w:r w:rsidRPr="000F6799">
              <w:t xml:space="preserve">from the two </w:t>
            </w:r>
            <w:r w:rsidR="000F6799">
              <w:t xml:space="preserve">TISC </w:t>
            </w:r>
            <w:r w:rsidRPr="000F6799">
              <w:t xml:space="preserve">networks together and to foster knowledge and experience sharing among TISC staff from Malaysia and the Philippines, </w:t>
            </w:r>
            <w:r w:rsidR="00C02EC7">
              <w:t xml:space="preserve">ultimately fostering </w:t>
            </w:r>
            <w:r w:rsidRPr="000F6799">
              <w:t xml:space="preserve">cooperation </w:t>
            </w:r>
            <w:r w:rsidR="00CC7DE8">
              <w:t>among members states of</w:t>
            </w:r>
            <w:r w:rsidR="00CC7DE8" w:rsidRPr="000F6799">
              <w:t xml:space="preserve"> </w:t>
            </w:r>
            <w:r w:rsidRPr="000F6799">
              <w:t xml:space="preserve">the </w:t>
            </w:r>
            <w:r w:rsidR="006A7338" w:rsidRPr="006A7338">
              <w:t>Association of Southeast Asian Nations</w:t>
            </w:r>
            <w:r w:rsidR="006A7338">
              <w:t xml:space="preserve"> (</w:t>
            </w:r>
            <w:r w:rsidRPr="000F6799">
              <w:t>ASEAN</w:t>
            </w:r>
            <w:r w:rsidR="006A7338">
              <w:t>)</w:t>
            </w:r>
            <w:r w:rsidR="00CC7DE8">
              <w:t xml:space="preserve"> and thus contributing to</w:t>
            </w:r>
            <w:r w:rsidRPr="000F6799">
              <w:t xml:space="preserve"> one of the ASEAN regional TISC network’s key objectives.</w:t>
            </w:r>
          </w:p>
          <w:p w14:paraId="4B5DBA01" w14:textId="65B5993E" w:rsidR="0024603B" w:rsidRDefault="0024603B" w:rsidP="000F6799">
            <w:pPr>
              <w:pStyle w:val="TableParagraph"/>
              <w:spacing w:before="1"/>
              <w:ind w:left="109" w:right="805"/>
            </w:pPr>
          </w:p>
          <w:p w14:paraId="02C4DA69" w14:textId="4F74C71E" w:rsidR="0024603B" w:rsidRDefault="0024603B" w:rsidP="000F6799">
            <w:pPr>
              <w:pStyle w:val="TableParagraph"/>
              <w:spacing w:before="1"/>
              <w:ind w:left="109" w:right="805"/>
            </w:pPr>
            <w:r>
              <w:t xml:space="preserve">To conduct the training sessions, the Secretariat contracted the service provider and learning expert that </w:t>
            </w:r>
            <w:r w:rsidR="00507988">
              <w:t xml:space="preserve">had </w:t>
            </w:r>
            <w:r>
              <w:t>prepared the training materials</w:t>
            </w:r>
            <w:r w:rsidR="00E1708A">
              <w:t>,</w:t>
            </w:r>
            <w:r>
              <w:t xml:space="preserve"> </w:t>
            </w:r>
            <w:r w:rsidR="005E4A8C">
              <w:t xml:space="preserve">to </w:t>
            </w:r>
            <w:r>
              <w:t xml:space="preserve">ensure continuity and </w:t>
            </w:r>
            <w:r w:rsidR="00CC7DE8">
              <w:t>the necessary expertise</w:t>
            </w:r>
            <w:r>
              <w:t xml:space="preserve"> for the piloting</w:t>
            </w:r>
            <w:r w:rsidR="00603AB3">
              <w:t xml:space="preserve"> process. </w:t>
            </w:r>
            <w:r>
              <w:t xml:space="preserve">   </w:t>
            </w:r>
          </w:p>
          <w:p w14:paraId="2C709885" w14:textId="7697F13E" w:rsidR="000F6799" w:rsidRDefault="000F6799" w:rsidP="000F6799">
            <w:pPr>
              <w:pStyle w:val="TableParagraph"/>
              <w:spacing w:before="1"/>
              <w:ind w:left="109" w:right="805"/>
            </w:pPr>
          </w:p>
          <w:p w14:paraId="7947FA31" w14:textId="492B8928" w:rsidR="00706D66" w:rsidRDefault="000F6799" w:rsidP="000F6799">
            <w:pPr>
              <w:pStyle w:val="TableParagraph"/>
              <w:spacing w:before="1"/>
              <w:ind w:left="109" w:right="805"/>
            </w:pPr>
            <w:r>
              <w:lastRenderedPageBreak/>
              <w:t xml:space="preserve">To </w:t>
            </w:r>
            <w:r w:rsidR="00706D66">
              <w:t xml:space="preserve">evaluate the </w:t>
            </w:r>
            <w:r w:rsidR="00537427">
              <w:t xml:space="preserve">training materials and </w:t>
            </w:r>
            <w:r w:rsidR="000B299F">
              <w:t>its delivery mode</w:t>
            </w:r>
            <w:r w:rsidR="00EA616D">
              <w:t>l</w:t>
            </w:r>
            <w:r w:rsidR="00537427">
              <w:t>, the Secretariat used multiple approaches</w:t>
            </w:r>
            <w:r w:rsidR="00EA616D">
              <w:t>,</w:t>
            </w:r>
            <w:r w:rsidR="00537427">
              <w:t xml:space="preserve"> including</w:t>
            </w:r>
            <w:r w:rsidR="00CE24EC">
              <w:t>:</w:t>
            </w:r>
            <w:r w:rsidR="00537427">
              <w:t xml:space="preserve"> </w:t>
            </w:r>
            <w:r w:rsidR="00CE24EC">
              <w:t xml:space="preserve"> </w:t>
            </w:r>
            <w:r w:rsidR="00692DE3">
              <w:t xml:space="preserve">(i) </w:t>
            </w:r>
            <w:r w:rsidR="00706D66">
              <w:t xml:space="preserve">focus group discussions to collect feedback from the focal points </w:t>
            </w:r>
            <w:r w:rsidR="00692DE3">
              <w:t xml:space="preserve">and the participants </w:t>
            </w:r>
            <w:r w:rsidR="00706D66">
              <w:t xml:space="preserve">throughout </w:t>
            </w:r>
            <w:r w:rsidR="00692DE3">
              <w:t xml:space="preserve">the </w:t>
            </w:r>
            <w:r w:rsidR="00706D66">
              <w:t>training</w:t>
            </w:r>
            <w:r w:rsidR="00C91EDD">
              <w:t>;</w:t>
            </w:r>
            <w:r w:rsidR="00692DE3">
              <w:t xml:space="preserve"> </w:t>
            </w:r>
            <w:r w:rsidR="00C91EDD">
              <w:t xml:space="preserve"> </w:t>
            </w:r>
            <w:r w:rsidR="00B64B81">
              <w:t>(ii) an online survey that was circulated to all the participants after the training</w:t>
            </w:r>
            <w:r w:rsidR="00C91EDD">
              <w:t>;</w:t>
            </w:r>
            <w:r w:rsidR="00B64B81">
              <w:t xml:space="preserve"> </w:t>
            </w:r>
            <w:r w:rsidR="00C91EDD">
              <w:t xml:space="preserve"> </w:t>
            </w:r>
            <w:r w:rsidR="00692DE3">
              <w:t xml:space="preserve">and (iii) a report </w:t>
            </w:r>
            <w:r w:rsidR="00B64B81">
              <w:t>from the learning expert</w:t>
            </w:r>
            <w:r w:rsidR="00C91EDD">
              <w:t xml:space="preserve">, </w:t>
            </w:r>
            <w:r w:rsidR="00B64B81">
              <w:t>documenting observations from a pedagogical point of view on the delivery of the virtual training package, including good practices and shortcomings, a</w:t>
            </w:r>
            <w:r w:rsidR="00C91EDD">
              <w:t>s well as</w:t>
            </w:r>
            <w:r w:rsidR="00B64B81">
              <w:t xml:space="preserve"> recommendations on suggested ways to adapt the training package in the future</w:t>
            </w:r>
            <w:r w:rsidR="007927C8">
              <w:t xml:space="preserve"> and address some of the </w:t>
            </w:r>
            <w:r w:rsidR="00A8559C">
              <w:t>challenges</w:t>
            </w:r>
            <w:r w:rsidR="007927C8">
              <w:t xml:space="preserve"> raised</w:t>
            </w:r>
            <w:r w:rsidR="00B64B81">
              <w:t xml:space="preserve">. </w:t>
            </w:r>
          </w:p>
          <w:p w14:paraId="0EE34DFF" w14:textId="1ACAC845" w:rsidR="000F6799" w:rsidRPr="00706D66" w:rsidRDefault="000F6799" w:rsidP="00B64B81">
            <w:pPr>
              <w:pStyle w:val="TableParagraph"/>
              <w:spacing w:before="1"/>
              <w:ind w:left="109" w:right="805"/>
            </w:pPr>
          </w:p>
        </w:tc>
      </w:tr>
      <w:tr w:rsidR="00F44760" w:rsidRPr="00706D66" w14:paraId="2DDF3FD3" w14:textId="77777777" w:rsidTr="00A820D6">
        <w:trPr>
          <w:trHeight w:val="801"/>
        </w:trPr>
        <w:tc>
          <w:tcPr>
            <w:tcW w:w="2377" w:type="dxa"/>
            <w:shd w:val="clear" w:color="auto" w:fill="8DB3E1"/>
          </w:tcPr>
          <w:p w14:paraId="7EDBDE5C" w14:textId="77777777" w:rsidR="00F44760" w:rsidRPr="00706D66" w:rsidRDefault="00F44760" w:rsidP="00F3367C">
            <w:pPr>
              <w:pStyle w:val="TableParagraph"/>
              <w:spacing w:line="242" w:lineRule="auto"/>
              <w:ind w:left="110" w:right="235"/>
            </w:pPr>
            <w:r w:rsidRPr="00706D66">
              <w:rPr>
                <w:u w:val="single"/>
              </w:rPr>
              <w:lastRenderedPageBreak/>
              <w:t>Key Results and</w:t>
            </w:r>
            <w:r w:rsidRPr="00706D66">
              <w:rPr>
                <w:spacing w:val="1"/>
              </w:rPr>
              <w:t xml:space="preserve"> </w:t>
            </w:r>
            <w:r w:rsidRPr="00706D66">
              <w:rPr>
                <w:u w:val="single"/>
              </w:rPr>
              <w:t>Impact</w:t>
            </w:r>
            <w:r w:rsidRPr="00706D66">
              <w:rPr>
                <w:spacing w:val="-3"/>
                <w:u w:val="single"/>
              </w:rPr>
              <w:t xml:space="preserve"> </w:t>
            </w:r>
            <w:r w:rsidRPr="00706D66">
              <w:rPr>
                <w:u w:val="single"/>
              </w:rPr>
              <w:t>of</w:t>
            </w:r>
            <w:r w:rsidRPr="00706D66">
              <w:rPr>
                <w:spacing w:val="-6"/>
                <w:u w:val="single"/>
              </w:rPr>
              <w:t xml:space="preserve"> </w:t>
            </w:r>
            <w:r w:rsidRPr="00706D66">
              <w:rPr>
                <w:u w:val="single"/>
              </w:rPr>
              <w:t>the</w:t>
            </w:r>
            <w:r w:rsidRPr="00706D66">
              <w:rPr>
                <w:spacing w:val="-7"/>
                <w:u w:val="single"/>
              </w:rPr>
              <w:t xml:space="preserve"> </w:t>
            </w:r>
            <w:r w:rsidRPr="00706D66">
              <w:rPr>
                <w:u w:val="single"/>
              </w:rPr>
              <w:t>Project</w:t>
            </w:r>
          </w:p>
        </w:tc>
        <w:tc>
          <w:tcPr>
            <w:tcW w:w="6913" w:type="dxa"/>
          </w:tcPr>
          <w:p w14:paraId="61FD0B24" w14:textId="089921DF" w:rsidR="002B17EE" w:rsidRDefault="00EA616D" w:rsidP="002B17EE">
            <w:pPr>
              <w:pStyle w:val="TableParagraph"/>
              <w:ind w:left="109" w:right="84"/>
            </w:pPr>
            <w:r>
              <w:t>T</w:t>
            </w:r>
            <w:r w:rsidR="002B17EE">
              <w:t>h</w:t>
            </w:r>
            <w:r w:rsidR="00E1708A">
              <w:t>e</w:t>
            </w:r>
            <w:r w:rsidR="002B17EE">
              <w:t xml:space="preserve"> project delivered the following results: </w:t>
            </w:r>
          </w:p>
          <w:p w14:paraId="495545D9" w14:textId="67656EB2" w:rsidR="002B17EE" w:rsidRDefault="002B17EE" w:rsidP="002B17EE">
            <w:pPr>
              <w:pStyle w:val="TableParagraph"/>
              <w:ind w:left="109" w:right="84"/>
            </w:pPr>
          </w:p>
          <w:p w14:paraId="39548CD7" w14:textId="60932AC9" w:rsidR="002B17EE" w:rsidRDefault="002B17EE" w:rsidP="00B62A5D">
            <w:pPr>
              <w:pStyle w:val="TableParagraph"/>
              <w:numPr>
                <w:ilvl w:val="0"/>
                <w:numId w:val="15"/>
              </w:numPr>
              <w:ind w:right="84"/>
            </w:pPr>
            <w:r>
              <w:t xml:space="preserve">Delivery of a toolkit </w:t>
            </w:r>
            <w:r w:rsidRPr="00706D66">
              <w:t xml:space="preserve">comprising practical tools to </w:t>
            </w:r>
            <w:r>
              <w:t xml:space="preserve">support decision-making </w:t>
            </w:r>
            <w:r w:rsidRPr="00706D66">
              <w:t>on whether to proceed with a</w:t>
            </w:r>
            <w:r w:rsidR="00E83379">
              <w:t xml:space="preserve">n NPD </w:t>
            </w:r>
            <w:r w:rsidRPr="00706D66">
              <w:t xml:space="preserve">initiative based on assessed </w:t>
            </w:r>
            <w:r w:rsidRPr="005E4A8C">
              <w:t>freedom to operate</w:t>
            </w:r>
            <w:r>
              <w:t>.</w:t>
            </w:r>
          </w:p>
          <w:p w14:paraId="36F54FBE" w14:textId="77777777" w:rsidR="002B17EE" w:rsidRDefault="002B17EE" w:rsidP="002B17EE">
            <w:pPr>
              <w:pStyle w:val="TableParagraph"/>
              <w:ind w:left="829" w:right="84"/>
            </w:pPr>
          </w:p>
          <w:p w14:paraId="1A400C15" w14:textId="0906DD97" w:rsidR="002B17EE" w:rsidRPr="00706D66" w:rsidRDefault="002B17EE" w:rsidP="00B62A5D">
            <w:pPr>
              <w:pStyle w:val="TableParagraph"/>
              <w:numPr>
                <w:ilvl w:val="0"/>
                <w:numId w:val="15"/>
              </w:numPr>
              <w:ind w:right="84"/>
            </w:pPr>
            <w:r>
              <w:t xml:space="preserve">Delivery of a new </w:t>
            </w:r>
            <w:r w:rsidR="00B54FF6">
              <w:t xml:space="preserve">modular blended-learning </w:t>
            </w:r>
            <w:r>
              <w:t xml:space="preserve">approach and training materials on the effective use of the toolkit, piloted in selected TISCs in two advanced TISC networks (Malaysia and the Philippines) </w:t>
            </w:r>
            <w:r w:rsidR="00D55980">
              <w:t xml:space="preserve">in order </w:t>
            </w:r>
            <w:r>
              <w:t xml:space="preserve">to test the materials and </w:t>
            </w:r>
            <w:r w:rsidR="00E1708A">
              <w:t xml:space="preserve">training </w:t>
            </w:r>
            <w:r>
              <w:t xml:space="preserve">approach and help </w:t>
            </w:r>
            <w:r w:rsidR="00FE7E7D">
              <w:t xml:space="preserve">to </w:t>
            </w:r>
            <w:r>
              <w:t xml:space="preserve">fine-tune these for future </w:t>
            </w:r>
            <w:r w:rsidR="00E83379">
              <w:t xml:space="preserve">training </w:t>
            </w:r>
            <w:r>
              <w:t>activities on th</w:t>
            </w:r>
            <w:r w:rsidR="002B52A2">
              <w:t xml:space="preserve">e same subject </w:t>
            </w:r>
            <w:r>
              <w:t xml:space="preserve">and other </w:t>
            </w:r>
            <w:r w:rsidR="002B52A2">
              <w:t>TISC-</w:t>
            </w:r>
            <w:r>
              <w:t xml:space="preserve">related </w:t>
            </w:r>
            <w:r w:rsidR="002B52A2">
              <w:t>subject matters</w:t>
            </w:r>
            <w:r>
              <w:t>.</w:t>
            </w:r>
          </w:p>
          <w:p w14:paraId="50C9E5D5" w14:textId="5F47125B" w:rsidR="002B17EE" w:rsidRDefault="002B17EE" w:rsidP="002B17EE">
            <w:pPr>
              <w:pStyle w:val="TableParagraph"/>
              <w:ind w:left="109" w:right="84"/>
            </w:pPr>
          </w:p>
          <w:p w14:paraId="35B87271" w14:textId="13DF66FC" w:rsidR="003A2C7B" w:rsidRDefault="0063486A" w:rsidP="000D4612">
            <w:pPr>
              <w:pStyle w:val="TableParagraph"/>
              <w:ind w:left="109" w:right="84"/>
            </w:pPr>
            <w:r>
              <w:t xml:space="preserve">While it is too early to assess the </w:t>
            </w:r>
            <w:r w:rsidR="002B508A">
              <w:t xml:space="preserve">long-term </w:t>
            </w:r>
            <w:r>
              <w:t xml:space="preserve">impact of the project, the piloting </w:t>
            </w:r>
            <w:r w:rsidR="0080171E">
              <w:t>of the training materials on the toolkit in Malaysia and the Philippines provided some valuable feedback</w:t>
            </w:r>
            <w:r w:rsidR="000D4612">
              <w:t xml:space="preserve"> on the toolkit</w:t>
            </w:r>
            <w:r w:rsidR="00E1708A">
              <w:t>,</w:t>
            </w:r>
            <w:r w:rsidR="000D4612">
              <w:t xml:space="preserve"> the training materials and approach. </w:t>
            </w:r>
            <w:r w:rsidR="000740B8">
              <w:t xml:space="preserve"> </w:t>
            </w:r>
            <w:r w:rsidR="000D4612">
              <w:t xml:space="preserve">In particular, the </w:t>
            </w:r>
            <w:r w:rsidR="000D4612" w:rsidRPr="00706D66">
              <w:t xml:space="preserve">feedback gathered </w:t>
            </w:r>
            <w:r w:rsidR="000D4612">
              <w:t>during th</w:t>
            </w:r>
            <w:r w:rsidR="003A2C7B">
              <w:t xml:space="preserve">e training seminars </w:t>
            </w:r>
            <w:r w:rsidR="000D4612" w:rsidRPr="00706D66">
              <w:t>support</w:t>
            </w:r>
            <w:r w:rsidR="000D4612">
              <w:t>ed</w:t>
            </w:r>
            <w:r w:rsidR="000D4612" w:rsidRPr="00706D66">
              <w:t xml:space="preserve"> </w:t>
            </w:r>
            <w:r w:rsidR="000D4612">
              <w:t xml:space="preserve">the Secretariat </w:t>
            </w:r>
            <w:r w:rsidR="000D4612" w:rsidRPr="00706D66">
              <w:t xml:space="preserve">in identifying </w:t>
            </w:r>
            <w:r w:rsidR="003A2C7B">
              <w:t>the strengths of the new modular blended-learning approach used for these trainings</w:t>
            </w:r>
            <w:r w:rsidR="000740B8">
              <w:t>,</w:t>
            </w:r>
            <w:r w:rsidR="003A2C7B">
              <w:t xml:space="preserve"> as well as possible improvements to the approach for similar training activities with TISCs and other stakeholders in the future.  </w:t>
            </w:r>
          </w:p>
          <w:p w14:paraId="7B00B92B" w14:textId="07E558C4" w:rsidR="003A2C7B" w:rsidRDefault="003A2C7B" w:rsidP="000D4612">
            <w:pPr>
              <w:pStyle w:val="TableParagraph"/>
              <w:ind w:left="109" w:right="84"/>
            </w:pPr>
          </w:p>
          <w:p w14:paraId="7B1105E4" w14:textId="3743DA3A" w:rsidR="003A2C7B" w:rsidRPr="00AC2727" w:rsidRDefault="00011957" w:rsidP="0063486A">
            <w:pPr>
              <w:pStyle w:val="TableParagraph"/>
              <w:spacing w:before="1"/>
              <w:ind w:left="109" w:right="805"/>
            </w:pPr>
            <w:r>
              <w:t xml:space="preserve">Below are some key points extracted from </w:t>
            </w:r>
            <w:r w:rsidR="003A2C7B" w:rsidRPr="003A2C7B">
              <w:t xml:space="preserve">the training </w:t>
            </w:r>
            <w:r w:rsidR="003A2C7B" w:rsidRPr="00AC2727">
              <w:t>seminars</w:t>
            </w:r>
            <w:r w:rsidRPr="00AC2727">
              <w:t>’ evaluation process</w:t>
            </w:r>
            <w:r w:rsidR="003A2C7B" w:rsidRPr="00AC2727">
              <w:t xml:space="preserve">: </w:t>
            </w:r>
          </w:p>
          <w:p w14:paraId="193F905D" w14:textId="36920326" w:rsidR="00BB7EDE" w:rsidRPr="00AC2727" w:rsidRDefault="00BB7EDE" w:rsidP="0063486A">
            <w:pPr>
              <w:pStyle w:val="TableParagraph"/>
              <w:spacing w:before="1"/>
              <w:ind w:left="109" w:right="805"/>
            </w:pPr>
          </w:p>
          <w:p w14:paraId="4049B882" w14:textId="4C216B1F" w:rsidR="00FD0C14" w:rsidRDefault="00FD0C14" w:rsidP="00FD0C14">
            <w:pPr>
              <w:pStyle w:val="ListParagraph"/>
              <w:widowControl/>
              <w:numPr>
                <w:ilvl w:val="0"/>
                <w:numId w:val="15"/>
              </w:numPr>
              <w:autoSpaceDE/>
              <w:autoSpaceDN/>
            </w:pPr>
            <w:r>
              <w:t xml:space="preserve">The toolkit is considered to be an important new resource to support TISCs providing (or aspiring to provide) services in the area of </w:t>
            </w:r>
            <w:r w:rsidR="00E1708A">
              <w:t xml:space="preserve">NPD, </w:t>
            </w:r>
            <w:r>
              <w:t xml:space="preserve">IP commercialization and </w:t>
            </w:r>
            <w:r w:rsidR="00E1708A">
              <w:t>entrepreneurship</w:t>
            </w:r>
            <w:r>
              <w:t xml:space="preserve">. </w:t>
            </w:r>
            <w:r w:rsidR="004A5B3E">
              <w:t xml:space="preserve"> </w:t>
            </w:r>
            <w:r>
              <w:t xml:space="preserve">Many participants highlighted the relevance of these tools to support their activities in these areas. </w:t>
            </w:r>
            <w:r w:rsidR="00393F94">
              <w:t xml:space="preserve"> </w:t>
            </w:r>
            <w:r>
              <w:t>In the Philippines, it was reported that TISCs (ITSOs as they are known in the Philippines) are also considering incorporating this subject matter in</w:t>
            </w:r>
            <w:r w:rsidR="00731010">
              <w:t>to</w:t>
            </w:r>
            <w:r>
              <w:t xml:space="preserve"> their training curriculum. </w:t>
            </w:r>
          </w:p>
          <w:p w14:paraId="670830EC" w14:textId="77777777" w:rsidR="00FD0C14" w:rsidRDefault="00FD0C14" w:rsidP="00FD0C14">
            <w:pPr>
              <w:pStyle w:val="TableParagraph"/>
              <w:spacing w:before="1"/>
              <w:ind w:left="829" w:right="805"/>
            </w:pPr>
          </w:p>
          <w:p w14:paraId="24E9906B" w14:textId="0C46E15B" w:rsidR="00B62A5D" w:rsidRPr="00AC2727" w:rsidRDefault="00507988" w:rsidP="00545283">
            <w:pPr>
              <w:pStyle w:val="TableParagraph"/>
              <w:numPr>
                <w:ilvl w:val="0"/>
                <w:numId w:val="15"/>
              </w:numPr>
              <w:spacing w:before="1"/>
              <w:ind w:right="805"/>
            </w:pPr>
            <w:r>
              <w:t>T</w:t>
            </w:r>
            <w:r w:rsidR="00B62A5D" w:rsidRPr="00AC2727">
              <w:t>he t</w:t>
            </w:r>
            <w:r w:rsidR="00B54FF6" w:rsidRPr="00AC2727">
              <w:t xml:space="preserve">oolkit </w:t>
            </w:r>
            <w:r w:rsidR="00B62A5D" w:rsidRPr="00AC2727">
              <w:t xml:space="preserve">materials </w:t>
            </w:r>
            <w:r w:rsidR="00731010">
              <w:t>were</w:t>
            </w:r>
            <w:r>
              <w:t xml:space="preserve"> considered to be</w:t>
            </w:r>
            <w:r w:rsidR="00731010">
              <w:t xml:space="preserve"> </w:t>
            </w:r>
            <w:r w:rsidR="00B62A5D" w:rsidRPr="00AC2727">
              <w:t>easy to follow</w:t>
            </w:r>
            <w:r w:rsidR="00FD0C14">
              <w:t xml:space="preserve"> </w:t>
            </w:r>
            <w:r w:rsidR="00B62A5D" w:rsidRPr="00AC2727">
              <w:t xml:space="preserve">and </w:t>
            </w:r>
            <w:r w:rsidR="00731010">
              <w:t xml:space="preserve">consistent </w:t>
            </w:r>
            <w:r w:rsidR="00B62A5D" w:rsidRPr="00AC2727">
              <w:t xml:space="preserve">with </w:t>
            </w:r>
            <w:r>
              <w:t xml:space="preserve">participants’ </w:t>
            </w:r>
            <w:r w:rsidR="00731010">
              <w:t xml:space="preserve">level </w:t>
            </w:r>
            <w:r w:rsidR="00B62A5D" w:rsidRPr="00AC2727">
              <w:t>of knowledge and skills</w:t>
            </w:r>
            <w:r w:rsidR="00FD0C14">
              <w:t xml:space="preserve">, and the </w:t>
            </w:r>
            <w:r w:rsidR="00B62A5D" w:rsidRPr="00AC2727">
              <w:t xml:space="preserve">seminars were useful in building the necessary knowledge and skills to be able to use the tools </w:t>
            </w:r>
            <w:r w:rsidR="00011957" w:rsidRPr="00AC2727">
              <w:t xml:space="preserve">in the toolkit </w:t>
            </w:r>
            <w:r w:rsidR="00B62A5D" w:rsidRPr="00AC2727">
              <w:t xml:space="preserve">and apply them to concrete NPD initiatives. </w:t>
            </w:r>
          </w:p>
          <w:p w14:paraId="2BD1E289" w14:textId="77777777" w:rsidR="00011957" w:rsidRDefault="00011957" w:rsidP="00011957">
            <w:pPr>
              <w:pStyle w:val="ListParagraph"/>
            </w:pPr>
          </w:p>
          <w:p w14:paraId="47F19C92" w14:textId="255B261F" w:rsidR="00DD4AA3" w:rsidRDefault="00731010" w:rsidP="00F2714D">
            <w:pPr>
              <w:pStyle w:val="ListParagraph"/>
              <w:widowControl/>
              <w:numPr>
                <w:ilvl w:val="0"/>
                <w:numId w:val="15"/>
              </w:numPr>
              <w:autoSpaceDE/>
              <w:autoSpaceDN/>
            </w:pPr>
            <w:r>
              <w:t>The participants also welcomed th</w:t>
            </w:r>
            <w:r w:rsidR="00E1708A">
              <w:t>e</w:t>
            </w:r>
            <w:r>
              <w:t xml:space="preserve"> new dynamic b</w:t>
            </w:r>
            <w:r w:rsidR="00B62A5D">
              <w:t>lended</w:t>
            </w:r>
            <w:r w:rsidR="00393F94">
              <w:noBreakHyphen/>
            </w:r>
            <w:r>
              <w:t>learning</w:t>
            </w:r>
            <w:r w:rsidR="00B62A5D">
              <w:t xml:space="preserve"> </w:t>
            </w:r>
            <w:r>
              <w:t xml:space="preserve">training </w:t>
            </w:r>
            <w:r w:rsidR="00B62A5D">
              <w:t xml:space="preserve">approach </w:t>
            </w:r>
            <w:r>
              <w:t>with a mix of digital materials available for self-learning, providing flexibility to schedule learning activities, and live training sessions</w:t>
            </w:r>
            <w:r w:rsidR="001F00D5">
              <w:t>,</w:t>
            </w:r>
            <w:r>
              <w:t xml:space="preserve"> </w:t>
            </w:r>
            <w:r w:rsidR="00DD4AA3">
              <w:t xml:space="preserve">which provided structured interactions and discussions, </w:t>
            </w:r>
            <w:r>
              <w:t xml:space="preserve">with </w:t>
            </w:r>
            <w:r w:rsidR="00DD4AA3">
              <w:t xml:space="preserve">sufficient time allocated to </w:t>
            </w:r>
            <w:r>
              <w:t xml:space="preserve">hands-on practical </w:t>
            </w:r>
            <w:r w:rsidR="00DD4AA3">
              <w:t xml:space="preserve">group </w:t>
            </w:r>
            <w:r>
              <w:t xml:space="preserve">exercises. </w:t>
            </w:r>
          </w:p>
          <w:p w14:paraId="69B708F3" w14:textId="45F20BD2" w:rsidR="000F6799" w:rsidRPr="00355DF4" w:rsidRDefault="000F6799" w:rsidP="00DD4AA3">
            <w:pPr>
              <w:widowControl/>
              <w:autoSpaceDE/>
              <w:autoSpaceDN/>
            </w:pPr>
          </w:p>
        </w:tc>
      </w:tr>
      <w:tr w:rsidR="00F44760" w:rsidRPr="00706D66" w14:paraId="3BB872B1" w14:textId="77777777" w:rsidTr="00A820D6">
        <w:trPr>
          <w:trHeight w:val="711"/>
        </w:trPr>
        <w:tc>
          <w:tcPr>
            <w:tcW w:w="2377" w:type="dxa"/>
            <w:shd w:val="clear" w:color="auto" w:fill="8DB3E1"/>
          </w:tcPr>
          <w:p w14:paraId="68A04A8E" w14:textId="77777777" w:rsidR="00F44760" w:rsidRPr="00706D66" w:rsidRDefault="00F44760" w:rsidP="00F3367C">
            <w:pPr>
              <w:pStyle w:val="TableParagraph"/>
              <w:spacing w:before="1"/>
              <w:ind w:left="110" w:right="279"/>
            </w:pPr>
            <w:r w:rsidRPr="00706D66">
              <w:rPr>
                <w:u w:val="single"/>
              </w:rPr>
              <w:lastRenderedPageBreak/>
              <w:t>Experience gained</w:t>
            </w:r>
            <w:r w:rsidRPr="00706D66">
              <w:rPr>
                <w:spacing w:val="1"/>
              </w:rPr>
              <w:t xml:space="preserve"> </w:t>
            </w:r>
            <w:r w:rsidRPr="00706D66">
              <w:rPr>
                <w:u w:val="single"/>
              </w:rPr>
              <w:t>and</w:t>
            </w:r>
            <w:r w:rsidRPr="00706D66">
              <w:rPr>
                <w:spacing w:val="-7"/>
                <w:u w:val="single"/>
              </w:rPr>
              <w:t xml:space="preserve"> </w:t>
            </w:r>
            <w:r w:rsidRPr="00706D66">
              <w:rPr>
                <w:u w:val="single"/>
              </w:rPr>
              <w:t>lessons</w:t>
            </w:r>
            <w:r w:rsidRPr="00706D66">
              <w:rPr>
                <w:spacing w:val="-5"/>
                <w:u w:val="single"/>
              </w:rPr>
              <w:t xml:space="preserve"> </w:t>
            </w:r>
            <w:r w:rsidRPr="00706D66">
              <w:rPr>
                <w:u w:val="single"/>
              </w:rPr>
              <w:t>learned</w:t>
            </w:r>
          </w:p>
        </w:tc>
        <w:tc>
          <w:tcPr>
            <w:tcW w:w="6913" w:type="dxa"/>
          </w:tcPr>
          <w:p w14:paraId="3D8C69AC" w14:textId="12D97B50" w:rsidR="00355DF4" w:rsidRDefault="001F00D5" w:rsidP="00355DF4">
            <w:pPr>
              <w:pStyle w:val="TableParagraph"/>
              <w:spacing w:after="240"/>
              <w:ind w:left="80" w:right="84"/>
            </w:pPr>
            <w:r>
              <w:t>S</w:t>
            </w:r>
            <w:r w:rsidR="00355DF4" w:rsidRPr="00355DF4">
              <w:t>electing experts that have excellent knowledge of the subject matter</w:t>
            </w:r>
            <w:r w:rsidR="005E4A8C">
              <w:t>,</w:t>
            </w:r>
            <w:r w:rsidR="00355DF4" w:rsidRPr="00355DF4">
              <w:t xml:space="preserve"> as well as practical experience in providing hands-on training on the subject matter to audiences in developing countries </w:t>
            </w:r>
            <w:r w:rsidR="00D55980" w:rsidRPr="00355DF4">
              <w:t>prove</w:t>
            </w:r>
            <w:r w:rsidR="00D55980">
              <w:t>d</w:t>
            </w:r>
            <w:r w:rsidR="00D55980" w:rsidRPr="00355DF4">
              <w:t xml:space="preserve"> </w:t>
            </w:r>
            <w:r w:rsidR="00355DF4" w:rsidRPr="00355DF4">
              <w:t xml:space="preserve">to be an effective approach in developing the content for the toolkit and the associated training materials. </w:t>
            </w:r>
          </w:p>
          <w:p w14:paraId="66F16FA8" w14:textId="30690921" w:rsidR="00DD4AA3" w:rsidRPr="00355DF4" w:rsidRDefault="00DD4AA3" w:rsidP="00DD4AA3">
            <w:pPr>
              <w:pStyle w:val="TableParagraph"/>
              <w:spacing w:after="240"/>
              <w:ind w:left="80" w:right="84"/>
            </w:pPr>
            <w:r w:rsidRPr="00355DF4">
              <w:t>While peer review of the toolkit was not foreseen in the project, this additional step was considered very important</w:t>
            </w:r>
            <w:r w:rsidR="00A40104">
              <w:t>:</w:t>
            </w:r>
            <w:r w:rsidR="005E4A8C">
              <w:t xml:space="preserve"> </w:t>
            </w:r>
            <w:r w:rsidR="00A40104">
              <w:t xml:space="preserve"> </w:t>
            </w:r>
            <w:r w:rsidR="00CC7DE8">
              <w:t>(</w:t>
            </w:r>
            <w:r w:rsidR="00A40104">
              <w:t xml:space="preserve">i) </w:t>
            </w:r>
            <w:r w:rsidR="00E74469">
              <w:t xml:space="preserve">to </w:t>
            </w:r>
            <w:r w:rsidRPr="00355DF4">
              <w:t xml:space="preserve">ensure that both legal and business perspectives in </w:t>
            </w:r>
            <w:r w:rsidR="00E1708A">
              <w:t xml:space="preserve">NPD </w:t>
            </w:r>
            <w:r w:rsidRPr="00355DF4">
              <w:t>were adequately represented</w:t>
            </w:r>
            <w:r w:rsidR="00A40104">
              <w:t xml:space="preserve">; </w:t>
            </w:r>
            <w:r w:rsidR="005E4A8C">
              <w:t xml:space="preserve"> </w:t>
            </w:r>
            <w:r w:rsidRPr="00355DF4">
              <w:t>and</w:t>
            </w:r>
            <w:r w:rsidR="00A40104">
              <w:t xml:space="preserve"> </w:t>
            </w:r>
            <w:r w:rsidR="00CC7DE8">
              <w:t>(</w:t>
            </w:r>
            <w:r w:rsidR="00A40104">
              <w:t>ii)</w:t>
            </w:r>
            <w:r w:rsidRPr="00355DF4">
              <w:t xml:space="preserve"> to improve the quality of the final products</w:t>
            </w:r>
            <w:r w:rsidR="00A40104">
              <w:t xml:space="preserve">.  </w:t>
            </w:r>
            <w:r w:rsidR="00CC7DE8">
              <w:t>A peer review</w:t>
            </w:r>
            <w:r w:rsidR="00A40104">
              <w:t xml:space="preserve"> was</w:t>
            </w:r>
            <w:r w:rsidR="00CC7DE8">
              <w:t xml:space="preserve"> therefore</w:t>
            </w:r>
            <w:r w:rsidR="0013262D">
              <w:t xml:space="preserve"> funded under the regular budget of the IP for Innovators Department.</w:t>
            </w:r>
          </w:p>
          <w:p w14:paraId="4F58B537" w14:textId="5DA99282" w:rsidR="00DD4AA3" w:rsidRDefault="00DD4AA3" w:rsidP="00DD4AA3">
            <w:pPr>
              <w:pStyle w:val="TableParagraph"/>
              <w:spacing w:after="240"/>
              <w:ind w:left="80" w:right="84"/>
            </w:pPr>
            <w:r>
              <w:t xml:space="preserve">Referring to the video production process for the development of the short explainer videos, it </w:t>
            </w:r>
            <w:r w:rsidR="00E1708A">
              <w:t>was</w:t>
            </w:r>
            <w:r>
              <w:t xml:space="preserve"> very beneficial to involve the subject matter experts into the </w:t>
            </w:r>
            <w:r w:rsidR="00910302">
              <w:t xml:space="preserve">entire </w:t>
            </w:r>
            <w:r>
              <w:t>process</w:t>
            </w:r>
            <w:r w:rsidR="00910302">
              <w:t xml:space="preserve"> –</w:t>
            </w:r>
            <w:r>
              <w:t xml:space="preserve"> from the </w:t>
            </w:r>
            <w:r w:rsidR="00910302" w:rsidRPr="00896770">
              <w:t>preparation of the scripts</w:t>
            </w:r>
            <w:r w:rsidR="00910302">
              <w:t xml:space="preserve"> and </w:t>
            </w:r>
            <w:r w:rsidR="00910302" w:rsidRPr="00896770">
              <w:t xml:space="preserve">the storyboards </w:t>
            </w:r>
            <w:r w:rsidR="00910302">
              <w:t xml:space="preserve">to </w:t>
            </w:r>
            <w:r w:rsidR="00910302" w:rsidRPr="00896770">
              <w:t>the final animations</w:t>
            </w:r>
            <w:r w:rsidR="00CA4F77">
              <w:t xml:space="preserve"> –</w:t>
            </w:r>
            <w:r>
              <w:t xml:space="preserve"> to ensure that the key messages and concepts were conveyed appropriately in the final videos. </w:t>
            </w:r>
            <w:r w:rsidR="00B64B9C">
              <w:t xml:space="preserve"> </w:t>
            </w:r>
            <w:r>
              <w:t xml:space="preserve">In particular, the </w:t>
            </w:r>
            <w:r w:rsidRPr="00355DF4">
              <w:t xml:space="preserve">upstream work by these experts in preparing proposed scripts and visuals for the videos proved to be </w:t>
            </w:r>
            <w:r w:rsidR="00B64B9C">
              <w:t>crucial</w:t>
            </w:r>
            <w:r w:rsidRPr="00355DF4">
              <w:t xml:space="preserve"> in helping the video production company understand the key message each video was meant to convey. </w:t>
            </w:r>
            <w:r w:rsidR="00B64B9C">
              <w:t xml:space="preserve"> </w:t>
            </w:r>
          </w:p>
          <w:p w14:paraId="7A35A6F4" w14:textId="1406B767" w:rsidR="006162A1" w:rsidRDefault="00A501CC" w:rsidP="006162A1">
            <w:pPr>
              <w:pStyle w:val="TableParagraph"/>
              <w:spacing w:after="240"/>
              <w:ind w:left="80" w:right="84"/>
            </w:pPr>
            <w:r>
              <w:t>Referring to the training seminars, the new blended-learning training approach</w:t>
            </w:r>
            <w:r w:rsidR="006920CE">
              <w:t>,</w:t>
            </w:r>
            <w:r w:rsidR="00483487">
              <w:t xml:space="preserve"> </w:t>
            </w:r>
            <w:r>
              <w:t>piloted in the TISC networks of Malaysia and the Philippines</w:t>
            </w:r>
            <w:r w:rsidR="005E4A8C">
              <w:t>,</w:t>
            </w:r>
            <w:r>
              <w:t xml:space="preserve"> proved to be a successful way of delivering training, as reported by the participants and the learning expert tasked with documenting the process from a pedagogical point of view</w:t>
            </w:r>
            <w:r w:rsidR="00483487">
              <w:t>.  While</w:t>
            </w:r>
            <w:r w:rsidR="00BF1DBB">
              <w:t xml:space="preserve"> some elements </w:t>
            </w:r>
            <w:r w:rsidR="00D55980">
              <w:t xml:space="preserve">of </w:t>
            </w:r>
            <w:r w:rsidR="00BF1DBB">
              <w:t>this course would benefit from being delivered in person</w:t>
            </w:r>
            <w:r w:rsidR="00483487">
              <w:t>, o</w:t>
            </w:r>
            <w:r w:rsidR="006162A1">
              <w:t>rganizing the training virtually</w:t>
            </w:r>
            <w:r w:rsidR="00675FC0">
              <w:t xml:space="preserve"> </w:t>
            </w:r>
            <w:r w:rsidR="006162A1">
              <w:t xml:space="preserve">provided an opportunity to bring together </w:t>
            </w:r>
            <w:r w:rsidR="006162A1" w:rsidRPr="006162A1">
              <w:t xml:space="preserve">participants from the two TISC networks together and to foster experience sharing </w:t>
            </w:r>
            <w:r w:rsidR="006162A1">
              <w:t xml:space="preserve">and networking in a cost-effective way. </w:t>
            </w:r>
          </w:p>
          <w:p w14:paraId="1888307A" w14:textId="4EACA257" w:rsidR="00A501CC" w:rsidRPr="00355DF4" w:rsidRDefault="00A501CC" w:rsidP="006162A1">
            <w:pPr>
              <w:pStyle w:val="TableParagraph"/>
              <w:spacing w:after="240"/>
              <w:ind w:left="80" w:right="84"/>
            </w:pPr>
            <w:r>
              <w:t>The lessons learned</w:t>
            </w:r>
            <w:r w:rsidR="00BB3A39">
              <w:t>, good practices and shortcomings</w:t>
            </w:r>
            <w:r>
              <w:t xml:space="preserve"> </w:t>
            </w:r>
            <w:r w:rsidR="00BB3A39">
              <w:t xml:space="preserve">identified </w:t>
            </w:r>
            <w:r>
              <w:t xml:space="preserve">from this training approach will be </w:t>
            </w:r>
            <w:r w:rsidR="00920379">
              <w:t xml:space="preserve">particularly helpful in adapting the materials and </w:t>
            </w:r>
            <w:r w:rsidR="00DE7CF6">
              <w:t xml:space="preserve">the </w:t>
            </w:r>
            <w:r w:rsidR="00920379">
              <w:t>approach for future trainings on this subject matter</w:t>
            </w:r>
            <w:r w:rsidR="00EB73A9">
              <w:t xml:space="preserve"> and making potential improvements to the course</w:t>
            </w:r>
            <w:r w:rsidR="00920379">
              <w:t xml:space="preserve">. </w:t>
            </w:r>
            <w:r w:rsidR="00E11DA8">
              <w:t xml:space="preserve"> </w:t>
            </w:r>
            <w:r w:rsidR="00920379">
              <w:t xml:space="preserve">The lessons learned will also constitute useful inputs for the development of other training activities involving a similar approach. </w:t>
            </w:r>
          </w:p>
        </w:tc>
      </w:tr>
      <w:tr w:rsidR="00F44760" w:rsidRPr="00706D66" w14:paraId="3021933D" w14:textId="77777777" w:rsidTr="00A820D6">
        <w:trPr>
          <w:trHeight w:val="631"/>
        </w:trPr>
        <w:tc>
          <w:tcPr>
            <w:tcW w:w="2377" w:type="dxa"/>
            <w:shd w:val="clear" w:color="auto" w:fill="8DB3E1"/>
          </w:tcPr>
          <w:p w14:paraId="2E14B6E2" w14:textId="77777777" w:rsidR="00F44760" w:rsidRPr="00706D66" w:rsidRDefault="00F44760" w:rsidP="00F3367C">
            <w:pPr>
              <w:pStyle w:val="TableParagraph"/>
              <w:spacing w:before="1"/>
              <w:ind w:left="110"/>
            </w:pPr>
            <w:r w:rsidRPr="00706D66">
              <w:rPr>
                <w:u w:val="single"/>
              </w:rPr>
              <w:t>Risks</w:t>
            </w:r>
            <w:r w:rsidRPr="00706D66">
              <w:rPr>
                <w:spacing w:val="-1"/>
                <w:u w:val="single"/>
              </w:rPr>
              <w:t xml:space="preserve"> </w:t>
            </w:r>
            <w:r w:rsidRPr="00706D66">
              <w:rPr>
                <w:u w:val="single"/>
              </w:rPr>
              <w:t>and</w:t>
            </w:r>
            <w:r w:rsidRPr="00706D66">
              <w:rPr>
                <w:spacing w:val="-3"/>
                <w:u w:val="single"/>
              </w:rPr>
              <w:t xml:space="preserve"> </w:t>
            </w:r>
            <w:r w:rsidRPr="00706D66">
              <w:rPr>
                <w:u w:val="single"/>
              </w:rPr>
              <w:t>Mitigation</w:t>
            </w:r>
          </w:p>
        </w:tc>
        <w:tc>
          <w:tcPr>
            <w:tcW w:w="6913" w:type="dxa"/>
          </w:tcPr>
          <w:p w14:paraId="05BCF933" w14:textId="0C4DE086" w:rsidR="00355DF4" w:rsidRPr="00355DF4" w:rsidRDefault="00355DF4" w:rsidP="00355DF4">
            <w:pPr>
              <w:pStyle w:val="TableParagraph"/>
              <w:spacing w:after="240"/>
              <w:ind w:left="80" w:right="720"/>
            </w:pPr>
            <w:r w:rsidRPr="00355DF4">
              <w:t xml:space="preserve">Risk 1: </w:t>
            </w:r>
            <w:r w:rsidR="000A7FD3">
              <w:t xml:space="preserve"> </w:t>
            </w:r>
            <w:r w:rsidRPr="00355DF4">
              <w:t>Insufficient capacity by TISC staff to understand and effectively use the information contained in the toolkit.</w:t>
            </w:r>
          </w:p>
          <w:p w14:paraId="436A88E3" w14:textId="23D70E0C" w:rsidR="00355DF4" w:rsidRPr="00355DF4" w:rsidRDefault="00355DF4" w:rsidP="00355DF4">
            <w:pPr>
              <w:pStyle w:val="TableParagraph"/>
              <w:spacing w:after="240"/>
              <w:ind w:left="80" w:right="720"/>
            </w:pPr>
            <w:r w:rsidRPr="00355DF4">
              <w:t xml:space="preserve">Mitigation 1:  The toolkit </w:t>
            </w:r>
            <w:r w:rsidR="00B54FF6">
              <w:t xml:space="preserve">and associated training materials </w:t>
            </w:r>
            <w:r w:rsidRPr="00355DF4">
              <w:t xml:space="preserve">will </w:t>
            </w:r>
            <w:r w:rsidR="00B54FF6">
              <w:t xml:space="preserve">continue to </w:t>
            </w:r>
            <w:r w:rsidRPr="00355DF4">
              <w:t>be adapted to the assessed capabilities of TISC staff</w:t>
            </w:r>
            <w:r w:rsidR="00B54FF6">
              <w:t xml:space="preserve"> and to their background to ensure the examples used are </w:t>
            </w:r>
            <w:r w:rsidR="00B54FF6">
              <w:lastRenderedPageBreak/>
              <w:t>relatable</w:t>
            </w:r>
            <w:r w:rsidRPr="00355DF4">
              <w:t>.</w:t>
            </w:r>
          </w:p>
          <w:p w14:paraId="7E64C164" w14:textId="77777777" w:rsidR="00355DF4" w:rsidRPr="00355DF4" w:rsidRDefault="00355DF4" w:rsidP="00355DF4">
            <w:pPr>
              <w:pStyle w:val="TableParagraph"/>
              <w:spacing w:after="240"/>
              <w:ind w:left="80" w:right="720"/>
            </w:pPr>
            <w:r w:rsidRPr="00355DF4">
              <w:t>Risk 2:  Insufficient maturity level of TISCs to develop and offer services related to the use of inventions in the public domain.</w:t>
            </w:r>
          </w:p>
          <w:p w14:paraId="396EF230" w14:textId="56714488" w:rsidR="00355DF4" w:rsidRPr="00355DF4" w:rsidRDefault="00355DF4" w:rsidP="00355DF4">
            <w:pPr>
              <w:pStyle w:val="TableParagraph"/>
              <w:spacing w:after="240"/>
              <w:ind w:left="80" w:right="720"/>
            </w:pPr>
            <w:r w:rsidRPr="00355DF4">
              <w:t xml:space="preserve">Mitigation 2:  TISCs with the sufficient level of maturity will be selected to participate in </w:t>
            </w:r>
            <w:r w:rsidR="00B54FF6">
              <w:t>future trainings on this subject matter</w:t>
            </w:r>
            <w:r w:rsidR="009B3197">
              <w:t>.</w:t>
            </w:r>
            <w:r w:rsidR="00360971">
              <w:t xml:space="preserve"> </w:t>
            </w:r>
            <w:r w:rsidR="009B3197">
              <w:t xml:space="preserve"> The participants will be selected in close coordination with the focal points of the TISC national networks to ensure that they meet the </w:t>
            </w:r>
            <w:r w:rsidR="00230F7D">
              <w:t xml:space="preserve">criteria to enroll for and fully benefit from </w:t>
            </w:r>
            <w:r w:rsidR="009B3197">
              <w:t>this training</w:t>
            </w:r>
            <w:r w:rsidRPr="00355DF4">
              <w:t>.</w:t>
            </w:r>
          </w:p>
          <w:p w14:paraId="779F8F4B" w14:textId="4E6CAC98" w:rsidR="00355DF4" w:rsidRPr="00355DF4" w:rsidRDefault="00355DF4" w:rsidP="00355DF4">
            <w:pPr>
              <w:pStyle w:val="TableParagraph"/>
              <w:spacing w:after="240"/>
              <w:ind w:left="80" w:right="720"/>
            </w:pPr>
            <w:r w:rsidRPr="00355DF4">
              <w:t xml:space="preserve">Risk 3:  Inability to deliver training </w:t>
            </w:r>
            <w:r w:rsidR="00B54FF6">
              <w:t xml:space="preserve">or part of the training on this subject matter </w:t>
            </w:r>
            <w:r w:rsidRPr="00355DF4">
              <w:t xml:space="preserve">in-person, due to </w:t>
            </w:r>
            <w:r w:rsidR="00B54FF6">
              <w:t>budget or other constraints</w:t>
            </w:r>
            <w:r w:rsidRPr="00355DF4">
              <w:t xml:space="preserve">. </w:t>
            </w:r>
          </w:p>
          <w:p w14:paraId="079D1454" w14:textId="455635E8" w:rsidR="005F7778" w:rsidRPr="00355DF4" w:rsidRDefault="00355DF4" w:rsidP="005F7778">
            <w:pPr>
              <w:pStyle w:val="TableParagraph"/>
              <w:spacing w:after="240"/>
              <w:ind w:left="80" w:right="720"/>
              <w:rPr>
                <w:lang w:val="en-GB"/>
              </w:rPr>
            </w:pPr>
            <w:r w:rsidRPr="00355DF4">
              <w:t xml:space="preserve">Mitigation 3:  </w:t>
            </w:r>
            <w:r w:rsidR="00B54FF6">
              <w:t xml:space="preserve">The modular blended-learning approach and training materials will continue to </w:t>
            </w:r>
            <w:r w:rsidR="00B54FF6" w:rsidRPr="00355DF4">
              <w:t xml:space="preserve">be adapted </w:t>
            </w:r>
            <w:r w:rsidR="00B54FF6">
              <w:t xml:space="preserve">in order to ensure that the training can have the desired impact even if it has to be </w:t>
            </w:r>
            <w:r w:rsidR="00701CEF">
              <w:t xml:space="preserve">delivered </w:t>
            </w:r>
            <w:r w:rsidR="00B54FF6">
              <w:t>fully virtually</w:t>
            </w:r>
            <w:r w:rsidR="005F7778">
              <w:t xml:space="preserve">. </w:t>
            </w:r>
          </w:p>
        </w:tc>
      </w:tr>
      <w:tr w:rsidR="00F44760" w:rsidRPr="00706D66" w14:paraId="54FB5FC1" w14:textId="77777777" w:rsidTr="00A820D6">
        <w:trPr>
          <w:trHeight w:val="703"/>
        </w:trPr>
        <w:tc>
          <w:tcPr>
            <w:tcW w:w="2377" w:type="dxa"/>
            <w:shd w:val="clear" w:color="auto" w:fill="8DB3E1"/>
          </w:tcPr>
          <w:p w14:paraId="131A51E5" w14:textId="77777777" w:rsidR="00F44760" w:rsidRPr="00706D66" w:rsidRDefault="00F44760" w:rsidP="00F3367C">
            <w:pPr>
              <w:pStyle w:val="TableParagraph"/>
              <w:ind w:left="110" w:right="212"/>
            </w:pPr>
            <w:r w:rsidRPr="00706D66">
              <w:rPr>
                <w:u w:val="single"/>
              </w:rPr>
              <w:lastRenderedPageBreak/>
              <w:t>Project</w:t>
            </w:r>
            <w:r w:rsidRPr="00706D66">
              <w:rPr>
                <w:spacing w:val="1"/>
              </w:rPr>
              <w:t xml:space="preserve"> </w:t>
            </w:r>
            <w:r w:rsidRPr="00706D66">
              <w:rPr>
                <w:u w:val="single"/>
              </w:rPr>
              <w:t>Implementation</w:t>
            </w:r>
            <w:r w:rsidRPr="00706D66">
              <w:rPr>
                <w:spacing w:val="-5"/>
                <w:u w:val="single"/>
              </w:rPr>
              <w:t xml:space="preserve"> </w:t>
            </w:r>
            <w:r w:rsidRPr="00706D66">
              <w:rPr>
                <w:u w:val="single"/>
              </w:rPr>
              <w:t>Rate</w:t>
            </w:r>
          </w:p>
        </w:tc>
        <w:tc>
          <w:tcPr>
            <w:tcW w:w="6913" w:type="dxa"/>
          </w:tcPr>
          <w:p w14:paraId="73C483A6" w14:textId="0B9AE93D" w:rsidR="00F44760" w:rsidRPr="00706D66" w:rsidRDefault="00DA509B" w:rsidP="00CB37D2">
            <w:pPr>
              <w:pStyle w:val="TableParagraph"/>
              <w:ind w:left="109" w:right="683"/>
            </w:pPr>
            <w:r>
              <w:t>The budget implementation rate at the end of December 2023, proportional to the project’s total allocated budget was:  98%. Further details are available in Annex II to this document.</w:t>
            </w:r>
          </w:p>
        </w:tc>
      </w:tr>
      <w:tr w:rsidR="00F44760" w:rsidRPr="00706D66" w14:paraId="53A7A4A5" w14:textId="77777777" w:rsidTr="00A820D6">
        <w:trPr>
          <w:trHeight w:val="631"/>
        </w:trPr>
        <w:tc>
          <w:tcPr>
            <w:tcW w:w="2377" w:type="dxa"/>
            <w:shd w:val="clear" w:color="auto" w:fill="8DB3E1"/>
          </w:tcPr>
          <w:p w14:paraId="4A95510B" w14:textId="77777777" w:rsidR="00F44760" w:rsidRPr="00706D66" w:rsidRDefault="00F44760" w:rsidP="00F3367C">
            <w:pPr>
              <w:pStyle w:val="TableParagraph"/>
              <w:ind w:left="110"/>
            </w:pPr>
            <w:r w:rsidRPr="00706D66">
              <w:rPr>
                <w:u w:val="single"/>
              </w:rPr>
              <w:t>Previous</w:t>
            </w:r>
            <w:r w:rsidRPr="00706D66">
              <w:rPr>
                <w:spacing w:val="-1"/>
                <w:u w:val="single"/>
              </w:rPr>
              <w:t xml:space="preserve"> </w:t>
            </w:r>
            <w:r w:rsidRPr="00706D66">
              <w:rPr>
                <w:u w:val="single"/>
              </w:rPr>
              <w:t>Reports</w:t>
            </w:r>
          </w:p>
        </w:tc>
        <w:tc>
          <w:tcPr>
            <w:tcW w:w="6913" w:type="dxa"/>
          </w:tcPr>
          <w:p w14:paraId="7C57D868" w14:textId="44C849F9" w:rsidR="00D519DE" w:rsidRPr="00706D66" w:rsidRDefault="00D519DE" w:rsidP="00F12CC7">
            <w:pPr>
              <w:pStyle w:val="TableParagraph"/>
              <w:spacing w:after="80"/>
              <w:ind w:left="115" w:right="255"/>
            </w:pPr>
            <w:r w:rsidRPr="00706D66">
              <w:t xml:space="preserve">1. The first progress report was contained in Annex </w:t>
            </w:r>
            <w:r w:rsidR="00163ADC" w:rsidRPr="00706D66">
              <w:t xml:space="preserve">V to </w:t>
            </w:r>
            <w:r w:rsidRPr="00706D66">
              <w:t>document CDIP/2</w:t>
            </w:r>
            <w:r w:rsidR="007D2E32" w:rsidRPr="00706D66">
              <w:t>9</w:t>
            </w:r>
            <w:r w:rsidRPr="00706D66">
              <w:t>/2;</w:t>
            </w:r>
          </w:p>
          <w:p w14:paraId="5D52FC58" w14:textId="769F1895" w:rsidR="006928DE" w:rsidRPr="00706D66" w:rsidRDefault="00D519DE" w:rsidP="00E71CC7">
            <w:pPr>
              <w:pStyle w:val="TableParagraph"/>
              <w:spacing w:after="80"/>
              <w:ind w:left="115"/>
            </w:pPr>
            <w:r w:rsidRPr="00706D66">
              <w:t xml:space="preserve">2. The second progress report was contained in Annex </w:t>
            </w:r>
            <w:r w:rsidR="00E71CC7" w:rsidRPr="00706D66">
              <w:t>I</w:t>
            </w:r>
            <w:r w:rsidRPr="00706D66">
              <w:t>I to</w:t>
            </w:r>
            <w:r w:rsidR="00163ADC" w:rsidRPr="00706D66">
              <w:t xml:space="preserve"> </w:t>
            </w:r>
            <w:r w:rsidRPr="00706D66">
              <w:t>document CDIP/</w:t>
            </w:r>
            <w:r w:rsidR="00E71CC7" w:rsidRPr="00706D66">
              <w:t>31</w:t>
            </w:r>
            <w:r w:rsidRPr="00706D66">
              <w:t>/</w:t>
            </w:r>
            <w:r w:rsidR="00E71CC7" w:rsidRPr="00706D66">
              <w:t>3.</w:t>
            </w:r>
          </w:p>
        </w:tc>
      </w:tr>
      <w:tr w:rsidR="00F44760" w:rsidRPr="00706D66" w14:paraId="424F691E" w14:textId="77777777" w:rsidTr="00A820D6">
        <w:trPr>
          <w:trHeight w:val="846"/>
        </w:trPr>
        <w:tc>
          <w:tcPr>
            <w:tcW w:w="2377" w:type="dxa"/>
            <w:shd w:val="clear" w:color="auto" w:fill="8DB3E1"/>
          </w:tcPr>
          <w:p w14:paraId="61641E43" w14:textId="77777777" w:rsidR="00F44760" w:rsidRPr="00706D66" w:rsidRDefault="00F44760" w:rsidP="00F3367C">
            <w:pPr>
              <w:pStyle w:val="TableParagraph"/>
              <w:ind w:left="110" w:right="855"/>
            </w:pPr>
            <w:r w:rsidRPr="00706D66">
              <w:rPr>
                <w:u w:val="single"/>
              </w:rPr>
              <w:t>Follow-up and</w:t>
            </w:r>
            <w:r w:rsidRPr="00706D66">
              <w:rPr>
                <w:spacing w:val="-59"/>
              </w:rPr>
              <w:t xml:space="preserve"> </w:t>
            </w:r>
            <w:r w:rsidRPr="00706D66">
              <w:rPr>
                <w:u w:val="single"/>
              </w:rPr>
              <w:t>dissemination</w:t>
            </w:r>
          </w:p>
        </w:tc>
        <w:tc>
          <w:tcPr>
            <w:tcW w:w="6913" w:type="dxa"/>
          </w:tcPr>
          <w:p w14:paraId="39602D96" w14:textId="37BCB47B" w:rsidR="00E1708A" w:rsidRDefault="00E1708A" w:rsidP="00E1708A">
            <w:pPr>
              <w:pStyle w:val="TableParagraph"/>
              <w:spacing w:after="120"/>
              <w:ind w:left="115"/>
            </w:pPr>
            <w:r>
              <w:t xml:space="preserve">Proposed </w:t>
            </w:r>
            <w:r w:rsidR="00A65759" w:rsidRPr="00B54FF6">
              <w:t>follow-up actions to ensure the project</w:t>
            </w:r>
            <w:r>
              <w:t>’s</w:t>
            </w:r>
            <w:r w:rsidR="00A65759" w:rsidRPr="00B54FF6">
              <w:t xml:space="preserve"> sustainability</w:t>
            </w:r>
            <w:r>
              <w:t xml:space="preserve"> are described below</w:t>
            </w:r>
            <w:r w:rsidR="00054452">
              <w:t>:</w:t>
            </w:r>
            <w:r w:rsidR="00A65759" w:rsidRPr="00B54FF6">
              <w:t xml:space="preserve"> </w:t>
            </w:r>
          </w:p>
          <w:p w14:paraId="52DE23A4" w14:textId="0A890825" w:rsidR="00556112" w:rsidRDefault="00885615" w:rsidP="00E1708A">
            <w:pPr>
              <w:pStyle w:val="TableParagraph"/>
              <w:numPr>
                <w:ilvl w:val="0"/>
                <w:numId w:val="18"/>
              </w:numPr>
              <w:spacing w:after="120"/>
            </w:pPr>
            <w:r>
              <w:t>Professional editing and design of the toolkit</w:t>
            </w:r>
            <w:r w:rsidR="00E1708A">
              <w:t xml:space="preserve"> for publication </w:t>
            </w:r>
            <w:r w:rsidR="005521C2">
              <w:t>on the dedicated web page</w:t>
            </w:r>
            <w:r w:rsidR="00090E57">
              <w:t xml:space="preserve">: </w:t>
            </w:r>
            <w:r w:rsidR="005521C2">
              <w:t>(</w:t>
            </w:r>
            <w:hyperlink r:id="rId20" w:history="1">
              <w:r w:rsidR="005521C2" w:rsidRPr="00090E57">
                <w:rPr>
                  <w:rStyle w:val="Hyperlink"/>
                </w:rPr>
                <w:t>www.wipo.int/tisc/en/inventions-public-domain.html</w:t>
              </w:r>
            </w:hyperlink>
            <w:r w:rsidR="005521C2">
              <w:rPr>
                <w:rStyle w:val="Hyperlink"/>
                <w:bCs/>
                <w:color w:val="auto"/>
              </w:rPr>
              <w:t>)</w:t>
            </w:r>
            <w:r w:rsidR="00090E57">
              <w:rPr>
                <w:rStyle w:val="Hyperlink"/>
                <w:bCs/>
                <w:color w:val="auto"/>
              </w:rPr>
              <w:t>.</w:t>
            </w:r>
            <w:r w:rsidR="005521C2">
              <w:rPr>
                <w:rStyle w:val="Hyperlink"/>
                <w:bCs/>
                <w:color w:val="auto"/>
              </w:rPr>
              <w:t xml:space="preserve"> </w:t>
            </w:r>
          </w:p>
          <w:p w14:paraId="331B6D17" w14:textId="4295C69E" w:rsidR="00885615" w:rsidRDefault="00556112" w:rsidP="00885615">
            <w:pPr>
              <w:pStyle w:val="TableParagraph"/>
              <w:numPr>
                <w:ilvl w:val="0"/>
                <w:numId w:val="17"/>
              </w:numPr>
              <w:spacing w:after="120"/>
            </w:pPr>
            <w:r>
              <w:t>T</w:t>
            </w:r>
            <w:r w:rsidR="00885615">
              <w:t xml:space="preserve">ranslation </w:t>
            </w:r>
            <w:r w:rsidR="0019195D">
              <w:t xml:space="preserve">of the toolkit </w:t>
            </w:r>
            <w:r w:rsidR="00885615">
              <w:t xml:space="preserve">into all </w:t>
            </w:r>
            <w:r>
              <w:t xml:space="preserve">official UN </w:t>
            </w:r>
            <w:r w:rsidR="00885615">
              <w:t>languages</w:t>
            </w:r>
            <w:r w:rsidR="004C778A">
              <w:t>.</w:t>
            </w:r>
            <w:r w:rsidR="00885615">
              <w:t xml:space="preserve"> </w:t>
            </w:r>
          </w:p>
          <w:p w14:paraId="0239B83D" w14:textId="06F17996" w:rsidR="00B54FF6" w:rsidRDefault="0019195D" w:rsidP="00885615">
            <w:pPr>
              <w:pStyle w:val="TableParagraph"/>
              <w:numPr>
                <w:ilvl w:val="0"/>
                <w:numId w:val="17"/>
              </w:numPr>
              <w:spacing w:after="120"/>
            </w:pPr>
            <w:r>
              <w:t>Review of t</w:t>
            </w:r>
            <w:r w:rsidR="00885615">
              <w:t xml:space="preserve">raining approach </w:t>
            </w:r>
            <w:r w:rsidR="00FC4460">
              <w:t>and materials</w:t>
            </w:r>
            <w:r w:rsidR="004C778A">
              <w:t>,</w:t>
            </w:r>
            <w:r w:rsidR="00FC4460">
              <w:t xml:space="preserve"> </w:t>
            </w:r>
            <w:r w:rsidR="00885615">
              <w:t xml:space="preserve">based on feedback gathered from the pilot training, with a view to </w:t>
            </w:r>
            <w:r w:rsidR="005521C2">
              <w:t xml:space="preserve">adapting and </w:t>
            </w:r>
            <w:r w:rsidR="00885615">
              <w:t>scal</w:t>
            </w:r>
            <w:r w:rsidR="005521C2">
              <w:t>ing</w:t>
            </w:r>
            <w:r w:rsidR="00885615">
              <w:t xml:space="preserve"> up the training to other eligible TISC networks and stakeholders.</w:t>
            </w:r>
          </w:p>
          <w:p w14:paraId="01796EB6" w14:textId="326EA06E" w:rsidR="00A367D7" w:rsidRDefault="00A367D7" w:rsidP="00A367D7">
            <w:pPr>
              <w:pStyle w:val="ListParagraph"/>
              <w:numPr>
                <w:ilvl w:val="0"/>
                <w:numId w:val="17"/>
              </w:numPr>
            </w:pPr>
            <w:r w:rsidRPr="00A367D7">
              <w:t>Integration of toolkit and training materials into WIPO’s regular training offerings for TISCs and similar stakeholders</w:t>
            </w:r>
            <w:r>
              <w:t xml:space="preserve"> and </w:t>
            </w:r>
            <w:r w:rsidRPr="00A367D7">
              <w:t>into other related activities and projects, in particular</w:t>
            </w:r>
            <w:r w:rsidR="004C778A">
              <w:t>,</w:t>
            </w:r>
            <w:r w:rsidRPr="00A367D7">
              <w:t xml:space="preserve"> in the area</w:t>
            </w:r>
            <w:r w:rsidR="004C778A">
              <w:t>s</w:t>
            </w:r>
            <w:r w:rsidRPr="00A367D7">
              <w:t xml:space="preserve"> of IP commercialization and IP for business</w:t>
            </w:r>
            <w:r>
              <w:t>.</w:t>
            </w:r>
          </w:p>
          <w:p w14:paraId="7CA765C7" w14:textId="77777777" w:rsidR="00A367D7" w:rsidRPr="00A367D7" w:rsidRDefault="00A367D7" w:rsidP="00A367D7">
            <w:pPr>
              <w:pStyle w:val="ListParagraph"/>
              <w:ind w:left="835"/>
            </w:pPr>
          </w:p>
          <w:p w14:paraId="78271ADF" w14:textId="77777777" w:rsidR="004938E8" w:rsidRPr="0013262D" w:rsidRDefault="00A367D7" w:rsidP="00A367D7">
            <w:pPr>
              <w:pStyle w:val="ListParagraph"/>
              <w:numPr>
                <w:ilvl w:val="0"/>
                <w:numId w:val="17"/>
              </w:numPr>
            </w:pPr>
            <w:r w:rsidRPr="00B85C30">
              <w:rPr>
                <w:bCs/>
                <w:iCs/>
              </w:rPr>
              <w:t xml:space="preserve">Dissemination of the </w:t>
            </w:r>
            <w:r>
              <w:rPr>
                <w:bCs/>
                <w:iCs/>
              </w:rPr>
              <w:t xml:space="preserve">learning </w:t>
            </w:r>
            <w:r w:rsidRPr="00B85C30">
              <w:rPr>
                <w:bCs/>
                <w:iCs/>
              </w:rPr>
              <w:t>resources through appropriate platforms</w:t>
            </w:r>
            <w:r>
              <w:rPr>
                <w:bCs/>
                <w:iCs/>
              </w:rPr>
              <w:t>, including a dedicated web page appropriately linked to other related web pages and the eTISC platform.</w:t>
            </w:r>
          </w:p>
          <w:p w14:paraId="0F3ED50D" w14:textId="77777777" w:rsidR="0013262D" w:rsidRDefault="0013262D" w:rsidP="00C8731E">
            <w:pPr>
              <w:pStyle w:val="ListParagraph"/>
            </w:pPr>
          </w:p>
          <w:p w14:paraId="033278C2" w14:textId="67F6061E" w:rsidR="0013262D" w:rsidRPr="00B54FF6" w:rsidRDefault="0013262D" w:rsidP="00A367D7">
            <w:pPr>
              <w:pStyle w:val="ListParagraph"/>
              <w:numPr>
                <w:ilvl w:val="0"/>
                <w:numId w:val="17"/>
              </w:numPr>
            </w:pPr>
            <w:r w:rsidRPr="0013262D">
              <w:t>Promotion of the new resources to increase their visibility</w:t>
            </w:r>
            <w:r w:rsidR="00C872C2">
              <w:t>.</w:t>
            </w:r>
          </w:p>
        </w:tc>
      </w:tr>
    </w:tbl>
    <w:p w14:paraId="5C7EDD73" w14:textId="268D8633" w:rsidR="005635C7" w:rsidRPr="00706D66" w:rsidRDefault="005635C7" w:rsidP="005635C7">
      <w:pPr>
        <w:pStyle w:val="BodyText"/>
        <w:spacing w:after="240"/>
        <w:ind w:left="130"/>
        <w:rPr>
          <w:szCs w:val="22"/>
        </w:rPr>
      </w:pPr>
      <w:r w:rsidRPr="00706D66">
        <w:rPr>
          <w:szCs w:val="22"/>
        </w:rPr>
        <w:br w:type="page"/>
      </w:r>
    </w:p>
    <w:p w14:paraId="60F61712" w14:textId="1F6E1095" w:rsidR="00F44760" w:rsidRPr="00706D66" w:rsidRDefault="00F44760" w:rsidP="005635C7">
      <w:pPr>
        <w:pStyle w:val="BodyText"/>
        <w:spacing w:after="240"/>
        <w:ind w:left="130"/>
        <w:rPr>
          <w:szCs w:val="22"/>
        </w:rPr>
      </w:pPr>
      <w:r w:rsidRPr="00706D66">
        <w:rPr>
          <w:szCs w:val="22"/>
        </w:rPr>
        <w:lastRenderedPageBreak/>
        <w:t>PROJECT</w:t>
      </w:r>
      <w:r w:rsidRPr="00706D66">
        <w:rPr>
          <w:spacing w:val="-3"/>
          <w:szCs w:val="22"/>
        </w:rPr>
        <w:t xml:space="preserve"> </w:t>
      </w:r>
      <w:r w:rsidRPr="00706D66">
        <w:rPr>
          <w:szCs w:val="22"/>
        </w:rPr>
        <w:t>SELF-EVALUATION</w:t>
      </w:r>
    </w:p>
    <w:p w14:paraId="37EA43D7" w14:textId="0DE8772E" w:rsidR="00F44760" w:rsidRPr="00706D66" w:rsidRDefault="00F44760" w:rsidP="00F3367C">
      <w:pPr>
        <w:pStyle w:val="BodyText"/>
        <w:ind w:left="136"/>
        <w:rPr>
          <w:szCs w:val="22"/>
        </w:rPr>
      </w:pPr>
      <w:r w:rsidRPr="00706D66">
        <w:rPr>
          <w:szCs w:val="22"/>
        </w:rPr>
        <w:t>Key</w:t>
      </w:r>
      <w:r w:rsidRPr="00706D66">
        <w:rPr>
          <w:spacing w:val="-4"/>
          <w:szCs w:val="22"/>
        </w:rPr>
        <w:t xml:space="preserve"> </w:t>
      </w:r>
      <w:r w:rsidRPr="00706D66">
        <w:rPr>
          <w:szCs w:val="22"/>
        </w:rPr>
        <w:t>to</w:t>
      </w:r>
      <w:r w:rsidRPr="00706D66">
        <w:rPr>
          <w:spacing w:val="-3"/>
          <w:szCs w:val="22"/>
        </w:rPr>
        <w:t xml:space="preserve"> </w:t>
      </w:r>
      <w:r w:rsidRPr="00706D66">
        <w:rPr>
          <w:szCs w:val="22"/>
        </w:rPr>
        <w:t>Traffic</w:t>
      </w:r>
      <w:r w:rsidRPr="00706D66">
        <w:rPr>
          <w:spacing w:val="-3"/>
          <w:szCs w:val="22"/>
        </w:rPr>
        <w:t xml:space="preserve"> </w:t>
      </w:r>
      <w:r w:rsidRPr="00706D66">
        <w:rPr>
          <w:szCs w:val="22"/>
        </w:rPr>
        <w:t>Light System</w:t>
      </w:r>
      <w:r w:rsidRPr="00706D66">
        <w:rPr>
          <w:spacing w:val="-2"/>
          <w:szCs w:val="22"/>
        </w:rPr>
        <w:t xml:space="preserve"> </w:t>
      </w:r>
      <w:r w:rsidRPr="00706D66">
        <w:rPr>
          <w:szCs w:val="22"/>
        </w:rPr>
        <w:t>(TLS)</w:t>
      </w:r>
    </w:p>
    <w:tbl>
      <w:tblPr>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16"/>
        <w:gridCol w:w="1678"/>
        <w:gridCol w:w="1798"/>
        <w:gridCol w:w="1894"/>
        <w:gridCol w:w="2564"/>
      </w:tblGrid>
      <w:tr w:rsidR="00F44760" w:rsidRPr="00706D66" w14:paraId="662FE621" w14:textId="77777777" w:rsidTr="003A7C75">
        <w:trPr>
          <w:trHeight w:val="470"/>
        </w:trPr>
        <w:tc>
          <w:tcPr>
            <w:tcW w:w="1416" w:type="dxa"/>
            <w:shd w:val="clear" w:color="auto" w:fill="7BBEDA"/>
          </w:tcPr>
          <w:p w14:paraId="31397349" w14:textId="77777777" w:rsidR="00F44760" w:rsidRPr="00706D66" w:rsidRDefault="00F44760" w:rsidP="00F3367C">
            <w:pPr>
              <w:pStyle w:val="TableParagraph"/>
              <w:spacing w:before="105"/>
              <w:ind w:left="110"/>
            </w:pPr>
            <w:r w:rsidRPr="00706D66">
              <w:t>****</w:t>
            </w:r>
          </w:p>
        </w:tc>
        <w:tc>
          <w:tcPr>
            <w:tcW w:w="1678" w:type="dxa"/>
            <w:shd w:val="clear" w:color="auto" w:fill="7BBEDA"/>
          </w:tcPr>
          <w:p w14:paraId="04088BBE" w14:textId="77777777" w:rsidR="00F44760" w:rsidRPr="00706D66" w:rsidRDefault="00F44760" w:rsidP="00F3367C">
            <w:pPr>
              <w:pStyle w:val="TableParagraph"/>
              <w:spacing w:before="105"/>
              <w:ind w:left="110"/>
            </w:pPr>
            <w:r w:rsidRPr="00706D66">
              <w:t>***</w:t>
            </w:r>
          </w:p>
        </w:tc>
        <w:tc>
          <w:tcPr>
            <w:tcW w:w="1798" w:type="dxa"/>
            <w:shd w:val="clear" w:color="auto" w:fill="7BBEDA"/>
          </w:tcPr>
          <w:p w14:paraId="56E5B1CB" w14:textId="77777777" w:rsidR="00F44760" w:rsidRPr="00706D66" w:rsidRDefault="00F44760" w:rsidP="00F3367C">
            <w:pPr>
              <w:pStyle w:val="TableParagraph"/>
              <w:spacing w:before="105"/>
              <w:ind w:left="108"/>
            </w:pPr>
            <w:r w:rsidRPr="00706D66">
              <w:t>**</w:t>
            </w:r>
          </w:p>
        </w:tc>
        <w:tc>
          <w:tcPr>
            <w:tcW w:w="1894" w:type="dxa"/>
            <w:shd w:val="clear" w:color="auto" w:fill="7BBEDA"/>
          </w:tcPr>
          <w:p w14:paraId="44E2944F" w14:textId="77777777" w:rsidR="00F44760" w:rsidRPr="00706D66" w:rsidRDefault="00F44760" w:rsidP="00F3367C">
            <w:pPr>
              <w:pStyle w:val="TableParagraph"/>
              <w:spacing w:before="105"/>
              <w:ind w:left="108"/>
            </w:pPr>
            <w:r w:rsidRPr="00706D66">
              <w:t>NP</w:t>
            </w:r>
          </w:p>
        </w:tc>
        <w:tc>
          <w:tcPr>
            <w:tcW w:w="2564" w:type="dxa"/>
            <w:shd w:val="clear" w:color="auto" w:fill="7BBEDA"/>
          </w:tcPr>
          <w:p w14:paraId="43607331" w14:textId="77777777" w:rsidR="00F44760" w:rsidRPr="00706D66" w:rsidRDefault="00F44760" w:rsidP="00F3367C">
            <w:pPr>
              <w:pStyle w:val="TableParagraph"/>
              <w:spacing w:before="105"/>
              <w:ind w:left="110"/>
            </w:pPr>
            <w:r w:rsidRPr="00706D66">
              <w:t>NA</w:t>
            </w:r>
          </w:p>
        </w:tc>
      </w:tr>
      <w:tr w:rsidR="00F44760" w:rsidRPr="00706D66" w14:paraId="3CB62A1C" w14:textId="77777777" w:rsidTr="003A7C75">
        <w:trPr>
          <w:trHeight w:val="506"/>
        </w:trPr>
        <w:tc>
          <w:tcPr>
            <w:tcW w:w="1416" w:type="dxa"/>
            <w:shd w:val="clear" w:color="auto" w:fill="7BBEDA"/>
          </w:tcPr>
          <w:p w14:paraId="569C7D31" w14:textId="77777777" w:rsidR="00F44760" w:rsidRPr="00706D66" w:rsidRDefault="00F44760" w:rsidP="00F3367C">
            <w:pPr>
              <w:pStyle w:val="TableParagraph"/>
              <w:spacing w:line="252" w:lineRule="exact"/>
              <w:ind w:left="110" w:right="408"/>
            </w:pPr>
            <w:r w:rsidRPr="00706D66">
              <w:t>Fully</w:t>
            </w:r>
            <w:r w:rsidRPr="00706D66">
              <w:rPr>
                <w:spacing w:val="1"/>
              </w:rPr>
              <w:t xml:space="preserve"> </w:t>
            </w:r>
            <w:r w:rsidRPr="00706D66">
              <w:rPr>
                <w:spacing w:val="-1"/>
              </w:rPr>
              <w:t>achieved</w:t>
            </w:r>
          </w:p>
        </w:tc>
        <w:tc>
          <w:tcPr>
            <w:tcW w:w="1678" w:type="dxa"/>
            <w:shd w:val="clear" w:color="auto" w:fill="7BBEDA"/>
          </w:tcPr>
          <w:p w14:paraId="4C7BAEA5" w14:textId="77777777" w:rsidR="00F44760" w:rsidRPr="00706D66" w:rsidRDefault="00F44760" w:rsidP="00F3367C">
            <w:pPr>
              <w:pStyle w:val="TableParagraph"/>
              <w:spacing w:line="252" w:lineRule="exact"/>
              <w:ind w:left="110" w:right="687"/>
            </w:pPr>
            <w:r w:rsidRPr="00706D66">
              <w:t>Strong</w:t>
            </w:r>
            <w:r w:rsidRPr="00706D66">
              <w:rPr>
                <w:spacing w:val="1"/>
              </w:rPr>
              <w:t xml:space="preserve"> </w:t>
            </w:r>
            <w:r w:rsidRPr="00706D66">
              <w:t>progress</w:t>
            </w:r>
          </w:p>
        </w:tc>
        <w:tc>
          <w:tcPr>
            <w:tcW w:w="1798" w:type="dxa"/>
            <w:shd w:val="clear" w:color="auto" w:fill="7BBEDA"/>
          </w:tcPr>
          <w:p w14:paraId="3FE7D4B8" w14:textId="77777777" w:rsidR="00F44760" w:rsidRPr="00706D66" w:rsidRDefault="00F44760" w:rsidP="00F3367C">
            <w:pPr>
              <w:pStyle w:val="TableParagraph"/>
              <w:spacing w:line="251" w:lineRule="exact"/>
              <w:ind w:left="108"/>
            </w:pPr>
            <w:r w:rsidRPr="00706D66">
              <w:t>Some progress</w:t>
            </w:r>
          </w:p>
        </w:tc>
        <w:tc>
          <w:tcPr>
            <w:tcW w:w="1894" w:type="dxa"/>
            <w:shd w:val="clear" w:color="auto" w:fill="7BBEDA"/>
          </w:tcPr>
          <w:p w14:paraId="3BD87C72" w14:textId="77777777" w:rsidR="00F44760" w:rsidRPr="00706D66" w:rsidRDefault="00F44760" w:rsidP="00F3367C">
            <w:pPr>
              <w:pStyle w:val="TableParagraph"/>
              <w:spacing w:line="251" w:lineRule="exact"/>
              <w:ind w:left="108"/>
            </w:pPr>
            <w:r w:rsidRPr="00706D66">
              <w:t>No</w:t>
            </w:r>
            <w:r w:rsidRPr="00706D66">
              <w:rPr>
                <w:spacing w:val="-2"/>
              </w:rPr>
              <w:t xml:space="preserve"> </w:t>
            </w:r>
            <w:r w:rsidRPr="00706D66">
              <w:t>progress</w:t>
            </w:r>
          </w:p>
        </w:tc>
        <w:tc>
          <w:tcPr>
            <w:tcW w:w="2564" w:type="dxa"/>
            <w:shd w:val="clear" w:color="auto" w:fill="7BBEDA"/>
          </w:tcPr>
          <w:p w14:paraId="7B2B06F0" w14:textId="77777777" w:rsidR="00F44760" w:rsidRPr="00706D66" w:rsidRDefault="00F44760" w:rsidP="00F3367C">
            <w:pPr>
              <w:pStyle w:val="TableParagraph"/>
              <w:spacing w:line="252" w:lineRule="exact"/>
              <w:ind w:left="110" w:right="203"/>
            </w:pPr>
            <w:r w:rsidRPr="00706D66">
              <w:t>Not yet</w:t>
            </w:r>
            <w:r w:rsidRPr="00706D66">
              <w:rPr>
                <w:spacing w:val="1"/>
              </w:rPr>
              <w:t xml:space="preserve"> </w:t>
            </w:r>
            <w:r w:rsidRPr="00706D66">
              <w:t>assessed/discontinued</w:t>
            </w:r>
          </w:p>
        </w:tc>
      </w:tr>
    </w:tbl>
    <w:p w14:paraId="337A5701" w14:textId="77777777" w:rsidR="00F44760" w:rsidRPr="00706D66" w:rsidRDefault="00F44760" w:rsidP="00F3367C">
      <w:pPr>
        <w:pStyle w:val="BodyText"/>
        <w:spacing w:before="10"/>
        <w:rPr>
          <w:szCs w:val="22"/>
        </w:rPr>
      </w:pPr>
    </w:p>
    <w:tbl>
      <w:tblPr>
        <w:tblW w:w="9382"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10"/>
        <w:gridCol w:w="2695"/>
        <w:gridCol w:w="3401"/>
        <w:gridCol w:w="876"/>
      </w:tblGrid>
      <w:tr w:rsidR="00F44760" w:rsidRPr="00706D66" w14:paraId="6D65B3A9" w14:textId="77777777" w:rsidTr="00345C86">
        <w:trPr>
          <w:trHeight w:val="1265"/>
        </w:trPr>
        <w:tc>
          <w:tcPr>
            <w:tcW w:w="2410" w:type="dxa"/>
            <w:shd w:val="clear" w:color="auto" w:fill="8DB3E1"/>
          </w:tcPr>
          <w:p w14:paraId="77688B3D" w14:textId="77777777" w:rsidR="00F44760" w:rsidRPr="00706D66" w:rsidRDefault="00F44760" w:rsidP="00F3367C">
            <w:pPr>
              <w:pStyle w:val="TableParagraph"/>
              <w:spacing w:before="10"/>
            </w:pPr>
          </w:p>
          <w:p w14:paraId="00B2A71D" w14:textId="33BE1E24" w:rsidR="00F44760" w:rsidRPr="00706D66" w:rsidRDefault="00F44760" w:rsidP="00F3367C">
            <w:pPr>
              <w:pStyle w:val="TableParagraph"/>
              <w:ind w:left="110" w:right="624"/>
            </w:pPr>
            <w:r w:rsidRPr="00706D66">
              <w:rPr>
                <w:u w:val="single"/>
              </w:rPr>
              <w:t>Project Outputs</w:t>
            </w:r>
            <w:r w:rsidRPr="00706D66">
              <w:rPr>
                <w:spacing w:val="1"/>
              </w:rPr>
              <w:t xml:space="preserve"> </w:t>
            </w:r>
            <w:r w:rsidRPr="00706D66">
              <w:t>(Expected</w:t>
            </w:r>
            <w:r w:rsidRPr="00706D66">
              <w:rPr>
                <w:spacing w:val="-12"/>
              </w:rPr>
              <w:t xml:space="preserve"> </w:t>
            </w:r>
            <w:r w:rsidRPr="00706D66">
              <w:t>result)</w:t>
            </w:r>
          </w:p>
        </w:tc>
        <w:tc>
          <w:tcPr>
            <w:tcW w:w="2695" w:type="dxa"/>
            <w:shd w:val="clear" w:color="auto" w:fill="8DB3E1"/>
          </w:tcPr>
          <w:p w14:paraId="60C1B210" w14:textId="77777777" w:rsidR="00F44760" w:rsidRPr="00706D66" w:rsidRDefault="00F44760" w:rsidP="00F3367C">
            <w:pPr>
              <w:pStyle w:val="TableParagraph"/>
              <w:spacing w:before="10"/>
            </w:pPr>
          </w:p>
          <w:p w14:paraId="01D9084D" w14:textId="77777777" w:rsidR="00F44760" w:rsidRPr="00706D66" w:rsidRDefault="00F44760" w:rsidP="00F3367C">
            <w:pPr>
              <w:pStyle w:val="TableParagraph"/>
              <w:ind w:left="110" w:right="236"/>
            </w:pPr>
            <w:r w:rsidRPr="00706D66">
              <w:rPr>
                <w:u w:val="single"/>
              </w:rPr>
              <w:t>Indicators of Successful</w:t>
            </w:r>
            <w:r w:rsidRPr="00706D66">
              <w:rPr>
                <w:spacing w:val="-59"/>
              </w:rPr>
              <w:t xml:space="preserve"> </w:t>
            </w:r>
            <w:r w:rsidRPr="00706D66">
              <w:rPr>
                <w:u w:val="single"/>
              </w:rPr>
              <w:t>Completion</w:t>
            </w:r>
          </w:p>
          <w:p w14:paraId="7E2033E8" w14:textId="77777777" w:rsidR="00F44760" w:rsidRPr="00706D66" w:rsidRDefault="00F44760" w:rsidP="00F3367C">
            <w:pPr>
              <w:pStyle w:val="TableParagraph"/>
              <w:spacing w:line="252" w:lineRule="exact"/>
              <w:ind w:left="110"/>
            </w:pPr>
            <w:r w:rsidRPr="00706D66">
              <w:t>(Output</w:t>
            </w:r>
            <w:r w:rsidRPr="00706D66">
              <w:rPr>
                <w:spacing w:val="-4"/>
              </w:rPr>
              <w:t xml:space="preserve"> </w:t>
            </w:r>
            <w:r w:rsidRPr="00706D66">
              <w:t>Indicators)</w:t>
            </w:r>
          </w:p>
        </w:tc>
        <w:tc>
          <w:tcPr>
            <w:tcW w:w="3401" w:type="dxa"/>
            <w:shd w:val="clear" w:color="auto" w:fill="8DB3E1"/>
          </w:tcPr>
          <w:p w14:paraId="3474457E" w14:textId="77777777" w:rsidR="00F44760" w:rsidRPr="00706D66" w:rsidRDefault="00F44760" w:rsidP="00F3367C">
            <w:pPr>
              <w:pStyle w:val="TableParagraph"/>
              <w:spacing w:before="10"/>
            </w:pPr>
          </w:p>
          <w:p w14:paraId="6B9AC711" w14:textId="77777777" w:rsidR="00F44760" w:rsidRPr="00706D66" w:rsidRDefault="00F44760" w:rsidP="00F3367C">
            <w:pPr>
              <w:pStyle w:val="TableParagraph"/>
              <w:ind w:left="108"/>
            </w:pPr>
            <w:r w:rsidRPr="00706D66">
              <w:rPr>
                <w:u w:val="single"/>
              </w:rPr>
              <w:t>Performance</w:t>
            </w:r>
            <w:r w:rsidRPr="00706D66">
              <w:rPr>
                <w:spacing w:val="-2"/>
                <w:u w:val="single"/>
              </w:rPr>
              <w:t xml:space="preserve"> </w:t>
            </w:r>
            <w:r w:rsidRPr="00706D66">
              <w:rPr>
                <w:u w:val="single"/>
              </w:rPr>
              <w:t>Data</w:t>
            </w:r>
          </w:p>
        </w:tc>
        <w:tc>
          <w:tcPr>
            <w:tcW w:w="876" w:type="dxa"/>
            <w:shd w:val="clear" w:color="auto" w:fill="8DB3E1"/>
          </w:tcPr>
          <w:p w14:paraId="2BD3BE47" w14:textId="77777777" w:rsidR="00F44760" w:rsidRPr="00706D66" w:rsidRDefault="00F44760" w:rsidP="00F3367C">
            <w:pPr>
              <w:pStyle w:val="TableParagraph"/>
              <w:spacing w:before="10"/>
            </w:pPr>
          </w:p>
          <w:p w14:paraId="7537813B" w14:textId="77777777" w:rsidR="00F44760" w:rsidRPr="00706D66" w:rsidRDefault="00F44760" w:rsidP="00F3367C">
            <w:pPr>
              <w:pStyle w:val="TableParagraph"/>
              <w:ind w:left="111"/>
            </w:pPr>
            <w:r w:rsidRPr="00706D66">
              <w:rPr>
                <w:u w:val="single"/>
              </w:rPr>
              <w:t>TLS</w:t>
            </w:r>
          </w:p>
        </w:tc>
      </w:tr>
      <w:tr w:rsidR="00345C86" w:rsidRPr="00706D66" w14:paraId="1DD45771" w14:textId="77777777" w:rsidTr="00735A98">
        <w:trPr>
          <w:trHeight w:val="3415"/>
        </w:trPr>
        <w:tc>
          <w:tcPr>
            <w:tcW w:w="2410" w:type="dxa"/>
            <w:tcBorders>
              <w:right w:val="single" w:sz="6" w:space="0" w:color="000000"/>
            </w:tcBorders>
            <w:vAlign w:val="center"/>
          </w:tcPr>
          <w:p w14:paraId="12BA11BC" w14:textId="7BF2EA11" w:rsidR="00DC79FC" w:rsidRDefault="00345C86" w:rsidP="00DC79FC">
            <w:pPr>
              <w:pStyle w:val="TableParagraph"/>
            </w:pPr>
            <w:r w:rsidRPr="00706D66">
              <w:rPr>
                <w:bCs/>
              </w:rPr>
              <w:t xml:space="preserve">Output 1:  </w:t>
            </w:r>
            <w:r w:rsidR="00DC79FC" w:rsidRPr="00706D66">
              <w:t>Toolkit covering the four phases of product or service development and identification of whether the invention is in the public domain</w:t>
            </w:r>
          </w:p>
          <w:p w14:paraId="7D7104B2" w14:textId="77777777" w:rsidR="00735A98" w:rsidRDefault="00735A98" w:rsidP="00DC79FC">
            <w:pPr>
              <w:pStyle w:val="TableParagraph"/>
            </w:pPr>
          </w:p>
          <w:p w14:paraId="435A32A5" w14:textId="77777777" w:rsidR="00735A98" w:rsidRDefault="00735A98" w:rsidP="00DC79FC">
            <w:pPr>
              <w:pStyle w:val="TableParagraph"/>
            </w:pPr>
          </w:p>
          <w:p w14:paraId="4F959366" w14:textId="77777777" w:rsidR="00735A98" w:rsidRDefault="00735A98" w:rsidP="00DC79FC">
            <w:pPr>
              <w:pStyle w:val="TableParagraph"/>
            </w:pPr>
          </w:p>
          <w:p w14:paraId="77407607" w14:textId="77777777" w:rsidR="00F61F09" w:rsidRDefault="00F61F09" w:rsidP="00DC79FC">
            <w:pPr>
              <w:pStyle w:val="TableParagraph"/>
            </w:pPr>
          </w:p>
          <w:p w14:paraId="73A6E680" w14:textId="77777777" w:rsidR="00F61F09" w:rsidRDefault="00F61F09" w:rsidP="00DC79FC">
            <w:pPr>
              <w:pStyle w:val="TableParagraph"/>
            </w:pPr>
          </w:p>
          <w:p w14:paraId="71AA44B7" w14:textId="4383AF2A" w:rsidR="007A4050" w:rsidRPr="00706D66" w:rsidRDefault="007A4050" w:rsidP="00F3367C">
            <w:pPr>
              <w:rPr>
                <w:bCs/>
              </w:rPr>
            </w:pPr>
          </w:p>
        </w:tc>
        <w:tc>
          <w:tcPr>
            <w:tcW w:w="2695" w:type="dxa"/>
            <w:tcBorders>
              <w:left w:val="single" w:sz="6" w:space="0" w:color="000000"/>
              <w:bottom w:val="single" w:sz="6" w:space="0" w:color="000000"/>
            </w:tcBorders>
            <w:vAlign w:val="center"/>
          </w:tcPr>
          <w:p w14:paraId="307F0468" w14:textId="6F66D9B5" w:rsidR="00DC79FC" w:rsidRDefault="00DC79FC" w:rsidP="00DC79FC">
            <w:pPr>
              <w:pStyle w:val="TableParagraph"/>
              <w:rPr>
                <w:bCs/>
              </w:rPr>
            </w:pPr>
            <w:r w:rsidRPr="00FA4539">
              <w:rPr>
                <w:bCs/>
              </w:rPr>
              <w:t>Toolkit developed and published</w:t>
            </w:r>
            <w:r w:rsidR="00F61F09">
              <w:rPr>
                <w:bCs/>
              </w:rPr>
              <w:t>.</w:t>
            </w:r>
          </w:p>
          <w:p w14:paraId="3C0E3DF6" w14:textId="77777777" w:rsidR="00735A98" w:rsidRDefault="00735A98" w:rsidP="00DC79FC">
            <w:pPr>
              <w:pStyle w:val="TableParagraph"/>
              <w:rPr>
                <w:bCs/>
              </w:rPr>
            </w:pPr>
          </w:p>
          <w:p w14:paraId="0B9356C6" w14:textId="77777777" w:rsidR="00735A98" w:rsidRDefault="00735A98" w:rsidP="00DC79FC">
            <w:pPr>
              <w:pStyle w:val="TableParagraph"/>
              <w:rPr>
                <w:bCs/>
              </w:rPr>
            </w:pPr>
          </w:p>
          <w:p w14:paraId="4A2677B2" w14:textId="77777777" w:rsidR="00735A98" w:rsidRDefault="00735A98" w:rsidP="00DC79FC">
            <w:pPr>
              <w:pStyle w:val="TableParagraph"/>
              <w:rPr>
                <w:bCs/>
              </w:rPr>
            </w:pPr>
          </w:p>
          <w:p w14:paraId="3D740347" w14:textId="77777777" w:rsidR="00735A98" w:rsidRDefault="00735A98" w:rsidP="00DC79FC">
            <w:pPr>
              <w:pStyle w:val="TableParagraph"/>
              <w:rPr>
                <w:bCs/>
              </w:rPr>
            </w:pPr>
          </w:p>
          <w:p w14:paraId="113B6B87" w14:textId="77777777" w:rsidR="00735A98" w:rsidRDefault="00735A98" w:rsidP="00DC79FC">
            <w:pPr>
              <w:pStyle w:val="TableParagraph"/>
              <w:rPr>
                <w:bCs/>
              </w:rPr>
            </w:pPr>
          </w:p>
          <w:p w14:paraId="16A65B3F" w14:textId="77777777" w:rsidR="00735A98" w:rsidRDefault="00735A98" w:rsidP="00DC79FC">
            <w:pPr>
              <w:pStyle w:val="TableParagraph"/>
              <w:rPr>
                <w:bCs/>
              </w:rPr>
            </w:pPr>
          </w:p>
          <w:p w14:paraId="3BE835D6" w14:textId="77777777" w:rsidR="00735A98" w:rsidRDefault="00735A98" w:rsidP="00DC79FC">
            <w:pPr>
              <w:pStyle w:val="TableParagraph"/>
              <w:rPr>
                <w:bCs/>
              </w:rPr>
            </w:pPr>
          </w:p>
          <w:p w14:paraId="2606019E" w14:textId="77777777" w:rsidR="00735A98" w:rsidRDefault="00735A98" w:rsidP="00DC79FC">
            <w:pPr>
              <w:pStyle w:val="TableParagraph"/>
              <w:rPr>
                <w:bCs/>
              </w:rPr>
            </w:pPr>
          </w:p>
          <w:p w14:paraId="4E4B4655" w14:textId="77777777" w:rsidR="00F61F09" w:rsidRDefault="00F61F09" w:rsidP="00DC79FC">
            <w:pPr>
              <w:pStyle w:val="TableParagraph"/>
              <w:rPr>
                <w:bCs/>
              </w:rPr>
            </w:pPr>
          </w:p>
          <w:p w14:paraId="17EB1E5D" w14:textId="49FBF6BA" w:rsidR="007A4050" w:rsidRPr="00FA4539" w:rsidRDefault="007A4050" w:rsidP="00DC79FC">
            <w:pPr>
              <w:spacing w:after="240"/>
              <w:rPr>
                <w:bCs/>
              </w:rPr>
            </w:pPr>
          </w:p>
        </w:tc>
        <w:tc>
          <w:tcPr>
            <w:tcW w:w="3401" w:type="dxa"/>
            <w:vAlign w:val="center"/>
          </w:tcPr>
          <w:p w14:paraId="23AE46AB" w14:textId="1CDF68FF" w:rsidR="00FA4539" w:rsidRDefault="00FA4539" w:rsidP="00FA4539">
            <w:pPr>
              <w:pStyle w:val="TableParagraph"/>
              <w:rPr>
                <w:bCs/>
              </w:rPr>
            </w:pPr>
            <w:r w:rsidRPr="00FA4539">
              <w:rPr>
                <w:bCs/>
              </w:rPr>
              <w:t>Fully achieved</w:t>
            </w:r>
            <w:r>
              <w:rPr>
                <w:bCs/>
              </w:rPr>
              <w:t xml:space="preserve">: </w:t>
            </w:r>
            <w:r w:rsidR="005371FC">
              <w:rPr>
                <w:bCs/>
              </w:rPr>
              <w:t xml:space="preserve"> </w:t>
            </w:r>
            <w:r>
              <w:rPr>
                <w:bCs/>
              </w:rPr>
              <w:t>t</w:t>
            </w:r>
            <w:r w:rsidRPr="00FA4539">
              <w:rPr>
                <w:bCs/>
              </w:rPr>
              <w:t>oolkit developed</w:t>
            </w:r>
            <w:r w:rsidR="00186149">
              <w:rPr>
                <w:bCs/>
              </w:rPr>
              <w:t>.</w:t>
            </w:r>
          </w:p>
          <w:p w14:paraId="687A70A1" w14:textId="77777777" w:rsidR="005328AD" w:rsidRDefault="00FA4539" w:rsidP="00FA4539">
            <w:pPr>
              <w:pStyle w:val="TableParagraph"/>
            </w:pPr>
            <w:r>
              <w:rPr>
                <w:bCs/>
              </w:rPr>
              <w:t>Pre-published versions pending final professional editing and design available on</w:t>
            </w:r>
            <w:r w:rsidR="005521C2">
              <w:rPr>
                <w:bCs/>
              </w:rPr>
              <w:t xml:space="preserve"> a dedicated web page</w:t>
            </w:r>
            <w:r>
              <w:rPr>
                <w:bCs/>
              </w:rPr>
              <w:t xml:space="preserve">: </w:t>
            </w:r>
            <w:hyperlink r:id="rId21" w:history="1">
              <w:r w:rsidR="00F61F09" w:rsidRPr="00C4628B">
                <w:rPr>
                  <w:rStyle w:val="Hyperlink"/>
                  <w:bCs/>
                </w:rPr>
                <w:t>www.wipo.int/tisc/en/inventions-public-domain.html</w:t>
              </w:r>
            </w:hyperlink>
            <w:r w:rsidR="00F61F09">
              <w:rPr>
                <w:rStyle w:val="Hyperlink"/>
                <w:bCs/>
              </w:rPr>
              <w:t xml:space="preserve"> and </w:t>
            </w:r>
            <w:r w:rsidR="00F61F09">
              <w:t xml:space="preserve">the Catalogue of DA Projects and Outputs at: </w:t>
            </w:r>
            <w:hyperlink r:id="rId22" w:history="1">
              <w:r w:rsidR="00F61F09" w:rsidRPr="007B783D">
                <w:rPr>
                  <w:rStyle w:val="Hyperlink"/>
                </w:rPr>
                <w:t>dacatalogue.wipo.int/projects/DA_16_20_04</w:t>
              </w:r>
            </w:hyperlink>
          </w:p>
          <w:p w14:paraId="72B25BF5" w14:textId="77777777" w:rsidR="00735A98" w:rsidRDefault="00735A98" w:rsidP="00FA4539">
            <w:pPr>
              <w:pStyle w:val="TableParagraph"/>
            </w:pPr>
          </w:p>
          <w:p w14:paraId="684AAE70" w14:textId="0EF5C92D" w:rsidR="00735A98" w:rsidRPr="00735A98" w:rsidRDefault="00735A98" w:rsidP="00FA4539">
            <w:pPr>
              <w:pStyle w:val="TableParagraph"/>
            </w:pPr>
          </w:p>
        </w:tc>
        <w:tc>
          <w:tcPr>
            <w:tcW w:w="876" w:type="dxa"/>
            <w:vAlign w:val="center"/>
          </w:tcPr>
          <w:p w14:paraId="388D93C4" w14:textId="474B7D82" w:rsidR="00345C86" w:rsidRPr="00706D66" w:rsidRDefault="00FA4539" w:rsidP="00F3367C">
            <w:pPr>
              <w:pStyle w:val="TableParagraph"/>
            </w:pPr>
            <w:r w:rsidRPr="00706D66">
              <w:t>****</w:t>
            </w:r>
          </w:p>
          <w:p w14:paraId="31DDDDCC" w14:textId="77777777" w:rsidR="00345C86" w:rsidRPr="00706D66" w:rsidRDefault="00345C86" w:rsidP="00F3367C">
            <w:pPr>
              <w:pStyle w:val="TableParagraph"/>
            </w:pPr>
          </w:p>
          <w:p w14:paraId="3A0646BB" w14:textId="77777777" w:rsidR="00735A98" w:rsidRPr="00706D66" w:rsidRDefault="00735A98" w:rsidP="00F3367C">
            <w:pPr>
              <w:pStyle w:val="TableParagraph"/>
            </w:pPr>
          </w:p>
        </w:tc>
      </w:tr>
      <w:tr w:rsidR="00DC79FC" w:rsidRPr="00706D66" w14:paraId="6956A0CB" w14:textId="77777777" w:rsidTr="00FA4539">
        <w:trPr>
          <w:trHeight w:val="1281"/>
        </w:trPr>
        <w:tc>
          <w:tcPr>
            <w:tcW w:w="2410" w:type="dxa"/>
            <w:tcBorders>
              <w:right w:val="single" w:sz="6" w:space="0" w:color="000000"/>
            </w:tcBorders>
            <w:vAlign w:val="center"/>
          </w:tcPr>
          <w:p w14:paraId="58CBF81B" w14:textId="0F69B01B" w:rsidR="00DC79FC" w:rsidRDefault="00DC79FC" w:rsidP="00DC79FC">
            <w:pPr>
              <w:pStyle w:val="TableParagraph"/>
            </w:pPr>
            <w:r w:rsidRPr="00706D66">
              <w:rPr>
                <w:bCs/>
              </w:rPr>
              <w:t xml:space="preserve">Output 2:  </w:t>
            </w:r>
            <w:r w:rsidRPr="00706D66">
              <w:t>Training materials for TISCs</w:t>
            </w:r>
          </w:p>
          <w:p w14:paraId="263F3320" w14:textId="77777777" w:rsidR="005328AD" w:rsidRPr="00706D66" w:rsidRDefault="005328AD" w:rsidP="00DC79FC">
            <w:pPr>
              <w:pStyle w:val="TableParagraph"/>
            </w:pPr>
          </w:p>
          <w:p w14:paraId="6495A2EB" w14:textId="77777777" w:rsidR="00DC79FC" w:rsidRPr="00706D66" w:rsidRDefault="00DC79FC" w:rsidP="00DC79FC">
            <w:pPr>
              <w:pStyle w:val="TableParagraph"/>
            </w:pPr>
          </w:p>
          <w:p w14:paraId="3715DBBA" w14:textId="77777777" w:rsidR="00DC79FC" w:rsidRPr="00706D66" w:rsidRDefault="00DC79FC" w:rsidP="00DC79FC">
            <w:pPr>
              <w:pStyle w:val="TableParagraph"/>
              <w:rPr>
                <w:bCs/>
              </w:rPr>
            </w:pPr>
          </w:p>
          <w:p w14:paraId="0F78D571" w14:textId="7A695CB1" w:rsidR="00DC79FC" w:rsidRPr="00706D66" w:rsidRDefault="00DC79FC" w:rsidP="00DC79FC">
            <w:pPr>
              <w:pStyle w:val="TableParagraph"/>
              <w:rPr>
                <w:bCs/>
              </w:rPr>
            </w:pPr>
          </w:p>
        </w:tc>
        <w:tc>
          <w:tcPr>
            <w:tcW w:w="2695" w:type="dxa"/>
            <w:tcBorders>
              <w:top w:val="single" w:sz="6" w:space="0" w:color="000000"/>
              <w:left w:val="single" w:sz="6" w:space="0" w:color="000000"/>
              <w:bottom w:val="single" w:sz="6" w:space="0" w:color="000000"/>
            </w:tcBorders>
            <w:vAlign w:val="center"/>
          </w:tcPr>
          <w:p w14:paraId="49BD5245" w14:textId="4C0CD2A1" w:rsidR="00DC79FC" w:rsidRDefault="00DC79FC" w:rsidP="00DC79FC">
            <w:pPr>
              <w:pStyle w:val="TableParagraph"/>
            </w:pPr>
            <w:r w:rsidRPr="00706D66">
              <w:t>Training materials for TISCs developed</w:t>
            </w:r>
            <w:r w:rsidR="00F61F09">
              <w:t>.</w:t>
            </w:r>
          </w:p>
          <w:p w14:paraId="1B2B6B31" w14:textId="77777777" w:rsidR="005328AD" w:rsidRDefault="005328AD" w:rsidP="00DC79FC">
            <w:pPr>
              <w:pStyle w:val="TableParagraph"/>
            </w:pPr>
          </w:p>
          <w:p w14:paraId="477C8F90" w14:textId="77777777" w:rsidR="00F61F09" w:rsidRDefault="00F61F09" w:rsidP="00DC79FC">
            <w:pPr>
              <w:pStyle w:val="TableParagraph"/>
            </w:pPr>
          </w:p>
          <w:p w14:paraId="5D3EC4B2" w14:textId="77777777" w:rsidR="00F61F09" w:rsidRPr="00706D66" w:rsidRDefault="00F61F09" w:rsidP="00DC79FC">
            <w:pPr>
              <w:pStyle w:val="TableParagraph"/>
            </w:pPr>
          </w:p>
          <w:p w14:paraId="29A107CD" w14:textId="77777777" w:rsidR="00DC79FC" w:rsidRPr="00706D66" w:rsidRDefault="00DC79FC" w:rsidP="00F3367C"/>
        </w:tc>
        <w:tc>
          <w:tcPr>
            <w:tcW w:w="3401" w:type="dxa"/>
            <w:vAlign w:val="center"/>
          </w:tcPr>
          <w:p w14:paraId="14590AD3" w14:textId="77777777" w:rsidR="00186149" w:rsidRDefault="00FA4539" w:rsidP="00F3367C">
            <w:pPr>
              <w:rPr>
                <w:bCs/>
              </w:rPr>
            </w:pPr>
            <w:r w:rsidRPr="00FA4539">
              <w:rPr>
                <w:bCs/>
              </w:rPr>
              <w:t>Fully achieved</w:t>
            </w:r>
            <w:r>
              <w:rPr>
                <w:bCs/>
              </w:rPr>
              <w:t xml:space="preserve">: </w:t>
            </w:r>
            <w:r w:rsidR="00F61F09">
              <w:rPr>
                <w:bCs/>
              </w:rPr>
              <w:t xml:space="preserve"> </w:t>
            </w:r>
            <w:r>
              <w:rPr>
                <w:bCs/>
              </w:rPr>
              <w:t>training materials developed</w:t>
            </w:r>
            <w:r w:rsidR="00186149">
              <w:rPr>
                <w:bCs/>
              </w:rPr>
              <w:t>.</w:t>
            </w:r>
          </w:p>
          <w:p w14:paraId="515469F4" w14:textId="17378980" w:rsidR="00DC79FC" w:rsidRDefault="00DC79FC" w:rsidP="00F3367C">
            <w:pPr>
              <w:rPr>
                <w:bCs/>
              </w:rPr>
            </w:pPr>
          </w:p>
          <w:p w14:paraId="54B15DD4" w14:textId="77777777" w:rsidR="00F61F09" w:rsidRDefault="00F61F09" w:rsidP="00F3367C">
            <w:pPr>
              <w:rPr>
                <w:bCs/>
              </w:rPr>
            </w:pPr>
          </w:p>
          <w:p w14:paraId="21B4FC58" w14:textId="2934C51B" w:rsidR="00F61F09" w:rsidRPr="00706D66" w:rsidRDefault="00F61F09" w:rsidP="00F3367C"/>
        </w:tc>
        <w:tc>
          <w:tcPr>
            <w:tcW w:w="876" w:type="dxa"/>
            <w:vAlign w:val="center"/>
          </w:tcPr>
          <w:p w14:paraId="374190A3" w14:textId="361AC69C" w:rsidR="00DC79FC" w:rsidRPr="00706D66" w:rsidRDefault="00FA4539" w:rsidP="00F3367C">
            <w:pPr>
              <w:pStyle w:val="TableParagraph"/>
            </w:pPr>
            <w:r w:rsidRPr="00706D66">
              <w:t>****</w:t>
            </w:r>
          </w:p>
        </w:tc>
      </w:tr>
      <w:tr w:rsidR="00DC79FC" w:rsidRPr="00706D66" w14:paraId="2A8EFB4F" w14:textId="77777777" w:rsidTr="00FA4539">
        <w:trPr>
          <w:trHeight w:val="1281"/>
        </w:trPr>
        <w:tc>
          <w:tcPr>
            <w:tcW w:w="2410" w:type="dxa"/>
            <w:tcBorders>
              <w:right w:val="single" w:sz="6" w:space="0" w:color="000000"/>
            </w:tcBorders>
            <w:vAlign w:val="center"/>
          </w:tcPr>
          <w:p w14:paraId="3B10BB87" w14:textId="2CBDFA6C" w:rsidR="00DC79FC" w:rsidRDefault="00DC79FC" w:rsidP="00DC79FC">
            <w:pPr>
              <w:pStyle w:val="TableParagraph"/>
            </w:pPr>
            <w:r w:rsidRPr="00706D66">
              <w:rPr>
                <w:bCs/>
              </w:rPr>
              <w:t xml:space="preserve">Output 3:  </w:t>
            </w:r>
            <w:r w:rsidRPr="00706D66">
              <w:t>Training seminars using the new training materials</w:t>
            </w:r>
          </w:p>
          <w:p w14:paraId="4B2C2FD6" w14:textId="77777777" w:rsidR="005328AD" w:rsidRDefault="005328AD" w:rsidP="00DC79FC">
            <w:pPr>
              <w:pStyle w:val="TableParagraph"/>
            </w:pPr>
          </w:p>
          <w:p w14:paraId="592DBDA6" w14:textId="77777777" w:rsidR="005328AD" w:rsidRDefault="005328AD" w:rsidP="00DC79FC">
            <w:pPr>
              <w:pStyle w:val="TableParagraph"/>
            </w:pPr>
          </w:p>
          <w:p w14:paraId="5CC16087" w14:textId="77777777" w:rsidR="005328AD" w:rsidRDefault="005328AD" w:rsidP="00DC79FC">
            <w:pPr>
              <w:pStyle w:val="TableParagraph"/>
            </w:pPr>
          </w:p>
          <w:p w14:paraId="1899FFDC" w14:textId="77777777" w:rsidR="005328AD" w:rsidRDefault="005328AD" w:rsidP="00DC79FC">
            <w:pPr>
              <w:pStyle w:val="TableParagraph"/>
            </w:pPr>
          </w:p>
          <w:p w14:paraId="07D0DEBF" w14:textId="77777777" w:rsidR="005328AD" w:rsidRDefault="005328AD" w:rsidP="00DC79FC">
            <w:pPr>
              <w:pStyle w:val="TableParagraph"/>
            </w:pPr>
          </w:p>
          <w:p w14:paraId="138BF01C" w14:textId="77777777" w:rsidR="005328AD" w:rsidRPr="00706D66" w:rsidRDefault="005328AD" w:rsidP="00DC79FC">
            <w:pPr>
              <w:pStyle w:val="TableParagraph"/>
            </w:pPr>
          </w:p>
          <w:p w14:paraId="0F3CDB3A" w14:textId="2CB2F951" w:rsidR="00DC79FC" w:rsidRPr="00706D66" w:rsidRDefault="00DC79FC" w:rsidP="00DC79FC">
            <w:pPr>
              <w:pStyle w:val="TableParagraph"/>
            </w:pPr>
          </w:p>
          <w:p w14:paraId="69136992" w14:textId="28C5FB61" w:rsidR="00DC79FC" w:rsidRPr="00706D66" w:rsidRDefault="00DC79FC" w:rsidP="00DC79FC">
            <w:pPr>
              <w:pStyle w:val="TableParagraph"/>
            </w:pPr>
          </w:p>
          <w:p w14:paraId="4E497CF2" w14:textId="744B3F68" w:rsidR="00DC79FC" w:rsidRPr="00706D66" w:rsidRDefault="00DC79FC" w:rsidP="00DC79FC">
            <w:pPr>
              <w:pStyle w:val="TableParagraph"/>
            </w:pPr>
          </w:p>
          <w:p w14:paraId="05CC5D6A" w14:textId="0C285CE4" w:rsidR="00DC79FC" w:rsidRPr="00706D66" w:rsidRDefault="00DC79FC" w:rsidP="00DC79FC">
            <w:pPr>
              <w:pStyle w:val="TableParagraph"/>
            </w:pPr>
          </w:p>
          <w:p w14:paraId="03803ED8" w14:textId="69F797CB" w:rsidR="00DC79FC" w:rsidRPr="00706D66" w:rsidRDefault="00DC79FC" w:rsidP="00DC79FC">
            <w:pPr>
              <w:pStyle w:val="TableParagraph"/>
            </w:pPr>
          </w:p>
          <w:p w14:paraId="5A8730D8" w14:textId="77777777" w:rsidR="00DC79FC" w:rsidRPr="00706D66" w:rsidRDefault="00DC79FC" w:rsidP="00DC79FC">
            <w:pPr>
              <w:pStyle w:val="TableParagraph"/>
            </w:pPr>
          </w:p>
          <w:p w14:paraId="71F8E02D" w14:textId="0BF6F354" w:rsidR="00DC79FC" w:rsidRPr="00706D66" w:rsidRDefault="00DC79FC" w:rsidP="00DC79FC">
            <w:pPr>
              <w:pStyle w:val="TableParagraph"/>
              <w:rPr>
                <w:bCs/>
              </w:rPr>
            </w:pPr>
          </w:p>
        </w:tc>
        <w:tc>
          <w:tcPr>
            <w:tcW w:w="2695" w:type="dxa"/>
            <w:tcBorders>
              <w:top w:val="single" w:sz="6" w:space="0" w:color="000000"/>
              <w:left w:val="single" w:sz="6" w:space="0" w:color="000000"/>
              <w:bottom w:val="single" w:sz="6" w:space="0" w:color="000000"/>
            </w:tcBorders>
            <w:vAlign w:val="center"/>
          </w:tcPr>
          <w:p w14:paraId="33792A4E" w14:textId="77777777" w:rsidR="00DC79FC" w:rsidRPr="00706D66" w:rsidRDefault="00DC79FC" w:rsidP="00DC79FC">
            <w:pPr>
              <w:pStyle w:val="TableParagraph"/>
            </w:pPr>
            <w:r w:rsidRPr="00706D66">
              <w:t xml:space="preserve">Two seminars delivered.  </w:t>
            </w:r>
          </w:p>
          <w:p w14:paraId="4A58B9E4" w14:textId="77777777" w:rsidR="00DC79FC" w:rsidRPr="00706D66" w:rsidRDefault="00DC79FC" w:rsidP="00DC79FC">
            <w:pPr>
              <w:pStyle w:val="TableParagraph"/>
            </w:pPr>
          </w:p>
          <w:p w14:paraId="48E04B93" w14:textId="77777777" w:rsidR="00DC79FC" w:rsidRDefault="00DC79FC" w:rsidP="00DC79FC">
            <w:pPr>
              <w:pStyle w:val="TableParagraph"/>
            </w:pPr>
            <w:r w:rsidRPr="00706D66">
              <w:t>Percentage of participants indicating that the training has improved their knowledge and skills in using inventions in the public domain (target:  70%).</w:t>
            </w:r>
          </w:p>
          <w:p w14:paraId="29F1E304" w14:textId="77777777" w:rsidR="005328AD" w:rsidRDefault="005328AD" w:rsidP="00DC79FC">
            <w:pPr>
              <w:pStyle w:val="TableParagraph"/>
            </w:pPr>
          </w:p>
          <w:p w14:paraId="4A9B3E71" w14:textId="77777777" w:rsidR="005328AD" w:rsidRDefault="005328AD" w:rsidP="00DC79FC">
            <w:pPr>
              <w:pStyle w:val="TableParagraph"/>
            </w:pPr>
          </w:p>
          <w:p w14:paraId="52351FB1" w14:textId="77777777" w:rsidR="005328AD" w:rsidRDefault="005328AD" w:rsidP="00DC79FC">
            <w:pPr>
              <w:pStyle w:val="TableParagraph"/>
            </w:pPr>
          </w:p>
          <w:p w14:paraId="34E7F15F" w14:textId="77777777" w:rsidR="005328AD" w:rsidRDefault="005328AD" w:rsidP="00DC79FC">
            <w:pPr>
              <w:pStyle w:val="TableParagraph"/>
            </w:pPr>
          </w:p>
          <w:p w14:paraId="0F38C5A1" w14:textId="77777777" w:rsidR="005328AD" w:rsidRDefault="005328AD" w:rsidP="00DC79FC">
            <w:pPr>
              <w:pStyle w:val="TableParagraph"/>
            </w:pPr>
          </w:p>
          <w:p w14:paraId="48131BF4" w14:textId="77777777" w:rsidR="005328AD" w:rsidRPr="00706D66" w:rsidRDefault="005328AD" w:rsidP="00DC79FC">
            <w:pPr>
              <w:pStyle w:val="TableParagraph"/>
            </w:pPr>
          </w:p>
          <w:p w14:paraId="73BD10FC" w14:textId="77777777" w:rsidR="00DC79FC" w:rsidRPr="00706D66" w:rsidRDefault="00DC79FC" w:rsidP="00F3367C"/>
        </w:tc>
        <w:tc>
          <w:tcPr>
            <w:tcW w:w="3401" w:type="dxa"/>
            <w:vAlign w:val="center"/>
          </w:tcPr>
          <w:p w14:paraId="7C7AEE9E" w14:textId="20243270" w:rsidR="00DC79FC" w:rsidRDefault="00FA4539" w:rsidP="00F3367C">
            <w:pPr>
              <w:rPr>
                <w:bCs/>
              </w:rPr>
            </w:pPr>
            <w:r w:rsidRPr="00FA4539">
              <w:rPr>
                <w:bCs/>
              </w:rPr>
              <w:t>Fully achieved</w:t>
            </w:r>
            <w:r>
              <w:rPr>
                <w:bCs/>
              </w:rPr>
              <w:t xml:space="preserve">: </w:t>
            </w:r>
            <w:r w:rsidR="005328AD">
              <w:rPr>
                <w:bCs/>
              </w:rPr>
              <w:t xml:space="preserve"> </w:t>
            </w:r>
            <w:r>
              <w:rPr>
                <w:bCs/>
              </w:rPr>
              <w:t xml:space="preserve">online seminars delivered for the TISC networks of Malaysia and the Philippines. </w:t>
            </w:r>
          </w:p>
          <w:p w14:paraId="77769ADD" w14:textId="77777777" w:rsidR="008C0109" w:rsidRDefault="008C0109" w:rsidP="00F3367C">
            <w:pPr>
              <w:rPr>
                <w:bCs/>
              </w:rPr>
            </w:pPr>
          </w:p>
          <w:p w14:paraId="37419074" w14:textId="6D5E06B2" w:rsidR="00300731" w:rsidRPr="002A5480" w:rsidRDefault="001D7427" w:rsidP="0098781F">
            <w:pPr>
              <w:rPr>
                <w:bCs/>
              </w:rPr>
            </w:pPr>
            <w:r>
              <w:rPr>
                <w:bCs/>
              </w:rPr>
              <w:t>T</w:t>
            </w:r>
            <w:r w:rsidR="00D7122B" w:rsidRPr="00D7122B">
              <w:rPr>
                <w:bCs/>
              </w:rPr>
              <w:t>hirty one</w:t>
            </w:r>
            <w:r w:rsidR="008C0109">
              <w:rPr>
                <w:bCs/>
              </w:rPr>
              <w:t xml:space="preserve"> TISC staff </w:t>
            </w:r>
            <w:r w:rsidR="0098781F">
              <w:rPr>
                <w:bCs/>
              </w:rPr>
              <w:t>(</w:t>
            </w:r>
            <w:r w:rsidR="008C0109">
              <w:rPr>
                <w:bCs/>
              </w:rPr>
              <w:t>16 from the Philippines and 15 from Malaysia</w:t>
            </w:r>
            <w:r w:rsidR="0098781F">
              <w:rPr>
                <w:bCs/>
              </w:rPr>
              <w:t>)</w:t>
            </w:r>
            <w:r w:rsidR="008C0109">
              <w:rPr>
                <w:bCs/>
              </w:rPr>
              <w:t xml:space="preserve"> participated in the training.</w:t>
            </w:r>
            <w:r w:rsidR="0069087F">
              <w:rPr>
                <w:bCs/>
              </w:rPr>
              <w:t xml:space="preserve"> </w:t>
            </w:r>
            <w:r w:rsidR="002A5480">
              <w:rPr>
                <w:bCs/>
              </w:rPr>
              <w:t xml:space="preserve"> </w:t>
            </w:r>
            <w:r w:rsidR="00300731">
              <w:rPr>
                <w:bCs/>
              </w:rPr>
              <w:t>100</w:t>
            </w:r>
            <w:r w:rsidR="009422C0">
              <w:rPr>
                <w:bCs/>
              </w:rPr>
              <w:t xml:space="preserve"> percent</w:t>
            </w:r>
            <w:r w:rsidR="0069087F">
              <w:rPr>
                <w:bCs/>
              </w:rPr>
              <w:t xml:space="preserve"> of the respondents</w:t>
            </w:r>
            <w:r w:rsidR="0098781F">
              <w:rPr>
                <w:bCs/>
              </w:rPr>
              <w:t xml:space="preserve"> to the final survey</w:t>
            </w:r>
            <w:r w:rsidR="00704149">
              <w:rPr>
                <w:bCs/>
              </w:rPr>
              <w:t xml:space="preserve"> indicated that the training </w:t>
            </w:r>
            <w:r w:rsidR="0098781F">
              <w:rPr>
                <w:bCs/>
              </w:rPr>
              <w:t xml:space="preserve">had been very successful or somewhat successful in improving </w:t>
            </w:r>
            <w:r w:rsidR="00704149">
              <w:rPr>
                <w:bCs/>
              </w:rPr>
              <w:t xml:space="preserve">their knowledge and skills </w:t>
            </w:r>
            <w:r w:rsidR="0069087F">
              <w:rPr>
                <w:bCs/>
              </w:rPr>
              <w:t>in this area</w:t>
            </w:r>
            <w:r w:rsidR="00300731">
              <w:rPr>
                <w:bCs/>
              </w:rPr>
              <w:t xml:space="preserve">, </w:t>
            </w:r>
            <w:r w:rsidR="0098781F">
              <w:rPr>
                <w:bCs/>
              </w:rPr>
              <w:t xml:space="preserve">and that the </w:t>
            </w:r>
            <w:r w:rsidR="00300731">
              <w:rPr>
                <w:bCs/>
              </w:rPr>
              <w:t>knowledge and skills gained would be very useful</w:t>
            </w:r>
            <w:r w:rsidR="009422C0">
              <w:rPr>
                <w:bCs/>
              </w:rPr>
              <w:t xml:space="preserve"> (7</w:t>
            </w:r>
            <w:r w:rsidR="00920760">
              <w:rPr>
                <w:bCs/>
              </w:rPr>
              <w:t>1</w:t>
            </w:r>
            <w:r w:rsidR="009422C0">
              <w:rPr>
                <w:bCs/>
              </w:rPr>
              <w:t xml:space="preserve"> percent of the respondents)</w:t>
            </w:r>
            <w:r w:rsidR="0098781F">
              <w:rPr>
                <w:bCs/>
              </w:rPr>
              <w:t xml:space="preserve"> or somewhat </w:t>
            </w:r>
            <w:r w:rsidR="00300731">
              <w:rPr>
                <w:bCs/>
              </w:rPr>
              <w:t>useful</w:t>
            </w:r>
            <w:r w:rsidR="0098781F">
              <w:rPr>
                <w:bCs/>
              </w:rPr>
              <w:t>.</w:t>
            </w:r>
          </w:p>
        </w:tc>
        <w:tc>
          <w:tcPr>
            <w:tcW w:w="876" w:type="dxa"/>
            <w:vAlign w:val="center"/>
          </w:tcPr>
          <w:p w14:paraId="694F842F" w14:textId="3C42151B" w:rsidR="00DC79FC" w:rsidRPr="00706D66" w:rsidRDefault="00FA4539" w:rsidP="00F3367C">
            <w:pPr>
              <w:pStyle w:val="TableParagraph"/>
            </w:pPr>
            <w:r w:rsidRPr="00706D66">
              <w:t>****</w:t>
            </w:r>
          </w:p>
        </w:tc>
      </w:tr>
    </w:tbl>
    <w:p w14:paraId="600747CF" w14:textId="4AF94B88" w:rsidR="00E12E01" w:rsidRPr="00706D66" w:rsidRDefault="00E12E01" w:rsidP="005635C7">
      <w:pPr>
        <w:pStyle w:val="Endofdocument-Annex"/>
        <w:spacing w:before="720"/>
        <w:ind w:left="5530"/>
      </w:pPr>
      <w:r w:rsidRPr="00706D66">
        <w:t>[Annex II follows</w:t>
      </w:r>
      <w:r w:rsidR="005635C7" w:rsidRPr="00706D66">
        <w:t>]</w:t>
      </w:r>
      <w:r w:rsidRPr="00706D66">
        <w:br w:type="page"/>
      </w:r>
    </w:p>
    <w:p w14:paraId="5FCF4A24" w14:textId="77777777" w:rsidR="00E12E01" w:rsidRPr="00706D66" w:rsidRDefault="00E12E01" w:rsidP="00566FA6">
      <w:pPr>
        <w:pStyle w:val="Endofdocument-Annex"/>
        <w:spacing w:before="720"/>
        <w:ind w:left="0"/>
        <w:sectPr w:rsidR="00E12E01" w:rsidRPr="00706D66" w:rsidSect="00A820D6">
          <w:headerReference w:type="first" r:id="rId23"/>
          <w:pgSz w:w="11907" w:h="16840" w:code="9"/>
          <w:pgMar w:top="540" w:right="1417" w:bottom="1417" w:left="1417" w:header="504" w:footer="1022" w:gutter="0"/>
          <w:pgNumType w:start="1"/>
          <w:cols w:space="720"/>
          <w:titlePg/>
          <w:docGrid w:linePitch="299"/>
        </w:sectPr>
      </w:pPr>
    </w:p>
    <w:tbl>
      <w:tblPr>
        <w:tblW w:w="10055" w:type="dxa"/>
        <w:tblLook w:val="04A0" w:firstRow="1" w:lastRow="0" w:firstColumn="1" w:lastColumn="0" w:noHBand="0" w:noVBand="1"/>
      </w:tblPr>
      <w:tblGrid>
        <w:gridCol w:w="4942"/>
        <w:gridCol w:w="1890"/>
        <w:gridCol w:w="1323"/>
        <w:gridCol w:w="1900"/>
      </w:tblGrid>
      <w:tr w:rsidR="00E12E01" w:rsidRPr="00706D66" w14:paraId="2647A95E" w14:textId="77777777" w:rsidTr="00E12E01">
        <w:trPr>
          <w:trHeight w:val="240"/>
        </w:trPr>
        <w:tc>
          <w:tcPr>
            <w:tcW w:w="4942" w:type="dxa"/>
            <w:tcBorders>
              <w:top w:val="nil"/>
              <w:left w:val="nil"/>
              <w:bottom w:val="nil"/>
              <w:right w:val="nil"/>
            </w:tcBorders>
            <w:shd w:val="clear" w:color="auto" w:fill="auto"/>
            <w:noWrap/>
            <w:vAlign w:val="bottom"/>
            <w:hideMark/>
          </w:tcPr>
          <w:p w14:paraId="208B36FF" w14:textId="77777777" w:rsidR="00E12E01" w:rsidRPr="00706D66" w:rsidRDefault="00E12E01" w:rsidP="0037217B">
            <w:pPr>
              <w:rPr>
                <w:rFonts w:ascii="Times New Roman" w:hAnsi="Times New Roman" w:cs="Times New Roman"/>
                <w:sz w:val="20"/>
              </w:rPr>
            </w:pPr>
          </w:p>
        </w:tc>
        <w:tc>
          <w:tcPr>
            <w:tcW w:w="1890" w:type="dxa"/>
            <w:tcBorders>
              <w:top w:val="nil"/>
              <w:left w:val="nil"/>
              <w:bottom w:val="nil"/>
              <w:right w:val="nil"/>
            </w:tcBorders>
            <w:shd w:val="clear" w:color="auto" w:fill="auto"/>
            <w:noWrap/>
            <w:vAlign w:val="bottom"/>
            <w:hideMark/>
          </w:tcPr>
          <w:p w14:paraId="17C992E8" w14:textId="77777777" w:rsidR="00E12E01" w:rsidRPr="00706D66" w:rsidRDefault="00E12E01" w:rsidP="0037217B">
            <w:pPr>
              <w:rPr>
                <w:rFonts w:ascii="Times New Roman" w:hAnsi="Times New Roman" w:cs="Times New Roman"/>
                <w:sz w:val="20"/>
              </w:rPr>
            </w:pPr>
          </w:p>
        </w:tc>
        <w:tc>
          <w:tcPr>
            <w:tcW w:w="1323" w:type="dxa"/>
            <w:tcBorders>
              <w:top w:val="nil"/>
              <w:left w:val="nil"/>
              <w:bottom w:val="nil"/>
              <w:right w:val="nil"/>
            </w:tcBorders>
            <w:shd w:val="clear" w:color="auto" w:fill="auto"/>
            <w:noWrap/>
            <w:vAlign w:val="bottom"/>
            <w:hideMark/>
          </w:tcPr>
          <w:p w14:paraId="2B157F96" w14:textId="77777777" w:rsidR="00E12E01" w:rsidRPr="00706D66" w:rsidRDefault="00E12E01" w:rsidP="0037217B">
            <w:pPr>
              <w:rPr>
                <w:rFonts w:ascii="Times New Roman" w:hAnsi="Times New Roman" w:cs="Times New Roman"/>
                <w:sz w:val="20"/>
              </w:rPr>
            </w:pPr>
          </w:p>
        </w:tc>
        <w:tc>
          <w:tcPr>
            <w:tcW w:w="1900" w:type="dxa"/>
            <w:tcBorders>
              <w:top w:val="nil"/>
              <w:left w:val="nil"/>
              <w:bottom w:val="nil"/>
              <w:right w:val="nil"/>
            </w:tcBorders>
            <w:shd w:val="clear" w:color="auto" w:fill="auto"/>
            <w:noWrap/>
            <w:vAlign w:val="bottom"/>
            <w:hideMark/>
          </w:tcPr>
          <w:p w14:paraId="72CC64E5" w14:textId="77777777" w:rsidR="00E12E01" w:rsidRPr="00706D66" w:rsidRDefault="00E12E01" w:rsidP="0037217B">
            <w:pPr>
              <w:rPr>
                <w:rFonts w:ascii="Times New Roman" w:hAnsi="Times New Roman" w:cs="Times New Roman"/>
                <w:sz w:val="20"/>
              </w:rPr>
            </w:pPr>
          </w:p>
        </w:tc>
      </w:tr>
      <w:tr w:rsidR="00E12E01" w:rsidRPr="00706D66" w14:paraId="32C5E5D8" w14:textId="77777777" w:rsidTr="00E12E01">
        <w:trPr>
          <w:trHeight w:val="240"/>
        </w:trPr>
        <w:tc>
          <w:tcPr>
            <w:tcW w:w="4942" w:type="dxa"/>
            <w:tcBorders>
              <w:top w:val="nil"/>
              <w:left w:val="nil"/>
              <w:bottom w:val="nil"/>
              <w:right w:val="nil"/>
            </w:tcBorders>
            <w:shd w:val="clear" w:color="auto" w:fill="auto"/>
            <w:noWrap/>
            <w:vAlign w:val="bottom"/>
          </w:tcPr>
          <w:p w14:paraId="1E9A575E" w14:textId="77777777" w:rsidR="00E12E01" w:rsidRPr="00706D66" w:rsidRDefault="00E12E01" w:rsidP="0037217B">
            <w:pPr>
              <w:rPr>
                <w:rFonts w:ascii="Times New Roman" w:hAnsi="Times New Roman" w:cs="Times New Roman"/>
                <w:sz w:val="20"/>
              </w:rPr>
            </w:pPr>
          </w:p>
        </w:tc>
        <w:tc>
          <w:tcPr>
            <w:tcW w:w="1890" w:type="dxa"/>
            <w:tcBorders>
              <w:top w:val="nil"/>
              <w:left w:val="nil"/>
              <w:bottom w:val="nil"/>
              <w:right w:val="nil"/>
            </w:tcBorders>
            <w:shd w:val="clear" w:color="auto" w:fill="auto"/>
            <w:noWrap/>
            <w:vAlign w:val="bottom"/>
          </w:tcPr>
          <w:p w14:paraId="22167D6D" w14:textId="77777777" w:rsidR="00E12E01" w:rsidRPr="00706D66" w:rsidRDefault="00E12E01" w:rsidP="0037217B">
            <w:pPr>
              <w:rPr>
                <w:rFonts w:ascii="Times New Roman" w:hAnsi="Times New Roman" w:cs="Times New Roman"/>
                <w:sz w:val="20"/>
              </w:rPr>
            </w:pPr>
          </w:p>
        </w:tc>
        <w:tc>
          <w:tcPr>
            <w:tcW w:w="1323" w:type="dxa"/>
            <w:tcBorders>
              <w:top w:val="nil"/>
              <w:left w:val="nil"/>
              <w:bottom w:val="nil"/>
              <w:right w:val="nil"/>
            </w:tcBorders>
            <w:shd w:val="clear" w:color="auto" w:fill="auto"/>
            <w:noWrap/>
            <w:vAlign w:val="bottom"/>
          </w:tcPr>
          <w:p w14:paraId="53D694FD" w14:textId="77777777" w:rsidR="00E12E01" w:rsidRPr="00706D66" w:rsidRDefault="00E12E01" w:rsidP="0037217B">
            <w:pPr>
              <w:rPr>
                <w:rFonts w:ascii="Times New Roman" w:hAnsi="Times New Roman" w:cs="Times New Roman"/>
                <w:sz w:val="20"/>
              </w:rPr>
            </w:pPr>
          </w:p>
        </w:tc>
        <w:tc>
          <w:tcPr>
            <w:tcW w:w="1900" w:type="dxa"/>
            <w:tcBorders>
              <w:top w:val="nil"/>
              <w:left w:val="nil"/>
              <w:bottom w:val="nil"/>
              <w:right w:val="nil"/>
            </w:tcBorders>
            <w:shd w:val="clear" w:color="auto" w:fill="auto"/>
            <w:noWrap/>
            <w:vAlign w:val="bottom"/>
          </w:tcPr>
          <w:p w14:paraId="6A1E984E" w14:textId="77777777" w:rsidR="00E12E01" w:rsidRPr="00706D66" w:rsidRDefault="00E12E01" w:rsidP="0037217B">
            <w:pPr>
              <w:rPr>
                <w:rFonts w:ascii="Times New Roman" w:hAnsi="Times New Roman" w:cs="Times New Roman"/>
                <w:sz w:val="20"/>
              </w:rPr>
            </w:pPr>
          </w:p>
        </w:tc>
      </w:tr>
      <w:tr w:rsidR="00E12E01" w:rsidRPr="00706D66" w14:paraId="7D1FE660" w14:textId="77777777" w:rsidTr="00E12E01">
        <w:trPr>
          <w:trHeight w:val="677"/>
        </w:trPr>
        <w:tc>
          <w:tcPr>
            <w:tcW w:w="10055" w:type="dxa"/>
            <w:gridSpan w:val="4"/>
            <w:tcBorders>
              <w:top w:val="nil"/>
              <w:left w:val="nil"/>
              <w:bottom w:val="nil"/>
              <w:right w:val="nil"/>
            </w:tcBorders>
            <w:shd w:val="clear" w:color="auto" w:fill="auto"/>
            <w:vAlign w:val="center"/>
            <w:hideMark/>
          </w:tcPr>
          <w:p w14:paraId="530D5DFD" w14:textId="1690B934" w:rsidR="00A15025" w:rsidRPr="00706D66" w:rsidRDefault="00F44832" w:rsidP="00A15025">
            <w:pPr>
              <w:rPr>
                <w:rFonts w:ascii="Arial Narrow" w:hAnsi="Arial Narrow"/>
                <w:b/>
                <w:bCs/>
                <w:color w:val="002839"/>
                <w:sz w:val="28"/>
                <w:szCs w:val="28"/>
              </w:rPr>
            </w:pPr>
            <w:r w:rsidRPr="00706D66">
              <w:rPr>
                <w:rFonts w:ascii="Arial Narrow" w:hAnsi="Arial Narrow"/>
                <w:b/>
                <w:bCs/>
                <w:color w:val="002839"/>
                <w:sz w:val="28"/>
                <w:szCs w:val="28"/>
              </w:rPr>
              <w:t xml:space="preserve">DA Project </w:t>
            </w:r>
            <w:r w:rsidR="00E12E01" w:rsidRPr="00706D66">
              <w:rPr>
                <w:rFonts w:ascii="Arial Narrow" w:hAnsi="Arial Narrow"/>
                <w:b/>
                <w:bCs/>
                <w:color w:val="002839"/>
                <w:sz w:val="28"/>
                <w:szCs w:val="28"/>
              </w:rPr>
              <w:t xml:space="preserve">on </w:t>
            </w:r>
            <w:r w:rsidR="00A15025">
              <w:rPr>
                <w:rFonts w:ascii="Arial Narrow" w:hAnsi="Arial Narrow"/>
                <w:b/>
                <w:bCs/>
                <w:color w:val="002839"/>
                <w:sz w:val="28"/>
                <w:szCs w:val="28"/>
              </w:rPr>
              <w:t>Identifying and Using Inventions in the Public Domain</w:t>
            </w:r>
          </w:p>
          <w:p w14:paraId="26393E83" w14:textId="370216FA" w:rsidR="00E12E01" w:rsidRPr="00706D66" w:rsidRDefault="00E12E01" w:rsidP="00746685">
            <w:pPr>
              <w:rPr>
                <w:rFonts w:ascii="Arial Narrow" w:hAnsi="Arial Narrow"/>
                <w:b/>
                <w:bCs/>
                <w:color w:val="002839"/>
                <w:sz w:val="28"/>
                <w:szCs w:val="28"/>
              </w:rPr>
            </w:pPr>
          </w:p>
        </w:tc>
      </w:tr>
      <w:tr w:rsidR="00E12E01" w:rsidRPr="00706D66" w14:paraId="06E606E6" w14:textId="77777777" w:rsidTr="00E12E01">
        <w:trPr>
          <w:trHeight w:val="220"/>
        </w:trPr>
        <w:tc>
          <w:tcPr>
            <w:tcW w:w="4942" w:type="dxa"/>
            <w:tcBorders>
              <w:top w:val="nil"/>
              <w:left w:val="nil"/>
              <w:bottom w:val="single" w:sz="4" w:space="0" w:color="005172"/>
              <w:right w:val="nil"/>
            </w:tcBorders>
            <w:shd w:val="clear" w:color="auto" w:fill="auto"/>
            <w:noWrap/>
            <w:vAlign w:val="bottom"/>
            <w:hideMark/>
          </w:tcPr>
          <w:p w14:paraId="4BD5F952" w14:textId="77777777" w:rsidR="00E12E01" w:rsidRPr="00706D66" w:rsidRDefault="00E12E01" w:rsidP="0037217B">
            <w:pPr>
              <w:rPr>
                <w:color w:val="000000"/>
                <w:sz w:val="20"/>
              </w:rPr>
            </w:pPr>
            <w:r w:rsidRPr="00706D66">
              <w:rPr>
                <w:color w:val="000000"/>
                <w:sz w:val="20"/>
              </w:rPr>
              <w:t> </w:t>
            </w:r>
          </w:p>
        </w:tc>
        <w:tc>
          <w:tcPr>
            <w:tcW w:w="1890" w:type="dxa"/>
            <w:tcBorders>
              <w:top w:val="nil"/>
              <w:left w:val="nil"/>
              <w:bottom w:val="single" w:sz="4" w:space="0" w:color="005172"/>
              <w:right w:val="nil"/>
            </w:tcBorders>
            <w:shd w:val="clear" w:color="auto" w:fill="auto"/>
            <w:noWrap/>
            <w:vAlign w:val="bottom"/>
            <w:hideMark/>
          </w:tcPr>
          <w:p w14:paraId="6ACA8FC9" w14:textId="77777777" w:rsidR="00E12E01" w:rsidRPr="00706D66" w:rsidRDefault="00E12E01" w:rsidP="0037217B">
            <w:pPr>
              <w:rPr>
                <w:color w:val="000000"/>
                <w:sz w:val="20"/>
              </w:rPr>
            </w:pPr>
            <w:r w:rsidRPr="00706D66">
              <w:rPr>
                <w:color w:val="000000"/>
                <w:sz w:val="20"/>
              </w:rPr>
              <w:t> </w:t>
            </w:r>
          </w:p>
        </w:tc>
        <w:tc>
          <w:tcPr>
            <w:tcW w:w="1323" w:type="dxa"/>
            <w:tcBorders>
              <w:top w:val="nil"/>
              <w:left w:val="nil"/>
              <w:bottom w:val="single" w:sz="4" w:space="0" w:color="005172"/>
              <w:right w:val="nil"/>
            </w:tcBorders>
            <w:shd w:val="clear" w:color="auto" w:fill="auto"/>
            <w:noWrap/>
            <w:vAlign w:val="bottom"/>
            <w:hideMark/>
          </w:tcPr>
          <w:p w14:paraId="77FAF96B" w14:textId="77777777" w:rsidR="00E12E01" w:rsidRPr="00706D66" w:rsidRDefault="00E12E01" w:rsidP="0037217B">
            <w:pPr>
              <w:rPr>
                <w:color w:val="000000"/>
                <w:sz w:val="20"/>
              </w:rPr>
            </w:pPr>
            <w:r w:rsidRPr="00706D66">
              <w:rPr>
                <w:color w:val="000000"/>
                <w:sz w:val="20"/>
              </w:rPr>
              <w:t> </w:t>
            </w:r>
          </w:p>
        </w:tc>
        <w:tc>
          <w:tcPr>
            <w:tcW w:w="1900" w:type="dxa"/>
            <w:tcBorders>
              <w:top w:val="nil"/>
              <w:left w:val="nil"/>
              <w:bottom w:val="single" w:sz="4" w:space="0" w:color="005172"/>
              <w:right w:val="nil"/>
            </w:tcBorders>
            <w:shd w:val="clear" w:color="auto" w:fill="auto"/>
            <w:noWrap/>
            <w:vAlign w:val="bottom"/>
            <w:hideMark/>
          </w:tcPr>
          <w:p w14:paraId="723F712F" w14:textId="77777777" w:rsidR="00E12E01" w:rsidRPr="00706D66" w:rsidRDefault="00E12E01" w:rsidP="0037217B">
            <w:pPr>
              <w:rPr>
                <w:color w:val="000000"/>
                <w:sz w:val="20"/>
              </w:rPr>
            </w:pPr>
            <w:r w:rsidRPr="00706D66">
              <w:rPr>
                <w:color w:val="000000"/>
                <w:sz w:val="20"/>
              </w:rPr>
              <w:t> </w:t>
            </w:r>
          </w:p>
        </w:tc>
      </w:tr>
      <w:tr w:rsidR="00E12E01" w:rsidRPr="00706D66" w14:paraId="2B6AC7D0" w14:textId="77777777" w:rsidTr="00E12E01">
        <w:trPr>
          <w:trHeight w:val="273"/>
        </w:trPr>
        <w:tc>
          <w:tcPr>
            <w:tcW w:w="4942" w:type="dxa"/>
            <w:tcBorders>
              <w:top w:val="nil"/>
              <w:left w:val="nil"/>
              <w:bottom w:val="nil"/>
              <w:right w:val="nil"/>
            </w:tcBorders>
            <w:shd w:val="clear" w:color="auto" w:fill="auto"/>
            <w:noWrap/>
            <w:vAlign w:val="bottom"/>
            <w:hideMark/>
          </w:tcPr>
          <w:p w14:paraId="41A34B8B" w14:textId="77777777" w:rsidR="00E12E01" w:rsidRPr="00706D66" w:rsidRDefault="00E12E01" w:rsidP="0037217B">
            <w:pPr>
              <w:rPr>
                <w:rFonts w:ascii="Times New Roman" w:hAnsi="Times New Roman" w:cs="Times New Roman"/>
                <w:sz w:val="20"/>
              </w:rPr>
            </w:pPr>
          </w:p>
        </w:tc>
        <w:tc>
          <w:tcPr>
            <w:tcW w:w="1890" w:type="dxa"/>
            <w:tcBorders>
              <w:top w:val="nil"/>
              <w:left w:val="nil"/>
              <w:bottom w:val="nil"/>
              <w:right w:val="nil"/>
            </w:tcBorders>
            <w:shd w:val="clear" w:color="auto" w:fill="auto"/>
            <w:noWrap/>
            <w:vAlign w:val="bottom"/>
            <w:hideMark/>
          </w:tcPr>
          <w:p w14:paraId="3095F0DC" w14:textId="77777777" w:rsidR="00E12E01" w:rsidRPr="00706D66" w:rsidRDefault="00E12E01" w:rsidP="0037217B">
            <w:pPr>
              <w:rPr>
                <w:rFonts w:ascii="Times New Roman" w:hAnsi="Times New Roman" w:cs="Times New Roman"/>
                <w:sz w:val="20"/>
              </w:rPr>
            </w:pPr>
          </w:p>
        </w:tc>
        <w:tc>
          <w:tcPr>
            <w:tcW w:w="1323" w:type="dxa"/>
            <w:tcBorders>
              <w:top w:val="nil"/>
              <w:left w:val="nil"/>
              <w:bottom w:val="nil"/>
              <w:right w:val="nil"/>
            </w:tcBorders>
            <w:shd w:val="clear" w:color="auto" w:fill="auto"/>
            <w:noWrap/>
            <w:vAlign w:val="bottom"/>
            <w:hideMark/>
          </w:tcPr>
          <w:p w14:paraId="0345E7D7" w14:textId="77777777" w:rsidR="00E12E01" w:rsidRPr="00706D66" w:rsidRDefault="00E12E01" w:rsidP="0037217B">
            <w:pPr>
              <w:rPr>
                <w:rFonts w:ascii="Times New Roman" w:hAnsi="Times New Roman" w:cs="Times New Roman"/>
                <w:sz w:val="20"/>
              </w:rPr>
            </w:pPr>
          </w:p>
        </w:tc>
        <w:tc>
          <w:tcPr>
            <w:tcW w:w="1900" w:type="dxa"/>
            <w:tcBorders>
              <w:top w:val="nil"/>
              <w:left w:val="nil"/>
              <w:bottom w:val="nil"/>
              <w:right w:val="nil"/>
            </w:tcBorders>
            <w:shd w:val="clear" w:color="auto" w:fill="auto"/>
            <w:noWrap/>
            <w:vAlign w:val="bottom"/>
            <w:hideMark/>
          </w:tcPr>
          <w:p w14:paraId="2BDBD443" w14:textId="77777777" w:rsidR="00E12E01" w:rsidRPr="00706D66" w:rsidRDefault="00E12E01" w:rsidP="0037217B">
            <w:pPr>
              <w:rPr>
                <w:rFonts w:ascii="Times New Roman" w:hAnsi="Times New Roman" w:cs="Times New Roman"/>
                <w:sz w:val="20"/>
              </w:rPr>
            </w:pPr>
          </w:p>
        </w:tc>
      </w:tr>
      <w:tr w:rsidR="00E12E01" w:rsidRPr="00706D66" w14:paraId="67209685" w14:textId="77777777" w:rsidTr="00E12E01">
        <w:trPr>
          <w:trHeight w:val="331"/>
        </w:trPr>
        <w:tc>
          <w:tcPr>
            <w:tcW w:w="10055" w:type="dxa"/>
            <w:gridSpan w:val="4"/>
            <w:tcBorders>
              <w:top w:val="nil"/>
              <w:left w:val="nil"/>
              <w:bottom w:val="nil"/>
              <w:right w:val="nil"/>
            </w:tcBorders>
            <w:shd w:val="clear" w:color="auto" w:fill="auto"/>
            <w:noWrap/>
            <w:vAlign w:val="bottom"/>
            <w:hideMark/>
          </w:tcPr>
          <w:p w14:paraId="3A804D41" w14:textId="0820FFF7" w:rsidR="00E12E01" w:rsidRPr="00706D66" w:rsidRDefault="00E12E01" w:rsidP="0037217B">
            <w:pPr>
              <w:jc w:val="center"/>
              <w:rPr>
                <w:rFonts w:ascii="Arial Narrow" w:hAnsi="Arial Narrow"/>
                <w:b/>
                <w:bCs/>
                <w:color w:val="002839"/>
                <w:sz w:val="24"/>
                <w:szCs w:val="24"/>
              </w:rPr>
            </w:pPr>
            <w:r w:rsidRPr="00706D66">
              <w:rPr>
                <w:rFonts w:ascii="Arial Narrow" w:hAnsi="Arial Narrow"/>
                <w:b/>
                <w:bCs/>
                <w:color w:val="002839"/>
                <w:sz w:val="24"/>
                <w:szCs w:val="24"/>
              </w:rPr>
              <w:t>Reso</w:t>
            </w:r>
            <w:r w:rsidR="00021982" w:rsidRPr="00706D66">
              <w:rPr>
                <w:rFonts w:ascii="Arial Narrow" w:hAnsi="Arial Narrow"/>
                <w:b/>
                <w:bCs/>
                <w:color w:val="002839"/>
                <w:sz w:val="24"/>
                <w:szCs w:val="24"/>
              </w:rPr>
              <w:t xml:space="preserve">urce Utilization </w:t>
            </w:r>
            <w:r w:rsidR="003F2368">
              <w:rPr>
                <w:rFonts w:ascii="Arial Narrow" w:hAnsi="Arial Narrow"/>
                <w:b/>
                <w:bCs/>
                <w:color w:val="002839"/>
                <w:sz w:val="24"/>
                <w:szCs w:val="24"/>
              </w:rPr>
              <w:t>as at end December 2023</w:t>
            </w:r>
          </w:p>
        </w:tc>
      </w:tr>
      <w:tr w:rsidR="00E12E01" w:rsidRPr="00706D66" w14:paraId="47DF1D18" w14:textId="77777777" w:rsidTr="00E12E01">
        <w:trPr>
          <w:trHeight w:val="331"/>
        </w:trPr>
        <w:tc>
          <w:tcPr>
            <w:tcW w:w="10055" w:type="dxa"/>
            <w:gridSpan w:val="4"/>
            <w:tcBorders>
              <w:top w:val="nil"/>
              <w:left w:val="nil"/>
              <w:bottom w:val="nil"/>
              <w:right w:val="nil"/>
            </w:tcBorders>
            <w:shd w:val="clear" w:color="auto" w:fill="auto"/>
            <w:noWrap/>
            <w:vAlign w:val="bottom"/>
            <w:hideMark/>
          </w:tcPr>
          <w:p w14:paraId="683B5956" w14:textId="77777777" w:rsidR="00E12E01" w:rsidRPr="00706D66" w:rsidRDefault="00E12E01" w:rsidP="0037217B">
            <w:pPr>
              <w:jc w:val="center"/>
              <w:rPr>
                <w:rFonts w:ascii="Arial Narrow" w:hAnsi="Arial Narrow"/>
                <w:i/>
                <w:iCs/>
                <w:color w:val="002839"/>
                <w:sz w:val="20"/>
              </w:rPr>
            </w:pPr>
            <w:r w:rsidRPr="00706D66">
              <w:rPr>
                <w:rFonts w:ascii="Arial Narrow" w:hAnsi="Arial Narrow"/>
                <w:i/>
                <w:iCs/>
                <w:color w:val="002839"/>
                <w:sz w:val="20"/>
              </w:rPr>
              <w:t>(in Swiss francs)</w:t>
            </w:r>
          </w:p>
        </w:tc>
      </w:tr>
      <w:tr w:rsidR="00E12E01" w:rsidRPr="00706D66" w14:paraId="6A2589B1" w14:textId="77777777" w:rsidTr="00E12E01">
        <w:trPr>
          <w:trHeight w:val="345"/>
        </w:trPr>
        <w:tc>
          <w:tcPr>
            <w:tcW w:w="4942" w:type="dxa"/>
            <w:tcBorders>
              <w:top w:val="nil"/>
              <w:left w:val="nil"/>
              <w:bottom w:val="nil"/>
              <w:right w:val="nil"/>
            </w:tcBorders>
            <w:shd w:val="clear" w:color="auto" w:fill="auto"/>
            <w:noWrap/>
            <w:vAlign w:val="bottom"/>
            <w:hideMark/>
          </w:tcPr>
          <w:p w14:paraId="556C0E4A" w14:textId="77777777" w:rsidR="00E12E01" w:rsidRPr="00706D66" w:rsidRDefault="00E12E01" w:rsidP="0037217B">
            <w:pPr>
              <w:rPr>
                <w:rFonts w:ascii="Times New Roman" w:hAnsi="Times New Roman" w:cs="Times New Roman"/>
                <w:sz w:val="20"/>
              </w:rPr>
            </w:pPr>
          </w:p>
        </w:tc>
        <w:tc>
          <w:tcPr>
            <w:tcW w:w="1890" w:type="dxa"/>
            <w:tcBorders>
              <w:top w:val="nil"/>
              <w:left w:val="nil"/>
              <w:bottom w:val="nil"/>
              <w:right w:val="nil"/>
            </w:tcBorders>
            <w:shd w:val="clear" w:color="auto" w:fill="auto"/>
            <w:noWrap/>
            <w:vAlign w:val="bottom"/>
            <w:hideMark/>
          </w:tcPr>
          <w:p w14:paraId="2D6D0E4B" w14:textId="77777777" w:rsidR="00E12E01" w:rsidRPr="00706D66" w:rsidRDefault="00E12E01" w:rsidP="0037217B">
            <w:pPr>
              <w:rPr>
                <w:rFonts w:ascii="Times New Roman" w:hAnsi="Times New Roman" w:cs="Times New Roman"/>
                <w:sz w:val="20"/>
              </w:rPr>
            </w:pPr>
          </w:p>
        </w:tc>
        <w:tc>
          <w:tcPr>
            <w:tcW w:w="1323" w:type="dxa"/>
            <w:tcBorders>
              <w:top w:val="nil"/>
              <w:left w:val="nil"/>
              <w:bottom w:val="nil"/>
              <w:right w:val="nil"/>
            </w:tcBorders>
            <w:shd w:val="clear" w:color="auto" w:fill="auto"/>
            <w:noWrap/>
            <w:vAlign w:val="bottom"/>
            <w:hideMark/>
          </w:tcPr>
          <w:p w14:paraId="4BCA0BD1" w14:textId="77777777" w:rsidR="00E12E01" w:rsidRPr="00706D66" w:rsidRDefault="00E12E01" w:rsidP="0037217B">
            <w:pPr>
              <w:rPr>
                <w:rFonts w:ascii="Times New Roman" w:hAnsi="Times New Roman" w:cs="Times New Roman"/>
                <w:sz w:val="20"/>
              </w:rPr>
            </w:pPr>
          </w:p>
        </w:tc>
        <w:tc>
          <w:tcPr>
            <w:tcW w:w="1900" w:type="dxa"/>
            <w:tcBorders>
              <w:top w:val="nil"/>
              <w:left w:val="nil"/>
              <w:bottom w:val="nil"/>
              <w:right w:val="nil"/>
            </w:tcBorders>
            <w:shd w:val="clear" w:color="auto" w:fill="auto"/>
            <w:noWrap/>
            <w:vAlign w:val="bottom"/>
            <w:hideMark/>
          </w:tcPr>
          <w:p w14:paraId="21343016" w14:textId="77777777" w:rsidR="00E12E01" w:rsidRPr="00706D66" w:rsidRDefault="00E12E01" w:rsidP="0037217B">
            <w:pPr>
              <w:rPr>
                <w:rFonts w:ascii="Times New Roman" w:hAnsi="Times New Roman" w:cs="Times New Roman"/>
                <w:sz w:val="20"/>
              </w:rPr>
            </w:pPr>
          </w:p>
        </w:tc>
      </w:tr>
      <w:tr w:rsidR="00E12E01" w:rsidRPr="00706D66" w14:paraId="573FC05A" w14:textId="77777777" w:rsidTr="00E12E01">
        <w:trPr>
          <w:trHeight w:val="619"/>
        </w:trPr>
        <w:tc>
          <w:tcPr>
            <w:tcW w:w="4942" w:type="dxa"/>
            <w:tcBorders>
              <w:top w:val="nil"/>
              <w:left w:val="nil"/>
              <w:bottom w:val="nil"/>
              <w:right w:val="nil"/>
            </w:tcBorders>
            <w:shd w:val="clear" w:color="000000" w:fill="C7CFD8"/>
            <w:noWrap/>
            <w:vAlign w:val="center"/>
            <w:hideMark/>
          </w:tcPr>
          <w:p w14:paraId="3D203301" w14:textId="77777777" w:rsidR="00E12E01" w:rsidRPr="00706D66" w:rsidRDefault="00E12E01" w:rsidP="0037217B">
            <w:pPr>
              <w:rPr>
                <w:rFonts w:ascii="Arial Narrow" w:hAnsi="Arial Narrow"/>
                <w:b/>
                <w:bCs/>
                <w:color w:val="002839"/>
              </w:rPr>
            </w:pPr>
            <w:r w:rsidRPr="00706D66">
              <w:rPr>
                <w:rFonts w:ascii="Arial Narrow" w:hAnsi="Arial Narrow"/>
                <w:b/>
                <w:bCs/>
                <w:color w:val="002839"/>
              </w:rPr>
              <w:t>Cost Category</w:t>
            </w:r>
          </w:p>
        </w:tc>
        <w:tc>
          <w:tcPr>
            <w:tcW w:w="1890" w:type="dxa"/>
            <w:tcBorders>
              <w:top w:val="nil"/>
              <w:left w:val="nil"/>
              <w:bottom w:val="nil"/>
              <w:right w:val="nil"/>
            </w:tcBorders>
            <w:shd w:val="clear" w:color="000000" w:fill="C7CFD8"/>
            <w:vAlign w:val="center"/>
            <w:hideMark/>
          </w:tcPr>
          <w:p w14:paraId="17516FD4" w14:textId="77777777" w:rsidR="00E12E01" w:rsidRPr="00706D66" w:rsidRDefault="00E12E01" w:rsidP="0037217B">
            <w:pPr>
              <w:rPr>
                <w:rFonts w:ascii="Arial Narrow" w:hAnsi="Arial Narrow"/>
                <w:b/>
                <w:bCs/>
                <w:color w:val="002839"/>
              </w:rPr>
            </w:pPr>
            <w:r w:rsidRPr="00706D66">
              <w:rPr>
                <w:rFonts w:ascii="Arial Narrow" w:hAnsi="Arial Narrow"/>
                <w:b/>
                <w:bCs/>
                <w:color w:val="002839"/>
              </w:rPr>
              <w:t>Project Budget</w:t>
            </w:r>
          </w:p>
        </w:tc>
        <w:tc>
          <w:tcPr>
            <w:tcW w:w="1323" w:type="dxa"/>
            <w:tcBorders>
              <w:top w:val="nil"/>
              <w:left w:val="nil"/>
              <w:bottom w:val="nil"/>
              <w:right w:val="nil"/>
            </w:tcBorders>
            <w:shd w:val="clear" w:color="000000" w:fill="C7CFD8"/>
            <w:vAlign w:val="center"/>
            <w:hideMark/>
          </w:tcPr>
          <w:p w14:paraId="2A3BCFEA" w14:textId="032B6EA6" w:rsidR="00E12E01" w:rsidRPr="00706D66" w:rsidRDefault="00E12E01" w:rsidP="0037217B">
            <w:pPr>
              <w:rPr>
                <w:rFonts w:ascii="Arial Narrow" w:hAnsi="Arial Narrow"/>
                <w:b/>
                <w:bCs/>
                <w:color w:val="002839"/>
              </w:rPr>
            </w:pPr>
            <w:r w:rsidRPr="00706D66">
              <w:rPr>
                <w:rFonts w:ascii="Arial Narrow" w:hAnsi="Arial Narrow"/>
                <w:b/>
                <w:bCs/>
                <w:color w:val="002839"/>
              </w:rPr>
              <w:t>Expenditure</w:t>
            </w:r>
          </w:p>
        </w:tc>
        <w:tc>
          <w:tcPr>
            <w:tcW w:w="1900" w:type="dxa"/>
            <w:tcBorders>
              <w:top w:val="nil"/>
              <w:left w:val="nil"/>
              <w:bottom w:val="nil"/>
              <w:right w:val="nil"/>
            </w:tcBorders>
            <w:shd w:val="clear" w:color="000000" w:fill="C7CFD8"/>
            <w:vAlign w:val="center"/>
            <w:hideMark/>
          </w:tcPr>
          <w:p w14:paraId="53A40AD0" w14:textId="7F45EFBF" w:rsidR="00E12E01" w:rsidRPr="00706D66" w:rsidRDefault="00785B36" w:rsidP="0037217B">
            <w:pPr>
              <w:rPr>
                <w:rFonts w:ascii="Arial Narrow" w:hAnsi="Arial Narrow"/>
                <w:b/>
                <w:bCs/>
                <w:color w:val="002839"/>
              </w:rPr>
            </w:pPr>
            <w:r w:rsidRPr="00706D66">
              <w:rPr>
                <w:rFonts w:ascii="Arial Narrow" w:hAnsi="Arial Narrow"/>
                <w:b/>
                <w:bCs/>
                <w:color w:val="002839"/>
              </w:rPr>
              <w:t xml:space="preserve">   </w:t>
            </w:r>
            <w:r w:rsidR="00E12E01" w:rsidRPr="00706D66">
              <w:rPr>
                <w:rFonts w:ascii="Arial Narrow" w:hAnsi="Arial Narrow"/>
                <w:b/>
                <w:bCs/>
                <w:color w:val="002839"/>
              </w:rPr>
              <w:t>Budget Utilization</w:t>
            </w:r>
          </w:p>
        </w:tc>
      </w:tr>
      <w:tr w:rsidR="00E12E01" w:rsidRPr="00706D66" w14:paraId="7E409B34" w14:textId="77777777" w:rsidTr="00E12E01">
        <w:trPr>
          <w:trHeight w:val="547"/>
        </w:trPr>
        <w:tc>
          <w:tcPr>
            <w:tcW w:w="4942" w:type="dxa"/>
            <w:tcBorders>
              <w:top w:val="nil"/>
              <w:left w:val="nil"/>
              <w:bottom w:val="nil"/>
              <w:right w:val="nil"/>
            </w:tcBorders>
            <w:shd w:val="clear" w:color="auto" w:fill="auto"/>
            <w:vAlign w:val="center"/>
            <w:hideMark/>
          </w:tcPr>
          <w:p w14:paraId="43C32106" w14:textId="77777777" w:rsidR="00E12E01" w:rsidRPr="00706D66" w:rsidRDefault="00E12E01" w:rsidP="0037217B">
            <w:pPr>
              <w:rPr>
                <w:rFonts w:ascii="Arial Narrow" w:hAnsi="Arial Narrow"/>
                <w:color w:val="002839"/>
              </w:rPr>
            </w:pPr>
            <w:r w:rsidRPr="00706D66">
              <w:rPr>
                <w:rFonts w:ascii="Arial Narrow" w:hAnsi="Arial Narrow"/>
                <w:color w:val="002839"/>
              </w:rPr>
              <w:t>Personnel Resources</w:t>
            </w:r>
          </w:p>
        </w:tc>
        <w:tc>
          <w:tcPr>
            <w:tcW w:w="1890" w:type="dxa"/>
            <w:tcBorders>
              <w:top w:val="nil"/>
              <w:left w:val="nil"/>
              <w:bottom w:val="nil"/>
              <w:right w:val="nil"/>
            </w:tcBorders>
            <w:shd w:val="clear" w:color="auto" w:fill="auto"/>
            <w:noWrap/>
            <w:vAlign w:val="center"/>
            <w:hideMark/>
          </w:tcPr>
          <w:p w14:paraId="2FD6C556" w14:textId="0442FCC1" w:rsidR="00E12E01" w:rsidRPr="00706D66" w:rsidRDefault="00051803" w:rsidP="0037217B">
            <w:pPr>
              <w:rPr>
                <w:rFonts w:ascii="Arial Narrow" w:hAnsi="Arial Narrow"/>
                <w:color w:val="002839"/>
              </w:rPr>
            </w:pPr>
            <w:r w:rsidRPr="00706D66">
              <w:rPr>
                <w:rFonts w:ascii="Arial Narrow" w:hAnsi="Arial Narrow"/>
                <w:color w:val="000000"/>
              </w:rPr>
              <w:t xml:space="preserve">                    -</w:t>
            </w:r>
          </w:p>
        </w:tc>
        <w:tc>
          <w:tcPr>
            <w:tcW w:w="1323" w:type="dxa"/>
            <w:tcBorders>
              <w:top w:val="nil"/>
              <w:left w:val="nil"/>
              <w:bottom w:val="nil"/>
              <w:right w:val="nil"/>
            </w:tcBorders>
            <w:shd w:val="clear" w:color="auto" w:fill="auto"/>
            <w:vAlign w:val="center"/>
            <w:hideMark/>
          </w:tcPr>
          <w:p w14:paraId="5D5D4C22" w14:textId="77777777" w:rsidR="00E12E01" w:rsidRPr="00706D66" w:rsidRDefault="00E12E01" w:rsidP="0037217B">
            <w:pPr>
              <w:rPr>
                <w:rFonts w:ascii="Arial Narrow" w:hAnsi="Arial Narrow"/>
                <w:color w:val="000000"/>
              </w:rPr>
            </w:pPr>
            <w:r w:rsidRPr="00706D66">
              <w:rPr>
                <w:rFonts w:ascii="Arial Narrow" w:hAnsi="Arial Narrow"/>
                <w:color w:val="000000"/>
              </w:rPr>
              <w:t xml:space="preserve">                    -   </w:t>
            </w:r>
          </w:p>
        </w:tc>
        <w:tc>
          <w:tcPr>
            <w:tcW w:w="1900" w:type="dxa"/>
            <w:tcBorders>
              <w:top w:val="nil"/>
              <w:left w:val="nil"/>
              <w:bottom w:val="nil"/>
              <w:right w:val="nil"/>
            </w:tcBorders>
            <w:shd w:val="clear" w:color="auto" w:fill="auto"/>
            <w:vAlign w:val="center"/>
            <w:hideMark/>
          </w:tcPr>
          <w:p w14:paraId="5F3E90A9" w14:textId="77777777" w:rsidR="00E12E01" w:rsidRPr="00706D66" w:rsidRDefault="00E12E01" w:rsidP="0037217B">
            <w:pPr>
              <w:jc w:val="right"/>
              <w:rPr>
                <w:rFonts w:ascii="Arial Narrow" w:hAnsi="Arial Narrow"/>
                <w:color w:val="000000"/>
              </w:rPr>
            </w:pPr>
            <w:r w:rsidRPr="00706D66">
              <w:rPr>
                <w:rFonts w:ascii="Arial Narrow" w:hAnsi="Arial Narrow"/>
                <w:color w:val="000000"/>
              </w:rPr>
              <w:t>0%</w:t>
            </w:r>
          </w:p>
        </w:tc>
      </w:tr>
      <w:tr w:rsidR="00E12E01" w:rsidRPr="00706D66" w14:paraId="1C36E047" w14:textId="77777777" w:rsidTr="00E12E01">
        <w:trPr>
          <w:trHeight w:val="475"/>
        </w:trPr>
        <w:tc>
          <w:tcPr>
            <w:tcW w:w="4942" w:type="dxa"/>
            <w:tcBorders>
              <w:top w:val="nil"/>
              <w:left w:val="nil"/>
              <w:bottom w:val="nil"/>
              <w:right w:val="nil"/>
            </w:tcBorders>
            <w:shd w:val="clear" w:color="auto" w:fill="auto"/>
            <w:vAlign w:val="center"/>
            <w:hideMark/>
          </w:tcPr>
          <w:p w14:paraId="0F8F04BE" w14:textId="77777777" w:rsidR="00E12E01" w:rsidRPr="00706D66" w:rsidRDefault="00E12E01" w:rsidP="0037217B">
            <w:pPr>
              <w:rPr>
                <w:rFonts w:ascii="Arial Narrow" w:hAnsi="Arial Narrow"/>
                <w:color w:val="002839"/>
              </w:rPr>
            </w:pPr>
            <w:r w:rsidRPr="00706D66">
              <w:rPr>
                <w:rFonts w:ascii="Arial Narrow" w:hAnsi="Arial Narrow"/>
                <w:color w:val="002839"/>
              </w:rPr>
              <w:t>Non-personnel Resources</w:t>
            </w:r>
          </w:p>
        </w:tc>
        <w:tc>
          <w:tcPr>
            <w:tcW w:w="1890" w:type="dxa"/>
            <w:tcBorders>
              <w:top w:val="nil"/>
              <w:left w:val="nil"/>
              <w:bottom w:val="nil"/>
              <w:right w:val="nil"/>
            </w:tcBorders>
            <w:shd w:val="clear" w:color="auto" w:fill="auto"/>
            <w:noWrap/>
            <w:vAlign w:val="center"/>
            <w:hideMark/>
          </w:tcPr>
          <w:p w14:paraId="7CB5A165" w14:textId="10510FEE" w:rsidR="00E12E01" w:rsidRPr="00706D66" w:rsidRDefault="00E12E01" w:rsidP="0037217B">
            <w:pPr>
              <w:rPr>
                <w:rFonts w:ascii="Arial Narrow" w:hAnsi="Arial Narrow"/>
                <w:color w:val="002839"/>
              </w:rPr>
            </w:pPr>
            <w:r w:rsidRPr="00706D66">
              <w:rPr>
                <w:rFonts w:ascii="Arial Narrow" w:hAnsi="Arial Narrow"/>
                <w:color w:val="002839"/>
              </w:rPr>
              <w:t xml:space="preserve">          </w:t>
            </w:r>
            <w:r w:rsidR="00051803" w:rsidRPr="00706D66">
              <w:rPr>
                <w:rFonts w:ascii="Arial Narrow" w:hAnsi="Arial Narrow"/>
                <w:color w:val="002839"/>
              </w:rPr>
              <w:t>80</w:t>
            </w:r>
            <w:r w:rsidRPr="00706D66">
              <w:rPr>
                <w:rFonts w:ascii="Arial Narrow" w:hAnsi="Arial Narrow"/>
                <w:color w:val="002839"/>
              </w:rPr>
              <w:t>,000</w:t>
            </w:r>
          </w:p>
        </w:tc>
        <w:tc>
          <w:tcPr>
            <w:tcW w:w="1323" w:type="dxa"/>
            <w:tcBorders>
              <w:top w:val="nil"/>
              <w:left w:val="nil"/>
              <w:bottom w:val="nil"/>
              <w:right w:val="nil"/>
            </w:tcBorders>
            <w:shd w:val="clear" w:color="auto" w:fill="auto"/>
            <w:vAlign w:val="center"/>
            <w:hideMark/>
          </w:tcPr>
          <w:p w14:paraId="5EFD9E9E" w14:textId="25D5B3B3" w:rsidR="00945DF1" w:rsidRPr="00706D66" w:rsidRDefault="00E12E01" w:rsidP="0037217B">
            <w:pPr>
              <w:rPr>
                <w:rFonts w:ascii="Arial Narrow" w:hAnsi="Arial Narrow"/>
                <w:color w:val="000000"/>
              </w:rPr>
            </w:pPr>
            <w:r w:rsidRPr="00706D66">
              <w:rPr>
                <w:rFonts w:ascii="Arial Narrow" w:hAnsi="Arial Narrow"/>
                <w:color w:val="000000"/>
              </w:rPr>
              <w:t xml:space="preserve">       </w:t>
            </w:r>
            <w:r w:rsidR="007A46FD">
              <w:rPr>
                <w:rFonts w:ascii="Arial Narrow" w:hAnsi="Arial Narrow"/>
                <w:color w:val="000000"/>
              </w:rPr>
              <w:t xml:space="preserve">   </w:t>
            </w:r>
            <w:r w:rsidRPr="00706D66">
              <w:rPr>
                <w:rFonts w:ascii="Arial Narrow" w:hAnsi="Arial Narrow"/>
                <w:color w:val="000000"/>
              </w:rPr>
              <w:t xml:space="preserve"> </w:t>
            </w:r>
            <w:r w:rsidR="00603DC5">
              <w:rPr>
                <w:rFonts w:ascii="Arial Narrow" w:hAnsi="Arial Narrow"/>
                <w:color w:val="002839"/>
              </w:rPr>
              <w:t>7</w:t>
            </w:r>
            <w:r w:rsidR="00581F51">
              <w:rPr>
                <w:rFonts w:ascii="Arial Narrow" w:hAnsi="Arial Narrow"/>
                <w:color w:val="002839"/>
              </w:rPr>
              <w:t>8</w:t>
            </w:r>
            <w:r w:rsidR="00603DC5" w:rsidRPr="00706D66">
              <w:rPr>
                <w:rFonts w:ascii="Arial Narrow" w:hAnsi="Arial Narrow"/>
                <w:color w:val="002839"/>
              </w:rPr>
              <w:t>,</w:t>
            </w:r>
            <w:r w:rsidR="00581F51">
              <w:rPr>
                <w:rFonts w:ascii="Arial Narrow" w:hAnsi="Arial Narrow"/>
                <w:color w:val="002839"/>
              </w:rPr>
              <w:t>782</w:t>
            </w:r>
          </w:p>
        </w:tc>
        <w:tc>
          <w:tcPr>
            <w:tcW w:w="1900" w:type="dxa"/>
            <w:tcBorders>
              <w:top w:val="nil"/>
              <w:left w:val="nil"/>
              <w:bottom w:val="nil"/>
              <w:right w:val="nil"/>
            </w:tcBorders>
            <w:shd w:val="clear" w:color="auto" w:fill="auto"/>
            <w:vAlign w:val="center"/>
            <w:hideMark/>
          </w:tcPr>
          <w:p w14:paraId="0D83C947" w14:textId="53AE2C99" w:rsidR="00E12E01" w:rsidRPr="00706D66" w:rsidRDefault="00D65C1F" w:rsidP="0037217B">
            <w:pPr>
              <w:jc w:val="right"/>
              <w:rPr>
                <w:rFonts w:ascii="Arial Narrow" w:hAnsi="Arial Narrow"/>
                <w:color w:val="000000"/>
              </w:rPr>
            </w:pPr>
            <w:r w:rsidRPr="00D65C1F">
              <w:rPr>
                <w:rFonts w:ascii="Arial Narrow" w:hAnsi="Arial Narrow"/>
                <w:color w:val="000000"/>
              </w:rPr>
              <w:t>98</w:t>
            </w:r>
            <w:r w:rsidR="00E12E01" w:rsidRPr="00D65C1F">
              <w:rPr>
                <w:rFonts w:ascii="Arial Narrow" w:hAnsi="Arial Narrow"/>
                <w:color w:val="000000"/>
              </w:rPr>
              <w:t>%</w:t>
            </w:r>
          </w:p>
          <w:p w14:paraId="42BB0836" w14:textId="0BDF0A5C" w:rsidR="00945DF1" w:rsidRPr="00706D66" w:rsidRDefault="00945DF1" w:rsidP="0037217B">
            <w:pPr>
              <w:jc w:val="right"/>
              <w:rPr>
                <w:rFonts w:ascii="Arial Narrow" w:hAnsi="Arial Narrow"/>
                <w:color w:val="000000"/>
              </w:rPr>
            </w:pPr>
          </w:p>
        </w:tc>
      </w:tr>
      <w:tr w:rsidR="00E12E01" w:rsidRPr="00D65C1F" w14:paraId="04DCE1FB" w14:textId="77777777" w:rsidTr="00E12E01">
        <w:trPr>
          <w:trHeight w:val="403"/>
        </w:trPr>
        <w:tc>
          <w:tcPr>
            <w:tcW w:w="4942" w:type="dxa"/>
            <w:tcBorders>
              <w:top w:val="single" w:sz="4" w:space="0" w:color="AAB8C4"/>
              <w:left w:val="nil"/>
              <w:bottom w:val="single" w:sz="8" w:space="0" w:color="AAB8C4"/>
              <w:right w:val="nil"/>
            </w:tcBorders>
            <w:shd w:val="clear" w:color="auto" w:fill="auto"/>
            <w:noWrap/>
            <w:vAlign w:val="center"/>
            <w:hideMark/>
          </w:tcPr>
          <w:p w14:paraId="0046C369" w14:textId="77777777" w:rsidR="00E12E01" w:rsidRPr="00706D66" w:rsidRDefault="00E12E01" w:rsidP="0037217B">
            <w:pPr>
              <w:rPr>
                <w:rFonts w:ascii="Arial Narrow" w:hAnsi="Arial Narrow"/>
                <w:b/>
                <w:bCs/>
                <w:color w:val="002839"/>
              </w:rPr>
            </w:pPr>
            <w:r w:rsidRPr="00706D66">
              <w:rPr>
                <w:rFonts w:ascii="Arial Narrow" w:hAnsi="Arial Narrow"/>
                <w:b/>
                <w:bCs/>
                <w:color w:val="002839"/>
              </w:rPr>
              <w:t>Total</w:t>
            </w:r>
          </w:p>
        </w:tc>
        <w:tc>
          <w:tcPr>
            <w:tcW w:w="1890" w:type="dxa"/>
            <w:tcBorders>
              <w:top w:val="single" w:sz="4" w:space="0" w:color="AAB8C4"/>
              <w:left w:val="nil"/>
              <w:bottom w:val="single" w:sz="8" w:space="0" w:color="AAB8C4"/>
              <w:right w:val="nil"/>
            </w:tcBorders>
            <w:shd w:val="clear" w:color="auto" w:fill="auto"/>
            <w:noWrap/>
            <w:vAlign w:val="center"/>
            <w:hideMark/>
          </w:tcPr>
          <w:p w14:paraId="35C34ECA" w14:textId="05849796" w:rsidR="00E12E01" w:rsidRPr="00706D66" w:rsidRDefault="00E12E01" w:rsidP="0037217B">
            <w:pPr>
              <w:rPr>
                <w:rFonts w:ascii="Arial Narrow" w:hAnsi="Arial Narrow"/>
                <w:b/>
                <w:bCs/>
                <w:color w:val="002839"/>
              </w:rPr>
            </w:pPr>
            <w:r w:rsidRPr="00706D66">
              <w:rPr>
                <w:rFonts w:ascii="Arial Narrow" w:hAnsi="Arial Narrow"/>
                <w:b/>
                <w:bCs/>
                <w:color w:val="002839"/>
              </w:rPr>
              <w:t xml:space="preserve">          </w:t>
            </w:r>
            <w:r w:rsidR="00051803" w:rsidRPr="00706D66">
              <w:rPr>
                <w:rFonts w:ascii="Arial Narrow" w:hAnsi="Arial Narrow"/>
                <w:b/>
                <w:bCs/>
                <w:color w:val="002839"/>
              </w:rPr>
              <w:t>80</w:t>
            </w:r>
            <w:r w:rsidRPr="00706D66">
              <w:rPr>
                <w:rFonts w:ascii="Arial Narrow" w:hAnsi="Arial Narrow"/>
                <w:b/>
                <w:bCs/>
                <w:color w:val="002839"/>
              </w:rPr>
              <w:t>,000</w:t>
            </w:r>
          </w:p>
        </w:tc>
        <w:tc>
          <w:tcPr>
            <w:tcW w:w="1323" w:type="dxa"/>
            <w:tcBorders>
              <w:top w:val="single" w:sz="4" w:space="0" w:color="AAB8C4"/>
              <w:left w:val="nil"/>
              <w:bottom w:val="single" w:sz="8" w:space="0" w:color="AAB8C4"/>
              <w:right w:val="nil"/>
            </w:tcBorders>
            <w:shd w:val="clear" w:color="auto" w:fill="auto"/>
            <w:noWrap/>
            <w:vAlign w:val="center"/>
            <w:hideMark/>
          </w:tcPr>
          <w:p w14:paraId="20B26557" w14:textId="4CB7C09A" w:rsidR="00945DF1" w:rsidRPr="00706D66" w:rsidRDefault="00E12E01" w:rsidP="0037217B">
            <w:pPr>
              <w:rPr>
                <w:rFonts w:ascii="Arial Narrow" w:hAnsi="Arial Narrow"/>
                <w:b/>
                <w:bCs/>
                <w:color w:val="002839"/>
              </w:rPr>
            </w:pPr>
            <w:r w:rsidRPr="00706D66">
              <w:rPr>
                <w:rFonts w:ascii="Arial Narrow" w:hAnsi="Arial Narrow"/>
                <w:b/>
                <w:bCs/>
                <w:color w:val="002839"/>
              </w:rPr>
              <w:t xml:space="preserve">       </w:t>
            </w:r>
            <w:r w:rsidR="007A46FD">
              <w:rPr>
                <w:rFonts w:ascii="Arial Narrow" w:hAnsi="Arial Narrow"/>
                <w:b/>
                <w:bCs/>
                <w:color w:val="002839"/>
              </w:rPr>
              <w:t xml:space="preserve">   </w:t>
            </w:r>
            <w:r w:rsidRPr="00706D66">
              <w:rPr>
                <w:rFonts w:ascii="Arial Narrow" w:hAnsi="Arial Narrow"/>
                <w:b/>
                <w:bCs/>
                <w:color w:val="002839"/>
              </w:rPr>
              <w:t xml:space="preserve"> </w:t>
            </w:r>
            <w:r w:rsidR="00603DC5">
              <w:rPr>
                <w:rFonts w:ascii="Arial Narrow" w:hAnsi="Arial Narrow"/>
                <w:b/>
                <w:bCs/>
                <w:color w:val="002839"/>
              </w:rPr>
              <w:t>7</w:t>
            </w:r>
            <w:r w:rsidR="00581F51">
              <w:rPr>
                <w:rFonts w:ascii="Arial Narrow" w:hAnsi="Arial Narrow"/>
                <w:b/>
                <w:bCs/>
                <w:color w:val="002839"/>
              </w:rPr>
              <w:t>8</w:t>
            </w:r>
            <w:r w:rsidR="00603DC5" w:rsidRPr="00706D66">
              <w:rPr>
                <w:rFonts w:ascii="Arial Narrow" w:hAnsi="Arial Narrow"/>
                <w:b/>
                <w:bCs/>
                <w:color w:val="002839"/>
              </w:rPr>
              <w:t>,</w:t>
            </w:r>
            <w:r w:rsidR="00581F51">
              <w:rPr>
                <w:rFonts w:ascii="Arial Narrow" w:hAnsi="Arial Narrow"/>
                <w:b/>
                <w:bCs/>
                <w:color w:val="002839"/>
              </w:rPr>
              <w:t>782</w:t>
            </w:r>
          </w:p>
        </w:tc>
        <w:tc>
          <w:tcPr>
            <w:tcW w:w="1900" w:type="dxa"/>
            <w:tcBorders>
              <w:top w:val="single" w:sz="4" w:space="0" w:color="AAB8C4"/>
              <w:left w:val="nil"/>
              <w:bottom w:val="single" w:sz="8" w:space="0" w:color="AAB8C4"/>
              <w:right w:val="nil"/>
            </w:tcBorders>
            <w:shd w:val="clear" w:color="auto" w:fill="auto"/>
            <w:noWrap/>
            <w:vAlign w:val="center"/>
            <w:hideMark/>
          </w:tcPr>
          <w:p w14:paraId="60C1AA06" w14:textId="7B102F54" w:rsidR="00E12E01" w:rsidRPr="00D65C1F" w:rsidRDefault="00D65C1F" w:rsidP="0037217B">
            <w:pPr>
              <w:jc w:val="right"/>
              <w:rPr>
                <w:rFonts w:ascii="Arial Narrow" w:hAnsi="Arial Narrow"/>
                <w:b/>
                <w:bCs/>
                <w:color w:val="002839"/>
              </w:rPr>
            </w:pPr>
            <w:r w:rsidRPr="00D65C1F">
              <w:rPr>
                <w:rFonts w:ascii="Arial Narrow" w:hAnsi="Arial Narrow"/>
                <w:b/>
                <w:bCs/>
                <w:color w:val="002839"/>
              </w:rPr>
              <w:t>98</w:t>
            </w:r>
            <w:r w:rsidR="00E12E01" w:rsidRPr="00D65C1F">
              <w:rPr>
                <w:rFonts w:ascii="Arial Narrow" w:hAnsi="Arial Narrow"/>
                <w:b/>
                <w:bCs/>
                <w:color w:val="002839"/>
              </w:rPr>
              <w:t>%</w:t>
            </w:r>
          </w:p>
          <w:p w14:paraId="76E6872E" w14:textId="36F4A573" w:rsidR="00945DF1" w:rsidRPr="00D65C1F" w:rsidRDefault="00945DF1" w:rsidP="0037217B">
            <w:pPr>
              <w:jc w:val="right"/>
              <w:rPr>
                <w:rFonts w:ascii="Arial Narrow" w:hAnsi="Arial Narrow"/>
                <w:b/>
                <w:bCs/>
                <w:color w:val="002839"/>
              </w:rPr>
            </w:pPr>
          </w:p>
        </w:tc>
      </w:tr>
      <w:tr w:rsidR="00F40A95" w:rsidRPr="00706D66" w14:paraId="7479F125" w14:textId="77777777" w:rsidTr="00D64AF6">
        <w:trPr>
          <w:trHeight w:val="278"/>
        </w:trPr>
        <w:tc>
          <w:tcPr>
            <w:tcW w:w="10055" w:type="dxa"/>
            <w:gridSpan w:val="4"/>
            <w:tcBorders>
              <w:top w:val="nil"/>
              <w:left w:val="nil"/>
              <w:bottom w:val="nil"/>
              <w:right w:val="nil"/>
            </w:tcBorders>
            <w:shd w:val="clear" w:color="auto" w:fill="auto"/>
            <w:noWrap/>
            <w:vAlign w:val="bottom"/>
            <w:hideMark/>
          </w:tcPr>
          <w:p w14:paraId="1FAABF4F" w14:textId="378D416C" w:rsidR="00F40A95" w:rsidRPr="00706D66" w:rsidRDefault="00F40A95" w:rsidP="0037217B">
            <w:pPr>
              <w:rPr>
                <w:rFonts w:ascii="Times New Roman" w:hAnsi="Times New Roman" w:cs="Times New Roman"/>
                <w:sz w:val="20"/>
              </w:rPr>
            </w:pPr>
          </w:p>
        </w:tc>
      </w:tr>
      <w:tr w:rsidR="00E12E01" w:rsidRPr="00706D66" w14:paraId="5E7D7DA6" w14:textId="77777777" w:rsidTr="00E12E01">
        <w:trPr>
          <w:trHeight w:val="240"/>
        </w:trPr>
        <w:tc>
          <w:tcPr>
            <w:tcW w:w="4942" w:type="dxa"/>
            <w:tcBorders>
              <w:top w:val="nil"/>
              <w:left w:val="nil"/>
              <w:bottom w:val="nil"/>
              <w:right w:val="nil"/>
            </w:tcBorders>
            <w:shd w:val="clear" w:color="auto" w:fill="auto"/>
            <w:noWrap/>
            <w:vAlign w:val="bottom"/>
            <w:hideMark/>
          </w:tcPr>
          <w:p w14:paraId="0525022B" w14:textId="77777777" w:rsidR="00E12E01" w:rsidRPr="00706D66" w:rsidRDefault="00E12E01" w:rsidP="0037217B">
            <w:pPr>
              <w:rPr>
                <w:rFonts w:ascii="Times New Roman" w:hAnsi="Times New Roman" w:cs="Times New Roman"/>
                <w:sz w:val="20"/>
              </w:rPr>
            </w:pPr>
          </w:p>
        </w:tc>
        <w:tc>
          <w:tcPr>
            <w:tcW w:w="1890" w:type="dxa"/>
            <w:tcBorders>
              <w:top w:val="nil"/>
              <w:left w:val="nil"/>
              <w:bottom w:val="nil"/>
              <w:right w:val="nil"/>
            </w:tcBorders>
            <w:shd w:val="clear" w:color="auto" w:fill="auto"/>
            <w:noWrap/>
            <w:vAlign w:val="bottom"/>
            <w:hideMark/>
          </w:tcPr>
          <w:p w14:paraId="77D0EA7C" w14:textId="77777777" w:rsidR="00E12E01" w:rsidRPr="00706D66" w:rsidRDefault="00E12E01" w:rsidP="0037217B">
            <w:pPr>
              <w:rPr>
                <w:rFonts w:ascii="Times New Roman" w:hAnsi="Times New Roman" w:cs="Times New Roman"/>
                <w:sz w:val="20"/>
              </w:rPr>
            </w:pPr>
          </w:p>
        </w:tc>
        <w:tc>
          <w:tcPr>
            <w:tcW w:w="1323" w:type="dxa"/>
            <w:tcBorders>
              <w:top w:val="nil"/>
              <w:left w:val="nil"/>
              <w:bottom w:val="nil"/>
              <w:right w:val="nil"/>
            </w:tcBorders>
            <w:shd w:val="clear" w:color="auto" w:fill="auto"/>
            <w:noWrap/>
            <w:vAlign w:val="bottom"/>
            <w:hideMark/>
          </w:tcPr>
          <w:p w14:paraId="24C08019" w14:textId="77777777" w:rsidR="00E12E01" w:rsidRPr="00706D66" w:rsidRDefault="00E12E01" w:rsidP="0037217B">
            <w:pPr>
              <w:rPr>
                <w:rFonts w:ascii="Times New Roman" w:hAnsi="Times New Roman" w:cs="Times New Roman"/>
                <w:sz w:val="20"/>
              </w:rPr>
            </w:pPr>
          </w:p>
        </w:tc>
        <w:tc>
          <w:tcPr>
            <w:tcW w:w="1900" w:type="dxa"/>
            <w:tcBorders>
              <w:top w:val="nil"/>
              <w:left w:val="nil"/>
              <w:bottom w:val="nil"/>
              <w:right w:val="nil"/>
            </w:tcBorders>
            <w:shd w:val="clear" w:color="auto" w:fill="auto"/>
            <w:noWrap/>
            <w:vAlign w:val="bottom"/>
            <w:hideMark/>
          </w:tcPr>
          <w:p w14:paraId="07FF0C0A" w14:textId="77777777" w:rsidR="00E12E01" w:rsidRPr="00706D66" w:rsidRDefault="00E12E01" w:rsidP="0037217B">
            <w:pPr>
              <w:rPr>
                <w:rFonts w:ascii="Times New Roman" w:hAnsi="Times New Roman" w:cs="Times New Roman"/>
                <w:sz w:val="20"/>
              </w:rPr>
            </w:pPr>
          </w:p>
        </w:tc>
      </w:tr>
    </w:tbl>
    <w:p w14:paraId="3D43CD93" w14:textId="2E0FEA33" w:rsidR="00E12E01" w:rsidRPr="00706D66" w:rsidRDefault="00E12E01" w:rsidP="00E12E01">
      <w:pPr>
        <w:pStyle w:val="Endofdocument-Annex"/>
        <w:spacing w:before="720"/>
        <w:ind w:left="5530"/>
      </w:pPr>
      <w:r w:rsidRPr="00706D66">
        <w:t xml:space="preserve">[End of Annex </w:t>
      </w:r>
      <w:r w:rsidR="00785B36" w:rsidRPr="00706D66">
        <w:t xml:space="preserve">II </w:t>
      </w:r>
      <w:r w:rsidRPr="00706D66">
        <w:t>and of document]</w:t>
      </w:r>
    </w:p>
    <w:p w14:paraId="4D56C7FA" w14:textId="77777777" w:rsidR="00E12E01" w:rsidRPr="00706D66" w:rsidRDefault="00E12E01" w:rsidP="00F3367C"/>
    <w:sectPr w:rsidR="00E12E01" w:rsidRPr="00706D66" w:rsidSect="00746685">
      <w:headerReference w:type="first" r:id="rId24"/>
      <w:pgSz w:w="16840" w:h="11907" w:orient="landscape" w:code="9"/>
      <w:pgMar w:top="1417" w:right="540" w:bottom="1417" w:left="1417"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2A38" w14:textId="77777777" w:rsidR="00FB4209" w:rsidRDefault="00FB4209" w:rsidP="00F44760">
      <w:r>
        <w:separator/>
      </w:r>
    </w:p>
  </w:endnote>
  <w:endnote w:type="continuationSeparator" w:id="0">
    <w:p w14:paraId="12B02E06" w14:textId="77777777" w:rsidR="00FB4209" w:rsidRDefault="00FB4209" w:rsidP="00F4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48EB" w14:textId="77777777" w:rsidR="002B33CB" w:rsidRDefault="002B3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E4D1" w14:textId="77777777" w:rsidR="002B33CB" w:rsidRDefault="002B3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88DC" w14:textId="77777777" w:rsidR="002B33CB" w:rsidRDefault="002B3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B37E" w14:textId="77777777" w:rsidR="00FB4209" w:rsidRDefault="00FB4209" w:rsidP="00F44760">
      <w:r>
        <w:separator/>
      </w:r>
    </w:p>
  </w:footnote>
  <w:footnote w:type="continuationSeparator" w:id="0">
    <w:p w14:paraId="7152AB47" w14:textId="77777777" w:rsidR="00FB4209" w:rsidRDefault="00FB4209" w:rsidP="00F44760">
      <w:r>
        <w:continuationSeparator/>
      </w:r>
    </w:p>
  </w:footnote>
  <w:footnote w:id="1">
    <w:p w14:paraId="42A8D677" w14:textId="1F0C8911" w:rsidR="00C02477" w:rsidRDefault="00C02477">
      <w:pPr>
        <w:pStyle w:val="FootnoteText"/>
      </w:pPr>
      <w:r>
        <w:rPr>
          <w:rStyle w:val="FootnoteReference"/>
        </w:rPr>
        <w:footnoteRef/>
      </w:r>
      <w:r>
        <w:t xml:space="preserve"> </w:t>
      </w:r>
      <w:r>
        <w:rPr>
          <w:bCs/>
        </w:rPr>
        <w:t>T</w:t>
      </w:r>
      <w:r w:rsidRPr="00C02477">
        <w:rPr>
          <w:bCs/>
        </w:rPr>
        <w:t>hirty on</w:t>
      </w:r>
      <w:r w:rsidR="00735A98">
        <w:rPr>
          <w:bCs/>
        </w:rPr>
        <w:t>e</w:t>
      </w:r>
      <w:r w:rsidRPr="00C02477">
        <w:rPr>
          <w:bCs/>
        </w:rPr>
        <w:t xml:space="preserve"> </w:t>
      </w:r>
      <w:r>
        <w:rPr>
          <w:bCs/>
        </w:rPr>
        <w:t>TISC staff (16 from the Philippines and 15 from Malaysia) participated in the training</w:t>
      </w:r>
      <w:r w:rsidR="00D7122B">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87C5" w14:textId="77777777" w:rsidR="002B33CB" w:rsidRDefault="002B3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0A73" w14:textId="18920CEA" w:rsidR="00A820D6" w:rsidRPr="002326AB" w:rsidRDefault="00A820D6" w:rsidP="00A820D6">
    <w:pPr>
      <w:jc w:val="right"/>
      <w:rPr>
        <w:caps/>
      </w:rPr>
    </w:pPr>
    <w:r>
      <w:rPr>
        <w:caps/>
      </w:rPr>
      <w:t>CDIP/3</w:t>
    </w:r>
    <w:r w:rsidR="00193549">
      <w:rPr>
        <w:caps/>
      </w:rPr>
      <w:t>2</w:t>
    </w:r>
    <w:r>
      <w:rPr>
        <w:caps/>
      </w:rPr>
      <w:t>/</w:t>
    </w:r>
    <w:r w:rsidR="002B33CB">
      <w:rPr>
        <w:caps/>
      </w:rPr>
      <w:t>5</w:t>
    </w:r>
  </w:p>
  <w:p w14:paraId="248F948D" w14:textId="0BB2557B" w:rsidR="00A820D6" w:rsidRDefault="00A820D6" w:rsidP="00A820D6">
    <w:pPr>
      <w:jc w:val="right"/>
    </w:pPr>
    <w:r>
      <w:t>Annex</w:t>
    </w:r>
    <w:r w:rsidR="00E12E01">
      <w:t xml:space="preserve"> I</w:t>
    </w:r>
    <w:r>
      <w:t xml:space="preserve">, page </w:t>
    </w:r>
    <w:r>
      <w:fldChar w:fldCharType="begin"/>
    </w:r>
    <w:r>
      <w:instrText xml:space="preserve"> PAGE  \* MERGEFORMAT </w:instrText>
    </w:r>
    <w:r>
      <w:fldChar w:fldCharType="separate"/>
    </w:r>
    <w:r w:rsidR="007964B3">
      <w:rPr>
        <w:noProof/>
      </w:rPr>
      <w:t>9</w:t>
    </w:r>
    <w:r>
      <w:fldChar w:fldCharType="end"/>
    </w:r>
  </w:p>
  <w:p w14:paraId="2B26A7B6" w14:textId="7333E1F2" w:rsidR="00A820D6" w:rsidRDefault="00A820D6">
    <w:pPr>
      <w:pStyle w:val="Header"/>
    </w:pPr>
  </w:p>
  <w:p w14:paraId="28700072" w14:textId="77777777" w:rsidR="00A820D6" w:rsidRDefault="00A82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419A" w14:textId="77777777" w:rsidR="002B33CB" w:rsidRDefault="002B33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58DA" w14:textId="7803B390" w:rsidR="00A820D6" w:rsidRDefault="00A820D6" w:rsidP="00A820D6">
    <w:pPr>
      <w:pStyle w:val="Header"/>
      <w:jc w:val="right"/>
      <w:rPr>
        <w:lang w:val="fr-CH"/>
      </w:rPr>
    </w:pPr>
    <w:r>
      <w:rPr>
        <w:lang w:val="fr-CH"/>
      </w:rPr>
      <w:t>CDIP/3</w:t>
    </w:r>
    <w:r w:rsidR="00193549">
      <w:rPr>
        <w:lang w:val="fr-CH"/>
      </w:rPr>
      <w:t>2</w:t>
    </w:r>
    <w:r>
      <w:rPr>
        <w:lang w:val="fr-CH"/>
      </w:rPr>
      <w:t>/</w:t>
    </w:r>
    <w:r w:rsidR="002B33CB">
      <w:rPr>
        <w:lang w:val="fr-CH"/>
      </w:rPr>
      <w:t>5</w:t>
    </w:r>
  </w:p>
  <w:p w14:paraId="04775AA5" w14:textId="5B027D74" w:rsidR="00A820D6" w:rsidRDefault="00A820D6" w:rsidP="00A820D6">
    <w:pPr>
      <w:pStyle w:val="Header"/>
      <w:jc w:val="right"/>
      <w:rPr>
        <w:lang w:val="fr-CH"/>
      </w:rPr>
    </w:pPr>
    <w:r>
      <w:rPr>
        <w:lang w:val="fr-CH"/>
      </w:rPr>
      <w:t>ANNEX</w:t>
    </w:r>
    <w:r w:rsidR="00746685">
      <w:rPr>
        <w:lang w:val="fr-CH"/>
      </w:rPr>
      <w:t xml:space="preserve"> I</w:t>
    </w:r>
  </w:p>
  <w:p w14:paraId="71DD2F4D" w14:textId="77777777" w:rsidR="00A820D6" w:rsidRDefault="00A820D6">
    <w:pPr>
      <w:pStyle w:val="Header"/>
    </w:pPr>
  </w:p>
  <w:p w14:paraId="4D6C8220" w14:textId="77777777" w:rsidR="00A820D6" w:rsidRDefault="00A820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3D5E" w14:textId="2586164C" w:rsidR="00746685" w:rsidRDefault="00746685" w:rsidP="00A820D6">
    <w:pPr>
      <w:pStyle w:val="Header"/>
      <w:jc w:val="right"/>
      <w:rPr>
        <w:lang w:val="fr-CH"/>
      </w:rPr>
    </w:pPr>
    <w:r>
      <w:rPr>
        <w:lang w:val="fr-CH"/>
      </w:rPr>
      <w:t>CDIP/3</w:t>
    </w:r>
    <w:r w:rsidR="00193549">
      <w:rPr>
        <w:lang w:val="fr-CH"/>
      </w:rPr>
      <w:t>2</w:t>
    </w:r>
    <w:r>
      <w:rPr>
        <w:lang w:val="fr-CH"/>
      </w:rPr>
      <w:t>/</w:t>
    </w:r>
    <w:r w:rsidR="002B33CB">
      <w:rPr>
        <w:lang w:val="fr-CH"/>
      </w:rPr>
      <w:t>5</w:t>
    </w:r>
  </w:p>
  <w:p w14:paraId="4E99F579" w14:textId="77777777" w:rsidR="00746685" w:rsidRDefault="00746685" w:rsidP="00A820D6">
    <w:pPr>
      <w:pStyle w:val="Header"/>
      <w:jc w:val="right"/>
      <w:rPr>
        <w:lang w:val="fr-CH"/>
      </w:rPr>
    </w:pPr>
    <w:r>
      <w:rPr>
        <w:lang w:val="fr-CH"/>
      </w:rPr>
      <w:t>ANNEX II</w:t>
    </w:r>
  </w:p>
  <w:p w14:paraId="036AF0E3" w14:textId="77777777" w:rsidR="00746685" w:rsidRDefault="00746685">
    <w:pPr>
      <w:pStyle w:val="Header"/>
    </w:pPr>
  </w:p>
  <w:p w14:paraId="38A7E458" w14:textId="77777777" w:rsidR="00746685" w:rsidRDefault="00746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354F67"/>
    <w:multiLevelType w:val="hybridMultilevel"/>
    <w:tmpl w:val="E53859D6"/>
    <w:lvl w:ilvl="0" w:tplc="149CF642">
      <w:numFmt w:val="bullet"/>
      <w:lvlText w:val=""/>
      <w:lvlJc w:val="left"/>
      <w:pPr>
        <w:ind w:left="440" w:hanging="360"/>
      </w:pPr>
      <w:rPr>
        <w:rFonts w:ascii="Wingdings" w:eastAsia="Arial" w:hAnsi="Wingdings"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 w15:restartNumberingAfterBreak="0">
    <w:nsid w:val="0AD40956"/>
    <w:multiLevelType w:val="hybridMultilevel"/>
    <w:tmpl w:val="AC5CCCE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0A17A1C"/>
    <w:multiLevelType w:val="hybridMultilevel"/>
    <w:tmpl w:val="CDFCBC26"/>
    <w:lvl w:ilvl="0" w:tplc="F014CD62">
      <w:start w:val="4"/>
      <w:numFmt w:val="bullet"/>
      <w:lvlText w:val="-"/>
      <w:lvlJc w:val="left"/>
      <w:pPr>
        <w:ind w:left="469" w:hanging="360"/>
      </w:pPr>
      <w:rPr>
        <w:rFonts w:ascii="Arial" w:eastAsia="Arial" w:hAnsi="Arial" w:cs="Aria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6" w15:restartNumberingAfterBreak="0">
    <w:nsid w:val="24854E0C"/>
    <w:multiLevelType w:val="hybridMultilevel"/>
    <w:tmpl w:val="BB56465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26584058"/>
    <w:multiLevelType w:val="hybridMultilevel"/>
    <w:tmpl w:val="ED56BFEE"/>
    <w:lvl w:ilvl="0" w:tplc="71CACBE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 w15:restartNumberingAfterBreak="0">
    <w:nsid w:val="2A3914A2"/>
    <w:multiLevelType w:val="hybridMultilevel"/>
    <w:tmpl w:val="94DE9D7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C957A06"/>
    <w:multiLevelType w:val="hybridMultilevel"/>
    <w:tmpl w:val="C9C65F10"/>
    <w:lvl w:ilvl="0" w:tplc="59268DAE">
      <w:start w:val="3"/>
      <w:numFmt w:val="bullet"/>
      <w:lvlText w:val="-"/>
      <w:lvlJc w:val="left"/>
      <w:pPr>
        <w:ind w:left="469" w:hanging="360"/>
      </w:pPr>
      <w:rPr>
        <w:rFonts w:ascii="Arial" w:eastAsia="Arial" w:hAnsi="Arial" w:cs="Aria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10" w15:restartNumberingAfterBreak="0">
    <w:nsid w:val="360F13A3"/>
    <w:multiLevelType w:val="hybridMultilevel"/>
    <w:tmpl w:val="9232F26A"/>
    <w:lvl w:ilvl="0" w:tplc="9370A85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86F8B"/>
    <w:multiLevelType w:val="hybridMultilevel"/>
    <w:tmpl w:val="E87213C4"/>
    <w:lvl w:ilvl="0" w:tplc="59268DAE">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922F3"/>
    <w:multiLevelType w:val="hybridMultilevel"/>
    <w:tmpl w:val="120A763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E6728"/>
    <w:multiLevelType w:val="hybridMultilevel"/>
    <w:tmpl w:val="B81CAB7A"/>
    <w:lvl w:ilvl="0" w:tplc="F4562110">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EE04E4C"/>
    <w:multiLevelType w:val="hybridMultilevel"/>
    <w:tmpl w:val="13D060C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7CFD4D71"/>
    <w:multiLevelType w:val="hybridMultilevel"/>
    <w:tmpl w:val="49AC9F1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16cid:durableId="378631529">
    <w:abstractNumId w:val="4"/>
  </w:num>
  <w:num w:numId="2" w16cid:durableId="1855730134">
    <w:abstractNumId w:val="13"/>
  </w:num>
  <w:num w:numId="3" w16cid:durableId="1560941827">
    <w:abstractNumId w:val="18"/>
  </w:num>
  <w:num w:numId="4" w16cid:durableId="531773628">
    <w:abstractNumId w:val="16"/>
  </w:num>
  <w:num w:numId="5" w16cid:durableId="939918361">
    <w:abstractNumId w:val="0"/>
  </w:num>
  <w:num w:numId="6" w16cid:durableId="444811777">
    <w:abstractNumId w:val="15"/>
  </w:num>
  <w:num w:numId="7" w16cid:durableId="1520655183">
    <w:abstractNumId w:val="9"/>
  </w:num>
  <w:num w:numId="8" w16cid:durableId="335234939">
    <w:abstractNumId w:val="5"/>
  </w:num>
  <w:num w:numId="9" w16cid:durableId="544950848">
    <w:abstractNumId w:val="11"/>
  </w:num>
  <w:num w:numId="10" w16cid:durableId="52312925">
    <w:abstractNumId w:val="14"/>
  </w:num>
  <w:num w:numId="11" w16cid:durableId="379284867">
    <w:abstractNumId w:val="1"/>
  </w:num>
  <w:num w:numId="12" w16cid:durableId="1082870078">
    <w:abstractNumId w:val="3"/>
  </w:num>
  <w:num w:numId="13" w16cid:durableId="381945172">
    <w:abstractNumId w:val="2"/>
  </w:num>
  <w:num w:numId="14" w16cid:durableId="884100987">
    <w:abstractNumId w:val="17"/>
  </w:num>
  <w:num w:numId="15" w16cid:durableId="983049678">
    <w:abstractNumId w:val="19"/>
  </w:num>
  <w:num w:numId="16" w16cid:durableId="214438375">
    <w:abstractNumId w:val="10"/>
  </w:num>
  <w:num w:numId="17" w16cid:durableId="1581014340">
    <w:abstractNumId w:val="12"/>
  </w:num>
  <w:num w:numId="18" w16cid:durableId="110394390">
    <w:abstractNumId w:val="6"/>
  </w:num>
  <w:num w:numId="19" w16cid:durableId="252318391">
    <w:abstractNumId w:val="8"/>
  </w:num>
  <w:num w:numId="20" w16cid:durableId="834296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760"/>
    <w:rsid w:val="00011957"/>
    <w:rsid w:val="00021982"/>
    <w:rsid w:val="00033C25"/>
    <w:rsid w:val="000364FA"/>
    <w:rsid w:val="000433E0"/>
    <w:rsid w:val="00043415"/>
    <w:rsid w:val="00044B97"/>
    <w:rsid w:val="00050705"/>
    <w:rsid w:val="00051803"/>
    <w:rsid w:val="00054452"/>
    <w:rsid w:val="000740B8"/>
    <w:rsid w:val="00076C2B"/>
    <w:rsid w:val="0007742A"/>
    <w:rsid w:val="0008367E"/>
    <w:rsid w:val="00090E57"/>
    <w:rsid w:val="00092E5C"/>
    <w:rsid w:val="000A0635"/>
    <w:rsid w:val="000A19FF"/>
    <w:rsid w:val="000A4B38"/>
    <w:rsid w:val="000A62CA"/>
    <w:rsid w:val="000A7887"/>
    <w:rsid w:val="000A7FD3"/>
    <w:rsid w:val="000B299F"/>
    <w:rsid w:val="000B6F0C"/>
    <w:rsid w:val="000D3236"/>
    <w:rsid w:val="000D4612"/>
    <w:rsid w:val="000D4EB0"/>
    <w:rsid w:val="000D5DB4"/>
    <w:rsid w:val="000E0230"/>
    <w:rsid w:val="000E4080"/>
    <w:rsid w:val="000E4390"/>
    <w:rsid w:val="000F1A02"/>
    <w:rsid w:val="000F40B3"/>
    <w:rsid w:val="000F5E56"/>
    <w:rsid w:val="000F6799"/>
    <w:rsid w:val="00105D75"/>
    <w:rsid w:val="0010790E"/>
    <w:rsid w:val="00107B4A"/>
    <w:rsid w:val="00110BEB"/>
    <w:rsid w:val="00114DAB"/>
    <w:rsid w:val="00115EF2"/>
    <w:rsid w:val="0011699E"/>
    <w:rsid w:val="00130FCB"/>
    <w:rsid w:val="001310A9"/>
    <w:rsid w:val="001310CA"/>
    <w:rsid w:val="0013262D"/>
    <w:rsid w:val="00137128"/>
    <w:rsid w:val="001408B3"/>
    <w:rsid w:val="00151C0A"/>
    <w:rsid w:val="00160F02"/>
    <w:rsid w:val="00162225"/>
    <w:rsid w:val="00163ADC"/>
    <w:rsid w:val="00164FEB"/>
    <w:rsid w:val="00165209"/>
    <w:rsid w:val="00184D75"/>
    <w:rsid w:val="00185961"/>
    <w:rsid w:val="00186149"/>
    <w:rsid w:val="001872A7"/>
    <w:rsid w:val="0019195D"/>
    <w:rsid w:val="00192E04"/>
    <w:rsid w:val="00193549"/>
    <w:rsid w:val="001A33A5"/>
    <w:rsid w:val="001A385E"/>
    <w:rsid w:val="001A7301"/>
    <w:rsid w:val="001B4DF1"/>
    <w:rsid w:val="001C0962"/>
    <w:rsid w:val="001C64BE"/>
    <w:rsid w:val="001C7477"/>
    <w:rsid w:val="001D129F"/>
    <w:rsid w:val="001D65CD"/>
    <w:rsid w:val="001D7427"/>
    <w:rsid w:val="001E28C9"/>
    <w:rsid w:val="001F00D5"/>
    <w:rsid w:val="001F6E9F"/>
    <w:rsid w:val="00200671"/>
    <w:rsid w:val="00200829"/>
    <w:rsid w:val="00200CE9"/>
    <w:rsid w:val="002116A2"/>
    <w:rsid w:val="00217E00"/>
    <w:rsid w:val="00230F7D"/>
    <w:rsid w:val="00232BD4"/>
    <w:rsid w:val="00237ECF"/>
    <w:rsid w:val="00242553"/>
    <w:rsid w:val="00245E46"/>
    <w:rsid w:val="0024603B"/>
    <w:rsid w:val="00256936"/>
    <w:rsid w:val="00263A47"/>
    <w:rsid w:val="002718B8"/>
    <w:rsid w:val="00283B27"/>
    <w:rsid w:val="002949A2"/>
    <w:rsid w:val="002A5480"/>
    <w:rsid w:val="002A5D9F"/>
    <w:rsid w:val="002A757E"/>
    <w:rsid w:val="002B17EE"/>
    <w:rsid w:val="002B33CB"/>
    <w:rsid w:val="002B3FD7"/>
    <w:rsid w:val="002B508A"/>
    <w:rsid w:val="002B52A2"/>
    <w:rsid w:val="002B7CE2"/>
    <w:rsid w:val="002C1244"/>
    <w:rsid w:val="002C32F1"/>
    <w:rsid w:val="002D0A82"/>
    <w:rsid w:val="002D203F"/>
    <w:rsid w:val="002F0A56"/>
    <w:rsid w:val="002F3BD6"/>
    <w:rsid w:val="00300731"/>
    <w:rsid w:val="00301E84"/>
    <w:rsid w:val="00321D8C"/>
    <w:rsid w:val="00326FFD"/>
    <w:rsid w:val="00345C86"/>
    <w:rsid w:val="00355DF4"/>
    <w:rsid w:val="00356F9D"/>
    <w:rsid w:val="0036094E"/>
    <w:rsid w:val="00360971"/>
    <w:rsid w:val="003628A9"/>
    <w:rsid w:val="00362B6F"/>
    <w:rsid w:val="00366DDA"/>
    <w:rsid w:val="00370DBB"/>
    <w:rsid w:val="00386391"/>
    <w:rsid w:val="00391236"/>
    <w:rsid w:val="00393F94"/>
    <w:rsid w:val="003A2C7B"/>
    <w:rsid w:val="003A7C75"/>
    <w:rsid w:val="003B1FFE"/>
    <w:rsid w:val="003B4AD7"/>
    <w:rsid w:val="003D1491"/>
    <w:rsid w:val="003D2533"/>
    <w:rsid w:val="003D4736"/>
    <w:rsid w:val="003D662B"/>
    <w:rsid w:val="003E3592"/>
    <w:rsid w:val="003E6531"/>
    <w:rsid w:val="003F2368"/>
    <w:rsid w:val="0040251E"/>
    <w:rsid w:val="00406820"/>
    <w:rsid w:val="00412EBE"/>
    <w:rsid w:val="00426AF6"/>
    <w:rsid w:val="00427DB2"/>
    <w:rsid w:val="00431012"/>
    <w:rsid w:val="00431118"/>
    <w:rsid w:val="00432410"/>
    <w:rsid w:val="004400DB"/>
    <w:rsid w:val="00446ED3"/>
    <w:rsid w:val="00462E2D"/>
    <w:rsid w:val="0046468D"/>
    <w:rsid w:val="00465E60"/>
    <w:rsid w:val="0048124A"/>
    <w:rsid w:val="004823A4"/>
    <w:rsid w:val="00483487"/>
    <w:rsid w:val="004910FC"/>
    <w:rsid w:val="004938E8"/>
    <w:rsid w:val="004A09FE"/>
    <w:rsid w:val="004A1BD1"/>
    <w:rsid w:val="004A264D"/>
    <w:rsid w:val="004A5B3E"/>
    <w:rsid w:val="004A7697"/>
    <w:rsid w:val="004B310D"/>
    <w:rsid w:val="004B616D"/>
    <w:rsid w:val="004C778A"/>
    <w:rsid w:val="004D34C3"/>
    <w:rsid w:val="004D40F3"/>
    <w:rsid w:val="004E2FE0"/>
    <w:rsid w:val="004E5F05"/>
    <w:rsid w:val="004F49B5"/>
    <w:rsid w:val="0050595D"/>
    <w:rsid w:val="00507988"/>
    <w:rsid w:val="00520FA4"/>
    <w:rsid w:val="00527307"/>
    <w:rsid w:val="005328AD"/>
    <w:rsid w:val="005371FC"/>
    <w:rsid w:val="00537427"/>
    <w:rsid w:val="00541FEA"/>
    <w:rsid w:val="005456D5"/>
    <w:rsid w:val="005521C2"/>
    <w:rsid w:val="00555F0F"/>
    <w:rsid w:val="00556112"/>
    <w:rsid w:val="00557964"/>
    <w:rsid w:val="005635C7"/>
    <w:rsid w:val="00564EBA"/>
    <w:rsid w:val="00565047"/>
    <w:rsid w:val="00566F02"/>
    <w:rsid w:val="00566FA6"/>
    <w:rsid w:val="00575AC6"/>
    <w:rsid w:val="00581F51"/>
    <w:rsid w:val="0059189E"/>
    <w:rsid w:val="005A0B53"/>
    <w:rsid w:val="005A5ECB"/>
    <w:rsid w:val="005B30FA"/>
    <w:rsid w:val="005B6371"/>
    <w:rsid w:val="005D2458"/>
    <w:rsid w:val="005E4A8C"/>
    <w:rsid w:val="005E61AD"/>
    <w:rsid w:val="005F141B"/>
    <w:rsid w:val="005F663B"/>
    <w:rsid w:val="005F7778"/>
    <w:rsid w:val="006016DF"/>
    <w:rsid w:val="006016F2"/>
    <w:rsid w:val="00602AE9"/>
    <w:rsid w:val="00603AB3"/>
    <w:rsid w:val="00603DC5"/>
    <w:rsid w:val="006075D1"/>
    <w:rsid w:val="00611717"/>
    <w:rsid w:val="00612268"/>
    <w:rsid w:val="00615B2B"/>
    <w:rsid w:val="006162A1"/>
    <w:rsid w:val="00627957"/>
    <w:rsid w:val="0063486A"/>
    <w:rsid w:val="00636FAC"/>
    <w:rsid w:val="00640B3D"/>
    <w:rsid w:val="006565D6"/>
    <w:rsid w:val="00664A42"/>
    <w:rsid w:val="006657B9"/>
    <w:rsid w:val="00672D92"/>
    <w:rsid w:val="00673EEC"/>
    <w:rsid w:val="00675ECA"/>
    <w:rsid w:val="00675FC0"/>
    <w:rsid w:val="006853ED"/>
    <w:rsid w:val="0069087F"/>
    <w:rsid w:val="0069120D"/>
    <w:rsid w:val="006920CE"/>
    <w:rsid w:val="006928DE"/>
    <w:rsid w:val="00692DE3"/>
    <w:rsid w:val="006A0ED8"/>
    <w:rsid w:val="006A50DA"/>
    <w:rsid w:val="006A7338"/>
    <w:rsid w:val="006B50D0"/>
    <w:rsid w:val="006B600D"/>
    <w:rsid w:val="006C217C"/>
    <w:rsid w:val="006C3D2D"/>
    <w:rsid w:val="006D1548"/>
    <w:rsid w:val="006D292D"/>
    <w:rsid w:val="006D4904"/>
    <w:rsid w:val="006D544B"/>
    <w:rsid w:val="006D62F0"/>
    <w:rsid w:val="006E38DC"/>
    <w:rsid w:val="006F54C9"/>
    <w:rsid w:val="00701CEF"/>
    <w:rsid w:val="00704149"/>
    <w:rsid w:val="00706199"/>
    <w:rsid w:val="00706D66"/>
    <w:rsid w:val="00713D62"/>
    <w:rsid w:val="00714FE7"/>
    <w:rsid w:val="00715142"/>
    <w:rsid w:val="00725E1E"/>
    <w:rsid w:val="00731010"/>
    <w:rsid w:val="00735A98"/>
    <w:rsid w:val="00737C2A"/>
    <w:rsid w:val="007444BB"/>
    <w:rsid w:val="00746685"/>
    <w:rsid w:val="00750587"/>
    <w:rsid w:val="00762761"/>
    <w:rsid w:val="0077025C"/>
    <w:rsid w:val="00782B25"/>
    <w:rsid w:val="00784F67"/>
    <w:rsid w:val="00785B36"/>
    <w:rsid w:val="00787701"/>
    <w:rsid w:val="007927C8"/>
    <w:rsid w:val="00795431"/>
    <w:rsid w:val="007964B3"/>
    <w:rsid w:val="007A159E"/>
    <w:rsid w:val="007A4050"/>
    <w:rsid w:val="007A46FD"/>
    <w:rsid w:val="007B0056"/>
    <w:rsid w:val="007B240C"/>
    <w:rsid w:val="007B42A4"/>
    <w:rsid w:val="007B783D"/>
    <w:rsid w:val="007C7642"/>
    <w:rsid w:val="007C7882"/>
    <w:rsid w:val="007D2E32"/>
    <w:rsid w:val="007D53C7"/>
    <w:rsid w:val="007E0ECD"/>
    <w:rsid w:val="007E1C05"/>
    <w:rsid w:val="007E2566"/>
    <w:rsid w:val="007E45F0"/>
    <w:rsid w:val="007E6BF8"/>
    <w:rsid w:val="007F1A7A"/>
    <w:rsid w:val="007F5ACE"/>
    <w:rsid w:val="00800741"/>
    <w:rsid w:val="00800C36"/>
    <w:rsid w:val="0080171E"/>
    <w:rsid w:val="00804977"/>
    <w:rsid w:val="00804DB7"/>
    <w:rsid w:val="00815464"/>
    <w:rsid w:val="008159CD"/>
    <w:rsid w:val="0081704B"/>
    <w:rsid w:val="008223C5"/>
    <w:rsid w:val="0083164A"/>
    <w:rsid w:val="0083665B"/>
    <w:rsid w:val="00840D1F"/>
    <w:rsid w:val="00844EE0"/>
    <w:rsid w:val="008512D2"/>
    <w:rsid w:val="00851B94"/>
    <w:rsid w:val="008541D1"/>
    <w:rsid w:val="00861371"/>
    <w:rsid w:val="00864346"/>
    <w:rsid w:val="00875155"/>
    <w:rsid w:val="00875E11"/>
    <w:rsid w:val="00880F9F"/>
    <w:rsid w:val="00881BFF"/>
    <w:rsid w:val="00883498"/>
    <w:rsid w:val="00885615"/>
    <w:rsid w:val="00886057"/>
    <w:rsid w:val="008944C1"/>
    <w:rsid w:val="008A079E"/>
    <w:rsid w:val="008B4232"/>
    <w:rsid w:val="008C0109"/>
    <w:rsid w:val="008C2443"/>
    <w:rsid w:val="008C6B1F"/>
    <w:rsid w:val="008C6EBD"/>
    <w:rsid w:val="008D3AF6"/>
    <w:rsid w:val="008F1748"/>
    <w:rsid w:val="00903645"/>
    <w:rsid w:val="00910302"/>
    <w:rsid w:val="0091306F"/>
    <w:rsid w:val="00920379"/>
    <w:rsid w:val="00920760"/>
    <w:rsid w:val="00925EC8"/>
    <w:rsid w:val="00926ED4"/>
    <w:rsid w:val="00934EDF"/>
    <w:rsid w:val="009422C0"/>
    <w:rsid w:val="00945DF1"/>
    <w:rsid w:val="00946E93"/>
    <w:rsid w:val="00947DEF"/>
    <w:rsid w:val="009500F9"/>
    <w:rsid w:val="00953194"/>
    <w:rsid w:val="0095613A"/>
    <w:rsid w:val="00957348"/>
    <w:rsid w:val="00965F32"/>
    <w:rsid w:val="00972AD6"/>
    <w:rsid w:val="009826AE"/>
    <w:rsid w:val="00985121"/>
    <w:rsid w:val="0098781F"/>
    <w:rsid w:val="00991972"/>
    <w:rsid w:val="009B0A92"/>
    <w:rsid w:val="009B2D18"/>
    <w:rsid w:val="009B3197"/>
    <w:rsid w:val="009C7088"/>
    <w:rsid w:val="009D51A9"/>
    <w:rsid w:val="009E4A11"/>
    <w:rsid w:val="009E5D9A"/>
    <w:rsid w:val="009E7317"/>
    <w:rsid w:val="009F216A"/>
    <w:rsid w:val="009F3D41"/>
    <w:rsid w:val="00A0733F"/>
    <w:rsid w:val="00A0734E"/>
    <w:rsid w:val="00A12514"/>
    <w:rsid w:val="00A15025"/>
    <w:rsid w:val="00A217AA"/>
    <w:rsid w:val="00A32FA0"/>
    <w:rsid w:val="00A33E2B"/>
    <w:rsid w:val="00A367D7"/>
    <w:rsid w:val="00A40104"/>
    <w:rsid w:val="00A501CC"/>
    <w:rsid w:val="00A504BE"/>
    <w:rsid w:val="00A507A6"/>
    <w:rsid w:val="00A56528"/>
    <w:rsid w:val="00A65759"/>
    <w:rsid w:val="00A74309"/>
    <w:rsid w:val="00A801DD"/>
    <w:rsid w:val="00A820D6"/>
    <w:rsid w:val="00A8559C"/>
    <w:rsid w:val="00A91855"/>
    <w:rsid w:val="00A9570D"/>
    <w:rsid w:val="00A97D7C"/>
    <w:rsid w:val="00AA2EB6"/>
    <w:rsid w:val="00AA4FEC"/>
    <w:rsid w:val="00AA646F"/>
    <w:rsid w:val="00AA7A42"/>
    <w:rsid w:val="00AB069E"/>
    <w:rsid w:val="00AB074F"/>
    <w:rsid w:val="00AB67F4"/>
    <w:rsid w:val="00AC0897"/>
    <w:rsid w:val="00AC2727"/>
    <w:rsid w:val="00AC3C83"/>
    <w:rsid w:val="00AC63F0"/>
    <w:rsid w:val="00AE03F0"/>
    <w:rsid w:val="00AE195B"/>
    <w:rsid w:val="00AE5898"/>
    <w:rsid w:val="00AE5CFD"/>
    <w:rsid w:val="00AF224F"/>
    <w:rsid w:val="00AF6CEA"/>
    <w:rsid w:val="00AF6DEE"/>
    <w:rsid w:val="00B12FE6"/>
    <w:rsid w:val="00B1659A"/>
    <w:rsid w:val="00B23E93"/>
    <w:rsid w:val="00B2417B"/>
    <w:rsid w:val="00B36E14"/>
    <w:rsid w:val="00B40930"/>
    <w:rsid w:val="00B42B24"/>
    <w:rsid w:val="00B476D1"/>
    <w:rsid w:val="00B54FF6"/>
    <w:rsid w:val="00B60E4C"/>
    <w:rsid w:val="00B61223"/>
    <w:rsid w:val="00B62102"/>
    <w:rsid w:val="00B62A5D"/>
    <w:rsid w:val="00B64B81"/>
    <w:rsid w:val="00B64B9C"/>
    <w:rsid w:val="00B736A0"/>
    <w:rsid w:val="00B77C12"/>
    <w:rsid w:val="00B82D9F"/>
    <w:rsid w:val="00B8572A"/>
    <w:rsid w:val="00B956AA"/>
    <w:rsid w:val="00BA2C11"/>
    <w:rsid w:val="00BB2C48"/>
    <w:rsid w:val="00BB3A39"/>
    <w:rsid w:val="00BB7EDE"/>
    <w:rsid w:val="00BC389A"/>
    <w:rsid w:val="00BC3C00"/>
    <w:rsid w:val="00BC41D0"/>
    <w:rsid w:val="00BD4947"/>
    <w:rsid w:val="00BE1A1F"/>
    <w:rsid w:val="00BE61F0"/>
    <w:rsid w:val="00BF1DBB"/>
    <w:rsid w:val="00BF2690"/>
    <w:rsid w:val="00BF533F"/>
    <w:rsid w:val="00C0098D"/>
    <w:rsid w:val="00C00B6E"/>
    <w:rsid w:val="00C02477"/>
    <w:rsid w:val="00C02EC7"/>
    <w:rsid w:val="00C06C79"/>
    <w:rsid w:val="00C134D4"/>
    <w:rsid w:val="00C25CE2"/>
    <w:rsid w:val="00C264AF"/>
    <w:rsid w:val="00C2739A"/>
    <w:rsid w:val="00C3308A"/>
    <w:rsid w:val="00C35BD3"/>
    <w:rsid w:val="00C44241"/>
    <w:rsid w:val="00C46FB0"/>
    <w:rsid w:val="00C47ED4"/>
    <w:rsid w:val="00C51230"/>
    <w:rsid w:val="00C554EC"/>
    <w:rsid w:val="00C56F70"/>
    <w:rsid w:val="00C60712"/>
    <w:rsid w:val="00C608F6"/>
    <w:rsid w:val="00C74BDA"/>
    <w:rsid w:val="00C75A55"/>
    <w:rsid w:val="00C76070"/>
    <w:rsid w:val="00C7610E"/>
    <w:rsid w:val="00C77CDE"/>
    <w:rsid w:val="00C77E22"/>
    <w:rsid w:val="00C872C2"/>
    <w:rsid w:val="00C8731E"/>
    <w:rsid w:val="00C91EDD"/>
    <w:rsid w:val="00C933C7"/>
    <w:rsid w:val="00C971AF"/>
    <w:rsid w:val="00CA4F77"/>
    <w:rsid w:val="00CA5E8A"/>
    <w:rsid w:val="00CB1072"/>
    <w:rsid w:val="00CB1E66"/>
    <w:rsid w:val="00CB37D2"/>
    <w:rsid w:val="00CB5016"/>
    <w:rsid w:val="00CC3AF0"/>
    <w:rsid w:val="00CC7DE8"/>
    <w:rsid w:val="00CD0456"/>
    <w:rsid w:val="00CD6472"/>
    <w:rsid w:val="00CD6A7E"/>
    <w:rsid w:val="00CE24EC"/>
    <w:rsid w:val="00CE3747"/>
    <w:rsid w:val="00CF26CC"/>
    <w:rsid w:val="00CF2BDF"/>
    <w:rsid w:val="00CF67BA"/>
    <w:rsid w:val="00D00099"/>
    <w:rsid w:val="00D37FA0"/>
    <w:rsid w:val="00D519DE"/>
    <w:rsid w:val="00D55980"/>
    <w:rsid w:val="00D65C1F"/>
    <w:rsid w:val="00D7122B"/>
    <w:rsid w:val="00D7634D"/>
    <w:rsid w:val="00D829A1"/>
    <w:rsid w:val="00D83C2C"/>
    <w:rsid w:val="00D91996"/>
    <w:rsid w:val="00D94686"/>
    <w:rsid w:val="00DA2050"/>
    <w:rsid w:val="00DA509B"/>
    <w:rsid w:val="00DB1152"/>
    <w:rsid w:val="00DB1489"/>
    <w:rsid w:val="00DC3EA2"/>
    <w:rsid w:val="00DC5FC5"/>
    <w:rsid w:val="00DC79FC"/>
    <w:rsid w:val="00DD0EEA"/>
    <w:rsid w:val="00DD4AA3"/>
    <w:rsid w:val="00DE7ABA"/>
    <w:rsid w:val="00DE7CF6"/>
    <w:rsid w:val="00DF0D86"/>
    <w:rsid w:val="00DF6AF9"/>
    <w:rsid w:val="00E03B9E"/>
    <w:rsid w:val="00E11DA8"/>
    <w:rsid w:val="00E12E01"/>
    <w:rsid w:val="00E13815"/>
    <w:rsid w:val="00E1708A"/>
    <w:rsid w:val="00E4599F"/>
    <w:rsid w:val="00E51B26"/>
    <w:rsid w:val="00E70B4C"/>
    <w:rsid w:val="00E71CC7"/>
    <w:rsid w:val="00E74469"/>
    <w:rsid w:val="00E83379"/>
    <w:rsid w:val="00E86E2E"/>
    <w:rsid w:val="00E87947"/>
    <w:rsid w:val="00E87A44"/>
    <w:rsid w:val="00E87CCC"/>
    <w:rsid w:val="00E90888"/>
    <w:rsid w:val="00EA03D6"/>
    <w:rsid w:val="00EA616D"/>
    <w:rsid w:val="00EB0A03"/>
    <w:rsid w:val="00EB2BDC"/>
    <w:rsid w:val="00EB2EFD"/>
    <w:rsid w:val="00EB73A9"/>
    <w:rsid w:val="00EC2C3E"/>
    <w:rsid w:val="00EC4705"/>
    <w:rsid w:val="00ED1615"/>
    <w:rsid w:val="00EE5B0A"/>
    <w:rsid w:val="00EE6B63"/>
    <w:rsid w:val="00EF1B53"/>
    <w:rsid w:val="00EF4234"/>
    <w:rsid w:val="00EF66B1"/>
    <w:rsid w:val="00EF6C6B"/>
    <w:rsid w:val="00F0387F"/>
    <w:rsid w:val="00F03C68"/>
    <w:rsid w:val="00F050B6"/>
    <w:rsid w:val="00F07D91"/>
    <w:rsid w:val="00F12CC7"/>
    <w:rsid w:val="00F1632E"/>
    <w:rsid w:val="00F30BA3"/>
    <w:rsid w:val="00F3367C"/>
    <w:rsid w:val="00F40A95"/>
    <w:rsid w:val="00F44760"/>
    <w:rsid w:val="00F44832"/>
    <w:rsid w:val="00F55479"/>
    <w:rsid w:val="00F61F09"/>
    <w:rsid w:val="00F656AD"/>
    <w:rsid w:val="00F67CC3"/>
    <w:rsid w:val="00F76882"/>
    <w:rsid w:val="00F86C0D"/>
    <w:rsid w:val="00F97F29"/>
    <w:rsid w:val="00FA33C2"/>
    <w:rsid w:val="00FA3DD8"/>
    <w:rsid w:val="00FA4539"/>
    <w:rsid w:val="00FB4209"/>
    <w:rsid w:val="00FC4460"/>
    <w:rsid w:val="00FD02FC"/>
    <w:rsid w:val="00FD0C14"/>
    <w:rsid w:val="00FD2945"/>
    <w:rsid w:val="00FD748E"/>
    <w:rsid w:val="00FE7699"/>
    <w:rsid w:val="00FE7E7D"/>
    <w:rsid w:val="00FF6B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84881"/>
  <w15:chartTrackingRefBased/>
  <w15:docId w15:val="{6AD807FE-DB21-403C-B1CB-4E269530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44760"/>
    <w:pPr>
      <w:widowControl w:val="0"/>
      <w:autoSpaceDE w:val="0"/>
      <w:autoSpaceDN w:val="0"/>
    </w:pPr>
    <w:rPr>
      <w:rFonts w:ascii="Arial" w:eastAsia="Arial" w:hAnsi="Arial" w:cs="Arial"/>
      <w:sz w:val="22"/>
      <w:szCs w:val="22"/>
    </w:rPr>
  </w:style>
  <w:style w:type="paragraph" w:styleId="Heading1">
    <w:name w:val="heading 1"/>
    <w:basedOn w:val="Normal"/>
    <w:next w:val="Normal"/>
    <w:qFormat/>
    <w:rsid w:val="00804DB7"/>
    <w:pPr>
      <w:keepNext/>
      <w:widowControl/>
      <w:autoSpaceDE/>
      <w:autoSpaceDN/>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widowControl/>
      <w:autoSpaceDE/>
      <w:autoSpaceDN/>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widowControl/>
      <w:autoSpaceDE/>
      <w:autoSpaceDN/>
      <w:spacing w:before="240" w:after="60"/>
      <w:outlineLvl w:val="2"/>
    </w:pPr>
    <w:rPr>
      <w:rFonts w:eastAsia="SimSun"/>
      <w:bCs/>
      <w:szCs w:val="26"/>
      <w:u w:val="single"/>
    </w:rPr>
  </w:style>
  <w:style w:type="paragraph" w:styleId="Heading4">
    <w:name w:val="heading 4"/>
    <w:basedOn w:val="Normal"/>
    <w:next w:val="Normal"/>
    <w:qFormat/>
    <w:rsid w:val="00804DB7"/>
    <w:pPr>
      <w:keepNext/>
      <w:widowControl/>
      <w:autoSpaceDE/>
      <w:autoSpaceDN/>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536"/>
        <w:tab w:val="right" w:pos="9072"/>
      </w:tabs>
      <w:autoSpaceDE/>
      <w:autoSpaceDN/>
    </w:pPr>
    <w:rPr>
      <w:rFonts w:eastAsia="Times New Roman"/>
      <w:szCs w:val="20"/>
    </w:rPr>
  </w:style>
  <w:style w:type="paragraph" w:styleId="Footer">
    <w:name w:val="footer"/>
    <w:basedOn w:val="Normal"/>
    <w:semiHidden/>
    <w:rsid w:val="00804DB7"/>
    <w:pPr>
      <w:widowControl/>
      <w:tabs>
        <w:tab w:val="center" w:pos="4320"/>
        <w:tab w:val="right" w:pos="8640"/>
      </w:tabs>
      <w:autoSpaceDE/>
      <w:autoSpaceDN/>
    </w:pPr>
    <w:rPr>
      <w:rFonts w:eastAsia="Times New Roman"/>
      <w:szCs w:val="20"/>
    </w:rPr>
  </w:style>
  <w:style w:type="paragraph" w:styleId="Salutation">
    <w:name w:val="Salutation"/>
    <w:basedOn w:val="Normal"/>
    <w:next w:val="Normal"/>
    <w:semiHidden/>
    <w:rsid w:val="00804DB7"/>
    <w:pPr>
      <w:widowControl/>
      <w:autoSpaceDE/>
      <w:autoSpaceDN/>
    </w:pPr>
    <w:rPr>
      <w:rFonts w:eastAsia="Times New Roman"/>
      <w:szCs w:val="20"/>
    </w:rPr>
  </w:style>
  <w:style w:type="paragraph" w:styleId="Signature">
    <w:name w:val="Signature"/>
    <w:basedOn w:val="Normal"/>
    <w:semiHidden/>
    <w:rsid w:val="00804DB7"/>
    <w:pPr>
      <w:widowControl/>
      <w:autoSpaceDE/>
      <w:autoSpaceDN/>
      <w:ind w:left="5250"/>
    </w:pPr>
    <w:rPr>
      <w:rFonts w:eastAsia="Times New Roman"/>
      <w:szCs w:val="20"/>
    </w:rPr>
  </w:style>
  <w:style w:type="paragraph" w:styleId="FootnoteText">
    <w:name w:val="footnote text"/>
    <w:basedOn w:val="Normal"/>
    <w:semiHidden/>
    <w:rsid w:val="00804DB7"/>
    <w:pPr>
      <w:widowControl/>
      <w:autoSpaceDE/>
      <w:autoSpaceDN/>
    </w:pPr>
    <w:rPr>
      <w:rFonts w:eastAsia="Times New Roman"/>
      <w:sz w:val="18"/>
      <w:szCs w:val="20"/>
    </w:rPr>
  </w:style>
  <w:style w:type="paragraph" w:styleId="EndnoteText">
    <w:name w:val="endnote text"/>
    <w:basedOn w:val="Normal"/>
    <w:semiHidden/>
    <w:rsid w:val="00804DB7"/>
    <w:pPr>
      <w:widowControl/>
      <w:autoSpaceDE/>
      <w:autoSpaceDN/>
    </w:pPr>
    <w:rPr>
      <w:rFonts w:eastAsia="Times New Roman"/>
      <w:sz w:val="18"/>
      <w:szCs w:val="20"/>
    </w:rPr>
  </w:style>
  <w:style w:type="paragraph" w:styleId="Caption">
    <w:name w:val="caption"/>
    <w:basedOn w:val="Normal"/>
    <w:next w:val="Normal"/>
    <w:qFormat/>
    <w:rsid w:val="00804DB7"/>
    <w:pPr>
      <w:widowControl/>
      <w:autoSpaceDE/>
      <w:autoSpaceDN/>
    </w:pPr>
    <w:rPr>
      <w:rFonts w:eastAsia="Times New Roman"/>
      <w:b/>
      <w:bCs/>
      <w:sz w:val="18"/>
      <w:szCs w:val="20"/>
    </w:rPr>
  </w:style>
  <w:style w:type="paragraph" w:styleId="CommentText">
    <w:name w:val="annotation text"/>
    <w:basedOn w:val="Normal"/>
    <w:link w:val="CommentTextChar"/>
    <w:semiHidden/>
    <w:rsid w:val="00804DB7"/>
    <w:pPr>
      <w:widowControl/>
      <w:autoSpaceDE/>
      <w:autoSpaceDN/>
    </w:pPr>
    <w:rPr>
      <w:rFonts w:eastAsia="Times New Roman"/>
      <w:sz w:val="18"/>
      <w:szCs w:val="20"/>
    </w:rPr>
  </w:style>
  <w:style w:type="paragraph" w:styleId="BodyText">
    <w:name w:val="Body Text"/>
    <w:basedOn w:val="Normal"/>
    <w:uiPriority w:val="1"/>
    <w:qFormat/>
    <w:rsid w:val="00804DB7"/>
    <w:pPr>
      <w:widowControl/>
      <w:autoSpaceDE/>
      <w:autoSpaceDN/>
      <w:spacing w:after="220"/>
    </w:pPr>
    <w:rPr>
      <w:rFonts w:eastAsia="Times New Roman"/>
      <w:szCs w:val="20"/>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widowControl/>
      <w:numPr>
        <w:numId w:val="6"/>
      </w:numPr>
      <w:autoSpaceDE/>
      <w:autoSpaceDN/>
    </w:pPr>
    <w:rPr>
      <w:rFonts w:eastAsia="Times New Roman"/>
      <w:szCs w:val="20"/>
    </w:rPr>
  </w:style>
  <w:style w:type="paragraph" w:customStyle="1" w:styleId="TableParagraph">
    <w:name w:val="Table Paragraph"/>
    <w:basedOn w:val="Normal"/>
    <w:uiPriority w:val="1"/>
    <w:qFormat/>
    <w:rsid w:val="00F44760"/>
  </w:style>
  <w:style w:type="character" w:styleId="Hyperlink">
    <w:name w:val="Hyperlink"/>
    <w:basedOn w:val="DefaultParagraphFont"/>
    <w:unhideWhenUsed/>
    <w:rsid w:val="00C3308A"/>
    <w:rPr>
      <w:color w:val="0000FF" w:themeColor="hyperlink"/>
      <w:u w:val="single"/>
    </w:rPr>
  </w:style>
  <w:style w:type="character" w:styleId="FollowedHyperlink">
    <w:name w:val="FollowedHyperlink"/>
    <w:basedOn w:val="DefaultParagraphFont"/>
    <w:semiHidden/>
    <w:unhideWhenUsed/>
    <w:rsid w:val="00DA2050"/>
    <w:rPr>
      <w:color w:val="800080" w:themeColor="followedHyperlink"/>
      <w:u w:val="single"/>
    </w:rPr>
  </w:style>
  <w:style w:type="character" w:customStyle="1" w:styleId="Heading3Char">
    <w:name w:val="Heading 3 Char"/>
    <w:link w:val="Heading3"/>
    <w:rsid w:val="002D203F"/>
    <w:rPr>
      <w:rFonts w:ascii="Arial" w:eastAsia="SimSun" w:hAnsi="Arial" w:cs="Arial"/>
      <w:bCs/>
      <w:sz w:val="22"/>
      <w:szCs w:val="26"/>
      <w:u w:val="single"/>
    </w:rPr>
  </w:style>
  <w:style w:type="character" w:customStyle="1" w:styleId="Heading2Char">
    <w:name w:val="Heading 2 Char"/>
    <w:link w:val="Heading2"/>
    <w:rsid w:val="002D203F"/>
    <w:rPr>
      <w:rFonts w:ascii="Arial" w:eastAsia="SimSun" w:hAnsi="Arial" w:cs="Arial"/>
      <w:bCs/>
      <w:iCs/>
      <w:caps/>
      <w:sz w:val="22"/>
      <w:szCs w:val="28"/>
    </w:rPr>
  </w:style>
  <w:style w:type="character" w:styleId="CommentReference">
    <w:name w:val="annotation reference"/>
    <w:basedOn w:val="DefaultParagraphFont"/>
    <w:semiHidden/>
    <w:unhideWhenUsed/>
    <w:rsid w:val="007F1A7A"/>
    <w:rPr>
      <w:sz w:val="16"/>
      <w:szCs w:val="16"/>
    </w:rPr>
  </w:style>
  <w:style w:type="paragraph" w:styleId="CommentSubject">
    <w:name w:val="annotation subject"/>
    <w:basedOn w:val="CommentText"/>
    <w:next w:val="CommentText"/>
    <w:link w:val="CommentSubjectChar"/>
    <w:semiHidden/>
    <w:unhideWhenUsed/>
    <w:rsid w:val="007F1A7A"/>
    <w:pPr>
      <w:widowControl w:val="0"/>
      <w:autoSpaceDE w:val="0"/>
      <w:autoSpaceDN w:val="0"/>
    </w:pPr>
    <w:rPr>
      <w:rFonts w:eastAsia="Arial"/>
      <w:b/>
      <w:bCs/>
      <w:sz w:val="20"/>
    </w:rPr>
  </w:style>
  <w:style w:type="character" w:customStyle="1" w:styleId="CommentTextChar">
    <w:name w:val="Comment Text Char"/>
    <w:basedOn w:val="DefaultParagraphFont"/>
    <w:link w:val="CommentText"/>
    <w:semiHidden/>
    <w:rsid w:val="007F1A7A"/>
    <w:rPr>
      <w:rFonts w:ascii="Arial" w:hAnsi="Arial" w:cs="Arial"/>
      <w:sz w:val="18"/>
    </w:rPr>
  </w:style>
  <w:style w:type="character" w:customStyle="1" w:styleId="CommentSubjectChar">
    <w:name w:val="Comment Subject Char"/>
    <w:basedOn w:val="CommentTextChar"/>
    <w:link w:val="CommentSubject"/>
    <w:semiHidden/>
    <w:rsid w:val="007F1A7A"/>
    <w:rPr>
      <w:rFonts w:ascii="Arial" w:eastAsia="Arial" w:hAnsi="Arial" w:cs="Arial"/>
      <w:b/>
      <w:bCs/>
      <w:sz w:val="18"/>
    </w:rPr>
  </w:style>
  <w:style w:type="paragraph" w:styleId="BalloonText">
    <w:name w:val="Balloon Text"/>
    <w:basedOn w:val="Normal"/>
    <w:link w:val="BalloonTextChar"/>
    <w:semiHidden/>
    <w:unhideWhenUsed/>
    <w:rsid w:val="007F1A7A"/>
    <w:rPr>
      <w:rFonts w:ascii="Segoe UI" w:hAnsi="Segoe UI" w:cs="Segoe UI"/>
      <w:sz w:val="18"/>
      <w:szCs w:val="18"/>
    </w:rPr>
  </w:style>
  <w:style w:type="character" w:customStyle="1" w:styleId="BalloonTextChar">
    <w:name w:val="Balloon Text Char"/>
    <w:basedOn w:val="DefaultParagraphFont"/>
    <w:link w:val="BalloonText"/>
    <w:semiHidden/>
    <w:rsid w:val="007F1A7A"/>
    <w:rPr>
      <w:rFonts w:ascii="Segoe UI" w:eastAsia="Arial" w:hAnsi="Segoe UI" w:cs="Segoe UI"/>
      <w:sz w:val="18"/>
      <w:szCs w:val="18"/>
    </w:rPr>
  </w:style>
  <w:style w:type="paragraph" w:styleId="ListParagraph">
    <w:name w:val="List Paragraph"/>
    <w:basedOn w:val="Normal"/>
    <w:uiPriority w:val="34"/>
    <w:qFormat/>
    <w:rsid w:val="00EB2EFD"/>
    <w:pPr>
      <w:ind w:left="720"/>
      <w:contextualSpacing/>
    </w:pPr>
  </w:style>
  <w:style w:type="character" w:styleId="FootnoteReference">
    <w:name w:val="footnote reference"/>
    <w:basedOn w:val="DefaultParagraphFont"/>
    <w:semiHidden/>
    <w:unhideWhenUsed/>
    <w:rsid w:val="00DC3EA2"/>
    <w:rPr>
      <w:vertAlign w:val="superscript"/>
    </w:rPr>
  </w:style>
  <w:style w:type="paragraph" w:customStyle="1" w:styleId="Endofdocument-Annex">
    <w:name w:val="[End of document - Annex]"/>
    <w:basedOn w:val="Normal"/>
    <w:rsid w:val="005635C7"/>
    <w:pPr>
      <w:widowControl/>
      <w:autoSpaceDE/>
      <w:autoSpaceDN/>
      <w:ind w:left="5534"/>
    </w:pPr>
    <w:rPr>
      <w:rFonts w:eastAsia="SimSun"/>
      <w:szCs w:val="20"/>
      <w:lang w:eastAsia="zh-CN"/>
    </w:rPr>
  </w:style>
  <w:style w:type="character" w:styleId="UnresolvedMention">
    <w:name w:val="Unresolved Mention"/>
    <w:basedOn w:val="DefaultParagraphFont"/>
    <w:uiPriority w:val="99"/>
    <w:semiHidden/>
    <w:unhideWhenUsed/>
    <w:rsid w:val="001F6E9F"/>
    <w:rPr>
      <w:color w:val="605E5C"/>
      <w:shd w:val="clear" w:color="auto" w:fill="E1DFDD"/>
    </w:rPr>
  </w:style>
  <w:style w:type="table" w:styleId="TableGrid">
    <w:name w:val="Table Grid"/>
    <w:basedOn w:val="TableNormal"/>
    <w:rsid w:val="00B4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7988"/>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22304">
      <w:bodyDiv w:val="1"/>
      <w:marLeft w:val="0"/>
      <w:marRight w:val="0"/>
      <w:marTop w:val="0"/>
      <w:marBottom w:val="0"/>
      <w:divBdr>
        <w:top w:val="none" w:sz="0" w:space="0" w:color="auto"/>
        <w:left w:val="none" w:sz="0" w:space="0" w:color="auto"/>
        <w:bottom w:val="none" w:sz="0" w:space="0" w:color="auto"/>
        <w:right w:val="none" w:sz="0" w:space="0" w:color="auto"/>
      </w:divBdr>
    </w:div>
    <w:div w:id="960261342">
      <w:bodyDiv w:val="1"/>
      <w:marLeft w:val="0"/>
      <w:marRight w:val="0"/>
      <w:marTop w:val="0"/>
      <w:marBottom w:val="0"/>
      <w:divBdr>
        <w:top w:val="none" w:sz="0" w:space="0" w:color="auto"/>
        <w:left w:val="none" w:sz="0" w:space="0" w:color="auto"/>
        <w:bottom w:val="none" w:sz="0" w:space="0" w:color="auto"/>
        <w:right w:val="none" w:sz="0" w:space="0" w:color="auto"/>
      </w:divBdr>
    </w:div>
    <w:div w:id="1413696468">
      <w:bodyDiv w:val="1"/>
      <w:marLeft w:val="0"/>
      <w:marRight w:val="0"/>
      <w:marTop w:val="0"/>
      <w:marBottom w:val="0"/>
      <w:divBdr>
        <w:top w:val="none" w:sz="0" w:space="0" w:color="auto"/>
        <w:left w:val="none" w:sz="0" w:space="0" w:color="auto"/>
        <w:bottom w:val="none" w:sz="0" w:space="0" w:color="auto"/>
        <w:right w:val="none" w:sz="0" w:space="0" w:color="auto"/>
      </w:divBdr>
    </w:div>
    <w:div w:id="1441989282">
      <w:bodyDiv w:val="1"/>
      <w:marLeft w:val="0"/>
      <w:marRight w:val="0"/>
      <w:marTop w:val="0"/>
      <w:marBottom w:val="0"/>
      <w:divBdr>
        <w:top w:val="none" w:sz="0" w:space="0" w:color="auto"/>
        <w:left w:val="none" w:sz="0" w:space="0" w:color="auto"/>
        <w:bottom w:val="none" w:sz="0" w:space="0" w:color="auto"/>
        <w:right w:val="none" w:sz="0" w:space="0" w:color="auto"/>
      </w:divBdr>
      <w:divsChild>
        <w:div w:id="1316298202">
          <w:marLeft w:val="0"/>
          <w:marRight w:val="0"/>
          <w:marTop w:val="0"/>
          <w:marBottom w:val="0"/>
          <w:divBdr>
            <w:top w:val="single" w:sz="2" w:space="0" w:color="auto"/>
            <w:left w:val="single" w:sz="2" w:space="0" w:color="auto"/>
            <w:bottom w:val="single" w:sz="6" w:space="0" w:color="auto"/>
            <w:right w:val="single" w:sz="2" w:space="0" w:color="auto"/>
          </w:divBdr>
          <w:divsChild>
            <w:div w:id="1903830971">
              <w:marLeft w:val="0"/>
              <w:marRight w:val="0"/>
              <w:marTop w:val="100"/>
              <w:marBottom w:val="100"/>
              <w:divBdr>
                <w:top w:val="single" w:sz="2" w:space="0" w:color="D9D9E3"/>
                <w:left w:val="single" w:sz="2" w:space="0" w:color="D9D9E3"/>
                <w:bottom w:val="single" w:sz="2" w:space="0" w:color="D9D9E3"/>
                <w:right w:val="single" w:sz="2" w:space="0" w:color="D9D9E3"/>
              </w:divBdr>
              <w:divsChild>
                <w:div w:id="776603748">
                  <w:marLeft w:val="0"/>
                  <w:marRight w:val="0"/>
                  <w:marTop w:val="0"/>
                  <w:marBottom w:val="0"/>
                  <w:divBdr>
                    <w:top w:val="single" w:sz="2" w:space="0" w:color="D9D9E3"/>
                    <w:left w:val="single" w:sz="2" w:space="0" w:color="D9D9E3"/>
                    <w:bottom w:val="single" w:sz="2" w:space="0" w:color="D9D9E3"/>
                    <w:right w:val="single" w:sz="2" w:space="0" w:color="D9D9E3"/>
                  </w:divBdr>
                  <w:divsChild>
                    <w:div w:id="392000818">
                      <w:marLeft w:val="0"/>
                      <w:marRight w:val="0"/>
                      <w:marTop w:val="0"/>
                      <w:marBottom w:val="0"/>
                      <w:divBdr>
                        <w:top w:val="single" w:sz="2" w:space="0" w:color="D9D9E3"/>
                        <w:left w:val="single" w:sz="2" w:space="0" w:color="D9D9E3"/>
                        <w:bottom w:val="single" w:sz="2" w:space="0" w:color="D9D9E3"/>
                        <w:right w:val="single" w:sz="2" w:space="0" w:color="D9D9E3"/>
                      </w:divBdr>
                      <w:divsChild>
                        <w:div w:id="1413550342">
                          <w:marLeft w:val="0"/>
                          <w:marRight w:val="0"/>
                          <w:marTop w:val="0"/>
                          <w:marBottom w:val="0"/>
                          <w:divBdr>
                            <w:top w:val="single" w:sz="2" w:space="0" w:color="D9D9E3"/>
                            <w:left w:val="single" w:sz="2" w:space="0" w:color="D9D9E3"/>
                            <w:bottom w:val="single" w:sz="2" w:space="0" w:color="D9D9E3"/>
                            <w:right w:val="single" w:sz="2" w:space="0" w:color="D9D9E3"/>
                          </w:divBdr>
                          <w:divsChild>
                            <w:div w:id="1861119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1344734">
      <w:bodyDiv w:val="1"/>
      <w:marLeft w:val="0"/>
      <w:marRight w:val="0"/>
      <w:marTop w:val="0"/>
      <w:marBottom w:val="0"/>
      <w:divBdr>
        <w:top w:val="none" w:sz="0" w:space="0" w:color="auto"/>
        <w:left w:val="none" w:sz="0" w:space="0" w:color="auto"/>
        <w:bottom w:val="none" w:sz="0" w:space="0" w:color="auto"/>
        <w:right w:val="none" w:sz="0" w:space="0" w:color="auto"/>
      </w:divBdr>
    </w:div>
    <w:div w:id="1820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tisc/en/inventions-public-domai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ipo.int/tisc/en/inventions-public-domain.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meetings/en/doc_details.jsp?doc_id=55208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ip-development/en/agenda/recommendations.html" TargetMode="External"/><Relationship Id="rId20" Type="http://schemas.openxmlformats.org/officeDocument/2006/relationships/hyperlink" Target="https://www.wipo.int/tisc/en/inventions-public-doma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wipo.int/meetings/en/doc_details.jsp?doc_id=552082"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wipo.int/meetings/en/doc_details.jsp?doc_id=58274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acatalogue.wipo.int/projects/DA_16_20_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3A58-8EA0-4A6E-8875-C190B94D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2710</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RIECHEL Alex</dc:creator>
  <cp:keywords>FOR OFFICIAL USE ONLY</cp:keywords>
  <dc:description/>
  <cp:lastModifiedBy>ESTEVES DOS SANTOS Anabela</cp:lastModifiedBy>
  <cp:revision>11</cp:revision>
  <cp:lastPrinted>2024-02-05T17:58:00Z</cp:lastPrinted>
  <dcterms:created xsi:type="dcterms:W3CDTF">2024-02-08T11:10:00Z</dcterms:created>
  <dcterms:modified xsi:type="dcterms:W3CDTF">2024-02-15T11:05:00Z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ad359dd2-f8f2-43aa-ba48-1365bdb9f857</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2023-06-21T16:09:54Z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a7d8c4c0-7519-462f-942c-4ee6b0352848</vt:lpwstr>
  </property>
  <property fmtid="{D5CDD505-2E9C-101B-9397-08002B2CF9AE}" pid="13" name="MSIP_Label_20773ee6-353b-4fb9-a59d-0b94c8c67bea_ContentBits">
    <vt:lpwstr>0</vt:lpwstr>
  </property>
</Properties>
</file>