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82CF" w14:textId="77777777" w:rsidR="001A6F2B" w:rsidRPr="008C5966" w:rsidRDefault="001A6F2B" w:rsidP="001A6F2B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bookmarkStart w:id="0" w:name="_Toc98105835"/>
    </w:p>
    <w:p w14:paraId="7E4B112B" w14:textId="77777777" w:rsidR="001A6F2B" w:rsidRPr="008C5966" w:rsidRDefault="001A6F2B" w:rsidP="001A6F2B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20DE93E3" w14:textId="77777777" w:rsidR="001A6F2B" w:rsidRPr="008C5966" w:rsidRDefault="001A6F2B" w:rsidP="001A6F2B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15DC2949" w14:textId="77777777" w:rsidR="001A6F2B" w:rsidRPr="008C5966" w:rsidRDefault="001A6F2B" w:rsidP="001A6F2B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3A288360" w14:textId="77777777" w:rsidR="001A6F2B" w:rsidRPr="008C5966" w:rsidRDefault="001A6F2B" w:rsidP="001A6F2B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3F44DA02" w14:textId="77777777" w:rsidR="001A6F2B" w:rsidRPr="008C5966" w:rsidRDefault="001A6F2B" w:rsidP="001A6F2B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4F6C5A4A" w14:textId="66CF5347" w:rsidR="00AB5E8F" w:rsidRPr="008C5966" w:rsidRDefault="00DC18BA" w:rsidP="001A6F2B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r w:rsidRPr="008C5966">
        <w:rPr>
          <w:rFonts w:ascii="Arial" w:hAnsi="Arial"/>
          <w:b/>
          <w:sz w:val="28"/>
        </w:rPr>
        <w:t>APPENDI</w:t>
      </w:r>
      <w:r w:rsidR="00EB4C0F">
        <w:rPr>
          <w:rFonts w:ascii="Arial" w:hAnsi="Arial"/>
          <w:b/>
          <w:sz w:val="28"/>
        </w:rPr>
        <w:t>X</w:t>
      </w:r>
      <w:r w:rsidRPr="008C5966">
        <w:rPr>
          <w:rFonts w:ascii="Arial" w:hAnsi="Arial"/>
          <w:b/>
          <w:sz w:val="28"/>
        </w:rPr>
        <w:t>ES - DRAFT DEVELOPMENT AGENDA PROJECT:</w:t>
      </w:r>
    </w:p>
    <w:p w14:paraId="0AD0A160" w14:textId="77777777" w:rsidR="00AB5E8F" w:rsidRPr="008C5966" w:rsidRDefault="00AB5E8F" w:rsidP="00AB5E8F">
      <w:pPr>
        <w:rPr>
          <w:rFonts w:ascii="Arial" w:hAnsi="Arial" w:cs="Arial"/>
          <w:b/>
          <w:sz w:val="28"/>
          <w:szCs w:val="28"/>
        </w:rPr>
      </w:pPr>
    </w:p>
    <w:p w14:paraId="00CBA736" w14:textId="77777777" w:rsidR="001A6F2B" w:rsidRPr="008C5966" w:rsidRDefault="001A6F2B" w:rsidP="00AB5E8F">
      <w:pPr>
        <w:pStyle w:val="CoverText"/>
        <w:ind w:left="0" w:firstLine="0"/>
        <w:rPr>
          <w:rFonts w:ascii="Arial" w:hAnsi="Arial" w:cs="Arial"/>
          <w:b/>
          <w:sz w:val="24"/>
          <w:szCs w:val="24"/>
        </w:rPr>
      </w:pPr>
    </w:p>
    <w:p w14:paraId="1FDA7319" w14:textId="48357CCB" w:rsidR="00AB5E8F" w:rsidRPr="008C5966" w:rsidRDefault="00333202" w:rsidP="003672DE">
      <w:pPr>
        <w:pStyle w:val="CoverText"/>
        <w:ind w:left="0" w:firstLine="0"/>
        <w:rPr>
          <w:rFonts w:ascii="Arial" w:hAnsi="Arial" w:cs="Arial"/>
          <w:b/>
          <w:sz w:val="24"/>
          <w:szCs w:val="24"/>
        </w:rPr>
      </w:pPr>
      <w:r w:rsidRPr="008C5966">
        <w:rPr>
          <w:rFonts w:ascii="Arial" w:hAnsi="Arial"/>
          <w:b/>
          <w:sz w:val="24"/>
        </w:rPr>
        <w:t>EVALUATION REPORT ON THE PROJECT ON COPYRIGHT AND THE DISTRIBUTION OF CONTENT IN THE DIGITAL ENVIRONMENT</w:t>
      </w:r>
      <w:r w:rsidRPr="008C5966">
        <w:rPr>
          <w:rFonts w:ascii="Arial" w:hAnsi="Arial"/>
          <w:b/>
          <w:sz w:val="24"/>
        </w:rPr>
        <w:br/>
      </w:r>
    </w:p>
    <w:p w14:paraId="1A7E4D91" w14:textId="77777777" w:rsidR="00AB5E8F" w:rsidRPr="008C5966" w:rsidRDefault="00AB5E8F" w:rsidP="00AB5E8F">
      <w:pPr>
        <w:pStyle w:val="CoverAuthor"/>
        <w:ind w:left="0" w:right="1300" w:firstLine="0"/>
        <w:rPr>
          <w:rFonts w:ascii="Arial" w:hAnsi="Arial" w:cs="Arial"/>
          <w:sz w:val="24"/>
          <w:szCs w:val="24"/>
        </w:rPr>
      </w:pPr>
    </w:p>
    <w:p w14:paraId="17C49ACB" w14:textId="77777777" w:rsidR="00333202" w:rsidRPr="008C5966" w:rsidRDefault="00333202" w:rsidP="003672DE">
      <w:pPr>
        <w:rPr>
          <w:rFonts w:ascii="Arial" w:hAnsi="Arial" w:cs="Arial"/>
        </w:rPr>
      </w:pPr>
      <w:r w:rsidRPr="008C5966">
        <w:rPr>
          <w:rFonts w:ascii="Arial" w:hAnsi="Arial"/>
        </w:rPr>
        <w:t>Victoria Sánchez Esteban</w:t>
      </w:r>
    </w:p>
    <w:p w14:paraId="6C7325AD" w14:textId="624DC70D" w:rsidR="00333202" w:rsidRPr="008C5966" w:rsidRDefault="00333202" w:rsidP="00DC18BA">
      <w:pPr>
        <w:spacing w:after="960"/>
        <w:rPr>
          <w:rFonts w:ascii="Arial" w:hAnsi="Arial" w:cs="Arial"/>
        </w:rPr>
      </w:pPr>
      <w:r w:rsidRPr="008C5966">
        <w:rPr>
          <w:rFonts w:ascii="Arial" w:hAnsi="Arial"/>
        </w:rPr>
        <w:t xml:space="preserve">External evaluator, Madrid, Spain </w:t>
      </w:r>
    </w:p>
    <w:p w14:paraId="7D455697" w14:textId="77777777" w:rsidR="00DC18BA" w:rsidRPr="008C5966" w:rsidRDefault="00DC18BA" w:rsidP="00DC18BA">
      <w:pPr>
        <w:pStyle w:val="ONUMFS"/>
        <w:numPr>
          <w:ilvl w:val="0"/>
          <w:numId w:val="0"/>
        </w:numPr>
        <w:tabs>
          <w:tab w:val="right" w:pos="9355"/>
        </w:tabs>
        <w:spacing w:before="720" w:after="100" w:afterAutospacing="1"/>
        <w:ind w:left="4950"/>
        <w:rPr>
          <w:rFonts w:ascii="Arial" w:hAnsi="Arial" w:cs="Arial"/>
          <w:sz w:val="22"/>
          <w:szCs w:val="22"/>
        </w:rPr>
      </w:pPr>
      <w:r w:rsidRPr="008C5966">
        <w:rPr>
          <w:rFonts w:ascii="Arial" w:hAnsi="Arial"/>
          <w:sz w:val="22"/>
        </w:rPr>
        <w:t>[Appendix I follows]</w:t>
      </w:r>
    </w:p>
    <w:p w14:paraId="5CDA34EF" w14:textId="77777777" w:rsidR="00DC18BA" w:rsidRPr="008C5966" w:rsidRDefault="00DC18BA" w:rsidP="00DC18BA">
      <w:pPr>
        <w:spacing w:after="960"/>
        <w:rPr>
          <w:rFonts w:ascii="Arial" w:hAnsi="Arial" w:cs="Arial"/>
        </w:rPr>
      </w:pPr>
    </w:p>
    <w:p w14:paraId="0FEDFC07" w14:textId="77777777" w:rsidR="00AB5E8F" w:rsidRPr="008C5966" w:rsidRDefault="00AB5E8F" w:rsidP="00AB5E8F">
      <w:pPr>
        <w:pStyle w:val="CoverAuthor"/>
        <w:ind w:left="720" w:right="1300" w:firstLine="0"/>
        <w:rPr>
          <w:rFonts w:ascii="Arial" w:hAnsi="Arial" w:cs="Arial"/>
          <w:sz w:val="24"/>
          <w:szCs w:val="24"/>
        </w:rPr>
      </w:pPr>
    </w:p>
    <w:p w14:paraId="37EA627F" w14:textId="77777777" w:rsidR="00AB5E8F" w:rsidRPr="008C5966" w:rsidRDefault="00AB5E8F" w:rsidP="00AB5E8F">
      <w:pPr>
        <w:rPr>
          <w:lang w:eastAsia="es-ES_tradnl"/>
        </w:rPr>
        <w:sectPr w:rsidR="00AB5E8F" w:rsidRPr="008C5966" w:rsidSect="00AB5E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03C8EE33" w14:textId="5EE6F69F" w:rsidR="00A811DA" w:rsidRPr="008C5966" w:rsidRDefault="009645EE" w:rsidP="000964C3">
      <w:pPr>
        <w:pStyle w:val="Heading1"/>
        <w:spacing w:after="120"/>
        <w:jc w:val="center"/>
        <w:rPr>
          <w:rFonts w:ascii="Arial" w:hAnsi="Arial" w:cs="Arial"/>
          <w:sz w:val="22"/>
          <w:szCs w:val="22"/>
        </w:rPr>
      </w:pPr>
      <w:bookmarkStart w:id="1" w:name="_Toc144281343"/>
      <w:bookmarkStart w:id="2" w:name="_Toc144453245"/>
      <w:bookmarkStart w:id="3" w:name="_Toc145498877"/>
      <w:bookmarkEnd w:id="0"/>
      <w:r w:rsidRPr="008C5966">
        <w:rPr>
          <w:rFonts w:ascii="Arial" w:hAnsi="Arial"/>
          <w:sz w:val="22"/>
        </w:rPr>
        <w:lastRenderedPageBreak/>
        <w:t xml:space="preserve">APPENDIX I. PROJECT OUTCOMES FRAMEWORK </w:t>
      </w:r>
      <w:bookmarkEnd w:id="1"/>
      <w:bookmarkEnd w:id="2"/>
      <w:bookmarkEnd w:id="3"/>
    </w:p>
    <w:tbl>
      <w:tblPr>
        <w:tblStyle w:val="TableGrid"/>
        <w:tblW w:w="1417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8"/>
        <w:gridCol w:w="3278"/>
        <w:gridCol w:w="4819"/>
        <w:gridCol w:w="3828"/>
      </w:tblGrid>
      <w:tr w:rsidR="00333202" w:rsidRPr="008C5966" w14:paraId="40612927" w14:textId="77777777" w:rsidTr="000F1568">
        <w:trPr>
          <w:tblHeader/>
        </w:trPr>
        <w:tc>
          <w:tcPr>
            <w:tcW w:w="2248" w:type="dxa"/>
            <w:shd w:val="clear" w:color="auto" w:fill="215868" w:themeFill="accent5" w:themeFillShade="80"/>
            <w:vAlign w:val="center"/>
          </w:tcPr>
          <w:p w14:paraId="4E66CEAB" w14:textId="77777777" w:rsidR="00A811DA" w:rsidRPr="008C5966" w:rsidRDefault="00A811DA" w:rsidP="000F1568">
            <w:pPr>
              <w:pStyle w:val="Ttulosprimerafi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Outcome</w:t>
            </w:r>
          </w:p>
        </w:tc>
        <w:tc>
          <w:tcPr>
            <w:tcW w:w="3278" w:type="dxa"/>
            <w:shd w:val="clear" w:color="auto" w:fill="215868" w:themeFill="accent5" w:themeFillShade="80"/>
            <w:vAlign w:val="center"/>
          </w:tcPr>
          <w:p w14:paraId="591350E3" w14:textId="77777777" w:rsidR="00A811DA" w:rsidRPr="008C5966" w:rsidRDefault="00A811DA" w:rsidP="000F1568">
            <w:pPr>
              <w:pStyle w:val="Ttulosprimerafi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Activity</w:t>
            </w:r>
          </w:p>
        </w:tc>
        <w:tc>
          <w:tcPr>
            <w:tcW w:w="4819" w:type="dxa"/>
            <w:shd w:val="clear" w:color="auto" w:fill="215868" w:themeFill="accent5" w:themeFillShade="80"/>
            <w:vAlign w:val="center"/>
          </w:tcPr>
          <w:p w14:paraId="5512F472" w14:textId="77777777" w:rsidR="00A811DA" w:rsidRPr="008C5966" w:rsidRDefault="00A811DA" w:rsidP="000F1568">
            <w:pPr>
              <w:pStyle w:val="Ttulosprimerafi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Outputs</w:t>
            </w:r>
          </w:p>
        </w:tc>
        <w:tc>
          <w:tcPr>
            <w:tcW w:w="3828" w:type="dxa"/>
            <w:shd w:val="clear" w:color="auto" w:fill="215868" w:themeFill="accent5" w:themeFillShade="80"/>
            <w:vAlign w:val="center"/>
          </w:tcPr>
          <w:p w14:paraId="5338AD67" w14:textId="77777777" w:rsidR="00A811DA" w:rsidRPr="008C5966" w:rsidRDefault="00A811DA" w:rsidP="000F1568">
            <w:pPr>
              <w:pStyle w:val="Ttulosprimerafi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Indicators</w:t>
            </w:r>
          </w:p>
        </w:tc>
      </w:tr>
      <w:tr w:rsidR="00A811DA" w:rsidRPr="008C5966" w14:paraId="5DC10997" w14:textId="77777777" w:rsidTr="000F1568">
        <w:tc>
          <w:tcPr>
            <w:tcW w:w="2248" w:type="dxa"/>
            <w:vMerge w:val="restart"/>
            <w:shd w:val="clear" w:color="auto" w:fill="FFFFFF" w:themeFill="background1"/>
            <w:vAlign w:val="center"/>
          </w:tcPr>
          <w:p w14:paraId="6A7483C0" w14:textId="05431A00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O1</w:t>
            </w:r>
            <w:r w:rsidR="002E6FE2">
              <w:rPr>
                <w:rFonts w:ascii="Arial" w:hAnsi="Arial"/>
                <w:sz w:val="22"/>
              </w:rPr>
              <w:t>.</w:t>
            </w:r>
            <w:r w:rsidRPr="008C5966">
              <w:rPr>
                <w:rFonts w:ascii="Arial" w:hAnsi="Arial"/>
                <w:sz w:val="22"/>
              </w:rPr>
              <w:t xml:space="preserve"> Increased awareness of the role of copyright and related rights in the distribution of audiovisual content online</w:t>
            </w:r>
          </w:p>
        </w:tc>
        <w:tc>
          <w:tcPr>
            <w:tcW w:w="3278" w:type="dxa"/>
            <w:vMerge w:val="restart"/>
            <w:shd w:val="clear" w:color="auto" w:fill="FFFFFF" w:themeFill="background1"/>
            <w:vAlign w:val="center"/>
          </w:tcPr>
          <w:p w14:paraId="12EF3AA3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A1. Delivery of a study on the copyright legal framework and licensing of audiovisual works in the digital environment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7EA9498A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Part 1: Audiovisual over-the-top (OTT) business models in Latin America: recent trends and future evolution</w:t>
            </w:r>
          </w:p>
        </w:tc>
        <w:tc>
          <w:tcPr>
            <w:tcW w:w="3828" w:type="dxa"/>
            <w:vMerge w:val="restart"/>
            <w:shd w:val="clear" w:color="auto" w:fill="FFFFFF" w:themeFill="background1"/>
            <w:vAlign w:val="center"/>
          </w:tcPr>
          <w:p w14:paraId="3F773A87" w14:textId="77777777" w:rsidR="00A811DA" w:rsidRPr="008C5966" w:rsidRDefault="00A811DA" w:rsidP="00A811DA">
            <w:pPr>
              <w:pStyle w:val="ListParagraph"/>
              <w:numPr>
                <w:ilvl w:val="0"/>
                <w:numId w:val="32"/>
              </w:numPr>
              <w:ind w:right="141"/>
              <w:contextualSpacing w:val="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>Delivery of a study on the copyright legal framework and licensing of audiovisual works in the digital environment</w:t>
            </w:r>
          </w:p>
          <w:p w14:paraId="5C0D2F93" w14:textId="77777777" w:rsidR="00A811DA" w:rsidRPr="008C5966" w:rsidRDefault="00A811DA" w:rsidP="000F1568">
            <w:pPr>
              <w:pStyle w:val="ListParagraph"/>
              <w:ind w:right="141"/>
              <w:rPr>
                <w:rFonts w:ascii="Arial" w:hAnsi="Arial" w:cs="Arial"/>
              </w:rPr>
            </w:pPr>
          </w:p>
          <w:p w14:paraId="00E6EEC7" w14:textId="77777777" w:rsidR="00A811DA" w:rsidRPr="008C5966" w:rsidRDefault="00A811DA" w:rsidP="00A811DA">
            <w:pPr>
              <w:pStyle w:val="ListParagraph"/>
              <w:numPr>
                <w:ilvl w:val="0"/>
                <w:numId w:val="32"/>
              </w:numPr>
              <w:ind w:right="141" w:hanging="357"/>
              <w:contextualSpacing w:val="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>Delivery of a summary of national copyright and related rights applicable for the licensing of audiovisual content online</w:t>
            </w:r>
          </w:p>
          <w:p w14:paraId="3662E9A3" w14:textId="77777777" w:rsidR="00A811DA" w:rsidRPr="008C5966" w:rsidRDefault="00A811DA" w:rsidP="000F1568">
            <w:pPr>
              <w:ind w:left="360" w:hanging="357"/>
              <w:rPr>
                <w:rFonts w:ascii="Arial" w:hAnsi="Arial" w:cs="Arial"/>
              </w:rPr>
            </w:pPr>
          </w:p>
          <w:p w14:paraId="0BA9E58A" w14:textId="77777777" w:rsidR="00A811DA" w:rsidRPr="008C5966" w:rsidRDefault="00A811DA" w:rsidP="00A811DA">
            <w:pPr>
              <w:pStyle w:val="ListParagraph"/>
              <w:numPr>
                <w:ilvl w:val="0"/>
                <w:numId w:val="32"/>
              </w:numPr>
              <w:ind w:hanging="357"/>
              <w:contextualSpacing w:val="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>Delivery of a study on audiovisual works in the public domain in the participating countries</w:t>
            </w:r>
          </w:p>
          <w:p w14:paraId="0FD79D7A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DA" w:rsidRPr="008C5966" w14:paraId="10CBEFE1" w14:textId="77777777" w:rsidTr="000F1568">
        <w:tc>
          <w:tcPr>
            <w:tcW w:w="2248" w:type="dxa"/>
            <w:vMerge/>
            <w:shd w:val="clear" w:color="auto" w:fill="FFFFFF" w:themeFill="background1"/>
            <w:vAlign w:val="center"/>
          </w:tcPr>
          <w:p w14:paraId="5199CF81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FFFFFF" w:themeFill="background1"/>
            <w:vAlign w:val="center"/>
          </w:tcPr>
          <w:p w14:paraId="14BA660D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4DE9C090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Part 2: The legal framework of the audiovisual sector in the digital environment</w:t>
            </w:r>
          </w:p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14:paraId="1B8D24DD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DA" w:rsidRPr="008C5966" w14:paraId="025506C7" w14:textId="77777777" w:rsidTr="000F1568">
        <w:tc>
          <w:tcPr>
            <w:tcW w:w="2248" w:type="dxa"/>
            <w:vMerge/>
            <w:shd w:val="clear" w:color="auto" w:fill="FFFFFF" w:themeFill="background1"/>
            <w:vAlign w:val="center"/>
          </w:tcPr>
          <w:p w14:paraId="7ABE4A0D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FFFFFF" w:themeFill="background1"/>
            <w:vAlign w:val="center"/>
          </w:tcPr>
          <w:p w14:paraId="712BC137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36A05BC8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Part 3: The legal treatment of foreign authors of audiovisual works</w:t>
            </w:r>
          </w:p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14:paraId="40EDEAC9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DA" w:rsidRPr="008C5966" w14:paraId="01BE4D3D" w14:textId="77777777" w:rsidTr="000F1568">
        <w:tc>
          <w:tcPr>
            <w:tcW w:w="2248" w:type="dxa"/>
            <w:vMerge/>
            <w:shd w:val="clear" w:color="auto" w:fill="FFFFFF" w:themeFill="background1"/>
            <w:vAlign w:val="center"/>
          </w:tcPr>
          <w:p w14:paraId="12F1A709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FFFFFF" w:themeFill="background1"/>
            <w:vAlign w:val="center"/>
          </w:tcPr>
          <w:p w14:paraId="5BA1B43A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658BE923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Part 4: Contractual practices in the Latin American audiovisual sector in the digital environment</w:t>
            </w:r>
          </w:p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14:paraId="437BDC46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DA" w:rsidRPr="008C5966" w14:paraId="3BA7F0A3" w14:textId="77777777" w:rsidTr="000F1568">
        <w:tc>
          <w:tcPr>
            <w:tcW w:w="2248" w:type="dxa"/>
            <w:vMerge/>
            <w:shd w:val="clear" w:color="auto" w:fill="FFFFFF" w:themeFill="background1"/>
            <w:vAlign w:val="center"/>
          </w:tcPr>
          <w:p w14:paraId="7CA5CE89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FFFFFF" w:themeFill="background1"/>
            <w:vAlign w:val="center"/>
          </w:tcPr>
          <w:p w14:paraId="7FF15282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67F735FE" w14:textId="6101E414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 xml:space="preserve">Part 5: The identification and use of </w:t>
            </w:r>
            <w:r w:rsidR="002E6FE2">
              <w:rPr>
                <w:rFonts w:ascii="Arial" w:hAnsi="Arial"/>
                <w:sz w:val="22"/>
              </w:rPr>
              <w:t>m</w:t>
            </w:r>
            <w:r w:rsidRPr="008C5966">
              <w:rPr>
                <w:rFonts w:ascii="Arial" w:hAnsi="Arial"/>
                <w:sz w:val="22"/>
              </w:rPr>
              <w:t>etadata in audiovisual works</w:t>
            </w:r>
          </w:p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14:paraId="11DF395A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DA" w:rsidRPr="008C5966" w14:paraId="191D6B6D" w14:textId="77777777" w:rsidTr="000F1568">
        <w:tc>
          <w:tcPr>
            <w:tcW w:w="2248" w:type="dxa"/>
            <w:vMerge/>
            <w:shd w:val="clear" w:color="auto" w:fill="FFFFFF" w:themeFill="background1"/>
            <w:vAlign w:val="center"/>
          </w:tcPr>
          <w:p w14:paraId="34C766DF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FFFFFF" w:themeFill="background1"/>
            <w:vAlign w:val="center"/>
          </w:tcPr>
          <w:p w14:paraId="60C241B1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175F047C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Part 6: WIPO alternative dispute resolution (ADR) methods for audiovisual OTT business models</w:t>
            </w:r>
          </w:p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14:paraId="333BD314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DA" w:rsidRPr="008C5966" w14:paraId="26D93FD3" w14:textId="77777777" w:rsidTr="000F1568">
        <w:tc>
          <w:tcPr>
            <w:tcW w:w="2248" w:type="dxa"/>
            <w:vMerge/>
            <w:shd w:val="clear" w:color="auto" w:fill="FFFFFF" w:themeFill="background1"/>
            <w:vAlign w:val="center"/>
          </w:tcPr>
          <w:p w14:paraId="18AF012D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14:paraId="0CCCE741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A2. Delivery of a summary of national copyright and related rights applicable for the licensing of audiovisual content online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2BD05C2A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Annex to part 2: Summary of national legal frameworks</w:t>
            </w:r>
          </w:p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14:paraId="736C8FE5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DA" w:rsidRPr="008C5966" w14:paraId="2DD3E39B" w14:textId="77777777" w:rsidTr="000F1568">
        <w:tc>
          <w:tcPr>
            <w:tcW w:w="2248" w:type="dxa"/>
            <w:vMerge/>
            <w:shd w:val="clear" w:color="auto" w:fill="FFFFFF" w:themeFill="background1"/>
            <w:vAlign w:val="center"/>
          </w:tcPr>
          <w:p w14:paraId="77725066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14:paraId="77835595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A3. Delivery of a study on audiovisual works in the public domain in the participating countries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04773124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Study on audiovisual content in the public domain and orphan works: an analysis of legislation in Argentina, Brazil, Costa Rica, Ecuador, Peru and Uruguay</w:t>
            </w:r>
          </w:p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14:paraId="6BA4D6DE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DA" w:rsidRPr="008C5966" w14:paraId="17936B5A" w14:textId="77777777" w:rsidTr="000F1568">
        <w:tc>
          <w:tcPr>
            <w:tcW w:w="2248" w:type="dxa"/>
            <w:vMerge w:val="restart"/>
            <w:shd w:val="clear" w:color="auto" w:fill="FFFFFF" w:themeFill="background1"/>
            <w:vAlign w:val="center"/>
          </w:tcPr>
          <w:p w14:paraId="34CF8CF2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lastRenderedPageBreak/>
              <w:t>O2. Better understanding the current status of licensing in the digital environment</w:t>
            </w:r>
          </w:p>
        </w:tc>
        <w:tc>
          <w:tcPr>
            <w:tcW w:w="3278" w:type="dxa"/>
            <w:vMerge w:val="restart"/>
            <w:shd w:val="clear" w:color="auto" w:fill="FFFFFF" w:themeFill="background1"/>
            <w:vAlign w:val="center"/>
          </w:tcPr>
          <w:p w14:paraId="195EFF60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A1. Delivery of an assessment regarding the process of content distribution through digital channels in selected countries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6C77C915" w14:textId="37AD8A65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 xml:space="preserve">Case study I: Women in the audiovisual industry: </w:t>
            </w:r>
            <w:r w:rsidR="002E6FE2">
              <w:rPr>
                <w:rFonts w:ascii="Arial" w:hAnsi="Arial"/>
                <w:sz w:val="22"/>
              </w:rPr>
              <w:t>a</w:t>
            </w:r>
            <w:r w:rsidRPr="008C5966">
              <w:rPr>
                <w:rFonts w:ascii="Arial" w:hAnsi="Arial"/>
                <w:sz w:val="22"/>
              </w:rPr>
              <w:t xml:space="preserve"> panorama of Latin American countries and Spain</w:t>
            </w:r>
          </w:p>
        </w:tc>
        <w:tc>
          <w:tcPr>
            <w:tcW w:w="3828" w:type="dxa"/>
            <w:vMerge w:val="restart"/>
            <w:shd w:val="clear" w:color="auto" w:fill="FFFFFF" w:themeFill="background1"/>
            <w:vAlign w:val="center"/>
          </w:tcPr>
          <w:p w14:paraId="4A6A2835" w14:textId="77777777" w:rsidR="00A811DA" w:rsidRPr="008C5966" w:rsidRDefault="00A811DA" w:rsidP="00A811DA">
            <w:pPr>
              <w:pStyle w:val="ListParagraph"/>
              <w:numPr>
                <w:ilvl w:val="0"/>
                <w:numId w:val="33"/>
              </w:numPr>
              <w:contextualSpacing w:val="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>Delivery of an assessment regarding the process of content distribution through digital channels in selected countries</w:t>
            </w:r>
          </w:p>
          <w:p w14:paraId="65956393" w14:textId="77777777" w:rsidR="00A811DA" w:rsidRPr="008C5966" w:rsidRDefault="00A811DA" w:rsidP="000F1568">
            <w:pPr>
              <w:pStyle w:val="ListParagraph"/>
              <w:rPr>
                <w:rFonts w:ascii="Arial" w:hAnsi="Arial" w:cs="Arial"/>
              </w:rPr>
            </w:pPr>
          </w:p>
          <w:p w14:paraId="2F19F4F1" w14:textId="47E64539" w:rsidR="00A811DA" w:rsidRPr="008C5966" w:rsidRDefault="00A811DA" w:rsidP="00A811DA">
            <w:pPr>
              <w:pStyle w:val="ListParagraph"/>
              <w:numPr>
                <w:ilvl w:val="0"/>
                <w:numId w:val="33"/>
              </w:numPr>
              <w:contextualSpacing w:val="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 xml:space="preserve">Delivery of </w:t>
            </w:r>
            <w:r w:rsidR="002E6FE2">
              <w:rPr>
                <w:rFonts w:ascii="Arial" w:hAnsi="Arial"/>
              </w:rPr>
              <w:t xml:space="preserve">an </w:t>
            </w:r>
            <w:r w:rsidRPr="008C5966">
              <w:rPr>
                <w:rFonts w:ascii="Arial" w:hAnsi="Arial"/>
              </w:rPr>
              <w:t>economic study on the digital audiovisual market</w:t>
            </w:r>
          </w:p>
          <w:p w14:paraId="11D682AB" w14:textId="77777777" w:rsidR="00A811DA" w:rsidRPr="008C5966" w:rsidRDefault="00A811DA" w:rsidP="000F1568">
            <w:pPr>
              <w:pStyle w:val="ListParagraph"/>
              <w:rPr>
                <w:rFonts w:ascii="Arial" w:hAnsi="Arial" w:cs="Arial"/>
              </w:rPr>
            </w:pPr>
          </w:p>
          <w:p w14:paraId="6D5F87AD" w14:textId="6B69B17B" w:rsidR="00A811DA" w:rsidRPr="008C5966" w:rsidRDefault="00A811DA" w:rsidP="00A811DA">
            <w:pPr>
              <w:pStyle w:val="ListParagraph"/>
              <w:numPr>
                <w:ilvl w:val="0"/>
                <w:numId w:val="33"/>
              </w:numPr>
              <w:contextualSpacing w:val="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>Holding</w:t>
            </w:r>
            <w:r w:rsidR="002E6FE2">
              <w:rPr>
                <w:rFonts w:ascii="Arial" w:hAnsi="Arial"/>
              </w:rPr>
              <w:t xml:space="preserve"> of</w:t>
            </w:r>
            <w:r w:rsidRPr="008C5966">
              <w:rPr>
                <w:rFonts w:ascii="Arial" w:hAnsi="Arial"/>
              </w:rPr>
              <w:t xml:space="preserve"> two workshops (two days each) to exchange information and assess the implementation of outcomes one and two</w:t>
            </w:r>
          </w:p>
          <w:p w14:paraId="04E4E279" w14:textId="77777777" w:rsidR="00A811DA" w:rsidRPr="008C5966" w:rsidRDefault="00A811DA" w:rsidP="000F1568">
            <w:pPr>
              <w:pStyle w:val="ListParagraph"/>
              <w:rPr>
                <w:rFonts w:ascii="Arial" w:hAnsi="Arial" w:cs="Arial"/>
              </w:rPr>
            </w:pPr>
          </w:p>
          <w:p w14:paraId="5BD101B7" w14:textId="4AF0007B" w:rsidR="00A811DA" w:rsidRPr="008C5966" w:rsidRDefault="00A811DA" w:rsidP="00A811DA">
            <w:pPr>
              <w:pStyle w:val="ListParagraph"/>
              <w:numPr>
                <w:ilvl w:val="0"/>
                <w:numId w:val="33"/>
              </w:numPr>
              <w:contextualSpacing w:val="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 xml:space="preserve">Holding </w:t>
            </w:r>
            <w:r w:rsidR="002E6FE2">
              <w:rPr>
                <w:rFonts w:ascii="Arial" w:hAnsi="Arial"/>
              </w:rPr>
              <w:t xml:space="preserve">of </w:t>
            </w:r>
            <w:r w:rsidRPr="008C5966">
              <w:rPr>
                <w:rFonts w:ascii="Arial" w:hAnsi="Arial"/>
              </w:rPr>
              <w:t>a seminar on copyright and content distribution in the digital environment.</w:t>
            </w:r>
          </w:p>
          <w:p w14:paraId="7C3BA770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DA" w:rsidRPr="008C5966" w14:paraId="6C08BB1D" w14:textId="77777777" w:rsidTr="000F1568">
        <w:tc>
          <w:tcPr>
            <w:tcW w:w="2248" w:type="dxa"/>
            <w:vMerge/>
            <w:shd w:val="clear" w:color="auto" w:fill="FFFFFF" w:themeFill="background1"/>
            <w:vAlign w:val="center"/>
          </w:tcPr>
          <w:p w14:paraId="0D8A1252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FFFFFF" w:themeFill="background1"/>
            <w:vAlign w:val="center"/>
          </w:tcPr>
          <w:p w14:paraId="04ED973A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29CF51D5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Case study II: The experience of a Brazilian independent producer with online distribution of audiovisual content</w:t>
            </w:r>
          </w:p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14:paraId="11830FFB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DA" w:rsidRPr="008C5966" w14:paraId="797D6920" w14:textId="77777777" w:rsidTr="000F1568">
        <w:tc>
          <w:tcPr>
            <w:tcW w:w="2248" w:type="dxa"/>
            <w:vMerge/>
            <w:shd w:val="clear" w:color="auto" w:fill="FFFFFF" w:themeFill="background1"/>
            <w:vAlign w:val="center"/>
          </w:tcPr>
          <w:p w14:paraId="25FF4AD0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FFFFFF" w:themeFill="background1"/>
            <w:vAlign w:val="center"/>
          </w:tcPr>
          <w:p w14:paraId="4DE5CA07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03845ECA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Case study III: Development of a local OTT</w:t>
            </w:r>
          </w:p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14:paraId="0835229C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DA" w:rsidRPr="008C5966" w14:paraId="07BBA3A9" w14:textId="77777777" w:rsidTr="000F1568">
        <w:tc>
          <w:tcPr>
            <w:tcW w:w="2248" w:type="dxa"/>
            <w:vMerge/>
            <w:shd w:val="clear" w:color="auto" w:fill="FFFFFF" w:themeFill="background1"/>
            <w:vAlign w:val="center"/>
          </w:tcPr>
          <w:p w14:paraId="5B36E224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FFFFFF" w:themeFill="background1"/>
            <w:vAlign w:val="center"/>
          </w:tcPr>
          <w:p w14:paraId="638E601C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6809F4A0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Case study IV: The clearance of rights from the perspective of a Brazilian independent producer</w:t>
            </w:r>
          </w:p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14:paraId="60FA91E3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DA" w:rsidRPr="008C5966" w14:paraId="272024D0" w14:textId="77777777" w:rsidTr="000F1568">
        <w:tc>
          <w:tcPr>
            <w:tcW w:w="2248" w:type="dxa"/>
            <w:vMerge/>
            <w:shd w:val="clear" w:color="auto" w:fill="FFFFFF" w:themeFill="background1"/>
            <w:vAlign w:val="center"/>
          </w:tcPr>
          <w:p w14:paraId="448236FA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FFFFFF" w:themeFill="background1"/>
            <w:vAlign w:val="center"/>
          </w:tcPr>
          <w:p w14:paraId="5283F195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2AD7B606" w14:textId="65E2EF94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 xml:space="preserve">Case study V: The role of an aggregator in video-on-demand (VOD) distribution in Brazil and Latin America: </w:t>
            </w:r>
            <w:r w:rsidR="002E6FE2">
              <w:rPr>
                <w:rFonts w:ascii="Arial" w:hAnsi="Arial"/>
                <w:sz w:val="22"/>
              </w:rPr>
              <w:t>t</w:t>
            </w:r>
            <w:r w:rsidRPr="008C5966">
              <w:rPr>
                <w:rFonts w:ascii="Arial" w:hAnsi="Arial"/>
                <w:sz w:val="22"/>
              </w:rPr>
              <w:t>he experience of Sofá Digital</w:t>
            </w:r>
          </w:p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14:paraId="306ED64D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DA" w:rsidRPr="008C5966" w14:paraId="4A4A76D3" w14:textId="77777777" w:rsidTr="000F1568">
        <w:tc>
          <w:tcPr>
            <w:tcW w:w="2248" w:type="dxa"/>
            <w:vMerge/>
            <w:shd w:val="clear" w:color="auto" w:fill="FFFFFF" w:themeFill="background1"/>
            <w:vAlign w:val="center"/>
          </w:tcPr>
          <w:p w14:paraId="1730F510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FFFFFF" w:themeFill="background1"/>
            <w:vAlign w:val="center"/>
          </w:tcPr>
          <w:p w14:paraId="4C3634D0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5694ECC6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Case study VI: Data in the audiovisual business: trends and opportunities</w:t>
            </w:r>
          </w:p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14:paraId="2A4C4046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DA" w:rsidRPr="008C5966" w14:paraId="4C726144" w14:textId="77777777" w:rsidTr="000F1568">
        <w:tc>
          <w:tcPr>
            <w:tcW w:w="2248" w:type="dxa"/>
            <w:vMerge/>
            <w:shd w:val="clear" w:color="auto" w:fill="FFFFFF" w:themeFill="background1"/>
            <w:vAlign w:val="center"/>
          </w:tcPr>
          <w:p w14:paraId="25BD5BBD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FFFFFF" w:themeFill="background1"/>
            <w:vAlign w:val="center"/>
          </w:tcPr>
          <w:p w14:paraId="6C752864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659B7026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Case study VII: Study on audiovisual content in the public domain and considered as an orphan work</w:t>
            </w:r>
          </w:p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14:paraId="172A4A55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DA" w:rsidRPr="008C5966" w14:paraId="740509A1" w14:textId="77777777" w:rsidTr="000F1568">
        <w:tc>
          <w:tcPr>
            <w:tcW w:w="2248" w:type="dxa"/>
            <w:vMerge/>
            <w:shd w:val="clear" w:color="auto" w:fill="FFFFFF" w:themeFill="background1"/>
            <w:vAlign w:val="center"/>
          </w:tcPr>
          <w:p w14:paraId="5B0A44FE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FFFFFF" w:themeFill="background1"/>
            <w:vAlign w:val="center"/>
          </w:tcPr>
          <w:p w14:paraId="3405B591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5A1347BA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Case Study VIII: The CINE.AR and CINE.AR.PLAY streaming platforms</w:t>
            </w:r>
          </w:p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14:paraId="30B3926C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DA" w:rsidRPr="008C5966" w14:paraId="29CD11D3" w14:textId="77777777" w:rsidTr="000F1568">
        <w:tc>
          <w:tcPr>
            <w:tcW w:w="2248" w:type="dxa"/>
            <w:vMerge/>
            <w:shd w:val="clear" w:color="auto" w:fill="FFFFFF" w:themeFill="background1"/>
            <w:vAlign w:val="center"/>
          </w:tcPr>
          <w:p w14:paraId="004F61E0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14:paraId="006A6F93" w14:textId="3A7CC7B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 xml:space="preserve">A2. Delivery of </w:t>
            </w:r>
            <w:r w:rsidR="002E6FE2">
              <w:rPr>
                <w:rFonts w:ascii="Arial" w:hAnsi="Arial"/>
                <w:sz w:val="22"/>
              </w:rPr>
              <w:t xml:space="preserve">an </w:t>
            </w:r>
            <w:r w:rsidRPr="008C5966">
              <w:rPr>
                <w:rFonts w:ascii="Arial" w:hAnsi="Arial"/>
                <w:sz w:val="22"/>
              </w:rPr>
              <w:t>economic study on the digital audiovisual market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0E46F96D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 xml:space="preserve">Website: Creative economy notes. Includes three interactive summaries of original economic research. </w:t>
            </w:r>
          </w:p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14:paraId="53DB9417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DA" w:rsidRPr="008C5966" w14:paraId="046FF03A" w14:textId="77777777" w:rsidTr="000F1568">
        <w:tc>
          <w:tcPr>
            <w:tcW w:w="2248" w:type="dxa"/>
            <w:vMerge/>
            <w:shd w:val="clear" w:color="auto" w:fill="FFFFFF" w:themeFill="background1"/>
            <w:vAlign w:val="center"/>
          </w:tcPr>
          <w:p w14:paraId="3B31A50B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8" w:type="dxa"/>
            <w:vMerge w:val="restart"/>
            <w:shd w:val="clear" w:color="auto" w:fill="FFFFFF" w:themeFill="background1"/>
            <w:vAlign w:val="center"/>
          </w:tcPr>
          <w:p w14:paraId="7A956538" w14:textId="048A23FD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A3. Holding</w:t>
            </w:r>
            <w:r w:rsidR="002E6FE2">
              <w:rPr>
                <w:rFonts w:ascii="Arial" w:hAnsi="Arial"/>
                <w:sz w:val="22"/>
              </w:rPr>
              <w:t xml:space="preserve"> of</w:t>
            </w:r>
            <w:r w:rsidRPr="008C5966">
              <w:rPr>
                <w:rFonts w:ascii="Arial" w:hAnsi="Arial"/>
                <w:sz w:val="22"/>
              </w:rPr>
              <w:t xml:space="preserve"> two workshops to exchange information and assess the implementation of outcomes one and two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50590775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 xml:space="preserve">Seminar 1: Audiovisual content and the digital environment in Latin America. Lima, 2022. </w:t>
            </w:r>
          </w:p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14:paraId="028005EC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DA" w:rsidRPr="008C5966" w14:paraId="77372503" w14:textId="77777777" w:rsidTr="000F1568">
        <w:tc>
          <w:tcPr>
            <w:tcW w:w="2248" w:type="dxa"/>
            <w:vMerge/>
            <w:shd w:val="clear" w:color="auto" w:fill="FFFFFF" w:themeFill="background1"/>
            <w:vAlign w:val="center"/>
          </w:tcPr>
          <w:p w14:paraId="555F8B1B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FFFFFF" w:themeFill="background1"/>
            <w:vAlign w:val="center"/>
          </w:tcPr>
          <w:p w14:paraId="4D6877D2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3BC988DC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Seminar 2: Audiovisual production in the digital context in Latin America. Buenos Aires, 2022.</w:t>
            </w:r>
          </w:p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14:paraId="3D942408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11DA" w:rsidRPr="008C5966" w14:paraId="1A54BFB4" w14:textId="77777777" w:rsidTr="000F1568">
        <w:tc>
          <w:tcPr>
            <w:tcW w:w="2248" w:type="dxa"/>
            <w:vMerge/>
            <w:shd w:val="clear" w:color="auto" w:fill="FFFFFF" w:themeFill="background1"/>
            <w:vAlign w:val="center"/>
          </w:tcPr>
          <w:p w14:paraId="1993E9B1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78" w:type="dxa"/>
            <w:shd w:val="clear" w:color="auto" w:fill="FFFFFF" w:themeFill="background1"/>
            <w:vAlign w:val="center"/>
          </w:tcPr>
          <w:p w14:paraId="5A78D9AE" w14:textId="1C64F01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 xml:space="preserve">A4. Holding </w:t>
            </w:r>
            <w:r w:rsidR="002E6FE2">
              <w:rPr>
                <w:rFonts w:ascii="Arial" w:hAnsi="Arial"/>
                <w:sz w:val="22"/>
              </w:rPr>
              <w:t xml:space="preserve">of </w:t>
            </w:r>
            <w:r w:rsidRPr="008C5966">
              <w:rPr>
                <w:rFonts w:ascii="Arial" w:hAnsi="Arial"/>
                <w:sz w:val="22"/>
              </w:rPr>
              <w:t>a regional seminar on copyright and the distribution of content in the digital environment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6943D2C2" w14:textId="4E0DF4AE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Seminar: Regional seminar on audiovisuals in the age of streaming</w:t>
            </w:r>
            <w:r w:rsidR="002E6FE2">
              <w:rPr>
                <w:rFonts w:ascii="Arial" w:hAnsi="Arial"/>
                <w:sz w:val="22"/>
              </w:rPr>
              <w:t>.</w:t>
            </w:r>
            <w:r w:rsidRPr="008C5966">
              <w:rPr>
                <w:rFonts w:ascii="Arial" w:hAnsi="Arial"/>
                <w:sz w:val="22"/>
              </w:rPr>
              <w:t xml:space="preserve"> Brasilia, 2023. </w:t>
            </w:r>
          </w:p>
        </w:tc>
        <w:tc>
          <w:tcPr>
            <w:tcW w:w="3828" w:type="dxa"/>
            <w:vMerge/>
            <w:shd w:val="clear" w:color="auto" w:fill="FFFFFF" w:themeFill="background1"/>
            <w:vAlign w:val="center"/>
          </w:tcPr>
          <w:p w14:paraId="69F9418D" w14:textId="77777777" w:rsidR="00A811DA" w:rsidRPr="008C5966" w:rsidRDefault="00A811D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8CE7E3" w14:textId="54C8404A" w:rsidR="00DC18BA" w:rsidRPr="008C5966" w:rsidRDefault="00DC18BA" w:rsidP="00DC18BA">
      <w:pPr>
        <w:pStyle w:val="ONUMFS"/>
        <w:numPr>
          <w:ilvl w:val="0"/>
          <w:numId w:val="0"/>
        </w:numPr>
        <w:tabs>
          <w:tab w:val="right" w:pos="9355"/>
        </w:tabs>
        <w:spacing w:before="720" w:after="100" w:afterAutospacing="1"/>
        <w:ind w:left="5533"/>
        <w:rPr>
          <w:rFonts w:ascii="Arial" w:hAnsi="Arial" w:cs="Arial"/>
          <w:sz w:val="22"/>
          <w:szCs w:val="22"/>
        </w:rPr>
      </w:pPr>
      <w:r w:rsidRPr="008C5966">
        <w:rPr>
          <w:rFonts w:ascii="Arial" w:hAnsi="Arial"/>
          <w:sz w:val="22"/>
        </w:rPr>
        <w:t>[Appendix II follows]</w:t>
      </w:r>
    </w:p>
    <w:p w14:paraId="2C5D84FE" w14:textId="454C0C9E" w:rsidR="00372F30" w:rsidRPr="008C5966" w:rsidRDefault="00372F30" w:rsidP="001C3314">
      <w:pPr>
        <w:pStyle w:val="Endofdocument"/>
        <w:ind w:left="8010"/>
        <w:rPr>
          <w:rFonts w:cs="Arial"/>
        </w:rPr>
        <w:sectPr w:rsidR="00372F30" w:rsidRPr="008C5966" w:rsidSect="00372F30">
          <w:headerReference w:type="first" r:id="rId14"/>
          <w:pgSz w:w="16840" w:h="11900" w:orient="landscape"/>
          <w:pgMar w:top="1701" w:right="1417" w:bottom="1701" w:left="1417" w:header="708" w:footer="708" w:gutter="0"/>
          <w:pgNumType w:start="1"/>
          <w:cols w:space="708"/>
          <w:titlePg/>
          <w:docGrid w:linePitch="360"/>
        </w:sectPr>
      </w:pPr>
      <w:r w:rsidRPr="008C5966">
        <w:rPr>
          <w:sz w:val="18"/>
        </w:rPr>
        <w:tab/>
      </w:r>
    </w:p>
    <w:p w14:paraId="7AA20501" w14:textId="6409F2EC" w:rsidR="00A811DA" w:rsidRPr="008C5966" w:rsidRDefault="00A811DA" w:rsidP="0024733C">
      <w:pPr>
        <w:pStyle w:val="Heading1"/>
        <w:jc w:val="center"/>
        <w:rPr>
          <w:rFonts w:ascii="Arial" w:hAnsi="Arial" w:cs="Arial"/>
          <w:sz w:val="22"/>
          <w:szCs w:val="22"/>
        </w:rPr>
      </w:pPr>
      <w:bookmarkStart w:id="4" w:name="_Toc144281344"/>
      <w:bookmarkStart w:id="5" w:name="_Toc144453246"/>
      <w:bookmarkStart w:id="6" w:name="_Toc145498878"/>
      <w:r w:rsidRPr="008C5966">
        <w:rPr>
          <w:rFonts w:ascii="Arial" w:hAnsi="Arial"/>
          <w:sz w:val="22"/>
        </w:rPr>
        <w:lastRenderedPageBreak/>
        <w:t>APPENDIX II. EVALUATION MATRIX</w:t>
      </w:r>
      <w:bookmarkEnd w:id="4"/>
      <w:bookmarkEnd w:id="5"/>
      <w:bookmarkEnd w:id="6"/>
    </w:p>
    <w:p w14:paraId="34A70162" w14:textId="77777777" w:rsidR="00A811DA" w:rsidRPr="008C5966" w:rsidRDefault="00A811DA" w:rsidP="00A811DA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4497"/>
        <w:gridCol w:w="3543"/>
        <w:gridCol w:w="2977"/>
      </w:tblGrid>
      <w:tr w:rsidR="00A811DA" w:rsidRPr="008C5966" w14:paraId="68E18DB9" w14:textId="77777777" w:rsidTr="000F1568">
        <w:trPr>
          <w:tblHeader/>
          <w:jc w:val="center"/>
        </w:trPr>
        <w:tc>
          <w:tcPr>
            <w:tcW w:w="2592" w:type="dxa"/>
            <w:shd w:val="clear" w:color="auto" w:fill="auto"/>
            <w:vAlign w:val="center"/>
          </w:tcPr>
          <w:p w14:paraId="05ECD68F" w14:textId="77777777" w:rsidR="00A811DA" w:rsidRPr="008C5966" w:rsidRDefault="00A811DA" w:rsidP="000F1568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>Aspect, criterion and evaluation question</w:t>
            </w:r>
          </w:p>
        </w:tc>
        <w:tc>
          <w:tcPr>
            <w:tcW w:w="4497" w:type="dxa"/>
            <w:shd w:val="clear" w:color="auto" w:fill="auto"/>
            <w:vAlign w:val="center"/>
          </w:tcPr>
          <w:p w14:paraId="69EFEA23" w14:textId="77777777" w:rsidR="00A811DA" w:rsidRPr="008C5966" w:rsidRDefault="00A811DA" w:rsidP="000F1568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>Themes or sub-questions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3F637C7" w14:textId="77777777" w:rsidR="00A811DA" w:rsidRPr="008C5966" w:rsidRDefault="00A811DA" w:rsidP="000F1568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>Indicators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C698D3" w14:textId="77777777" w:rsidR="00A811DA" w:rsidRPr="008C5966" w:rsidRDefault="00A811DA" w:rsidP="000F1568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>Sources and techniques for collecting information</w:t>
            </w:r>
          </w:p>
        </w:tc>
      </w:tr>
      <w:tr w:rsidR="00A811DA" w:rsidRPr="008C5966" w14:paraId="12B7388A" w14:textId="77777777" w:rsidTr="000F1568">
        <w:trPr>
          <w:jc w:val="center"/>
        </w:trPr>
        <w:tc>
          <w:tcPr>
            <w:tcW w:w="13609" w:type="dxa"/>
            <w:gridSpan w:val="4"/>
            <w:shd w:val="clear" w:color="auto" w:fill="C0D7EE"/>
          </w:tcPr>
          <w:p w14:paraId="3006DF74" w14:textId="77777777" w:rsidR="00A811DA" w:rsidRPr="008C5966" w:rsidRDefault="00A811DA" w:rsidP="000F1568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8C5966">
              <w:rPr>
                <w:rFonts w:ascii="Arial" w:hAnsi="Arial"/>
                <w:b/>
              </w:rPr>
              <w:t>Project design</w:t>
            </w:r>
          </w:p>
        </w:tc>
      </w:tr>
      <w:tr w:rsidR="00A811DA" w:rsidRPr="008C5966" w14:paraId="6EE2AD71" w14:textId="77777777" w:rsidTr="000F1568">
        <w:trPr>
          <w:jc w:val="center"/>
        </w:trPr>
        <w:tc>
          <w:tcPr>
            <w:tcW w:w="2592" w:type="dxa"/>
            <w:shd w:val="clear" w:color="auto" w:fill="auto"/>
          </w:tcPr>
          <w:p w14:paraId="1A00BFFB" w14:textId="28161DF2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>E.Q.1 Suitability of the initial project design document as a guide to carrying out the project and assessing its outcomes</w:t>
            </w:r>
          </w:p>
          <w:p w14:paraId="29D1BC5A" w14:textId="77777777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  <w:i/>
              </w:rPr>
              <w:t>(relevance, quality of planning)</w:t>
            </w:r>
            <w:r w:rsidRPr="008C5966">
              <w:rPr>
                <w:rFonts w:ascii="Arial" w:hAnsi="Arial"/>
              </w:rPr>
              <w:t xml:space="preserve"> </w:t>
            </w:r>
          </w:p>
        </w:tc>
        <w:tc>
          <w:tcPr>
            <w:tcW w:w="4497" w:type="dxa"/>
            <w:shd w:val="clear" w:color="auto" w:fill="auto"/>
          </w:tcPr>
          <w:p w14:paraId="6E339D10" w14:textId="38388A77" w:rsidR="00A811DA" w:rsidRDefault="00A811DA" w:rsidP="000F1568">
            <w:pPr>
              <w:spacing w:before="40" w:after="40"/>
              <w:rPr>
                <w:rFonts w:ascii="Arial" w:hAnsi="Arial"/>
              </w:rPr>
            </w:pPr>
            <w:r w:rsidRPr="008C5966">
              <w:rPr>
                <w:rFonts w:ascii="Arial" w:hAnsi="Arial"/>
              </w:rPr>
              <w:t>Clear design facilitating an understanding of the project’s aims (outcomes) and how to achieve them (activities and outputs)</w:t>
            </w:r>
          </w:p>
          <w:p w14:paraId="6C24C0A8" w14:textId="77777777" w:rsidR="000B61E2" w:rsidRPr="008C5966" w:rsidRDefault="000B61E2" w:rsidP="000F1568">
            <w:pPr>
              <w:spacing w:before="40" w:after="40"/>
              <w:rPr>
                <w:rFonts w:ascii="Arial" w:hAnsi="Arial" w:cs="Arial"/>
              </w:rPr>
            </w:pPr>
          </w:p>
          <w:p w14:paraId="4D1D5CE2" w14:textId="58FFED88" w:rsidR="00A811DA" w:rsidRDefault="00A811DA" w:rsidP="000F1568">
            <w:pPr>
              <w:spacing w:before="40" w:after="40"/>
              <w:rPr>
                <w:rFonts w:ascii="Arial" w:hAnsi="Arial"/>
              </w:rPr>
            </w:pPr>
            <w:r w:rsidRPr="008C5966">
              <w:rPr>
                <w:rFonts w:ascii="Arial" w:hAnsi="Arial"/>
              </w:rPr>
              <w:t xml:space="preserve">Internal consistency between the project’s component parts in relation to achieving the desired outcomes </w:t>
            </w:r>
          </w:p>
          <w:p w14:paraId="6D486806" w14:textId="77777777" w:rsidR="000B61E2" w:rsidRPr="008C5966" w:rsidRDefault="000B61E2" w:rsidP="000F1568">
            <w:pPr>
              <w:spacing w:before="40" w:after="40"/>
              <w:rPr>
                <w:rFonts w:ascii="Arial" w:hAnsi="Arial" w:cs="Arial"/>
              </w:rPr>
            </w:pPr>
          </w:p>
          <w:p w14:paraId="7A811D7E" w14:textId="77777777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 xml:space="preserve">External consistency of the project with the Development Agenda recommendations </w:t>
            </w:r>
          </w:p>
        </w:tc>
        <w:tc>
          <w:tcPr>
            <w:tcW w:w="3543" w:type="dxa"/>
            <w:shd w:val="clear" w:color="auto" w:fill="auto"/>
          </w:tcPr>
          <w:p w14:paraId="46557158" w14:textId="0DCBA46C" w:rsidR="00A811DA" w:rsidRDefault="00A811DA" w:rsidP="000F1568">
            <w:pPr>
              <w:spacing w:before="40" w:after="40"/>
              <w:rPr>
                <w:rFonts w:ascii="Arial" w:hAnsi="Arial"/>
              </w:rPr>
            </w:pPr>
            <w:r w:rsidRPr="008C5966">
              <w:rPr>
                <w:rFonts w:ascii="Arial" w:hAnsi="Arial"/>
              </w:rPr>
              <w:t xml:space="preserve">The purpose of the project </w:t>
            </w:r>
            <w:r w:rsidR="00B9181C">
              <w:rPr>
                <w:rFonts w:ascii="Arial" w:hAnsi="Arial"/>
              </w:rPr>
              <w:t>is</w:t>
            </w:r>
            <w:r w:rsidRPr="008C5966">
              <w:rPr>
                <w:rFonts w:ascii="Arial" w:hAnsi="Arial"/>
              </w:rPr>
              <w:t xml:space="preserve"> clear to various actors </w:t>
            </w:r>
          </w:p>
          <w:p w14:paraId="586F689F" w14:textId="77777777" w:rsidR="000B61E2" w:rsidRPr="008C5966" w:rsidRDefault="000B61E2" w:rsidP="000F1568">
            <w:pPr>
              <w:spacing w:before="40" w:after="40"/>
              <w:rPr>
                <w:rFonts w:ascii="Arial" w:hAnsi="Arial" w:cs="Arial"/>
              </w:rPr>
            </w:pPr>
          </w:p>
          <w:p w14:paraId="56EA1F80" w14:textId="450D8E1A" w:rsidR="00A811DA" w:rsidRDefault="00A811DA" w:rsidP="000F1568">
            <w:pPr>
              <w:spacing w:before="40" w:after="40"/>
              <w:rPr>
                <w:rFonts w:ascii="Arial" w:hAnsi="Arial"/>
              </w:rPr>
            </w:pPr>
            <w:r w:rsidRPr="008C5966">
              <w:rPr>
                <w:rFonts w:ascii="Arial" w:hAnsi="Arial"/>
              </w:rPr>
              <w:t xml:space="preserve">Respondents deem the project internally consistent, meaning that implementation of the planned activities should logically lead to achievement of the desired outcomes </w:t>
            </w:r>
          </w:p>
          <w:p w14:paraId="34115C54" w14:textId="77777777" w:rsidR="000B61E2" w:rsidRPr="008C5966" w:rsidRDefault="000B61E2" w:rsidP="000F1568">
            <w:pPr>
              <w:spacing w:before="40" w:after="40"/>
              <w:rPr>
                <w:rFonts w:ascii="Arial" w:hAnsi="Arial" w:cs="Arial"/>
              </w:rPr>
            </w:pPr>
          </w:p>
          <w:p w14:paraId="6EC745DE" w14:textId="77777777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 xml:space="preserve">The project’s internal logic can be reproduced and flows smoothly </w:t>
            </w:r>
          </w:p>
        </w:tc>
        <w:tc>
          <w:tcPr>
            <w:tcW w:w="2977" w:type="dxa"/>
            <w:shd w:val="clear" w:color="auto" w:fill="auto"/>
          </w:tcPr>
          <w:p w14:paraId="6DD043B7" w14:textId="190FD70A" w:rsidR="00A811DA" w:rsidRDefault="00A811DA" w:rsidP="000F1568">
            <w:pPr>
              <w:spacing w:before="40" w:after="40"/>
              <w:rPr>
                <w:rFonts w:ascii="Arial" w:hAnsi="Arial"/>
              </w:rPr>
            </w:pPr>
            <w:r w:rsidRPr="008C5966">
              <w:rPr>
                <w:rFonts w:ascii="Arial" w:hAnsi="Arial"/>
              </w:rPr>
              <w:t>Document analysis</w:t>
            </w:r>
            <w:r w:rsidR="00B9181C">
              <w:rPr>
                <w:rFonts w:ascii="Arial" w:hAnsi="Arial"/>
              </w:rPr>
              <w:t>:</w:t>
            </w:r>
            <w:r w:rsidRPr="008C5966">
              <w:rPr>
                <w:rFonts w:ascii="Arial" w:hAnsi="Arial"/>
              </w:rPr>
              <w:t xml:space="preserve"> initial design and study document, Development Agenda recommendations</w:t>
            </w:r>
          </w:p>
          <w:p w14:paraId="0FB949EA" w14:textId="77777777" w:rsidR="000B61E2" w:rsidRPr="008C5966" w:rsidRDefault="000B61E2" w:rsidP="000F1568">
            <w:pPr>
              <w:spacing w:before="40" w:after="40"/>
              <w:rPr>
                <w:rFonts w:ascii="Arial" w:hAnsi="Arial" w:cs="Arial"/>
              </w:rPr>
            </w:pPr>
          </w:p>
          <w:p w14:paraId="69C2BD3D" w14:textId="60CF7A9B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>Interviews</w:t>
            </w:r>
            <w:r w:rsidR="00B9181C">
              <w:rPr>
                <w:rFonts w:ascii="Arial" w:hAnsi="Arial"/>
              </w:rPr>
              <w:t>:</w:t>
            </w:r>
            <w:r w:rsidRPr="008C5966">
              <w:rPr>
                <w:rFonts w:ascii="Arial" w:hAnsi="Arial"/>
              </w:rPr>
              <w:t xml:space="preserve"> project team </w:t>
            </w:r>
          </w:p>
        </w:tc>
      </w:tr>
      <w:tr w:rsidR="00A811DA" w:rsidRPr="008C5966" w14:paraId="5FBC3E78" w14:textId="77777777" w:rsidTr="000F1568">
        <w:trPr>
          <w:jc w:val="center"/>
        </w:trPr>
        <w:tc>
          <w:tcPr>
            <w:tcW w:w="13609" w:type="dxa"/>
            <w:gridSpan w:val="4"/>
            <w:shd w:val="clear" w:color="auto" w:fill="C0D7EE"/>
          </w:tcPr>
          <w:p w14:paraId="0924B18E" w14:textId="77777777" w:rsidR="00A811DA" w:rsidRPr="008C5966" w:rsidRDefault="00A811DA" w:rsidP="000F1568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8C5966">
              <w:rPr>
                <w:rFonts w:ascii="Arial" w:hAnsi="Arial"/>
                <w:b/>
              </w:rPr>
              <w:t>Project implementation</w:t>
            </w:r>
          </w:p>
        </w:tc>
      </w:tr>
      <w:tr w:rsidR="00A811DA" w:rsidRPr="008C5966" w14:paraId="3F7EE7BA" w14:textId="77777777" w:rsidTr="000F1568">
        <w:trPr>
          <w:jc w:val="center"/>
        </w:trPr>
        <w:tc>
          <w:tcPr>
            <w:tcW w:w="2592" w:type="dxa"/>
            <w:shd w:val="clear" w:color="auto" w:fill="auto"/>
          </w:tcPr>
          <w:p w14:paraId="53B5700A" w14:textId="77777777" w:rsidR="00A811DA" w:rsidRPr="008C5966" w:rsidRDefault="00A811DA" w:rsidP="000F1568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8C5966">
              <w:rPr>
                <w:rFonts w:ascii="Arial" w:hAnsi="Arial"/>
              </w:rPr>
              <w:t xml:space="preserve">E.Q.2 Usefulness and suitability of project monitoring, self-evaluation, and reporting tools for providing the project team and key stakeholders with relevant information for decision-making </w:t>
            </w:r>
            <w:r w:rsidRPr="008C5966">
              <w:rPr>
                <w:rFonts w:ascii="Arial" w:hAnsi="Arial"/>
                <w:i/>
              </w:rPr>
              <w:t>(efficiency)</w:t>
            </w:r>
          </w:p>
        </w:tc>
        <w:tc>
          <w:tcPr>
            <w:tcW w:w="4497" w:type="dxa"/>
            <w:shd w:val="clear" w:color="auto" w:fill="auto"/>
          </w:tcPr>
          <w:p w14:paraId="7297FF6E" w14:textId="76FF53B4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>Sufficient availability of suitable tools</w:t>
            </w:r>
          </w:p>
          <w:p w14:paraId="5EC8908F" w14:textId="77777777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</w:p>
          <w:p w14:paraId="4F5EB05D" w14:textId="77777777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>Clear definition of the channels for transmitting monitoring information to the stakeholders concerned</w:t>
            </w:r>
          </w:p>
        </w:tc>
        <w:tc>
          <w:tcPr>
            <w:tcW w:w="3543" w:type="dxa"/>
            <w:shd w:val="clear" w:color="auto" w:fill="auto"/>
          </w:tcPr>
          <w:p w14:paraId="7EA0C7A2" w14:textId="623416CA" w:rsidR="00A811DA" w:rsidRDefault="00A811DA" w:rsidP="000F1568">
            <w:pPr>
              <w:spacing w:before="40" w:after="40"/>
              <w:rPr>
                <w:rFonts w:ascii="Arial" w:hAnsi="Arial"/>
              </w:rPr>
            </w:pPr>
            <w:r w:rsidRPr="008C5966">
              <w:rPr>
                <w:rFonts w:ascii="Arial" w:hAnsi="Arial"/>
              </w:rPr>
              <w:t xml:space="preserve">Progress and monitoring indicators defined in order to determine whether the project is progressing as planned and in the desired direction </w:t>
            </w:r>
          </w:p>
          <w:p w14:paraId="035B3AE6" w14:textId="77777777" w:rsidR="000B61E2" w:rsidRPr="008C5966" w:rsidRDefault="000B61E2" w:rsidP="000F1568">
            <w:pPr>
              <w:spacing w:before="40" w:after="40"/>
              <w:rPr>
                <w:rFonts w:ascii="Arial" w:hAnsi="Arial" w:cs="Arial"/>
              </w:rPr>
            </w:pPr>
          </w:p>
          <w:p w14:paraId="7917889C" w14:textId="77777777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>The reporting tools make it possible to clearly reproduce how the project is developing</w:t>
            </w:r>
          </w:p>
          <w:p w14:paraId="16E0C521" w14:textId="69153D70" w:rsidR="00A811DA" w:rsidRPr="008C5966" w:rsidRDefault="00B9181C" w:rsidP="000F156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</w:t>
            </w:r>
            <w:r w:rsidR="00A811DA" w:rsidRPr="008C5966">
              <w:rPr>
                <w:rFonts w:ascii="Arial" w:hAnsi="Arial"/>
              </w:rPr>
              <w:t xml:space="preserve">espondents </w:t>
            </w:r>
            <w:r>
              <w:rPr>
                <w:rFonts w:ascii="Arial" w:hAnsi="Arial"/>
              </w:rPr>
              <w:t>consider</w:t>
            </w:r>
            <w:r w:rsidR="00A811DA" w:rsidRPr="008C5966">
              <w:rPr>
                <w:rFonts w:ascii="Arial" w:hAnsi="Arial"/>
              </w:rPr>
              <w:t xml:space="preserve"> that the project provided them with </w:t>
            </w:r>
            <w:r w:rsidR="00A811DA" w:rsidRPr="008C5966">
              <w:rPr>
                <w:rFonts w:ascii="Arial" w:hAnsi="Arial"/>
              </w:rPr>
              <w:lastRenderedPageBreak/>
              <w:t>relevant and timely information, at sufficiently regular intervals, to support their decision-making processes</w:t>
            </w:r>
          </w:p>
        </w:tc>
        <w:tc>
          <w:tcPr>
            <w:tcW w:w="2977" w:type="dxa"/>
            <w:shd w:val="clear" w:color="auto" w:fill="auto"/>
          </w:tcPr>
          <w:p w14:paraId="47F75197" w14:textId="52556116" w:rsidR="00A811DA" w:rsidRDefault="00A811DA" w:rsidP="000F1568">
            <w:pPr>
              <w:spacing w:before="40" w:after="40"/>
              <w:rPr>
                <w:rFonts w:ascii="Arial" w:hAnsi="Arial"/>
              </w:rPr>
            </w:pPr>
            <w:r w:rsidRPr="008C5966">
              <w:rPr>
                <w:rFonts w:ascii="Arial" w:hAnsi="Arial"/>
              </w:rPr>
              <w:lastRenderedPageBreak/>
              <w:t>Document analysis</w:t>
            </w:r>
            <w:r w:rsidR="00B9181C">
              <w:rPr>
                <w:rFonts w:ascii="Arial" w:hAnsi="Arial"/>
              </w:rPr>
              <w:t>:</w:t>
            </w:r>
            <w:r w:rsidRPr="008C5966">
              <w:rPr>
                <w:rFonts w:ascii="Arial" w:hAnsi="Arial"/>
              </w:rPr>
              <w:t xml:space="preserve"> initial design document, progress reports and completion report</w:t>
            </w:r>
          </w:p>
          <w:p w14:paraId="307A62FB" w14:textId="77777777" w:rsidR="000B61E2" w:rsidRPr="008C5966" w:rsidRDefault="000B61E2" w:rsidP="000F1568">
            <w:pPr>
              <w:spacing w:before="40" w:after="40"/>
              <w:rPr>
                <w:rFonts w:ascii="Arial" w:hAnsi="Arial" w:cs="Arial"/>
              </w:rPr>
            </w:pPr>
          </w:p>
          <w:p w14:paraId="7601D615" w14:textId="021803F4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>Interviews</w:t>
            </w:r>
            <w:r w:rsidR="00B9181C">
              <w:rPr>
                <w:rFonts w:ascii="Arial" w:hAnsi="Arial"/>
              </w:rPr>
              <w:t>:</w:t>
            </w:r>
            <w:r w:rsidRPr="008C5966">
              <w:rPr>
                <w:rFonts w:ascii="Arial" w:hAnsi="Arial"/>
              </w:rPr>
              <w:t xml:space="preserve"> project team</w:t>
            </w:r>
            <w:r w:rsidR="00B9181C">
              <w:rPr>
                <w:rFonts w:ascii="Arial" w:hAnsi="Arial"/>
              </w:rPr>
              <w:t>,</w:t>
            </w:r>
            <w:r w:rsidRPr="008C5966">
              <w:rPr>
                <w:rFonts w:ascii="Arial" w:hAnsi="Arial"/>
              </w:rPr>
              <w:t xml:space="preserve"> government officials of missions to WIPO</w:t>
            </w:r>
          </w:p>
        </w:tc>
      </w:tr>
      <w:tr w:rsidR="00A811DA" w:rsidRPr="008C5966" w14:paraId="1DF16613" w14:textId="77777777" w:rsidTr="000F1568">
        <w:trPr>
          <w:jc w:val="center"/>
        </w:trPr>
        <w:tc>
          <w:tcPr>
            <w:tcW w:w="2592" w:type="dxa"/>
            <w:shd w:val="clear" w:color="auto" w:fill="auto"/>
          </w:tcPr>
          <w:p w14:paraId="678DD0B0" w14:textId="77777777" w:rsidR="00B9181C" w:rsidRDefault="00A811DA" w:rsidP="000F1568">
            <w:pPr>
              <w:spacing w:before="40" w:after="40"/>
              <w:rPr>
                <w:rFonts w:ascii="Arial" w:hAnsi="Arial"/>
              </w:rPr>
            </w:pPr>
            <w:r w:rsidRPr="008C5966">
              <w:rPr>
                <w:rFonts w:ascii="Arial" w:hAnsi="Arial"/>
              </w:rPr>
              <w:t>E.Q.3 Extent to which other units of the WIPO Secretariat have contributed to</w:t>
            </w:r>
            <w:r w:rsidR="00B9181C">
              <w:rPr>
                <w:rFonts w:ascii="Arial" w:hAnsi="Arial"/>
              </w:rPr>
              <w:t>,</w:t>
            </w:r>
            <w:r w:rsidRPr="008C5966">
              <w:rPr>
                <w:rFonts w:ascii="Arial" w:hAnsi="Arial"/>
              </w:rPr>
              <w:t xml:space="preserve"> and enabled effective and efficient implementation</w:t>
            </w:r>
            <w:r w:rsidR="00B9181C">
              <w:rPr>
                <w:rFonts w:ascii="Arial" w:hAnsi="Arial"/>
              </w:rPr>
              <w:t xml:space="preserve"> of, the project</w:t>
            </w:r>
          </w:p>
          <w:p w14:paraId="028CAD68" w14:textId="468BDC35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  <w:i/>
                <w:iCs/>
              </w:rPr>
              <w:t>(coordination)</w:t>
            </w:r>
          </w:p>
        </w:tc>
        <w:tc>
          <w:tcPr>
            <w:tcW w:w="4497" w:type="dxa"/>
            <w:shd w:val="clear" w:color="auto" w:fill="auto"/>
          </w:tcPr>
          <w:p w14:paraId="69E5124C" w14:textId="77777777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</w:tcPr>
          <w:p w14:paraId="13FBCB33" w14:textId="71D06602" w:rsidR="00A811DA" w:rsidRDefault="00A811DA" w:rsidP="000F1568">
            <w:pPr>
              <w:spacing w:before="40" w:after="40"/>
              <w:rPr>
                <w:rFonts w:ascii="Arial" w:hAnsi="Arial"/>
              </w:rPr>
            </w:pPr>
            <w:r w:rsidRPr="008C5966">
              <w:rPr>
                <w:rFonts w:ascii="Arial" w:hAnsi="Arial"/>
              </w:rPr>
              <w:t>Other units contributed in their areas of specialization</w:t>
            </w:r>
          </w:p>
          <w:p w14:paraId="62E63F5A" w14:textId="77777777" w:rsidR="000B61E2" w:rsidRPr="008C5966" w:rsidRDefault="000B61E2" w:rsidP="000F1568">
            <w:pPr>
              <w:spacing w:before="40" w:after="40"/>
              <w:rPr>
                <w:rFonts w:ascii="Arial" w:hAnsi="Arial" w:cs="Arial"/>
              </w:rPr>
            </w:pPr>
          </w:p>
          <w:p w14:paraId="3DAF28FD" w14:textId="5DEF322A" w:rsidR="00A811DA" w:rsidRDefault="00A811DA" w:rsidP="000F1568">
            <w:pPr>
              <w:spacing w:before="40" w:after="40"/>
              <w:rPr>
                <w:rFonts w:ascii="Arial" w:hAnsi="Arial"/>
              </w:rPr>
            </w:pPr>
            <w:r w:rsidRPr="008C5966">
              <w:rPr>
                <w:rFonts w:ascii="Arial" w:hAnsi="Arial"/>
              </w:rPr>
              <w:t>Their contribution was timely (deadlines were met) and relevant (requirements were met)</w:t>
            </w:r>
          </w:p>
          <w:p w14:paraId="3C646055" w14:textId="77777777" w:rsidR="000B61E2" w:rsidRPr="008C5966" w:rsidRDefault="000B61E2" w:rsidP="000F1568">
            <w:pPr>
              <w:spacing w:before="40" w:after="40"/>
              <w:rPr>
                <w:rFonts w:ascii="Arial" w:hAnsi="Arial" w:cs="Arial"/>
              </w:rPr>
            </w:pPr>
          </w:p>
          <w:p w14:paraId="03C43400" w14:textId="3DD64F6A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>The respondents con</w:t>
            </w:r>
            <w:r w:rsidR="00B9181C">
              <w:rPr>
                <w:rFonts w:ascii="Arial" w:hAnsi="Arial"/>
              </w:rPr>
              <w:t>sider</w:t>
            </w:r>
            <w:r w:rsidRPr="008C5966">
              <w:rPr>
                <w:rFonts w:ascii="Arial" w:hAnsi="Arial"/>
              </w:rPr>
              <w:t xml:space="preserve"> that the units’ involvement was satisfactory</w:t>
            </w:r>
          </w:p>
        </w:tc>
        <w:tc>
          <w:tcPr>
            <w:tcW w:w="2977" w:type="dxa"/>
            <w:shd w:val="clear" w:color="auto" w:fill="auto"/>
          </w:tcPr>
          <w:p w14:paraId="190B9F6C" w14:textId="36195DCD" w:rsidR="00A811DA" w:rsidRDefault="00A811DA" w:rsidP="000F1568">
            <w:pPr>
              <w:spacing w:before="40" w:after="40"/>
              <w:rPr>
                <w:rFonts w:ascii="Arial" w:hAnsi="Arial"/>
              </w:rPr>
            </w:pPr>
            <w:r w:rsidRPr="008C5966">
              <w:rPr>
                <w:rFonts w:ascii="Arial" w:hAnsi="Arial"/>
              </w:rPr>
              <w:t>Document analysis</w:t>
            </w:r>
            <w:r w:rsidR="00B9181C">
              <w:rPr>
                <w:rFonts w:ascii="Arial" w:hAnsi="Arial"/>
              </w:rPr>
              <w:t xml:space="preserve">: </w:t>
            </w:r>
            <w:r w:rsidRPr="008C5966">
              <w:rPr>
                <w:rFonts w:ascii="Arial" w:hAnsi="Arial"/>
              </w:rPr>
              <w:t>initial design document, progress reports, completion report and outputs to which other units contributed</w:t>
            </w:r>
          </w:p>
          <w:p w14:paraId="06304FDA" w14:textId="77777777" w:rsidR="000B61E2" w:rsidRPr="008C5966" w:rsidRDefault="000B61E2" w:rsidP="000F1568">
            <w:pPr>
              <w:spacing w:before="40" w:after="40"/>
              <w:rPr>
                <w:rFonts w:ascii="Arial" w:hAnsi="Arial" w:cs="Arial"/>
              </w:rPr>
            </w:pPr>
          </w:p>
          <w:p w14:paraId="6DEFA748" w14:textId="75BB96F8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>Interviews</w:t>
            </w:r>
            <w:r w:rsidR="00B9181C">
              <w:rPr>
                <w:rFonts w:ascii="Arial" w:hAnsi="Arial"/>
              </w:rPr>
              <w:t xml:space="preserve">: </w:t>
            </w:r>
            <w:r w:rsidRPr="008C5966">
              <w:rPr>
                <w:rFonts w:ascii="Arial" w:hAnsi="Arial"/>
              </w:rPr>
              <w:t>project team</w:t>
            </w:r>
            <w:r w:rsidR="00B9181C">
              <w:rPr>
                <w:rFonts w:ascii="Arial" w:hAnsi="Arial"/>
              </w:rPr>
              <w:t>,</w:t>
            </w:r>
            <w:r w:rsidRPr="008C5966">
              <w:rPr>
                <w:rFonts w:ascii="Arial" w:hAnsi="Arial"/>
              </w:rPr>
              <w:t xml:space="preserve"> staff from other units that contributed to the project</w:t>
            </w:r>
          </w:p>
        </w:tc>
      </w:tr>
      <w:tr w:rsidR="00A811DA" w:rsidRPr="008C5966" w14:paraId="669005AA" w14:textId="77777777" w:rsidTr="000F1568">
        <w:trPr>
          <w:jc w:val="center"/>
        </w:trPr>
        <w:tc>
          <w:tcPr>
            <w:tcW w:w="2592" w:type="dxa"/>
            <w:shd w:val="clear" w:color="auto" w:fill="auto"/>
          </w:tcPr>
          <w:p w14:paraId="50E5B68D" w14:textId="7E8BC926" w:rsidR="00A811DA" w:rsidRPr="008C5966" w:rsidRDefault="00A811DA" w:rsidP="000F1568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8C5966">
              <w:rPr>
                <w:rFonts w:ascii="Arial" w:hAnsi="Arial"/>
              </w:rPr>
              <w:t xml:space="preserve">E.Q.4 Extent to which risks identified in the initial project document arose or were mitigated </w:t>
            </w:r>
            <w:r w:rsidRPr="008C5966">
              <w:rPr>
                <w:rFonts w:ascii="Arial" w:hAnsi="Arial"/>
                <w:i/>
              </w:rPr>
              <w:t>(efficiency)</w:t>
            </w:r>
          </w:p>
        </w:tc>
        <w:tc>
          <w:tcPr>
            <w:tcW w:w="4497" w:type="dxa"/>
            <w:shd w:val="clear" w:color="auto" w:fill="auto"/>
          </w:tcPr>
          <w:p w14:paraId="17991C49" w14:textId="77777777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</w:tcPr>
          <w:p w14:paraId="67DEE6EC" w14:textId="46C99524" w:rsidR="00A811DA" w:rsidRDefault="00A811DA" w:rsidP="000F1568">
            <w:pPr>
              <w:spacing w:before="40" w:after="40"/>
              <w:rPr>
                <w:rFonts w:ascii="Arial" w:hAnsi="Arial"/>
              </w:rPr>
            </w:pPr>
            <w:r w:rsidRPr="008C5966">
              <w:rPr>
                <w:rFonts w:ascii="Arial" w:hAnsi="Arial"/>
              </w:rPr>
              <w:t>Respondents’ statements on the pertinence of the risks identified</w:t>
            </w:r>
          </w:p>
          <w:p w14:paraId="3E6B538E" w14:textId="77777777" w:rsidR="000B61E2" w:rsidRPr="008C5966" w:rsidRDefault="000B61E2" w:rsidP="000F1568">
            <w:pPr>
              <w:spacing w:before="40" w:after="40"/>
              <w:rPr>
                <w:rFonts w:ascii="Arial" w:hAnsi="Arial" w:cs="Arial"/>
              </w:rPr>
            </w:pPr>
          </w:p>
          <w:p w14:paraId="6D4DD3BB" w14:textId="63B8B83F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>Respondents’ statements on their view of project capacity to mitigate the identified risk</w:t>
            </w:r>
          </w:p>
        </w:tc>
        <w:tc>
          <w:tcPr>
            <w:tcW w:w="2977" w:type="dxa"/>
            <w:shd w:val="clear" w:color="auto" w:fill="auto"/>
          </w:tcPr>
          <w:p w14:paraId="5DC0B1A1" w14:textId="06741186" w:rsidR="00A811DA" w:rsidRDefault="00A811DA" w:rsidP="000F1568">
            <w:pPr>
              <w:spacing w:before="40" w:after="40"/>
              <w:rPr>
                <w:rFonts w:ascii="Arial" w:hAnsi="Arial"/>
              </w:rPr>
            </w:pPr>
            <w:r w:rsidRPr="008C5966">
              <w:rPr>
                <w:rFonts w:ascii="Arial" w:hAnsi="Arial"/>
              </w:rPr>
              <w:t>Document analysis</w:t>
            </w:r>
            <w:r w:rsidR="00B9181C">
              <w:rPr>
                <w:rFonts w:ascii="Arial" w:hAnsi="Arial"/>
              </w:rPr>
              <w:t xml:space="preserve">: </w:t>
            </w:r>
            <w:r w:rsidRPr="008C5966">
              <w:rPr>
                <w:rFonts w:ascii="Arial" w:hAnsi="Arial"/>
              </w:rPr>
              <w:t>initial design document, progress reports, completion report, information from meetings</w:t>
            </w:r>
          </w:p>
          <w:p w14:paraId="2DD1056B" w14:textId="77777777" w:rsidR="000B61E2" w:rsidRPr="008C5966" w:rsidRDefault="000B61E2" w:rsidP="000F1568">
            <w:pPr>
              <w:spacing w:before="40" w:after="40"/>
              <w:rPr>
                <w:rFonts w:ascii="Arial" w:hAnsi="Arial" w:cs="Arial"/>
              </w:rPr>
            </w:pPr>
          </w:p>
          <w:p w14:paraId="446B61B4" w14:textId="308F6078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>Interviews</w:t>
            </w:r>
            <w:r w:rsidR="00B9181C">
              <w:rPr>
                <w:rFonts w:ascii="Arial" w:hAnsi="Arial"/>
              </w:rPr>
              <w:t>:</w:t>
            </w:r>
            <w:r w:rsidRPr="008C5966">
              <w:rPr>
                <w:rFonts w:ascii="Arial" w:hAnsi="Arial"/>
              </w:rPr>
              <w:t xml:space="preserve"> project team</w:t>
            </w:r>
            <w:r w:rsidR="00B9181C">
              <w:rPr>
                <w:rFonts w:ascii="Arial" w:hAnsi="Arial"/>
              </w:rPr>
              <w:t>,</w:t>
            </w:r>
            <w:r w:rsidRPr="008C5966">
              <w:rPr>
                <w:rFonts w:ascii="Arial" w:hAnsi="Arial"/>
              </w:rPr>
              <w:t xml:space="preserve"> key respondents</w:t>
            </w:r>
          </w:p>
        </w:tc>
      </w:tr>
      <w:tr w:rsidR="00A811DA" w:rsidRPr="008C5966" w14:paraId="5AAF3009" w14:textId="77777777" w:rsidTr="000F1568">
        <w:trPr>
          <w:jc w:val="center"/>
        </w:trPr>
        <w:tc>
          <w:tcPr>
            <w:tcW w:w="2592" w:type="dxa"/>
            <w:shd w:val="clear" w:color="auto" w:fill="auto"/>
          </w:tcPr>
          <w:p w14:paraId="3E362B57" w14:textId="53B0A639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 xml:space="preserve">E.Q.5 Project capacity to respond to emerging trends and </w:t>
            </w:r>
            <w:r w:rsidRPr="008C5966">
              <w:rPr>
                <w:rFonts w:ascii="Arial" w:hAnsi="Arial"/>
              </w:rPr>
              <w:lastRenderedPageBreak/>
              <w:t xml:space="preserve">technologies and other external factors </w:t>
            </w:r>
            <w:r w:rsidRPr="008C5966">
              <w:rPr>
                <w:rFonts w:ascii="Arial" w:hAnsi="Arial"/>
                <w:i/>
                <w:iCs/>
              </w:rPr>
              <w:t>(effectiveness and adaptation)</w:t>
            </w:r>
          </w:p>
        </w:tc>
        <w:tc>
          <w:tcPr>
            <w:tcW w:w="4497" w:type="dxa"/>
            <w:shd w:val="clear" w:color="auto" w:fill="auto"/>
          </w:tcPr>
          <w:p w14:paraId="0C80421F" w14:textId="77777777" w:rsidR="000D2B15" w:rsidRDefault="00A811DA" w:rsidP="000D2B15">
            <w:pPr>
              <w:spacing w:before="40" w:after="40"/>
              <w:rPr>
                <w:rFonts w:ascii="Arial" w:hAnsi="Arial"/>
              </w:rPr>
            </w:pPr>
            <w:r w:rsidRPr="008C5966">
              <w:rPr>
                <w:rFonts w:ascii="Arial" w:hAnsi="Arial"/>
              </w:rPr>
              <w:lastRenderedPageBreak/>
              <w:t>The project evolved throughout its development</w:t>
            </w:r>
          </w:p>
          <w:p w14:paraId="3744782A" w14:textId="05D66228" w:rsidR="00A811DA" w:rsidRPr="008C5966" w:rsidRDefault="00A811DA" w:rsidP="000D2B15">
            <w:pPr>
              <w:spacing w:before="40" w:after="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lastRenderedPageBreak/>
              <w:t>The project was adapted to reflect new trends and technologies</w:t>
            </w:r>
          </w:p>
        </w:tc>
        <w:tc>
          <w:tcPr>
            <w:tcW w:w="3543" w:type="dxa"/>
            <w:shd w:val="clear" w:color="auto" w:fill="auto"/>
          </w:tcPr>
          <w:p w14:paraId="58C2ACD6" w14:textId="40812353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lastRenderedPageBreak/>
              <w:t>Mention is made in the reports of how the project was adapted and the ensuing advantages</w:t>
            </w:r>
          </w:p>
          <w:p w14:paraId="3F6D75D1" w14:textId="4E86D19B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lastRenderedPageBreak/>
              <w:t xml:space="preserve">The respondents </w:t>
            </w:r>
            <w:r w:rsidR="00B9181C">
              <w:rPr>
                <w:rFonts w:ascii="Arial" w:hAnsi="Arial"/>
              </w:rPr>
              <w:t>consider</w:t>
            </w:r>
            <w:r w:rsidRPr="008C5966">
              <w:rPr>
                <w:rFonts w:ascii="Arial" w:hAnsi="Arial"/>
              </w:rPr>
              <w:t xml:space="preserve"> that due account was taken of emerging or growing trends in the life of the project</w:t>
            </w:r>
          </w:p>
        </w:tc>
        <w:tc>
          <w:tcPr>
            <w:tcW w:w="2977" w:type="dxa"/>
            <w:shd w:val="clear" w:color="auto" w:fill="auto"/>
          </w:tcPr>
          <w:p w14:paraId="654DB83A" w14:textId="36714162" w:rsidR="00A811DA" w:rsidRDefault="00A811DA" w:rsidP="000F1568">
            <w:pPr>
              <w:spacing w:before="40" w:after="40"/>
              <w:rPr>
                <w:rFonts w:ascii="Arial" w:hAnsi="Arial"/>
              </w:rPr>
            </w:pPr>
            <w:r w:rsidRPr="008C5966">
              <w:rPr>
                <w:rFonts w:ascii="Arial" w:hAnsi="Arial"/>
              </w:rPr>
              <w:lastRenderedPageBreak/>
              <w:t xml:space="preserve">Document analysis: progress reports, </w:t>
            </w:r>
            <w:r w:rsidRPr="008C5966">
              <w:rPr>
                <w:rFonts w:ascii="Arial" w:hAnsi="Arial"/>
              </w:rPr>
              <w:lastRenderedPageBreak/>
              <w:t>completion report, scheduling of seminars</w:t>
            </w:r>
          </w:p>
          <w:p w14:paraId="31E61B6D" w14:textId="77777777" w:rsidR="000B61E2" w:rsidRPr="008C5966" w:rsidRDefault="000B61E2" w:rsidP="000F1568">
            <w:pPr>
              <w:spacing w:before="40" w:after="40"/>
              <w:rPr>
                <w:rFonts w:ascii="Arial" w:hAnsi="Arial" w:cs="Arial"/>
              </w:rPr>
            </w:pPr>
          </w:p>
          <w:p w14:paraId="71A17916" w14:textId="1D3AEB3D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 xml:space="preserve">Interviews: project team, officials </w:t>
            </w:r>
            <w:r w:rsidR="000B61E2">
              <w:rPr>
                <w:rFonts w:ascii="Arial" w:hAnsi="Arial"/>
              </w:rPr>
              <w:t xml:space="preserve">of mission to WIPO from </w:t>
            </w:r>
            <w:r w:rsidRPr="008C5966">
              <w:rPr>
                <w:rFonts w:ascii="Arial" w:hAnsi="Arial"/>
              </w:rPr>
              <w:t>beneficiary countries, national industry bodies, seminar and meeting participants</w:t>
            </w:r>
          </w:p>
        </w:tc>
      </w:tr>
      <w:tr w:rsidR="00A811DA" w:rsidRPr="008C5966" w14:paraId="65E7ADE9" w14:textId="77777777" w:rsidTr="000F1568">
        <w:trPr>
          <w:jc w:val="center"/>
        </w:trPr>
        <w:tc>
          <w:tcPr>
            <w:tcW w:w="13609" w:type="dxa"/>
            <w:gridSpan w:val="4"/>
            <w:shd w:val="clear" w:color="auto" w:fill="C0D7EE"/>
          </w:tcPr>
          <w:p w14:paraId="0DD2AA9B" w14:textId="77777777" w:rsidR="00A811DA" w:rsidRPr="008C5966" w:rsidRDefault="00A811DA" w:rsidP="000F1568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8C5966">
              <w:rPr>
                <w:rFonts w:ascii="Arial" w:hAnsi="Arial"/>
                <w:b/>
              </w:rPr>
              <w:lastRenderedPageBreak/>
              <w:t>Effectiveness</w:t>
            </w:r>
          </w:p>
        </w:tc>
      </w:tr>
      <w:tr w:rsidR="00A811DA" w:rsidRPr="008C5966" w14:paraId="4F4B30A7" w14:textId="77777777" w:rsidTr="000F1568">
        <w:trPr>
          <w:jc w:val="center"/>
        </w:trPr>
        <w:tc>
          <w:tcPr>
            <w:tcW w:w="2592" w:type="dxa"/>
            <w:shd w:val="clear" w:color="auto" w:fill="auto"/>
          </w:tcPr>
          <w:p w14:paraId="5577BF8B" w14:textId="77777777" w:rsidR="000B61E2" w:rsidRDefault="00A811DA" w:rsidP="000F1568">
            <w:pPr>
              <w:spacing w:before="40" w:after="40"/>
              <w:rPr>
                <w:rFonts w:ascii="Arial" w:hAnsi="Arial"/>
              </w:rPr>
            </w:pPr>
            <w:r w:rsidRPr="008C5966">
              <w:rPr>
                <w:rFonts w:ascii="Arial" w:hAnsi="Arial"/>
              </w:rPr>
              <w:t>E.Q.6 Effectiveness and usefulness of outputs developed in the project</w:t>
            </w:r>
            <w:r w:rsidRPr="008C5966">
              <w:rPr>
                <w:rStyle w:val="FootnoteReference"/>
                <w:rFonts w:eastAsia="SimSun"/>
              </w:rPr>
              <w:footnoteReference w:id="1"/>
            </w:r>
          </w:p>
          <w:p w14:paraId="0407A6EE" w14:textId="6DFC189A" w:rsidR="00A811DA" w:rsidRPr="008C5966" w:rsidRDefault="00A811DA" w:rsidP="000F1568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8C5966">
              <w:rPr>
                <w:rFonts w:ascii="Arial" w:hAnsi="Arial"/>
                <w:i/>
              </w:rPr>
              <w:t>(results)</w:t>
            </w:r>
          </w:p>
        </w:tc>
        <w:tc>
          <w:tcPr>
            <w:tcW w:w="4497" w:type="dxa"/>
            <w:shd w:val="clear" w:color="auto" w:fill="auto"/>
          </w:tcPr>
          <w:p w14:paraId="349B9F6D" w14:textId="77777777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>Suitability of outputs</w:t>
            </w:r>
          </w:p>
          <w:p w14:paraId="513FDD75" w14:textId="77777777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</w:p>
          <w:p w14:paraId="1A1FA893" w14:textId="3F7F4521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>Contribution to identification of the needs of Member States</w:t>
            </w:r>
          </w:p>
          <w:p w14:paraId="4B92C56D" w14:textId="77777777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</w:p>
          <w:p w14:paraId="58ACBF03" w14:textId="62838D17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>Contribution to the means or resources for partially or totally satisfying those needs</w:t>
            </w:r>
          </w:p>
        </w:tc>
        <w:tc>
          <w:tcPr>
            <w:tcW w:w="3543" w:type="dxa"/>
            <w:shd w:val="clear" w:color="auto" w:fill="auto"/>
          </w:tcPr>
          <w:p w14:paraId="7628BCD0" w14:textId="63B701BB" w:rsidR="00A811DA" w:rsidRDefault="00A811DA" w:rsidP="000F1568">
            <w:pPr>
              <w:spacing w:before="40" w:after="40"/>
              <w:rPr>
                <w:rFonts w:ascii="Arial" w:hAnsi="Arial"/>
              </w:rPr>
            </w:pPr>
            <w:r w:rsidRPr="008C5966">
              <w:rPr>
                <w:rFonts w:ascii="Arial" w:hAnsi="Arial"/>
              </w:rPr>
              <w:t>The outputs are high quality and up to date</w:t>
            </w:r>
          </w:p>
          <w:p w14:paraId="7ECA5AAA" w14:textId="77777777" w:rsidR="000B61E2" w:rsidRPr="008C5966" w:rsidRDefault="000B61E2" w:rsidP="000F1568">
            <w:pPr>
              <w:spacing w:before="40" w:after="40"/>
              <w:rPr>
                <w:rFonts w:ascii="Arial" w:hAnsi="Arial" w:cs="Arial"/>
              </w:rPr>
            </w:pPr>
          </w:p>
          <w:p w14:paraId="13E078E4" w14:textId="46F57CC9" w:rsidR="00A811DA" w:rsidRDefault="00A811DA" w:rsidP="000F1568">
            <w:pPr>
              <w:spacing w:before="40" w:after="40"/>
              <w:rPr>
                <w:rFonts w:ascii="Arial" w:hAnsi="Arial"/>
              </w:rPr>
            </w:pPr>
            <w:r w:rsidRPr="008C5966">
              <w:rPr>
                <w:rFonts w:ascii="Arial" w:hAnsi="Arial"/>
              </w:rPr>
              <w:t>Overall, the outputs helped to identify the beneficiary countries’ needs in this area</w:t>
            </w:r>
          </w:p>
          <w:p w14:paraId="52C0FC3E" w14:textId="77777777" w:rsidR="000B61E2" w:rsidRPr="008C5966" w:rsidRDefault="000B61E2" w:rsidP="000F1568">
            <w:pPr>
              <w:spacing w:before="40" w:after="40"/>
              <w:rPr>
                <w:rFonts w:ascii="Arial" w:hAnsi="Arial" w:cs="Arial"/>
              </w:rPr>
            </w:pPr>
          </w:p>
          <w:p w14:paraId="258A8A16" w14:textId="4A6BAE7E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>Overall, the outputs helped to identify the means or resources for partially or totally satisfying those needs</w:t>
            </w:r>
          </w:p>
        </w:tc>
        <w:tc>
          <w:tcPr>
            <w:tcW w:w="2977" w:type="dxa"/>
            <w:shd w:val="clear" w:color="auto" w:fill="auto"/>
          </w:tcPr>
          <w:p w14:paraId="4EE03DDD" w14:textId="5099AC77" w:rsidR="00A811DA" w:rsidRDefault="00A811DA" w:rsidP="000F1568">
            <w:pPr>
              <w:spacing w:before="40" w:after="40"/>
              <w:rPr>
                <w:rFonts w:ascii="Arial" w:hAnsi="Arial"/>
              </w:rPr>
            </w:pPr>
            <w:r w:rsidRPr="008C5966">
              <w:rPr>
                <w:rFonts w:ascii="Arial" w:hAnsi="Arial"/>
              </w:rPr>
              <w:t>Document analysis: peer review report, project document, completion report, seminar and meeting outputs and programs, final seminar survey</w:t>
            </w:r>
          </w:p>
          <w:p w14:paraId="327A382F" w14:textId="77777777" w:rsidR="000B61E2" w:rsidRPr="008C5966" w:rsidRDefault="000B61E2" w:rsidP="000F1568">
            <w:pPr>
              <w:spacing w:before="40" w:after="40"/>
              <w:rPr>
                <w:rFonts w:ascii="Arial" w:hAnsi="Arial" w:cs="Arial"/>
              </w:rPr>
            </w:pPr>
          </w:p>
          <w:p w14:paraId="0BB23941" w14:textId="2B48A6FC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 xml:space="preserve">Interviews: project team, </w:t>
            </w:r>
            <w:r w:rsidR="000B61E2" w:rsidRPr="008C5966">
              <w:rPr>
                <w:rFonts w:ascii="Arial" w:hAnsi="Arial"/>
              </w:rPr>
              <w:t xml:space="preserve">officials </w:t>
            </w:r>
            <w:r w:rsidR="000B61E2">
              <w:rPr>
                <w:rFonts w:ascii="Arial" w:hAnsi="Arial"/>
              </w:rPr>
              <w:t xml:space="preserve">of mission to WIPO from </w:t>
            </w:r>
            <w:r w:rsidR="000B61E2" w:rsidRPr="008C5966">
              <w:rPr>
                <w:rFonts w:ascii="Arial" w:hAnsi="Arial"/>
              </w:rPr>
              <w:t>beneficiary countries</w:t>
            </w:r>
            <w:r w:rsidRPr="008C5966">
              <w:rPr>
                <w:rFonts w:ascii="Arial" w:hAnsi="Arial"/>
              </w:rPr>
              <w:t>, national industry bodies, seminar and meeting participants, other respondents</w:t>
            </w:r>
          </w:p>
        </w:tc>
      </w:tr>
      <w:tr w:rsidR="00A811DA" w:rsidRPr="008C5966" w14:paraId="58414999" w14:textId="77777777" w:rsidTr="000F1568">
        <w:trPr>
          <w:jc w:val="center"/>
        </w:trPr>
        <w:tc>
          <w:tcPr>
            <w:tcW w:w="2592" w:type="dxa"/>
            <w:shd w:val="clear" w:color="auto" w:fill="auto"/>
          </w:tcPr>
          <w:p w14:paraId="7B7405E4" w14:textId="2D12F477" w:rsidR="000B61E2" w:rsidRDefault="00A811DA" w:rsidP="000F1568">
            <w:pPr>
              <w:spacing w:before="40" w:after="40"/>
              <w:rPr>
                <w:rFonts w:ascii="Arial" w:hAnsi="Arial"/>
              </w:rPr>
            </w:pPr>
            <w:r w:rsidRPr="008C5966">
              <w:rPr>
                <w:rFonts w:ascii="Arial" w:hAnsi="Arial"/>
              </w:rPr>
              <w:lastRenderedPageBreak/>
              <w:t xml:space="preserve">E.Q.7 </w:t>
            </w:r>
            <w:bookmarkStart w:id="7" w:name="_Hlk146811111"/>
            <w:r w:rsidRPr="008C5966">
              <w:rPr>
                <w:rFonts w:ascii="Arial" w:hAnsi="Arial"/>
              </w:rPr>
              <w:t>Effectiveness of the project in raising awareness of the role of copyright and related rights in the distribution of audiovisual content online</w:t>
            </w:r>
            <w:bookmarkEnd w:id="7"/>
            <w:r w:rsidRPr="008C5966">
              <w:rPr>
                <w:rFonts w:ascii="Arial" w:hAnsi="Arial"/>
              </w:rPr>
              <w:t xml:space="preserve"> (O1)</w:t>
            </w:r>
          </w:p>
          <w:p w14:paraId="12965FCC" w14:textId="2F62C6DE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  <w:i/>
                <w:iCs/>
              </w:rPr>
              <w:t>(outcomes)</w:t>
            </w:r>
          </w:p>
        </w:tc>
        <w:tc>
          <w:tcPr>
            <w:tcW w:w="4497" w:type="dxa"/>
            <w:shd w:val="clear" w:color="auto" w:fill="auto"/>
          </w:tcPr>
          <w:p w14:paraId="2DE5C284" w14:textId="0BD39A85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>The conditions are conducive to raising awareness</w:t>
            </w:r>
          </w:p>
          <w:p w14:paraId="62641EA3" w14:textId="77777777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</w:p>
          <w:p w14:paraId="17BA34F1" w14:textId="77777777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</w:p>
          <w:p w14:paraId="5D8DC522" w14:textId="735A890D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 xml:space="preserve">Key actors </w:t>
            </w:r>
            <w:r w:rsidR="000B61E2">
              <w:rPr>
                <w:rFonts w:ascii="Arial" w:hAnsi="Arial"/>
              </w:rPr>
              <w:t>consider</w:t>
            </w:r>
            <w:r w:rsidRPr="008C5966">
              <w:rPr>
                <w:rFonts w:ascii="Arial" w:hAnsi="Arial"/>
              </w:rPr>
              <w:t xml:space="preserve"> that the effort to raise awareness has been successful</w:t>
            </w:r>
          </w:p>
          <w:p w14:paraId="22D0A369" w14:textId="77777777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</w:tcPr>
          <w:p w14:paraId="3919C8DD" w14:textId="6BF7796C" w:rsidR="00A811DA" w:rsidRDefault="00A811DA" w:rsidP="000F1568">
            <w:pPr>
              <w:spacing w:before="40" w:after="40"/>
              <w:rPr>
                <w:rFonts w:ascii="Arial" w:hAnsi="Arial"/>
              </w:rPr>
            </w:pPr>
            <w:r w:rsidRPr="008C5966">
              <w:rPr>
                <w:rFonts w:ascii="Arial" w:hAnsi="Arial"/>
              </w:rPr>
              <w:t>Presence of a strategy for using the outputs to raise awareness</w:t>
            </w:r>
          </w:p>
          <w:p w14:paraId="0FFA215E" w14:textId="77777777" w:rsidR="000B61E2" w:rsidRPr="008C5966" w:rsidRDefault="000B61E2" w:rsidP="000F1568">
            <w:pPr>
              <w:spacing w:before="40" w:after="40"/>
              <w:rPr>
                <w:rFonts w:ascii="Arial" w:hAnsi="Arial" w:cs="Arial"/>
              </w:rPr>
            </w:pPr>
          </w:p>
          <w:p w14:paraId="2D3B9855" w14:textId="6A49B2E5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>Sufficiently broad and deep implementation of the strategy to achieve its objective</w:t>
            </w:r>
          </w:p>
          <w:p w14:paraId="624FCABF" w14:textId="302B6D42" w:rsidR="00A811DA" w:rsidRDefault="00A811DA" w:rsidP="000F1568">
            <w:pPr>
              <w:spacing w:before="40" w:after="40"/>
              <w:rPr>
                <w:rFonts w:ascii="Arial" w:hAnsi="Arial"/>
              </w:rPr>
            </w:pPr>
            <w:r w:rsidRPr="008C5966">
              <w:rPr>
                <w:rFonts w:ascii="Arial" w:hAnsi="Arial"/>
              </w:rPr>
              <w:t>Tailoring of the awareness strategy to the appropriate audience</w:t>
            </w:r>
          </w:p>
          <w:p w14:paraId="0D0B406A" w14:textId="77777777" w:rsidR="000B61E2" w:rsidRPr="008C5966" w:rsidRDefault="000B61E2" w:rsidP="000F1568">
            <w:pPr>
              <w:spacing w:before="40" w:after="40"/>
              <w:rPr>
                <w:rFonts w:ascii="Arial" w:hAnsi="Arial" w:cs="Arial"/>
              </w:rPr>
            </w:pPr>
          </w:p>
          <w:p w14:paraId="2A21E15F" w14:textId="03B2E845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 xml:space="preserve">Statements by key respondents on whether they consider that awareness in this area has in fact been increased </w:t>
            </w:r>
          </w:p>
        </w:tc>
        <w:tc>
          <w:tcPr>
            <w:tcW w:w="2977" w:type="dxa"/>
            <w:shd w:val="clear" w:color="auto" w:fill="auto"/>
          </w:tcPr>
          <w:p w14:paraId="70CFC723" w14:textId="77777777" w:rsidR="00A811DA" w:rsidRPr="008C28D9" w:rsidRDefault="00A811DA" w:rsidP="000F1568">
            <w:pPr>
              <w:spacing w:before="40" w:after="40"/>
              <w:rPr>
                <w:rFonts w:ascii="Arial" w:hAnsi="Arial" w:cs="Arial"/>
                <w:lang w:val="fr-FR"/>
              </w:rPr>
            </w:pPr>
            <w:r w:rsidRPr="008C28D9">
              <w:rPr>
                <w:rFonts w:ascii="Arial" w:hAnsi="Arial"/>
                <w:lang w:val="fr-FR"/>
              </w:rPr>
              <w:t xml:space="preserve">Document analysis: project document, progress reports, </w:t>
            </w:r>
          </w:p>
          <w:p w14:paraId="6E176A72" w14:textId="77777777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>completion report, seminar and meeting programs, seminar survey results</w:t>
            </w:r>
          </w:p>
          <w:p w14:paraId="135B8470" w14:textId="77777777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</w:p>
          <w:p w14:paraId="3D509A6E" w14:textId="7348BAFF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 xml:space="preserve">Interviews: project team, </w:t>
            </w:r>
            <w:r w:rsidR="000B61E2" w:rsidRPr="008C5966">
              <w:rPr>
                <w:rFonts w:ascii="Arial" w:hAnsi="Arial"/>
              </w:rPr>
              <w:t xml:space="preserve">officials </w:t>
            </w:r>
            <w:r w:rsidR="000B61E2">
              <w:rPr>
                <w:rFonts w:ascii="Arial" w:hAnsi="Arial"/>
              </w:rPr>
              <w:t xml:space="preserve">of mission to WIPO from </w:t>
            </w:r>
            <w:r w:rsidR="000B61E2" w:rsidRPr="008C5966">
              <w:rPr>
                <w:rFonts w:ascii="Arial" w:hAnsi="Arial"/>
              </w:rPr>
              <w:t>beneficiary countries</w:t>
            </w:r>
            <w:r w:rsidRPr="008C5966">
              <w:rPr>
                <w:rFonts w:ascii="Arial" w:hAnsi="Arial"/>
              </w:rPr>
              <w:t>, national industry bodies, seminar and meeting participants, other respondents</w:t>
            </w:r>
          </w:p>
        </w:tc>
      </w:tr>
      <w:tr w:rsidR="00A811DA" w:rsidRPr="008C5966" w14:paraId="533E83C7" w14:textId="77777777" w:rsidTr="000F1568">
        <w:trPr>
          <w:jc w:val="center"/>
        </w:trPr>
        <w:tc>
          <w:tcPr>
            <w:tcW w:w="2592" w:type="dxa"/>
            <w:shd w:val="clear" w:color="auto" w:fill="auto"/>
          </w:tcPr>
          <w:p w14:paraId="5BB1520A" w14:textId="4B393DCA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 xml:space="preserve">E.Q.8 </w:t>
            </w:r>
            <w:bookmarkStart w:id="8" w:name="_Hlk146811144"/>
            <w:r w:rsidRPr="008C5966">
              <w:rPr>
                <w:rFonts w:ascii="Arial" w:hAnsi="Arial"/>
              </w:rPr>
              <w:t>Effectiveness of the project in improving understanding of the current licensing situation in the digital environment</w:t>
            </w:r>
            <w:bookmarkEnd w:id="8"/>
            <w:r w:rsidRPr="008C5966">
              <w:rPr>
                <w:rFonts w:ascii="Arial" w:hAnsi="Arial"/>
              </w:rPr>
              <w:t xml:space="preserve"> (O2) </w:t>
            </w:r>
            <w:r w:rsidRPr="008C5966">
              <w:rPr>
                <w:rFonts w:ascii="Arial" w:hAnsi="Arial"/>
                <w:i/>
                <w:iCs/>
              </w:rPr>
              <w:t>(outcomes)</w:t>
            </w:r>
          </w:p>
        </w:tc>
        <w:tc>
          <w:tcPr>
            <w:tcW w:w="4497" w:type="dxa"/>
            <w:shd w:val="clear" w:color="auto" w:fill="auto"/>
          </w:tcPr>
          <w:p w14:paraId="3CA53335" w14:textId="46C56A74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>Outputs have been generated and activities that address the current licensing situation in the digital environment have been conducted</w:t>
            </w:r>
          </w:p>
          <w:p w14:paraId="28AA4F79" w14:textId="77777777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</w:p>
          <w:p w14:paraId="28B798EB" w14:textId="387CB2D0" w:rsidR="00A811DA" w:rsidRDefault="00A811DA" w:rsidP="000F1568">
            <w:pPr>
              <w:spacing w:before="40" w:after="40"/>
              <w:rPr>
                <w:rFonts w:ascii="Arial" w:hAnsi="Arial"/>
              </w:rPr>
            </w:pPr>
            <w:r w:rsidRPr="008C5966">
              <w:rPr>
                <w:rFonts w:ascii="Arial" w:hAnsi="Arial"/>
              </w:rPr>
              <w:t>Key actors consider that a better understanding of the situation has been obtained</w:t>
            </w:r>
          </w:p>
          <w:p w14:paraId="22E4A271" w14:textId="77777777" w:rsidR="000B61E2" w:rsidRPr="008C5966" w:rsidRDefault="000B61E2" w:rsidP="000F1568">
            <w:pPr>
              <w:spacing w:before="40" w:after="40"/>
              <w:rPr>
                <w:rFonts w:ascii="Arial" w:hAnsi="Arial" w:cs="Arial"/>
              </w:rPr>
            </w:pPr>
          </w:p>
          <w:p w14:paraId="26723F8C" w14:textId="5DB65F8E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>Key actors can cite specific examples to demonstrate that improved understanding</w:t>
            </w:r>
          </w:p>
        </w:tc>
        <w:tc>
          <w:tcPr>
            <w:tcW w:w="3543" w:type="dxa"/>
            <w:shd w:val="clear" w:color="auto" w:fill="auto"/>
          </w:tcPr>
          <w:p w14:paraId="07FC9EFA" w14:textId="483AB702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>Presence of a theme underlying the project and its outputs</w:t>
            </w:r>
          </w:p>
          <w:p w14:paraId="016B8A62" w14:textId="77777777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</w:p>
          <w:p w14:paraId="7878F484" w14:textId="77777777" w:rsidR="00A6331D" w:rsidRDefault="00A811DA" w:rsidP="000F1568">
            <w:pPr>
              <w:spacing w:before="40" w:after="40"/>
              <w:rPr>
                <w:rFonts w:ascii="Arial" w:hAnsi="Arial"/>
              </w:rPr>
            </w:pPr>
            <w:r w:rsidRPr="008C5966">
              <w:rPr>
                <w:rFonts w:ascii="Arial" w:hAnsi="Arial"/>
              </w:rPr>
              <w:t xml:space="preserve">Statements by key respondents on whether they consider that there is </w:t>
            </w:r>
            <w:r w:rsidR="00A6331D">
              <w:rPr>
                <w:rFonts w:ascii="Arial" w:hAnsi="Arial"/>
              </w:rPr>
              <w:t xml:space="preserve">now </w:t>
            </w:r>
          </w:p>
          <w:p w14:paraId="79CA472E" w14:textId="77F7CCCE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>a better understanding of the situation</w:t>
            </w:r>
          </w:p>
        </w:tc>
        <w:tc>
          <w:tcPr>
            <w:tcW w:w="2977" w:type="dxa"/>
            <w:shd w:val="clear" w:color="auto" w:fill="auto"/>
          </w:tcPr>
          <w:p w14:paraId="6019B891" w14:textId="38493809" w:rsidR="00A811DA" w:rsidRDefault="00A811DA" w:rsidP="000F1568">
            <w:pPr>
              <w:spacing w:before="40" w:after="40"/>
              <w:rPr>
                <w:rFonts w:ascii="Arial" w:hAnsi="Arial"/>
              </w:rPr>
            </w:pPr>
            <w:r w:rsidRPr="008C5966">
              <w:rPr>
                <w:rFonts w:ascii="Arial" w:hAnsi="Arial"/>
              </w:rPr>
              <w:t>Document analysis</w:t>
            </w:r>
            <w:r w:rsidR="000B61E2">
              <w:rPr>
                <w:rFonts w:ascii="Arial" w:hAnsi="Arial"/>
              </w:rPr>
              <w:t>:</w:t>
            </w:r>
            <w:r w:rsidRPr="008C5966">
              <w:rPr>
                <w:rFonts w:ascii="Arial" w:hAnsi="Arial"/>
              </w:rPr>
              <w:t xml:space="preserve"> progress reports, completion report, seminar and meeting programs, survey results</w:t>
            </w:r>
          </w:p>
          <w:p w14:paraId="081D0AE0" w14:textId="77777777" w:rsidR="000B61E2" w:rsidRPr="008C5966" w:rsidRDefault="000B61E2" w:rsidP="000F1568">
            <w:pPr>
              <w:spacing w:before="40" w:after="40"/>
              <w:rPr>
                <w:rFonts w:ascii="Arial" w:hAnsi="Arial" w:cs="Arial"/>
              </w:rPr>
            </w:pPr>
          </w:p>
          <w:p w14:paraId="55CA76DB" w14:textId="26C3F96F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 xml:space="preserve">Interviews: project team, </w:t>
            </w:r>
            <w:r w:rsidR="000B61E2" w:rsidRPr="008C5966">
              <w:rPr>
                <w:rFonts w:ascii="Arial" w:hAnsi="Arial"/>
              </w:rPr>
              <w:t xml:space="preserve">officials </w:t>
            </w:r>
            <w:r w:rsidR="000B61E2">
              <w:rPr>
                <w:rFonts w:ascii="Arial" w:hAnsi="Arial"/>
              </w:rPr>
              <w:t xml:space="preserve">of mission to WIPO from </w:t>
            </w:r>
            <w:r w:rsidR="000B61E2" w:rsidRPr="008C5966">
              <w:rPr>
                <w:rFonts w:ascii="Arial" w:hAnsi="Arial"/>
              </w:rPr>
              <w:t>beneficiary countries</w:t>
            </w:r>
            <w:r w:rsidRPr="008C5966">
              <w:rPr>
                <w:rFonts w:ascii="Arial" w:hAnsi="Arial"/>
              </w:rPr>
              <w:t xml:space="preserve">, national industry bodies, seminar </w:t>
            </w:r>
            <w:r w:rsidRPr="008C5966">
              <w:rPr>
                <w:rFonts w:ascii="Arial" w:hAnsi="Arial"/>
              </w:rPr>
              <w:lastRenderedPageBreak/>
              <w:t>and meeting participants, other respondents</w:t>
            </w:r>
          </w:p>
        </w:tc>
      </w:tr>
      <w:tr w:rsidR="00A811DA" w:rsidRPr="008C5966" w14:paraId="0FD7B62A" w14:textId="77777777" w:rsidTr="000F1568">
        <w:trPr>
          <w:jc w:val="center"/>
        </w:trPr>
        <w:tc>
          <w:tcPr>
            <w:tcW w:w="13609" w:type="dxa"/>
            <w:gridSpan w:val="4"/>
            <w:shd w:val="clear" w:color="auto" w:fill="C0D7EE"/>
          </w:tcPr>
          <w:p w14:paraId="2052496E" w14:textId="77777777" w:rsidR="00A811DA" w:rsidRPr="008C5966" w:rsidRDefault="00A811DA" w:rsidP="000F1568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8C5966">
              <w:rPr>
                <w:rFonts w:ascii="Arial" w:hAnsi="Arial"/>
                <w:b/>
              </w:rPr>
              <w:lastRenderedPageBreak/>
              <w:t>Sustainability</w:t>
            </w:r>
          </w:p>
        </w:tc>
      </w:tr>
      <w:tr w:rsidR="00A811DA" w:rsidRPr="008C5966" w14:paraId="0791AA7B" w14:textId="77777777" w:rsidTr="000F1568">
        <w:trPr>
          <w:jc w:val="center"/>
        </w:trPr>
        <w:tc>
          <w:tcPr>
            <w:tcW w:w="2592" w:type="dxa"/>
            <w:shd w:val="clear" w:color="auto" w:fill="auto"/>
          </w:tcPr>
          <w:p w14:paraId="367B970F" w14:textId="77777777" w:rsidR="000B61E2" w:rsidRDefault="00A811DA" w:rsidP="000F1568">
            <w:pPr>
              <w:spacing w:before="40" w:after="40"/>
              <w:rPr>
                <w:rFonts w:ascii="Arial" w:hAnsi="Arial"/>
              </w:rPr>
            </w:pPr>
            <w:r w:rsidRPr="008C5966">
              <w:rPr>
                <w:rFonts w:ascii="Arial" w:hAnsi="Arial"/>
              </w:rPr>
              <w:t xml:space="preserve">E.Q.9 </w:t>
            </w:r>
            <w:bookmarkStart w:id="9" w:name="_Hlk146811167"/>
            <w:r w:rsidRPr="008C5966">
              <w:rPr>
                <w:rFonts w:ascii="Arial" w:hAnsi="Arial"/>
              </w:rPr>
              <w:t>Likelihood of more work being done in the future on the use of copyright and related rights in the distribution of audiovisual content online</w:t>
            </w:r>
            <w:bookmarkEnd w:id="9"/>
          </w:p>
          <w:p w14:paraId="61741B62" w14:textId="5B615178" w:rsidR="00A811DA" w:rsidRPr="008C5966" w:rsidRDefault="00A811DA" w:rsidP="000F1568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8C5966">
              <w:rPr>
                <w:rFonts w:ascii="Arial" w:hAnsi="Arial"/>
                <w:i/>
                <w:iCs/>
              </w:rPr>
              <w:t>(outcomes)</w:t>
            </w:r>
          </w:p>
        </w:tc>
        <w:tc>
          <w:tcPr>
            <w:tcW w:w="4497" w:type="dxa"/>
            <w:shd w:val="clear" w:color="auto" w:fill="auto"/>
          </w:tcPr>
          <w:p w14:paraId="3E4B6C4C" w14:textId="77777777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</w:tcPr>
          <w:p w14:paraId="6E867673" w14:textId="4744DDAF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>Stakeholders consider highly probable that the studies and materials resulting from the project will continue to be used</w:t>
            </w:r>
          </w:p>
        </w:tc>
        <w:tc>
          <w:tcPr>
            <w:tcW w:w="2977" w:type="dxa"/>
            <w:shd w:val="clear" w:color="auto" w:fill="auto"/>
          </w:tcPr>
          <w:p w14:paraId="377B07A0" w14:textId="0CB53680" w:rsidR="00A811DA" w:rsidRDefault="00A811DA" w:rsidP="000F1568">
            <w:pPr>
              <w:spacing w:before="40" w:after="40"/>
              <w:rPr>
                <w:rFonts w:ascii="Arial" w:hAnsi="Arial"/>
              </w:rPr>
            </w:pPr>
            <w:r w:rsidRPr="008C5966">
              <w:rPr>
                <w:rFonts w:ascii="Arial" w:hAnsi="Arial"/>
              </w:rPr>
              <w:t>Document analysis</w:t>
            </w:r>
            <w:r w:rsidR="000B61E2">
              <w:rPr>
                <w:rFonts w:ascii="Arial" w:hAnsi="Arial"/>
              </w:rPr>
              <w:t xml:space="preserve">: </w:t>
            </w:r>
            <w:r w:rsidRPr="008C5966">
              <w:rPr>
                <w:rFonts w:ascii="Arial" w:hAnsi="Arial"/>
              </w:rPr>
              <w:t>Development Agenda, WIPO program and budget and results framework, CDIP session records, case study outputs</w:t>
            </w:r>
          </w:p>
          <w:p w14:paraId="1EF8823A" w14:textId="77777777" w:rsidR="000B61E2" w:rsidRPr="008C5966" w:rsidRDefault="000B61E2" w:rsidP="000F1568">
            <w:pPr>
              <w:spacing w:before="40" w:after="40"/>
              <w:rPr>
                <w:rFonts w:ascii="Arial" w:hAnsi="Arial" w:cs="Arial"/>
              </w:rPr>
            </w:pPr>
          </w:p>
          <w:p w14:paraId="05E043B2" w14:textId="37F94B8E" w:rsidR="00A811DA" w:rsidRPr="008C5966" w:rsidRDefault="00A811DA" w:rsidP="000F1568">
            <w:pPr>
              <w:spacing w:before="40" w:after="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 xml:space="preserve">Interviews: project team, </w:t>
            </w:r>
            <w:r w:rsidR="000B61E2" w:rsidRPr="008C5966">
              <w:rPr>
                <w:rFonts w:ascii="Arial" w:hAnsi="Arial"/>
              </w:rPr>
              <w:t xml:space="preserve">officials </w:t>
            </w:r>
            <w:r w:rsidR="000B61E2">
              <w:rPr>
                <w:rFonts w:ascii="Arial" w:hAnsi="Arial"/>
              </w:rPr>
              <w:t xml:space="preserve">of mission to WIPO from </w:t>
            </w:r>
            <w:r w:rsidR="000B61E2" w:rsidRPr="008C5966">
              <w:rPr>
                <w:rFonts w:ascii="Arial" w:hAnsi="Arial"/>
              </w:rPr>
              <w:t>beneficiary countries</w:t>
            </w:r>
            <w:r w:rsidRPr="008C5966">
              <w:rPr>
                <w:rFonts w:ascii="Arial" w:hAnsi="Arial"/>
              </w:rPr>
              <w:t>, national industry bodies</w:t>
            </w:r>
          </w:p>
        </w:tc>
      </w:tr>
    </w:tbl>
    <w:p w14:paraId="1AA87DAE" w14:textId="5043A813" w:rsidR="00DC18BA" w:rsidRPr="008C5966" w:rsidRDefault="00DC18BA" w:rsidP="00DC18BA">
      <w:pPr>
        <w:pStyle w:val="ONUMFS"/>
        <w:numPr>
          <w:ilvl w:val="0"/>
          <w:numId w:val="0"/>
        </w:numPr>
        <w:tabs>
          <w:tab w:val="right" w:pos="9355"/>
        </w:tabs>
        <w:spacing w:before="720" w:after="100" w:afterAutospacing="1"/>
        <w:ind w:left="5533"/>
        <w:rPr>
          <w:rFonts w:ascii="Arial" w:hAnsi="Arial" w:cs="Arial"/>
          <w:sz w:val="22"/>
          <w:szCs w:val="22"/>
        </w:rPr>
      </w:pPr>
      <w:r w:rsidRPr="008C5966">
        <w:rPr>
          <w:rFonts w:ascii="Arial" w:hAnsi="Arial"/>
          <w:sz w:val="22"/>
        </w:rPr>
        <w:t>[Appendix III follows]</w:t>
      </w:r>
    </w:p>
    <w:p w14:paraId="019B3B87" w14:textId="2E82DC83" w:rsidR="000A42E1" w:rsidRPr="008C5966" w:rsidRDefault="000A42E1" w:rsidP="00A811DA">
      <w:pPr>
        <w:spacing w:before="720"/>
        <w:ind w:left="5533"/>
        <w:rPr>
          <w:rFonts w:ascii="Arial" w:hAnsi="Arial" w:cs="Arial"/>
          <w:sz w:val="22"/>
          <w:szCs w:val="22"/>
        </w:rPr>
        <w:sectPr w:rsidR="000A42E1" w:rsidRPr="008C5966" w:rsidSect="00A811D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40" w:h="11900" w:orient="landscape"/>
          <w:pgMar w:top="1080" w:right="1180" w:bottom="1060" w:left="1083" w:header="504" w:footer="720" w:gutter="0"/>
          <w:pgNumType w:start="1"/>
          <w:cols w:space="720"/>
          <w:titlePg/>
          <w:docGrid w:linePitch="326"/>
        </w:sectPr>
      </w:pPr>
    </w:p>
    <w:p w14:paraId="36B84B89" w14:textId="4D001833" w:rsidR="00333202" w:rsidRPr="008C5966" w:rsidRDefault="009645EE" w:rsidP="0024733C">
      <w:pPr>
        <w:pStyle w:val="Heading1"/>
        <w:jc w:val="center"/>
        <w:rPr>
          <w:rFonts w:ascii="Arial" w:hAnsi="Arial" w:cs="Arial"/>
          <w:sz w:val="22"/>
          <w:szCs w:val="22"/>
        </w:rPr>
      </w:pPr>
      <w:bookmarkStart w:id="11" w:name="_Toc145498879"/>
      <w:r w:rsidRPr="008C5966">
        <w:rPr>
          <w:rFonts w:ascii="Arial" w:hAnsi="Arial"/>
          <w:sz w:val="22"/>
        </w:rPr>
        <w:lastRenderedPageBreak/>
        <w:t>APPENDIX III. BIBLIOGRAPHY AND REFERENCES</w:t>
      </w:r>
      <w:bookmarkEnd w:id="11"/>
    </w:p>
    <w:p w14:paraId="573697FE" w14:textId="77777777" w:rsidR="00333202" w:rsidRPr="008C5966" w:rsidRDefault="00333202" w:rsidP="00333202">
      <w:pPr>
        <w:pStyle w:val="Textoplano"/>
        <w:rPr>
          <w:rFonts w:ascii="Arial" w:hAnsi="Arial" w:cs="Arial"/>
        </w:rPr>
      </w:pPr>
    </w:p>
    <w:p w14:paraId="6471C137" w14:textId="3991FBE9" w:rsidR="00333202" w:rsidRPr="00EB4C0F" w:rsidRDefault="00333202" w:rsidP="0024733C">
      <w:pPr>
        <w:pStyle w:val="ListParagraph"/>
        <w:numPr>
          <w:ilvl w:val="0"/>
          <w:numId w:val="27"/>
        </w:numPr>
        <w:suppressAutoHyphens/>
        <w:autoSpaceDN w:val="0"/>
        <w:spacing w:before="120" w:after="360" w:line="480" w:lineRule="auto"/>
        <w:ind w:left="360"/>
        <w:contextualSpacing w:val="0"/>
        <w:rPr>
          <w:rFonts w:ascii="Arial" w:hAnsi="Arial" w:cs="Arial"/>
          <w:lang w:val="fr-CH"/>
        </w:rPr>
      </w:pPr>
      <w:r w:rsidRPr="00EB4C0F">
        <w:rPr>
          <w:rFonts w:ascii="Arial" w:hAnsi="Arial"/>
          <w:b/>
          <w:lang w:val="fr-CH"/>
        </w:rPr>
        <w:t>Project document</w:t>
      </w:r>
      <w:r w:rsidRPr="00EB4C0F">
        <w:rPr>
          <w:rFonts w:ascii="Arial" w:hAnsi="Arial"/>
          <w:lang w:val="fr-CH"/>
        </w:rPr>
        <w:t xml:space="preserve"> (CDIP/22/15 REV.). </w:t>
      </w:r>
      <w:hyperlink r:id="rId21" w:history="1">
        <w:r w:rsidRPr="00EB4C0F">
          <w:rPr>
            <w:rStyle w:val="Hyperlink"/>
            <w:rFonts w:ascii="Arial" w:hAnsi="Arial"/>
            <w:lang w:val="fr-CH"/>
          </w:rPr>
          <w:t>https://www.wipo.int/meetings/en/doc_details.jsp?doc_id=421771</w:t>
        </w:r>
      </w:hyperlink>
      <w:r w:rsidRPr="00EB4C0F">
        <w:rPr>
          <w:rFonts w:ascii="Arial" w:hAnsi="Arial"/>
          <w:lang w:val="fr-CH"/>
        </w:rPr>
        <w:t xml:space="preserve"> </w:t>
      </w:r>
    </w:p>
    <w:p w14:paraId="7B0E41EE" w14:textId="77777777" w:rsidR="00333202" w:rsidRPr="008C5966" w:rsidRDefault="00333202" w:rsidP="00333202">
      <w:pPr>
        <w:pStyle w:val="ListParagraph"/>
        <w:numPr>
          <w:ilvl w:val="0"/>
          <w:numId w:val="27"/>
        </w:numPr>
        <w:suppressAutoHyphens/>
        <w:autoSpaceDN w:val="0"/>
        <w:spacing w:before="120" w:after="240"/>
        <w:ind w:left="360"/>
        <w:contextualSpacing w:val="0"/>
        <w:rPr>
          <w:rFonts w:ascii="Arial" w:hAnsi="Arial" w:cs="Arial"/>
        </w:rPr>
      </w:pPr>
      <w:r w:rsidRPr="008C5966">
        <w:rPr>
          <w:rFonts w:ascii="Arial" w:hAnsi="Arial"/>
          <w:b/>
        </w:rPr>
        <w:t>Project progress reports</w:t>
      </w:r>
      <w:r w:rsidRPr="008C5966">
        <w:rPr>
          <w:rFonts w:ascii="Arial" w:hAnsi="Arial"/>
        </w:rPr>
        <w:t>:</w:t>
      </w:r>
    </w:p>
    <w:p w14:paraId="6D043754" w14:textId="50483BAF" w:rsidR="00333202" w:rsidRPr="008C5966" w:rsidRDefault="00D6238A" w:rsidP="00333202">
      <w:pPr>
        <w:pStyle w:val="ListParagraph"/>
        <w:numPr>
          <w:ilvl w:val="0"/>
          <w:numId w:val="28"/>
        </w:numPr>
        <w:suppressAutoHyphens/>
        <w:autoSpaceDN w:val="0"/>
        <w:spacing w:before="120" w:after="240"/>
        <w:contextualSpacing w:val="0"/>
        <w:rPr>
          <w:rFonts w:ascii="Arial" w:hAnsi="Arial" w:cs="Arial"/>
        </w:rPr>
      </w:pPr>
      <w:hyperlink r:id="rId22" w:history="1">
        <w:r w:rsidR="009645EE" w:rsidRPr="008C5966">
          <w:rPr>
            <w:rStyle w:val="Hyperlink"/>
            <w:rFonts w:ascii="Arial" w:hAnsi="Arial"/>
          </w:rPr>
          <w:t>CDIP/29/2, Annex I</w:t>
        </w:r>
      </w:hyperlink>
      <w:r w:rsidR="009645EE" w:rsidRPr="008C5966">
        <w:rPr>
          <w:rFonts w:ascii="Arial" w:hAnsi="Arial"/>
        </w:rPr>
        <w:t>;</w:t>
      </w:r>
    </w:p>
    <w:p w14:paraId="55CB72B2" w14:textId="29CA0720" w:rsidR="00333202" w:rsidRPr="008C5966" w:rsidRDefault="00D6238A" w:rsidP="00333202">
      <w:pPr>
        <w:pStyle w:val="ListParagraph"/>
        <w:numPr>
          <w:ilvl w:val="0"/>
          <w:numId w:val="28"/>
        </w:numPr>
        <w:suppressAutoHyphens/>
        <w:autoSpaceDN w:val="0"/>
        <w:spacing w:before="120" w:after="240"/>
        <w:contextualSpacing w:val="0"/>
        <w:rPr>
          <w:rFonts w:ascii="Arial" w:hAnsi="Arial" w:cs="Arial"/>
        </w:rPr>
      </w:pPr>
      <w:hyperlink r:id="rId23" w:history="1">
        <w:r w:rsidR="009645EE" w:rsidRPr="008C5966">
          <w:rPr>
            <w:rStyle w:val="Hyperlink"/>
            <w:rFonts w:ascii="Arial" w:hAnsi="Arial"/>
          </w:rPr>
          <w:t>CDIP/26/2, Annex VI</w:t>
        </w:r>
      </w:hyperlink>
      <w:r w:rsidR="009645EE" w:rsidRPr="008C5966">
        <w:rPr>
          <w:rFonts w:ascii="Arial" w:hAnsi="Arial"/>
        </w:rPr>
        <w:t>;</w:t>
      </w:r>
    </w:p>
    <w:p w14:paraId="78FC0721" w14:textId="3C3534E8" w:rsidR="00333202" w:rsidRPr="008C5966" w:rsidRDefault="00D6238A" w:rsidP="00333202">
      <w:pPr>
        <w:pStyle w:val="ListParagraph"/>
        <w:numPr>
          <w:ilvl w:val="0"/>
          <w:numId w:val="28"/>
        </w:numPr>
        <w:suppressAutoHyphens/>
        <w:autoSpaceDN w:val="0"/>
        <w:spacing w:before="120" w:after="240"/>
        <w:contextualSpacing w:val="0"/>
        <w:rPr>
          <w:rFonts w:ascii="Arial" w:hAnsi="Arial" w:cs="Arial"/>
        </w:rPr>
      </w:pPr>
      <w:hyperlink r:id="rId24" w:history="1">
        <w:r w:rsidR="009645EE" w:rsidRPr="008C5966">
          <w:rPr>
            <w:rStyle w:val="Hyperlink"/>
            <w:rFonts w:ascii="Arial" w:hAnsi="Arial"/>
          </w:rPr>
          <w:t xml:space="preserve">CDIP/24/2, Annex </w:t>
        </w:r>
      </w:hyperlink>
      <w:r w:rsidR="009645EE" w:rsidRPr="008C5966">
        <w:rPr>
          <w:rStyle w:val="Hyperlink"/>
          <w:rFonts w:ascii="Arial" w:hAnsi="Arial"/>
        </w:rPr>
        <w:t>V</w:t>
      </w:r>
      <w:r w:rsidR="009645EE" w:rsidRPr="008C5966">
        <w:rPr>
          <w:rFonts w:ascii="Arial" w:hAnsi="Arial"/>
        </w:rPr>
        <w:t>.</w:t>
      </w:r>
    </w:p>
    <w:p w14:paraId="77AA6F7A" w14:textId="0D80ECF6" w:rsidR="00333202" w:rsidRPr="008C5966" w:rsidRDefault="00333202" w:rsidP="00333202">
      <w:pPr>
        <w:pStyle w:val="ListParagraph"/>
        <w:numPr>
          <w:ilvl w:val="0"/>
          <w:numId w:val="27"/>
        </w:numPr>
        <w:suppressAutoHyphens/>
        <w:autoSpaceDN w:val="0"/>
        <w:spacing w:before="120" w:after="240"/>
        <w:ind w:left="360"/>
        <w:contextualSpacing w:val="0"/>
        <w:rPr>
          <w:rFonts w:ascii="Arial" w:hAnsi="Arial" w:cs="Arial"/>
        </w:rPr>
      </w:pPr>
      <w:r w:rsidRPr="008C5966">
        <w:rPr>
          <w:rFonts w:ascii="Arial" w:hAnsi="Arial"/>
          <w:b/>
          <w:bCs/>
        </w:rPr>
        <w:t xml:space="preserve">Project </w:t>
      </w:r>
      <w:r w:rsidR="008C28D9">
        <w:rPr>
          <w:rFonts w:ascii="Arial" w:hAnsi="Arial"/>
          <w:b/>
          <w:bCs/>
        </w:rPr>
        <w:t>outputs</w:t>
      </w:r>
      <w:r w:rsidRPr="008C5966">
        <w:rPr>
          <w:rFonts w:ascii="Arial" w:hAnsi="Arial"/>
        </w:rPr>
        <w:t>:</w:t>
      </w:r>
    </w:p>
    <w:p w14:paraId="60838A23" w14:textId="657776E1" w:rsidR="00333202" w:rsidRPr="008C5966" w:rsidRDefault="00333202" w:rsidP="00333202">
      <w:pPr>
        <w:pStyle w:val="Textoplano"/>
        <w:rPr>
          <w:rFonts w:ascii="Arial" w:hAnsi="Arial" w:cs="Arial"/>
        </w:rPr>
      </w:pPr>
      <w:r w:rsidRPr="008C5966">
        <w:rPr>
          <w:rFonts w:ascii="Arial" w:hAnsi="Arial"/>
        </w:rPr>
        <w:t xml:space="preserve">Overview of the outputs delivered in the context of the Development Agenda project on Copyright and Content Distribution in the Digital Environment (CDIP/28/INF/6). Available at: </w:t>
      </w:r>
      <w:hyperlink r:id="rId25" w:history="1">
        <w:r w:rsidRPr="008C5966">
          <w:rPr>
            <w:rStyle w:val="Hyperlink"/>
            <w:rFonts w:ascii="Arial" w:hAnsi="Arial"/>
          </w:rPr>
          <w:t>https://www.wipo.int/meetings/en/doc_details.jsp?doc_id=571762</w:t>
        </w:r>
      </w:hyperlink>
      <w:r w:rsidRPr="008C5966">
        <w:rPr>
          <w:rFonts w:ascii="Arial" w:hAnsi="Arial"/>
        </w:rPr>
        <w:t xml:space="preserve"> </w:t>
      </w:r>
    </w:p>
    <w:p w14:paraId="1BF26EFF" w14:textId="77777777" w:rsidR="0024733C" w:rsidRPr="008C5966" w:rsidRDefault="0024733C" w:rsidP="00333202">
      <w:pPr>
        <w:rPr>
          <w:rFonts w:ascii="Arial" w:hAnsi="Arial" w:cs="Arial"/>
          <w:b/>
          <w:bCs/>
        </w:rPr>
      </w:pPr>
    </w:p>
    <w:p w14:paraId="3157536E" w14:textId="0186658C" w:rsidR="00333202" w:rsidRPr="008C5966" w:rsidRDefault="00333202" w:rsidP="00333202">
      <w:pPr>
        <w:rPr>
          <w:rFonts w:ascii="Arial" w:hAnsi="Arial" w:cs="Arial"/>
        </w:rPr>
      </w:pPr>
      <w:r w:rsidRPr="008C5966">
        <w:rPr>
          <w:rFonts w:ascii="Arial" w:hAnsi="Arial"/>
        </w:rPr>
        <w:t>Study on the copyright legal framework and licensing practices for audiovisual content in the digital environment:</w:t>
      </w:r>
    </w:p>
    <w:p w14:paraId="7E288051" w14:textId="50D594E1" w:rsidR="00333202" w:rsidRPr="008C5966" w:rsidRDefault="00333202" w:rsidP="00333202">
      <w:pPr>
        <w:pStyle w:val="Listanormal"/>
        <w:rPr>
          <w:rFonts w:ascii="Arial" w:hAnsi="Arial" w:cs="Arial"/>
          <w:color w:val="auto"/>
        </w:rPr>
      </w:pPr>
      <w:r w:rsidRPr="008C5966">
        <w:rPr>
          <w:rFonts w:ascii="Arial" w:hAnsi="Arial"/>
          <w:color w:val="auto"/>
        </w:rPr>
        <w:t xml:space="preserve">Part 1: Audiovisual over-the-top (OTT) business models in Latin America: recent trends and future evolution. Available at: </w:t>
      </w:r>
      <w:hyperlink r:id="rId26" w:history="1">
        <w:r w:rsidRPr="008C5966">
          <w:rPr>
            <w:rStyle w:val="Hyperlink"/>
            <w:rFonts w:ascii="Arial" w:hAnsi="Arial"/>
            <w:color w:val="auto"/>
          </w:rPr>
          <w:t>https://dacatalogue.wipo.int/projectfiles/DA_1_3_4_10_11_16_25_35_01/Study_Part_1/EN/LATAM%20AV%20study_part_1_EN%20REV.pdf</w:t>
        </w:r>
      </w:hyperlink>
      <w:r w:rsidRPr="008C5966">
        <w:rPr>
          <w:rFonts w:ascii="Arial" w:hAnsi="Arial"/>
          <w:color w:val="auto"/>
        </w:rPr>
        <w:t xml:space="preserve"> </w:t>
      </w:r>
    </w:p>
    <w:p w14:paraId="72CFB010" w14:textId="75B42A01" w:rsidR="00333202" w:rsidRPr="008C5966" w:rsidRDefault="00333202" w:rsidP="00333202">
      <w:pPr>
        <w:pStyle w:val="Listanormal"/>
        <w:rPr>
          <w:rFonts w:ascii="Arial" w:hAnsi="Arial" w:cs="Arial"/>
          <w:color w:val="auto"/>
        </w:rPr>
      </w:pPr>
      <w:r w:rsidRPr="008C5966">
        <w:rPr>
          <w:rFonts w:ascii="Arial" w:hAnsi="Arial"/>
          <w:color w:val="auto"/>
        </w:rPr>
        <w:t xml:space="preserve">Part 2: The legal framework of the audiovisual sector in the digital environment. Available at: </w:t>
      </w:r>
      <w:hyperlink r:id="rId27" w:history="1">
        <w:r w:rsidRPr="008C5966">
          <w:rPr>
            <w:rStyle w:val="Hyperlink"/>
            <w:rFonts w:ascii="Arial" w:hAnsi="Arial"/>
            <w:color w:val="auto"/>
          </w:rPr>
          <w:t>https://dacatalogue.wipo.int/projectfiles/DA_1_3_4_10_11_16_25_35_01/Part_2/EN/LATAM%20AV%20study_part_2_EN.pdf</w:t>
        </w:r>
      </w:hyperlink>
      <w:r w:rsidRPr="008C5966">
        <w:rPr>
          <w:rFonts w:ascii="Arial" w:hAnsi="Arial"/>
          <w:color w:val="auto"/>
        </w:rPr>
        <w:t xml:space="preserve"> </w:t>
      </w:r>
    </w:p>
    <w:p w14:paraId="24A253C5" w14:textId="77777777" w:rsidR="00333202" w:rsidRPr="008C5966" w:rsidRDefault="00333202" w:rsidP="00333202">
      <w:pPr>
        <w:pStyle w:val="Listanormal"/>
        <w:rPr>
          <w:rFonts w:ascii="Arial" w:hAnsi="Arial" w:cs="Arial"/>
          <w:color w:val="auto"/>
        </w:rPr>
      </w:pPr>
      <w:r w:rsidRPr="008C5966">
        <w:rPr>
          <w:rFonts w:ascii="Arial" w:hAnsi="Arial"/>
          <w:color w:val="auto"/>
        </w:rPr>
        <w:t>Part 3: The legal treatment of foreign authors of audiovisual works. Available at:</w:t>
      </w:r>
      <w:r w:rsidRPr="008C5966">
        <w:rPr>
          <w:rStyle w:val="Hyperlink"/>
          <w:rFonts w:ascii="Arial" w:hAnsi="Arial"/>
          <w:color w:val="auto"/>
        </w:rPr>
        <w:t xml:space="preserve"> https://dacatalogue.wipo.int/projectfiles/DA_1_3_4_10_11_16_25_35_01/Part_3/EN/LATAM AV study_part_3_EN.pdf</w:t>
      </w:r>
    </w:p>
    <w:p w14:paraId="02746D15" w14:textId="25A85890" w:rsidR="00333202" w:rsidRPr="008C5966" w:rsidRDefault="00333202" w:rsidP="00333202">
      <w:pPr>
        <w:pStyle w:val="Listanormal"/>
        <w:rPr>
          <w:rFonts w:ascii="Arial" w:hAnsi="Arial" w:cs="Arial"/>
          <w:color w:val="auto"/>
        </w:rPr>
      </w:pPr>
      <w:r w:rsidRPr="008C5966">
        <w:rPr>
          <w:rFonts w:ascii="Arial" w:hAnsi="Arial"/>
          <w:color w:val="auto"/>
        </w:rPr>
        <w:t xml:space="preserve">Part 4: Contractual practices in the Latin American audiovisual sector in the digital environment. Available at: </w:t>
      </w:r>
      <w:hyperlink r:id="rId28" w:history="1">
        <w:r w:rsidRPr="008C5966">
          <w:rPr>
            <w:rStyle w:val="Hyperlink"/>
            <w:rFonts w:ascii="Arial" w:hAnsi="Arial"/>
            <w:color w:val="auto"/>
          </w:rPr>
          <w:t>https://dacatalogue.wipo.int/projectfiles/DA_1_3_4_10_11_16_25_35_01/Part_4/EN/LATAM%20AV%20study_part_4_EN.pdf</w:t>
        </w:r>
      </w:hyperlink>
      <w:r w:rsidRPr="008C5966">
        <w:rPr>
          <w:rFonts w:ascii="Arial" w:hAnsi="Arial"/>
          <w:color w:val="auto"/>
        </w:rPr>
        <w:t xml:space="preserve"> </w:t>
      </w:r>
    </w:p>
    <w:p w14:paraId="4789812A" w14:textId="589F5C36" w:rsidR="00333202" w:rsidRPr="008C5966" w:rsidRDefault="00333202" w:rsidP="00333202">
      <w:pPr>
        <w:pStyle w:val="Listanormal"/>
        <w:rPr>
          <w:rFonts w:ascii="Arial" w:hAnsi="Arial" w:cs="Arial"/>
          <w:color w:val="auto"/>
        </w:rPr>
      </w:pPr>
      <w:r w:rsidRPr="008C5966">
        <w:rPr>
          <w:rFonts w:ascii="Arial" w:hAnsi="Arial"/>
          <w:color w:val="auto"/>
        </w:rPr>
        <w:t xml:space="preserve">Part 5: The identification and use of metadata in audiovisual works. Available at: </w:t>
      </w:r>
      <w:r w:rsidRPr="008C5966">
        <w:rPr>
          <w:rStyle w:val="Hyperlink"/>
          <w:rFonts w:ascii="Arial" w:hAnsi="Arial"/>
          <w:color w:val="auto"/>
        </w:rPr>
        <w:t>https://dacatalogue.wipo.int/projectfiles/DA_1_3_4_10_11_16_25_35_01/Part_5/EN/LATAM%20AV%20study_part_5_EN.pdf</w:t>
      </w:r>
    </w:p>
    <w:p w14:paraId="012D0D7E" w14:textId="12CBF1D6" w:rsidR="00333202" w:rsidRPr="008C5966" w:rsidRDefault="00333202" w:rsidP="00333202">
      <w:pPr>
        <w:pStyle w:val="Listanormal"/>
        <w:rPr>
          <w:rFonts w:ascii="Arial" w:hAnsi="Arial" w:cs="Arial"/>
          <w:color w:val="auto"/>
          <w:u w:val="single"/>
        </w:rPr>
      </w:pPr>
      <w:r w:rsidRPr="008C5966">
        <w:rPr>
          <w:rFonts w:ascii="Arial" w:hAnsi="Arial"/>
          <w:color w:val="auto"/>
        </w:rPr>
        <w:t xml:space="preserve">Part 6: WIPO alternative dispute resolution (ADR) methods for audiovisual OTT business models. Available at: </w:t>
      </w:r>
      <w:hyperlink r:id="rId29" w:history="1">
        <w:r w:rsidRPr="008C5966">
          <w:rPr>
            <w:rStyle w:val="Hyperlink"/>
            <w:rFonts w:ascii="Arial" w:hAnsi="Arial"/>
            <w:color w:val="auto"/>
          </w:rPr>
          <w:t>https://dacatalogue.wipo.int/projectfiles/DA_1_3_4_10_11_16_25_35_01/Part_6/EN/LATAM%20AV%20study_part_6_EN.pdf</w:t>
        </w:r>
      </w:hyperlink>
      <w:r w:rsidRPr="008C5966">
        <w:rPr>
          <w:rFonts w:ascii="Arial" w:hAnsi="Arial"/>
          <w:color w:val="auto"/>
        </w:rPr>
        <w:t xml:space="preserve"> </w:t>
      </w:r>
    </w:p>
    <w:p w14:paraId="6D64352F" w14:textId="77777777" w:rsidR="0024733C" w:rsidRPr="008C5966" w:rsidRDefault="0024733C" w:rsidP="00333202">
      <w:pPr>
        <w:rPr>
          <w:rFonts w:ascii="Arial" w:hAnsi="Arial" w:cs="Arial"/>
          <w:b/>
          <w:bCs/>
        </w:rPr>
      </w:pPr>
    </w:p>
    <w:p w14:paraId="386B4E1A" w14:textId="44F9B99B" w:rsidR="00333202" w:rsidRPr="008C5966" w:rsidRDefault="00333202" w:rsidP="00333202">
      <w:pPr>
        <w:rPr>
          <w:rFonts w:ascii="Arial" w:hAnsi="Arial" w:cs="Arial"/>
        </w:rPr>
      </w:pPr>
      <w:r w:rsidRPr="008C5966">
        <w:rPr>
          <w:rFonts w:ascii="Arial" w:hAnsi="Arial"/>
        </w:rPr>
        <w:t xml:space="preserve">Study on the audiovisual content in the public domain and orphan works: an analysis of the legislation in Argentina, Brazil, Costa Rica, Ecuador, Peru and Uruguay. Available at: </w:t>
      </w:r>
      <w:hyperlink r:id="rId30" w:history="1">
        <w:r w:rsidRPr="008C5966">
          <w:rPr>
            <w:rStyle w:val="Hyperlink"/>
            <w:rFonts w:ascii="Arial" w:hAnsi="Arial"/>
          </w:rPr>
          <w:t>https://dacatalogue.wipo.int/projectfiles/DA_1_3_4_10_11_16_25_35_01/Orphan_Works/EN/LATAM%20AV%20study_Public_Domain_ES.pdf</w:t>
        </w:r>
      </w:hyperlink>
      <w:r w:rsidRPr="008C5966">
        <w:rPr>
          <w:rFonts w:ascii="Arial" w:hAnsi="Arial"/>
        </w:rPr>
        <w:t xml:space="preserve"> </w:t>
      </w:r>
    </w:p>
    <w:p w14:paraId="2ECE44F9" w14:textId="77777777" w:rsidR="0024733C" w:rsidRPr="008C5966" w:rsidRDefault="0024733C" w:rsidP="00333202">
      <w:pPr>
        <w:rPr>
          <w:rFonts w:ascii="Arial" w:hAnsi="Arial" w:cs="Arial"/>
          <w:b/>
          <w:bCs/>
        </w:rPr>
      </w:pPr>
    </w:p>
    <w:p w14:paraId="079FFF2F" w14:textId="4E36FE80" w:rsidR="00333202" w:rsidRPr="008C5966" w:rsidRDefault="00333202" w:rsidP="00333202">
      <w:pPr>
        <w:rPr>
          <w:rFonts w:ascii="Arial" w:hAnsi="Arial" w:cs="Arial"/>
          <w:b/>
          <w:bCs/>
        </w:rPr>
      </w:pPr>
      <w:r w:rsidRPr="008C5966">
        <w:rPr>
          <w:rFonts w:ascii="Arial" w:hAnsi="Arial"/>
          <w:b/>
        </w:rPr>
        <w:t xml:space="preserve">Case studies: </w:t>
      </w:r>
    </w:p>
    <w:p w14:paraId="200D74CF" w14:textId="5F48A2EA" w:rsidR="00333202" w:rsidRPr="008C5966" w:rsidRDefault="00333202" w:rsidP="00333202">
      <w:pPr>
        <w:pStyle w:val="Listanormal"/>
        <w:rPr>
          <w:rFonts w:ascii="Arial" w:hAnsi="Arial" w:cs="Arial"/>
          <w:color w:val="auto"/>
        </w:rPr>
      </w:pPr>
      <w:r w:rsidRPr="008C5966">
        <w:rPr>
          <w:rFonts w:ascii="Arial" w:hAnsi="Arial"/>
          <w:color w:val="auto"/>
        </w:rPr>
        <w:t xml:space="preserve">Case study I: Women in the audiovisual industry: A panorama of Latin American countries and Spain. Available at: </w:t>
      </w:r>
      <w:hyperlink r:id="rId31" w:history="1">
        <w:r w:rsidRPr="008C5966">
          <w:rPr>
            <w:rStyle w:val="Hyperlink"/>
            <w:rFonts w:ascii="Arial" w:hAnsi="Arial"/>
            <w:color w:val="auto"/>
          </w:rPr>
          <w:t>https://dacatalogue.wipo.int/projectfiles/DA_1_3_4_10_11_16_25_35_01/Case_Study_I/EN/LATAM%20AV%20case%20study%201%20EN.pdf</w:t>
        </w:r>
      </w:hyperlink>
      <w:r w:rsidRPr="008C5966">
        <w:rPr>
          <w:rFonts w:ascii="Arial" w:hAnsi="Arial"/>
          <w:color w:val="auto"/>
        </w:rPr>
        <w:t xml:space="preserve"> </w:t>
      </w:r>
    </w:p>
    <w:p w14:paraId="3F46EEA8" w14:textId="6811D20F" w:rsidR="00333202" w:rsidRPr="008C5966" w:rsidRDefault="00333202" w:rsidP="00333202">
      <w:pPr>
        <w:pStyle w:val="Listanormal"/>
        <w:rPr>
          <w:rFonts w:ascii="Arial" w:hAnsi="Arial" w:cs="Arial"/>
          <w:color w:val="auto"/>
        </w:rPr>
      </w:pPr>
      <w:r w:rsidRPr="008C5966">
        <w:rPr>
          <w:rFonts w:ascii="Arial" w:hAnsi="Arial"/>
          <w:color w:val="auto"/>
        </w:rPr>
        <w:t xml:space="preserve">Case study II: The experience of a Brazilian independent producer with online distribution of audiovisual content. Available at: </w:t>
      </w:r>
      <w:hyperlink r:id="rId32" w:history="1">
        <w:r w:rsidRPr="008C5966">
          <w:rPr>
            <w:rStyle w:val="Hyperlink"/>
            <w:rFonts w:ascii="Arial" w:hAnsi="Arial"/>
            <w:color w:val="auto"/>
          </w:rPr>
          <w:t>https://dacatalogue.wipo.int/projectfiles/DA_1_3_4_10_11_16_25_35_01/Case_Study_II/EN/LATAM%20AV%20case%20study%202%20EN.pdf</w:t>
        </w:r>
      </w:hyperlink>
      <w:r w:rsidRPr="008C5966">
        <w:rPr>
          <w:rFonts w:ascii="Arial" w:hAnsi="Arial"/>
          <w:color w:val="auto"/>
        </w:rPr>
        <w:t xml:space="preserve"> </w:t>
      </w:r>
    </w:p>
    <w:p w14:paraId="1F3E8B7C" w14:textId="3D42DDA0" w:rsidR="00333202" w:rsidRPr="008C5966" w:rsidRDefault="00333202" w:rsidP="00333202">
      <w:pPr>
        <w:pStyle w:val="Listanormal"/>
        <w:rPr>
          <w:rFonts w:ascii="Arial" w:hAnsi="Arial" w:cs="Arial"/>
          <w:color w:val="auto"/>
        </w:rPr>
      </w:pPr>
      <w:r w:rsidRPr="008C5966">
        <w:rPr>
          <w:rFonts w:ascii="Arial" w:hAnsi="Arial"/>
          <w:color w:val="auto"/>
        </w:rPr>
        <w:t xml:space="preserve">Case study III: The development of a local OTT. Available at: </w:t>
      </w:r>
      <w:hyperlink r:id="rId33" w:history="1">
        <w:r w:rsidRPr="008C5966">
          <w:rPr>
            <w:rStyle w:val="Hyperlink"/>
            <w:rFonts w:ascii="Arial" w:hAnsi="Arial"/>
            <w:color w:val="auto"/>
          </w:rPr>
          <w:t>https://dacatalogue.wipo.int/projectfiles/DA_1_3_4_10_11_16_25_35_01/Case_Study_III/EN/LATAM%20AV%20case%20study%203%20EN.pdf</w:t>
        </w:r>
      </w:hyperlink>
      <w:r w:rsidRPr="008C5966">
        <w:rPr>
          <w:rFonts w:ascii="Arial" w:hAnsi="Arial"/>
          <w:color w:val="auto"/>
        </w:rPr>
        <w:t xml:space="preserve"> </w:t>
      </w:r>
    </w:p>
    <w:p w14:paraId="3D79CF77" w14:textId="48FA3C7D" w:rsidR="00333202" w:rsidRPr="008C5966" w:rsidRDefault="00333202" w:rsidP="00333202">
      <w:pPr>
        <w:pStyle w:val="Listanormal"/>
        <w:rPr>
          <w:rFonts w:ascii="Arial" w:hAnsi="Arial" w:cs="Arial"/>
          <w:color w:val="auto"/>
        </w:rPr>
      </w:pPr>
      <w:r w:rsidRPr="008C5966">
        <w:rPr>
          <w:rFonts w:ascii="Arial" w:hAnsi="Arial"/>
          <w:color w:val="auto"/>
        </w:rPr>
        <w:t xml:space="preserve">Case study IV: The clearance of rights from the perspective of a Brazilian independent producer. Available at: </w:t>
      </w:r>
      <w:hyperlink r:id="rId34" w:history="1">
        <w:r w:rsidRPr="008C5966">
          <w:rPr>
            <w:rStyle w:val="Hyperlink"/>
            <w:rFonts w:ascii="Arial" w:hAnsi="Arial"/>
            <w:color w:val="auto"/>
          </w:rPr>
          <w:t>https://dacatalogue.wipo.int/projectfiles/DA_1_3_4_10_11_16_25_35_01/Case_Study_IV/EN/LATAM%20AV%20case%20study%204%20EN.pdf</w:t>
        </w:r>
      </w:hyperlink>
      <w:r w:rsidRPr="008C5966">
        <w:rPr>
          <w:rFonts w:ascii="Arial" w:hAnsi="Arial"/>
          <w:color w:val="auto"/>
        </w:rPr>
        <w:t xml:space="preserve"> </w:t>
      </w:r>
    </w:p>
    <w:p w14:paraId="0518E3A6" w14:textId="73E8AC20" w:rsidR="00333202" w:rsidRPr="008C5966" w:rsidRDefault="00333202" w:rsidP="00333202">
      <w:pPr>
        <w:pStyle w:val="Listanormal"/>
        <w:rPr>
          <w:rFonts w:ascii="Arial" w:hAnsi="Arial" w:cs="Arial"/>
          <w:color w:val="auto"/>
        </w:rPr>
      </w:pPr>
      <w:r w:rsidRPr="008C5966">
        <w:rPr>
          <w:rFonts w:ascii="Arial" w:hAnsi="Arial"/>
          <w:color w:val="auto"/>
        </w:rPr>
        <w:t xml:space="preserve">Case study V: The role of an aggregator in video-on-demand (VOD) distribution in Brazil and Latin America: the experience of Sofá Digital. Available at: </w:t>
      </w:r>
      <w:hyperlink r:id="rId35" w:history="1">
        <w:r w:rsidRPr="008C5966">
          <w:rPr>
            <w:rStyle w:val="Hyperlink"/>
            <w:rFonts w:ascii="Arial" w:hAnsi="Arial"/>
            <w:color w:val="auto"/>
          </w:rPr>
          <w:t>https://dacatalogue.wipo.int/projectfiles/DA_1_3_4_10_11_16_25_35_01/Case_Study_V/EN/LATAM%20AV%20case%20study%205%20EN.pdf</w:t>
        </w:r>
      </w:hyperlink>
      <w:r w:rsidRPr="008C5966">
        <w:rPr>
          <w:rFonts w:ascii="Arial" w:hAnsi="Arial"/>
          <w:color w:val="auto"/>
        </w:rPr>
        <w:t xml:space="preserve"> </w:t>
      </w:r>
    </w:p>
    <w:p w14:paraId="26E1FB7F" w14:textId="32451832" w:rsidR="00333202" w:rsidRPr="008C5966" w:rsidRDefault="00333202" w:rsidP="00333202">
      <w:pPr>
        <w:pStyle w:val="Listanormal"/>
        <w:rPr>
          <w:rFonts w:ascii="Arial" w:hAnsi="Arial" w:cs="Arial"/>
          <w:color w:val="auto"/>
        </w:rPr>
      </w:pPr>
      <w:r w:rsidRPr="008C5966">
        <w:rPr>
          <w:rFonts w:ascii="Arial" w:hAnsi="Arial"/>
          <w:color w:val="auto"/>
        </w:rPr>
        <w:t xml:space="preserve">Case study VI: Data in the audiovisual business: trends and opportunities. Available at: </w:t>
      </w:r>
      <w:hyperlink r:id="rId36" w:history="1">
        <w:r w:rsidRPr="008C5966">
          <w:rPr>
            <w:rStyle w:val="Hyperlink"/>
            <w:rFonts w:ascii="Arial" w:hAnsi="Arial"/>
            <w:color w:val="auto"/>
          </w:rPr>
          <w:t>https://dacatalogue.wipo.int/projectfiles/DA_1_3_4_10_11_16_25_35_01/Case_Study_VI/EN/LATAM%20AV%20case%20study%206%20EN.pdf</w:t>
        </w:r>
      </w:hyperlink>
      <w:r w:rsidRPr="008C5966">
        <w:rPr>
          <w:rFonts w:ascii="Arial" w:hAnsi="Arial"/>
          <w:color w:val="auto"/>
        </w:rPr>
        <w:t xml:space="preserve"> </w:t>
      </w:r>
    </w:p>
    <w:p w14:paraId="467A06B6" w14:textId="54FDDBA3" w:rsidR="00333202" w:rsidRPr="008C5966" w:rsidRDefault="00333202" w:rsidP="00333202">
      <w:pPr>
        <w:pStyle w:val="Listanormal"/>
        <w:rPr>
          <w:rFonts w:ascii="Arial" w:hAnsi="Arial" w:cs="Arial"/>
          <w:color w:val="auto"/>
        </w:rPr>
      </w:pPr>
      <w:r w:rsidRPr="008C5966">
        <w:rPr>
          <w:rFonts w:ascii="Arial" w:hAnsi="Arial"/>
          <w:color w:val="auto"/>
        </w:rPr>
        <w:t xml:space="preserve">Case Study VII: The CINE.AR and CINE.AR.PLAY streaming platforms. Available at:  </w:t>
      </w:r>
      <w:hyperlink r:id="rId37" w:history="1">
        <w:r w:rsidRPr="008C5966">
          <w:rPr>
            <w:rStyle w:val="Hyperlink"/>
            <w:rFonts w:ascii="Arial" w:hAnsi="Arial"/>
            <w:color w:val="auto"/>
          </w:rPr>
          <w:t>https://dacatalogue.wipo.int/projectfiles/DA_1_3_4_10_11_16_25_35_01/Case_Study_VII/EN/LATAM%20AV%20case%20study%207%20ES.pdf</w:t>
        </w:r>
      </w:hyperlink>
      <w:r w:rsidRPr="008C5966">
        <w:rPr>
          <w:rFonts w:ascii="Arial" w:hAnsi="Arial"/>
          <w:color w:val="auto"/>
        </w:rPr>
        <w:t xml:space="preserve"> </w:t>
      </w:r>
    </w:p>
    <w:p w14:paraId="4C43CA1E" w14:textId="77777777" w:rsidR="0024733C" w:rsidRPr="008C5966" w:rsidRDefault="0024733C" w:rsidP="00333202">
      <w:pPr>
        <w:rPr>
          <w:rFonts w:ascii="Arial" w:hAnsi="Arial" w:cs="Arial"/>
          <w:b/>
          <w:bCs/>
        </w:rPr>
      </w:pPr>
    </w:p>
    <w:p w14:paraId="32070290" w14:textId="0A4652B8" w:rsidR="00333202" w:rsidRPr="008C5966" w:rsidRDefault="00333202" w:rsidP="00333202">
      <w:pPr>
        <w:rPr>
          <w:rFonts w:ascii="Arial" w:hAnsi="Arial" w:cs="Arial"/>
        </w:rPr>
      </w:pPr>
      <w:r w:rsidRPr="008C5966">
        <w:rPr>
          <w:rFonts w:ascii="Arial" w:hAnsi="Arial"/>
          <w:b/>
        </w:rPr>
        <w:t xml:space="preserve">Creative economy notes. </w:t>
      </w:r>
      <w:r w:rsidRPr="008C5966">
        <w:rPr>
          <w:rFonts w:ascii="Arial" w:hAnsi="Arial"/>
        </w:rPr>
        <w:t xml:space="preserve">Available at: </w:t>
      </w:r>
      <w:hyperlink r:id="rId38" w:history="1">
        <w:r w:rsidRPr="008C5966">
          <w:rPr>
            <w:rStyle w:val="Hyperlink"/>
            <w:rFonts w:ascii="Arial" w:hAnsi="Arial"/>
          </w:rPr>
          <w:t>https://www.wipo.int/edocs/infogdocs/creative_industries/en/</w:t>
        </w:r>
      </w:hyperlink>
      <w:r w:rsidRPr="008C5966">
        <w:rPr>
          <w:rFonts w:ascii="Arial" w:hAnsi="Arial"/>
        </w:rPr>
        <w:t xml:space="preserve"> </w:t>
      </w:r>
    </w:p>
    <w:p w14:paraId="65791650" w14:textId="1721B336" w:rsidR="00DC18BA" w:rsidRPr="008C5966" w:rsidRDefault="00DC18BA" w:rsidP="00DC18BA">
      <w:pPr>
        <w:pStyle w:val="ONUMFS"/>
        <w:numPr>
          <w:ilvl w:val="0"/>
          <w:numId w:val="0"/>
        </w:numPr>
        <w:tabs>
          <w:tab w:val="right" w:pos="9355"/>
        </w:tabs>
        <w:spacing w:before="720" w:after="100" w:afterAutospacing="1"/>
        <w:ind w:left="4950"/>
        <w:rPr>
          <w:rFonts w:ascii="Arial" w:hAnsi="Arial" w:cs="Arial"/>
          <w:sz w:val="22"/>
          <w:szCs w:val="22"/>
        </w:rPr>
      </w:pPr>
      <w:r w:rsidRPr="008C5966">
        <w:rPr>
          <w:rFonts w:ascii="Arial" w:hAnsi="Arial"/>
          <w:sz w:val="22"/>
        </w:rPr>
        <w:t>[Appendix IV follows]</w:t>
      </w:r>
    </w:p>
    <w:p w14:paraId="4D643D4D" w14:textId="3B00B542" w:rsidR="00DC18BA" w:rsidRPr="008C5966" w:rsidRDefault="00DC18BA" w:rsidP="00333202">
      <w:pPr>
        <w:rPr>
          <w:rFonts w:ascii="Arial" w:hAnsi="Arial" w:cs="Arial"/>
        </w:rPr>
      </w:pPr>
    </w:p>
    <w:p w14:paraId="25368137" w14:textId="2FF3809A" w:rsidR="00DC18BA" w:rsidRPr="008C5966" w:rsidRDefault="00DC18BA" w:rsidP="00333202">
      <w:pPr>
        <w:rPr>
          <w:rFonts w:ascii="Arial" w:hAnsi="Arial" w:cs="Arial"/>
        </w:rPr>
      </w:pPr>
    </w:p>
    <w:p w14:paraId="2B995A9B" w14:textId="77777777" w:rsidR="00DC18BA" w:rsidRPr="008C5966" w:rsidRDefault="00DC18BA" w:rsidP="00333202">
      <w:pPr>
        <w:rPr>
          <w:rFonts w:ascii="Arial" w:hAnsi="Arial" w:cs="Arial"/>
        </w:rPr>
        <w:sectPr w:rsidR="00DC18BA" w:rsidRPr="008C5966" w:rsidSect="00372F30">
          <w:headerReference w:type="default" r:id="rId39"/>
          <w:headerReference w:type="first" r:id="rId40"/>
          <w:pgSz w:w="11900" w:h="16840"/>
          <w:pgMar w:top="1180" w:right="1060" w:bottom="1083" w:left="1080" w:header="504" w:footer="720" w:gutter="0"/>
          <w:pgNumType w:start="1"/>
          <w:cols w:space="720"/>
          <w:titlePg/>
          <w:docGrid w:linePitch="326"/>
        </w:sectPr>
      </w:pPr>
    </w:p>
    <w:p w14:paraId="530BC824" w14:textId="14FFBD1F" w:rsidR="00333202" w:rsidRPr="008C5966" w:rsidRDefault="00333202" w:rsidP="00333202">
      <w:pPr>
        <w:rPr>
          <w:rFonts w:ascii="Arial" w:hAnsi="Arial" w:cs="Arial"/>
        </w:rPr>
      </w:pPr>
    </w:p>
    <w:p w14:paraId="09D4C8FD" w14:textId="3F8DADB8" w:rsidR="00333202" w:rsidRPr="008C5966" w:rsidRDefault="00DC18BA" w:rsidP="0024733C">
      <w:pPr>
        <w:pStyle w:val="Heading1"/>
        <w:jc w:val="center"/>
        <w:rPr>
          <w:rFonts w:ascii="Arial" w:hAnsi="Arial" w:cs="Arial"/>
          <w:sz w:val="22"/>
          <w:szCs w:val="22"/>
        </w:rPr>
      </w:pPr>
      <w:bookmarkStart w:id="12" w:name="_Toc145498880"/>
      <w:r w:rsidRPr="008C5966">
        <w:rPr>
          <w:rFonts w:ascii="Arial" w:hAnsi="Arial"/>
          <w:sz w:val="22"/>
        </w:rPr>
        <w:t>APPENDIX IV.  STAKEHOLDERS AND KEY INTERVIEWEES</w:t>
      </w:r>
      <w:bookmarkEnd w:id="12"/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559"/>
        <w:gridCol w:w="2835"/>
        <w:gridCol w:w="3316"/>
      </w:tblGrid>
      <w:tr w:rsidR="00DC18BA" w:rsidRPr="008C5966" w14:paraId="1CE784F8" w14:textId="77777777" w:rsidTr="003871E9">
        <w:tc>
          <w:tcPr>
            <w:tcW w:w="1557" w:type="dxa"/>
            <w:shd w:val="clear" w:color="auto" w:fill="215868" w:themeFill="accent5" w:themeFillShade="80"/>
            <w:vAlign w:val="center"/>
          </w:tcPr>
          <w:p w14:paraId="432F4F6D" w14:textId="77777777" w:rsidR="00333202" w:rsidRPr="008C5966" w:rsidRDefault="00333202" w:rsidP="000F1568">
            <w:pPr>
              <w:pStyle w:val="Textotabl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C5966">
              <w:rPr>
                <w:rFonts w:ascii="Arial" w:hAnsi="Arial"/>
                <w:b/>
                <w:color w:val="FFFFFF" w:themeColor="background1"/>
                <w:sz w:val="22"/>
              </w:rPr>
              <w:t>Stakeholder</w:t>
            </w:r>
          </w:p>
        </w:tc>
        <w:tc>
          <w:tcPr>
            <w:tcW w:w="1559" w:type="dxa"/>
            <w:shd w:val="clear" w:color="auto" w:fill="215868" w:themeFill="accent5" w:themeFillShade="80"/>
            <w:vAlign w:val="center"/>
          </w:tcPr>
          <w:p w14:paraId="0906E750" w14:textId="77777777" w:rsidR="00333202" w:rsidRPr="008C5966" w:rsidRDefault="00333202" w:rsidP="000F1568">
            <w:pPr>
              <w:pStyle w:val="Textotabl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C5966">
              <w:rPr>
                <w:rFonts w:ascii="Arial" w:hAnsi="Arial"/>
                <w:b/>
                <w:color w:val="FFFFFF" w:themeColor="background1"/>
                <w:sz w:val="22"/>
              </w:rPr>
              <w:t>Name</w:t>
            </w:r>
          </w:p>
        </w:tc>
        <w:tc>
          <w:tcPr>
            <w:tcW w:w="2835" w:type="dxa"/>
            <w:shd w:val="clear" w:color="auto" w:fill="215868" w:themeFill="accent5" w:themeFillShade="80"/>
            <w:vAlign w:val="center"/>
          </w:tcPr>
          <w:p w14:paraId="68E48BF3" w14:textId="77777777" w:rsidR="00333202" w:rsidRPr="008C5966" w:rsidRDefault="00333202" w:rsidP="000F1568">
            <w:pPr>
              <w:pStyle w:val="Textotabl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C5966">
              <w:rPr>
                <w:rFonts w:ascii="Arial" w:hAnsi="Arial"/>
                <w:b/>
                <w:color w:val="FFFFFF" w:themeColor="background1"/>
                <w:sz w:val="22"/>
              </w:rPr>
              <w:t>Position and institution</w:t>
            </w:r>
          </w:p>
        </w:tc>
        <w:tc>
          <w:tcPr>
            <w:tcW w:w="3316" w:type="dxa"/>
            <w:shd w:val="clear" w:color="auto" w:fill="215868" w:themeFill="accent5" w:themeFillShade="80"/>
            <w:vAlign w:val="center"/>
          </w:tcPr>
          <w:p w14:paraId="22D9E9B5" w14:textId="77777777" w:rsidR="00333202" w:rsidRPr="008C5966" w:rsidRDefault="00333202" w:rsidP="000F1568">
            <w:pPr>
              <w:pStyle w:val="Textotabla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C5966">
              <w:rPr>
                <w:rFonts w:ascii="Arial" w:hAnsi="Arial"/>
                <w:b/>
                <w:color w:val="FFFFFF" w:themeColor="background1"/>
                <w:sz w:val="22"/>
              </w:rPr>
              <w:t>Contact email</w:t>
            </w:r>
          </w:p>
        </w:tc>
      </w:tr>
      <w:tr w:rsidR="00333202" w:rsidRPr="008C5966" w14:paraId="513A7B13" w14:textId="77777777" w:rsidTr="003871E9">
        <w:tc>
          <w:tcPr>
            <w:tcW w:w="1557" w:type="dxa"/>
            <w:vMerge w:val="restart"/>
            <w:vAlign w:val="center"/>
          </w:tcPr>
          <w:p w14:paraId="78E4EB1E" w14:textId="480A76F9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Government officials in the capital</w:t>
            </w:r>
          </w:p>
        </w:tc>
        <w:tc>
          <w:tcPr>
            <w:tcW w:w="1559" w:type="dxa"/>
            <w:vAlign w:val="center"/>
          </w:tcPr>
          <w:p w14:paraId="011CD39D" w14:textId="77777777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Marcos de Souza Alves</w:t>
            </w:r>
          </w:p>
        </w:tc>
        <w:tc>
          <w:tcPr>
            <w:tcW w:w="2835" w:type="dxa"/>
            <w:vAlign w:val="center"/>
          </w:tcPr>
          <w:p w14:paraId="48AF2C18" w14:textId="77777777" w:rsidR="000E5263" w:rsidRDefault="00333202" w:rsidP="000F1568">
            <w:pPr>
              <w:pStyle w:val="Textotabla"/>
              <w:rPr>
                <w:rFonts w:ascii="Arial" w:hAnsi="Arial"/>
                <w:sz w:val="22"/>
              </w:rPr>
            </w:pPr>
            <w:r w:rsidRPr="008C5966">
              <w:rPr>
                <w:rFonts w:ascii="Arial" w:hAnsi="Arial"/>
                <w:sz w:val="22"/>
              </w:rPr>
              <w:t>Secretary</w:t>
            </w:r>
            <w:r w:rsidR="000E5263">
              <w:rPr>
                <w:rFonts w:ascii="Arial" w:hAnsi="Arial"/>
                <w:sz w:val="22"/>
              </w:rPr>
              <w:t xml:space="preserve"> for</w:t>
            </w:r>
            <w:r w:rsidRPr="008C5966">
              <w:rPr>
                <w:rFonts w:ascii="Arial" w:hAnsi="Arial"/>
                <w:sz w:val="22"/>
              </w:rPr>
              <w:t xml:space="preserve"> Copyright and Intellectual Property, Ministry of Culture,</w:t>
            </w:r>
          </w:p>
          <w:p w14:paraId="49EEEF4C" w14:textId="033B7142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Brasilia D.F.</w:t>
            </w:r>
          </w:p>
        </w:tc>
        <w:tc>
          <w:tcPr>
            <w:tcW w:w="3316" w:type="dxa"/>
            <w:vAlign w:val="center"/>
          </w:tcPr>
          <w:p w14:paraId="6E5F1877" w14:textId="4789482B" w:rsidR="00333202" w:rsidRPr="008C5966" w:rsidRDefault="00D6238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hyperlink r:id="rId41" w:history="1">
              <w:r w:rsidR="009645EE" w:rsidRPr="008C5966">
                <w:rPr>
                  <w:rStyle w:val="Hyperlink"/>
                  <w:rFonts w:ascii="Arial" w:hAnsi="Arial"/>
                  <w:sz w:val="22"/>
                </w:rPr>
                <w:t>marcos.souza@cultura.gov</w:t>
              </w:r>
            </w:hyperlink>
          </w:p>
        </w:tc>
      </w:tr>
      <w:tr w:rsidR="00333202" w:rsidRPr="008C5966" w14:paraId="2446EF4D" w14:textId="77777777" w:rsidTr="003871E9">
        <w:tc>
          <w:tcPr>
            <w:tcW w:w="1557" w:type="dxa"/>
            <w:vMerge/>
            <w:vAlign w:val="center"/>
          </w:tcPr>
          <w:p w14:paraId="4B906CD5" w14:textId="77777777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EABF48D" w14:textId="77777777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Erika Chávez Huamán</w:t>
            </w:r>
          </w:p>
        </w:tc>
        <w:tc>
          <w:tcPr>
            <w:tcW w:w="2835" w:type="dxa"/>
            <w:vAlign w:val="center"/>
          </w:tcPr>
          <w:p w14:paraId="25D1C8E0" w14:textId="77777777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Director, Audiovisual Directorate, Ministry of Culture, Peru</w:t>
            </w:r>
          </w:p>
        </w:tc>
        <w:tc>
          <w:tcPr>
            <w:tcW w:w="3316" w:type="dxa"/>
            <w:vAlign w:val="center"/>
          </w:tcPr>
          <w:p w14:paraId="7C13F264" w14:textId="0DA6EB59" w:rsidR="00333202" w:rsidRPr="008C5966" w:rsidRDefault="00D6238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hyperlink r:id="rId42" w:history="1">
              <w:r w:rsidR="009645EE" w:rsidRPr="008C5966">
                <w:rPr>
                  <w:rStyle w:val="Hyperlink"/>
                  <w:rFonts w:ascii="Arial" w:hAnsi="Arial"/>
                  <w:sz w:val="22"/>
                </w:rPr>
                <w:t>echavezh@cultura.gob.pe</w:t>
              </w:r>
            </w:hyperlink>
          </w:p>
        </w:tc>
      </w:tr>
      <w:tr w:rsidR="00333202" w:rsidRPr="008C5966" w14:paraId="5377D4F7" w14:textId="77777777" w:rsidTr="003871E9">
        <w:tc>
          <w:tcPr>
            <w:tcW w:w="1557" w:type="dxa"/>
            <w:vMerge/>
            <w:vAlign w:val="center"/>
          </w:tcPr>
          <w:p w14:paraId="505711F2" w14:textId="77777777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7585ADD" w14:textId="77777777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Mariana Martínez</w:t>
            </w:r>
          </w:p>
        </w:tc>
        <w:tc>
          <w:tcPr>
            <w:tcW w:w="2835" w:type="dxa"/>
            <w:vAlign w:val="center"/>
          </w:tcPr>
          <w:p w14:paraId="53A2A3FB" w14:textId="6E7AE799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Director of the Office of the Coordinator and International Affairs Relating to Intellectual Property of the National Copyright Directorate (DNDA), Buenos Aires</w:t>
            </w:r>
            <w:r w:rsidR="000E5263">
              <w:rPr>
                <w:rFonts w:ascii="Arial" w:hAnsi="Arial"/>
                <w:sz w:val="22"/>
              </w:rPr>
              <w:t>, Argentina</w:t>
            </w:r>
          </w:p>
        </w:tc>
        <w:tc>
          <w:tcPr>
            <w:tcW w:w="3316" w:type="dxa"/>
            <w:vAlign w:val="center"/>
          </w:tcPr>
          <w:p w14:paraId="2179A9E7" w14:textId="1CCBF91C" w:rsidR="00333202" w:rsidRPr="008C5966" w:rsidRDefault="00D6238A" w:rsidP="000F1568">
            <w:pPr>
              <w:pStyle w:val="Textotabla"/>
              <w:rPr>
                <w:rFonts w:ascii="Arial" w:eastAsiaTheme="minorHAnsi" w:hAnsi="Arial" w:cs="Arial"/>
                <w:sz w:val="22"/>
                <w:szCs w:val="22"/>
              </w:rPr>
            </w:pPr>
            <w:hyperlink r:id="rId43" w:history="1">
              <w:r w:rsidR="009645EE" w:rsidRPr="008C5966">
                <w:rPr>
                  <w:rStyle w:val="Hyperlink"/>
                  <w:rFonts w:ascii="Arial" w:hAnsi="Arial"/>
                  <w:sz w:val="22"/>
                </w:rPr>
                <w:t>mariana.Martinez@jus.gob.ar</w:t>
              </w:r>
            </w:hyperlink>
          </w:p>
        </w:tc>
      </w:tr>
      <w:tr w:rsidR="00333202" w:rsidRPr="008C5966" w14:paraId="0DC29E57" w14:textId="77777777" w:rsidTr="003871E9">
        <w:tc>
          <w:tcPr>
            <w:tcW w:w="1557" w:type="dxa"/>
            <w:vMerge/>
            <w:vAlign w:val="center"/>
          </w:tcPr>
          <w:p w14:paraId="3731DD99" w14:textId="77777777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F0F1692" w14:textId="77777777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Ariela Peretti</w:t>
            </w:r>
          </w:p>
        </w:tc>
        <w:tc>
          <w:tcPr>
            <w:tcW w:w="2835" w:type="dxa"/>
            <w:vAlign w:val="center"/>
          </w:tcPr>
          <w:p w14:paraId="50E1864D" w14:textId="77777777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Director of the Office of the Coordinator and International Affairs Relating to Intellectual Property, DNDA</w:t>
            </w:r>
          </w:p>
        </w:tc>
        <w:tc>
          <w:tcPr>
            <w:tcW w:w="3316" w:type="dxa"/>
            <w:vAlign w:val="center"/>
          </w:tcPr>
          <w:p w14:paraId="76EA18B4" w14:textId="6FD47AD9" w:rsidR="00333202" w:rsidRPr="008C5966" w:rsidRDefault="00D6238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hyperlink r:id="rId44" w:history="1">
              <w:r w:rsidR="009645EE" w:rsidRPr="008C5966">
                <w:rPr>
                  <w:rStyle w:val="Hyperlink"/>
                  <w:rFonts w:ascii="Arial" w:hAnsi="Arial"/>
                  <w:sz w:val="22"/>
                </w:rPr>
                <w:t>arielaperetti@gmail.com</w:t>
              </w:r>
            </w:hyperlink>
          </w:p>
        </w:tc>
      </w:tr>
      <w:tr w:rsidR="00333202" w:rsidRPr="008C5966" w14:paraId="1D7B564A" w14:textId="77777777" w:rsidTr="003871E9">
        <w:tc>
          <w:tcPr>
            <w:tcW w:w="1557" w:type="dxa"/>
            <w:vMerge/>
            <w:vAlign w:val="center"/>
          </w:tcPr>
          <w:p w14:paraId="7E412746" w14:textId="77777777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48CA70F" w14:textId="77777777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Maria Balsa</w:t>
            </w:r>
          </w:p>
        </w:tc>
        <w:tc>
          <w:tcPr>
            <w:tcW w:w="2835" w:type="dxa"/>
            <w:vAlign w:val="center"/>
          </w:tcPr>
          <w:p w14:paraId="42F1C364" w14:textId="1B52684C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Lawyer, Uruguayan Film and Audiovisual Agency (ACAU), Montevideo</w:t>
            </w:r>
            <w:r w:rsidR="000E5263">
              <w:rPr>
                <w:rFonts w:ascii="Arial" w:hAnsi="Arial"/>
                <w:sz w:val="22"/>
              </w:rPr>
              <w:t>, Uruguay</w:t>
            </w:r>
          </w:p>
        </w:tc>
        <w:tc>
          <w:tcPr>
            <w:tcW w:w="3316" w:type="dxa"/>
            <w:vAlign w:val="center"/>
          </w:tcPr>
          <w:p w14:paraId="4FE19E1B" w14:textId="6D3E5165" w:rsidR="00333202" w:rsidRPr="008C5966" w:rsidRDefault="00D6238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hyperlink r:id="rId45" w:history="1">
              <w:r w:rsidR="009645EE" w:rsidRPr="008C5966">
                <w:rPr>
                  <w:rStyle w:val="Hyperlink"/>
                  <w:rFonts w:ascii="Arial" w:hAnsi="Arial"/>
                  <w:sz w:val="22"/>
                </w:rPr>
                <w:t>info@contratosdigitales.com</w:t>
              </w:r>
            </w:hyperlink>
          </w:p>
        </w:tc>
      </w:tr>
      <w:tr w:rsidR="00333202" w:rsidRPr="008C5966" w14:paraId="6D9C0265" w14:textId="77777777" w:rsidTr="003871E9">
        <w:tc>
          <w:tcPr>
            <w:tcW w:w="1557" w:type="dxa"/>
            <w:vMerge w:val="restart"/>
            <w:vAlign w:val="center"/>
          </w:tcPr>
          <w:p w14:paraId="1FAA1E9D" w14:textId="77777777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Government officials in Geneva</w:t>
            </w:r>
          </w:p>
        </w:tc>
        <w:tc>
          <w:tcPr>
            <w:tcW w:w="1559" w:type="dxa"/>
            <w:vAlign w:val="center"/>
          </w:tcPr>
          <w:p w14:paraId="5C653CAF" w14:textId="77777777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Alison Anabella Urquizo Olazabal</w:t>
            </w:r>
          </w:p>
        </w:tc>
        <w:tc>
          <w:tcPr>
            <w:tcW w:w="2835" w:type="dxa"/>
            <w:vAlign w:val="center"/>
          </w:tcPr>
          <w:p w14:paraId="32D5E2A3" w14:textId="77777777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Second Secretary of the Permanent Mission to the Office of the United Nations and Other International Organizations at Geneva: responsible for economic affairs (WTO), intellectual property (WIPO) and trade and development (UNCTAD)</w:t>
            </w:r>
          </w:p>
        </w:tc>
        <w:tc>
          <w:tcPr>
            <w:tcW w:w="3316" w:type="dxa"/>
            <w:vAlign w:val="center"/>
          </w:tcPr>
          <w:p w14:paraId="5264519E" w14:textId="56034EF9" w:rsidR="00333202" w:rsidRPr="008C5966" w:rsidRDefault="00D6238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hyperlink r:id="rId46" w:history="1">
              <w:r w:rsidR="009645EE" w:rsidRPr="008C5966">
                <w:rPr>
                  <w:rStyle w:val="Hyperlink"/>
                  <w:rFonts w:ascii="Arial" w:hAnsi="Arial"/>
                  <w:sz w:val="22"/>
                </w:rPr>
                <w:t>aurquizo@onuperuginebra.ch</w:t>
              </w:r>
            </w:hyperlink>
          </w:p>
        </w:tc>
      </w:tr>
      <w:tr w:rsidR="00333202" w:rsidRPr="008C5966" w14:paraId="535B92FF" w14:textId="77777777" w:rsidTr="003871E9">
        <w:tc>
          <w:tcPr>
            <w:tcW w:w="1557" w:type="dxa"/>
            <w:vMerge/>
            <w:vAlign w:val="center"/>
          </w:tcPr>
          <w:p w14:paraId="1514E164" w14:textId="77777777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D17872D" w14:textId="77777777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Betina Carla Fabbietti</w:t>
            </w:r>
          </w:p>
        </w:tc>
        <w:tc>
          <w:tcPr>
            <w:tcW w:w="2835" w:type="dxa"/>
            <w:vAlign w:val="center"/>
          </w:tcPr>
          <w:p w14:paraId="6AA9BEFC" w14:textId="77777777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 xml:space="preserve">Second Secretary (Economic Affairs), Permanent Mission of Argentina to the Office of the United Nations and Other International Organizations at Geneva </w:t>
            </w:r>
          </w:p>
        </w:tc>
        <w:tc>
          <w:tcPr>
            <w:tcW w:w="3316" w:type="dxa"/>
            <w:vAlign w:val="center"/>
          </w:tcPr>
          <w:p w14:paraId="0D10AA22" w14:textId="1A374FB9" w:rsidR="00333202" w:rsidRPr="008C5966" w:rsidRDefault="00D6238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hyperlink r:id="rId47" w:history="1">
              <w:r w:rsidR="009645EE" w:rsidRPr="008C5966">
                <w:rPr>
                  <w:rStyle w:val="Hyperlink"/>
                  <w:rFonts w:ascii="Arial" w:hAnsi="Arial"/>
                  <w:sz w:val="22"/>
                </w:rPr>
                <w:t>betina.fabbietti@missionarg.ch</w:t>
              </w:r>
            </w:hyperlink>
          </w:p>
        </w:tc>
      </w:tr>
      <w:tr w:rsidR="00333202" w:rsidRPr="008C5966" w14:paraId="5F7ACE98" w14:textId="77777777" w:rsidTr="003871E9">
        <w:tc>
          <w:tcPr>
            <w:tcW w:w="1557" w:type="dxa"/>
            <w:vMerge w:val="restart"/>
            <w:vAlign w:val="center"/>
          </w:tcPr>
          <w:p w14:paraId="7B2326C3" w14:textId="106D3156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Private sector</w:t>
            </w:r>
          </w:p>
        </w:tc>
        <w:tc>
          <w:tcPr>
            <w:tcW w:w="1559" w:type="dxa"/>
            <w:vAlign w:val="center"/>
          </w:tcPr>
          <w:p w14:paraId="0E92F6C9" w14:textId="77777777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Rodrigo Salinas</w:t>
            </w:r>
          </w:p>
        </w:tc>
        <w:tc>
          <w:tcPr>
            <w:tcW w:w="2835" w:type="dxa"/>
            <w:vAlign w:val="center"/>
          </w:tcPr>
          <w:p w14:paraId="37123EE2" w14:textId="77777777" w:rsidR="00333202" w:rsidRPr="008C28D9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C28D9">
              <w:rPr>
                <w:rFonts w:ascii="Arial" w:hAnsi="Arial"/>
                <w:sz w:val="22"/>
                <w:lang w:val="pt-BR"/>
              </w:rPr>
              <w:t>Partner, CSQ/FV Advogados, São Paulo, Brazil</w:t>
            </w:r>
          </w:p>
        </w:tc>
        <w:tc>
          <w:tcPr>
            <w:tcW w:w="3316" w:type="dxa"/>
            <w:vAlign w:val="center"/>
          </w:tcPr>
          <w:p w14:paraId="520330FA" w14:textId="56BD95CD" w:rsidR="00333202" w:rsidRPr="008C5966" w:rsidRDefault="00D6238A" w:rsidP="000F1568">
            <w:pPr>
              <w:pStyle w:val="Textotabla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48" w:history="1">
              <w:r w:rsidR="009645EE" w:rsidRPr="008C5966">
                <w:rPr>
                  <w:rStyle w:val="Hyperlink"/>
                  <w:rFonts w:ascii="Arial" w:hAnsi="Arial"/>
                  <w:sz w:val="22"/>
                </w:rPr>
                <w:t>salinas@cqsfv.com</w:t>
              </w:r>
            </w:hyperlink>
          </w:p>
        </w:tc>
      </w:tr>
      <w:tr w:rsidR="00333202" w:rsidRPr="008C5966" w14:paraId="7F59C5F6" w14:textId="77777777" w:rsidTr="003871E9">
        <w:tc>
          <w:tcPr>
            <w:tcW w:w="1557" w:type="dxa"/>
            <w:vMerge/>
            <w:vAlign w:val="center"/>
          </w:tcPr>
          <w:p w14:paraId="05548D04" w14:textId="77777777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7B2863B" w14:textId="77777777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Marta García León</w:t>
            </w:r>
          </w:p>
        </w:tc>
        <w:tc>
          <w:tcPr>
            <w:tcW w:w="2835" w:type="dxa"/>
            <w:vAlign w:val="center"/>
          </w:tcPr>
          <w:p w14:paraId="36D44C9E" w14:textId="5ADE2733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Founder, MGL, Madrid</w:t>
            </w:r>
            <w:r w:rsidR="000E5263">
              <w:rPr>
                <w:rFonts w:ascii="Arial" w:hAnsi="Arial"/>
                <w:sz w:val="22"/>
              </w:rPr>
              <w:t>, Spain</w:t>
            </w:r>
          </w:p>
        </w:tc>
        <w:tc>
          <w:tcPr>
            <w:tcW w:w="3316" w:type="dxa"/>
            <w:vAlign w:val="center"/>
          </w:tcPr>
          <w:p w14:paraId="098C124F" w14:textId="77777777" w:rsidR="00333202" w:rsidRPr="008C5966" w:rsidRDefault="00333202" w:rsidP="000F1568">
            <w:pPr>
              <w:pStyle w:val="Textotabla"/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  <w:p w14:paraId="5DA70A0F" w14:textId="3264C858" w:rsidR="00333202" w:rsidRPr="008C5966" w:rsidRDefault="00D6238A" w:rsidP="000F1568">
            <w:pPr>
              <w:pStyle w:val="Textotabla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49" w:history="1">
              <w:r w:rsidR="009645EE" w:rsidRPr="008C5966">
                <w:rPr>
                  <w:rStyle w:val="Hyperlink"/>
                  <w:rFonts w:ascii="Arial" w:hAnsi="Arial"/>
                  <w:sz w:val="22"/>
                </w:rPr>
                <w:t>marta@mgleon.com</w:t>
              </w:r>
            </w:hyperlink>
          </w:p>
          <w:p w14:paraId="6C39C57A" w14:textId="77777777" w:rsidR="00333202" w:rsidRPr="008C5966" w:rsidRDefault="00333202" w:rsidP="000F1568">
            <w:pPr>
              <w:pStyle w:val="Textotabla"/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</w:tc>
      </w:tr>
      <w:tr w:rsidR="00333202" w:rsidRPr="008C5966" w14:paraId="5EA8866B" w14:textId="77777777" w:rsidTr="003871E9">
        <w:tc>
          <w:tcPr>
            <w:tcW w:w="1557" w:type="dxa"/>
            <w:vMerge/>
            <w:vAlign w:val="center"/>
          </w:tcPr>
          <w:p w14:paraId="320C7D42" w14:textId="77777777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42E0F71" w14:textId="77777777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Cintia Domit Bittar</w:t>
            </w:r>
          </w:p>
        </w:tc>
        <w:tc>
          <w:tcPr>
            <w:tcW w:w="2835" w:type="dxa"/>
            <w:vAlign w:val="center"/>
          </w:tcPr>
          <w:p w14:paraId="161319F3" w14:textId="77777777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Director, Independent Audiovisual Producers Association of Brazil, Florianópolis, Brazil</w:t>
            </w:r>
          </w:p>
        </w:tc>
        <w:tc>
          <w:tcPr>
            <w:tcW w:w="3316" w:type="dxa"/>
            <w:vAlign w:val="center"/>
          </w:tcPr>
          <w:p w14:paraId="75D74615" w14:textId="7DA13355" w:rsidR="00333202" w:rsidRPr="008C5966" w:rsidRDefault="00D6238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hyperlink r:id="rId50" w:history="1">
              <w:r w:rsidR="009645EE" w:rsidRPr="008C5966">
                <w:rPr>
                  <w:rStyle w:val="Hyperlink"/>
                  <w:rFonts w:ascii="Arial" w:hAnsi="Arial"/>
                  <w:sz w:val="22"/>
                </w:rPr>
                <w:t>cintia@novelofilmes.com.br</w:t>
              </w:r>
            </w:hyperlink>
          </w:p>
        </w:tc>
      </w:tr>
      <w:tr w:rsidR="00333202" w:rsidRPr="008C5966" w14:paraId="3FB4ED3E" w14:textId="77777777" w:rsidTr="003871E9">
        <w:tc>
          <w:tcPr>
            <w:tcW w:w="1557" w:type="dxa"/>
            <w:vMerge w:val="restart"/>
            <w:vAlign w:val="center"/>
          </w:tcPr>
          <w:p w14:paraId="02399B34" w14:textId="77777777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WIPO project team</w:t>
            </w:r>
          </w:p>
        </w:tc>
        <w:tc>
          <w:tcPr>
            <w:tcW w:w="1559" w:type="dxa"/>
            <w:vAlign w:val="center"/>
          </w:tcPr>
          <w:p w14:paraId="7703D5AE" w14:textId="77777777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Georges Ghandour</w:t>
            </w:r>
          </w:p>
        </w:tc>
        <w:tc>
          <w:tcPr>
            <w:tcW w:w="2835" w:type="dxa"/>
            <w:vAlign w:val="center"/>
          </w:tcPr>
          <w:p w14:paraId="69297277" w14:textId="77777777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Evaluation supervisor. Senior Counsellor, Development Agenda Coordination Division</w:t>
            </w:r>
          </w:p>
        </w:tc>
        <w:tc>
          <w:tcPr>
            <w:tcW w:w="3316" w:type="dxa"/>
            <w:vAlign w:val="center"/>
          </w:tcPr>
          <w:p w14:paraId="7619328B" w14:textId="754E7260" w:rsidR="00333202" w:rsidRPr="008C5966" w:rsidRDefault="00D6238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hyperlink r:id="rId51" w:history="1">
              <w:r w:rsidR="009645EE" w:rsidRPr="008C5966">
                <w:rPr>
                  <w:rStyle w:val="Hyperlink"/>
                  <w:rFonts w:ascii="Arial" w:hAnsi="Arial"/>
                  <w:sz w:val="22"/>
                </w:rPr>
                <w:t>george.ghandour@wipo.int</w:t>
              </w:r>
            </w:hyperlink>
            <w:r w:rsidR="009645EE" w:rsidRPr="008C5966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333202" w:rsidRPr="008C5966" w14:paraId="7BCFFE41" w14:textId="77777777" w:rsidTr="003871E9">
        <w:tc>
          <w:tcPr>
            <w:tcW w:w="1557" w:type="dxa"/>
            <w:vMerge/>
            <w:vAlign w:val="center"/>
          </w:tcPr>
          <w:p w14:paraId="1AFE28FC" w14:textId="77777777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3770DA3" w14:textId="77777777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Michele Woods</w:t>
            </w:r>
          </w:p>
        </w:tc>
        <w:tc>
          <w:tcPr>
            <w:tcW w:w="2835" w:type="dxa"/>
            <w:vAlign w:val="center"/>
          </w:tcPr>
          <w:p w14:paraId="715B629A" w14:textId="77777777" w:rsidR="000E5263" w:rsidRDefault="00333202" w:rsidP="000F1568">
            <w:pPr>
              <w:pStyle w:val="Textotabla"/>
              <w:rPr>
                <w:rFonts w:ascii="Arial" w:hAnsi="Arial"/>
                <w:sz w:val="22"/>
              </w:rPr>
            </w:pPr>
            <w:r w:rsidRPr="008C5966">
              <w:rPr>
                <w:rFonts w:ascii="Arial" w:hAnsi="Arial"/>
                <w:sz w:val="22"/>
              </w:rPr>
              <w:t>Project Manager.</w:t>
            </w:r>
          </w:p>
          <w:p w14:paraId="2952E1A2" w14:textId="59E29B0A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Director, Copyright Law Division</w:t>
            </w:r>
          </w:p>
        </w:tc>
        <w:tc>
          <w:tcPr>
            <w:tcW w:w="3316" w:type="dxa"/>
            <w:vAlign w:val="center"/>
          </w:tcPr>
          <w:p w14:paraId="6BA6DF43" w14:textId="15A77EE9" w:rsidR="00333202" w:rsidRPr="008C5966" w:rsidRDefault="00D6238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hyperlink r:id="rId52" w:history="1">
              <w:r w:rsidR="009645EE" w:rsidRPr="008C5966">
                <w:rPr>
                  <w:rStyle w:val="Hyperlink"/>
                  <w:rFonts w:ascii="Arial" w:hAnsi="Arial"/>
                  <w:sz w:val="22"/>
                </w:rPr>
                <w:t>Michele.woods@wipo.int</w:t>
              </w:r>
            </w:hyperlink>
          </w:p>
        </w:tc>
      </w:tr>
      <w:tr w:rsidR="00333202" w:rsidRPr="008C5966" w14:paraId="0D1AD33D" w14:textId="77777777" w:rsidTr="003871E9">
        <w:tc>
          <w:tcPr>
            <w:tcW w:w="1557" w:type="dxa"/>
            <w:vMerge/>
            <w:vAlign w:val="center"/>
          </w:tcPr>
          <w:p w14:paraId="7559F99F" w14:textId="77777777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7CA4C43" w14:textId="77777777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Rafael Ferraz Vázquez</w:t>
            </w:r>
          </w:p>
        </w:tc>
        <w:tc>
          <w:tcPr>
            <w:tcW w:w="2835" w:type="dxa"/>
            <w:vAlign w:val="center"/>
          </w:tcPr>
          <w:p w14:paraId="1797DC98" w14:textId="77777777" w:rsidR="000E5263" w:rsidRDefault="00333202" w:rsidP="000F1568">
            <w:pPr>
              <w:pStyle w:val="Textotabla"/>
              <w:rPr>
                <w:rFonts w:ascii="Arial" w:hAnsi="Arial"/>
                <w:sz w:val="22"/>
              </w:rPr>
            </w:pPr>
            <w:r w:rsidRPr="008C5966">
              <w:rPr>
                <w:rFonts w:ascii="Arial" w:hAnsi="Arial"/>
                <w:sz w:val="22"/>
              </w:rPr>
              <w:t>Project Manager.</w:t>
            </w:r>
          </w:p>
          <w:p w14:paraId="46DC77C9" w14:textId="37F66EA3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 xml:space="preserve">Legal Officer, Copyright Law Division </w:t>
            </w:r>
          </w:p>
        </w:tc>
        <w:tc>
          <w:tcPr>
            <w:tcW w:w="3316" w:type="dxa"/>
            <w:vAlign w:val="center"/>
          </w:tcPr>
          <w:p w14:paraId="12EC44DF" w14:textId="3B114021" w:rsidR="00333202" w:rsidRPr="008C5966" w:rsidRDefault="00D6238A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hyperlink r:id="rId53" w:history="1">
              <w:r w:rsidR="009645EE" w:rsidRPr="008C5966">
                <w:rPr>
                  <w:rStyle w:val="Hyperlink"/>
                  <w:rFonts w:ascii="Arial" w:hAnsi="Arial"/>
                  <w:sz w:val="22"/>
                </w:rPr>
                <w:t>rafael.ferraz@wipo.int</w:t>
              </w:r>
            </w:hyperlink>
            <w:r w:rsidR="009645EE" w:rsidRPr="008C5966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333202" w:rsidRPr="008C5966" w14:paraId="53B93BCA" w14:textId="77777777" w:rsidTr="003871E9">
        <w:tc>
          <w:tcPr>
            <w:tcW w:w="1557" w:type="dxa"/>
            <w:vMerge w:val="restart"/>
            <w:vAlign w:val="center"/>
          </w:tcPr>
          <w:p w14:paraId="592695CA" w14:textId="00A33064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 xml:space="preserve">Other WIPO staff who </w:t>
            </w:r>
            <w:r w:rsidR="000E5263">
              <w:rPr>
                <w:rFonts w:ascii="Arial" w:hAnsi="Arial"/>
                <w:sz w:val="22"/>
              </w:rPr>
              <w:t>contributed to</w:t>
            </w:r>
            <w:r w:rsidRPr="008C5966">
              <w:rPr>
                <w:rFonts w:ascii="Arial" w:hAnsi="Arial"/>
                <w:sz w:val="22"/>
              </w:rPr>
              <w:t xml:space="preserve"> the project</w:t>
            </w:r>
          </w:p>
        </w:tc>
        <w:tc>
          <w:tcPr>
            <w:tcW w:w="1559" w:type="dxa"/>
            <w:vAlign w:val="center"/>
          </w:tcPr>
          <w:p w14:paraId="384D3CED" w14:textId="77777777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Alexander Cuntz</w:t>
            </w:r>
          </w:p>
        </w:tc>
        <w:tc>
          <w:tcPr>
            <w:tcW w:w="2835" w:type="dxa"/>
            <w:vAlign w:val="center"/>
          </w:tcPr>
          <w:p w14:paraId="06272213" w14:textId="77777777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Senior Economist, Creative Economy Section, Department of Economics and Data Analytics</w:t>
            </w:r>
          </w:p>
        </w:tc>
        <w:tc>
          <w:tcPr>
            <w:tcW w:w="3316" w:type="dxa"/>
            <w:vAlign w:val="center"/>
          </w:tcPr>
          <w:p w14:paraId="2652DB71" w14:textId="77777777" w:rsidR="00333202" w:rsidRPr="008C5966" w:rsidRDefault="00333202" w:rsidP="000F1568">
            <w:pPr>
              <w:pStyle w:val="Textotabla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8C5966">
              <w:rPr>
                <w:rStyle w:val="Hyperlink"/>
                <w:rFonts w:ascii="Arial" w:hAnsi="Arial"/>
                <w:sz w:val="22"/>
              </w:rPr>
              <w:t>Alexander.cuntz@wipo.int</w:t>
            </w:r>
          </w:p>
        </w:tc>
      </w:tr>
      <w:tr w:rsidR="00333202" w:rsidRPr="008C5966" w14:paraId="0FA9C12C" w14:textId="77777777" w:rsidTr="003871E9">
        <w:tc>
          <w:tcPr>
            <w:tcW w:w="1557" w:type="dxa"/>
            <w:vMerge/>
            <w:vAlign w:val="center"/>
          </w:tcPr>
          <w:p w14:paraId="0437A800" w14:textId="77777777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634C5E4" w14:textId="77777777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>Leandro Toscano</w:t>
            </w:r>
          </w:p>
        </w:tc>
        <w:tc>
          <w:tcPr>
            <w:tcW w:w="2835" w:type="dxa"/>
            <w:vAlign w:val="center"/>
          </w:tcPr>
          <w:p w14:paraId="11989705" w14:textId="77777777" w:rsidR="00333202" w:rsidRPr="008C5966" w:rsidRDefault="00333202" w:rsidP="000F1568">
            <w:pPr>
              <w:pStyle w:val="Textotabla"/>
              <w:rPr>
                <w:rFonts w:ascii="Arial" w:hAnsi="Arial" w:cs="Arial"/>
                <w:sz w:val="22"/>
                <w:szCs w:val="22"/>
              </w:rPr>
            </w:pPr>
            <w:r w:rsidRPr="008C5966">
              <w:rPr>
                <w:rFonts w:ascii="Arial" w:hAnsi="Arial"/>
                <w:sz w:val="22"/>
              </w:rPr>
              <w:t xml:space="preserve">Head, Business Development Unit, WIPO Arbitration and Mediation Center </w:t>
            </w:r>
          </w:p>
        </w:tc>
        <w:tc>
          <w:tcPr>
            <w:tcW w:w="3316" w:type="dxa"/>
            <w:vAlign w:val="center"/>
          </w:tcPr>
          <w:p w14:paraId="25E65078" w14:textId="77777777" w:rsidR="00333202" w:rsidRPr="008C5966" w:rsidRDefault="00333202" w:rsidP="000F1568">
            <w:pPr>
              <w:pStyle w:val="Textotabla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8C5966">
              <w:rPr>
                <w:rStyle w:val="Hyperlink"/>
                <w:rFonts w:ascii="Arial" w:hAnsi="Arial"/>
                <w:sz w:val="22"/>
              </w:rPr>
              <w:t>Leandro.toscano@wipo.int</w:t>
            </w:r>
          </w:p>
        </w:tc>
      </w:tr>
    </w:tbl>
    <w:p w14:paraId="06536B13" w14:textId="486245B8" w:rsidR="00DC18BA" w:rsidRPr="008C5966" w:rsidRDefault="00DC18BA" w:rsidP="00DC18BA">
      <w:pPr>
        <w:pStyle w:val="ONUMFS"/>
        <w:numPr>
          <w:ilvl w:val="0"/>
          <w:numId w:val="0"/>
        </w:numPr>
        <w:tabs>
          <w:tab w:val="right" w:pos="9355"/>
        </w:tabs>
        <w:spacing w:before="720" w:after="100" w:afterAutospacing="1"/>
        <w:ind w:left="4950"/>
        <w:rPr>
          <w:rFonts w:ascii="Arial" w:hAnsi="Arial" w:cs="Arial"/>
          <w:sz w:val="22"/>
          <w:szCs w:val="22"/>
        </w:rPr>
      </w:pPr>
      <w:bookmarkStart w:id="13" w:name="_Toc144281348"/>
      <w:bookmarkStart w:id="14" w:name="_Toc144453250"/>
      <w:bookmarkStart w:id="15" w:name="_Toc145498881"/>
      <w:r w:rsidRPr="008C5966">
        <w:rPr>
          <w:rFonts w:ascii="Arial" w:hAnsi="Arial"/>
          <w:sz w:val="22"/>
        </w:rPr>
        <w:t>[Appendix V follows]</w:t>
      </w:r>
    </w:p>
    <w:p w14:paraId="65924F9A" w14:textId="0BDDF209" w:rsidR="00DC18BA" w:rsidRPr="008C5966" w:rsidRDefault="00DC18BA" w:rsidP="00DC18BA"/>
    <w:p w14:paraId="5C9B0594" w14:textId="19EE2BD0" w:rsidR="00DC18BA" w:rsidRPr="008C5966" w:rsidRDefault="00DC18BA" w:rsidP="00DC18BA"/>
    <w:p w14:paraId="611386BA" w14:textId="77777777" w:rsidR="00DC18BA" w:rsidRPr="008C5966" w:rsidRDefault="00DC18BA" w:rsidP="00DC18BA">
      <w:pPr>
        <w:sectPr w:rsidR="00DC18BA" w:rsidRPr="008C5966" w:rsidSect="00372F30">
          <w:headerReference w:type="default" r:id="rId54"/>
          <w:headerReference w:type="first" r:id="rId55"/>
          <w:pgSz w:w="11900" w:h="16840"/>
          <w:pgMar w:top="1180" w:right="1060" w:bottom="1083" w:left="1080" w:header="504" w:footer="720" w:gutter="0"/>
          <w:pgNumType w:start="1"/>
          <w:cols w:space="720"/>
          <w:titlePg/>
          <w:docGrid w:linePitch="326"/>
        </w:sectPr>
      </w:pPr>
    </w:p>
    <w:p w14:paraId="5A1CBD06" w14:textId="2B0BE26E" w:rsidR="00333202" w:rsidRPr="008C5966" w:rsidRDefault="00DC18BA" w:rsidP="0024733C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8C5966">
        <w:rPr>
          <w:rFonts w:ascii="Arial" w:hAnsi="Arial"/>
          <w:sz w:val="22"/>
        </w:rPr>
        <w:lastRenderedPageBreak/>
        <w:t>APPENDIX V. LIST OF ABREVIATIONS</w:t>
      </w:r>
      <w:bookmarkEnd w:id="13"/>
      <w:bookmarkEnd w:id="14"/>
      <w:bookmarkEnd w:id="15"/>
    </w:p>
    <w:p w14:paraId="732780FE" w14:textId="0ECDF641" w:rsidR="00DC18BA" w:rsidRPr="008C5966" w:rsidRDefault="00DC18BA" w:rsidP="00DC18BA"/>
    <w:p w14:paraId="0E6CC62D" w14:textId="77777777" w:rsidR="00DC18BA" w:rsidRPr="008C5966" w:rsidRDefault="00DC18BA" w:rsidP="00DC18BA"/>
    <w:tbl>
      <w:tblPr>
        <w:tblW w:w="511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8254"/>
      </w:tblGrid>
      <w:tr w:rsidR="00333202" w:rsidRPr="008C5966" w14:paraId="15A597C4" w14:textId="77777777" w:rsidTr="00AD00F9">
        <w:trPr>
          <w:trHeight w:val="72"/>
        </w:trPr>
        <w:tc>
          <w:tcPr>
            <w:tcW w:w="8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C754F" w14:textId="77777777" w:rsidR="00333202" w:rsidRPr="008C5966" w:rsidRDefault="00333202" w:rsidP="00DC18BA">
            <w:pPr>
              <w:spacing w:after="2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>CDIP</w:t>
            </w:r>
          </w:p>
          <w:p w14:paraId="767D2147" w14:textId="77777777" w:rsidR="00333202" w:rsidRPr="008C5966" w:rsidRDefault="00333202" w:rsidP="00DC18BA">
            <w:pPr>
              <w:spacing w:after="2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>DNDA</w:t>
            </w:r>
          </w:p>
          <w:p w14:paraId="397288DE" w14:textId="77777777" w:rsidR="00333202" w:rsidRPr="008C5966" w:rsidRDefault="00333202" w:rsidP="00DC18BA">
            <w:pPr>
              <w:spacing w:after="2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>WIPO</w:t>
            </w:r>
          </w:p>
          <w:p w14:paraId="79F99206" w14:textId="77777777" w:rsidR="00333202" w:rsidRPr="008C5966" w:rsidRDefault="00333202" w:rsidP="00DC18BA">
            <w:pPr>
              <w:spacing w:after="2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>OTT</w:t>
            </w:r>
          </w:p>
          <w:p w14:paraId="7663E72A" w14:textId="77777777" w:rsidR="00333202" w:rsidRPr="008C5966" w:rsidRDefault="00333202" w:rsidP="00DC18BA">
            <w:pPr>
              <w:spacing w:after="2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>UNCTAD</w:t>
            </w:r>
          </w:p>
          <w:p w14:paraId="71A8212E" w14:textId="77777777" w:rsidR="00333202" w:rsidRPr="008C5966" w:rsidRDefault="00333202" w:rsidP="00DC18BA">
            <w:pPr>
              <w:spacing w:after="240"/>
              <w:rPr>
                <w:rFonts w:ascii="Arial" w:hAnsi="Arial" w:cs="Arial"/>
                <w:lang w:bidi="es-ES"/>
              </w:rPr>
            </w:pPr>
          </w:p>
          <w:p w14:paraId="29E4CC15" w14:textId="77777777" w:rsidR="00333202" w:rsidRPr="008C5966" w:rsidRDefault="00333202" w:rsidP="00DC18BA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41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60C55" w14:textId="77777777" w:rsidR="00333202" w:rsidRPr="008C5966" w:rsidRDefault="00333202" w:rsidP="00DC18BA">
            <w:pPr>
              <w:spacing w:after="2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>Committee on Development and Intellectual Property</w:t>
            </w:r>
          </w:p>
          <w:p w14:paraId="50C3F664" w14:textId="77777777" w:rsidR="00333202" w:rsidRPr="008C5966" w:rsidRDefault="00333202" w:rsidP="00DC18BA">
            <w:pPr>
              <w:spacing w:after="2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>National Copyright Directorate</w:t>
            </w:r>
          </w:p>
          <w:p w14:paraId="08D0282F" w14:textId="77777777" w:rsidR="00333202" w:rsidRPr="008C5966" w:rsidRDefault="00333202" w:rsidP="00DC18BA">
            <w:pPr>
              <w:spacing w:after="2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>World Intellectual Property Organization</w:t>
            </w:r>
          </w:p>
          <w:p w14:paraId="34A23BFC" w14:textId="77777777" w:rsidR="00333202" w:rsidRPr="008C5966" w:rsidRDefault="00333202" w:rsidP="00DC18BA">
            <w:pPr>
              <w:spacing w:after="2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 xml:space="preserve">Over-the-top service </w:t>
            </w:r>
          </w:p>
          <w:p w14:paraId="4EE41321" w14:textId="77777777" w:rsidR="00333202" w:rsidRPr="008C5966" w:rsidRDefault="00333202" w:rsidP="00DC18BA">
            <w:pPr>
              <w:spacing w:after="240"/>
              <w:rPr>
                <w:rFonts w:ascii="Arial" w:hAnsi="Arial" w:cs="Arial"/>
              </w:rPr>
            </w:pPr>
            <w:r w:rsidRPr="008C5966">
              <w:rPr>
                <w:rFonts w:ascii="Arial" w:hAnsi="Arial"/>
              </w:rPr>
              <w:t>United Nations Conference on Trade and Development</w:t>
            </w:r>
          </w:p>
          <w:p w14:paraId="1EBEB800" w14:textId="77777777" w:rsidR="00333202" w:rsidRPr="008C5966" w:rsidRDefault="00333202" w:rsidP="00DC18BA">
            <w:pPr>
              <w:spacing w:after="240"/>
              <w:rPr>
                <w:rFonts w:ascii="Arial" w:hAnsi="Arial" w:cs="Arial"/>
              </w:rPr>
            </w:pPr>
          </w:p>
        </w:tc>
      </w:tr>
    </w:tbl>
    <w:p w14:paraId="62A870F7" w14:textId="4231F43C" w:rsidR="0024733C" w:rsidRPr="008C5966" w:rsidRDefault="0024733C" w:rsidP="0024733C">
      <w:pPr>
        <w:pStyle w:val="Endofdocument"/>
      </w:pPr>
      <w:r w:rsidRPr="008C5966">
        <w:t>[End of Appendix V and document]</w:t>
      </w:r>
    </w:p>
    <w:p w14:paraId="5D70F46D" w14:textId="682699E5" w:rsidR="00B95A4F" w:rsidRPr="001C3314" w:rsidRDefault="00B95A4F" w:rsidP="0024733C">
      <w:pPr>
        <w:spacing w:before="720"/>
        <w:jc w:val="both"/>
        <w:rPr>
          <w:rFonts w:ascii="Arial" w:hAnsi="Arial" w:cs="Arial"/>
          <w:sz w:val="22"/>
          <w:szCs w:val="22"/>
        </w:rPr>
      </w:pPr>
    </w:p>
    <w:sectPr w:rsidR="00B95A4F" w:rsidRPr="001C3314" w:rsidSect="00372F30">
      <w:headerReference w:type="first" r:id="rId56"/>
      <w:pgSz w:w="11900" w:h="16840"/>
      <w:pgMar w:top="1180" w:right="1060" w:bottom="1083" w:left="1080" w:header="504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B734A" w14:textId="77777777" w:rsidR="00336456" w:rsidRDefault="00336456" w:rsidP="00D44E8F">
      <w:r>
        <w:separator/>
      </w:r>
    </w:p>
  </w:endnote>
  <w:endnote w:type="continuationSeparator" w:id="0">
    <w:p w14:paraId="6658D429" w14:textId="77777777" w:rsidR="00336456" w:rsidRDefault="00336456" w:rsidP="00D4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6"/>
        <w:szCs w:val="18"/>
      </w:rPr>
      <w:id w:val="9485877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24E5A4" w14:textId="77777777" w:rsidR="0008284C" w:rsidRPr="00DC26B8" w:rsidRDefault="0008284C" w:rsidP="001A6F2B">
        <w:pPr>
          <w:pStyle w:val="Footer"/>
          <w:framePr w:wrap="none" w:vAnchor="text" w:hAnchor="page" w:x="10498" w:y="-48"/>
          <w:jc w:val="right"/>
          <w:rPr>
            <w:rStyle w:val="PageNumber"/>
            <w:sz w:val="16"/>
            <w:szCs w:val="18"/>
          </w:rPr>
        </w:pPr>
        <w:r w:rsidRPr="00DF6189">
          <w:rPr>
            <w:rStyle w:val="PageNumber"/>
            <w:sz w:val="16"/>
          </w:rPr>
          <w:fldChar w:fldCharType="begin"/>
        </w:r>
        <w:r w:rsidRPr="00DC26B8">
          <w:rPr>
            <w:rStyle w:val="PageNumber"/>
            <w:sz w:val="16"/>
          </w:rPr>
          <w:instrText xml:space="preserve"> PAGE </w:instrText>
        </w:r>
        <w:r w:rsidRPr="00DF6189">
          <w:rPr>
            <w:rStyle w:val="PageNumber"/>
            <w:sz w:val="16"/>
          </w:rPr>
          <w:fldChar w:fldCharType="separate"/>
        </w:r>
        <w:r>
          <w:rPr>
            <w:rStyle w:val="PageNumber"/>
            <w:sz w:val="16"/>
          </w:rPr>
          <w:t>24</w:t>
        </w:r>
        <w:r w:rsidRPr="00DF6189">
          <w:rPr>
            <w:rStyle w:val="PageNumber"/>
            <w:sz w:val="16"/>
          </w:rPr>
          <w:fldChar w:fldCharType="end"/>
        </w:r>
      </w:p>
    </w:sdtContent>
  </w:sdt>
  <w:p w14:paraId="6D8A9C2B" w14:textId="77777777" w:rsidR="0008284C" w:rsidRPr="00DC26B8" w:rsidRDefault="0008284C" w:rsidP="001A6F2B">
    <w:pPr>
      <w:pStyle w:val="Footer"/>
      <w:rPr>
        <w:color w:val="595959" w:themeColor="text1" w:themeTint="A6"/>
        <w:sz w:val="16"/>
        <w:szCs w:val="18"/>
      </w:rPr>
    </w:pPr>
    <w:r>
      <w:rPr>
        <w:color w:val="595959" w:themeColor="text1" w:themeTint="A6"/>
        <w:sz w:val="16"/>
      </w:rPr>
      <w:t>FINAL EVALUATION: DA project on Copyright and the Distribution of Content in the Digital Environment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852B" w14:textId="77C1F9AE" w:rsidR="0008284C" w:rsidRPr="00DC26B8" w:rsidRDefault="0008284C">
    <w:pPr>
      <w:pStyle w:val="Footer"/>
      <w:rPr>
        <w:color w:val="595959" w:themeColor="text1" w:themeTint="A6"/>
        <w:sz w:val="16"/>
        <w:szCs w:val="18"/>
      </w:rPr>
    </w:pPr>
    <w:r>
      <w:rPr>
        <w:color w:val="595959" w:themeColor="text1" w:themeTint="A6"/>
        <w:sz w:val="16"/>
      </w:rPr>
      <w:tab/>
    </w:r>
  </w:p>
  <w:p w14:paraId="78E585AE" w14:textId="77777777" w:rsidR="0008284C" w:rsidRPr="00DC26B8" w:rsidRDefault="0008284C">
    <w:pPr>
      <w:pStyle w:val="Footer"/>
      <w:rPr>
        <w:color w:val="595959" w:themeColor="text1" w:themeTint="A6"/>
        <w:sz w:val="16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8580" w14:textId="77777777" w:rsidR="00D6238A" w:rsidRDefault="00D6238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6"/>
        <w:szCs w:val="18"/>
      </w:rPr>
      <w:id w:val="-15762825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8EFF7B" w14:textId="77777777" w:rsidR="0008284C" w:rsidRPr="00DC26B8" w:rsidRDefault="0008284C" w:rsidP="001A6F2B">
        <w:pPr>
          <w:pStyle w:val="Footer"/>
          <w:framePr w:wrap="none" w:vAnchor="text" w:hAnchor="page" w:x="10498" w:y="-48"/>
          <w:jc w:val="right"/>
          <w:rPr>
            <w:rStyle w:val="PageNumber"/>
            <w:sz w:val="16"/>
            <w:szCs w:val="18"/>
          </w:rPr>
        </w:pPr>
        <w:r w:rsidRPr="00DF6189">
          <w:rPr>
            <w:rStyle w:val="PageNumber"/>
            <w:sz w:val="16"/>
          </w:rPr>
          <w:fldChar w:fldCharType="begin"/>
        </w:r>
        <w:r w:rsidRPr="00DC26B8">
          <w:rPr>
            <w:rStyle w:val="PageNumber"/>
            <w:sz w:val="16"/>
          </w:rPr>
          <w:instrText xml:space="preserve"> PAGE </w:instrText>
        </w:r>
        <w:r w:rsidRPr="00DF6189">
          <w:rPr>
            <w:rStyle w:val="PageNumber"/>
            <w:sz w:val="16"/>
          </w:rPr>
          <w:fldChar w:fldCharType="separate"/>
        </w:r>
        <w:r>
          <w:rPr>
            <w:rStyle w:val="PageNumber"/>
            <w:sz w:val="16"/>
          </w:rPr>
          <w:t>34</w:t>
        </w:r>
        <w:r w:rsidRPr="00DF6189">
          <w:rPr>
            <w:rStyle w:val="PageNumber"/>
            <w:sz w:val="16"/>
          </w:rPr>
          <w:fldChar w:fldCharType="end"/>
        </w:r>
      </w:p>
    </w:sdtContent>
  </w:sdt>
  <w:p w14:paraId="56EBDF4F" w14:textId="77777777" w:rsidR="0008284C" w:rsidRPr="00DC26B8" w:rsidRDefault="0008284C" w:rsidP="001A6F2B">
    <w:pPr>
      <w:pStyle w:val="Footer"/>
      <w:rPr>
        <w:color w:val="595959" w:themeColor="text1" w:themeTint="A6"/>
        <w:sz w:val="16"/>
        <w:szCs w:val="18"/>
      </w:rPr>
    </w:pPr>
    <w:r>
      <w:rPr>
        <w:color w:val="595959" w:themeColor="text1" w:themeTint="A6"/>
        <w:sz w:val="16"/>
      </w:rPr>
      <w:t>FINAL EVALUATION: DA project on IP and Mobile Apps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FAE8" w14:textId="3FF13CCB" w:rsidR="0008284C" w:rsidRPr="00DC26B8" w:rsidRDefault="0008284C">
    <w:pPr>
      <w:pStyle w:val="Footer"/>
      <w:rPr>
        <w:color w:val="595959" w:themeColor="text1" w:themeTint="A6"/>
        <w:sz w:val="16"/>
        <w:szCs w:val="18"/>
      </w:rPr>
    </w:pPr>
    <w:r>
      <w:rPr>
        <w:color w:val="595959" w:themeColor="text1" w:themeTint="A6"/>
        <w:sz w:val="16"/>
      </w:rPr>
      <w:tab/>
    </w:r>
  </w:p>
  <w:p w14:paraId="26A4742B" w14:textId="77777777" w:rsidR="0008284C" w:rsidRPr="00DC26B8" w:rsidRDefault="0008284C">
    <w:pPr>
      <w:pStyle w:val="Footer"/>
      <w:rPr>
        <w:color w:val="595959" w:themeColor="text1" w:themeTint="A6"/>
        <w:sz w:val="16"/>
        <w:szCs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B39C" w14:textId="78A72988" w:rsidR="0008284C" w:rsidRPr="00DC26B8" w:rsidRDefault="0008284C" w:rsidP="001A6F2B">
    <w:pPr>
      <w:pStyle w:val="Footer"/>
      <w:rPr>
        <w:color w:val="595959" w:themeColor="text1" w:themeTint="A6"/>
        <w:sz w:val="16"/>
        <w:szCs w:val="18"/>
      </w:rPr>
    </w:pPr>
    <w:r>
      <w:rPr>
        <w:color w:val="595959" w:themeColor="text1" w:themeTint="A6"/>
        <w:sz w:val="16"/>
      </w:rPr>
      <w:tab/>
    </w:r>
  </w:p>
  <w:p w14:paraId="1FD56ACC" w14:textId="77777777" w:rsidR="0008284C" w:rsidRPr="00DC26B8" w:rsidRDefault="0008284C" w:rsidP="001A6F2B">
    <w:pPr>
      <w:pStyle w:val="Footer"/>
      <w:rPr>
        <w:color w:val="595959" w:themeColor="text1" w:themeTint="A6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FC18" w14:textId="77777777" w:rsidR="00336456" w:rsidRDefault="00336456" w:rsidP="00D44E8F">
      <w:r>
        <w:separator/>
      </w:r>
    </w:p>
  </w:footnote>
  <w:footnote w:type="continuationSeparator" w:id="0">
    <w:p w14:paraId="2E1DFAF7" w14:textId="77777777" w:rsidR="00336456" w:rsidRDefault="00336456" w:rsidP="00D44E8F">
      <w:r>
        <w:continuationSeparator/>
      </w:r>
    </w:p>
  </w:footnote>
  <w:footnote w:id="1">
    <w:p w14:paraId="15659E3C" w14:textId="77777777" w:rsidR="00A811DA" w:rsidRPr="000F7390" w:rsidRDefault="00A811DA" w:rsidP="00A811DA">
      <w:pPr>
        <w:rPr>
          <w:sz w:val="14"/>
          <w:szCs w:val="16"/>
        </w:rPr>
      </w:pPr>
      <w:r>
        <w:rPr>
          <w:rStyle w:val="FootnoteReference"/>
          <w:rFonts w:eastAsia="SimSun"/>
        </w:rPr>
        <w:footnoteRef/>
      </w:r>
      <w:r>
        <w:t xml:space="preserve"> </w:t>
      </w:r>
      <w:r>
        <w:rPr>
          <w:sz w:val="18"/>
        </w:rPr>
        <w:t>Study on the copyright legal framework and licensing practices for audiovisual content in the digital environment; summary of national copyright and related rights applicable for the licensing of audiovisual content online; study on audiovisual works in the public domain in the participating countries; assessment regarding the process of content distribution through digital channels in selected countries; economic study on the digital audiovisual market.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213E" w14:textId="77777777" w:rsidR="00D6238A" w:rsidRDefault="00D6238A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2329" w14:textId="77777777" w:rsidR="0024733C" w:rsidRDefault="0024733C" w:rsidP="00372F30">
    <w:pPr>
      <w:jc w:val="right"/>
      <w:rPr>
        <w:color w:val="000000"/>
        <w:sz w:val="17"/>
        <w:lang w:val="fr-FR"/>
      </w:rPr>
    </w:pPr>
  </w:p>
  <w:p w14:paraId="46A7BF53" w14:textId="77777777" w:rsidR="0024733C" w:rsidRPr="00372F30" w:rsidRDefault="0024733C" w:rsidP="00372F30">
    <w:pPr>
      <w:jc w:val="right"/>
      <w:rPr>
        <w:rFonts w:ascii="Arial" w:hAnsi="Arial" w:cs="Arial"/>
        <w:sz w:val="22"/>
        <w:szCs w:val="22"/>
      </w:rPr>
    </w:pPr>
    <w:r>
      <w:rPr>
        <w:rFonts w:ascii="Arial" w:hAnsi="Arial"/>
        <w:sz w:val="22"/>
      </w:rPr>
      <w:t>CDIP/31/7</w:t>
    </w:r>
  </w:p>
  <w:p w14:paraId="2C63AE7E" w14:textId="577D27EA" w:rsidR="0024733C" w:rsidRPr="00372F30" w:rsidRDefault="0024733C" w:rsidP="00372F30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/>
        <w:sz w:val="22"/>
      </w:rPr>
      <w:t xml:space="preserve">Appendix IV, page </w:t>
    </w:r>
    <w:sdt>
      <w:sdtPr>
        <w:rPr>
          <w:rFonts w:ascii="Arial" w:hAnsi="Arial" w:cs="Arial"/>
          <w:sz w:val="22"/>
          <w:szCs w:val="22"/>
        </w:rPr>
        <w:id w:val="108981384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72F30">
          <w:rPr>
            <w:rFonts w:ascii="Arial" w:hAnsi="Arial" w:cs="Arial"/>
            <w:sz w:val="22"/>
          </w:rPr>
          <w:fldChar w:fldCharType="begin"/>
        </w:r>
        <w:r w:rsidRPr="00372F30">
          <w:rPr>
            <w:rFonts w:ascii="Arial" w:hAnsi="Arial" w:cs="Arial"/>
            <w:sz w:val="22"/>
          </w:rPr>
          <w:instrText xml:space="preserve"> PAGE   \* MERGEFORMAT </w:instrText>
        </w:r>
        <w:r w:rsidRPr="00372F30">
          <w:rPr>
            <w:rFonts w:ascii="Arial" w:hAnsi="Arial" w:cs="Arial"/>
            <w:sz w:val="22"/>
          </w:rPr>
          <w:fldChar w:fldCharType="separate"/>
        </w:r>
        <w:r w:rsidR="009645EE">
          <w:rPr>
            <w:rFonts w:ascii="Arial" w:hAnsi="Arial" w:cs="Arial"/>
            <w:sz w:val="22"/>
          </w:rPr>
          <w:t>2</w:t>
        </w:r>
        <w:r w:rsidRPr="00372F30">
          <w:rPr>
            <w:rFonts w:ascii="Arial" w:hAnsi="Arial" w:cs="Arial"/>
            <w:sz w:val="22"/>
          </w:rPr>
          <w:fldChar w:fldCharType="end"/>
        </w:r>
      </w:sdtContent>
    </w:sdt>
  </w:p>
  <w:p w14:paraId="0729DB5D" w14:textId="77777777" w:rsidR="0024733C" w:rsidRDefault="0024733C">
    <w:pPr>
      <w:pStyle w:val="Header"/>
    </w:pPr>
  </w:p>
  <w:p w14:paraId="6BD12C1D" w14:textId="77777777" w:rsidR="0024733C" w:rsidRDefault="0024733C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096A" w14:textId="77777777" w:rsidR="0024733C" w:rsidRPr="001A6F2B" w:rsidRDefault="0024733C" w:rsidP="00AE6CAA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/>
        <w:sz w:val="22"/>
      </w:rPr>
      <w:t>CDIP/31/7</w:t>
    </w:r>
  </w:p>
  <w:p w14:paraId="3A171009" w14:textId="2A0C100C" w:rsidR="0024733C" w:rsidRPr="00AE6CAA" w:rsidRDefault="0024733C" w:rsidP="00AE6CAA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/>
        <w:sz w:val="22"/>
      </w:rPr>
      <w:t>APPENDIX IV</w:t>
    </w:r>
  </w:p>
  <w:p w14:paraId="21CEEBA8" w14:textId="09A66CE1" w:rsidR="0024733C" w:rsidRDefault="0024733C" w:rsidP="001A6F2B">
    <w:pPr>
      <w:pStyle w:val="Header"/>
    </w:pPr>
  </w:p>
  <w:p w14:paraId="50ABA51E" w14:textId="77777777" w:rsidR="00B64BC4" w:rsidRDefault="00B64BC4" w:rsidP="001A6F2B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CFCC" w14:textId="77777777" w:rsidR="0024733C" w:rsidRPr="001A6F2B" w:rsidRDefault="0024733C" w:rsidP="00AE6CAA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/>
        <w:sz w:val="22"/>
      </w:rPr>
      <w:t>CDIP/31/7</w:t>
    </w:r>
  </w:p>
  <w:p w14:paraId="0F0D83E7" w14:textId="77777777" w:rsidR="0024733C" w:rsidRPr="00AE6CAA" w:rsidRDefault="0024733C" w:rsidP="00AE6CAA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/>
        <w:sz w:val="22"/>
      </w:rPr>
      <w:t>APPENDIX V</w:t>
    </w:r>
  </w:p>
  <w:p w14:paraId="1489F0A4" w14:textId="05BD8925" w:rsidR="0024733C" w:rsidRDefault="0024733C" w:rsidP="001A6F2B">
    <w:pPr>
      <w:pStyle w:val="Header"/>
    </w:pPr>
  </w:p>
  <w:p w14:paraId="53430AAA" w14:textId="77777777" w:rsidR="00B64BC4" w:rsidRDefault="00B64BC4" w:rsidP="001A6F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18BF" w14:textId="458B00A2" w:rsidR="0008284C" w:rsidRPr="00DC18BA" w:rsidRDefault="0008284C" w:rsidP="001A6F2B">
    <w:pPr>
      <w:jc w:val="right"/>
      <w:rPr>
        <w:rFonts w:ascii="Arial" w:hAnsi="Arial" w:cs="Arial"/>
        <w:sz w:val="22"/>
        <w:szCs w:val="22"/>
      </w:rPr>
    </w:pPr>
    <w:r>
      <w:rPr>
        <w:rFonts w:ascii="Arial" w:hAnsi="Arial"/>
        <w:sz w:val="22"/>
      </w:rPr>
      <w:t>CDIP/31/7</w:t>
    </w:r>
  </w:p>
  <w:p w14:paraId="6EDB2CCD" w14:textId="549399C8" w:rsidR="0008284C" w:rsidRPr="00DC18BA" w:rsidRDefault="00333202" w:rsidP="001A6F2B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/>
        <w:sz w:val="22"/>
      </w:rPr>
      <w:t xml:space="preserve">Appendix I, page </w:t>
    </w:r>
    <w:sdt>
      <w:sdtPr>
        <w:rPr>
          <w:rFonts w:ascii="Arial" w:hAnsi="Arial" w:cs="Arial"/>
          <w:sz w:val="22"/>
          <w:szCs w:val="22"/>
        </w:rPr>
        <w:id w:val="17679588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8284C" w:rsidRPr="00DC18BA">
          <w:rPr>
            <w:rFonts w:ascii="Arial" w:hAnsi="Arial" w:cs="Arial"/>
            <w:sz w:val="22"/>
          </w:rPr>
          <w:fldChar w:fldCharType="begin"/>
        </w:r>
        <w:r w:rsidR="0008284C" w:rsidRPr="00DC18BA">
          <w:rPr>
            <w:rFonts w:ascii="Arial" w:hAnsi="Arial" w:cs="Arial"/>
            <w:sz w:val="22"/>
          </w:rPr>
          <w:instrText xml:space="preserve"> PAGE   \* MERGEFORMAT </w:instrText>
        </w:r>
        <w:r w:rsidR="0008284C" w:rsidRPr="00DC18BA">
          <w:rPr>
            <w:rFonts w:ascii="Arial" w:hAnsi="Arial" w:cs="Arial"/>
            <w:sz w:val="22"/>
          </w:rPr>
          <w:fldChar w:fldCharType="separate"/>
        </w:r>
        <w:r w:rsidR="009645EE">
          <w:rPr>
            <w:rFonts w:ascii="Arial" w:hAnsi="Arial" w:cs="Arial"/>
            <w:sz w:val="22"/>
          </w:rPr>
          <w:t>3</w:t>
        </w:r>
        <w:r w:rsidR="0008284C" w:rsidRPr="00DC18BA">
          <w:rPr>
            <w:rFonts w:ascii="Arial" w:hAnsi="Arial" w:cs="Arial"/>
            <w:sz w:val="22"/>
          </w:rPr>
          <w:fldChar w:fldCharType="end"/>
        </w:r>
      </w:sdtContent>
    </w:sdt>
  </w:p>
  <w:p w14:paraId="6952B75F" w14:textId="77777777" w:rsidR="0008284C" w:rsidRDefault="000828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C4E9" w14:textId="63F242A3" w:rsidR="0008284C" w:rsidRPr="001A6F2B" w:rsidRDefault="0008284C" w:rsidP="001A6F2B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/>
        <w:sz w:val="22"/>
      </w:rPr>
      <w:t>CDIP/31/7</w:t>
    </w:r>
  </w:p>
  <w:p w14:paraId="278DFC02" w14:textId="58F81528" w:rsidR="0008284C" w:rsidRPr="001A6F2B" w:rsidRDefault="0008284C" w:rsidP="001A6F2B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/>
        <w:sz w:val="22"/>
      </w:rPr>
      <w:t>APPENDI</w:t>
    </w:r>
    <w:r w:rsidR="00D6238A">
      <w:rPr>
        <w:rFonts w:ascii="Arial" w:hAnsi="Arial"/>
        <w:sz w:val="22"/>
      </w:rPr>
      <w:t>X</w:t>
    </w:r>
    <w:r>
      <w:rPr>
        <w:rFonts w:ascii="Arial" w:hAnsi="Arial"/>
        <w:sz w:val="22"/>
      </w:rPr>
      <w:t>ES</w:t>
    </w:r>
  </w:p>
  <w:p w14:paraId="0D0998A5" w14:textId="77777777" w:rsidR="0008284C" w:rsidRPr="00AB5E8F" w:rsidRDefault="0008284C" w:rsidP="001A6F2B">
    <w:pPr>
      <w:pStyle w:val="Header"/>
      <w:jc w:val="right"/>
      <w:rPr>
        <w:rFonts w:asciiTheme="minorBidi" w:hAnsiTheme="minorBidi" w:cstheme="minorBidi"/>
        <w:sz w:val="22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539D" w14:textId="5CF08D80" w:rsidR="0008284C" w:rsidRPr="001A6F2B" w:rsidRDefault="0008284C" w:rsidP="00AB5E8F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/>
        <w:sz w:val="22"/>
      </w:rPr>
      <w:t>CDIP/31/7</w:t>
    </w:r>
  </w:p>
  <w:p w14:paraId="4A2492F7" w14:textId="17386760" w:rsidR="0008284C" w:rsidRPr="001A6F2B" w:rsidRDefault="00333202" w:rsidP="001A6F2B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/>
        <w:sz w:val="22"/>
      </w:rPr>
      <w:t>APPENDIX I</w:t>
    </w:r>
  </w:p>
  <w:p w14:paraId="7826DAE7" w14:textId="77777777" w:rsidR="0008284C" w:rsidRPr="00AB5E8F" w:rsidRDefault="0008284C" w:rsidP="001A6F2B">
    <w:pPr>
      <w:pStyle w:val="Header"/>
      <w:jc w:val="right"/>
      <w:rPr>
        <w:rFonts w:asciiTheme="minorBidi" w:hAnsiTheme="minorBidi" w:cstheme="minorBidi"/>
        <w:sz w:val="22"/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9410F" w14:textId="77777777" w:rsidR="0008284C" w:rsidRDefault="0008284C" w:rsidP="001A6F2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576C" w14:textId="77777777" w:rsidR="0008284C" w:rsidRDefault="0008284C" w:rsidP="00372F30">
    <w:pPr>
      <w:jc w:val="right"/>
      <w:rPr>
        <w:color w:val="000000"/>
        <w:sz w:val="17"/>
      </w:rPr>
    </w:pPr>
    <w:bookmarkStart w:id="10" w:name="TITUS4HeaderPrimary"/>
  </w:p>
  <w:bookmarkEnd w:id="10"/>
  <w:p w14:paraId="5A75B42F" w14:textId="4EB8B424" w:rsidR="0008284C" w:rsidRPr="00372F30" w:rsidRDefault="00333202" w:rsidP="00372F30">
    <w:pPr>
      <w:jc w:val="right"/>
      <w:rPr>
        <w:rFonts w:ascii="Arial" w:hAnsi="Arial" w:cs="Arial"/>
        <w:sz w:val="22"/>
        <w:szCs w:val="22"/>
      </w:rPr>
    </w:pPr>
    <w:r>
      <w:rPr>
        <w:rFonts w:ascii="Arial" w:hAnsi="Arial"/>
        <w:sz w:val="22"/>
      </w:rPr>
      <w:t>CDIP/31/7</w:t>
    </w:r>
  </w:p>
  <w:p w14:paraId="708E42C4" w14:textId="2A16EB86" w:rsidR="0008284C" w:rsidRPr="00372F30" w:rsidRDefault="00333202" w:rsidP="00372F30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/>
        <w:sz w:val="22"/>
      </w:rPr>
      <w:t xml:space="preserve">Appendix II, page </w:t>
    </w:r>
    <w:sdt>
      <w:sdtPr>
        <w:rPr>
          <w:rFonts w:ascii="Arial" w:hAnsi="Arial" w:cs="Arial"/>
          <w:sz w:val="22"/>
          <w:szCs w:val="22"/>
        </w:rPr>
        <w:id w:val="-500807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8284C" w:rsidRPr="00372F30">
          <w:rPr>
            <w:rFonts w:ascii="Arial" w:hAnsi="Arial" w:cs="Arial"/>
            <w:sz w:val="22"/>
          </w:rPr>
          <w:fldChar w:fldCharType="begin"/>
        </w:r>
        <w:r w:rsidR="0008284C" w:rsidRPr="00372F30">
          <w:rPr>
            <w:rFonts w:ascii="Arial" w:hAnsi="Arial" w:cs="Arial"/>
            <w:sz w:val="22"/>
          </w:rPr>
          <w:instrText xml:space="preserve"> PAGE   \* MERGEFORMAT </w:instrText>
        </w:r>
        <w:r w:rsidR="0008284C" w:rsidRPr="00372F30">
          <w:rPr>
            <w:rFonts w:ascii="Arial" w:hAnsi="Arial" w:cs="Arial"/>
            <w:sz w:val="22"/>
          </w:rPr>
          <w:fldChar w:fldCharType="separate"/>
        </w:r>
        <w:r w:rsidR="009645EE">
          <w:rPr>
            <w:rFonts w:ascii="Arial" w:hAnsi="Arial" w:cs="Arial"/>
            <w:sz w:val="22"/>
          </w:rPr>
          <w:t>6</w:t>
        </w:r>
        <w:r w:rsidR="0008284C" w:rsidRPr="00372F30">
          <w:rPr>
            <w:rFonts w:ascii="Arial" w:hAnsi="Arial" w:cs="Arial"/>
            <w:sz w:val="22"/>
          </w:rPr>
          <w:fldChar w:fldCharType="end"/>
        </w:r>
      </w:sdtContent>
    </w:sdt>
  </w:p>
  <w:p w14:paraId="1CA45549" w14:textId="77777777" w:rsidR="0008284C" w:rsidRDefault="0008284C">
    <w:pPr>
      <w:pStyle w:val="Header"/>
    </w:pPr>
  </w:p>
  <w:p w14:paraId="6768A390" w14:textId="77777777" w:rsidR="0008284C" w:rsidRDefault="0008284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CE50" w14:textId="72F34D8F" w:rsidR="0008284C" w:rsidRPr="001A6F2B" w:rsidRDefault="0008284C" w:rsidP="00372F30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/>
        <w:sz w:val="22"/>
      </w:rPr>
      <w:t>CDIP/31/7</w:t>
    </w:r>
  </w:p>
  <w:p w14:paraId="1EA18F28" w14:textId="79F77A09" w:rsidR="0008284C" w:rsidRPr="001A6F2B" w:rsidRDefault="00333202" w:rsidP="00372F30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/>
        <w:sz w:val="22"/>
      </w:rPr>
      <w:t>APPENDIX II</w:t>
    </w:r>
  </w:p>
  <w:p w14:paraId="36FDBEEF" w14:textId="77777777" w:rsidR="0008284C" w:rsidRDefault="0008284C" w:rsidP="001A6F2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FEFE" w14:textId="77777777" w:rsidR="0008284C" w:rsidRDefault="0008284C" w:rsidP="00372F30">
    <w:pPr>
      <w:jc w:val="right"/>
      <w:rPr>
        <w:color w:val="000000"/>
        <w:sz w:val="17"/>
        <w:lang w:val="fr-FR"/>
      </w:rPr>
    </w:pPr>
  </w:p>
  <w:p w14:paraId="4C601CDB" w14:textId="1E26F7F4" w:rsidR="0008284C" w:rsidRPr="00372F30" w:rsidRDefault="00333202" w:rsidP="00372F30">
    <w:pPr>
      <w:jc w:val="right"/>
      <w:rPr>
        <w:rFonts w:ascii="Arial" w:hAnsi="Arial" w:cs="Arial"/>
        <w:sz w:val="22"/>
        <w:szCs w:val="22"/>
      </w:rPr>
    </w:pPr>
    <w:r>
      <w:rPr>
        <w:rFonts w:ascii="Arial" w:hAnsi="Arial"/>
        <w:sz w:val="22"/>
      </w:rPr>
      <w:t>CDIP/31/7</w:t>
    </w:r>
  </w:p>
  <w:p w14:paraId="1E3FDB72" w14:textId="2CCBC796" w:rsidR="0008284C" w:rsidRPr="00372F30" w:rsidRDefault="00333202" w:rsidP="00372F30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/>
        <w:sz w:val="22"/>
      </w:rPr>
      <w:t xml:space="preserve">Appendix III, page </w:t>
    </w:r>
    <w:sdt>
      <w:sdtPr>
        <w:rPr>
          <w:rFonts w:ascii="Arial" w:hAnsi="Arial" w:cs="Arial"/>
          <w:sz w:val="22"/>
          <w:szCs w:val="22"/>
        </w:rPr>
        <w:id w:val="12235631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8284C" w:rsidRPr="00372F30">
          <w:rPr>
            <w:rFonts w:ascii="Arial" w:hAnsi="Arial" w:cs="Arial"/>
            <w:sz w:val="22"/>
          </w:rPr>
          <w:fldChar w:fldCharType="begin"/>
        </w:r>
        <w:r w:rsidR="0008284C" w:rsidRPr="00372F30">
          <w:rPr>
            <w:rFonts w:ascii="Arial" w:hAnsi="Arial" w:cs="Arial"/>
            <w:sz w:val="22"/>
          </w:rPr>
          <w:instrText xml:space="preserve"> PAGE   \* MERGEFORMAT </w:instrText>
        </w:r>
        <w:r w:rsidR="0008284C" w:rsidRPr="00372F30">
          <w:rPr>
            <w:rFonts w:ascii="Arial" w:hAnsi="Arial" w:cs="Arial"/>
            <w:sz w:val="22"/>
          </w:rPr>
          <w:fldChar w:fldCharType="separate"/>
        </w:r>
        <w:r w:rsidR="009645EE">
          <w:rPr>
            <w:rFonts w:ascii="Arial" w:hAnsi="Arial" w:cs="Arial"/>
            <w:sz w:val="22"/>
          </w:rPr>
          <w:t>2</w:t>
        </w:r>
        <w:r w:rsidR="0008284C" w:rsidRPr="00372F30">
          <w:rPr>
            <w:rFonts w:ascii="Arial" w:hAnsi="Arial" w:cs="Arial"/>
            <w:sz w:val="22"/>
          </w:rPr>
          <w:fldChar w:fldCharType="end"/>
        </w:r>
      </w:sdtContent>
    </w:sdt>
  </w:p>
  <w:p w14:paraId="12D26EBF" w14:textId="77777777" w:rsidR="0008284C" w:rsidRDefault="0008284C">
    <w:pPr>
      <w:pStyle w:val="Header"/>
    </w:pPr>
  </w:p>
  <w:p w14:paraId="2DEF500F" w14:textId="77777777" w:rsidR="0008284C" w:rsidRDefault="0008284C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CEF77" w14:textId="69DB5854" w:rsidR="00AE6CAA" w:rsidRPr="001A6F2B" w:rsidRDefault="00AE6CAA" w:rsidP="00AE6CAA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/>
        <w:sz w:val="22"/>
      </w:rPr>
      <w:t>CDIP/31/7</w:t>
    </w:r>
  </w:p>
  <w:p w14:paraId="2570798D" w14:textId="1AC10E0B" w:rsidR="0008284C" w:rsidRPr="00AE6CAA" w:rsidRDefault="00333202" w:rsidP="00AE6CAA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/>
        <w:sz w:val="22"/>
      </w:rPr>
      <w:t>APPENDIX III</w:t>
    </w:r>
  </w:p>
  <w:p w14:paraId="66F3CC9E" w14:textId="5181BBE7" w:rsidR="0008284C" w:rsidRDefault="0008284C" w:rsidP="001A6F2B">
    <w:pPr>
      <w:pStyle w:val="Header"/>
    </w:pPr>
  </w:p>
  <w:p w14:paraId="79127EBB" w14:textId="77777777" w:rsidR="00B64BC4" w:rsidRDefault="00B64BC4" w:rsidP="001A6F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4A31025"/>
    <w:multiLevelType w:val="hybridMultilevel"/>
    <w:tmpl w:val="AFD8A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D11D5"/>
    <w:multiLevelType w:val="multilevel"/>
    <w:tmpl w:val="85661DE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306DE4"/>
    <w:multiLevelType w:val="hybridMultilevel"/>
    <w:tmpl w:val="23582FD4"/>
    <w:lvl w:ilvl="0" w:tplc="ABC07BD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411340"/>
    <w:multiLevelType w:val="hybridMultilevel"/>
    <w:tmpl w:val="5C049BB2"/>
    <w:lvl w:ilvl="0" w:tplc="4D66B20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A7226"/>
    <w:multiLevelType w:val="multilevel"/>
    <w:tmpl w:val="C51EC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FB19A2"/>
    <w:multiLevelType w:val="multilevel"/>
    <w:tmpl w:val="37FE586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04539C4"/>
    <w:multiLevelType w:val="hybridMultilevel"/>
    <w:tmpl w:val="B1080E88"/>
    <w:lvl w:ilvl="0" w:tplc="110A22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E5645"/>
    <w:multiLevelType w:val="hybridMultilevel"/>
    <w:tmpl w:val="B9A6AE4A"/>
    <w:lvl w:ilvl="0" w:tplc="4FB661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E3DD0"/>
    <w:multiLevelType w:val="multilevel"/>
    <w:tmpl w:val="245E937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5CACE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244F2AC1"/>
    <w:multiLevelType w:val="hybridMultilevel"/>
    <w:tmpl w:val="E1840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338C2"/>
    <w:multiLevelType w:val="hybridMultilevel"/>
    <w:tmpl w:val="EF1E1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850F8"/>
    <w:multiLevelType w:val="multilevel"/>
    <w:tmpl w:val="84C2920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eastAsia="SimSun" w:hAnsi="Arial" w:cs="Arial"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4" w15:restartNumberingAfterBreak="0">
    <w:nsid w:val="304E6074"/>
    <w:multiLevelType w:val="hybridMultilevel"/>
    <w:tmpl w:val="0E58AC5C"/>
    <w:lvl w:ilvl="0" w:tplc="FE42C09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4067865"/>
    <w:multiLevelType w:val="multilevel"/>
    <w:tmpl w:val="A8CAD5C8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567" w:firstLine="0"/>
      </w:pPr>
      <w:rPr>
        <w:rFonts w:ascii="Arial" w:eastAsia="Times New Roman" w:hAnsi="Arial" w:cs="Arial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567" w:firstLine="0"/>
      </w:pPr>
      <w:rPr>
        <w:rFonts w:ascii="Arial" w:eastAsia="SimSun" w:hAnsi="Arial" w:cs="Arial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6" w15:restartNumberingAfterBreak="0">
    <w:nsid w:val="36C0291F"/>
    <w:multiLevelType w:val="hybridMultilevel"/>
    <w:tmpl w:val="6F36EC02"/>
    <w:lvl w:ilvl="0" w:tplc="33E43F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67916"/>
    <w:multiLevelType w:val="hybridMultilevel"/>
    <w:tmpl w:val="C2AAAA84"/>
    <w:lvl w:ilvl="0" w:tplc="7494F26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BFD7C18"/>
    <w:multiLevelType w:val="multilevel"/>
    <w:tmpl w:val="A626768C"/>
    <w:lvl w:ilvl="0">
      <w:start w:val="1"/>
      <w:numFmt w:val="decimal"/>
      <w:lvlText w:val="%1"/>
      <w:lvlJc w:val="left"/>
      <w:pPr>
        <w:ind w:left="572" w:hanging="432"/>
      </w:pPr>
      <w:rPr>
        <w:rFonts w:ascii="Carlito" w:eastAsia="Carlito" w:hAnsi="Carlito" w:cs="Carlito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16" w:hanging="576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2">
      <w:start w:val="9"/>
      <w:numFmt w:val="bullet"/>
      <w:lvlText w:val="-"/>
      <w:lvlJc w:val="left"/>
      <w:pPr>
        <w:ind w:left="8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610" w:hanging="360"/>
      </w:pPr>
      <w:rPr>
        <w:rFonts w:ascii="Carlito" w:eastAsia="Carlito" w:hAnsi="Carlito" w:cs="Carlito" w:hint="default"/>
        <w:color w:val="auto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2747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1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49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16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5027227"/>
    <w:multiLevelType w:val="hybridMultilevel"/>
    <w:tmpl w:val="4816DE90"/>
    <w:lvl w:ilvl="0" w:tplc="4ABA302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6C616D"/>
    <w:multiLevelType w:val="multilevel"/>
    <w:tmpl w:val="D8026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B257318"/>
    <w:multiLevelType w:val="multilevel"/>
    <w:tmpl w:val="6C405962"/>
    <w:lvl w:ilvl="0">
      <w:numFmt w:val="bullet"/>
      <w:pStyle w:val="Listanormal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124E7F"/>
    <w:multiLevelType w:val="multilevel"/>
    <w:tmpl w:val="3D6E02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6AE6E29"/>
    <w:multiLevelType w:val="hybridMultilevel"/>
    <w:tmpl w:val="C1EAC0EA"/>
    <w:lvl w:ilvl="0" w:tplc="657830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F480C"/>
    <w:multiLevelType w:val="multilevel"/>
    <w:tmpl w:val="AF38957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7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8" w15:restartNumberingAfterBreak="0">
    <w:nsid w:val="69693284"/>
    <w:multiLevelType w:val="multilevel"/>
    <w:tmpl w:val="4E5A5E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C036B3E"/>
    <w:multiLevelType w:val="multilevel"/>
    <w:tmpl w:val="DDC42B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092692C"/>
    <w:multiLevelType w:val="hybridMultilevel"/>
    <w:tmpl w:val="24CC13BE"/>
    <w:lvl w:ilvl="0" w:tplc="4ABA302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2" w15:restartNumberingAfterBreak="0">
    <w:nsid w:val="7C7555AA"/>
    <w:multiLevelType w:val="hybridMultilevel"/>
    <w:tmpl w:val="0BCE4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E4846"/>
    <w:multiLevelType w:val="hybridMultilevel"/>
    <w:tmpl w:val="BEDEDC0A"/>
    <w:lvl w:ilvl="0" w:tplc="76EEE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21028486">
    <w:abstractNumId w:val="6"/>
  </w:num>
  <w:num w:numId="2" w16cid:durableId="1676612883">
    <w:abstractNumId w:val="18"/>
  </w:num>
  <w:num w:numId="3" w16cid:durableId="1937709117">
    <w:abstractNumId w:val="31"/>
  </w:num>
  <w:num w:numId="4" w16cid:durableId="714744775">
    <w:abstractNumId w:val="27"/>
  </w:num>
  <w:num w:numId="5" w16cid:durableId="1003321136">
    <w:abstractNumId w:val="0"/>
  </w:num>
  <w:num w:numId="6" w16cid:durableId="8994174">
    <w:abstractNumId w:val="23"/>
  </w:num>
  <w:num w:numId="7" w16cid:durableId="1175263767">
    <w:abstractNumId w:val="4"/>
  </w:num>
  <w:num w:numId="8" w16cid:durableId="574969514">
    <w:abstractNumId w:val="25"/>
  </w:num>
  <w:num w:numId="9" w16cid:durableId="1537353697">
    <w:abstractNumId w:val="33"/>
  </w:num>
  <w:num w:numId="10" w16cid:durableId="14115243">
    <w:abstractNumId w:val="9"/>
  </w:num>
  <w:num w:numId="11" w16cid:durableId="1514228649">
    <w:abstractNumId w:val="26"/>
  </w:num>
  <w:num w:numId="12" w16cid:durableId="1893230196">
    <w:abstractNumId w:val="13"/>
  </w:num>
  <w:num w:numId="13" w16cid:durableId="412049642">
    <w:abstractNumId w:val="15"/>
  </w:num>
  <w:num w:numId="14" w16cid:durableId="675113350">
    <w:abstractNumId w:val="26"/>
    <w:lvlOverride w:ilvl="0">
      <w:startOverride w:val="1"/>
    </w:lvlOverride>
  </w:num>
  <w:num w:numId="15" w16cid:durableId="1537083482">
    <w:abstractNumId w:val="32"/>
  </w:num>
  <w:num w:numId="16" w16cid:durableId="1679885057">
    <w:abstractNumId w:val="14"/>
  </w:num>
  <w:num w:numId="17" w16cid:durableId="348676172">
    <w:abstractNumId w:val="12"/>
  </w:num>
  <w:num w:numId="18" w16cid:durableId="10764313">
    <w:abstractNumId w:val="8"/>
  </w:num>
  <w:num w:numId="19" w16cid:durableId="2000228007">
    <w:abstractNumId w:val="17"/>
  </w:num>
  <w:num w:numId="20" w16cid:durableId="925840408">
    <w:abstractNumId w:val="19"/>
  </w:num>
  <w:num w:numId="21" w16cid:durableId="471139949">
    <w:abstractNumId w:val="5"/>
  </w:num>
  <w:num w:numId="22" w16cid:durableId="509566783">
    <w:abstractNumId w:val="28"/>
  </w:num>
  <w:num w:numId="23" w16cid:durableId="2143887593">
    <w:abstractNumId w:val="24"/>
  </w:num>
  <w:num w:numId="24" w16cid:durableId="852844400">
    <w:abstractNumId w:val="29"/>
  </w:num>
  <w:num w:numId="25" w16cid:durableId="2049835723">
    <w:abstractNumId w:val="21"/>
  </w:num>
  <w:num w:numId="26" w16cid:durableId="1558199577">
    <w:abstractNumId w:val="2"/>
  </w:num>
  <w:num w:numId="27" w16cid:durableId="545801602">
    <w:abstractNumId w:val="1"/>
  </w:num>
  <w:num w:numId="28" w16cid:durableId="1329551431">
    <w:abstractNumId w:val="3"/>
  </w:num>
  <w:num w:numId="29" w16cid:durableId="1211577782">
    <w:abstractNumId w:val="30"/>
  </w:num>
  <w:num w:numId="30" w16cid:durableId="426195119">
    <w:abstractNumId w:val="20"/>
  </w:num>
  <w:num w:numId="31" w16cid:durableId="317029970">
    <w:abstractNumId w:val="10"/>
  </w:num>
  <w:num w:numId="32" w16cid:durableId="1982341088">
    <w:abstractNumId w:val="16"/>
  </w:num>
  <w:num w:numId="33" w16cid:durableId="1012028003">
    <w:abstractNumId w:val="11"/>
  </w:num>
  <w:num w:numId="34" w16cid:durableId="917517825">
    <w:abstractNumId w:val="22"/>
  </w:num>
  <w:num w:numId="35" w16cid:durableId="10101772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44"/>
    <w:rsid w:val="000217CB"/>
    <w:rsid w:val="000230D6"/>
    <w:rsid w:val="000525B0"/>
    <w:rsid w:val="0008284C"/>
    <w:rsid w:val="000964C3"/>
    <w:rsid w:val="000A42E1"/>
    <w:rsid w:val="000B61E2"/>
    <w:rsid w:val="000D2B15"/>
    <w:rsid w:val="000E5263"/>
    <w:rsid w:val="000F5E56"/>
    <w:rsid w:val="00111C7F"/>
    <w:rsid w:val="00143D75"/>
    <w:rsid w:val="001A62A5"/>
    <w:rsid w:val="001A6F2B"/>
    <w:rsid w:val="001C3314"/>
    <w:rsid w:val="0022092C"/>
    <w:rsid w:val="002247AA"/>
    <w:rsid w:val="002305D7"/>
    <w:rsid w:val="0024733C"/>
    <w:rsid w:val="002E6FE2"/>
    <w:rsid w:val="00312DCF"/>
    <w:rsid w:val="003157B0"/>
    <w:rsid w:val="00333202"/>
    <w:rsid w:val="00336456"/>
    <w:rsid w:val="003672DE"/>
    <w:rsid w:val="00372F30"/>
    <w:rsid w:val="0037679E"/>
    <w:rsid w:val="003871E9"/>
    <w:rsid w:val="00396226"/>
    <w:rsid w:val="003E6531"/>
    <w:rsid w:val="004073AD"/>
    <w:rsid w:val="00413F2B"/>
    <w:rsid w:val="00431118"/>
    <w:rsid w:val="00453379"/>
    <w:rsid w:val="00490B1E"/>
    <w:rsid w:val="004D57B8"/>
    <w:rsid w:val="00553A9E"/>
    <w:rsid w:val="005E1121"/>
    <w:rsid w:val="006560F0"/>
    <w:rsid w:val="006734E7"/>
    <w:rsid w:val="00737437"/>
    <w:rsid w:val="00766B04"/>
    <w:rsid w:val="00781BE2"/>
    <w:rsid w:val="00785134"/>
    <w:rsid w:val="007A3D8E"/>
    <w:rsid w:val="007B240C"/>
    <w:rsid w:val="007D53C7"/>
    <w:rsid w:val="00804DB7"/>
    <w:rsid w:val="008058BC"/>
    <w:rsid w:val="008C28D9"/>
    <w:rsid w:val="008C5966"/>
    <w:rsid w:val="009244CD"/>
    <w:rsid w:val="009556A1"/>
    <w:rsid w:val="00955BA0"/>
    <w:rsid w:val="009645EE"/>
    <w:rsid w:val="009B2875"/>
    <w:rsid w:val="009F2D32"/>
    <w:rsid w:val="00A07ED3"/>
    <w:rsid w:val="00A21E18"/>
    <w:rsid w:val="00A6331D"/>
    <w:rsid w:val="00A811DA"/>
    <w:rsid w:val="00AB5E8F"/>
    <w:rsid w:val="00AD00F9"/>
    <w:rsid w:val="00AE0926"/>
    <w:rsid w:val="00AE6CAA"/>
    <w:rsid w:val="00B56644"/>
    <w:rsid w:val="00B57CC9"/>
    <w:rsid w:val="00B64BC4"/>
    <w:rsid w:val="00B9181C"/>
    <w:rsid w:val="00B95A4F"/>
    <w:rsid w:val="00C440F4"/>
    <w:rsid w:val="00C554EC"/>
    <w:rsid w:val="00C74FB0"/>
    <w:rsid w:val="00CD63D8"/>
    <w:rsid w:val="00CE41FB"/>
    <w:rsid w:val="00D104DF"/>
    <w:rsid w:val="00D23E03"/>
    <w:rsid w:val="00D35276"/>
    <w:rsid w:val="00D44E8F"/>
    <w:rsid w:val="00D6238A"/>
    <w:rsid w:val="00D64BEB"/>
    <w:rsid w:val="00D6577F"/>
    <w:rsid w:val="00DC18BA"/>
    <w:rsid w:val="00DC6035"/>
    <w:rsid w:val="00DC7C80"/>
    <w:rsid w:val="00DE37B1"/>
    <w:rsid w:val="00E66615"/>
    <w:rsid w:val="00EB4C0F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DE3CE4D"/>
  <w15:chartTrackingRefBased/>
  <w15:docId w15:val="{72BEA641-5AAB-4CCD-8488-67E0A7C0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51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aliases w:val="Examples"/>
    <w:basedOn w:val="Normal"/>
    <w:next w:val="Normal"/>
    <w:link w:val="Heading3Char"/>
    <w:uiPriority w:val="9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F51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Heading5Char">
    <w:name w:val="Heading 5 Char"/>
    <w:basedOn w:val="DefaultParagraphFont"/>
    <w:link w:val="Heading5"/>
    <w:semiHidden/>
    <w:rsid w:val="00FF5144"/>
    <w:rPr>
      <w:rFonts w:ascii="Calibri" w:hAnsi="Calibri"/>
      <w:b/>
      <w:bCs/>
      <w:i/>
      <w:i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F5144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3Char">
    <w:name w:val="Heading 3 Char"/>
    <w:aliases w:val="Examples Char"/>
    <w:basedOn w:val="DefaultParagraphFont"/>
    <w:link w:val="Heading3"/>
    <w:rsid w:val="00FF5144"/>
    <w:rPr>
      <w:rFonts w:ascii="Arial" w:eastAsia="SimSun" w:hAnsi="Arial" w:cs="Arial"/>
      <w:bCs/>
      <w:sz w:val="22"/>
      <w:szCs w:val="26"/>
      <w:u w:val="single"/>
    </w:rPr>
  </w:style>
  <w:style w:type="character" w:styleId="Hyperlink">
    <w:name w:val="Hyperlink"/>
    <w:basedOn w:val="DefaultParagraphFont"/>
    <w:uiPriority w:val="99"/>
    <w:unhideWhenUsed/>
    <w:rsid w:val="00FF5144"/>
    <w:rPr>
      <w:color w:val="0000FF" w:themeColor="hyperlink"/>
      <w:u w:val="single"/>
    </w:rPr>
  </w:style>
  <w:style w:type="paragraph" w:styleId="ListParagraph">
    <w:name w:val="List Paragraph"/>
    <w:aliases w:val="Bullet,Párrafo de lista - cat,Párrafo de lista1,lp1,List Paragraph1,Bullet List,FooterText,numbered,Paragraphe de liste1,Bulletr List Paragraph,列出段落,列出段落1,Listas,Colorful List - Accent 11,Verbatismo,List Paragraph-Thesis,Llista Nivell1"/>
    <w:basedOn w:val="Normal"/>
    <w:link w:val="ListParagraphChar"/>
    <w:uiPriority w:val="34"/>
    <w:qFormat/>
    <w:rsid w:val="00FF5144"/>
    <w:pPr>
      <w:ind w:left="720"/>
      <w:contextualSpacing/>
    </w:pPr>
  </w:style>
  <w:style w:type="character" w:customStyle="1" w:styleId="ListParagraphChar">
    <w:name w:val="List Paragraph Char"/>
    <w:aliases w:val="Bullet Char,Párrafo de lista - cat Char,Párrafo de lista1 Char,lp1 Char,List Paragraph1 Char,Bullet List Char,FooterText Char,numbered Char,Paragraphe de liste1 Char,Bulletr List Paragraph Char,列出段落 Char,列出段落1 Char,Listas Char"/>
    <w:basedOn w:val="DefaultParagraphFont"/>
    <w:link w:val="ListParagraph"/>
    <w:uiPriority w:val="34"/>
    <w:qFormat/>
    <w:rsid w:val="00FF5144"/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F5144"/>
    <w:rPr>
      <w:rFonts w:ascii="Arial" w:hAnsi="Arial" w:cs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F5144"/>
    <w:rPr>
      <w:rFonts w:ascii="Arial" w:hAnsi="Arial" w:cs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FF5144"/>
  </w:style>
  <w:style w:type="table" w:customStyle="1" w:styleId="Tablaconcuadrcula2">
    <w:name w:val="Tabla con cuadrícula2"/>
    <w:basedOn w:val="TableNormal"/>
    <w:next w:val="TableGrid"/>
    <w:uiPriority w:val="59"/>
    <w:rsid w:val="00FF5144"/>
    <w:rPr>
      <w:rFonts w:asciiTheme="minorHAnsi" w:eastAsiaTheme="minorEastAsia" w:hAnsiTheme="minorHAnsi" w:cstheme="minorBidi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51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5144"/>
    <w:rPr>
      <w:sz w:val="24"/>
      <w:szCs w:val="24"/>
      <w:lang w:val="en-US"/>
    </w:rPr>
  </w:style>
  <w:style w:type="table" w:styleId="TableGrid">
    <w:name w:val="Table Grid"/>
    <w:aliases w:val="TabelEcorys,Table test"/>
    <w:basedOn w:val="TableNormal"/>
    <w:uiPriority w:val="39"/>
    <w:rsid w:val="00FF5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Author">
    <w:name w:val="Cover Author"/>
    <w:basedOn w:val="Normal"/>
    <w:rsid w:val="00AB5E8F"/>
    <w:pPr>
      <w:overflowPunct w:val="0"/>
      <w:autoSpaceDE w:val="0"/>
      <w:autoSpaceDN w:val="0"/>
      <w:adjustRightInd w:val="0"/>
      <w:ind w:left="360" w:right="4018" w:firstLine="360"/>
      <w:textAlignment w:val="baseline"/>
    </w:pPr>
    <w:rPr>
      <w:rFonts w:ascii="Calibri" w:hAnsi="Calibri"/>
      <w:sz w:val="32"/>
      <w:szCs w:val="22"/>
      <w:lang w:bidi="en-US"/>
    </w:rPr>
  </w:style>
  <w:style w:type="paragraph" w:customStyle="1" w:styleId="CoverText">
    <w:name w:val="Cover Text"/>
    <w:basedOn w:val="Normal"/>
    <w:qFormat/>
    <w:rsid w:val="00AB5E8F"/>
    <w:pPr>
      <w:spacing w:before="120"/>
      <w:ind w:left="360" w:firstLine="360"/>
    </w:pPr>
    <w:rPr>
      <w:sz w:val="22"/>
      <w:szCs w:val="22"/>
    </w:rPr>
  </w:style>
  <w:style w:type="paragraph" w:customStyle="1" w:styleId="Endofdocument">
    <w:name w:val="End of document"/>
    <w:basedOn w:val="Normal"/>
    <w:rsid w:val="00372F30"/>
    <w:pPr>
      <w:spacing w:line="260" w:lineRule="atLeast"/>
      <w:ind w:left="5534"/>
    </w:pPr>
    <w:rPr>
      <w:rFonts w:ascii="Arial" w:hAnsi="Arial"/>
      <w:sz w:val="22"/>
      <w:szCs w:val="20"/>
    </w:rPr>
  </w:style>
  <w:style w:type="character" w:styleId="CommentReference">
    <w:name w:val="annotation reference"/>
    <w:basedOn w:val="DefaultParagraphFont"/>
    <w:semiHidden/>
    <w:unhideWhenUsed/>
    <w:rsid w:val="00D6577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577F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577F"/>
    <w:rPr>
      <w:sz w:val="18"/>
      <w:szCs w:val="24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6577F"/>
    <w:rPr>
      <w:b/>
      <w:bCs/>
      <w:sz w:val="18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D65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577F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semiHidden/>
    <w:unhideWhenUsed/>
    <w:rsid w:val="000525B0"/>
    <w:rPr>
      <w:color w:val="800080" w:themeColor="followedHyperlink"/>
      <w:u w:val="single"/>
    </w:rPr>
  </w:style>
  <w:style w:type="numbering" w:customStyle="1" w:styleId="LFO1">
    <w:name w:val="LFO1"/>
    <w:basedOn w:val="NoList"/>
    <w:rsid w:val="00A811DA"/>
    <w:pPr>
      <w:numPr>
        <w:numId w:val="31"/>
      </w:numPr>
    </w:pPr>
  </w:style>
  <w:style w:type="paragraph" w:customStyle="1" w:styleId="Ttuloanexo">
    <w:name w:val="Título anexo"/>
    <w:basedOn w:val="Heading1"/>
    <w:link w:val="TtuloanexoCar"/>
    <w:qFormat/>
    <w:rsid w:val="00A811DA"/>
    <w:pPr>
      <w:keepLines/>
      <w:pageBreakBefore/>
      <w:suppressAutoHyphens/>
      <w:autoSpaceDN w:val="0"/>
      <w:spacing w:after="120"/>
    </w:pPr>
    <w:rPr>
      <w:rFonts w:asciiTheme="majorHAnsi" w:eastAsia="Roboto Condensed" w:hAnsiTheme="majorHAnsi" w:cs="Arial"/>
      <w:caps w:val="0"/>
      <w:color w:val="365F91" w:themeColor="accent1" w:themeShade="BF"/>
      <w:sz w:val="32"/>
    </w:rPr>
  </w:style>
  <w:style w:type="character" w:customStyle="1" w:styleId="TtuloanexoCar">
    <w:name w:val="Título anexo Car"/>
    <w:basedOn w:val="Heading1Char"/>
    <w:link w:val="Ttuloanexo"/>
    <w:rsid w:val="00A811DA"/>
    <w:rPr>
      <w:rFonts w:asciiTheme="majorHAnsi" w:eastAsia="Roboto Condensed" w:hAnsiTheme="majorHAnsi" w:cs="Arial"/>
      <w:b/>
      <w:bCs/>
      <w:caps w:val="0"/>
      <w:color w:val="365F91" w:themeColor="accent1" w:themeShade="BF"/>
      <w:kern w:val="32"/>
      <w:sz w:val="32"/>
      <w:szCs w:val="32"/>
      <w:lang w:val="en-US"/>
    </w:rPr>
  </w:style>
  <w:style w:type="paragraph" w:customStyle="1" w:styleId="Textotabla">
    <w:name w:val="Texto tabla"/>
    <w:basedOn w:val="Normal"/>
    <w:link w:val="TextotablaCar"/>
    <w:qFormat/>
    <w:rsid w:val="00A811DA"/>
    <w:pPr>
      <w:suppressAutoHyphens/>
      <w:autoSpaceDN w:val="0"/>
      <w:spacing w:before="40" w:after="40"/>
    </w:pPr>
    <w:rPr>
      <w:rFonts w:asciiTheme="minorHAnsi" w:eastAsia="Roboto Condensed" w:hAnsiTheme="minorHAnsi"/>
      <w:sz w:val="20"/>
      <w:szCs w:val="20"/>
    </w:rPr>
  </w:style>
  <w:style w:type="character" w:customStyle="1" w:styleId="TextotablaCar">
    <w:name w:val="Texto tabla Car"/>
    <w:basedOn w:val="DefaultParagraphFont"/>
    <w:link w:val="Textotabla"/>
    <w:rsid w:val="00A811DA"/>
    <w:rPr>
      <w:rFonts w:asciiTheme="minorHAnsi" w:eastAsia="Roboto Condensed" w:hAnsiTheme="minorHAnsi"/>
      <w:lang w:val="en-US"/>
    </w:rPr>
  </w:style>
  <w:style w:type="paragraph" w:customStyle="1" w:styleId="Ttulosprimerafila">
    <w:name w:val="Títulos primera fila"/>
    <w:basedOn w:val="Textotabla"/>
    <w:link w:val="TtulosprimerafilaCar"/>
    <w:qFormat/>
    <w:rsid w:val="00A811DA"/>
    <w:pPr>
      <w:jc w:val="center"/>
    </w:pPr>
    <w:rPr>
      <w:b/>
      <w:bCs/>
      <w:color w:val="FFFFFF" w:themeColor="background1"/>
    </w:rPr>
  </w:style>
  <w:style w:type="character" w:customStyle="1" w:styleId="TtulosprimerafilaCar">
    <w:name w:val="Títulos primera fila Car"/>
    <w:basedOn w:val="TextotablaCar"/>
    <w:link w:val="Ttulosprimerafila"/>
    <w:rsid w:val="00A811DA"/>
    <w:rPr>
      <w:rFonts w:asciiTheme="minorHAnsi" w:eastAsia="Roboto Condensed" w:hAnsiTheme="minorHAnsi"/>
      <w:b/>
      <w:bCs/>
      <w:color w:val="FFFFFF" w:themeColor="background1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A811DA"/>
    <w:rPr>
      <w:vertAlign w:val="superscript"/>
    </w:rPr>
  </w:style>
  <w:style w:type="paragraph" w:customStyle="1" w:styleId="Listanormal">
    <w:name w:val="Lista normal"/>
    <w:basedOn w:val="Normal"/>
    <w:qFormat/>
    <w:rsid w:val="00333202"/>
    <w:pPr>
      <w:numPr>
        <w:numId w:val="34"/>
      </w:numPr>
      <w:suppressAutoHyphens/>
      <w:autoSpaceDN w:val="0"/>
      <w:spacing w:before="180"/>
    </w:pPr>
    <w:rPr>
      <w:rFonts w:ascii="Roboto Condensed" w:eastAsia="Roboto Condensed" w:hAnsi="Roboto Condensed"/>
      <w:color w:val="1F497D" w:themeColor="text2"/>
      <w:sz w:val="22"/>
      <w:szCs w:val="22"/>
    </w:rPr>
  </w:style>
  <w:style w:type="paragraph" w:customStyle="1" w:styleId="Textoplano">
    <w:name w:val="Texto plano"/>
    <w:basedOn w:val="Normal"/>
    <w:link w:val="TextoplanoCar"/>
    <w:qFormat/>
    <w:rsid w:val="00333202"/>
    <w:pPr>
      <w:suppressAutoHyphens/>
      <w:autoSpaceDN w:val="0"/>
    </w:pPr>
    <w:rPr>
      <w:rFonts w:ascii="Roboto Condensed" w:eastAsia="Roboto Condensed" w:hAnsi="Roboto Condensed"/>
      <w:sz w:val="22"/>
      <w:szCs w:val="22"/>
    </w:rPr>
  </w:style>
  <w:style w:type="character" w:customStyle="1" w:styleId="TextoplanoCar">
    <w:name w:val="Texto plano Car"/>
    <w:basedOn w:val="DefaultParagraphFont"/>
    <w:link w:val="Textoplano"/>
    <w:rsid w:val="00333202"/>
    <w:rPr>
      <w:rFonts w:ascii="Roboto Condensed" w:eastAsia="Roboto Condensed" w:hAnsi="Roboto Condensed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yperlink" Target="https://dacatalogue.wipo.int/projectfiles/DA_1_3_4_10_11_16_25_35_01/Study_Part_1/EN/LATAM%20AV%20study_part_1_EN%20REV.pdf" TargetMode="External"/><Relationship Id="rId39" Type="http://schemas.openxmlformats.org/officeDocument/2006/relationships/header" Target="header8.xml"/><Relationship Id="rId21" Type="http://schemas.openxmlformats.org/officeDocument/2006/relationships/hyperlink" Target="https://www.wipo.int/meetings/en/doc_details.jsp?doc_id=421771" TargetMode="External"/><Relationship Id="rId34" Type="http://schemas.openxmlformats.org/officeDocument/2006/relationships/hyperlink" Target="https://dacatalogue.wipo.int/projectfiles/DA_1_3_4_10_11_16_25_35_01/Case_Study_IV/EN/LATAM%20AV%20case%20study%204%20EN.pdf" TargetMode="External"/><Relationship Id="rId42" Type="http://schemas.openxmlformats.org/officeDocument/2006/relationships/hyperlink" Target="mailto:echavezh@cultura.gob.pe" TargetMode="External"/><Relationship Id="rId47" Type="http://schemas.openxmlformats.org/officeDocument/2006/relationships/hyperlink" Target="mailto:betina.fabbietti@missionarg.ch" TargetMode="External"/><Relationship Id="rId50" Type="http://schemas.openxmlformats.org/officeDocument/2006/relationships/hyperlink" Target="mailto:cintia@novelofilmes.com.br" TargetMode="External"/><Relationship Id="rId55" Type="http://schemas.openxmlformats.org/officeDocument/2006/relationships/header" Target="header1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9" Type="http://schemas.openxmlformats.org/officeDocument/2006/relationships/hyperlink" Target="https://dacatalogue.wipo.int/projectfiles/DA_1_3_4_10_11_16_25_35_01/Part_6/EN/LATAM%20AV%20study_part_6_EN.pdf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www.wipo.int/meetings/en/doc_details.jsp?doc_id=453432" TargetMode="External"/><Relationship Id="rId32" Type="http://schemas.openxmlformats.org/officeDocument/2006/relationships/hyperlink" Target="https://dacatalogue.wipo.int/projectfiles/DA_1_3_4_10_11_16_25_35_01/Case_Study_II/EN/LATAM%20AV%20case%20study%202%20EN.pdf" TargetMode="External"/><Relationship Id="rId37" Type="http://schemas.openxmlformats.org/officeDocument/2006/relationships/hyperlink" Target="https://dacatalogue.wipo.int/projectfiles/DA_1_3_4_10_11_16_25_35_01/Case_Study_VII/EN/LATAM%20AV%20case%20study%207%20ES.pdf" TargetMode="External"/><Relationship Id="rId40" Type="http://schemas.openxmlformats.org/officeDocument/2006/relationships/header" Target="header9.xml"/><Relationship Id="rId45" Type="http://schemas.openxmlformats.org/officeDocument/2006/relationships/hyperlink" Target="mailto:info@contratosdigitales.com" TargetMode="External"/><Relationship Id="rId53" Type="http://schemas.openxmlformats.org/officeDocument/2006/relationships/hyperlink" Target="mailto:rafael.ferraz@wipo.int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s://www.wipo.int/meetings/en/doc_details.jsp?doc_id=582745%20" TargetMode="External"/><Relationship Id="rId27" Type="http://schemas.openxmlformats.org/officeDocument/2006/relationships/hyperlink" Target="https://dacatalogue.wipo.int/projectfiles/DA_1_3_4_10_11_16_25_35_01/Part_2/EN/LATAM%20AV%20study_part_2_EN.pdf" TargetMode="External"/><Relationship Id="rId30" Type="http://schemas.openxmlformats.org/officeDocument/2006/relationships/hyperlink" Target="https://dacatalogue.wipo.int/projectfiles/DA_1_3_4_10_11_16_25_35_01/Orphan_Works/EN/LATAM%20AV%20study_Public_Domain_ES.pdf" TargetMode="External"/><Relationship Id="rId35" Type="http://schemas.openxmlformats.org/officeDocument/2006/relationships/hyperlink" Target="https://dacatalogue.wipo.int/projectfiles/DA_1_3_4_10_11_16_25_35_01/Case_Study_V/EN/LATAM%20AV%20case%20study%205%20EN.pdf" TargetMode="External"/><Relationship Id="rId43" Type="http://schemas.openxmlformats.org/officeDocument/2006/relationships/hyperlink" Target="mailto:mariana.Martinez@jus.gob.ar" TargetMode="External"/><Relationship Id="rId48" Type="http://schemas.openxmlformats.org/officeDocument/2006/relationships/hyperlink" Target="mailto:salinas@cqsfv.com" TargetMode="External"/><Relationship Id="rId56" Type="http://schemas.openxmlformats.org/officeDocument/2006/relationships/header" Target="header12.xml"/><Relationship Id="rId8" Type="http://schemas.openxmlformats.org/officeDocument/2006/relationships/header" Target="header1.xml"/><Relationship Id="rId51" Type="http://schemas.openxmlformats.org/officeDocument/2006/relationships/hyperlink" Target="mailto:george.ghandour@wipo.int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yperlink" Target="https://www.wipo.int/meetings/en/doc_details.jsp?doc_id=571762" TargetMode="External"/><Relationship Id="rId33" Type="http://schemas.openxmlformats.org/officeDocument/2006/relationships/hyperlink" Target="https://dacatalogue.wipo.int/projectfiles/DA_1_3_4_10_11_16_25_35_01/Case_Study_III/EN/LATAM%20AV%20case%20study%203%20EN.pdf" TargetMode="External"/><Relationship Id="rId38" Type="http://schemas.openxmlformats.org/officeDocument/2006/relationships/hyperlink" Target="https://www.wipo.int/edocs/infogdocs/creative_industries/en/" TargetMode="External"/><Relationship Id="rId46" Type="http://schemas.openxmlformats.org/officeDocument/2006/relationships/hyperlink" Target="mailto:aurquizo@onuperuginebra.ch" TargetMode="External"/><Relationship Id="rId20" Type="http://schemas.openxmlformats.org/officeDocument/2006/relationships/footer" Target="footer6.xml"/><Relationship Id="rId41" Type="http://schemas.openxmlformats.org/officeDocument/2006/relationships/hyperlink" Target="mailto:marcos.souza@cultura.gov" TargetMode="External"/><Relationship Id="rId54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yperlink" Target="https://www.wipo.int/meetings/en/doc_details.jsp?doc_id=538652" TargetMode="External"/><Relationship Id="rId28" Type="http://schemas.openxmlformats.org/officeDocument/2006/relationships/hyperlink" Target="https://dacatalogue.wipo.int/projectfiles/DA_1_3_4_10_11_16_25_35_01/Part_4/EN/LATAM%20AV%20study_part_4_EN.pdf" TargetMode="External"/><Relationship Id="rId36" Type="http://schemas.openxmlformats.org/officeDocument/2006/relationships/hyperlink" Target="https://dacatalogue.wipo.int/projectfiles/DA_1_3_4_10_11_16_25_35_01/Case_Study_VI/EN/LATAM%20AV%20case%20study%206%20EN.pdf" TargetMode="External"/><Relationship Id="rId49" Type="http://schemas.openxmlformats.org/officeDocument/2006/relationships/hyperlink" Target="mailto:marta@mgleon.com" TargetMode="External"/><Relationship Id="rId57" Type="http://schemas.openxmlformats.org/officeDocument/2006/relationships/fontTable" Target="fontTable.xml"/><Relationship Id="rId10" Type="http://schemas.openxmlformats.org/officeDocument/2006/relationships/footer" Target="footer1.xml"/><Relationship Id="rId31" Type="http://schemas.openxmlformats.org/officeDocument/2006/relationships/hyperlink" Target="https://dacatalogue.wipo.int/projectfiles/DA_1_3_4_10_11_16_25_35_01/Case_Study_I/EN/LATAM%20AV%20case%20study%201%20EN.pdf" TargetMode="External"/><Relationship Id="rId44" Type="http://schemas.openxmlformats.org/officeDocument/2006/relationships/hyperlink" Target="mailto:arielaperetti@gmail.com" TargetMode="External"/><Relationship Id="rId52" Type="http://schemas.openxmlformats.org/officeDocument/2006/relationships/hyperlink" Target="mailto:Michele.woods@wip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F9BCF-6DCC-47E0-BCDC-1A4F1E49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2153</Words>
  <Characters>17894</Characters>
  <Application>Microsoft Office Word</Application>
  <DocSecurity>0</DocSecurity>
  <Lines>941</Lines>
  <Paragraphs>299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CERBARI Mihaela</dc:creator>
  <cp:keywords>FOR OFFICIAL USE ONLY</cp:keywords>
  <dc:description/>
  <cp:lastModifiedBy>ESTEVES DOS SANTOS Anabela</cp:lastModifiedBy>
  <cp:revision>6</cp:revision>
  <cp:lastPrinted>2023-09-22T11:57:00Z</cp:lastPrinted>
  <dcterms:created xsi:type="dcterms:W3CDTF">2023-09-29T07:38:00Z</dcterms:created>
  <dcterms:modified xsi:type="dcterms:W3CDTF">2023-10-03T20:46:00Z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a746331b-c1e0-4d07-a81f-402f6f18d616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2023-09-15T13:22:06Z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3c0b312e-c768-4760-a8cb-e97d99db3a53</vt:lpwstr>
  </property>
  <property fmtid="{D5CDD505-2E9C-101B-9397-08002B2CF9AE}" pid="14" name="MSIP_Label_20773ee6-353b-4fb9-a59d-0b94c8c67bea_ContentBits">
    <vt:lpwstr>0</vt:lpwstr>
  </property>
</Properties>
</file>