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1E0" w:firstRow="1" w:lastRow="1" w:firstColumn="1" w:lastColumn="1" w:noHBand="0" w:noVBand="0"/>
      </w:tblPr>
      <w:tblGrid>
        <w:gridCol w:w="4513"/>
        <w:gridCol w:w="4337"/>
        <w:gridCol w:w="506"/>
      </w:tblGrid>
      <w:tr w:rsidR="005E2013" w:rsidRPr="00F70700" w:rsidTr="00E82CF3">
        <w:tc>
          <w:tcPr>
            <w:tcW w:w="4513" w:type="dxa"/>
            <w:shd w:val="clear" w:color="auto" w:fill="auto"/>
            <w:tcMar>
              <w:bottom w:w="170" w:type="dxa"/>
            </w:tcMar>
          </w:tcPr>
          <w:p w:rsidR="005E2013" w:rsidRPr="00F70700" w:rsidRDefault="005E2013" w:rsidP="0028538A">
            <w:pPr>
              <w:rPr>
                <w:color w:val="FFFFFF"/>
              </w:rPr>
            </w:pPr>
          </w:p>
        </w:tc>
        <w:tc>
          <w:tcPr>
            <w:tcW w:w="4337" w:type="dxa"/>
            <w:shd w:val="clear" w:color="auto" w:fill="auto"/>
            <w:tcMar>
              <w:left w:w="0" w:type="dxa"/>
              <w:right w:w="0" w:type="dxa"/>
            </w:tcMar>
          </w:tcPr>
          <w:p w:rsidR="005E2013" w:rsidRPr="00F70700" w:rsidRDefault="005E2013" w:rsidP="0028538A">
            <w:pPr>
              <w:rPr>
                <w:color w:val="FFFFFF"/>
              </w:rPr>
            </w:pPr>
            <w:r w:rsidRPr="00F70700">
              <w:rPr>
                <w:noProof/>
                <w:color w:val="FFFFFF"/>
                <w:lang w:eastAsia="en-US"/>
              </w:rPr>
              <w:drawing>
                <wp:inline distT="0" distB="0" distL="0" distR="0" wp14:anchorId="5CA14CE8" wp14:editId="3310595E">
                  <wp:extent cx="1857375" cy="1323975"/>
                  <wp:effectExtent l="0" t="0" r="9525" b="952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5E2013" w:rsidRPr="00F70700" w:rsidRDefault="00CE45D0" w:rsidP="0028538A">
            <w:pPr>
              <w:jc w:val="right"/>
              <w:rPr>
                <w:color w:val="FFFFFF"/>
              </w:rPr>
            </w:pPr>
            <w:r w:rsidRPr="00605827">
              <w:rPr>
                <w:b/>
                <w:sz w:val="40"/>
                <w:szCs w:val="40"/>
              </w:rPr>
              <w:t>E</w:t>
            </w:r>
            <w:r w:rsidRPr="00F70700">
              <w:rPr>
                <w:b/>
                <w:color w:val="FFFFFF"/>
                <w:sz w:val="40"/>
                <w:szCs w:val="40"/>
              </w:rPr>
              <w:t xml:space="preserve"> </w:t>
            </w:r>
            <w:proofErr w:type="spellStart"/>
            <w:r w:rsidR="005E2013" w:rsidRPr="00F70700">
              <w:rPr>
                <w:b/>
                <w:color w:val="FFFFFF"/>
                <w:sz w:val="40"/>
                <w:szCs w:val="40"/>
              </w:rPr>
              <w:t>E</w:t>
            </w:r>
            <w:proofErr w:type="spellEnd"/>
          </w:p>
        </w:tc>
      </w:tr>
      <w:tr w:rsidR="00CE45D0" w:rsidRPr="001832A6" w:rsidTr="00925EA9">
        <w:tc>
          <w:tcPr>
            <w:tcW w:w="9356" w:type="dxa"/>
            <w:gridSpan w:val="3"/>
            <w:tcBorders>
              <w:top w:val="single" w:sz="4" w:space="0" w:color="auto"/>
            </w:tcBorders>
            <w:tcMar>
              <w:top w:w="170" w:type="dxa"/>
              <w:left w:w="0" w:type="dxa"/>
              <w:right w:w="0" w:type="dxa"/>
            </w:tcMar>
            <w:vAlign w:val="bottom"/>
          </w:tcPr>
          <w:p w:rsidR="00CE45D0" w:rsidRPr="0090731E" w:rsidRDefault="00CE45D0" w:rsidP="001503AB">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sidR="00E82CF3">
              <w:rPr>
                <w:rFonts w:ascii="Arial Black" w:hAnsi="Arial Black"/>
                <w:caps/>
                <w:sz w:val="15"/>
              </w:rPr>
              <w:t>CDIP/17</w:t>
            </w:r>
            <w:r>
              <w:rPr>
                <w:rFonts w:ascii="Arial Black" w:hAnsi="Arial Black"/>
                <w:caps/>
                <w:sz w:val="15"/>
              </w:rPr>
              <w:t xml:space="preserve">/2  </w:t>
            </w:r>
            <w:r w:rsidRPr="0090731E">
              <w:rPr>
                <w:rFonts w:ascii="Arial Black" w:hAnsi="Arial Black"/>
                <w:caps/>
                <w:sz w:val="15"/>
              </w:rPr>
              <w:t xml:space="preserve">  </w:t>
            </w:r>
          </w:p>
        </w:tc>
      </w:tr>
      <w:tr w:rsidR="00CE45D0" w:rsidRPr="001832A6" w:rsidTr="00E82CF3">
        <w:trPr>
          <w:trHeight w:hRule="exact" w:val="170"/>
        </w:trPr>
        <w:tc>
          <w:tcPr>
            <w:tcW w:w="9356" w:type="dxa"/>
            <w:gridSpan w:val="3"/>
            <w:noWrap/>
            <w:tcMar>
              <w:left w:w="0" w:type="dxa"/>
              <w:right w:w="0" w:type="dxa"/>
            </w:tcMar>
            <w:vAlign w:val="bottom"/>
          </w:tcPr>
          <w:p w:rsidR="00CE45D0" w:rsidRPr="0090731E" w:rsidRDefault="00CE45D0" w:rsidP="001503AB">
            <w:pPr>
              <w:jc w:val="right"/>
              <w:rPr>
                <w:rFonts w:ascii="Arial Black" w:hAnsi="Arial Black"/>
                <w:caps/>
                <w:sz w:val="15"/>
              </w:rPr>
            </w:pPr>
            <w:r w:rsidRPr="0090731E">
              <w:rPr>
                <w:rFonts w:ascii="Arial Black" w:hAnsi="Arial Black"/>
                <w:caps/>
                <w:sz w:val="15"/>
              </w:rPr>
              <w:t>ORIGINAL:</w:t>
            </w:r>
            <w:r w:rsidR="00E82CF3">
              <w:rPr>
                <w:rFonts w:ascii="Arial Black" w:hAnsi="Arial Black"/>
                <w:caps/>
                <w:sz w:val="15"/>
              </w:rPr>
              <w:t xml:space="preserve"> </w:t>
            </w:r>
            <w:r>
              <w:rPr>
                <w:rFonts w:ascii="Arial Black" w:hAnsi="Arial Black"/>
                <w:caps/>
                <w:sz w:val="15"/>
              </w:rPr>
              <w:t xml:space="preserve"> English </w:t>
            </w:r>
          </w:p>
        </w:tc>
      </w:tr>
      <w:tr w:rsidR="00CE45D0" w:rsidRPr="001832A6" w:rsidTr="00E82CF3">
        <w:trPr>
          <w:trHeight w:hRule="exact" w:val="198"/>
        </w:trPr>
        <w:tc>
          <w:tcPr>
            <w:tcW w:w="9356" w:type="dxa"/>
            <w:gridSpan w:val="3"/>
            <w:tcMar>
              <w:left w:w="0" w:type="dxa"/>
              <w:right w:w="0" w:type="dxa"/>
            </w:tcMar>
            <w:vAlign w:val="bottom"/>
          </w:tcPr>
          <w:p w:rsidR="00CE45D0" w:rsidRPr="0090731E" w:rsidRDefault="00CE45D0" w:rsidP="0099187E">
            <w:pPr>
              <w:jc w:val="right"/>
              <w:rPr>
                <w:rFonts w:ascii="Arial Black" w:hAnsi="Arial Black"/>
                <w:caps/>
                <w:sz w:val="15"/>
              </w:rPr>
            </w:pPr>
            <w:r w:rsidRPr="0090731E">
              <w:rPr>
                <w:rFonts w:ascii="Arial Black" w:hAnsi="Arial Black"/>
                <w:caps/>
                <w:sz w:val="15"/>
              </w:rPr>
              <w:t>DATE:</w:t>
            </w:r>
            <w:r w:rsidR="00581604">
              <w:rPr>
                <w:rFonts w:ascii="Arial Black" w:hAnsi="Arial Black"/>
                <w:caps/>
                <w:sz w:val="15"/>
              </w:rPr>
              <w:t xml:space="preserve"> </w:t>
            </w:r>
            <w:r w:rsidR="00925EA9">
              <w:rPr>
                <w:rFonts w:ascii="Arial Black" w:hAnsi="Arial Black"/>
                <w:caps/>
                <w:sz w:val="15"/>
              </w:rPr>
              <w:t xml:space="preserve"> january 27</w:t>
            </w:r>
            <w:r w:rsidR="00E82CF3">
              <w:rPr>
                <w:rFonts w:ascii="Arial Black" w:hAnsi="Arial Black"/>
                <w:caps/>
                <w:sz w:val="15"/>
              </w:rPr>
              <w:t>, 2016</w:t>
            </w:r>
            <w:r>
              <w:rPr>
                <w:rFonts w:ascii="Arial Black" w:hAnsi="Arial Black"/>
                <w:caps/>
                <w:sz w:val="15"/>
              </w:rPr>
              <w:t xml:space="preserve"> </w:t>
            </w:r>
            <w:r w:rsidRPr="0090731E">
              <w:rPr>
                <w:rFonts w:ascii="Arial Black" w:hAnsi="Arial Black"/>
                <w:caps/>
                <w:sz w:val="15"/>
              </w:rPr>
              <w:t xml:space="preserve"> </w:t>
            </w:r>
          </w:p>
        </w:tc>
      </w:tr>
    </w:tbl>
    <w:p w:rsidR="005E2013" w:rsidRPr="008B2CC1" w:rsidRDefault="005E2013" w:rsidP="005E2013"/>
    <w:p w:rsidR="005E2013" w:rsidRPr="008B2CC1" w:rsidRDefault="005E2013" w:rsidP="005E2013"/>
    <w:p w:rsidR="005E2013" w:rsidRPr="008B2CC1" w:rsidRDefault="005E2013" w:rsidP="005E2013"/>
    <w:p w:rsidR="005E2013" w:rsidRPr="008B2CC1" w:rsidRDefault="005E2013" w:rsidP="005E2013"/>
    <w:p w:rsidR="005E2013" w:rsidRPr="008B2CC1" w:rsidRDefault="005E2013" w:rsidP="005E2013"/>
    <w:p w:rsidR="005E2013" w:rsidRPr="003845C1" w:rsidRDefault="005E2013" w:rsidP="005E2013">
      <w:pPr>
        <w:outlineLvl w:val="0"/>
        <w:rPr>
          <w:b/>
          <w:sz w:val="28"/>
          <w:szCs w:val="28"/>
        </w:rPr>
      </w:pPr>
      <w:r>
        <w:rPr>
          <w:b/>
          <w:sz w:val="28"/>
          <w:szCs w:val="28"/>
        </w:rPr>
        <w:t>Committee on Development and Intellectual Property (CDIP)</w:t>
      </w:r>
    </w:p>
    <w:p w:rsidR="005E2013" w:rsidRDefault="005E2013" w:rsidP="005E2013"/>
    <w:p w:rsidR="005E2013" w:rsidRDefault="005E2013" w:rsidP="005E2013"/>
    <w:p w:rsidR="005E2013" w:rsidRPr="003845C1" w:rsidRDefault="00713049" w:rsidP="005E2013">
      <w:pPr>
        <w:outlineLvl w:val="0"/>
        <w:rPr>
          <w:b/>
          <w:sz w:val="24"/>
          <w:szCs w:val="24"/>
        </w:rPr>
      </w:pPr>
      <w:r>
        <w:rPr>
          <w:b/>
          <w:sz w:val="24"/>
          <w:szCs w:val="24"/>
        </w:rPr>
        <w:t>Seventeenth</w:t>
      </w:r>
      <w:r w:rsidR="005E2013">
        <w:rPr>
          <w:b/>
          <w:sz w:val="24"/>
          <w:szCs w:val="24"/>
        </w:rPr>
        <w:t xml:space="preserve"> </w:t>
      </w:r>
      <w:r w:rsidR="005E2013" w:rsidRPr="003845C1">
        <w:rPr>
          <w:b/>
          <w:sz w:val="24"/>
          <w:szCs w:val="24"/>
        </w:rPr>
        <w:t>Session</w:t>
      </w:r>
    </w:p>
    <w:p w:rsidR="005E2013" w:rsidRPr="003845C1" w:rsidRDefault="005E2013" w:rsidP="005E2013">
      <w:pPr>
        <w:outlineLvl w:val="0"/>
        <w:rPr>
          <w:b/>
          <w:sz w:val="24"/>
          <w:szCs w:val="24"/>
        </w:rPr>
      </w:pPr>
      <w:r>
        <w:rPr>
          <w:b/>
          <w:sz w:val="24"/>
          <w:szCs w:val="24"/>
        </w:rPr>
        <w:t xml:space="preserve">Geneva, </w:t>
      </w:r>
      <w:r w:rsidR="00713049">
        <w:rPr>
          <w:b/>
          <w:sz w:val="24"/>
          <w:szCs w:val="24"/>
        </w:rPr>
        <w:t>April 11</w:t>
      </w:r>
      <w:r>
        <w:rPr>
          <w:b/>
          <w:sz w:val="24"/>
          <w:szCs w:val="24"/>
        </w:rPr>
        <w:t xml:space="preserve"> to </w:t>
      </w:r>
      <w:r w:rsidR="00713049">
        <w:rPr>
          <w:b/>
          <w:sz w:val="24"/>
          <w:szCs w:val="24"/>
        </w:rPr>
        <w:t>15</w:t>
      </w:r>
      <w:r>
        <w:rPr>
          <w:b/>
          <w:sz w:val="24"/>
          <w:szCs w:val="24"/>
        </w:rPr>
        <w:t>, 201</w:t>
      </w:r>
      <w:r w:rsidR="00713049">
        <w:rPr>
          <w:b/>
          <w:sz w:val="24"/>
          <w:szCs w:val="24"/>
        </w:rPr>
        <w:t>6</w:t>
      </w:r>
    </w:p>
    <w:p w:rsidR="005E2013" w:rsidRPr="008B2CC1" w:rsidRDefault="005E2013" w:rsidP="005E2013"/>
    <w:p w:rsidR="005E2013" w:rsidRPr="008B2CC1" w:rsidRDefault="005E2013" w:rsidP="005E2013"/>
    <w:p w:rsidR="005E2013" w:rsidRPr="008B2CC1" w:rsidRDefault="005E2013" w:rsidP="005E2013"/>
    <w:p w:rsidR="005E2013" w:rsidRPr="003845C1" w:rsidRDefault="00D91066" w:rsidP="00D91066">
      <w:pPr>
        <w:outlineLvl w:val="0"/>
        <w:rPr>
          <w:caps/>
          <w:sz w:val="24"/>
        </w:rPr>
      </w:pPr>
      <w:bookmarkStart w:id="0" w:name="TitleOfDoc"/>
      <w:bookmarkEnd w:id="0"/>
      <w:r w:rsidRPr="00D91066">
        <w:rPr>
          <w:caps/>
          <w:sz w:val="24"/>
        </w:rPr>
        <w:t>Director General’s Report on Implementation of the Development Agenda</w:t>
      </w:r>
    </w:p>
    <w:p w:rsidR="005E2013" w:rsidRPr="008B2CC1" w:rsidRDefault="005E2013" w:rsidP="005E2013"/>
    <w:p w:rsidR="005E2013" w:rsidRPr="008B2CC1" w:rsidRDefault="005E2013" w:rsidP="005E2013">
      <w:pPr>
        <w:rPr>
          <w:i/>
        </w:rPr>
      </w:pPr>
      <w:bookmarkStart w:id="1" w:name="Prepared"/>
      <w:bookmarkEnd w:id="1"/>
      <w:proofErr w:type="gramStart"/>
      <w:r>
        <w:rPr>
          <w:i/>
        </w:rPr>
        <w:t>prepared</w:t>
      </w:r>
      <w:proofErr w:type="gramEnd"/>
      <w:r>
        <w:rPr>
          <w:i/>
        </w:rPr>
        <w:t xml:space="preserve"> by</w:t>
      </w:r>
      <w:r w:rsidR="00D91066">
        <w:rPr>
          <w:i/>
        </w:rPr>
        <w:t xml:space="preserve"> the Secretariat</w:t>
      </w:r>
    </w:p>
    <w:p w:rsidR="005E2013" w:rsidRDefault="005E2013" w:rsidP="005E2013"/>
    <w:p w:rsidR="005E2013" w:rsidRDefault="005E2013" w:rsidP="005E2013"/>
    <w:p w:rsidR="005E2013" w:rsidRDefault="005E2013" w:rsidP="005E2013"/>
    <w:p w:rsidR="005E2013" w:rsidRDefault="005E2013" w:rsidP="005E2013"/>
    <w:p w:rsidR="005E2013" w:rsidRPr="000E4925" w:rsidRDefault="005E2013" w:rsidP="005E2013"/>
    <w:p w:rsidR="004639AA" w:rsidRPr="009A0204" w:rsidRDefault="004639AA" w:rsidP="004639AA">
      <w:r w:rsidRPr="009A0204">
        <w:fldChar w:fldCharType="begin"/>
      </w:r>
      <w:r w:rsidRPr="009A0204">
        <w:instrText xml:space="preserve"> AUTONUM  </w:instrText>
      </w:r>
      <w:r w:rsidRPr="009A0204">
        <w:fldChar w:fldCharType="end"/>
      </w:r>
      <w:r w:rsidRPr="009A0204">
        <w:tab/>
        <w:t xml:space="preserve">The present document contains the Director General’s report on the implementation of the Development Agenda (DA) for 2015.  </w:t>
      </w:r>
    </w:p>
    <w:p w:rsidR="004639AA" w:rsidRPr="009A0204" w:rsidRDefault="004639AA" w:rsidP="004639AA">
      <w:pPr>
        <w:rPr>
          <w:b/>
          <w:bCs/>
          <w:u w:val="single"/>
        </w:rPr>
      </w:pPr>
    </w:p>
    <w:p w:rsidR="004639AA" w:rsidRPr="009A0204" w:rsidRDefault="004639AA" w:rsidP="004639AA">
      <w:pPr>
        <w:rPr>
          <w:lang w:val="en-SG"/>
        </w:rPr>
      </w:pPr>
      <w:r w:rsidRPr="009A0204">
        <w:fldChar w:fldCharType="begin"/>
      </w:r>
      <w:r w:rsidRPr="009A0204">
        <w:instrText xml:space="preserve"> AUTONUM  </w:instrText>
      </w:r>
      <w:r w:rsidRPr="009A0204">
        <w:fldChar w:fldCharType="end"/>
      </w:r>
      <w:r w:rsidRPr="009A0204">
        <w:tab/>
      </w:r>
      <w:r w:rsidRPr="009A0204">
        <w:rPr>
          <w:lang w:val="en-SG"/>
        </w:rPr>
        <w:t>Th</w:t>
      </w:r>
      <w:r w:rsidR="00CD17A6">
        <w:rPr>
          <w:lang w:val="en-SG"/>
        </w:rPr>
        <w:t>is</w:t>
      </w:r>
      <w:r w:rsidRPr="009A0204">
        <w:rPr>
          <w:lang w:val="en-SG"/>
        </w:rPr>
        <w:t xml:space="preserve"> </w:t>
      </w:r>
      <w:r w:rsidR="00CD17A6">
        <w:rPr>
          <w:lang w:val="en-SG"/>
        </w:rPr>
        <w:t>is</w:t>
      </w:r>
      <w:r w:rsidR="00CD17A6" w:rsidRPr="009A0204">
        <w:rPr>
          <w:lang w:val="en-SG"/>
        </w:rPr>
        <w:t xml:space="preserve"> </w:t>
      </w:r>
      <w:r w:rsidRPr="009A0204">
        <w:rPr>
          <w:lang w:val="en-SG"/>
        </w:rPr>
        <w:t>the seventh annual report provided by the Director General to the Committee.</w:t>
      </w:r>
      <w:r w:rsidR="005D2ADA">
        <w:rPr>
          <w:lang w:val="en-SG"/>
        </w:rPr>
        <w:t xml:space="preserve"> </w:t>
      </w:r>
      <w:r w:rsidRPr="009A0204">
        <w:rPr>
          <w:lang w:val="en-SG"/>
        </w:rPr>
        <w:t xml:space="preserve"> It aims to provide Member States with an overview of the Organization’s engagement in the implementation and mainstreaming of the DA recommendations and principles.</w:t>
      </w:r>
    </w:p>
    <w:p w:rsidR="004639AA" w:rsidRPr="009A0204" w:rsidRDefault="004639AA" w:rsidP="004639AA"/>
    <w:p w:rsidR="00CB50E7" w:rsidRPr="009A0204" w:rsidRDefault="004639AA" w:rsidP="00CB50E7">
      <w:r w:rsidRPr="009A0204">
        <w:fldChar w:fldCharType="begin"/>
      </w:r>
      <w:r w:rsidRPr="009A0204">
        <w:instrText xml:space="preserve"> AUTONUM  </w:instrText>
      </w:r>
      <w:r w:rsidRPr="009A0204">
        <w:fldChar w:fldCharType="end"/>
      </w:r>
      <w:r w:rsidRPr="009A0204">
        <w:tab/>
      </w:r>
      <w:r w:rsidR="00CB50E7" w:rsidRPr="009A0204">
        <w:t xml:space="preserve">The report is structured in two parts: </w:t>
      </w:r>
    </w:p>
    <w:p w:rsidR="00CB50E7" w:rsidRPr="009A0204" w:rsidRDefault="00CB50E7" w:rsidP="00CB50E7"/>
    <w:p w:rsidR="00CB50E7" w:rsidRPr="0094741A" w:rsidRDefault="00CB50E7" w:rsidP="0094741A">
      <w:pPr>
        <w:pStyle w:val="ONUME"/>
        <w:numPr>
          <w:ilvl w:val="0"/>
          <w:numId w:val="36"/>
        </w:numPr>
        <w:rPr>
          <w:lang w:val="en-SG"/>
        </w:rPr>
      </w:pPr>
      <w:r w:rsidRPr="009A0204">
        <w:rPr>
          <w:lang w:val="en-SG"/>
        </w:rPr>
        <w:t xml:space="preserve">Part I </w:t>
      </w:r>
      <w:r w:rsidR="0094741A">
        <w:rPr>
          <w:lang w:val="en-SG"/>
        </w:rPr>
        <w:t>provides</w:t>
      </w:r>
      <w:r w:rsidRPr="009A0204">
        <w:rPr>
          <w:lang w:val="en-SG"/>
        </w:rPr>
        <w:t xml:space="preserve"> highlights in the implementation a</w:t>
      </w:r>
      <w:r w:rsidR="0094741A">
        <w:rPr>
          <w:lang w:val="en-SG"/>
        </w:rPr>
        <w:t>nd mainstreaming of the DA into:</w:t>
      </w:r>
      <w:r w:rsidRPr="0094741A">
        <w:rPr>
          <w:lang w:val="en-SG"/>
        </w:rPr>
        <w:t xml:space="preserve">  </w:t>
      </w:r>
    </w:p>
    <w:p w:rsidR="00CB50E7" w:rsidRDefault="00CB50E7" w:rsidP="00CB50E7">
      <w:pPr>
        <w:pStyle w:val="ONUME"/>
        <w:numPr>
          <w:ilvl w:val="0"/>
          <w:numId w:val="0"/>
        </w:numPr>
        <w:ind w:left="1134"/>
        <w:rPr>
          <w:lang w:val="en-SG"/>
        </w:rPr>
      </w:pPr>
      <w:r>
        <w:rPr>
          <w:lang w:val="en-SG"/>
        </w:rPr>
        <w:t>(</w:t>
      </w:r>
      <w:proofErr w:type="spellStart"/>
      <w:r>
        <w:rPr>
          <w:lang w:val="en-SG"/>
        </w:rPr>
        <w:t>i</w:t>
      </w:r>
      <w:proofErr w:type="spellEnd"/>
      <w:r>
        <w:rPr>
          <w:lang w:val="en-SG"/>
        </w:rPr>
        <w:t>)</w:t>
      </w:r>
      <w:r>
        <w:rPr>
          <w:lang w:val="en-SG"/>
        </w:rPr>
        <w:tab/>
      </w:r>
      <w:r w:rsidRPr="009A0204">
        <w:rPr>
          <w:lang w:val="en-SG"/>
        </w:rPr>
        <w:t>WIPO’s regular program activit</w:t>
      </w:r>
      <w:r>
        <w:rPr>
          <w:lang w:val="en-SG"/>
        </w:rPr>
        <w:t>ies</w:t>
      </w:r>
      <w:r w:rsidR="00290A00">
        <w:rPr>
          <w:lang w:val="en-SG"/>
        </w:rPr>
        <w:t>;</w:t>
      </w:r>
      <w:r>
        <w:rPr>
          <w:lang w:val="en-SG"/>
        </w:rPr>
        <w:t xml:space="preserve"> </w:t>
      </w:r>
    </w:p>
    <w:p w:rsidR="00CB50E7" w:rsidRPr="009A0204" w:rsidRDefault="00CB50E7" w:rsidP="0094741A">
      <w:pPr>
        <w:pStyle w:val="ONUME"/>
        <w:numPr>
          <w:ilvl w:val="0"/>
          <w:numId w:val="0"/>
        </w:numPr>
        <w:ind w:left="1134"/>
        <w:rPr>
          <w:lang w:val="en-SG"/>
        </w:rPr>
      </w:pPr>
      <w:r>
        <w:rPr>
          <w:lang w:val="en-SG"/>
        </w:rPr>
        <w:t>(ii)</w:t>
      </w:r>
      <w:r>
        <w:rPr>
          <w:lang w:val="en-SG"/>
        </w:rPr>
        <w:tab/>
      </w:r>
      <w:proofErr w:type="gramStart"/>
      <w:r w:rsidR="0094741A" w:rsidRPr="0094741A">
        <w:rPr>
          <w:lang w:val="en-SG"/>
        </w:rPr>
        <w:t>the</w:t>
      </w:r>
      <w:proofErr w:type="gramEnd"/>
      <w:r w:rsidR="0094741A" w:rsidRPr="0094741A">
        <w:rPr>
          <w:lang w:val="en-SG"/>
        </w:rPr>
        <w:t xml:space="preserve"> work of other WIPO bodies</w:t>
      </w:r>
      <w:r w:rsidR="0094741A">
        <w:rPr>
          <w:lang w:val="en-SG"/>
        </w:rPr>
        <w:t>;</w:t>
      </w:r>
      <w:r w:rsidRPr="009A0204">
        <w:rPr>
          <w:lang w:val="en-SG"/>
        </w:rPr>
        <w:t xml:space="preserve"> </w:t>
      </w:r>
      <w:r w:rsidR="0094741A">
        <w:rPr>
          <w:lang w:val="en-SG"/>
        </w:rPr>
        <w:t xml:space="preserve"> and</w:t>
      </w:r>
    </w:p>
    <w:p w:rsidR="00CB50E7" w:rsidRDefault="00CB50E7" w:rsidP="0094741A">
      <w:pPr>
        <w:pStyle w:val="ONUME"/>
        <w:numPr>
          <w:ilvl w:val="0"/>
          <w:numId w:val="36"/>
        </w:numPr>
        <w:rPr>
          <w:lang w:val="en-SG"/>
        </w:rPr>
      </w:pPr>
      <w:r w:rsidRPr="009A0204">
        <w:rPr>
          <w:lang w:val="en-SG"/>
        </w:rPr>
        <w:t xml:space="preserve">Part II </w:t>
      </w:r>
      <w:r w:rsidR="003E6339">
        <w:rPr>
          <w:lang w:val="en-SG"/>
        </w:rPr>
        <w:t>describes</w:t>
      </w:r>
      <w:r w:rsidRPr="009A0204">
        <w:rPr>
          <w:lang w:val="en-SG"/>
        </w:rPr>
        <w:t xml:space="preserve"> the key developments in the implementation of DA projects.  </w:t>
      </w:r>
    </w:p>
    <w:p w:rsidR="0094741A" w:rsidRDefault="0094741A" w:rsidP="0094741A">
      <w:pPr>
        <w:pStyle w:val="ONUME"/>
        <w:numPr>
          <w:ilvl w:val="0"/>
          <w:numId w:val="0"/>
        </w:numPr>
        <w:ind w:firstLine="567"/>
        <w:rPr>
          <w:lang w:val="en-SG"/>
        </w:rPr>
      </w:pPr>
    </w:p>
    <w:p w:rsidR="0094741A" w:rsidRDefault="0094741A" w:rsidP="0094741A">
      <w:pPr>
        <w:pStyle w:val="ONUME"/>
        <w:numPr>
          <w:ilvl w:val="0"/>
          <w:numId w:val="0"/>
        </w:numPr>
        <w:ind w:firstLine="567"/>
        <w:rPr>
          <w:lang w:val="en-SG"/>
        </w:rPr>
      </w:pPr>
    </w:p>
    <w:p w:rsidR="0094741A" w:rsidRDefault="0094741A" w:rsidP="0094741A">
      <w:pPr>
        <w:pStyle w:val="ONUME"/>
        <w:numPr>
          <w:ilvl w:val="0"/>
          <w:numId w:val="0"/>
        </w:numPr>
        <w:ind w:firstLine="567"/>
        <w:rPr>
          <w:lang w:val="en-SG"/>
        </w:rPr>
      </w:pPr>
    </w:p>
    <w:p w:rsidR="0094741A" w:rsidRDefault="0094741A" w:rsidP="0094741A">
      <w:pPr>
        <w:pStyle w:val="ONUME"/>
        <w:numPr>
          <w:ilvl w:val="0"/>
          <w:numId w:val="0"/>
        </w:numPr>
        <w:ind w:firstLine="567"/>
        <w:rPr>
          <w:lang w:val="en-SG"/>
        </w:rPr>
      </w:pPr>
    </w:p>
    <w:p w:rsidR="0094741A" w:rsidRDefault="0094741A" w:rsidP="0094741A">
      <w:pPr>
        <w:pStyle w:val="ONUME"/>
        <w:numPr>
          <w:ilvl w:val="0"/>
          <w:numId w:val="0"/>
        </w:numPr>
        <w:rPr>
          <w:lang w:val="en-SG"/>
        </w:rPr>
      </w:pPr>
      <w:r>
        <w:rPr>
          <w:lang w:val="en-SG"/>
        </w:rPr>
        <w:lastRenderedPageBreak/>
        <w:t>In addition, the following three annexes provide relevant information in a tabular format:</w:t>
      </w:r>
    </w:p>
    <w:p w:rsidR="00CB50E7" w:rsidRDefault="00CB50E7" w:rsidP="00CB50E7">
      <w:pPr>
        <w:numPr>
          <w:ilvl w:val="0"/>
          <w:numId w:val="29"/>
        </w:numPr>
        <w:ind w:left="567" w:firstLine="0"/>
        <w:contextualSpacing/>
        <w:rPr>
          <w:lang w:val="en-SG"/>
        </w:rPr>
      </w:pPr>
      <w:r w:rsidRPr="009A0204">
        <w:rPr>
          <w:lang w:val="en-SG"/>
        </w:rPr>
        <w:t>Annex I to the document provides an overview of the stat</w:t>
      </w:r>
      <w:r w:rsidR="00290A00">
        <w:rPr>
          <w:lang w:val="en-SG"/>
        </w:rPr>
        <w:t>us of implementation of the DA R</w:t>
      </w:r>
      <w:r w:rsidRPr="009A0204">
        <w:rPr>
          <w:lang w:val="en-SG"/>
        </w:rPr>
        <w:t>ecommendations;</w:t>
      </w:r>
    </w:p>
    <w:p w:rsidR="00CB50E7" w:rsidRDefault="00CB50E7" w:rsidP="00CB50E7">
      <w:pPr>
        <w:ind w:left="567"/>
        <w:contextualSpacing/>
        <w:rPr>
          <w:lang w:val="en-SG"/>
        </w:rPr>
      </w:pPr>
    </w:p>
    <w:p w:rsidR="00CB50E7" w:rsidRDefault="00CB50E7" w:rsidP="00CB50E7">
      <w:pPr>
        <w:ind w:left="567"/>
        <w:contextualSpacing/>
        <w:rPr>
          <w:lang w:val="en-SG"/>
        </w:rPr>
      </w:pPr>
      <w:r>
        <w:rPr>
          <w:lang w:val="en-SG"/>
        </w:rPr>
        <w:t>(ii)</w:t>
      </w:r>
      <w:r>
        <w:rPr>
          <w:lang w:val="en-SG"/>
        </w:rPr>
        <w:tab/>
      </w:r>
      <w:r w:rsidRPr="009A0204">
        <w:rPr>
          <w:lang w:val="en-SG"/>
        </w:rPr>
        <w:t>Annex II lists the completed and evaluated DA projects, together with key recommendations m</w:t>
      </w:r>
      <w:r>
        <w:rPr>
          <w:lang w:val="en-SG"/>
        </w:rPr>
        <w:t>ade by external evaluators; and</w:t>
      </w:r>
    </w:p>
    <w:p w:rsidR="00CB50E7" w:rsidRPr="009A0204" w:rsidRDefault="00CB50E7" w:rsidP="00CB50E7">
      <w:pPr>
        <w:contextualSpacing/>
        <w:rPr>
          <w:lang w:val="en-SG"/>
        </w:rPr>
      </w:pPr>
    </w:p>
    <w:p w:rsidR="00CB50E7" w:rsidRDefault="00CB50E7" w:rsidP="00CB50E7">
      <w:pPr>
        <w:ind w:firstLine="567"/>
        <w:contextualSpacing/>
        <w:rPr>
          <w:lang w:val="en-SG"/>
        </w:rPr>
      </w:pPr>
      <w:r>
        <w:rPr>
          <w:lang w:val="en-SG"/>
        </w:rPr>
        <w:t>(iii)</w:t>
      </w:r>
      <w:r>
        <w:rPr>
          <w:lang w:val="en-SG"/>
        </w:rPr>
        <w:tab/>
      </w:r>
      <w:r w:rsidRPr="009A0204">
        <w:rPr>
          <w:lang w:val="en-SG"/>
        </w:rPr>
        <w:t>Annex III gives an overview of the DA projects under implementation in 2015</w:t>
      </w:r>
      <w:r w:rsidRPr="009A0204">
        <w:rPr>
          <w:vertAlign w:val="superscript"/>
          <w:lang w:val="en-SG"/>
        </w:rPr>
        <w:footnoteReference w:id="2"/>
      </w:r>
      <w:r w:rsidRPr="009A0204">
        <w:rPr>
          <w:lang w:val="en-SG"/>
        </w:rPr>
        <w:t xml:space="preserve">. </w:t>
      </w:r>
    </w:p>
    <w:p w:rsidR="009618F9" w:rsidRDefault="009618F9" w:rsidP="009618F9">
      <w:pPr>
        <w:ind w:firstLine="567"/>
        <w:contextualSpacing/>
        <w:rPr>
          <w:vertAlign w:val="superscript"/>
          <w:lang w:val="en-SG"/>
        </w:rPr>
      </w:pPr>
    </w:p>
    <w:p w:rsidR="004639AA" w:rsidRPr="009A0204" w:rsidRDefault="004639AA" w:rsidP="009618F9">
      <w:pPr>
        <w:ind w:left="720"/>
        <w:contextualSpacing/>
        <w:rPr>
          <w:lang w:val="en-SG"/>
        </w:rPr>
      </w:pPr>
    </w:p>
    <w:p w:rsidR="004639AA" w:rsidRPr="009A0204" w:rsidRDefault="004639AA" w:rsidP="004639AA">
      <w:pPr>
        <w:keepNext/>
        <w:rPr>
          <w:b/>
          <w:bCs/>
        </w:rPr>
      </w:pPr>
      <w:r w:rsidRPr="009A0204">
        <w:rPr>
          <w:b/>
          <w:bCs/>
        </w:rPr>
        <w:t>PART I:  MAINSTREAMING THE DEVELOPMENT AGENDA</w:t>
      </w:r>
    </w:p>
    <w:p w:rsidR="004639AA" w:rsidRPr="009A0204" w:rsidRDefault="004639AA" w:rsidP="004639AA">
      <w:pPr>
        <w:rPr>
          <w:b/>
          <w:bCs/>
        </w:rPr>
      </w:pPr>
    </w:p>
    <w:p w:rsidR="004639AA" w:rsidRPr="009A0204" w:rsidRDefault="004639AA" w:rsidP="004639AA">
      <w:pPr>
        <w:rPr>
          <w:b/>
          <w:bCs/>
        </w:rPr>
      </w:pPr>
      <w:r w:rsidRPr="009A0204">
        <w:rPr>
          <w:b/>
          <w:bCs/>
        </w:rPr>
        <w:t>DEVELOPMENT AGENDA MAINSTREAMING INTO WIPO’S PROGRAM ACTIVITIES</w:t>
      </w:r>
    </w:p>
    <w:p w:rsidR="00937845" w:rsidRPr="00937845" w:rsidRDefault="00937845" w:rsidP="005E70E6"/>
    <w:p w:rsidR="005E70E6" w:rsidRDefault="00937845" w:rsidP="00920A94">
      <w:r>
        <w:fldChar w:fldCharType="begin"/>
      </w:r>
      <w:r>
        <w:instrText xml:space="preserve"> AUTONUM  </w:instrText>
      </w:r>
      <w:r>
        <w:fldChar w:fldCharType="end"/>
      </w:r>
      <w:r>
        <w:tab/>
      </w:r>
      <w:r w:rsidR="005E70E6" w:rsidRPr="00937845">
        <w:t>As reflected in the Program and Budget for the 2014/15</w:t>
      </w:r>
      <w:r w:rsidR="00920A94">
        <w:t xml:space="preserve"> </w:t>
      </w:r>
      <w:r w:rsidR="00920A94" w:rsidRPr="00937845">
        <w:t>biennium</w:t>
      </w:r>
      <w:r w:rsidR="005E70E6" w:rsidRPr="00937845">
        <w:t xml:space="preserve">, WIPO’s activities continued to be guided by the DA recommendations and principles throughout 2015. </w:t>
      </w:r>
      <w:r w:rsidR="00F30C82">
        <w:t xml:space="preserve"> </w:t>
      </w:r>
      <w:r w:rsidR="00CD17A6" w:rsidRPr="00937845">
        <w:t xml:space="preserve">A major achievement in 2015 was the approval by the Assemblies of a </w:t>
      </w:r>
      <w:r w:rsidR="00CD17A6" w:rsidRPr="00937845">
        <w:rPr>
          <w:lang w:val="en-IN"/>
        </w:rPr>
        <w:t xml:space="preserve">revised definition of development expenditure (Annex II of document WO/PBC/24/17). </w:t>
      </w:r>
      <w:r w:rsidR="00CD17A6">
        <w:rPr>
          <w:lang w:val="en-IN"/>
        </w:rPr>
        <w:t xml:space="preserve"> </w:t>
      </w:r>
      <w:r w:rsidR="005E70E6" w:rsidRPr="00937845">
        <w:t>Development</w:t>
      </w:r>
      <w:r w:rsidR="00CD17A6">
        <w:t xml:space="preserve"> thus</w:t>
      </w:r>
      <w:r w:rsidR="005E70E6" w:rsidRPr="00937845">
        <w:t xml:space="preserve"> continue</w:t>
      </w:r>
      <w:r w:rsidR="00CD17A6">
        <w:t>d</w:t>
      </w:r>
      <w:r w:rsidR="005E70E6" w:rsidRPr="00937845">
        <w:t xml:space="preserve"> to be mainstreamed across all WIPO’s Strategic Goals and relevant programs as per the estimated development share in t</w:t>
      </w:r>
      <w:r>
        <w:t xml:space="preserve">he Program and Budget 2014/15.  </w:t>
      </w:r>
    </w:p>
    <w:p w:rsidR="00643A66" w:rsidRPr="00937845" w:rsidRDefault="00643A66" w:rsidP="005E70E6"/>
    <w:p w:rsidR="005E70E6" w:rsidRPr="00937845" w:rsidRDefault="00937845" w:rsidP="00130068">
      <w:r>
        <w:fldChar w:fldCharType="begin"/>
      </w:r>
      <w:r>
        <w:instrText xml:space="preserve"> AUTONUM  </w:instrText>
      </w:r>
      <w:r>
        <w:fldChar w:fldCharType="end"/>
      </w:r>
      <w:r>
        <w:tab/>
      </w:r>
      <w:r w:rsidR="005E70E6" w:rsidRPr="00937845">
        <w:t>Reporting on the implementation of the DA reached a new level in 2015.</w:t>
      </w:r>
      <w:r>
        <w:t xml:space="preserve"> </w:t>
      </w:r>
      <w:r w:rsidR="005E70E6" w:rsidRPr="00937845">
        <w:t xml:space="preserve"> For the first time, the assessm</w:t>
      </w:r>
      <w:r w:rsidR="00130068">
        <w:t>ent of the implementation of</w:t>
      </w:r>
      <w:r w:rsidR="005E70E6" w:rsidRPr="00937845">
        <w:t xml:space="preserve"> </w:t>
      </w:r>
      <w:r w:rsidR="00AD74F9">
        <w:t xml:space="preserve">the </w:t>
      </w:r>
      <w:r w:rsidR="00130068">
        <w:t>DA</w:t>
      </w:r>
      <w:r w:rsidR="005E70E6" w:rsidRPr="00937845">
        <w:t xml:space="preserve"> was mainstreamed and</w:t>
      </w:r>
      <w:r w:rsidR="00920A94">
        <w:t>,</w:t>
      </w:r>
      <w:r w:rsidR="005E70E6" w:rsidRPr="00937845">
        <w:t xml:space="preserve"> therefore</w:t>
      </w:r>
      <w:r w:rsidR="00920A94">
        <w:t>,</w:t>
      </w:r>
      <w:r w:rsidR="005E70E6" w:rsidRPr="00937845">
        <w:t xml:space="preserve"> integrated into the Overview of Progress in the Program Performance Report 2014, as opposed to </w:t>
      </w:r>
      <w:r w:rsidR="00CD17A6">
        <w:t>be</w:t>
      </w:r>
      <w:r w:rsidR="00AD74F9">
        <w:t>ing</w:t>
      </w:r>
      <w:r w:rsidR="00CD17A6">
        <w:t xml:space="preserve"> </w:t>
      </w:r>
      <w:r w:rsidR="005E70E6" w:rsidRPr="00937845">
        <w:t>addressed in a separate section</w:t>
      </w:r>
      <w:r w:rsidR="00CD17A6">
        <w:t xml:space="preserve"> before that period</w:t>
      </w:r>
      <w:r w:rsidR="005E70E6" w:rsidRPr="00937845">
        <w:t xml:space="preserve">. </w:t>
      </w:r>
    </w:p>
    <w:p w:rsidR="005E70E6" w:rsidRPr="00937845" w:rsidRDefault="005E70E6" w:rsidP="005E70E6"/>
    <w:p w:rsidR="004639AA" w:rsidRDefault="00E20FF3" w:rsidP="00E20FF3">
      <w:r>
        <w:fldChar w:fldCharType="begin"/>
      </w:r>
      <w:r>
        <w:instrText xml:space="preserve"> AUTONUM  </w:instrText>
      </w:r>
      <w:r>
        <w:fldChar w:fldCharType="end"/>
      </w:r>
      <w:r>
        <w:tab/>
      </w:r>
      <w:r w:rsidR="004639AA" w:rsidRPr="009A0204">
        <w:t xml:space="preserve">The design, planning and implementation of technical assistance cooperation activities continued to be informed and guided by the relevant DA recommendations and principles. </w:t>
      </w:r>
      <w:r>
        <w:t xml:space="preserve"> </w:t>
      </w:r>
      <w:r w:rsidR="004639AA" w:rsidRPr="009A0204">
        <w:t>The emphasis was on empowering developing and least developed countries</w:t>
      </w:r>
      <w:r w:rsidR="004639AA">
        <w:t xml:space="preserve"> (LDCs)</w:t>
      </w:r>
      <w:r w:rsidR="004639AA" w:rsidRPr="009A0204">
        <w:t xml:space="preserve"> to use </w:t>
      </w:r>
      <w:r w:rsidR="00F30C82">
        <w:t xml:space="preserve">the </w:t>
      </w:r>
      <w:r w:rsidR="0076222B">
        <w:t>intellectual property (</w:t>
      </w:r>
      <w:r w:rsidR="004639AA" w:rsidRPr="009A0204">
        <w:t>IP</w:t>
      </w:r>
      <w:r w:rsidR="0076222B">
        <w:t>)</w:t>
      </w:r>
      <w:r>
        <w:t> </w:t>
      </w:r>
      <w:r w:rsidR="004639AA" w:rsidRPr="009A0204">
        <w:t>system as a contributing factor in achieving their development goals and fostering their participation in the global knowledge and innovation economy.</w:t>
      </w:r>
      <w:r>
        <w:t xml:space="preserve"> </w:t>
      </w:r>
      <w:r w:rsidR="004639AA" w:rsidRPr="009A0204">
        <w:t xml:space="preserve"> On this basis, WIPO has focused on the development of national IP a</w:t>
      </w:r>
      <w:r w:rsidR="006705F0">
        <w:t>nd i</w:t>
      </w:r>
      <w:r w:rsidR="0016683A">
        <w:t xml:space="preserve">nnovation strategies and on </w:t>
      </w:r>
      <w:r w:rsidR="004639AA" w:rsidRPr="009A0204">
        <w:t xml:space="preserve">country plans </w:t>
      </w:r>
      <w:r w:rsidR="00CD17A6">
        <w:t>to respond to</w:t>
      </w:r>
      <w:r w:rsidR="004639AA" w:rsidRPr="009A0204">
        <w:t xml:space="preserve"> the needs and realities of recipient countries.</w:t>
      </w:r>
    </w:p>
    <w:p w:rsidR="003D787C" w:rsidRDefault="003D787C" w:rsidP="00E20FF3"/>
    <w:p w:rsidR="00FC48B9" w:rsidRDefault="002325A1" w:rsidP="00FC48B9">
      <w:r w:rsidRPr="002325A1">
        <w:fldChar w:fldCharType="begin"/>
      </w:r>
      <w:r w:rsidRPr="002325A1">
        <w:instrText xml:space="preserve"> AUTONUM  </w:instrText>
      </w:r>
      <w:r w:rsidRPr="002325A1">
        <w:fldChar w:fldCharType="end"/>
      </w:r>
      <w:r w:rsidRPr="002325A1">
        <w:tab/>
      </w:r>
      <w:r w:rsidR="00AD74F9">
        <w:t>T</w:t>
      </w:r>
      <w:r w:rsidR="00FC48B9" w:rsidRPr="007F7A21">
        <w:t xml:space="preserve">echnical assistance and capacity building activities for copyright and related rights </w:t>
      </w:r>
      <w:r w:rsidR="00F4110E">
        <w:t>are</w:t>
      </w:r>
      <w:r w:rsidR="00F4110E" w:rsidRPr="007F7A21">
        <w:t xml:space="preserve"> </w:t>
      </w:r>
      <w:r w:rsidR="00FC48B9" w:rsidRPr="007F7A21">
        <w:t>to increase the participation of developing countries and LDCs in the benefits of the IP system; to assist them in developing balanced national copyright strategies and/or policies; to support their engagement in multilateral decision-making and dialogue processes; to promote and exploit their national creativity and cultural diversity;  and to strengthen their human resources capacity and institutional development.  In this context, the activities during 2015 included meetings for heads of copyright offices</w:t>
      </w:r>
      <w:r w:rsidR="00805CB3">
        <w:t>,</w:t>
      </w:r>
      <w:r w:rsidR="00FC48B9" w:rsidRPr="007F7A21">
        <w:t xml:space="preserve"> study visit programs</w:t>
      </w:r>
      <w:r w:rsidR="00805CB3">
        <w:t>,</w:t>
      </w:r>
      <w:r w:rsidR="006705F0">
        <w:t xml:space="preserve"> </w:t>
      </w:r>
      <w:r w:rsidR="00FC48B9" w:rsidRPr="007F7A21">
        <w:t>expert missions</w:t>
      </w:r>
      <w:r w:rsidR="00805CB3">
        <w:t>,</w:t>
      </w:r>
      <w:r w:rsidR="00FC48B9" w:rsidRPr="007F7A21">
        <w:t xml:space="preserve"> and capacity building programs at national, regional and inter-regional levels.  For the sake of transparency, in line with DA Recommendations 1 and 5, information about public meetings is made available on the WIPO website.</w:t>
      </w:r>
      <w:r w:rsidR="00FC48B9" w:rsidRPr="0094741A">
        <w:t xml:space="preserve">   </w:t>
      </w:r>
    </w:p>
    <w:p w:rsidR="004639AA" w:rsidRPr="00A35A6C" w:rsidRDefault="004639AA" w:rsidP="004639AA"/>
    <w:p w:rsidR="004639AA" w:rsidRPr="009A0204" w:rsidRDefault="00E20FF3" w:rsidP="00E20FF3">
      <w:r>
        <w:fldChar w:fldCharType="begin"/>
      </w:r>
      <w:r>
        <w:instrText xml:space="preserve"> AUTONUM  </w:instrText>
      </w:r>
      <w:r>
        <w:fldChar w:fldCharType="end"/>
      </w:r>
      <w:r>
        <w:tab/>
      </w:r>
      <w:r w:rsidR="00CD17A6">
        <w:t>T</w:t>
      </w:r>
      <w:r w:rsidR="004639AA" w:rsidRPr="009A0204">
        <w:t>he Academy continued to provide regular and usual capacity-building activities through its core and heavily demanded face-to-face and distance-learning</w:t>
      </w:r>
      <w:r w:rsidR="00793BE6">
        <w:t xml:space="preserve"> (DL)</w:t>
      </w:r>
      <w:r w:rsidR="004639AA" w:rsidRPr="009A0204">
        <w:t xml:space="preserve"> courses, which have now become a world reference, such as </w:t>
      </w:r>
      <w:r w:rsidR="004639AA">
        <w:t xml:space="preserve">the </w:t>
      </w:r>
      <w:r w:rsidR="004639AA" w:rsidRPr="009A0204">
        <w:t xml:space="preserve">Master’s degree in </w:t>
      </w:r>
      <w:r w:rsidR="006705F0">
        <w:t>IP</w:t>
      </w:r>
      <w:r w:rsidR="004639AA">
        <w:t xml:space="preserve"> jointly conducted by</w:t>
      </w:r>
      <w:r w:rsidR="004639AA" w:rsidRPr="009A0204">
        <w:t xml:space="preserve"> WIPO</w:t>
      </w:r>
      <w:r w:rsidR="004639AA">
        <w:t xml:space="preserve">, </w:t>
      </w:r>
      <w:r w:rsidR="004639AA" w:rsidRPr="001449B8">
        <w:lastRenderedPageBreak/>
        <w:t xml:space="preserve">the </w:t>
      </w:r>
      <w:r w:rsidR="004639AA" w:rsidRPr="004B5066">
        <w:rPr>
          <w:rStyle w:val="Emphasis"/>
        </w:rPr>
        <w:t>African Regional Intellectual Property Organization</w:t>
      </w:r>
      <w:r w:rsidR="004639AA" w:rsidRPr="007612EC">
        <w:rPr>
          <w:rStyle w:val="st"/>
          <w:i/>
        </w:rPr>
        <w:t xml:space="preserve"> </w:t>
      </w:r>
      <w:r w:rsidR="004639AA">
        <w:t>(</w:t>
      </w:r>
      <w:r w:rsidR="004639AA" w:rsidRPr="009A0204">
        <w:t>ARIPO</w:t>
      </w:r>
      <w:r w:rsidR="004639AA">
        <w:t>) and the</w:t>
      </w:r>
      <w:r>
        <w:t xml:space="preserve"> </w:t>
      </w:r>
      <w:r w:rsidR="004639AA" w:rsidRPr="009A0204">
        <w:t>Africa University</w:t>
      </w:r>
      <w:r w:rsidR="004639AA">
        <w:rPr>
          <w:rStyle w:val="FootnoteReference"/>
        </w:rPr>
        <w:footnoteReference w:id="3"/>
      </w:r>
      <w:r w:rsidR="004639AA" w:rsidRPr="009A0204">
        <w:t>, the WIPO summer school on transfer of technology in South Africa</w:t>
      </w:r>
      <w:r w:rsidR="004639AA">
        <w:rPr>
          <w:rStyle w:val="FootnoteReference"/>
        </w:rPr>
        <w:footnoteReference w:id="4"/>
      </w:r>
      <w:r w:rsidR="004639AA" w:rsidRPr="009A0204">
        <w:t xml:space="preserve"> and the distance-learning course DL-101</w:t>
      </w:r>
      <w:r w:rsidR="004639AA">
        <w:rPr>
          <w:rStyle w:val="FootnoteReference"/>
        </w:rPr>
        <w:footnoteReference w:id="5"/>
      </w:r>
      <w:r w:rsidR="004639AA" w:rsidRPr="009A0204">
        <w:t>.</w:t>
      </w:r>
      <w:r>
        <w:t xml:space="preserve"> </w:t>
      </w:r>
      <w:r w:rsidR="004639AA" w:rsidRPr="009A0204">
        <w:t xml:space="preserve"> Those regular training courses have been instrumental </w:t>
      </w:r>
      <w:r w:rsidR="00181024">
        <w:t>in</w:t>
      </w:r>
      <w:r w:rsidR="00181024" w:rsidRPr="009A0204">
        <w:t xml:space="preserve"> </w:t>
      </w:r>
      <w:r w:rsidR="00181024">
        <w:t xml:space="preserve">training </w:t>
      </w:r>
      <w:r w:rsidR="004639AA" w:rsidRPr="009A0204">
        <w:t xml:space="preserve">hundreds of people at all levels from developing countries in 2015, in line with </w:t>
      </w:r>
      <w:r w:rsidR="004639AA">
        <w:t>DA</w:t>
      </w:r>
      <w:r w:rsidR="004639AA" w:rsidRPr="009A0204">
        <w:t xml:space="preserve"> Recommendation 3.</w:t>
      </w:r>
    </w:p>
    <w:p w:rsidR="004639AA" w:rsidRPr="009A0204" w:rsidRDefault="004639AA" w:rsidP="004639AA"/>
    <w:p w:rsidR="004639AA" w:rsidRPr="009A0204" w:rsidRDefault="0058576B" w:rsidP="004639AA">
      <w:r>
        <w:fldChar w:fldCharType="begin"/>
      </w:r>
      <w:r>
        <w:instrText xml:space="preserve"> AUTONUM  </w:instrText>
      </w:r>
      <w:r>
        <w:fldChar w:fldCharType="end"/>
      </w:r>
      <w:r>
        <w:tab/>
      </w:r>
      <w:r w:rsidR="004639AA" w:rsidRPr="009A0204">
        <w:t>The Academy also made tremendous efforts to strengthen its cooperation with partner institutions, either by further developing or enhancing cooperation which has proven highly beneficial to developing countries or by establishing or redesigning framework agreements and work plans for such cooperation.</w:t>
      </w:r>
      <w:r>
        <w:t xml:space="preserve"> </w:t>
      </w:r>
      <w:r w:rsidR="004639AA" w:rsidRPr="009A0204">
        <w:t xml:space="preserve"> This approach has the merit to regulate those highly effective capacity-building activities and to ensure their sustainability.</w:t>
      </w:r>
    </w:p>
    <w:p w:rsidR="004639AA" w:rsidRPr="009A0204" w:rsidRDefault="004639AA" w:rsidP="004639AA"/>
    <w:p w:rsidR="004639AA" w:rsidRPr="009A0204" w:rsidRDefault="0058576B" w:rsidP="004639AA">
      <w:r>
        <w:fldChar w:fldCharType="begin"/>
      </w:r>
      <w:r>
        <w:instrText xml:space="preserve"> AUTONUM  </w:instrText>
      </w:r>
      <w:r>
        <w:fldChar w:fldCharType="end"/>
      </w:r>
      <w:r>
        <w:tab/>
      </w:r>
      <w:r w:rsidR="004639AA" w:rsidRPr="009A0204">
        <w:t>In addition, the Academy introduced new training courses in response to regular feedback received from beneficiary stakeholders and convergent requests for specific topics and themes to become part of the Academy training portfolio.</w:t>
      </w:r>
      <w:r>
        <w:t xml:space="preserve"> </w:t>
      </w:r>
      <w:r w:rsidR="004639AA" w:rsidRPr="009A0204">
        <w:t xml:space="preserve"> Newly introduced training opportunities include the advanced DL</w:t>
      </w:r>
      <w:r w:rsidR="00793BE6">
        <w:t xml:space="preserve"> course on IP</w:t>
      </w:r>
      <w:r w:rsidR="004639AA" w:rsidRPr="009A0204">
        <w:t>, traditional knowledge</w:t>
      </w:r>
      <w:r w:rsidR="00793BE6">
        <w:t xml:space="preserve"> (TK)</w:t>
      </w:r>
      <w:r w:rsidR="004639AA" w:rsidRPr="009A0204">
        <w:t xml:space="preserve"> and traditional cultural expressions</w:t>
      </w:r>
      <w:r w:rsidR="00671041">
        <w:t xml:space="preserve"> (TCEs)</w:t>
      </w:r>
      <w:r w:rsidR="004639AA">
        <w:rPr>
          <w:rStyle w:val="FootnoteReference"/>
        </w:rPr>
        <w:footnoteReference w:id="6"/>
      </w:r>
      <w:r w:rsidR="004639AA" w:rsidRPr="009A0204">
        <w:t xml:space="preserve"> and the professional advanced training course on branding for government officials</w:t>
      </w:r>
      <w:r w:rsidR="004639AA">
        <w:rPr>
          <w:rStyle w:val="FootnoteReference"/>
        </w:rPr>
        <w:footnoteReference w:id="7"/>
      </w:r>
      <w:r w:rsidR="004639AA" w:rsidRPr="009A0204">
        <w:t>.</w:t>
      </w:r>
    </w:p>
    <w:p w:rsidR="004639AA" w:rsidRPr="009A0204" w:rsidRDefault="004639AA" w:rsidP="004639AA"/>
    <w:p w:rsidR="004639AA" w:rsidRPr="009A0204" w:rsidRDefault="0058576B" w:rsidP="00181024">
      <w:r>
        <w:fldChar w:fldCharType="begin"/>
      </w:r>
      <w:r>
        <w:instrText xml:space="preserve"> AUTONUM  </w:instrText>
      </w:r>
      <w:r>
        <w:fldChar w:fldCharType="end"/>
      </w:r>
      <w:r>
        <w:tab/>
      </w:r>
      <w:r w:rsidR="00181024">
        <w:t>W</w:t>
      </w:r>
      <w:r w:rsidR="004639AA" w:rsidRPr="009A0204">
        <w:t xml:space="preserve">hile strengthening its cooperation with its partners, the Academy is </w:t>
      </w:r>
      <w:r w:rsidR="003E6339" w:rsidRPr="009A0204">
        <w:t>collaborating</w:t>
      </w:r>
      <w:r w:rsidR="004639AA" w:rsidRPr="009A0204">
        <w:t xml:space="preserve"> more with developing countries, relying further on human resources from those countries and focusing more on topics which are of direct benefit for countries from the South. </w:t>
      </w:r>
      <w:r w:rsidR="00671041">
        <w:t xml:space="preserve"> </w:t>
      </w:r>
      <w:r w:rsidR="00181024">
        <w:t>T</w:t>
      </w:r>
      <w:r w:rsidR="004639AA" w:rsidRPr="00181024">
        <w:t>he A</w:t>
      </w:r>
      <w:r w:rsidR="00F63BE9" w:rsidRPr="00181024">
        <w:t>cademy had also to satisfy a</w:t>
      </w:r>
      <w:r w:rsidR="004639AA" w:rsidRPr="00181024">
        <w:t xml:space="preserve"> multitude of bilateral and regional </w:t>
      </w:r>
      <w:r w:rsidR="004639AA" w:rsidRPr="00181024">
        <w:rPr>
          <w:i/>
          <w:iCs/>
        </w:rPr>
        <w:t xml:space="preserve">ad </w:t>
      </w:r>
      <w:r w:rsidR="006705F0" w:rsidRPr="00181024">
        <w:rPr>
          <w:i/>
          <w:iCs/>
        </w:rPr>
        <w:t>hoc</w:t>
      </w:r>
      <w:r w:rsidR="006705F0" w:rsidRPr="00181024">
        <w:t>, but</w:t>
      </w:r>
      <w:r w:rsidR="004639AA" w:rsidRPr="00181024">
        <w:t xml:space="preserve"> urgent and much needed</w:t>
      </w:r>
      <w:r w:rsidR="006705F0">
        <w:t>,</w:t>
      </w:r>
      <w:r w:rsidR="004639AA" w:rsidRPr="00181024">
        <w:t xml:space="preserve"> capacity-building requests throughout the year.</w:t>
      </w:r>
    </w:p>
    <w:p w:rsidR="004639AA" w:rsidRPr="009A0204" w:rsidRDefault="004639AA" w:rsidP="004639AA"/>
    <w:p w:rsidR="004639AA" w:rsidRPr="009A0204" w:rsidRDefault="0058576B" w:rsidP="004639AA">
      <w:r>
        <w:fldChar w:fldCharType="begin"/>
      </w:r>
      <w:r>
        <w:instrText xml:space="preserve"> AUTONUM  </w:instrText>
      </w:r>
      <w:r>
        <w:fldChar w:fldCharType="end"/>
      </w:r>
      <w:r>
        <w:tab/>
      </w:r>
      <w:r w:rsidR="004639AA" w:rsidRPr="009A0204">
        <w:t xml:space="preserve">WIPO remained actively involved in the work of the United Nations (UN) system throughout the year of 2015 in line with </w:t>
      </w:r>
      <w:r w:rsidR="00671041">
        <w:t xml:space="preserve">the </w:t>
      </w:r>
      <w:r w:rsidR="004639AA" w:rsidRPr="009A0204">
        <w:t xml:space="preserve">DA Recommendations 24, 30, 31 and 40, by taking part in development-related conferences, processes and initiatives.  The Organization continued its cooperation with UN organizations relevant to WIPO’s mandate and continued monitoring and contributing to various processes, in particular, to the post-2015 Development Agenda, the work of the Open Working Group on </w:t>
      </w:r>
      <w:r w:rsidR="004639AA">
        <w:t>Sustainable Development Goals</w:t>
      </w:r>
      <w:r w:rsidR="004639AA" w:rsidRPr="009A0204">
        <w:t xml:space="preserve"> </w:t>
      </w:r>
      <w:r w:rsidR="004639AA">
        <w:t>(</w:t>
      </w:r>
      <w:r w:rsidR="004639AA" w:rsidRPr="009A0204">
        <w:t>SDGs</w:t>
      </w:r>
      <w:r w:rsidR="004639AA">
        <w:t>)</w:t>
      </w:r>
      <w:r w:rsidR="004639AA" w:rsidRPr="009A0204">
        <w:t>, the Millennium Development Goals (MDGs) Gap Task Force, as well as to the implementation of the SAMOA Pathway</w:t>
      </w:r>
      <w:r w:rsidR="004639AA">
        <w:rPr>
          <w:rStyle w:val="FootnoteReference"/>
        </w:rPr>
        <w:footnoteReference w:id="8"/>
      </w:r>
      <w:r w:rsidR="004639AA" w:rsidRPr="009A0204">
        <w:t xml:space="preserve"> (outcome of the Third International Conference on </w:t>
      </w:r>
      <w:r w:rsidR="00D10219">
        <w:t xml:space="preserve">Small Island Developing States - </w:t>
      </w:r>
      <w:r w:rsidR="004639AA" w:rsidRPr="009A0204">
        <w:t>S</w:t>
      </w:r>
      <w:r w:rsidR="00D10219">
        <w:t>IDS</w:t>
      </w:r>
      <w:r w:rsidR="004639AA">
        <w:rPr>
          <w:rStyle w:val="FootnoteReference"/>
        </w:rPr>
        <w:footnoteReference w:id="9"/>
      </w:r>
      <w:r w:rsidR="004639AA" w:rsidRPr="009A0204">
        <w:t>).  WIPO also participated in the United Nations Framework Convention on Climate Change (UNFCCC) Conference of the Parties (COP) 21 in Paris</w:t>
      </w:r>
      <w:r w:rsidR="004639AA">
        <w:rPr>
          <w:rStyle w:val="FootnoteReference"/>
        </w:rPr>
        <w:footnoteReference w:id="10"/>
      </w:r>
      <w:r w:rsidR="004639AA" w:rsidRPr="009A0204">
        <w:t>, the UNFCCC Technology Executive Committee and Advisory Board of the Climate Technology Centre and Network</w:t>
      </w:r>
      <w:r w:rsidR="004639AA">
        <w:rPr>
          <w:rStyle w:val="FootnoteReference"/>
        </w:rPr>
        <w:footnoteReference w:id="11"/>
      </w:r>
      <w:r w:rsidR="004639AA" w:rsidRPr="009A0204">
        <w:t>, the World Summit on the Information Society Forum (WSIS Forum)</w:t>
      </w:r>
      <w:r w:rsidR="004639AA">
        <w:rPr>
          <w:rStyle w:val="FootnoteReference"/>
        </w:rPr>
        <w:footnoteReference w:id="12"/>
      </w:r>
      <w:r w:rsidR="004639AA" w:rsidRPr="009A0204">
        <w:t>, the UN General Assembly’s overall review of the outcomes of WSIS Review (WSIS+10 Review)</w:t>
      </w:r>
      <w:r w:rsidR="004639AA">
        <w:rPr>
          <w:rStyle w:val="FootnoteReference"/>
        </w:rPr>
        <w:footnoteReference w:id="13"/>
      </w:r>
      <w:r w:rsidR="004639AA" w:rsidRPr="009A0204">
        <w:t xml:space="preserve"> and the Internet Governance Forum (IGF)</w:t>
      </w:r>
      <w:r w:rsidR="004639AA">
        <w:rPr>
          <w:rStyle w:val="FootnoteReference"/>
        </w:rPr>
        <w:footnoteReference w:id="14"/>
      </w:r>
      <w:r w:rsidR="004639AA" w:rsidRPr="009A0204">
        <w:t>.</w:t>
      </w:r>
    </w:p>
    <w:p w:rsidR="004639AA" w:rsidRPr="009A0204" w:rsidRDefault="004639AA" w:rsidP="004639AA"/>
    <w:p w:rsidR="004639AA" w:rsidRPr="009A0204" w:rsidRDefault="0058576B" w:rsidP="004639AA">
      <w:r>
        <w:lastRenderedPageBreak/>
        <w:fldChar w:fldCharType="begin"/>
      </w:r>
      <w:r>
        <w:instrText xml:space="preserve"> AUTONUM  </w:instrText>
      </w:r>
      <w:r>
        <w:fldChar w:fldCharType="end"/>
      </w:r>
      <w:r>
        <w:tab/>
      </w:r>
      <w:r w:rsidR="004639AA" w:rsidRPr="009A0204">
        <w:t xml:space="preserve">The following are highlights of WIPO’s cooperation with the UN system and other </w:t>
      </w:r>
      <w:r w:rsidR="00020F7B">
        <w:br/>
      </w:r>
      <w:r w:rsidR="004639AA" w:rsidRPr="009A0204">
        <w:t xml:space="preserve">inter-governmental organizations (IGOs) in this period: </w:t>
      </w:r>
    </w:p>
    <w:p w:rsidR="004639AA" w:rsidRPr="009A0204" w:rsidRDefault="004639AA" w:rsidP="004639AA"/>
    <w:p w:rsidR="004639AA" w:rsidRDefault="004639AA" w:rsidP="00B376CE">
      <w:pPr>
        <w:numPr>
          <w:ilvl w:val="0"/>
          <w:numId w:val="23"/>
        </w:numPr>
        <w:ind w:left="567" w:firstLine="0"/>
        <w:contextualSpacing/>
      </w:pPr>
      <w:r w:rsidRPr="009A0204">
        <w:t>WIPO participated as an observer in the International Conference on Financing for   Development</w:t>
      </w:r>
      <w:r>
        <w:rPr>
          <w:rStyle w:val="FootnoteReference"/>
        </w:rPr>
        <w:footnoteReference w:id="15"/>
      </w:r>
      <w:r w:rsidRPr="009A0204">
        <w:t>, which in July 2015 adopted the Addis Ababa Action Agenda (AAAA)</w:t>
      </w:r>
      <w:r>
        <w:rPr>
          <w:rStyle w:val="FootnoteReference"/>
        </w:rPr>
        <w:footnoteReference w:id="16"/>
      </w:r>
      <w:r w:rsidRPr="009A0204">
        <w:t>. The Secretariat also participated in the Conference, and co-organized with sister UN agencies a side-event on the Technology Facilitation Mechanism (TFM)</w:t>
      </w:r>
      <w:r>
        <w:rPr>
          <w:rStyle w:val="FootnoteReference"/>
        </w:rPr>
        <w:footnoteReference w:id="17"/>
      </w:r>
      <w:r w:rsidRPr="009A0204">
        <w:t xml:space="preserve">, a key element of the AAAA.  </w:t>
      </w:r>
      <w:r w:rsidR="00923D2D">
        <w:t>It also</w:t>
      </w:r>
      <w:r w:rsidRPr="009A0204">
        <w:t xml:space="preserve"> participated actively in technical discussions and UN inter-agency processes preceding the establishment of the TFM (DA</w:t>
      </w:r>
      <w:r w:rsidR="00020F7B">
        <w:t> </w:t>
      </w:r>
      <w:r w:rsidRPr="009A0204">
        <w:t xml:space="preserve">Recommendations 30 and 31). </w:t>
      </w:r>
    </w:p>
    <w:p w:rsidR="009D1F43" w:rsidRPr="009A0204" w:rsidRDefault="009D1F43" w:rsidP="009D1F43">
      <w:pPr>
        <w:ind w:left="567"/>
        <w:contextualSpacing/>
      </w:pPr>
    </w:p>
    <w:p w:rsidR="004639AA" w:rsidRPr="009A0204" w:rsidRDefault="004639AA" w:rsidP="00B376CE">
      <w:pPr>
        <w:numPr>
          <w:ilvl w:val="0"/>
          <w:numId w:val="23"/>
        </w:numPr>
        <w:ind w:left="567" w:firstLine="0"/>
        <w:contextualSpacing/>
      </w:pPr>
      <w:r w:rsidRPr="009A0204">
        <w:t>The Open Working Group on SDGs (OWG)</w:t>
      </w:r>
      <w:r>
        <w:rPr>
          <w:rStyle w:val="FootnoteReference"/>
        </w:rPr>
        <w:footnoteReference w:id="18"/>
      </w:r>
      <w:r w:rsidRPr="009A0204">
        <w:t xml:space="preserve"> and the adoption of Agenda 2030 (the post-20</w:t>
      </w:r>
      <w:r w:rsidR="00D10219">
        <w:t>15 Development Agenda and SDGs)</w:t>
      </w:r>
      <w:r w:rsidRPr="009A0204">
        <w:t xml:space="preserve"> were a major focus for the UN in New York in 2015, and WIPO participated as an observer in the intergovernmental negotiations and as a participant in UN inter-agency mechanisms such as the UN Technical Support Team and the UN Task Team on the post-2015 Development Agenda</w:t>
      </w:r>
      <w:r>
        <w:rPr>
          <w:rStyle w:val="FootnoteReference"/>
        </w:rPr>
        <w:footnoteReference w:id="19"/>
      </w:r>
      <w:r w:rsidRPr="009A0204">
        <w:t xml:space="preserve">.  Given the relevance </w:t>
      </w:r>
      <w:r w:rsidR="00181024">
        <w:t>of</w:t>
      </w:r>
      <w:r w:rsidR="00181024" w:rsidRPr="009A0204">
        <w:t xml:space="preserve"> </w:t>
      </w:r>
      <w:r w:rsidRPr="009A0204">
        <w:t xml:space="preserve">WIPO’s mandate </w:t>
      </w:r>
      <w:r w:rsidR="00181024" w:rsidRPr="00181024">
        <w:t>to</w:t>
      </w:r>
      <w:r w:rsidRPr="009A0204">
        <w:t xml:space="preserve"> </w:t>
      </w:r>
      <w:r w:rsidRPr="003F16D8">
        <w:t>development and transfer of technologies, the WIPO Secretariat contributed to the inter-agency work on the TFM, and became a member of the Inter-Agency Task Team on Science, Technology and Innovation for the SDGs that forms part of the TFM (DA Recommendations 30 and 31)</w:t>
      </w:r>
      <w:r>
        <w:rPr>
          <w:rStyle w:val="FootnoteReference"/>
        </w:rPr>
        <w:footnoteReference w:id="20"/>
      </w:r>
      <w:r w:rsidRPr="003F16D8">
        <w:t xml:space="preserve">.  Additionally, the WIPO Secretariat actively participated in the technical discussions of the Inter-Agency Expert Group on SDGs, working on development of an indicator framework to provide an evidence-based approach to monitoring and review of implementation of the SDGs. </w:t>
      </w:r>
      <w:r w:rsidR="00181024">
        <w:t xml:space="preserve"> </w:t>
      </w:r>
      <w:r w:rsidRPr="003F16D8">
        <w:t xml:space="preserve">In this work, WIPO </w:t>
      </w:r>
      <w:r w:rsidR="00D10219">
        <w:t>provided</w:t>
      </w:r>
      <w:r w:rsidRPr="003F16D8">
        <w:t xml:space="preserve"> factual information on issues of relevance to its</w:t>
      </w:r>
      <w:r w:rsidRPr="009A0204">
        <w:t xml:space="preserve"> mandate </w:t>
      </w:r>
      <w:r w:rsidR="00D10219">
        <w:t>to</w:t>
      </w:r>
      <w:r w:rsidRPr="009A0204">
        <w:t xml:space="preserve"> support</w:t>
      </w:r>
      <w:r w:rsidR="00D10219">
        <w:t xml:space="preserve"> a</w:t>
      </w:r>
      <w:r w:rsidRPr="009A0204">
        <w:t xml:space="preserve"> better informed debate in these processes</w:t>
      </w:r>
      <w:r>
        <w:rPr>
          <w:rStyle w:val="FootnoteReference"/>
        </w:rPr>
        <w:footnoteReference w:id="21"/>
      </w:r>
      <w:r w:rsidRPr="009A0204">
        <w:t xml:space="preserve"> (DA Recommendation 40).</w:t>
      </w:r>
    </w:p>
    <w:p w:rsidR="004639AA" w:rsidRPr="009A0204" w:rsidRDefault="004639AA" w:rsidP="00A85724">
      <w:pPr>
        <w:ind w:left="567"/>
        <w:contextualSpacing/>
      </w:pPr>
    </w:p>
    <w:p w:rsidR="004639AA" w:rsidRPr="009A0204" w:rsidRDefault="004639AA" w:rsidP="00B376CE">
      <w:pPr>
        <w:numPr>
          <w:ilvl w:val="0"/>
          <w:numId w:val="23"/>
        </w:numPr>
        <w:ind w:left="567" w:firstLine="0"/>
        <w:contextualSpacing/>
      </w:pPr>
      <w:r w:rsidRPr="009A0204">
        <w:t xml:space="preserve">Accelerating achievement of the MDGs has been a key element in the UN’s work in 2015.  In this respect, WIPO participated in the work of the MDG Gap Task Force, as requested by Member States in the CDIP.  Together with the </w:t>
      </w:r>
      <w:r>
        <w:t>World Trade Organization (WTO)</w:t>
      </w:r>
      <w:r w:rsidRPr="009A0204">
        <w:t xml:space="preserve"> and the World Health Organization (WHO), it contributed to the section of the Task Force’s 2015 Report related to access to essential and affordable medicines</w:t>
      </w:r>
      <w:r>
        <w:rPr>
          <w:rStyle w:val="FootnoteReference"/>
        </w:rPr>
        <w:footnoteReference w:id="22"/>
      </w:r>
      <w:r w:rsidRPr="009A0204">
        <w:t xml:space="preserve"> (DA Recommendation 40).</w:t>
      </w:r>
    </w:p>
    <w:p w:rsidR="004639AA" w:rsidRPr="009A0204" w:rsidRDefault="004639AA" w:rsidP="00A85724">
      <w:pPr>
        <w:ind w:left="567"/>
        <w:contextualSpacing/>
      </w:pPr>
    </w:p>
    <w:p w:rsidR="004639AA" w:rsidRPr="009A0204" w:rsidRDefault="004639AA" w:rsidP="00671041">
      <w:pPr>
        <w:numPr>
          <w:ilvl w:val="0"/>
          <w:numId w:val="23"/>
        </w:numPr>
        <w:ind w:left="567" w:firstLine="0"/>
        <w:contextualSpacing/>
      </w:pPr>
      <w:r w:rsidRPr="009A0204">
        <w:t xml:space="preserve">Cooperation with key intergovernmental partner organizations remains an important aspect of WIPO’s work to help mainstream the WIPO </w:t>
      </w:r>
      <w:r w:rsidR="006705F0">
        <w:t>DA</w:t>
      </w:r>
      <w:r w:rsidRPr="009A0204">
        <w:t xml:space="preserve">.  WIPO continued working with the WTO and WHO.  WIPO participated in a series of national, regional and international workshops organized by the WTO, as well as supporting the work of the WIPO-WTO-WHO trilateral cooperation (DA Recommendations 14 and 40).  The WIPO Secretariat also co-organized an event at the UN in New York on May </w:t>
      </w:r>
      <w:r w:rsidRPr="00102B65">
        <w:t>2015, on synergies among industrialization, innovation and trade to foster sustainable development</w:t>
      </w:r>
      <w:r w:rsidRPr="009A0204">
        <w:t xml:space="preserve">, together with </w:t>
      </w:r>
      <w:r w:rsidRPr="00533680">
        <w:t>the U</w:t>
      </w:r>
      <w:r w:rsidRPr="001449B8">
        <w:t>nited Nations Industrial Development Organization</w:t>
      </w:r>
      <w:r>
        <w:t xml:space="preserve"> (UNIDO)</w:t>
      </w:r>
      <w:r w:rsidRPr="00533680">
        <w:t xml:space="preserve"> </w:t>
      </w:r>
      <w:r w:rsidRPr="009A0204">
        <w:t xml:space="preserve">and the United Nations Conference on Trade and Development </w:t>
      </w:r>
      <w:r>
        <w:t>(</w:t>
      </w:r>
      <w:r w:rsidRPr="009A0204">
        <w:t>UNCTAD</w:t>
      </w:r>
      <w:r>
        <w:t>)</w:t>
      </w:r>
      <w:r w:rsidRPr="009A0204">
        <w:t xml:space="preserve"> and co-sponsored by the Permanent </w:t>
      </w:r>
      <w:r w:rsidRPr="009A0204">
        <w:lastRenderedPageBreak/>
        <w:t>Missions of Brazil and Italy to the United Nations in New York</w:t>
      </w:r>
      <w:r>
        <w:rPr>
          <w:rStyle w:val="FootnoteReference"/>
        </w:rPr>
        <w:footnoteReference w:id="23"/>
      </w:r>
      <w:r w:rsidRPr="009A0204">
        <w:t xml:space="preserve"> (DA Recommendation</w:t>
      </w:r>
      <w:r w:rsidR="00671041">
        <w:t> </w:t>
      </w:r>
      <w:r w:rsidRPr="009A0204">
        <w:t>30).</w:t>
      </w:r>
    </w:p>
    <w:p w:rsidR="004639AA" w:rsidRPr="009A0204" w:rsidRDefault="004639AA" w:rsidP="00A85724">
      <w:pPr>
        <w:ind w:left="567"/>
        <w:contextualSpacing/>
      </w:pPr>
    </w:p>
    <w:p w:rsidR="004639AA" w:rsidRPr="009A0204" w:rsidRDefault="00F63BE9" w:rsidP="00B376CE">
      <w:pPr>
        <w:numPr>
          <w:ilvl w:val="0"/>
          <w:numId w:val="23"/>
        </w:numPr>
        <w:ind w:left="567" w:firstLine="0"/>
        <w:contextualSpacing/>
      </w:pPr>
      <w:r>
        <w:t xml:space="preserve">In 2015, </w:t>
      </w:r>
      <w:r w:rsidR="004639AA" w:rsidRPr="009A0204">
        <w:t>WIPO was also closely involved in providing support in the implementation of the UNFCCC Technology Mechanism</w:t>
      </w:r>
      <w:r w:rsidR="004639AA">
        <w:rPr>
          <w:rStyle w:val="FootnoteReference"/>
        </w:rPr>
        <w:footnoteReference w:id="24"/>
      </w:r>
      <w:r w:rsidR="004639AA" w:rsidRPr="009A0204">
        <w:t xml:space="preserve"> (i.e. the Technology Executive Committee (TEC) and the Climate</w:t>
      </w:r>
      <w:r w:rsidR="00D10219">
        <w:t xml:space="preserve"> Technology Center and Network - </w:t>
      </w:r>
      <w:r w:rsidR="004639AA" w:rsidRPr="009A0204">
        <w:t xml:space="preserve">CTCN). </w:t>
      </w:r>
      <w:r w:rsidR="00B64A9F">
        <w:t xml:space="preserve"> </w:t>
      </w:r>
      <w:r w:rsidR="004639AA" w:rsidRPr="009A0204">
        <w:t xml:space="preserve">The WIPO Secretariat participated in meetings of the TEC and CTCN and also participated as an observer in </w:t>
      </w:r>
      <w:r w:rsidR="004639AA">
        <w:t xml:space="preserve">the United Nations Conference on Climate Change - </w:t>
      </w:r>
      <w:r w:rsidR="004639AA" w:rsidRPr="00102B65">
        <w:t>COP 21 in Paris, France in December</w:t>
      </w:r>
      <w:r w:rsidR="004639AA" w:rsidRPr="009A0204">
        <w:t xml:space="preserve"> 2015</w:t>
      </w:r>
      <w:r w:rsidR="004639AA">
        <w:rPr>
          <w:rStyle w:val="FootnoteReference"/>
        </w:rPr>
        <w:footnoteReference w:id="25"/>
      </w:r>
      <w:r w:rsidR="004639AA" w:rsidRPr="009A0204">
        <w:t xml:space="preserve"> (DA Recommendation 40).</w:t>
      </w:r>
    </w:p>
    <w:p w:rsidR="004639AA" w:rsidRPr="009A0204" w:rsidRDefault="004639AA" w:rsidP="00A85724">
      <w:pPr>
        <w:ind w:left="567"/>
        <w:contextualSpacing/>
      </w:pPr>
    </w:p>
    <w:p w:rsidR="004639AA" w:rsidRPr="009A0204" w:rsidRDefault="004639AA" w:rsidP="00B376CE">
      <w:pPr>
        <w:numPr>
          <w:ilvl w:val="0"/>
          <w:numId w:val="23"/>
        </w:numPr>
        <w:ind w:left="567" w:firstLine="0"/>
        <w:contextualSpacing/>
      </w:pPr>
      <w:r w:rsidRPr="009A0204">
        <w:t xml:space="preserve">With respect to WIPO activities aimed at bridging the digital divide, the Organization continued to report on its contributions in 2015 to the implementation of the outcomes of the World Summit on the Information Society (WSIS). </w:t>
      </w:r>
      <w:r w:rsidR="001905D6">
        <w:t xml:space="preserve"> </w:t>
      </w:r>
      <w:r w:rsidRPr="009A0204">
        <w:t xml:space="preserve">WIPO was actively engaged in the WSIS Forum 2015 and hosted in its premises the High Level Segment in May 2015.  The Director General addressed the Official Opening Ceremony of this segment and the WIPO Secretariat took part in the High Level Dialogue on Making Empowerment a Reality – Accessibility for All and the High Level Dialogue on Innovation </w:t>
      </w:r>
      <w:r w:rsidRPr="00F82BD8">
        <w:t>I</w:t>
      </w:r>
      <w:r w:rsidRPr="00F82BD8">
        <w:rPr>
          <w:rStyle w:val="st"/>
        </w:rPr>
        <w:t>nformation and communication technology</w:t>
      </w:r>
      <w:r w:rsidRPr="00F82BD8">
        <w:t xml:space="preserve"> (ICTs) for</w:t>
      </w:r>
      <w:r w:rsidRPr="009A0204">
        <w:t xml:space="preserve"> Sustainable Develop</w:t>
      </w:r>
      <w:r w:rsidR="00B64A9F">
        <w:t xml:space="preserve">ment, organizing a workshop on </w:t>
      </w:r>
      <w:r w:rsidRPr="00B64A9F">
        <w:rPr>
          <w:i/>
          <w:iCs/>
        </w:rPr>
        <w:t xml:space="preserve">The Role of </w:t>
      </w:r>
      <w:r w:rsidR="00B64A9F" w:rsidRPr="00B64A9F">
        <w:rPr>
          <w:i/>
          <w:iCs/>
        </w:rPr>
        <w:t>Broadcasters in the Digital Era</w:t>
      </w:r>
      <w:r w:rsidRPr="009A0204">
        <w:t xml:space="preserve">.  In addition to the WSIS Forum, WIPO engaged actively in the Internet Governance Forum (IGF) in 2015, helping to promote a balanced discussion and </w:t>
      </w:r>
      <w:r w:rsidR="00966864" w:rsidRPr="009A0204">
        <w:t xml:space="preserve">raising </w:t>
      </w:r>
      <w:r w:rsidR="00B05476" w:rsidRPr="009A0204">
        <w:t xml:space="preserve">awareness </w:t>
      </w:r>
      <w:r w:rsidRPr="009A0204">
        <w:t>of the important role played by IP in this area.  WIPO organized an Open Forum Session</w:t>
      </w:r>
      <w:r>
        <w:rPr>
          <w:rStyle w:val="FootnoteReference"/>
        </w:rPr>
        <w:footnoteReference w:id="26"/>
      </w:r>
      <w:r w:rsidRPr="009A0204">
        <w:t xml:space="preserve"> and took part in the Main session on Internet Economy and Sustainable Development</w:t>
      </w:r>
      <w:r>
        <w:rPr>
          <w:rStyle w:val="FootnoteReference"/>
        </w:rPr>
        <w:footnoteReference w:id="27"/>
      </w:r>
      <w:r w:rsidRPr="009A0204">
        <w:t xml:space="preserve"> (DA Recommendation 24).</w:t>
      </w:r>
    </w:p>
    <w:p w:rsidR="004639AA" w:rsidRPr="009A0204" w:rsidRDefault="004639AA" w:rsidP="00A85724">
      <w:pPr>
        <w:ind w:left="567"/>
      </w:pPr>
    </w:p>
    <w:p w:rsidR="004639AA" w:rsidRPr="009A0204" w:rsidRDefault="004639AA" w:rsidP="00B376CE">
      <w:pPr>
        <w:numPr>
          <w:ilvl w:val="0"/>
          <w:numId w:val="23"/>
        </w:numPr>
        <w:ind w:left="567" w:firstLine="0"/>
        <w:contextualSpacing/>
      </w:pPr>
      <w:r w:rsidRPr="009A0204">
        <w:t>The Organization renewed its active participation in the Global Entrepreneurship Week (GEW 2015 – November 16 to 20)</w:t>
      </w:r>
      <w:r>
        <w:rPr>
          <w:rStyle w:val="FootnoteReference"/>
        </w:rPr>
        <w:footnoteReference w:id="28"/>
      </w:r>
      <w:r w:rsidRPr="009A0204">
        <w:t xml:space="preserve">, an international initiative that promotes entrepreneurship and innovation to young people through local, national and global activities.  In cooperation with UNCTAD, the United Nations Office in Geneva (UNOG), the </w:t>
      </w:r>
      <w:proofErr w:type="spellStart"/>
      <w:r w:rsidRPr="009A0204">
        <w:rPr>
          <w:i/>
        </w:rPr>
        <w:t>Département</w:t>
      </w:r>
      <w:proofErr w:type="spellEnd"/>
      <w:r w:rsidRPr="009A0204">
        <w:rPr>
          <w:i/>
        </w:rPr>
        <w:t xml:space="preserve"> du </w:t>
      </w:r>
      <w:proofErr w:type="spellStart"/>
      <w:r w:rsidRPr="009A0204">
        <w:rPr>
          <w:i/>
        </w:rPr>
        <w:t>Développement</w:t>
      </w:r>
      <w:proofErr w:type="spellEnd"/>
      <w:r w:rsidRPr="009A0204">
        <w:rPr>
          <w:i/>
        </w:rPr>
        <w:t xml:space="preserve"> </w:t>
      </w:r>
      <w:proofErr w:type="spellStart"/>
      <w:r w:rsidRPr="009A0204">
        <w:rPr>
          <w:i/>
        </w:rPr>
        <w:t>Économique</w:t>
      </w:r>
      <w:proofErr w:type="spellEnd"/>
      <w:r w:rsidRPr="009A0204">
        <w:rPr>
          <w:i/>
        </w:rPr>
        <w:t xml:space="preserve"> du Canton de Genève</w:t>
      </w:r>
      <w:r w:rsidRPr="009A0204">
        <w:t xml:space="preserve">, </w:t>
      </w:r>
      <w:proofErr w:type="spellStart"/>
      <w:r w:rsidRPr="009A0204">
        <w:rPr>
          <w:i/>
        </w:rPr>
        <w:t>Université</w:t>
      </w:r>
      <w:proofErr w:type="spellEnd"/>
      <w:r w:rsidRPr="009A0204">
        <w:rPr>
          <w:i/>
        </w:rPr>
        <w:t xml:space="preserve"> de Genève</w:t>
      </w:r>
      <w:r w:rsidRPr="009A0204">
        <w:t xml:space="preserve"> (UNIGE) and the </w:t>
      </w:r>
      <w:proofErr w:type="spellStart"/>
      <w:r w:rsidRPr="009A0204">
        <w:rPr>
          <w:i/>
        </w:rPr>
        <w:t>Fédération</w:t>
      </w:r>
      <w:proofErr w:type="spellEnd"/>
      <w:r w:rsidRPr="009A0204">
        <w:rPr>
          <w:i/>
        </w:rPr>
        <w:t xml:space="preserve"> des </w:t>
      </w:r>
      <w:proofErr w:type="spellStart"/>
      <w:r w:rsidRPr="009A0204">
        <w:rPr>
          <w:i/>
        </w:rPr>
        <w:t>Entreprises</w:t>
      </w:r>
      <w:proofErr w:type="spellEnd"/>
      <w:r w:rsidRPr="009A0204">
        <w:rPr>
          <w:i/>
        </w:rPr>
        <w:t xml:space="preserve"> </w:t>
      </w:r>
      <w:proofErr w:type="spellStart"/>
      <w:r w:rsidRPr="009A0204">
        <w:rPr>
          <w:i/>
        </w:rPr>
        <w:t>Romandes</w:t>
      </w:r>
      <w:proofErr w:type="spellEnd"/>
      <w:r w:rsidRPr="009A0204">
        <w:t xml:space="preserve"> (FER), WIPO </w:t>
      </w:r>
      <w:r w:rsidR="00B64A9F">
        <w:br/>
      </w:r>
      <w:r w:rsidRPr="009A0204">
        <w:t>co-organized a week of events and training sessions in Geneva for the GEW 2015.</w:t>
      </w:r>
      <w:r w:rsidR="00B64A9F">
        <w:t xml:space="preserve"> </w:t>
      </w:r>
      <w:r w:rsidRPr="009A0204">
        <w:t xml:space="preserve"> It included IP capacity building sessions on patent, trademarks and industrial designs (DA</w:t>
      </w:r>
      <w:r w:rsidR="00B64A9F">
        <w:t> </w:t>
      </w:r>
      <w:r w:rsidRPr="009A0204">
        <w:t>Recommendations 4, 11 and 40).</w:t>
      </w:r>
    </w:p>
    <w:p w:rsidR="004639AA" w:rsidRPr="009A0204" w:rsidRDefault="004639AA" w:rsidP="00A85724">
      <w:pPr>
        <w:ind w:left="567"/>
        <w:contextualSpacing/>
      </w:pPr>
    </w:p>
    <w:p w:rsidR="004639AA" w:rsidRDefault="004639AA" w:rsidP="00B376CE">
      <w:pPr>
        <w:numPr>
          <w:ilvl w:val="0"/>
          <w:numId w:val="23"/>
        </w:numPr>
        <w:ind w:left="567" w:firstLine="0"/>
        <w:contextualSpacing/>
      </w:pPr>
      <w:r w:rsidRPr="009A0204">
        <w:t xml:space="preserve">WIPO participated at a Basel Convention Event on </w:t>
      </w:r>
      <w:r w:rsidRPr="00EB4261">
        <w:rPr>
          <w:i/>
        </w:rPr>
        <w:t>1</w:t>
      </w:r>
      <w:r w:rsidRPr="00EB4261">
        <w:rPr>
          <w:i/>
          <w:vertAlign w:val="superscript"/>
        </w:rPr>
        <w:t>st</w:t>
      </w:r>
      <w:r w:rsidRPr="00EB4261">
        <w:rPr>
          <w:i/>
        </w:rPr>
        <w:t xml:space="preserve"> Global E-waste Monitor and the Specific Situation in Latin America</w:t>
      </w:r>
      <w:r>
        <w:rPr>
          <w:rStyle w:val="FootnoteReference"/>
          <w:i/>
        </w:rPr>
        <w:footnoteReference w:id="29"/>
      </w:r>
      <w:r w:rsidRPr="009A0204">
        <w:t xml:space="preserve"> held on May 11</w:t>
      </w:r>
      <w:r w:rsidR="00F63BE9">
        <w:t>,</w:t>
      </w:r>
      <w:r w:rsidRPr="009A0204">
        <w:t xml:space="preserve"> in Geneva during the Meetings of the Conferences of the Parties to the Basel, Rotterdam and Stockholm Conventions (BC COP12,</w:t>
      </w:r>
      <w:r w:rsidR="00EB4261">
        <w:t xml:space="preserve"> </w:t>
      </w:r>
      <w:r w:rsidRPr="009A0204">
        <w:t xml:space="preserve">RC COP7, SC COP7). </w:t>
      </w:r>
      <w:r w:rsidR="00EB4261">
        <w:t xml:space="preserve"> </w:t>
      </w:r>
      <w:r>
        <w:t>The event was jointly organized by the United Nations University</w:t>
      </w:r>
      <w:r w:rsidR="001905D6">
        <w:t xml:space="preserve"> (UNU)</w:t>
      </w:r>
      <w:r>
        <w:t xml:space="preserve">, the International Telecommunications Union (ITU), </w:t>
      </w:r>
      <w:r w:rsidR="00EB4261">
        <w:t>the United Nations Industrial Development Organization (</w:t>
      </w:r>
      <w:r>
        <w:t>UNIDO</w:t>
      </w:r>
      <w:r w:rsidR="00EB4261">
        <w:t>)</w:t>
      </w:r>
      <w:r>
        <w:t xml:space="preserve">, </w:t>
      </w:r>
      <w:proofErr w:type="gramStart"/>
      <w:r>
        <w:t>WIPO</w:t>
      </w:r>
      <w:proofErr w:type="gramEnd"/>
      <w:r>
        <w:t xml:space="preserve">, the </w:t>
      </w:r>
      <w:r w:rsidRPr="00EB4261">
        <w:rPr>
          <w:iCs/>
        </w:rPr>
        <w:t xml:space="preserve">Economic </w:t>
      </w:r>
      <w:r w:rsidRPr="001449B8">
        <w:t>Commission for Latin America and the Caribbean</w:t>
      </w:r>
      <w:r w:rsidRPr="00A73E63">
        <w:t xml:space="preserve"> (ECLAC) and the </w:t>
      </w:r>
      <w:r w:rsidRPr="001449B8">
        <w:t xml:space="preserve">United Nations Environment </w:t>
      </w:r>
      <w:proofErr w:type="spellStart"/>
      <w:r w:rsidRPr="001449B8">
        <w:t>Programme</w:t>
      </w:r>
      <w:proofErr w:type="spellEnd"/>
      <w:r w:rsidRPr="001449B8">
        <w:t xml:space="preserve"> (</w:t>
      </w:r>
      <w:r w:rsidRPr="00A73E63">
        <w:t>UNEP).</w:t>
      </w:r>
      <w:r>
        <w:t xml:space="preserve"> </w:t>
      </w:r>
      <w:r w:rsidR="00EB4261">
        <w:t xml:space="preserve"> </w:t>
      </w:r>
      <w:r w:rsidRPr="009A0204">
        <w:t>A joint report co-authored by the aforementioned organizations was introduced at the event</w:t>
      </w:r>
      <w:r>
        <w:rPr>
          <w:rStyle w:val="FootnoteReference"/>
        </w:rPr>
        <w:footnoteReference w:id="30"/>
      </w:r>
      <w:r w:rsidRPr="009A0204">
        <w:t xml:space="preserve">.  WIPO contributed to the report with data on Latin America from the Patent </w:t>
      </w:r>
      <w:r w:rsidRPr="009A0204">
        <w:lastRenderedPageBreak/>
        <w:t>Landscape Report (PLR) on E-waste Recycling and Material Recovery prepared in collaboration with the Basel Convention</w:t>
      </w:r>
      <w:r>
        <w:rPr>
          <w:rStyle w:val="FootnoteReference"/>
        </w:rPr>
        <w:footnoteReference w:id="31"/>
      </w:r>
      <w:r w:rsidRPr="009A0204">
        <w:t xml:space="preserve"> (DA Recommendations 30, 31 and 40).</w:t>
      </w:r>
    </w:p>
    <w:p w:rsidR="00EB4261" w:rsidRDefault="00EB4261" w:rsidP="00EB4261">
      <w:pPr>
        <w:ind w:left="567"/>
        <w:contextualSpacing/>
      </w:pPr>
    </w:p>
    <w:p w:rsidR="004639AA" w:rsidRPr="009A0204" w:rsidRDefault="004639AA" w:rsidP="00B376CE">
      <w:pPr>
        <w:numPr>
          <w:ilvl w:val="0"/>
          <w:numId w:val="23"/>
        </w:numPr>
        <w:ind w:left="567" w:firstLine="0"/>
        <w:contextualSpacing/>
      </w:pPr>
      <w:r w:rsidRPr="009A0204">
        <w:t xml:space="preserve">The Organization continues to promote the inclusion of persons with disabilities in sustainable development, including through </w:t>
      </w:r>
      <w:r w:rsidR="0011051D" w:rsidRPr="009A0204">
        <w:t xml:space="preserve">raising </w:t>
      </w:r>
      <w:r w:rsidR="00B05476" w:rsidRPr="009A0204">
        <w:t xml:space="preserve">awareness </w:t>
      </w:r>
      <w:r w:rsidRPr="009A0204">
        <w:t>of the Marrakesh VIP Treaty and the technologies supported by the Accessible Books Consortium</w:t>
      </w:r>
      <w:r>
        <w:t xml:space="preserve"> (ABC)</w:t>
      </w:r>
      <w:r>
        <w:rPr>
          <w:rStyle w:val="FootnoteReference"/>
        </w:rPr>
        <w:footnoteReference w:id="32"/>
      </w:r>
      <w:r w:rsidRPr="009A0204">
        <w:t xml:space="preserve"> at the United Nations in New York.  I</w:t>
      </w:r>
      <w:r w:rsidR="000B407D">
        <w:t>t participated actively in the eighth</w:t>
      </w:r>
      <w:r w:rsidR="001905D6">
        <w:t xml:space="preserve"> s</w:t>
      </w:r>
      <w:r w:rsidRPr="009A0204">
        <w:t>ession of the Conference of States Parties to the Convention on the Rights of Persons with Disabilities</w:t>
      </w:r>
      <w:r>
        <w:rPr>
          <w:rStyle w:val="FootnoteReference"/>
        </w:rPr>
        <w:footnoteReference w:id="33"/>
      </w:r>
      <w:r w:rsidRPr="009A0204">
        <w:t>, held in June 2015 (DA Recommendation 30).</w:t>
      </w:r>
    </w:p>
    <w:p w:rsidR="004639AA" w:rsidRPr="009A0204" w:rsidRDefault="004639AA" w:rsidP="004639AA">
      <w:pPr>
        <w:ind w:left="1125"/>
        <w:contextualSpacing/>
      </w:pPr>
    </w:p>
    <w:p w:rsidR="004639AA" w:rsidRPr="009A0204" w:rsidRDefault="004639AA" w:rsidP="00B376CE">
      <w:pPr>
        <w:numPr>
          <w:ilvl w:val="0"/>
          <w:numId w:val="23"/>
        </w:numPr>
        <w:ind w:left="567" w:firstLine="0"/>
        <w:contextualSpacing/>
      </w:pPr>
      <w:r w:rsidRPr="009A0204">
        <w:t xml:space="preserve">WIPO continued its efforts to identify partners and extra-budgetary financial support for its </w:t>
      </w:r>
      <w:r w:rsidR="001905D6" w:rsidRPr="009A0204">
        <w:t>programs</w:t>
      </w:r>
      <w:r w:rsidRPr="009A0204">
        <w:t xml:space="preserve"> and projects, focusing its outreach efforts on partnerships to support WIPO GREEN</w:t>
      </w:r>
      <w:r>
        <w:rPr>
          <w:rStyle w:val="FootnoteReference"/>
        </w:rPr>
        <w:footnoteReference w:id="34"/>
      </w:r>
      <w:r w:rsidRPr="009A0204">
        <w:t xml:space="preserve">, WIPO </w:t>
      </w:r>
      <w:proofErr w:type="spellStart"/>
      <w:r w:rsidRPr="009A0204">
        <w:t>Re</w:t>
      </w:r>
      <w:proofErr w:type="gramStart"/>
      <w:r w:rsidRPr="009A0204">
        <w:t>:Search</w:t>
      </w:r>
      <w:proofErr w:type="spellEnd"/>
      <w:proofErr w:type="gramEnd"/>
      <w:r>
        <w:rPr>
          <w:rStyle w:val="FootnoteReference"/>
        </w:rPr>
        <w:footnoteReference w:id="35"/>
      </w:r>
      <w:r w:rsidRPr="009A0204">
        <w:t xml:space="preserve"> and the </w:t>
      </w:r>
      <w:proofErr w:type="spellStart"/>
      <w:r w:rsidRPr="009A0204">
        <w:t>A</w:t>
      </w:r>
      <w:r>
        <w:t>ccesible</w:t>
      </w:r>
      <w:proofErr w:type="spellEnd"/>
      <w:r w:rsidRPr="009A0204">
        <w:t xml:space="preserve"> Book Consortium </w:t>
      </w:r>
      <w:r>
        <w:t xml:space="preserve">(ABC) </w:t>
      </w:r>
      <w:r w:rsidRPr="009A0204">
        <w:t>(</w:t>
      </w:r>
      <w:r w:rsidR="000B407D">
        <w:t xml:space="preserve">DA </w:t>
      </w:r>
      <w:r w:rsidRPr="009A0204">
        <w:t>Recommendation 2).</w:t>
      </w:r>
    </w:p>
    <w:p w:rsidR="004639AA" w:rsidRPr="009A0204" w:rsidRDefault="004639AA" w:rsidP="004639AA"/>
    <w:p w:rsidR="004639AA" w:rsidRPr="009A0204" w:rsidRDefault="00BA3A96" w:rsidP="002A2143">
      <w:r>
        <w:fldChar w:fldCharType="begin"/>
      </w:r>
      <w:r>
        <w:instrText xml:space="preserve"> AUTONUM  </w:instrText>
      </w:r>
      <w:r>
        <w:fldChar w:fldCharType="end"/>
      </w:r>
      <w:r>
        <w:tab/>
      </w:r>
      <w:r w:rsidR="004639AA" w:rsidRPr="009A0204">
        <w:t>Following a request by the Committee, a document (CD</w:t>
      </w:r>
      <w:r>
        <w:t xml:space="preserve">IP/16/8) entitled </w:t>
      </w:r>
      <w:r w:rsidR="004639AA" w:rsidRPr="00BA3A96">
        <w:rPr>
          <w:i/>
          <w:iCs/>
        </w:rPr>
        <w:t>WIPO and the Post-2015 Development Agenda</w:t>
      </w:r>
      <w:r w:rsidR="004639AA" w:rsidRPr="009A0204">
        <w:t xml:space="preserve"> was presented at the sixteenth session of the CDIP. </w:t>
      </w:r>
      <w:r>
        <w:t xml:space="preserve"> </w:t>
      </w:r>
      <w:r w:rsidR="004639AA" w:rsidRPr="009A0204">
        <w:t xml:space="preserve">The </w:t>
      </w:r>
      <w:r w:rsidR="003E6339" w:rsidRPr="009A0204">
        <w:t>document intended</w:t>
      </w:r>
      <w:r w:rsidR="004639AA" w:rsidRPr="009A0204">
        <w:t xml:space="preserve"> to propose possible paths on how WIPO needs to adapt itself in order to support Member States on the attainment of the Post-2015 Development Agenda goals. </w:t>
      </w:r>
      <w:r>
        <w:t xml:space="preserve"> </w:t>
      </w:r>
      <w:r w:rsidR="004639AA" w:rsidRPr="009A0204">
        <w:t xml:space="preserve">It provided a short summary on the Organization’s engagement in the Post-2015 </w:t>
      </w:r>
      <w:r w:rsidR="002A2143">
        <w:t>DA</w:t>
      </w:r>
      <w:r w:rsidR="004639AA" w:rsidRPr="009A0204">
        <w:t xml:space="preserve"> process and the ongoing work on the SDGs Indicator Framework.</w:t>
      </w:r>
      <w:r w:rsidR="00671A7A">
        <w:t xml:space="preserve"> </w:t>
      </w:r>
      <w:r w:rsidR="004639AA" w:rsidRPr="009A0204">
        <w:t xml:space="preserve"> It also pointed out two specific goals (SDGs 9 and 17) that could be linked to the mandate and strategic objectives of WIPO. </w:t>
      </w:r>
      <w:r w:rsidR="00151BFD">
        <w:t xml:space="preserve"> </w:t>
      </w:r>
      <w:r w:rsidR="004639AA" w:rsidRPr="009A0204">
        <w:t xml:space="preserve">Member States </w:t>
      </w:r>
      <w:r w:rsidR="00181024">
        <w:t>emphasized</w:t>
      </w:r>
      <w:r w:rsidR="00181024" w:rsidRPr="009A0204">
        <w:t xml:space="preserve"> </w:t>
      </w:r>
      <w:r w:rsidR="004639AA" w:rsidRPr="009A0204">
        <w:t>the importance of WIPO’s contribution to support their efforts to achieve the Post-2015</w:t>
      </w:r>
      <w:r w:rsidR="002A2143">
        <w:t xml:space="preserve"> DA</w:t>
      </w:r>
      <w:r w:rsidR="004639AA" w:rsidRPr="009A0204">
        <w:t xml:space="preserve">. </w:t>
      </w:r>
      <w:r>
        <w:t xml:space="preserve"> </w:t>
      </w:r>
      <w:r w:rsidR="004639AA" w:rsidRPr="009A0204">
        <w:t>The Committee agreed, nonetheless, that the links between the Organization's work and the SDGs would be clearer after the adoption of the aforesaid SDG Indicator Framework.</w:t>
      </w:r>
      <w:r w:rsidR="002A2143">
        <w:t xml:space="preserve"> </w:t>
      </w:r>
      <w:r w:rsidR="004639AA" w:rsidRPr="009A0204">
        <w:t xml:space="preserve"> </w:t>
      </w:r>
      <w:r w:rsidR="003B0B0B">
        <w:t>The Committee</w:t>
      </w:r>
      <w:r w:rsidR="004639AA" w:rsidRPr="009A0204">
        <w:t xml:space="preserve"> decided that </w:t>
      </w:r>
      <w:r w:rsidR="001D7472" w:rsidRPr="009A0204">
        <w:t xml:space="preserve">discussions </w:t>
      </w:r>
      <w:r w:rsidR="001D7472">
        <w:t xml:space="preserve">should </w:t>
      </w:r>
      <w:r w:rsidR="004639AA" w:rsidRPr="009A0204">
        <w:t>continue at a future session on the basis of a document the WIPO Secretariat would prepare reflecting comments made by the CDIP.</w:t>
      </w:r>
    </w:p>
    <w:p w:rsidR="004639AA" w:rsidRPr="009A0204" w:rsidRDefault="004639AA" w:rsidP="004639AA"/>
    <w:p w:rsidR="004639AA" w:rsidRPr="009A0204" w:rsidRDefault="00BA3A96" w:rsidP="00B44A40">
      <w:r>
        <w:fldChar w:fldCharType="begin"/>
      </w:r>
      <w:r>
        <w:instrText xml:space="preserve"> AUTONUM  </w:instrText>
      </w:r>
      <w:r>
        <w:fldChar w:fldCharType="end"/>
      </w:r>
      <w:r>
        <w:tab/>
      </w:r>
      <w:r w:rsidR="004639AA" w:rsidRPr="009A0204">
        <w:t>WIPO’s work on IP and Competition strengthened its position as a multilateral forum on the IP</w:t>
      </w:r>
      <w:r w:rsidR="00F30A37">
        <w:t xml:space="preserve"> </w:t>
      </w:r>
      <w:r w:rsidR="00F30A37" w:rsidRPr="001D7472">
        <w:t xml:space="preserve">and </w:t>
      </w:r>
      <w:r w:rsidR="004639AA" w:rsidRPr="006C6B03">
        <w:t xml:space="preserve">Competition interface.  With reference to the relevant DA Recommendations 7, 23 and 32, a growing number of requests by Member States for training and technical assistance were met, some of which aimed at the adoption of national policies. </w:t>
      </w:r>
      <w:r w:rsidR="003446A5">
        <w:t xml:space="preserve"> </w:t>
      </w:r>
      <w:r w:rsidR="004639AA" w:rsidRPr="006C6B03">
        <w:t xml:space="preserve">Two </w:t>
      </w:r>
      <w:r w:rsidR="000D4404">
        <w:t>s</w:t>
      </w:r>
      <w:r w:rsidR="004639AA" w:rsidRPr="006C6B03">
        <w:t>urveys, one on IP Licensing and Technology Transfer</w:t>
      </w:r>
      <w:r w:rsidR="004639AA" w:rsidRPr="006C6B03">
        <w:rPr>
          <w:rStyle w:val="FootnoteReference"/>
        </w:rPr>
        <w:footnoteReference w:id="36"/>
      </w:r>
      <w:r w:rsidR="004639AA" w:rsidRPr="006C6B03">
        <w:t xml:space="preserve"> and another on IP, Joint R&amp;D and Competition</w:t>
      </w:r>
      <w:r w:rsidR="004639AA" w:rsidRPr="006C6B03">
        <w:rPr>
          <w:rStyle w:val="FootnoteReference"/>
        </w:rPr>
        <w:footnoteReference w:id="37"/>
      </w:r>
      <w:r w:rsidR="004639AA" w:rsidRPr="006C6B03">
        <w:t xml:space="preserve"> were also finalized and published. </w:t>
      </w:r>
      <w:r>
        <w:t xml:space="preserve"> </w:t>
      </w:r>
      <w:r w:rsidR="004639AA" w:rsidRPr="006C6B03">
        <w:t xml:space="preserve">The case law on IP and Competition is monitored with </w:t>
      </w:r>
      <w:r w:rsidR="00B44A40">
        <w:t xml:space="preserve">a </w:t>
      </w:r>
      <w:r w:rsidR="004639AA" w:rsidRPr="006C6B03">
        <w:t xml:space="preserve">focus </w:t>
      </w:r>
      <w:r w:rsidR="00B44A40">
        <w:t>on</w:t>
      </w:r>
      <w:r w:rsidR="004639AA" w:rsidRPr="006C6B03">
        <w:t xml:space="preserve"> developing countries and emerging economies. </w:t>
      </w:r>
      <w:r>
        <w:t xml:space="preserve"> </w:t>
      </w:r>
      <w:r w:rsidR="004639AA" w:rsidRPr="006C6B03">
        <w:t xml:space="preserve">The Organization continued </w:t>
      </w:r>
      <w:r>
        <w:t xml:space="preserve">to actively participate in the </w:t>
      </w:r>
      <w:r w:rsidR="004639AA" w:rsidRPr="00BA3A96">
        <w:rPr>
          <w:i/>
          <w:iCs/>
        </w:rPr>
        <w:t>IP and Competition Interest Group</w:t>
      </w:r>
      <w:r w:rsidR="004639AA" w:rsidRPr="006C6B03">
        <w:t>, discussing possible collaboration and informally e</w:t>
      </w:r>
      <w:r w:rsidR="003446A5">
        <w:t>xchanged views with UNCTAD, WTO</w:t>
      </w:r>
      <w:r w:rsidR="004639AA" w:rsidRPr="006C6B03">
        <w:t xml:space="preserve"> and the Organisation for Economic </w:t>
      </w:r>
      <w:r>
        <w:br/>
      </w:r>
      <w:r w:rsidR="004639AA" w:rsidRPr="006C6B03">
        <w:t>Co-operation and Development (OECD).</w:t>
      </w:r>
    </w:p>
    <w:p w:rsidR="004639AA" w:rsidRPr="009A0204" w:rsidRDefault="004639AA" w:rsidP="004639AA"/>
    <w:p w:rsidR="004639AA" w:rsidRPr="003263FA" w:rsidRDefault="00727882" w:rsidP="00727882">
      <w:r w:rsidRPr="003263FA">
        <w:fldChar w:fldCharType="begin"/>
      </w:r>
      <w:r w:rsidRPr="003263FA">
        <w:instrText xml:space="preserve"> AUTONUM  </w:instrText>
      </w:r>
      <w:r w:rsidRPr="003263FA">
        <w:fldChar w:fldCharType="end"/>
      </w:r>
      <w:r w:rsidRPr="003263FA">
        <w:tab/>
      </w:r>
      <w:r w:rsidR="004639AA" w:rsidRPr="003263FA">
        <w:t>The Accessible Books Consortium (ABC), taking into consideration DA Recommendations</w:t>
      </w:r>
      <w:r w:rsidRPr="003263FA">
        <w:t> </w:t>
      </w:r>
      <w:r w:rsidR="004639AA" w:rsidRPr="003263FA">
        <w:t>17, 21 and 23, has implemented three principal activities</w:t>
      </w:r>
      <w:r w:rsidR="00F30A37">
        <w:t>,</w:t>
      </w:r>
      <w:r w:rsidR="004639AA" w:rsidRPr="003263FA">
        <w:t xml:space="preserve"> namely</w:t>
      </w:r>
      <w:r w:rsidR="001D7472">
        <w:t>,</w:t>
      </w:r>
      <w:r w:rsidR="001D7472" w:rsidRPr="003263FA">
        <w:t xml:space="preserve"> (</w:t>
      </w:r>
      <w:proofErr w:type="spellStart"/>
      <w:r w:rsidR="004639AA" w:rsidRPr="003263FA">
        <w:t>i</w:t>
      </w:r>
      <w:proofErr w:type="spellEnd"/>
      <w:r w:rsidR="004639AA" w:rsidRPr="003263FA">
        <w:t>) the ABC International Book Exchange Service</w:t>
      </w:r>
      <w:r w:rsidR="00F30A37">
        <w:t>,</w:t>
      </w:r>
      <w:r w:rsidR="004639AA" w:rsidRPr="003263FA">
        <w:t xml:space="preserve"> (ii) capacity building; and (iii) Accessible Publishing.  </w:t>
      </w:r>
      <w:r w:rsidR="004639AA" w:rsidRPr="003263FA">
        <w:lastRenderedPageBreak/>
        <w:t xml:space="preserve">Known as the TIGAR Service, the ABC International Book Exchange, a </w:t>
      </w:r>
      <w:r w:rsidR="003263FA">
        <w:br/>
      </w:r>
      <w:r w:rsidR="004639AA" w:rsidRPr="003263FA">
        <w:t>library-to-library service, allows 14 participating libraries to obtain information about accessible format works available in other jurisdictions and to build their collections by downloading for free certain books produced in accessible formats by other participating libraries</w:t>
      </w:r>
      <w:r w:rsidR="004639AA" w:rsidRPr="003263FA">
        <w:rPr>
          <w:rStyle w:val="FootnoteReference"/>
        </w:rPr>
        <w:footnoteReference w:id="38"/>
      </w:r>
      <w:r w:rsidR="004639AA" w:rsidRPr="003263FA">
        <w:t>.  Up to date, this service provides information about 290,000 titles in accessible formats in over 55 languages.</w:t>
      </w:r>
    </w:p>
    <w:p w:rsidR="00985AFA" w:rsidRPr="003263FA" w:rsidRDefault="00985AFA" w:rsidP="00985AFA">
      <w:r w:rsidRPr="003263FA">
        <w:t>The two multi</w:t>
      </w:r>
      <w:r w:rsidRPr="003263FA">
        <w:noBreakHyphen/>
        <w:t xml:space="preserve">stakeholder platforms WIPO </w:t>
      </w:r>
      <w:proofErr w:type="spellStart"/>
      <w:r w:rsidRPr="003263FA">
        <w:t>Re:Search</w:t>
      </w:r>
      <w:proofErr w:type="spellEnd"/>
      <w:r w:rsidRPr="003263FA">
        <w:t>, launched in 2011, and WIPO GREEN launched in 2013, are positive WIPO contributions to the policy debate and an approach to address solutions to research into neglected tropical diseases, malaria and tuberculosis, and to catalyze innovation and d</w:t>
      </w:r>
      <w:r w:rsidR="003263FA">
        <w:t xml:space="preserve">iffusion of green technologies. </w:t>
      </w:r>
      <w:r w:rsidRPr="003263FA">
        <w:t xml:space="preserve"> They </w:t>
      </w:r>
      <w:r w:rsidR="00A318BC">
        <w:t>contribute in particular to DA R</w:t>
      </w:r>
      <w:r w:rsidRPr="003263FA">
        <w:t xml:space="preserve">ecommendations 19 (access to knowledge and technology), 25 (transfer of technology), 30, 40, and 42 (cooperation with other IGOs and NGOs).  </w:t>
      </w:r>
    </w:p>
    <w:p w:rsidR="00985AFA" w:rsidRPr="003263FA" w:rsidRDefault="00985AFA" w:rsidP="00985AFA"/>
    <w:p w:rsidR="00985AFA" w:rsidRPr="003263FA" w:rsidRDefault="003263FA" w:rsidP="00985AFA">
      <w:r>
        <w:fldChar w:fldCharType="begin"/>
      </w:r>
      <w:r>
        <w:instrText xml:space="preserve"> AUTONUM  </w:instrText>
      </w:r>
      <w:r>
        <w:fldChar w:fldCharType="end"/>
      </w:r>
      <w:r>
        <w:tab/>
      </w:r>
      <w:r w:rsidR="00985AFA" w:rsidRPr="003263FA">
        <w:t xml:space="preserve">WIPO </w:t>
      </w:r>
      <w:proofErr w:type="spellStart"/>
      <w:r w:rsidR="00985AFA" w:rsidRPr="003263FA">
        <w:t>Re</w:t>
      </w:r>
      <w:proofErr w:type="gramStart"/>
      <w:r w:rsidR="00985AFA" w:rsidRPr="003263FA">
        <w:t>:Search</w:t>
      </w:r>
      <w:proofErr w:type="spellEnd"/>
      <w:proofErr w:type="gramEnd"/>
      <w:r w:rsidR="00985AFA" w:rsidRPr="003263FA">
        <w:t xml:space="preserve"> had</w:t>
      </w:r>
      <w:r w:rsidR="003017C6">
        <w:t xml:space="preserve"> </w:t>
      </w:r>
      <w:r w:rsidR="00985AFA" w:rsidRPr="003263FA">
        <w:t xml:space="preserve">101 Members </w:t>
      </w:r>
      <w:r w:rsidR="00F30A37">
        <w:t>at</w:t>
      </w:r>
      <w:r w:rsidR="003E6339">
        <w:t xml:space="preserve"> the end of 2015</w:t>
      </w:r>
      <w:r w:rsidR="003B0B0B" w:rsidRPr="000D4404">
        <w:t>, including academic institutions, product development partnerships, research institutions</w:t>
      </w:r>
      <w:r w:rsidR="00A14A62">
        <w:t xml:space="preserve">, </w:t>
      </w:r>
      <w:r w:rsidR="00A14A62" w:rsidRPr="000D4404">
        <w:t>pharmaceutical companies</w:t>
      </w:r>
      <w:r w:rsidR="003E6339">
        <w:t xml:space="preserve"> i</w:t>
      </w:r>
      <w:r w:rsidR="003E6339" w:rsidRPr="003263FA">
        <w:t>n developing coun</w:t>
      </w:r>
      <w:r w:rsidR="003E6339">
        <w:t>tries,</w:t>
      </w:r>
      <w:r w:rsidR="00A14A62">
        <w:t xml:space="preserve"> </w:t>
      </w:r>
      <w:r w:rsidR="003E6339">
        <w:t xml:space="preserve"> particularly in Africa</w:t>
      </w:r>
      <w:r w:rsidRPr="000D4404">
        <w:t xml:space="preserve">.  </w:t>
      </w:r>
      <w:r w:rsidR="00985AFA" w:rsidRPr="000D4404">
        <w:t xml:space="preserve">The success of WIPO </w:t>
      </w:r>
      <w:proofErr w:type="spellStart"/>
      <w:r w:rsidR="00985AFA" w:rsidRPr="000D4404">
        <w:t>Re:Search</w:t>
      </w:r>
      <w:proofErr w:type="spellEnd"/>
      <w:r w:rsidR="00985AFA" w:rsidRPr="000D4404">
        <w:t>, together with continued engagement with WHO and WTO on issues around</w:t>
      </w:r>
      <w:r w:rsidR="00985AFA" w:rsidRPr="003263FA">
        <w:t xml:space="preserve"> the interface of IP, health and trade, has enabled  WIPO to positively contribute to the policy debate and to research into </w:t>
      </w:r>
      <w:r w:rsidR="003B0B0B">
        <w:t>Neglected Tropical Diseases (</w:t>
      </w:r>
      <w:r w:rsidR="00985AFA" w:rsidRPr="003263FA">
        <w:t>NTDs</w:t>
      </w:r>
      <w:r w:rsidR="003B0B0B">
        <w:t>)</w:t>
      </w:r>
      <w:r w:rsidR="00985AFA" w:rsidRPr="003263FA">
        <w:t xml:space="preserve">, malaria and </w:t>
      </w:r>
      <w:r w:rsidR="005974DE">
        <w:t>Tuberculosis</w:t>
      </w:r>
      <w:r w:rsidR="005974DE" w:rsidRPr="003263FA">
        <w:t xml:space="preserve"> </w:t>
      </w:r>
      <w:r w:rsidR="005974DE">
        <w:t>(</w:t>
      </w:r>
      <w:r w:rsidR="00985AFA" w:rsidRPr="003263FA">
        <w:t>TB</w:t>
      </w:r>
      <w:r w:rsidR="005974DE">
        <w:t>)</w:t>
      </w:r>
      <w:r w:rsidR="00BB0AF1">
        <w:t xml:space="preserve"> (DA Recommendations 2 and</w:t>
      </w:r>
      <w:r w:rsidR="00985AFA" w:rsidRPr="003263FA">
        <w:t xml:space="preserve"> 40).  </w:t>
      </w:r>
    </w:p>
    <w:p w:rsidR="00985AFA" w:rsidRPr="003263FA" w:rsidRDefault="00985AFA" w:rsidP="00985AFA"/>
    <w:p w:rsidR="00985AFA" w:rsidRPr="003263FA" w:rsidRDefault="003263FA" w:rsidP="00985AFA">
      <w:r>
        <w:fldChar w:fldCharType="begin"/>
      </w:r>
      <w:r>
        <w:instrText xml:space="preserve"> AUTONUM  </w:instrText>
      </w:r>
      <w:r>
        <w:fldChar w:fldCharType="end"/>
      </w:r>
      <w:r>
        <w:tab/>
      </w:r>
      <w:r w:rsidR="00985AFA" w:rsidRPr="003263FA">
        <w:t>The WIPO GREEN Database lists over 2000 offers of green nee</w:t>
      </w:r>
      <w:r>
        <w:t xml:space="preserve">ds, technologies and services.  </w:t>
      </w:r>
      <w:r w:rsidR="00985AFA" w:rsidRPr="003263FA">
        <w:t>The WIPO GREEN Network contributes in catalyzing agreements between seekers and providers of technology or otherwise assist in transactions (financing, regulatory services, or intellectual property management).  WIPO GREEN aims at promoting innovation and diffusion of green technologies, particu</w:t>
      </w:r>
      <w:r>
        <w:t xml:space="preserve">larly in developing countries.  </w:t>
      </w:r>
      <w:r w:rsidR="00985AFA" w:rsidRPr="003263FA">
        <w:t xml:space="preserve">At the end of 2015, the growing </w:t>
      </w:r>
      <w:r w:rsidR="000D4404" w:rsidRPr="001D7472">
        <w:t>n</w:t>
      </w:r>
      <w:r w:rsidR="000D4404" w:rsidRPr="003263FA">
        <w:t xml:space="preserve">etwork </w:t>
      </w:r>
      <w:r w:rsidR="00985AFA" w:rsidRPr="003263FA">
        <w:t xml:space="preserve">comprises 65 </w:t>
      </w:r>
      <w:r w:rsidR="000D4404">
        <w:t>p</w:t>
      </w:r>
      <w:r w:rsidR="00985AFA" w:rsidRPr="003263FA">
        <w:t xml:space="preserve">artners globally.  </w:t>
      </w:r>
    </w:p>
    <w:p w:rsidR="00985AFA" w:rsidRPr="003263FA" w:rsidRDefault="00985AFA" w:rsidP="00985AFA"/>
    <w:p w:rsidR="00985AFA" w:rsidRPr="00985AFA" w:rsidRDefault="003263FA" w:rsidP="00985AFA">
      <w:r>
        <w:fldChar w:fldCharType="begin"/>
      </w:r>
      <w:r>
        <w:instrText xml:space="preserve"> AUTONUM  </w:instrText>
      </w:r>
      <w:r>
        <w:fldChar w:fldCharType="end"/>
      </w:r>
      <w:r>
        <w:tab/>
      </w:r>
      <w:r w:rsidR="00985AFA" w:rsidRPr="003263FA">
        <w:t xml:space="preserve">In 2015, the </w:t>
      </w:r>
      <w:r w:rsidR="00B334E5">
        <w:t xml:space="preserve">WIPO </w:t>
      </w:r>
      <w:r w:rsidR="00985AFA" w:rsidRPr="003263FA">
        <w:t xml:space="preserve">Secretariat continued its efforts on identifying partners and extra budgetary financial support for WIPO GREEN and WIPO </w:t>
      </w:r>
      <w:proofErr w:type="spellStart"/>
      <w:r w:rsidR="00985AFA" w:rsidRPr="003263FA">
        <w:t>Re</w:t>
      </w:r>
      <w:proofErr w:type="gramStart"/>
      <w:r w:rsidR="00985AFA" w:rsidRPr="003263FA">
        <w:t>:Search</w:t>
      </w:r>
      <w:proofErr w:type="spellEnd"/>
      <w:proofErr w:type="gramEnd"/>
      <w:r w:rsidR="00985AFA" w:rsidRPr="003263FA">
        <w:t xml:space="preserve"> (DA Recommendation 2).</w:t>
      </w:r>
      <w:r w:rsidR="00985AFA" w:rsidRPr="00985AFA">
        <w:t xml:space="preserve">  </w:t>
      </w:r>
    </w:p>
    <w:p w:rsidR="004639AA" w:rsidRPr="009A0204" w:rsidRDefault="004639AA" w:rsidP="004639AA"/>
    <w:p w:rsidR="004639AA" w:rsidRPr="009A0204" w:rsidRDefault="00727882" w:rsidP="004639AA">
      <w:r>
        <w:fldChar w:fldCharType="begin"/>
      </w:r>
      <w:r>
        <w:instrText xml:space="preserve"> AUTONUM  </w:instrText>
      </w:r>
      <w:r>
        <w:fldChar w:fldCharType="end"/>
      </w:r>
      <w:r>
        <w:tab/>
      </w:r>
      <w:r w:rsidR="004639AA" w:rsidRPr="009A0204">
        <w:t xml:space="preserve">The WIPO's Economics Literature Database, developed to provide an overview of key academic literature that has influenced thinking in the field of the economics of IP, continued to be used as a tool </w:t>
      </w:r>
      <w:r w:rsidR="00F30A37">
        <w:t>by</w:t>
      </w:r>
      <w:r w:rsidR="004639AA" w:rsidRPr="009A0204">
        <w:t xml:space="preserve"> researchers, policy-makers, and other interested persons</w:t>
      </w:r>
      <w:r w:rsidR="004639AA">
        <w:rPr>
          <w:rStyle w:val="FootnoteReference"/>
        </w:rPr>
        <w:footnoteReference w:id="39"/>
      </w:r>
      <w:r w:rsidR="004639AA" w:rsidRPr="009A0204">
        <w:t xml:space="preserve">. </w:t>
      </w:r>
      <w:r>
        <w:t xml:space="preserve"> </w:t>
      </w:r>
      <w:r w:rsidR="004639AA" w:rsidRPr="009A0204">
        <w:t>In addition, the Data for Researchers page linking to databases containing innovation-related statistics frequently used in economics studies is made available by WIPO</w:t>
      </w:r>
      <w:r w:rsidR="004639AA">
        <w:rPr>
          <w:rStyle w:val="FootnoteReference"/>
        </w:rPr>
        <w:footnoteReference w:id="40"/>
      </w:r>
      <w:r w:rsidR="004639AA" w:rsidRPr="009A0204">
        <w:t xml:space="preserve">. </w:t>
      </w:r>
      <w:r>
        <w:t xml:space="preserve"> </w:t>
      </w:r>
      <w:r w:rsidR="004639AA" w:rsidRPr="009A0204">
        <w:t>These two databases are continuously updated for the benefit of economic researchers in developing countries.</w:t>
      </w:r>
    </w:p>
    <w:p w:rsidR="004639AA" w:rsidRPr="009A0204" w:rsidRDefault="004639AA" w:rsidP="004639AA"/>
    <w:p w:rsidR="004639AA" w:rsidRPr="009A0204" w:rsidRDefault="001E652A" w:rsidP="00C66D42">
      <w:r>
        <w:fldChar w:fldCharType="begin"/>
      </w:r>
      <w:r>
        <w:instrText xml:space="preserve"> AUTONUM  </w:instrText>
      </w:r>
      <w:r>
        <w:fldChar w:fldCharType="end"/>
      </w:r>
      <w:r>
        <w:tab/>
      </w:r>
      <w:r w:rsidR="004639AA" w:rsidRPr="009A0204">
        <w:t xml:space="preserve">In consistency with DA Recommendations 1, 4, 10 and 11, a number of </w:t>
      </w:r>
      <w:r w:rsidR="00871DFF">
        <w:t>small and medium sized enterprises (</w:t>
      </w:r>
      <w:r w:rsidR="004639AA" w:rsidRPr="009A0204">
        <w:t>SMEs</w:t>
      </w:r>
      <w:r w:rsidR="00871DFF">
        <w:t xml:space="preserve">) </w:t>
      </w:r>
      <w:r w:rsidR="004639AA" w:rsidRPr="009A0204">
        <w:t>related seminars, workshops or training of trainers programs on IP management were held in 17</w:t>
      </w:r>
      <w:r w:rsidR="00C66D42">
        <w:t> </w:t>
      </w:r>
      <w:r w:rsidR="004639AA" w:rsidRPr="009A0204">
        <w:t>countries, mostly d</w:t>
      </w:r>
      <w:r w:rsidR="00727882">
        <w:t xml:space="preserve">eveloping countries and LDCs.  </w:t>
      </w:r>
      <w:r w:rsidR="004639AA" w:rsidRPr="009A0204">
        <w:t xml:space="preserve">These programs benefitted over 1050 representatives of SMEs and SME support institutions from 40 countries, including 10 LDCs and 30 developing countries and transition economies.  The IP offices and/or the chambers of commerce of the concerned Member States were closely involved at the planning stage and took a leading role by making substantial contributions during the development and implementation of the programs, including in the selection of speakers and the program topics.  The focus of the SMEs-related activities was on assisting SMEs to improve their competitiveness and business performance by effective management of their IP assets.  The translation of SMEs-related publications and IP Panorama multimedia tool kit in various languages contributed in the development of awareness and capacity building </w:t>
      </w:r>
      <w:r w:rsidR="004639AA" w:rsidRPr="009A0204">
        <w:lastRenderedPageBreak/>
        <w:t>materials was used by SMEs, SME support institutions and academic institutions for imparting IP management education and training.  W</w:t>
      </w:r>
      <w:r w:rsidR="00727882">
        <w:t xml:space="preserve">ork on three new books, namely </w:t>
      </w:r>
      <w:r w:rsidR="004639AA" w:rsidRPr="00727882">
        <w:rPr>
          <w:i/>
          <w:iCs/>
        </w:rPr>
        <w:t>In Confidence - An Introduction to Trade Secrets for Sm</w:t>
      </w:r>
      <w:r w:rsidR="00727882">
        <w:rPr>
          <w:i/>
          <w:iCs/>
        </w:rPr>
        <w:t>all and Medium-sized Enterprise</w:t>
      </w:r>
      <w:r>
        <w:rPr>
          <w:i/>
          <w:iCs/>
        </w:rPr>
        <w:t>s</w:t>
      </w:r>
      <w:r w:rsidR="004639AA" w:rsidRPr="009A0204">
        <w:t xml:space="preserve">, </w:t>
      </w:r>
      <w:r w:rsidR="004639AA" w:rsidRPr="001E652A">
        <w:rPr>
          <w:i/>
          <w:iCs/>
        </w:rPr>
        <w:t>Intellectual Property for Agro-Food Sma</w:t>
      </w:r>
      <w:r w:rsidRPr="001E652A">
        <w:rPr>
          <w:i/>
          <w:iCs/>
        </w:rPr>
        <w:t>ll and Medium-sized Enterprises</w:t>
      </w:r>
      <w:r>
        <w:t xml:space="preserve"> and </w:t>
      </w:r>
      <w:r w:rsidR="004639AA" w:rsidRPr="001E652A">
        <w:rPr>
          <w:i/>
          <w:iCs/>
        </w:rPr>
        <w:t xml:space="preserve">Intellectual Capital readiness: </w:t>
      </w:r>
      <w:r>
        <w:rPr>
          <w:i/>
          <w:iCs/>
        </w:rPr>
        <w:t xml:space="preserve"> </w:t>
      </w:r>
      <w:r w:rsidR="004639AA" w:rsidRPr="001E652A">
        <w:rPr>
          <w:i/>
          <w:iCs/>
        </w:rPr>
        <w:t>the Use of Intangibles to Access Capital – An Introduction for Business and Investors</w:t>
      </w:r>
      <w:r w:rsidR="004639AA" w:rsidRPr="009A0204">
        <w:t xml:space="preserve"> and the IP Panorama mobile project was completed and would contribute further in enhancing IP management competencies amongst SMEs worldwide. </w:t>
      </w:r>
      <w:r>
        <w:t xml:space="preserve"> </w:t>
      </w:r>
      <w:r w:rsidR="004639AA" w:rsidRPr="009A0204">
        <w:t xml:space="preserve">The revamped monthly SMEs Newsletter continued to provide latest SMEs related news, information and links to some 40,000 subscribers worldwide in a balanced and transparent manner, further assisting policy makers in setting up appropriate national IP strategies for SMEs.  Provisional </w:t>
      </w:r>
      <w:proofErr w:type="gramStart"/>
      <w:r w:rsidR="004639AA" w:rsidRPr="009A0204">
        <w:t>programs,</w:t>
      </w:r>
      <w:proofErr w:type="gramEnd"/>
      <w:r w:rsidR="004639AA" w:rsidRPr="009A0204">
        <w:t xml:space="preserve"> customized and translated publications, surveys, studies and the IP Panorama kit tool in different languages continued to be displayed on the WIPO website.  WIPO’s SMEs-related programs and activities contributed to strengthening national/regional capacity for protection of domestic creations, innovations and inventions.  In order to further enhance the delivery of IP support services to the SMEs and SME support institutions, work o</w:t>
      </w:r>
      <w:r w:rsidR="00C66D42">
        <w:t xml:space="preserve">n a guidance document entitled </w:t>
      </w:r>
      <w:r w:rsidR="004639AA" w:rsidRPr="00C66D42">
        <w:rPr>
          <w:i/>
          <w:iCs/>
        </w:rPr>
        <w:t>Innovating for Success – Promoting the Use of Intellectual Property by Small and Medium Enterprises</w:t>
      </w:r>
      <w:r w:rsidR="004639AA" w:rsidRPr="009A0204">
        <w:t xml:space="preserve"> was completed</w:t>
      </w:r>
      <w:r w:rsidR="004639AA">
        <w:rPr>
          <w:rStyle w:val="FootnoteReference"/>
        </w:rPr>
        <w:footnoteReference w:id="41"/>
      </w:r>
      <w:r w:rsidR="004639AA" w:rsidRPr="009A0204">
        <w:t>.</w:t>
      </w:r>
    </w:p>
    <w:p w:rsidR="004639AA" w:rsidRPr="009A0204" w:rsidRDefault="004639AA" w:rsidP="004639AA"/>
    <w:p w:rsidR="004639AA" w:rsidRPr="009A0204" w:rsidRDefault="00C90C29" w:rsidP="004639AA">
      <w:r>
        <w:fldChar w:fldCharType="begin"/>
      </w:r>
      <w:r>
        <w:instrText xml:space="preserve"> AUTONUM  </w:instrText>
      </w:r>
      <w:r>
        <w:fldChar w:fldCharType="end"/>
      </w:r>
      <w:r>
        <w:tab/>
      </w:r>
      <w:r w:rsidR="004639AA" w:rsidRPr="009A0204">
        <w:t xml:space="preserve">In the field of building respect for IP, the Organization approached enforcement in the context of broader societal interests and especially development-oriented concerns.  Upon Member State request, WIPO provided legislative assistance on the compatibility of current or draft national legislation with the enforcement-related obligations under Part III of the TRIPS Agreement, while taking the balances and flexibilities incorporated therein into account. Moreover, WIPO organized specialized national and regional workshops, meetings, seminars, study visits and colloquia to address building respect for IP. </w:t>
      </w:r>
      <w:r>
        <w:t xml:space="preserve"> </w:t>
      </w:r>
      <w:r w:rsidR="004639AA" w:rsidRPr="009A0204">
        <w:t xml:space="preserve">These events generally examined the minimum standards and flexibilities contained in Part III of the TRIPS Agreement. </w:t>
      </w:r>
      <w:r>
        <w:t xml:space="preserve"> </w:t>
      </w:r>
      <w:r w:rsidR="004639AA" w:rsidRPr="009A0204">
        <w:t>They also addressed the topics discussed in the framework of the Advisory Committee on Enforcement, such as preventive measures to complement enforcement actions, alternative dispute resolution, awareness-raising and the disposal of infringing goods.  WIPO also commissioned Training Materials for Law Enforcement Authorities and Prosecutors.</w:t>
      </w:r>
      <w:r w:rsidR="001A3396">
        <w:t xml:space="preserve"> </w:t>
      </w:r>
      <w:r w:rsidR="004639AA" w:rsidRPr="009A0204">
        <w:t xml:space="preserve"> On-request assistance was provided to Member States in developing national strategies for building respect for IP, particularly focusing on raising awareness about IP in targeted interest groups.  WIPO also commissioned an outreach tool (Teaching Materials on Respect for Copyright) for youth aged from 10 to 15 years</w:t>
      </w:r>
      <w:r w:rsidR="004639AA">
        <w:rPr>
          <w:rStyle w:val="FootnoteReference"/>
        </w:rPr>
        <w:footnoteReference w:id="42"/>
      </w:r>
      <w:r w:rsidR="004639AA" w:rsidRPr="009A0204">
        <w:t xml:space="preserve">. </w:t>
      </w:r>
      <w:r>
        <w:t xml:space="preserve"> </w:t>
      </w:r>
      <w:r w:rsidR="004639AA" w:rsidRPr="009A0204">
        <w:t xml:space="preserve">The Organization continued to maintain close relationships with other </w:t>
      </w:r>
      <w:r w:rsidR="00866359">
        <w:t>IOs</w:t>
      </w:r>
      <w:r w:rsidR="004639AA" w:rsidRPr="009A0204">
        <w:t xml:space="preserve"> and the private sector with the objective to ensure policy cohesion and achieve maximum impact through shared resources.</w:t>
      </w:r>
      <w:r>
        <w:t xml:space="preserve"> </w:t>
      </w:r>
      <w:r w:rsidR="004639AA" w:rsidRPr="009A0204">
        <w:t xml:space="preserve"> These collaborations mainstream WIPO’s vision of a development-related approach to building respect for IP into the work of WIPO’s partners. </w:t>
      </w:r>
      <w:r w:rsidR="00895AB9">
        <w:t xml:space="preserve"> </w:t>
      </w:r>
      <w:r w:rsidR="004639AA" w:rsidRPr="009A0204">
        <w:t>Information on all WIPO-led activities in relation to building respect for IP is published on the WIPO website</w:t>
      </w:r>
      <w:r w:rsidR="00CF7A5C">
        <w:rPr>
          <w:rStyle w:val="FootnoteReference"/>
        </w:rPr>
        <w:footnoteReference w:id="43"/>
      </w:r>
      <w:r w:rsidR="004639AA" w:rsidRPr="009A0204">
        <w:t>.</w:t>
      </w:r>
    </w:p>
    <w:p w:rsidR="004639AA" w:rsidRPr="009A0204" w:rsidRDefault="004639AA" w:rsidP="004639AA"/>
    <w:p w:rsidR="00FA0B5F" w:rsidRDefault="00C90C29" w:rsidP="00205BEE">
      <w:pPr>
        <w:rPr>
          <w:bCs/>
        </w:rPr>
      </w:pPr>
      <w:r>
        <w:fldChar w:fldCharType="begin"/>
      </w:r>
      <w:r>
        <w:instrText xml:space="preserve"> AUTONUM  </w:instrText>
      </w:r>
      <w:r>
        <w:fldChar w:fldCharType="end"/>
      </w:r>
      <w:r>
        <w:tab/>
      </w:r>
      <w:r w:rsidR="00FA0B5F" w:rsidRPr="00FA0B5F">
        <w:t xml:space="preserve">WIPO’s legislative assistance to Member </w:t>
      </w:r>
      <w:r w:rsidR="00FA0B5F">
        <w:t>States</w:t>
      </w:r>
      <w:r w:rsidR="00FA0B5F" w:rsidRPr="00FA0B5F">
        <w:t xml:space="preserve"> has grown, particularly due to their participation in regional economic integration processes and</w:t>
      </w:r>
      <w:r w:rsidR="00205BEE">
        <w:t xml:space="preserve"> preferential trade agreements.  </w:t>
      </w:r>
      <w:r w:rsidR="00FA0B5F" w:rsidRPr="00FA0B5F">
        <w:t xml:space="preserve">In compliance with DA recommendations, </w:t>
      </w:r>
      <w:r w:rsidR="00FA0B5F" w:rsidRPr="00FA0B5F">
        <w:rPr>
          <w:bCs/>
        </w:rPr>
        <w:t xml:space="preserve">legislative advice was provided to Member States, at their request. </w:t>
      </w:r>
      <w:r w:rsidR="00090EC3">
        <w:rPr>
          <w:bCs/>
        </w:rPr>
        <w:t xml:space="preserve"> </w:t>
      </w:r>
      <w:r w:rsidR="00202A97">
        <w:rPr>
          <w:bCs/>
        </w:rPr>
        <w:t>Ex</w:t>
      </w:r>
      <w:r w:rsidR="00090EC3">
        <w:rPr>
          <w:bCs/>
        </w:rPr>
        <w:t>treme</w:t>
      </w:r>
      <w:r w:rsidR="0055452B">
        <w:rPr>
          <w:bCs/>
        </w:rPr>
        <w:t xml:space="preserve"> care was taken to keep the</w:t>
      </w:r>
      <w:r w:rsidR="00202A97">
        <w:rPr>
          <w:bCs/>
        </w:rPr>
        <w:t xml:space="preserve"> adv</w:t>
      </w:r>
      <w:r w:rsidR="0055452B">
        <w:rPr>
          <w:bCs/>
        </w:rPr>
        <w:t>ice</w:t>
      </w:r>
      <w:r w:rsidR="00FA0B5F" w:rsidRPr="00FA0B5F">
        <w:rPr>
          <w:bCs/>
        </w:rPr>
        <w:t xml:space="preserve"> development-oriented, balanced and tailored to unique Member State situations (</w:t>
      </w:r>
      <w:r w:rsidR="00605DF0">
        <w:rPr>
          <w:bCs/>
        </w:rPr>
        <w:t xml:space="preserve">DA </w:t>
      </w:r>
      <w:r w:rsidR="00FA0B5F" w:rsidRPr="00FA0B5F">
        <w:rPr>
          <w:bCs/>
        </w:rPr>
        <w:t>Recommendation 13)</w:t>
      </w:r>
      <w:r w:rsidR="0055452B">
        <w:rPr>
          <w:bCs/>
        </w:rPr>
        <w:t>.</w:t>
      </w:r>
      <w:r w:rsidR="00090EC3">
        <w:rPr>
          <w:bCs/>
        </w:rPr>
        <w:t xml:space="preserve"> </w:t>
      </w:r>
      <w:r w:rsidR="00FA0B5F" w:rsidRPr="00FA0B5F">
        <w:rPr>
          <w:bCs/>
        </w:rPr>
        <w:t xml:space="preserve"> It duly considered the boundaries, role and contours of the public domain (</w:t>
      </w:r>
      <w:r w:rsidR="00605DF0">
        <w:rPr>
          <w:bCs/>
        </w:rPr>
        <w:t xml:space="preserve">DA </w:t>
      </w:r>
      <w:r w:rsidR="00FA0B5F" w:rsidRPr="00FA0B5F">
        <w:rPr>
          <w:bCs/>
        </w:rPr>
        <w:t>Recommendations 16 and 20) and bore in mind the applicable flexibilities relevant to countries at differing levels of development (</w:t>
      </w:r>
      <w:r w:rsidR="00605DF0">
        <w:rPr>
          <w:bCs/>
        </w:rPr>
        <w:t xml:space="preserve">DA </w:t>
      </w:r>
      <w:r w:rsidR="00FA0B5F" w:rsidRPr="00FA0B5F">
        <w:rPr>
          <w:bCs/>
        </w:rPr>
        <w:t xml:space="preserve">Recommendations 14 and 17).  </w:t>
      </w:r>
    </w:p>
    <w:p w:rsidR="00FA0B5F" w:rsidRPr="00FA0B5F" w:rsidRDefault="00FA0B5F" w:rsidP="00FA0B5F">
      <w:pPr>
        <w:rPr>
          <w:bCs/>
        </w:rPr>
      </w:pPr>
    </w:p>
    <w:p w:rsidR="004639AA" w:rsidRDefault="00C90C29" w:rsidP="00C90C29">
      <w:r>
        <w:lastRenderedPageBreak/>
        <w:fldChar w:fldCharType="begin"/>
      </w:r>
      <w:r>
        <w:instrText xml:space="preserve"> AUTONUM  </w:instrText>
      </w:r>
      <w:r>
        <w:fldChar w:fldCharType="end"/>
      </w:r>
      <w:r>
        <w:tab/>
      </w:r>
      <w:r w:rsidR="004639AA" w:rsidRPr="009A0204">
        <w:t>WIPO addressed the matter of flexibilities in the IP system, in accordance with DA Recommendation 14 and in response to Member States’ requests.  At the fifteenth session of the CDIP, the revised version of document CDIP/13/10 addressing the flexibilities on:  (</w:t>
      </w:r>
      <w:proofErr w:type="spellStart"/>
      <w:r w:rsidR="004639AA" w:rsidRPr="009A0204">
        <w:t>i</w:t>
      </w:r>
      <w:proofErr w:type="spellEnd"/>
      <w:r w:rsidR="004639AA" w:rsidRPr="009A0204">
        <w:t>) the scope of exclusion from patentability of plants (TRIPS Art. 27), and (ii) the patentability or exclusion from patentability of software related inventions, was presented incorporating the comments provided by some Member States during the thirteenth session of the Committee. During the same session, the CDIP discussed a document (CDIP/15/6) on flexibilities in the multilateral framework and the implementation in national laws of the following flexibilities:  (</w:t>
      </w:r>
      <w:proofErr w:type="spellStart"/>
      <w:r w:rsidR="004639AA" w:rsidRPr="009A0204">
        <w:t>i</w:t>
      </w:r>
      <w:proofErr w:type="spellEnd"/>
      <w:r w:rsidR="004639AA" w:rsidRPr="009A0204">
        <w:t>)</w:t>
      </w:r>
      <w:r>
        <w:t> </w:t>
      </w:r>
      <w:r w:rsidR="004639AA" w:rsidRPr="009A0204">
        <w:t>flexibility to apply or not, criminal sanctions in patent enforcement (TRIPS Art. 61)</w:t>
      </w:r>
      <w:proofErr w:type="gramStart"/>
      <w:r w:rsidR="004639AA" w:rsidRPr="009A0204">
        <w:t xml:space="preserve">; </w:t>
      </w:r>
      <w:r>
        <w:t xml:space="preserve"> </w:t>
      </w:r>
      <w:r w:rsidR="004639AA" w:rsidRPr="009A0204">
        <w:t>and</w:t>
      </w:r>
      <w:proofErr w:type="gramEnd"/>
      <w:r w:rsidR="004639AA" w:rsidRPr="009A0204">
        <w:t xml:space="preserve"> (ii)</w:t>
      </w:r>
      <w:r>
        <w:t> </w:t>
      </w:r>
      <w:r w:rsidR="004639AA" w:rsidRPr="009A0204">
        <w:t xml:space="preserve">measures related to security which might result in a limitation of patent rights (so-called “security exception” according to TRIPS Art. 73). </w:t>
      </w:r>
      <w:r>
        <w:t xml:space="preserve"> </w:t>
      </w:r>
      <w:r w:rsidR="004639AA" w:rsidRPr="009A0204">
        <w:t>These documents showed the different ways in which those flexibilities have been implemented at the national level and</w:t>
      </w:r>
      <w:r w:rsidR="007C4AD3">
        <w:t>,</w:t>
      </w:r>
      <w:r w:rsidR="004639AA" w:rsidRPr="009A0204">
        <w:t xml:space="preserve"> therefore</w:t>
      </w:r>
      <w:r w:rsidR="007C4AD3">
        <w:t>,</w:t>
      </w:r>
      <w:r w:rsidR="004639AA" w:rsidRPr="009A0204">
        <w:t xml:space="preserve"> illustrated the options Member States may use in shaping their patent law in accordance with their needs and level of development. </w:t>
      </w:r>
      <w:r>
        <w:t xml:space="preserve"> </w:t>
      </w:r>
      <w:r w:rsidR="004639AA" w:rsidRPr="009A0204">
        <w:t>Responding to the request made by the CDIP at its fifteenth session, the WIPO Secretariat updated the database on flexibilities, published as agreed by the Committee at its sixth session</w:t>
      </w:r>
      <w:r w:rsidR="004639AA">
        <w:rPr>
          <w:rStyle w:val="FootnoteReference"/>
        </w:rPr>
        <w:footnoteReference w:id="44"/>
      </w:r>
      <w:r w:rsidR="004639AA" w:rsidRPr="009A0204">
        <w:t xml:space="preserve">.  At its sixteenth session, the updated database was presented, along with a document (CDIP/16/5) reporting on the 1371 provisions it currently contains. </w:t>
      </w:r>
      <w:r>
        <w:t xml:space="preserve"> </w:t>
      </w:r>
      <w:r w:rsidR="004639AA" w:rsidRPr="009A0204">
        <w:t>The WIPO Secretariat also presented</w:t>
      </w:r>
      <w:r w:rsidR="004639AA">
        <w:t xml:space="preserve"> the</w:t>
      </w:r>
      <w:r w:rsidR="004639AA" w:rsidRPr="009A0204">
        <w:t xml:space="preserve"> updated webpage of flexibilities, established by the agreement of the CDIP at its sixth session</w:t>
      </w:r>
      <w:r w:rsidR="004639AA">
        <w:rPr>
          <w:rStyle w:val="FootnoteReference"/>
        </w:rPr>
        <w:footnoteReference w:id="45"/>
      </w:r>
      <w:r w:rsidR="004639AA" w:rsidRPr="009A0204">
        <w:t xml:space="preserve">. </w:t>
      </w:r>
    </w:p>
    <w:p w:rsidR="004639AA" w:rsidRPr="009A0204" w:rsidRDefault="004639AA" w:rsidP="004639AA"/>
    <w:p w:rsidR="004639AA" w:rsidRPr="009A0204" w:rsidRDefault="00977426" w:rsidP="004639AA">
      <w:pPr>
        <w:autoSpaceDE w:val="0"/>
        <w:autoSpaceDN w:val="0"/>
        <w:adjustRightInd w:val="0"/>
        <w:rPr>
          <w:sz w:val="20"/>
        </w:rPr>
      </w:pPr>
      <w:r>
        <w:fldChar w:fldCharType="begin"/>
      </w:r>
      <w:r>
        <w:instrText xml:space="preserve"> AUTONUM  </w:instrText>
      </w:r>
      <w:r>
        <w:fldChar w:fldCharType="end"/>
      </w:r>
      <w:r>
        <w:tab/>
      </w:r>
      <w:r w:rsidR="004639AA" w:rsidRPr="009A0204">
        <w:t>In compliance with DA Recommendation 42, WIPO continued to identify and promote opportunities to enhance the participation of c</w:t>
      </w:r>
      <w:r w:rsidR="00C90C29">
        <w:t xml:space="preserve">ivil society in its activities. </w:t>
      </w:r>
      <w:r w:rsidR="004639AA" w:rsidRPr="009A0204">
        <w:t xml:space="preserve"> The fourth annual open meeting with all accredited NGOs was hosted by the Director General in April 2015.</w:t>
      </w:r>
      <w:r w:rsidR="00C90C29">
        <w:t xml:space="preserve"> </w:t>
      </w:r>
      <w:r w:rsidR="004639AA" w:rsidRPr="009A0204">
        <w:t xml:space="preserve"> It continues to provide a valuable forum for a direct exchange of views on the international IP system generally and</w:t>
      </w:r>
      <w:r w:rsidR="00C90C29">
        <w:t xml:space="preserve"> the work of WIPO specifically. </w:t>
      </w:r>
      <w:r w:rsidR="004639AA" w:rsidRPr="009A0204">
        <w:t xml:space="preserve"> In 2015, WIPO also facilitated a number of different fora through which it sought the participation of and cooperation with non-governmental stakeholders, including workshops and seminars, consultations on specific projects and </w:t>
      </w:r>
      <w:r w:rsidR="00C90C29">
        <w:br/>
      </w:r>
      <w:r w:rsidR="004639AA" w:rsidRPr="009A0204">
        <w:t>side-events for continued open, transparent and responsive interaction with these stakeholders. WIPO maintained its close collaboration with non-governmental stakeholders through the continued development of platforms and partnerships that contribute to the promotion of IP as a tool for economic growth and development worldwide.</w:t>
      </w:r>
      <w:r>
        <w:t xml:space="preserve"> </w:t>
      </w:r>
      <w:r w:rsidR="004639AA" w:rsidRPr="009A0204">
        <w:t xml:space="preserve"> WIPO will continue to pursue initiatives that encourage and facilitate the active and meaningful participation of civil society in its activities</w:t>
      </w:r>
      <w:r w:rsidR="004639AA" w:rsidRPr="009A0204">
        <w:rPr>
          <w:sz w:val="20"/>
        </w:rPr>
        <w:t>.</w:t>
      </w:r>
    </w:p>
    <w:p w:rsidR="004639AA" w:rsidRPr="009A0204" w:rsidRDefault="004639AA" w:rsidP="004639AA">
      <w:pPr>
        <w:rPr>
          <w:sz w:val="20"/>
        </w:rPr>
      </w:pPr>
    </w:p>
    <w:p w:rsidR="004639AA" w:rsidRPr="009A0204" w:rsidRDefault="00977426" w:rsidP="007C4AD3">
      <w:pPr>
        <w:rPr>
          <w:lang w:val="en"/>
        </w:rPr>
      </w:pPr>
      <w:r>
        <w:rPr>
          <w:lang w:val="en"/>
        </w:rPr>
        <w:fldChar w:fldCharType="begin"/>
      </w:r>
      <w:r>
        <w:rPr>
          <w:lang w:val="en"/>
        </w:rPr>
        <w:instrText xml:space="preserve"> AUTONUM  </w:instrText>
      </w:r>
      <w:r>
        <w:rPr>
          <w:lang w:val="en"/>
        </w:rPr>
        <w:fldChar w:fldCharType="end"/>
      </w:r>
      <w:r>
        <w:rPr>
          <w:lang w:val="en"/>
        </w:rPr>
        <w:tab/>
      </w:r>
      <w:r w:rsidR="004639AA" w:rsidRPr="009A0204">
        <w:rPr>
          <w:lang w:val="en"/>
        </w:rPr>
        <w:t>The Ethics Office continued to ensure that WIPO personnel at all levels understand their ethical obligations arising from their status as</w:t>
      </w:r>
      <w:r w:rsidR="007C4AD3">
        <w:rPr>
          <w:lang w:val="en"/>
        </w:rPr>
        <w:t xml:space="preserve"> international civil servants and as members of </w:t>
      </w:r>
      <w:r w:rsidR="004639AA" w:rsidRPr="009A0204">
        <w:rPr>
          <w:lang w:val="en"/>
        </w:rPr>
        <w:t>WIPO</w:t>
      </w:r>
      <w:r w:rsidR="007C4AD3">
        <w:rPr>
          <w:lang w:val="en"/>
        </w:rPr>
        <w:t xml:space="preserve"> personnel</w:t>
      </w:r>
      <w:r w:rsidR="004639AA" w:rsidRPr="009A0204">
        <w:rPr>
          <w:lang w:val="en"/>
        </w:rPr>
        <w:t xml:space="preserve">. </w:t>
      </w:r>
      <w:r w:rsidR="0055452B">
        <w:rPr>
          <w:lang w:val="en"/>
        </w:rPr>
        <w:t xml:space="preserve"> </w:t>
      </w:r>
      <w:r w:rsidR="004639AA" w:rsidRPr="009A0204">
        <w:rPr>
          <w:lang w:val="en"/>
        </w:rPr>
        <w:t xml:space="preserve">In this regard, the Ethics Office continued to focus on developing </w:t>
      </w:r>
      <w:r w:rsidR="004639AA" w:rsidRPr="00C20C59">
        <w:rPr>
          <w:lang w:val="en"/>
        </w:rPr>
        <w:t>standards,</w:t>
      </w:r>
      <w:r w:rsidR="007C4AD3">
        <w:rPr>
          <w:lang w:val="en"/>
        </w:rPr>
        <w:t xml:space="preserve"> promoting awareness of</w:t>
      </w:r>
      <w:r w:rsidR="004639AA" w:rsidRPr="009A0204">
        <w:rPr>
          <w:lang w:val="en"/>
        </w:rPr>
        <w:t xml:space="preserve"> ethical conduct and providing confidential advice and guidance to WIPO staff on situations raising ethical dilemmas.  </w:t>
      </w:r>
    </w:p>
    <w:p w:rsidR="004639AA" w:rsidRPr="009A0204" w:rsidRDefault="004639AA" w:rsidP="004639AA"/>
    <w:p w:rsidR="004639AA" w:rsidRPr="001449B8" w:rsidRDefault="00E65390" w:rsidP="003661C6">
      <w:r>
        <w:fldChar w:fldCharType="begin"/>
      </w:r>
      <w:r>
        <w:instrText xml:space="preserve"> AUTONUM  </w:instrText>
      </w:r>
      <w:r>
        <w:fldChar w:fldCharType="end"/>
      </w:r>
      <w:r>
        <w:tab/>
      </w:r>
      <w:r w:rsidR="004639AA" w:rsidRPr="009A0204">
        <w:t xml:space="preserve">The </w:t>
      </w:r>
      <w:r w:rsidR="005320EB">
        <w:t>I</w:t>
      </w:r>
      <w:r w:rsidR="004639AA" w:rsidRPr="009A0204">
        <w:t xml:space="preserve">ndependent </w:t>
      </w:r>
      <w:r w:rsidR="005320EB">
        <w:t>R</w:t>
      </w:r>
      <w:r w:rsidR="004639AA" w:rsidRPr="009A0204">
        <w:t xml:space="preserve">eview of the </w:t>
      </w:r>
      <w:r w:rsidR="005320EB">
        <w:t>I</w:t>
      </w:r>
      <w:r w:rsidR="002F429A">
        <w:t>mplementation of the DA R</w:t>
      </w:r>
      <w:r w:rsidR="004639AA" w:rsidRPr="009A0204">
        <w:t>ecommendations</w:t>
      </w:r>
      <w:r w:rsidR="004639AA" w:rsidRPr="00B82F0D">
        <w:t>, as foreseen</w:t>
      </w:r>
      <w:r w:rsidR="004639AA" w:rsidRPr="009A0204">
        <w:t xml:space="preserve"> in the Coordination Mechanisms and Monitoring, Assessing and Reporting Modalities (‘Coordination Mechanism’)</w:t>
      </w:r>
      <w:r w:rsidR="0055452B">
        <w:t xml:space="preserve"> </w:t>
      </w:r>
      <w:r w:rsidR="004639AA" w:rsidRPr="009A0204">
        <w:t xml:space="preserve">approved by the WIPO General Assembly at its </w:t>
      </w:r>
      <w:r>
        <w:br/>
      </w:r>
      <w:r w:rsidR="004639AA" w:rsidRPr="009A0204">
        <w:t xml:space="preserve">thirty-ninth session, </w:t>
      </w:r>
      <w:r w:rsidR="0055452B">
        <w:t>was</w:t>
      </w:r>
      <w:r w:rsidR="00C20C59">
        <w:t xml:space="preserve"> initiated </w:t>
      </w:r>
      <w:r w:rsidR="004639AA" w:rsidRPr="009A0204">
        <w:t>in 2015.</w:t>
      </w:r>
      <w:r>
        <w:t xml:space="preserve"> </w:t>
      </w:r>
      <w:r w:rsidR="004639AA" w:rsidRPr="009A0204">
        <w:t xml:space="preserve"> The Review Team was selected in accordance with the Terms of Reference (TOR) approved by the CDIP in its fourteenth session. </w:t>
      </w:r>
      <w:r>
        <w:t xml:space="preserve"> </w:t>
      </w:r>
      <w:r w:rsidR="004639AA" w:rsidRPr="009A0204">
        <w:t xml:space="preserve">An Inception Report was submitted by the Review Team under the scope of the TOR. </w:t>
      </w:r>
      <w:r>
        <w:t xml:space="preserve"> </w:t>
      </w:r>
      <w:r w:rsidR="0055452B" w:rsidRPr="00243F64">
        <w:t>The</w:t>
      </w:r>
      <w:r w:rsidR="004639AA" w:rsidRPr="00243F64">
        <w:t xml:space="preserve"> Review Team</w:t>
      </w:r>
      <w:r w:rsidR="004639AA" w:rsidRPr="0055452B">
        <w:rPr>
          <w:highlight w:val="yellow"/>
        </w:rPr>
        <w:t xml:space="preserve"> </w:t>
      </w:r>
      <w:r w:rsidR="0055452B">
        <w:t>also</w:t>
      </w:r>
      <w:r w:rsidR="004639AA" w:rsidRPr="009A0204">
        <w:t xml:space="preserve"> held </w:t>
      </w:r>
      <w:r w:rsidR="00BE6848">
        <w:t xml:space="preserve">meetings </w:t>
      </w:r>
      <w:r w:rsidR="004639AA" w:rsidRPr="009A0204">
        <w:t>in September</w:t>
      </w:r>
      <w:r w:rsidR="00243F64">
        <w:t xml:space="preserve"> 2015</w:t>
      </w:r>
      <w:r w:rsidR="004639AA" w:rsidRPr="009A0204">
        <w:t xml:space="preserve"> </w:t>
      </w:r>
      <w:r w:rsidR="0055452B">
        <w:t xml:space="preserve">with </w:t>
      </w:r>
      <w:r w:rsidR="004639AA" w:rsidRPr="009A0204">
        <w:t xml:space="preserve">Delegations and </w:t>
      </w:r>
      <w:r w:rsidR="0055452B">
        <w:t xml:space="preserve">DA </w:t>
      </w:r>
      <w:r w:rsidR="004639AA" w:rsidRPr="009A0204">
        <w:t>Project Managers on the aforesaid Inception Report.</w:t>
      </w:r>
      <w:r>
        <w:t xml:space="preserve"> </w:t>
      </w:r>
      <w:r w:rsidR="004639AA" w:rsidRPr="009A0204">
        <w:t xml:space="preserve"> </w:t>
      </w:r>
      <w:r w:rsidR="0055452B">
        <w:t>D</w:t>
      </w:r>
      <w:r w:rsidR="004639AA" w:rsidRPr="009A0204">
        <w:t xml:space="preserve">ifferent tools have been employed by the Review Team to conduct the independent review process, namely: </w:t>
      </w:r>
      <w:r>
        <w:t xml:space="preserve"> (</w:t>
      </w:r>
      <w:proofErr w:type="spellStart"/>
      <w:r w:rsidR="004639AA" w:rsidRPr="009A0204">
        <w:t>i</w:t>
      </w:r>
      <w:proofErr w:type="spellEnd"/>
      <w:r w:rsidR="004639AA" w:rsidRPr="009A0204">
        <w:t xml:space="preserve">) desk review of documents </w:t>
      </w:r>
      <w:r w:rsidR="007C4AD3" w:rsidRPr="009A0204">
        <w:t xml:space="preserve">relevant </w:t>
      </w:r>
      <w:r w:rsidR="004639AA" w:rsidRPr="009A0204">
        <w:t xml:space="preserve">to the </w:t>
      </w:r>
      <w:r w:rsidR="004639AA" w:rsidRPr="009A0204">
        <w:lastRenderedPageBreak/>
        <w:t>implementation of the DA</w:t>
      </w:r>
      <w:proofErr w:type="gramStart"/>
      <w:r w:rsidR="0045287D" w:rsidRPr="009A0204">
        <w:t xml:space="preserve">; </w:t>
      </w:r>
      <w:r w:rsidR="0045287D">
        <w:t xml:space="preserve"> (</w:t>
      </w:r>
      <w:proofErr w:type="gramEnd"/>
      <w:r w:rsidR="004639AA" w:rsidRPr="009A0204">
        <w:t xml:space="preserve">ii) interviews </w:t>
      </w:r>
      <w:r w:rsidR="003661C6">
        <w:t>with</w:t>
      </w:r>
      <w:r w:rsidR="004639AA" w:rsidRPr="009A0204">
        <w:t xml:space="preserve"> different persons involved in the implementation of the DA</w:t>
      </w:r>
      <w:r w:rsidR="004639AA" w:rsidRPr="009A0204">
        <w:rPr>
          <w:vertAlign w:val="superscript"/>
        </w:rPr>
        <w:footnoteReference w:id="46"/>
      </w:r>
      <w:r w:rsidR="005320EB">
        <w:t xml:space="preserve">; </w:t>
      </w:r>
      <w:r w:rsidR="004639AA" w:rsidRPr="009A0204">
        <w:t xml:space="preserve"> </w:t>
      </w:r>
      <w:r>
        <w:t>(</w:t>
      </w:r>
      <w:r w:rsidR="004639AA">
        <w:t xml:space="preserve">iii) </w:t>
      </w:r>
      <w:r w:rsidR="004639AA" w:rsidRPr="009A0204">
        <w:t>surveys targeting relevant actors for the independent review process</w:t>
      </w:r>
      <w:r w:rsidR="004639AA" w:rsidRPr="009A0204">
        <w:rPr>
          <w:vertAlign w:val="superscript"/>
        </w:rPr>
        <w:footnoteReference w:id="47"/>
      </w:r>
      <w:r w:rsidR="005320EB">
        <w:t xml:space="preserve">; </w:t>
      </w:r>
      <w:r w:rsidR="004639AA" w:rsidRPr="009A0204">
        <w:t xml:space="preserve"> and</w:t>
      </w:r>
      <w:r>
        <w:t xml:space="preserve"> </w:t>
      </w:r>
      <w:r w:rsidR="004639AA" w:rsidRPr="009A0204">
        <w:t xml:space="preserve"> </w:t>
      </w:r>
      <w:r>
        <w:t>(</w:t>
      </w:r>
      <w:r w:rsidR="004639AA" w:rsidRPr="009A0204">
        <w:t>iv)</w:t>
      </w:r>
      <w:r>
        <w:t> </w:t>
      </w:r>
      <w:r w:rsidR="004639AA" w:rsidRPr="009A0204">
        <w:t xml:space="preserve">field visits to countries selected </w:t>
      </w:r>
      <w:r w:rsidR="003661C6">
        <w:t>on the basis of</w:t>
      </w:r>
      <w:r w:rsidR="004639AA" w:rsidRPr="009A0204">
        <w:t xml:space="preserve"> the criteria defined in the Inception Report prepared by the Review Team</w:t>
      </w:r>
      <w:r w:rsidR="004639AA" w:rsidRPr="009A0204">
        <w:rPr>
          <w:vertAlign w:val="superscript"/>
        </w:rPr>
        <w:footnoteReference w:id="48"/>
      </w:r>
      <w:r w:rsidR="004639AA" w:rsidRPr="009A0204">
        <w:t xml:space="preserve">. </w:t>
      </w:r>
      <w:r w:rsidR="004672E3">
        <w:t xml:space="preserve"> </w:t>
      </w:r>
      <w:r w:rsidR="004639AA" w:rsidRPr="009A0204">
        <w:t>The Review Report is expected to be presented at the eighteenth session of the CDIP</w:t>
      </w:r>
      <w:r w:rsidR="004639AA">
        <w:rPr>
          <w:rStyle w:val="FootnoteReference"/>
        </w:rPr>
        <w:footnoteReference w:id="49"/>
      </w:r>
      <w:r w:rsidR="004639AA" w:rsidRPr="001449B8">
        <w:t>.</w:t>
      </w:r>
    </w:p>
    <w:p w:rsidR="004639AA" w:rsidRPr="009A0204" w:rsidRDefault="004639AA" w:rsidP="004639AA">
      <w:pPr>
        <w:rPr>
          <w:highlight w:val="yellow"/>
        </w:rPr>
      </w:pPr>
    </w:p>
    <w:p w:rsidR="004639AA" w:rsidRPr="009A0204" w:rsidRDefault="00546AA8" w:rsidP="00546AA8">
      <w:r>
        <w:fldChar w:fldCharType="begin"/>
      </w:r>
      <w:r>
        <w:instrText xml:space="preserve"> AUTONUM  </w:instrText>
      </w:r>
      <w:r>
        <w:fldChar w:fldCharType="end"/>
      </w:r>
      <w:r>
        <w:tab/>
      </w:r>
      <w:r w:rsidR="004639AA" w:rsidRPr="009A0204">
        <w:t>Further to their completion and independent external evaluation</w:t>
      </w:r>
      <w:r w:rsidR="004639AA" w:rsidRPr="00205BEE">
        <w:t>, 14</w:t>
      </w:r>
      <w:r w:rsidR="00CF7A5C">
        <w:t xml:space="preserve"> </w:t>
      </w:r>
      <w:r w:rsidR="004639AA" w:rsidRPr="009A0204">
        <w:t>DA projects were mainstreamed into WIPO’s program activities.  The mainstreaming of those projects during 2015 included the following:</w:t>
      </w:r>
    </w:p>
    <w:p w:rsidR="004639AA" w:rsidRPr="00962822" w:rsidRDefault="004639AA" w:rsidP="004639AA">
      <w:r w:rsidRPr="00962822">
        <w:tab/>
      </w:r>
    </w:p>
    <w:p w:rsidR="003D787C" w:rsidRPr="00205BEE" w:rsidRDefault="00205BEE" w:rsidP="00EF03D9">
      <w:pPr>
        <w:numPr>
          <w:ilvl w:val="0"/>
          <w:numId w:val="24"/>
        </w:numPr>
        <w:ind w:left="567" w:firstLine="0"/>
        <w:contextualSpacing/>
      </w:pPr>
      <w:r>
        <w:t xml:space="preserve">As follow up </w:t>
      </w:r>
      <w:r w:rsidR="0055452B">
        <w:t xml:space="preserve">to </w:t>
      </w:r>
      <w:r>
        <w:t xml:space="preserve">the </w:t>
      </w:r>
      <w:r w:rsidR="003D787C" w:rsidRPr="00205BEE">
        <w:rPr>
          <w:i/>
          <w:iCs/>
        </w:rPr>
        <w:t>Conference on Mobil</w:t>
      </w:r>
      <w:r w:rsidRPr="00205BEE">
        <w:rPr>
          <w:i/>
          <w:iCs/>
        </w:rPr>
        <w:t>izing Resources for Development</w:t>
      </w:r>
      <w:r w:rsidR="003D787C" w:rsidRPr="00205BEE">
        <w:t xml:space="preserve">, WIPO continues to work to identify partners and extra budgetary financial support for its programs and projects. </w:t>
      </w:r>
      <w:r>
        <w:t xml:space="preserve"> </w:t>
      </w:r>
      <w:r w:rsidR="003D787C" w:rsidRPr="00205BEE">
        <w:t xml:space="preserve">Throughout 2015, outreach efforts were focused on partnerships to support WIPO GREEN, WIPO </w:t>
      </w:r>
      <w:proofErr w:type="spellStart"/>
      <w:r w:rsidR="003D787C" w:rsidRPr="00205BEE">
        <w:t>Re</w:t>
      </w:r>
      <w:proofErr w:type="gramStart"/>
      <w:r w:rsidR="003D787C" w:rsidRPr="00205BEE">
        <w:t>:Search</w:t>
      </w:r>
      <w:proofErr w:type="spellEnd"/>
      <w:proofErr w:type="gramEnd"/>
      <w:r w:rsidR="003D787C" w:rsidRPr="00205BEE">
        <w:t xml:space="preserve"> and the ABC Consortium. </w:t>
      </w:r>
      <w:r>
        <w:t xml:space="preserve"> </w:t>
      </w:r>
      <w:r w:rsidR="003D787C" w:rsidRPr="00205BEE">
        <w:t xml:space="preserve">In addition, </w:t>
      </w:r>
      <w:r w:rsidR="0055452B">
        <w:t xml:space="preserve">WIPO </w:t>
      </w:r>
      <w:r w:rsidR="00FE0182">
        <w:t xml:space="preserve">has </w:t>
      </w:r>
      <w:r w:rsidR="003D787C" w:rsidRPr="00205BEE">
        <w:t xml:space="preserve">increased efforts to provide support services to WIPO managers in mapping potential donors </w:t>
      </w:r>
      <w:r w:rsidR="00EF03D9">
        <w:t>for</w:t>
      </w:r>
      <w:r w:rsidR="003D787C" w:rsidRPr="00205BEE">
        <w:t xml:space="preserve"> projects and in the preparation of proje</w:t>
      </w:r>
      <w:r w:rsidR="00FC4B65">
        <w:t>ct proposals for donor funding.</w:t>
      </w:r>
      <w:r w:rsidR="003D787C" w:rsidRPr="00205BEE">
        <w:t xml:space="preserve"> </w:t>
      </w:r>
    </w:p>
    <w:p w:rsidR="006570F6" w:rsidRDefault="006570F6" w:rsidP="00205BEE">
      <w:pPr>
        <w:ind w:left="1287"/>
        <w:contextualSpacing/>
      </w:pPr>
    </w:p>
    <w:p w:rsidR="004639AA" w:rsidRPr="00243F64" w:rsidRDefault="004639AA" w:rsidP="00350831">
      <w:pPr>
        <w:numPr>
          <w:ilvl w:val="0"/>
          <w:numId w:val="24"/>
        </w:numPr>
        <w:ind w:left="567" w:firstLine="0"/>
        <w:contextualSpacing/>
      </w:pPr>
      <w:r w:rsidRPr="009A0204">
        <w:t>In the framework of the Pilot Project for the Establishment of “Start-Up” National IP Academies, WIPO continued to assist Member States in the establishment of national Start-up academies based on acquired experiences and lessons learned.</w:t>
      </w:r>
      <w:r w:rsidR="00F718C6">
        <w:t xml:space="preserve"> </w:t>
      </w:r>
      <w:r w:rsidRPr="009A0204">
        <w:t xml:space="preserve"> </w:t>
      </w:r>
      <w:r w:rsidR="00243F64">
        <w:t>The</w:t>
      </w:r>
      <w:r w:rsidR="0055452B">
        <w:t xml:space="preserve"> Academy</w:t>
      </w:r>
      <w:r w:rsidR="0055452B" w:rsidRPr="009A0204">
        <w:t xml:space="preserve"> </w:t>
      </w:r>
      <w:r w:rsidRPr="009A0204">
        <w:t xml:space="preserve">also focuses its efforts </w:t>
      </w:r>
      <w:r w:rsidR="00350831">
        <w:t>in providing</w:t>
      </w:r>
      <w:r w:rsidRPr="009A0204">
        <w:t xml:space="preserve"> existing IP Academies with updated and new training resources </w:t>
      </w:r>
      <w:r w:rsidRPr="00243F64">
        <w:t>taking into account their special areas of interest.</w:t>
      </w:r>
    </w:p>
    <w:p w:rsidR="004639AA" w:rsidRPr="00243F64" w:rsidRDefault="004639AA" w:rsidP="00546AA8">
      <w:pPr>
        <w:ind w:left="567"/>
        <w:contextualSpacing/>
      </w:pPr>
    </w:p>
    <w:p w:rsidR="004639AA" w:rsidRPr="009A0204" w:rsidRDefault="004639AA" w:rsidP="00B376CE">
      <w:pPr>
        <w:numPr>
          <w:ilvl w:val="0"/>
          <w:numId w:val="24"/>
        </w:numPr>
        <w:ind w:left="567" w:firstLine="0"/>
        <w:contextualSpacing/>
      </w:pPr>
      <w:r w:rsidRPr="00243F64">
        <w:t>Formal cooperation in developing Technology and Innovation Support Centers (TISCs) has been initiated in 50 WIPO member states with over 350 individual TISCs launched</w:t>
      </w:r>
      <w:r w:rsidRPr="00243F64">
        <w:rPr>
          <w:rStyle w:val="FootnoteReference"/>
        </w:rPr>
        <w:footnoteReference w:id="50"/>
      </w:r>
      <w:r w:rsidRPr="00243F64">
        <w:t xml:space="preserve">. </w:t>
      </w:r>
      <w:r w:rsidR="00E151D7" w:rsidRPr="00243F64">
        <w:t xml:space="preserve"> </w:t>
      </w:r>
      <w:r w:rsidRPr="00243F64">
        <w:t>Onsite national training events were organized in</w:t>
      </w:r>
      <w:r w:rsidRPr="009A0204">
        <w:t xml:space="preserve"> 35 countries on searching technology databases. </w:t>
      </w:r>
      <w:r w:rsidR="009602B5">
        <w:t xml:space="preserve"> </w:t>
      </w:r>
      <w:r w:rsidRPr="009A0204">
        <w:t xml:space="preserve">A further </w:t>
      </w:r>
      <w:r w:rsidR="003017C6">
        <w:t>eight</w:t>
      </w:r>
      <w:r w:rsidRPr="009A0204">
        <w:t xml:space="preserve"> regional meetings were organized </w:t>
      </w:r>
      <w:r w:rsidR="00350831">
        <w:t>promoting regional TISC network</w:t>
      </w:r>
      <w:r w:rsidRPr="009A0204">
        <w:t xml:space="preserve">. </w:t>
      </w:r>
      <w:r w:rsidR="009602B5">
        <w:t xml:space="preserve"> </w:t>
      </w:r>
      <w:r w:rsidRPr="009A0204">
        <w:t>According to the TISC Survey carried out at the end of 2014</w:t>
      </w:r>
      <w:r>
        <w:rPr>
          <w:rStyle w:val="FootnoteReference"/>
        </w:rPr>
        <w:footnoteReference w:id="51"/>
      </w:r>
      <w:r>
        <w:t>,</w:t>
      </w:r>
      <w:r w:rsidRPr="009A0204">
        <w:t xml:space="preserve"> approximately 250,000 inquiries were supported annually by TISCs established to date. The virtual network provided through the </w:t>
      </w:r>
      <w:proofErr w:type="spellStart"/>
      <w:r w:rsidRPr="009A0204">
        <w:t>eTISC</w:t>
      </w:r>
      <w:proofErr w:type="spellEnd"/>
      <w:r w:rsidRPr="009A0204">
        <w:t xml:space="preserve"> knowledge sharing platform</w:t>
      </w:r>
      <w:r>
        <w:rPr>
          <w:rStyle w:val="FootnoteReference"/>
        </w:rPr>
        <w:footnoteReference w:id="52"/>
      </w:r>
      <w:r w:rsidRPr="009A0204">
        <w:t xml:space="preserve"> has now nearly 1,500 members with over 25,000 pages viewed last year.</w:t>
      </w:r>
    </w:p>
    <w:p w:rsidR="004639AA" w:rsidRPr="009A0204" w:rsidRDefault="004639AA" w:rsidP="00546AA8">
      <w:pPr>
        <w:ind w:left="567"/>
        <w:contextualSpacing/>
      </w:pPr>
    </w:p>
    <w:p w:rsidR="004639AA" w:rsidRPr="009A0204" w:rsidRDefault="004639AA" w:rsidP="00B376CE">
      <w:pPr>
        <w:numPr>
          <w:ilvl w:val="0"/>
          <w:numId w:val="24"/>
        </w:numPr>
        <w:ind w:left="567" w:firstLine="0"/>
        <w:contextualSpacing/>
        <w:rPr>
          <w:i/>
          <w:iCs/>
        </w:rPr>
      </w:pPr>
      <w:r w:rsidRPr="009A0204">
        <w:t>The</w:t>
      </w:r>
      <w:r w:rsidR="00350831">
        <w:t xml:space="preserve"> specialized databases continue</w:t>
      </w:r>
      <w:r w:rsidRPr="009A0204">
        <w:t xml:space="preserve"> to be used to support the delivery of technical assistance, in particular the databases on IP Technical Assistance (IP-TAD)</w:t>
      </w:r>
      <w:r>
        <w:rPr>
          <w:rStyle w:val="FootnoteReference"/>
        </w:rPr>
        <w:footnoteReference w:id="53"/>
      </w:r>
      <w:r w:rsidRPr="009A0204">
        <w:t xml:space="preserve"> and the Roster of Consultants (IP-ROC)</w:t>
      </w:r>
      <w:r>
        <w:rPr>
          <w:rStyle w:val="FootnoteReference"/>
        </w:rPr>
        <w:footnoteReference w:id="54"/>
      </w:r>
      <w:r w:rsidRPr="009A0204">
        <w:t xml:space="preserve"> including the interfaces to store information on </w:t>
      </w:r>
      <w:r w:rsidR="009602B5">
        <w:br/>
      </w:r>
      <w:r w:rsidRPr="009A0204">
        <w:t>South-South cooperation</w:t>
      </w:r>
      <w:r>
        <w:rPr>
          <w:rStyle w:val="FootnoteReference"/>
        </w:rPr>
        <w:footnoteReference w:id="55"/>
      </w:r>
      <w:r w:rsidRPr="009A0204">
        <w:t xml:space="preserve">. </w:t>
      </w:r>
      <w:r w:rsidR="009602B5">
        <w:t xml:space="preserve"> </w:t>
      </w:r>
      <w:r w:rsidRPr="009A0204">
        <w:t>In this field, a targeted outreach plan to bolster uploads and catalyze matches in the IP Development Matchmaking Database (IP-DMD)</w:t>
      </w:r>
      <w:r>
        <w:rPr>
          <w:rStyle w:val="FootnoteReference"/>
        </w:rPr>
        <w:footnoteReference w:id="56"/>
      </w:r>
      <w:r w:rsidRPr="009A0204">
        <w:t xml:space="preserve"> was put in place. </w:t>
      </w:r>
      <w:r w:rsidR="00064AE9">
        <w:t xml:space="preserve"> </w:t>
      </w:r>
      <w:r w:rsidRPr="009A0204">
        <w:t>In addition, an update report on the use of these Databases was provided to the sixteenth session of the CDIP</w:t>
      </w:r>
      <w:r w:rsidRPr="009A0204">
        <w:rPr>
          <w:i/>
          <w:iCs/>
        </w:rPr>
        <w:t>.</w:t>
      </w:r>
    </w:p>
    <w:p w:rsidR="004639AA" w:rsidRPr="009A0204" w:rsidRDefault="004639AA" w:rsidP="00546AA8">
      <w:pPr>
        <w:ind w:left="567"/>
        <w:contextualSpacing/>
        <w:rPr>
          <w:i/>
          <w:iCs/>
        </w:rPr>
      </w:pPr>
    </w:p>
    <w:p w:rsidR="004639AA" w:rsidRPr="009A0204" w:rsidRDefault="004639AA" w:rsidP="00297BAF">
      <w:pPr>
        <w:numPr>
          <w:ilvl w:val="0"/>
          <w:numId w:val="24"/>
        </w:numPr>
        <w:ind w:left="567" w:firstLine="0"/>
        <w:contextualSpacing/>
        <w:rPr>
          <w:i/>
          <w:iCs/>
        </w:rPr>
      </w:pPr>
      <w:r w:rsidRPr="009A0204">
        <w:t xml:space="preserve">The public-private partnership programs facilitating access to fee-paying scientific and technology databases continue to grow. </w:t>
      </w:r>
      <w:r w:rsidR="00193203">
        <w:t xml:space="preserve"> </w:t>
      </w:r>
      <w:r w:rsidRPr="009A0204">
        <w:t>The Access to Research for Development and Innovation (ARDI) program</w:t>
      </w:r>
      <w:r>
        <w:rPr>
          <w:rStyle w:val="FootnoteReference"/>
        </w:rPr>
        <w:footnoteReference w:id="57"/>
      </w:r>
      <w:r w:rsidRPr="009A0204">
        <w:t xml:space="preserve"> offers access to over 5,000 subscription-based scientific and technical journals and 19,000 e-books and reference works to over 550 registered institutions in developing and </w:t>
      </w:r>
      <w:r w:rsidR="005668D8">
        <w:t>LDCs</w:t>
      </w:r>
      <w:r w:rsidRPr="009A0204">
        <w:t xml:space="preserve">. </w:t>
      </w:r>
      <w:r w:rsidR="00193203">
        <w:t xml:space="preserve"> </w:t>
      </w:r>
      <w:r w:rsidRPr="009A0204">
        <w:t>ARDI is also a partner of the Research4Life (R4L) programs</w:t>
      </w:r>
      <w:r>
        <w:rPr>
          <w:rStyle w:val="FootnoteReference"/>
        </w:rPr>
        <w:footnoteReference w:id="58"/>
      </w:r>
      <w:r w:rsidRPr="009A0204">
        <w:t xml:space="preserve"> which offer content in the respe</w:t>
      </w:r>
      <w:r w:rsidR="00297BAF">
        <w:t xml:space="preserve">ctive specialized fields of </w:t>
      </w:r>
      <w:proofErr w:type="gramStart"/>
      <w:r w:rsidR="00297BAF">
        <w:t>WHO</w:t>
      </w:r>
      <w:proofErr w:type="gramEnd"/>
      <w:r w:rsidRPr="009A0204">
        <w:t xml:space="preserve">, the Food and Agriculture Organization </w:t>
      </w:r>
      <w:r>
        <w:t xml:space="preserve">(FAO) </w:t>
      </w:r>
      <w:r w:rsidRPr="009A0204">
        <w:t>and</w:t>
      </w:r>
      <w:r>
        <w:t xml:space="preserve"> UNEP</w:t>
      </w:r>
      <w:r w:rsidRPr="009A0204">
        <w:t xml:space="preserve">. </w:t>
      </w:r>
      <w:r w:rsidR="00BE6848">
        <w:t xml:space="preserve"> </w:t>
      </w:r>
      <w:r w:rsidRPr="009A0204">
        <w:t>The R4L programs, including ARDI, offer access to nearly 50,000 journals to over 8,000</w:t>
      </w:r>
      <w:r w:rsidR="00193203">
        <w:t> </w:t>
      </w:r>
      <w:r w:rsidRPr="009A0204">
        <w:t xml:space="preserve">registered institutions. </w:t>
      </w:r>
      <w:r w:rsidR="00341D2D">
        <w:t xml:space="preserve"> </w:t>
      </w:r>
      <w:r w:rsidRPr="009A0204">
        <w:t xml:space="preserve">The majority of the world’s major leading scientific journal publishers participate in these programs, the total value of which is estimated now to be over USD 10 million. </w:t>
      </w:r>
      <w:r w:rsidR="00341D2D">
        <w:t xml:space="preserve"> </w:t>
      </w:r>
      <w:r w:rsidRPr="009A0204">
        <w:t xml:space="preserve">In 2015, new ARDI online training modules were added to the ARDI website. </w:t>
      </w:r>
      <w:r w:rsidR="00341D2D">
        <w:t xml:space="preserve"> </w:t>
      </w:r>
      <w:r w:rsidRPr="009A0204">
        <w:t>As regards the Access to Specialized Patent Information (ASPI) program</w:t>
      </w:r>
      <w:r>
        <w:rPr>
          <w:rStyle w:val="FootnoteReference"/>
        </w:rPr>
        <w:footnoteReference w:id="59"/>
      </w:r>
      <w:r w:rsidRPr="009A0204">
        <w:t>, which provides access to commercial patent search and analytical services, over 50</w:t>
      </w:r>
      <w:r w:rsidR="00341D2D">
        <w:t> </w:t>
      </w:r>
      <w:r w:rsidRPr="009A0204">
        <w:t>institutions are now registered with the program, to which a new partner joined in 2015, broadening the choice of commercial patent search and analysis systems.</w:t>
      </w:r>
    </w:p>
    <w:p w:rsidR="004639AA" w:rsidRPr="009A0204" w:rsidRDefault="004639AA" w:rsidP="004639AA">
      <w:pPr>
        <w:ind w:left="1287"/>
        <w:contextualSpacing/>
        <w:rPr>
          <w:i/>
          <w:iCs/>
        </w:rPr>
      </w:pPr>
    </w:p>
    <w:p w:rsidR="004639AA" w:rsidRPr="009A0204" w:rsidRDefault="004639AA" w:rsidP="00D21823">
      <w:pPr>
        <w:numPr>
          <w:ilvl w:val="0"/>
          <w:numId w:val="24"/>
        </w:numPr>
        <w:ind w:left="567" w:firstLine="0"/>
        <w:contextualSpacing/>
      </w:pPr>
      <w:r>
        <w:t>The</w:t>
      </w:r>
      <w:r w:rsidRPr="009A0204">
        <w:t xml:space="preserve"> Inventor Assistance Program (IAP) </w:t>
      </w:r>
      <w:r>
        <w:t xml:space="preserve">jointly developed by WIPO and the World Economic Forum (WEF) </w:t>
      </w:r>
      <w:r w:rsidRPr="009A0204">
        <w:t xml:space="preserve">was launched matching under-resourced inventors and small businesses in developing countries with </w:t>
      </w:r>
      <w:r w:rsidRPr="000B5CB1">
        <w:rPr>
          <w:i/>
          <w:iCs/>
        </w:rPr>
        <w:t>pro bono</w:t>
      </w:r>
      <w:r w:rsidRPr="009A0204">
        <w:t xml:space="preserve"> patent attorneys within which TISCs play a crucial role in evaluating the invention’s and inventor’s eligibility for the Program</w:t>
      </w:r>
      <w:r>
        <w:rPr>
          <w:rStyle w:val="FootnoteReference"/>
        </w:rPr>
        <w:footnoteReference w:id="60"/>
      </w:r>
      <w:r w:rsidRPr="009A0204">
        <w:t xml:space="preserve">. Pilot projects have been launched in Colombia in April and in Morocco in November and will be extended to </w:t>
      </w:r>
      <w:r w:rsidR="00D21823">
        <w:t>other</w:t>
      </w:r>
      <w:r w:rsidRPr="009A0204">
        <w:t xml:space="preserve"> countries early next year. </w:t>
      </w:r>
    </w:p>
    <w:p w:rsidR="004639AA" w:rsidRPr="009A0204" w:rsidRDefault="004639AA" w:rsidP="004639AA">
      <w:pPr>
        <w:ind w:left="1287"/>
        <w:contextualSpacing/>
        <w:rPr>
          <w:i/>
          <w:iCs/>
        </w:rPr>
      </w:pPr>
    </w:p>
    <w:p w:rsidR="004639AA" w:rsidRPr="009A0204" w:rsidRDefault="004639AA" w:rsidP="00B376CE">
      <w:pPr>
        <w:numPr>
          <w:ilvl w:val="0"/>
          <w:numId w:val="24"/>
        </w:numPr>
        <w:ind w:left="567" w:firstLine="0"/>
        <w:contextualSpacing/>
      </w:pPr>
      <w:r w:rsidRPr="009A0204">
        <w:t>Technical assistance provided to developing countries and LDCs continued to consider the preservation of the Public domain, based on the outcome of the studies and surveys elaborated i</w:t>
      </w:r>
      <w:r w:rsidR="00C354B0">
        <w:t>n the context of the projects on</w:t>
      </w:r>
      <w:r w:rsidRPr="009A0204">
        <w:t xml:space="preserve"> IP and Public domain and Patents and Public domain.</w:t>
      </w:r>
    </w:p>
    <w:p w:rsidR="004639AA" w:rsidRPr="004214B7" w:rsidRDefault="004639AA" w:rsidP="004214B7">
      <w:pPr>
        <w:ind w:left="567"/>
        <w:contextualSpacing/>
      </w:pPr>
    </w:p>
    <w:p w:rsidR="004639AA" w:rsidRPr="009A0204" w:rsidRDefault="00344511" w:rsidP="00344511">
      <w:pPr>
        <w:numPr>
          <w:ilvl w:val="0"/>
          <w:numId w:val="24"/>
        </w:numPr>
        <w:ind w:left="567" w:firstLine="0"/>
        <w:contextualSpacing/>
      </w:pPr>
      <w:r>
        <w:t>I</w:t>
      </w:r>
      <w:r w:rsidRPr="009A0204">
        <w:t>n order to deepen the understanding of the interface between IP and competition law and facilitate the dialogue among national governmental agencies</w:t>
      </w:r>
      <w:r>
        <w:t>,</w:t>
      </w:r>
      <w:r w:rsidRPr="009A0204">
        <w:t xml:space="preserve"> </w:t>
      </w:r>
      <w:r w:rsidR="004639AA" w:rsidRPr="009A0204">
        <w:t>WIPO continued to carry o</w:t>
      </w:r>
      <w:r>
        <w:t>ut, during the reporting period</w:t>
      </w:r>
      <w:r w:rsidR="004639AA" w:rsidRPr="009A0204">
        <w:t xml:space="preserve"> various technical assistance activities responding to the needs of developing countries.</w:t>
      </w:r>
    </w:p>
    <w:p w:rsidR="004639AA" w:rsidRPr="009A0204" w:rsidRDefault="004639AA" w:rsidP="004214B7">
      <w:pPr>
        <w:ind w:left="567"/>
        <w:contextualSpacing/>
      </w:pPr>
    </w:p>
    <w:p w:rsidR="004639AA" w:rsidRPr="009A0204" w:rsidRDefault="004639AA" w:rsidP="00B376CE">
      <w:pPr>
        <w:numPr>
          <w:ilvl w:val="0"/>
          <w:numId w:val="24"/>
        </w:numPr>
        <w:ind w:left="567" w:firstLine="0"/>
        <w:contextualSpacing/>
      </w:pPr>
      <w:r w:rsidRPr="009A0204">
        <w:t xml:space="preserve">The IP Strategy formulation methodology designed under the project on Improvement of National, Sub-Regional and Regional IP Institutional and User Capacity continued to serve as a basis for development and adoption of national IP strategies </w:t>
      </w:r>
      <w:r w:rsidR="00160DA3">
        <w:t xml:space="preserve">that are </w:t>
      </w:r>
      <w:r w:rsidRPr="009A0204">
        <w:t xml:space="preserve">able to foster innovation and creativity in relevant countries. </w:t>
      </w:r>
    </w:p>
    <w:p w:rsidR="004639AA" w:rsidRPr="009A0204" w:rsidRDefault="004639AA" w:rsidP="004214B7">
      <w:pPr>
        <w:ind w:left="567"/>
        <w:contextualSpacing/>
      </w:pPr>
    </w:p>
    <w:p w:rsidR="004639AA" w:rsidRPr="009A0204" w:rsidRDefault="005904CE" w:rsidP="00160DA3">
      <w:pPr>
        <w:numPr>
          <w:ilvl w:val="0"/>
          <w:numId w:val="24"/>
        </w:numPr>
        <w:ind w:left="567" w:firstLine="0"/>
        <w:contextualSpacing/>
      </w:pPr>
      <w:r>
        <w:t xml:space="preserve">The Project on </w:t>
      </w:r>
      <w:r w:rsidR="004639AA" w:rsidRPr="005904CE">
        <w:rPr>
          <w:i/>
          <w:iCs/>
        </w:rPr>
        <w:t>IP and product branding for business development in developing countries and LDCs</w:t>
      </w:r>
      <w:r w:rsidR="004639AA">
        <w:t xml:space="preserve"> </w:t>
      </w:r>
      <w:r w:rsidR="004639AA" w:rsidRPr="009A0204">
        <w:t xml:space="preserve">continued to be a point of reference for mainstreaming similar initiatives in WIPO’s technical assistance work in 2015. </w:t>
      </w:r>
      <w:r>
        <w:t xml:space="preserve"> </w:t>
      </w:r>
      <w:r w:rsidR="00160DA3">
        <w:t>In particular, e</w:t>
      </w:r>
      <w:r w:rsidR="004639AA" w:rsidRPr="009A0204">
        <w:t xml:space="preserve">mphasis was placed in particular on initiatives in the Caribbean region and in select </w:t>
      </w:r>
      <w:r w:rsidR="002548FB">
        <w:t>Association of Southeast Asian Nations</w:t>
      </w:r>
      <w:r w:rsidR="002548FB" w:rsidRPr="009A0204">
        <w:t xml:space="preserve"> </w:t>
      </w:r>
      <w:r w:rsidR="002548FB">
        <w:t>(</w:t>
      </w:r>
      <w:r w:rsidR="004639AA" w:rsidRPr="009A0204">
        <w:t>ASEAN</w:t>
      </w:r>
      <w:r w:rsidR="002548FB">
        <w:t>)</w:t>
      </w:r>
      <w:r w:rsidR="004639AA" w:rsidRPr="009A0204">
        <w:t xml:space="preserve"> countries, i.e. Cambodia, Laos and Vietnam. </w:t>
      </w:r>
    </w:p>
    <w:p w:rsidR="004639AA" w:rsidRDefault="004639AA" w:rsidP="004214B7">
      <w:pPr>
        <w:ind w:left="567"/>
        <w:contextualSpacing/>
      </w:pPr>
    </w:p>
    <w:p w:rsidR="00205C17" w:rsidRPr="009A0204" w:rsidRDefault="00205C17" w:rsidP="004214B7">
      <w:pPr>
        <w:ind w:left="567"/>
        <w:contextualSpacing/>
      </w:pPr>
    </w:p>
    <w:p w:rsidR="004639AA" w:rsidRPr="009A0204" w:rsidRDefault="004639AA" w:rsidP="00B376CE">
      <w:pPr>
        <w:numPr>
          <w:ilvl w:val="0"/>
          <w:numId w:val="24"/>
        </w:numPr>
        <w:ind w:left="567" w:firstLine="0"/>
        <w:contextualSpacing/>
      </w:pPr>
      <w:r w:rsidRPr="009A0204">
        <w:lastRenderedPageBreak/>
        <w:t xml:space="preserve">A patent landscape report on Assistive Devices for </w:t>
      </w:r>
      <w:proofErr w:type="gramStart"/>
      <w:r w:rsidRPr="009A0204">
        <w:t>Visually</w:t>
      </w:r>
      <w:proofErr w:type="gramEnd"/>
      <w:r w:rsidRPr="009A0204">
        <w:t xml:space="preserve"> and Hearing Impaired persons was published online</w:t>
      </w:r>
      <w:r>
        <w:rPr>
          <w:rStyle w:val="FootnoteReference"/>
        </w:rPr>
        <w:footnoteReference w:id="61"/>
      </w:r>
      <w:r w:rsidRPr="009A0204">
        <w:t xml:space="preserve">, as well as in a format </w:t>
      </w:r>
      <w:r w:rsidR="005B6328">
        <w:t xml:space="preserve">which is </w:t>
      </w:r>
      <w:r w:rsidRPr="009A0204">
        <w:t xml:space="preserve">fully accessible for low vision and print disabled persons. </w:t>
      </w:r>
      <w:r w:rsidR="00CE19BD">
        <w:t xml:space="preserve"> </w:t>
      </w:r>
      <w:r w:rsidRPr="009A0204">
        <w:t>Further patent landscape reports were published on: Palm Oil Production, Waste Treatment and Exploitation Technologies in cooperation with the Intellectual Property Corporation of Malaysia</w:t>
      </w:r>
      <w:r w:rsidR="000B5CB1">
        <w:t xml:space="preserve"> (</w:t>
      </w:r>
      <w:proofErr w:type="spellStart"/>
      <w:r w:rsidR="000B5CB1">
        <w:t>MyIPO</w:t>
      </w:r>
      <w:proofErr w:type="spellEnd"/>
      <w:r w:rsidR="000B5CB1">
        <w:t>)</w:t>
      </w:r>
      <w:r w:rsidRPr="009A0204">
        <w:t xml:space="preserve"> and the Malaysian Palm Oil Board</w:t>
      </w:r>
      <w:r w:rsidR="000B5CB1">
        <w:t xml:space="preserve"> (MPOB)</w:t>
      </w:r>
      <w:r w:rsidRPr="009A0204">
        <w:t xml:space="preserve">; </w:t>
      </w:r>
      <w:r w:rsidR="000B5CB1">
        <w:t xml:space="preserve"> </w:t>
      </w:r>
      <w:r w:rsidRPr="009A0204">
        <w:t>Microalgae Technologies in collaboration with the Moroccan Office of Industrial and Commercial Property</w:t>
      </w:r>
      <w:r w:rsidR="000B5CB1">
        <w:t xml:space="preserve"> (OMPIC)</w:t>
      </w:r>
      <w:r w:rsidRPr="009A0204">
        <w:t xml:space="preserve"> and the Moroccan Foundation for Advanced Science, Innovation and Research (</w:t>
      </w:r>
      <w:proofErr w:type="spellStart"/>
      <w:r w:rsidRPr="009A0204">
        <w:t>MAScIR</w:t>
      </w:r>
      <w:proofErr w:type="spellEnd"/>
      <w:r w:rsidRPr="009A0204">
        <w:t>);</w:t>
      </w:r>
      <w:r w:rsidR="00B9285D">
        <w:t xml:space="preserve"> </w:t>
      </w:r>
      <w:r w:rsidRPr="009A0204">
        <w:t xml:space="preserve"> and on Accelerator Technologies for Industrial and Medical Uses in collaboration with CERN</w:t>
      </w:r>
      <w:r>
        <w:rPr>
          <w:rStyle w:val="FootnoteReference"/>
        </w:rPr>
        <w:footnoteReference w:id="62"/>
      </w:r>
      <w:r w:rsidRPr="009A0204">
        <w:t>.</w:t>
      </w:r>
    </w:p>
    <w:p w:rsidR="004639AA" w:rsidRPr="009A0204" w:rsidRDefault="004639AA" w:rsidP="004639AA">
      <w:pPr>
        <w:ind w:left="1287"/>
        <w:contextualSpacing/>
      </w:pPr>
    </w:p>
    <w:p w:rsidR="004639AA" w:rsidRPr="009A0204" w:rsidRDefault="004639AA" w:rsidP="00B376CE">
      <w:pPr>
        <w:numPr>
          <w:ilvl w:val="0"/>
          <w:numId w:val="24"/>
        </w:numPr>
        <w:ind w:left="567" w:firstLine="0"/>
        <w:contextualSpacing/>
      </w:pPr>
      <w:r w:rsidRPr="009A0204">
        <w:t>An update on the Management Response to the External Review of WIPO Technical Assistance in the Area of Cooperation for Development was presented to the Committee at its sixteenth session</w:t>
      </w:r>
      <w:r>
        <w:t xml:space="preserve"> (document </w:t>
      </w:r>
      <w:r w:rsidR="00C03901">
        <w:t>CDIP/</w:t>
      </w:r>
      <w:r>
        <w:t>16/6)</w:t>
      </w:r>
      <w:r w:rsidRPr="009A0204">
        <w:t xml:space="preserve">. </w:t>
      </w:r>
      <w:r w:rsidR="00E83851">
        <w:t xml:space="preserve"> </w:t>
      </w:r>
      <w:r w:rsidRPr="009A0204">
        <w:t>The document highlighted the status of the implementation of certain recommendations made in the Management Response, showcasing the results of the work in the Area of Technical Assistance</w:t>
      </w:r>
      <w:r>
        <w:rPr>
          <w:rStyle w:val="FootnoteReference"/>
        </w:rPr>
        <w:footnoteReference w:id="63"/>
      </w:r>
      <w:r w:rsidRPr="009A0204">
        <w:t>.</w:t>
      </w:r>
    </w:p>
    <w:p w:rsidR="004639AA" w:rsidRPr="009A0204" w:rsidRDefault="004639AA" w:rsidP="004639AA">
      <w:pPr>
        <w:ind w:left="567"/>
      </w:pPr>
    </w:p>
    <w:p w:rsidR="004639AA" w:rsidRDefault="004639AA" w:rsidP="00B376CE">
      <w:pPr>
        <w:numPr>
          <w:ilvl w:val="0"/>
          <w:numId w:val="24"/>
        </w:numPr>
        <w:ind w:left="567" w:firstLine="0"/>
        <w:contextualSpacing/>
      </w:pPr>
      <w:r w:rsidRPr="00261499">
        <w:t xml:space="preserve">The inventor migration Database developed under the </w:t>
      </w:r>
      <w:r w:rsidRPr="00434D21">
        <w:rPr>
          <w:i/>
          <w:iCs/>
        </w:rPr>
        <w:t xml:space="preserve">Project on IP and Brain Drain </w:t>
      </w:r>
      <w:r w:rsidRPr="00261499">
        <w:t>continued to be used and attract much attention of academic researchers and the media</w:t>
      </w:r>
      <w:r>
        <w:rPr>
          <w:rStyle w:val="FootnoteReference"/>
        </w:rPr>
        <w:footnoteReference w:id="64"/>
      </w:r>
      <w:r w:rsidRPr="00261499">
        <w:t xml:space="preserve">.  </w:t>
      </w:r>
    </w:p>
    <w:p w:rsidR="004639AA" w:rsidRDefault="004639AA" w:rsidP="004639AA">
      <w:pPr>
        <w:ind w:left="1287"/>
        <w:contextualSpacing/>
      </w:pPr>
    </w:p>
    <w:p w:rsidR="004639AA" w:rsidRDefault="004639AA" w:rsidP="00434D21">
      <w:pPr>
        <w:numPr>
          <w:ilvl w:val="0"/>
          <w:numId w:val="24"/>
        </w:numPr>
        <w:ind w:left="567" w:firstLine="0"/>
        <w:contextualSpacing/>
      </w:pPr>
      <w:r w:rsidRPr="00324B3A">
        <w:t xml:space="preserve">As a follow up of the </w:t>
      </w:r>
      <w:r w:rsidR="00434D21" w:rsidRPr="00434D21">
        <w:rPr>
          <w:i/>
          <w:iCs/>
        </w:rPr>
        <w:t>P</w:t>
      </w:r>
      <w:r w:rsidRPr="00434D21">
        <w:rPr>
          <w:i/>
          <w:iCs/>
        </w:rPr>
        <w:t>roject on IP and Informal Economy</w:t>
      </w:r>
      <w:r w:rsidRPr="00324B3A">
        <w:t>, WIPO continued to explore how innovation takes place in the informal economy in the context of its economic studies and upon request of Member States.</w:t>
      </w:r>
    </w:p>
    <w:p w:rsidR="00E151D7" w:rsidRDefault="00E151D7" w:rsidP="004639AA">
      <w:pPr>
        <w:ind w:left="1287"/>
        <w:contextualSpacing/>
      </w:pPr>
    </w:p>
    <w:p w:rsidR="003263FA" w:rsidRDefault="003263FA" w:rsidP="004639AA">
      <w:pPr>
        <w:ind w:left="1287"/>
        <w:contextualSpacing/>
      </w:pPr>
    </w:p>
    <w:p w:rsidR="00DF1356" w:rsidRPr="0004484B" w:rsidRDefault="00DF1356" w:rsidP="003263FA">
      <w:pPr>
        <w:keepNext/>
        <w:keepLines/>
        <w:rPr>
          <w:b/>
          <w:bCs/>
        </w:rPr>
      </w:pPr>
      <w:r w:rsidRPr="0004484B">
        <w:rPr>
          <w:b/>
          <w:bCs/>
        </w:rPr>
        <w:t>DEVELOPMENT AGENDA MAINSTREAMING IN THE WORK OF OTHER WIPO BODIES</w:t>
      </w:r>
    </w:p>
    <w:p w:rsidR="00DF1356" w:rsidRPr="004C35DA" w:rsidRDefault="00DF1356" w:rsidP="003263FA">
      <w:pPr>
        <w:keepNext/>
        <w:rPr>
          <w:highlight w:val="yellow"/>
        </w:rPr>
      </w:pPr>
    </w:p>
    <w:p w:rsidR="00DF1356" w:rsidRPr="008A73DF" w:rsidRDefault="002A3ED1" w:rsidP="00103822">
      <w:pPr>
        <w:keepNext/>
        <w:rPr>
          <w:highlight w:val="yellow"/>
        </w:rPr>
      </w:pPr>
      <w:r>
        <w:fldChar w:fldCharType="begin"/>
      </w:r>
      <w:r>
        <w:instrText xml:space="preserve"> AUTONUM  </w:instrText>
      </w:r>
      <w:r>
        <w:fldChar w:fldCharType="end"/>
      </w:r>
      <w:r>
        <w:tab/>
      </w:r>
      <w:r w:rsidR="00BE6848">
        <w:t>T</w:t>
      </w:r>
      <w:r w:rsidR="007A69B1" w:rsidRPr="00017B3A">
        <w:t xml:space="preserve">he Coordination </w:t>
      </w:r>
      <w:r w:rsidR="007A69B1">
        <w:t>Mechanism</w:t>
      </w:r>
      <w:r w:rsidR="007A69B1" w:rsidRPr="00017B3A">
        <w:t xml:space="preserve"> approved by the WIPO General Assembly at its </w:t>
      </w:r>
      <w:r w:rsidR="007A69B1">
        <w:t>thirty-ninth session</w:t>
      </w:r>
      <w:r w:rsidR="00BE6848">
        <w:t xml:space="preserve"> request</w:t>
      </w:r>
      <w:r w:rsidR="0045287D">
        <w:t>s</w:t>
      </w:r>
      <w:r w:rsidR="00A86E8B">
        <w:t xml:space="preserve"> </w:t>
      </w:r>
      <w:r w:rsidR="007A69B1" w:rsidRPr="00017B3A">
        <w:t xml:space="preserve">relevant WIPO bodies to include in their annual report to the Assemblies, a description of their contribution to the implementation of the respective </w:t>
      </w:r>
      <w:r w:rsidR="007A69B1">
        <w:t xml:space="preserve">DA Recommendations, as </w:t>
      </w:r>
      <w:r w:rsidR="007A69B1" w:rsidRPr="008A73DF">
        <w:t>well as to ide</w:t>
      </w:r>
      <w:r w:rsidR="005F43BF">
        <w:t>ntify the ways in which the DA R</w:t>
      </w:r>
      <w:r w:rsidR="007A69B1" w:rsidRPr="008A73DF">
        <w:t xml:space="preserve">ecommendations were mainstreamed in their work. </w:t>
      </w:r>
      <w:r w:rsidR="003263FA">
        <w:t xml:space="preserve"> </w:t>
      </w:r>
      <w:r w:rsidR="00CE64BB">
        <w:t>The</w:t>
      </w:r>
      <w:r w:rsidR="007A69B1" w:rsidRPr="008A73DF">
        <w:t xml:space="preserve"> following is a summary of the developments in various WIPO bodies during 2015, and their contribution to the implementation of the DA </w:t>
      </w:r>
      <w:r w:rsidR="005F43BF">
        <w:t>R</w:t>
      </w:r>
      <w:r w:rsidR="007A69B1" w:rsidRPr="008A73DF">
        <w:t>ecommendations:</w:t>
      </w:r>
    </w:p>
    <w:p w:rsidR="00DF1356" w:rsidRPr="004C35DA" w:rsidRDefault="00DF1356" w:rsidP="00DF1356">
      <w:pPr>
        <w:rPr>
          <w:highlight w:val="yellow"/>
        </w:rPr>
      </w:pPr>
    </w:p>
    <w:p w:rsidR="00EB2084" w:rsidRPr="004C35DA" w:rsidRDefault="00EB2084" w:rsidP="00DF1356">
      <w:pPr>
        <w:rPr>
          <w:highlight w:val="yellow"/>
        </w:rPr>
      </w:pPr>
    </w:p>
    <w:p w:rsidR="00DF1356" w:rsidRPr="003259DF" w:rsidRDefault="00DF1356" w:rsidP="00DF1356">
      <w:pPr>
        <w:rPr>
          <w:i/>
          <w:iCs/>
        </w:rPr>
      </w:pPr>
      <w:r w:rsidRPr="003259DF">
        <w:rPr>
          <w:i/>
          <w:iCs/>
        </w:rPr>
        <w:t>Intergovernmental Committee on Intellectual Property and Genetic Resources, Traditional Knowledge and Folklore</w:t>
      </w:r>
    </w:p>
    <w:p w:rsidR="00DF1356" w:rsidRPr="003259DF" w:rsidRDefault="00DF1356" w:rsidP="00DF1356"/>
    <w:p w:rsidR="003259DF" w:rsidRDefault="002A3ED1" w:rsidP="003259DF">
      <w:r>
        <w:fldChar w:fldCharType="begin"/>
      </w:r>
      <w:r>
        <w:instrText xml:space="preserve"> AUTONUM  </w:instrText>
      </w:r>
      <w:r>
        <w:fldChar w:fldCharType="end"/>
      </w:r>
      <w:r>
        <w:tab/>
      </w:r>
      <w:r w:rsidR="003259DF" w:rsidRPr="003259DF">
        <w:t xml:space="preserve">In September 2014, the General Assembly did not make a decision on the work program of the </w:t>
      </w:r>
      <w:r w:rsidR="003259DF" w:rsidRPr="00074FDA">
        <w:rPr>
          <w:i/>
          <w:iCs/>
        </w:rPr>
        <w:t>Intergovernmental Committee on Intellectual Property and Genetic Resources, Traditional Knowledge and Folklore (IGC)</w:t>
      </w:r>
      <w:r w:rsidR="003259DF">
        <w:t xml:space="preserve"> </w:t>
      </w:r>
      <w:r w:rsidR="003259DF" w:rsidRPr="003144EE">
        <w:t xml:space="preserve">for 2015. </w:t>
      </w:r>
      <w:r w:rsidR="003259DF">
        <w:t xml:space="preserve"> Therefore, the IGC did not meet in 2015.  </w:t>
      </w:r>
    </w:p>
    <w:p w:rsidR="004231B7" w:rsidRDefault="004231B7" w:rsidP="003259DF"/>
    <w:p w:rsidR="003259DF" w:rsidRPr="00A35A6C" w:rsidRDefault="002A3ED1" w:rsidP="003259DF">
      <w:r>
        <w:fldChar w:fldCharType="begin"/>
      </w:r>
      <w:r>
        <w:instrText xml:space="preserve"> AUTONUM  </w:instrText>
      </w:r>
      <w:r>
        <w:fldChar w:fldCharType="end"/>
      </w:r>
      <w:r>
        <w:tab/>
      </w:r>
      <w:r w:rsidR="003259DF">
        <w:t xml:space="preserve">In October 2015, the General Assembly </w:t>
      </w:r>
      <w:r w:rsidR="003259DF" w:rsidRPr="00B24D19">
        <w:t xml:space="preserve">agreed </w:t>
      </w:r>
      <w:r w:rsidR="003259DF">
        <w:t>on the</w:t>
      </w:r>
      <w:r w:rsidR="003259DF" w:rsidRPr="00B24D19">
        <w:t xml:space="preserve"> rene</w:t>
      </w:r>
      <w:r w:rsidR="003259DF">
        <w:t>wal of the IGC’s mandate for the 2016-2017</w:t>
      </w:r>
      <w:r w:rsidR="003259DF" w:rsidRPr="00B24D19">
        <w:t xml:space="preserve"> </w:t>
      </w:r>
      <w:proofErr w:type="gramStart"/>
      <w:r w:rsidR="003259DF" w:rsidRPr="00B24D19">
        <w:t>biennium</w:t>
      </w:r>
      <w:proofErr w:type="gramEnd"/>
      <w:r w:rsidR="003259DF">
        <w:t xml:space="preserve">, as well as the work program for the IGC for the biennium.  According to the </w:t>
      </w:r>
      <w:r w:rsidR="003259DF" w:rsidRPr="00B82F0D">
        <w:t>agreed upon</w:t>
      </w:r>
      <w:r w:rsidR="00BE6848" w:rsidRPr="00B82F0D">
        <w:t xml:space="preserve"> mandate</w:t>
      </w:r>
      <w:r w:rsidR="003259DF">
        <w:t xml:space="preserve">, the IGC will continue to expedite its work, including text-based negotiations, with the objective of reaching an agreement on an IP-related international legal </w:t>
      </w:r>
      <w:r w:rsidR="003259DF">
        <w:lastRenderedPageBreak/>
        <w:t xml:space="preserve">instrument(s) which will ensure the balanced and effective protection of genetic resources, traditional knowledge and traditional cultural expressions.  The mandate also notes that studies, seminars and workshops may complement the IGC’s work.  </w:t>
      </w:r>
      <w:r w:rsidR="003259DF" w:rsidRPr="00D6498A">
        <w:t>The General Assembly in 2017 will take stock of progress made, and decide on whether to convene a diplomatic conference or continue negotiations.</w:t>
      </w:r>
    </w:p>
    <w:p w:rsidR="003259DF" w:rsidRDefault="003259DF" w:rsidP="003259DF"/>
    <w:p w:rsidR="00566A1A" w:rsidRDefault="00D67D33" w:rsidP="00764FA6">
      <w:r w:rsidRPr="00F35E8C">
        <w:fldChar w:fldCharType="begin"/>
      </w:r>
      <w:r w:rsidRPr="00F35E8C">
        <w:instrText xml:space="preserve"> AUTONUM  </w:instrText>
      </w:r>
      <w:r w:rsidRPr="00F35E8C">
        <w:fldChar w:fldCharType="end"/>
      </w:r>
      <w:r w:rsidRPr="00F35E8C">
        <w:tab/>
      </w:r>
      <w:r w:rsidR="00566A1A" w:rsidRPr="00F35E8C">
        <w:t xml:space="preserve">The conclusion of the IGC’s negotiations is the subject of the </w:t>
      </w:r>
      <w:r w:rsidR="00D6498A" w:rsidRPr="00F35E8C">
        <w:t>DA Recommendation 18</w:t>
      </w:r>
      <w:r w:rsidR="00566A1A" w:rsidRPr="00F35E8C">
        <w:t xml:space="preserve">, which urges the Committee “to accelerate the process on the protection of genetic resources, traditional knowledge and folklore, without prejudice to any outcome, including the possible development of an international instrument or instruments.”  </w:t>
      </w:r>
      <w:r w:rsidR="000D386B" w:rsidRPr="00F35E8C">
        <w:t xml:space="preserve">DA </w:t>
      </w:r>
      <w:r w:rsidR="00566A1A" w:rsidRPr="00F35E8C">
        <w:t>Recommendations 12, 14, 15, 16, 17, 20, 21, 22, 40 and 42</w:t>
      </w:r>
      <w:r w:rsidR="00002EB8" w:rsidRPr="00F35E8C">
        <w:t xml:space="preserve"> </w:t>
      </w:r>
      <w:r w:rsidR="006754B6">
        <w:t xml:space="preserve">are </w:t>
      </w:r>
      <w:r w:rsidR="00002EB8" w:rsidRPr="00F35E8C">
        <w:t>oriented</w:t>
      </w:r>
      <w:r w:rsidR="006754B6">
        <w:t>,</w:t>
      </w:r>
      <w:r w:rsidR="00002EB8" w:rsidRPr="00F35E8C">
        <w:t xml:space="preserve"> in particular</w:t>
      </w:r>
      <w:r w:rsidR="006754B6">
        <w:t>, to</w:t>
      </w:r>
      <w:r w:rsidR="00002EB8" w:rsidRPr="00F35E8C">
        <w:t xml:space="preserve"> the IGC’s work</w:t>
      </w:r>
      <w:r w:rsidR="00566A1A" w:rsidRPr="00F35E8C">
        <w:t xml:space="preserve">. </w:t>
      </w:r>
      <w:r w:rsidR="000D386B" w:rsidRPr="00F35E8C">
        <w:t xml:space="preserve"> Accordingly,</w:t>
      </w:r>
      <w:r w:rsidR="00566A1A" w:rsidRPr="00F35E8C">
        <w:t xml:space="preserve"> </w:t>
      </w:r>
      <w:r w:rsidR="000D386B" w:rsidRPr="00F35E8C">
        <w:t>t</w:t>
      </w:r>
      <w:r w:rsidR="00566A1A" w:rsidRPr="00F35E8C">
        <w:t xml:space="preserve">he norm setting activities are Member State-driven and ensure a participatory process, </w:t>
      </w:r>
      <w:r w:rsidR="000D386B" w:rsidRPr="00F35E8C">
        <w:t>taking</w:t>
      </w:r>
      <w:r w:rsidR="00566A1A" w:rsidRPr="00F35E8C">
        <w:t xml:space="preserve"> into consideration the interests and priorities of all </w:t>
      </w:r>
      <w:r w:rsidR="002F5B48" w:rsidRPr="00F35E8C">
        <w:t>Member States</w:t>
      </w:r>
      <w:r w:rsidR="00566A1A" w:rsidRPr="00F35E8C">
        <w:t xml:space="preserve">, </w:t>
      </w:r>
      <w:r w:rsidR="00002EB8" w:rsidRPr="00F35E8C">
        <w:t>the standpoints</w:t>
      </w:r>
      <w:r w:rsidR="00566A1A" w:rsidRPr="00F35E8C">
        <w:t xml:space="preserve"> of other stakeholders, including accredited IGOs and NGOs (</w:t>
      </w:r>
      <w:r w:rsidR="000D386B" w:rsidRPr="00F35E8C">
        <w:t xml:space="preserve">DA </w:t>
      </w:r>
      <w:r w:rsidR="00566A1A" w:rsidRPr="00F35E8C">
        <w:t>Recommendations 15 and 42), and the work pursued in other fora (</w:t>
      </w:r>
      <w:r w:rsidR="000D386B" w:rsidRPr="00F35E8C">
        <w:t xml:space="preserve">DA </w:t>
      </w:r>
      <w:r w:rsidR="00566A1A" w:rsidRPr="00F35E8C">
        <w:t xml:space="preserve">Recommendation 40).  </w:t>
      </w:r>
      <w:r w:rsidR="00002EB8" w:rsidRPr="00F35E8C">
        <w:t>Consistent to DA Recommendations 16 and 20, t</w:t>
      </w:r>
      <w:r w:rsidR="00566A1A" w:rsidRPr="00F35E8C">
        <w:t>he IGC’s norm-setting process duly considers the boundaries, role an</w:t>
      </w:r>
      <w:r w:rsidR="00002EB8" w:rsidRPr="00F35E8C">
        <w:t>d contours of the public domain,</w:t>
      </w:r>
      <w:r w:rsidR="000D386B" w:rsidRPr="00F35E8C">
        <w:t xml:space="preserve"> as well as the </w:t>
      </w:r>
      <w:r w:rsidR="00566A1A" w:rsidRPr="00F35E8C">
        <w:t>flexibilities in international I</w:t>
      </w:r>
      <w:r w:rsidR="000D386B" w:rsidRPr="00F35E8C">
        <w:t>P agreements (DA</w:t>
      </w:r>
      <w:r w:rsidR="00566A1A" w:rsidRPr="00F35E8C">
        <w:t xml:space="preserve"> Recommendations</w:t>
      </w:r>
      <w:r w:rsidR="00764FA6">
        <w:t> </w:t>
      </w:r>
      <w:r w:rsidR="00566A1A" w:rsidRPr="00F35E8C">
        <w:t>12, 14 and 17).  The IGC negotiations are based upon o</w:t>
      </w:r>
      <w:r w:rsidR="00B8415C" w:rsidRPr="00F35E8C">
        <w:t xml:space="preserve">pen and balanced consultations </w:t>
      </w:r>
      <w:r w:rsidR="00566A1A" w:rsidRPr="00F35E8C">
        <w:t>and are supportive of the UN development goals</w:t>
      </w:r>
      <w:r w:rsidR="00B8415C" w:rsidRPr="00F35E8C">
        <w:t xml:space="preserve">, in accordance with </w:t>
      </w:r>
      <w:r w:rsidR="000D386B" w:rsidRPr="00F35E8C">
        <w:t xml:space="preserve">DA </w:t>
      </w:r>
      <w:r w:rsidR="00B8415C" w:rsidRPr="00F35E8C">
        <w:t>Recommendation 22, respectively.</w:t>
      </w:r>
    </w:p>
    <w:p w:rsidR="00EB2084" w:rsidRDefault="00EB2084" w:rsidP="00DF1356">
      <w:pPr>
        <w:rPr>
          <w:i/>
          <w:iCs/>
          <w:highlight w:val="yellow"/>
        </w:rPr>
      </w:pPr>
    </w:p>
    <w:p w:rsidR="0036705B" w:rsidRDefault="0036705B" w:rsidP="00DF1356">
      <w:pPr>
        <w:rPr>
          <w:i/>
          <w:iCs/>
          <w:highlight w:val="yellow"/>
        </w:rPr>
      </w:pPr>
    </w:p>
    <w:p w:rsidR="00DF1356" w:rsidRPr="002F13D2" w:rsidRDefault="00DF1356" w:rsidP="00EB2084">
      <w:pPr>
        <w:keepNext/>
        <w:rPr>
          <w:i/>
          <w:iCs/>
        </w:rPr>
      </w:pPr>
      <w:r w:rsidRPr="002F13D2">
        <w:rPr>
          <w:i/>
          <w:iCs/>
        </w:rPr>
        <w:t>Standing Committee on the Law of Patents</w:t>
      </w:r>
    </w:p>
    <w:p w:rsidR="00DF1356" w:rsidRPr="002F13D2" w:rsidRDefault="00DF1356" w:rsidP="00EB2084">
      <w:pPr>
        <w:keepNext/>
      </w:pPr>
    </w:p>
    <w:p w:rsidR="00C86F57" w:rsidRPr="00561E49" w:rsidRDefault="0036705B" w:rsidP="00BD3201">
      <w:pPr>
        <w:rPr>
          <w:bCs/>
          <w:iCs/>
        </w:rPr>
      </w:pPr>
      <w:r>
        <w:rPr>
          <w:bCs/>
          <w:iCs/>
        </w:rPr>
        <w:fldChar w:fldCharType="begin"/>
      </w:r>
      <w:r>
        <w:rPr>
          <w:bCs/>
          <w:iCs/>
        </w:rPr>
        <w:instrText xml:space="preserve"> AUTONUM  </w:instrText>
      </w:r>
      <w:r>
        <w:rPr>
          <w:bCs/>
          <w:iCs/>
        </w:rPr>
        <w:fldChar w:fldCharType="end"/>
      </w:r>
      <w:r>
        <w:rPr>
          <w:bCs/>
          <w:iCs/>
        </w:rPr>
        <w:tab/>
      </w:r>
      <w:r w:rsidR="00C86F57" w:rsidRPr="00561E49">
        <w:rPr>
          <w:bCs/>
          <w:iCs/>
        </w:rPr>
        <w:t xml:space="preserve">The </w:t>
      </w:r>
      <w:r w:rsidR="00C86F57" w:rsidRPr="000158D8">
        <w:rPr>
          <w:bCs/>
          <w:i/>
        </w:rPr>
        <w:t>Standing Committee on the Law of Patents</w:t>
      </w:r>
      <w:r w:rsidR="00C86F57" w:rsidRPr="00561E49">
        <w:rPr>
          <w:bCs/>
          <w:iCs/>
        </w:rPr>
        <w:t xml:space="preserve"> (SCP) held its twenty second and twenty third sessions from July 27 to 31, 2015 and from November 30 to </w:t>
      </w:r>
      <w:r w:rsidR="00054C4E">
        <w:rPr>
          <w:bCs/>
          <w:iCs/>
        </w:rPr>
        <w:t xml:space="preserve">December 4, 2015, respectively.  </w:t>
      </w:r>
      <w:r w:rsidR="000D386B">
        <w:rPr>
          <w:bCs/>
          <w:iCs/>
        </w:rPr>
        <w:t>T</w:t>
      </w:r>
      <w:r w:rsidR="00C86F57" w:rsidRPr="00561E49">
        <w:rPr>
          <w:bCs/>
          <w:iCs/>
        </w:rPr>
        <w:t>he SCP continued to address the following five topics:</w:t>
      </w:r>
      <w:r w:rsidR="00054C4E">
        <w:rPr>
          <w:bCs/>
          <w:iCs/>
        </w:rPr>
        <w:t xml:space="preserve"> </w:t>
      </w:r>
      <w:r w:rsidR="00C86F57" w:rsidRPr="00561E49">
        <w:rPr>
          <w:bCs/>
          <w:iCs/>
        </w:rPr>
        <w:t xml:space="preserve"> (</w:t>
      </w:r>
      <w:proofErr w:type="spellStart"/>
      <w:r w:rsidR="00C86F57" w:rsidRPr="00561E49">
        <w:rPr>
          <w:bCs/>
          <w:iCs/>
        </w:rPr>
        <w:t>i</w:t>
      </w:r>
      <w:proofErr w:type="spellEnd"/>
      <w:r w:rsidR="00C86F57" w:rsidRPr="00561E49">
        <w:rPr>
          <w:bCs/>
          <w:iCs/>
        </w:rPr>
        <w:t xml:space="preserve">) exceptions and limitations to patent rights; </w:t>
      </w:r>
      <w:r w:rsidR="000158D8">
        <w:rPr>
          <w:bCs/>
          <w:iCs/>
        </w:rPr>
        <w:t xml:space="preserve"> </w:t>
      </w:r>
      <w:r w:rsidR="00C86F57" w:rsidRPr="00561E49">
        <w:rPr>
          <w:bCs/>
          <w:iCs/>
        </w:rPr>
        <w:t xml:space="preserve">(ii) quality of patents, including opposition systems; </w:t>
      </w:r>
      <w:r w:rsidR="00054C4E">
        <w:rPr>
          <w:bCs/>
          <w:iCs/>
        </w:rPr>
        <w:t xml:space="preserve"> </w:t>
      </w:r>
      <w:r w:rsidR="00C86F57" w:rsidRPr="00561E49">
        <w:rPr>
          <w:bCs/>
          <w:iCs/>
        </w:rPr>
        <w:t xml:space="preserve">(iii) patents and health; (iv) the confidentiality of communications between clients and their patent advisors; </w:t>
      </w:r>
      <w:r w:rsidR="00054C4E">
        <w:rPr>
          <w:bCs/>
          <w:iCs/>
        </w:rPr>
        <w:t xml:space="preserve">and (v) transfer of technology. </w:t>
      </w:r>
      <w:r w:rsidR="00C86F57" w:rsidRPr="00561E49">
        <w:rPr>
          <w:bCs/>
          <w:iCs/>
        </w:rPr>
        <w:t xml:space="preserve"> The discussions </w:t>
      </w:r>
      <w:r w:rsidR="00BD3201">
        <w:rPr>
          <w:bCs/>
          <w:iCs/>
        </w:rPr>
        <w:t xml:space="preserve">addressed, among others, </w:t>
      </w:r>
      <w:r w:rsidR="00C86F57" w:rsidRPr="00561E49">
        <w:rPr>
          <w:bCs/>
          <w:iCs/>
        </w:rPr>
        <w:t>flexibilities in international IP agreements (</w:t>
      </w:r>
      <w:r w:rsidR="000D386B">
        <w:rPr>
          <w:bCs/>
          <w:iCs/>
        </w:rPr>
        <w:t xml:space="preserve">DA </w:t>
      </w:r>
      <w:r w:rsidR="00C86F57" w:rsidRPr="00561E49">
        <w:rPr>
          <w:bCs/>
          <w:iCs/>
        </w:rPr>
        <w:t xml:space="preserve">Recommendation 17), </w:t>
      </w:r>
      <w:r w:rsidR="00BD3201" w:rsidRPr="00561E49">
        <w:rPr>
          <w:bCs/>
          <w:iCs/>
        </w:rPr>
        <w:t xml:space="preserve">potential flexibilities, exceptions and limitations for </w:t>
      </w:r>
      <w:r w:rsidR="002F5B48">
        <w:rPr>
          <w:bCs/>
          <w:iCs/>
        </w:rPr>
        <w:t>Member States</w:t>
      </w:r>
      <w:r w:rsidR="00BD3201">
        <w:rPr>
          <w:bCs/>
          <w:iCs/>
        </w:rPr>
        <w:t xml:space="preserve"> (</w:t>
      </w:r>
      <w:r w:rsidR="000D386B">
        <w:rPr>
          <w:bCs/>
          <w:iCs/>
        </w:rPr>
        <w:t xml:space="preserve">DA </w:t>
      </w:r>
      <w:r w:rsidR="00BD3201">
        <w:rPr>
          <w:bCs/>
          <w:iCs/>
        </w:rPr>
        <w:t xml:space="preserve">Recommendation 22), as well as </w:t>
      </w:r>
      <w:r w:rsidR="000D386B">
        <w:rPr>
          <w:bCs/>
          <w:iCs/>
        </w:rPr>
        <w:t>IP</w:t>
      </w:r>
      <w:r w:rsidR="00C86F57" w:rsidRPr="00561E49">
        <w:rPr>
          <w:bCs/>
          <w:iCs/>
        </w:rPr>
        <w:t>-related transfer of technology (</w:t>
      </w:r>
      <w:r w:rsidR="000D386B">
        <w:rPr>
          <w:bCs/>
          <w:iCs/>
        </w:rPr>
        <w:t xml:space="preserve">DA </w:t>
      </w:r>
      <w:r w:rsidR="00C86F57" w:rsidRPr="00561E49">
        <w:rPr>
          <w:bCs/>
          <w:iCs/>
        </w:rPr>
        <w:t>Recommendations 19, 22, 25 and 29)</w:t>
      </w:r>
      <w:r w:rsidR="00BD3201">
        <w:rPr>
          <w:bCs/>
          <w:iCs/>
        </w:rPr>
        <w:t>.</w:t>
      </w:r>
    </w:p>
    <w:p w:rsidR="00C86F57" w:rsidRPr="00561E49" w:rsidRDefault="00C86F57" w:rsidP="00C86F57">
      <w:pPr>
        <w:rPr>
          <w:bCs/>
          <w:iCs/>
        </w:rPr>
      </w:pPr>
    </w:p>
    <w:p w:rsidR="00C86F57" w:rsidRPr="00561E49" w:rsidRDefault="00054C4E" w:rsidP="00C86F57">
      <w:pPr>
        <w:rPr>
          <w:bCs/>
          <w:iCs/>
        </w:rPr>
      </w:pPr>
      <w:r>
        <w:rPr>
          <w:bCs/>
          <w:iCs/>
        </w:rPr>
        <w:fldChar w:fldCharType="begin"/>
      </w:r>
      <w:r>
        <w:rPr>
          <w:bCs/>
          <w:iCs/>
        </w:rPr>
        <w:instrText xml:space="preserve"> AUTONUM  </w:instrText>
      </w:r>
      <w:r>
        <w:rPr>
          <w:bCs/>
          <w:iCs/>
        </w:rPr>
        <w:fldChar w:fldCharType="end"/>
      </w:r>
      <w:r>
        <w:rPr>
          <w:bCs/>
          <w:iCs/>
        </w:rPr>
        <w:tab/>
      </w:r>
      <w:r w:rsidR="00D6498A" w:rsidRPr="00561E49">
        <w:rPr>
          <w:bCs/>
          <w:iCs/>
        </w:rPr>
        <w:t xml:space="preserve">The activities of the SCP are Member State driven, and in order to facilitate the dialogue among </w:t>
      </w:r>
      <w:r w:rsidR="00D6498A">
        <w:rPr>
          <w:bCs/>
          <w:iCs/>
        </w:rPr>
        <w:t>Member States</w:t>
      </w:r>
      <w:r w:rsidR="00D6498A" w:rsidRPr="00561E49">
        <w:rPr>
          <w:bCs/>
          <w:iCs/>
        </w:rPr>
        <w:t xml:space="preserve">, they are based on open and balanced consultations in accordance with </w:t>
      </w:r>
      <w:r w:rsidR="00D6498A">
        <w:rPr>
          <w:bCs/>
          <w:iCs/>
        </w:rPr>
        <w:t xml:space="preserve">DA </w:t>
      </w:r>
      <w:r w:rsidR="007F1A8F">
        <w:rPr>
          <w:bCs/>
          <w:iCs/>
        </w:rPr>
        <w:t>Recommendation 21.</w:t>
      </w:r>
      <w:r w:rsidR="00C0629B">
        <w:rPr>
          <w:bCs/>
          <w:iCs/>
        </w:rPr>
        <w:t xml:space="preserve">  </w:t>
      </w:r>
      <w:r w:rsidR="00C86F57" w:rsidRPr="00561E49">
        <w:rPr>
          <w:bCs/>
          <w:iCs/>
        </w:rPr>
        <w:t xml:space="preserve">The SCP advanced the discussions based on documents prepared by the </w:t>
      </w:r>
      <w:r w:rsidR="00B334E5">
        <w:rPr>
          <w:bCs/>
          <w:iCs/>
        </w:rPr>
        <w:t xml:space="preserve">WIPO </w:t>
      </w:r>
      <w:r w:rsidR="00C86F57" w:rsidRPr="00561E49">
        <w:rPr>
          <w:bCs/>
          <w:iCs/>
        </w:rPr>
        <w:t xml:space="preserve">Secretariat and proposals made by </w:t>
      </w:r>
      <w:r w:rsidR="002F5B48">
        <w:rPr>
          <w:bCs/>
          <w:iCs/>
        </w:rPr>
        <w:t>Member States</w:t>
      </w:r>
      <w:r w:rsidR="00002EB8">
        <w:rPr>
          <w:bCs/>
          <w:iCs/>
        </w:rPr>
        <w:t xml:space="preserve">. </w:t>
      </w:r>
      <w:r w:rsidR="007F1A8F">
        <w:rPr>
          <w:bCs/>
          <w:iCs/>
        </w:rPr>
        <w:t xml:space="preserve"> </w:t>
      </w:r>
      <w:r w:rsidR="00002EB8">
        <w:rPr>
          <w:bCs/>
          <w:iCs/>
        </w:rPr>
        <w:t>Discussions were also guided by the outcomes of se</w:t>
      </w:r>
      <w:r w:rsidR="00C86F57" w:rsidRPr="00561E49">
        <w:rPr>
          <w:bCs/>
          <w:iCs/>
        </w:rPr>
        <w:t xml:space="preserve">minars that included external expert speakers and sharing sessions that facilitated exchange of information on </w:t>
      </w:r>
      <w:r w:rsidR="002F5B48">
        <w:rPr>
          <w:bCs/>
          <w:iCs/>
        </w:rPr>
        <w:t>Member States</w:t>
      </w:r>
      <w:r w:rsidR="007F1A8F">
        <w:rPr>
          <w:bCs/>
          <w:iCs/>
        </w:rPr>
        <w:t xml:space="preserve">’ experiences.  </w:t>
      </w:r>
      <w:r w:rsidR="00C86F57" w:rsidRPr="00561E49">
        <w:rPr>
          <w:bCs/>
          <w:iCs/>
        </w:rPr>
        <w:t xml:space="preserve">They contributed to a participatory process that takes into consideration the interests and priorities of all </w:t>
      </w:r>
      <w:r w:rsidR="002F5B48">
        <w:rPr>
          <w:bCs/>
          <w:iCs/>
        </w:rPr>
        <w:t>Member States</w:t>
      </w:r>
      <w:r w:rsidR="00C86F57" w:rsidRPr="00561E49">
        <w:rPr>
          <w:bCs/>
          <w:iCs/>
        </w:rPr>
        <w:t xml:space="preserve"> as well as the viewpoints of other stak</w:t>
      </w:r>
      <w:r w:rsidR="009B741A">
        <w:rPr>
          <w:bCs/>
          <w:iCs/>
        </w:rPr>
        <w:t>eholders, including accredited IGOs</w:t>
      </w:r>
      <w:r w:rsidR="00C86F57" w:rsidRPr="00561E49">
        <w:rPr>
          <w:bCs/>
          <w:iCs/>
        </w:rPr>
        <w:t xml:space="preserve"> and NGOs (</w:t>
      </w:r>
      <w:r w:rsidR="009B741A">
        <w:rPr>
          <w:bCs/>
          <w:iCs/>
        </w:rPr>
        <w:t xml:space="preserve">DA </w:t>
      </w:r>
      <w:r w:rsidR="007F1A8F">
        <w:rPr>
          <w:bCs/>
          <w:iCs/>
        </w:rPr>
        <w:t xml:space="preserve">Recommendations 15 and 42). </w:t>
      </w:r>
      <w:r w:rsidR="00C86F57" w:rsidRPr="00561E49">
        <w:rPr>
          <w:bCs/>
          <w:iCs/>
        </w:rPr>
        <w:t xml:space="preserve"> In 2015</w:t>
      </w:r>
      <w:r w:rsidR="00C86F57">
        <w:rPr>
          <w:bCs/>
          <w:iCs/>
        </w:rPr>
        <w:t>,</w:t>
      </w:r>
      <w:r w:rsidR="00C86F57" w:rsidRPr="00561E49">
        <w:rPr>
          <w:bCs/>
          <w:iCs/>
        </w:rPr>
        <w:t xml:space="preserve"> a seminar </w:t>
      </w:r>
      <w:r w:rsidR="00BD3201">
        <w:rPr>
          <w:bCs/>
          <w:iCs/>
        </w:rPr>
        <w:t xml:space="preserve">was held </w:t>
      </w:r>
      <w:r w:rsidR="00C86F57" w:rsidRPr="00561E49">
        <w:rPr>
          <w:bCs/>
          <w:iCs/>
        </w:rPr>
        <w:t>with respect to the relationship between patent systems and availability of medicines in developing countries and LDCs</w:t>
      </w:r>
      <w:r w:rsidR="00B8415C">
        <w:rPr>
          <w:bCs/>
          <w:iCs/>
        </w:rPr>
        <w:t>.</w:t>
      </w:r>
      <w:r w:rsidR="00C86F57" w:rsidRPr="00561E49">
        <w:rPr>
          <w:bCs/>
          <w:iCs/>
        </w:rPr>
        <w:t xml:space="preserve"> </w:t>
      </w:r>
      <w:r w:rsidR="00BD3201">
        <w:rPr>
          <w:bCs/>
          <w:iCs/>
        </w:rPr>
        <w:t>S</w:t>
      </w:r>
      <w:r w:rsidR="00C86F57" w:rsidRPr="00561E49">
        <w:rPr>
          <w:bCs/>
          <w:iCs/>
        </w:rPr>
        <w:t>haring session</w:t>
      </w:r>
      <w:r w:rsidR="00BD3201">
        <w:rPr>
          <w:bCs/>
          <w:iCs/>
        </w:rPr>
        <w:t>s</w:t>
      </w:r>
      <w:r w:rsidR="00C86F57" w:rsidRPr="00561E49">
        <w:rPr>
          <w:bCs/>
          <w:iCs/>
        </w:rPr>
        <w:t xml:space="preserve"> </w:t>
      </w:r>
      <w:r w:rsidR="00BD3201">
        <w:rPr>
          <w:bCs/>
          <w:iCs/>
        </w:rPr>
        <w:t>on</w:t>
      </w:r>
      <w:r w:rsidR="00CE64BB">
        <w:rPr>
          <w:bCs/>
          <w:iCs/>
        </w:rPr>
        <w:t xml:space="preserve"> </w:t>
      </w:r>
      <w:r w:rsidR="00C86F57" w:rsidRPr="00561E49">
        <w:rPr>
          <w:bCs/>
          <w:iCs/>
        </w:rPr>
        <w:t xml:space="preserve">inventive step assessment </w:t>
      </w:r>
      <w:r w:rsidR="00BD3201">
        <w:rPr>
          <w:bCs/>
          <w:iCs/>
        </w:rPr>
        <w:t>and</w:t>
      </w:r>
      <w:r w:rsidR="00C86F57" w:rsidRPr="00561E49">
        <w:rPr>
          <w:bCs/>
          <w:iCs/>
        </w:rPr>
        <w:t xml:space="preserve"> </w:t>
      </w:r>
      <w:r w:rsidR="00BD3201">
        <w:rPr>
          <w:bCs/>
          <w:iCs/>
        </w:rPr>
        <w:t xml:space="preserve">on </w:t>
      </w:r>
      <w:r w:rsidR="00C86F57" w:rsidRPr="00561E49">
        <w:rPr>
          <w:bCs/>
          <w:iCs/>
        </w:rPr>
        <w:t>confidentiality of communications with patent professionals were</w:t>
      </w:r>
      <w:r w:rsidR="00BD3201">
        <w:rPr>
          <w:bCs/>
          <w:iCs/>
        </w:rPr>
        <w:t xml:space="preserve"> also</w:t>
      </w:r>
      <w:r w:rsidR="00C86F57" w:rsidRPr="00561E49">
        <w:rPr>
          <w:bCs/>
          <w:iCs/>
        </w:rPr>
        <w:t xml:space="preserve"> held.</w:t>
      </w:r>
    </w:p>
    <w:p w:rsidR="00C86F57" w:rsidRPr="00561E49" w:rsidRDefault="00C86F57" w:rsidP="00C86F57">
      <w:pPr>
        <w:rPr>
          <w:bCs/>
          <w:iCs/>
        </w:rPr>
      </w:pPr>
    </w:p>
    <w:p w:rsidR="00986A4D" w:rsidRDefault="00986A4D" w:rsidP="00DF1356">
      <w:pPr>
        <w:rPr>
          <w:highlight w:val="yellow"/>
        </w:rPr>
      </w:pPr>
    </w:p>
    <w:p w:rsidR="00DF1356" w:rsidRPr="0004484B" w:rsidRDefault="00DF1356" w:rsidP="00DF1356">
      <w:pPr>
        <w:rPr>
          <w:i/>
          <w:iCs/>
          <w:color w:val="0070C0"/>
        </w:rPr>
      </w:pPr>
      <w:r w:rsidRPr="00CC3EB5">
        <w:rPr>
          <w:i/>
          <w:iCs/>
        </w:rPr>
        <w:t>Standing Committee on the Law of Trademarks, Industrial Designs and Geographical Locations</w:t>
      </w:r>
    </w:p>
    <w:p w:rsidR="00DF1356" w:rsidRPr="00962822" w:rsidRDefault="00DF1356" w:rsidP="00DF1356"/>
    <w:p w:rsidR="00CC3EB5" w:rsidRDefault="00054C4E" w:rsidP="00CC3EB5">
      <w:r>
        <w:fldChar w:fldCharType="begin"/>
      </w:r>
      <w:r>
        <w:instrText xml:space="preserve"> AUTONUM  </w:instrText>
      </w:r>
      <w:r>
        <w:fldChar w:fldCharType="end"/>
      </w:r>
      <w:r>
        <w:tab/>
      </w:r>
      <w:r w:rsidR="00CC3EB5" w:rsidRPr="00D27D37">
        <w:t xml:space="preserve">The </w:t>
      </w:r>
      <w:r w:rsidR="00CC3EB5" w:rsidRPr="0040727C">
        <w:rPr>
          <w:i/>
          <w:iCs/>
        </w:rPr>
        <w:t xml:space="preserve">Standing Committee on the Law of Trademarks, Industrial Designs and Geographical Indications </w:t>
      </w:r>
      <w:r w:rsidR="00CC3EB5">
        <w:t>(SCT) held its thirty-third session from March 16 to 20</w:t>
      </w:r>
      <w:r w:rsidR="00CC3EB5" w:rsidRPr="00D27D37">
        <w:t>, 2</w:t>
      </w:r>
      <w:r w:rsidR="00CC3EB5">
        <w:t>015</w:t>
      </w:r>
      <w:r w:rsidR="00CC3EB5" w:rsidRPr="00D27D37">
        <w:t>, and its thirty-</w:t>
      </w:r>
      <w:r w:rsidR="00CC3EB5">
        <w:t xml:space="preserve">fourth session from November 16 to 18, 2015.  </w:t>
      </w:r>
      <w:proofErr w:type="gramStart"/>
      <w:r w:rsidR="00CC3EB5">
        <w:t>T</w:t>
      </w:r>
      <w:r w:rsidR="00CC3EB5" w:rsidRPr="00D27D37">
        <w:t xml:space="preserve">he current work of the SCT </w:t>
      </w:r>
      <w:r w:rsidR="00CC3EB5">
        <w:t xml:space="preserve">regarding industrial designs, the protection of country names against registration and use as trademarks and on </w:t>
      </w:r>
      <w:r w:rsidR="00CC3EB5">
        <w:lastRenderedPageBreak/>
        <w:t>geographical indications is</w:t>
      </w:r>
      <w:r w:rsidR="00CC3EB5" w:rsidRPr="00D27D37">
        <w:t xml:space="preserve"> </w:t>
      </w:r>
      <w:r w:rsidR="004231B7">
        <w:t>fully in line with</w:t>
      </w:r>
      <w:r w:rsidR="00CC3EB5" w:rsidRPr="00D27D37">
        <w:t xml:space="preserve"> </w:t>
      </w:r>
      <w:r w:rsidR="005F6214">
        <w:t xml:space="preserve">DA </w:t>
      </w:r>
      <w:r w:rsidR="00CC3EB5" w:rsidRPr="00D27D37">
        <w:t>Recommendation 15</w:t>
      </w:r>
      <w:r w:rsidR="00CC3EB5">
        <w:t>.</w:t>
      </w:r>
      <w:proofErr w:type="gramEnd"/>
      <w:r w:rsidR="00CC3EB5">
        <w:t xml:space="preserve"> </w:t>
      </w:r>
      <w:r w:rsidR="0052256F">
        <w:t xml:space="preserve"> </w:t>
      </w:r>
      <w:r w:rsidR="00CC3EB5">
        <w:t xml:space="preserve">The negotiations on the draft Design Law Treaty (documents SCT/32/2 and SCT/32/3) are being conducted in an inclusive and member driven manner, and they take into account the </w:t>
      </w:r>
      <w:r w:rsidR="00CC3EB5" w:rsidRPr="0040727C">
        <w:rPr>
          <w:i/>
          <w:iCs/>
        </w:rPr>
        <w:t>Study on the Potential Impact of the Work of the SCT</w:t>
      </w:r>
      <w:r w:rsidR="00CC3EB5">
        <w:t xml:space="preserve">, including technical assistance, which gives due consideration to the level of developments in WIPO </w:t>
      </w:r>
      <w:r w:rsidR="002F5B48">
        <w:t>Member States</w:t>
      </w:r>
      <w:r w:rsidR="00CC3EB5">
        <w:t xml:space="preserve"> and costs and benefits flowing from the implementation of this potential outcome (documents SCT/27/4 and SCT/27/4 Add.).</w:t>
      </w:r>
      <w:r w:rsidR="0052256F">
        <w:t xml:space="preserve"> </w:t>
      </w:r>
      <w:r w:rsidR="00D6498A">
        <w:t xml:space="preserve"> C</w:t>
      </w:r>
      <w:r w:rsidR="007156F6">
        <w:t>oncrete</w:t>
      </w:r>
      <w:r w:rsidR="00CC3EB5" w:rsidRPr="00D27D37">
        <w:t xml:space="preserve"> pro</w:t>
      </w:r>
      <w:r w:rsidR="007156F6">
        <w:t xml:space="preserve">posals were also made </w:t>
      </w:r>
      <w:r w:rsidR="00CC3EB5" w:rsidRPr="00D27D37">
        <w:t>for</w:t>
      </w:r>
      <w:r w:rsidR="00CC3EB5">
        <w:t xml:space="preserve"> an article/resolution on </w:t>
      </w:r>
      <w:r w:rsidR="00CC3EB5" w:rsidRPr="00D27D37">
        <w:t>technical assistance to be included in the</w:t>
      </w:r>
      <w:r w:rsidR="00CC3EB5">
        <w:t xml:space="preserve"> draft Design Law Treaty</w:t>
      </w:r>
      <w:r w:rsidR="00D6498A">
        <w:t xml:space="preserve">, taken into consideration </w:t>
      </w:r>
      <w:r w:rsidR="00364BFD">
        <w:t xml:space="preserve">DA </w:t>
      </w:r>
      <w:r w:rsidR="00D6498A">
        <w:t>Recommendations 10 to 12</w:t>
      </w:r>
      <w:r w:rsidR="00CC3EB5">
        <w:t xml:space="preserve">. </w:t>
      </w:r>
    </w:p>
    <w:p w:rsidR="00CC3EB5" w:rsidRDefault="00CC3EB5" w:rsidP="00345F3F"/>
    <w:p w:rsidR="00EB2084" w:rsidRPr="003E05E7" w:rsidRDefault="00EB2084" w:rsidP="00DF1356"/>
    <w:p w:rsidR="00DF1356" w:rsidRPr="003E05E7" w:rsidRDefault="00DF1356" w:rsidP="00DF1356">
      <w:pPr>
        <w:keepNext/>
        <w:rPr>
          <w:i/>
          <w:iCs/>
        </w:rPr>
      </w:pPr>
      <w:r w:rsidRPr="003E05E7">
        <w:rPr>
          <w:i/>
          <w:iCs/>
        </w:rPr>
        <w:t>Standing Committee on Copyright and Related Rights</w:t>
      </w:r>
    </w:p>
    <w:p w:rsidR="00DF1356" w:rsidRPr="003E05E7" w:rsidRDefault="00DF1356" w:rsidP="00DF1356">
      <w:pPr>
        <w:keepNext/>
      </w:pPr>
    </w:p>
    <w:p w:rsidR="003E05E7" w:rsidRDefault="0052256F" w:rsidP="0052256F">
      <w:r>
        <w:fldChar w:fldCharType="begin"/>
      </w:r>
      <w:r>
        <w:instrText xml:space="preserve"> AUTONUM  </w:instrText>
      </w:r>
      <w:r>
        <w:fldChar w:fldCharType="end"/>
      </w:r>
      <w:r>
        <w:tab/>
      </w:r>
      <w:r w:rsidR="003E05E7" w:rsidRPr="003E05E7">
        <w:t xml:space="preserve">The </w:t>
      </w:r>
      <w:r w:rsidR="003E05E7" w:rsidRPr="00485012">
        <w:rPr>
          <w:i/>
          <w:iCs/>
        </w:rPr>
        <w:t>Standing Committee on Copyright and Related Rights</w:t>
      </w:r>
      <w:r w:rsidR="003E05E7" w:rsidRPr="003E05E7">
        <w:t xml:space="preserve"> (SCCR) met twice in 2015</w:t>
      </w:r>
      <w:r w:rsidR="00DF166E">
        <w:t>.  The thirtieth s</w:t>
      </w:r>
      <w:r w:rsidR="003E05E7">
        <w:t>ession was held from June 29 to July 3,</w:t>
      </w:r>
      <w:r>
        <w:t xml:space="preserve"> 2015,</w:t>
      </w:r>
      <w:r w:rsidR="00DF166E">
        <w:t xml:space="preserve"> and </w:t>
      </w:r>
      <w:r w:rsidR="00B13FA6">
        <w:t xml:space="preserve">the </w:t>
      </w:r>
      <w:r w:rsidR="00DF166E">
        <w:t xml:space="preserve">thirty first </w:t>
      </w:r>
      <w:proofErr w:type="gramStart"/>
      <w:r w:rsidR="00DF166E">
        <w:t>s</w:t>
      </w:r>
      <w:r w:rsidR="003E05E7">
        <w:t>ession</w:t>
      </w:r>
      <w:proofErr w:type="gramEnd"/>
      <w:r w:rsidR="003E05E7">
        <w:t xml:space="preserve"> was held from December 7 to 11.  </w:t>
      </w:r>
      <w:r w:rsidR="00243F64">
        <w:t xml:space="preserve">The </w:t>
      </w:r>
      <w:r w:rsidR="003E05E7">
        <w:t>Committee dedicate</w:t>
      </w:r>
      <w:r w:rsidR="00B13FA6">
        <w:t>d significant time to discuss</w:t>
      </w:r>
      <w:r w:rsidR="003E05E7">
        <w:t xml:space="preserve"> the issue of limitations and exceptions for libraries and archives, for educational and research institutions, and for persons with other disabilities.  The Committee took note of the updated </w:t>
      </w:r>
      <w:r w:rsidR="003E05E7" w:rsidRPr="00485012">
        <w:rPr>
          <w:i/>
          <w:iCs/>
        </w:rPr>
        <w:t xml:space="preserve">Study on Copyright Limitations and Exceptions for Libraries and Archives </w:t>
      </w:r>
      <w:r w:rsidR="003E05E7">
        <w:t>(document SCCR/30/3), by Dr.</w:t>
      </w:r>
      <w:r>
        <w:t> </w:t>
      </w:r>
      <w:r w:rsidR="003E05E7">
        <w:t xml:space="preserve">Kenneth Crews.  The updated version covered the national legislation of all 188 WIPO </w:t>
      </w:r>
      <w:r w:rsidR="002F5B48">
        <w:t>Member States</w:t>
      </w:r>
      <w:r w:rsidR="003E05E7">
        <w:t xml:space="preserve">.  The Committee also took note of the presentation of the Study </w:t>
      </w:r>
      <w:r w:rsidR="003E05E7" w:rsidRPr="0080471D">
        <w:t>on Copyright Limitations and Exceptions for Museums</w:t>
      </w:r>
      <w:r w:rsidR="003E05E7">
        <w:t xml:space="preserve"> (document SCCR/30/2).</w:t>
      </w:r>
      <w:r>
        <w:t xml:space="preserve"> </w:t>
      </w:r>
      <w:r w:rsidR="003E05E7">
        <w:t xml:space="preserve"> Both studies formed a solid basis for a rich and useful debate on the topics.</w:t>
      </w:r>
    </w:p>
    <w:p w:rsidR="003E05E7" w:rsidRDefault="003E05E7" w:rsidP="003E05E7"/>
    <w:p w:rsidR="003E05E7" w:rsidRDefault="0052256F" w:rsidP="003E05E7">
      <w:r>
        <w:fldChar w:fldCharType="begin"/>
      </w:r>
      <w:r>
        <w:instrText xml:space="preserve"> AUTONUM  </w:instrText>
      </w:r>
      <w:r>
        <w:fldChar w:fldCharType="end"/>
      </w:r>
      <w:r>
        <w:tab/>
      </w:r>
      <w:r w:rsidR="003E05E7">
        <w:t xml:space="preserve">The work of the SCCR </w:t>
      </w:r>
      <w:r w:rsidR="00B13FA6">
        <w:t xml:space="preserve">is </w:t>
      </w:r>
      <w:r w:rsidR="004231B7">
        <w:t xml:space="preserve">notably guided </w:t>
      </w:r>
      <w:r w:rsidR="003E05E7">
        <w:t xml:space="preserve">by the DA, </w:t>
      </w:r>
      <w:r w:rsidR="004231B7">
        <w:t>particularly</w:t>
      </w:r>
      <w:r w:rsidR="003E05E7">
        <w:t xml:space="preserve"> in its Cluster B:  </w:t>
      </w:r>
      <w:r>
        <w:br/>
      </w:r>
      <w:r w:rsidR="003E05E7">
        <w:t xml:space="preserve">Norm-setting, flexibilities, public policy and public domain.  The SCCR follows the principle of neutrality in facilitating negotiation processes among </w:t>
      </w:r>
      <w:r w:rsidR="00B13FA6">
        <w:t xml:space="preserve">the </w:t>
      </w:r>
      <w:r w:rsidR="002F5B48">
        <w:t>Member States</w:t>
      </w:r>
      <w:r w:rsidR="003E05E7">
        <w:t>.  Those processes are always participatory and based on a multi-stakeholder approach.  The norm-setting activities are inclusive and member-driven; they take into account different levels of development and the flexibilities in international IP agreements.</w:t>
      </w:r>
    </w:p>
    <w:p w:rsidR="00DF1356" w:rsidRPr="00962822" w:rsidRDefault="00DF1356" w:rsidP="00643CCD">
      <w:pPr>
        <w:rPr>
          <w:i/>
          <w:iCs/>
        </w:rPr>
      </w:pPr>
    </w:p>
    <w:p w:rsidR="00986A4D" w:rsidRDefault="00986A4D" w:rsidP="00DF1356">
      <w:pPr>
        <w:rPr>
          <w:i/>
          <w:iCs/>
        </w:rPr>
      </w:pPr>
    </w:p>
    <w:p w:rsidR="00DF1356" w:rsidRPr="00CB59D8" w:rsidRDefault="00DF1356" w:rsidP="00DF1356">
      <w:pPr>
        <w:rPr>
          <w:i/>
          <w:iCs/>
        </w:rPr>
      </w:pPr>
      <w:r w:rsidRPr="00CB59D8">
        <w:rPr>
          <w:i/>
          <w:iCs/>
        </w:rPr>
        <w:t>Advisory Committee on Enforcement</w:t>
      </w:r>
    </w:p>
    <w:p w:rsidR="00DF1356" w:rsidRPr="00C86F57" w:rsidRDefault="00DF1356" w:rsidP="00DF1356">
      <w:pPr>
        <w:rPr>
          <w:szCs w:val="22"/>
          <w:highlight w:val="yellow"/>
        </w:rPr>
      </w:pPr>
    </w:p>
    <w:p w:rsidR="00C86F57" w:rsidRPr="00C86F57" w:rsidRDefault="0052256F" w:rsidP="00C86F57">
      <w:pPr>
        <w:rPr>
          <w:iCs/>
          <w:szCs w:val="22"/>
        </w:rPr>
      </w:pPr>
      <w:r>
        <w:rPr>
          <w:iCs/>
          <w:szCs w:val="22"/>
        </w:rPr>
        <w:fldChar w:fldCharType="begin"/>
      </w:r>
      <w:r>
        <w:rPr>
          <w:iCs/>
          <w:szCs w:val="22"/>
        </w:rPr>
        <w:instrText xml:space="preserve"> AUTONUM  </w:instrText>
      </w:r>
      <w:r>
        <w:rPr>
          <w:iCs/>
          <w:szCs w:val="22"/>
        </w:rPr>
        <w:fldChar w:fldCharType="end"/>
      </w:r>
      <w:r>
        <w:rPr>
          <w:iCs/>
          <w:szCs w:val="22"/>
        </w:rPr>
        <w:tab/>
      </w:r>
      <w:r w:rsidR="00C86F57" w:rsidRPr="00C86F57">
        <w:rPr>
          <w:iCs/>
          <w:szCs w:val="22"/>
        </w:rPr>
        <w:t xml:space="preserve">The </w:t>
      </w:r>
      <w:r w:rsidR="00C86F57" w:rsidRPr="00E43468">
        <w:rPr>
          <w:i/>
          <w:szCs w:val="22"/>
        </w:rPr>
        <w:t xml:space="preserve">Advisory Committee on Enforcement </w:t>
      </w:r>
      <w:r w:rsidR="00C86F57" w:rsidRPr="00C86F57">
        <w:rPr>
          <w:iCs/>
          <w:szCs w:val="22"/>
        </w:rPr>
        <w:t>(ACE) held its tenth session</w:t>
      </w:r>
      <w:r>
        <w:rPr>
          <w:iCs/>
          <w:szCs w:val="22"/>
        </w:rPr>
        <w:t xml:space="preserve"> from November 23 to 25, 2015.  </w:t>
      </w:r>
      <w:r w:rsidR="00C86F57" w:rsidRPr="00C86F57">
        <w:rPr>
          <w:iCs/>
          <w:szCs w:val="22"/>
        </w:rPr>
        <w:t>The work of the ACE is focused on technical assistance and coordination with other organizations and the private sector in the area of enforcemen</w:t>
      </w:r>
      <w:r>
        <w:rPr>
          <w:iCs/>
          <w:szCs w:val="22"/>
        </w:rPr>
        <w:t xml:space="preserve">t and building respect for IP.  </w:t>
      </w:r>
      <w:r w:rsidR="00C86F57" w:rsidRPr="00C86F57">
        <w:rPr>
          <w:iCs/>
          <w:szCs w:val="22"/>
        </w:rPr>
        <w:t xml:space="preserve">In accordance </w:t>
      </w:r>
      <w:r w:rsidR="00372829">
        <w:rPr>
          <w:iCs/>
          <w:szCs w:val="22"/>
        </w:rPr>
        <w:t xml:space="preserve">with </w:t>
      </w:r>
      <w:r w:rsidR="004D5A39">
        <w:rPr>
          <w:iCs/>
          <w:szCs w:val="22"/>
        </w:rPr>
        <w:t xml:space="preserve">DA </w:t>
      </w:r>
      <w:r w:rsidR="00C86F57" w:rsidRPr="00C86F57">
        <w:rPr>
          <w:iCs/>
          <w:szCs w:val="22"/>
        </w:rPr>
        <w:t>Recommendation 45, the Committee approaches enforcement in the context of broader societal interests and especially development-oriented concerns, which are reflected in the work program o</w:t>
      </w:r>
      <w:r>
        <w:rPr>
          <w:iCs/>
          <w:szCs w:val="22"/>
        </w:rPr>
        <w:t xml:space="preserve">f the tenth session of the ACE: </w:t>
      </w:r>
      <w:r w:rsidR="00643CCD">
        <w:rPr>
          <w:iCs/>
          <w:szCs w:val="22"/>
        </w:rPr>
        <w:t xml:space="preserve"> (</w:t>
      </w:r>
      <w:proofErr w:type="spellStart"/>
      <w:r w:rsidR="00643CCD">
        <w:rPr>
          <w:iCs/>
          <w:szCs w:val="22"/>
        </w:rPr>
        <w:t>i</w:t>
      </w:r>
      <w:proofErr w:type="spellEnd"/>
      <w:r w:rsidR="00C86F57" w:rsidRPr="00C86F57">
        <w:rPr>
          <w:iCs/>
          <w:szCs w:val="22"/>
        </w:rPr>
        <w:t>) Practices and operation of alternative dispute resolut</w:t>
      </w:r>
      <w:r>
        <w:rPr>
          <w:iCs/>
          <w:szCs w:val="22"/>
        </w:rPr>
        <w:t xml:space="preserve">ion (ADR) systems in IP areas;  </w:t>
      </w:r>
      <w:r w:rsidR="00643CCD">
        <w:rPr>
          <w:iCs/>
          <w:szCs w:val="22"/>
        </w:rPr>
        <w:t>and (ii</w:t>
      </w:r>
      <w:r w:rsidR="00C86F57" w:rsidRPr="00C86F57">
        <w:rPr>
          <w:iCs/>
          <w:szCs w:val="22"/>
        </w:rPr>
        <w:t>) Preventive actions, measures or successful experiences to complement ongoing enforcement measures with a view to reducing the</w:t>
      </w:r>
      <w:r w:rsidR="00372829">
        <w:rPr>
          <w:iCs/>
          <w:szCs w:val="22"/>
        </w:rPr>
        <w:t xml:space="preserve"> market</w:t>
      </w:r>
      <w:r w:rsidR="00C86F57" w:rsidRPr="00C86F57">
        <w:rPr>
          <w:iCs/>
          <w:szCs w:val="22"/>
        </w:rPr>
        <w:t xml:space="preserve"> size for pirated and counterfeited goods.  </w:t>
      </w:r>
    </w:p>
    <w:p w:rsidR="001161AA" w:rsidRPr="00C86F57" w:rsidRDefault="001161AA" w:rsidP="00C86F57">
      <w:pPr>
        <w:rPr>
          <w:iCs/>
          <w:szCs w:val="22"/>
        </w:rPr>
      </w:pPr>
    </w:p>
    <w:p w:rsidR="00C86F57" w:rsidRPr="00C86F57" w:rsidRDefault="00643CCD" w:rsidP="00C86F57">
      <w:pPr>
        <w:rPr>
          <w:iCs/>
          <w:color w:val="000000"/>
          <w:szCs w:val="22"/>
        </w:rPr>
      </w:pPr>
      <w:r>
        <w:rPr>
          <w:iCs/>
          <w:color w:val="000000"/>
          <w:szCs w:val="22"/>
          <w:lang w:val="en"/>
        </w:rPr>
        <w:fldChar w:fldCharType="begin"/>
      </w:r>
      <w:r>
        <w:rPr>
          <w:iCs/>
          <w:color w:val="000000"/>
          <w:szCs w:val="22"/>
          <w:lang w:val="en"/>
        </w:rPr>
        <w:instrText xml:space="preserve"> AUTONUM  </w:instrText>
      </w:r>
      <w:r>
        <w:rPr>
          <w:iCs/>
          <w:color w:val="000000"/>
          <w:szCs w:val="22"/>
          <w:lang w:val="en"/>
        </w:rPr>
        <w:fldChar w:fldCharType="end"/>
      </w:r>
      <w:r>
        <w:rPr>
          <w:iCs/>
          <w:color w:val="000000"/>
          <w:szCs w:val="22"/>
          <w:lang w:val="en"/>
        </w:rPr>
        <w:tab/>
      </w:r>
      <w:r w:rsidR="00C86F57" w:rsidRPr="00C86F57">
        <w:rPr>
          <w:iCs/>
          <w:color w:val="000000"/>
          <w:szCs w:val="22"/>
          <w:lang w:val="en"/>
        </w:rPr>
        <w:t>The Committee heard 31 expert presentations rel</w:t>
      </w:r>
      <w:r w:rsidR="0060487E">
        <w:rPr>
          <w:iCs/>
          <w:color w:val="000000"/>
          <w:szCs w:val="22"/>
          <w:lang w:val="en"/>
        </w:rPr>
        <w:t xml:space="preserve">ating to this ACE work program.  </w:t>
      </w:r>
      <w:r w:rsidR="00C86F57" w:rsidRPr="00C86F57">
        <w:rPr>
          <w:iCs/>
          <w:szCs w:val="22"/>
        </w:rPr>
        <w:t xml:space="preserve">On the first topic, the different ADR systems were explored, including mediation services offered by IP offices, the fast-track ADR procedure adopted at </w:t>
      </w:r>
      <w:proofErr w:type="spellStart"/>
      <w:r w:rsidR="00C86F57" w:rsidRPr="00C86F57">
        <w:rPr>
          <w:iCs/>
          <w:szCs w:val="22"/>
        </w:rPr>
        <w:t>Palexpo</w:t>
      </w:r>
      <w:proofErr w:type="spellEnd"/>
      <w:r w:rsidR="00C86F57" w:rsidRPr="00C86F57">
        <w:rPr>
          <w:iCs/>
          <w:szCs w:val="22"/>
        </w:rPr>
        <w:t xml:space="preserve"> Trade Fairs in Geneva and the Uniform Domain </w:t>
      </w:r>
      <w:r w:rsidR="0060487E">
        <w:rPr>
          <w:iCs/>
          <w:szCs w:val="22"/>
        </w:rPr>
        <w:t xml:space="preserve">Name Dispute Resolution Policy. </w:t>
      </w:r>
      <w:r w:rsidR="00C86F57" w:rsidRPr="00C86F57">
        <w:rPr>
          <w:iCs/>
          <w:szCs w:val="22"/>
        </w:rPr>
        <w:t xml:space="preserve"> On the second topic, presentations from many countries illustrated the ingenious measures in awareness raising, education and the prevention of online infringement. </w:t>
      </w:r>
      <w:r w:rsidR="0060487E">
        <w:rPr>
          <w:iCs/>
          <w:szCs w:val="22"/>
        </w:rPr>
        <w:t xml:space="preserve"> </w:t>
      </w:r>
      <w:r w:rsidR="00C86F57" w:rsidRPr="00C86F57">
        <w:rPr>
          <w:iCs/>
          <w:szCs w:val="22"/>
        </w:rPr>
        <w:t xml:space="preserve">WIPO’s educational materials on respect for copyright were </w:t>
      </w:r>
      <w:r w:rsidR="00372829">
        <w:rPr>
          <w:iCs/>
          <w:szCs w:val="22"/>
        </w:rPr>
        <w:t xml:space="preserve">also </w:t>
      </w:r>
      <w:r w:rsidR="00C86F57" w:rsidRPr="00C86F57">
        <w:rPr>
          <w:iCs/>
          <w:szCs w:val="22"/>
        </w:rPr>
        <w:t xml:space="preserve">presented. </w:t>
      </w:r>
      <w:r w:rsidR="0060487E">
        <w:rPr>
          <w:iCs/>
          <w:szCs w:val="22"/>
        </w:rPr>
        <w:t xml:space="preserve"> </w:t>
      </w:r>
      <w:r w:rsidR="004231B7">
        <w:rPr>
          <w:iCs/>
          <w:szCs w:val="22"/>
        </w:rPr>
        <w:t>V</w:t>
      </w:r>
      <w:r w:rsidR="00372829">
        <w:rPr>
          <w:iCs/>
          <w:szCs w:val="22"/>
        </w:rPr>
        <w:t xml:space="preserve">oluntary </w:t>
      </w:r>
      <w:r w:rsidR="00C86F57" w:rsidRPr="00C86F57">
        <w:rPr>
          <w:iCs/>
          <w:szCs w:val="22"/>
        </w:rPr>
        <w:t>mechanisms, such as codes of conduct for reducing infringement were</w:t>
      </w:r>
      <w:r w:rsidR="004231B7">
        <w:rPr>
          <w:iCs/>
          <w:szCs w:val="22"/>
        </w:rPr>
        <w:t xml:space="preserve"> also</w:t>
      </w:r>
      <w:r w:rsidR="00C86F57" w:rsidRPr="00C86F57">
        <w:rPr>
          <w:iCs/>
          <w:szCs w:val="22"/>
        </w:rPr>
        <w:t xml:space="preserve"> discussed, and information was exchanged on national strategies and coordination measures on enforcement. </w:t>
      </w:r>
    </w:p>
    <w:p w:rsidR="00C86F57" w:rsidRPr="00C86F57" w:rsidRDefault="00C86F57" w:rsidP="00C86F57">
      <w:pPr>
        <w:rPr>
          <w:iCs/>
          <w:szCs w:val="22"/>
        </w:rPr>
      </w:pPr>
    </w:p>
    <w:p w:rsidR="00C86F57" w:rsidRPr="00C86F57" w:rsidRDefault="0060487E" w:rsidP="00C86F57">
      <w:pPr>
        <w:rPr>
          <w:iCs/>
          <w:szCs w:val="22"/>
          <w:lang w:val="en"/>
        </w:rPr>
      </w:pPr>
      <w:r>
        <w:rPr>
          <w:iCs/>
          <w:szCs w:val="22"/>
          <w:lang w:val="en"/>
        </w:rPr>
        <w:lastRenderedPageBreak/>
        <w:fldChar w:fldCharType="begin"/>
      </w:r>
      <w:r>
        <w:rPr>
          <w:iCs/>
          <w:szCs w:val="22"/>
          <w:lang w:val="en"/>
        </w:rPr>
        <w:instrText xml:space="preserve"> AUTONUM  </w:instrText>
      </w:r>
      <w:r>
        <w:rPr>
          <w:iCs/>
          <w:szCs w:val="22"/>
          <w:lang w:val="en"/>
        </w:rPr>
        <w:fldChar w:fldCharType="end"/>
      </w:r>
      <w:r>
        <w:rPr>
          <w:iCs/>
          <w:szCs w:val="22"/>
          <w:lang w:val="en"/>
        </w:rPr>
        <w:tab/>
      </w:r>
      <w:r w:rsidR="00C86F57" w:rsidRPr="00C86F57">
        <w:rPr>
          <w:iCs/>
          <w:szCs w:val="22"/>
          <w:lang w:val="en"/>
        </w:rPr>
        <w:t xml:space="preserve">The Committee decided that at its eleventh session, scheduled to take place from September 5 to 7, 2016, the Committee would exchange information on national experiences </w:t>
      </w:r>
      <w:r w:rsidR="00372829">
        <w:rPr>
          <w:iCs/>
          <w:szCs w:val="22"/>
          <w:lang w:val="en"/>
        </w:rPr>
        <w:t xml:space="preserve">in respect of </w:t>
      </w:r>
      <w:r w:rsidR="00103AAA">
        <w:rPr>
          <w:iCs/>
          <w:szCs w:val="22"/>
          <w:lang w:val="en"/>
        </w:rPr>
        <w:t>four topics:  (</w:t>
      </w:r>
      <w:proofErr w:type="spellStart"/>
      <w:r w:rsidR="00103AAA">
        <w:rPr>
          <w:iCs/>
          <w:szCs w:val="22"/>
          <w:lang w:val="en"/>
        </w:rPr>
        <w:t>i</w:t>
      </w:r>
      <w:proofErr w:type="spellEnd"/>
      <w:r w:rsidR="00C86F57" w:rsidRPr="00C86F57">
        <w:rPr>
          <w:iCs/>
          <w:szCs w:val="22"/>
          <w:lang w:val="en"/>
        </w:rPr>
        <w:t xml:space="preserve">) awareness building activities and strategic campaigns as a means for building respect for IP among general public, especially the youth, in accordance with </w:t>
      </w:r>
      <w:r w:rsidR="002F5B48">
        <w:rPr>
          <w:iCs/>
          <w:szCs w:val="22"/>
          <w:lang w:val="en"/>
        </w:rPr>
        <w:t>Member States</w:t>
      </w:r>
      <w:r w:rsidR="00C86F57" w:rsidRPr="00C86F57">
        <w:rPr>
          <w:iCs/>
          <w:szCs w:val="22"/>
          <w:lang w:val="en"/>
        </w:rPr>
        <w:t>’ educatio</w:t>
      </w:r>
      <w:r w:rsidR="00103AAA">
        <w:rPr>
          <w:iCs/>
          <w:szCs w:val="22"/>
          <w:lang w:val="en"/>
        </w:rPr>
        <w:t>nal or any other priorities;  (ii</w:t>
      </w:r>
      <w:r w:rsidR="00C86F57" w:rsidRPr="00C86F57">
        <w:rPr>
          <w:iCs/>
          <w:szCs w:val="22"/>
          <w:lang w:val="en"/>
        </w:rPr>
        <w:t>) institutional arrangements concerning IP enforcement policies and regimes, including mechanism to resolve IP disputes in a balanced ho</w:t>
      </w:r>
      <w:r w:rsidR="00103AAA">
        <w:rPr>
          <w:iCs/>
          <w:szCs w:val="22"/>
          <w:lang w:val="en"/>
        </w:rPr>
        <w:t>listic and effective manner;  (iii</w:t>
      </w:r>
      <w:r w:rsidR="00C86F57" w:rsidRPr="00C86F57">
        <w:rPr>
          <w:iCs/>
          <w:szCs w:val="22"/>
          <w:lang w:val="en"/>
        </w:rPr>
        <w:t xml:space="preserve">) WIPO’s legislative assistance, with a focus of drafting national laws of enforcement that take into account the flexibilities, the level of development, the difference in legal tradition and the possible abuse of enforcement procedures, bearing in mind the broader societal interest and in accordance with </w:t>
      </w:r>
      <w:r w:rsidR="002F5B48">
        <w:rPr>
          <w:iCs/>
          <w:szCs w:val="22"/>
          <w:lang w:val="en"/>
        </w:rPr>
        <w:t>Member States</w:t>
      </w:r>
      <w:r w:rsidR="00103AAA">
        <w:rPr>
          <w:iCs/>
          <w:szCs w:val="22"/>
          <w:lang w:val="en"/>
        </w:rPr>
        <w:t>’ priorities;  and (iv</w:t>
      </w:r>
      <w:r w:rsidR="00C86F57" w:rsidRPr="00C86F57">
        <w:rPr>
          <w:iCs/>
          <w:szCs w:val="22"/>
          <w:lang w:val="en"/>
        </w:rPr>
        <w:t xml:space="preserve">) success stories on capacity building and support from WIPO for training activities at national and regional levels for Agencies and national officials in line with relevant </w:t>
      </w:r>
      <w:r w:rsidR="00372829">
        <w:rPr>
          <w:iCs/>
          <w:szCs w:val="22"/>
          <w:lang w:val="en"/>
        </w:rPr>
        <w:t>DA</w:t>
      </w:r>
      <w:r w:rsidR="004D5A39">
        <w:rPr>
          <w:iCs/>
          <w:szCs w:val="22"/>
          <w:lang w:val="en"/>
        </w:rPr>
        <w:t xml:space="preserve"> R</w:t>
      </w:r>
      <w:r w:rsidR="00C86F57" w:rsidRPr="00C86F57">
        <w:rPr>
          <w:iCs/>
          <w:szCs w:val="22"/>
          <w:lang w:val="en"/>
        </w:rPr>
        <w:t>ecommendations and the ACE mandate.</w:t>
      </w:r>
    </w:p>
    <w:p w:rsidR="00C86F57" w:rsidRDefault="00C86F57" w:rsidP="00C86F57">
      <w:pPr>
        <w:rPr>
          <w:szCs w:val="22"/>
          <w:lang w:val="en"/>
        </w:rPr>
      </w:pPr>
    </w:p>
    <w:p w:rsidR="00F6607D" w:rsidRDefault="00F6607D" w:rsidP="00DF1356"/>
    <w:p w:rsidR="00AE1841" w:rsidRPr="00C674C7" w:rsidRDefault="00AE1841" w:rsidP="00AE1841">
      <w:pPr>
        <w:rPr>
          <w:i/>
          <w:iCs/>
        </w:rPr>
      </w:pPr>
      <w:r w:rsidRPr="00C674C7">
        <w:rPr>
          <w:i/>
          <w:iCs/>
        </w:rPr>
        <w:t>Patent Cooperation Treaty Working Group</w:t>
      </w:r>
    </w:p>
    <w:p w:rsidR="00AE1841" w:rsidRDefault="00AE1841" w:rsidP="00AE1841"/>
    <w:p w:rsidR="00D86FC9" w:rsidRDefault="00D86FC9" w:rsidP="00AE1841">
      <w:pPr>
        <w:pStyle w:val="ONUME"/>
        <w:numPr>
          <w:ilvl w:val="0"/>
          <w:numId w:val="0"/>
        </w:numPr>
      </w:pPr>
      <w:r>
        <w:fldChar w:fldCharType="begin"/>
      </w:r>
      <w:r>
        <w:instrText xml:space="preserve"> AUTONUM  </w:instrText>
      </w:r>
      <w:r>
        <w:fldChar w:fldCharType="end"/>
      </w:r>
      <w:r>
        <w:tab/>
      </w:r>
      <w:r w:rsidR="00AE1841" w:rsidRPr="00461DB3">
        <w:t xml:space="preserve">The </w:t>
      </w:r>
      <w:r w:rsidR="00AE1841" w:rsidRPr="00E43468">
        <w:rPr>
          <w:i/>
          <w:iCs/>
        </w:rPr>
        <w:t>Patent Cooperation Treaty</w:t>
      </w:r>
      <w:r w:rsidR="00AE1841" w:rsidRPr="00461DB3">
        <w:t xml:space="preserve"> (PCT) Working Group held its eighth session from May 26 to 29, 2015.  The Working Group continued its discussions on a number of proposals aimed at improving the functioning of the PCT system</w:t>
      </w:r>
      <w:r w:rsidR="0017381A">
        <w:t>.</w:t>
      </w:r>
      <w:r>
        <w:t xml:space="preserve"> </w:t>
      </w:r>
      <w:r w:rsidR="0017381A">
        <w:t xml:space="preserve"> The proposals were discussed</w:t>
      </w:r>
      <w:r w:rsidR="00AE1841" w:rsidRPr="00461DB3">
        <w:t xml:space="preserve"> in line with the recommendations endorsed by the Working Group at its third session</w:t>
      </w:r>
      <w:r w:rsidR="0017381A">
        <w:t>, including those responsive to</w:t>
      </w:r>
      <w:r w:rsidR="00AE1841" w:rsidRPr="00461DB3">
        <w:t xml:space="preserve"> how the future development of the PCT can be matched with applicable </w:t>
      </w:r>
      <w:r w:rsidR="0017381A">
        <w:t>DA</w:t>
      </w:r>
      <w:r w:rsidR="00AE1841" w:rsidRPr="00461DB3">
        <w:t xml:space="preserve"> recommendations, notably from Clusters A and C.</w:t>
      </w:r>
      <w:r>
        <w:t xml:space="preserve"> </w:t>
      </w:r>
      <w:r w:rsidR="00AE1841" w:rsidRPr="00461DB3">
        <w:t xml:space="preserve"> The focus of these </w:t>
      </w:r>
      <w:proofErr w:type="gramStart"/>
      <w:r w:rsidR="00AE1841" w:rsidRPr="00461DB3">
        <w:t>improvements,</w:t>
      </w:r>
      <w:proofErr w:type="gramEnd"/>
      <w:r w:rsidR="00AE1841" w:rsidRPr="00461DB3">
        <w:t xml:space="preserve"> is to make the PCT system more effective both for processing patent applications and for supporting technology transfer and technical assistance to developing countries. </w:t>
      </w:r>
    </w:p>
    <w:p w:rsidR="00AE1841" w:rsidRPr="00461DB3" w:rsidRDefault="005D3889" w:rsidP="005D3889">
      <w:pPr>
        <w:pStyle w:val="ONUME"/>
        <w:numPr>
          <w:ilvl w:val="0"/>
          <w:numId w:val="0"/>
        </w:numPr>
      </w:pPr>
      <w:r>
        <w:fldChar w:fldCharType="begin"/>
      </w:r>
      <w:r>
        <w:instrText xml:space="preserve"> AUTONUM  </w:instrText>
      </w:r>
      <w:r>
        <w:fldChar w:fldCharType="end"/>
      </w:r>
      <w:r>
        <w:tab/>
        <w:t>T</w:t>
      </w:r>
      <w:r w:rsidR="00AE1841" w:rsidRPr="00AE1841">
        <w:t>he Working Group continued discussions on PCT fee reductions for SMEs, universities and not</w:t>
      </w:r>
      <w:r w:rsidR="00AE1841" w:rsidRPr="00AE1841">
        <w:noBreakHyphen/>
        <w:t>for</w:t>
      </w:r>
      <w:r w:rsidR="00AE1841" w:rsidRPr="00AE1841">
        <w:noBreakHyphen/>
        <w:t xml:space="preserve">profit research institutes, especially but not limited to those from developing </w:t>
      </w:r>
      <w:r w:rsidR="004231B7">
        <w:t xml:space="preserve">countries and </w:t>
      </w:r>
      <w:r w:rsidR="00AE1841" w:rsidRPr="00AE1841">
        <w:t>LDCs.  In particular, the Working Group took note of a supplement to the study on PCT fee elasticity discussed at the seventh session of the Working Group in 2014.</w:t>
      </w:r>
      <w:r w:rsidR="004231B7">
        <w:t xml:space="preserve"> </w:t>
      </w:r>
      <w:r>
        <w:t xml:space="preserve"> </w:t>
      </w:r>
      <w:r w:rsidR="00AE1841" w:rsidRPr="00AE1841">
        <w:t>Building on the initial study, which produced a first ever estimate of the overall fee elasticity of PCT applications, the supplementary study estimated separate fee elasticities for universities and public research organizations with values for developed and developing countries.  Based on these new fee elasticity estimates, the supplementary study provided simulations on how a hypothetical reduction in the fee level would affect PCT filing volumes and income.</w:t>
      </w:r>
    </w:p>
    <w:p w:rsidR="00AE1841" w:rsidRPr="00461DB3" w:rsidRDefault="00A27B45" w:rsidP="00AE1841">
      <w:pPr>
        <w:pStyle w:val="ONUME"/>
        <w:numPr>
          <w:ilvl w:val="0"/>
          <w:numId w:val="0"/>
        </w:numPr>
      </w:pPr>
      <w:r>
        <w:fldChar w:fldCharType="begin"/>
      </w:r>
      <w:r>
        <w:instrText xml:space="preserve"> AUTONUM  </w:instrText>
      </w:r>
      <w:r>
        <w:fldChar w:fldCharType="end"/>
      </w:r>
      <w:r>
        <w:tab/>
      </w:r>
      <w:r w:rsidR="00AE1841" w:rsidRPr="00461DB3">
        <w:t xml:space="preserve">The Working Group also </w:t>
      </w:r>
      <w:r w:rsidR="00CE64BB">
        <w:t>considered</w:t>
      </w:r>
      <w:r w:rsidR="00CE64BB" w:rsidRPr="00461DB3">
        <w:t xml:space="preserve"> </w:t>
      </w:r>
      <w:r w:rsidR="00AE1841" w:rsidRPr="00461DB3">
        <w:t>a report on the technical assistance projects related to the PCT carried out for the benefit of developing countries and LDCs, in 2014 and up to April 2015, along with technical assistance activities planned for the remainder of 2015.  At its fifth session, the Working Group had agreed that such reports would be incl</w:t>
      </w:r>
      <w:r w:rsidR="00E12875">
        <w:t>uded as a regular agenda item for</w:t>
      </w:r>
      <w:r w:rsidR="00AE1841" w:rsidRPr="00461DB3">
        <w:t xml:space="preserve"> future sessions of the Working Group. </w:t>
      </w:r>
    </w:p>
    <w:p w:rsidR="00AE1841" w:rsidRDefault="00A27B45" w:rsidP="00CD4CF6">
      <w:pPr>
        <w:pStyle w:val="ONUME"/>
        <w:numPr>
          <w:ilvl w:val="0"/>
          <w:numId w:val="0"/>
        </w:numPr>
        <w:spacing w:after="0"/>
      </w:pPr>
      <w:r>
        <w:fldChar w:fldCharType="begin"/>
      </w:r>
      <w:r>
        <w:instrText xml:space="preserve"> AUTONUM  </w:instrText>
      </w:r>
      <w:r>
        <w:fldChar w:fldCharType="end"/>
      </w:r>
      <w:r>
        <w:tab/>
      </w:r>
      <w:r w:rsidR="004231B7">
        <w:t>T</w:t>
      </w:r>
      <w:r w:rsidR="00AE1841" w:rsidRPr="00461DB3">
        <w:t>he Working Group</w:t>
      </w:r>
      <w:r w:rsidR="004231B7">
        <w:t xml:space="preserve"> also</w:t>
      </w:r>
      <w:r w:rsidR="00AE1841" w:rsidRPr="00461DB3">
        <w:t xml:space="preserve"> discussed a document on better coordination of examiner traini</w:t>
      </w:r>
      <w:r w:rsidR="00E12875">
        <w:t>ng between national o</w:t>
      </w:r>
      <w:r w:rsidR="00AE1841" w:rsidRPr="00461DB3">
        <w:t xml:space="preserve">ffices, </w:t>
      </w:r>
      <w:r w:rsidR="00873447" w:rsidRPr="00D77EC4">
        <w:t>taking into account</w:t>
      </w:r>
      <w:r w:rsidR="00873447">
        <w:t xml:space="preserve"> a number of elements, such as:</w:t>
      </w:r>
      <w:r w:rsidR="00873447" w:rsidRPr="00D77EC4">
        <w:t xml:space="preserve"> </w:t>
      </w:r>
      <w:r w:rsidR="00CD4CF6">
        <w:t xml:space="preserve"> (</w:t>
      </w:r>
      <w:proofErr w:type="spellStart"/>
      <w:r w:rsidR="00873447">
        <w:t>i</w:t>
      </w:r>
      <w:proofErr w:type="spellEnd"/>
      <w:r w:rsidR="00873447">
        <w:t>)</w:t>
      </w:r>
      <w:r w:rsidR="00CD4CF6">
        <w:t> </w:t>
      </w:r>
      <w:r w:rsidR="00873447" w:rsidRPr="00D77EC4">
        <w:t>questions of effective long term planning</w:t>
      </w:r>
      <w:proofErr w:type="gramStart"/>
      <w:r w:rsidR="00CD4CF6">
        <w:t xml:space="preserve">; </w:t>
      </w:r>
      <w:r w:rsidR="00873447">
        <w:t xml:space="preserve"> </w:t>
      </w:r>
      <w:r w:rsidR="00CD4CF6">
        <w:t>(</w:t>
      </w:r>
      <w:proofErr w:type="gramEnd"/>
      <w:r w:rsidR="00873447">
        <w:t>ii)</w:t>
      </w:r>
      <w:r w:rsidR="000526E7">
        <w:t xml:space="preserve"> experiences</w:t>
      </w:r>
      <w:r w:rsidR="00873447" w:rsidRPr="00D77EC4">
        <w:t xml:space="preserve"> sharing i</w:t>
      </w:r>
      <w:r w:rsidR="00CD4CF6">
        <w:t xml:space="preserve">n delivering effective training; </w:t>
      </w:r>
      <w:r w:rsidR="00873447" w:rsidRPr="00D77EC4">
        <w:t xml:space="preserve"> and</w:t>
      </w:r>
      <w:r w:rsidR="00873447">
        <w:t xml:space="preserve"> </w:t>
      </w:r>
      <w:r w:rsidR="00CD4CF6">
        <w:t>(</w:t>
      </w:r>
      <w:r w:rsidR="00873447">
        <w:t>iii)</w:t>
      </w:r>
      <w:r w:rsidR="00873447" w:rsidRPr="00D77EC4">
        <w:t xml:space="preserve"> matching needs for examiner training with Offices able to supply </w:t>
      </w:r>
      <w:r w:rsidR="0076511D">
        <w:t>it.</w:t>
      </w:r>
      <w:r w:rsidR="00AE1841" w:rsidRPr="00461DB3">
        <w:t xml:space="preserve">  As a first step, the Working Group requested information from Offices on examiner training activities carried out for the benefit of other Offices, </w:t>
      </w:r>
      <w:r w:rsidR="004231B7">
        <w:t>in particular</w:t>
      </w:r>
      <w:r w:rsidR="00AE1841" w:rsidRPr="00461DB3">
        <w:t xml:space="preserve"> from developing countries.  This would better inform the next phase of discussions on how the International Bureau could act </w:t>
      </w:r>
      <w:r w:rsidR="00873447">
        <w:t>to be an effective</w:t>
      </w:r>
      <w:r w:rsidR="00AE1841" w:rsidRPr="00461DB3">
        <w:t xml:space="preserve"> coordinating body</w:t>
      </w:r>
      <w:r w:rsidR="00873447">
        <w:t>.</w:t>
      </w:r>
    </w:p>
    <w:p w:rsidR="00166842" w:rsidRDefault="00166842" w:rsidP="001161AA">
      <w:pPr>
        <w:pStyle w:val="ONUME"/>
        <w:numPr>
          <w:ilvl w:val="0"/>
          <w:numId w:val="0"/>
        </w:numPr>
        <w:spacing w:after="0"/>
      </w:pPr>
    </w:p>
    <w:p w:rsidR="001161AA" w:rsidRDefault="001161AA" w:rsidP="001161AA">
      <w:pPr>
        <w:pStyle w:val="ONUME"/>
        <w:numPr>
          <w:ilvl w:val="0"/>
          <w:numId w:val="0"/>
        </w:numPr>
        <w:spacing w:after="0"/>
      </w:pPr>
    </w:p>
    <w:p w:rsidR="00962822" w:rsidRDefault="00962822" w:rsidP="001161AA">
      <w:pPr>
        <w:pStyle w:val="ONUME"/>
        <w:numPr>
          <w:ilvl w:val="0"/>
          <w:numId w:val="0"/>
        </w:numPr>
        <w:spacing w:after="0"/>
      </w:pPr>
    </w:p>
    <w:p w:rsidR="00962822" w:rsidRPr="00461DB3" w:rsidRDefault="00962822" w:rsidP="001161AA">
      <w:pPr>
        <w:pStyle w:val="ONUME"/>
        <w:numPr>
          <w:ilvl w:val="0"/>
          <w:numId w:val="0"/>
        </w:numPr>
        <w:spacing w:after="0"/>
      </w:pPr>
    </w:p>
    <w:p w:rsidR="00255503" w:rsidRPr="00255503" w:rsidRDefault="00255503" w:rsidP="00255503">
      <w:pPr>
        <w:rPr>
          <w:b/>
          <w:bCs/>
        </w:rPr>
      </w:pPr>
      <w:r w:rsidRPr="00255503">
        <w:rPr>
          <w:b/>
          <w:bCs/>
        </w:rPr>
        <w:lastRenderedPageBreak/>
        <w:t xml:space="preserve">PART II:  DEVELOPMENT AGENDA PROJECTS </w:t>
      </w:r>
    </w:p>
    <w:p w:rsidR="00255503" w:rsidRPr="00255503" w:rsidRDefault="00255503" w:rsidP="00255503"/>
    <w:p w:rsidR="00255503" w:rsidRPr="00255503" w:rsidRDefault="00166842" w:rsidP="00166842">
      <w:r>
        <w:fldChar w:fldCharType="begin"/>
      </w:r>
      <w:r>
        <w:instrText xml:space="preserve"> AUTONUM  </w:instrText>
      </w:r>
      <w:r>
        <w:fldChar w:fldCharType="end"/>
      </w:r>
      <w:r>
        <w:tab/>
      </w:r>
      <w:r w:rsidR="00255503" w:rsidRPr="00255503">
        <w:t>By the end of 2015, Member States had approved</w:t>
      </w:r>
      <w:r>
        <w:t xml:space="preserve"> 31 projects, implementing 33 </w:t>
      </w:r>
      <w:r w:rsidR="00764FA6">
        <w:t>r</w:t>
      </w:r>
      <w:r w:rsidR="00255503" w:rsidRPr="00255503">
        <w:t xml:space="preserve">ecommendations.  The estimated financial resource approved to date for the </w:t>
      </w:r>
      <w:r w:rsidR="00255503" w:rsidRPr="00F85E67">
        <w:rPr>
          <w:szCs w:val="22"/>
        </w:rPr>
        <w:t xml:space="preserve">implementation of these projects </w:t>
      </w:r>
      <w:r w:rsidR="006B7570" w:rsidRPr="00F85E67">
        <w:rPr>
          <w:szCs w:val="22"/>
        </w:rPr>
        <w:t>amounts to 28,124,792 Swiss francs</w:t>
      </w:r>
      <w:r w:rsidR="00255503" w:rsidRPr="00F85E67">
        <w:rPr>
          <w:szCs w:val="22"/>
        </w:rPr>
        <w:t>.</w:t>
      </w:r>
    </w:p>
    <w:p w:rsidR="00255503" w:rsidRPr="00255503" w:rsidRDefault="00255503" w:rsidP="00255503"/>
    <w:p w:rsidR="00255503" w:rsidRPr="00255503" w:rsidRDefault="00166842" w:rsidP="00255503">
      <w:r>
        <w:fldChar w:fldCharType="begin"/>
      </w:r>
      <w:r>
        <w:instrText xml:space="preserve"> AUTONUM  </w:instrText>
      </w:r>
      <w:r>
        <w:fldChar w:fldCharType="end"/>
      </w:r>
      <w:r>
        <w:tab/>
      </w:r>
      <w:r w:rsidR="00255503" w:rsidRPr="00255503">
        <w:t>During 2015, final independent evaluation reports for the following three completed DA projects were presented for consideration to the fifteenth and sixteenth sessions of the CDIP:</w:t>
      </w:r>
    </w:p>
    <w:p w:rsidR="00255503" w:rsidRPr="00255503" w:rsidRDefault="00255503" w:rsidP="00255503"/>
    <w:p w:rsidR="00255503" w:rsidRPr="00255503" w:rsidRDefault="00255503" w:rsidP="00B376CE">
      <w:pPr>
        <w:numPr>
          <w:ilvl w:val="0"/>
          <w:numId w:val="25"/>
        </w:numPr>
        <w:ind w:left="567" w:firstLine="0"/>
        <w:contextualSpacing/>
      </w:pPr>
      <w:r w:rsidRPr="007523D6">
        <w:rPr>
          <w:i/>
          <w:iCs/>
        </w:rPr>
        <w:t>Project on Open Collaborative Projects and IP-Based Models</w:t>
      </w:r>
      <w:r w:rsidRPr="00255503">
        <w:t xml:space="preserve"> (implementing </w:t>
      </w:r>
      <w:r w:rsidR="008C3B3F">
        <w:t xml:space="preserve">DA </w:t>
      </w:r>
      <w:r w:rsidRPr="00255503">
        <w:t>Recommendation 36);</w:t>
      </w:r>
    </w:p>
    <w:p w:rsidR="00255503" w:rsidRPr="00255503" w:rsidRDefault="00255503" w:rsidP="008D5521">
      <w:pPr>
        <w:ind w:left="567"/>
      </w:pPr>
    </w:p>
    <w:p w:rsidR="00255503" w:rsidRPr="00255503" w:rsidRDefault="00255503" w:rsidP="00B376CE">
      <w:pPr>
        <w:numPr>
          <w:ilvl w:val="0"/>
          <w:numId w:val="25"/>
        </w:numPr>
        <w:ind w:left="567" w:firstLine="0"/>
        <w:contextualSpacing/>
      </w:pPr>
      <w:r w:rsidRPr="007523D6">
        <w:rPr>
          <w:i/>
          <w:iCs/>
        </w:rPr>
        <w:t>Project on Strengthening the Capacity of National IP Governmental and Stakeholder Institutions to Manage, Monitor and Promote Creative Industries, and to Enhance the Performance and Network of Copyright Collective Management Organizations</w:t>
      </w:r>
      <w:r w:rsidRPr="00255503">
        <w:t xml:space="preserve"> (implementing </w:t>
      </w:r>
      <w:r w:rsidR="008C3B3F">
        <w:t xml:space="preserve">DA </w:t>
      </w:r>
      <w:r w:rsidRPr="00255503">
        <w:t>Recommendations 2, 5, 8, 9 and 10);</w:t>
      </w:r>
      <w:r w:rsidR="00F05981">
        <w:t xml:space="preserve">  and</w:t>
      </w:r>
    </w:p>
    <w:p w:rsidR="00255503" w:rsidRPr="00255503" w:rsidRDefault="00255503" w:rsidP="008D5521">
      <w:pPr>
        <w:ind w:left="567"/>
      </w:pPr>
    </w:p>
    <w:p w:rsidR="00255503" w:rsidRPr="00255503" w:rsidRDefault="00255503" w:rsidP="00B376CE">
      <w:pPr>
        <w:numPr>
          <w:ilvl w:val="0"/>
          <w:numId w:val="25"/>
        </w:numPr>
        <w:ind w:left="567" w:firstLine="0"/>
        <w:contextualSpacing/>
      </w:pPr>
      <w:r w:rsidRPr="00F40476">
        <w:rPr>
          <w:i/>
          <w:iCs/>
        </w:rPr>
        <w:t xml:space="preserve">Project on Intellectual Property and Technology Transfer: </w:t>
      </w:r>
      <w:r w:rsidR="008D5521" w:rsidRPr="00F40476">
        <w:rPr>
          <w:i/>
          <w:iCs/>
        </w:rPr>
        <w:t xml:space="preserve"> </w:t>
      </w:r>
      <w:r w:rsidRPr="00F40476">
        <w:rPr>
          <w:i/>
          <w:iCs/>
        </w:rPr>
        <w:t xml:space="preserve">Common Challenges – Building Solutions </w:t>
      </w:r>
      <w:r w:rsidRPr="00255503">
        <w:t xml:space="preserve">(implementing </w:t>
      </w:r>
      <w:r w:rsidR="008C3B3F">
        <w:t xml:space="preserve">DA </w:t>
      </w:r>
      <w:r w:rsidRPr="00255503">
        <w:t>Recommendations 19, 25, 26 and</w:t>
      </w:r>
      <w:r w:rsidR="00F05981">
        <w:t> </w:t>
      </w:r>
      <w:r w:rsidRPr="00255503">
        <w:t>28).</w:t>
      </w:r>
    </w:p>
    <w:p w:rsidR="00255503" w:rsidRPr="00255503" w:rsidRDefault="00255503" w:rsidP="00255503">
      <w:pPr>
        <w:ind w:left="567"/>
        <w:jc w:val="both"/>
      </w:pPr>
    </w:p>
    <w:p w:rsidR="00255503" w:rsidRPr="00255503" w:rsidRDefault="008D5521" w:rsidP="008D5521">
      <w:r>
        <w:fldChar w:fldCharType="begin"/>
      </w:r>
      <w:r>
        <w:instrText xml:space="preserve"> AUTONUM  </w:instrText>
      </w:r>
      <w:r>
        <w:fldChar w:fldCharType="end"/>
      </w:r>
      <w:r>
        <w:tab/>
      </w:r>
      <w:r w:rsidR="00255503" w:rsidRPr="00255503">
        <w:t xml:space="preserve">To date 26 DA projects </w:t>
      </w:r>
      <w:r w:rsidR="00F6607D">
        <w:t>have been</w:t>
      </w:r>
      <w:r w:rsidR="00F6607D" w:rsidRPr="00255503">
        <w:t xml:space="preserve"> </w:t>
      </w:r>
      <w:r w:rsidR="00255503" w:rsidRPr="00255503">
        <w:t xml:space="preserve">evaluated and their evaluation reports discussed by the Committee.  </w:t>
      </w:r>
    </w:p>
    <w:p w:rsidR="00255503" w:rsidRPr="00962822" w:rsidRDefault="00255503" w:rsidP="00255503"/>
    <w:p w:rsidR="00255503" w:rsidRPr="00255503" w:rsidRDefault="008D5521" w:rsidP="00255503">
      <w:r>
        <w:fldChar w:fldCharType="begin"/>
      </w:r>
      <w:r>
        <w:instrText xml:space="preserve"> AUTONUM  </w:instrText>
      </w:r>
      <w:r>
        <w:fldChar w:fldCharType="end"/>
      </w:r>
      <w:r>
        <w:tab/>
      </w:r>
      <w:r w:rsidR="00255503" w:rsidRPr="00255503">
        <w:t>The independent evaluation reports on completed DA projects are an essential tool</w:t>
      </w:r>
      <w:r w:rsidR="00F6607D">
        <w:t xml:space="preserve"> for the Member States</w:t>
      </w:r>
      <w:r w:rsidR="00255503" w:rsidRPr="00255503">
        <w:t xml:space="preserve"> to assess their implementation and provide guidance for future development-related activities and new projects.  Accordingly, the WIPO Secretariat reiterated its commitment to implement the agreed recommendations made by the evaluators in the above-mentioned reports, taking into account comments made by Member States, and established a monitoring system for the implementation of those recommendations.  </w:t>
      </w:r>
    </w:p>
    <w:p w:rsidR="00255503" w:rsidRPr="00255503" w:rsidRDefault="00255503" w:rsidP="00255503"/>
    <w:p w:rsidR="00255503" w:rsidRPr="00255503" w:rsidRDefault="00307D69" w:rsidP="00255503">
      <w:r>
        <w:fldChar w:fldCharType="begin"/>
      </w:r>
      <w:r>
        <w:instrText xml:space="preserve"> AUTONUM  </w:instrText>
      </w:r>
      <w:r>
        <w:fldChar w:fldCharType="end"/>
      </w:r>
      <w:r>
        <w:tab/>
      </w:r>
      <w:r w:rsidR="00255503" w:rsidRPr="00255503">
        <w:t>The implementation of the four remaining approved projects continued in 2015.  A progress report on the implementation of these projects was presented to the sixteenth session of the CDIP (CDIP/16/2) and discussed by Member States.  At the end of 2015, four projects approved between the third and the sixteenth sessions of the Committee were still under implementation, namely:</w:t>
      </w:r>
    </w:p>
    <w:p w:rsidR="00255503" w:rsidRPr="00255503" w:rsidRDefault="00255503" w:rsidP="00255503">
      <w:r w:rsidRPr="00255503">
        <w:t xml:space="preserve"> </w:t>
      </w:r>
    </w:p>
    <w:p w:rsidR="00255503" w:rsidRPr="00255503" w:rsidRDefault="00255503" w:rsidP="00B376CE">
      <w:pPr>
        <w:numPr>
          <w:ilvl w:val="0"/>
          <w:numId w:val="26"/>
        </w:numPr>
        <w:ind w:left="567" w:firstLine="0"/>
        <w:contextualSpacing/>
      </w:pPr>
      <w:r w:rsidRPr="00F40476">
        <w:rPr>
          <w:i/>
          <w:iCs/>
        </w:rPr>
        <w:t>Strengthening and Development of the Audiovisual Sector in Burkina Faso and Certain African Countries</w:t>
      </w:r>
      <w:r w:rsidRPr="00255503">
        <w:t>;</w:t>
      </w:r>
    </w:p>
    <w:p w:rsidR="00255503" w:rsidRPr="00255503" w:rsidRDefault="00255503" w:rsidP="00307D69">
      <w:pPr>
        <w:ind w:left="567"/>
        <w:contextualSpacing/>
      </w:pPr>
    </w:p>
    <w:p w:rsidR="00255503" w:rsidRPr="00255503" w:rsidRDefault="00255503" w:rsidP="00B376CE">
      <w:pPr>
        <w:numPr>
          <w:ilvl w:val="0"/>
          <w:numId w:val="26"/>
        </w:numPr>
        <w:ind w:left="567" w:firstLine="0"/>
        <w:contextualSpacing/>
      </w:pPr>
      <w:r w:rsidRPr="00F40476">
        <w:rPr>
          <w:i/>
          <w:iCs/>
        </w:rPr>
        <w:t>Pilot Project on IP and Design Management for Business Development in Developing and Least Developed Countries</w:t>
      </w:r>
      <w:r w:rsidRPr="00255503">
        <w:t xml:space="preserve"> (LDCs);</w:t>
      </w:r>
    </w:p>
    <w:p w:rsidR="00255503" w:rsidRPr="00255503" w:rsidRDefault="00255503" w:rsidP="00307D69">
      <w:pPr>
        <w:ind w:left="567"/>
        <w:contextualSpacing/>
      </w:pPr>
    </w:p>
    <w:p w:rsidR="00255503" w:rsidRPr="00255503" w:rsidRDefault="00255503" w:rsidP="00B376CE">
      <w:pPr>
        <w:numPr>
          <w:ilvl w:val="0"/>
          <w:numId w:val="26"/>
        </w:numPr>
        <w:ind w:left="567" w:firstLine="0"/>
        <w:contextualSpacing/>
      </w:pPr>
      <w:r w:rsidRPr="00F40476">
        <w:rPr>
          <w:i/>
          <w:iCs/>
        </w:rPr>
        <w:t>Capacity-Building in the Use of Appropriate Technology Specific Technical and Scientific Information as a Solution for Identified Development Challenges</w:t>
      </w:r>
      <w:r w:rsidRPr="00255503">
        <w:t xml:space="preserve"> – Phase II;</w:t>
      </w:r>
      <w:r w:rsidR="00307D69">
        <w:t xml:space="preserve">  and</w:t>
      </w:r>
    </w:p>
    <w:p w:rsidR="00255503" w:rsidRPr="00255503" w:rsidRDefault="00255503" w:rsidP="00307D69">
      <w:pPr>
        <w:ind w:left="567"/>
      </w:pPr>
    </w:p>
    <w:p w:rsidR="00255503" w:rsidRPr="00255503" w:rsidRDefault="00255503" w:rsidP="00B376CE">
      <w:pPr>
        <w:numPr>
          <w:ilvl w:val="0"/>
          <w:numId w:val="26"/>
        </w:numPr>
        <w:ind w:left="567" w:firstLine="0"/>
        <w:contextualSpacing/>
      </w:pPr>
      <w:r w:rsidRPr="00F40476">
        <w:rPr>
          <w:i/>
          <w:iCs/>
        </w:rPr>
        <w:t>IP and Socio-Economic Developmen</w:t>
      </w:r>
      <w:r w:rsidRPr="00255503">
        <w:t>t – Phase II</w:t>
      </w:r>
      <w:r w:rsidR="00307D69">
        <w:t>.</w:t>
      </w:r>
    </w:p>
    <w:p w:rsidR="00255503" w:rsidRPr="00255503" w:rsidRDefault="00255503" w:rsidP="00255503"/>
    <w:p w:rsidR="00255503" w:rsidRPr="00255503" w:rsidRDefault="00307D69" w:rsidP="00255503">
      <w:r>
        <w:fldChar w:fldCharType="begin"/>
      </w:r>
      <w:r>
        <w:instrText xml:space="preserve"> AUTONUM  </w:instrText>
      </w:r>
      <w:r>
        <w:fldChar w:fldCharType="end"/>
      </w:r>
      <w:r>
        <w:tab/>
      </w:r>
      <w:r w:rsidR="00255503" w:rsidRPr="00255503">
        <w:t xml:space="preserve">In addition, the </w:t>
      </w:r>
      <w:r w:rsidR="00871207">
        <w:t>CDIP</w:t>
      </w:r>
      <w:r w:rsidR="00871207" w:rsidRPr="00255503">
        <w:t xml:space="preserve"> </w:t>
      </w:r>
      <w:r w:rsidR="00255503" w:rsidRPr="00255503">
        <w:t>took note of the completion reports of two projects, namely:</w:t>
      </w:r>
    </w:p>
    <w:p w:rsidR="00255503" w:rsidRPr="00962822" w:rsidRDefault="00255503" w:rsidP="00255503"/>
    <w:p w:rsidR="00255503" w:rsidRDefault="00255503" w:rsidP="00B376CE">
      <w:pPr>
        <w:numPr>
          <w:ilvl w:val="0"/>
          <w:numId w:val="27"/>
        </w:numPr>
        <w:ind w:left="567" w:firstLine="0"/>
        <w:contextualSpacing/>
      </w:pPr>
      <w:r w:rsidRPr="00F40476">
        <w:rPr>
          <w:i/>
          <w:iCs/>
        </w:rPr>
        <w:t>Project on Intellectual Property and Technology Transfer:  Common Challenges – Building Solutions</w:t>
      </w:r>
      <w:r w:rsidRPr="00255503">
        <w:t>;</w:t>
      </w:r>
      <w:r w:rsidR="00912769">
        <w:t xml:space="preserve">  and </w:t>
      </w:r>
    </w:p>
    <w:p w:rsidR="00912769" w:rsidRPr="00255503" w:rsidRDefault="00912769" w:rsidP="00912769">
      <w:pPr>
        <w:ind w:left="567"/>
        <w:contextualSpacing/>
      </w:pPr>
    </w:p>
    <w:p w:rsidR="00255503" w:rsidRPr="00255503" w:rsidRDefault="00F8395E" w:rsidP="00B376CE">
      <w:pPr>
        <w:numPr>
          <w:ilvl w:val="0"/>
          <w:numId w:val="27"/>
        </w:numPr>
        <w:ind w:left="567" w:firstLine="0"/>
        <w:contextualSpacing/>
      </w:pPr>
      <w:r w:rsidRPr="00F40476">
        <w:rPr>
          <w:i/>
          <w:iCs/>
        </w:rPr>
        <w:t>Extension of the p</w:t>
      </w:r>
      <w:r w:rsidR="00255503" w:rsidRPr="00F40476">
        <w:rPr>
          <w:i/>
          <w:iCs/>
        </w:rPr>
        <w:t xml:space="preserve">roject on Enhancing South-South Cooperation on IP and Development </w:t>
      </w:r>
      <w:r w:rsidR="005140C3" w:rsidRPr="00F40476">
        <w:rPr>
          <w:i/>
          <w:iCs/>
        </w:rPr>
        <w:t>among</w:t>
      </w:r>
      <w:r w:rsidR="00255503" w:rsidRPr="00F40476">
        <w:rPr>
          <w:i/>
          <w:iCs/>
        </w:rPr>
        <w:t xml:space="preserve"> Developing Countries and Least Developed Countries</w:t>
      </w:r>
      <w:r w:rsidR="005140C3">
        <w:t>.</w:t>
      </w:r>
      <w:r w:rsidR="00255503" w:rsidRPr="00255503">
        <w:t xml:space="preserve"> </w:t>
      </w:r>
    </w:p>
    <w:p w:rsidR="00255503" w:rsidRPr="00962822" w:rsidRDefault="00255503" w:rsidP="00912769">
      <w:pPr>
        <w:ind w:left="567"/>
      </w:pPr>
    </w:p>
    <w:p w:rsidR="00255503" w:rsidRPr="00255503" w:rsidRDefault="005140C3" w:rsidP="002C7F60">
      <w:pPr>
        <w:rPr>
          <w:bCs/>
          <w:szCs w:val="22"/>
        </w:rPr>
      </w:pPr>
      <w:r>
        <w:fldChar w:fldCharType="begin"/>
      </w:r>
      <w:r>
        <w:instrText xml:space="preserve"> AUTONUM  </w:instrText>
      </w:r>
      <w:r>
        <w:fldChar w:fldCharType="end"/>
      </w:r>
      <w:r>
        <w:tab/>
      </w:r>
      <w:r w:rsidR="00975D72">
        <w:t>D</w:t>
      </w:r>
      <w:r w:rsidR="00255503" w:rsidRPr="00255503">
        <w:t xml:space="preserve">uring the reporting period, </w:t>
      </w:r>
      <w:r w:rsidR="00255503" w:rsidRPr="00255503">
        <w:rPr>
          <w:bCs/>
          <w:szCs w:val="22"/>
        </w:rPr>
        <w:t>the C</w:t>
      </w:r>
      <w:r w:rsidR="00243F64">
        <w:rPr>
          <w:bCs/>
          <w:szCs w:val="22"/>
        </w:rPr>
        <w:t>DIP</w:t>
      </w:r>
      <w:r w:rsidR="002C7F60">
        <w:rPr>
          <w:bCs/>
          <w:szCs w:val="22"/>
        </w:rPr>
        <w:t xml:space="preserve"> at its fifteenth session</w:t>
      </w:r>
      <w:r w:rsidR="00255503" w:rsidRPr="00255503">
        <w:rPr>
          <w:bCs/>
          <w:szCs w:val="22"/>
        </w:rPr>
        <w:t xml:space="preserve"> decided to extend the </w:t>
      </w:r>
      <w:r w:rsidRPr="005140C3">
        <w:rPr>
          <w:bCs/>
          <w:i/>
          <w:iCs/>
          <w:szCs w:val="22"/>
        </w:rPr>
        <w:t xml:space="preserve">Project on </w:t>
      </w:r>
      <w:r w:rsidR="002C7F60" w:rsidRPr="005140C3">
        <w:rPr>
          <w:bCs/>
          <w:i/>
          <w:iCs/>
          <w:szCs w:val="22"/>
        </w:rPr>
        <w:t>Strengthening and Development of the Audiovisual Sector in Burkina Faso and Certain African Countries</w:t>
      </w:r>
      <w:r w:rsidR="002C7F60" w:rsidRPr="002C7F60">
        <w:rPr>
          <w:bCs/>
          <w:szCs w:val="22"/>
        </w:rPr>
        <w:t xml:space="preserve"> </w:t>
      </w:r>
      <w:r w:rsidR="002C7F60">
        <w:rPr>
          <w:bCs/>
          <w:szCs w:val="22"/>
        </w:rPr>
        <w:t xml:space="preserve">until the end of 2015. </w:t>
      </w:r>
      <w:r w:rsidR="009714D5">
        <w:rPr>
          <w:bCs/>
          <w:szCs w:val="22"/>
        </w:rPr>
        <w:t xml:space="preserve"> </w:t>
      </w:r>
      <w:r w:rsidR="002C7F60">
        <w:rPr>
          <w:bCs/>
          <w:szCs w:val="22"/>
        </w:rPr>
        <w:t xml:space="preserve">Similarly, the </w:t>
      </w:r>
      <w:r w:rsidR="009714D5">
        <w:rPr>
          <w:bCs/>
          <w:i/>
          <w:iCs/>
          <w:szCs w:val="22"/>
        </w:rPr>
        <w:t>P</w:t>
      </w:r>
      <w:r w:rsidR="002C7F60" w:rsidRPr="009714D5">
        <w:rPr>
          <w:bCs/>
          <w:i/>
          <w:iCs/>
          <w:szCs w:val="22"/>
        </w:rPr>
        <w:t xml:space="preserve">ilot Project on IP and Design Management for Business Development in Developing and Least Developed Countries </w:t>
      </w:r>
      <w:r w:rsidR="009714D5">
        <w:rPr>
          <w:bCs/>
          <w:szCs w:val="22"/>
        </w:rPr>
        <w:t>(LDCs)</w:t>
      </w:r>
      <w:r w:rsidR="002C7F60" w:rsidRPr="002C7F60">
        <w:rPr>
          <w:bCs/>
          <w:szCs w:val="22"/>
        </w:rPr>
        <w:t xml:space="preserve"> </w:t>
      </w:r>
      <w:r w:rsidR="002C7F60">
        <w:rPr>
          <w:bCs/>
          <w:szCs w:val="22"/>
        </w:rPr>
        <w:t xml:space="preserve">was extended during the sixteenth session </w:t>
      </w:r>
      <w:r w:rsidR="002C7F60" w:rsidRPr="002C7F60">
        <w:rPr>
          <w:bCs/>
          <w:szCs w:val="22"/>
        </w:rPr>
        <w:t>for a</w:t>
      </w:r>
      <w:r w:rsidR="002C7F60">
        <w:rPr>
          <w:bCs/>
          <w:szCs w:val="22"/>
        </w:rPr>
        <w:t>n additional</w:t>
      </w:r>
      <w:r w:rsidR="002C7F60" w:rsidRPr="002C7F60">
        <w:rPr>
          <w:bCs/>
          <w:szCs w:val="22"/>
        </w:rPr>
        <w:t xml:space="preserve"> duration of sixth months.</w:t>
      </w:r>
    </w:p>
    <w:p w:rsidR="00255503" w:rsidRPr="00255503" w:rsidRDefault="00255503" w:rsidP="00255503">
      <w:pPr>
        <w:rPr>
          <w:bCs/>
          <w:szCs w:val="22"/>
        </w:rPr>
      </w:pPr>
    </w:p>
    <w:p w:rsidR="00255503" w:rsidRPr="00255503" w:rsidRDefault="000A3800" w:rsidP="00255503">
      <w:r>
        <w:fldChar w:fldCharType="begin"/>
      </w:r>
      <w:r>
        <w:instrText xml:space="preserve"> AUTONUM  </w:instrText>
      </w:r>
      <w:r>
        <w:fldChar w:fldCharType="end"/>
      </w:r>
      <w:r>
        <w:tab/>
      </w:r>
      <w:r w:rsidR="00255503" w:rsidRPr="00255503">
        <w:t xml:space="preserve">The following are some highlights </w:t>
      </w:r>
      <w:r w:rsidR="00975D72">
        <w:t xml:space="preserve">of </w:t>
      </w:r>
      <w:r w:rsidR="00255503" w:rsidRPr="00255503">
        <w:t>the implementation of DA projects during the reporting period:</w:t>
      </w:r>
    </w:p>
    <w:p w:rsidR="00255503" w:rsidRPr="00255503" w:rsidRDefault="00255503" w:rsidP="00255503"/>
    <w:p w:rsidR="00255503" w:rsidRPr="00255503" w:rsidRDefault="00255503" w:rsidP="00B376CE">
      <w:pPr>
        <w:numPr>
          <w:ilvl w:val="0"/>
          <w:numId w:val="28"/>
        </w:numPr>
        <w:ind w:left="567" w:firstLine="0"/>
        <w:contextualSpacing/>
        <w:rPr>
          <w:bCs/>
          <w:szCs w:val="22"/>
        </w:rPr>
      </w:pPr>
      <w:r w:rsidRPr="00255503">
        <w:t>In</w:t>
      </w:r>
      <w:r w:rsidR="0082669D">
        <w:t xml:space="preserve"> the context of the project on </w:t>
      </w:r>
      <w:r w:rsidRPr="0082669D">
        <w:rPr>
          <w:i/>
          <w:iCs/>
        </w:rPr>
        <w:t>Intellectual Property and Technology Transfer:  Common Challenges – Building Solutions</w:t>
      </w:r>
      <w:r w:rsidRPr="00255503">
        <w:t>, the</w:t>
      </w:r>
      <w:r w:rsidR="0082669D">
        <w:t xml:space="preserve"> International Expert Forum on </w:t>
      </w:r>
      <w:r w:rsidRPr="0082669D">
        <w:rPr>
          <w:i/>
          <w:iCs/>
        </w:rPr>
        <w:t>IP and Technology Transfer:  Common Challenges - Building Solutions</w:t>
      </w:r>
      <w:r w:rsidRPr="00255503">
        <w:t xml:space="preserve"> was held in Geneva in February 2015. </w:t>
      </w:r>
      <w:r w:rsidR="00593AC4">
        <w:t xml:space="preserve"> </w:t>
      </w:r>
      <w:r w:rsidRPr="00255503">
        <w:t xml:space="preserve">This International Forum brought together the experts who conducted the </w:t>
      </w:r>
      <w:r w:rsidR="00DA2906">
        <w:t>six</w:t>
      </w:r>
      <w:r w:rsidRPr="00255503">
        <w:t xml:space="preserve"> studies developed under the project, and the four corresponding peer-reviewers. </w:t>
      </w:r>
      <w:r w:rsidR="00593AC4">
        <w:t xml:space="preserve"> </w:t>
      </w:r>
      <w:r w:rsidRPr="00255503">
        <w:t>Six rounds of moderated panel discussions on technology transfer by eight international experts from developed and developing countries were also conducted</w:t>
      </w:r>
      <w:r w:rsidRPr="00255503">
        <w:rPr>
          <w:vertAlign w:val="superscript"/>
        </w:rPr>
        <w:footnoteReference w:id="65"/>
      </w:r>
      <w:r w:rsidRPr="00255503">
        <w:t xml:space="preserve">. </w:t>
      </w:r>
      <w:r w:rsidR="00593AC4">
        <w:t xml:space="preserve"> </w:t>
      </w:r>
      <w:r w:rsidRPr="00255503">
        <w:t xml:space="preserve">The objective of the Forum was to initiate discussions on how, within WIPO’s mandate, to further facilitate access to knowledge and technology for developing countries and LDCs. </w:t>
      </w:r>
      <w:r w:rsidR="00593AC4">
        <w:t xml:space="preserve"> </w:t>
      </w:r>
      <w:r w:rsidRPr="00255503">
        <w:t>More information on the Expert Forum is available on the conference website</w:t>
      </w:r>
      <w:r w:rsidRPr="00255503">
        <w:rPr>
          <w:vertAlign w:val="superscript"/>
        </w:rPr>
        <w:footnoteReference w:id="66"/>
      </w:r>
      <w:r w:rsidRPr="00255503">
        <w:t xml:space="preserve">. </w:t>
      </w:r>
      <w:r w:rsidR="00593AC4">
        <w:t xml:space="preserve"> </w:t>
      </w:r>
      <w:r w:rsidRPr="00255503">
        <w:t xml:space="preserve">In addition, a Report on the WIPO Expert Forum on International Technology Transfer (document CDIP/15/5) was submitted to the fifteenth session of the CDIP. </w:t>
      </w:r>
      <w:r w:rsidR="00593AC4">
        <w:t xml:space="preserve"> </w:t>
      </w:r>
      <w:r w:rsidRPr="00255503">
        <w:t>At that session, the Committee decided to take note of the Report and to continue its discussions on the report at its next session</w:t>
      </w:r>
      <w:r w:rsidRPr="00255503">
        <w:rPr>
          <w:vertAlign w:val="superscript"/>
        </w:rPr>
        <w:footnoteReference w:id="67"/>
      </w:r>
      <w:r w:rsidRPr="00255503">
        <w:t xml:space="preserve">. </w:t>
      </w:r>
      <w:r w:rsidR="00593AC4">
        <w:t xml:space="preserve"> </w:t>
      </w:r>
      <w:r w:rsidRPr="00255503">
        <w:t xml:space="preserve">At its sixteenth session, the discussions continued in the context of the presentation of the </w:t>
      </w:r>
      <w:r w:rsidRPr="00593AC4">
        <w:rPr>
          <w:i/>
          <w:iCs/>
        </w:rPr>
        <w:t>Evaluation Report of the Project on Intellectual Property and Technology Transfer: Common Challenges – Building Solutions</w:t>
      </w:r>
      <w:r w:rsidR="000A5C6A">
        <w:rPr>
          <w:bCs/>
          <w:szCs w:val="22"/>
        </w:rPr>
        <w:t xml:space="preserve"> </w:t>
      </w:r>
      <w:r w:rsidRPr="00255503">
        <w:rPr>
          <w:bCs/>
          <w:szCs w:val="22"/>
        </w:rPr>
        <w:t>(Document CDIP/16/3).</w:t>
      </w:r>
      <w:r w:rsidR="002F47CD">
        <w:rPr>
          <w:bCs/>
          <w:szCs w:val="22"/>
        </w:rPr>
        <w:t xml:space="preserve"> </w:t>
      </w:r>
      <w:r w:rsidRPr="00255503">
        <w:rPr>
          <w:bCs/>
          <w:szCs w:val="22"/>
        </w:rPr>
        <w:t xml:space="preserve"> As a result, the Committee requested the </w:t>
      </w:r>
      <w:r w:rsidR="00B334E5">
        <w:rPr>
          <w:bCs/>
          <w:szCs w:val="22"/>
        </w:rPr>
        <w:t xml:space="preserve">WIPO </w:t>
      </w:r>
      <w:r w:rsidRPr="00255503">
        <w:rPr>
          <w:bCs/>
          <w:szCs w:val="22"/>
        </w:rPr>
        <w:t>Secretariat to map WIPO's existing activities in the field of technology transfer for consideration at CDIP/17.</w:t>
      </w:r>
    </w:p>
    <w:p w:rsidR="00255503" w:rsidRPr="00255503" w:rsidRDefault="00255503" w:rsidP="00B52B02">
      <w:pPr>
        <w:ind w:left="567"/>
      </w:pPr>
    </w:p>
    <w:p w:rsidR="00255503" w:rsidRPr="00255503" w:rsidRDefault="00D6559F" w:rsidP="00B376CE">
      <w:pPr>
        <w:numPr>
          <w:ilvl w:val="0"/>
          <w:numId w:val="28"/>
        </w:numPr>
        <w:autoSpaceDE w:val="0"/>
        <w:autoSpaceDN w:val="0"/>
        <w:adjustRightInd w:val="0"/>
        <w:ind w:left="567" w:firstLine="0"/>
        <w:contextualSpacing/>
      </w:pPr>
      <w:r>
        <w:rPr>
          <w:bCs/>
          <w:szCs w:val="22"/>
        </w:rPr>
        <w:t xml:space="preserve">Under the Project on </w:t>
      </w:r>
      <w:r w:rsidR="00255503" w:rsidRPr="00D6559F">
        <w:rPr>
          <w:bCs/>
          <w:i/>
          <w:iCs/>
          <w:szCs w:val="22"/>
        </w:rPr>
        <w:t>Enhancing South-South Cooperation on IP and Development among Developing Countries and LDCs</w:t>
      </w:r>
      <w:r w:rsidR="00255503" w:rsidRPr="00255503">
        <w:rPr>
          <w:bCs/>
          <w:szCs w:val="22"/>
        </w:rPr>
        <w:t xml:space="preserve">, </w:t>
      </w:r>
      <w:r w:rsidR="00255503" w:rsidRPr="00255503">
        <w:rPr>
          <w:bCs/>
          <w:iCs/>
          <w:szCs w:val="22"/>
          <w:lang w:bidi="th-TH"/>
        </w:rPr>
        <w:t>a number of activities wer</w:t>
      </w:r>
      <w:r w:rsidR="00F40476">
        <w:rPr>
          <w:bCs/>
          <w:iCs/>
          <w:szCs w:val="22"/>
          <w:lang w:bidi="th-TH"/>
        </w:rPr>
        <w:t>e undertaken to promote the web</w:t>
      </w:r>
      <w:r w:rsidR="00255503" w:rsidRPr="00255503">
        <w:rPr>
          <w:bCs/>
          <w:iCs/>
          <w:szCs w:val="22"/>
          <w:lang w:bidi="th-TH"/>
        </w:rPr>
        <w:t xml:space="preserve">page among potential users and to collect additional information for the South-South databases. </w:t>
      </w:r>
      <w:r>
        <w:rPr>
          <w:bCs/>
          <w:iCs/>
          <w:szCs w:val="22"/>
          <w:lang w:bidi="th-TH"/>
        </w:rPr>
        <w:t xml:space="preserve"> </w:t>
      </w:r>
      <w:r w:rsidR="00255503" w:rsidRPr="00255503">
        <w:rPr>
          <w:bCs/>
          <w:iCs/>
          <w:szCs w:val="22"/>
          <w:lang w:bidi="th-TH"/>
        </w:rPr>
        <w:t>These activities included, among others, the promotion of the new web platform via relevant social media tools</w:t>
      </w:r>
      <w:r w:rsidR="00255503" w:rsidRPr="00255503">
        <w:rPr>
          <w:bCs/>
          <w:iCs/>
          <w:szCs w:val="22"/>
          <w:vertAlign w:val="superscript"/>
          <w:lang w:bidi="th-TH"/>
        </w:rPr>
        <w:footnoteReference w:id="68"/>
      </w:r>
      <w:r w:rsidR="00255503" w:rsidRPr="00255503">
        <w:rPr>
          <w:bCs/>
          <w:iCs/>
          <w:szCs w:val="22"/>
          <w:lang w:bidi="th-TH"/>
        </w:rPr>
        <w:t xml:space="preserve">. </w:t>
      </w:r>
      <w:r>
        <w:rPr>
          <w:bCs/>
          <w:iCs/>
          <w:szCs w:val="22"/>
          <w:lang w:bidi="th-TH"/>
        </w:rPr>
        <w:t xml:space="preserve"> </w:t>
      </w:r>
      <w:r w:rsidR="00255503" w:rsidRPr="00255503">
        <w:rPr>
          <w:bCs/>
          <w:iCs/>
          <w:szCs w:val="22"/>
          <w:lang w:bidi="th-TH"/>
        </w:rPr>
        <w:t>Moreover, a</w:t>
      </w:r>
      <w:r w:rsidR="00255503" w:rsidRPr="00255503">
        <w:t>n Inter-regional Expert Meeting on South-South and Triangular Cooperation for Access to Information and Knowledge, Innovation Support, and Technology Transfer was organized in Peru in May</w:t>
      </w:r>
      <w:r>
        <w:t> </w:t>
      </w:r>
      <w:r w:rsidR="00255503" w:rsidRPr="00255503">
        <w:t xml:space="preserve">2016. </w:t>
      </w:r>
      <w:r>
        <w:t xml:space="preserve"> </w:t>
      </w:r>
      <w:r w:rsidR="00255503" w:rsidRPr="00255503">
        <w:t>Around 50 experts from 20 developing countries and other representatives of developed countries and IGOs gathered for the meeting in order to share experiences and lessons learned from implementing collaborative South-South and triangular partnerships on IP</w:t>
      </w:r>
      <w:r w:rsidR="00255503" w:rsidRPr="00255503">
        <w:rPr>
          <w:vertAlign w:val="superscript"/>
        </w:rPr>
        <w:footnoteReference w:id="69"/>
      </w:r>
      <w:r w:rsidR="00255503" w:rsidRPr="00255503">
        <w:t>.</w:t>
      </w:r>
      <w:r w:rsidR="00975D72">
        <w:t xml:space="preserve"> </w:t>
      </w:r>
    </w:p>
    <w:p w:rsidR="00255503" w:rsidRPr="00255503" w:rsidRDefault="00255503" w:rsidP="00B52B02">
      <w:pPr>
        <w:autoSpaceDE w:val="0"/>
        <w:autoSpaceDN w:val="0"/>
        <w:adjustRightInd w:val="0"/>
        <w:ind w:left="567"/>
      </w:pPr>
    </w:p>
    <w:p w:rsidR="00255503" w:rsidRPr="00255503" w:rsidRDefault="00255503" w:rsidP="00B376CE">
      <w:pPr>
        <w:numPr>
          <w:ilvl w:val="0"/>
          <w:numId w:val="28"/>
        </w:numPr>
        <w:autoSpaceDE w:val="0"/>
        <w:autoSpaceDN w:val="0"/>
        <w:adjustRightInd w:val="0"/>
        <w:ind w:left="567" w:firstLine="0"/>
        <w:contextualSpacing/>
        <w:rPr>
          <w:szCs w:val="22"/>
        </w:rPr>
      </w:pPr>
      <w:r w:rsidRPr="00255503">
        <w:t xml:space="preserve">In the </w:t>
      </w:r>
      <w:r w:rsidR="00063D19">
        <w:t xml:space="preserve">context of the project </w:t>
      </w:r>
      <w:r w:rsidRPr="00063D19">
        <w:rPr>
          <w:i/>
          <w:iCs/>
        </w:rPr>
        <w:t>Strengthening and Development of the Audiovisual Sector in Burkina Faso and Certain African Countries</w:t>
      </w:r>
      <w:r w:rsidRPr="00255503">
        <w:t xml:space="preserve"> a number of training events were organized in 2015 addressing the impact, challenges and opportunities that the transition to the digital technology entails for the audiovisual African industry. Workshops / seminars were organized for film professionals in Kenya (April 2015), Senegal (June 2015), and Burkina Faso (September 2015). </w:t>
      </w:r>
      <w:r w:rsidR="00063D19">
        <w:t xml:space="preserve"> </w:t>
      </w:r>
      <w:r w:rsidRPr="00255503">
        <w:t xml:space="preserve">WIPO also participated in other related events: </w:t>
      </w:r>
      <w:r w:rsidR="00063D19">
        <w:t xml:space="preserve"> </w:t>
      </w:r>
      <w:r w:rsidRPr="00255503">
        <w:t xml:space="preserve">a </w:t>
      </w:r>
      <w:r w:rsidRPr="00255503">
        <w:lastRenderedPageBreak/>
        <w:t>tr</w:t>
      </w:r>
      <w:r w:rsidR="00063D19">
        <w:t xml:space="preserve">aining program on </w:t>
      </w:r>
      <w:r w:rsidRPr="00063D19">
        <w:rPr>
          <w:i/>
          <w:iCs/>
        </w:rPr>
        <w:t>Contracts and Production, Distribution in the Digital Era</w:t>
      </w:r>
      <w:r w:rsidRPr="00255503">
        <w:t xml:space="preserve"> organized in Burkina Faso in March 2015, and a high level training and skill building program organized in Burkina Faso in June 2015 by the </w:t>
      </w:r>
      <w:proofErr w:type="spellStart"/>
      <w:r w:rsidRPr="00255503">
        <w:rPr>
          <w:i/>
        </w:rPr>
        <w:t>Burkinabé</w:t>
      </w:r>
      <w:proofErr w:type="spellEnd"/>
      <w:r w:rsidRPr="00255503">
        <w:t xml:space="preserve"> Copyright Office (BBDA) in cooperation with the Algerian National Office of Copyrights and Related Rights (ONDA). </w:t>
      </w:r>
      <w:r w:rsidR="000F6F12">
        <w:t xml:space="preserve"> </w:t>
      </w:r>
      <w:r w:rsidRPr="00255503">
        <w:rPr>
          <w:szCs w:val="22"/>
        </w:rPr>
        <w:t xml:space="preserve">Other achievements in the implementation of the project in 2015 include the creation of a group comprising producers, distributors, the Film Commission (KFC), and the Kenya Copyright Board (KECOBO) to define a roadmap for the creation of an audiovisual Collective Management organization. </w:t>
      </w:r>
      <w:r w:rsidRPr="00255503">
        <w:rPr>
          <w:color w:val="FF0000"/>
          <w:szCs w:val="22"/>
        </w:rPr>
        <w:t xml:space="preserve"> </w:t>
      </w:r>
    </w:p>
    <w:p w:rsidR="00255503" w:rsidRPr="00255503" w:rsidRDefault="00255503" w:rsidP="00255503">
      <w:pPr>
        <w:autoSpaceDE w:val="0"/>
        <w:autoSpaceDN w:val="0"/>
        <w:adjustRightInd w:val="0"/>
        <w:ind w:left="567"/>
        <w:rPr>
          <w:rFonts w:eastAsia="Calibri"/>
          <w:color w:val="000000"/>
          <w:szCs w:val="24"/>
          <w:lang w:eastAsia="en-US"/>
        </w:rPr>
      </w:pPr>
    </w:p>
    <w:p w:rsidR="00255503" w:rsidRPr="00255503" w:rsidRDefault="00255503" w:rsidP="00B376CE">
      <w:pPr>
        <w:numPr>
          <w:ilvl w:val="0"/>
          <w:numId w:val="28"/>
        </w:numPr>
        <w:autoSpaceDE w:val="0"/>
        <w:autoSpaceDN w:val="0"/>
        <w:adjustRightInd w:val="0"/>
        <w:ind w:left="567" w:firstLine="0"/>
        <w:rPr>
          <w:rFonts w:eastAsia="Calibri"/>
          <w:color w:val="000000"/>
          <w:szCs w:val="24"/>
          <w:lang w:eastAsia="en-US"/>
        </w:rPr>
      </w:pPr>
      <w:r w:rsidRPr="00255503">
        <w:rPr>
          <w:rFonts w:eastAsia="Calibri"/>
          <w:color w:val="000000"/>
          <w:szCs w:val="24"/>
          <w:lang w:eastAsia="en-US"/>
        </w:rPr>
        <w:t xml:space="preserve">Under the </w:t>
      </w:r>
      <w:r w:rsidRPr="001E5A06">
        <w:rPr>
          <w:rFonts w:eastAsia="Calibri"/>
          <w:i/>
          <w:iCs/>
          <w:color w:val="000000"/>
          <w:szCs w:val="24"/>
          <w:lang w:eastAsia="en-US"/>
        </w:rPr>
        <w:t xml:space="preserve">Pilot Project on Intellectual Property (IP) and Design Management for Business Development in Developing and Least Developed Countries </w:t>
      </w:r>
      <w:r w:rsidRPr="00255503">
        <w:rPr>
          <w:rFonts w:eastAsia="Calibri"/>
          <w:color w:val="000000"/>
          <w:szCs w:val="24"/>
          <w:lang w:eastAsia="en-US"/>
        </w:rPr>
        <w:t>(LDCs), feasibility studies were carried out in both countries including a survey sent to more than 2</w:t>
      </w:r>
      <w:r w:rsidR="001E5A06">
        <w:rPr>
          <w:rFonts w:eastAsia="Calibri"/>
          <w:color w:val="000000"/>
          <w:szCs w:val="24"/>
          <w:lang w:eastAsia="en-US"/>
        </w:rPr>
        <w:t>,</w:t>
      </w:r>
      <w:r w:rsidRPr="00255503">
        <w:rPr>
          <w:rFonts w:eastAsia="Calibri"/>
          <w:color w:val="000000"/>
          <w:szCs w:val="24"/>
          <w:lang w:eastAsia="en-US"/>
        </w:rPr>
        <w:t>000</w:t>
      </w:r>
      <w:r w:rsidR="001E5A06">
        <w:rPr>
          <w:rFonts w:eastAsia="Calibri"/>
          <w:color w:val="000000"/>
          <w:szCs w:val="24"/>
          <w:lang w:eastAsia="en-US"/>
        </w:rPr>
        <w:t> </w:t>
      </w:r>
      <w:r w:rsidRPr="00255503">
        <w:rPr>
          <w:rFonts w:eastAsia="Calibri"/>
          <w:color w:val="000000"/>
          <w:szCs w:val="24"/>
          <w:lang w:eastAsia="en-US"/>
        </w:rPr>
        <w:t>SMEs, to assess their needs, expectations and interest in the project.  Following a rigorous process, 68 beneficiary SMEs were selected, among which 42 in Argentina and 26 in Morocco.  Experts’ teams in both countries visited beneficiary SMEs, and conducted awareness raising meetings and diagnostic interviews.</w:t>
      </w:r>
      <w:r w:rsidR="001E5A06">
        <w:rPr>
          <w:rFonts w:eastAsia="Calibri"/>
          <w:color w:val="000000"/>
          <w:szCs w:val="24"/>
          <w:lang w:eastAsia="en-US"/>
        </w:rPr>
        <w:t xml:space="preserve"> </w:t>
      </w:r>
      <w:r w:rsidRPr="00255503">
        <w:rPr>
          <w:rFonts w:eastAsia="Calibri"/>
          <w:color w:val="000000"/>
          <w:szCs w:val="24"/>
          <w:lang w:eastAsia="en-US"/>
        </w:rPr>
        <w:t xml:space="preserve"> In April 2015, following a Capacity Building Workshop for National Experts, a Project Launch Event took place in Buenos Aires.  A Capacity Building Workshop and a Project Launch Event also took place in Casablanca in April 2015. </w:t>
      </w:r>
      <w:r w:rsidR="00F40476">
        <w:rPr>
          <w:rFonts w:eastAsia="Calibri"/>
          <w:color w:val="000000"/>
          <w:szCs w:val="24"/>
          <w:lang w:eastAsia="en-US"/>
        </w:rPr>
        <w:t xml:space="preserve"> </w:t>
      </w:r>
      <w:r w:rsidRPr="00255503">
        <w:rPr>
          <w:rFonts w:eastAsia="Calibri"/>
          <w:color w:val="000000"/>
          <w:szCs w:val="24"/>
          <w:lang w:eastAsia="en-US"/>
        </w:rPr>
        <w:t>An inter-country WIPO Knowledge Sharing Workshop was also successfully held in November 2015</w:t>
      </w:r>
      <w:r w:rsidRPr="00255503">
        <w:rPr>
          <w:rFonts w:eastAsia="Calibri"/>
          <w:color w:val="000000"/>
          <w:szCs w:val="24"/>
          <w:vertAlign w:val="superscript"/>
          <w:lang w:eastAsia="en-US"/>
        </w:rPr>
        <w:footnoteReference w:id="70"/>
      </w:r>
      <w:r w:rsidRPr="00255503">
        <w:rPr>
          <w:rFonts w:eastAsia="Calibri"/>
          <w:color w:val="000000"/>
          <w:szCs w:val="24"/>
          <w:lang w:eastAsia="en-US"/>
        </w:rPr>
        <w:t xml:space="preserve">.  The objective of preparing members of the National Project Steering Committee and national experts for a successful implementation of the project was fully met.  Institutional stakeholders, including ministries, associations, export partners and schools are now part of the project Advisory Board, </w:t>
      </w:r>
      <w:proofErr w:type="spellStart"/>
      <w:r w:rsidRPr="00255503">
        <w:rPr>
          <w:rFonts w:eastAsia="Calibri"/>
          <w:color w:val="000000"/>
          <w:szCs w:val="24"/>
          <w:lang w:eastAsia="en-US"/>
        </w:rPr>
        <w:t>DiseñAr</w:t>
      </w:r>
      <w:proofErr w:type="spellEnd"/>
      <w:r w:rsidRPr="00255503">
        <w:rPr>
          <w:rFonts w:eastAsia="Calibri"/>
          <w:color w:val="000000"/>
          <w:szCs w:val="24"/>
          <w:lang w:eastAsia="en-US"/>
        </w:rPr>
        <w:t xml:space="preserve">, in Argentina, and of a National Project Steering Committee, </w:t>
      </w:r>
      <w:proofErr w:type="spellStart"/>
      <w:r w:rsidRPr="00255503">
        <w:rPr>
          <w:rFonts w:eastAsia="Calibri"/>
          <w:color w:val="000000"/>
          <w:szCs w:val="24"/>
          <w:lang w:eastAsia="en-US"/>
        </w:rPr>
        <w:t>Namadij</w:t>
      </w:r>
      <w:proofErr w:type="spellEnd"/>
      <w:r w:rsidRPr="00255503">
        <w:rPr>
          <w:rFonts w:eastAsia="Calibri"/>
          <w:color w:val="000000"/>
          <w:szCs w:val="24"/>
          <w:lang w:eastAsia="en-US"/>
        </w:rPr>
        <w:t xml:space="preserve">, in Morocco, and are invited to concretely contribute to shared goals. </w:t>
      </w:r>
      <w:r w:rsidR="001E5A06">
        <w:rPr>
          <w:rFonts w:eastAsia="Calibri"/>
          <w:color w:val="000000"/>
          <w:szCs w:val="24"/>
          <w:lang w:eastAsia="en-US"/>
        </w:rPr>
        <w:t xml:space="preserve"> </w:t>
      </w:r>
      <w:r w:rsidRPr="00255503">
        <w:rPr>
          <w:rFonts w:eastAsia="Calibri"/>
          <w:color w:val="000000"/>
          <w:szCs w:val="24"/>
          <w:lang w:eastAsia="en-US"/>
        </w:rPr>
        <w:t>The Pilot Project was also presented to Member States, by the WIPO Secretariat and both country representativ</w:t>
      </w:r>
      <w:r w:rsidR="00C919B2">
        <w:rPr>
          <w:rFonts w:eastAsia="Calibri"/>
          <w:color w:val="000000"/>
          <w:szCs w:val="24"/>
          <w:lang w:eastAsia="en-US"/>
        </w:rPr>
        <w:t>es at a lunch-time Side Event during</w:t>
      </w:r>
      <w:r w:rsidRPr="00255503">
        <w:rPr>
          <w:rFonts w:eastAsia="Calibri"/>
          <w:color w:val="000000"/>
          <w:szCs w:val="24"/>
          <w:lang w:eastAsia="en-US"/>
        </w:rPr>
        <w:t xml:space="preserve"> the SCT</w:t>
      </w:r>
      <w:r w:rsidR="001E5A06">
        <w:rPr>
          <w:rFonts w:eastAsia="Calibri"/>
          <w:color w:val="000000"/>
          <w:szCs w:val="24"/>
          <w:lang w:eastAsia="en-US"/>
        </w:rPr>
        <w:t>,</w:t>
      </w:r>
      <w:r w:rsidRPr="00255503">
        <w:rPr>
          <w:rFonts w:eastAsia="Calibri"/>
          <w:color w:val="000000"/>
          <w:szCs w:val="24"/>
          <w:lang w:eastAsia="en-US"/>
        </w:rPr>
        <w:t xml:space="preserve"> held in November 2015.   </w:t>
      </w:r>
    </w:p>
    <w:p w:rsidR="00255503" w:rsidRPr="00255503" w:rsidRDefault="00255503" w:rsidP="00DA2906">
      <w:pPr>
        <w:autoSpaceDE w:val="0"/>
        <w:autoSpaceDN w:val="0"/>
        <w:adjustRightInd w:val="0"/>
        <w:ind w:left="567"/>
        <w:rPr>
          <w:rFonts w:eastAsia="Calibri"/>
          <w:color w:val="000000"/>
          <w:szCs w:val="24"/>
          <w:lang w:eastAsia="en-US"/>
        </w:rPr>
      </w:pPr>
    </w:p>
    <w:p w:rsidR="00E81140" w:rsidRPr="001161AA" w:rsidRDefault="00E81140" w:rsidP="00B376CE">
      <w:pPr>
        <w:numPr>
          <w:ilvl w:val="0"/>
          <w:numId w:val="28"/>
        </w:numPr>
        <w:autoSpaceDE w:val="0"/>
        <w:autoSpaceDN w:val="0"/>
        <w:adjustRightInd w:val="0"/>
        <w:ind w:left="567" w:firstLine="0"/>
        <w:rPr>
          <w:rFonts w:eastAsia="Calibri"/>
          <w:color w:val="000000"/>
          <w:szCs w:val="24"/>
          <w:lang w:eastAsia="en-US"/>
        </w:rPr>
      </w:pPr>
      <w:r w:rsidRPr="001161AA">
        <w:rPr>
          <w:rFonts w:eastAsia="Calibri"/>
          <w:i/>
          <w:color w:val="000000"/>
          <w:szCs w:val="24"/>
          <w:lang w:eastAsia="en-US"/>
        </w:rPr>
        <w:t>Capacity-Building in the Use of Appropriate Technology Specific Technical and Scientific Information as a Solution for Identified Development Challenges</w:t>
      </w:r>
      <w:r w:rsidRPr="001161AA">
        <w:rPr>
          <w:rFonts w:eastAsia="Calibri"/>
          <w:color w:val="000000"/>
          <w:szCs w:val="24"/>
          <w:lang w:eastAsia="en-US"/>
        </w:rPr>
        <w:t xml:space="preserve"> – Phase II. </w:t>
      </w:r>
    </w:p>
    <w:p w:rsidR="00E81140" w:rsidRPr="00E81140" w:rsidRDefault="00E81140" w:rsidP="00E81140">
      <w:pPr>
        <w:autoSpaceDE w:val="0"/>
        <w:autoSpaceDN w:val="0"/>
        <w:adjustRightInd w:val="0"/>
        <w:ind w:left="567"/>
        <w:rPr>
          <w:rFonts w:eastAsia="Calibri"/>
          <w:color w:val="000000"/>
          <w:szCs w:val="24"/>
          <w:lang w:eastAsia="en-US"/>
        </w:rPr>
      </w:pPr>
      <w:r w:rsidRPr="001161AA">
        <w:rPr>
          <w:rFonts w:eastAsia="Calibri"/>
          <w:color w:val="000000"/>
          <w:szCs w:val="24"/>
          <w:lang w:eastAsia="en-US"/>
        </w:rPr>
        <w:t>During 2015, there is progress in the implementation of the project for the three participating countries, namely Ethiopia, Rwanda, and Tanzania selected according to the defined selection criteria established in the project document (CDIP/13/9). The project was then launched in the three countries during national consultation meetings held in their respective capitals.</w:t>
      </w:r>
      <w:r w:rsidR="001161AA">
        <w:rPr>
          <w:rFonts w:eastAsia="Calibri"/>
          <w:color w:val="000000"/>
          <w:szCs w:val="24"/>
          <w:lang w:eastAsia="en-US"/>
        </w:rPr>
        <w:t xml:space="preserve"> </w:t>
      </w:r>
      <w:r w:rsidRPr="001161AA">
        <w:rPr>
          <w:rFonts w:eastAsia="Calibri"/>
          <w:color w:val="000000"/>
          <w:szCs w:val="24"/>
          <w:lang w:eastAsia="en-US"/>
        </w:rPr>
        <w:t xml:space="preserve"> For all the countries during 2015, a National Expert Group (NEG) comprising of key stakeholders was established to coordinate the project implementation.  International and National consultant</w:t>
      </w:r>
      <w:r w:rsidR="00621278">
        <w:rPr>
          <w:rFonts w:eastAsia="Calibri"/>
          <w:color w:val="000000"/>
          <w:szCs w:val="24"/>
          <w:lang w:eastAsia="en-US"/>
        </w:rPr>
        <w:t>s</w:t>
      </w:r>
      <w:r w:rsidRPr="001161AA">
        <w:rPr>
          <w:rFonts w:eastAsia="Calibri"/>
          <w:color w:val="000000"/>
          <w:szCs w:val="24"/>
          <w:lang w:eastAsia="en-US"/>
        </w:rPr>
        <w:t xml:space="preserve"> were recruited by the </w:t>
      </w:r>
      <w:r w:rsidR="00B334E5">
        <w:rPr>
          <w:rFonts w:eastAsia="Calibri"/>
          <w:color w:val="000000"/>
          <w:szCs w:val="24"/>
          <w:lang w:eastAsia="en-US"/>
        </w:rPr>
        <w:t xml:space="preserve">WIPO </w:t>
      </w:r>
      <w:r w:rsidRPr="001161AA">
        <w:rPr>
          <w:rFonts w:eastAsia="Calibri"/>
          <w:color w:val="000000"/>
          <w:szCs w:val="24"/>
          <w:lang w:eastAsia="en-US"/>
        </w:rPr>
        <w:t xml:space="preserve">Secretariat. </w:t>
      </w:r>
      <w:r w:rsidR="001161AA">
        <w:rPr>
          <w:rFonts w:eastAsia="Calibri"/>
          <w:color w:val="000000"/>
          <w:szCs w:val="24"/>
          <w:lang w:eastAsia="en-US"/>
        </w:rPr>
        <w:t xml:space="preserve"> </w:t>
      </w:r>
      <w:r w:rsidRPr="001161AA">
        <w:rPr>
          <w:rFonts w:eastAsia="Calibri"/>
          <w:color w:val="000000"/>
          <w:szCs w:val="24"/>
          <w:lang w:eastAsia="en-US"/>
        </w:rPr>
        <w:t>The national process for the identification of technology needs areas</w:t>
      </w:r>
      <w:r w:rsidR="005170ED">
        <w:rPr>
          <w:rFonts w:eastAsia="Calibri"/>
          <w:color w:val="000000"/>
          <w:szCs w:val="24"/>
          <w:lang w:eastAsia="en-US"/>
        </w:rPr>
        <w:t>,</w:t>
      </w:r>
      <w:r w:rsidRPr="001161AA">
        <w:rPr>
          <w:rFonts w:eastAsia="Calibri"/>
          <w:color w:val="000000"/>
          <w:szCs w:val="24"/>
          <w:lang w:eastAsia="en-US"/>
        </w:rPr>
        <w:t xml:space="preserve"> which will enable the preparation of patent search reports</w:t>
      </w:r>
      <w:r w:rsidR="005170ED">
        <w:rPr>
          <w:rFonts w:eastAsia="Calibri"/>
          <w:color w:val="000000"/>
          <w:szCs w:val="24"/>
          <w:lang w:eastAsia="en-US"/>
        </w:rPr>
        <w:t>,</w:t>
      </w:r>
      <w:r w:rsidRPr="001161AA">
        <w:rPr>
          <w:rFonts w:eastAsia="Calibri"/>
          <w:color w:val="000000"/>
          <w:szCs w:val="24"/>
          <w:lang w:eastAsia="en-US"/>
        </w:rPr>
        <w:t xml:space="preserve"> has been under consideration in the three countries.</w:t>
      </w:r>
    </w:p>
    <w:p w:rsidR="00FB3304" w:rsidRDefault="00FB3304" w:rsidP="00E81140">
      <w:pPr>
        <w:rPr>
          <w:iCs/>
        </w:rPr>
      </w:pPr>
    </w:p>
    <w:p w:rsidR="00255503" w:rsidRPr="00255503" w:rsidRDefault="00255503" w:rsidP="00B376CE">
      <w:pPr>
        <w:numPr>
          <w:ilvl w:val="0"/>
          <w:numId w:val="28"/>
        </w:numPr>
        <w:ind w:left="567" w:firstLine="0"/>
        <w:contextualSpacing/>
        <w:rPr>
          <w:szCs w:val="22"/>
        </w:rPr>
      </w:pPr>
      <w:r w:rsidRPr="007306CC">
        <w:rPr>
          <w:i/>
        </w:rPr>
        <w:t>IP and Socio-Economic Development – Phase II.</w:t>
      </w:r>
      <w:r w:rsidRPr="00255503">
        <w:t xml:space="preserve"> </w:t>
      </w:r>
      <w:r w:rsidR="007306CC">
        <w:t xml:space="preserve"> </w:t>
      </w:r>
      <w:r w:rsidRPr="00255503">
        <w:rPr>
          <w:szCs w:val="22"/>
        </w:rPr>
        <w:t xml:space="preserve">New studies have been conducted in Colombia and Poland. </w:t>
      </w:r>
      <w:r w:rsidR="007306CC">
        <w:rPr>
          <w:szCs w:val="22"/>
        </w:rPr>
        <w:t xml:space="preserve"> </w:t>
      </w:r>
      <w:r w:rsidRPr="00255503">
        <w:rPr>
          <w:rFonts w:eastAsia="Times New Roman"/>
          <w:lang w:eastAsia="en-US"/>
        </w:rPr>
        <w:t xml:space="preserve">The Study undertaken in Colombia involved the creation of a unit-record IP database for economic analysis, an analysis of IP use in Colombia and an empirical evaluation of recent IP policy initiatives.  The study undertaken in Poland had the aim of exploring the role of the IP system on innovation in the health sector. </w:t>
      </w:r>
      <w:r w:rsidR="007306CC">
        <w:rPr>
          <w:rFonts w:eastAsia="Times New Roman"/>
          <w:lang w:eastAsia="en-US"/>
        </w:rPr>
        <w:t xml:space="preserve"> </w:t>
      </w:r>
      <w:r w:rsidRPr="00255503">
        <w:rPr>
          <w:rFonts w:eastAsia="Times New Roman"/>
          <w:lang w:eastAsia="en-US"/>
        </w:rPr>
        <w:t>F</w:t>
      </w:r>
      <w:r w:rsidRPr="00255503">
        <w:t xml:space="preserve">act finding missions for these studies were also conducted, including the organization of local workshops where key stakeholders have participated. </w:t>
      </w:r>
      <w:r w:rsidR="007306CC">
        <w:t xml:space="preserve"> </w:t>
      </w:r>
      <w:r w:rsidRPr="00255503">
        <w:rPr>
          <w:szCs w:val="22"/>
        </w:rPr>
        <w:t xml:space="preserve">A project officer was also recruited and joined WIPO in July 2015. </w:t>
      </w:r>
    </w:p>
    <w:p w:rsidR="00255503" w:rsidRPr="00255503" w:rsidRDefault="00255503" w:rsidP="00DA2906">
      <w:pPr>
        <w:autoSpaceDE w:val="0"/>
        <w:autoSpaceDN w:val="0"/>
        <w:adjustRightInd w:val="0"/>
        <w:ind w:left="567"/>
        <w:rPr>
          <w:rFonts w:eastAsia="Calibri"/>
          <w:sz w:val="24"/>
          <w:szCs w:val="22"/>
          <w:lang w:eastAsia="en-US"/>
        </w:rPr>
      </w:pPr>
    </w:p>
    <w:p w:rsidR="00255503" w:rsidRPr="00255503" w:rsidRDefault="00AA1C6D" w:rsidP="0017134C">
      <w:r>
        <w:lastRenderedPageBreak/>
        <w:fldChar w:fldCharType="begin"/>
      </w:r>
      <w:r>
        <w:instrText xml:space="preserve"> AUTONUM  </w:instrText>
      </w:r>
      <w:r>
        <w:fldChar w:fldCharType="end"/>
      </w:r>
      <w:r>
        <w:tab/>
      </w:r>
      <w:r w:rsidR="00255503" w:rsidRPr="00255503">
        <w:t xml:space="preserve">Member States continue to take a keen interest in the implementation of the DA. </w:t>
      </w:r>
      <w:r>
        <w:t xml:space="preserve"> </w:t>
      </w:r>
      <w:r w:rsidR="00255503" w:rsidRPr="00255503">
        <w:t xml:space="preserve">A new </w:t>
      </w:r>
      <w:r w:rsidR="00255503" w:rsidRPr="00AA1C6D">
        <w:t xml:space="preserve">project on </w:t>
      </w:r>
      <w:r w:rsidR="00255503" w:rsidRPr="00AA1C6D">
        <w:rPr>
          <w:i/>
          <w:iCs/>
        </w:rPr>
        <w:t xml:space="preserve">Intellectual Property and Tourism: </w:t>
      </w:r>
      <w:r w:rsidRPr="00AA1C6D">
        <w:rPr>
          <w:i/>
          <w:iCs/>
        </w:rPr>
        <w:t xml:space="preserve"> </w:t>
      </w:r>
      <w:r w:rsidR="00255503" w:rsidRPr="00AA1C6D">
        <w:rPr>
          <w:i/>
          <w:iCs/>
        </w:rPr>
        <w:t>Supporting Development Objectives and Preservation of Cultural Heritage</w:t>
      </w:r>
      <w:r w:rsidR="00255503" w:rsidRPr="00255503">
        <w:t xml:space="preserve">, based on a proposal submitted by the Arab Republic of Egypt </w:t>
      </w:r>
      <w:proofErr w:type="gramStart"/>
      <w:r w:rsidR="00255503" w:rsidRPr="00255503">
        <w:t>was</w:t>
      </w:r>
      <w:proofErr w:type="gramEnd"/>
      <w:r w:rsidR="00255503" w:rsidRPr="00255503">
        <w:t xml:space="preserve"> approved at the fifteenth session of the CDIP. </w:t>
      </w:r>
      <w:r>
        <w:t xml:space="preserve"> </w:t>
      </w:r>
      <w:r w:rsidR="00255503" w:rsidRPr="00255503">
        <w:t xml:space="preserve">A number of Member States expressed interest in the project and requested to be considered as pilot countries for its implementation. </w:t>
      </w:r>
      <w:r w:rsidR="0017134C">
        <w:t xml:space="preserve"> The implementation of the project started in January 2016.</w:t>
      </w:r>
    </w:p>
    <w:p w:rsidR="00255503" w:rsidRPr="00255503" w:rsidRDefault="00255503" w:rsidP="00255503"/>
    <w:p w:rsidR="00255503" w:rsidRPr="00255503" w:rsidRDefault="00D110BE" w:rsidP="00803619">
      <w:r>
        <w:fldChar w:fldCharType="begin"/>
      </w:r>
      <w:r>
        <w:instrText xml:space="preserve"> AUTONUM  </w:instrText>
      </w:r>
      <w:r>
        <w:fldChar w:fldCharType="end"/>
      </w:r>
      <w:r>
        <w:tab/>
      </w:r>
      <w:r w:rsidR="00255503" w:rsidRPr="00255503">
        <w:t xml:space="preserve">A total of 2.5 million Swiss francs have been specifically earmarked within the budget for 2016/17 for the implementation of DA projects, subject to approval by the CDIP.  In this context, two new project proposals were presented for the consideration of sixteenth session of the Committee, namely: </w:t>
      </w:r>
      <w:r>
        <w:t xml:space="preserve"> </w:t>
      </w:r>
      <w:r w:rsidR="00255503" w:rsidRPr="00255503">
        <w:t>(</w:t>
      </w:r>
      <w:proofErr w:type="spellStart"/>
      <w:r w:rsidR="00255503" w:rsidRPr="00255503">
        <w:t>i</w:t>
      </w:r>
      <w:proofErr w:type="spellEnd"/>
      <w:r w:rsidR="00255503" w:rsidRPr="00255503">
        <w:t xml:space="preserve">) a project on </w:t>
      </w:r>
      <w:r w:rsidR="00255503" w:rsidRPr="00D110BE">
        <w:rPr>
          <w:i/>
          <w:iCs/>
        </w:rPr>
        <w:t>Cooperation on Intellectual Property Rights Education and Professional Training with Judicial Training Institutes in Developing and Least Developed Countries</w:t>
      </w:r>
      <w:proofErr w:type="gramStart"/>
      <w:r w:rsidR="00255503" w:rsidRPr="00255503">
        <w:t>;</w:t>
      </w:r>
      <w:r>
        <w:t xml:space="preserve">  and</w:t>
      </w:r>
      <w:proofErr w:type="gramEnd"/>
      <w:r w:rsidR="00255503" w:rsidRPr="00255503">
        <w:t xml:space="preserve"> (ii) a project on the </w:t>
      </w:r>
      <w:r w:rsidR="00255503" w:rsidRPr="00D110BE">
        <w:rPr>
          <w:i/>
          <w:iCs/>
        </w:rPr>
        <w:t>Use of Information in the Public Domain for Economic Development</w:t>
      </w:r>
      <w:r w:rsidR="00255503" w:rsidRPr="00255503">
        <w:t xml:space="preserve">. </w:t>
      </w:r>
      <w:r>
        <w:t xml:space="preserve"> </w:t>
      </w:r>
      <w:r w:rsidR="00255503" w:rsidRPr="00255503">
        <w:t xml:space="preserve">The Committee requested the </w:t>
      </w:r>
      <w:r w:rsidR="00B334E5">
        <w:t xml:space="preserve">WIPO </w:t>
      </w:r>
      <w:r w:rsidR="00255503" w:rsidRPr="00255503">
        <w:t xml:space="preserve">Secretariat to </w:t>
      </w:r>
      <w:r w:rsidR="00FB34E9">
        <w:t>revise the project proposal for consideration at its next session.</w:t>
      </w:r>
    </w:p>
    <w:p w:rsidR="00E240D8" w:rsidRDefault="00E240D8" w:rsidP="00E240D8"/>
    <w:p w:rsidR="00DF1356" w:rsidRPr="001B210E" w:rsidRDefault="00DF1356" w:rsidP="00DF1356">
      <w:pPr>
        <w:pStyle w:val="Heading1"/>
      </w:pPr>
      <w:r w:rsidRPr="001B210E">
        <w:t>CONCLUSION</w:t>
      </w:r>
    </w:p>
    <w:p w:rsidR="00DF1356" w:rsidRPr="001B210E" w:rsidRDefault="00DF1356" w:rsidP="00DF1356">
      <w:pPr>
        <w:rPr>
          <w:rFonts w:asciiTheme="minorBidi" w:hAnsiTheme="minorBidi"/>
        </w:rPr>
      </w:pPr>
    </w:p>
    <w:p w:rsidR="00FB34E9" w:rsidRDefault="00A376B0" w:rsidP="00DA5572">
      <w:pPr>
        <w:rPr>
          <w:rFonts w:asciiTheme="minorBidi" w:hAnsiTheme="minorBidi"/>
        </w:rPr>
      </w:pPr>
      <w:r w:rsidRPr="00F35E8C">
        <w:rPr>
          <w:rFonts w:asciiTheme="minorBidi" w:hAnsiTheme="minorBidi"/>
        </w:rPr>
        <w:fldChar w:fldCharType="begin"/>
      </w:r>
      <w:r w:rsidRPr="00F35E8C">
        <w:rPr>
          <w:rFonts w:asciiTheme="minorBidi" w:hAnsiTheme="minorBidi"/>
        </w:rPr>
        <w:instrText xml:space="preserve"> AUTONUM  </w:instrText>
      </w:r>
      <w:r w:rsidRPr="00F35E8C">
        <w:rPr>
          <w:rFonts w:asciiTheme="minorBidi" w:hAnsiTheme="minorBidi"/>
        </w:rPr>
        <w:fldChar w:fldCharType="end"/>
      </w:r>
      <w:r w:rsidRPr="00F35E8C">
        <w:rPr>
          <w:rFonts w:asciiTheme="minorBidi" w:hAnsiTheme="minorBidi"/>
        </w:rPr>
        <w:tab/>
      </w:r>
      <w:r w:rsidR="001F45D7" w:rsidRPr="00F35E8C">
        <w:rPr>
          <w:rFonts w:asciiTheme="minorBidi" w:hAnsiTheme="minorBidi"/>
        </w:rPr>
        <w:t xml:space="preserve">The implementation and mainstreaming of the DA within WIPO’s Programs and Budget has consistently progressed over the past seven years.  To date, 31 projects have been developed and executed with the </w:t>
      </w:r>
      <w:r w:rsidR="00034F0C">
        <w:rPr>
          <w:rFonts w:asciiTheme="minorBidi" w:hAnsiTheme="minorBidi"/>
        </w:rPr>
        <w:t>aim of operationalizing the DA R</w:t>
      </w:r>
      <w:r w:rsidR="001F45D7" w:rsidRPr="00F35E8C">
        <w:rPr>
          <w:rFonts w:asciiTheme="minorBidi" w:hAnsiTheme="minorBidi"/>
        </w:rPr>
        <w:t xml:space="preserve">ecommendations.  In 2015, the </w:t>
      </w:r>
      <w:r w:rsidR="00B334E5">
        <w:rPr>
          <w:rFonts w:asciiTheme="minorBidi" w:hAnsiTheme="minorBidi"/>
        </w:rPr>
        <w:t xml:space="preserve">WIPO </w:t>
      </w:r>
      <w:r w:rsidR="001F45D7" w:rsidRPr="00F35E8C">
        <w:rPr>
          <w:rFonts w:asciiTheme="minorBidi" w:hAnsiTheme="minorBidi"/>
        </w:rPr>
        <w:t>Secretariat continued to deploy its efforts and all the necessary resources to be responsive to the Member State needs</w:t>
      </w:r>
      <w:r w:rsidR="00501E09" w:rsidRPr="00F35E8C">
        <w:rPr>
          <w:rFonts w:asciiTheme="minorBidi" w:hAnsiTheme="minorBidi"/>
        </w:rPr>
        <w:t xml:space="preserve"> and priorities</w:t>
      </w:r>
      <w:r w:rsidR="001F45D7" w:rsidRPr="00F35E8C">
        <w:rPr>
          <w:rFonts w:asciiTheme="minorBidi" w:hAnsiTheme="minorBidi"/>
        </w:rPr>
        <w:t xml:space="preserve">.  </w:t>
      </w:r>
    </w:p>
    <w:p w:rsidR="00FB34E9" w:rsidRDefault="00FB34E9" w:rsidP="00DA5572">
      <w:pPr>
        <w:rPr>
          <w:rFonts w:asciiTheme="minorBidi" w:hAnsiTheme="minorBidi"/>
        </w:rPr>
      </w:pPr>
    </w:p>
    <w:p w:rsidR="001F45D7" w:rsidRDefault="00FB34E9" w:rsidP="00DA5572">
      <w:r w:rsidRPr="007C6995">
        <w:rPr>
          <w:rFonts w:asciiTheme="minorBidi" w:hAnsiTheme="minorBidi"/>
        </w:rPr>
        <w:t>The</w:t>
      </w:r>
      <w:r w:rsidR="00F40476" w:rsidRPr="007C6995">
        <w:t xml:space="preserve"> process of the Independent R</w:t>
      </w:r>
      <w:r w:rsidR="001F45D7" w:rsidRPr="007C6995">
        <w:t>eview of the implementation of DA</w:t>
      </w:r>
      <w:r w:rsidR="00034F0C">
        <w:t xml:space="preserve"> R</w:t>
      </w:r>
      <w:r w:rsidR="008D424C" w:rsidRPr="007C6995">
        <w:t>ecommendations</w:t>
      </w:r>
      <w:r w:rsidR="001F45D7" w:rsidRPr="007C6995">
        <w:t>, as foreseen under the Coordination Mechanism</w:t>
      </w:r>
      <w:r w:rsidR="00243F64" w:rsidRPr="007C6995">
        <w:t>,</w:t>
      </w:r>
      <w:r w:rsidR="008D424C" w:rsidRPr="007C6995">
        <w:t xml:space="preserve"> </w:t>
      </w:r>
      <w:r w:rsidR="00C0629B" w:rsidRPr="007C6995">
        <w:t>i</w:t>
      </w:r>
      <w:r w:rsidR="00243F64" w:rsidRPr="007C6995">
        <w:t xml:space="preserve">nitiated </w:t>
      </w:r>
      <w:r w:rsidR="008D424C" w:rsidRPr="007C6995">
        <w:t>in 2015</w:t>
      </w:r>
      <w:r w:rsidR="00C0629B" w:rsidRPr="007C6995">
        <w:t xml:space="preserve">, </w:t>
      </w:r>
      <w:r w:rsidRPr="007C6995">
        <w:t xml:space="preserve">is expected </w:t>
      </w:r>
      <w:r w:rsidR="00C0629B" w:rsidRPr="007C6995">
        <w:t xml:space="preserve">to </w:t>
      </w:r>
      <w:r w:rsidR="00DA5572" w:rsidRPr="007C6995">
        <w:t>help Member</w:t>
      </w:r>
      <w:r w:rsidR="00DA5572" w:rsidRPr="00F35E8C">
        <w:t xml:space="preserve"> States in undertak</w:t>
      </w:r>
      <w:r>
        <w:t>ing</w:t>
      </w:r>
      <w:r w:rsidR="00DA5572" w:rsidRPr="00F35E8C">
        <w:t xml:space="preserve"> strategic decisions concerning the on</w:t>
      </w:r>
      <w:r w:rsidR="00224A17">
        <w:t>going implementation of the DA R</w:t>
      </w:r>
      <w:r w:rsidR="00DA5572" w:rsidRPr="00F35E8C">
        <w:t>ecommendations.</w:t>
      </w:r>
      <w:r w:rsidR="00DA5572">
        <w:t xml:space="preserve"> </w:t>
      </w:r>
    </w:p>
    <w:p w:rsidR="00C0629B" w:rsidRPr="008D424C" w:rsidRDefault="00C0629B" w:rsidP="00DA5572"/>
    <w:p w:rsidR="00CE4069" w:rsidRDefault="003263FA" w:rsidP="003263FA">
      <w:pPr>
        <w:pStyle w:val="Endofdocument-Annex"/>
        <w:rPr>
          <w:lang w:val="en-SG"/>
        </w:rPr>
      </w:pPr>
      <w:r>
        <w:rPr>
          <w:rFonts w:asciiTheme="minorBidi" w:hAnsiTheme="minorBidi"/>
        </w:rPr>
        <w:t>[</w:t>
      </w:r>
      <w:r w:rsidR="00E20AA3">
        <w:t>Annexes follow</w:t>
      </w:r>
      <w:bookmarkStart w:id="2" w:name="_GoBack"/>
      <w:bookmarkEnd w:id="2"/>
      <w:r w:rsidR="00DF1356" w:rsidRPr="001B210E">
        <w:t>]</w:t>
      </w:r>
    </w:p>
    <w:p w:rsidR="00663421" w:rsidRDefault="00663421" w:rsidP="00CE4069">
      <w:pPr>
        <w:outlineLvl w:val="0"/>
        <w:rPr>
          <w:b/>
          <w:bCs/>
        </w:rPr>
        <w:sectPr w:rsidR="00663421" w:rsidSect="00777F78">
          <w:headerReference w:type="default" r:id="rId10"/>
          <w:footerReference w:type="default" r:id="rId11"/>
          <w:pgSz w:w="11907" w:h="16839" w:code="9"/>
          <w:pgMar w:top="567" w:right="1134" w:bottom="1418" w:left="1418" w:header="720" w:footer="720" w:gutter="0"/>
          <w:pgNumType w:start="1"/>
          <w:cols w:space="708"/>
          <w:titlePg/>
          <w:docGrid w:linePitch="360"/>
        </w:sectPr>
      </w:pPr>
    </w:p>
    <w:p w:rsidR="00B73323" w:rsidRPr="00B73323" w:rsidRDefault="00B73323" w:rsidP="003D12F1">
      <w:pPr>
        <w:jc w:val="center"/>
        <w:outlineLvl w:val="0"/>
        <w:rPr>
          <w:b/>
          <w:bCs/>
        </w:rPr>
      </w:pPr>
      <w:r w:rsidRPr="00B73323">
        <w:rPr>
          <w:b/>
          <w:bCs/>
        </w:rPr>
        <w:lastRenderedPageBreak/>
        <w:t>STATUS OF IMPLEMENTATION OF DEVELOPMENT AGENDA RECOMMENDATIONS END OF DECEMBER 201</w:t>
      </w:r>
      <w:r w:rsidR="003D12F1">
        <w:rPr>
          <w:b/>
          <w:bCs/>
        </w:rPr>
        <w:t>5</w:t>
      </w:r>
    </w:p>
    <w:p w:rsidR="00B73323" w:rsidRPr="00B73323" w:rsidRDefault="00B73323" w:rsidP="00B73323"/>
    <w:p w:rsidR="00B73323" w:rsidRPr="00B73323" w:rsidRDefault="00B73323" w:rsidP="00B733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352"/>
        <w:gridCol w:w="1800"/>
        <w:gridCol w:w="1369"/>
      </w:tblGrid>
      <w:tr w:rsidR="00B73323" w:rsidRPr="00B73323" w:rsidTr="00FD5D76">
        <w:trPr>
          <w:tblHeader/>
          <w:jc w:val="center"/>
        </w:trPr>
        <w:tc>
          <w:tcPr>
            <w:tcW w:w="675" w:type="dxa"/>
          </w:tcPr>
          <w:p w:rsidR="00B73323" w:rsidRPr="00B73323" w:rsidRDefault="00B73323" w:rsidP="00B73323">
            <w:pPr>
              <w:jc w:val="center"/>
              <w:rPr>
                <w:b/>
                <w:lang w:eastAsia="en-CA"/>
              </w:rPr>
            </w:pPr>
          </w:p>
        </w:tc>
        <w:tc>
          <w:tcPr>
            <w:tcW w:w="2494" w:type="dxa"/>
            <w:vAlign w:val="center"/>
          </w:tcPr>
          <w:p w:rsidR="00B73323" w:rsidRPr="00B73323" w:rsidRDefault="00B73323" w:rsidP="00B73323">
            <w:pPr>
              <w:jc w:val="center"/>
              <w:rPr>
                <w:bCs/>
                <w:lang w:eastAsia="en-CA"/>
              </w:rPr>
            </w:pPr>
            <w:r w:rsidRPr="00B73323">
              <w:rPr>
                <w:bCs/>
                <w:lang w:eastAsia="en-CA"/>
              </w:rPr>
              <w:t>RECOMMENDATION</w:t>
            </w:r>
          </w:p>
          <w:p w:rsidR="00B73323" w:rsidRPr="00B73323" w:rsidRDefault="00B73323" w:rsidP="00B73323">
            <w:pPr>
              <w:jc w:val="center"/>
              <w:rPr>
                <w:bCs/>
                <w:lang w:eastAsia="en-CA"/>
              </w:rPr>
            </w:pPr>
          </w:p>
        </w:tc>
        <w:tc>
          <w:tcPr>
            <w:tcW w:w="1927" w:type="dxa"/>
            <w:shd w:val="clear" w:color="auto" w:fill="auto"/>
            <w:vAlign w:val="center"/>
          </w:tcPr>
          <w:p w:rsidR="00B73323" w:rsidRPr="00B73323" w:rsidRDefault="00B73323" w:rsidP="00B73323">
            <w:pPr>
              <w:jc w:val="center"/>
              <w:rPr>
                <w:bCs/>
                <w:lang w:eastAsia="en-CA"/>
              </w:rPr>
            </w:pPr>
            <w:r w:rsidRPr="00B73323">
              <w:rPr>
                <w:bCs/>
                <w:lang w:eastAsia="en-CA"/>
              </w:rPr>
              <w:t>STATUS OF DISCUSSIONS AT CDIP</w:t>
            </w:r>
          </w:p>
        </w:tc>
        <w:tc>
          <w:tcPr>
            <w:tcW w:w="6352" w:type="dxa"/>
            <w:shd w:val="clear" w:color="auto" w:fill="auto"/>
            <w:vAlign w:val="center"/>
          </w:tcPr>
          <w:p w:rsidR="00B73323" w:rsidRPr="00B73323" w:rsidRDefault="00B73323" w:rsidP="00B73323">
            <w:pPr>
              <w:jc w:val="center"/>
              <w:rPr>
                <w:bCs/>
                <w:lang w:eastAsia="en-CA"/>
              </w:rPr>
            </w:pPr>
            <w:r w:rsidRPr="00B73323">
              <w:rPr>
                <w:bCs/>
                <w:lang w:eastAsia="en-CA"/>
              </w:rPr>
              <w:t>STATUS OF IMPLEMENTATION</w:t>
            </w:r>
          </w:p>
          <w:p w:rsidR="00B73323" w:rsidRPr="00B73323" w:rsidRDefault="00B73323" w:rsidP="00B73323">
            <w:pPr>
              <w:jc w:val="center"/>
              <w:rPr>
                <w:bCs/>
                <w:lang w:eastAsia="en-CA"/>
              </w:rPr>
            </w:pPr>
          </w:p>
        </w:tc>
        <w:tc>
          <w:tcPr>
            <w:tcW w:w="1800" w:type="dxa"/>
            <w:shd w:val="clear" w:color="auto" w:fill="auto"/>
            <w:vAlign w:val="center"/>
          </w:tcPr>
          <w:p w:rsidR="00B73323" w:rsidRPr="00B73323" w:rsidRDefault="00B73323" w:rsidP="00B73323">
            <w:pPr>
              <w:jc w:val="center"/>
              <w:rPr>
                <w:bCs/>
                <w:lang w:val="fr-FR" w:eastAsia="en-CA"/>
              </w:rPr>
            </w:pPr>
            <w:r w:rsidRPr="00B73323">
              <w:rPr>
                <w:bCs/>
                <w:lang w:val="fr-FR" w:eastAsia="en-CA"/>
              </w:rPr>
              <w:t>BACKGROUND DOCUMENTS</w:t>
            </w:r>
          </w:p>
        </w:tc>
        <w:tc>
          <w:tcPr>
            <w:tcW w:w="1369" w:type="dxa"/>
            <w:vAlign w:val="center"/>
          </w:tcPr>
          <w:p w:rsidR="00B73323" w:rsidRPr="00B73323" w:rsidRDefault="00B73323" w:rsidP="00B73323">
            <w:pPr>
              <w:jc w:val="center"/>
              <w:rPr>
                <w:bCs/>
                <w:lang w:val="fr-FR" w:eastAsia="en-CA"/>
              </w:rPr>
            </w:pPr>
            <w:r w:rsidRPr="00B73323">
              <w:rPr>
                <w:bCs/>
                <w:lang w:val="fr-FR" w:eastAsia="en-CA"/>
              </w:rPr>
              <w:t>REPORTS</w:t>
            </w:r>
          </w:p>
        </w:tc>
      </w:tr>
      <w:tr w:rsidR="00B73323" w:rsidRPr="00B73323" w:rsidTr="000A3E4B">
        <w:trPr>
          <w:trHeight w:val="77"/>
          <w:jc w:val="center"/>
        </w:trPr>
        <w:tc>
          <w:tcPr>
            <w:tcW w:w="675" w:type="dxa"/>
          </w:tcPr>
          <w:p w:rsidR="00B73323" w:rsidRPr="00B73323" w:rsidRDefault="00B73323" w:rsidP="001A7940">
            <w:pPr>
              <w:numPr>
                <w:ilvl w:val="0"/>
                <w:numId w:val="5"/>
              </w:numPr>
              <w:rPr>
                <w:bCs/>
                <w:lang w:val="fr-FR"/>
              </w:rPr>
            </w:pPr>
          </w:p>
        </w:tc>
        <w:tc>
          <w:tcPr>
            <w:tcW w:w="2494" w:type="dxa"/>
          </w:tcPr>
          <w:p w:rsidR="00B73323" w:rsidRPr="00B73323" w:rsidRDefault="00B73323" w:rsidP="0028538A">
            <w:pPr>
              <w:rPr>
                <w:bCs/>
              </w:rPr>
            </w:pPr>
            <w:r w:rsidRPr="00B73323">
              <w:rPr>
                <w:bCs/>
              </w:rPr>
              <w:t xml:space="preserve">WIPO technical assistance shall be, </w:t>
            </w:r>
            <w:r w:rsidRPr="00B73323">
              <w:rPr>
                <w:bCs/>
                <w:i/>
              </w:rPr>
              <w:t>inter alia</w:t>
            </w:r>
            <w:r w:rsidR="0028538A">
              <w:rPr>
                <w:bCs/>
              </w:rPr>
              <w:t xml:space="preserve">, </w:t>
            </w:r>
            <w:r w:rsidRPr="00B73323">
              <w:rPr>
                <w:bCs/>
              </w:rPr>
              <w:t>development</w:t>
            </w:r>
            <w:r w:rsidRPr="00B73323">
              <w:rPr>
                <w:bCs/>
              </w:rPr>
              <w:noBreakHyphen/>
              <w:t>oriented</w:t>
            </w:r>
            <w:r w:rsidR="0028538A" w:rsidRPr="00FD5D76">
              <w:rPr>
                <w:bCs/>
                <w:sz w:val="18"/>
                <w:szCs w:val="18"/>
              </w:rPr>
              <w:t>,</w:t>
            </w:r>
            <w:r w:rsidRPr="00B73323">
              <w:rPr>
                <w:bCs/>
              </w:rPr>
              <w:t xml:space="preserve"> demand</w:t>
            </w:r>
            <w:r w:rsidRPr="00B73323">
              <w:rPr>
                <w:bCs/>
              </w:rPr>
              <w:noBreakHyphen/>
              <w:t xml:space="preserve">driven and transparent, taking into account the priorities and the special needs of developing countries, especially LDCs, as well as the different levels of development of </w:t>
            </w:r>
            <w:r w:rsidR="002F5B48">
              <w:rPr>
                <w:bCs/>
              </w:rPr>
              <w:t>Member States</w:t>
            </w:r>
            <w:r w:rsidRPr="00B73323">
              <w:rPr>
                <w:bCs/>
              </w:rPr>
              <w:t xml:space="preserve"> and activities should include time frames for completion.  In this regard, design, delivery mechanisms and evaluation processes of technical assistance programs should be country specific.</w:t>
            </w:r>
          </w:p>
          <w:p w:rsidR="00B73323" w:rsidRPr="00B73323" w:rsidRDefault="00B73323" w:rsidP="00B73323">
            <w:pPr>
              <w:rPr>
                <w:bCs/>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(CDIP/2/4)</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adoption of the Development Agenda</w:t>
            </w:r>
            <w:r w:rsidR="000C57CC">
              <w:rPr>
                <w:bCs/>
                <w:lang w:val="en-CA" w:eastAsia="en-CA"/>
              </w:rPr>
              <w:t xml:space="preserve"> (DA)</w:t>
            </w:r>
            <w:r w:rsidRPr="00B73323">
              <w:rPr>
                <w:bCs/>
                <w:lang w:val="en-CA" w:eastAsia="en-CA"/>
              </w:rPr>
              <w:t xml:space="preserve"> in October 2007.</w:t>
            </w:r>
          </w:p>
          <w:p w:rsidR="00B73323" w:rsidRPr="00B73323" w:rsidRDefault="00B73323" w:rsidP="00B73323">
            <w:pPr>
              <w:rPr>
                <w:bCs/>
                <w:lang w:val="en-CA" w:eastAsia="en-CA"/>
              </w:rPr>
            </w:pPr>
          </w:p>
          <w:p w:rsidR="007145C0" w:rsidRPr="00B73323" w:rsidRDefault="00B73323" w:rsidP="00B73323">
            <w:pPr>
              <w:rPr>
                <w:bCs/>
                <w:lang w:val="en-CA" w:eastAsia="en-CA"/>
              </w:rPr>
            </w:pPr>
            <w:r w:rsidRPr="00B73323">
              <w:rPr>
                <w:bCs/>
                <w:lang w:eastAsia="en-CA"/>
              </w:rPr>
              <w:t>This Recommendation</w:t>
            </w:r>
            <w:r w:rsidRPr="00B73323">
              <w:rPr>
                <w:bCs/>
                <w:lang w:val="en-CA" w:eastAsia="en-CA"/>
              </w:rPr>
              <w:t xml:space="preserve"> </w:t>
            </w:r>
            <w:r w:rsidR="00B1061F">
              <w:rPr>
                <w:bCs/>
                <w:lang w:val="en-CA" w:eastAsia="en-CA"/>
              </w:rPr>
              <w:t>has</w:t>
            </w:r>
            <w:r w:rsidRPr="00B73323">
              <w:rPr>
                <w:bCs/>
                <w:lang w:val="en-CA" w:eastAsia="en-CA"/>
              </w:rPr>
              <w:t xml:space="preserve"> being addressed by </w:t>
            </w:r>
            <w:r w:rsidR="004837EA">
              <w:rPr>
                <w:bCs/>
                <w:lang w:val="en-CA" w:eastAsia="en-CA"/>
              </w:rPr>
              <w:t xml:space="preserve">the </w:t>
            </w:r>
            <w:r w:rsidRPr="00B73323">
              <w:rPr>
                <w:bCs/>
                <w:lang w:eastAsia="en-CA"/>
              </w:rPr>
              <w:t>Project</w:t>
            </w:r>
            <w:r w:rsidRPr="00B73323">
              <w:t xml:space="preserve"> on “Enhancing South-South Cooperation on IP and Development among Developing Countries and LDCs.” (Project </w:t>
            </w:r>
            <w:r w:rsidRPr="00B73323">
              <w:rPr>
                <w:bCs/>
                <w:lang w:eastAsia="en-CA"/>
              </w:rPr>
              <w:t xml:space="preserve">DA_1_10_11_13_19_25_32_01 </w:t>
            </w:r>
            <w:r w:rsidRPr="00B73323">
              <w:t>contained in document CDIP/7/6)</w:t>
            </w:r>
            <w:r w:rsidR="00B1061F">
              <w:t>. An Evaluation Report was presented at the thirteenth session of the CDIP and is contained in document CDIP/13/4.</w:t>
            </w:r>
          </w:p>
          <w:p w:rsidR="00B73323" w:rsidRPr="00B73323" w:rsidRDefault="00B73323" w:rsidP="00B73323">
            <w:pPr>
              <w:rPr>
                <w:bCs/>
                <w:lang w:eastAsia="en-CA"/>
              </w:rPr>
            </w:pPr>
          </w:p>
          <w:p w:rsidR="004837EA" w:rsidRDefault="009C3082" w:rsidP="00B1061F">
            <w:r>
              <w:t xml:space="preserve">In addition, this recommendation </w:t>
            </w:r>
            <w:r w:rsidR="009E4625">
              <w:t>is also</w:t>
            </w:r>
            <w:r w:rsidR="00B1061F">
              <w:t xml:space="preserve"> </w:t>
            </w:r>
            <w:r w:rsidR="009E4625">
              <w:t xml:space="preserve">being </w:t>
            </w:r>
            <w:r w:rsidR="00B1061F">
              <w:t xml:space="preserve">addressed by the </w:t>
            </w:r>
            <w:r w:rsidR="004837EA">
              <w:t>following projects:</w:t>
            </w:r>
          </w:p>
          <w:p w:rsidR="004837EA" w:rsidRDefault="004837EA" w:rsidP="00B1061F"/>
          <w:p w:rsidR="004837EA" w:rsidRDefault="00B1061F" w:rsidP="00B376CE">
            <w:pPr>
              <w:pStyle w:val="ListParagraph"/>
              <w:numPr>
                <w:ilvl w:val="0"/>
                <w:numId w:val="22"/>
              </w:numPr>
              <w:spacing w:line="240" w:lineRule="auto"/>
              <w:ind w:left="0" w:firstLine="0"/>
              <w:rPr>
                <w:rFonts w:ascii="Arial" w:hAnsi="Arial" w:cs="Arial"/>
                <w:bCs/>
                <w:lang w:eastAsia="en-CA"/>
              </w:rPr>
            </w:pPr>
            <w:r w:rsidRPr="000A3E4B">
              <w:rPr>
                <w:rFonts w:ascii="Arial" w:hAnsi="Arial" w:cs="Arial"/>
                <w:bCs/>
                <w:lang w:val="en-CA" w:eastAsia="en-CA"/>
              </w:rPr>
              <w:t xml:space="preserve">Project on </w:t>
            </w:r>
            <w:r w:rsidRPr="000A3E4B">
              <w:rPr>
                <w:rFonts w:ascii="Arial" w:hAnsi="Arial" w:cs="Arial"/>
                <w:bCs/>
                <w:lang w:eastAsia="en-CA"/>
              </w:rPr>
              <w:t>“Strengthening and Development of the Audiovisual Sector in Burkina Faso and certain African Countries” (Project DA_1_2_4_10_11_1 c</w:t>
            </w:r>
            <w:r w:rsidR="00C31665">
              <w:rPr>
                <w:rFonts w:ascii="Arial" w:hAnsi="Arial" w:cs="Arial"/>
                <w:bCs/>
                <w:lang w:eastAsia="en-CA"/>
              </w:rPr>
              <w:t>ontained in document CDIP/9/13);  and</w:t>
            </w:r>
            <w:r w:rsidRPr="000A3E4B">
              <w:rPr>
                <w:rFonts w:ascii="Arial" w:hAnsi="Arial" w:cs="Arial"/>
                <w:bCs/>
                <w:lang w:eastAsia="en-CA"/>
              </w:rPr>
              <w:t xml:space="preserve"> </w:t>
            </w:r>
          </w:p>
          <w:p w:rsidR="00B73323" w:rsidRPr="00B73323" w:rsidRDefault="00C31665" w:rsidP="00B73323">
            <w:pPr>
              <w:rPr>
                <w:bCs/>
                <w:lang w:val="en-CA" w:eastAsia="en-CA"/>
              </w:rPr>
            </w:pPr>
            <w:r>
              <w:rPr>
                <w:bCs/>
                <w:lang w:eastAsia="en-CA"/>
              </w:rPr>
              <w:t>2.</w:t>
            </w:r>
            <w:r>
              <w:rPr>
                <w:bCs/>
                <w:lang w:eastAsia="en-CA"/>
              </w:rPr>
              <w:tab/>
            </w:r>
            <w:r w:rsidR="004837EA" w:rsidRPr="00BE3DE6">
              <w:rPr>
                <w:bCs/>
                <w:lang w:eastAsia="en-CA"/>
              </w:rPr>
              <w:t>Project on “</w:t>
            </w:r>
            <w:hyperlink r:id="rId12" w:history="1">
              <w:r w:rsidR="004837EA" w:rsidRPr="000A3E4B">
                <w:rPr>
                  <w:bCs/>
                  <w:lang w:eastAsia="en-CA"/>
                </w:rPr>
                <w:t>Intellectual Property, Tourism and Culture: Supporting Development Objectives and Promoting Cultural Heritage in Egypt and Other Developing Countries</w:t>
              </w:r>
            </w:hyperlink>
            <w:r w:rsidR="004837EA" w:rsidRPr="00BE3DE6">
              <w:rPr>
                <w:bCs/>
                <w:lang w:eastAsia="en-CA"/>
              </w:rPr>
              <w:t xml:space="preserve"> (Project DA_1_10_12_40_01  contained in document CDIP/15/7 Rev.)</w:t>
            </w: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val="en-CA" w:eastAsia="en-CA"/>
              </w:rPr>
            </w:pPr>
            <w:r w:rsidRPr="00B73323">
              <w:rPr>
                <w:bCs/>
                <w:lang w:eastAsia="en-CA"/>
              </w:rPr>
              <w:t>CDIP/2/2</w:t>
            </w:r>
          </w:p>
          <w:p w:rsidR="00B73323" w:rsidRPr="00B73323" w:rsidRDefault="00B73323" w:rsidP="00B73323">
            <w:pPr>
              <w:rPr>
                <w:bCs/>
                <w:lang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CDIP/11/2</w:t>
            </w:r>
          </w:p>
          <w:p w:rsidR="00B73323" w:rsidRDefault="00B73323" w:rsidP="00B73323">
            <w:pPr>
              <w:rPr>
                <w:bCs/>
                <w:lang w:val="en-CA" w:eastAsia="en-CA"/>
              </w:rPr>
            </w:pPr>
            <w:r w:rsidRPr="00B73323">
              <w:rPr>
                <w:bCs/>
                <w:lang w:val="en-CA" w:eastAsia="en-CA"/>
              </w:rPr>
              <w:t>CDIP/12/2</w:t>
            </w:r>
          </w:p>
          <w:p w:rsidR="001108D4" w:rsidRDefault="001108D4" w:rsidP="00B73323">
            <w:pPr>
              <w:rPr>
                <w:bCs/>
                <w:lang w:val="en-CA" w:eastAsia="en-CA"/>
              </w:rPr>
            </w:pPr>
            <w:r>
              <w:rPr>
                <w:bCs/>
                <w:lang w:val="en-CA" w:eastAsia="en-CA"/>
              </w:rPr>
              <w:t>CDIP/14/2</w:t>
            </w:r>
          </w:p>
          <w:p w:rsidR="00274F20" w:rsidRPr="00B73323" w:rsidRDefault="00274F20" w:rsidP="00B73323">
            <w:pPr>
              <w:rPr>
                <w:bCs/>
                <w:lang w:eastAsia="en-CA"/>
              </w:rPr>
            </w:pPr>
            <w:r>
              <w:rPr>
                <w:bCs/>
                <w:lang w:val="en-CA" w:eastAsia="en-CA"/>
              </w:rPr>
              <w:t>CDIP/16/2</w:t>
            </w:r>
          </w:p>
        </w:tc>
      </w:tr>
      <w:tr w:rsidR="00B73323" w:rsidRPr="00B73323" w:rsidTr="00FD5D76">
        <w:trPr>
          <w:trHeight w:val="3063"/>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Provide additional assistance to WIPO through donor funding, and establish Trust</w:t>
            </w:r>
            <w:r w:rsidRPr="00B73323">
              <w:rPr>
                <w:bCs/>
                <w:lang w:eastAsia="en-CA"/>
              </w:rPr>
              <w:noBreakHyphen/>
              <w:t>Funds or other voluntary funds within WIPO specifically for LDCs, while continuing to accord high priority to finance activities in Africa through budgetary and extra</w:t>
            </w:r>
            <w:r w:rsidRPr="00B73323">
              <w:rPr>
                <w:bCs/>
                <w:lang w:eastAsia="en-CA"/>
              </w:rPr>
              <w:noBreakHyphen/>
              <w:t xml:space="preserve">budgetary resources, to promote, </w:t>
            </w:r>
            <w:r w:rsidRPr="00B73323">
              <w:rPr>
                <w:bCs/>
                <w:i/>
                <w:lang w:eastAsia="en-CA"/>
              </w:rPr>
              <w:t>inter alia</w:t>
            </w:r>
            <w:r w:rsidRPr="00B73323">
              <w:rPr>
                <w:bCs/>
                <w:lang w:eastAsia="en-CA"/>
              </w:rPr>
              <w:t>, the legal, commercial, cultural, and economic exploitation of intellectual property (IP) in these countries.</w:t>
            </w:r>
          </w:p>
          <w:p w:rsidR="00B73323" w:rsidRPr="00B73323" w:rsidRDefault="00B73323" w:rsidP="00B73323">
            <w:pPr>
              <w:rPr>
                <w:bCs/>
                <w:lang w:eastAsia="en-CA"/>
              </w:rPr>
            </w:pPr>
          </w:p>
          <w:p w:rsidR="00B73323" w:rsidRPr="00B73323" w:rsidRDefault="00B73323" w:rsidP="00B73323">
            <w:pPr>
              <w:rPr>
                <w:bCs/>
                <w:lang w:eastAsia="en-CA"/>
              </w:rPr>
            </w:pPr>
          </w:p>
          <w:p w:rsidR="00B73323" w:rsidRPr="00B73323" w:rsidRDefault="00B73323" w:rsidP="00B73323">
            <w:pPr>
              <w:rPr>
                <w:bCs/>
                <w:lang w:eastAsia="en-CA"/>
              </w:rPr>
            </w:pPr>
          </w:p>
        </w:tc>
        <w:tc>
          <w:tcPr>
            <w:tcW w:w="1927" w:type="dxa"/>
            <w:shd w:val="clear" w:color="auto" w:fill="auto"/>
          </w:tcPr>
          <w:p w:rsidR="00B73323" w:rsidRPr="00B73323" w:rsidRDefault="00B73323" w:rsidP="00B73323">
            <w:pPr>
              <w:rPr>
                <w:bCs/>
                <w:lang w:eastAsia="en-CA"/>
              </w:rPr>
            </w:pPr>
            <w:r w:rsidRPr="00B73323">
              <w:rPr>
                <w:bCs/>
                <w:lang w:eastAsia="en-CA"/>
              </w:rPr>
              <w:t>Discussed. Activities agreed upon (</w:t>
            </w:r>
            <w:r w:rsidRPr="00B73323">
              <w:rPr>
                <w:bCs/>
                <w:lang w:val="en-CA" w:eastAsia="en-CA"/>
              </w:rPr>
              <w:t>CDIP/2/4 and C</w:t>
            </w:r>
            <w:r w:rsidRPr="00B73323">
              <w:rPr>
                <w:bCs/>
                <w:lang w:eastAsia="en-CA"/>
              </w:rPr>
              <w:t>DIP/3/INF/2)</w:t>
            </w:r>
          </w:p>
        </w:tc>
        <w:tc>
          <w:tcPr>
            <w:tcW w:w="6352" w:type="dxa"/>
            <w:shd w:val="clear" w:color="auto" w:fill="auto"/>
          </w:tcPr>
          <w:p w:rsidR="00B73323" w:rsidRPr="00B73323" w:rsidRDefault="00B73323" w:rsidP="00FA635D">
            <w:pPr>
              <w:rPr>
                <w:bCs/>
                <w:lang w:eastAsia="en-CA"/>
              </w:rPr>
            </w:pPr>
            <w:r w:rsidRPr="00B73323">
              <w:rPr>
                <w:bCs/>
                <w:lang w:eastAsia="en-CA"/>
              </w:rPr>
              <w:t>Under implementation since early 2009.  This Recommendation</w:t>
            </w:r>
            <w:r w:rsidRPr="00B73323">
              <w:rPr>
                <w:bCs/>
                <w:lang w:val="en-CA" w:eastAsia="en-CA"/>
              </w:rPr>
              <w:t xml:space="preserve"> was addressed by the </w:t>
            </w:r>
            <w:r w:rsidRPr="00B73323">
              <w:rPr>
                <w:bCs/>
                <w:lang w:eastAsia="en-CA"/>
              </w:rPr>
              <w:t xml:space="preserve">Project DA_02_01:  “Conference on Mobilizing Resources for Development” (contained in CDIP/3/INF/2).  The project was completed in November 2010.  </w:t>
            </w:r>
            <w:r w:rsidR="00FA635D">
              <w:rPr>
                <w:bCs/>
                <w:lang w:eastAsia="en-CA"/>
              </w:rPr>
              <w:t>P</w:t>
            </w:r>
            <w:r w:rsidRPr="00B73323">
              <w:rPr>
                <w:bCs/>
                <w:lang w:eastAsia="en-CA"/>
              </w:rPr>
              <w:t>roject follow-up activities have been mainstreamed into the Program and Budget for 2010/2011 and 2012/2013.</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(CDIP/9/3).</w:t>
            </w:r>
          </w:p>
          <w:p w:rsidR="00B73323" w:rsidRPr="00B73323" w:rsidRDefault="00B73323" w:rsidP="00B73323">
            <w:pPr>
              <w:rPr>
                <w:bCs/>
                <w:lang w:eastAsia="en-CA"/>
              </w:rPr>
            </w:pPr>
          </w:p>
          <w:p w:rsidR="00B73323" w:rsidRPr="00B73323" w:rsidRDefault="00B73323">
            <w:pPr>
              <w:rPr>
                <w:bCs/>
                <w:lang w:eastAsia="en-CA"/>
              </w:rPr>
            </w:pPr>
            <w:r w:rsidRPr="00B73323">
              <w:rPr>
                <w:bCs/>
                <w:lang w:val="en-CA" w:eastAsia="en-CA"/>
              </w:rPr>
              <w:t>This Recommendation is also being addressed by the Project on</w:t>
            </w:r>
            <w:r w:rsidR="007D615F">
              <w:rPr>
                <w:bCs/>
                <w:lang w:val="en-CA" w:eastAsia="en-CA"/>
              </w:rPr>
              <w:t xml:space="preserve"> </w:t>
            </w:r>
            <w:r w:rsidRPr="00B73323">
              <w:rPr>
                <w:bCs/>
                <w:lang w:eastAsia="en-CA"/>
              </w:rPr>
              <w:t xml:space="preserve">“Strengthening and Development of the Audiovisual Sector in Burkina Faso and certain African Countries” (Project DA_1_2_4_10_11_1 contained in document CDIP/9/13). </w:t>
            </w:r>
          </w:p>
          <w:p w:rsidR="00B73323" w:rsidRPr="00B73323" w:rsidRDefault="00B73323" w:rsidP="00B73323">
            <w:pPr>
              <w:rPr>
                <w:bCs/>
                <w:lang w:eastAsia="en-CA"/>
              </w:rPr>
            </w:pP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eastAsia="en-CA"/>
              </w:rPr>
              <w:t>CDIP/2/INF/2</w:t>
            </w:r>
          </w:p>
          <w:p w:rsidR="00B73323" w:rsidRPr="00B73323" w:rsidRDefault="00B73323" w:rsidP="00B73323">
            <w:pPr>
              <w:rPr>
                <w:bCs/>
                <w:lang w:eastAsia="en-CA"/>
              </w:rPr>
            </w:pPr>
            <w:r w:rsidRPr="00B73323">
              <w:rPr>
                <w:bCs/>
                <w:lang w:val="en-CA" w:eastAsia="en-CA"/>
              </w:rPr>
              <w:t>CDIP/2/2</w:t>
            </w:r>
          </w:p>
          <w:p w:rsidR="00B73323" w:rsidRPr="00B73323" w:rsidRDefault="00B73323" w:rsidP="00B73323">
            <w:pPr>
              <w:rPr>
                <w:bCs/>
                <w:lang w:val="en-CA"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CDIP/9/3</w:t>
            </w:r>
          </w:p>
          <w:p w:rsidR="00B73323" w:rsidRDefault="00B73323" w:rsidP="00B73323">
            <w:pPr>
              <w:rPr>
                <w:bCs/>
                <w:lang w:val="en-CA" w:eastAsia="en-CA"/>
              </w:rPr>
            </w:pPr>
            <w:r w:rsidRPr="00B73323">
              <w:rPr>
                <w:bCs/>
                <w:lang w:val="en-CA" w:eastAsia="en-CA"/>
              </w:rPr>
              <w:t>CDIP/12/2</w:t>
            </w:r>
          </w:p>
          <w:p w:rsidR="001108D4" w:rsidRDefault="001108D4" w:rsidP="00B73323">
            <w:pPr>
              <w:rPr>
                <w:bCs/>
                <w:lang w:val="en-CA" w:eastAsia="en-CA"/>
              </w:rPr>
            </w:pPr>
            <w:r>
              <w:rPr>
                <w:bCs/>
                <w:lang w:val="en-CA" w:eastAsia="en-CA"/>
              </w:rPr>
              <w:t>CDIP/14/2</w:t>
            </w:r>
          </w:p>
          <w:p w:rsidR="00274F20" w:rsidRPr="00B73323" w:rsidRDefault="00274F20" w:rsidP="00274F20">
            <w:pPr>
              <w:rPr>
                <w:bCs/>
                <w:lang w:eastAsia="en-CA"/>
              </w:rPr>
            </w:pPr>
            <w:r w:rsidRPr="00274F20">
              <w:rPr>
                <w:bCs/>
                <w:lang w:val="en-CA" w:eastAsia="en-CA"/>
              </w:rPr>
              <w:t>CDIP/16/2</w:t>
            </w:r>
          </w:p>
        </w:tc>
      </w:tr>
      <w:tr w:rsidR="00B73323" w:rsidRPr="00B73323" w:rsidTr="00FD5D76">
        <w:trPr>
          <w:cantSplit/>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 xml:space="preserve">Increase human and financial allocation for technical assistance programs in WIPO for promoting a, </w:t>
            </w:r>
            <w:r w:rsidRPr="00B73323">
              <w:rPr>
                <w:bCs/>
                <w:i/>
                <w:lang w:eastAsia="en-CA"/>
              </w:rPr>
              <w:t>inter alia</w:t>
            </w:r>
            <w:r w:rsidRPr="00B73323">
              <w:rPr>
                <w:bCs/>
                <w:lang w:eastAsia="en-CA"/>
              </w:rPr>
              <w:t>, development</w:t>
            </w:r>
            <w:r w:rsidRPr="00B73323">
              <w:rPr>
                <w:bCs/>
                <w:lang w:eastAsia="en-CA"/>
              </w:rPr>
              <w:noBreakHyphen/>
              <w:t>oriented IP culture, with an emphasis on introducing intellectual property at different academic levels and on generating greater public awareness on IP.</w:t>
            </w:r>
          </w:p>
        </w:tc>
        <w:tc>
          <w:tcPr>
            <w:tcW w:w="1927" w:type="dxa"/>
            <w:shd w:val="clear" w:color="auto" w:fill="auto"/>
          </w:tcPr>
          <w:p w:rsidR="00B73323" w:rsidRPr="00B73323" w:rsidRDefault="00B73323" w:rsidP="00B73323">
            <w:pPr>
              <w:rPr>
                <w:bCs/>
                <w:lang w:eastAsia="en-CA"/>
              </w:rPr>
            </w:pPr>
            <w:r w:rsidRPr="00B73323">
              <w:rPr>
                <w:bCs/>
                <w:lang w:val="en-CA" w:eastAsia="en-CA"/>
              </w:rPr>
              <w:t>Discussed.  Activities agreed upon (CDIP/2/4)</w:t>
            </w:r>
          </w:p>
        </w:tc>
        <w:tc>
          <w:tcPr>
            <w:tcW w:w="6352" w:type="dxa"/>
            <w:shd w:val="clear" w:color="auto" w:fill="auto"/>
          </w:tcPr>
          <w:p w:rsidR="00B73323" w:rsidRPr="00B73323" w:rsidRDefault="00B73323" w:rsidP="00204378">
            <w:pPr>
              <w:rPr>
                <w:bCs/>
                <w:lang w:val="en-CA" w:eastAsia="en-CA"/>
              </w:rPr>
            </w:pPr>
            <w:r w:rsidRPr="00B73323">
              <w:rPr>
                <w:bCs/>
                <w:lang w:val="en-CA" w:eastAsia="en-CA"/>
              </w:rPr>
              <w:t xml:space="preserve">Under implementation since adoption of the </w:t>
            </w:r>
            <w:r w:rsidR="00204378">
              <w:rPr>
                <w:bCs/>
                <w:lang w:val="en-CA" w:eastAsia="en-CA"/>
              </w:rPr>
              <w:t>DA</w:t>
            </w:r>
            <w:r w:rsidRPr="00B73323">
              <w:rPr>
                <w:bCs/>
                <w:lang w:val="en-CA" w:eastAsia="en-CA"/>
              </w:rPr>
              <w:t xml:space="preserve"> in October</w:t>
            </w:r>
            <w:r w:rsidR="00204378">
              <w:rPr>
                <w:bCs/>
                <w:lang w:val="en-CA" w:eastAsia="en-CA"/>
              </w:rPr>
              <w:t> </w:t>
            </w:r>
            <w:r w:rsidRPr="00B73323">
              <w:rPr>
                <w:bCs/>
                <w:lang w:val="en-CA" w:eastAsia="en-CA"/>
              </w:rPr>
              <w:t>2007.</w:t>
            </w:r>
          </w:p>
          <w:p w:rsidR="007D615F" w:rsidRDefault="007D615F">
            <w:pPr>
              <w:rPr>
                <w:bCs/>
                <w:lang w:eastAsia="en-CA"/>
              </w:rPr>
            </w:pPr>
          </w:p>
          <w:p w:rsidR="00B73323" w:rsidRPr="00B73323" w:rsidRDefault="00B73323" w:rsidP="0096039E">
            <w:pPr>
              <w:rPr>
                <w:bCs/>
                <w:lang w:eastAsia="en-CA"/>
              </w:rPr>
            </w:pPr>
            <w:r w:rsidRPr="00B73323">
              <w:rPr>
                <w:bCs/>
                <w:lang w:eastAsia="en-CA"/>
              </w:rPr>
              <w:t xml:space="preserve">In WIPO’s Program and Budget for the </w:t>
            </w:r>
            <w:r w:rsidR="004402EA">
              <w:rPr>
                <w:bCs/>
                <w:lang w:eastAsia="en-CA"/>
              </w:rPr>
              <w:t>2016/2017</w:t>
            </w:r>
            <w:r w:rsidRPr="00B73323">
              <w:rPr>
                <w:bCs/>
                <w:lang w:eastAsia="en-CA"/>
              </w:rPr>
              <w:t xml:space="preserve"> Biennium, the total resources devoted to development expenditure amount to </w:t>
            </w:r>
            <w:r w:rsidR="00787ACC">
              <w:rPr>
                <w:bCs/>
                <w:lang w:eastAsia="en-CA"/>
              </w:rPr>
              <w:t>144.1</w:t>
            </w:r>
            <w:r w:rsidRPr="00B73323">
              <w:rPr>
                <w:bCs/>
                <w:lang w:eastAsia="en-CA"/>
              </w:rPr>
              <w:t xml:space="preserve"> million Swiss francs (excluding the </w:t>
            </w:r>
            <w:r w:rsidR="0096039E">
              <w:rPr>
                <w:bCs/>
                <w:lang w:eastAsia="en-CA"/>
              </w:rPr>
              <w:t>DA</w:t>
            </w:r>
            <w:r w:rsidRPr="00B73323">
              <w:rPr>
                <w:bCs/>
                <w:lang w:eastAsia="en-CA"/>
              </w:rPr>
              <w:t xml:space="preserve"> projects).  This represents an overall increase in development expenditure from </w:t>
            </w:r>
            <w:r w:rsidR="00787ACC">
              <w:rPr>
                <w:bCs/>
                <w:lang w:eastAsia="en-CA"/>
              </w:rPr>
              <w:t>21.3</w:t>
            </w:r>
            <w:r w:rsidRPr="00B73323">
              <w:rPr>
                <w:bCs/>
                <w:lang w:eastAsia="en-CA"/>
              </w:rPr>
              <w:t xml:space="preserve"> % in the biennium </w:t>
            </w:r>
            <w:r w:rsidR="00787ACC">
              <w:rPr>
                <w:bCs/>
                <w:lang w:eastAsia="en-CA"/>
              </w:rPr>
              <w:t>2012/2013</w:t>
            </w:r>
            <w:r w:rsidRPr="00B73323">
              <w:rPr>
                <w:bCs/>
                <w:lang w:eastAsia="en-CA"/>
              </w:rPr>
              <w:t xml:space="preserve"> to </w:t>
            </w:r>
            <w:r w:rsidR="00787ACC">
              <w:rPr>
                <w:bCs/>
                <w:lang w:eastAsia="en-CA"/>
              </w:rPr>
              <w:t>21.4</w:t>
            </w:r>
            <w:r w:rsidRPr="00B73323">
              <w:rPr>
                <w:bCs/>
                <w:lang w:eastAsia="en-CA"/>
              </w:rPr>
              <w:t xml:space="preserve"> % in the current biennium. </w:t>
            </w:r>
          </w:p>
          <w:p w:rsidR="00B73323" w:rsidRPr="00B73323" w:rsidRDefault="00B73323" w:rsidP="00B73323">
            <w:pPr>
              <w:rPr>
                <w:bCs/>
                <w:lang w:eastAsia="en-CA"/>
              </w:rPr>
            </w:pPr>
          </w:p>
          <w:p w:rsidR="00B73323" w:rsidRPr="00B73323" w:rsidRDefault="00B73323" w:rsidP="007D37C0">
            <w:pPr>
              <w:rPr>
                <w:bCs/>
                <w:lang w:eastAsia="en-CA"/>
              </w:rPr>
            </w:pPr>
            <w:r w:rsidRPr="00B73323">
              <w:rPr>
                <w:bCs/>
                <w:lang w:eastAsia="en-CA"/>
              </w:rPr>
              <w:t xml:space="preserve">In addition, for the </w:t>
            </w:r>
            <w:r w:rsidR="004402EA">
              <w:rPr>
                <w:bCs/>
                <w:lang w:eastAsia="en-CA"/>
              </w:rPr>
              <w:t>2016/2017</w:t>
            </w:r>
            <w:r w:rsidRPr="00B73323">
              <w:rPr>
                <w:bCs/>
                <w:lang w:eastAsia="en-CA"/>
              </w:rPr>
              <w:t xml:space="preserve"> Biennium a total amount of </w:t>
            </w:r>
            <w:r w:rsidR="00C85333">
              <w:rPr>
                <w:bCs/>
                <w:lang w:eastAsia="en-CA"/>
              </w:rPr>
              <w:t>1.5</w:t>
            </w:r>
            <w:r w:rsidR="007D37C0">
              <w:rPr>
                <w:bCs/>
                <w:lang w:eastAsia="en-CA"/>
              </w:rPr>
              <w:t> </w:t>
            </w:r>
            <w:r w:rsidRPr="00B73323">
              <w:rPr>
                <w:bCs/>
                <w:lang w:eastAsia="en-CA"/>
              </w:rPr>
              <w:t xml:space="preserve">million Swiss francs was approved for the implementation of </w:t>
            </w:r>
            <w:r w:rsidR="00595E6B">
              <w:rPr>
                <w:bCs/>
                <w:lang w:eastAsia="en-CA"/>
              </w:rPr>
              <w:t>DA</w:t>
            </w:r>
            <w:r w:rsidRPr="00B73323">
              <w:rPr>
                <w:bCs/>
                <w:lang w:eastAsia="en-CA"/>
              </w:rPr>
              <w:t xml:space="preserve"> Projects (please see Table </w:t>
            </w:r>
            <w:r w:rsidR="00C85333">
              <w:rPr>
                <w:bCs/>
                <w:lang w:eastAsia="en-CA"/>
              </w:rPr>
              <w:t>6</w:t>
            </w:r>
            <w:r w:rsidR="00C85333" w:rsidRPr="00B73323">
              <w:rPr>
                <w:bCs/>
                <w:lang w:eastAsia="en-CA"/>
              </w:rPr>
              <w:t xml:space="preserve"> </w:t>
            </w:r>
            <w:r w:rsidRPr="00B73323">
              <w:rPr>
                <w:bCs/>
                <w:lang w:eastAsia="en-CA"/>
              </w:rPr>
              <w:t xml:space="preserve">of the Program and Budget </w:t>
            </w:r>
            <w:r w:rsidR="004402EA">
              <w:rPr>
                <w:bCs/>
                <w:lang w:eastAsia="en-CA"/>
              </w:rPr>
              <w:t>2016/2017</w:t>
            </w:r>
            <w:r w:rsidRPr="00B73323">
              <w:rPr>
                <w:bCs/>
                <w:lang w:eastAsia="en-CA"/>
              </w:rPr>
              <w:t>).</w:t>
            </w:r>
          </w:p>
          <w:p w:rsidR="00B73323" w:rsidRPr="00B73323" w:rsidRDefault="00B73323" w:rsidP="00B73323">
            <w:pPr>
              <w:rPr>
                <w:bCs/>
                <w:lang w:val="en-CA" w:eastAsia="en-CA"/>
              </w:rPr>
            </w:pPr>
          </w:p>
          <w:p w:rsidR="00B73323" w:rsidRDefault="00B73323" w:rsidP="00AE3BDA">
            <w:pPr>
              <w:rPr>
                <w:bCs/>
                <w:lang w:val="en-CA" w:eastAsia="en-CA"/>
              </w:rPr>
            </w:pPr>
            <w:r w:rsidRPr="00B73323">
              <w:rPr>
                <w:bCs/>
                <w:lang w:val="en-CA" w:eastAsia="en-CA"/>
              </w:rPr>
              <w:t>On activities for introducing IP at different academic levels, a wide range of tailor-made programs and activities are ongoing, particularly under the WIPO Academy.  In this field, the two important initiatives are the “</w:t>
            </w:r>
            <w:r w:rsidRPr="00B73323">
              <w:rPr>
                <w:lang w:val="en-CA" w:eastAsia="en-CA"/>
              </w:rPr>
              <w:t xml:space="preserve">Start-up IP Academies” </w:t>
            </w:r>
            <w:r w:rsidRPr="00B73323">
              <w:rPr>
                <w:bCs/>
                <w:lang w:eastAsia="en-CA"/>
              </w:rPr>
              <w:t>(Projects DA_10_01 contained in CDIP/3/INF/2, and DA_10_02 contained in CDIP/9/10 Rev.</w:t>
            </w:r>
            <w:r w:rsidR="007D37C0">
              <w:rPr>
                <w:bCs/>
                <w:lang w:eastAsia="en-CA"/>
              </w:rPr>
              <w:t xml:space="preserve"> </w:t>
            </w:r>
            <w:r w:rsidRPr="00B73323">
              <w:rPr>
                <w:bCs/>
                <w:lang w:eastAsia="en-CA"/>
              </w:rPr>
              <w:t>1</w:t>
            </w:r>
            <w:r w:rsidR="00C85333">
              <w:rPr>
                <w:bCs/>
                <w:lang w:eastAsia="en-CA"/>
              </w:rPr>
              <w:t>, completed, evaluated and mainstreamed into WIPO’s Program and Budget</w:t>
            </w:r>
            <w:r w:rsidRPr="00B73323">
              <w:rPr>
                <w:bCs/>
                <w:lang w:eastAsia="en-CA"/>
              </w:rPr>
              <w:t xml:space="preserve">) </w:t>
            </w:r>
            <w:r w:rsidRPr="00B73323">
              <w:rPr>
                <w:lang w:val="en-CA" w:eastAsia="en-CA"/>
              </w:rPr>
              <w:t xml:space="preserve">and </w:t>
            </w:r>
            <w:r w:rsidRPr="00B73323">
              <w:rPr>
                <w:bCs/>
                <w:lang w:val="en-CA" w:eastAsia="en-CA"/>
              </w:rPr>
              <w:t xml:space="preserve">the integration of the </w:t>
            </w:r>
            <w:r w:rsidR="00AE3BDA">
              <w:rPr>
                <w:bCs/>
                <w:lang w:val="en-CA" w:eastAsia="en-CA"/>
              </w:rPr>
              <w:t>DA</w:t>
            </w:r>
            <w:r w:rsidRPr="00B73323">
              <w:rPr>
                <w:bCs/>
                <w:lang w:val="en-CA" w:eastAsia="en-CA"/>
              </w:rPr>
              <w:t xml:space="preserve"> into WIPO’s Distance Learning programs, which are used by several academic institutions. </w:t>
            </w:r>
          </w:p>
          <w:p w:rsidR="00274F20" w:rsidRDefault="00274F20" w:rsidP="00AE3BDA">
            <w:pPr>
              <w:rPr>
                <w:bCs/>
                <w:lang w:val="en-CA" w:eastAsia="en-CA"/>
              </w:rPr>
            </w:pPr>
          </w:p>
          <w:p w:rsidR="00274F20" w:rsidRDefault="00274F20" w:rsidP="00AE3BDA">
            <w:pPr>
              <w:rPr>
                <w:bCs/>
                <w:lang w:val="en-CA" w:eastAsia="en-CA"/>
              </w:rPr>
            </w:pPr>
            <w:r>
              <w:rPr>
                <w:bCs/>
                <w:lang w:val="en-CA" w:eastAsia="en-CA"/>
              </w:rPr>
              <w:t xml:space="preserve">In addition, a project proposal on </w:t>
            </w:r>
            <w:r w:rsidR="00F33E99">
              <w:t>Cooperation on Intellectual Property Rights Education and Professional Training with Judicial Training Institutes in Developing and Least Developed Countries</w:t>
            </w:r>
            <w:r w:rsidR="00527776">
              <w:rPr>
                <w:bCs/>
                <w:lang w:val="en-CA" w:eastAsia="en-CA"/>
              </w:rPr>
              <w:t xml:space="preserve"> </w:t>
            </w:r>
            <w:r w:rsidR="000C57CC">
              <w:rPr>
                <w:bCs/>
                <w:lang w:val="en-CA" w:eastAsia="en-CA"/>
              </w:rPr>
              <w:t xml:space="preserve">(Project DA_3_10_45_01 </w:t>
            </w:r>
            <w:r>
              <w:rPr>
                <w:bCs/>
                <w:lang w:val="en-CA" w:eastAsia="en-CA"/>
              </w:rPr>
              <w:t xml:space="preserve">contained in document </w:t>
            </w:r>
            <w:r w:rsidR="00F33E99">
              <w:rPr>
                <w:bCs/>
                <w:lang w:val="en-CA" w:eastAsia="en-CA"/>
              </w:rPr>
              <w:t>CDIP/16/7</w:t>
            </w:r>
            <w:r w:rsidR="000C57CC">
              <w:rPr>
                <w:bCs/>
                <w:lang w:val="en-CA" w:eastAsia="en-CA"/>
              </w:rPr>
              <w:t>)</w:t>
            </w:r>
            <w:r w:rsidR="007D37C0">
              <w:rPr>
                <w:bCs/>
                <w:lang w:val="en-CA" w:eastAsia="en-CA"/>
              </w:rPr>
              <w:t xml:space="preserve"> </w:t>
            </w:r>
            <w:r>
              <w:rPr>
                <w:bCs/>
                <w:lang w:val="en-CA" w:eastAsia="en-CA"/>
              </w:rPr>
              <w:t>was discussed during the sixteenth session of the CDIP.</w:t>
            </w:r>
          </w:p>
          <w:p w:rsidR="00FD5D76" w:rsidRDefault="00FD5D76" w:rsidP="00B73323">
            <w:pPr>
              <w:rPr>
                <w:bCs/>
                <w:lang w:val="en-CA" w:eastAsia="en-CA"/>
              </w:rPr>
            </w:pPr>
          </w:p>
          <w:p w:rsidR="0008538A" w:rsidRDefault="0008538A" w:rsidP="00B73323">
            <w:pPr>
              <w:rPr>
                <w:bCs/>
                <w:lang w:val="en-CA" w:eastAsia="en-CA"/>
              </w:rPr>
            </w:pPr>
          </w:p>
          <w:p w:rsidR="0008538A" w:rsidRDefault="0008538A" w:rsidP="00B73323">
            <w:pPr>
              <w:rPr>
                <w:bCs/>
                <w:lang w:val="en-CA" w:eastAsia="en-CA"/>
              </w:rPr>
            </w:pPr>
          </w:p>
          <w:p w:rsidR="00EB4A39" w:rsidRPr="00B73323" w:rsidRDefault="00EB4A39"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eastAsia="en-CA"/>
              </w:rPr>
              <w:t>CDIP/2/3</w:t>
            </w:r>
          </w:p>
          <w:p w:rsidR="00B73323" w:rsidRPr="00B73323" w:rsidRDefault="00B73323" w:rsidP="00B73323">
            <w:pPr>
              <w:rPr>
                <w:bCs/>
                <w:lang w:eastAsia="en-CA"/>
              </w:rPr>
            </w:pPr>
          </w:p>
          <w:p w:rsidR="00B73323" w:rsidRPr="00B73323" w:rsidRDefault="00B73323" w:rsidP="00B73323">
            <w:pPr>
              <w:rPr>
                <w:bCs/>
                <w:lang w:eastAsia="en-CA"/>
              </w:rPr>
            </w:pPr>
          </w:p>
          <w:p w:rsidR="00B73323" w:rsidRPr="00B73323" w:rsidRDefault="00B73323" w:rsidP="00B73323">
            <w:pPr>
              <w:rPr>
                <w:bCs/>
                <w:lang w:val="en-CA"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CDIP/9/6</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C85333" w:rsidRDefault="00C85333" w:rsidP="00B73323">
            <w:pPr>
              <w:rPr>
                <w:bCs/>
                <w:lang w:val="en-CA" w:eastAsia="en-CA"/>
              </w:rPr>
            </w:pPr>
            <w:r>
              <w:rPr>
                <w:bCs/>
                <w:lang w:val="en-CA" w:eastAsia="en-CA"/>
              </w:rPr>
              <w:t>CDIP/14/2</w:t>
            </w:r>
          </w:p>
          <w:p w:rsidR="00274F20" w:rsidRPr="00B73323" w:rsidRDefault="00274F20" w:rsidP="00B73323">
            <w:pPr>
              <w:rPr>
                <w:bCs/>
                <w:lang w:eastAsia="en-CA"/>
              </w:rPr>
            </w:pPr>
            <w:r w:rsidRPr="00274F20">
              <w:rPr>
                <w:bCs/>
                <w:lang w:eastAsia="en-CA"/>
              </w:rPr>
              <w:t>CDIP/16/2</w:t>
            </w:r>
          </w:p>
        </w:tc>
      </w:tr>
      <w:tr w:rsidR="00B73323" w:rsidRPr="00B73323" w:rsidTr="0008538A">
        <w:trPr>
          <w:jc w:val="center"/>
        </w:trPr>
        <w:tc>
          <w:tcPr>
            <w:tcW w:w="675" w:type="dxa"/>
          </w:tcPr>
          <w:p w:rsidR="00B73323" w:rsidRPr="00B73323" w:rsidRDefault="00B73323" w:rsidP="001A7940">
            <w:pPr>
              <w:numPr>
                <w:ilvl w:val="0"/>
                <w:numId w:val="5"/>
              </w:numPr>
              <w:rPr>
                <w:bCs/>
              </w:rPr>
            </w:pPr>
          </w:p>
        </w:tc>
        <w:tc>
          <w:tcPr>
            <w:tcW w:w="2494" w:type="dxa"/>
          </w:tcPr>
          <w:p w:rsidR="00B73323" w:rsidRPr="00B73323" w:rsidRDefault="00B73323" w:rsidP="00B73323">
            <w:pPr>
              <w:rPr>
                <w:bCs/>
              </w:rPr>
            </w:pPr>
            <w:r w:rsidRPr="00B73323">
              <w:rPr>
                <w:bCs/>
              </w:rPr>
              <w:t xml:space="preserve">Place particular emphasis on the needs of SMEs and institutions dealing with scientific research and cultural industries and assist </w:t>
            </w:r>
            <w:r w:rsidR="002F5B48">
              <w:rPr>
                <w:bCs/>
              </w:rPr>
              <w:t>Member States</w:t>
            </w:r>
            <w:r w:rsidRPr="00B73323">
              <w:rPr>
                <w:bCs/>
              </w:rPr>
              <w:t>, at their request, in setting</w:t>
            </w:r>
            <w:r w:rsidRPr="00B73323">
              <w:rPr>
                <w:bCs/>
              </w:rPr>
              <w:noBreakHyphen/>
              <w:t>up appropriate national strategies in the field of IP.</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(CDIP/2/4 and CDIP/5/5).</w:t>
            </w:r>
          </w:p>
        </w:tc>
        <w:tc>
          <w:tcPr>
            <w:tcW w:w="6352" w:type="dxa"/>
            <w:shd w:val="clear" w:color="auto" w:fill="auto"/>
          </w:tcPr>
          <w:p w:rsidR="00B73323" w:rsidRPr="00B73323" w:rsidRDefault="00B73323" w:rsidP="00AE3BDA">
            <w:r w:rsidRPr="00B73323">
              <w:rPr>
                <w:bCs/>
                <w:lang w:val="en-CA" w:eastAsia="en-CA"/>
              </w:rPr>
              <w:t xml:space="preserve">Under implementation since adoption of the </w:t>
            </w:r>
            <w:r w:rsidR="00AE3BDA">
              <w:rPr>
                <w:bCs/>
                <w:lang w:val="en-CA" w:eastAsia="en-CA"/>
              </w:rPr>
              <w:t>DA</w:t>
            </w:r>
            <w:r w:rsidRPr="00B73323">
              <w:rPr>
                <w:bCs/>
                <w:lang w:val="en-CA" w:eastAsia="en-CA"/>
              </w:rPr>
              <w:t xml:space="preserve"> in October</w:t>
            </w:r>
            <w:r w:rsidR="00AE3BDA">
              <w:rPr>
                <w:bCs/>
                <w:lang w:val="en-CA" w:eastAsia="en-CA"/>
              </w:rPr>
              <w:t> </w:t>
            </w:r>
            <w:r w:rsidRPr="00B73323">
              <w:rPr>
                <w:bCs/>
                <w:lang w:val="en-CA" w:eastAsia="en-CA"/>
              </w:rPr>
              <w:t xml:space="preserve">2007.  </w:t>
            </w:r>
            <w:r w:rsidRPr="00B73323">
              <w:rPr>
                <w:bCs/>
                <w:lang w:eastAsia="en-CA"/>
              </w:rPr>
              <w:t>This Recommendation</w:t>
            </w:r>
            <w:r w:rsidRPr="00B73323">
              <w:rPr>
                <w:bCs/>
                <w:lang w:val="en-CA" w:eastAsia="en-CA"/>
              </w:rPr>
              <w:t xml:space="preserve"> was addressed by the </w:t>
            </w:r>
            <w:r w:rsidRPr="00B73323">
              <w:rPr>
                <w:bCs/>
                <w:lang w:eastAsia="en-CA"/>
              </w:rPr>
              <w:t xml:space="preserve">project </w:t>
            </w:r>
            <w:r w:rsidRPr="00B73323">
              <w:rPr>
                <w:bCs/>
                <w:lang w:val="en-CA" w:eastAsia="en-CA"/>
              </w:rPr>
              <w:t xml:space="preserve">DA_10_05 </w:t>
            </w:r>
            <w:r w:rsidRPr="00B73323">
              <w:rPr>
                <w:bCs/>
                <w:lang w:eastAsia="en-CA"/>
              </w:rPr>
              <w:t xml:space="preserve">on </w:t>
            </w:r>
            <w:r w:rsidRPr="00B73323">
              <w:t>“Improvement of National, Sub</w:t>
            </w:r>
            <w:r w:rsidRPr="00B73323">
              <w:noBreakHyphen/>
              <w:t>Regional and Regional IP Institutional and User Capacity”</w:t>
            </w:r>
            <w:r w:rsidR="00C15807">
              <w:t xml:space="preserve"> (document CDIP/3/2)</w:t>
            </w:r>
            <w:r w:rsidR="00C85333">
              <w:t>, and the</w:t>
            </w:r>
            <w:r w:rsidR="00C85333" w:rsidRPr="00B73323">
              <w:rPr>
                <w:bCs/>
                <w:lang w:val="en-CA" w:eastAsia="en-CA"/>
              </w:rPr>
              <w:t xml:space="preserve"> Project on </w:t>
            </w:r>
            <w:r w:rsidR="00C85333" w:rsidRPr="00B73323">
              <w:rPr>
                <w:bCs/>
                <w:lang w:eastAsia="en-CA"/>
              </w:rPr>
              <w:t>“Intellectual Property and Product Branding for Business Development in Developing Countries and LDCs” (Project DA_04_10_01</w:t>
            </w:r>
            <w:r w:rsidR="00C15807">
              <w:rPr>
                <w:bCs/>
                <w:lang w:eastAsia="en-CA"/>
              </w:rPr>
              <w:t xml:space="preserve"> contained in document CDIP/5/5</w:t>
            </w:r>
            <w:r w:rsidR="00C85333" w:rsidRPr="00B73323">
              <w:rPr>
                <w:bCs/>
                <w:lang w:eastAsia="en-CA"/>
              </w:rPr>
              <w:t>).</w:t>
            </w:r>
          </w:p>
          <w:p w:rsidR="00B73323" w:rsidRDefault="00B73323" w:rsidP="00B73323">
            <w:pPr>
              <w:rPr>
                <w:bCs/>
                <w:lang w:eastAsia="en-CA"/>
              </w:rPr>
            </w:pPr>
          </w:p>
          <w:p w:rsidR="00B73323" w:rsidRPr="00B73323" w:rsidRDefault="007662D4">
            <w:pPr>
              <w:rPr>
                <w:bCs/>
                <w:lang w:eastAsia="en-CA"/>
              </w:rPr>
            </w:pPr>
            <w:r>
              <w:rPr>
                <w:bCs/>
                <w:lang w:eastAsia="en-CA"/>
              </w:rPr>
              <w:t>E</w:t>
            </w:r>
            <w:r w:rsidRPr="00B73323">
              <w:rPr>
                <w:bCs/>
                <w:lang w:eastAsia="en-CA"/>
              </w:rPr>
              <w:t xml:space="preserve">valuation </w:t>
            </w:r>
            <w:r w:rsidR="00B73323" w:rsidRPr="00B73323">
              <w:rPr>
                <w:bCs/>
                <w:lang w:eastAsia="en-CA"/>
              </w:rPr>
              <w:t>report</w:t>
            </w:r>
            <w:r>
              <w:rPr>
                <w:bCs/>
                <w:lang w:eastAsia="en-CA"/>
              </w:rPr>
              <w:t>s</w:t>
            </w:r>
            <w:r w:rsidR="00B73323" w:rsidRPr="00B73323">
              <w:rPr>
                <w:bCs/>
                <w:lang w:eastAsia="en-CA"/>
              </w:rPr>
              <w:t xml:space="preserve"> for </w:t>
            </w:r>
            <w:r w:rsidRPr="00B73323">
              <w:rPr>
                <w:bCs/>
                <w:lang w:eastAsia="en-CA"/>
              </w:rPr>
              <w:t>th</w:t>
            </w:r>
            <w:r>
              <w:rPr>
                <w:bCs/>
                <w:lang w:eastAsia="en-CA"/>
              </w:rPr>
              <w:t>ese</w:t>
            </w:r>
            <w:r w:rsidRPr="00B73323">
              <w:rPr>
                <w:bCs/>
                <w:lang w:eastAsia="en-CA"/>
              </w:rPr>
              <w:t xml:space="preserve"> </w:t>
            </w:r>
            <w:r>
              <w:rPr>
                <w:bCs/>
                <w:lang w:eastAsia="en-CA"/>
              </w:rPr>
              <w:t xml:space="preserve">two </w:t>
            </w:r>
            <w:r w:rsidR="00B73323" w:rsidRPr="00B73323">
              <w:rPr>
                <w:bCs/>
                <w:lang w:eastAsia="en-CA"/>
              </w:rPr>
              <w:t>project</w:t>
            </w:r>
            <w:r>
              <w:rPr>
                <w:bCs/>
                <w:lang w:eastAsia="en-CA"/>
              </w:rPr>
              <w:t>s</w:t>
            </w:r>
            <w:r w:rsidR="00B73323" w:rsidRPr="00B73323">
              <w:rPr>
                <w:bCs/>
                <w:lang w:eastAsia="en-CA"/>
              </w:rPr>
              <w:t xml:space="preserve"> </w:t>
            </w:r>
            <w:r w:rsidRPr="00B73323">
              <w:rPr>
                <w:bCs/>
                <w:lang w:eastAsia="en-CA"/>
              </w:rPr>
              <w:t>w</w:t>
            </w:r>
            <w:r>
              <w:rPr>
                <w:bCs/>
                <w:lang w:eastAsia="en-CA"/>
              </w:rPr>
              <w:t>ere</w:t>
            </w:r>
            <w:r w:rsidRPr="00B73323">
              <w:rPr>
                <w:bCs/>
                <w:lang w:eastAsia="en-CA"/>
              </w:rPr>
              <w:t xml:space="preserve"> </w:t>
            </w:r>
            <w:r w:rsidR="00B73323" w:rsidRPr="00B73323">
              <w:rPr>
                <w:bCs/>
                <w:lang w:eastAsia="en-CA"/>
              </w:rPr>
              <w:t xml:space="preserve">presented </w:t>
            </w:r>
            <w:r>
              <w:rPr>
                <w:bCs/>
                <w:lang w:eastAsia="en-CA"/>
              </w:rPr>
              <w:t xml:space="preserve">respectively at </w:t>
            </w:r>
            <w:r w:rsidR="00B73323" w:rsidRPr="00B73323">
              <w:rPr>
                <w:bCs/>
                <w:lang w:eastAsia="en-CA"/>
              </w:rPr>
              <w:t xml:space="preserve">the tenth </w:t>
            </w:r>
            <w:r>
              <w:rPr>
                <w:bCs/>
                <w:lang w:eastAsia="en-CA"/>
              </w:rPr>
              <w:t xml:space="preserve">and thirteenth </w:t>
            </w:r>
            <w:r w:rsidR="00B73323" w:rsidRPr="00B73323">
              <w:rPr>
                <w:bCs/>
                <w:lang w:eastAsia="en-CA"/>
              </w:rPr>
              <w:t>session</w:t>
            </w:r>
            <w:r>
              <w:rPr>
                <w:bCs/>
                <w:lang w:eastAsia="en-CA"/>
              </w:rPr>
              <w:t>s</w:t>
            </w:r>
            <w:r w:rsidR="00B73323" w:rsidRPr="00B73323">
              <w:rPr>
                <w:bCs/>
                <w:lang w:eastAsia="en-CA"/>
              </w:rPr>
              <w:t xml:space="preserve"> of the CDIP (CDIP/10/7</w:t>
            </w:r>
            <w:r>
              <w:rPr>
                <w:bCs/>
                <w:lang w:eastAsia="en-CA"/>
              </w:rPr>
              <w:t xml:space="preserve"> and </w:t>
            </w:r>
            <w:r w:rsidRPr="007662D4">
              <w:rPr>
                <w:bCs/>
                <w:lang w:eastAsia="en-CA"/>
              </w:rPr>
              <w:t>CDIP/13/3</w:t>
            </w:r>
            <w:r w:rsidR="00B73323" w:rsidRPr="00B73323">
              <w:rPr>
                <w:bCs/>
                <w:lang w:eastAsia="en-CA"/>
              </w:rPr>
              <w:t>).</w:t>
            </w:r>
          </w:p>
          <w:p w:rsidR="00B73323" w:rsidRPr="00B73323" w:rsidRDefault="00B73323" w:rsidP="00B73323">
            <w:pPr>
              <w:rPr>
                <w:bCs/>
                <w:lang w:eastAsia="en-CA"/>
              </w:rPr>
            </w:pPr>
          </w:p>
          <w:p w:rsidR="00B73323" w:rsidRPr="00B73323" w:rsidRDefault="00B73323" w:rsidP="00B73323">
            <w:pPr>
              <w:rPr>
                <w:bCs/>
                <w:lang w:val="en-CA" w:eastAsia="en-CA"/>
              </w:rPr>
            </w:pPr>
            <w:r w:rsidRPr="00B73323">
              <w:rPr>
                <w:bCs/>
                <w:lang w:val="en-CA" w:eastAsia="en-CA"/>
              </w:rPr>
              <w:t xml:space="preserve">The Creative Industries component of project DA_10_04 on </w:t>
            </w:r>
            <w:r w:rsidRPr="00B73323">
              <w:rPr>
                <w:bCs/>
                <w:lang w:eastAsia="en-CA"/>
              </w:rPr>
              <w:t>“Strengthening the Capacity of National IP Governmental and Stakeholder Institutions to Manage, Monitor and Promote Creative Industries, and to Enhance the Performance and Network of Copyright Collective Management Organizations” (contained in CDIP/3/INF/2)</w:t>
            </w:r>
            <w:r w:rsidRPr="00B73323">
              <w:rPr>
                <w:bCs/>
                <w:lang w:val="en-CA" w:eastAsia="en-CA"/>
              </w:rPr>
              <w:t xml:space="preserve"> also contributed to implementing this Recommendation.  </w:t>
            </w:r>
          </w:p>
          <w:p w:rsidR="00B73323" w:rsidRPr="00B73323" w:rsidRDefault="00B73323" w:rsidP="00B73323">
            <w:pPr>
              <w:rPr>
                <w:bCs/>
                <w:lang w:eastAsia="en-CA"/>
              </w:rPr>
            </w:pPr>
          </w:p>
          <w:p w:rsidR="00B73323" w:rsidRPr="00B73323" w:rsidRDefault="00B73323" w:rsidP="00B73323">
            <w:pPr>
              <w:rPr>
                <w:bCs/>
                <w:lang w:val="en-CA" w:eastAsia="en-CA"/>
              </w:rPr>
            </w:pPr>
            <w:r w:rsidRPr="00B73323">
              <w:rPr>
                <w:bCs/>
                <w:lang w:eastAsia="en-CA"/>
              </w:rPr>
              <w:t>This Recommendation</w:t>
            </w:r>
            <w:r w:rsidRPr="00B73323">
              <w:rPr>
                <w:bCs/>
                <w:lang w:val="en-CA" w:eastAsia="en-CA"/>
              </w:rPr>
              <w:t xml:space="preserve"> is also being addressed </w:t>
            </w:r>
            <w:r w:rsidRPr="00B73323">
              <w:rPr>
                <w:bCs/>
                <w:lang w:eastAsia="en-CA"/>
              </w:rPr>
              <w:t xml:space="preserve">by the following projects: </w:t>
            </w:r>
          </w:p>
          <w:p w:rsidR="00B73323" w:rsidRPr="00B73323" w:rsidRDefault="00B73323" w:rsidP="00B73323">
            <w:pPr>
              <w:rPr>
                <w:bCs/>
                <w:lang w:eastAsia="en-CA"/>
              </w:rPr>
            </w:pPr>
          </w:p>
          <w:p w:rsidR="00B73323" w:rsidRPr="00B73323" w:rsidRDefault="007662D4" w:rsidP="00B73323">
            <w:pPr>
              <w:rPr>
                <w:bCs/>
                <w:lang w:eastAsia="en-CA"/>
              </w:rPr>
            </w:pPr>
            <w:r>
              <w:rPr>
                <w:bCs/>
                <w:lang w:eastAsia="en-CA"/>
              </w:rPr>
              <w:t>1</w:t>
            </w:r>
            <w:r w:rsidR="0022325D">
              <w:rPr>
                <w:bCs/>
                <w:lang w:eastAsia="en-CA"/>
              </w:rPr>
              <w:t>.</w:t>
            </w:r>
            <w:r w:rsidR="0022325D">
              <w:rPr>
                <w:bCs/>
                <w:lang w:eastAsia="en-CA"/>
              </w:rPr>
              <w:tab/>
            </w:r>
            <w:r w:rsidR="00B73323" w:rsidRPr="00B73323">
              <w:rPr>
                <w:bCs/>
                <w:lang w:val="en-CA" w:eastAsia="en-CA"/>
              </w:rPr>
              <w:t xml:space="preserve">Project on </w:t>
            </w:r>
            <w:r w:rsidR="00B73323" w:rsidRPr="00B73323">
              <w:rPr>
                <w:bCs/>
                <w:lang w:eastAsia="en-CA"/>
              </w:rPr>
              <w:t>“Strengthening and Development of the Audiovisual Sector in Burkina Faso and certain African Countries” (Project DA_1_2_4_10_11_1 contained in document CDIP/9/13).</w:t>
            </w:r>
          </w:p>
          <w:p w:rsidR="00B73323" w:rsidRPr="00B73323" w:rsidRDefault="00B73323" w:rsidP="00B73323">
            <w:pPr>
              <w:rPr>
                <w:bCs/>
                <w:lang w:eastAsia="en-CA"/>
              </w:rPr>
            </w:pPr>
          </w:p>
          <w:p w:rsidR="00B73323" w:rsidRDefault="007662D4" w:rsidP="00B73323">
            <w:pPr>
              <w:rPr>
                <w:bCs/>
                <w:lang w:eastAsia="en-CA"/>
              </w:rPr>
            </w:pPr>
            <w:r>
              <w:rPr>
                <w:bCs/>
                <w:lang w:eastAsia="en-CA"/>
              </w:rPr>
              <w:t>2</w:t>
            </w:r>
            <w:r w:rsidR="0022325D">
              <w:rPr>
                <w:bCs/>
                <w:lang w:eastAsia="en-CA"/>
              </w:rPr>
              <w:t>.</w:t>
            </w:r>
            <w:r w:rsidR="0022325D">
              <w:rPr>
                <w:bCs/>
                <w:lang w:eastAsia="en-CA"/>
              </w:rPr>
              <w:tab/>
            </w:r>
            <w:r w:rsidR="00B73323" w:rsidRPr="00B73323">
              <w:rPr>
                <w:bCs/>
                <w:lang w:eastAsia="en-CA"/>
              </w:rPr>
              <w:t>Pilot Project on “Intellectual Property (IP) and Design Management for Business Development in Developing and Least Developed Countries (LDCs)” (Project DA_4_10_02 contained in document CDIP/12/6)</w:t>
            </w:r>
            <w:r w:rsidR="004B1026">
              <w:rPr>
                <w:bCs/>
                <w:lang w:eastAsia="en-CA"/>
              </w:rPr>
              <w:t>.</w:t>
            </w:r>
          </w:p>
          <w:p w:rsidR="00323486" w:rsidRDefault="00323486" w:rsidP="00B73323">
            <w:pPr>
              <w:rPr>
                <w:bCs/>
                <w:lang w:eastAsia="en-CA"/>
              </w:rPr>
            </w:pPr>
          </w:p>
          <w:p w:rsidR="0008538A" w:rsidRDefault="0008538A" w:rsidP="00B73323">
            <w:pPr>
              <w:rPr>
                <w:bCs/>
                <w:lang w:eastAsia="en-CA"/>
              </w:rPr>
            </w:pPr>
          </w:p>
          <w:p w:rsidR="0008538A" w:rsidRPr="00B73323" w:rsidRDefault="00323486" w:rsidP="006E6CAB">
            <w:pPr>
              <w:rPr>
                <w:bCs/>
                <w:lang w:eastAsia="en-CA"/>
              </w:rPr>
            </w:pPr>
            <w:r>
              <w:rPr>
                <w:bCs/>
                <w:lang w:eastAsia="en-CA"/>
              </w:rPr>
              <w:lastRenderedPageBreak/>
              <w:t xml:space="preserve">In addition, </w:t>
            </w:r>
            <w:r w:rsidRPr="00323486">
              <w:rPr>
                <w:bCs/>
                <w:lang w:eastAsia="en-CA"/>
              </w:rPr>
              <w:t>WIPO’s SMEs-related programs and activities contributed in strengthening national/regional capacity for protection of domestic creations, innovations and inventions.</w:t>
            </w:r>
          </w:p>
        </w:tc>
        <w:tc>
          <w:tcPr>
            <w:tcW w:w="1800" w:type="dxa"/>
            <w:shd w:val="clear" w:color="auto" w:fill="auto"/>
          </w:tcPr>
          <w:p w:rsidR="00B73323" w:rsidRPr="00B73323" w:rsidRDefault="00B73323" w:rsidP="00B73323">
            <w:pPr>
              <w:rPr>
                <w:bCs/>
                <w:lang w:eastAsia="en-CA"/>
              </w:rPr>
            </w:pPr>
            <w:r w:rsidRPr="00B73323">
              <w:rPr>
                <w:bCs/>
                <w:lang w:eastAsia="en-CA"/>
              </w:rPr>
              <w:lastRenderedPageBreak/>
              <w:t>CDIP/1/3</w:t>
            </w:r>
          </w:p>
          <w:p w:rsidR="00B73323" w:rsidRPr="00B73323" w:rsidRDefault="00B73323" w:rsidP="00B73323">
            <w:pPr>
              <w:rPr>
                <w:bCs/>
                <w:lang w:eastAsia="en-CA"/>
              </w:rPr>
            </w:pPr>
            <w:r w:rsidRPr="00B73323">
              <w:rPr>
                <w:bCs/>
                <w:lang w:eastAsia="en-CA"/>
              </w:rPr>
              <w:t>CDIP/2/3</w:t>
            </w:r>
          </w:p>
          <w:p w:rsidR="00B73323" w:rsidRPr="00B73323" w:rsidRDefault="00B73323" w:rsidP="00B73323">
            <w:pPr>
              <w:rPr>
                <w:bCs/>
                <w:lang w:eastAsia="en-CA"/>
              </w:rPr>
            </w:pPr>
            <w:r w:rsidRPr="00B73323">
              <w:rPr>
                <w:bCs/>
                <w:lang w:eastAsia="en-CA"/>
              </w:rPr>
              <w:t>CDIP/5/5</w:t>
            </w:r>
          </w:p>
          <w:p w:rsidR="00B73323" w:rsidRPr="00B73323" w:rsidRDefault="00B73323" w:rsidP="00B73323">
            <w:pPr>
              <w:rPr>
                <w:bCs/>
                <w:lang w:val="en-CA" w:eastAsia="en-CA"/>
              </w:rPr>
            </w:pPr>
            <w:r w:rsidRPr="00B73323">
              <w:rPr>
                <w:bCs/>
                <w:lang w:eastAsia="en-CA"/>
              </w:rPr>
              <w:t>CDIP3/INF/2</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CDIP/10/7</w:t>
            </w:r>
          </w:p>
          <w:p w:rsidR="00B73323" w:rsidRDefault="00B73323" w:rsidP="00B73323">
            <w:pPr>
              <w:rPr>
                <w:bCs/>
                <w:lang w:val="en-CA" w:eastAsia="en-CA"/>
              </w:rPr>
            </w:pPr>
            <w:r w:rsidRPr="00B73323">
              <w:rPr>
                <w:bCs/>
                <w:lang w:val="en-CA" w:eastAsia="en-CA"/>
              </w:rPr>
              <w:t>CDIP/12/2</w:t>
            </w:r>
          </w:p>
          <w:p w:rsidR="007662D4" w:rsidRDefault="007662D4" w:rsidP="00B73323">
            <w:pPr>
              <w:rPr>
                <w:bCs/>
                <w:lang w:val="en-CA" w:eastAsia="en-CA"/>
              </w:rPr>
            </w:pPr>
            <w:r>
              <w:rPr>
                <w:bCs/>
                <w:lang w:val="en-CA" w:eastAsia="en-CA"/>
              </w:rPr>
              <w:t>CDIP/14/2</w:t>
            </w:r>
          </w:p>
          <w:p w:rsidR="00A24AB3" w:rsidRPr="00B73323" w:rsidRDefault="00A24AB3" w:rsidP="00A24AB3">
            <w:pPr>
              <w:rPr>
                <w:bCs/>
                <w:lang w:eastAsia="en-CA"/>
              </w:rPr>
            </w:pPr>
            <w:r w:rsidRPr="00A24AB3">
              <w:rPr>
                <w:bCs/>
                <w:lang w:val="en-CA" w:eastAsia="en-CA"/>
              </w:rPr>
              <w:t>CDIP/16/2</w:t>
            </w:r>
          </w:p>
        </w:tc>
      </w:tr>
      <w:tr w:rsidR="00B73323" w:rsidRPr="00B73323" w:rsidTr="00FD5D76">
        <w:trPr>
          <w:trHeight w:val="2138"/>
          <w:jc w:val="center"/>
        </w:trPr>
        <w:tc>
          <w:tcPr>
            <w:tcW w:w="675" w:type="dxa"/>
          </w:tcPr>
          <w:p w:rsidR="00B73323" w:rsidRPr="00B73323" w:rsidRDefault="00B73323" w:rsidP="001A7940">
            <w:pPr>
              <w:numPr>
                <w:ilvl w:val="0"/>
                <w:numId w:val="5"/>
              </w:numPr>
              <w:rPr>
                <w:bCs/>
                <w:lang w:eastAsia="en-CA"/>
              </w:rPr>
            </w:pPr>
          </w:p>
        </w:tc>
        <w:tc>
          <w:tcPr>
            <w:tcW w:w="2494" w:type="dxa"/>
          </w:tcPr>
          <w:p w:rsidR="006E6CAB" w:rsidRPr="00B73323" w:rsidRDefault="00B73323" w:rsidP="006E6CAB">
            <w:pPr>
              <w:rPr>
                <w:bCs/>
              </w:rPr>
            </w:pPr>
            <w:r w:rsidRPr="00B73323">
              <w:rPr>
                <w:bCs/>
              </w:rPr>
              <w:t xml:space="preserve">WIPO shall display general information on all technical assistance activities on its website, and shall provide, on request from </w:t>
            </w:r>
            <w:r w:rsidR="002F5B48">
              <w:rPr>
                <w:bCs/>
              </w:rPr>
              <w:t>Member States</w:t>
            </w:r>
            <w:r w:rsidRPr="00B73323">
              <w:rPr>
                <w:bCs/>
              </w:rPr>
              <w:t>, details of specific activities, with the consent of the Member State(s) and other recipients concerned, for which the activity was implemented.</w:t>
            </w:r>
          </w:p>
        </w:tc>
        <w:tc>
          <w:tcPr>
            <w:tcW w:w="1927" w:type="dxa"/>
            <w:shd w:val="clear" w:color="auto" w:fill="auto"/>
          </w:tcPr>
          <w:p w:rsidR="00B73323" w:rsidRPr="00B73323" w:rsidRDefault="00B73323" w:rsidP="00B73323">
            <w:pPr>
              <w:rPr>
                <w:bCs/>
                <w:lang w:eastAsia="en-CA"/>
              </w:rPr>
            </w:pPr>
            <w:r w:rsidRPr="00B73323">
              <w:rPr>
                <w:bCs/>
                <w:lang w:eastAsia="en-CA"/>
              </w:rPr>
              <w:t>Discussed. Activities agreed upon (</w:t>
            </w:r>
            <w:r w:rsidRPr="00B73323">
              <w:rPr>
                <w:bCs/>
                <w:lang w:val="en-CA" w:eastAsia="en-CA"/>
              </w:rPr>
              <w:t xml:space="preserve">CDIP/2/4 and </w:t>
            </w:r>
            <w:r w:rsidRPr="00B73323">
              <w:rPr>
                <w:bCs/>
                <w:lang w:eastAsia="en-CA"/>
              </w:rPr>
              <w:t>CDIP/3/INF/2).</w:t>
            </w:r>
          </w:p>
        </w:tc>
        <w:tc>
          <w:tcPr>
            <w:tcW w:w="6352" w:type="dxa"/>
            <w:shd w:val="clear" w:color="auto" w:fill="auto"/>
          </w:tcPr>
          <w:p w:rsidR="00B73323" w:rsidRPr="00B73323" w:rsidRDefault="00B73323" w:rsidP="002F31DC">
            <w:pPr>
              <w:widowControl w:val="0"/>
              <w:rPr>
                <w:bCs/>
                <w:lang w:val="en-CA" w:eastAsia="en-CA"/>
              </w:rPr>
            </w:pPr>
            <w:r w:rsidRPr="00B73323">
              <w:rPr>
                <w:bCs/>
                <w:lang w:eastAsia="en-CA"/>
              </w:rPr>
              <w:t>Under implementation since early 2009.  This Recommendation</w:t>
            </w:r>
            <w:r w:rsidRPr="00B73323">
              <w:rPr>
                <w:bCs/>
                <w:lang w:val="en-CA" w:eastAsia="en-CA"/>
              </w:rPr>
              <w:t xml:space="preserve"> was addressed by the </w:t>
            </w:r>
            <w:r w:rsidR="002F31DC">
              <w:rPr>
                <w:bCs/>
                <w:lang w:val="en-CA" w:eastAsia="en-CA"/>
              </w:rPr>
              <w:t>DA</w:t>
            </w:r>
            <w:r w:rsidRPr="00B73323">
              <w:rPr>
                <w:bCs/>
                <w:lang w:val="en-CA" w:eastAsia="en-CA"/>
              </w:rPr>
              <w:t xml:space="preserve"> </w:t>
            </w:r>
            <w:r w:rsidRPr="00B73323">
              <w:rPr>
                <w:bCs/>
                <w:lang w:eastAsia="en-CA"/>
              </w:rPr>
              <w:t xml:space="preserve">Project </w:t>
            </w:r>
            <w:r w:rsidRPr="00B73323">
              <w:rPr>
                <w:bCs/>
                <w:lang w:val="en-CA" w:eastAsia="en-CA"/>
              </w:rPr>
              <w:t xml:space="preserve">on “IP Technical Assistance Database (IP-TAD)” </w:t>
            </w:r>
            <w:r w:rsidRPr="00B73323">
              <w:rPr>
                <w:bCs/>
                <w:lang w:eastAsia="en-CA"/>
              </w:rPr>
              <w:t>(</w:t>
            </w:r>
            <w:r w:rsidRPr="00B73323">
              <w:rPr>
                <w:bCs/>
                <w:lang w:val="en-CA" w:eastAsia="en-CA"/>
              </w:rPr>
              <w:t xml:space="preserve">Project DA_05_01 </w:t>
            </w:r>
            <w:r w:rsidRPr="00B73323">
              <w:rPr>
                <w:bCs/>
                <w:lang w:eastAsia="en-CA"/>
              </w:rPr>
              <w:t xml:space="preserve">contained in CDIP/3/INF/2 and available at </w:t>
            </w:r>
            <w:hyperlink r:id="rId13" w:history="1">
              <w:r w:rsidRPr="00B73323">
                <w:rPr>
                  <w:bCs/>
                  <w:color w:val="0000FF"/>
                  <w:u w:val="single"/>
                  <w:lang w:eastAsia="en-CA"/>
                </w:rPr>
                <w:t>http://www.wipo.int/tad/en/</w:t>
              </w:r>
            </w:hyperlink>
            <w:r w:rsidRPr="00B73323">
              <w:rPr>
                <w:bCs/>
                <w:lang w:eastAsia="en-CA"/>
              </w:rPr>
              <w:t xml:space="preserve"> </w:t>
            </w:r>
            <w:r w:rsidRPr="00B73323">
              <w:rPr>
                <w:bCs/>
                <w:i/>
                <w:lang w:eastAsia="en-CA"/>
              </w:rPr>
              <w:t>.</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(CDIP/9/4).</w:t>
            </w:r>
          </w:p>
          <w:p w:rsidR="007E345D" w:rsidRDefault="007E345D" w:rsidP="00B73323">
            <w:pPr>
              <w:rPr>
                <w:bCs/>
                <w:lang w:eastAsia="en-CA"/>
              </w:rPr>
            </w:pPr>
          </w:p>
          <w:p w:rsidR="007E1C51" w:rsidRPr="00B73323" w:rsidRDefault="007E1C51" w:rsidP="007E1C51">
            <w:pPr>
              <w:rPr>
                <w:bCs/>
                <w:lang w:eastAsia="en-CA"/>
              </w:rPr>
            </w:pPr>
            <w:r w:rsidRPr="007E1C51">
              <w:rPr>
                <w:bCs/>
                <w:lang w:eastAsia="en-CA"/>
              </w:rPr>
              <w:t xml:space="preserve">A presentation on </w:t>
            </w:r>
            <w:r>
              <w:rPr>
                <w:bCs/>
                <w:lang w:eastAsia="en-CA"/>
              </w:rPr>
              <w:t xml:space="preserve">the </w:t>
            </w:r>
            <w:r w:rsidRPr="007E1C51">
              <w:rPr>
                <w:bCs/>
                <w:lang w:eastAsia="en-CA"/>
              </w:rPr>
              <w:t xml:space="preserve">Technical Assistance Database </w:t>
            </w:r>
            <w:r w:rsidR="006E6CAB">
              <w:rPr>
                <w:bCs/>
                <w:lang w:eastAsia="en-CA"/>
              </w:rPr>
              <w:br/>
            </w:r>
            <w:r w:rsidRPr="007E1C51">
              <w:rPr>
                <w:bCs/>
                <w:lang w:eastAsia="en-CA"/>
              </w:rPr>
              <w:t>(IP-TAD)</w:t>
            </w:r>
            <w:r>
              <w:rPr>
                <w:bCs/>
                <w:lang w:eastAsia="en-CA"/>
              </w:rPr>
              <w:t xml:space="preserve"> was made during the sixteenth session of the CDIP. </w:t>
            </w: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val="en-CA" w:eastAsia="en-CA"/>
              </w:rPr>
              <w:t xml:space="preserve">CDIP/2/2 </w:t>
            </w:r>
          </w:p>
          <w:p w:rsidR="00B73323" w:rsidRPr="00B73323" w:rsidRDefault="00B73323" w:rsidP="00B73323">
            <w:pPr>
              <w:rPr>
                <w:bCs/>
                <w:lang w:val="en-CA"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eastAsia="en-CA"/>
              </w:rPr>
            </w:pPr>
            <w:r w:rsidRPr="00B73323">
              <w:rPr>
                <w:bCs/>
                <w:lang w:val="en-CA" w:eastAsia="en-CA"/>
              </w:rPr>
              <w:t>CDIP/9/4</w:t>
            </w:r>
          </w:p>
        </w:tc>
      </w:tr>
      <w:tr w:rsidR="00B73323" w:rsidRPr="00B73323" w:rsidTr="00FD5D76">
        <w:trPr>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 xml:space="preserve">WIPO’s technical assistance staff and consultants shall continue to be neutral and accountable, by paying particular attention to the existing Code of Ethics, and by avoiding potential conflicts of interest.  WIPO shall draw up and make widely known to the </w:t>
            </w:r>
            <w:r w:rsidR="002F5B48">
              <w:rPr>
                <w:bCs/>
                <w:lang w:eastAsia="en-CA"/>
              </w:rPr>
              <w:t>Member States</w:t>
            </w:r>
            <w:r w:rsidRPr="00B73323">
              <w:rPr>
                <w:bCs/>
                <w:lang w:eastAsia="en-CA"/>
              </w:rPr>
              <w:t xml:space="preserve"> a roster of consultants for technical assistance available with WIPO.</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(CDIP/2/4)</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Doc</w:t>
            </w:r>
            <w:r w:rsidR="000F7DA9">
              <w:rPr>
                <w:bCs/>
                <w:lang w:eastAsia="en-CA"/>
              </w:rPr>
              <w:t>ument implementing part of the r</w:t>
            </w:r>
            <w:r w:rsidRPr="00B73323">
              <w:rPr>
                <w:bCs/>
                <w:lang w:eastAsia="en-CA"/>
              </w:rPr>
              <w:t>ecommendation</w:t>
            </w:r>
          </w:p>
          <w:p w:rsidR="00B73323" w:rsidRPr="00B73323" w:rsidRDefault="00B73323" w:rsidP="00B73323">
            <w:pPr>
              <w:rPr>
                <w:bCs/>
                <w:lang w:val="en-CA" w:eastAsia="en-CA"/>
              </w:rPr>
            </w:pPr>
            <w:r w:rsidRPr="00B73323">
              <w:rPr>
                <w:bCs/>
                <w:lang w:eastAsia="en-CA"/>
              </w:rPr>
              <w:t>CDIP/3/2 (Roster of Consultants).</w:t>
            </w:r>
          </w:p>
          <w:p w:rsidR="00B73323" w:rsidRPr="00B73323" w:rsidRDefault="00B73323" w:rsidP="00B73323">
            <w:pPr>
              <w:rPr>
                <w:bCs/>
                <w:lang w:eastAsia="en-CA"/>
              </w:rPr>
            </w:pPr>
          </w:p>
        </w:tc>
        <w:tc>
          <w:tcPr>
            <w:tcW w:w="6352" w:type="dxa"/>
            <w:shd w:val="clear" w:color="auto" w:fill="auto"/>
          </w:tcPr>
          <w:p w:rsidR="00B73323" w:rsidRPr="00B73323" w:rsidRDefault="00B73323" w:rsidP="005D0F5F">
            <w:pPr>
              <w:rPr>
                <w:lang w:val="en-CA" w:eastAsia="en-CA"/>
              </w:rPr>
            </w:pPr>
            <w:r w:rsidRPr="00B73323">
              <w:rPr>
                <w:lang w:val="en-CA" w:eastAsia="en-CA"/>
              </w:rPr>
              <w:t xml:space="preserve">Under implementation since adoption of the </w:t>
            </w:r>
            <w:r w:rsidR="00C15807">
              <w:rPr>
                <w:lang w:val="en-CA" w:eastAsia="en-CA"/>
              </w:rPr>
              <w:t>DA</w:t>
            </w:r>
            <w:r w:rsidRPr="00B73323">
              <w:rPr>
                <w:lang w:val="en-CA" w:eastAsia="en-CA"/>
              </w:rPr>
              <w:t xml:space="preserve"> in October</w:t>
            </w:r>
            <w:r w:rsidR="005D0F5F">
              <w:rPr>
                <w:lang w:val="en-CA" w:eastAsia="en-CA"/>
              </w:rPr>
              <w:t> </w:t>
            </w:r>
            <w:r w:rsidRPr="00B73323">
              <w:rPr>
                <w:lang w:val="en-CA" w:eastAsia="en-CA"/>
              </w:rPr>
              <w:t xml:space="preserve">2007.  </w:t>
            </w:r>
          </w:p>
          <w:p w:rsidR="007414A6" w:rsidRDefault="007414A6" w:rsidP="00B73323"/>
          <w:p w:rsidR="007414A6" w:rsidRDefault="007414A6" w:rsidP="00FA635D">
            <w:pPr>
              <w:rPr>
                <w:szCs w:val="22"/>
              </w:rPr>
            </w:pPr>
            <w:r>
              <w:rPr>
                <w:szCs w:val="22"/>
              </w:rPr>
              <w:t>F</w:t>
            </w:r>
            <w:r w:rsidRPr="00E75376">
              <w:rPr>
                <w:szCs w:val="22"/>
              </w:rPr>
              <w:t>ollowing the conclusion of the Strat</w:t>
            </w:r>
            <w:r>
              <w:rPr>
                <w:szCs w:val="22"/>
              </w:rPr>
              <w:t xml:space="preserve">egic Realignment Program (SRP) and the adoption of the </w:t>
            </w:r>
            <w:r w:rsidRPr="00E75376">
              <w:rPr>
                <w:szCs w:val="22"/>
              </w:rPr>
              <w:t>WIPO’s Code of Ethics</w:t>
            </w:r>
            <w:r>
              <w:rPr>
                <w:szCs w:val="22"/>
              </w:rPr>
              <w:t xml:space="preserve">, </w:t>
            </w:r>
            <w:r w:rsidRPr="00E75376">
              <w:rPr>
                <w:szCs w:val="22"/>
              </w:rPr>
              <w:t xml:space="preserve">intensive training </w:t>
            </w:r>
            <w:r>
              <w:rPr>
                <w:szCs w:val="22"/>
              </w:rPr>
              <w:t>was undertaken;</w:t>
            </w:r>
            <w:r w:rsidRPr="00E75376">
              <w:rPr>
                <w:szCs w:val="22"/>
              </w:rPr>
              <w:t xml:space="preserve"> the level of awareness on ethics issues </w:t>
            </w:r>
            <w:r w:rsidR="00FA635D">
              <w:rPr>
                <w:szCs w:val="22"/>
              </w:rPr>
              <w:t>can be viewed as</w:t>
            </w:r>
            <w:r w:rsidRPr="00E75376">
              <w:rPr>
                <w:szCs w:val="22"/>
              </w:rPr>
              <w:t xml:space="preserve"> high at WIPO.  </w:t>
            </w:r>
          </w:p>
          <w:p w:rsidR="007414A6" w:rsidRDefault="007414A6" w:rsidP="007414A6">
            <w:pPr>
              <w:rPr>
                <w:szCs w:val="22"/>
              </w:rPr>
            </w:pPr>
          </w:p>
          <w:p w:rsidR="007414A6" w:rsidRPr="00B73323" w:rsidRDefault="007414A6">
            <w:r w:rsidRPr="00E75376">
              <w:rPr>
                <w:szCs w:val="22"/>
              </w:rPr>
              <w:t>During 201</w:t>
            </w:r>
            <w:r w:rsidR="007E1C51">
              <w:rPr>
                <w:szCs w:val="22"/>
              </w:rPr>
              <w:t>5</w:t>
            </w:r>
            <w:r w:rsidRPr="00E75376">
              <w:rPr>
                <w:szCs w:val="22"/>
              </w:rPr>
              <w:t xml:space="preserve">, the Ethics Office continued to provide advice to WIPO personnel and was active on matters related to DA Recommendation 6, in particular outside activities, conflicts of interests, gifts and/or hospitality, as well as declarations of interests. </w:t>
            </w:r>
            <w:r w:rsidR="002F31DC">
              <w:rPr>
                <w:szCs w:val="22"/>
              </w:rPr>
              <w:t xml:space="preserve"> </w:t>
            </w:r>
          </w:p>
          <w:p w:rsidR="00B73323" w:rsidRPr="00B73323" w:rsidRDefault="00B73323" w:rsidP="00B73323"/>
          <w:p w:rsidR="00B73323" w:rsidRPr="00B73323" w:rsidRDefault="00B73323" w:rsidP="007414A6">
            <w:pPr>
              <w:rPr>
                <w:lang w:val="en-CA" w:eastAsia="en-CA"/>
              </w:rPr>
            </w:pPr>
            <w:r w:rsidRPr="00B73323">
              <w:rPr>
                <w:lang w:val="en-CA" w:eastAsia="en-CA"/>
              </w:rPr>
              <w:t>The Roster of Consultants presented at CDIP/3 was updated and integrated with the project, “Intellectual Property Technical Assistance Database (IP</w:t>
            </w:r>
            <w:r w:rsidRPr="00B73323">
              <w:rPr>
                <w:lang w:val="en-CA" w:eastAsia="en-CA"/>
              </w:rPr>
              <w:noBreakHyphen/>
              <w:t>TAD)</w:t>
            </w:r>
            <w:proofErr w:type="gramStart"/>
            <w:r w:rsidRPr="00B73323">
              <w:rPr>
                <w:lang w:val="en-CA" w:eastAsia="en-CA"/>
              </w:rPr>
              <w:t>”(</w:t>
            </w:r>
            <w:proofErr w:type="gramEnd"/>
            <w:r w:rsidRPr="00B73323">
              <w:rPr>
                <w:lang w:val="en-CA" w:eastAsia="en-CA"/>
              </w:rPr>
              <w:t xml:space="preserve">DA-05-01).  The roster is available at </w:t>
            </w:r>
            <w:hyperlink r:id="rId14" w:history="1">
              <w:r w:rsidR="0009340D" w:rsidRPr="009B23AE">
                <w:rPr>
                  <w:rStyle w:val="Hyperlink"/>
                  <w:color w:val="auto"/>
                  <w:lang w:val="en-CA" w:eastAsia="en-CA"/>
                </w:rPr>
                <w:t>http://www.wipo.int/roc/en/</w:t>
              </w:r>
            </w:hyperlink>
            <w:r w:rsidR="0009340D" w:rsidRPr="009B23AE">
              <w:rPr>
                <w:lang w:val="en-CA" w:eastAsia="en-CA"/>
              </w:rPr>
              <w:t xml:space="preserve"> </w:t>
            </w:r>
            <w:r w:rsidR="006E6CAB">
              <w:rPr>
                <w:lang w:val="en-CA" w:eastAsia="en-CA"/>
              </w:rPr>
              <w:t>.</w:t>
            </w:r>
          </w:p>
        </w:tc>
        <w:tc>
          <w:tcPr>
            <w:tcW w:w="1800" w:type="dxa"/>
            <w:shd w:val="clear" w:color="auto" w:fill="auto"/>
          </w:tcPr>
          <w:p w:rsidR="00B73323" w:rsidRPr="00B73323" w:rsidRDefault="00B73323" w:rsidP="00B73323">
            <w:pPr>
              <w:rPr>
                <w:bCs/>
                <w:lang w:eastAsia="en-CA"/>
              </w:rPr>
            </w:pPr>
            <w:r w:rsidRPr="00B73323">
              <w:rPr>
                <w:bCs/>
                <w:lang w:eastAsia="en-CA"/>
              </w:rPr>
              <w:t xml:space="preserve">CDIP/1/3 CDIP/2/3 </w:t>
            </w:r>
          </w:p>
          <w:p w:rsidR="00B73323" w:rsidRPr="00B73323" w:rsidRDefault="00B73323" w:rsidP="00B73323">
            <w:pPr>
              <w:rPr>
                <w:bCs/>
                <w:lang w:eastAsia="en-CA"/>
              </w:rPr>
            </w:pPr>
          </w:p>
          <w:p w:rsidR="00B73323" w:rsidRPr="00B73323" w:rsidRDefault="00B73323" w:rsidP="00B73323">
            <w:pPr>
              <w:rPr>
                <w:bCs/>
                <w:lang w:val="en-CA"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A96EAE" w:rsidRDefault="00A96EAE" w:rsidP="00B73323">
            <w:pPr>
              <w:rPr>
                <w:bCs/>
                <w:lang w:val="en-CA" w:eastAsia="en-CA"/>
              </w:rPr>
            </w:pPr>
            <w:r>
              <w:rPr>
                <w:bCs/>
                <w:lang w:val="en-CA" w:eastAsia="en-CA"/>
              </w:rPr>
              <w:t>CDIP/14/2</w:t>
            </w:r>
          </w:p>
          <w:p w:rsidR="007E345D" w:rsidRPr="00B73323" w:rsidRDefault="007E345D" w:rsidP="007E345D">
            <w:pPr>
              <w:rPr>
                <w:bCs/>
                <w:lang w:eastAsia="en-CA"/>
              </w:rPr>
            </w:pPr>
            <w:r w:rsidRPr="007E345D">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keepNext/>
              <w:rPr>
                <w:bCs/>
                <w:lang w:eastAsia="en-CA"/>
              </w:rPr>
            </w:pPr>
            <w:r w:rsidRPr="00B73323">
              <w:rPr>
                <w:bCs/>
                <w:lang w:eastAsia="en-CA"/>
              </w:rPr>
              <w:t>Promote measures that will help countries deal with IP related anti</w:t>
            </w:r>
            <w:r w:rsidRPr="00B73323">
              <w:rPr>
                <w:bCs/>
                <w:lang w:eastAsia="en-CA"/>
              </w:rPr>
              <w:noBreakHyphen/>
              <w:t>competitive practices, by providing technical cooperation to developing countries, especially LDCs, at their request, in order to better understand the interface between intellectual property rights and competition policies.</w:t>
            </w:r>
          </w:p>
          <w:p w:rsidR="00B73323" w:rsidRPr="00B73323" w:rsidRDefault="00B73323" w:rsidP="00B73323">
            <w:pPr>
              <w:keepNext/>
              <w:rPr>
                <w:bCs/>
                <w:lang w:eastAsia="en-CA"/>
              </w:rPr>
            </w:pPr>
          </w:p>
        </w:tc>
        <w:tc>
          <w:tcPr>
            <w:tcW w:w="1927" w:type="dxa"/>
            <w:shd w:val="clear" w:color="auto" w:fill="auto"/>
          </w:tcPr>
          <w:p w:rsidR="00B73323" w:rsidRPr="00B73323" w:rsidRDefault="00B73323" w:rsidP="00B73323">
            <w:pPr>
              <w:keepNext/>
              <w:rPr>
                <w:bCs/>
                <w:lang w:eastAsia="en-CA"/>
              </w:rPr>
            </w:pPr>
            <w:r w:rsidRPr="00B73323">
              <w:rPr>
                <w:bCs/>
                <w:lang w:val="en-CA" w:eastAsia="en-CA"/>
              </w:rPr>
              <w:t>Discussed.  Activities agreed upon (CDIP/2/4 and CDIP/4/4)</w:t>
            </w:r>
          </w:p>
        </w:tc>
        <w:tc>
          <w:tcPr>
            <w:tcW w:w="6352" w:type="dxa"/>
            <w:shd w:val="clear" w:color="auto" w:fill="auto"/>
          </w:tcPr>
          <w:p w:rsidR="00B73323" w:rsidRPr="00B73323" w:rsidRDefault="00B73323" w:rsidP="00A667F5">
            <w:pPr>
              <w:keepNext/>
              <w:rPr>
                <w:bCs/>
                <w:lang w:val="en-CA" w:eastAsia="en-CA"/>
              </w:rPr>
            </w:pPr>
            <w:r w:rsidRPr="00B73323">
              <w:rPr>
                <w:bCs/>
                <w:lang w:val="en-CA" w:eastAsia="en-CA"/>
              </w:rPr>
              <w:t xml:space="preserve">Under implementation since adoption of the </w:t>
            </w:r>
            <w:r w:rsidR="00A667F5">
              <w:rPr>
                <w:bCs/>
                <w:lang w:val="en-CA" w:eastAsia="en-CA"/>
              </w:rPr>
              <w:t>DA</w:t>
            </w:r>
            <w:r w:rsidRPr="00B73323">
              <w:rPr>
                <w:bCs/>
                <w:lang w:val="en-CA" w:eastAsia="en-CA"/>
              </w:rPr>
              <w:t xml:space="preserve"> in October</w:t>
            </w:r>
            <w:r w:rsidR="00A667F5">
              <w:rPr>
                <w:bCs/>
                <w:lang w:val="en-CA" w:eastAsia="en-CA"/>
              </w:rPr>
              <w:t> </w:t>
            </w:r>
            <w:r w:rsidRPr="00B73323">
              <w:rPr>
                <w:bCs/>
                <w:lang w:val="en-CA" w:eastAsia="en-CA"/>
              </w:rPr>
              <w:t xml:space="preserve">2007.  </w:t>
            </w:r>
            <w:r w:rsidRPr="00B73323">
              <w:rPr>
                <w:bCs/>
                <w:lang w:eastAsia="en-CA"/>
              </w:rPr>
              <w:t>This Recommendation</w:t>
            </w:r>
            <w:r w:rsidRPr="00B73323">
              <w:rPr>
                <w:bCs/>
                <w:lang w:val="en-CA" w:eastAsia="en-CA"/>
              </w:rPr>
              <w:t xml:space="preserve"> was addressed by the </w:t>
            </w:r>
            <w:r w:rsidR="00A667F5">
              <w:rPr>
                <w:bCs/>
                <w:lang w:val="en-CA" w:eastAsia="en-CA"/>
              </w:rPr>
              <w:t>DA</w:t>
            </w:r>
            <w:r w:rsidRPr="00B73323">
              <w:rPr>
                <w:bCs/>
                <w:lang w:val="en-CA" w:eastAsia="en-CA"/>
              </w:rPr>
              <w:t xml:space="preserve"> project, “Intellectual Property and Competition Policy” (Project DA_7</w:t>
            </w:r>
            <w:r w:rsidR="00D371A5">
              <w:rPr>
                <w:bCs/>
                <w:lang w:val="en-CA" w:eastAsia="en-CA"/>
              </w:rPr>
              <w:t xml:space="preserve">_23_32_01 contained in CDIP/4/4 </w:t>
            </w:r>
            <w:r w:rsidRPr="00B73323">
              <w:rPr>
                <w:bCs/>
                <w:lang w:val="en-CA" w:eastAsia="en-CA"/>
              </w:rPr>
              <w:t>R</w:t>
            </w:r>
            <w:r w:rsidR="00D371A5">
              <w:rPr>
                <w:bCs/>
                <w:lang w:val="en-CA" w:eastAsia="en-CA"/>
              </w:rPr>
              <w:t>ev.</w:t>
            </w:r>
            <w:r w:rsidRPr="00B73323">
              <w:rPr>
                <w:bCs/>
                <w:lang w:val="en-CA" w:eastAsia="en-CA"/>
              </w:rPr>
              <w:t>).</w:t>
            </w:r>
          </w:p>
          <w:p w:rsidR="00B73323" w:rsidRPr="00B73323" w:rsidRDefault="00B73323" w:rsidP="00B73323">
            <w:pPr>
              <w:keepNext/>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(CDIP/9/8).</w:t>
            </w:r>
          </w:p>
          <w:p w:rsidR="00B73323" w:rsidRPr="00B73323" w:rsidRDefault="00B73323" w:rsidP="00B73323">
            <w:pPr>
              <w:keepNext/>
              <w:rPr>
                <w:bCs/>
                <w:lang w:eastAsia="en-CA"/>
              </w:rPr>
            </w:pPr>
          </w:p>
        </w:tc>
        <w:tc>
          <w:tcPr>
            <w:tcW w:w="1800" w:type="dxa"/>
            <w:shd w:val="clear" w:color="auto" w:fill="auto"/>
          </w:tcPr>
          <w:p w:rsidR="00B73323" w:rsidRPr="00B73323" w:rsidRDefault="00B73323" w:rsidP="00B73323">
            <w:pPr>
              <w:keepNext/>
              <w:rPr>
                <w:bCs/>
                <w:lang w:eastAsia="en-CA"/>
              </w:rPr>
            </w:pPr>
            <w:r w:rsidRPr="00B73323">
              <w:rPr>
                <w:bCs/>
                <w:lang w:eastAsia="en-CA"/>
              </w:rPr>
              <w:t>CDIP/1/3</w:t>
            </w:r>
          </w:p>
          <w:p w:rsidR="00B73323" w:rsidRPr="00B73323" w:rsidRDefault="00B73323" w:rsidP="00B73323">
            <w:pPr>
              <w:keepNext/>
              <w:rPr>
                <w:bCs/>
                <w:lang w:eastAsia="en-CA"/>
              </w:rPr>
            </w:pPr>
            <w:r w:rsidRPr="00B73323">
              <w:rPr>
                <w:bCs/>
                <w:lang w:eastAsia="en-CA"/>
              </w:rPr>
              <w:t>CDIP/2/3</w:t>
            </w:r>
          </w:p>
          <w:p w:rsidR="00B73323" w:rsidRPr="00B73323" w:rsidRDefault="00B73323" w:rsidP="00B73323">
            <w:pPr>
              <w:keepNext/>
              <w:rPr>
                <w:bCs/>
                <w:lang w:val="en-CA" w:eastAsia="en-CA"/>
              </w:rPr>
            </w:pPr>
            <w:r w:rsidRPr="00B73323">
              <w:rPr>
                <w:bCs/>
                <w:lang w:eastAsia="en-CA"/>
              </w:rPr>
              <w:t>CDIP/3/4</w:t>
            </w:r>
          </w:p>
          <w:p w:rsidR="00B73323" w:rsidRPr="00B73323" w:rsidRDefault="00B73323" w:rsidP="00B73323">
            <w:pPr>
              <w:keepNext/>
              <w:rPr>
                <w:bCs/>
                <w:lang w:eastAsia="en-CA"/>
              </w:rPr>
            </w:pPr>
            <w:r w:rsidRPr="00B73323">
              <w:rPr>
                <w:bCs/>
                <w:lang w:val="en-CA" w:eastAsia="en-CA"/>
              </w:rPr>
              <w:t xml:space="preserve"> </w:t>
            </w:r>
          </w:p>
        </w:tc>
        <w:tc>
          <w:tcPr>
            <w:tcW w:w="1369" w:type="dxa"/>
          </w:tcPr>
          <w:p w:rsidR="00B73323" w:rsidRPr="00B73323" w:rsidRDefault="00B73323" w:rsidP="00B73323">
            <w:pPr>
              <w:keepNext/>
              <w:rPr>
                <w:bCs/>
                <w:lang w:val="en-CA" w:eastAsia="en-CA"/>
              </w:rPr>
            </w:pPr>
            <w:r w:rsidRPr="00B73323">
              <w:rPr>
                <w:bCs/>
                <w:lang w:val="en-CA" w:eastAsia="en-CA"/>
              </w:rPr>
              <w:t>CDIP/3/5</w:t>
            </w:r>
          </w:p>
          <w:p w:rsidR="00B73323" w:rsidRPr="00B73323" w:rsidRDefault="00B73323" w:rsidP="00B73323">
            <w:pPr>
              <w:keepNext/>
              <w:rPr>
                <w:bCs/>
                <w:lang w:eastAsia="en-CA"/>
              </w:rPr>
            </w:pPr>
            <w:r w:rsidRPr="00B73323">
              <w:rPr>
                <w:bCs/>
                <w:lang w:eastAsia="en-CA"/>
              </w:rPr>
              <w:t>CDIP/4/2</w:t>
            </w:r>
          </w:p>
          <w:p w:rsidR="00B73323" w:rsidRPr="00B73323" w:rsidRDefault="00B73323" w:rsidP="00B73323">
            <w:pPr>
              <w:keepNext/>
              <w:rPr>
                <w:bCs/>
                <w:lang w:val="en-CA" w:eastAsia="en-CA"/>
              </w:rPr>
            </w:pPr>
            <w:r w:rsidRPr="00B73323">
              <w:rPr>
                <w:bCs/>
                <w:lang w:eastAsia="en-CA"/>
              </w:rPr>
              <w:t>CDIP/6/2</w:t>
            </w:r>
          </w:p>
          <w:p w:rsidR="00B73323" w:rsidRPr="00B73323" w:rsidRDefault="00B73323" w:rsidP="00B73323">
            <w:pPr>
              <w:keepNext/>
              <w:rPr>
                <w:bCs/>
                <w:lang w:val="en-CA" w:eastAsia="en-CA"/>
              </w:rPr>
            </w:pPr>
            <w:r w:rsidRPr="00B73323">
              <w:rPr>
                <w:bCs/>
                <w:lang w:val="en-CA" w:eastAsia="en-CA"/>
              </w:rPr>
              <w:t>CDIP/6/3</w:t>
            </w:r>
          </w:p>
          <w:p w:rsidR="00B73323" w:rsidRPr="00B73323" w:rsidRDefault="00B73323" w:rsidP="00B73323">
            <w:pPr>
              <w:keepNext/>
              <w:rPr>
                <w:bCs/>
                <w:lang w:val="en-CA" w:eastAsia="en-CA"/>
              </w:rPr>
            </w:pPr>
            <w:r w:rsidRPr="00B73323">
              <w:rPr>
                <w:bCs/>
                <w:lang w:val="en-CA" w:eastAsia="en-CA"/>
              </w:rPr>
              <w:t>CDIP/8/2</w:t>
            </w:r>
          </w:p>
          <w:p w:rsidR="00B73323" w:rsidRPr="00B73323" w:rsidRDefault="00B73323" w:rsidP="00B73323">
            <w:pPr>
              <w:keepNext/>
              <w:rPr>
                <w:bCs/>
                <w:lang w:eastAsia="en-CA"/>
              </w:rPr>
            </w:pPr>
            <w:r w:rsidRPr="00B73323">
              <w:rPr>
                <w:bCs/>
                <w:lang w:val="en-CA" w:eastAsia="en-CA"/>
              </w:rPr>
              <w:t>CDIP/9/8</w:t>
            </w:r>
          </w:p>
        </w:tc>
      </w:tr>
      <w:tr w:rsidR="00B73323" w:rsidRPr="00B73323" w:rsidTr="00FD5D76">
        <w:trPr>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Request WIPO to develop agreements with research institutions and with private enterprises with a view to facilitating the national offices of developing countries, especially LDCs, as well as their regional and sub</w:t>
            </w:r>
            <w:r w:rsidRPr="00B73323">
              <w:rPr>
                <w:bCs/>
                <w:lang w:eastAsia="en-CA"/>
              </w:rPr>
              <w:noBreakHyphen/>
              <w:t>regional IP organizations to access specialized databases for the purposes of patent searches.</w:t>
            </w:r>
          </w:p>
          <w:p w:rsidR="00B73323" w:rsidRPr="00B73323" w:rsidRDefault="00B73323" w:rsidP="00B73323">
            <w:pPr>
              <w:rPr>
                <w:bCs/>
                <w:lang w:eastAsia="en-CA"/>
              </w:rPr>
            </w:pPr>
          </w:p>
        </w:tc>
        <w:tc>
          <w:tcPr>
            <w:tcW w:w="1927" w:type="dxa"/>
            <w:shd w:val="clear" w:color="auto" w:fill="auto"/>
          </w:tcPr>
          <w:p w:rsidR="00B73323" w:rsidRPr="00B73323" w:rsidRDefault="00B73323" w:rsidP="00B73323">
            <w:pPr>
              <w:rPr>
                <w:bCs/>
                <w:lang w:eastAsia="en-CA"/>
              </w:rPr>
            </w:pPr>
            <w:r w:rsidRPr="00B73323">
              <w:rPr>
                <w:bCs/>
                <w:lang w:eastAsia="en-CA"/>
              </w:rPr>
              <w:t>Discussed. Activities agreed upon (</w:t>
            </w:r>
            <w:r w:rsidRPr="00B73323">
              <w:rPr>
                <w:bCs/>
                <w:lang w:val="en-CA" w:eastAsia="en-CA"/>
              </w:rPr>
              <w:t xml:space="preserve">CDIP/2/4, </w:t>
            </w:r>
            <w:r w:rsidRPr="00B73323">
              <w:rPr>
                <w:bCs/>
                <w:lang w:eastAsia="en-CA"/>
              </w:rPr>
              <w:t>CDIP/3/INF/2 and CDIP/9/9)</w:t>
            </w:r>
          </w:p>
        </w:tc>
        <w:tc>
          <w:tcPr>
            <w:tcW w:w="6352" w:type="dxa"/>
            <w:shd w:val="clear" w:color="auto" w:fill="auto"/>
          </w:tcPr>
          <w:p w:rsidR="00B73323" w:rsidRPr="00B73323" w:rsidRDefault="00B73323" w:rsidP="00B73323">
            <w:pPr>
              <w:rPr>
                <w:bCs/>
                <w:lang w:val="en-CA" w:eastAsia="en-CA"/>
              </w:rPr>
            </w:pPr>
            <w:r w:rsidRPr="00B73323">
              <w:rPr>
                <w:bCs/>
                <w:lang w:eastAsia="en-CA"/>
              </w:rPr>
              <w:t>Under implementation since early 2009.  This Recommendation</w:t>
            </w:r>
            <w:r w:rsidRPr="00B73323">
              <w:rPr>
                <w:bCs/>
                <w:lang w:val="en-CA" w:eastAsia="en-CA"/>
              </w:rPr>
              <w:t xml:space="preserve"> was addressed by Phase I and II of the project, </w:t>
            </w:r>
            <w:r w:rsidRPr="00B73323">
              <w:rPr>
                <w:bCs/>
                <w:lang w:eastAsia="en-CA"/>
              </w:rPr>
              <w:t>“Specialized Databases’ Access and Support” (Respectively DA_08_01 contained in CDIP/3/INF/2 and DA_8_2 contained in CDIP/9/9).</w:t>
            </w:r>
          </w:p>
          <w:p w:rsidR="00B73323" w:rsidRPr="00B73323" w:rsidRDefault="00B73323" w:rsidP="00B73323">
            <w:pPr>
              <w:rPr>
                <w:bCs/>
                <w:lang w:val="en-CA" w:eastAsia="en-CA"/>
              </w:rPr>
            </w:pPr>
          </w:p>
          <w:p w:rsidR="00B73323" w:rsidRPr="00B73323" w:rsidRDefault="00A96EAE">
            <w:pPr>
              <w:rPr>
                <w:bCs/>
                <w:lang w:eastAsia="en-CA"/>
              </w:rPr>
            </w:pPr>
            <w:r>
              <w:rPr>
                <w:bCs/>
                <w:lang w:eastAsia="en-CA"/>
              </w:rPr>
              <w:t>E</w:t>
            </w:r>
            <w:r w:rsidR="00B73323" w:rsidRPr="00B73323">
              <w:rPr>
                <w:bCs/>
                <w:lang w:eastAsia="en-CA"/>
              </w:rPr>
              <w:t>valuation report</w:t>
            </w:r>
            <w:r>
              <w:rPr>
                <w:bCs/>
                <w:lang w:eastAsia="en-CA"/>
              </w:rPr>
              <w:t>s</w:t>
            </w:r>
            <w:r w:rsidR="00B73323" w:rsidRPr="00B73323">
              <w:rPr>
                <w:bCs/>
                <w:lang w:eastAsia="en-CA"/>
              </w:rPr>
              <w:t xml:space="preserve"> for Phase I </w:t>
            </w:r>
            <w:r>
              <w:rPr>
                <w:bCs/>
                <w:lang w:eastAsia="en-CA"/>
              </w:rPr>
              <w:t xml:space="preserve">and II </w:t>
            </w:r>
            <w:r w:rsidR="00B73323" w:rsidRPr="00B73323">
              <w:rPr>
                <w:bCs/>
                <w:lang w:eastAsia="en-CA"/>
              </w:rPr>
              <w:t xml:space="preserve">of this project </w:t>
            </w:r>
            <w:r w:rsidRPr="00B73323">
              <w:rPr>
                <w:bCs/>
                <w:lang w:eastAsia="en-CA"/>
              </w:rPr>
              <w:t>w</w:t>
            </w:r>
            <w:r>
              <w:rPr>
                <w:bCs/>
                <w:lang w:eastAsia="en-CA"/>
              </w:rPr>
              <w:t>ere</w:t>
            </w:r>
            <w:r w:rsidRPr="00B73323">
              <w:rPr>
                <w:bCs/>
                <w:lang w:eastAsia="en-CA"/>
              </w:rPr>
              <w:t xml:space="preserve"> </w:t>
            </w:r>
            <w:r w:rsidR="00B73323" w:rsidRPr="00B73323">
              <w:rPr>
                <w:bCs/>
                <w:lang w:eastAsia="en-CA"/>
              </w:rPr>
              <w:t xml:space="preserve">presented for the consideration of </w:t>
            </w:r>
            <w:r>
              <w:rPr>
                <w:bCs/>
                <w:lang w:eastAsia="en-CA"/>
              </w:rPr>
              <w:t xml:space="preserve">the CDIP respectively at its </w:t>
            </w:r>
            <w:r w:rsidR="00B73323" w:rsidRPr="00B73323">
              <w:rPr>
                <w:bCs/>
                <w:lang w:eastAsia="en-CA"/>
              </w:rPr>
              <w:t xml:space="preserve">ninth </w:t>
            </w:r>
            <w:r>
              <w:rPr>
                <w:bCs/>
                <w:lang w:eastAsia="en-CA"/>
              </w:rPr>
              <w:t xml:space="preserve">and fourteenth </w:t>
            </w:r>
            <w:r w:rsidR="00B73323" w:rsidRPr="00B73323">
              <w:rPr>
                <w:bCs/>
                <w:lang w:eastAsia="en-CA"/>
              </w:rPr>
              <w:t>session</w:t>
            </w:r>
            <w:r>
              <w:rPr>
                <w:bCs/>
                <w:lang w:eastAsia="en-CA"/>
              </w:rPr>
              <w:t>s</w:t>
            </w:r>
            <w:r w:rsidR="00B73323" w:rsidRPr="00B73323">
              <w:rPr>
                <w:bCs/>
                <w:lang w:eastAsia="en-CA"/>
              </w:rPr>
              <w:t xml:space="preserve"> (</w:t>
            </w:r>
            <w:r w:rsidR="00C15807">
              <w:rPr>
                <w:bCs/>
                <w:lang w:eastAsia="en-CA"/>
              </w:rPr>
              <w:t xml:space="preserve">documents </w:t>
            </w:r>
            <w:r w:rsidR="00B73323" w:rsidRPr="00B73323">
              <w:rPr>
                <w:bCs/>
                <w:lang w:eastAsia="en-CA"/>
              </w:rPr>
              <w:t>CDIP/9/5</w:t>
            </w:r>
            <w:r>
              <w:rPr>
                <w:bCs/>
                <w:lang w:eastAsia="en-CA"/>
              </w:rPr>
              <w:t xml:space="preserve"> and CDIP/14/5</w:t>
            </w:r>
            <w:r w:rsidR="00B73323" w:rsidRPr="00B73323">
              <w:rPr>
                <w:bCs/>
                <w:lang w:eastAsia="en-CA"/>
              </w:rPr>
              <w:t>).</w:t>
            </w:r>
          </w:p>
          <w:p w:rsidR="00B73323" w:rsidRDefault="00B73323" w:rsidP="00B73323">
            <w:pPr>
              <w:rPr>
                <w:bCs/>
                <w:lang w:val="en-CA" w:eastAsia="en-CA"/>
              </w:rPr>
            </w:pPr>
          </w:p>
          <w:p w:rsidR="0010146A" w:rsidRPr="00B73323" w:rsidRDefault="0010146A"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 xml:space="preserve">CDIP/1/3 </w:t>
            </w:r>
            <w:r w:rsidRPr="00B73323">
              <w:rPr>
                <w:bCs/>
                <w:lang w:val="en-CA" w:eastAsia="en-CA"/>
              </w:rPr>
              <w:t xml:space="preserve">CDIP/2/2 </w:t>
            </w:r>
            <w:r w:rsidRPr="00B73323">
              <w:rPr>
                <w:bCs/>
                <w:lang w:eastAsia="en-CA"/>
              </w:rPr>
              <w:t>CDIP/2/INF/3</w:t>
            </w:r>
          </w:p>
          <w:p w:rsidR="00B73323" w:rsidRPr="00B73323" w:rsidRDefault="00B73323" w:rsidP="00B73323">
            <w:pPr>
              <w:rPr>
                <w:bCs/>
                <w:lang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eastAsia="en-CA"/>
              </w:rPr>
            </w:pPr>
            <w:r w:rsidRPr="00B73323">
              <w:rPr>
                <w:bCs/>
                <w:lang w:val="en-CA" w:eastAsia="en-CA"/>
              </w:rPr>
              <w:t>CDIP/8/2</w:t>
            </w:r>
          </w:p>
          <w:p w:rsidR="00B73323" w:rsidRPr="00B73323" w:rsidRDefault="00B73323" w:rsidP="00B73323">
            <w:pPr>
              <w:rPr>
                <w:bCs/>
                <w:lang w:eastAsia="en-CA"/>
              </w:rPr>
            </w:pPr>
            <w:r w:rsidRPr="00B73323">
              <w:rPr>
                <w:bCs/>
                <w:lang w:eastAsia="en-CA"/>
              </w:rPr>
              <w:t>CDIP/9/5</w:t>
            </w:r>
          </w:p>
          <w:p w:rsidR="00B73323" w:rsidRPr="00B73323" w:rsidRDefault="00B73323" w:rsidP="00B73323">
            <w:pPr>
              <w:rPr>
                <w:bCs/>
                <w:lang w:eastAsia="en-CA"/>
              </w:rPr>
            </w:pPr>
            <w:r w:rsidRPr="00B73323">
              <w:rPr>
                <w:bCs/>
                <w:lang w:eastAsia="en-CA"/>
              </w:rPr>
              <w:t>CDIP/10/2</w:t>
            </w:r>
          </w:p>
          <w:p w:rsidR="00B73323" w:rsidRDefault="00B73323" w:rsidP="00B73323">
            <w:pPr>
              <w:rPr>
                <w:bCs/>
                <w:lang w:eastAsia="en-CA"/>
              </w:rPr>
            </w:pPr>
            <w:r w:rsidRPr="00B73323">
              <w:rPr>
                <w:bCs/>
                <w:lang w:eastAsia="en-CA"/>
              </w:rPr>
              <w:t>CDIP/12/2</w:t>
            </w:r>
          </w:p>
          <w:p w:rsidR="00A96EAE" w:rsidRDefault="00A96EAE" w:rsidP="00B73323">
            <w:pPr>
              <w:rPr>
                <w:bCs/>
                <w:lang w:eastAsia="en-CA"/>
              </w:rPr>
            </w:pPr>
            <w:r>
              <w:rPr>
                <w:bCs/>
                <w:lang w:eastAsia="en-CA"/>
              </w:rPr>
              <w:t>CDIP/14/2</w:t>
            </w:r>
          </w:p>
          <w:p w:rsidR="007E1C51" w:rsidRPr="00B73323" w:rsidRDefault="007E1C51" w:rsidP="007E1C51">
            <w:pPr>
              <w:rPr>
                <w:bCs/>
                <w:lang w:eastAsia="en-CA"/>
              </w:rPr>
            </w:pPr>
            <w:r w:rsidRPr="007E1C51">
              <w:rPr>
                <w:bCs/>
                <w:lang w:val="en-CA" w:eastAsia="en-CA"/>
              </w:rPr>
              <w:t>CDIP/16/2</w:t>
            </w:r>
          </w:p>
        </w:tc>
      </w:tr>
      <w:tr w:rsidR="00B73323" w:rsidRPr="00B73323" w:rsidTr="00FD5D76">
        <w:trPr>
          <w:trHeight w:val="1981"/>
          <w:jc w:val="center"/>
        </w:trPr>
        <w:tc>
          <w:tcPr>
            <w:tcW w:w="675" w:type="dxa"/>
          </w:tcPr>
          <w:p w:rsidR="00B73323" w:rsidRPr="00B73323" w:rsidRDefault="00B73323" w:rsidP="001A7940">
            <w:pPr>
              <w:numPr>
                <w:ilvl w:val="0"/>
                <w:numId w:val="5"/>
              </w:numPr>
              <w:rPr>
                <w:bCs/>
              </w:rPr>
            </w:pPr>
          </w:p>
        </w:tc>
        <w:tc>
          <w:tcPr>
            <w:tcW w:w="2494" w:type="dxa"/>
          </w:tcPr>
          <w:p w:rsidR="00B73323" w:rsidRDefault="00B73323" w:rsidP="00B73323">
            <w:pPr>
              <w:rPr>
                <w:bCs/>
              </w:rPr>
            </w:pPr>
            <w:r w:rsidRPr="00B73323">
              <w:rPr>
                <w:bCs/>
              </w:rPr>
              <w:t xml:space="preserve">Request WIPO to create, in coordination with </w:t>
            </w:r>
            <w:r w:rsidR="002F5B48">
              <w:rPr>
                <w:bCs/>
              </w:rPr>
              <w:t>Member States</w:t>
            </w:r>
            <w:r w:rsidRPr="00B73323">
              <w:rPr>
                <w:bCs/>
              </w:rPr>
              <w:t>, a database to match specific IP</w:t>
            </w:r>
            <w:r w:rsidRPr="00B73323">
              <w:rPr>
                <w:bCs/>
              </w:rPr>
              <w:noBreakHyphen/>
              <w:t>related development needs with available resources, thereby expanding the scope of its technical assistance programs, aimed at bridging the digital divide.</w:t>
            </w:r>
          </w:p>
          <w:p w:rsidR="007374A7" w:rsidRPr="00B73323" w:rsidRDefault="007374A7" w:rsidP="00B73323">
            <w:pPr>
              <w:rPr>
                <w:bCs/>
              </w:rPr>
            </w:pPr>
          </w:p>
        </w:tc>
        <w:tc>
          <w:tcPr>
            <w:tcW w:w="1927" w:type="dxa"/>
            <w:shd w:val="clear" w:color="auto" w:fill="auto"/>
          </w:tcPr>
          <w:p w:rsidR="00B73323" w:rsidRPr="00B73323" w:rsidRDefault="00B73323" w:rsidP="00B73323">
            <w:pPr>
              <w:rPr>
                <w:bCs/>
                <w:lang w:val="en-CA" w:eastAsia="en-CA"/>
              </w:rPr>
            </w:pPr>
            <w:r w:rsidRPr="00B73323">
              <w:rPr>
                <w:bCs/>
                <w:lang w:eastAsia="en-CA"/>
              </w:rPr>
              <w:t>Discussed. Activities agreed upon (</w:t>
            </w:r>
            <w:r w:rsidRPr="00B73323">
              <w:rPr>
                <w:bCs/>
                <w:lang w:val="en-CA" w:eastAsia="en-CA"/>
              </w:rPr>
              <w:t xml:space="preserve">CDIP/2/4 and </w:t>
            </w:r>
            <w:r w:rsidRPr="00B73323">
              <w:rPr>
                <w:bCs/>
                <w:lang w:eastAsia="en-CA"/>
              </w:rPr>
              <w:t>CDIP/3/INF/2)</w:t>
            </w:r>
          </w:p>
        </w:tc>
        <w:tc>
          <w:tcPr>
            <w:tcW w:w="6352" w:type="dxa"/>
            <w:shd w:val="clear" w:color="auto" w:fill="auto"/>
          </w:tcPr>
          <w:p w:rsidR="00B73323" w:rsidRPr="00B73323" w:rsidRDefault="00B73323" w:rsidP="00B73323">
            <w:pPr>
              <w:rPr>
                <w:bCs/>
                <w:lang w:eastAsia="en-CA"/>
              </w:rPr>
            </w:pPr>
            <w:r w:rsidRPr="00B73323">
              <w:rPr>
                <w:bCs/>
                <w:lang w:eastAsia="en-CA"/>
              </w:rPr>
              <w:t>Under implementation since early 2009.  This Recommendation</w:t>
            </w:r>
            <w:r w:rsidRPr="00B73323">
              <w:rPr>
                <w:bCs/>
                <w:lang w:val="en-CA" w:eastAsia="en-CA"/>
              </w:rPr>
              <w:t xml:space="preserve"> was addressed by the project, “</w:t>
            </w:r>
            <w:r w:rsidRPr="00B73323">
              <w:rPr>
                <w:bCs/>
                <w:lang w:eastAsia="en-CA"/>
              </w:rPr>
              <w:t xml:space="preserve">IP Development Matchmaking Database (IP-DMD)” </w:t>
            </w:r>
          </w:p>
          <w:p w:rsidR="00B73323" w:rsidRPr="00B73323" w:rsidRDefault="00B73323" w:rsidP="00B73323">
            <w:pPr>
              <w:rPr>
                <w:bCs/>
                <w:lang w:eastAsia="en-CA"/>
              </w:rPr>
            </w:pPr>
            <w:r w:rsidRPr="00B73323">
              <w:rPr>
                <w:bCs/>
                <w:lang w:eastAsia="en-CA"/>
              </w:rPr>
              <w:t xml:space="preserve">(Project </w:t>
            </w:r>
            <w:r w:rsidRPr="00B73323">
              <w:rPr>
                <w:bCs/>
                <w:lang w:val="en-CA" w:eastAsia="en-CA"/>
              </w:rPr>
              <w:t xml:space="preserve">DA_09_01 </w:t>
            </w:r>
            <w:r w:rsidRPr="00B73323">
              <w:rPr>
                <w:bCs/>
                <w:lang w:eastAsia="en-CA"/>
              </w:rPr>
              <w:t>contained in CDIP/3/INF/2).</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 xml:space="preserve">The IP-DMD is available at: </w:t>
            </w:r>
            <w:hyperlink r:id="rId15" w:history="1">
              <w:r w:rsidR="0009340D" w:rsidRPr="00D10E9B">
                <w:rPr>
                  <w:rStyle w:val="Hyperlink"/>
                  <w:bCs/>
                  <w:lang w:eastAsia="en-CA"/>
                </w:rPr>
                <w:t>http://www.wipo.int/dmd/en/</w:t>
              </w:r>
            </w:hyperlink>
            <w:r w:rsidR="0009340D">
              <w:rPr>
                <w:bCs/>
                <w:lang w:eastAsia="en-CA"/>
              </w:rPr>
              <w:t xml:space="preserve"> </w:t>
            </w:r>
          </w:p>
          <w:p w:rsidR="00B73323" w:rsidRPr="00B73323" w:rsidRDefault="00B73323" w:rsidP="00B73323">
            <w:pPr>
              <w:rPr>
                <w:bCs/>
                <w:lang w:eastAsia="en-CA"/>
              </w:rPr>
            </w:pPr>
          </w:p>
          <w:p w:rsidR="00B73323" w:rsidRDefault="00B73323" w:rsidP="00B73323">
            <w:pPr>
              <w:rPr>
                <w:bCs/>
                <w:lang w:eastAsia="en-CA"/>
              </w:rPr>
            </w:pPr>
            <w:r w:rsidRPr="00B73323">
              <w:rPr>
                <w:bCs/>
                <w:lang w:eastAsia="en-CA"/>
              </w:rPr>
              <w:t>An evaluation report for this project was presented for the consideration of the tenth session of the CDIP (</w:t>
            </w:r>
            <w:r w:rsidR="00C15807">
              <w:rPr>
                <w:bCs/>
                <w:lang w:eastAsia="en-CA"/>
              </w:rPr>
              <w:t xml:space="preserve">document </w:t>
            </w:r>
            <w:r w:rsidRPr="00B73323">
              <w:rPr>
                <w:bCs/>
                <w:lang w:eastAsia="en-CA"/>
              </w:rPr>
              <w:t>CDIP/10/3).</w:t>
            </w:r>
          </w:p>
          <w:p w:rsidR="007E1C51" w:rsidRPr="00B73323" w:rsidRDefault="007E1C51" w:rsidP="00B73323">
            <w:pPr>
              <w:rPr>
                <w:bCs/>
                <w:lang w:eastAsia="en-CA"/>
              </w:rPr>
            </w:pPr>
          </w:p>
          <w:p w:rsidR="00B73323" w:rsidRPr="00B73323" w:rsidRDefault="007E1C51" w:rsidP="007E1C51">
            <w:pPr>
              <w:rPr>
                <w:bCs/>
                <w:lang w:val="en-CA" w:eastAsia="en-CA"/>
              </w:rPr>
            </w:pPr>
            <w:r w:rsidRPr="007E1C51">
              <w:rPr>
                <w:bCs/>
                <w:lang w:eastAsia="en-CA"/>
              </w:rPr>
              <w:t xml:space="preserve">A presentation on the </w:t>
            </w:r>
            <w:r w:rsidRPr="007E1C51">
              <w:rPr>
                <w:bCs/>
                <w:lang w:val="en-CA" w:eastAsia="en-CA"/>
              </w:rPr>
              <w:t>“</w:t>
            </w:r>
            <w:r w:rsidRPr="007E1C51">
              <w:rPr>
                <w:bCs/>
                <w:lang w:eastAsia="en-CA"/>
              </w:rPr>
              <w:t>IP Development Matchmaking Database (IP-DMD)” was made during the sixteenth session of the CDIP.</w:t>
            </w: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val="en-CA" w:eastAsia="en-CA"/>
              </w:rPr>
              <w:t xml:space="preserve">CDIP/2/2 </w:t>
            </w: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eastAsia="en-CA"/>
              </w:rPr>
            </w:pPr>
            <w:r w:rsidRPr="00B73323">
              <w:rPr>
                <w:bCs/>
                <w:lang w:val="en-CA" w:eastAsia="en-CA"/>
              </w:rPr>
              <w:t>CDIP/8/2</w:t>
            </w:r>
          </w:p>
          <w:p w:rsidR="00B73323" w:rsidRPr="00B73323" w:rsidRDefault="00B73323" w:rsidP="00B73323">
            <w:pPr>
              <w:rPr>
                <w:bCs/>
                <w:lang w:eastAsia="en-CA"/>
              </w:rPr>
            </w:pPr>
            <w:r w:rsidRPr="00B73323">
              <w:rPr>
                <w:bCs/>
                <w:lang w:eastAsia="en-CA"/>
              </w:rPr>
              <w:t>CDIP/10/3</w:t>
            </w:r>
          </w:p>
        </w:tc>
      </w:tr>
      <w:tr w:rsidR="00173FD3" w:rsidRPr="00C27347" w:rsidTr="000458CB">
        <w:trPr>
          <w:jc w:val="center"/>
        </w:trPr>
        <w:tc>
          <w:tcPr>
            <w:tcW w:w="675" w:type="dxa"/>
          </w:tcPr>
          <w:p w:rsidR="00173FD3" w:rsidRPr="00C27347" w:rsidRDefault="00173FD3" w:rsidP="001A7940">
            <w:pPr>
              <w:numPr>
                <w:ilvl w:val="0"/>
                <w:numId w:val="5"/>
              </w:numPr>
              <w:tabs>
                <w:tab w:val="clear" w:pos="360"/>
              </w:tabs>
              <w:rPr>
                <w:bCs/>
                <w:lang w:eastAsia="en-CA"/>
              </w:rPr>
            </w:pPr>
          </w:p>
        </w:tc>
        <w:tc>
          <w:tcPr>
            <w:tcW w:w="2494" w:type="dxa"/>
          </w:tcPr>
          <w:p w:rsidR="00173FD3" w:rsidRPr="00C27347" w:rsidRDefault="00173FD3" w:rsidP="000458CB">
            <w:pPr>
              <w:rPr>
                <w:bCs/>
                <w:lang w:eastAsia="en-CA"/>
              </w:rPr>
            </w:pPr>
            <w:r w:rsidRPr="00C27347">
              <w:rPr>
                <w:bCs/>
                <w:lang w:eastAsia="en-CA"/>
              </w:rPr>
              <w:t xml:space="preserve">To assist </w:t>
            </w:r>
            <w:r w:rsidR="002F5B48">
              <w:rPr>
                <w:bCs/>
                <w:lang w:eastAsia="en-CA"/>
              </w:rPr>
              <w:t>Member States</w:t>
            </w:r>
            <w:r w:rsidRPr="00C27347">
              <w:rPr>
                <w:bCs/>
                <w:lang w:eastAsia="en-CA"/>
              </w:rPr>
              <w:t xml:space="preserve">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000458CB">
              <w:rPr>
                <w:bCs/>
                <w:lang w:eastAsia="en-CA"/>
              </w:rPr>
              <w:noBreakHyphen/>
            </w:r>
            <w:r w:rsidRPr="00C27347">
              <w:rPr>
                <w:bCs/>
                <w:lang w:eastAsia="en-CA"/>
              </w:rPr>
              <w:t>regional and regional organizations dealing with IP</w:t>
            </w:r>
            <w:r w:rsidR="000458CB">
              <w:rPr>
                <w:bCs/>
                <w:lang w:eastAsia="en-CA"/>
              </w:rPr>
              <w:t>.</w:t>
            </w:r>
          </w:p>
        </w:tc>
        <w:tc>
          <w:tcPr>
            <w:tcW w:w="1927" w:type="dxa"/>
            <w:shd w:val="clear" w:color="auto" w:fill="auto"/>
          </w:tcPr>
          <w:p w:rsidR="00173FD3" w:rsidRPr="00C27347" w:rsidRDefault="00173FD3" w:rsidP="001822E8">
            <w:pPr>
              <w:rPr>
                <w:bCs/>
                <w:lang w:eastAsia="en-CA"/>
              </w:rPr>
            </w:pPr>
            <w:r w:rsidRPr="00C27347">
              <w:rPr>
                <w:bCs/>
                <w:lang w:eastAsia="en-CA"/>
              </w:rPr>
              <w:t>Discussed. Activities agreed upon (</w:t>
            </w:r>
            <w:r w:rsidRPr="00C27347">
              <w:rPr>
                <w:bCs/>
                <w:lang w:val="en-CA" w:eastAsia="en-CA"/>
              </w:rPr>
              <w:t xml:space="preserve">CDIP/2/4 and </w:t>
            </w:r>
            <w:r w:rsidRPr="00C27347">
              <w:rPr>
                <w:bCs/>
                <w:lang w:eastAsia="en-CA"/>
              </w:rPr>
              <w:t>CDIP/3/INF/2)</w:t>
            </w:r>
          </w:p>
        </w:tc>
        <w:tc>
          <w:tcPr>
            <w:tcW w:w="6352" w:type="dxa"/>
            <w:shd w:val="clear" w:color="auto" w:fill="auto"/>
          </w:tcPr>
          <w:p w:rsidR="00173FD3" w:rsidRPr="00C27347" w:rsidRDefault="00173FD3" w:rsidP="006F2D68">
            <w:pPr>
              <w:rPr>
                <w:bCs/>
                <w:lang w:val="en-CA" w:eastAsia="en-CA"/>
              </w:rPr>
            </w:pPr>
            <w:r w:rsidRPr="00C27347">
              <w:rPr>
                <w:bCs/>
                <w:lang w:eastAsia="en-CA"/>
              </w:rPr>
              <w:t xml:space="preserve">Under implementation since early 2009.  This </w:t>
            </w:r>
            <w:r w:rsidRPr="00C27347">
              <w:rPr>
                <w:bCs/>
                <w:lang w:val="en-CA" w:eastAsia="en-CA"/>
              </w:rPr>
              <w:t xml:space="preserve">Recommendation was addressed by the following </w:t>
            </w:r>
            <w:r w:rsidR="006F2D68">
              <w:rPr>
                <w:bCs/>
                <w:lang w:val="en-CA" w:eastAsia="en-CA"/>
              </w:rPr>
              <w:t>DA</w:t>
            </w:r>
            <w:r w:rsidRPr="00C27347">
              <w:rPr>
                <w:bCs/>
                <w:lang w:val="en-CA" w:eastAsia="en-CA"/>
              </w:rPr>
              <w:t xml:space="preserve"> projects: </w:t>
            </w:r>
          </w:p>
          <w:p w:rsidR="00173FD3" w:rsidRPr="00C27347" w:rsidRDefault="00173FD3" w:rsidP="001822E8">
            <w:pPr>
              <w:rPr>
                <w:bCs/>
                <w:lang w:val="en-CA" w:eastAsia="en-CA"/>
              </w:rPr>
            </w:pPr>
          </w:p>
          <w:p w:rsidR="00173FD3" w:rsidRPr="00C27347" w:rsidRDefault="00173FD3" w:rsidP="005D0F5F">
            <w:pPr>
              <w:numPr>
                <w:ilvl w:val="0"/>
                <w:numId w:val="6"/>
              </w:numPr>
              <w:tabs>
                <w:tab w:val="clear" w:pos="720"/>
                <w:tab w:val="num" w:pos="574"/>
              </w:tabs>
              <w:ind w:left="18" w:firstLine="0"/>
              <w:rPr>
                <w:bCs/>
                <w:lang w:eastAsia="en-CA"/>
              </w:rPr>
            </w:pPr>
            <w:r w:rsidRPr="00C27347">
              <w:rPr>
                <w:bCs/>
                <w:lang w:eastAsia="en-CA"/>
              </w:rPr>
              <w:t xml:space="preserve">A Pilot Project for the “Establishment of </w:t>
            </w:r>
            <w:r>
              <w:rPr>
                <w:bCs/>
                <w:lang w:eastAsia="en-CA"/>
              </w:rPr>
              <w:t>‘</w:t>
            </w:r>
            <w:r w:rsidRPr="00C27347">
              <w:rPr>
                <w:bCs/>
                <w:lang w:eastAsia="en-CA"/>
              </w:rPr>
              <w:t>Start-Up</w:t>
            </w:r>
            <w:r>
              <w:rPr>
                <w:bCs/>
                <w:lang w:eastAsia="en-CA"/>
              </w:rPr>
              <w:t>’</w:t>
            </w:r>
            <w:r w:rsidRPr="00C27347">
              <w:rPr>
                <w:bCs/>
                <w:lang w:eastAsia="en-CA"/>
              </w:rPr>
              <w:t xml:space="preserve"> National IP Academies”</w:t>
            </w:r>
            <w:r w:rsidR="00C25A3D">
              <w:rPr>
                <w:bCs/>
                <w:lang w:eastAsia="en-CA"/>
              </w:rPr>
              <w:t>, Phase I and II</w:t>
            </w:r>
            <w:r w:rsidRPr="00C27347">
              <w:rPr>
                <w:bCs/>
                <w:lang w:eastAsia="en-CA"/>
              </w:rPr>
              <w:t xml:space="preserve"> (Project DA_1</w:t>
            </w:r>
            <w:r>
              <w:rPr>
                <w:bCs/>
                <w:lang w:eastAsia="en-CA"/>
              </w:rPr>
              <w:t>0_01 contained in CDIP/3/INF/2</w:t>
            </w:r>
            <w:r w:rsidR="00C25A3D">
              <w:rPr>
                <w:bCs/>
                <w:lang w:eastAsia="en-CA"/>
              </w:rPr>
              <w:t xml:space="preserve"> and DA_10_02 contained in CDIP/9/10 </w:t>
            </w:r>
            <w:r w:rsidR="00C25A3D" w:rsidRPr="00C27347">
              <w:rPr>
                <w:bCs/>
                <w:lang w:eastAsia="en-CA"/>
              </w:rPr>
              <w:t>Rev.1</w:t>
            </w:r>
            <w:r w:rsidR="004B4A27">
              <w:rPr>
                <w:bCs/>
                <w:lang w:eastAsia="en-CA"/>
              </w:rPr>
              <w:t>);</w:t>
            </w:r>
          </w:p>
          <w:p w:rsidR="00173FD3" w:rsidRPr="00C27347" w:rsidRDefault="00173FD3" w:rsidP="005D0F5F">
            <w:pPr>
              <w:tabs>
                <w:tab w:val="num" w:pos="574"/>
              </w:tabs>
              <w:ind w:left="18"/>
              <w:rPr>
                <w:bCs/>
                <w:lang w:eastAsia="en-CA"/>
              </w:rPr>
            </w:pPr>
          </w:p>
          <w:p w:rsidR="00173FD3" w:rsidRDefault="00173FD3" w:rsidP="005D0F5F">
            <w:pPr>
              <w:keepLines/>
              <w:numPr>
                <w:ilvl w:val="0"/>
                <w:numId w:val="6"/>
              </w:numPr>
              <w:tabs>
                <w:tab w:val="clear" w:pos="720"/>
                <w:tab w:val="num" w:pos="574"/>
              </w:tabs>
              <w:ind w:left="18" w:firstLine="0"/>
              <w:rPr>
                <w:bCs/>
                <w:lang w:eastAsia="en-CA"/>
              </w:rPr>
            </w:pPr>
            <w:r w:rsidRPr="00C27347">
              <w:rPr>
                <w:bCs/>
                <w:lang w:eastAsia="en-CA"/>
              </w:rPr>
              <w:t>Smart IP Institutions Project:  “The Deployment of Components and Business Solutions Customized for Modernizing IP Infrastructure of National and Regional IP Institutions” (Project DA_1</w:t>
            </w:r>
            <w:r w:rsidR="004B4A27">
              <w:rPr>
                <w:bCs/>
                <w:lang w:eastAsia="en-CA"/>
              </w:rPr>
              <w:t>0_02 contained in CDIP/3/INF/2);</w:t>
            </w:r>
          </w:p>
          <w:p w:rsidR="00173FD3" w:rsidRDefault="00173FD3" w:rsidP="005D0F5F">
            <w:pPr>
              <w:pStyle w:val="ListParagraph"/>
              <w:tabs>
                <w:tab w:val="num" w:pos="574"/>
              </w:tabs>
              <w:spacing w:after="0" w:line="240" w:lineRule="auto"/>
              <w:rPr>
                <w:bCs/>
                <w:lang w:eastAsia="en-CA"/>
              </w:rPr>
            </w:pPr>
          </w:p>
          <w:p w:rsidR="00173FD3" w:rsidRPr="00C27347" w:rsidRDefault="00C15807" w:rsidP="005D0F5F">
            <w:pPr>
              <w:keepLines/>
              <w:numPr>
                <w:ilvl w:val="0"/>
                <w:numId w:val="6"/>
              </w:numPr>
              <w:tabs>
                <w:tab w:val="clear" w:pos="720"/>
                <w:tab w:val="num" w:pos="574"/>
              </w:tabs>
              <w:ind w:left="18" w:firstLine="0"/>
              <w:rPr>
                <w:bCs/>
                <w:lang w:eastAsia="en-CA"/>
              </w:rPr>
            </w:pPr>
            <w:r>
              <w:rPr>
                <w:bCs/>
                <w:lang w:eastAsia="en-CA"/>
              </w:rPr>
              <w:t>"</w:t>
            </w:r>
            <w:r w:rsidR="00173FD3" w:rsidRPr="00C27347">
              <w:rPr>
                <w:bCs/>
                <w:lang w:eastAsia="en-CA"/>
              </w:rPr>
              <w:t>Innovation and Technology Transfer Support Structure for National Institutions” (Project DA_10_</w:t>
            </w:r>
            <w:r w:rsidR="004B4A27">
              <w:rPr>
                <w:bCs/>
                <w:lang w:eastAsia="en-CA"/>
              </w:rPr>
              <w:t>03 contained in CDIP/3/INF/2);</w:t>
            </w:r>
          </w:p>
          <w:p w:rsidR="00173FD3" w:rsidRPr="00C27347" w:rsidRDefault="00173FD3" w:rsidP="005D0F5F">
            <w:pPr>
              <w:tabs>
                <w:tab w:val="num" w:pos="574"/>
              </w:tabs>
              <w:rPr>
                <w:bCs/>
                <w:lang w:eastAsia="en-CA"/>
              </w:rPr>
            </w:pPr>
          </w:p>
          <w:p w:rsidR="00C25A3D" w:rsidRDefault="00C15807" w:rsidP="005D0F5F">
            <w:pPr>
              <w:keepLines/>
              <w:numPr>
                <w:ilvl w:val="0"/>
                <w:numId w:val="6"/>
              </w:numPr>
              <w:tabs>
                <w:tab w:val="clear" w:pos="720"/>
                <w:tab w:val="num" w:pos="574"/>
              </w:tabs>
              <w:ind w:left="18" w:firstLine="0"/>
              <w:rPr>
                <w:bCs/>
                <w:lang w:eastAsia="en-CA"/>
              </w:rPr>
            </w:pPr>
            <w:r>
              <w:rPr>
                <w:bCs/>
                <w:lang w:eastAsia="en-CA"/>
              </w:rPr>
              <w:t>“</w:t>
            </w:r>
            <w:r w:rsidR="00173FD3" w:rsidRPr="00C27347">
              <w:rPr>
                <w:bCs/>
                <w:lang w:eastAsia="en-CA"/>
              </w:rPr>
              <w:t>Improvement of National, Sub</w:t>
            </w:r>
            <w:r w:rsidR="00173FD3">
              <w:rPr>
                <w:bCs/>
                <w:lang w:eastAsia="en-CA"/>
              </w:rPr>
              <w:noBreakHyphen/>
            </w:r>
            <w:r w:rsidR="00173FD3" w:rsidRPr="00C27347">
              <w:rPr>
                <w:bCs/>
                <w:lang w:eastAsia="en-CA"/>
              </w:rPr>
              <w:t xml:space="preserve">Regional and Regional IP </w:t>
            </w:r>
            <w:r w:rsidR="00C25A3D">
              <w:rPr>
                <w:bCs/>
                <w:lang w:eastAsia="en-CA"/>
              </w:rPr>
              <w:t>Institutional and User Capacity</w:t>
            </w:r>
            <w:r>
              <w:rPr>
                <w:bCs/>
                <w:lang w:eastAsia="en-CA"/>
              </w:rPr>
              <w:t>”</w:t>
            </w:r>
            <w:r w:rsidR="00173FD3" w:rsidRPr="00C27347">
              <w:rPr>
                <w:bCs/>
                <w:lang w:eastAsia="en-CA"/>
              </w:rPr>
              <w:t xml:space="preserve"> (Project DA_1</w:t>
            </w:r>
            <w:r w:rsidR="004B4A27">
              <w:rPr>
                <w:bCs/>
                <w:lang w:eastAsia="en-CA"/>
              </w:rPr>
              <w:t xml:space="preserve">0_05 contained in CDIP/3/INF/2); </w:t>
            </w:r>
          </w:p>
          <w:p w:rsidR="000458CB" w:rsidRDefault="000458CB" w:rsidP="005D0F5F">
            <w:pPr>
              <w:keepLines/>
              <w:tabs>
                <w:tab w:val="num" w:pos="574"/>
                <w:tab w:val="num" w:pos="720"/>
              </w:tabs>
              <w:ind w:left="18"/>
              <w:rPr>
                <w:bCs/>
                <w:lang w:eastAsia="en-CA"/>
              </w:rPr>
            </w:pPr>
          </w:p>
          <w:p w:rsidR="007374A7" w:rsidRDefault="007374A7" w:rsidP="005D0F5F">
            <w:pPr>
              <w:keepLines/>
              <w:tabs>
                <w:tab w:val="num" w:pos="574"/>
                <w:tab w:val="num" w:pos="720"/>
              </w:tabs>
              <w:ind w:left="18"/>
              <w:rPr>
                <w:bCs/>
                <w:lang w:eastAsia="en-CA"/>
              </w:rPr>
            </w:pPr>
          </w:p>
          <w:p w:rsidR="001A679E" w:rsidRDefault="00C25A3D" w:rsidP="005D0F5F">
            <w:pPr>
              <w:keepLines/>
              <w:numPr>
                <w:ilvl w:val="0"/>
                <w:numId w:val="6"/>
              </w:numPr>
              <w:tabs>
                <w:tab w:val="clear" w:pos="720"/>
                <w:tab w:val="num" w:pos="574"/>
              </w:tabs>
              <w:ind w:left="18" w:firstLine="0"/>
              <w:rPr>
                <w:bCs/>
                <w:lang w:eastAsia="en-CA"/>
              </w:rPr>
            </w:pPr>
            <w:r w:rsidRPr="00C27347">
              <w:rPr>
                <w:bCs/>
                <w:lang w:eastAsia="en-CA"/>
              </w:rPr>
              <w:t>Project on Intellectual Property and Product Branding for Business Development i</w:t>
            </w:r>
            <w:r>
              <w:rPr>
                <w:bCs/>
                <w:lang w:eastAsia="en-CA"/>
              </w:rPr>
              <w:t>n Developing Countries and LDCs</w:t>
            </w:r>
            <w:r w:rsidRPr="00C27347">
              <w:rPr>
                <w:bCs/>
                <w:lang w:eastAsia="en-CA"/>
              </w:rPr>
              <w:t xml:space="preserve"> (</w:t>
            </w:r>
            <w:r w:rsidRPr="00C27347">
              <w:rPr>
                <w:bCs/>
                <w:lang w:val="en-CA" w:eastAsia="en-CA"/>
              </w:rPr>
              <w:t>Project DA_04_10_01</w:t>
            </w:r>
            <w:r w:rsidRPr="00C27347">
              <w:rPr>
                <w:bCs/>
                <w:lang w:eastAsia="en-CA"/>
              </w:rPr>
              <w:t xml:space="preserve"> contained in CDIP/5/5)</w:t>
            </w:r>
            <w:r w:rsidR="00C15807">
              <w:rPr>
                <w:bCs/>
                <w:lang w:eastAsia="en-CA"/>
              </w:rPr>
              <w:t>;</w:t>
            </w:r>
          </w:p>
          <w:p w:rsidR="001A679E" w:rsidRDefault="001A679E" w:rsidP="005D0F5F">
            <w:pPr>
              <w:keepLines/>
              <w:tabs>
                <w:tab w:val="num" w:pos="574"/>
                <w:tab w:val="num" w:pos="720"/>
              </w:tabs>
              <w:ind w:left="18"/>
              <w:rPr>
                <w:bCs/>
                <w:lang w:eastAsia="en-CA"/>
              </w:rPr>
            </w:pPr>
          </w:p>
          <w:p w:rsidR="001A679E" w:rsidRPr="001A679E" w:rsidRDefault="001A679E" w:rsidP="005D0F5F">
            <w:pPr>
              <w:keepLines/>
              <w:numPr>
                <w:ilvl w:val="0"/>
                <w:numId w:val="6"/>
              </w:numPr>
              <w:tabs>
                <w:tab w:val="clear" w:pos="720"/>
                <w:tab w:val="num" w:pos="567"/>
              </w:tabs>
              <w:ind w:left="18" w:firstLine="0"/>
              <w:rPr>
                <w:bCs/>
                <w:lang w:eastAsia="en-CA"/>
              </w:rPr>
            </w:pPr>
            <w:r w:rsidRPr="001A679E">
              <w:rPr>
                <w:bCs/>
                <w:lang w:eastAsia="en-CA"/>
              </w:rPr>
              <w:t xml:space="preserve">Project on Enhancing South </w:t>
            </w:r>
            <w:proofErr w:type="spellStart"/>
            <w:r w:rsidRPr="001A679E">
              <w:rPr>
                <w:bCs/>
                <w:lang w:eastAsia="en-CA"/>
              </w:rPr>
              <w:t>South</w:t>
            </w:r>
            <w:proofErr w:type="spellEnd"/>
            <w:r w:rsidRPr="001A679E">
              <w:rPr>
                <w:bCs/>
                <w:lang w:eastAsia="en-CA"/>
              </w:rPr>
              <w:t xml:space="preserve"> Cooperation on IP and Development among Developing Countries and LDCs.  (Project DA_1_10_11_13_19_25_32_01 contained in document CDIP/7/6);</w:t>
            </w:r>
            <w:r w:rsidR="00765565">
              <w:rPr>
                <w:bCs/>
                <w:lang w:eastAsia="en-CA"/>
              </w:rPr>
              <w:t xml:space="preserve"> </w:t>
            </w:r>
            <w:r w:rsidR="00EC310F">
              <w:rPr>
                <w:bCs/>
                <w:lang w:eastAsia="en-CA"/>
              </w:rPr>
              <w:t xml:space="preserve"> and</w:t>
            </w:r>
          </w:p>
          <w:p w:rsidR="00D92CC8" w:rsidRDefault="00D92CC8" w:rsidP="000A3E4B">
            <w:pPr>
              <w:keepLines/>
              <w:ind w:left="18"/>
              <w:rPr>
                <w:bCs/>
                <w:lang w:eastAsia="en-CA"/>
              </w:rPr>
            </w:pPr>
          </w:p>
          <w:p w:rsidR="00D92CC8" w:rsidRDefault="00D92CC8" w:rsidP="005D0F5F">
            <w:pPr>
              <w:keepLines/>
              <w:numPr>
                <w:ilvl w:val="0"/>
                <w:numId w:val="6"/>
              </w:numPr>
              <w:tabs>
                <w:tab w:val="clear" w:pos="720"/>
                <w:tab w:val="num" w:pos="567"/>
              </w:tabs>
              <w:ind w:left="18" w:firstLine="0"/>
              <w:rPr>
                <w:bCs/>
                <w:lang w:eastAsia="en-CA"/>
              </w:rPr>
            </w:pPr>
            <w:r w:rsidRPr="001A679E">
              <w:rPr>
                <w:bCs/>
                <w:lang w:eastAsia="en-CA"/>
              </w:rPr>
              <w:t>“Strengthening the Capacity of National IP Governmental and Stakeholder Institutions to Manage, Monitor and Promote Creative Industries, and to Enhance the Performance and Network of Copyright Collective Management Organizations” (Project DA_10_04 containe</w:t>
            </w:r>
            <w:r>
              <w:rPr>
                <w:bCs/>
                <w:lang w:eastAsia="en-CA"/>
              </w:rPr>
              <w:t>d in CDIP/3/INF/2)</w:t>
            </w:r>
            <w:r w:rsidR="00765565">
              <w:rPr>
                <w:bCs/>
                <w:lang w:eastAsia="en-CA"/>
              </w:rPr>
              <w:t>.</w:t>
            </w:r>
          </w:p>
          <w:p w:rsidR="00173FD3" w:rsidRPr="00C27347" w:rsidRDefault="00173FD3" w:rsidP="000A3E4B">
            <w:pPr>
              <w:keepLines/>
              <w:ind w:left="18"/>
              <w:rPr>
                <w:bCs/>
                <w:lang w:eastAsia="en-CA"/>
              </w:rPr>
            </w:pPr>
          </w:p>
          <w:p w:rsidR="00173FD3" w:rsidRPr="00C27347" w:rsidRDefault="00173FD3" w:rsidP="00976939">
            <w:pPr>
              <w:rPr>
                <w:bCs/>
                <w:lang w:eastAsia="en-CA"/>
              </w:rPr>
            </w:pPr>
            <w:r w:rsidRPr="00C27347">
              <w:rPr>
                <w:bCs/>
                <w:lang w:eastAsia="en-CA"/>
              </w:rPr>
              <w:t>Evaluation reports for these projects were presented for</w:t>
            </w:r>
            <w:r w:rsidR="004B4A27">
              <w:rPr>
                <w:bCs/>
                <w:lang w:eastAsia="en-CA"/>
              </w:rPr>
              <w:t xml:space="preserve"> the consideration of the ninth</w:t>
            </w:r>
            <w:r w:rsidR="00C25A3D">
              <w:rPr>
                <w:bCs/>
                <w:lang w:eastAsia="en-CA"/>
              </w:rPr>
              <w:t xml:space="preserve">, </w:t>
            </w:r>
            <w:r w:rsidRPr="00C27347">
              <w:rPr>
                <w:bCs/>
                <w:lang w:eastAsia="en-CA"/>
              </w:rPr>
              <w:t>tenth</w:t>
            </w:r>
            <w:r w:rsidR="00976939">
              <w:rPr>
                <w:bCs/>
                <w:lang w:eastAsia="en-CA"/>
              </w:rPr>
              <w:t xml:space="preserve">, thirteenth, </w:t>
            </w:r>
            <w:r w:rsidR="00C25A3D">
              <w:rPr>
                <w:bCs/>
                <w:lang w:eastAsia="en-CA"/>
              </w:rPr>
              <w:t>fourteenth</w:t>
            </w:r>
            <w:r w:rsidRPr="00C27347">
              <w:rPr>
                <w:bCs/>
                <w:lang w:eastAsia="en-CA"/>
              </w:rPr>
              <w:t xml:space="preserve"> </w:t>
            </w:r>
            <w:r w:rsidR="00976939" w:rsidRPr="00EC310F">
              <w:rPr>
                <w:bCs/>
                <w:lang w:eastAsia="en-CA"/>
              </w:rPr>
              <w:t>and fifteenth</w:t>
            </w:r>
            <w:r w:rsidR="00976939">
              <w:rPr>
                <w:bCs/>
                <w:lang w:eastAsia="en-CA"/>
              </w:rPr>
              <w:t xml:space="preserve"> </w:t>
            </w:r>
            <w:r w:rsidRPr="00C27347">
              <w:rPr>
                <w:bCs/>
                <w:lang w:eastAsia="en-CA"/>
              </w:rPr>
              <w:t xml:space="preserve">sessions of the CDIP and are contained in documents CDIP/9/6, </w:t>
            </w:r>
            <w:r w:rsidR="00B54328">
              <w:rPr>
                <w:bCs/>
                <w:lang w:eastAsia="en-CA"/>
              </w:rPr>
              <w:t xml:space="preserve">CDIP/14/4, </w:t>
            </w:r>
            <w:r w:rsidRPr="00C27347">
              <w:rPr>
                <w:bCs/>
                <w:lang w:eastAsia="en-CA"/>
              </w:rPr>
              <w:t>CDIP/10/4, CDIP/10/</w:t>
            </w:r>
            <w:r w:rsidR="0048401D">
              <w:rPr>
                <w:bCs/>
                <w:lang w:eastAsia="en-CA"/>
              </w:rPr>
              <w:t>8</w:t>
            </w:r>
            <w:r w:rsidR="00B54328">
              <w:rPr>
                <w:bCs/>
                <w:lang w:eastAsia="en-CA"/>
              </w:rPr>
              <w:t xml:space="preserve">, </w:t>
            </w:r>
            <w:r w:rsidRPr="00C27347">
              <w:rPr>
                <w:bCs/>
                <w:lang w:eastAsia="en-CA"/>
              </w:rPr>
              <w:t>CDIP/10/</w:t>
            </w:r>
            <w:r w:rsidR="0048401D">
              <w:rPr>
                <w:bCs/>
                <w:lang w:eastAsia="en-CA"/>
              </w:rPr>
              <w:t>7</w:t>
            </w:r>
            <w:r w:rsidR="00B54328">
              <w:rPr>
                <w:bCs/>
                <w:lang w:eastAsia="en-CA"/>
              </w:rPr>
              <w:t xml:space="preserve"> and CDIP/13/3</w:t>
            </w:r>
            <w:r w:rsidR="008071F8">
              <w:rPr>
                <w:bCs/>
                <w:lang w:eastAsia="en-CA"/>
              </w:rPr>
              <w:t>, CDIP/13/4</w:t>
            </w:r>
            <w:r w:rsidR="00976939">
              <w:rPr>
                <w:bCs/>
                <w:lang w:eastAsia="en-CA"/>
              </w:rPr>
              <w:t xml:space="preserve"> and</w:t>
            </w:r>
            <w:r w:rsidR="00D92CC8">
              <w:rPr>
                <w:bCs/>
                <w:lang w:eastAsia="en-CA"/>
              </w:rPr>
              <w:t xml:space="preserve"> CDIP/15</w:t>
            </w:r>
            <w:r w:rsidR="008071F8">
              <w:rPr>
                <w:bCs/>
                <w:lang w:eastAsia="en-CA"/>
              </w:rPr>
              <w:t>/14</w:t>
            </w:r>
            <w:r w:rsidR="0048401D">
              <w:rPr>
                <w:bCs/>
                <w:lang w:eastAsia="en-CA"/>
              </w:rPr>
              <w:t xml:space="preserve"> respectively</w:t>
            </w:r>
            <w:r w:rsidRPr="00C27347">
              <w:rPr>
                <w:bCs/>
                <w:lang w:eastAsia="en-CA"/>
              </w:rPr>
              <w:t>.</w:t>
            </w:r>
          </w:p>
          <w:p w:rsidR="00173FD3" w:rsidRPr="00C27347" w:rsidRDefault="00173FD3" w:rsidP="001822E8">
            <w:pPr>
              <w:rPr>
                <w:bCs/>
                <w:lang w:eastAsia="en-CA"/>
              </w:rPr>
            </w:pPr>
          </w:p>
          <w:p w:rsidR="00173FD3" w:rsidRDefault="001A679E" w:rsidP="001A7BEA">
            <w:pPr>
              <w:tabs>
                <w:tab w:val="num" w:pos="34"/>
              </w:tabs>
              <w:ind w:left="34"/>
              <w:rPr>
                <w:rFonts w:asciiTheme="minorBidi" w:hAnsiTheme="minorBidi" w:cstheme="minorBidi"/>
              </w:rPr>
            </w:pPr>
            <w:r w:rsidRPr="001A679E">
              <w:rPr>
                <w:rFonts w:asciiTheme="minorBidi" w:hAnsiTheme="minorBidi" w:cstheme="minorBidi"/>
              </w:rPr>
              <w:t>In addition, this Recommendation is being addressed by the following projects:</w:t>
            </w:r>
          </w:p>
          <w:p w:rsidR="001A679E" w:rsidRPr="001A7BEA" w:rsidRDefault="001A679E" w:rsidP="001A7BEA">
            <w:pPr>
              <w:tabs>
                <w:tab w:val="num" w:pos="34"/>
              </w:tabs>
              <w:ind w:left="34"/>
              <w:rPr>
                <w:rFonts w:asciiTheme="minorBidi" w:hAnsiTheme="minorBidi" w:cstheme="minorBidi"/>
              </w:rPr>
            </w:pPr>
          </w:p>
          <w:p w:rsidR="00173FD3" w:rsidRPr="001A7BEA" w:rsidRDefault="00173FD3" w:rsidP="00B376CE">
            <w:pPr>
              <w:pStyle w:val="ListParagraph"/>
              <w:keepLines/>
              <w:numPr>
                <w:ilvl w:val="0"/>
                <w:numId w:val="17"/>
              </w:numPr>
              <w:tabs>
                <w:tab w:val="num" w:pos="34"/>
              </w:tabs>
              <w:spacing w:after="0" w:line="240" w:lineRule="auto"/>
              <w:ind w:left="34" w:firstLine="0"/>
              <w:rPr>
                <w:rFonts w:asciiTheme="minorBidi" w:hAnsiTheme="minorBidi"/>
                <w:bCs/>
                <w:lang w:eastAsia="en-CA"/>
              </w:rPr>
            </w:pPr>
            <w:r w:rsidRPr="001A7BEA">
              <w:rPr>
                <w:rFonts w:asciiTheme="minorBidi" w:hAnsiTheme="minorBidi"/>
                <w:bCs/>
                <w:lang w:val="en-CA" w:eastAsia="en-CA"/>
              </w:rPr>
              <w:t xml:space="preserve">Project on </w:t>
            </w:r>
            <w:r w:rsidRPr="001A7BEA">
              <w:rPr>
                <w:rFonts w:asciiTheme="minorBidi" w:hAnsiTheme="minorBidi"/>
                <w:bCs/>
                <w:lang w:eastAsia="en-CA"/>
              </w:rPr>
              <w:t>“Strengthening and Development of the Audiovisual Sector in Burkina Faso and certain African Countries” (Project DA_1_2_4_10_11_1 c</w:t>
            </w:r>
            <w:r w:rsidR="004B4A27" w:rsidRPr="001A7BEA">
              <w:rPr>
                <w:rFonts w:asciiTheme="minorBidi" w:hAnsiTheme="minorBidi"/>
                <w:bCs/>
                <w:lang w:eastAsia="en-CA"/>
              </w:rPr>
              <w:t>ontai</w:t>
            </w:r>
            <w:r w:rsidR="00976939">
              <w:rPr>
                <w:rFonts w:asciiTheme="minorBidi" w:hAnsiTheme="minorBidi"/>
                <w:bCs/>
                <w:lang w:eastAsia="en-CA"/>
              </w:rPr>
              <w:t xml:space="preserve">ned in document CDIP/9/13);  </w:t>
            </w:r>
          </w:p>
          <w:p w:rsidR="00173FD3" w:rsidRPr="001A7BEA" w:rsidRDefault="00173FD3" w:rsidP="001A7BEA">
            <w:pPr>
              <w:tabs>
                <w:tab w:val="num" w:pos="34"/>
              </w:tabs>
              <w:ind w:left="34"/>
              <w:rPr>
                <w:rFonts w:asciiTheme="minorBidi" w:hAnsiTheme="minorBidi" w:cstheme="minorBidi"/>
                <w:bCs/>
                <w:lang w:eastAsia="en-CA"/>
              </w:rPr>
            </w:pPr>
          </w:p>
          <w:p w:rsidR="00173FD3" w:rsidRPr="001A7BEA" w:rsidRDefault="00173FD3" w:rsidP="00B376CE">
            <w:pPr>
              <w:pStyle w:val="ListParagraph"/>
              <w:keepLines/>
              <w:numPr>
                <w:ilvl w:val="0"/>
                <w:numId w:val="17"/>
              </w:numPr>
              <w:tabs>
                <w:tab w:val="num" w:pos="34"/>
              </w:tabs>
              <w:spacing w:after="0" w:line="240" w:lineRule="auto"/>
              <w:ind w:left="34" w:firstLine="0"/>
              <w:rPr>
                <w:rFonts w:asciiTheme="minorBidi" w:hAnsiTheme="minorBidi"/>
                <w:bCs/>
                <w:lang w:eastAsia="en-CA"/>
              </w:rPr>
            </w:pPr>
            <w:r w:rsidRPr="001A7BEA">
              <w:rPr>
                <w:rFonts w:asciiTheme="minorBidi" w:hAnsiTheme="minorBidi"/>
                <w:bCs/>
                <w:lang w:eastAsia="en-CA"/>
              </w:rPr>
              <w:t>Pilot Project on “Intellectual Property (IP) and Design Management for Business Development in Developing and Least Developed Countries (LDCs)” (Project DA_4_10_02 contained in document CDIP/12/6)</w:t>
            </w:r>
            <w:r w:rsidR="00976939">
              <w:rPr>
                <w:rFonts w:asciiTheme="minorBidi" w:hAnsiTheme="minorBidi"/>
                <w:bCs/>
                <w:lang w:eastAsia="en-CA"/>
              </w:rPr>
              <w:t>;  and</w:t>
            </w:r>
          </w:p>
          <w:p w:rsidR="00EC40BC" w:rsidRDefault="00EC40BC" w:rsidP="00EC40BC">
            <w:pPr>
              <w:keepLines/>
              <w:tabs>
                <w:tab w:val="num" w:pos="567"/>
              </w:tabs>
              <w:rPr>
                <w:bCs/>
                <w:lang w:eastAsia="en-CA"/>
              </w:rPr>
            </w:pPr>
          </w:p>
          <w:p w:rsidR="00976939" w:rsidRDefault="00976939" w:rsidP="00EC40BC">
            <w:pPr>
              <w:keepLines/>
              <w:tabs>
                <w:tab w:val="num" w:pos="567"/>
              </w:tabs>
              <w:rPr>
                <w:bCs/>
                <w:lang w:eastAsia="en-CA"/>
              </w:rPr>
            </w:pPr>
          </w:p>
          <w:p w:rsidR="00BE3DE6" w:rsidRDefault="00BE3DE6" w:rsidP="00EC310F">
            <w:pPr>
              <w:keepLines/>
              <w:tabs>
                <w:tab w:val="num" w:pos="567"/>
              </w:tabs>
              <w:rPr>
                <w:bCs/>
                <w:lang w:eastAsia="en-CA"/>
              </w:rPr>
            </w:pPr>
            <w:r>
              <w:rPr>
                <w:bCs/>
                <w:lang w:eastAsia="en-CA"/>
              </w:rPr>
              <w:t>3.</w:t>
            </w:r>
            <w:r w:rsidR="00EC310F">
              <w:rPr>
                <w:bCs/>
                <w:lang w:eastAsia="en-CA"/>
              </w:rPr>
              <w:tab/>
            </w:r>
            <w:r w:rsidRPr="00BE3DE6">
              <w:rPr>
                <w:bCs/>
                <w:lang w:eastAsia="en-CA"/>
              </w:rPr>
              <w:t>Project on</w:t>
            </w:r>
            <w:r w:rsidRPr="009F6931">
              <w:rPr>
                <w:bCs/>
                <w:lang w:eastAsia="en-CA"/>
              </w:rPr>
              <w:t xml:space="preserve"> “</w:t>
            </w:r>
            <w:hyperlink r:id="rId16" w:history="1">
              <w:r w:rsidRPr="009F6931">
                <w:rPr>
                  <w:bCs/>
                  <w:lang w:eastAsia="en-CA"/>
                </w:rPr>
                <w:t>Intellectual Property, Tourism and Culture: Supporting Development Objectives and Promoting Cultural Heritage in Egypt and Other Developing Countries</w:t>
              </w:r>
            </w:hyperlink>
            <w:r w:rsidRPr="00BE3DE6">
              <w:rPr>
                <w:bCs/>
                <w:lang w:eastAsia="en-CA"/>
              </w:rPr>
              <w:t xml:space="preserve"> </w:t>
            </w:r>
            <w:r w:rsidRPr="009F6931">
              <w:rPr>
                <w:bCs/>
                <w:lang w:eastAsia="en-CA"/>
              </w:rPr>
              <w:t xml:space="preserve">(Project </w:t>
            </w:r>
            <w:r w:rsidRPr="009F6931">
              <w:rPr>
                <w:bCs/>
                <w:szCs w:val="22"/>
                <w:lang w:eastAsia="en-CA"/>
              </w:rPr>
              <w:t xml:space="preserve">DA_1_10_12_40_01 </w:t>
            </w:r>
            <w:r w:rsidRPr="009F6931">
              <w:rPr>
                <w:bCs/>
                <w:lang w:eastAsia="en-CA"/>
              </w:rPr>
              <w:t xml:space="preserve">contained in document </w:t>
            </w:r>
            <w:r w:rsidRPr="009F6931">
              <w:rPr>
                <w:bCs/>
                <w:szCs w:val="22"/>
                <w:lang w:eastAsia="en-CA"/>
              </w:rPr>
              <w:t>CDIP/15/7 Rev.</w:t>
            </w:r>
            <w:r w:rsidRPr="009F6931">
              <w:rPr>
                <w:bCs/>
                <w:lang w:eastAsia="en-CA"/>
              </w:rPr>
              <w:t>)</w:t>
            </w:r>
            <w:r w:rsidR="00976939">
              <w:rPr>
                <w:bCs/>
                <w:lang w:eastAsia="en-CA"/>
              </w:rPr>
              <w:t>.</w:t>
            </w:r>
          </w:p>
          <w:p w:rsidR="00765565" w:rsidRDefault="00765565" w:rsidP="00AC2E69">
            <w:pPr>
              <w:rPr>
                <w:bCs/>
                <w:lang w:val="en-CA" w:eastAsia="en-CA"/>
              </w:rPr>
            </w:pPr>
          </w:p>
          <w:p w:rsidR="00AC2E69" w:rsidRDefault="00765565" w:rsidP="00AC2E69">
            <w:pPr>
              <w:rPr>
                <w:bCs/>
                <w:lang w:val="en-CA" w:eastAsia="en-CA"/>
              </w:rPr>
            </w:pPr>
            <w:r>
              <w:rPr>
                <w:bCs/>
                <w:lang w:val="en-CA" w:eastAsia="en-CA"/>
              </w:rPr>
              <w:t>In addition, a</w:t>
            </w:r>
            <w:r w:rsidR="00AC2E69">
              <w:rPr>
                <w:bCs/>
                <w:lang w:val="en-CA" w:eastAsia="en-CA"/>
              </w:rPr>
              <w:t xml:space="preserve"> project proposal on </w:t>
            </w:r>
            <w:r w:rsidR="00AC2E69">
              <w:t>Cooperation on Intellectual Property Rights Education and Professional Training with Judicial Training Institutes in Developing and Least Developed Countries</w:t>
            </w:r>
            <w:r w:rsidR="00AC2E69">
              <w:rPr>
                <w:bCs/>
                <w:lang w:val="en-CA" w:eastAsia="en-CA"/>
              </w:rPr>
              <w:t xml:space="preserve"> addressing also this recommendation (</w:t>
            </w:r>
            <w:r>
              <w:rPr>
                <w:bCs/>
                <w:lang w:val="en-CA" w:eastAsia="en-CA"/>
              </w:rPr>
              <w:t xml:space="preserve">Project </w:t>
            </w:r>
            <w:r w:rsidRPr="00765565">
              <w:rPr>
                <w:iCs/>
              </w:rPr>
              <w:t>DA_3_10_45_01 contained in</w:t>
            </w:r>
            <w:r>
              <w:rPr>
                <w:i/>
                <w:iCs/>
              </w:rPr>
              <w:t xml:space="preserve"> </w:t>
            </w:r>
            <w:r w:rsidR="00976939">
              <w:rPr>
                <w:bCs/>
                <w:lang w:val="en-CA" w:eastAsia="en-CA"/>
              </w:rPr>
              <w:t xml:space="preserve">document CDIP/16/7) </w:t>
            </w:r>
            <w:r w:rsidR="00AC2E69">
              <w:rPr>
                <w:bCs/>
                <w:lang w:val="en-CA" w:eastAsia="en-CA"/>
              </w:rPr>
              <w:t>was discussed during the sixteenth session of the CDIP.</w:t>
            </w:r>
          </w:p>
          <w:p w:rsidR="00173FD3" w:rsidRPr="00C27347" w:rsidRDefault="00173FD3" w:rsidP="001822E8">
            <w:pPr>
              <w:rPr>
                <w:bCs/>
                <w:lang w:eastAsia="en-CA"/>
              </w:rPr>
            </w:pPr>
          </w:p>
        </w:tc>
        <w:tc>
          <w:tcPr>
            <w:tcW w:w="1800" w:type="dxa"/>
            <w:shd w:val="clear" w:color="auto" w:fill="auto"/>
          </w:tcPr>
          <w:p w:rsidR="00173FD3" w:rsidRPr="00C27347" w:rsidRDefault="00173FD3" w:rsidP="001822E8">
            <w:pPr>
              <w:rPr>
                <w:bCs/>
                <w:lang w:val="en-CA" w:eastAsia="en-CA"/>
              </w:rPr>
            </w:pPr>
            <w:r w:rsidRPr="00C27347">
              <w:rPr>
                <w:bCs/>
                <w:lang w:eastAsia="en-CA"/>
              </w:rPr>
              <w:lastRenderedPageBreak/>
              <w:t>CDIP/1/3</w:t>
            </w:r>
            <w:r w:rsidRPr="00C27347">
              <w:rPr>
                <w:bCs/>
                <w:lang w:val="en-CA" w:eastAsia="en-CA"/>
              </w:rPr>
              <w:t xml:space="preserve"> CDIP/2/INF/1 CDIP/2/2</w:t>
            </w:r>
          </w:p>
          <w:p w:rsidR="00173FD3" w:rsidRPr="00C27347" w:rsidRDefault="00173FD3" w:rsidP="001822E8">
            <w:pPr>
              <w:rPr>
                <w:bCs/>
                <w:lang w:eastAsia="en-CA"/>
              </w:rPr>
            </w:pPr>
            <w:r w:rsidRPr="00C27347">
              <w:rPr>
                <w:bCs/>
                <w:lang w:eastAsia="en-CA"/>
              </w:rPr>
              <w:t>CDIP/4/12</w:t>
            </w:r>
          </w:p>
          <w:p w:rsidR="00173FD3" w:rsidRPr="00C27347" w:rsidRDefault="00173FD3" w:rsidP="001822E8">
            <w:pPr>
              <w:rPr>
                <w:bCs/>
                <w:lang w:eastAsia="en-CA"/>
              </w:rPr>
            </w:pPr>
            <w:r w:rsidRPr="00C27347">
              <w:rPr>
                <w:bCs/>
                <w:lang w:eastAsia="en-CA"/>
              </w:rPr>
              <w:t>CDIP/5/5</w:t>
            </w:r>
          </w:p>
          <w:p w:rsidR="00173FD3" w:rsidRPr="00C27347" w:rsidRDefault="00173FD3" w:rsidP="001822E8">
            <w:pPr>
              <w:rPr>
                <w:bCs/>
                <w:lang w:val="en-CA" w:eastAsia="en-CA"/>
              </w:rPr>
            </w:pPr>
            <w:r w:rsidRPr="00C27347">
              <w:rPr>
                <w:bCs/>
                <w:lang w:eastAsia="en-CA"/>
              </w:rPr>
              <w:t>CDIP3/INF/2</w:t>
            </w:r>
          </w:p>
          <w:p w:rsidR="00173FD3" w:rsidRPr="00C27347" w:rsidRDefault="00173FD3" w:rsidP="001822E8">
            <w:pPr>
              <w:rPr>
                <w:bCs/>
                <w:lang w:eastAsia="en-CA"/>
              </w:rPr>
            </w:pPr>
          </w:p>
          <w:p w:rsidR="00173FD3" w:rsidRPr="00C27347" w:rsidRDefault="00173FD3" w:rsidP="001822E8">
            <w:pPr>
              <w:rPr>
                <w:bCs/>
                <w:lang w:eastAsia="en-CA"/>
              </w:rPr>
            </w:pPr>
          </w:p>
        </w:tc>
        <w:tc>
          <w:tcPr>
            <w:tcW w:w="1369" w:type="dxa"/>
          </w:tcPr>
          <w:p w:rsidR="00173FD3" w:rsidRPr="00C27347" w:rsidRDefault="00173FD3" w:rsidP="001822E8">
            <w:pPr>
              <w:rPr>
                <w:bCs/>
                <w:lang w:eastAsia="en-CA"/>
              </w:rPr>
            </w:pPr>
            <w:r w:rsidRPr="00C27347">
              <w:rPr>
                <w:bCs/>
                <w:lang w:eastAsia="en-CA"/>
              </w:rPr>
              <w:t>CDIP/4/2</w:t>
            </w:r>
          </w:p>
          <w:p w:rsidR="00173FD3" w:rsidRPr="00C27347" w:rsidRDefault="00173FD3" w:rsidP="001822E8">
            <w:pPr>
              <w:rPr>
                <w:bCs/>
                <w:lang w:eastAsia="en-CA"/>
              </w:rPr>
            </w:pPr>
            <w:r w:rsidRPr="00C27347">
              <w:rPr>
                <w:bCs/>
                <w:lang w:eastAsia="en-CA"/>
              </w:rPr>
              <w:t>CDIP/6/2</w:t>
            </w:r>
          </w:p>
          <w:p w:rsidR="00173FD3" w:rsidRPr="00C27347" w:rsidRDefault="00173FD3" w:rsidP="001822E8">
            <w:pPr>
              <w:rPr>
                <w:bCs/>
                <w:lang w:val="en-CA" w:eastAsia="en-CA"/>
              </w:rPr>
            </w:pPr>
            <w:r w:rsidRPr="00C27347">
              <w:rPr>
                <w:bCs/>
                <w:lang w:val="en-CA" w:eastAsia="en-CA"/>
              </w:rPr>
              <w:t>CDIP/8/2</w:t>
            </w:r>
          </w:p>
          <w:p w:rsidR="00173FD3" w:rsidRPr="00C27347" w:rsidRDefault="00173FD3" w:rsidP="001822E8">
            <w:pPr>
              <w:rPr>
                <w:bCs/>
                <w:lang w:val="en-CA" w:eastAsia="en-CA"/>
              </w:rPr>
            </w:pPr>
            <w:r w:rsidRPr="00C27347">
              <w:rPr>
                <w:bCs/>
                <w:lang w:val="en-CA" w:eastAsia="en-CA"/>
              </w:rPr>
              <w:t>CDIP/9/6</w:t>
            </w:r>
          </w:p>
          <w:p w:rsidR="00173FD3" w:rsidRPr="00C27347" w:rsidRDefault="00173FD3" w:rsidP="001822E8">
            <w:pPr>
              <w:rPr>
                <w:bCs/>
                <w:lang w:val="en-CA" w:eastAsia="en-CA"/>
              </w:rPr>
            </w:pPr>
            <w:r w:rsidRPr="00C27347">
              <w:rPr>
                <w:bCs/>
                <w:lang w:val="en-CA" w:eastAsia="en-CA"/>
              </w:rPr>
              <w:t>CDIP/10/4</w:t>
            </w:r>
          </w:p>
          <w:p w:rsidR="00173FD3" w:rsidRPr="00C27347" w:rsidRDefault="00173FD3" w:rsidP="001822E8">
            <w:pPr>
              <w:rPr>
                <w:bCs/>
                <w:lang w:val="en-CA" w:eastAsia="en-CA"/>
              </w:rPr>
            </w:pPr>
            <w:r w:rsidRPr="00C27347">
              <w:rPr>
                <w:bCs/>
                <w:lang w:val="en-CA" w:eastAsia="en-CA"/>
              </w:rPr>
              <w:t>CDIP/10/7</w:t>
            </w:r>
          </w:p>
          <w:p w:rsidR="00173FD3" w:rsidRDefault="00173FD3" w:rsidP="001822E8">
            <w:pPr>
              <w:rPr>
                <w:bCs/>
                <w:lang w:val="en-CA" w:eastAsia="en-CA"/>
              </w:rPr>
            </w:pPr>
            <w:r w:rsidRPr="00C27347">
              <w:rPr>
                <w:bCs/>
                <w:lang w:val="en-CA" w:eastAsia="en-CA"/>
              </w:rPr>
              <w:t>CDIP/10/8</w:t>
            </w:r>
          </w:p>
          <w:p w:rsidR="00173FD3" w:rsidRDefault="00173FD3" w:rsidP="001822E8">
            <w:pPr>
              <w:rPr>
                <w:bCs/>
                <w:lang w:val="en-CA" w:eastAsia="en-CA"/>
              </w:rPr>
            </w:pPr>
            <w:r>
              <w:rPr>
                <w:bCs/>
                <w:lang w:val="en-CA" w:eastAsia="en-CA"/>
              </w:rPr>
              <w:t>CDIP/12/2</w:t>
            </w:r>
          </w:p>
          <w:p w:rsidR="002A14C9" w:rsidRDefault="002A14C9" w:rsidP="001822E8">
            <w:pPr>
              <w:rPr>
                <w:bCs/>
                <w:lang w:val="en-CA" w:eastAsia="en-CA"/>
              </w:rPr>
            </w:pPr>
            <w:r>
              <w:rPr>
                <w:bCs/>
                <w:lang w:val="en-CA" w:eastAsia="en-CA"/>
              </w:rPr>
              <w:t>CDIP/14/2</w:t>
            </w:r>
          </w:p>
          <w:p w:rsidR="001A679E" w:rsidRPr="00C27347" w:rsidRDefault="001A679E" w:rsidP="001A679E">
            <w:pPr>
              <w:rPr>
                <w:bCs/>
                <w:lang w:eastAsia="en-CA"/>
              </w:rPr>
            </w:pPr>
            <w:r w:rsidRPr="001A679E">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 xml:space="preserve">To assist </w:t>
            </w:r>
            <w:r w:rsidR="002F5B48">
              <w:rPr>
                <w:bCs/>
                <w:lang w:eastAsia="en-CA"/>
              </w:rPr>
              <w:t>Member States</w:t>
            </w:r>
            <w:r w:rsidRPr="00B73323">
              <w:rPr>
                <w:bCs/>
                <w:lang w:eastAsia="en-CA"/>
              </w:rPr>
              <w:t xml:space="preserve"> to strengthen national capacity for the protection of domestic creations, innovations and inventions and to support development of national scientific and technological infrastructure, where appropriate, in accordance with WIPO’s mandate.</w:t>
            </w:r>
          </w:p>
        </w:tc>
        <w:tc>
          <w:tcPr>
            <w:tcW w:w="1927" w:type="dxa"/>
            <w:shd w:val="clear" w:color="auto" w:fill="auto"/>
          </w:tcPr>
          <w:p w:rsidR="00B73323" w:rsidRPr="00B73323" w:rsidRDefault="00B73323" w:rsidP="00B73323">
            <w:pPr>
              <w:rPr>
                <w:bCs/>
                <w:lang w:eastAsia="en-CA"/>
              </w:rPr>
            </w:pPr>
            <w:r w:rsidRPr="00B73323">
              <w:rPr>
                <w:bCs/>
                <w:lang w:val="en-CA" w:eastAsia="en-CA"/>
              </w:rPr>
              <w:t>Discussed.  Activities agreed (CDIP/2/4)</w:t>
            </w:r>
          </w:p>
        </w:tc>
        <w:tc>
          <w:tcPr>
            <w:tcW w:w="6352" w:type="dxa"/>
            <w:shd w:val="clear" w:color="auto" w:fill="auto"/>
          </w:tcPr>
          <w:p w:rsidR="00B73323" w:rsidRPr="00B73323" w:rsidRDefault="00B73323" w:rsidP="002A7F88">
            <w:pPr>
              <w:rPr>
                <w:bCs/>
                <w:lang w:val="en-CA" w:eastAsia="en-CA"/>
              </w:rPr>
            </w:pPr>
            <w:r w:rsidRPr="00B73323">
              <w:rPr>
                <w:bCs/>
                <w:lang w:val="en-CA" w:eastAsia="en-CA"/>
              </w:rPr>
              <w:t xml:space="preserve">Under implementation since adoption of the </w:t>
            </w:r>
            <w:r w:rsidR="00765565">
              <w:rPr>
                <w:bCs/>
                <w:lang w:val="en-CA" w:eastAsia="en-CA"/>
              </w:rPr>
              <w:t>DA</w:t>
            </w:r>
            <w:r w:rsidRPr="00B73323">
              <w:rPr>
                <w:bCs/>
                <w:lang w:val="en-CA" w:eastAsia="en-CA"/>
              </w:rPr>
              <w:t xml:space="preserve"> in October</w:t>
            </w:r>
            <w:r w:rsidR="002A7F88">
              <w:rPr>
                <w:bCs/>
                <w:lang w:val="en-CA" w:eastAsia="en-CA"/>
              </w:rPr>
              <w:t> </w:t>
            </w:r>
            <w:r w:rsidRPr="00B73323">
              <w:rPr>
                <w:bCs/>
                <w:lang w:val="en-CA" w:eastAsia="en-CA"/>
              </w:rPr>
              <w:t>2007.</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lang w:val="en-CA" w:eastAsia="en-CA"/>
              </w:rPr>
              <w:t>This Recommendation is being addressed by several WIPO Programs, including Programs 1, 3, 9, 14, 18 and 30 and indirectly by a number of DA projects addressing Recommendations 8 and 10.</w:t>
            </w:r>
          </w:p>
          <w:p w:rsidR="00B73323" w:rsidRPr="00B73323" w:rsidRDefault="00B73323" w:rsidP="00B73323">
            <w:pPr>
              <w:rPr>
                <w:bCs/>
                <w:lang w:val="en-CA" w:eastAsia="en-CA"/>
              </w:rPr>
            </w:pPr>
          </w:p>
          <w:p w:rsidR="00B73323" w:rsidRDefault="00B73323" w:rsidP="00B73323">
            <w:pPr>
              <w:rPr>
                <w:bCs/>
                <w:lang w:eastAsia="en-CA"/>
              </w:rPr>
            </w:pPr>
            <w:r w:rsidRPr="00B73323">
              <w:rPr>
                <w:bCs/>
                <w:lang w:eastAsia="en-CA"/>
              </w:rPr>
              <w:t>This Recommendation is</w:t>
            </w:r>
            <w:r w:rsidR="009E4625">
              <w:rPr>
                <w:bCs/>
                <w:lang w:eastAsia="en-CA"/>
              </w:rPr>
              <w:t xml:space="preserve"> </w:t>
            </w:r>
            <w:r w:rsidRPr="00B73323">
              <w:rPr>
                <w:bCs/>
                <w:lang w:eastAsia="en-CA"/>
              </w:rPr>
              <w:t>also being addressed by the project</w:t>
            </w:r>
            <w:r w:rsidR="00BE3DE6">
              <w:t xml:space="preserve"> </w:t>
            </w:r>
            <w:r w:rsidRPr="00B73323">
              <w:rPr>
                <w:bCs/>
                <w:lang w:eastAsia="en-CA"/>
              </w:rPr>
              <w:t>Strengthening and Development of the Audiovisual Sector in Burkina Faso and certain African Countries” (Project DA_1_2_4_10_11_1 contained in document CDIP/9/13).</w:t>
            </w:r>
          </w:p>
          <w:p w:rsidR="00BE3DE6" w:rsidRDefault="00BE3DE6" w:rsidP="00B73323">
            <w:pPr>
              <w:rPr>
                <w:bCs/>
                <w:lang w:eastAsia="en-CA"/>
              </w:rPr>
            </w:pPr>
          </w:p>
          <w:p w:rsidR="00BE3DE6" w:rsidRPr="00B73323" w:rsidRDefault="00BE3DE6" w:rsidP="00BE3DE6">
            <w:r>
              <w:rPr>
                <w:bCs/>
                <w:lang w:eastAsia="en-CA"/>
              </w:rPr>
              <w:t xml:space="preserve">In addition, this recommendation has being addressed by </w:t>
            </w:r>
            <w:r w:rsidR="00765565">
              <w:rPr>
                <w:bCs/>
                <w:lang w:eastAsia="en-CA"/>
              </w:rPr>
              <w:t xml:space="preserve">the </w:t>
            </w:r>
            <w:r w:rsidR="00765565">
              <w:t>project</w:t>
            </w:r>
            <w:r>
              <w:t xml:space="preserve"> on “</w:t>
            </w:r>
            <w:r w:rsidRPr="00B73323">
              <w:t xml:space="preserve">Enhancing South-South Cooperation on IP and Development among Developing Countries and LDCs” (Project </w:t>
            </w:r>
            <w:r w:rsidRPr="00B73323">
              <w:rPr>
                <w:bCs/>
                <w:lang w:eastAsia="en-CA"/>
              </w:rPr>
              <w:t xml:space="preserve">DA_1_10_11_13_19_25_32_01 </w:t>
            </w:r>
            <w:r>
              <w:t>contained in document CDIP/7/6).</w:t>
            </w:r>
          </w:p>
          <w:p w:rsidR="00BE3DE6" w:rsidRPr="00B73323" w:rsidRDefault="00BE3DE6" w:rsidP="00B73323">
            <w:pPr>
              <w:rPr>
                <w:bCs/>
                <w:lang w:eastAsia="en-CA"/>
              </w:rPr>
            </w:pPr>
          </w:p>
          <w:p w:rsidR="00B73323" w:rsidRPr="00B73323" w:rsidRDefault="00BE3DE6" w:rsidP="009E4787">
            <w:pPr>
              <w:rPr>
                <w:bCs/>
                <w:lang w:eastAsia="en-CA"/>
              </w:rPr>
            </w:pPr>
            <w:r>
              <w:rPr>
                <w:bCs/>
                <w:lang w:eastAsia="en-CA"/>
              </w:rPr>
              <w:t>An Evaluation Report for this project has been presented to the thirteenth session of the Committee and is contained in document CDIP/13/4.</w:t>
            </w: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Default="00B73323" w:rsidP="00B73323">
            <w:pPr>
              <w:rPr>
                <w:bCs/>
                <w:lang w:val="en-CA" w:eastAsia="en-CA"/>
              </w:rPr>
            </w:pPr>
            <w:r w:rsidRPr="00B73323">
              <w:rPr>
                <w:bCs/>
                <w:lang w:val="en-CA" w:eastAsia="en-CA"/>
              </w:rPr>
              <w:t>CDIP/10/2</w:t>
            </w:r>
          </w:p>
          <w:p w:rsidR="00B54328" w:rsidRDefault="00B54328" w:rsidP="00B73323">
            <w:pPr>
              <w:rPr>
                <w:bCs/>
                <w:lang w:val="en-CA" w:eastAsia="en-CA"/>
              </w:rPr>
            </w:pPr>
            <w:r>
              <w:rPr>
                <w:bCs/>
                <w:lang w:val="en-CA" w:eastAsia="en-CA"/>
              </w:rPr>
              <w:t>CDIP/12/2</w:t>
            </w:r>
          </w:p>
          <w:p w:rsidR="00B54328" w:rsidRDefault="00B54328" w:rsidP="00B73323">
            <w:pPr>
              <w:rPr>
                <w:bCs/>
                <w:lang w:val="en-CA" w:eastAsia="en-CA"/>
              </w:rPr>
            </w:pPr>
            <w:r>
              <w:rPr>
                <w:bCs/>
                <w:lang w:val="en-CA" w:eastAsia="en-CA"/>
              </w:rPr>
              <w:t>CDIP/14/2</w:t>
            </w:r>
          </w:p>
          <w:p w:rsidR="002A1765" w:rsidRPr="00B73323" w:rsidRDefault="002A1765" w:rsidP="002A1765">
            <w:pPr>
              <w:rPr>
                <w:bCs/>
                <w:lang w:eastAsia="en-CA"/>
              </w:rPr>
            </w:pPr>
            <w:r w:rsidRPr="002A1765">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To further mainstream development considerations into WIPO’s substantive and technical assistance activities and debates, in accordance with its mandate.</w:t>
            </w:r>
          </w:p>
        </w:tc>
        <w:tc>
          <w:tcPr>
            <w:tcW w:w="1927" w:type="dxa"/>
            <w:shd w:val="clear" w:color="auto" w:fill="auto"/>
          </w:tcPr>
          <w:p w:rsidR="00B73323" w:rsidRPr="00B73323" w:rsidRDefault="00B73323" w:rsidP="00B73323">
            <w:pPr>
              <w:rPr>
                <w:bCs/>
                <w:lang w:eastAsia="en-CA"/>
              </w:rPr>
            </w:pPr>
            <w:r w:rsidRPr="00B73323">
              <w:rPr>
                <w:bCs/>
                <w:lang w:val="en-CA" w:eastAsia="en-CA"/>
              </w:rPr>
              <w:t>Discussed. Activities broadly agreed upon (CDIP/3/3)</w:t>
            </w:r>
          </w:p>
        </w:tc>
        <w:tc>
          <w:tcPr>
            <w:tcW w:w="6352" w:type="dxa"/>
            <w:shd w:val="clear" w:color="auto" w:fill="auto"/>
          </w:tcPr>
          <w:p w:rsidR="00B73323" w:rsidRPr="00B73323" w:rsidRDefault="00B73323" w:rsidP="002A7F88">
            <w:pPr>
              <w:rPr>
                <w:bCs/>
                <w:lang w:val="en-CA" w:eastAsia="en-CA"/>
              </w:rPr>
            </w:pPr>
            <w:r w:rsidRPr="00B73323">
              <w:rPr>
                <w:bCs/>
                <w:lang w:val="en-CA" w:eastAsia="en-CA"/>
              </w:rPr>
              <w:t xml:space="preserve">Under implementation since adoption of the </w:t>
            </w:r>
            <w:r w:rsidR="00765565">
              <w:rPr>
                <w:bCs/>
                <w:lang w:val="en-CA" w:eastAsia="en-CA"/>
              </w:rPr>
              <w:t>DA</w:t>
            </w:r>
            <w:r w:rsidRPr="00B73323">
              <w:rPr>
                <w:bCs/>
                <w:lang w:val="en-CA" w:eastAsia="en-CA"/>
              </w:rPr>
              <w:t xml:space="preserve"> in October</w:t>
            </w:r>
            <w:r w:rsidR="002A7F88">
              <w:rPr>
                <w:bCs/>
                <w:lang w:val="en-CA" w:eastAsia="en-CA"/>
              </w:rPr>
              <w:t> </w:t>
            </w:r>
            <w:r w:rsidRPr="00B73323">
              <w:rPr>
                <w:bCs/>
                <w:lang w:val="en-CA" w:eastAsia="en-CA"/>
              </w:rPr>
              <w:t>2007.</w:t>
            </w:r>
          </w:p>
          <w:p w:rsidR="00B73323" w:rsidRPr="00B73323" w:rsidRDefault="00B73323" w:rsidP="00B73323">
            <w:pPr>
              <w:rPr>
                <w:bCs/>
                <w:lang w:val="en-CA" w:eastAsia="en-CA"/>
              </w:rPr>
            </w:pPr>
          </w:p>
          <w:p w:rsidR="00B73323" w:rsidRPr="00B73323" w:rsidRDefault="00765565" w:rsidP="003A49BB">
            <w:pPr>
              <w:keepNext/>
              <w:rPr>
                <w:bCs/>
                <w:lang w:eastAsia="en-CA"/>
              </w:rPr>
            </w:pPr>
            <w:r>
              <w:rPr>
                <w:bCs/>
                <w:lang w:eastAsia="en-CA"/>
              </w:rPr>
              <w:t>DA</w:t>
            </w:r>
            <w:r w:rsidR="00B73323" w:rsidRPr="003A49BB">
              <w:rPr>
                <w:bCs/>
                <w:lang w:eastAsia="en-CA"/>
              </w:rPr>
              <w:t xml:space="preserve"> recommendations were mainstreamed into the Program and Budget</w:t>
            </w:r>
            <w:r w:rsidR="003A49BB">
              <w:rPr>
                <w:bCs/>
                <w:lang w:eastAsia="en-CA"/>
              </w:rPr>
              <w:t xml:space="preserve"> for 2010/11, </w:t>
            </w:r>
            <w:r w:rsidR="00B73323" w:rsidRPr="003A49BB">
              <w:rPr>
                <w:bCs/>
                <w:lang w:eastAsia="en-CA"/>
              </w:rPr>
              <w:t>2012/13</w:t>
            </w:r>
            <w:r w:rsidR="003A49BB">
              <w:rPr>
                <w:bCs/>
                <w:lang w:eastAsia="en-CA"/>
              </w:rPr>
              <w:t xml:space="preserve"> and </w:t>
            </w:r>
            <w:r w:rsidR="004402EA">
              <w:rPr>
                <w:bCs/>
                <w:lang w:eastAsia="en-CA"/>
              </w:rPr>
              <w:t>2016/2017</w:t>
            </w:r>
            <w:r w:rsidR="00B73323" w:rsidRPr="003A49BB">
              <w:rPr>
                <w:bCs/>
                <w:lang w:eastAsia="en-CA"/>
              </w:rPr>
              <w:t xml:space="preserve">.  The project </w:t>
            </w:r>
            <w:r w:rsidR="00B73323" w:rsidRPr="003A49BB">
              <w:rPr>
                <w:lang w:val="en-CA" w:eastAsia="en-CA"/>
              </w:rPr>
              <w:t xml:space="preserve">DA_33_38_41_01 on Enhancing WIPO’s RBM Framework </w:t>
            </w:r>
            <w:r w:rsidR="00B73323" w:rsidRPr="003A49BB">
              <w:rPr>
                <w:lang w:eastAsia="en-CA"/>
              </w:rPr>
              <w:t>to Support the Monitoring and Evaluation of Development Activities</w:t>
            </w:r>
            <w:r w:rsidR="00B73323" w:rsidRPr="003A49BB">
              <w:rPr>
                <w:lang w:val="en-CA" w:eastAsia="en-CA"/>
              </w:rPr>
              <w:t xml:space="preserve"> (contained in CDIP/4/8/Rev.) is completed.  An evaluation report was presented </w:t>
            </w:r>
            <w:r w:rsidR="00B73323" w:rsidRPr="003A49BB">
              <w:rPr>
                <w:bCs/>
                <w:lang w:eastAsia="en-CA"/>
              </w:rPr>
              <w:t>for the consideration of the twelfth session of the CDIP (contained in CDIP/12/4).</w:t>
            </w:r>
          </w:p>
          <w:p w:rsidR="00B73323" w:rsidRDefault="00B73323" w:rsidP="00B73323">
            <w:pPr>
              <w:keepNext/>
              <w:rPr>
                <w:bCs/>
                <w:lang w:eastAsia="en-CA"/>
              </w:rPr>
            </w:pPr>
          </w:p>
          <w:p w:rsidR="002A1765" w:rsidRPr="002A1765" w:rsidRDefault="002A1765" w:rsidP="002A1765">
            <w:pPr>
              <w:keepNext/>
              <w:rPr>
                <w:bCs/>
                <w:lang w:eastAsia="en-CA"/>
              </w:rPr>
            </w:pPr>
            <w:r w:rsidRPr="002A1765">
              <w:rPr>
                <w:bCs/>
                <w:lang w:eastAsia="en-CA"/>
              </w:rPr>
              <w:t>For the first time, the assessment of the implementation of the Development Agenda recommendations was mainstreamed in the Program Performance Report 2014 and therefore fully integrated into the Overview of Progress for each Program, as opposed to addressed in a separate section.</w:t>
            </w:r>
          </w:p>
          <w:p w:rsidR="00B71583" w:rsidRDefault="00B71583" w:rsidP="00B73323">
            <w:pPr>
              <w:keepNext/>
              <w:rPr>
                <w:bCs/>
                <w:lang w:eastAsia="en-CA"/>
              </w:rPr>
            </w:pPr>
          </w:p>
          <w:p w:rsidR="00BE3DE6" w:rsidRPr="00B73323" w:rsidRDefault="00BE3DE6" w:rsidP="00B73323">
            <w:pPr>
              <w:keepNext/>
              <w:rPr>
                <w:bCs/>
                <w:lang w:eastAsia="en-CA"/>
              </w:rPr>
            </w:pPr>
            <w:r>
              <w:rPr>
                <w:bCs/>
                <w:lang w:eastAsia="en-CA"/>
              </w:rPr>
              <w:t xml:space="preserve">In addition, this recommendation is also being addressed by the </w:t>
            </w:r>
            <w:r w:rsidRPr="00BE3DE6">
              <w:rPr>
                <w:bCs/>
                <w:lang w:eastAsia="en-CA"/>
              </w:rPr>
              <w:t>Project on</w:t>
            </w:r>
            <w:r w:rsidRPr="009F6931">
              <w:rPr>
                <w:bCs/>
                <w:lang w:eastAsia="en-CA"/>
              </w:rPr>
              <w:t xml:space="preserve"> “</w:t>
            </w:r>
            <w:hyperlink r:id="rId17" w:history="1">
              <w:r w:rsidRPr="009F6931">
                <w:rPr>
                  <w:bCs/>
                  <w:lang w:eastAsia="en-CA"/>
                </w:rPr>
                <w:t>Intellectual Property, Tourism and Culture: Supporting Development Objectives and Promoting Cultural Heritage in Egypt and Other Developing Countries</w:t>
              </w:r>
            </w:hyperlink>
            <w:r w:rsidRPr="00BE3DE6">
              <w:rPr>
                <w:bCs/>
                <w:lang w:eastAsia="en-CA"/>
              </w:rPr>
              <w:t xml:space="preserve"> </w:t>
            </w:r>
            <w:r w:rsidRPr="009F6931">
              <w:rPr>
                <w:bCs/>
                <w:lang w:eastAsia="en-CA"/>
              </w:rPr>
              <w:t xml:space="preserve">(Project </w:t>
            </w:r>
            <w:r w:rsidR="00C3570A">
              <w:rPr>
                <w:bCs/>
                <w:szCs w:val="22"/>
                <w:lang w:eastAsia="en-CA"/>
              </w:rPr>
              <w:t>DA_1_10_12_40_01</w:t>
            </w:r>
            <w:r w:rsidRPr="009F6931">
              <w:rPr>
                <w:bCs/>
                <w:lang w:eastAsia="en-CA"/>
              </w:rPr>
              <w:t xml:space="preserve"> contained in document </w:t>
            </w:r>
            <w:r w:rsidRPr="009F6931">
              <w:rPr>
                <w:bCs/>
                <w:szCs w:val="22"/>
                <w:lang w:eastAsia="en-CA"/>
              </w:rPr>
              <w:t>CDIP/15/7 Rev.</w:t>
            </w:r>
            <w:r w:rsidRPr="009F6931">
              <w:rPr>
                <w:bCs/>
                <w:lang w:eastAsia="en-CA"/>
              </w:rPr>
              <w:t>)</w:t>
            </w:r>
            <w:r w:rsidR="002A7F88">
              <w:rPr>
                <w:bCs/>
                <w:lang w:eastAsia="en-CA"/>
              </w:rPr>
              <w:t>.</w:t>
            </w:r>
          </w:p>
          <w:p w:rsidR="00B73323" w:rsidRPr="00B73323" w:rsidRDefault="00B73323" w:rsidP="000A3E4B">
            <w:pPr>
              <w:keepNext/>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val="en-CA" w:eastAsia="en-CA"/>
              </w:rPr>
              <w:t>CDIP/3/3</w:t>
            </w: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eastAsia="en-CA"/>
              </w:rPr>
            </w:pPr>
            <w:r w:rsidRPr="00B73323">
              <w:rPr>
                <w:bCs/>
                <w:lang w:val="en-CA" w:eastAsia="en-CA"/>
              </w:rPr>
              <w:t>CDIP/12/4</w:t>
            </w:r>
          </w:p>
          <w:p w:rsidR="002A1765" w:rsidRPr="002A1765" w:rsidRDefault="002A1765" w:rsidP="002A1765">
            <w:pPr>
              <w:rPr>
                <w:bCs/>
                <w:lang w:val="en-CA" w:eastAsia="en-CA"/>
              </w:rPr>
            </w:pPr>
            <w:r w:rsidRPr="002A1765">
              <w:rPr>
                <w:bCs/>
                <w:lang w:val="en-CA" w:eastAsia="en-CA"/>
              </w:rPr>
              <w:t>CDIP/14/2</w:t>
            </w:r>
          </w:p>
          <w:p w:rsidR="00B73323" w:rsidRPr="00B73323" w:rsidRDefault="002A1765" w:rsidP="002A1765">
            <w:pPr>
              <w:rPr>
                <w:bCs/>
                <w:lang w:eastAsia="en-CA"/>
              </w:rPr>
            </w:pPr>
            <w:r w:rsidRPr="002A1765">
              <w:rPr>
                <w:bCs/>
                <w:lang w:val="en-CA" w:eastAsia="en-CA"/>
              </w:rPr>
              <w:t>CDIP/16/2</w:t>
            </w:r>
          </w:p>
        </w:tc>
      </w:tr>
      <w:tr w:rsidR="00B73323" w:rsidRPr="00B73323" w:rsidTr="00FD5D76">
        <w:trPr>
          <w:trHeight w:val="2449"/>
          <w:jc w:val="center"/>
        </w:trPr>
        <w:tc>
          <w:tcPr>
            <w:tcW w:w="675" w:type="dxa"/>
          </w:tcPr>
          <w:p w:rsidR="00B73323" w:rsidRPr="00B73323" w:rsidRDefault="00B73323" w:rsidP="001A7940">
            <w:pPr>
              <w:keepNext/>
              <w:numPr>
                <w:ilvl w:val="0"/>
                <w:numId w:val="5"/>
              </w:numPr>
              <w:rPr>
                <w:bCs/>
                <w:lang w:eastAsia="en-CA"/>
              </w:rPr>
            </w:pPr>
          </w:p>
        </w:tc>
        <w:tc>
          <w:tcPr>
            <w:tcW w:w="2494" w:type="dxa"/>
          </w:tcPr>
          <w:p w:rsidR="00B73323" w:rsidRPr="00B73323" w:rsidRDefault="00B73323" w:rsidP="00B73323">
            <w:pPr>
              <w:keepNext/>
              <w:rPr>
                <w:bCs/>
                <w:lang w:eastAsia="en-CA"/>
              </w:rPr>
            </w:pPr>
            <w:r w:rsidRPr="00B73323">
              <w:rPr>
                <w:bCs/>
                <w:lang w:eastAsia="en-CA"/>
              </w:rPr>
              <w:t xml:space="preserve">WIPO’s legislative assistance shall be, </w:t>
            </w:r>
            <w:r w:rsidRPr="00B73323">
              <w:rPr>
                <w:bCs/>
                <w:i/>
                <w:lang w:eastAsia="en-CA"/>
              </w:rPr>
              <w:t>inter alia</w:t>
            </w:r>
            <w:r w:rsidRPr="00B73323">
              <w:rPr>
                <w:bCs/>
                <w:lang w:eastAsia="en-CA"/>
              </w:rPr>
              <w:t>, development</w:t>
            </w:r>
            <w:r w:rsidRPr="00B73323">
              <w:rPr>
                <w:bCs/>
                <w:lang w:eastAsia="en-CA"/>
              </w:rPr>
              <w:noBreakHyphen/>
              <w:t>oriented and demand</w:t>
            </w:r>
            <w:r w:rsidRPr="00B73323">
              <w:rPr>
                <w:bCs/>
                <w:lang w:eastAsia="en-CA"/>
              </w:rPr>
              <w:noBreakHyphen/>
              <w:t xml:space="preserve">driven, taking into account the priorities and the special needs of developing countries, especially LDCs, as well as the different levels of development of </w:t>
            </w:r>
            <w:r w:rsidR="002F5B48">
              <w:rPr>
                <w:bCs/>
                <w:lang w:eastAsia="en-CA"/>
              </w:rPr>
              <w:t>Member States</w:t>
            </w:r>
            <w:r w:rsidRPr="00B73323">
              <w:rPr>
                <w:bCs/>
                <w:lang w:eastAsia="en-CA"/>
              </w:rPr>
              <w:t xml:space="preserve"> and activities should include time frames for completion.</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in context of progress reports (documents CDIP/3/5, CDIP/6/3, CDIP/8/2 and CDIP/10/2).</w:t>
            </w:r>
          </w:p>
          <w:p w:rsidR="00B73323" w:rsidRPr="00B73323" w:rsidRDefault="00B73323" w:rsidP="00B73323">
            <w:pPr>
              <w:rPr>
                <w:bCs/>
                <w:lang w:val="en-CA" w:eastAsia="en-CA"/>
              </w:rPr>
            </w:pPr>
          </w:p>
          <w:p w:rsidR="00B73323" w:rsidRDefault="00B73323" w:rsidP="00B73323">
            <w:pPr>
              <w:rPr>
                <w:bCs/>
                <w:lang w:val="en-CA" w:eastAsia="en-CA"/>
              </w:rPr>
            </w:pPr>
            <w:r w:rsidRPr="00B73323">
              <w:rPr>
                <w:bCs/>
                <w:lang w:val="en-CA" w:eastAsia="en-CA"/>
              </w:rPr>
              <w:t>Further discussions in the context of documents CDIP/6/10, CDIP/7/3, CDIP/8/5, CDIP/9/11, CDIP/10/10 and CDIP/10/11.</w:t>
            </w:r>
          </w:p>
          <w:p w:rsidR="00B71583" w:rsidRPr="00B73323" w:rsidRDefault="00B71583" w:rsidP="00B73323">
            <w:pPr>
              <w:rPr>
                <w:bCs/>
                <w:lang w:eastAsia="en-CA"/>
              </w:rPr>
            </w:pPr>
          </w:p>
        </w:tc>
        <w:tc>
          <w:tcPr>
            <w:tcW w:w="6352" w:type="dxa"/>
            <w:shd w:val="clear" w:color="auto" w:fill="auto"/>
          </w:tcPr>
          <w:p w:rsidR="00B73323" w:rsidRPr="00B73323" w:rsidRDefault="00B73323" w:rsidP="00451880">
            <w:pPr>
              <w:rPr>
                <w:bCs/>
                <w:lang w:val="en-CA" w:eastAsia="en-CA"/>
              </w:rPr>
            </w:pPr>
            <w:r w:rsidRPr="00B73323">
              <w:rPr>
                <w:bCs/>
                <w:lang w:val="en-CA" w:eastAsia="en-CA"/>
              </w:rPr>
              <w:t xml:space="preserve">Under implementation since adoption of the </w:t>
            </w:r>
            <w:r w:rsidR="00765565">
              <w:rPr>
                <w:bCs/>
                <w:lang w:val="en-CA" w:eastAsia="en-CA"/>
              </w:rPr>
              <w:t>DA</w:t>
            </w:r>
            <w:r w:rsidRPr="00B73323">
              <w:rPr>
                <w:bCs/>
                <w:lang w:val="en-CA" w:eastAsia="en-CA"/>
              </w:rPr>
              <w:t xml:space="preserve"> in October</w:t>
            </w:r>
            <w:r w:rsidR="00451880">
              <w:rPr>
                <w:bCs/>
                <w:lang w:val="en-CA" w:eastAsia="en-CA"/>
              </w:rPr>
              <w:t> </w:t>
            </w:r>
            <w:r w:rsidRPr="00B73323">
              <w:rPr>
                <w:bCs/>
                <w:lang w:val="en-CA" w:eastAsia="en-CA"/>
              </w:rPr>
              <w:t>2007.</w:t>
            </w:r>
          </w:p>
          <w:p w:rsidR="00B73323" w:rsidRPr="00B73323" w:rsidRDefault="00B73323" w:rsidP="00B73323">
            <w:pPr>
              <w:rPr>
                <w:bCs/>
                <w:lang w:val="en-CA" w:eastAsia="en-CA"/>
              </w:rPr>
            </w:pPr>
          </w:p>
          <w:p w:rsidR="00B73323" w:rsidRPr="00B73323" w:rsidRDefault="00B73323" w:rsidP="00EB4D80">
            <w:pPr>
              <w:rPr>
                <w:bCs/>
                <w:lang w:val="en-CA" w:eastAsia="en-CA"/>
              </w:rPr>
            </w:pPr>
            <w:r w:rsidRPr="00B73323">
              <w:rPr>
                <w:bCs/>
                <w:lang w:val="en-CA" w:eastAsia="en-CA"/>
              </w:rPr>
              <w:t>During 201</w:t>
            </w:r>
            <w:r w:rsidR="0064319E">
              <w:rPr>
                <w:bCs/>
                <w:lang w:val="en-CA" w:eastAsia="en-CA"/>
              </w:rPr>
              <w:t>5</w:t>
            </w:r>
            <w:r w:rsidRPr="00B73323">
              <w:rPr>
                <w:bCs/>
                <w:lang w:val="en-CA" w:eastAsia="en-CA"/>
              </w:rPr>
              <w:t>, WIPO continued to provide legislative assistance in response to requests from Member State authorities.  Countries were advised on their existing or draft legislation and were familiarized with the available options and policy choices in implementing the legislation.</w:t>
            </w:r>
          </w:p>
          <w:p w:rsidR="00B73323" w:rsidRPr="00B73323" w:rsidRDefault="00B73323" w:rsidP="00B73323">
            <w:pPr>
              <w:rPr>
                <w:bCs/>
                <w:lang w:val="en-CA" w:eastAsia="en-CA"/>
              </w:rPr>
            </w:pPr>
          </w:p>
          <w:p w:rsidR="00B73323" w:rsidRPr="00B73323" w:rsidRDefault="00B73323">
            <w:r w:rsidRPr="00B73323">
              <w:rPr>
                <w:bCs/>
                <w:lang w:eastAsia="en-CA"/>
              </w:rPr>
              <w:t xml:space="preserve">This Recommendation </w:t>
            </w:r>
            <w:r w:rsidR="0064319E">
              <w:rPr>
                <w:bCs/>
                <w:lang w:eastAsia="en-CA"/>
              </w:rPr>
              <w:t>was</w:t>
            </w:r>
            <w:r w:rsidR="0064319E" w:rsidRPr="00B73323">
              <w:rPr>
                <w:bCs/>
                <w:lang w:eastAsia="en-CA"/>
              </w:rPr>
              <w:t xml:space="preserve"> </w:t>
            </w:r>
            <w:r w:rsidRPr="00B73323">
              <w:rPr>
                <w:bCs/>
                <w:lang w:eastAsia="en-CA"/>
              </w:rPr>
              <w:t>also addressed by the project</w:t>
            </w:r>
            <w:r w:rsidRPr="00B73323">
              <w:t xml:space="preserve"> on </w:t>
            </w:r>
            <w:r w:rsidR="00765565">
              <w:t>“</w:t>
            </w:r>
            <w:r w:rsidRPr="00B73323">
              <w:t>Enhancing South-South Cooperation on IP and Development among Developing Countries and LDCs</w:t>
            </w:r>
            <w:r w:rsidR="00765565">
              <w:t>”</w:t>
            </w:r>
            <w:r w:rsidRPr="00B73323">
              <w:t xml:space="preserve">. (Project </w:t>
            </w:r>
            <w:r w:rsidRPr="00B73323">
              <w:rPr>
                <w:bCs/>
                <w:lang w:eastAsia="en-CA"/>
              </w:rPr>
              <w:t xml:space="preserve">DA_1_10_11_13_19_25_32_01 </w:t>
            </w:r>
            <w:r w:rsidRPr="00B73323">
              <w:t>contained in document CDIP/7/6).</w:t>
            </w:r>
            <w:r w:rsidR="0064319E">
              <w:t xml:space="preserve"> </w:t>
            </w:r>
            <w:r w:rsidR="00C3570A">
              <w:t xml:space="preserve"> </w:t>
            </w:r>
            <w:r w:rsidR="0064319E">
              <w:t>The evaluation report of this project was presented to the</w:t>
            </w:r>
            <w:r w:rsidR="00D92CC8">
              <w:t xml:space="preserve"> thirteenth session of the Committee</w:t>
            </w:r>
            <w:r w:rsidR="00765565">
              <w:t xml:space="preserve"> </w:t>
            </w:r>
            <w:r w:rsidR="0064319E">
              <w:t xml:space="preserve">and is contained in document </w:t>
            </w:r>
            <w:r w:rsidR="00D92CC8">
              <w:t>CDIP/13/4.</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p>
          <w:p w:rsidR="00B73323" w:rsidRPr="00B73323" w:rsidRDefault="00B73323" w:rsidP="00B73323">
            <w:pPr>
              <w:rPr>
                <w:bCs/>
                <w:lang w:eastAsia="en-CA"/>
              </w:rPr>
            </w:pP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CE3463" w:rsidRDefault="00CE3463" w:rsidP="00B73323">
            <w:pPr>
              <w:rPr>
                <w:bCs/>
                <w:lang w:val="en-CA" w:eastAsia="en-CA"/>
              </w:rPr>
            </w:pPr>
            <w:r>
              <w:rPr>
                <w:bCs/>
                <w:lang w:val="en-CA" w:eastAsia="en-CA"/>
              </w:rPr>
              <w:t>CDIP/14/2</w:t>
            </w:r>
          </w:p>
          <w:p w:rsidR="0064319E" w:rsidRPr="00B73323" w:rsidRDefault="0064319E" w:rsidP="0064319E">
            <w:pPr>
              <w:rPr>
                <w:bCs/>
                <w:lang w:eastAsia="en-CA"/>
              </w:rPr>
            </w:pPr>
            <w:r w:rsidRPr="0064319E">
              <w:rPr>
                <w:bCs/>
                <w:lang w:val="en-CA" w:eastAsia="en-CA"/>
              </w:rPr>
              <w:t>CDIP/16/2</w:t>
            </w:r>
          </w:p>
        </w:tc>
      </w:tr>
      <w:tr w:rsidR="00B73323" w:rsidRPr="00B73323" w:rsidTr="00FD5D76">
        <w:trPr>
          <w:trHeight w:val="2159"/>
          <w:jc w:val="center"/>
        </w:trPr>
        <w:tc>
          <w:tcPr>
            <w:tcW w:w="675" w:type="dxa"/>
          </w:tcPr>
          <w:p w:rsidR="00B73323" w:rsidRPr="00B73323" w:rsidRDefault="00B73323" w:rsidP="001A7940">
            <w:pPr>
              <w:numPr>
                <w:ilvl w:val="0"/>
                <w:numId w:val="5"/>
              </w:numPr>
              <w:rPr>
                <w:bCs/>
                <w:lang w:val="en-CA" w:eastAsia="en-CA"/>
              </w:rPr>
            </w:pPr>
          </w:p>
        </w:tc>
        <w:tc>
          <w:tcPr>
            <w:tcW w:w="2494" w:type="dxa"/>
            <w:shd w:val="clear" w:color="auto" w:fill="auto"/>
          </w:tcPr>
          <w:p w:rsidR="00B73323" w:rsidRPr="00B73323" w:rsidRDefault="00B73323" w:rsidP="00B73323">
            <w:pPr>
              <w:rPr>
                <w:bCs/>
                <w:lang w:val="en-CA" w:eastAsia="en-CA"/>
              </w:rPr>
            </w:pPr>
            <w:r w:rsidRPr="00B73323">
              <w:rPr>
                <w:bCs/>
                <w:lang w:val="en-CA" w:eastAsia="en-CA"/>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1927" w:type="dxa"/>
          </w:tcPr>
          <w:p w:rsidR="00B73323" w:rsidRPr="00B73323" w:rsidRDefault="00B73323" w:rsidP="00B73323">
            <w:pPr>
              <w:rPr>
                <w:bCs/>
                <w:lang w:val="en-CA" w:eastAsia="en-CA"/>
              </w:rPr>
            </w:pPr>
            <w:r w:rsidRPr="00B73323">
              <w:rPr>
                <w:bCs/>
                <w:lang w:val="en-CA" w:eastAsia="en-CA"/>
              </w:rPr>
              <w:t>Discussed in context of progress reports (documents CDIP/3/5, CDIP/6/3, CDIP/8/2 and CDIP10/2).</w:t>
            </w:r>
          </w:p>
          <w:p w:rsidR="008E704F" w:rsidRDefault="00B73323" w:rsidP="008E704F">
            <w:pPr>
              <w:rPr>
                <w:bCs/>
                <w:lang w:val="en-CA" w:eastAsia="en-CA"/>
              </w:rPr>
            </w:pPr>
            <w:r w:rsidRPr="00B73323">
              <w:rPr>
                <w:bCs/>
                <w:lang w:val="en-CA" w:eastAsia="en-CA"/>
              </w:rPr>
              <w:t xml:space="preserve">Further discussions in the context of documents CDIP/5/4, CDIP/6/10, CDIP/7/3, </w:t>
            </w:r>
            <w:r w:rsidR="008E704F">
              <w:rPr>
                <w:bCs/>
                <w:lang w:val="en-CA" w:eastAsia="en-CA"/>
              </w:rPr>
              <w:lastRenderedPageBreak/>
              <w:t>CDIP/8/5, CDIP/9/11, CDIP/10/10,</w:t>
            </w:r>
          </w:p>
          <w:p w:rsidR="00BA178C" w:rsidRDefault="008E704F">
            <w:pPr>
              <w:rPr>
                <w:bCs/>
                <w:lang w:val="en-CA" w:eastAsia="en-CA"/>
              </w:rPr>
            </w:pPr>
            <w:r>
              <w:rPr>
                <w:bCs/>
                <w:lang w:val="en-CA" w:eastAsia="en-CA"/>
              </w:rPr>
              <w:t>CDIP/10/11, CDIP/13/10</w:t>
            </w:r>
            <w:r w:rsidR="00EB686F">
              <w:rPr>
                <w:bCs/>
                <w:lang w:val="en-CA" w:eastAsia="en-CA"/>
              </w:rPr>
              <w:t>,</w:t>
            </w:r>
          </w:p>
          <w:p w:rsidR="00BA178C" w:rsidRDefault="00BA178C">
            <w:pPr>
              <w:rPr>
                <w:bCs/>
                <w:lang w:val="en-CA" w:eastAsia="en-CA"/>
              </w:rPr>
            </w:pPr>
            <w:r>
              <w:rPr>
                <w:bCs/>
                <w:lang w:val="en-CA" w:eastAsia="en-CA"/>
              </w:rPr>
              <w:t xml:space="preserve">CDIP/15/6 and </w:t>
            </w:r>
          </w:p>
          <w:p w:rsidR="00B73323" w:rsidRPr="00B73323" w:rsidRDefault="00BA178C">
            <w:pPr>
              <w:rPr>
                <w:bCs/>
                <w:lang w:val="en-CA" w:eastAsia="en-CA"/>
              </w:rPr>
            </w:pPr>
            <w:r>
              <w:rPr>
                <w:bCs/>
                <w:lang w:val="en-CA" w:eastAsia="en-CA"/>
              </w:rPr>
              <w:t>CDIP/16/</w:t>
            </w:r>
            <w:r w:rsidR="00012121">
              <w:rPr>
                <w:bCs/>
                <w:lang w:val="en-CA" w:eastAsia="en-CA"/>
              </w:rPr>
              <w:t>5</w:t>
            </w:r>
            <w:r w:rsidR="00EB686F">
              <w:rPr>
                <w:bCs/>
                <w:lang w:val="en-CA" w:eastAsia="en-CA"/>
              </w:rPr>
              <w:t>.</w:t>
            </w:r>
          </w:p>
        </w:tc>
        <w:tc>
          <w:tcPr>
            <w:tcW w:w="6352" w:type="dxa"/>
          </w:tcPr>
          <w:p w:rsidR="00B73323" w:rsidRPr="00B73323" w:rsidRDefault="00B73323" w:rsidP="00451880">
            <w:pPr>
              <w:rPr>
                <w:bCs/>
                <w:lang w:val="en-CA" w:eastAsia="en-CA"/>
              </w:rPr>
            </w:pPr>
            <w:r w:rsidRPr="00B73323">
              <w:rPr>
                <w:bCs/>
                <w:lang w:val="en-CA" w:eastAsia="en-CA"/>
              </w:rPr>
              <w:lastRenderedPageBreak/>
              <w:t xml:space="preserve">Under implementation since adoption of the </w:t>
            </w:r>
            <w:r w:rsidR="00765565">
              <w:rPr>
                <w:bCs/>
                <w:lang w:val="en-CA" w:eastAsia="en-CA"/>
              </w:rPr>
              <w:t>DA</w:t>
            </w:r>
            <w:r w:rsidRPr="00B73323">
              <w:rPr>
                <w:bCs/>
                <w:lang w:val="en-CA" w:eastAsia="en-CA"/>
              </w:rPr>
              <w:t xml:space="preserve"> in October</w:t>
            </w:r>
            <w:r w:rsidR="00451880">
              <w:rPr>
                <w:bCs/>
                <w:lang w:val="en-CA" w:eastAsia="en-CA"/>
              </w:rPr>
              <w:t> </w:t>
            </w:r>
            <w:r w:rsidRPr="00B73323">
              <w:rPr>
                <w:bCs/>
                <w:lang w:val="en-CA" w:eastAsia="en-CA"/>
              </w:rPr>
              <w:t>2007.</w:t>
            </w:r>
          </w:p>
          <w:p w:rsidR="00B73323" w:rsidRPr="00B73323" w:rsidRDefault="00B73323" w:rsidP="00B73323">
            <w:pPr>
              <w:rPr>
                <w:bCs/>
                <w:lang w:val="en-CA" w:eastAsia="en-CA"/>
              </w:rPr>
            </w:pPr>
          </w:p>
          <w:p w:rsidR="00B73323" w:rsidRPr="009F0197" w:rsidRDefault="00B73323" w:rsidP="00FA635D">
            <w:pPr>
              <w:rPr>
                <w:bCs/>
                <w:lang w:val="en-CA" w:eastAsia="en-CA"/>
              </w:rPr>
            </w:pPr>
            <w:r w:rsidRPr="00B73323">
              <w:rPr>
                <w:bCs/>
                <w:lang w:val="en-CA" w:eastAsia="en-CA"/>
              </w:rPr>
              <w:t xml:space="preserve">WIPO regularly provides legislative advice to developing </w:t>
            </w:r>
            <w:r w:rsidRPr="007A0C26">
              <w:rPr>
                <w:bCs/>
                <w:lang w:val="en-CA" w:eastAsia="en-CA"/>
              </w:rPr>
              <w:t>countries and LDCs on the implementation and operation of the rights and obligations and the understanding and use of flexibilities contained in the TR</w:t>
            </w:r>
            <w:r w:rsidR="00FA635D" w:rsidRPr="00F9795F">
              <w:rPr>
                <w:bCs/>
                <w:lang w:val="en-CA" w:eastAsia="en-CA"/>
              </w:rPr>
              <w:t xml:space="preserve">IPS Agreement.  </w:t>
            </w:r>
            <w:r w:rsidRPr="004C35DA">
              <w:rPr>
                <w:bCs/>
                <w:lang w:val="en-CA" w:eastAsia="en-CA"/>
              </w:rPr>
              <w:t>A document on “</w:t>
            </w:r>
            <w:r w:rsidRPr="004C35DA">
              <w:rPr>
                <w:bCs/>
                <w:lang w:eastAsia="en-CA"/>
              </w:rPr>
              <w:t>Patent Related Flexibilities in the Multilateral Legal Framework and their Legislative Implementation at the National and Regional Levels”</w:t>
            </w:r>
            <w:r w:rsidRPr="009F0197">
              <w:rPr>
                <w:bCs/>
                <w:lang w:val="en-CA" w:eastAsia="en-CA"/>
              </w:rPr>
              <w:t xml:space="preserve"> was presented to CDIP/5.  The second part of this document containing five new flexibilities approved by the sixth session of the CDIP was presented to the seventh session of the Committee.</w:t>
            </w:r>
          </w:p>
          <w:p w:rsidR="00B73323" w:rsidRDefault="00B73323" w:rsidP="00B73323">
            <w:pPr>
              <w:rPr>
                <w:bCs/>
                <w:lang w:val="en-CA" w:eastAsia="en-CA"/>
              </w:rPr>
            </w:pPr>
          </w:p>
          <w:p w:rsidR="00451880" w:rsidRPr="00DD3F4E" w:rsidRDefault="00451880" w:rsidP="00B73323">
            <w:pPr>
              <w:rPr>
                <w:bCs/>
                <w:lang w:val="en-CA" w:eastAsia="en-CA"/>
              </w:rPr>
            </w:pPr>
          </w:p>
          <w:p w:rsidR="00D92CC8" w:rsidRPr="000A3E4B" w:rsidRDefault="008A4696" w:rsidP="00666BDA">
            <w:pPr>
              <w:rPr>
                <w:bCs/>
                <w:lang w:val="en-CA" w:eastAsia="en-CA"/>
              </w:rPr>
            </w:pPr>
            <w:r w:rsidRPr="00C755D8">
              <w:rPr>
                <w:bCs/>
                <w:lang w:val="en-CA" w:eastAsia="en-CA"/>
              </w:rPr>
              <w:lastRenderedPageBreak/>
              <w:t xml:space="preserve">At its thirteenth session, the CDIP discussed the third part of the document </w:t>
            </w:r>
            <w:r w:rsidR="00C74C90" w:rsidRPr="00C755D8">
              <w:rPr>
                <w:bCs/>
                <w:lang w:val="en-CA" w:eastAsia="en-CA"/>
              </w:rPr>
              <w:t>containing two new flexibilities.</w:t>
            </w:r>
            <w:r w:rsidR="00451880">
              <w:rPr>
                <w:bCs/>
                <w:lang w:val="en-CA" w:eastAsia="en-CA"/>
              </w:rPr>
              <w:t xml:space="preserve"> </w:t>
            </w:r>
            <w:r w:rsidR="00C74C90" w:rsidRPr="00C755D8">
              <w:rPr>
                <w:bCs/>
                <w:lang w:val="en-CA" w:eastAsia="en-CA"/>
              </w:rPr>
              <w:t xml:space="preserve"> </w:t>
            </w:r>
            <w:r w:rsidR="00683A3A" w:rsidRPr="000A3E4B">
              <w:rPr>
                <w:bCs/>
                <w:lang w:val="en-CA" w:eastAsia="en-CA"/>
              </w:rPr>
              <w:t>The fo</w:t>
            </w:r>
            <w:r w:rsidR="001D3362" w:rsidRPr="000A3E4B">
              <w:rPr>
                <w:bCs/>
                <w:lang w:val="en-CA" w:eastAsia="en-CA"/>
              </w:rPr>
              <w:t>u</w:t>
            </w:r>
            <w:r w:rsidR="00683A3A" w:rsidRPr="000A3E4B">
              <w:rPr>
                <w:bCs/>
                <w:lang w:val="en-CA" w:eastAsia="en-CA"/>
              </w:rPr>
              <w:t xml:space="preserve">rth part of the document </w:t>
            </w:r>
            <w:r w:rsidR="00B0708D" w:rsidRPr="000A3E4B">
              <w:rPr>
                <w:bCs/>
                <w:lang w:val="en-CA" w:eastAsia="en-CA"/>
              </w:rPr>
              <w:t xml:space="preserve">containing </w:t>
            </w:r>
            <w:r w:rsidR="00666BDA">
              <w:rPr>
                <w:bCs/>
                <w:lang w:val="en-CA" w:eastAsia="en-CA"/>
              </w:rPr>
              <w:t>two flexibilities</w:t>
            </w:r>
            <w:r w:rsidR="00B0708D" w:rsidRPr="000A3E4B">
              <w:rPr>
                <w:bCs/>
                <w:lang w:val="en-CA" w:eastAsia="en-CA"/>
              </w:rPr>
              <w:t xml:space="preserve"> </w:t>
            </w:r>
            <w:r w:rsidR="00683A3A" w:rsidRPr="000A3E4B">
              <w:rPr>
                <w:bCs/>
                <w:lang w:val="en-CA" w:eastAsia="en-CA"/>
              </w:rPr>
              <w:t>was presented to the CDIP</w:t>
            </w:r>
            <w:r w:rsidR="00B0708D" w:rsidRPr="000A3E4B">
              <w:rPr>
                <w:bCs/>
                <w:lang w:val="en-CA" w:eastAsia="en-CA"/>
              </w:rPr>
              <w:t xml:space="preserve"> at its fi</w:t>
            </w:r>
            <w:r w:rsidR="00015A90">
              <w:rPr>
                <w:bCs/>
                <w:lang w:val="en-CA" w:eastAsia="en-CA"/>
              </w:rPr>
              <w:t>fteenth session</w:t>
            </w:r>
            <w:r w:rsidR="00D92CC8" w:rsidRPr="000A3E4B">
              <w:rPr>
                <w:bCs/>
                <w:lang w:val="en-CA" w:eastAsia="en-CA"/>
              </w:rPr>
              <w:t xml:space="preserve">. </w:t>
            </w:r>
          </w:p>
          <w:p w:rsidR="00C74C90" w:rsidRPr="00F9795F" w:rsidRDefault="00C74C90" w:rsidP="00B73323">
            <w:pPr>
              <w:rPr>
                <w:bCs/>
                <w:lang w:val="en-CA" w:eastAsia="en-CA"/>
              </w:rPr>
            </w:pPr>
          </w:p>
          <w:p w:rsidR="00B73323" w:rsidRPr="009F0197" w:rsidRDefault="00B73323" w:rsidP="00B73323">
            <w:pPr>
              <w:rPr>
                <w:bCs/>
                <w:lang w:val="en-CA" w:eastAsia="en-CA"/>
              </w:rPr>
            </w:pPr>
            <w:r w:rsidRPr="004C35DA">
              <w:rPr>
                <w:bCs/>
                <w:lang w:eastAsia="en-CA"/>
              </w:rPr>
              <w:t>WIPO also regularly contributes to the WTO Trade Policy Courses and national or sub-regional workshops on issues relating to TRIPS implementation, flexibilities and public policies to support countries in the implementation of TRIPS.</w:t>
            </w:r>
            <w:r w:rsidRPr="009F0197">
              <w:rPr>
                <w:bCs/>
                <w:lang w:eastAsia="en-CA"/>
              </w:rPr>
              <w:t xml:space="preserve"> </w:t>
            </w:r>
          </w:p>
          <w:p w:rsidR="00B73323" w:rsidRPr="009F0197" w:rsidRDefault="00B73323" w:rsidP="00B73323">
            <w:pPr>
              <w:rPr>
                <w:bCs/>
                <w:lang w:val="en-CA" w:eastAsia="en-CA"/>
              </w:rPr>
            </w:pPr>
          </w:p>
          <w:p w:rsidR="00012121" w:rsidRPr="007A0C26" w:rsidRDefault="00B73323" w:rsidP="000A3E4B">
            <w:pPr>
              <w:pStyle w:val="Default"/>
              <w:rPr>
                <w:szCs w:val="22"/>
              </w:rPr>
            </w:pPr>
            <w:r w:rsidRPr="000A3E4B">
              <w:rPr>
                <w:bCs/>
                <w:sz w:val="22"/>
                <w:lang w:val="en-CA" w:eastAsia="en-CA"/>
              </w:rPr>
              <w:t xml:space="preserve">As agreed by the </w:t>
            </w:r>
            <w:r w:rsidR="002F5B48">
              <w:rPr>
                <w:bCs/>
                <w:sz w:val="22"/>
                <w:lang w:val="en-CA" w:eastAsia="en-CA"/>
              </w:rPr>
              <w:t>Member States</w:t>
            </w:r>
            <w:r w:rsidRPr="000A3E4B">
              <w:rPr>
                <w:bCs/>
                <w:sz w:val="22"/>
                <w:lang w:val="en-CA" w:eastAsia="en-CA"/>
              </w:rPr>
              <w:t xml:space="preserve"> during CDIP/6, WIPO published a web page dedicated to making available information related to use and flexibilities in the IP System, including resources on flexibilities produced by WIPO and other relevant IGOs, and a database of national IP </w:t>
            </w:r>
            <w:proofErr w:type="spellStart"/>
            <w:r w:rsidRPr="000A3E4B">
              <w:rPr>
                <w:bCs/>
                <w:sz w:val="22"/>
                <w:lang w:val="en-CA" w:eastAsia="en-CA"/>
              </w:rPr>
              <w:t>laws</w:t>
            </w:r>
            <w:proofErr w:type="spellEnd"/>
            <w:r w:rsidRPr="000A3E4B">
              <w:rPr>
                <w:bCs/>
                <w:sz w:val="22"/>
                <w:lang w:val="en-CA" w:eastAsia="en-CA"/>
              </w:rPr>
              <w:t xml:space="preserve"> provisions on flexibilities</w:t>
            </w:r>
            <w:r w:rsidRPr="007A0C26">
              <w:rPr>
                <w:bCs/>
                <w:lang w:val="en-CA" w:eastAsia="en-CA"/>
              </w:rPr>
              <w:t xml:space="preserve">. </w:t>
            </w:r>
            <w:r w:rsidR="00451880">
              <w:rPr>
                <w:bCs/>
                <w:lang w:val="en-CA" w:eastAsia="en-CA"/>
              </w:rPr>
              <w:t xml:space="preserve"> </w:t>
            </w:r>
            <w:r w:rsidR="001D3362" w:rsidRPr="000A3E4B">
              <w:rPr>
                <w:sz w:val="22"/>
                <w:szCs w:val="22"/>
              </w:rPr>
              <w:t>As requested by the CDIP at its fifteenth session, the Flexibilities database has been updated and it currently contains 1</w:t>
            </w:r>
            <w:r w:rsidR="00451880">
              <w:rPr>
                <w:sz w:val="22"/>
                <w:szCs w:val="22"/>
              </w:rPr>
              <w:t>,</w:t>
            </w:r>
            <w:r w:rsidR="001D3362" w:rsidRPr="000A3E4B">
              <w:rPr>
                <w:sz w:val="22"/>
                <w:szCs w:val="22"/>
              </w:rPr>
              <w:t xml:space="preserve">371 provisions on national IP legislation related to flexibilities from 202 selected jurisdictions. </w:t>
            </w:r>
          </w:p>
          <w:p w:rsidR="001D3362" w:rsidRPr="00012121" w:rsidRDefault="00012121" w:rsidP="000A3E4B">
            <w:pPr>
              <w:pStyle w:val="Default"/>
              <w:rPr>
                <w:szCs w:val="22"/>
              </w:rPr>
            </w:pPr>
            <w:r w:rsidRPr="000A3E4B">
              <w:rPr>
                <w:sz w:val="22"/>
                <w:szCs w:val="22"/>
              </w:rPr>
              <w:t xml:space="preserve">The </w:t>
            </w:r>
            <w:r w:rsidR="001D3362" w:rsidRPr="000A3E4B">
              <w:rPr>
                <w:sz w:val="22"/>
                <w:szCs w:val="22"/>
              </w:rPr>
              <w:t xml:space="preserve">updated version of both </w:t>
            </w:r>
            <w:r w:rsidRPr="000A3E4B">
              <w:rPr>
                <w:sz w:val="22"/>
                <w:szCs w:val="22"/>
              </w:rPr>
              <w:t xml:space="preserve">flexibilities’ </w:t>
            </w:r>
            <w:r w:rsidR="001D3362" w:rsidRPr="000A3E4B">
              <w:rPr>
                <w:sz w:val="22"/>
                <w:szCs w:val="22"/>
              </w:rPr>
              <w:t>webpage</w:t>
            </w:r>
            <w:r w:rsidR="001D3362">
              <w:rPr>
                <w:sz w:val="22"/>
                <w:szCs w:val="22"/>
              </w:rPr>
              <w:t xml:space="preserve"> and </w:t>
            </w:r>
            <w:r w:rsidR="001D3362" w:rsidRPr="001D3362">
              <w:rPr>
                <w:sz w:val="22"/>
                <w:szCs w:val="22"/>
              </w:rPr>
              <w:t>database in English, French and Spanish w</w:t>
            </w:r>
            <w:r w:rsidR="00F67E62">
              <w:rPr>
                <w:sz w:val="22"/>
                <w:szCs w:val="22"/>
              </w:rPr>
              <w:t>as</w:t>
            </w:r>
            <w:r w:rsidR="001D3362" w:rsidRPr="001D3362">
              <w:rPr>
                <w:sz w:val="22"/>
                <w:szCs w:val="22"/>
              </w:rPr>
              <w:t xml:space="preserve"> presented to the </w:t>
            </w:r>
            <w:r>
              <w:rPr>
                <w:sz w:val="22"/>
                <w:szCs w:val="22"/>
              </w:rPr>
              <w:t>Committee at</w:t>
            </w:r>
            <w:r w:rsidR="001D3362" w:rsidRPr="001D3362">
              <w:rPr>
                <w:sz w:val="22"/>
                <w:szCs w:val="22"/>
              </w:rPr>
              <w:t xml:space="preserve"> its sixteenth session.</w:t>
            </w:r>
            <w:r w:rsidR="001D3362" w:rsidRPr="00012121">
              <w:rPr>
                <w:sz w:val="22"/>
                <w:szCs w:val="22"/>
              </w:rPr>
              <w:t xml:space="preserve"> </w:t>
            </w:r>
            <w:r w:rsidRPr="00012121">
              <w:rPr>
                <w:sz w:val="22"/>
                <w:szCs w:val="22"/>
              </w:rPr>
              <w:t xml:space="preserve">In addition, </w:t>
            </w:r>
            <w:r>
              <w:rPr>
                <w:sz w:val="22"/>
                <w:szCs w:val="22"/>
              </w:rPr>
              <w:t>a</w:t>
            </w:r>
            <w:r w:rsidRPr="001D3362">
              <w:rPr>
                <w:sz w:val="22"/>
                <w:szCs w:val="22"/>
              </w:rPr>
              <w:t xml:space="preserve"> Report on the Update of the Database on Flexibilities </w:t>
            </w:r>
            <w:r>
              <w:rPr>
                <w:sz w:val="22"/>
                <w:szCs w:val="22"/>
              </w:rPr>
              <w:t>contained in Document CDIP/16/5 was also presented to the CDIP at its sixteenth session.</w:t>
            </w:r>
          </w:p>
          <w:p w:rsidR="001D3362" w:rsidRDefault="001D3362" w:rsidP="008B327A">
            <w:pPr>
              <w:rPr>
                <w:szCs w:val="22"/>
              </w:rPr>
            </w:pPr>
          </w:p>
          <w:p w:rsidR="00012121" w:rsidRPr="00EB686F" w:rsidRDefault="00012121" w:rsidP="00012121">
            <w:pPr>
              <w:rPr>
                <w:bCs/>
                <w:lang w:val="en-CA" w:eastAsia="en-CA"/>
              </w:rPr>
            </w:pPr>
            <w:r w:rsidRPr="00EB686F">
              <w:rPr>
                <w:bCs/>
                <w:lang w:val="en-CA" w:eastAsia="en-CA"/>
              </w:rPr>
              <w:t xml:space="preserve">The Flexibilities webpage is available at </w:t>
            </w:r>
            <w:hyperlink r:id="rId18" w:history="1">
              <w:r w:rsidRPr="00EB686F">
                <w:rPr>
                  <w:bCs/>
                  <w:color w:val="0000FF"/>
                  <w:u w:val="single"/>
                  <w:lang w:val="en-CA" w:eastAsia="en-CA"/>
                </w:rPr>
                <w:t>http://www.wipo.int/ip-development/en/agenda/flexibilities/</w:t>
              </w:r>
            </w:hyperlink>
          </w:p>
          <w:p w:rsidR="00012121" w:rsidRPr="00EB686F" w:rsidRDefault="00012121" w:rsidP="00012121">
            <w:pPr>
              <w:rPr>
                <w:bCs/>
                <w:lang w:val="en-CA" w:eastAsia="en-CA"/>
              </w:rPr>
            </w:pPr>
          </w:p>
          <w:p w:rsidR="00012121" w:rsidRPr="00EB686F" w:rsidRDefault="00012121" w:rsidP="00012121">
            <w:pPr>
              <w:rPr>
                <w:bCs/>
                <w:lang w:val="en-CA" w:eastAsia="en-CA"/>
              </w:rPr>
            </w:pPr>
            <w:r w:rsidRPr="00EB686F">
              <w:rPr>
                <w:bCs/>
                <w:lang w:val="en-CA" w:eastAsia="en-CA"/>
              </w:rPr>
              <w:t>The Flexibilities database is available at: http://www.wipo.int/ip-development/en/agenda/flexibilities/search.jsp</w:t>
            </w:r>
            <w:r w:rsidRPr="00EB686F" w:rsidDel="00012121">
              <w:rPr>
                <w:bCs/>
                <w:lang w:val="en-CA" w:eastAsia="en-CA"/>
              </w:rPr>
              <w:t xml:space="preserve"> </w:t>
            </w:r>
          </w:p>
          <w:p w:rsidR="00012121" w:rsidRDefault="00012121" w:rsidP="00012121">
            <w:pPr>
              <w:rPr>
                <w:bCs/>
                <w:highlight w:val="yellow"/>
                <w:lang w:val="en-CA" w:eastAsia="en-CA"/>
              </w:rPr>
            </w:pPr>
          </w:p>
          <w:p w:rsidR="00451880" w:rsidRDefault="00451880" w:rsidP="00012121">
            <w:pPr>
              <w:rPr>
                <w:bCs/>
                <w:highlight w:val="yellow"/>
                <w:lang w:val="en-CA" w:eastAsia="en-CA"/>
              </w:rPr>
            </w:pPr>
          </w:p>
          <w:p w:rsidR="00B71583" w:rsidRPr="00B73323" w:rsidRDefault="00B71583" w:rsidP="00012121">
            <w:pPr>
              <w:rPr>
                <w:bCs/>
                <w:lang w:val="en-CA" w:eastAsia="en-CA"/>
              </w:rPr>
            </w:pPr>
          </w:p>
        </w:tc>
        <w:tc>
          <w:tcPr>
            <w:tcW w:w="1800" w:type="dxa"/>
          </w:tcPr>
          <w:p w:rsidR="00B73323" w:rsidRPr="00B73323" w:rsidRDefault="00B73323" w:rsidP="00B73323">
            <w:pPr>
              <w:rPr>
                <w:bCs/>
                <w:lang w:eastAsia="en-CA"/>
              </w:rPr>
            </w:pPr>
            <w:r w:rsidRPr="00B73323">
              <w:rPr>
                <w:bCs/>
                <w:lang w:eastAsia="en-CA"/>
              </w:rPr>
              <w:lastRenderedPageBreak/>
              <w:t>CDIP/1/3</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shd w:val="clear" w:color="auto" w:fill="auto"/>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CE3463" w:rsidRDefault="00CE3463" w:rsidP="00B73323">
            <w:pPr>
              <w:rPr>
                <w:bCs/>
                <w:lang w:val="en-CA" w:eastAsia="en-CA"/>
              </w:rPr>
            </w:pPr>
            <w:r>
              <w:rPr>
                <w:bCs/>
                <w:lang w:val="en-CA" w:eastAsia="en-CA"/>
              </w:rPr>
              <w:t>CDIP/14/2</w:t>
            </w:r>
          </w:p>
          <w:p w:rsidR="00BA178C" w:rsidRPr="00B73323" w:rsidRDefault="00BA178C" w:rsidP="00BA178C">
            <w:pPr>
              <w:rPr>
                <w:bCs/>
                <w:lang w:eastAsia="en-CA"/>
              </w:rPr>
            </w:pPr>
            <w:r w:rsidRPr="00BA178C">
              <w:rPr>
                <w:bCs/>
                <w:lang w:val="en-CA" w:eastAsia="en-CA"/>
              </w:rPr>
              <w:t>CDIP/16/2</w:t>
            </w:r>
          </w:p>
        </w:tc>
      </w:tr>
      <w:tr w:rsidR="00B73323" w:rsidRPr="00B73323" w:rsidTr="00FD5D76">
        <w:trPr>
          <w:jc w:val="center"/>
        </w:trPr>
        <w:tc>
          <w:tcPr>
            <w:tcW w:w="675" w:type="dxa"/>
            <w:shd w:val="clear" w:color="auto" w:fill="auto"/>
          </w:tcPr>
          <w:p w:rsidR="00B73323" w:rsidRPr="00B73323" w:rsidRDefault="00B73323" w:rsidP="001A7940">
            <w:pPr>
              <w:numPr>
                <w:ilvl w:val="0"/>
                <w:numId w:val="5"/>
              </w:numPr>
              <w:rPr>
                <w:bCs/>
                <w:lang w:val="en-CA" w:eastAsia="en-CA"/>
              </w:rPr>
            </w:pPr>
          </w:p>
        </w:tc>
        <w:tc>
          <w:tcPr>
            <w:tcW w:w="2494" w:type="dxa"/>
            <w:shd w:val="clear" w:color="auto" w:fill="auto"/>
          </w:tcPr>
          <w:p w:rsidR="00B73323" w:rsidRPr="00B73323" w:rsidRDefault="00B73323" w:rsidP="00B73323">
            <w:pPr>
              <w:rPr>
                <w:bCs/>
                <w:lang w:val="en-CA" w:eastAsia="en-CA"/>
              </w:rPr>
            </w:pPr>
            <w:r w:rsidRPr="00B73323">
              <w:rPr>
                <w:bCs/>
                <w:lang w:val="en-CA" w:eastAsia="en-CA"/>
              </w:rPr>
              <w:t>Norm</w:t>
            </w:r>
            <w:r w:rsidRPr="00B73323">
              <w:rPr>
                <w:bCs/>
                <w:lang w:val="en-CA" w:eastAsia="en-CA"/>
              </w:rPr>
              <w:noBreakHyphen/>
              <w:t>setting activities shall:</w:t>
            </w:r>
          </w:p>
          <w:p w:rsidR="00B73323" w:rsidRDefault="00B73323" w:rsidP="00B73323">
            <w:pPr>
              <w:numPr>
                <w:ilvl w:val="0"/>
                <w:numId w:val="4"/>
              </w:numPr>
              <w:ind w:left="432"/>
              <w:rPr>
                <w:bCs/>
                <w:lang w:eastAsia="en-CA"/>
              </w:rPr>
            </w:pPr>
            <w:r w:rsidRPr="00451880">
              <w:rPr>
                <w:bCs/>
                <w:lang w:eastAsia="en-CA"/>
              </w:rPr>
              <w:t>be inclusive and member driven;</w:t>
            </w:r>
          </w:p>
          <w:p w:rsidR="00451880" w:rsidRPr="00451880" w:rsidRDefault="00451880" w:rsidP="00451880">
            <w:pPr>
              <w:ind w:left="432"/>
              <w:rPr>
                <w:bCs/>
                <w:lang w:eastAsia="en-CA"/>
              </w:rPr>
            </w:pPr>
          </w:p>
          <w:p w:rsidR="00B73323" w:rsidRPr="00B73323" w:rsidRDefault="00B73323" w:rsidP="001A7940">
            <w:pPr>
              <w:numPr>
                <w:ilvl w:val="0"/>
                <w:numId w:val="4"/>
              </w:numPr>
              <w:ind w:left="432"/>
              <w:rPr>
                <w:bCs/>
                <w:lang w:eastAsia="en-CA"/>
              </w:rPr>
            </w:pPr>
            <w:r w:rsidRPr="00B73323">
              <w:rPr>
                <w:bCs/>
                <w:lang w:eastAsia="en-CA"/>
              </w:rPr>
              <w:t>take into account different levels of development;</w:t>
            </w:r>
          </w:p>
          <w:p w:rsidR="00B73323" w:rsidRPr="00B73323" w:rsidRDefault="00B73323" w:rsidP="00B73323">
            <w:pPr>
              <w:rPr>
                <w:bCs/>
                <w:lang w:eastAsia="en-CA"/>
              </w:rPr>
            </w:pPr>
          </w:p>
          <w:p w:rsidR="00B73323" w:rsidRPr="00B73323" w:rsidRDefault="00B73323" w:rsidP="001A7940">
            <w:pPr>
              <w:numPr>
                <w:ilvl w:val="0"/>
                <w:numId w:val="4"/>
              </w:numPr>
              <w:ind w:left="432"/>
              <w:rPr>
                <w:bCs/>
                <w:lang w:eastAsia="en-CA"/>
              </w:rPr>
            </w:pPr>
            <w:r w:rsidRPr="00B73323">
              <w:rPr>
                <w:bCs/>
                <w:lang w:eastAsia="en-CA"/>
              </w:rPr>
              <w:t>take into consideration a balance between costs and benefits;</w:t>
            </w:r>
          </w:p>
          <w:p w:rsidR="00B73323" w:rsidRPr="00B73323" w:rsidRDefault="00B73323" w:rsidP="00B73323">
            <w:pPr>
              <w:rPr>
                <w:bCs/>
                <w:lang w:eastAsia="en-CA"/>
              </w:rPr>
            </w:pPr>
          </w:p>
          <w:p w:rsidR="00B73323" w:rsidRPr="00451880" w:rsidRDefault="00B73323" w:rsidP="00B73323">
            <w:pPr>
              <w:numPr>
                <w:ilvl w:val="0"/>
                <w:numId w:val="4"/>
              </w:numPr>
              <w:ind w:left="432"/>
              <w:rPr>
                <w:bCs/>
                <w:lang w:val="en-CA" w:eastAsia="en-CA"/>
              </w:rPr>
            </w:pPr>
            <w:r w:rsidRPr="00451880">
              <w:rPr>
                <w:bCs/>
                <w:lang w:eastAsia="en-CA"/>
              </w:rPr>
              <w:t xml:space="preserve">be a participatory process, which takes into consideration the interests and priorities of all WIPO </w:t>
            </w:r>
            <w:r w:rsidR="002F5B48" w:rsidRPr="00451880">
              <w:rPr>
                <w:bCs/>
                <w:lang w:eastAsia="en-CA"/>
              </w:rPr>
              <w:t>Member States</w:t>
            </w:r>
            <w:r w:rsidRPr="00451880">
              <w:rPr>
                <w:bCs/>
                <w:lang w:eastAsia="en-CA"/>
              </w:rPr>
              <w:t xml:space="preserve"> and the viewpoints of other stakeholders, including accredited inter</w:t>
            </w:r>
            <w:r w:rsidRPr="00451880">
              <w:rPr>
                <w:bCs/>
                <w:lang w:eastAsia="en-CA"/>
              </w:rPr>
              <w:noBreakHyphen/>
              <w:t>governmental organizations and non</w:t>
            </w:r>
            <w:r w:rsidRPr="00451880">
              <w:rPr>
                <w:bCs/>
                <w:lang w:eastAsia="en-CA"/>
              </w:rPr>
              <w:noBreakHyphen/>
              <w:t>governmental organizations;  and</w:t>
            </w:r>
          </w:p>
          <w:p w:rsidR="00B74777" w:rsidRPr="00B73323" w:rsidRDefault="00B73323" w:rsidP="00451880">
            <w:pPr>
              <w:numPr>
                <w:ilvl w:val="0"/>
                <w:numId w:val="4"/>
              </w:numPr>
              <w:ind w:left="432"/>
              <w:rPr>
                <w:bCs/>
                <w:lang w:val="en-CA" w:eastAsia="en-CA"/>
              </w:rPr>
            </w:pPr>
            <w:proofErr w:type="gramStart"/>
            <w:r w:rsidRPr="00B73323">
              <w:rPr>
                <w:bCs/>
                <w:lang w:val="en-CA" w:eastAsia="en-CA"/>
              </w:rPr>
              <w:t>be</w:t>
            </w:r>
            <w:proofErr w:type="gramEnd"/>
            <w:r w:rsidRPr="00B73323">
              <w:rPr>
                <w:bCs/>
                <w:lang w:val="en-CA" w:eastAsia="en-CA"/>
              </w:rPr>
              <w:t xml:space="preserve"> in line with the principle of neutrality of the WIPO Secretariat.</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in context of progress reports (documents CDIP/3/5 CDIP/6/3, CDIP/8/2 and CDIP/10/2)</w:t>
            </w:r>
            <w:r w:rsidR="00B74777">
              <w:rPr>
                <w:bCs/>
                <w:lang w:val="en-CA" w:eastAsia="en-CA"/>
              </w:rPr>
              <w:t>.</w:t>
            </w:r>
          </w:p>
        </w:tc>
        <w:tc>
          <w:tcPr>
            <w:tcW w:w="6352" w:type="dxa"/>
            <w:shd w:val="clear" w:color="auto" w:fill="auto"/>
          </w:tcPr>
          <w:p w:rsidR="00B73323" w:rsidRPr="00B73323" w:rsidRDefault="00B73323" w:rsidP="00B73323">
            <w:pPr>
              <w:rPr>
                <w:bCs/>
                <w:lang w:val="en-CA" w:eastAsia="en-CA"/>
              </w:rPr>
            </w:pPr>
            <w:r w:rsidRPr="00B73323">
              <w:rPr>
                <w:bCs/>
                <w:lang w:val="en-CA" w:eastAsia="en-CA"/>
              </w:rPr>
              <w:t xml:space="preserve">Under implementation since adoption of </w:t>
            </w:r>
            <w:r w:rsidR="00765565">
              <w:rPr>
                <w:bCs/>
                <w:lang w:val="en-CA" w:eastAsia="en-CA"/>
              </w:rPr>
              <w:t>DA</w:t>
            </w:r>
            <w:r w:rsidRPr="00B73323">
              <w:rPr>
                <w:bCs/>
                <w:lang w:val="en-CA" w:eastAsia="en-CA"/>
              </w:rPr>
              <w:t xml:space="preserve"> in October 2007.</w:t>
            </w:r>
          </w:p>
          <w:p w:rsidR="001F4D1E" w:rsidRDefault="001F4D1E" w:rsidP="001F4D1E"/>
          <w:p w:rsidR="001F4D1E" w:rsidRDefault="001F4D1E" w:rsidP="001F4D1E">
            <w:r>
              <w:t xml:space="preserve">In October 2007, the General Assembly requested all WIPO bodies, including the norm-setting committees to implement this Recommendation (along with the remaining 19 for immediate implementation).  </w:t>
            </w:r>
            <w:r w:rsidR="002F5B48">
              <w:t>Member States</w:t>
            </w:r>
            <w:r>
              <w:t>, through their participation in those Committees, play a crucial role in ensuring their implementation.</w:t>
            </w:r>
          </w:p>
          <w:p w:rsidR="00B73323" w:rsidRPr="00B73323" w:rsidRDefault="00B73323" w:rsidP="00B73323">
            <w:pPr>
              <w:rPr>
                <w:bCs/>
                <w:lang w:val="en-CA" w:eastAsia="en-CA"/>
              </w:rPr>
            </w:pPr>
          </w:p>
          <w:p w:rsidR="001F4D1E" w:rsidRDefault="00B73323" w:rsidP="001F4D1E">
            <w:r w:rsidRPr="00B73323">
              <w:rPr>
                <w:bCs/>
                <w:u w:val="single"/>
                <w:lang w:val="en-CA" w:eastAsia="en-CA"/>
              </w:rPr>
              <w:t>Inclusiveness and viewpoints of IGOs and NGOs</w:t>
            </w:r>
            <w:r w:rsidRPr="007A0C26">
              <w:rPr>
                <w:bCs/>
                <w:lang w:val="en-CA" w:eastAsia="en-CA"/>
              </w:rPr>
              <w:t xml:space="preserve">:  </w:t>
            </w:r>
            <w:r w:rsidR="001F4D1E" w:rsidRPr="00F9795F">
              <w:t>In</w:t>
            </w:r>
            <w:r w:rsidR="001F4D1E">
              <w:t xml:space="preserve"> 2015 one intergovernmental organization, five international non-governmental organizations and three national non-governmental organizations acquired observer status at WIPO.  This brings the total to 74 IGOs, 256 international NGOs and 81 national NGOs and gives them the opportunity to participate in the relevant WIPO bodies. </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u w:val="single"/>
                <w:lang w:val="en-CA" w:eastAsia="en-CA"/>
              </w:rPr>
              <w:t>Member-driven</w:t>
            </w:r>
            <w:r w:rsidRPr="00B73323">
              <w:rPr>
                <w:bCs/>
                <w:lang w:val="en-CA" w:eastAsia="en-CA"/>
              </w:rPr>
              <w:t xml:space="preserve"> Agenda and issues to be discussed at the committees were either established by </w:t>
            </w:r>
            <w:r w:rsidR="002F5B48">
              <w:rPr>
                <w:bCs/>
                <w:lang w:val="en-CA" w:eastAsia="en-CA"/>
              </w:rPr>
              <w:t>Member States</w:t>
            </w:r>
            <w:r w:rsidRPr="00B73323">
              <w:rPr>
                <w:bCs/>
                <w:lang w:val="en-CA" w:eastAsia="en-CA"/>
              </w:rPr>
              <w:t xml:space="preserve"> in the previous session of the Committees or by the General Assembly.</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u w:val="single"/>
                <w:lang w:val="en-CA" w:eastAsia="en-CA"/>
              </w:rPr>
              <w:t>Different levels of development:</w:t>
            </w:r>
            <w:r w:rsidRPr="00B73323">
              <w:rPr>
                <w:bCs/>
                <w:lang w:val="en-CA" w:eastAsia="en-CA"/>
              </w:rPr>
              <w:t xml:space="preserve">  the issues currently being discussed in the committees reflect a wide variety of interests proposed by countries with different levels of development.</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bCs/>
                <w:u w:val="single"/>
                <w:lang w:val="en-CA" w:eastAsia="en-CA"/>
              </w:rPr>
              <w:t>Balance between costs and benefits:</w:t>
            </w:r>
            <w:r w:rsidRPr="00B73323">
              <w:rPr>
                <w:bCs/>
                <w:lang w:val="en-CA" w:eastAsia="en-CA"/>
              </w:rPr>
              <w:t xml:space="preserve"> this issue has been raised on various occasions in the </w:t>
            </w:r>
            <w:r w:rsidR="00765565">
              <w:rPr>
                <w:bCs/>
                <w:lang w:val="en-CA" w:eastAsia="en-CA"/>
              </w:rPr>
              <w:t>C</w:t>
            </w:r>
            <w:r w:rsidRPr="00B73323">
              <w:rPr>
                <w:bCs/>
                <w:lang w:val="en-CA" w:eastAsia="en-CA"/>
              </w:rPr>
              <w:t>ommittee.</w:t>
            </w:r>
          </w:p>
          <w:p w:rsidR="00B73323" w:rsidRPr="00B73323" w:rsidRDefault="00B73323" w:rsidP="00B73323">
            <w:pPr>
              <w:rPr>
                <w:bCs/>
                <w:lang w:val="en-CA" w:eastAsia="en-CA"/>
              </w:rPr>
            </w:pPr>
          </w:p>
          <w:p w:rsidR="00B73323" w:rsidRPr="00B73323" w:rsidRDefault="00B73323" w:rsidP="00762DD0">
            <w:pPr>
              <w:rPr>
                <w:bCs/>
                <w:lang w:val="en-CA" w:eastAsia="en-CA"/>
              </w:rPr>
            </w:pPr>
            <w:r w:rsidRPr="00B73323">
              <w:rPr>
                <w:bCs/>
                <w:u w:val="single"/>
                <w:lang w:val="en-CA" w:eastAsia="en-CA"/>
              </w:rPr>
              <w:t>Principle of neutrality</w:t>
            </w:r>
            <w:r w:rsidRPr="00B73323">
              <w:rPr>
                <w:bCs/>
                <w:lang w:val="en-CA" w:eastAsia="en-CA"/>
              </w:rPr>
              <w:t>:  this is a central principle for the Secretariat as a whole and staff as international civil servants.</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shd w:val="clear" w:color="auto" w:fill="auto"/>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087B53" w:rsidRDefault="00087B53" w:rsidP="00B73323">
            <w:pPr>
              <w:rPr>
                <w:bCs/>
                <w:lang w:val="en-CA" w:eastAsia="en-CA"/>
              </w:rPr>
            </w:pPr>
            <w:r>
              <w:rPr>
                <w:bCs/>
                <w:lang w:val="en-CA" w:eastAsia="en-CA"/>
              </w:rPr>
              <w:t>CDIP/14/2</w:t>
            </w:r>
          </w:p>
          <w:p w:rsidR="00017665" w:rsidRPr="00B73323" w:rsidRDefault="00017665" w:rsidP="00017665">
            <w:pPr>
              <w:rPr>
                <w:bCs/>
                <w:lang w:val="en-CA" w:eastAsia="en-CA"/>
              </w:rPr>
            </w:pPr>
            <w:r w:rsidRPr="00017665">
              <w:rPr>
                <w:bCs/>
                <w:lang w:val="en-CA" w:eastAsia="en-CA"/>
              </w:rPr>
              <w:t>CDIP/16/2</w:t>
            </w:r>
          </w:p>
        </w:tc>
      </w:tr>
      <w:tr w:rsidR="00B73323" w:rsidRPr="00B73323" w:rsidTr="00B74777">
        <w:trPr>
          <w:cantSplit/>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Consider the preservation of the public domain within WIPO’s normative processes and deepen the analysis of the implications and benefits of a rich and accessible public domain.</w:t>
            </w:r>
          </w:p>
        </w:tc>
        <w:tc>
          <w:tcPr>
            <w:tcW w:w="1927" w:type="dxa"/>
            <w:shd w:val="clear" w:color="auto" w:fill="auto"/>
          </w:tcPr>
          <w:p w:rsidR="00B73323" w:rsidRPr="00B73323" w:rsidRDefault="00B73323" w:rsidP="00D25E87">
            <w:pPr>
              <w:rPr>
                <w:bCs/>
                <w:lang w:val="en-CA" w:eastAsia="en-CA"/>
              </w:rPr>
            </w:pPr>
            <w:r w:rsidRPr="00B73323">
              <w:rPr>
                <w:bCs/>
                <w:lang w:val="en-CA" w:eastAsia="en-CA"/>
              </w:rPr>
              <w:t>Discussed. Activities agreed upon (CDIP/4/3</w:t>
            </w:r>
            <w:r w:rsidR="00D25E87">
              <w:rPr>
                <w:bCs/>
                <w:lang w:val="en-CA" w:eastAsia="en-CA"/>
              </w:rPr>
              <w:t> Rev.</w:t>
            </w:r>
            <w:r w:rsidRPr="00B73323">
              <w:rPr>
                <w:bCs/>
                <w:lang w:val="en-CA" w:eastAsia="en-CA"/>
              </w:rPr>
              <w:t>)</w:t>
            </w:r>
          </w:p>
        </w:tc>
        <w:tc>
          <w:tcPr>
            <w:tcW w:w="6352" w:type="dxa"/>
            <w:shd w:val="clear" w:color="auto" w:fill="auto"/>
          </w:tcPr>
          <w:p w:rsidR="00B73323" w:rsidRPr="00B73323" w:rsidRDefault="00B73323" w:rsidP="009E4787">
            <w:pPr>
              <w:rPr>
                <w:bCs/>
                <w:lang w:val="en-CA" w:eastAsia="en-CA"/>
              </w:rPr>
            </w:pPr>
            <w:r w:rsidRPr="00B73323">
              <w:rPr>
                <w:bCs/>
                <w:lang w:val="en-CA" w:eastAsia="en-CA"/>
              </w:rPr>
              <w:t xml:space="preserve">Under implementation since adoption of the </w:t>
            </w:r>
            <w:r w:rsidR="00765565">
              <w:rPr>
                <w:bCs/>
                <w:lang w:val="en-CA" w:eastAsia="en-CA"/>
              </w:rPr>
              <w:t>DA</w:t>
            </w:r>
            <w:r w:rsidRPr="00B73323">
              <w:rPr>
                <w:bCs/>
                <w:lang w:val="en-CA" w:eastAsia="en-CA"/>
              </w:rPr>
              <w:t xml:space="preserve"> in October</w:t>
            </w:r>
            <w:r w:rsidR="009E4787">
              <w:rPr>
                <w:bCs/>
                <w:lang w:val="en-CA" w:eastAsia="en-CA"/>
              </w:rPr>
              <w:t> </w:t>
            </w:r>
            <w:r w:rsidRPr="00B73323">
              <w:rPr>
                <w:bCs/>
                <w:lang w:val="en-CA" w:eastAsia="en-CA"/>
              </w:rPr>
              <w:t>2007.  This Recommendation was addressed by the project, on “Intellectual Property and the Public Domain” (Project DA_16_20_01 contained in CDIP/4/3</w:t>
            </w:r>
            <w:r w:rsidR="00D25E87">
              <w:rPr>
                <w:bCs/>
                <w:lang w:val="en-CA" w:eastAsia="en-CA"/>
              </w:rPr>
              <w:t> </w:t>
            </w:r>
            <w:r w:rsidRPr="00B73323">
              <w:rPr>
                <w:bCs/>
                <w:lang w:val="en-CA" w:eastAsia="en-CA"/>
              </w:rPr>
              <w:t>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w:t>
            </w:r>
            <w:r w:rsidR="00C74C90">
              <w:rPr>
                <w:bCs/>
                <w:lang w:eastAsia="en-CA"/>
              </w:rPr>
              <w:t>f the ninth session of the CDIP</w:t>
            </w:r>
            <w:r w:rsidRPr="00B73323">
              <w:rPr>
                <w:bCs/>
                <w:lang w:eastAsia="en-CA"/>
              </w:rPr>
              <w:t xml:space="preserve"> (</w:t>
            </w:r>
            <w:r w:rsidR="00765565">
              <w:rPr>
                <w:bCs/>
                <w:lang w:eastAsia="en-CA"/>
              </w:rPr>
              <w:t xml:space="preserve">document </w:t>
            </w:r>
            <w:r w:rsidRPr="00B73323">
              <w:rPr>
                <w:bCs/>
                <w:lang w:eastAsia="en-CA"/>
              </w:rPr>
              <w:t>CDIP/9/7).</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In addition, this Recommendation was addressed by the project DA_16_20_02 on Patents and the Public Domain (contained in</w:t>
            </w:r>
            <w:r w:rsidR="00765565">
              <w:rPr>
                <w:bCs/>
                <w:lang w:eastAsia="en-CA"/>
              </w:rPr>
              <w:t xml:space="preserve"> document</w:t>
            </w:r>
            <w:r w:rsidRPr="00B73323">
              <w:rPr>
                <w:bCs/>
                <w:lang w:eastAsia="en-CA"/>
              </w:rPr>
              <w:t xml:space="preserve"> CDIP/7/5 Rev.). A Study on Patents and the Public Domain (II) (</w:t>
            </w:r>
            <w:r w:rsidR="00765565">
              <w:rPr>
                <w:bCs/>
                <w:lang w:eastAsia="en-CA"/>
              </w:rPr>
              <w:t xml:space="preserve">document </w:t>
            </w:r>
            <w:r w:rsidRPr="00B73323">
              <w:rPr>
                <w:bCs/>
                <w:lang w:eastAsia="en-CA"/>
              </w:rPr>
              <w:t xml:space="preserve">CDIP/12/INF/2 Rev.) was discussed during the twelfth session of the Committee and is available at: </w:t>
            </w:r>
            <w:hyperlink r:id="rId19" w:history="1">
              <w:r w:rsidRPr="00B73323">
                <w:rPr>
                  <w:bCs/>
                  <w:color w:val="0000FF" w:themeColor="hyperlink"/>
                  <w:u w:val="single"/>
                  <w:lang w:eastAsia="en-CA"/>
                </w:rPr>
                <w:t>http://www.wipo.int/meetings/en/doc_details.jsp?doc_id=253106</w:t>
              </w:r>
            </w:hyperlink>
          </w:p>
          <w:p w:rsidR="00B73323" w:rsidRPr="00B73323" w:rsidRDefault="00B73323" w:rsidP="00B73323">
            <w:pPr>
              <w:rPr>
                <w:bCs/>
                <w:lang w:val="en-CA" w:eastAsia="en-CA"/>
              </w:rPr>
            </w:pPr>
          </w:p>
          <w:p w:rsidR="00B73323" w:rsidRDefault="00C74C90">
            <w:pPr>
              <w:rPr>
                <w:bCs/>
                <w:lang w:eastAsia="en-CA"/>
              </w:rPr>
            </w:pPr>
            <w:r>
              <w:rPr>
                <w:bCs/>
                <w:lang w:eastAsia="en-CA"/>
              </w:rPr>
              <w:t>A self-</w:t>
            </w:r>
            <w:r w:rsidRPr="00B73323">
              <w:rPr>
                <w:bCs/>
                <w:lang w:eastAsia="en-CA"/>
              </w:rPr>
              <w:t xml:space="preserve">evaluation report for this project was presented for the consideration of the </w:t>
            </w:r>
            <w:r>
              <w:rPr>
                <w:bCs/>
                <w:lang w:eastAsia="en-CA"/>
              </w:rPr>
              <w:t xml:space="preserve">thirteenth session of the CDIP </w:t>
            </w:r>
            <w:r w:rsidRPr="00B73323">
              <w:rPr>
                <w:bCs/>
                <w:lang w:eastAsia="en-CA"/>
              </w:rPr>
              <w:t>(</w:t>
            </w:r>
            <w:r w:rsidR="00765565">
              <w:rPr>
                <w:bCs/>
                <w:lang w:eastAsia="en-CA"/>
              </w:rPr>
              <w:t xml:space="preserve">document </w:t>
            </w:r>
            <w:r w:rsidRPr="00B73323">
              <w:rPr>
                <w:bCs/>
                <w:lang w:eastAsia="en-CA"/>
              </w:rPr>
              <w:t>CDIP/</w:t>
            </w:r>
            <w:r>
              <w:rPr>
                <w:bCs/>
                <w:lang w:eastAsia="en-CA"/>
              </w:rPr>
              <w:t>13</w:t>
            </w:r>
            <w:r w:rsidRPr="00B73323">
              <w:rPr>
                <w:bCs/>
                <w:lang w:eastAsia="en-CA"/>
              </w:rPr>
              <w:t>/7)</w:t>
            </w:r>
            <w:r>
              <w:rPr>
                <w:bCs/>
                <w:lang w:eastAsia="en-CA"/>
              </w:rPr>
              <w:t>.</w:t>
            </w:r>
          </w:p>
          <w:p w:rsidR="00017665" w:rsidRDefault="00017665">
            <w:pPr>
              <w:rPr>
                <w:bCs/>
                <w:lang w:eastAsia="en-CA"/>
              </w:rPr>
            </w:pPr>
          </w:p>
          <w:p w:rsidR="00017665" w:rsidRDefault="00017665">
            <w:pPr>
              <w:rPr>
                <w:bCs/>
                <w:lang w:eastAsia="en-CA"/>
              </w:rPr>
            </w:pPr>
            <w:r>
              <w:rPr>
                <w:bCs/>
                <w:lang w:eastAsia="en-CA"/>
              </w:rPr>
              <w:t xml:space="preserve">A project proposal on </w:t>
            </w:r>
            <w:r w:rsidR="00EB686F">
              <w:t>the Use of Information in the Public Domain for Economic Development</w:t>
            </w:r>
            <w:r>
              <w:rPr>
                <w:bCs/>
                <w:lang w:eastAsia="en-CA"/>
              </w:rPr>
              <w:t xml:space="preserve"> contained</w:t>
            </w:r>
            <w:r w:rsidR="00EB686F">
              <w:rPr>
                <w:bCs/>
                <w:lang w:eastAsia="en-CA"/>
              </w:rPr>
              <w:t xml:space="preserve"> </w:t>
            </w:r>
            <w:r>
              <w:rPr>
                <w:bCs/>
                <w:lang w:eastAsia="en-CA"/>
              </w:rPr>
              <w:t>in</w:t>
            </w:r>
            <w:r w:rsidR="00EB686F">
              <w:rPr>
                <w:bCs/>
                <w:lang w:eastAsia="en-CA"/>
              </w:rPr>
              <w:t xml:space="preserve"> </w:t>
            </w:r>
            <w:r w:rsidR="00765565">
              <w:rPr>
                <w:bCs/>
                <w:lang w:eastAsia="en-CA"/>
              </w:rPr>
              <w:t xml:space="preserve">document </w:t>
            </w:r>
            <w:r w:rsidR="00EB686F">
              <w:rPr>
                <w:bCs/>
                <w:lang w:eastAsia="en-CA"/>
              </w:rPr>
              <w:t>CDIP/16/4</w:t>
            </w:r>
            <w:r>
              <w:rPr>
                <w:bCs/>
                <w:lang w:eastAsia="en-CA"/>
              </w:rPr>
              <w:t xml:space="preserve"> was presented to the sixteenth session of the CDIP.</w:t>
            </w:r>
          </w:p>
          <w:p w:rsidR="00B74777" w:rsidRPr="00B73323" w:rsidRDefault="00B74777">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CDIP/3/4</w:t>
            </w: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CDIP/6/2</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eastAsia="en-CA"/>
              </w:rPr>
            </w:pPr>
            <w:r w:rsidRPr="00B73323">
              <w:rPr>
                <w:bCs/>
                <w:lang w:eastAsia="en-CA"/>
              </w:rPr>
              <w:t>CDIP/9/7</w:t>
            </w:r>
          </w:p>
          <w:p w:rsidR="00B73323" w:rsidRPr="00B73323" w:rsidRDefault="00B73323" w:rsidP="00B73323">
            <w:pPr>
              <w:rPr>
                <w:bCs/>
                <w:lang w:eastAsia="en-CA"/>
              </w:rPr>
            </w:pPr>
            <w:r w:rsidRPr="00B73323">
              <w:rPr>
                <w:bCs/>
                <w:lang w:eastAsia="en-CA"/>
              </w:rPr>
              <w:t>CDIP/10/2</w:t>
            </w:r>
          </w:p>
          <w:p w:rsidR="00B73323" w:rsidRDefault="00B73323" w:rsidP="00B73323">
            <w:pPr>
              <w:rPr>
                <w:bCs/>
                <w:lang w:eastAsia="en-CA"/>
              </w:rPr>
            </w:pPr>
            <w:r w:rsidRPr="00B73323">
              <w:rPr>
                <w:bCs/>
                <w:lang w:eastAsia="en-CA"/>
              </w:rPr>
              <w:t>CDIP/12/2</w:t>
            </w:r>
          </w:p>
          <w:p w:rsidR="00C74C90" w:rsidRPr="00B73323" w:rsidRDefault="00C74C90" w:rsidP="00B73323">
            <w:pPr>
              <w:rPr>
                <w:bCs/>
                <w:lang w:val="en-CA" w:eastAsia="en-CA"/>
              </w:rPr>
            </w:pPr>
            <w:r>
              <w:rPr>
                <w:bCs/>
                <w:lang w:eastAsia="en-CA"/>
              </w:rPr>
              <w:t>CDIP/13/7</w:t>
            </w:r>
          </w:p>
        </w:tc>
      </w:tr>
      <w:tr w:rsidR="00B73323" w:rsidRPr="00B73323" w:rsidTr="00B74777">
        <w:trPr>
          <w:cantSplit/>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In its activities, including norm</w:t>
            </w:r>
            <w:r w:rsidRPr="00B73323">
              <w:rPr>
                <w:bCs/>
                <w:lang w:val="en-CA" w:eastAsia="en-CA"/>
              </w:rPr>
              <w:noBreakHyphen/>
              <w:t>setting, WIPO should take into account the flexibilities in international IP agreements, especially those which are of interest to developing countries and LDCs.</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in context of progress report (documents CDIP/3/5, CDIP/6/3, CDIP/8/2 and CDIP/10/2)</w:t>
            </w:r>
          </w:p>
          <w:p w:rsidR="00B73323" w:rsidRPr="00DD3F4E" w:rsidRDefault="00B73323" w:rsidP="008E704F">
            <w:pPr>
              <w:rPr>
                <w:bCs/>
                <w:lang w:val="en-CA" w:eastAsia="en-CA"/>
              </w:rPr>
            </w:pPr>
            <w:r w:rsidRPr="00B73323">
              <w:rPr>
                <w:bCs/>
                <w:lang w:val="en-CA" w:eastAsia="en-CA"/>
              </w:rPr>
              <w:t xml:space="preserve">Further discussions in the context of documents </w:t>
            </w:r>
            <w:r w:rsidRPr="007A0C26">
              <w:rPr>
                <w:bCs/>
                <w:lang w:val="en-CA" w:eastAsia="en-CA"/>
              </w:rPr>
              <w:t xml:space="preserve">CDIP/5/4, CDIP/6/10, </w:t>
            </w:r>
            <w:r w:rsidRPr="00F9795F">
              <w:rPr>
                <w:bCs/>
                <w:lang w:val="en-CA" w:eastAsia="en-CA"/>
              </w:rPr>
              <w:t>CDIP/7/3, CDIP/8/5, CDIP/9/11, CDIP/10/10</w:t>
            </w:r>
            <w:r w:rsidR="008E704F" w:rsidRPr="004C35DA">
              <w:rPr>
                <w:bCs/>
                <w:lang w:val="en-CA" w:eastAsia="en-CA"/>
              </w:rPr>
              <w:t>,</w:t>
            </w:r>
            <w:r w:rsidRPr="004C35DA">
              <w:rPr>
                <w:bCs/>
                <w:lang w:val="en-CA" w:eastAsia="en-CA"/>
              </w:rPr>
              <w:t xml:space="preserve"> </w:t>
            </w:r>
            <w:r w:rsidR="008E704F" w:rsidRPr="009F0197">
              <w:rPr>
                <w:bCs/>
                <w:lang w:val="en-CA" w:eastAsia="en-CA"/>
              </w:rPr>
              <w:t xml:space="preserve">CDIP/10/11,  </w:t>
            </w:r>
          </w:p>
          <w:p w:rsidR="008E704F" w:rsidRDefault="008E704F" w:rsidP="008E704F">
            <w:pPr>
              <w:rPr>
                <w:bCs/>
                <w:lang w:val="en-CA" w:eastAsia="en-CA"/>
              </w:rPr>
            </w:pPr>
            <w:r w:rsidRPr="00DD3F4E">
              <w:rPr>
                <w:bCs/>
                <w:lang w:val="en-CA" w:eastAsia="en-CA"/>
              </w:rPr>
              <w:t>CDIP/13/10</w:t>
            </w:r>
            <w:r w:rsidR="00EB686F" w:rsidRPr="000A3E4B">
              <w:rPr>
                <w:bCs/>
                <w:lang w:val="en-CA" w:eastAsia="en-CA"/>
              </w:rPr>
              <w:t>,</w:t>
            </w:r>
          </w:p>
          <w:p w:rsidR="00EB686F" w:rsidRDefault="00EB686F" w:rsidP="008E704F">
            <w:pPr>
              <w:rPr>
                <w:bCs/>
                <w:lang w:val="en-CA" w:eastAsia="en-CA"/>
              </w:rPr>
            </w:pPr>
            <w:r>
              <w:rPr>
                <w:bCs/>
                <w:lang w:val="en-CA" w:eastAsia="en-CA"/>
              </w:rPr>
              <w:t>CDIP/15/6 and</w:t>
            </w:r>
          </w:p>
          <w:p w:rsidR="00EB686F" w:rsidRPr="00B73323" w:rsidRDefault="00EB686F" w:rsidP="008E704F">
            <w:pPr>
              <w:rPr>
                <w:bCs/>
                <w:lang w:val="en-CA" w:eastAsia="en-CA"/>
              </w:rPr>
            </w:pPr>
            <w:r>
              <w:rPr>
                <w:bCs/>
                <w:lang w:val="en-CA" w:eastAsia="en-CA"/>
              </w:rPr>
              <w:t>CDIP/16/5.</w:t>
            </w:r>
          </w:p>
          <w:p w:rsidR="00B73323" w:rsidRPr="00B73323" w:rsidRDefault="00B73323" w:rsidP="00B73323">
            <w:pPr>
              <w:rPr>
                <w:bCs/>
                <w:lang w:val="en-CA" w:eastAsia="en-CA"/>
              </w:rPr>
            </w:pPr>
            <w:r w:rsidRPr="00B73323">
              <w:rPr>
                <w:bCs/>
                <w:lang w:val="en-CA" w:eastAsia="en-CA"/>
              </w:rPr>
              <w:t xml:space="preserve"> </w:t>
            </w:r>
          </w:p>
        </w:tc>
        <w:tc>
          <w:tcPr>
            <w:tcW w:w="6352" w:type="dxa"/>
            <w:shd w:val="clear" w:color="auto" w:fill="auto"/>
          </w:tcPr>
          <w:p w:rsidR="00B73323" w:rsidRPr="00B73323" w:rsidRDefault="00B73323" w:rsidP="007B42CC">
            <w:pPr>
              <w:rPr>
                <w:bCs/>
                <w:lang w:val="en-CA" w:eastAsia="en-CA"/>
              </w:rPr>
            </w:pPr>
            <w:r w:rsidRPr="00B73323">
              <w:rPr>
                <w:bCs/>
                <w:lang w:val="en-CA" w:eastAsia="en-CA"/>
              </w:rPr>
              <w:t xml:space="preserve">Under implementation since adoption of the </w:t>
            </w:r>
            <w:r w:rsidR="00765565">
              <w:rPr>
                <w:bCs/>
                <w:lang w:val="en-CA" w:eastAsia="en-CA"/>
              </w:rPr>
              <w:t xml:space="preserve">DA </w:t>
            </w:r>
            <w:r w:rsidRPr="00B73323">
              <w:rPr>
                <w:bCs/>
                <w:lang w:val="en-CA" w:eastAsia="en-CA"/>
              </w:rPr>
              <w:t>in October</w:t>
            </w:r>
            <w:r w:rsidR="007B42CC">
              <w:rPr>
                <w:bCs/>
                <w:lang w:val="en-CA" w:eastAsia="en-CA"/>
              </w:rPr>
              <w:t> </w:t>
            </w:r>
            <w:r w:rsidRPr="00B73323">
              <w:rPr>
                <w:bCs/>
                <w:lang w:val="en-CA" w:eastAsia="en-CA"/>
              </w:rPr>
              <w:t>2007.</w:t>
            </w:r>
          </w:p>
          <w:p w:rsidR="00B73323" w:rsidRPr="00B73323" w:rsidRDefault="00B73323" w:rsidP="00B73323">
            <w:pPr>
              <w:rPr>
                <w:bCs/>
                <w:lang w:val="en-CA" w:eastAsia="en-CA"/>
              </w:rPr>
            </w:pPr>
          </w:p>
          <w:p w:rsidR="00B73323" w:rsidRPr="00B73323" w:rsidRDefault="008E704F" w:rsidP="00B73323">
            <w:pPr>
              <w:rPr>
                <w:bCs/>
                <w:lang w:val="en-CA" w:eastAsia="en-CA"/>
              </w:rPr>
            </w:pPr>
            <w:r>
              <w:rPr>
                <w:bCs/>
                <w:lang w:val="en-CA" w:eastAsia="en-CA"/>
              </w:rPr>
              <w:t>Please refer to the status of implementation of Recommendation 14 (Annex I, page 10).</w:t>
            </w: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D30031" w:rsidRDefault="00D30031" w:rsidP="00B73323">
            <w:pPr>
              <w:rPr>
                <w:bCs/>
                <w:lang w:val="en-CA" w:eastAsia="en-CA"/>
              </w:rPr>
            </w:pPr>
            <w:r>
              <w:rPr>
                <w:bCs/>
                <w:lang w:val="en-CA" w:eastAsia="en-CA"/>
              </w:rPr>
              <w:t>CDIP/14/2</w:t>
            </w:r>
          </w:p>
          <w:p w:rsidR="00017665" w:rsidRPr="00B73323" w:rsidRDefault="00017665" w:rsidP="00017665">
            <w:pPr>
              <w:rPr>
                <w:bCs/>
                <w:lang w:val="en-CA" w:eastAsia="en-CA"/>
              </w:rPr>
            </w:pPr>
            <w:r w:rsidRPr="00017665">
              <w:rPr>
                <w:bCs/>
                <w:lang w:val="en-CA" w:eastAsia="en-CA"/>
              </w:rPr>
              <w:t>CDIP/16/2</w:t>
            </w:r>
          </w:p>
        </w:tc>
      </w:tr>
      <w:tr w:rsidR="00B73323" w:rsidRPr="00B73323" w:rsidTr="00FD5D76">
        <w:trPr>
          <w:trHeight w:val="1628"/>
          <w:jc w:val="center"/>
        </w:trPr>
        <w:tc>
          <w:tcPr>
            <w:tcW w:w="675" w:type="dxa"/>
          </w:tcPr>
          <w:p w:rsidR="00B73323" w:rsidRPr="00B73323" w:rsidRDefault="00B73323" w:rsidP="001A7940">
            <w:pPr>
              <w:numPr>
                <w:ilvl w:val="0"/>
                <w:numId w:val="5"/>
              </w:numPr>
              <w:rPr>
                <w:bCs/>
                <w:lang w:val="en-CA" w:eastAsia="en-CA"/>
              </w:rPr>
            </w:pPr>
          </w:p>
        </w:tc>
        <w:tc>
          <w:tcPr>
            <w:tcW w:w="2494" w:type="dxa"/>
          </w:tcPr>
          <w:p w:rsidR="000B1725" w:rsidRPr="00B73323" w:rsidRDefault="00B73323" w:rsidP="007B42CC">
            <w:pPr>
              <w:rPr>
                <w:bCs/>
                <w:lang w:val="en-CA" w:eastAsia="en-CA"/>
              </w:rPr>
            </w:pPr>
            <w:r w:rsidRPr="00B73323">
              <w:rPr>
                <w:bCs/>
                <w:lang w:val="en-CA" w:eastAsia="en-CA"/>
              </w:rPr>
              <w:t>To urge the IGC to accelerate the process on the protection of genetic resources, traditional knowledge and folklore, without prejudice to any outcome, including the possible development of an international instrument or instruments.</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in context of progress report (documents CDIP/3/5, CDIP/6/3 and CDIP/8/2).</w:t>
            </w:r>
          </w:p>
        </w:tc>
        <w:tc>
          <w:tcPr>
            <w:tcW w:w="6352" w:type="dxa"/>
            <w:shd w:val="clear" w:color="auto" w:fill="auto"/>
          </w:tcPr>
          <w:p w:rsidR="00B73323" w:rsidRPr="00B73323" w:rsidRDefault="00B73323" w:rsidP="007B42CC">
            <w:pPr>
              <w:rPr>
                <w:bCs/>
                <w:lang w:val="en-CA" w:eastAsia="en-CA"/>
              </w:rPr>
            </w:pPr>
            <w:r w:rsidRPr="00B73323">
              <w:rPr>
                <w:bCs/>
                <w:lang w:val="en-CA" w:eastAsia="en-CA"/>
              </w:rPr>
              <w:t xml:space="preserve">Under implementation since adoption of the </w:t>
            </w:r>
            <w:r w:rsidR="00765565">
              <w:rPr>
                <w:bCs/>
                <w:lang w:val="en-CA" w:eastAsia="en-CA"/>
              </w:rPr>
              <w:t>DA</w:t>
            </w:r>
            <w:r w:rsidRPr="00B73323">
              <w:rPr>
                <w:bCs/>
                <w:lang w:val="en-CA" w:eastAsia="en-CA"/>
              </w:rPr>
              <w:t xml:space="preserve"> in October</w:t>
            </w:r>
            <w:r w:rsidR="007B42CC">
              <w:rPr>
                <w:bCs/>
                <w:lang w:val="en-CA" w:eastAsia="en-CA"/>
              </w:rPr>
              <w:t> </w:t>
            </w:r>
            <w:r w:rsidRPr="00B73323">
              <w:rPr>
                <w:bCs/>
                <w:lang w:val="en-CA" w:eastAsia="en-CA"/>
              </w:rPr>
              <w:t>2007.</w:t>
            </w:r>
          </w:p>
          <w:p w:rsidR="00B73323" w:rsidRPr="00B73323" w:rsidRDefault="00B73323" w:rsidP="00B73323">
            <w:pPr>
              <w:rPr>
                <w:bCs/>
                <w:lang w:val="en-CA" w:eastAsia="en-CA"/>
              </w:rPr>
            </w:pPr>
          </w:p>
          <w:p w:rsidR="00B73323" w:rsidRPr="00B73323" w:rsidRDefault="00017665" w:rsidP="00B73323">
            <w:r w:rsidRPr="00017665">
              <w:rPr>
                <w:bCs/>
                <w:lang w:eastAsia="en-CA"/>
              </w:rPr>
              <w:t>The 2014 General Assemblies did not make a decision on the work program of the IGC for 2015.  Therefore, the IGC has not, so far, met since September 2014.</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D30031" w:rsidRDefault="00D30031" w:rsidP="00B73323">
            <w:pPr>
              <w:rPr>
                <w:bCs/>
                <w:lang w:val="en-CA" w:eastAsia="en-CA"/>
              </w:rPr>
            </w:pPr>
            <w:r>
              <w:rPr>
                <w:bCs/>
                <w:lang w:val="en-CA" w:eastAsia="en-CA"/>
              </w:rPr>
              <w:t>CDIP/14/2</w:t>
            </w:r>
          </w:p>
          <w:p w:rsidR="00017665" w:rsidRPr="00B73323" w:rsidRDefault="00017665" w:rsidP="00017665">
            <w:pPr>
              <w:rPr>
                <w:bCs/>
                <w:lang w:val="en-CA" w:eastAsia="en-CA"/>
              </w:rPr>
            </w:pPr>
            <w:r w:rsidRPr="00017665">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initiate discussions on how, within WIPO’s mandate, to further facilitate access to knowledge and technology for developing countries and LDCs to foster creativity and innovation and to strengthen such existing activities within WIPO.</w:t>
            </w: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(CDIP/4/5 Rev., CDIP/4/6 and CDIP/6/4).</w:t>
            </w:r>
          </w:p>
        </w:tc>
        <w:tc>
          <w:tcPr>
            <w:tcW w:w="6352" w:type="dxa"/>
            <w:shd w:val="clear" w:color="auto" w:fill="auto"/>
          </w:tcPr>
          <w:p w:rsidR="00B73323" w:rsidRPr="00B73323" w:rsidRDefault="00B73323" w:rsidP="00021AD2">
            <w:pPr>
              <w:rPr>
                <w:bCs/>
                <w:lang w:val="en-CA" w:eastAsia="en-CA"/>
              </w:rPr>
            </w:pPr>
            <w:r w:rsidRPr="00B73323">
              <w:rPr>
                <w:bCs/>
                <w:lang w:val="en-CA" w:eastAsia="en-CA"/>
              </w:rPr>
              <w:t xml:space="preserve">Under implementation since adoption of the </w:t>
            </w:r>
            <w:r w:rsidR="00765565">
              <w:rPr>
                <w:bCs/>
                <w:lang w:val="en-CA" w:eastAsia="en-CA"/>
              </w:rPr>
              <w:t>DA</w:t>
            </w:r>
            <w:r w:rsidRPr="00B73323">
              <w:rPr>
                <w:bCs/>
                <w:lang w:val="en-CA" w:eastAsia="en-CA"/>
              </w:rPr>
              <w:t xml:space="preserve"> in October</w:t>
            </w:r>
            <w:r w:rsidR="00021AD2">
              <w:rPr>
                <w:bCs/>
                <w:lang w:val="en-CA" w:eastAsia="en-CA"/>
              </w:rPr>
              <w:t> </w:t>
            </w:r>
            <w:r w:rsidRPr="00B73323">
              <w:rPr>
                <w:bCs/>
                <w:lang w:val="en-CA" w:eastAsia="en-CA"/>
              </w:rPr>
              <w:t>2007.  This Recommendation was addressed by the following Development Agenda projects:</w:t>
            </w:r>
          </w:p>
          <w:p w:rsidR="00B73323" w:rsidRPr="00B73323" w:rsidRDefault="00B73323" w:rsidP="00B73323">
            <w:pPr>
              <w:rPr>
                <w:bCs/>
                <w:lang w:val="en-CA" w:eastAsia="en-CA"/>
              </w:rPr>
            </w:pPr>
          </w:p>
          <w:p w:rsidR="00B73323" w:rsidRPr="00B73323" w:rsidRDefault="00B73323" w:rsidP="00A67BAF">
            <w:pPr>
              <w:tabs>
                <w:tab w:val="left" w:pos="538"/>
              </w:tabs>
              <w:rPr>
                <w:bCs/>
                <w:lang w:val="en-CA" w:eastAsia="en-CA"/>
              </w:rPr>
            </w:pPr>
            <w:r w:rsidRPr="00B73323">
              <w:rPr>
                <w:bCs/>
                <w:lang w:val="en-CA" w:eastAsia="en-CA"/>
              </w:rPr>
              <w:t>1.</w:t>
            </w:r>
            <w:r w:rsidRPr="00B73323">
              <w:rPr>
                <w:bCs/>
                <w:lang w:val="en-CA" w:eastAsia="en-CA"/>
              </w:rPr>
              <w:tab/>
            </w:r>
            <w:r w:rsidR="000F012F">
              <w:rPr>
                <w:bCs/>
                <w:lang w:val="en-CA" w:eastAsia="en-CA"/>
              </w:rPr>
              <w:t>“</w:t>
            </w:r>
            <w:r w:rsidRPr="00B73323">
              <w:rPr>
                <w:bCs/>
                <w:lang w:val="en-CA" w:eastAsia="en-CA"/>
              </w:rPr>
              <w:t>Intellectual Property ICTs, the Digital Divide and Access to Knowledge” (Project DA_19_24_27_01 contained in CDIP/4/5 Rev.).</w:t>
            </w:r>
          </w:p>
          <w:p w:rsidR="00B73323" w:rsidRPr="00B73323" w:rsidRDefault="00B73323" w:rsidP="00A67BAF">
            <w:pPr>
              <w:tabs>
                <w:tab w:val="left" w:pos="538"/>
              </w:tabs>
              <w:rPr>
                <w:bCs/>
                <w:lang w:val="en-CA" w:eastAsia="en-CA"/>
              </w:rPr>
            </w:pPr>
          </w:p>
          <w:p w:rsidR="00BD37E2" w:rsidRDefault="00B73323" w:rsidP="00A67BAF">
            <w:pPr>
              <w:tabs>
                <w:tab w:val="left" w:pos="538"/>
              </w:tabs>
              <w:rPr>
                <w:bCs/>
                <w:lang w:val="en-CA" w:eastAsia="en-CA"/>
              </w:rPr>
            </w:pPr>
            <w:r w:rsidRPr="00B73323">
              <w:rPr>
                <w:bCs/>
                <w:lang w:val="en-CA" w:eastAsia="en-CA"/>
              </w:rPr>
              <w:t>2.</w:t>
            </w:r>
            <w:r w:rsidRPr="00B73323">
              <w:rPr>
                <w:bCs/>
                <w:lang w:val="en-CA" w:eastAsia="en-CA"/>
              </w:rPr>
              <w:tab/>
            </w:r>
            <w:r w:rsidR="000F012F">
              <w:rPr>
                <w:bCs/>
                <w:lang w:val="en-CA" w:eastAsia="en-CA"/>
              </w:rPr>
              <w:t>“</w:t>
            </w:r>
            <w:r w:rsidRPr="00B73323">
              <w:rPr>
                <w:bCs/>
                <w:lang w:val="en-CA" w:eastAsia="en-CA"/>
              </w:rPr>
              <w:t>Developing Tools f</w:t>
            </w:r>
            <w:r w:rsidR="007052BF">
              <w:rPr>
                <w:bCs/>
                <w:lang w:val="en-CA" w:eastAsia="en-CA"/>
              </w:rPr>
              <w:t>or Access to Patent Information</w:t>
            </w:r>
            <w:r w:rsidR="000F012F">
              <w:rPr>
                <w:bCs/>
                <w:lang w:val="en-CA" w:eastAsia="en-CA"/>
              </w:rPr>
              <w:t>”</w:t>
            </w:r>
            <w:r w:rsidR="007052BF">
              <w:rPr>
                <w:bCs/>
                <w:lang w:val="en-CA" w:eastAsia="en-CA"/>
              </w:rPr>
              <w:t xml:space="preserve">, </w:t>
            </w:r>
            <w:proofErr w:type="gramStart"/>
            <w:r w:rsidR="007052BF">
              <w:rPr>
                <w:bCs/>
                <w:lang w:val="en-CA" w:eastAsia="en-CA"/>
              </w:rPr>
              <w:t>Phase</w:t>
            </w:r>
            <w:proofErr w:type="gramEnd"/>
            <w:r w:rsidR="007052BF">
              <w:rPr>
                <w:bCs/>
                <w:lang w:val="en-CA" w:eastAsia="en-CA"/>
              </w:rPr>
              <w:t xml:space="preserve"> I and II </w:t>
            </w:r>
            <w:r w:rsidRPr="00B73323">
              <w:rPr>
                <w:bCs/>
                <w:lang w:val="en-CA" w:eastAsia="en-CA"/>
              </w:rPr>
              <w:t>(Project</w:t>
            </w:r>
            <w:r w:rsidR="007052BF">
              <w:rPr>
                <w:bCs/>
                <w:lang w:val="en-CA" w:eastAsia="en-CA"/>
              </w:rPr>
              <w:t>s</w:t>
            </w:r>
            <w:r w:rsidRPr="00B73323">
              <w:rPr>
                <w:bCs/>
                <w:lang w:val="en-CA" w:eastAsia="en-CA"/>
              </w:rPr>
              <w:t xml:space="preserve"> DA_19_30_31_01 contained in CDIP/4/6</w:t>
            </w:r>
            <w:r w:rsidR="007052BF">
              <w:rPr>
                <w:bCs/>
                <w:lang w:val="en-CA" w:eastAsia="en-CA"/>
              </w:rPr>
              <w:t xml:space="preserve"> and </w:t>
            </w:r>
            <w:r w:rsidR="007052BF" w:rsidRPr="00B73323">
              <w:rPr>
                <w:bCs/>
                <w:lang w:val="en-CA" w:eastAsia="en-CA"/>
              </w:rPr>
              <w:t>DA_19</w:t>
            </w:r>
            <w:r w:rsidR="007052BF">
              <w:rPr>
                <w:bCs/>
                <w:lang w:val="en-CA" w:eastAsia="en-CA"/>
              </w:rPr>
              <w:t>_30_31_02 contained in CDIP/10/13</w:t>
            </w:r>
            <w:r w:rsidRPr="00B73323">
              <w:rPr>
                <w:bCs/>
                <w:lang w:val="en-CA" w:eastAsia="en-CA"/>
              </w:rPr>
              <w:t>).</w:t>
            </w:r>
          </w:p>
          <w:p w:rsidR="00A035F6" w:rsidRDefault="00A035F6" w:rsidP="00A67BAF">
            <w:pPr>
              <w:tabs>
                <w:tab w:val="left" w:pos="538"/>
              </w:tabs>
              <w:rPr>
                <w:bCs/>
                <w:lang w:val="en-CA" w:eastAsia="en-CA"/>
              </w:rPr>
            </w:pPr>
          </w:p>
          <w:p w:rsidR="003829D7" w:rsidRDefault="00B73323" w:rsidP="00A67BAF">
            <w:pPr>
              <w:tabs>
                <w:tab w:val="left" w:pos="538"/>
              </w:tabs>
              <w:rPr>
                <w:bCs/>
                <w:lang w:val="en-CA" w:eastAsia="en-CA"/>
              </w:rPr>
            </w:pPr>
            <w:r w:rsidRPr="00B73323">
              <w:rPr>
                <w:bCs/>
                <w:lang w:val="en-CA" w:eastAsia="en-CA"/>
              </w:rPr>
              <w:t>3.</w:t>
            </w:r>
            <w:r w:rsidRPr="00B73323">
              <w:rPr>
                <w:bCs/>
                <w:lang w:val="en-CA" w:eastAsia="en-CA"/>
              </w:rPr>
              <w:tab/>
            </w:r>
            <w:r w:rsidR="000F012F">
              <w:rPr>
                <w:bCs/>
                <w:lang w:val="en-CA" w:eastAsia="en-CA"/>
              </w:rPr>
              <w:t xml:space="preserve">“Capacity </w:t>
            </w:r>
            <w:r w:rsidR="000F012F" w:rsidRPr="000F012F">
              <w:t>Building in the Use of Appropriate Technology-Specific Technical and Scientific Information as a Solution for Identified Development Challenges</w:t>
            </w:r>
            <w:r w:rsidR="000F012F">
              <w:t>”</w:t>
            </w:r>
            <w:r w:rsidRPr="00B73323">
              <w:rPr>
                <w:bCs/>
                <w:lang w:val="en-CA" w:eastAsia="en-CA"/>
              </w:rPr>
              <w:t xml:space="preserve"> (Project DA_30_31_01 contained in CDIP/5/6 Rev.)</w:t>
            </w:r>
          </w:p>
          <w:p w:rsidR="00BD37E2" w:rsidRDefault="00BD37E2" w:rsidP="00A67BAF">
            <w:pPr>
              <w:tabs>
                <w:tab w:val="left" w:pos="538"/>
              </w:tabs>
              <w:rPr>
                <w:bCs/>
                <w:lang w:val="en-CA" w:eastAsia="en-CA"/>
              </w:rPr>
            </w:pPr>
          </w:p>
          <w:p w:rsidR="00BD37E2" w:rsidRDefault="00A67BAF" w:rsidP="00A67BAF">
            <w:pPr>
              <w:tabs>
                <w:tab w:val="left" w:pos="538"/>
              </w:tabs>
              <w:rPr>
                <w:bCs/>
                <w:lang w:eastAsia="en-CA"/>
              </w:rPr>
            </w:pPr>
            <w:r>
              <w:rPr>
                <w:bCs/>
                <w:lang w:val="en-CA" w:eastAsia="en-CA"/>
              </w:rPr>
              <w:t>4.</w:t>
            </w:r>
            <w:r>
              <w:rPr>
                <w:bCs/>
                <w:lang w:val="en-CA" w:eastAsia="en-CA"/>
              </w:rPr>
              <w:tab/>
            </w:r>
            <w:r w:rsidR="000F012F">
              <w:rPr>
                <w:bCs/>
                <w:lang w:val="en-CA" w:eastAsia="en-CA"/>
              </w:rPr>
              <w:t>“</w:t>
            </w:r>
            <w:r w:rsidR="00BD37E2" w:rsidRPr="007D3BA9">
              <w:rPr>
                <w:bCs/>
                <w:lang w:val="en-CA" w:eastAsia="en-CA"/>
              </w:rPr>
              <w:t>Enhancing</w:t>
            </w:r>
            <w:r w:rsidR="00BD37E2" w:rsidRPr="007D3BA9">
              <w:rPr>
                <w:bCs/>
                <w:lang w:eastAsia="en-CA"/>
              </w:rPr>
              <w:t xml:space="preserve"> South-South Cooperation on IP and Development among Developing Countries and LDCs.” (Project DA_1_10_11_13_19_25_32_01 contained in document CDIP/7/6).</w:t>
            </w:r>
          </w:p>
          <w:p w:rsidR="000F012F" w:rsidRPr="007D3BA9" w:rsidRDefault="000F012F" w:rsidP="00A67BAF">
            <w:pPr>
              <w:tabs>
                <w:tab w:val="left" w:pos="538"/>
              </w:tabs>
              <w:rPr>
                <w:bCs/>
                <w:lang w:val="en-CA" w:eastAsia="en-CA"/>
              </w:rPr>
            </w:pPr>
          </w:p>
          <w:p w:rsidR="003829D7" w:rsidRPr="000A3E4B" w:rsidRDefault="00A67BAF" w:rsidP="00A67BAF">
            <w:pPr>
              <w:tabs>
                <w:tab w:val="left" w:pos="538"/>
              </w:tabs>
              <w:rPr>
                <w:bCs/>
                <w:lang w:val="en-CA" w:eastAsia="en-CA"/>
              </w:rPr>
            </w:pPr>
            <w:r>
              <w:rPr>
                <w:bCs/>
                <w:lang w:val="en-CA" w:eastAsia="en-CA"/>
              </w:rPr>
              <w:t>5.</w:t>
            </w:r>
            <w:r>
              <w:rPr>
                <w:bCs/>
                <w:lang w:val="en-CA" w:eastAsia="en-CA"/>
              </w:rPr>
              <w:tab/>
            </w:r>
            <w:r w:rsidR="000F012F">
              <w:rPr>
                <w:bCs/>
                <w:lang w:val="en-CA" w:eastAsia="en-CA"/>
              </w:rPr>
              <w:t>“</w:t>
            </w:r>
            <w:r w:rsidR="003829D7" w:rsidRPr="000A3E4B">
              <w:rPr>
                <w:bCs/>
                <w:lang w:val="en-CA" w:eastAsia="en-CA"/>
              </w:rPr>
              <w:t xml:space="preserve">Intellectual Property and Technology Transfer: Common Challenges – Building Solutions” (Project DA_19_25_26_28_01 contained in CDIP/6/4). </w:t>
            </w:r>
          </w:p>
          <w:p w:rsidR="003829D7" w:rsidRPr="003829D7" w:rsidRDefault="003829D7" w:rsidP="003829D7">
            <w:pPr>
              <w:rPr>
                <w:bCs/>
                <w:lang w:val="en-CA" w:eastAsia="en-CA"/>
              </w:rPr>
            </w:pPr>
          </w:p>
          <w:p w:rsidR="00AE3EC6" w:rsidRDefault="00B73323">
            <w:pPr>
              <w:rPr>
                <w:bCs/>
                <w:lang w:eastAsia="en-CA"/>
              </w:rPr>
            </w:pPr>
            <w:r w:rsidRPr="00B73323">
              <w:rPr>
                <w:bCs/>
                <w:lang w:eastAsia="en-CA"/>
              </w:rPr>
              <w:t>Evaluation reports for these projects were presented for the consideration of the tenth</w:t>
            </w:r>
            <w:r w:rsidR="00021AD2">
              <w:rPr>
                <w:bCs/>
                <w:lang w:eastAsia="en-CA"/>
              </w:rPr>
              <w:t xml:space="preserve">, twelfth, </w:t>
            </w:r>
            <w:r w:rsidR="007052BF">
              <w:rPr>
                <w:bCs/>
                <w:lang w:eastAsia="en-CA"/>
              </w:rPr>
              <w:t>fourteenth</w:t>
            </w:r>
            <w:r w:rsidRPr="00B73323">
              <w:rPr>
                <w:bCs/>
                <w:lang w:eastAsia="en-CA"/>
              </w:rPr>
              <w:t xml:space="preserve"> </w:t>
            </w:r>
            <w:r w:rsidR="00021AD2" w:rsidRPr="0031196B">
              <w:rPr>
                <w:bCs/>
                <w:lang w:eastAsia="en-CA"/>
              </w:rPr>
              <w:t xml:space="preserve">and sixteenth </w:t>
            </w:r>
            <w:r w:rsidR="007052BF" w:rsidRPr="0031196B">
              <w:rPr>
                <w:bCs/>
                <w:lang w:eastAsia="en-CA"/>
              </w:rPr>
              <w:t xml:space="preserve">sessions </w:t>
            </w:r>
            <w:r w:rsidRPr="0031196B">
              <w:rPr>
                <w:bCs/>
                <w:lang w:eastAsia="en-CA"/>
              </w:rPr>
              <w:t>of the CDIP and are contained in documents</w:t>
            </w:r>
            <w:r w:rsidRPr="00B73323">
              <w:rPr>
                <w:bCs/>
                <w:lang w:eastAsia="en-CA"/>
              </w:rPr>
              <w:t xml:space="preserve"> CDIP/10/5, </w:t>
            </w:r>
            <w:r w:rsidR="000F012F">
              <w:rPr>
                <w:bCs/>
                <w:lang w:eastAsia="en-CA"/>
              </w:rPr>
              <w:t>CDIP/10/6</w:t>
            </w:r>
            <w:r w:rsidR="007052BF">
              <w:rPr>
                <w:bCs/>
                <w:lang w:eastAsia="en-CA"/>
              </w:rPr>
              <w:t>,</w:t>
            </w:r>
            <w:r w:rsidR="007052BF" w:rsidRPr="00B73323">
              <w:rPr>
                <w:bCs/>
                <w:lang w:eastAsia="en-CA"/>
              </w:rPr>
              <w:t xml:space="preserve"> </w:t>
            </w:r>
            <w:r w:rsidRPr="00B73323">
              <w:rPr>
                <w:bCs/>
                <w:lang w:eastAsia="en-CA"/>
              </w:rPr>
              <w:t>CDIP/12/3</w:t>
            </w:r>
            <w:r w:rsidR="00BD37E2">
              <w:rPr>
                <w:bCs/>
                <w:lang w:eastAsia="en-CA"/>
              </w:rPr>
              <w:t>, CDIP/13/4,</w:t>
            </w:r>
            <w:r w:rsidR="00021AD2">
              <w:rPr>
                <w:bCs/>
                <w:lang w:eastAsia="en-CA"/>
              </w:rPr>
              <w:t xml:space="preserve"> </w:t>
            </w:r>
            <w:r w:rsidR="007052BF">
              <w:rPr>
                <w:bCs/>
                <w:lang w:eastAsia="en-CA"/>
              </w:rPr>
              <w:t>CDIP/14/6</w:t>
            </w:r>
            <w:r w:rsidR="00021AD2">
              <w:rPr>
                <w:bCs/>
                <w:lang w:eastAsia="en-CA"/>
              </w:rPr>
              <w:t xml:space="preserve"> and </w:t>
            </w:r>
            <w:r w:rsidR="00BD37E2">
              <w:rPr>
                <w:bCs/>
                <w:lang w:eastAsia="en-CA"/>
              </w:rPr>
              <w:t>CDIP/16/3.</w:t>
            </w:r>
            <w:r w:rsidR="00AE3EC6">
              <w:rPr>
                <w:bCs/>
                <w:lang w:eastAsia="en-CA"/>
              </w:rPr>
              <w:t xml:space="preserve"> </w:t>
            </w:r>
          </w:p>
          <w:p w:rsidR="003829D7" w:rsidRDefault="003829D7">
            <w:pPr>
              <w:rPr>
                <w:bCs/>
                <w:lang w:eastAsia="en-CA"/>
              </w:rPr>
            </w:pPr>
          </w:p>
          <w:p w:rsidR="007052BF" w:rsidRPr="000B1725" w:rsidRDefault="00B73323" w:rsidP="000B1725">
            <w:pPr>
              <w:rPr>
                <w:bCs/>
                <w:lang w:val="en-CA" w:eastAsia="en-CA"/>
              </w:rPr>
            </w:pPr>
            <w:r w:rsidRPr="00B73323">
              <w:rPr>
                <w:bCs/>
                <w:lang w:val="en-CA" w:eastAsia="en-CA"/>
              </w:rPr>
              <w:t>In addition, this Recommendation is being addressed by the project</w:t>
            </w:r>
            <w:r w:rsidR="003829D7">
              <w:rPr>
                <w:bCs/>
                <w:lang w:val="en-CA" w:eastAsia="en-CA"/>
              </w:rPr>
              <w:t xml:space="preserve"> on</w:t>
            </w:r>
            <w:r w:rsidRPr="00B73323">
              <w:rPr>
                <w:bCs/>
                <w:lang w:val="en-CA" w:eastAsia="en-CA"/>
              </w:rPr>
              <w:t xml:space="preserve"> </w:t>
            </w:r>
            <w:r w:rsidR="000F012F">
              <w:rPr>
                <w:bCs/>
                <w:lang w:val="en-CA" w:eastAsia="en-CA"/>
              </w:rPr>
              <w:t xml:space="preserve">“Capacity </w:t>
            </w:r>
            <w:r w:rsidR="000F012F" w:rsidRPr="000F012F">
              <w:t xml:space="preserve">Building in the Use of Appropriate Technology-Specific Technical and Scientific Information as a </w:t>
            </w:r>
            <w:r w:rsidR="000F012F" w:rsidRPr="000F012F">
              <w:lastRenderedPageBreak/>
              <w:t>Solution for Identified Development Challenges</w:t>
            </w:r>
            <w:r w:rsidR="000F012F">
              <w:t>”</w:t>
            </w:r>
            <w:r w:rsidR="000F012F" w:rsidRPr="00B73323">
              <w:rPr>
                <w:bCs/>
                <w:lang w:val="en-CA" w:eastAsia="en-CA"/>
              </w:rPr>
              <w:t xml:space="preserve"> </w:t>
            </w:r>
            <w:r w:rsidR="007052BF">
              <w:rPr>
                <w:bCs/>
                <w:lang w:val="en-CA" w:eastAsia="en-CA"/>
              </w:rPr>
              <w:t xml:space="preserve"> – Phase II (Project </w:t>
            </w:r>
            <w:r w:rsidR="007052BF">
              <w:rPr>
                <w:szCs w:val="22"/>
              </w:rPr>
              <w:t>DA_19_30_31_03 contained in CDIP/13/9)</w:t>
            </w:r>
            <w:r w:rsidR="00A162E9">
              <w:rPr>
                <w:szCs w:val="22"/>
              </w:rPr>
              <w:t>.</w:t>
            </w:r>
          </w:p>
          <w:p w:rsidR="00B73323" w:rsidRPr="00B73323" w:rsidRDefault="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lastRenderedPageBreak/>
              <w:t>CDIP/1/3</w:t>
            </w:r>
          </w:p>
          <w:p w:rsidR="00B73323" w:rsidRPr="00B73323" w:rsidRDefault="00B73323" w:rsidP="00B73323">
            <w:pPr>
              <w:rPr>
                <w:bCs/>
                <w:lang w:val="en-CA" w:eastAsia="en-CA"/>
              </w:rPr>
            </w:pPr>
            <w:r w:rsidRPr="00B73323">
              <w:rPr>
                <w:bCs/>
                <w:lang w:val="en-CA" w:eastAsia="en-CA"/>
              </w:rPr>
              <w:t>CDIP/3/4</w:t>
            </w:r>
          </w:p>
          <w:p w:rsidR="00B73323" w:rsidRPr="00B73323" w:rsidRDefault="00B73323" w:rsidP="00B73323">
            <w:pPr>
              <w:rPr>
                <w:bCs/>
                <w:lang w:val="en-CA" w:eastAsia="en-CA"/>
              </w:rPr>
            </w:pPr>
            <w:r w:rsidRPr="00B73323">
              <w:rPr>
                <w:bCs/>
                <w:lang w:val="en-CA" w:eastAsia="en-CA"/>
              </w:rPr>
              <w:t>CDIP/3/4 Add.</w:t>
            </w: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CDIP/10/5</w:t>
            </w:r>
          </w:p>
          <w:p w:rsidR="00B73323" w:rsidRPr="00B73323" w:rsidRDefault="00B73323" w:rsidP="00B73323">
            <w:pPr>
              <w:rPr>
                <w:bCs/>
                <w:lang w:val="en-CA" w:eastAsia="en-CA"/>
              </w:rPr>
            </w:pPr>
            <w:r w:rsidRPr="00B73323">
              <w:rPr>
                <w:bCs/>
                <w:lang w:val="en-CA" w:eastAsia="en-CA"/>
              </w:rPr>
              <w:t>CDIP/10/6</w:t>
            </w:r>
          </w:p>
          <w:p w:rsidR="00B73323" w:rsidRPr="00B73323" w:rsidRDefault="00B73323" w:rsidP="00B73323">
            <w:pPr>
              <w:rPr>
                <w:bCs/>
                <w:lang w:val="en-CA" w:eastAsia="en-CA"/>
              </w:rPr>
            </w:pPr>
            <w:r w:rsidRPr="00B73323">
              <w:rPr>
                <w:bCs/>
                <w:lang w:val="en-CA" w:eastAsia="en-CA"/>
              </w:rPr>
              <w:t>CDIP/12/2</w:t>
            </w:r>
          </w:p>
          <w:p w:rsidR="00B73323" w:rsidRDefault="00B73323" w:rsidP="00B73323">
            <w:pPr>
              <w:rPr>
                <w:bCs/>
                <w:lang w:val="en-CA" w:eastAsia="en-CA"/>
              </w:rPr>
            </w:pPr>
            <w:r w:rsidRPr="00B73323">
              <w:rPr>
                <w:bCs/>
                <w:lang w:val="en-CA" w:eastAsia="en-CA"/>
              </w:rPr>
              <w:t>CDIP/12/3</w:t>
            </w:r>
          </w:p>
          <w:p w:rsidR="007052BF" w:rsidRDefault="007052BF" w:rsidP="00B73323">
            <w:pPr>
              <w:rPr>
                <w:bCs/>
                <w:lang w:val="en-CA" w:eastAsia="en-CA"/>
              </w:rPr>
            </w:pPr>
            <w:r>
              <w:rPr>
                <w:bCs/>
                <w:lang w:val="en-CA" w:eastAsia="en-CA"/>
              </w:rPr>
              <w:t>CDIP/14/2</w:t>
            </w:r>
          </w:p>
          <w:p w:rsidR="007052BF" w:rsidRPr="00B73323" w:rsidRDefault="007052BF" w:rsidP="00B73323">
            <w:pPr>
              <w:rPr>
                <w:bCs/>
                <w:lang w:eastAsia="en-CA"/>
              </w:rPr>
            </w:pPr>
            <w:r>
              <w:rPr>
                <w:bCs/>
                <w:lang w:val="en-CA" w:eastAsia="en-CA"/>
              </w:rPr>
              <w:t>CDIP/14/6</w:t>
            </w:r>
          </w:p>
          <w:p w:rsidR="00B73323" w:rsidRPr="00B73323" w:rsidRDefault="003829D7" w:rsidP="003829D7">
            <w:pPr>
              <w:rPr>
                <w:bCs/>
                <w:lang w:eastAsia="en-CA"/>
              </w:rPr>
            </w:pPr>
            <w:r w:rsidRPr="003829D7">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 xml:space="preserve">To promote norm-setting activities related to IP that support a robust public domain in WIPO’s </w:t>
            </w:r>
            <w:r w:rsidR="002F5B48">
              <w:rPr>
                <w:bCs/>
                <w:lang w:val="en-CA" w:eastAsia="en-CA"/>
              </w:rPr>
              <w:t>Member States</w:t>
            </w:r>
            <w:r w:rsidRPr="00B73323">
              <w:rPr>
                <w:bCs/>
                <w:lang w:val="en-CA" w:eastAsia="en-CA"/>
              </w:rPr>
              <w:t xml:space="preserve">, including the possibility of preparing guidelines which could assist interested </w:t>
            </w:r>
            <w:r w:rsidR="002F5B48">
              <w:rPr>
                <w:bCs/>
                <w:lang w:val="en-CA" w:eastAsia="en-CA"/>
              </w:rPr>
              <w:t>Member States</w:t>
            </w:r>
            <w:r w:rsidRPr="00B73323">
              <w:rPr>
                <w:bCs/>
                <w:lang w:val="en-CA" w:eastAsia="en-CA"/>
              </w:rPr>
              <w:t xml:space="preserve"> in identifying subject matters that have fallen into the public domain within their respective jurisdictions.</w:t>
            </w:r>
          </w:p>
          <w:p w:rsidR="00B73323" w:rsidRPr="00B73323" w:rsidRDefault="00B73323" w:rsidP="00B73323">
            <w:pPr>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(CDIP/4/3 Rev.).</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January 2010.  The Recommendation is being addressed by the project, “Intellectual Property and the Public Domain” (Project DA_16_20_01 contained in CDIP/4/3 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w:t>
            </w:r>
            <w:r w:rsidR="000F012F">
              <w:rPr>
                <w:bCs/>
                <w:lang w:eastAsia="en-CA"/>
              </w:rPr>
              <w:t xml:space="preserve">document </w:t>
            </w:r>
            <w:r w:rsidRPr="00B73323">
              <w:rPr>
                <w:bCs/>
                <w:lang w:eastAsia="en-CA"/>
              </w:rPr>
              <w:t>CDIP/9/7).</w:t>
            </w:r>
          </w:p>
          <w:p w:rsidR="00B73323" w:rsidRPr="00B73323" w:rsidRDefault="00B73323" w:rsidP="00B73323">
            <w:pPr>
              <w:rPr>
                <w:bCs/>
                <w:lang w:eastAsia="en-CA"/>
              </w:rPr>
            </w:pPr>
          </w:p>
          <w:p w:rsidR="00B73323" w:rsidRDefault="00B73323" w:rsidP="00B73323">
            <w:pPr>
              <w:rPr>
                <w:bCs/>
                <w:lang w:eastAsia="en-CA"/>
              </w:rPr>
            </w:pPr>
            <w:r w:rsidRPr="00B73323">
              <w:rPr>
                <w:bCs/>
                <w:lang w:eastAsia="en-CA"/>
              </w:rPr>
              <w:t>In</w:t>
            </w:r>
            <w:r w:rsidR="00A162E9">
              <w:rPr>
                <w:bCs/>
                <w:lang w:eastAsia="en-CA"/>
              </w:rPr>
              <w:t xml:space="preserve"> addition, this Recommendation </w:t>
            </w:r>
            <w:r w:rsidRPr="00B73323">
              <w:rPr>
                <w:bCs/>
                <w:lang w:eastAsia="en-CA"/>
              </w:rPr>
              <w:t>was addressed by the project DA_16_20_02 on Patents and the Public Domain contained in CDIP/7/5 Rev.</w:t>
            </w:r>
          </w:p>
          <w:p w:rsidR="009D1CE1" w:rsidRDefault="009D1CE1" w:rsidP="00B73323">
            <w:pPr>
              <w:rPr>
                <w:bCs/>
                <w:lang w:eastAsia="en-CA"/>
              </w:rPr>
            </w:pPr>
          </w:p>
          <w:p w:rsidR="009D1CE1" w:rsidRDefault="009D1CE1" w:rsidP="009D1CE1">
            <w:pPr>
              <w:rPr>
                <w:bCs/>
                <w:lang w:eastAsia="en-CA"/>
              </w:rPr>
            </w:pPr>
            <w:r w:rsidRPr="009D1CE1">
              <w:rPr>
                <w:bCs/>
                <w:lang w:eastAsia="en-CA"/>
              </w:rPr>
              <w:t xml:space="preserve">A self-evaluation report for this project </w:t>
            </w:r>
            <w:r w:rsidR="00BD37E2">
              <w:rPr>
                <w:bCs/>
                <w:lang w:eastAsia="en-CA"/>
              </w:rPr>
              <w:t xml:space="preserve">contained in Document CDIP/13/7 </w:t>
            </w:r>
            <w:r w:rsidRPr="009D1CE1">
              <w:rPr>
                <w:bCs/>
                <w:lang w:eastAsia="en-CA"/>
              </w:rPr>
              <w:t>was presented for the consideration of the thirteenth session of the CDIP</w:t>
            </w:r>
            <w:r w:rsidR="00BD37E2">
              <w:rPr>
                <w:bCs/>
                <w:lang w:eastAsia="en-CA"/>
              </w:rPr>
              <w:t>.</w:t>
            </w:r>
          </w:p>
          <w:p w:rsidR="003B6244" w:rsidRDefault="003B6244" w:rsidP="009D1CE1">
            <w:pPr>
              <w:rPr>
                <w:bCs/>
                <w:lang w:eastAsia="en-CA"/>
              </w:rPr>
            </w:pPr>
          </w:p>
          <w:p w:rsidR="003B6244" w:rsidRPr="00D75B1B" w:rsidRDefault="003B6244" w:rsidP="003B6244">
            <w:pPr>
              <w:rPr>
                <w:i/>
                <w:szCs w:val="22"/>
              </w:rPr>
            </w:pPr>
            <w:r>
              <w:rPr>
                <w:bCs/>
                <w:lang w:eastAsia="en-CA"/>
              </w:rPr>
              <w:t xml:space="preserve">Addressing this </w:t>
            </w:r>
            <w:r w:rsidR="000F012F">
              <w:rPr>
                <w:bCs/>
                <w:lang w:eastAsia="en-CA"/>
              </w:rPr>
              <w:t>R</w:t>
            </w:r>
            <w:r>
              <w:rPr>
                <w:bCs/>
                <w:lang w:eastAsia="en-CA"/>
              </w:rPr>
              <w:t xml:space="preserve">ecommendation, a project </w:t>
            </w:r>
            <w:r w:rsidRPr="003B6244">
              <w:rPr>
                <w:szCs w:val="22"/>
              </w:rPr>
              <w:t>proposal on the Use of Information in the Public Domain for Economic Development</w:t>
            </w:r>
            <w:r>
              <w:rPr>
                <w:szCs w:val="22"/>
              </w:rPr>
              <w:t xml:space="preserve"> </w:t>
            </w:r>
            <w:r w:rsidR="00CC0EF8">
              <w:rPr>
                <w:szCs w:val="22"/>
              </w:rPr>
              <w:t>(</w:t>
            </w:r>
            <w:r w:rsidR="000F012F">
              <w:rPr>
                <w:szCs w:val="22"/>
              </w:rPr>
              <w:t xml:space="preserve">Project DA_16_20_03 contained in </w:t>
            </w:r>
            <w:r w:rsidR="00CC0EF8">
              <w:rPr>
                <w:szCs w:val="22"/>
              </w:rPr>
              <w:t xml:space="preserve">document CDIP/16/4) </w:t>
            </w:r>
            <w:r>
              <w:rPr>
                <w:szCs w:val="22"/>
              </w:rPr>
              <w:t>was presented and discussed at the sixteenth session of the CDIP.</w:t>
            </w:r>
          </w:p>
          <w:p w:rsidR="009D1CE1" w:rsidRPr="000A3E4B" w:rsidRDefault="009D1CE1" w:rsidP="00B73323">
            <w:pPr>
              <w:rPr>
                <w:bCs/>
                <w:lang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CDIP/3/3 CDIP/3/4</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CDIP/9/7</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CDIP/12/2</w:t>
            </w:r>
          </w:p>
        </w:tc>
      </w:tr>
      <w:tr w:rsidR="00B73323" w:rsidRPr="00B73323" w:rsidTr="00A162E9">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C04311" w:rsidRDefault="00B73323" w:rsidP="00C04311">
            <w:pPr>
              <w:rPr>
                <w:bCs/>
                <w:lang w:val="en-CA" w:eastAsia="en-CA"/>
              </w:rPr>
            </w:pPr>
            <w:r w:rsidRPr="00B73323">
              <w:rPr>
                <w:bCs/>
                <w:lang w:val="en-CA" w:eastAsia="en-CA"/>
              </w:rPr>
              <w:t>WIPO shall conduct informal, open and balanced consultations, as appropriate, prior to any new norm</w:t>
            </w:r>
            <w:r w:rsidRPr="00B73323">
              <w:rPr>
                <w:bCs/>
                <w:lang w:val="en-CA" w:eastAsia="en-CA"/>
              </w:rPr>
              <w:noBreakHyphen/>
              <w:t>setting activities, through a member</w:t>
            </w:r>
            <w:r w:rsidRPr="00B73323">
              <w:rPr>
                <w:bCs/>
                <w:lang w:val="en-CA" w:eastAsia="en-CA"/>
              </w:rPr>
              <w:noBreakHyphen/>
              <w:t xml:space="preserve">driven process, promoting the </w:t>
            </w:r>
            <w:r w:rsidRPr="00B73323">
              <w:rPr>
                <w:bCs/>
                <w:lang w:val="en-CA" w:eastAsia="en-CA"/>
              </w:rPr>
              <w:lastRenderedPageBreak/>
              <w:t xml:space="preserve">participation of experts from </w:t>
            </w:r>
            <w:r w:rsidR="002F5B48">
              <w:rPr>
                <w:bCs/>
                <w:lang w:val="en-CA" w:eastAsia="en-CA"/>
              </w:rPr>
              <w:t>Member States</w:t>
            </w:r>
            <w:r w:rsidRPr="00B73323">
              <w:rPr>
                <w:bCs/>
                <w:lang w:val="en-CA" w:eastAsia="en-CA"/>
              </w:rPr>
              <w:t>, particularly developing countries and LDCs.</w:t>
            </w:r>
          </w:p>
          <w:p w:rsidR="00A162E9" w:rsidRPr="00B73323" w:rsidRDefault="00A162E9" w:rsidP="00C04311">
            <w:pPr>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lastRenderedPageBreak/>
              <w:t>Discussed in context of progress reports (documents CDIP/3/5, CDIP/6/3 and CDIP/8/2)</w:t>
            </w:r>
          </w:p>
        </w:tc>
        <w:tc>
          <w:tcPr>
            <w:tcW w:w="6352" w:type="dxa"/>
            <w:shd w:val="clear" w:color="auto" w:fill="auto"/>
          </w:tcPr>
          <w:p w:rsidR="00B73323" w:rsidRPr="00B73323" w:rsidRDefault="00B73323" w:rsidP="00BA0D7E">
            <w:pPr>
              <w:rPr>
                <w:bCs/>
                <w:lang w:val="en-CA" w:eastAsia="en-CA"/>
              </w:rPr>
            </w:pPr>
            <w:r w:rsidRPr="00B73323">
              <w:rPr>
                <w:bCs/>
                <w:lang w:val="en-CA" w:eastAsia="en-CA"/>
              </w:rPr>
              <w:t xml:space="preserve">Under implementation since adoption of the </w:t>
            </w:r>
            <w:r w:rsidR="000F012F">
              <w:rPr>
                <w:bCs/>
                <w:lang w:val="en-CA" w:eastAsia="en-CA"/>
              </w:rPr>
              <w:t>DA</w:t>
            </w:r>
            <w:r w:rsidRPr="00B73323">
              <w:rPr>
                <w:bCs/>
                <w:lang w:val="en-CA" w:eastAsia="en-CA"/>
              </w:rPr>
              <w:t xml:space="preserve"> in October</w:t>
            </w:r>
            <w:r w:rsidR="00BA0D7E">
              <w:rPr>
                <w:bCs/>
                <w:lang w:val="en-CA" w:eastAsia="en-CA"/>
              </w:rPr>
              <w:t> </w:t>
            </w:r>
            <w:r w:rsidRPr="00B73323">
              <w:rPr>
                <w:bCs/>
                <w:lang w:val="en-CA" w:eastAsia="en-CA"/>
              </w:rPr>
              <w:t>2007.</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AD4B17" w:rsidRDefault="00AD4B17" w:rsidP="00B73323">
            <w:pPr>
              <w:rPr>
                <w:bCs/>
                <w:lang w:val="en-CA" w:eastAsia="en-CA"/>
              </w:rPr>
            </w:pPr>
            <w:r>
              <w:rPr>
                <w:bCs/>
                <w:lang w:val="en-CA" w:eastAsia="en-CA"/>
              </w:rPr>
              <w:t>CDIP/14/2</w:t>
            </w:r>
          </w:p>
          <w:p w:rsidR="009D1CE1" w:rsidRPr="00B73323" w:rsidRDefault="009D1CE1" w:rsidP="009D1CE1">
            <w:pPr>
              <w:rPr>
                <w:bCs/>
                <w:lang w:val="en-CA" w:eastAsia="en-CA"/>
              </w:rPr>
            </w:pPr>
            <w:r w:rsidRPr="009D1CE1">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WIPO’s norm</w:t>
            </w:r>
            <w:r w:rsidRPr="00B73323">
              <w:rPr>
                <w:bCs/>
                <w:lang w:val="en-CA" w:eastAsia="en-CA"/>
              </w:rPr>
              <w:noBreakHyphen/>
              <w:t>setting activities should be supportive of the development goals agreed within the UN system, including those contained in the Millennium Declaration.</w:t>
            </w:r>
          </w:p>
          <w:p w:rsidR="004F79C7" w:rsidRDefault="004F79C7" w:rsidP="00B73323">
            <w:pPr>
              <w:rPr>
                <w:bCs/>
                <w:lang w:val="en-CA" w:eastAsia="en-CA"/>
              </w:rPr>
            </w:pPr>
          </w:p>
          <w:p w:rsidR="00D85972" w:rsidRDefault="00B73323" w:rsidP="004F79C7">
            <w:pPr>
              <w:rPr>
                <w:bCs/>
                <w:lang w:val="en-CA" w:eastAsia="en-CA"/>
              </w:rPr>
            </w:pPr>
            <w:r w:rsidRPr="00B73323">
              <w:rPr>
                <w:bCs/>
                <w:lang w:val="en-CA" w:eastAsia="en-CA"/>
              </w:rPr>
              <w:t xml:space="preserve">The WIPO Secretariat, without prejudice to the outcome of </w:t>
            </w:r>
            <w:r w:rsidR="002F5B48">
              <w:rPr>
                <w:bCs/>
                <w:lang w:val="en-CA" w:eastAsia="en-CA"/>
              </w:rPr>
              <w:t>Member States</w:t>
            </w:r>
            <w:r w:rsidRPr="00B73323">
              <w:rPr>
                <w:bCs/>
                <w:lang w:val="en-CA" w:eastAsia="en-CA"/>
              </w:rPr>
              <w:t xml:space="preserve"> considerations, should address in its working documents for norm-setting activities, as appropriate and as directed by </w:t>
            </w:r>
            <w:r w:rsidR="002F5B48">
              <w:rPr>
                <w:bCs/>
                <w:lang w:val="en-CA" w:eastAsia="en-CA"/>
              </w:rPr>
              <w:t>Member States</w:t>
            </w:r>
            <w:r w:rsidRPr="00B73323">
              <w:rPr>
                <w:bCs/>
                <w:lang w:val="en-CA" w:eastAsia="en-CA"/>
              </w:rPr>
              <w:t xml:space="preserve">, issues such as:  </w:t>
            </w:r>
            <w:r w:rsidR="004F79C7">
              <w:rPr>
                <w:bCs/>
                <w:lang w:val="en-CA" w:eastAsia="en-CA"/>
              </w:rPr>
              <w:t>(</w:t>
            </w:r>
            <w:r w:rsidRPr="00B73323">
              <w:rPr>
                <w:bCs/>
                <w:lang w:val="en-CA" w:eastAsia="en-CA"/>
              </w:rPr>
              <w:t>a)</w:t>
            </w:r>
            <w:r w:rsidR="004F79C7">
              <w:rPr>
                <w:bCs/>
                <w:lang w:val="en-CA" w:eastAsia="en-CA"/>
              </w:rPr>
              <w:t> </w:t>
            </w:r>
            <w:r w:rsidRPr="00B73323">
              <w:rPr>
                <w:bCs/>
                <w:lang w:val="en-CA" w:eastAsia="en-CA"/>
              </w:rPr>
              <w:t>safeguarding national implementation of intellectual property rules</w:t>
            </w:r>
            <w:r w:rsidR="004F79C7">
              <w:rPr>
                <w:bCs/>
                <w:lang w:val="en-CA" w:eastAsia="en-CA"/>
              </w:rPr>
              <w:t>;</w:t>
            </w:r>
            <w:r w:rsidR="004F79C7">
              <w:rPr>
                <w:bCs/>
                <w:lang w:val="en-CA" w:eastAsia="en-CA"/>
              </w:rPr>
              <w:br/>
              <w:t>(</w:t>
            </w:r>
            <w:r w:rsidRPr="00B73323">
              <w:rPr>
                <w:bCs/>
                <w:lang w:val="en-CA" w:eastAsia="en-CA"/>
              </w:rPr>
              <w:t>b) links between IP and competition</w:t>
            </w:r>
            <w:r w:rsidR="004F79C7">
              <w:rPr>
                <w:bCs/>
                <w:lang w:val="en-CA" w:eastAsia="en-CA"/>
              </w:rPr>
              <w:t>;</w:t>
            </w:r>
            <w:r w:rsidRPr="00B73323">
              <w:rPr>
                <w:bCs/>
                <w:lang w:val="en-CA" w:eastAsia="en-CA"/>
              </w:rPr>
              <w:t xml:space="preserve"> </w:t>
            </w:r>
            <w:r w:rsidR="004F79C7">
              <w:rPr>
                <w:bCs/>
                <w:lang w:val="en-CA" w:eastAsia="en-CA"/>
              </w:rPr>
              <w:t>(</w:t>
            </w:r>
            <w:r w:rsidRPr="00B73323">
              <w:rPr>
                <w:bCs/>
                <w:lang w:val="en-CA" w:eastAsia="en-CA"/>
              </w:rPr>
              <w:t>c)</w:t>
            </w:r>
            <w:r w:rsidR="004F79C7">
              <w:rPr>
                <w:bCs/>
                <w:lang w:val="en-CA" w:eastAsia="en-CA"/>
              </w:rPr>
              <w:t> </w:t>
            </w:r>
            <w:r w:rsidRPr="00B73323">
              <w:rPr>
                <w:bCs/>
                <w:lang w:val="en-CA" w:eastAsia="en-CA"/>
              </w:rPr>
              <w:t>IP</w:t>
            </w:r>
            <w:r w:rsidRPr="00B73323">
              <w:rPr>
                <w:bCs/>
                <w:lang w:val="en-CA" w:eastAsia="en-CA"/>
              </w:rPr>
              <w:noBreakHyphen/>
              <w:t>related transfer of technology</w:t>
            </w:r>
            <w:r w:rsidR="004F79C7">
              <w:rPr>
                <w:bCs/>
                <w:lang w:val="en-CA" w:eastAsia="en-CA"/>
              </w:rPr>
              <w:t>;</w:t>
            </w:r>
            <w:r w:rsidRPr="00B73323">
              <w:rPr>
                <w:bCs/>
                <w:lang w:val="en-CA" w:eastAsia="en-CA"/>
              </w:rPr>
              <w:t xml:space="preserve"> </w:t>
            </w:r>
          </w:p>
          <w:p w:rsidR="00B73323" w:rsidRDefault="004F79C7" w:rsidP="004F79C7">
            <w:pPr>
              <w:rPr>
                <w:bCs/>
                <w:lang w:val="en-CA" w:eastAsia="en-CA"/>
              </w:rPr>
            </w:pPr>
            <w:r>
              <w:rPr>
                <w:bCs/>
                <w:lang w:val="en-CA" w:eastAsia="en-CA"/>
              </w:rPr>
              <w:br/>
            </w:r>
            <w:r>
              <w:rPr>
                <w:bCs/>
                <w:lang w:val="en-CA" w:eastAsia="en-CA"/>
              </w:rPr>
              <w:lastRenderedPageBreak/>
              <w:t>(</w:t>
            </w:r>
            <w:r w:rsidR="00B73323" w:rsidRPr="00B73323">
              <w:rPr>
                <w:bCs/>
                <w:lang w:val="en-CA" w:eastAsia="en-CA"/>
              </w:rPr>
              <w:t xml:space="preserve">d) potential flexibilities, exceptions and limitations for </w:t>
            </w:r>
            <w:r w:rsidR="002F5B48">
              <w:rPr>
                <w:bCs/>
                <w:lang w:val="en-CA" w:eastAsia="en-CA"/>
              </w:rPr>
              <w:t>Member States</w:t>
            </w:r>
            <w:r>
              <w:rPr>
                <w:bCs/>
                <w:lang w:val="en-CA" w:eastAsia="en-CA"/>
              </w:rPr>
              <w:t xml:space="preserve">; </w:t>
            </w:r>
            <w:r w:rsidR="00B73323" w:rsidRPr="00B73323">
              <w:rPr>
                <w:bCs/>
                <w:lang w:val="en-CA" w:eastAsia="en-CA"/>
              </w:rPr>
              <w:t xml:space="preserve"> and </w:t>
            </w:r>
            <w:r>
              <w:rPr>
                <w:bCs/>
                <w:lang w:val="en-CA" w:eastAsia="en-CA"/>
              </w:rPr>
              <w:br/>
              <w:t>(</w:t>
            </w:r>
            <w:r w:rsidR="00B73323" w:rsidRPr="00B73323">
              <w:rPr>
                <w:bCs/>
                <w:lang w:val="en-CA" w:eastAsia="en-CA"/>
              </w:rPr>
              <w:t>e) the possibility of additional special provisions for developing countries and LDCs.</w:t>
            </w:r>
          </w:p>
          <w:p w:rsidR="00D8605E" w:rsidRPr="00B73323" w:rsidRDefault="00D8605E" w:rsidP="004F79C7">
            <w:pPr>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lastRenderedPageBreak/>
              <w:t xml:space="preserve">Discussed. Activities broadly agreed upon (CDIP/3/3). </w:t>
            </w:r>
          </w:p>
          <w:p w:rsidR="00B73323" w:rsidRDefault="00B73323">
            <w:pPr>
              <w:rPr>
                <w:bCs/>
                <w:lang w:val="en-CA" w:eastAsia="en-CA"/>
              </w:rPr>
            </w:pPr>
            <w:r w:rsidRPr="00B73323">
              <w:rPr>
                <w:bCs/>
                <w:lang w:val="en-CA" w:eastAsia="en-CA"/>
              </w:rPr>
              <w:t>Further discussions in the context of documents CDIP/5/3, CDIP/6/10, CDIP/8/4 CDIP10/9, CDIP/11/3, CDIP/12/8</w:t>
            </w:r>
            <w:r w:rsidR="003B5DCF">
              <w:rPr>
                <w:bCs/>
                <w:lang w:val="en-CA" w:eastAsia="en-CA"/>
              </w:rPr>
              <w:t xml:space="preserve"> and</w:t>
            </w:r>
          </w:p>
          <w:p w:rsidR="003B5DCF" w:rsidRPr="00B73323" w:rsidRDefault="003B5DCF">
            <w:pPr>
              <w:rPr>
                <w:bCs/>
                <w:lang w:val="en-CA" w:eastAsia="en-CA"/>
              </w:rPr>
            </w:pPr>
            <w:r>
              <w:rPr>
                <w:bCs/>
                <w:lang w:val="en-CA" w:eastAsia="en-CA"/>
              </w:rPr>
              <w:t>CDIP/14/12 Rev.</w:t>
            </w:r>
          </w:p>
        </w:tc>
        <w:tc>
          <w:tcPr>
            <w:tcW w:w="6352" w:type="dxa"/>
            <w:shd w:val="clear" w:color="auto" w:fill="auto"/>
          </w:tcPr>
          <w:p w:rsidR="00B73323" w:rsidRPr="00B73323" w:rsidRDefault="00B73323" w:rsidP="00756FE9">
            <w:pPr>
              <w:rPr>
                <w:bCs/>
                <w:szCs w:val="22"/>
                <w:lang w:val="en-CA" w:eastAsia="en-CA"/>
              </w:rPr>
            </w:pPr>
            <w:r w:rsidRPr="00B73323">
              <w:rPr>
                <w:bCs/>
                <w:szCs w:val="22"/>
                <w:lang w:val="en-CA" w:eastAsia="en-CA"/>
              </w:rPr>
              <w:t>A Report on the Contribution of WIPO to the Millennium Development Goals (MDGs) (</w:t>
            </w:r>
            <w:r w:rsidR="000F012F">
              <w:rPr>
                <w:bCs/>
                <w:szCs w:val="22"/>
                <w:lang w:val="en-CA" w:eastAsia="en-CA"/>
              </w:rPr>
              <w:t xml:space="preserve">document </w:t>
            </w:r>
            <w:r w:rsidRPr="00B73323">
              <w:rPr>
                <w:bCs/>
                <w:szCs w:val="22"/>
                <w:lang w:val="en-CA" w:eastAsia="en-CA"/>
              </w:rPr>
              <w:t>CDIP/5/3) was discussed in the fifth session of the CDIP.  A webpage on MDGs and WIPO was created (</w:t>
            </w:r>
            <w:hyperlink r:id="rId20" w:history="1">
              <w:r w:rsidR="00756FE9" w:rsidRPr="0005357F">
                <w:rPr>
                  <w:rStyle w:val="Hyperlink"/>
                  <w:bCs/>
                  <w:szCs w:val="22"/>
                  <w:lang w:val="en-CA" w:eastAsia="en-CA"/>
                </w:rPr>
                <w:t>http://www.wipo.int/ip-development/en/agenda/millennium_goals/</w:t>
              </w:r>
            </w:hyperlink>
            <w:r w:rsidRPr="00B73323">
              <w:rPr>
                <w:bCs/>
                <w:szCs w:val="22"/>
                <w:lang w:val="en-CA" w:eastAsia="en-CA"/>
              </w:rPr>
              <w:t xml:space="preserve">).  </w:t>
            </w:r>
          </w:p>
          <w:p w:rsidR="00B73323" w:rsidRPr="00B73323" w:rsidRDefault="00B73323" w:rsidP="00B73323">
            <w:pPr>
              <w:rPr>
                <w:bCs/>
                <w:szCs w:val="22"/>
                <w:lang w:val="en-CA" w:eastAsia="en-CA"/>
              </w:rPr>
            </w:pPr>
          </w:p>
          <w:p w:rsidR="00B73323" w:rsidRPr="009F0197" w:rsidRDefault="00B73323" w:rsidP="00B73323">
            <w:pPr>
              <w:rPr>
                <w:bCs/>
                <w:szCs w:val="22"/>
                <w:lang w:val="en-CA" w:eastAsia="en-CA"/>
              </w:rPr>
            </w:pPr>
            <w:r w:rsidRPr="007A0C26">
              <w:rPr>
                <w:bCs/>
                <w:szCs w:val="22"/>
                <w:lang w:val="en-CA" w:eastAsia="en-CA"/>
              </w:rPr>
              <w:t xml:space="preserve">A revised document on </w:t>
            </w:r>
            <w:r w:rsidRPr="00F9795F">
              <w:rPr>
                <w:color w:val="000000"/>
                <w:szCs w:val="22"/>
              </w:rPr>
              <w:t xml:space="preserve">Assessing WIPO’s Contribution to the Achievement of the Millennium Development Goals (MDGs) </w:t>
            </w:r>
            <w:r w:rsidRPr="004C35DA">
              <w:rPr>
                <w:bCs/>
                <w:szCs w:val="22"/>
                <w:lang w:val="en-CA" w:eastAsia="en-CA"/>
              </w:rPr>
              <w:t>(CDIP/8/4) was discussed during the eighth session of the Committee.  This document was revised to take into consideration comm</w:t>
            </w:r>
            <w:r w:rsidRPr="009F0197">
              <w:rPr>
                <w:bCs/>
                <w:szCs w:val="22"/>
                <w:lang w:val="en-CA" w:eastAsia="en-CA"/>
              </w:rPr>
              <w:t xml:space="preserve">ents made by </w:t>
            </w:r>
            <w:r w:rsidR="002F5B48">
              <w:rPr>
                <w:bCs/>
                <w:szCs w:val="22"/>
                <w:lang w:val="en-CA" w:eastAsia="en-CA"/>
              </w:rPr>
              <w:t>Member States</w:t>
            </w:r>
            <w:r w:rsidRPr="009F0197">
              <w:rPr>
                <w:bCs/>
                <w:szCs w:val="22"/>
                <w:lang w:val="en-CA" w:eastAsia="en-CA"/>
              </w:rPr>
              <w:t xml:space="preserve"> (</w:t>
            </w:r>
            <w:r w:rsidR="000F012F">
              <w:rPr>
                <w:bCs/>
                <w:szCs w:val="22"/>
                <w:lang w:val="en-CA" w:eastAsia="en-CA"/>
              </w:rPr>
              <w:t xml:space="preserve">document </w:t>
            </w:r>
            <w:r w:rsidRPr="009F0197">
              <w:rPr>
                <w:bCs/>
                <w:szCs w:val="22"/>
                <w:lang w:val="en-CA" w:eastAsia="en-CA"/>
              </w:rPr>
              <w:t xml:space="preserve">CDIP/10/9) and discussed during the tenth session of the Committee. </w:t>
            </w:r>
          </w:p>
          <w:p w:rsidR="00B73323" w:rsidRPr="009F0197" w:rsidRDefault="00B73323" w:rsidP="00B73323">
            <w:pPr>
              <w:rPr>
                <w:bCs/>
                <w:szCs w:val="22"/>
                <w:lang w:val="en-CA" w:eastAsia="en-CA"/>
              </w:rPr>
            </w:pPr>
          </w:p>
          <w:p w:rsidR="00E9564A" w:rsidRPr="00B73323" w:rsidRDefault="00B73323" w:rsidP="00E9564A">
            <w:pPr>
              <w:autoSpaceDE w:val="0"/>
              <w:autoSpaceDN w:val="0"/>
              <w:adjustRightInd w:val="0"/>
              <w:rPr>
                <w:rFonts w:eastAsiaTheme="minorHAnsi"/>
                <w:color w:val="000000"/>
                <w:sz w:val="24"/>
                <w:szCs w:val="24"/>
                <w:lang w:eastAsia="en-US"/>
              </w:rPr>
            </w:pPr>
            <w:r w:rsidRPr="00E9564A">
              <w:rPr>
                <w:rFonts w:eastAsiaTheme="minorHAnsi"/>
                <w:bCs/>
                <w:color w:val="000000"/>
                <w:szCs w:val="22"/>
                <w:lang w:val="en-CA" w:eastAsia="en-CA"/>
              </w:rPr>
              <w:t xml:space="preserve">In addition, a </w:t>
            </w:r>
            <w:r w:rsidRPr="00E9564A">
              <w:rPr>
                <w:rFonts w:eastAsiaTheme="minorHAnsi"/>
                <w:color w:val="000000"/>
                <w:szCs w:val="22"/>
                <w:lang w:eastAsia="en-US"/>
              </w:rPr>
              <w:t>study on the feasibility of integrating MDGs-related needs/outcomes into the WIPO biennial results framework (</w:t>
            </w:r>
            <w:r w:rsidR="000F012F">
              <w:rPr>
                <w:rFonts w:eastAsiaTheme="minorHAnsi"/>
                <w:color w:val="000000"/>
                <w:szCs w:val="22"/>
                <w:lang w:eastAsia="en-US"/>
              </w:rPr>
              <w:t xml:space="preserve">document </w:t>
            </w:r>
            <w:r w:rsidRPr="00E9564A">
              <w:rPr>
                <w:rFonts w:eastAsiaTheme="minorHAnsi"/>
                <w:color w:val="000000"/>
                <w:szCs w:val="22"/>
                <w:lang w:eastAsia="en-US"/>
              </w:rPr>
              <w:t>CDIP/11/3) was discussed during the eleventh session of the Committee.  A document on the MDGs in other United Nations Agencies and the contribution of WIPO to the MDGs (</w:t>
            </w:r>
            <w:r w:rsidR="000F012F">
              <w:rPr>
                <w:rFonts w:eastAsiaTheme="minorHAnsi"/>
                <w:color w:val="000000"/>
                <w:szCs w:val="22"/>
                <w:lang w:eastAsia="en-US"/>
              </w:rPr>
              <w:t xml:space="preserve">document </w:t>
            </w:r>
            <w:r w:rsidRPr="00E9564A">
              <w:rPr>
                <w:rFonts w:eastAsiaTheme="minorHAnsi"/>
                <w:color w:val="000000"/>
                <w:szCs w:val="22"/>
                <w:lang w:eastAsia="en-US"/>
              </w:rPr>
              <w:t>CDIP/12/8) was discussed by the Committee at its twelfth session</w:t>
            </w:r>
            <w:r w:rsidR="003B5DCF" w:rsidRPr="00E9564A">
              <w:rPr>
                <w:rFonts w:eastAsiaTheme="minorHAnsi"/>
                <w:color w:val="000000"/>
                <w:szCs w:val="22"/>
                <w:lang w:eastAsia="en-US"/>
              </w:rPr>
              <w:t xml:space="preserve">, and a revised document on this matter, </w:t>
            </w:r>
            <w:r w:rsidR="003B5DCF" w:rsidRPr="007A0C26">
              <w:rPr>
                <w:szCs w:val="22"/>
              </w:rPr>
              <w:t xml:space="preserve">covering additional UN organizations and Programs and expanding the survey undertaken in document CDIP/12/8, was discussed by the Committee at </w:t>
            </w:r>
            <w:r w:rsidR="003B5DCF" w:rsidRPr="00F9795F">
              <w:rPr>
                <w:szCs w:val="22"/>
              </w:rPr>
              <w:t>its fourteenth session (</w:t>
            </w:r>
            <w:r w:rsidR="000F012F">
              <w:rPr>
                <w:szCs w:val="22"/>
              </w:rPr>
              <w:t xml:space="preserve">document </w:t>
            </w:r>
            <w:r w:rsidR="003B5DCF" w:rsidRPr="00F9795F">
              <w:rPr>
                <w:szCs w:val="22"/>
              </w:rPr>
              <w:t>CDIP/14/12 Rev.).</w:t>
            </w:r>
            <w:r w:rsidR="00876F70">
              <w:rPr>
                <w:szCs w:val="22"/>
              </w:rPr>
              <w:t xml:space="preserve"> </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CDIP/3/3</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107414" w:rsidP="00B73323">
            <w:pPr>
              <w:rPr>
                <w:bCs/>
                <w:lang w:val="en-CA" w:eastAsia="en-CA"/>
              </w:rPr>
            </w:pPr>
            <w:r>
              <w:rPr>
                <w:bCs/>
                <w:lang w:val="en-CA" w:eastAsia="en-CA"/>
              </w:rPr>
              <w:t>N/A</w:t>
            </w:r>
          </w:p>
        </w:tc>
      </w:tr>
      <w:tr w:rsidR="00B73323" w:rsidRPr="00B73323" w:rsidTr="00FD5D76">
        <w:trPr>
          <w:trHeight w:val="1910"/>
          <w:jc w:val="center"/>
        </w:trPr>
        <w:tc>
          <w:tcPr>
            <w:tcW w:w="675" w:type="dxa"/>
          </w:tcPr>
          <w:p w:rsidR="00B73323" w:rsidRPr="00B73323" w:rsidRDefault="00B73323" w:rsidP="001A7940">
            <w:pPr>
              <w:keepNext/>
              <w:numPr>
                <w:ilvl w:val="0"/>
                <w:numId w:val="5"/>
              </w:numPr>
              <w:rPr>
                <w:bCs/>
                <w:lang w:val="en-CA" w:eastAsia="en-CA"/>
              </w:rPr>
            </w:pPr>
          </w:p>
        </w:tc>
        <w:tc>
          <w:tcPr>
            <w:tcW w:w="2494" w:type="dxa"/>
          </w:tcPr>
          <w:p w:rsidR="00B73323" w:rsidRPr="00B73323" w:rsidRDefault="00B73323" w:rsidP="00B73323">
            <w:pPr>
              <w:keepNext/>
              <w:rPr>
                <w:bCs/>
                <w:lang w:val="en-CA" w:eastAsia="en-CA"/>
              </w:rPr>
            </w:pPr>
            <w:r w:rsidRPr="00B73323">
              <w:rPr>
                <w:bCs/>
                <w:lang w:val="en-CA" w:eastAsia="en-CA"/>
              </w:rPr>
              <w:t>To consider how to better promote pro</w:t>
            </w:r>
            <w:r w:rsidRPr="00B73323">
              <w:rPr>
                <w:bCs/>
                <w:lang w:val="en-CA" w:eastAsia="en-CA"/>
              </w:rPr>
              <w:noBreakHyphen/>
              <w:t>competitive IP licensing practices, particularly with a view to fostering creativity, innovation and the transfer and dissemination of technology to interested countries, in particular developing countries and LDCs.</w:t>
            </w:r>
          </w:p>
          <w:p w:rsidR="00B73323" w:rsidRPr="00B73323" w:rsidRDefault="00B73323" w:rsidP="00B73323">
            <w:pPr>
              <w:keepNext/>
              <w:rPr>
                <w:bCs/>
                <w:lang w:val="en-CA" w:eastAsia="en-CA"/>
              </w:rPr>
            </w:pPr>
          </w:p>
        </w:tc>
        <w:tc>
          <w:tcPr>
            <w:tcW w:w="1927" w:type="dxa"/>
            <w:shd w:val="clear" w:color="auto" w:fill="auto"/>
          </w:tcPr>
          <w:p w:rsidR="00B73323" w:rsidRPr="00B73323" w:rsidRDefault="00B73323" w:rsidP="00B73323">
            <w:pPr>
              <w:rPr>
                <w:bCs/>
                <w:lang w:val="en-CA" w:eastAsia="en-CA"/>
              </w:rPr>
            </w:pPr>
            <w:r w:rsidRPr="00B73323">
              <w:rPr>
                <w:bCs/>
                <w:lang w:val="en-CA" w:eastAsia="en-CA"/>
              </w:rPr>
              <w:t>Discussed.  Activities agreed upon (CDIP/4/4 Rev.).</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January 2010.  Recommendation was addressed by the project, “Intellectual Property and Competition Policy” (Project DA_7_23_32_01 contained in CDIP/4/4 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ninth session of the CDIP (</w:t>
            </w:r>
            <w:r w:rsidR="000F012F">
              <w:rPr>
                <w:bCs/>
                <w:lang w:eastAsia="en-CA"/>
              </w:rPr>
              <w:t xml:space="preserve">document </w:t>
            </w:r>
            <w:r w:rsidRPr="00B73323">
              <w:rPr>
                <w:bCs/>
                <w:lang w:eastAsia="en-CA"/>
              </w:rPr>
              <w:t>CDIP/9/8).</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CDIP/3/3</w:t>
            </w: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CDIP/4/2</w:t>
            </w:r>
          </w:p>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CDIP/9/8</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Default="00B73323" w:rsidP="00B73323">
            <w:pPr>
              <w:rPr>
                <w:bCs/>
                <w:lang w:val="en-CA" w:eastAsia="en-CA"/>
              </w:rPr>
            </w:pPr>
            <w:r w:rsidRPr="00B73323">
              <w:rPr>
                <w:bCs/>
                <w:lang w:val="en-CA" w:eastAsia="en-CA"/>
              </w:rPr>
              <w:t xml:space="preserve">To request WIPO, within its mandate, to expand the scope of its activities aimed at bridging the digital divide, in accordance with the outcomes of the World Summit on the Information Society (WSIS) also taking into account the </w:t>
            </w:r>
            <w:r w:rsidRPr="00B73323">
              <w:rPr>
                <w:bCs/>
                <w:lang w:val="en-CA" w:eastAsia="en-CA"/>
              </w:rPr>
              <w:lastRenderedPageBreak/>
              <w:t>significance of the Digital Solidarity Fund (DSF).</w:t>
            </w:r>
          </w:p>
          <w:p w:rsidR="00D8605E" w:rsidRPr="00B73323" w:rsidRDefault="00D8605E" w:rsidP="00B73323">
            <w:pPr>
              <w:rPr>
                <w:bCs/>
                <w:lang w:val="en-CA" w:eastAsia="en-CA"/>
              </w:rPr>
            </w:pPr>
          </w:p>
        </w:tc>
        <w:tc>
          <w:tcPr>
            <w:tcW w:w="1927" w:type="dxa"/>
          </w:tcPr>
          <w:p w:rsidR="00B73323" w:rsidRPr="00B73323" w:rsidRDefault="00B73323" w:rsidP="00B73323">
            <w:pPr>
              <w:rPr>
                <w:bCs/>
                <w:lang w:val="en-CA" w:eastAsia="en-CA"/>
              </w:rPr>
            </w:pPr>
            <w:r w:rsidRPr="00B73323">
              <w:rPr>
                <w:bCs/>
                <w:lang w:val="en-CA" w:eastAsia="en-CA"/>
              </w:rPr>
              <w:lastRenderedPageBreak/>
              <w:t>Discussed.  Activities agreed upon (CDIP/4/5 Rev.).</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January 2010.  Recommendation was addressed by the project, “Intellectual Property ICTs, the Digital Divide and Access to Knowledge” (Project DA_19_24_27_01 contained in CDIP/4/5 Rev.).</w:t>
            </w:r>
          </w:p>
          <w:p w:rsidR="008E704F" w:rsidRDefault="008E704F" w:rsidP="00B73323">
            <w:pPr>
              <w:rPr>
                <w:bCs/>
                <w:lang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tenth session of the CDIP (</w:t>
            </w:r>
            <w:r w:rsidR="000F012F">
              <w:rPr>
                <w:bCs/>
                <w:lang w:eastAsia="en-CA"/>
              </w:rPr>
              <w:t xml:space="preserve">document </w:t>
            </w:r>
            <w:r w:rsidRPr="00B73323">
              <w:rPr>
                <w:bCs/>
                <w:lang w:eastAsia="en-CA"/>
              </w:rPr>
              <w:t>CDIP/10/5).</w:t>
            </w:r>
          </w:p>
          <w:p w:rsidR="00B73323" w:rsidRPr="00B73323" w:rsidRDefault="00B73323" w:rsidP="00B73323">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CDIP/3/4</w:t>
            </w:r>
          </w:p>
          <w:p w:rsidR="00B73323" w:rsidRPr="00B73323" w:rsidRDefault="00B73323" w:rsidP="00B73323">
            <w:pPr>
              <w:rPr>
                <w:bCs/>
                <w:lang w:val="en-CA"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CDIP/10/5</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Default="00B73323" w:rsidP="00B73323">
            <w:pPr>
              <w:rPr>
                <w:bCs/>
                <w:lang w:val="en-CA" w:eastAsia="en-CA"/>
              </w:rPr>
            </w:pPr>
            <w:r w:rsidRPr="00B73323">
              <w:rPr>
                <w:bCs/>
                <w:lang w:val="en-CA" w:eastAsia="en-CA"/>
              </w:rPr>
              <w:t>To explore IP</w:t>
            </w:r>
            <w:r w:rsidRPr="00B73323">
              <w:rPr>
                <w:bCs/>
                <w:lang w:val="en-CA" w:eastAsia="en-CA"/>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6162B9" w:rsidRPr="00B73323" w:rsidRDefault="006162B9" w:rsidP="00B73323">
            <w:pPr>
              <w:rPr>
                <w:bCs/>
                <w:lang w:val="en-CA" w:eastAsia="en-CA"/>
              </w:rPr>
            </w:pPr>
          </w:p>
        </w:tc>
        <w:tc>
          <w:tcPr>
            <w:tcW w:w="1927" w:type="dxa"/>
          </w:tcPr>
          <w:p w:rsidR="00B73323" w:rsidRPr="00B73323" w:rsidRDefault="00B73323" w:rsidP="00B73323">
            <w:pPr>
              <w:rPr>
                <w:bCs/>
                <w:lang w:val="en-CA" w:eastAsia="en-CA"/>
              </w:rPr>
            </w:pPr>
            <w:r w:rsidRPr="00B73323">
              <w:rPr>
                <w:bCs/>
                <w:lang w:val="en-CA" w:eastAsia="en-CA"/>
              </w:rPr>
              <w:t>Discussed.  Activities agreed upon (CDIP/6/4). Further discussions in the context of document CDIP/6/10, CDIP/7/3, CDIP/8/5, CDIP/9/11, CDIP/10/10 and CDIP/10/11.</w:t>
            </w:r>
          </w:p>
        </w:tc>
        <w:tc>
          <w:tcPr>
            <w:tcW w:w="6352" w:type="dxa"/>
            <w:shd w:val="clear" w:color="auto" w:fill="auto"/>
          </w:tcPr>
          <w:p w:rsidR="00B73323" w:rsidRDefault="00B73323" w:rsidP="00B73323">
            <w:pPr>
              <w:rPr>
                <w:bCs/>
                <w:lang w:val="en-CA" w:eastAsia="en-CA"/>
              </w:rPr>
            </w:pPr>
            <w:r w:rsidRPr="00B73323">
              <w:rPr>
                <w:bCs/>
                <w:lang w:val="en-CA" w:eastAsia="en-CA"/>
              </w:rPr>
              <w:t xml:space="preserve">Under implementation since December 2010.  Recommendation </w:t>
            </w:r>
            <w:r w:rsidR="00CB5E4A">
              <w:rPr>
                <w:bCs/>
                <w:lang w:val="en-CA" w:eastAsia="en-CA"/>
              </w:rPr>
              <w:t>has</w:t>
            </w:r>
            <w:r w:rsidR="00CB5E4A" w:rsidRPr="00B73323">
              <w:rPr>
                <w:bCs/>
                <w:lang w:val="en-CA" w:eastAsia="en-CA"/>
              </w:rPr>
              <w:t xml:space="preserve"> </w:t>
            </w:r>
            <w:r w:rsidRPr="00B73323">
              <w:rPr>
                <w:bCs/>
                <w:lang w:val="en-CA" w:eastAsia="en-CA"/>
              </w:rPr>
              <w:t xml:space="preserve">being addressed by two projects: </w:t>
            </w:r>
          </w:p>
          <w:p w:rsidR="002A0DB3" w:rsidRDefault="002A0DB3" w:rsidP="00B73323">
            <w:pPr>
              <w:rPr>
                <w:bCs/>
                <w:lang w:val="en-CA" w:eastAsia="en-CA"/>
              </w:rPr>
            </w:pPr>
          </w:p>
          <w:p w:rsidR="002A0DB3" w:rsidRPr="00C647DA" w:rsidRDefault="002A0DB3" w:rsidP="00302585">
            <w:pPr>
              <w:numPr>
                <w:ilvl w:val="0"/>
                <w:numId w:val="7"/>
              </w:numPr>
              <w:tabs>
                <w:tab w:val="clear" w:pos="720"/>
                <w:tab w:val="num" w:pos="587"/>
              </w:tabs>
              <w:ind w:left="3" w:firstLine="15"/>
              <w:rPr>
                <w:bCs/>
                <w:lang w:val="en-CA" w:eastAsia="en-CA"/>
              </w:rPr>
            </w:pPr>
            <w:r w:rsidRPr="00B73323">
              <w:t xml:space="preserve">Enhancing South-South Cooperation on IP and Development among Developing Countries and LDCs.  (Project </w:t>
            </w:r>
            <w:r w:rsidRPr="00B73323">
              <w:rPr>
                <w:bCs/>
                <w:lang w:eastAsia="en-CA"/>
              </w:rPr>
              <w:t xml:space="preserve">DA_1_10_11_13_19_25_32_01 </w:t>
            </w:r>
            <w:r w:rsidR="00C647DA">
              <w:t>contained in CDIP/7/6);  and</w:t>
            </w:r>
          </w:p>
          <w:p w:rsidR="00C647DA" w:rsidRPr="00B73323" w:rsidRDefault="00C647DA" w:rsidP="00302585">
            <w:pPr>
              <w:tabs>
                <w:tab w:val="num" w:pos="587"/>
              </w:tabs>
              <w:ind w:left="18"/>
              <w:rPr>
                <w:bCs/>
                <w:lang w:val="en-CA" w:eastAsia="en-CA"/>
              </w:rPr>
            </w:pPr>
          </w:p>
          <w:p w:rsidR="00B73323" w:rsidRDefault="000F012F" w:rsidP="00302585">
            <w:pPr>
              <w:numPr>
                <w:ilvl w:val="0"/>
                <w:numId w:val="7"/>
              </w:numPr>
              <w:tabs>
                <w:tab w:val="clear" w:pos="720"/>
                <w:tab w:val="num" w:pos="587"/>
              </w:tabs>
              <w:ind w:left="3" w:firstLine="15"/>
              <w:rPr>
                <w:bCs/>
                <w:lang w:val="en-CA" w:eastAsia="en-CA"/>
              </w:rPr>
            </w:pPr>
            <w:r>
              <w:rPr>
                <w:bCs/>
                <w:lang w:val="en-CA" w:eastAsia="en-CA"/>
              </w:rPr>
              <w:t>“I</w:t>
            </w:r>
            <w:r w:rsidR="00B73323" w:rsidRPr="00B73323">
              <w:rPr>
                <w:bCs/>
                <w:lang w:val="en-CA" w:eastAsia="en-CA"/>
              </w:rPr>
              <w:t xml:space="preserve">ntellectual Property and Technology Transfer: </w:t>
            </w:r>
            <w:r w:rsidR="004863BA">
              <w:rPr>
                <w:bCs/>
                <w:lang w:val="en-CA" w:eastAsia="en-CA"/>
              </w:rPr>
              <w:t xml:space="preserve"> </w:t>
            </w:r>
            <w:r w:rsidR="00B73323" w:rsidRPr="00B73323">
              <w:rPr>
                <w:bCs/>
                <w:lang w:val="en-CA" w:eastAsia="en-CA"/>
              </w:rPr>
              <w:t>Common Challenges – Building Solutions” (Project DA_19_25_26_28_01 conta</w:t>
            </w:r>
            <w:r w:rsidR="00C647DA">
              <w:rPr>
                <w:bCs/>
                <w:lang w:val="en-CA" w:eastAsia="en-CA"/>
              </w:rPr>
              <w:t>ined in CDIP/6/4).</w:t>
            </w:r>
          </w:p>
          <w:p w:rsidR="00291068" w:rsidRPr="00B73323" w:rsidRDefault="00291068" w:rsidP="00291068">
            <w:pPr>
              <w:ind w:left="18"/>
              <w:rPr>
                <w:bCs/>
                <w:lang w:val="en-CA" w:eastAsia="en-CA"/>
              </w:rPr>
            </w:pPr>
          </w:p>
          <w:p w:rsidR="009D1CE1" w:rsidRDefault="009D1CE1" w:rsidP="00C647DA">
            <w:pPr>
              <w:rPr>
                <w:bCs/>
                <w:lang w:eastAsia="en-CA"/>
              </w:rPr>
            </w:pPr>
            <w:r w:rsidRPr="009D1CE1">
              <w:rPr>
                <w:bCs/>
                <w:lang w:eastAsia="en-CA"/>
              </w:rPr>
              <w:t>Evaluation reports for these projects were presented for the consideration of</w:t>
            </w:r>
            <w:r>
              <w:rPr>
                <w:bCs/>
                <w:lang w:eastAsia="en-CA"/>
              </w:rPr>
              <w:t xml:space="preserve"> the</w:t>
            </w:r>
            <w:r w:rsidR="00BD37E2">
              <w:rPr>
                <w:bCs/>
                <w:lang w:eastAsia="en-CA"/>
              </w:rPr>
              <w:t xml:space="preserve"> thirteenth and</w:t>
            </w:r>
            <w:r>
              <w:rPr>
                <w:bCs/>
                <w:lang w:eastAsia="en-CA"/>
              </w:rPr>
              <w:t xml:space="preserve"> </w:t>
            </w:r>
            <w:r w:rsidR="002A0DB3">
              <w:rPr>
                <w:bCs/>
                <w:lang w:eastAsia="en-CA"/>
              </w:rPr>
              <w:t>six</w:t>
            </w:r>
            <w:r w:rsidR="00BD37E2">
              <w:rPr>
                <w:bCs/>
                <w:lang w:eastAsia="en-CA"/>
              </w:rPr>
              <w:t>teenth</w:t>
            </w:r>
            <w:r w:rsidR="00C647DA">
              <w:rPr>
                <w:bCs/>
                <w:lang w:eastAsia="en-CA"/>
              </w:rPr>
              <w:t xml:space="preserve"> sessions, </w:t>
            </w:r>
            <w:r w:rsidR="002A0DB3">
              <w:rPr>
                <w:bCs/>
                <w:lang w:eastAsia="en-CA"/>
              </w:rPr>
              <w:t>respectively</w:t>
            </w:r>
            <w:r w:rsidR="00C647DA">
              <w:rPr>
                <w:bCs/>
                <w:lang w:eastAsia="en-CA"/>
              </w:rPr>
              <w:t xml:space="preserve"> </w:t>
            </w:r>
            <w:r>
              <w:rPr>
                <w:bCs/>
                <w:lang w:eastAsia="en-CA"/>
              </w:rPr>
              <w:t xml:space="preserve">and are contained in documents </w:t>
            </w:r>
            <w:r w:rsidR="002A0DB3">
              <w:rPr>
                <w:bCs/>
                <w:lang w:eastAsia="en-CA"/>
              </w:rPr>
              <w:t xml:space="preserve">CDIP/13/4 and </w:t>
            </w:r>
            <w:r w:rsidR="00BD37E2">
              <w:rPr>
                <w:bCs/>
                <w:lang w:eastAsia="en-CA"/>
              </w:rPr>
              <w:t>CDIP/16/3</w:t>
            </w:r>
            <w:r w:rsidR="002A0DB3">
              <w:rPr>
                <w:bCs/>
                <w:lang w:eastAsia="en-CA"/>
              </w:rPr>
              <w:t>.</w:t>
            </w:r>
          </w:p>
          <w:p w:rsidR="002A0DB3" w:rsidRPr="00B73323" w:rsidRDefault="002A0DB3" w:rsidP="00BD37E2">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CDIP/3/4 Add.</w:t>
            </w: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3B5DCF" w:rsidRDefault="003B5DCF" w:rsidP="00B73323">
            <w:pPr>
              <w:rPr>
                <w:bCs/>
                <w:lang w:val="en-CA" w:eastAsia="en-CA"/>
              </w:rPr>
            </w:pPr>
            <w:r>
              <w:rPr>
                <w:bCs/>
                <w:lang w:val="en-CA" w:eastAsia="en-CA"/>
              </w:rPr>
              <w:t>CDIP/14/2</w:t>
            </w:r>
          </w:p>
          <w:p w:rsidR="009D1CE1" w:rsidRPr="00B73323" w:rsidRDefault="009D1CE1" w:rsidP="009D1CE1">
            <w:pPr>
              <w:rPr>
                <w:bCs/>
                <w:lang w:val="en-CA" w:eastAsia="en-CA"/>
              </w:rPr>
            </w:pPr>
            <w:r w:rsidRPr="009D1CE1">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A0D7E">
            <w:pPr>
              <w:rPr>
                <w:bCs/>
                <w:lang w:val="en-CA" w:eastAsia="en-CA"/>
              </w:rPr>
            </w:pPr>
            <w:r w:rsidRPr="00B73323">
              <w:rPr>
                <w:bCs/>
                <w:lang w:val="en-CA" w:eastAsia="en-CA"/>
              </w:rPr>
              <w:t xml:space="preserve">To encourage </w:t>
            </w:r>
            <w:r w:rsidR="002F5B48">
              <w:rPr>
                <w:bCs/>
                <w:lang w:val="en-CA" w:eastAsia="en-CA"/>
              </w:rPr>
              <w:t>Member States</w:t>
            </w:r>
            <w:r w:rsidRPr="00B73323">
              <w:rPr>
                <w:bCs/>
                <w:lang w:val="en-CA" w:eastAsia="en-CA"/>
              </w:rPr>
              <w:t>, especially developed countries, to urge their research and scientific institutions to enhance cooperation and exchange with research and development institutions in developing countries, especially LDCs.</w:t>
            </w:r>
          </w:p>
        </w:tc>
        <w:tc>
          <w:tcPr>
            <w:tcW w:w="1927" w:type="dxa"/>
          </w:tcPr>
          <w:p w:rsidR="00B73323" w:rsidRPr="00B73323" w:rsidRDefault="00B73323" w:rsidP="00B73323">
            <w:pPr>
              <w:rPr>
                <w:bCs/>
                <w:lang w:val="en-CA" w:eastAsia="en-CA"/>
              </w:rPr>
            </w:pPr>
            <w:r w:rsidRPr="00B73323">
              <w:rPr>
                <w:bCs/>
                <w:lang w:val="en-CA" w:eastAsia="en-CA"/>
              </w:rPr>
              <w:t xml:space="preserve">Discussed.  Activities agreed upon (CDIP/6/4). </w:t>
            </w:r>
          </w:p>
        </w:tc>
        <w:tc>
          <w:tcPr>
            <w:tcW w:w="6352" w:type="dxa"/>
            <w:shd w:val="clear" w:color="auto" w:fill="auto"/>
          </w:tcPr>
          <w:p w:rsidR="00B73323" w:rsidRDefault="00B73323" w:rsidP="000C6037">
            <w:pPr>
              <w:rPr>
                <w:bCs/>
                <w:lang w:val="en-CA" w:eastAsia="en-CA"/>
              </w:rPr>
            </w:pPr>
            <w:r w:rsidRPr="00B73323">
              <w:rPr>
                <w:bCs/>
                <w:lang w:val="en-CA" w:eastAsia="en-CA"/>
              </w:rPr>
              <w:t>Under implementation since December 2010.  Recommendation is being addressed by the project, “Intellectual Property and Technology Transfer: Common Challenges – Building Solutions” (Project DA_19_25_26_28_01 contained in CDIP/6/4).</w:t>
            </w:r>
          </w:p>
          <w:p w:rsidR="00CC3E51" w:rsidRDefault="00CC3E51" w:rsidP="000C6037">
            <w:pPr>
              <w:rPr>
                <w:bCs/>
                <w:lang w:val="en-CA" w:eastAsia="en-CA"/>
              </w:rPr>
            </w:pPr>
          </w:p>
          <w:p w:rsidR="009D1CE1" w:rsidRPr="00B73323" w:rsidRDefault="009D1CE1" w:rsidP="008071F8">
            <w:pPr>
              <w:rPr>
                <w:bCs/>
                <w:lang w:val="en-CA" w:eastAsia="en-CA"/>
              </w:rPr>
            </w:pPr>
            <w:r w:rsidRPr="009D1CE1">
              <w:rPr>
                <w:bCs/>
                <w:lang w:eastAsia="en-CA"/>
              </w:rPr>
              <w:t>An evaluation report for this project was presented for the consideration of the</w:t>
            </w:r>
            <w:r>
              <w:rPr>
                <w:bCs/>
                <w:lang w:eastAsia="en-CA"/>
              </w:rPr>
              <w:t xml:space="preserve"> </w:t>
            </w:r>
            <w:r w:rsidR="00F67E62">
              <w:rPr>
                <w:bCs/>
                <w:lang w:eastAsia="en-CA"/>
              </w:rPr>
              <w:t>sixteenth</w:t>
            </w:r>
            <w:r w:rsidR="008071F8">
              <w:rPr>
                <w:bCs/>
                <w:lang w:eastAsia="en-CA"/>
              </w:rPr>
              <w:t xml:space="preserve"> session of the CDIP </w:t>
            </w:r>
            <w:r>
              <w:rPr>
                <w:bCs/>
                <w:lang w:eastAsia="en-CA"/>
              </w:rPr>
              <w:t xml:space="preserve">and it is contained in document </w:t>
            </w:r>
            <w:r w:rsidR="00AA55A6">
              <w:rPr>
                <w:bCs/>
                <w:lang w:eastAsia="en-CA"/>
              </w:rPr>
              <w:t>CDIP/16/3</w:t>
            </w:r>
            <w:r w:rsidR="008071F8">
              <w:rPr>
                <w:bCs/>
                <w:lang w:eastAsia="en-CA"/>
              </w:rPr>
              <w:t>.</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CDIP/3/4 Add.</w:t>
            </w: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3B5DCF" w:rsidRDefault="003B5DCF" w:rsidP="00B73323">
            <w:pPr>
              <w:rPr>
                <w:bCs/>
                <w:lang w:val="en-CA" w:eastAsia="en-CA"/>
              </w:rPr>
            </w:pPr>
            <w:r>
              <w:rPr>
                <w:bCs/>
                <w:lang w:val="en-CA" w:eastAsia="en-CA"/>
              </w:rPr>
              <w:t>CDIP/14/2</w:t>
            </w:r>
          </w:p>
          <w:p w:rsidR="009D1CE1" w:rsidRPr="00B73323" w:rsidRDefault="009D1CE1" w:rsidP="009D1CE1">
            <w:pPr>
              <w:rPr>
                <w:bCs/>
                <w:lang w:val="en-CA" w:eastAsia="en-CA"/>
              </w:rPr>
            </w:pPr>
            <w:r w:rsidRPr="009D1CE1">
              <w:rPr>
                <w:bCs/>
                <w:lang w:val="en-CA" w:eastAsia="en-CA"/>
              </w:rPr>
              <w:t>CDIP/16/2</w:t>
            </w:r>
          </w:p>
        </w:tc>
      </w:tr>
      <w:tr w:rsidR="00B73323" w:rsidRPr="00B73323" w:rsidTr="00FD5D76">
        <w:trPr>
          <w:trHeight w:val="2628"/>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Facilitating IP</w:t>
            </w:r>
            <w:r w:rsidRPr="00B73323">
              <w:rPr>
                <w:bCs/>
                <w:lang w:val="en-CA" w:eastAsia="en-CA"/>
              </w:rPr>
              <w:noBreakHyphen/>
              <w:t>related aspects of ICT for growth and development:  Provide for, in an appropriate WIPO body, discussions focused on the importance of IP</w:t>
            </w:r>
            <w:r w:rsidRPr="00B73323">
              <w:rPr>
                <w:bCs/>
                <w:lang w:val="en-CA" w:eastAsia="en-CA"/>
              </w:rPr>
              <w:noBreakHyphen/>
              <w:t xml:space="preserve">related aspects of ICT, and its role in economic and cultural development, with specific attention focused on assisting </w:t>
            </w:r>
            <w:r w:rsidR="002F5B48">
              <w:rPr>
                <w:bCs/>
                <w:lang w:val="en-CA" w:eastAsia="en-CA"/>
              </w:rPr>
              <w:t>Member States</w:t>
            </w:r>
            <w:r w:rsidRPr="00B73323">
              <w:rPr>
                <w:bCs/>
                <w:lang w:val="en-CA" w:eastAsia="en-CA"/>
              </w:rPr>
              <w:t xml:space="preserve"> to identify practical IP</w:t>
            </w:r>
            <w:r w:rsidRPr="00B73323">
              <w:rPr>
                <w:bCs/>
                <w:lang w:val="en-CA" w:eastAsia="en-CA"/>
              </w:rPr>
              <w:noBreakHyphen/>
              <w:t>related strategies to use ICT for economic, social and cultural development.</w:t>
            </w:r>
          </w:p>
          <w:p w:rsidR="00B73323" w:rsidRPr="00B73323" w:rsidRDefault="00B73323" w:rsidP="00B73323">
            <w:pPr>
              <w:rPr>
                <w:bCs/>
                <w:lang w:val="en-CA" w:eastAsia="en-CA"/>
              </w:rPr>
            </w:pPr>
          </w:p>
        </w:tc>
        <w:tc>
          <w:tcPr>
            <w:tcW w:w="1927" w:type="dxa"/>
          </w:tcPr>
          <w:p w:rsidR="00B73323" w:rsidRPr="00B73323" w:rsidRDefault="00B73323" w:rsidP="00B73323">
            <w:pPr>
              <w:rPr>
                <w:bCs/>
                <w:lang w:eastAsia="en-CA"/>
              </w:rPr>
            </w:pPr>
            <w:r w:rsidRPr="00B73323">
              <w:rPr>
                <w:bCs/>
                <w:lang w:eastAsia="en-CA"/>
              </w:rPr>
              <w:t>Discussed.  Activities agreed upon (CDIP/4/5 Rev.).</w:t>
            </w:r>
          </w:p>
        </w:tc>
        <w:tc>
          <w:tcPr>
            <w:tcW w:w="6352" w:type="dxa"/>
            <w:shd w:val="clear" w:color="auto" w:fill="auto"/>
          </w:tcPr>
          <w:p w:rsidR="00B73323" w:rsidRPr="00B73323" w:rsidRDefault="00B73323" w:rsidP="00B73323">
            <w:pPr>
              <w:rPr>
                <w:bCs/>
                <w:lang w:val="en-CA" w:eastAsia="en-CA"/>
              </w:rPr>
            </w:pPr>
            <w:r w:rsidRPr="00B73323">
              <w:rPr>
                <w:bCs/>
                <w:lang w:eastAsia="en-CA"/>
              </w:rPr>
              <w:t>Under implementation since January 2010.  Recommendation was addressed by the project,</w:t>
            </w:r>
            <w:r w:rsidRPr="00B73323">
              <w:rPr>
                <w:bCs/>
                <w:lang w:val="en-CA" w:eastAsia="en-CA"/>
              </w:rPr>
              <w:t xml:space="preserve"> “Intellectual Property, ICTs, the Digital Divide and Access to Knowledge” (CDIP/4/5 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bCs/>
                <w:lang w:eastAsia="en-CA"/>
              </w:rPr>
              <w:t>An evaluation report for this project was presented for the consideration of the tenth session of the CDIP (CDIP/10/5).</w:t>
            </w:r>
          </w:p>
        </w:tc>
        <w:tc>
          <w:tcPr>
            <w:tcW w:w="1800" w:type="dxa"/>
            <w:shd w:val="clear" w:color="auto" w:fill="auto"/>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eastAsia="en-CA"/>
              </w:rPr>
              <w:t>CDIP/3/4</w:t>
            </w:r>
          </w:p>
          <w:p w:rsidR="00B73323" w:rsidRPr="00B73323" w:rsidRDefault="00B73323" w:rsidP="00B73323">
            <w:pPr>
              <w:rPr>
                <w:bCs/>
                <w:lang w:eastAsia="en-CA"/>
              </w:rPr>
            </w:pPr>
          </w:p>
        </w:tc>
        <w:tc>
          <w:tcPr>
            <w:tcW w:w="1369" w:type="dxa"/>
            <w:tcBorders>
              <w:bottom w:val="single" w:sz="4" w:space="0" w:color="auto"/>
            </w:tcBorders>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eastAsia="en-CA"/>
              </w:rPr>
            </w:pPr>
            <w:r w:rsidRPr="00B73323">
              <w:rPr>
                <w:bCs/>
                <w:lang w:val="en-CA" w:eastAsia="en-CA"/>
              </w:rPr>
              <w:t>CDIP/10/5</w:t>
            </w:r>
          </w:p>
          <w:p w:rsidR="00B73323" w:rsidRPr="00B73323" w:rsidRDefault="00B73323" w:rsidP="00B73323">
            <w:pPr>
              <w:rPr>
                <w:bCs/>
                <w:lang w:eastAsia="en-CA"/>
              </w:rPr>
            </w:pPr>
          </w:p>
        </w:tc>
      </w:tr>
      <w:tr w:rsidR="00B73323" w:rsidRPr="00B73323" w:rsidTr="00FD5D76">
        <w:trPr>
          <w:trHeight w:val="1438"/>
          <w:jc w:val="center"/>
        </w:trPr>
        <w:tc>
          <w:tcPr>
            <w:tcW w:w="675" w:type="dxa"/>
            <w:tcBorders>
              <w:bottom w:val="single" w:sz="4" w:space="0" w:color="auto"/>
            </w:tcBorders>
          </w:tcPr>
          <w:p w:rsidR="00B73323" w:rsidRPr="00B73323" w:rsidRDefault="00B73323" w:rsidP="001A7940">
            <w:pPr>
              <w:numPr>
                <w:ilvl w:val="0"/>
                <w:numId w:val="5"/>
              </w:numPr>
              <w:rPr>
                <w:bCs/>
                <w:lang w:eastAsia="en-CA"/>
              </w:rPr>
            </w:pPr>
          </w:p>
        </w:tc>
        <w:tc>
          <w:tcPr>
            <w:tcW w:w="2494" w:type="dxa"/>
            <w:tcBorders>
              <w:bottom w:val="single" w:sz="4" w:space="0" w:color="auto"/>
            </w:tcBorders>
          </w:tcPr>
          <w:p w:rsidR="00B73323" w:rsidRPr="00B73323" w:rsidRDefault="00B73323" w:rsidP="006162B9">
            <w:pPr>
              <w:rPr>
                <w:bCs/>
                <w:lang w:eastAsia="en-CA"/>
              </w:rPr>
            </w:pPr>
            <w:r w:rsidRPr="00B73323">
              <w:rPr>
                <w:bCs/>
                <w:lang w:eastAsia="en-CA"/>
              </w:rPr>
              <w:t>To explore supportive IP</w:t>
            </w:r>
            <w:r w:rsidRPr="00B73323">
              <w:rPr>
                <w:bCs/>
                <w:lang w:eastAsia="en-CA"/>
              </w:rPr>
              <w:noBreakHyphen/>
              <w:t xml:space="preserve">related policies and measures </w:t>
            </w:r>
            <w:r w:rsidR="002F5B48">
              <w:rPr>
                <w:bCs/>
                <w:lang w:eastAsia="en-CA"/>
              </w:rPr>
              <w:t>Member States</w:t>
            </w:r>
            <w:r w:rsidRPr="00B73323">
              <w:rPr>
                <w:bCs/>
                <w:lang w:eastAsia="en-CA"/>
              </w:rPr>
              <w:t>, especially developed countries, could adopt for promoting transfer and dissemination of technology to developing countries.</w:t>
            </w:r>
          </w:p>
        </w:tc>
        <w:tc>
          <w:tcPr>
            <w:tcW w:w="1927" w:type="dxa"/>
            <w:tcBorders>
              <w:bottom w:val="single" w:sz="4" w:space="0" w:color="auto"/>
            </w:tcBorders>
          </w:tcPr>
          <w:p w:rsidR="00B73323" w:rsidRPr="00B73323" w:rsidRDefault="00B73323" w:rsidP="00B73323">
            <w:pPr>
              <w:rPr>
                <w:bCs/>
                <w:lang w:eastAsia="en-CA"/>
              </w:rPr>
            </w:pPr>
            <w:r w:rsidRPr="00B73323">
              <w:rPr>
                <w:bCs/>
                <w:lang w:eastAsia="en-CA"/>
              </w:rPr>
              <w:t>Discussed.  Activities agreed upon (CDIP/6/4)</w:t>
            </w:r>
          </w:p>
        </w:tc>
        <w:tc>
          <w:tcPr>
            <w:tcW w:w="6352" w:type="dxa"/>
            <w:tcBorders>
              <w:bottom w:val="single" w:sz="4" w:space="0" w:color="auto"/>
            </w:tcBorders>
            <w:shd w:val="clear" w:color="auto" w:fill="auto"/>
          </w:tcPr>
          <w:p w:rsidR="00B73323" w:rsidRDefault="00B73323" w:rsidP="000C6037">
            <w:pPr>
              <w:rPr>
                <w:bCs/>
                <w:lang w:eastAsia="en-CA"/>
              </w:rPr>
            </w:pPr>
            <w:r w:rsidRPr="00B73323">
              <w:rPr>
                <w:bCs/>
                <w:lang w:eastAsia="en-CA"/>
              </w:rPr>
              <w:t>Under implementation since December 2010.  Recommendation is being addressed by the project, “Intellectual Property and Technology Transfer</w:t>
            </w:r>
            <w:r w:rsidRPr="00B73323">
              <w:rPr>
                <w:bCs/>
                <w:lang w:val="en-CA" w:eastAsia="en-CA"/>
              </w:rPr>
              <w:t>:</w:t>
            </w:r>
            <w:r w:rsidR="007C2922">
              <w:rPr>
                <w:bCs/>
                <w:lang w:val="en-CA" w:eastAsia="en-CA"/>
              </w:rPr>
              <w:t xml:space="preserve"> </w:t>
            </w:r>
            <w:r w:rsidRPr="00B73323">
              <w:rPr>
                <w:bCs/>
                <w:lang w:val="en-CA" w:eastAsia="en-CA"/>
              </w:rPr>
              <w:t xml:space="preserve"> Common Challenges – Building Solutions</w:t>
            </w:r>
            <w:r w:rsidRPr="00B73323">
              <w:rPr>
                <w:bCs/>
                <w:lang w:eastAsia="en-CA"/>
              </w:rPr>
              <w:t>” (Project DA_19_25_26_28_01 contained in CDIP/6/4).</w:t>
            </w:r>
          </w:p>
          <w:p w:rsidR="008071F8" w:rsidRPr="00B73323" w:rsidRDefault="008071F8" w:rsidP="000C6037">
            <w:pPr>
              <w:rPr>
                <w:bCs/>
                <w:lang w:eastAsia="en-CA"/>
              </w:rPr>
            </w:pPr>
          </w:p>
          <w:p w:rsidR="00B73323" w:rsidRPr="00B73323" w:rsidRDefault="009D1CE1" w:rsidP="00AA55A6">
            <w:pPr>
              <w:rPr>
                <w:bCs/>
                <w:lang w:eastAsia="en-CA"/>
              </w:rPr>
            </w:pPr>
            <w:r w:rsidRPr="009D1CE1">
              <w:rPr>
                <w:bCs/>
                <w:lang w:eastAsia="en-CA"/>
              </w:rPr>
              <w:t xml:space="preserve">An evaluation report for this project was presented for the consideration of the </w:t>
            </w:r>
            <w:r w:rsidR="008071F8">
              <w:rPr>
                <w:bCs/>
                <w:lang w:eastAsia="en-CA"/>
              </w:rPr>
              <w:t>sixteenth session of the CDIP</w:t>
            </w:r>
            <w:r w:rsidRPr="009D1CE1">
              <w:rPr>
                <w:bCs/>
                <w:lang w:eastAsia="en-CA"/>
              </w:rPr>
              <w:t xml:space="preserve">-and it is contained in document </w:t>
            </w:r>
            <w:r w:rsidR="00AA55A6">
              <w:rPr>
                <w:bCs/>
                <w:lang w:eastAsia="en-CA"/>
              </w:rPr>
              <w:t>CDIP/</w:t>
            </w:r>
            <w:r w:rsidR="008071F8">
              <w:rPr>
                <w:bCs/>
                <w:lang w:eastAsia="en-CA"/>
              </w:rPr>
              <w:t>16/3.</w:t>
            </w:r>
          </w:p>
        </w:tc>
        <w:tc>
          <w:tcPr>
            <w:tcW w:w="1800" w:type="dxa"/>
            <w:tcBorders>
              <w:bottom w:val="single" w:sz="4" w:space="0" w:color="auto"/>
            </w:tcBorders>
            <w:shd w:val="clear" w:color="auto" w:fill="auto"/>
          </w:tcPr>
          <w:p w:rsidR="00B73323" w:rsidRPr="00B73323" w:rsidRDefault="00B73323" w:rsidP="00B73323">
            <w:pPr>
              <w:rPr>
                <w:bCs/>
                <w:lang w:eastAsia="en-CA"/>
              </w:rPr>
            </w:pPr>
            <w:r w:rsidRPr="00B73323">
              <w:rPr>
                <w:bCs/>
                <w:lang w:eastAsia="en-CA"/>
              </w:rPr>
              <w:t>CDIP/1/3 CDIP/3/4 Add.</w:t>
            </w:r>
          </w:p>
        </w:tc>
        <w:tc>
          <w:tcPr>
            <w:tcW w:w="1369" w:type="dxa"/>
            <w:tcBorders>
              <w:bottom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873888" w:rsidRPr="00B73323" w:rsidRDefault="00873888" w:rsidP="00B73323">
            <w:pPr>
              <w:rPr>
                <w:bCs/>
                <w:lang w:eastAsia="en-CA"/>
              </w:rPr>
            </w:pPr>
            <w:r>
              <w:rPr>
                <w:bCs/>
                <w:lang w:val="en-CA" w:eastAsia="en-CA"/>
              </w:rPr>
              <w:t>CDIP/14/2</w:t>
            </w:r>
          </w:p>
        </w:tc>
      </w:tr>
      <w:tr w:rsidR="00B73323" w:rsidRPr="00B73323" w:rsidTr="006162B9">
        <w:trPr>
          <w:cantSplit/>
          <w:jc w:val="center"/>
        </w:trPr>
        <w:tc>
          <w:tcPr>
            <w:tcW w:w="675" w:type="dxa"/>
            <w:shd w:val="clear" w:color="auto" w:fill="auto"/>
          </w:tcPr>
          <w:p w:rsidR="00B73323" w:rsidRPr="00B73323" w:rsidRDefault="00B73323" w:rsidP="001A7940">
            <w:pPr>
              <w:numPr>
                <w:ilvl w:val="0"/>
                <w:numId w:val="5"/>
              </w:numPr>
              <w:rPr>
                <w:bCs/>
                <w:lang w:eastAsia="en-CA"/>
              </w:rPr>
            </w:pPr>
          </w:p>
        </w:tc>
        <w:tc>
          <w:tcPr>
            <w:tcW w:w="2494" w:type="dxa"/>
            <w:shd w:val="clear" w:color="auto" w:fill="auto"/>
          </w:tcPr>
          <w:p w:rsidR="00B73323" w:rsidRDefault="00B73323" w:rsidP="00B73323">
            <w:pPr>
              <w:rPr>
                <w:bCs/>
                <w:lang w:eastAsia="en-CA"/>
              </w:rPr>
            </w:pPr>
            <w:r w:rsidRPr="00B73323">
              <w:rPr>
                <w:bCs/>
                <w:lang w:eastAsia="en-CA"/>
              </w:rPr>
              <w:t>To include discussions on IP-related technology transfer issues within the mandate of an appropriate WIPO body.</w:t>
            </w:r>
          </w:p>
          <w:p w:rsidR="00FB03B7" w:rsidRPr="00B73323" w:rsidRDefault="00FB03B7" w:rsidP="00B73323">
            <w:pPr>
              <w:rPr>
                <w:bCs/>
                <w:lang w:eastAsia="en-CA"/>
              </w:rPr>
            </w:pPr>
          </w:p>
        </w:tc>
        <w:tc>
          <w:tcPr>
            <w:tcW w:w="1927" w:type="dxa"/>
            <w:shd w:val="clear" w:color="auto" w:fill="auto"/>
          </w:tcPr>
          <w:p w:rsidR="00B73323" w:rsidRPr="00B73323" w:rsidRDefault="00B73323" w:rsidP="00B73323">
            <w:pPr>
              <w:rPr>
                <w:bCs/>
                <w:lang w:eastAsia="en-CA"/>
              </w:rPr>
            </w:pPr>
            <w:r w:rsidRPr="00B73323">
              <w:rPr>
                <w:bCs/>
                <w:lang w:eastAsia="en-CA"/>
              </w:rPr>
              <w:t>Not yet discussed by the Committee</w:t>
            </w:r>
          </w:p>
        </w:tc>
        <w:tc>
          <w:tcPr>
            <w:tcW w:w="6352" w:type="dxa"/>
            <w:shd w:val="clear" w:color="auto" w:fill="auto"/>
          </w:tcPr>
          <w:p w:rsidR="00B73323" w:rsidRPr="00B73323" w:rsidRDefault="00B73323" w:rsidP="008E704F">
            <w:pPr>
              <w:rPr>
                <w:bCs/>
                <w:lang w:eastAsia="en-CA"/>
              </w:rPr>
            </w:pPr>
            <w:r w:rsidRPr="00B73323">
              <w:rPr>
                <w:bCs/>
                <w:lang w:eastAsia="en-CA"/>
              </w:rPr>
              <w:t xml:space="preserve">Implementation </w:t>
            </w:r>
            <w:r w:rsidR="008E704F">
              <w:rPr>
                <w:bCs/>
                <w:lang w:eastAsia="en-CA"/>
              </w:rPr>
              <w:t>to</w:t>
            </w:r>
            <w:r w:rsidRPr="00B73323">
              <w:rPr>
                <w:bCs/>
                <w:lang w:eastAsia="en-CA"/>
              </w:rPr>
              <w:t xml:space="preserve"> begin o</w:t>
            </w:r>
            <w:r w:rsidR="008E704F">
              <w:rPr>
                <w:bCs/>
                <w:lang w:eastAsia="en-CA"/>
              </w:rPr>
              <w:t xml:space="preserve">nce activities have been agreed by </w:t>
            </w:r>
            <w:r w:rsidR="002F5B48">
              <w:rPr>
                <w:bCs/>
                <w:lang w:eastAsia="en-CA"/>
              </w:rPr>
              <w:t>Member States</w:t>
            </w:r>
            <w:r w:rsidR="008E704F">
              <w:rPr>
                <w:bCs/>
                <w:lang w:eastAsia="en-CA"/>
              </w:rPr>
              <w:t>.</w:t>
            </w:r>
          </w:p>
        </w:tc>
        <w:tc>
          <w:tcPr>
            <w:tcW w:w="1800" w:type="dxa"/>
            <w:shd w:val="clear" w:color="auto" w:fill="auto"/>
          </w:tcPr>
          <w:p w:rsidR="00B73323" w:rsidRPr="00B73323" w:rsidRDefault="00B73323" w:rsidP="00B73323">
            <w:pPr>
              <w:rPr>
                <w:bCs/>
                <w:lang w:eastAsia="en-CA"/>
              </w:rPr>
            </w:pPr>
            <w:r w:rsidRPr="00B73323">
              <w:rPr>
                <w:bCs/>
                <w:lang w:eastAsia="en-CA"/>
              </w:rPr>
              <w:t>CDIP/1/3</w:t>
            </w:r>
          </w:p>
        </w:tc>
        <w:tc>
          <w:tcPr>
            <w:tcW w:w="1369" w:type="dxa"/>
            <w:shd w:val="clear" w:color="auto" w:fill="auto"/>
          </w:tcPr>
          <w:p w:rsidR="00B73323" w:rsidRPr="00B73323" w:rsidRDefault="00107414" w:rsidP="00B73323">
            <w:pPr>
              <w:rPr>
                <w:bCs/>
                <w:lang w:eastAsia="en-CA"/>
              </w:rPr>
            </w:pPr>
            <w:r>
              <w:rPr>
                <w:bCs/>
                <w:lang w:eastAsia="en-CA"/>
              </w:rPr>
              <w:t>N/A</w:t>
            </w:r>
          </w:p>
        </w:tc>
      </w:tr>
      <w:tr w:rsidR="00B73323" w:rsidRPr="00B73323" w:rsidTr="00FD5D76">
        <w:trPr>
          <w:trHeight w:val="2159"/>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1927" w:type="dxa"/>
          </w:tcPr>
          <w:p w:rsidR="00B73323" w:rsidRPr="00B73323" w:rsidRDefault="00B73323" w:rsidP="00B73323">
            <w:pPr>
              <w:rPr>
                <w:bCs/>
                <w:lang w:eastAsia="en-CA"/>
              </w:rPr>
            </w:pPr>
            <w:r w:rsidRPr="00B73323">
              <w:rPr>
                <w:bCs/>
                <w:lang w:eastAsia="en-CA"/>
              </w:rPr>
              <w:t>Discussed. Activities agreed upon (CDIP/4/6 and CDIP/5/6 Rev.)</w:t>
            </w:r>
          </w:p>
        </w:tc>
        <w:tc>
          <w:tcPr>
            <w:tcW w:w="6352" w:type="dxa"/>
            <w:shd w:val="clear" w:color="auto" w:fill="auto"/>
          </w:tcPr>
          <w:p w:rsidR="00B73323" w:rsidRPr="00B73323" w:rsidRDefault="00B73323" w:rsidP="00B73323">
            <w:pPr>
              <w:rPr>
                <w:bCs/>
                <w:lang w:eastAsia="en-CA"/>
              </w:rPr>
            </w:pPr>
            <w:r w:rsidRPr="00B73323">
              <w:rPr>
                <w:bCs/>
                <w:lang w:eastAsia="en-CA"/>
              </w:rPr>
              <w:t xml:space="preserve">Under implementation since January 2010.  </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The Recommendation was addressed by the following projects:</w:t>
            </w:r>
          </w:p>
          <w:p w:rsidR="00B73323" w:rsidRPr="00B73323" w:rsidRDefault="00B73323" w:rsidP="00B73323">
            <w:pPr>
              <w:rPr>
                <w:bCs/>
                <w:lang w:eastAsia="en-CA"/>
              </w:rPr>
            </w:pPr>
          </w:p>
          <w:p w:rsidR="00B73323" w:rsidRPr="00B73323" w:rsidRDefault="00B73323" w:rsidP="000D34AC">
            <w:pPr>
              <w:tabs>
                <w:tab w:val="left" w:pos="538"/>
              </w:tabs>
              <w:rPr>
                <w:bCs/>
                <w:lang w:eastAsia="en-CA"/>
              </w:rPr>
            </w:pPr>
            <w:r w:rsidRPr="00B73323">
              <w:rPr>
                <w:bCs/>
                <w:lang w:eastAsia="en-CA"/>
              </w:rPr>
              <w:t>1.</w:t>
            </w:r>
            <w:r w:rsidRPr="00B73323">
              <w:rPr>
                <w:lang w:eastAsia="en-CA"/>
              </w:rPr>
              <w:tab/>
            </w:r>
            <w:r w:rsidR="000F012F">
              <w:rPr>
                <w:lang w:eastAsia="en-CA"/>
              </w:rPr>
              <w:t>“</w:t>
            </w:r>
            <w:r w:rsidRPr="00B73323">
              <w:rPr>
                <w:bCs/>
                <w:lang w:val="en-CA" w:eastAsia="en-CA"/>
              </w:rPr>
              <w:t>Developing Tools fo</w:t>
            </w:r>
            <w:r w:rsidR="00A94C98">
              <w:rPr>
                <w:bCs/>
                <w:lang w:val="en-CA" w:eastAsia="en-CA"/>
              </w:rPr>
              <w:t>r Access to Patent Information</w:t>
            </w:r>
            <w:r w:rsidR="000F012F">
              <w:rPr>
                <w:bCs/>
                <w:lang w:val="en-CA" w:eastAsia="en-CA"/>
              </w:rPr>
              <w:t>”</w:t>
            </w:r>
            <w:r w:rsidR="00A94C98">
              <w:rPr>
                <w:bCs/>
                <w:lang w:val="en-CA" w:eastAsia="en-CA"/>
              </w:rPr>
              <w:t xml:space="preserve"> – Phase I and II </w:t>
            </w:r>
            <w:r w:rsidRPr="00B73323">
              <w:rPr>
                <w:bCs/>
                <w:lang w:val="en-CA" w:eastAsia="en-CA"/>
              </w:rPr>
              <w:t>(Project</w:t>
            </w:r>
            <w:r w:rsidR="00A94C98">
              <w:rPr>
                <w:bCs/>
                <w:lang w:val="en-CA" w:eastAsia="en-CA"/>
              </w:rPr>
              <w:t>s</w:t>
            </w:r>
            <w:r w:rsidRPr="00B73323">
              <w:rPr>
                <w:bCs/>
                <w:lang w:val="en-CA" w:eastAsia="en-CA"/>
              </w:rPr>
              <w:t xml:space="preserve"> DA_19_30_31_01 contained in CDIP/4/6</w:t>
            </w:r>
            <w:r w:rsidR="00A94C98">
              <w:rPr>
                <w:bCs/>
                <w:lang w:val="en-CA" w:eastAsia="en-CA"/>
              </w:rPr>
              <w:t xml:space="preserve"> and </w:t>
            </w:r>
            <w:r w:rsidR="00A94C98" w:rsidRPr="00B73323">
              <w:rPr>
                <w:bCs/>
                <w:lang w:val="en-CA" w:eastAsia="en-CA"/>
              </w:rPr>
              <w:t>DA_19_30_31_02 contained in CDIP/10/13</w:t>
            </w:r>
            <w:r w:rsidR="00A94C98">
              <w:rPr>
                <w:bCs/>
                <w:lang w:val="en-CA" w:eastAsia="en-CA"/>
              </w:rPr>
              <w:t>)</w:t>
            </w:r>
          </w:p>
          <w:p w:rsidR="00B73323" w:rsidRPr="00B73323" w:rsidRDefault="00B73323" w:rsidP="000D34AC">
            <w:pPr>
              <w:tabs>
                <w:tab w:val="left" w:pos="538"/>
              </w:tabs>
              <w:rPr>
                <w:bCs/>
                <w:lang w:eastAsia="en-CA"/>
              </w:rPr>
            </w:pPr>
          </w:p>
          <w:p w:rsidR="00B73323" w:rsidRPr="00B73323" w:rsidRDefault="00B73323" w:rsidP="000D34AC">
            <w:pPr>
              <w:tabs>
                <w:tab w:val="left" w:pos="538"/>
              </w:tabs>
              <w:rPr>
                <w:bCs/>
                <w:lang w:eastAsia="en-CA"/>
              </w:rPr>
            </w:pPr>
            <w:r w:rsidRPr="00B73323">
              <w:rPr>
                <w:bCs/>
                <w:lang w:eastAsia="en-CA"/>
              </w:rPr>
              <w:t>2.</w:t>
            </w:r>
            <w:r w:rsidRPr="00B73323">
              <w:rPr>
                <w:lang w:eastAsia="en-CA"/>
              </w:rPr>
              <w:tab/>
            </w:r>
            <w:r w:rsidR="000F012F">
              <w:rPr>
                <w:lang w:eastAsia="en-CA"/>
              </w:rPr>
              <w:t>“</w:t>
            </w:r>
            <w:r w:rsidR="000F012F" w:rsidRPr="000F012F">
              <w:t>Capacity Building in the Use of Appropriate Technology-Specific Technical and Scientific Information as a Solution for Identified Development Challenges</w:t>
            </w:r>
            <w:r w:rsidRPr="00B73323">
              <w:rPr>
                <w:lang w:eastAsia="en-CA"/>
              </w:rPr>
              <w:t>” (</w:t>
            </w:r>
            <w:r w:rsidRPr="00B73323">
              <w:rPr>
                <w:bCs/>
                <w:lang w:eastAsia="en-CA"/>
              </w:rPr>
              <w:t>Project DA_30_31_01 contained in CDIP/5/6 Rev.).</w:t>
            </w:r>
          </w:p>
          <w:p w:rsidR="00B73323" w:rsidRPr="00B73323" w:rsidRDefault="00B73323" w:rsidP="000D34AC">
            <w:pPr>
              <w:tabs>
                <w:tab w:val="left" w:pos="538"/>
              </w:tabs>
              <w:rPr>
                <w:bCs/>
                <w:lang w:eastAsia="en-CA"/>
              </w:rPr>
            </w:pPr>
          </w:p>
          <w:p w:rsidR="00B73323" w:rsidRPr="00B73323" w:rsidRDefault="00B73323" w:rsidP="000B1725">
            <w:pPr>
              <w:rPr>
                <w:bCs/>
                <w:lang w:eastAsia="en-CA"/>
              </w:rPr>
            </w:pPr>
            <w:r w:rsidRPr="00B73323">
              <w:rPr>
                <w:bCs/>
                <w:lang w:val="en-CA" w:eastAsia="en-CA"/>
              </w:rPr>
              <w:t xml:space="preserve">Evaluation </w:t>
            </w:r>
            <w:r w:rsidRPr="00B73323">
              <w:rPr>
                <w:bCs/>
                <w:lang w:eastAsia="en-CA"/>
              </w:rPr>
              <w:t>reports for those projects were presented for</w:t>
            </w:r>
            <w:r w:rsidR="000B1725">
              <w:rPr>
                <w:bCs/>
                <w:lang w:eastAsia="en-CA"/>
              </w:rPr>
              <w:t xml:space="preserve"> the consideration of the tenth, </w:t>
            </w:r>
            <w:r w:rsidRPr="00B73323">
              <w:rPr>
                <w:bCs/>
                <w:lang w:eastAsia="en-CA"/>
              </w:rPr>
              <w:t>twelfth</w:t>
            </w:r>
            <w:r w:rsidR="000B1725">
              <w:rPr>
                <w:bCs/>
                <w:lang w:eastAsia="en-CA"/>
              </w:rPr>
              <w:t xml:space="preserve"> and fourteenth session of the CDIP (CDIP/10/6</w:t>
            </w:r>
            <w:r w:rsidR="00A94C98">
              <w:rPr>
                <w:bCs/>
                <w:lang w:eastAsia="en-CA"/>
              </w:rPr>
              <w:t>,</w:t>
            </w:r>
            <w:r w:rsidR="00A94C98" w:rsidRPr="00B73323">
              <w:rPr>
                <w:bCs/>
                <w:lang w:eastAsia="en-CA"/>
              </w:rPr>
              <w:t xml:space="preserve"> </w:t>
            </w:r>
            <w:r w:rsidRPr="00B73323">
              <w:rPr>
                <w:bCs/>
                <w:lang w:eastAsia="en-CA"/>
              </w:rPr>
              <w:t>CDIP/12/3</w:t>
            </w:r>
            <w:r w:rsidR="00A94C98">
              <w:rPr>
                <w:bCs/>
                <w:lang w:eastAsia="en-CA"/>
              </w:rPr>
              <w:t xml:space="preserve"> and CDIP/14/6</w:t>
            </w:r>
            <w:r w:rsidRPr="00B73323">
              <w:rPr>
                <w:bCs/>
                <w:lang w:eastAsia="en-CA"/>
              </w:rPr>
              <w:t>).</w:t>
            </w:r>
          </w:p>
          <w:p w:rsidR="00B73323" w:rsidRPr="00B73323" w:rsidRDefault="00B73323" w:rsidP="00B73323">
            <w:pPr>
              <w:rPr>
                <w:bCs/>
                <w:lang w:eastAsia="en-CA"/>
              </w:rPr>
            </w:pPr>
          </w:p>
          <w:p w:rsidR="00B73323" w:rsidRDefault="00B73323">
            <w:pPr>
              <w:rPr>
                <w:bCs/>
                <w:lang w:val="en-CA" w:eastAsia="en-CA"/>
              </w:rPr>
            </w:pPr>
            <w:r w:rsidRPr="00B73323">
              <w:rPr>
                <w:bCs/>
                <w:lang w:eastAsia="en-CA"/>
              </w:rPr>
              <w:t xml:space="preserve">In addition, the Recommendation </w:t>
            </w:r>
            <w:r w:rsidR="00EB45B5">
              <w:rPr>
                <w:bCs/>
                <w:lang w:eastAsia="en-CA"/>
              </w:rPr>
              <w:t>is</w:t>
            </w:r>
            <w:r w:rsidRPr="00B73323">
              <w:rPr>
                <w:bCs/>
                <w:lang w:eastAsia="en-CA"/>
              </w:rPr>
              <w:t xml:space="preserve"> also addressed by the </w:t>
            </w:r>
          </w:p>
          <w:p w:rsidR="00A94C98" w:rsidRPr="00B73323" w:rsidRDefault="00E85B5D">
            <w:pPr>
              <w:rPr>
                <w:bCs/>
                <w:lang w:eastAsia="en-CA"/>
              </w:rPr>
            </w:pPr>
            <w:r>
              <w:rPr>
                <w:bCs/>
                <w:lang w:eastAsia="en-CA"/>
              </w:rPr>
              <w:t xml:space="preserve">Project on </w:t>
            </w:r>
            <w:r w:rsidR="000F012F">
              <w:rPr>
                <w:lang w:eastAsia="en-CA"/>
              </w:rPr>
              <w:t>“</w:t>
            </w:r>
            <w:r w:rsidR="000F012F" w:rsidRPr="000F012F">
              <w:t>Capacity Building in the Use of Appropriate Technology-Specific Technical and Scientific Information as a Solution for Identified Development Challenges</w:t>
            </w:r>
            <w:r w:rsidR="00AC3DD9">
              <w:rPr>
                <w:lang w:eastAsia="en-CA"/>
              </w:rPr>
              <w:t xml:space="preserve"> “</w:t>
            </w:r>
            <w:r w:rsidR="00291068">
              <w:rPr>
                <w:lang w:eastAsia="en-CA"/>
              </w:rPr>
              <w:t>– Phase II</w:t>
            </w:r>
            <w:r w:rsidRPr="00B73323">
              <w:rPr>
                <w:lang w:eastAsia="en-CA"/>
              </w:rPr>
              <w:t xml:space="preserve"> (</w:t>
            </w:r>
            <w:r w:rsidRPr="00B73323">
              <w:rPr>
                <w:bCs/>
                <w:lang w:eastAsia="en-CA"/>
              </w:rPr>
              <w:t>Project DA_30_31_0</w:t>
            </w:r>
            <w:r>
              <w:rPr>
                <w:bCs/>
                <w:lang w:eastAsia="en-CA"/>
              </w:rPr>
              <w:t>3</w:t>
            </w:r>
            <w:r w:rsidRPr="00B73323">
              <w:rPr>
                <w:bCs/>
                <w:lang w:eastAsia="en-CA"/>
              </w:rPr>
              <w:t xml:space="preserve"> contained in CDIP/</w:t>
            </w:r>
            <w:r>
              <w:rPr>
                <w:bCs/>
                <w:lang w:eastAsia="en-CA"/>
              </w:rPr>
              <w:t>13</w:t>
            </w:r>
            <w:r w:rsidRPr="00B73323">
              <w:rPr>
                <w:bCs/>
                <w:lang w:eastAsia="en-CA"/>
              </w:rPr>
              <w:t>/</w:t>
            </w:r>
            <w:r>
              <w:rPr>
                <w:bCs/>
                <w:lang w:eastAsia="en-CA"/>
              </w:rPr>
              <w:t>9</w:t>
            </w:r>
            <w:r w:rsidRPr="00B73323">
              <w:rPr>
                <w:bCs/>
                <w:lang w:eastAsia="en-CA"/>
              </w:rPr>
              <w:t xml:space="preserve"> Rev.).</w:t>
            </w: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 CDIP/3/4</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CDIP/10/6</w:t>
            </w:r>
          </w:p>
          <w:p w:rsidR="00B73323" w:rsidRPr="00B73323" w:rsidRDefault="00B73323" w:rsidP="00B73323">
            <w:pPr>
              <w:rPr>
                <w:bCs/>
                <w:lang w:val="en-CA" w:eastAsia="en-CA"/>
              </w:rPr>
            </w:pPr>
            <w:r w:rsidRPr="00B73323">
              <w:rPr>
                <w:bCs/>
                <w:lang w:val="en-CA" w:eastAsia="en-CA"/>
              </w:rPr>
              <w:t>CDIP/12/2</w:t>
            </w:r>
          </w:p>
          <w:p w:rsidR="00B73323" w:rsidRDefault="00B73323" w:rsidP="00B73323">
            <w:pPr>
              <w:rPr>
                <w:bCs/>
                <w:lang w:val="en-CA" w:eastAsia="en-CA"/>
              </w:rPr>
            </w:pPr>
            <w:r w:rsidRPr="00B73323">
              <w:rPr>
                <w:bCs/>
                <w:lang w:val="en-CA" w:eastAsia="en-CA"/>
              </w:rPr>
              <w:t>CDIP/12/3</w:t>
            </w:r>
          </w:p>
          <w:p w:rsidR="00AA48E2" w:rsidRDefault="00AA48E2" w:rsidP="00B73323">
            <w:pPr>
              <w:rPr>
                <w:bCs/>
                <w:lang w:val="en-CA" w:eastAsia="en-CA"/>
              </w:rPr>
            </w:pPr>
            <w:r>
              <w:rPr>
                <w:bCs/>
                <w:lang w:val="en-CA" w:eastAsia="en-CA"/>
              </w:rPr>
              <w:t>CDIP/14/2</w:t>
            </w:r>
          </w:p>
          <w:p w:rsidR="00E85B5D" w:rsidRDefault="00E85B5D" w:rsidP="00B73323">
            <w:pPr>
              <w:rPr>
                <w:bCs/>
                <w:lang w:val="en-CA" w:eastAsia="en-CA"/>
              </w:rPr>
            </w:pPr>
            <w:r>
              <w:rPr>
                <w:bCs/>
                <w:lang w:val="en-CA" w:eastAsia="en-CA"/>
              </w:rPr>
              <w:t>CDIP/14/6</w:t>
            </w:r>
          </w:p>
          <w:p w:rsidR="009D1CE1" w:rsidRPr="00B73323" w:rsidRDefault="009D1CE1" w:rsidP="009D1CE1">
            <w:pPr>
              <w:rPr>
                <w:bCs/>
                <w:lang w:eastAsia="en-CA"/>
              </w:rPr>
            </w:pPr>
            <w:r w:rsidRPr="009D1CE1">
              <w:rPr>
                <w:bCs/>
                <w:lang w:val="en-CA" w:eastAsia="en-CA"/>
              </w:rPr>
              <w:t>CDIP/16/2</w:t>
            </w:r>
          </w:p>
        </w:tc>
      </w:tr>
      <w:tr w:rsidR="00B73323" w:rsidRPr="00B73323" w:rsidTr="007459D5">
        <w:trPr>
          <w:cantSplit/>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 xml:space="preserve">To undertake initiatives agreed by </w:t>
            </w:r>
            <w:r w:rsidR="002F5B48">
              <w:rPr>
                <w:bCs/>
                <w:lang w:eastAsia="en-CA"/>
              </w:rPr>
              <w:t>Member States</w:t>
            </w:r>
            <w:r w:rsidRPr="00B73323">
              <w:rPr>
                <w:bCs/>
                <w:lang w:eastAsia="en-CA"/>
              </w:rPr>
              <w:t>, which contribute to transfer of technology to developing countries, such as requesting WIPO to facilitate better access to publicly available patent information.</w:t>
            </w:r>
          </w:p>
        </w:tc>
        <w:tc>
          <w:tcPr>
            <w:tcW w:w="1927" w:type="dxa"/>
          </w:tcPr>
          <w:p w:rsidR="00B73323" w:rsidRPr="00B73323" w:rsidRDefault="00B73323" w:rsidP="00B73323">
            <w:pPr>
              <w:rPr>
                <w:bCs/>
                <w:lang w:eastAsia="en-CA"/>
              </w:rPr>
            </w:pPr>
            <w:r w:rsidRPr="00B73323">
              <w:rPr>
                <w:bCs/>
                <w:lang w:eastAsia="en-CA"/>
              </w:rPr>
              <w:t>Discussed. Activities agreed upon (CDIP/4/6 and CDIP/5/6 Rev.)</w:t>
            </w:r>
          </w:p>
        </w:tc>
        <w:tc>
          <w:tcPr>
            <w:tcW w:w="6352" w:type="dxa"/>
            <w:shd w:val="clear" w:color="auto" w:fill="auto"/>
          </w:tcPr>
          <w:p w:rsidR="00B73323" w:rsidRPr="00B73323" w:rsidRDefault="00B73323" w:rsidP="00B73323">
            <w:pPr>
              <w:rPr>
                <w:bCs/>
                <w:lang w:eastAsia="en-CA"/>
              </w:rPr>
            </w:pPr>
            <w:r w:rsidRPr="00B73323">
              <w:rPr>
                <w:bCs/>
                <w:lang w:eastAsia="en-CA"/>
              </w:rPr>
              <w:t xml:space="preserve">Under implementation since January 2010.  </w:t>
            </w:r>
          </w:p>
          <w:p w:rsidR="00B73323" w:rsidRPr="00B73323" w:rsidRDefault="00B73323" w:rsidP="00B73323">
            <w:pPr>
              <w:rPr>
                <w:bCs/>
                <w:lang w:eastAsia="en-CA"/>
              </w:rPr>
            </w:pPr>
          </w:p>
          <w:p w:rsidR="00B73323" w:rsidRPr="00B73323" w:rsidRDefault="00B73323" w:rsidP="00B73323">
            <w:pPr>
              <w:rPr>
                <w:bCs/>
                <w:lang w:eastAsia="en-CA"/>
              </w:rPr>
            </w:pPr>
            <w:r w:rsidRPr="00B73323">
              <w:rPr>
                <w:bCs/>
                <w:lang w:eastAsia="en-CA"/>
              </w:rPr>
              <w:t>The Recommendation was addressed by the following projects:</w:t>
            </w:r>
          </w:p>
          <w:p w:rsidR="00B73323" w:rsidRPr="00B73323" w:rsidRDefault="00B73323" w:rsidP="00B73323">
            <w:pPr>
              <w:rPr>
                <w:bCs/>
                <w:lang w:eastAsia="en-CA"/>
              </w:rPr>
            </w:pPr>
          </w:p>
          <w:p w:rsidR="000F012F" w:rsidRPr="00B73323" w:rsidRDefault="000F012F" w:rsidP="000F012F">
            <w:pPr>
              <w:rPr>
                <w:bCs/>
                <w:lang w:eastAsia="en-CA"/>
              </w:rPr>
            </w:pPr>
            <w:r w:rsidRPr="00B73323">
              <w:rPr>
                <w:bCs/>
                <w:lang w:eastAsia="en-CA"/>
              </w:rPr>
              <w:t>1.</w:t>
            </w:r>
            <w:r w:rsidRPr="00B73323">
              <w:rPr>
                <w:lang w:eastAsia="en-CA"/>
              </w:rPr>
              <w:tab/>
            </w:r>
            <w:r>
              <w:rPr>
                <w:lang w:eastAsia="en-CA"/>
              </w:rPr>
              <w:t>“</w:t>
            </w:r>
            <w:r w:rsidRPr="00B73323">
              <w:rPr>
                <w:bCs/>
                <w:lang w:val="en-CA" w:eastAsia="en-CA"/>
              </w:rPr>
              <w:t>Developing Tools fo</w:t>
            </w:r>
            <w:r>
              <w:rPr>
                <w:bCs/>
                <w:lang w:val="en-CA" w:eastAsia="en-CA"/>
              </w:rPr>
              <w:t xml:space="preserve">r Access to Patent Information” – Phase I and II </w:t>
            </w:r>
            <w:r w:rsidRPr="00B73323">
              <w:rPr>
                <w:bCs/>
                <w:lang w:val="en-CA" w:eastAsia="en-CA"/>
              </w:rPr>
              <w:t>(Project</w:t>
            </w:r>
            <w:r>
              <w:rPr>
                <w:bCs/>
                <w:lang w:val="en-CA" w:eastAsia="en-CA"/>
              </w:rPr>
              <w:t>s</w:t>
            </w:r>
            <w:r w:rsidRPr="00B73323">
              <w:rPr>
                <w:bCs/>
                <w:lang w:val="en-CA" w:eastAsia="en-CA"/>
              </w:rPr>
              <w:t xml:space="preserve"> DA_19_30_31_01 contained in CDIP/4/6</w:t>
            </w:r>
            <w:r>
              <w:rPr>
                <w:bCs/>
                <w:lang w:val="en-CA" w:eastAsia="en-CA"/>
              </w:rPr>
              <w:t xml:space="preserve"> and </w:t>
            </w:r>
            <w:r w:rsidRPr="00B73323">
              <w:rPr>
                <w:bCs/>
                <w:lang w:val="en-CA" w:eastAsia="en-CA"/>
              </w:rPr>
              <w:t>DA_19_30_31_02 contained in CDIP/10/13</w:t>
            </w:r>
            <w:r>
              <w:rPr>
                <w:bCs/>
                <w:lang w:val="en-CA" w:eastAsia="en-CA"/>
              </w:rPr>
              <w:t>)</w:t>
            </w:r>
          </w:p>
          <w:p w:rsidR="000F012F" w:rsidRPr="00B73323" w:rsidRDefault="000F012F" w:rsidP="000F012F">
            <w:pPr>
              <w:rPr>
                <w:bCs/>
                <w:lang w:eastAsia="en-CA"/>
              </w:rPr>
            </w:pPr>
          </w:p>
          <w:p w:rsidR="000F012F" w:rsidRPr="00B73323" w:rsidRDefault="000F012F" w:rsidP="000F012F">
            <w:pPr>
              <w:rPr>
                <w:bCs/>
                <w:lang w:eastAsia="en-CA"/>
              </w:rPr>
            </w:pPr>
            <w:r w:rsidRPr="00B73323">
              <w:rPr>
                <w:bCs/>
                <w:lang w:eastAsia="en-CA"/>
              </w:rPr>
              <w:t>2.</w:t>
            </w:r>
            <w:r w:rsidRPr="00B73323">
              <w:rPr>
                <w:lang w:eastAsia="en-CA"/>
              </w:rPr>
              <w:tab/>
            </w:r>
            <w:r>
              <w:rPr>
                <w:lang w:eastAsia="en-CA"/>
              </w:rPr>
              <w:t>“</w:t>
            </w:r>
            <w:r w:rsidRPr="000F012F">
              <w:t>Capacity Building in the Use of Appropriate Technology-Specific Technical and Scientific Information as a Solution for Identified Development Challenges</w:t>
            </w:r>
            <w:r w:rsidRPr="00B73323">
              <w:rPr>
                <w:lang w:eastAsia="en-CA"/>
              </w:rPr>
              <w:t>” (</w:t>
            </w:r>
            <w:r w:rsidRPr="00B73323">
              <w:rPr>
                <w:bCs/>
                <w:lang w:eastAsia="en-CA"/>
              </w:rPr>
              <w:t>Project DA_30_31_01 contained in CDIP/5/6 Rev.).</w:t>
            </w:r>
          </w:p>
          <w:p w:rsidR="00B73323" w:rsidRPr="00B73323" w:rsidRDefault="00B73323" w:rsidP="00B73323">
            <w:pPr>
              <w:rPr>
                <w:bCs/>
                <w:lang w:eastAsia="en-CA"/>
              </w:rPr>
            </w:pPr>
          </w:p>
          <w:p w:rsidR="00B73323" w:rsidRPr="00B73323" w:rsidRDefault="00B73323" w:rsidP="000B1725">
            <w:pPr>
              <w:rPr>
                <w:bCs/>
                <w:lang w:eastAsia="en-CA"/>
              </w:rPr>
            </w:pPr>
            <w:r w:rsidRPr="00B73323">
              <w:rPr>
                <w:bCs/>
                <w:lang w:val="en-CA" w:eastAsia="en-CA"/>
              </w:rPr>
              <w:t xml:space="preserve">Evaluation </w:t>
            </w:r>
            <w:r w:rsidRPr="00B73323">
              <w:rPr>
                <w:bCs/>
                <w:lang w:eastAsia="en-CA"/>
              </w:rPr>
              <w:t>reports for those projects were presented for the considerati</w:t>
            </w:r>
            <w:r w:rsidR="000B1725">
              <w:rPr>
                <w:bCs/>
                <w:lang w:eastAsia="en-CA"/>
              </w:rPr>
              <w:t xml:space="preserve">on of the tenth, </w:t>
            </w:r>
            <w:r w:rsidRPr="00B73323">
              <w:rPr>
                <w:bCs/>
                <w:lang w:eastAsia="en-CA"/>
              </w:rPr>
              <w:t>twelfth</w:t>
            </w:r>
            <w:r w:rsidR="000B1725">
              <w:rPr>
                <w:bCs/>
                <w:lang w:eastAsia="en-CA"/>
              </w:rPr>
              <w:t xml:space="preserve"> and fourteenth session of the CDIP (CDIP/10/6</w:t>
            </w:r>
            <w:r w:rsidR="00E85B5D">
              <w:rPr>
                <w:bCs/>
                <w:lang w:eastAsia="en-CA"/>
              </w:rPr>
              <w:t>,</w:t>
            </w:r>
            <w:r w:rsidR="00E85B5D" w:rsidRPr="00B73323">
              <w:rPr>
                <w:bCs/>
                <w:lang w:eastAsia="en-CA"/>
              </w:rPr>
              <w:t xml:space="preserve"> </w:t>
            </w:r>
            <w:r w:rsidRPr="00B73323">
              <w:rPr>
                <w:bCs/>
                <w:lang w:eastAsia="en-CA"/>
              </w:rPr>
              <w:t>CDIP/12/3</w:t>
            </w:r>
            <w:r w:rsidR="00E85B5D">
              <w:rPr>
                <w:bCs/>
                <w:lang w:eastAsia="en-CA"/>
              </w:rPr>
              <w:t xml:space="preserve"> and CDIP/14/6</w:t>
            </w:r>
            <w:r w:rsidRPr="00B73323">
              <w:rPr>
                <w:bCs/>
                <w:lang w:eastAsia="en-CA"/>
              </w:rPr>
              <w:t>).</w:t>
            </w:r>
          </w:p>
          <w:p w:rsidR="00B73323" w:rsidRPr="00B73323" w:rsidRDefault="00B73323" w:rsidP="00B73323">
            <w:pPr>
              <w:rPr>
                <w:bCs/>
                <w:lang w:eastAsia="en-CA"/>
              </w:rPr>
            </w:pPr>
          </w:p>
          <w:p w:rsidR="00B73323" w:rsidRPr="00B73323" w:rsidRDefault="00B73323">
            <w:pPr>
              <w:rPr>
                <w:bCs/>
                <w:lang w:eastAsia="en-CA"/>
              </w:rPr>
            </w:pPr>
            <w:r w:rsidRPr="00B73323">
              <w:rPr>
                <w:bCs/>
                <w:lang w:eastAsia="en-CA"/>
              </w:rPr>
              <w:t xml:space="preserve">In addition, the Recommendation </w:t>
            </w:r>
            <w:r w:rsidR="00EB45B5">
              <w:rPr>
                <w:bCs/>
                <w:lang w:eastAsia="en-CA"/>
              </w:rPr>
              <w:t>is</w:t>
            </w:r>
            <w:r w:rsidRPr="00B73323">
              <w:rPr>
                <w:bCs/>
                <w:lang w:eastAsia="en-CA"/>
              </w:rPr>
              <w:t xml:space="preserve"> also addressed by the </w:t>
            </w:r>
            <w:r w:rsidR="00AA48E2">
              <w:rPr>
                <w:bCs/>
                <w:lang w:val="en-CA" w:eastAsia="en-CA"/>
              </w:rPr>
              <w:t xml:space="preserve">Project on </w:t>
            </w:r>
            <w:r w:rsidR="000F012F">
              <w:rPr>
                <w:lang w:eastAsia="en-CA"/>
              </w:rPr>
              <w:t>“</w:t>
            </w:r>
            <w:r w:rsidR="000F012F" w:rsidRPr="000F012F">
              <w:t>Capacity Building in the Use of Appropriate Technology-Specific Technical and Scientific Information as a Solution for Identified Development Challenges</w:t>
            </w:r>
            <w:r w:rsidR="00AA48E2" w:rsidRPr="00B73323">
              <w:rPr>
                <w:lang w:eastAsia="en-CA"/>
              </w:rPr>
              <w:t>” (</w:t>
            </w:r>
            <w:r w:rsidR="00AA48E2" w:rsidRPr="00B73323">
              <w:rPr>
                <w:bCs/>
                <w:lang w:eastAsia="en-CA"/>
              </w:rPr>
              <w:t>Project DA_30_31_0</w:t>
            </w:r>
            <w:r w:rsidR="00AA48E2">
              <w:rPr>
                <w:bCs/>
                <w:lang w:eastAsia="en-CA"/>
              </w:rPr>
              <w:t>3</w:t>
            </w:r>
            <w:r w:rsidR="00AA48E2" w:rsidRPr="00B73323">
              <w:rPr>
                <w:bCs/>
                <w:lang w:eastAsia="en-CA"/>
              </w:rPr>
              <w:t xml:space="preserve"> contained in CDIP/</w:t>
            </w:r>
            <w:r w:rsidR="00AA48E2">
              <w:rPr>
                <w:bCs/>
                <w:lang w:eastAsia="en-CA"/>
              </w:rPr>
              <w:t>13</w:t>
            </w:r>
            <w:r w:rsidR="00AA48E2" w:rsidRPr="00B73323">
              <w:rPr>
                <w:bCs/>
                <w:lang w:eastAsia="en-CA"/>
              </w:rPr>
              <w:t>/</w:t>
            </w:r>
            <w:r w:rsidR="00AA48E2">
              <w:rPr>
                <w:bCs/>
                <w:lang w:eastAsia="en-CA"/>
              </w:rPr>
              <w:t>9</w:t>
            </w:r>
            <w:r w:rsidR="00AA48E2" w:rsidRPr="00B73323">
              <w:rPr>
                <w:bCs/>
                <w:lang w:eastAsia="en-CA"/>
              </w:rPr>
              <w:t xml:space="preserve"> Rev.).</w:t>
            </w:r>
          </w:p>
          <w:p w:rsidR="00B73323" w:rsidRPr="00B73323" w:rsidRDefault="00B73323" w:rsidP="00B73323">
            <w:pPr>
              <w:rPr>
                <w:bCs/>
                <w:lang w:eastAsia="en-CA"/>
              </w:rPr>
            </w:pPr>
          </w:p>
        </w:tc>
        <w:tc>
          <w:tcPr>
            <w:tcW w:w="1800" w:type="dxa"/>
            <w:shd w:val="clear" w:color="auto" w:fill="auto"/>
          </w:tcPr>
          <w:p w:rsidR="00B73323" w:rsidRPr="00B73323" w:rsidRDefault="00B73323" w:rsidP="00B73323">
            <w:pPr>
              <w:rPr>
                <w:bCs/>
                <w:lang w:eastAsia="en-CA"/>
              </w:rPr>
            </w:pPr>
            <w:r w:rsidRPr="00B73323">
              <w:rPr>
                <w:bCs/>
                <w:lang w:eastAsia="en-CA"/>
              </w:rPr>
              <w:t>CDIP/1/3 CDIP/3/4</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AA48E2" w:rsidRDefault="00AA48E2" w:rsidP="00B73323">
            <w:pPr>
              <w:rPr>
                <w:bCs/>
                <w:lang w:val="en-CA" w:eastAsia="en-CA"/>
              </w:rPr>
            </w:pPr>
            <w:r>
              <w:rPr>
                <w:bCs/>
                <w:lang w:val="en-CA" w:eastAsia="en-CA"/>
              </w:rPr>
              <w:t>CDIP/14/2</w:t>
            </w:r>
          </w:p>
          <w:p w:rsidR="00AA48E2" w:rsidRDefault="00AA48E2" w:rsidP="00B73323">
            <w:pPr>
              <w:rPr>
                <w:bCs/>
                <w:lang w:val="en-CA" w:eastAsia="en-CA"/>
              </w:rPr>
            </w:pPr>
            <w:r>
              <w:rPr>
                <w:bCs/>
                <w:lang w:val="en-CA" w:eastAsia="en-CA"/>
              </w:rPr>
              <w:t>CDIP/14/6</w:t>
            </w:r>
          </w:p>
          <w:p w:rsidR="009D1CE1" w:rsidRPr="00B73323" w:rsidRDefault="009D1CE1" w:rsidP="009D1CE1">
            <w:pPr>
              <w:rPr>
                <w:bCs/>
                <w:lang w:eastAsia="en-CA"/>
              </w:rPr>
            </w:pPr>
            <w:r w:rsidRPr="009D1CE1">
              <w:rPr>
                <w:bCs/>
                <w:lang w:val="en-CA" w:eastAsia="en-CA"/>
              </w:rPr>
              <w:t>CDIP/16/2</w:t>
            </w:r>
          </w:p>
        </w:tc>
      </w:tr>
      <w:tr w:rsidR="00B73323" w:rsidRPr="00B73323" w:rsidTr="007459D5">
        <w:trPr>
          <w:cantSplit/>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To have within WIPO opportunity for exchange of national and regional experiences and information on the links between IP rights and competition policies.</w:t>
            </w:r>
          </w:p>
        </w:tc>
        <w:tc>
          <w:tcPr>
            <w:tcW w:w="1927" w:type="dxa"/>
          </w:tcPr>
          <w:p w:rsidR="00B73323" w:rsidRPr="00B73323" w:rsidRDefault="00B73323" w:rsidP="00B73323">
            <w:pPr>
              <w:rPr>
                <w:bCs/>
                <w:lang w:eastAsia="en-CA"/>
              </w:rPr>
            </w:pPr>
            <w:r w:rsidRPr="00B73323">
              <w:rPr>
                <w:bCs/>
                <w:lang w:eastAsia="en-CA"/>
              </w:rPr>
              <w:t>Discussed.  Activities agreed upon (CDIP/4/4 Rev.)</w:t>
            </w:r>
          </w:p>
        </w:tc>
        <w:tc>
          <w:tcPr>
            <w:tcW w:w="6352" w:type="dxa"/>
            <w:shd w:val="clear" w:color="auto" w:fill="auto"/>
          </w:tcPr>
          <w:p w:rsidR="009D1CE1" w:rsidRDefault="00B73323">
            <w:pPr>
              <w:rPr>
                <w:bCs/>
                <w:lang w:eastAsia="en-CA"/>
              </w:rPr>
            </w:pPr>
            <w:r w:rsidRPr="00B73323">
              <w:rPr>
                <w:bCs/>
                <w:lang w:eastAsia="en-CA"/>
              </w:rPr>
              <w:t xml:space="preserve">Under implementation since January 2010.  The Recommendation was addressed by the </w:t>
            </w:r>
            <w:r w:rsidR="009D1CE1">
              <w:rPr>
                <w:bCs/>
                <w:lang w:eastAsia="en-CA"/>
              </w:rPr>
              <w:t xml:space="preserve">following two </w:t>
            </w:r>
            <w:r w:rsidRPr="00B73323">
              <w:rPr>
                <w:bCs/>
                <w:lang w:eastAsia="en-CA"/>
              </w:rPr>
              <w:t>projects</w:t>
            </w:r>
            <w:r w:rsidR="009D1CE1">
              <w:rPr>
                <w:bCs/>
                <w:lang w:eastAsia="en-CA"/>
              </w:rPr>
              <w:t>:</w:t>
            </w:r>
          </w:p>
          <w:p w:rsidR="000F012F" w:rsidRDefault="000F012F">
            <w:pPr>
              <w:rPr>
                <w:bCs/>
                <w:lang w:eastAsia="en-CA"/>
              </w:rPr>
            </w:pPr>
          </w:p>
          <w:p w:rsidR="0094774C" w:rsidRDefault="007F2457">
            <w:pPr>
              <w:rPr>
                <w:bCs/>
                <w:lang w:eastAsia="en-CA"/>
              </w:rPr>
            </w:pPr>
            <w:r>
              <w:rPr>
                <w:bCs/>
                <w:lang w:eastAsia="en-CA"/>
              </w:rPr>
              <w:t>1.</w:t>
            </w:r>
            <w:r>
              <w:rPr>
                <w:bCs/>
                <w:lang w:eastAsia="en-CA"/>
              </w:rPr>
              <w:tab/>
            </w:r>
            <w:r w:rsidR="00BA2DA4">
              <w:rPr>
                <w:bCs/>
                <w:lang w:eastAsia="en-CA"/>
              </w:rPr>
              <w:t>“</w:t>
            </w:r>
            <w:r w:rsidR="00B73323" w:rsidRPr="00B73323">
              <w:rPr>
                <w:bCs/>
                <w:lang w:eastAsia="en-CA"/>
              </w:rPr>
              <w:t>Intellectual Property and Competition Policy” (Project DA_7_23_32_01 contained in CDIP/4/4 Rev.)</w:t>
            </w:r>
            <w:r w:rsidR="00C3570A">
              <w:rPr>
                <w:bCs/>
                <w:lang w:eastAsia="en-CA"/>
              </w:rPr>
              <w:t>.</w:t>
            </w:r>
          </w:p>
          <w:p w:rsidR="009D1CE1" w:rsidRDefault="009D1CE1">
            <w:pPr>
              <w:rPr>
                <w:bCs/>
                <w:lang w:eastAsia="en-CA"/>
              </w:rPr>
            </w:pPr>
            <w:r>
              <w:rPr>
                <w:bCs/>
                <w:lang w:eastAsia="en-CA"/>
              </w:rPr>
              <w:t xml:space="preserve"> </w:t>
            </w:r>
          </w:p>
          <w:p w:rsidR="009D1CE1" w:rsidRPr="009D1CE1" w:rsidRDefault="0094774C">
            <w:pPr>
              <w:rPr>
                <w:bCs/>
                <w:lang w:eastAsia="en-CA"/>
              </w:rPr>
            </w:pPr>
            <w:r>
              <w:rPr>
                <w:bCs/>
                <w:lang w:eastAsia="en-CA"/>
              </w:rPr>
              <w:t>2.</w:t>
            </w:r>
            <w:r w:rsidR="007F2457">
              <w:rPr>
                <w:bCs/>
                <w:lang w:eastAsia="en-CA"/>
              </w:rPr>
              <w:tab/>
            </w:r>
            <w:r w:rsidR="00BA2DA4">
              <w:rPr>
                <w:bCs/>
                <w:lang w:eastAsia="en-CA"/>
              </w:rPr>
              <w:t>“</w:t>
            </w:r>
            <w:r w:rsidR="009D1CE1" w:rsidRPr="009D1CE1">
              <w:rPr>
                <w:bCs/>
                <w:lang w:eastAsia="en-CA"/>
              </w:rPr>
              <w:t>Enhancing South-South Cooperation on IP and Development among Developing Countries and LDCs</w:t>
            </w:r>
            <w:r w:rsidR="00BA2DA4">
              <w:rPr>
                <w:bCs/>
                <w:lang w:eastAsia="en-CA"/>
              </w:rPr>
              <w:t>”</w:t>
            </w:r>
            <w:r w:rsidR="009D1CE1" w:rsidRPr="009D1CE1">
              <w:rPr>
                <w:bCs/>
                <w:lang w:eastAsia="en-CA"/>
              </w:rPr>
              <w:t>. (Project DA_1_10_11_13_19_25_32_01 contained in document CDIP/7/6).</w:t>
            </w:r>
          </w:p>
          <w:p w:rsidR="00B73323" w:rsidRPr="00B73323" w:rsidRDefault="00B73323" w:rsidP="009D1CE1">
            <w:pPr>
              <w:rPr>
                <w:bCs/>
                <w:lang w:eastAsia="en-CA"/>
              </w:rPr>
            </w:pPr>
          </w:p>
          <w:p w:rsidR="00C742F0" w:rsidRDefault="009D1CE1">
            <w:pPr>
              <w:rPr>
                <w:bCs/>
                <w:lang w:eastAsia="en-CA"/>
              </w:rPr>
            </w:pPr>
            <w:r w:rsidRPr="009D1CE1">
              <w:rPr>
                <w:bCs/>
                <w:lang w:eastAsia="en-CA"/>
              </w:rPr>
              <w:t xml:space="preserve">Evaluation reports for these projects were presented for the consideration </w:t>
            </w:r>
            <w:r w:rsidR="00EF0280" w:rsidRPr="00EF0280">
              <w:rPr>
                <w:bCs/>
                <w:lang w:eastAsia="en-CA"/>
              </w:rPr>
              <w:t xml:space="preserve">of the ninth </w:t>
            </w:r>
            <w:r w:rsidR="00EF0280">
              <w:rPr>
                <w:bCs/>
                <w:lang w:eastAsia="en-CA"/>
              </w:rPr>
              <w:t xml:space="preserve">and </w:t>
            </w:r>
            <w:r w:rsidR="00C742F0">
              <w:rPr>
                <w:bCs/>
                <w:lang w:eastAsia="en-CA"/>
              </w:rPr>
              <w:t>thirteenth</w:t>
            </w:r>
            <w:r w:rsidR="00B077E9">
              <w:rPr>
                <w:bCs/>
                <w:lang w:eastAsia="en-CA"/>
              </w:rPr>
              <w:t xml:space="preserve"> </w:t>
            </w:r>
            <w:r w:rsidR="00EF0280" w:rsidRPr="00EF0280">
              <w:rPr>
                <w:bCs/>
                <w:lang w:eastAsia="en-CA"/>
              </w:rPr>
              <w:t>session</w:t>
            </w:r>
            <w:r w:rsidR="00EF0280">
              <w:rPr>
                <w:bCs/>
                <w:lang w:eastAsia="en-CA"/>
              </w:rPr>
              <w:t>s</w:t>
            </w:r>
            <w:r w:rsidR="00EF0280" w:rsidRPr="00EF0280">
              <w:rPr>
                <w:bCs/>
                <w:lang w:eastAsia="en-CA"/>
              </w:rPr>
              <w:t xml:space="preserve"> of the CDIP </w:t>
            </w:r>
            <w:r w:rsidRPr="009D1CE1">
              <w:rPr>
                <w:bCs/>
                <w:lang w:eastAsia="en-CA"/>
              </w:rPr>
              <w:t xml:space="preserve">and are contained in documents </w:t>
            </w:r>
            <w:r w:rsidR="00EF0280">
              <w:rPr>
                <w:bCs/>
                <w:lang w:eastAsia="en-CA"/>
              </w:rPr>
              <w:t>CDIP/9/8 and</w:t>
            </w:r>
            <w:r w:rsidR="00C742F0">
              <w:rPr>
                <w:bCs/>
                <w:lang w:eastAsia="en-CA"/>
              </w:rPr>
              <w:t xml:space="preserve"> CDIP/13/4, respectively.</w:t>
            </w:r>
          </w:p>
          <w:p w:rsidR="00C742F0" w:rsidRPr="00B73323" w:rsidRDefault="00C742F0">
            <w:pPr>
              <w:rPr>
                <w:bCs/>
                <w:lang w:eastAsia="en-CA"/>
              </w:rPr>
            </w:pPr>
          </w:p>
          <w:p w:rsidR="00B73323" w:rsidRPr="00B73323" w:rsidRDefault="00B73323"/>
        </w:tc>
        <w:tc>
          <w:tcPr>
            <w:tcW w:w="1800" w:type="dxa"/>
            <w:shd w:val="clear" w:color="auto" w:fill="auto"/>
          </w:tcPr>
          <w:p w:rsidR="00B73323" w:rsidRPr="00B73323" w:rsidRDefault="00B73323" w:rsidP="00B73323">
            <w:pPr>
              <w:rPr>
                <w:bCs/>
                <w:lang w:eastAsia="en-CA"/>
              </w:rPr>
            </w:pPr>
            <w:r w:rsidRPr="00B73323">
              <w:rPr>
                <w:bCs/>
                <w:lang w:eastAsia="en-CA"/>
              </w:rPr>
              <w:t>CDIP/1/3 CDIP/3/4</w:t>
            </w:r>
          </w:p>
          <w:p w:rsidR="00B73323" w:rsidRPr="00B73323" w:rsidRDefault="00B73323" w:rsidP="00B73323">
            <w:pPr>
              <w:rPr>
                <w:bCs/>
                <w:lang w:eastAsia="en-CA"/>
              </w:rPr>
            </w:pPr>
          </w:p>
          <w:p w:rsidR="00B73323" w:rsidRPr="00B73323" w:rsidRDefault="00B73323" w:rsidP="00B73323">
            <w:pPr>
              <w:rPr>
                <w:bCs/>
                <w:lang w:val="en-CA" w:eastAsia="en-CA"/>
              </w:rPr>
            </w:pP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CDIP/9/8</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AA48E2" w:rsidRDefault="000B1725" w:rsidP="00B73323">
            <w:pPr>
              <w:rPr>
                <w:bCs/>
                <w:lang w:val="en-CA" w:eastAsia="en-CA"/>
              </w:rPr>
            </w:pPr>
            <w:r>
              <w:rPr>
                <w:bCs/>
                <w:lang w:val="en-CA" w:eastAsia="en-CA"/>
              </w:rPr>
              <w:t>CDIP/14/2</w:t>
            </w:r>
          </w:p>
          <w:p w:rsidR="009D1CE1" w:rsidRPr="00B73323" w:rsidRDefault="009D1CE1" w:rsidP="009D1CE1">
            <w:pPr>
              <w:rPr>
                <w:bCs/>
                <w:lang w:eastAsia="en-CA"/>
              </w:rPr>
            </w:pPr>
            <w:r w:rsidRPr="009D1CE1">
              <w:rPr>
                <w:bCs/>
                <w:lang w:val="en-CA" w:eastAsia="en-CA"/>
              </w:rPr>
              <w:t>CDIP/16/2</w:t>
            </w:r>
          </w:p>
        </w:tc>
      </w:tr>
      <w:tr w:rsidR="00B73323" w:rsidRPr="00B73323" w:rsidTr="00FD5D76">
        <w:trPr>
          <w:trHeight w:val="2143"/>
          <w:jc w:val="center"/>
        </w:trPr>
        <w:tc>
          <w:tcPr>
            <w:tcW w:w="675" w:type="dxa"/>
          </w:tcPr>
          <w:p w:rsidR="00B73323" w:rsidRPr="00B73323" w:rsidRDefault="00B73323" w:rsidP="001A7940">
            <w:pPr>
              <w:numPr>
                <w:ilvl w:val="0"/>
                <w:numId w:val="5"/>
              </w:numPr>
              <w:rPr>
                <w:bCs/>
                <w:lang w:eastAsia="en-CA"/>
              </w:rPr>
            </w:pPr>
          </w:p>
        </w:tc>
        <w:tc>
          <w:tcPr>
            <w:tcW w:w="2494" w:type="dxa"/>
          </w:tcPr>
          <w:p w:rsidR="00B73323" w:rsidRPr="00B73323" w:rsidRDefault="00B73323" w:rsidP="00B73323">
            <w:pPr>
              <w:rPr>
                <w:bCs/>
                <w:lang w:eastAsia="en-CA"/>
              </w:rPr>
            </w:pPr>
            <w:r w:rsidRPr="00B73323">
              <w:rPr>
                <w:bCs/>
                <w:lang w:eastAsia="en-CA"/>
              </w:rPr>
              <w:t>To request WIPO to develop an effective yearly review and evaluation mechanism for the assessment of all its development</w:t>
            </w:r>
            <w:r w:rsidRPr="00B73323">
              <w:rPr>
                <w:bCs/>
                <w:lang w:eastAsia="en-CA"/>
              </w:rPr>
              <w:noBreakHyphen/>
              <w:t>oriented activities, including those related to technical assistance, establishing for that purpose specific indicators and benchmarks, where appropriate.</w:t>
            </w:r>
          </w:p>
          <w:p w:rsidR="00B73323" w:rsidRPr="00B73323" w:rsidRDefault="00B73323" w:rsidP="00B73323">
            <w:pPr>
              <w:rPr>
                <w:bCs/>
                <w:lang w:eastAsia="en-CA"/>
              </w:rPr>
            </w:pPr>
          </w:p>
        </w:tc>
        <w:tc>
          <w:tcPr>
            <w:tcW w:w="1927" w:type="dxa"/>
          </w:tcPr>
          <w:p w:rsidR="00B73323" w:rsidRPr="00B73323" w:rsidRDefault="00B73323" w:rsidP="00B73323">
            <w:pPr>
              <w:rPr>
                <w:bCs/>
                <w:lang w:eastAsia="en-CA"/>
              </w:rPr>
            </w:pPr>
            <w:r w:rsidRPr="00B73323">
              <w:rPr>
                <w:bCs/>
                <w:lang w:eastAsia="en-CA"/>
              </w:rPr>
              <w:t>Discussed. Activities agreed upon (CDIP/4/8 Rev.)</w:t>
            </w:r>
          </w:p>
        </w:tc>
        <w:tc>
          <w:tcPr>
            <w:tcW w:w="6352" w:type="dxa"/>
            <w:shd w:val="clear" w:color="auto" w:fill="auto"/>
          </w:tcPr>
          <w:p w:rsidR="00B73323" w:rsidRPr="00B73323" w:rsidRDefault="00B73323" w:rsidP="00B73323">
            <w:pPr>
              <w:rPr>
                <w:bCs/>
                <w:lang w:val="en-CA" w:eastAsia="en-CA"/>
              </w:rPr>
            </w:pPr>
            <w:r w:rsidRPr="00B73323">
              <w:rPr>
                <w:bCs/>
                <w:lang w:eastAsia="en-CA"/>
              </w:rPr>
              <w:t>Under implementation since January 2010.  The Recommendation was addressed by the project,</w:t>
            </w:r>
            <w:r w:rsidRPr="00B73323">
              <w:rPr>
                <w:bCs/>
                <w:lang w:val="en-CA" w:eastAsia="en-CA"/>
              </w:rPr>
              <w:t xml:space="preserve"> “Enhancement of WIPO's Results</w:t>
            </w:r>
            <w:r w:rsidRPr="00B73323">
              <w:rPr>
                <w:bCs/>
                <w:lang w:val="en-CA" w:eastAsia="en-CA"/>
              </w:rPr>
              <w:noBreakHyphen/>
              <w:t>Based Management (RBM) Framework to Support the Monitoring and Evaluation of Development Activities” (</w:t>
            </w:r>
            <w:r w:rsidRPr="00B73323">
              <w:rPr>
                <w:bCs/>
                <w:lang w:eastAsia="en-CA"/>
              </w:rPr>
              <w:t xml:space="preserve">Project DA_33_38_41_01 contained in </w:t>
            </w:r>
            <w:r w:rsidRPr="00B73323">
              <w:rPr>
                <w:bCs/>
                <w:lang w:val="en-CA" w:eastAsia="en-CA"/>
              </w:rPr>
              <w:t>CDIP/4/8 Rev.).</w:t>
            </w:r>
          </w:p>
          <w:p w:rsidR="00B73323" w:rsidRPr="00B73323" w:rsidRDefault="00B73323" w:rsidP="00B73323">
            <w:pPr>
              <w:rPr>
                <w:bCs/>
                <w:lang w:val="en-CA" w:eastAsia="en-CA"/>
              </w:rPr>
            </w:pPr>
          </w:p>
          <w:p w:rsidR="00B73323" w:rsidRPr="00B73323" w:rsidRDefault="00B73323" w:rsidP="00B73323">
            <w:pPr>
              <w:rPr>
                <w:bCs/>
                <w:lang w:eastAsia="en-CA"/>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tc>
        <w:tc>
          <w:tcPr>
            <w:tcW w:w="1800" w:type="dxa"/>
            <w:shd w:val="clear" w:color="auto" w:fill="auto"/>
          </w:tcPr>
          <w:p w:rsidR="00B73323" w:rsidRPr="00B73323" w:rsidRDefault="00B73323" w:rsidP="00B73323">
            <w:pPr>
              <w:rPr>
                <w:bCs/>
                <w:lang w:eastAsia="en-CA"/>
              </w:rPr>
            </w:pPr>
            <w:r w:rsidRPr="00B73323">
              <w:rPr>
                <w:bCs/>
                <w:lang w:eastAsia="en-CA"/>
              </w:rPr>
              <w:t>CDIP/1/3</w:t>
            </w:r>
          </w:p>
        </w:tc>
        <w:tc>
          <w:tcPr>
            <w:tcW w:w="1369" w:type="dxa"/>
          </w:tcPr>
          <w:p w:rsidR="00B73323" w:rsidRPr="00B73323" w:rsidRDefault="00B73323" w:rsidP="00B73323">
            <w:pPr>
              <w:rPr>
                <w:bCs/>
                <w:lang w:eastAsia="en-CA"/>
              </w:rPr>
            </w:pPr>
            <w:r w:rsidRPr="00B73323">
              <w:rPr>
                <w:bCs/>
                <w:lang w:eastAsia="en-CA"/>
              </w:rPr>
              <w:t>CDIP/6/2</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eastAsia="en-CA"/>
              </w:rPr>
            </w:pPr>
            <w:r w:rsidRPr="00B73323">
              <w:rPr>
                <w:bCs/>
                <w:lang w:val="en-CA" w:eastAsia="en-CA"/>
              </w:rPr>
              <w:t>CDIP/12/4</w:t>
            </w:r>
          </w:p>
        </w:tc>
      </w:tr>
      <w:tr w:rsidR="00B73323" w:rsidRPr="00B73323" w:rsidTr="00FD5D76">
        <w:trPr>
          <w:trHeight w:val="2160"/>
          <w:jc w:val="center"/>
        </w:trPr>
        <w:tc>
          <w:tcPr>
            <w:tcW w:w="675" w:type="dxa"/>
          </w:tcPr>
          <w:p w:rsidR="00B73323" w:rsidRPr="00B73323" w:rsidRDefault="00B73323" w:rsidP="001A7940">
            <w:pPr>
              <w:numPr>
                <w:ilvl w:val="0"/>
                <w:numId w:val="5"/>
              </w:numPr>
              <w:rPr>
                <w:bCs/>
                <w:lang w:eastAsia="en-CA"/>
              </w:rPr>
            </w:pPr>
          </w:p>
        </w:tc>
        <w:tc>
          <w:tcPr>
            <w:tcW w:w="2494" w:type="dxa"/>
            <w:shd w:val="clear" w:color="auto" w:fill="auto"/>
          </w:tcPr>
          <w:p w:rsidR="00B73323" w:rsidRDefault="00B73323" w:rsidP="00AC3DD9">
            <w:pPr>
              <w:rPr>
                <w:bCs/>
                <w:lang w:eastAsia="en-CA"/>
              </w:rPr>
            </w:pPr>
            <w:r w:rsidRPr="00B73323">
              <w:rPr>
                <w:bCs/>
                <w:lang w:eastAsia="en-CA"/>
              </w:rPr>
              <w:t xml:space="preserve">With a view to assisting </w:t>
            </w:r>
            <w:r w:rsidR="002F5B48">
              <w:rPr>
                <w:bCs/>
                <w:lang w:eastAsia="en-CA"/>
              </w:rPr>
              <w:t>Member States</w:t>
            </w:r>
            <w:r w:rsidRPr="00B73323">
              <w:rPr>
                <w:bCs/>
                <w:lang w:eastAsia="en-CA"/>
              </w:rPr>
              <w:t xml:space="preserve">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AC3DD9" w:rsidRPr="00B73323" w:rsidRDefault="00AC3DD9" w:rsidP="00AC3DD9">
            <w:pPr>
              <w:rPr>
                <w:bCs/>
                <w:lang w:eastAsia="en-CA"/>
              </w:rPr>
            </w:pPr>
          </w:p>
        </w:tc>
        <w:tc>
          <w:tcPr>
            <w:tcW w:w="1927" w:type="dxa"/>
            <w:shd w:val="clear" w:color="auto" w:fill="auto"/>
          </w:tcPr>
          <w:p w:rsidR="00B73323" w:rsidRPr="00B73323" w:rsidRDefault="00B73323" w:rsidP="00B73323">
            <w:pPr>
              <w:rPr>
                <w:bCs/>
                <w:lang w:eastAsia="en-CA"/>
              </w:rPr>
            </w:pPr>
            <w:r w:rsidRPr="00B73323">
              <w:rPr>
                <w:bCs/>
                <w:lang w:eastAsia="en-CA"/>
              </w:rPr>
              <w:t>Discussed in the context of documents CDIP/6/9 and CDIP/8/3)</w:t>
            </w:r>
          </w:p>
        </w:tc>
        <w:tc>
          <w:tcPr>
            <w:tcW w:w="6352" w:type="dxa"/>
          </w:tcPr>
          <w:p w:rsidR="00B73323" w:rsidRDefault="00B73323">
            <w:pPr>
              <w:rPr>
                <w:szCs w:val="22"/>
              </w:rPr>
            </w:pPr>
            <w:r w:rsidRPr="00B73323">
              <w:rPr>
                <w:bCs/>
                <w:lang w:eastAsia="en-CA"/>
              </w:rPr>
              <w:t xml:space="preserve">The Recommendation </w:t>
            </w:r>
            <w:r w:rsidR="00AA48E2">
              <w:rPr>
                <w:bCs/>
                <w:lang w:eastAsia="en-CA"/>
              </w:rPr>
              <w:t>was</w:t>
            </w:r>
            <w:r w:rsidRPr="00B73323">
              <w:rPr>
                <w:bCs/>
                <w:lang w:eastAsia="en-CA"/>
              </w:rPr>
              <w:t xml:space="preserve"> addressed by the project</w:t>
            </w:r>
            <w:r w:rsidR="00AA48E2">
              <w:rPr>
                <w:bCs/>
                <w:lang w:eastAsia="en-CA"/>
              </w:rPr>
              <w:t xml:space="preserve"> on</w:t>
            </w:r>
            <w:r w:rsidRPr="00B73323">
              <w:rPr>
                <w:bCs/>
                <w:lang w:val="en-CA" w:eastAsia="en-CA"/>
              </w:rPr>
              <w:t xml:space="preserve"> </w:t>
            </w:r>
            <w:r w:rsidRPr="00B73323">
              <w:rPr>
                <w:szCs w:val="22"/>
              </w:rPr>
              <w:t>Intellectual Property and the Informal Economy (Project DA_34_01 contained in CDIP/8/3 Rev.).</w:t>
            </w:r>
          </w:p>
          <w:p w:rsidR="00AA48E2" w:rsidRDefault="00AA48E2" w:rsidP="00B73323">
            <w:pPr>
              <w:rPr>
                <w:szCs w:val="22"/>
              </w:rPr>
            </w:pPr>
          </w:p>
          <w:p w:rsidR="00AA48E2" w:rsidRPr="00B73323" w:rsidRDefault="00AA48E2">
            <w:pPr>
              <w:rPr>
                <w:bCs/>
                <w:lang w:eastAsia="en-CA"/>
              </w:rPr>
            </w:pPr>
            <w:r w:rsidRPr="00B73323">
              <w:rPr>
                <w:lang w:val="en-CA" w:eastAsia="en-CA"/>
              </w:rPr>
              <w:t xml:space="preserve">An evaluation report for this project was presented </w:t>
            </w:r>
            <w:r w:rsidRPr="00B73323">
              <w:rPr>
                <w:bCs/>
                <w:lang w:eastAsia="en-CA"/>
              </w:rPr>
              <w:t xml:space="preserve">for the consideration of the </w:t>
            </w:r>
            <w:r>
              <w:rPr>
                <w:bCs/>
                <w:lang w:eastAsia="en-CA"/>
              </w:rPr>
              <w:t>thirteenth</w:t>
            </w:r>
            <w:r w:rsidRPr="00B73323">
              <w:rPr>
                <w:bCs/>
                <w:lang w:eastAsia="en-CA"/>
              </w:rPr>
              <w:t xml:space="preserve"> session of the CDIP (contained in CDIP/1</w:t>
            </w:r>
            <w:r>
              <w:rPr>
                <w:bCs/>
                <w:lang w:eastAsia="en-CA"/>
              </w:rPr>
              <w:t>3</w:t>
            </w:r>
            <w:r w:rsidRPr="00B73323">
              <w:rPr>
                <w:bCs/>
                <w:lang w:eastAsia="en-CA"/>
              </w:rPr>
              <w:t>/</w:t>
            </w:r>
            <w:r>
              <w:rPr>
                <w:bCs/>
                <w:lang w:eastAsia="en-CA"/>
              </w:rPr>
              <w:t>5</w:t>
            </w:r>
            <w:r w:rsidRPr="00B73323">
              <w:rPr>
                <w:bCs/>
                <w:lang w:eastAsia="en-CA"/>
              </w:rPr>
              <w:t>).</w:t>
            </w:r>
          </w:p>
        </w:tc>
        <w:tc>
          <w:tcPr>
            <w:tcW w:w="1800" w:type="dxa"/>
          </w:tcPr>
          <w:p w:rsidR="00B73323" w:rsidRPr="00B73323" w:rsidRDefault="00B73323" w:rsidP="00B73323">
            <w:pPr>
              <w:rPr>
                <w:bCs/>
                <w:lang w:eastAsia="en-CA"/>
              </w:rPr>
            </w:pPr>
            <w:r w:rsidRPr="00B73323">
              <w:rPr>
                <w:bCs/>
                <w:lang w:eastAsia="en-CA"/>
              </w:rPr>
              <w:t>CDIP/1/3</w:t>
            </w:r>
          </w:p>
          <w:p w:rsidR="00B73323" w:rsidRPr="00B73323" w:rsidRDefault="00B73323" w:rsidP="00B73323">
            <w:pPr>
              <w:rPr>
                <w:bCs/>
                <w:lang w:eastAsia="en-CA"/>
              </w:rPr>
            </w:pPr>
            <w:r w:rsidRPr="00B73323">
              <w:rPr>
                <w:bCs/>
                <w:lang w:eastAsia="en-CA"/>
              </w:rPr>
              <w:t>CDIP/6/9</w:t>
            </w:r>
          </w:p>
          <w:p w:rsidR="00B73323" w:rsidRPr="00B73323" w:rsidRDefault="00B73323" w:rsidP="00B73323">
            <w:pPr>
              <w:rPr>
                <w:bCs/>
                <w:lang w:eastAsia="en-CA"/>
              </w:rPr>
            </w:pPr>
          </w:p>
        </w:tc>
        <w:tc>
          <w:tcPr>
            <w:tcW w:w="1369" w:type="dxa"/>
            <w:shd w:val="clear" w:color="auto" w:fill="auto"/>
          </w:tcPr>
          <w:p w:rsidR="00B73323" w:rsidRPr="00B73323" w:rsidRDefault="00B73323" w:rsidP="00B73323">
            <w:pPr>
              <w:rPr>
                <w:bCs/>
                <w:lang w:eastAsia="en-CA"/>
              </w:rPr>
            </w:pPr>
            <w:r w:rsidRPr="00B73323">
              <w:rPr>
                <w:bCs/>
                <w:lang w:eastAsia="en-CA"/>
              </w:rPr>
              <w:t>CDIP/10/2</w:t>
            </w:r>
          </w:p>
          <w:p w:rsidR="00B73323" w:rsidRDefault="00B73323" w:rsidP="00B73323">
            <w:pPr>
              <w:rPr>
                <w:bCs/>
                <w:lang w:eastAsia="en-CA"/>
              </w:rPr>
            </w:pPr>
            <w:r w:rsidRPr="00B73323">
              <w:rPr>
                <w:bCs/>
                <w:lang w:eastAsia="en-CA"/>
              </w:rPr>
              <w:t>CDIP/12/2</w:t>
            </w:r>
          </w:p>
          <w:p w:rsidR="00AA48E2" w:rsidRPr="00B73323" w:rsidRDefault="00AA48E2" w:rsidP="00B73323">
            <w:pPr>
              <w:rPr>
                <w:bCs/>
                <w:lang w:eastAsia="en-CA"/>
              </w:rPr>
            </w:pPr>
            <w:r>
              <w:rPr>
                <w:bCs/>
                <w:lang w:eastAsia="en-CA"/>
              </w:rPr>
              <w:t>CDIP/13/5</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 xml:space="preserve">To request WIPO to undertake, upon request of </w:t>
            </w:r>
            <w:r w:rsidR="002F5B48">
              <w:rPr>
                <w:bCs/>
                <w:lang w:val="en-CA" w:eastAsia="en-CA"/>
              </w:rPr>
              <w:t>Member States</w:t>
            </w:r>
            <w:r w:rsidRPr="00B73323">
              <w:rPr>
                <w:bCs/>
                <w:lang w:val="en-CA" w:eastAsia="en-CA"/>
              </w:rPr>
              <w:t>, new studies to assess the economic, social and cultural impact of the use of intellectual property systems in these States.</w:t>
            </w:r>
          </w:p>
        </w:tc>
        <w:tc>
          <w:tcPr>
            <w:tcW w:w="1927" w:type="dxa"/>
          </w:tcPr>
          <w:p w:rsidR="00B73323" w:rsidRPr="00B73323" w:rsidRDefault="00B73323" w:rsidP="00B73323">
            <w:pPr>
              <w:rPr>
                <w:bCs/>
                <w:lang w:val="en-CA" w:eastAsia="en-CA"/>
              </w:rPr>
            </w:pPr>
            <w:r w:rsidRPr="00B73323">
              <w:rPr>
                <w:bCs/>
                <w:lang w:val="en-CA" w:eastAsia="en-CA"/>
              </w:rPr>
              <w:t>Discussed in the context of progress report (documents CDIP/3/5, CDIP/6/3 and CDIP/8/2).</w:t>
            </w:r>
          </w:p>
          <w:p w:rsidR="00B73323" w:rsidRPr="00B73323" w:rsidRDefault="00B73323" w:rsidP="00B73323">
            <w:pPr>
              <w:rPr>
                <w:bCs/>
                <w:lang w:val="en-CA" w:eastAsia="en-CA"/>
              </w:rPr>
            </w:pPr>
            <w:r w:rsidRPr="00B73323">
              <w:rPr>
                <w:bCs/>
                <w:lang w:val="en-CA" w:eastAsia="en-CA"/>
              </w:rPr>
              <w:t>Discussed. Activities agreed upon (CDIP/5/7 Rev.)</w:t>
            </w:r>
          </w:p>
          <w:p w:rsidR="00B73323" w:rsidRPr="00B73323" w:rsidRDefault="00B73323" w:rsidP="00B73323">
            <w:pPr>
              <w:rPr>
                <w:bCs/>
                <w:lang w:val="en-CA" w:eastAsia="en-CA"/>
              </w:rPr>
            </w:pPr>
          </w:p>
        </w:tc>
        <w:tc>
          <w:tcPr>
            <w:tcW w:w="6352" w:type="dxa"/>
            <w:shd w:val="clear" w:color="auto" w:fill="auto"/>
          </w:tcPr>
          <w:p w:rsidR="00B73323" w:rsidRDefault="00B73323" w:rsidP="00AC3DD9">
            <w:pPr>
              <w:rPr>
                <w:bCs/>
                <w:lang w:val="en-CA" w:eastAsia="en-CA"/>
              </w:rPr>
            </w:pPr>
            <w:r w:rsidRPr="00B73323">
              <w:rPr>
                <w:bCs/>
                <w:lang w:val="en-CA" w:eastAsia="en-CA"/>
              </w:rPr>
              <w:t xml:space="preserve">Under implementation since adoption of the </w:t>
            </w:r>
            <w:r w:rsidR="00BA2DA4">
              <w:rPr>
                <w:bCs/>
                <w:lang w:val="en-CA" w:eastAsia="en-CA"/>
              </w:rPr>
              <w:t>DA</w:t>
            </w:r>
            <w:r w:rsidRPr="00B73323">
              <w:rPr>
                <w:bCs/>
                <w:lang w:val="en-CA" w:eastAsia="en-CA"/>
              </w:rPr>
              <w:t xml:space="preserve"> in October</w:t>
            </w:r>
            <w:r w:rsidR="00AC3DD9">
              <w:rPr>
                <w:bCs/>
                <w:lang w:val="en-CA" w:eastAsia="en-CA"/>
              </w:rPr>
              <w:t> </w:t>
            </w:r>
            <w:r w:rsidRPr="00B73323">
              <w:rPr>
                <w:bCs/>
                <w:lang w:val="en-CA" w:eastAsia="en-CA"/>
              </w:rPr>
              <w:t xml:space="preserve">2007.  The Recommendation </w:t>
            </w:r>
            <w:r w:rsidR="00237FB0">
              <w:rPr>
                <w:bCs/>
                <w:lang w:val="en-CA" w:eastAsia="en-CA"/>
              </w:rPr>
              <w:t>was</w:t>
            </w:r>
            <w:r w:rsidRPr="00B73323">
              <w:rPr>
                <w:bCs/>
                <w:lang w:val="en-CA" w:eastAsia="en-CA"/>
              </w:rPr>
              <w:t xml:space="preserve"> addressed by the Project on </w:t>
            </w:r>
            <w:r w:rsidRPr="00B73323">
              <w:rPr>
                <w:bCs/>
                <w:lang w:eastAsia="en-CA"/>
              </w:rPr>
              <w:t>Intellectual Property and Socio-Economic Development</w:t>
            </w:r>
            <w:r w:rsidRPr="00B73323">
              <w:rPr>
                <w:bCs/>
                <w:lang w:val="en-CA" w:eastAsia="en-CA"/>
              </w:rPr>
              <w:t xml:space="preserve"> (Project DA_35_37_01 contained in CDIP/5/7 Rev.). </w:t>
            </w:r>
          </w:p>
          <w:p w:rsidR="00237FB0" w:rsidRDefault="00237FB0">
            <w:pPr>
              <w:rPr>
                <w:bCs/>
                <w:lang w:val="en-CA" w:eastAsia="en-CA"/>
              </w:rPr>
            </w:pPr>
          </w:p>
          <w:p w:rsidR="00237FB0" w:rsidRDefault="00237FB0">
            <w:pPr>
              <w:rPr>
                <w:bCs/>
                <w:lang w:eastAsia="en-CA"/>
              </w:rPr>
            </w:pPr>
            <w:r w:rsidRPr="00B73323">
              <w:rPr>
                <w:lang w:val="en-CA" w:eastAsia="en-CA"/>
              </w:rPr>
              <w:t xml:space="preserve">An evaluation report for this project was presented </w:t>
            </w:r>
            <w:r w:rsidRPr="00B73323">
              <w:rPr>
                <w:bCs/>
                <w:lang w:eastAsia="en-CA"/>
              </w:rPr>
              <w:t xml:space="preserve">for the consideration of the </w:t>
            </w:r>
            <w:r>
              <w:rPr>
                <w:bCs/>
                <w:lang w:eastAsia="en-CA"/>
              </w:rPr>
              <w:t>fourteenth</w:t>
            </w:r>
            <w:r w:rsidRPr="00B73323">
              <w:rPr>
                <w:bCs/>
                <w:lang w:eastAsia="en-CA"/>
              </w:rPr>
              <w:t xml:space="preserve"> session of the CDIP (contained in CDIP/1</w:t>
            </w:r>
            <w:r>
              <w:rPr>
                <w:bCs/>
                <w:lang w:eastAsia="en-CA"/>
              </w:rPr>
              <w:t>4</w:t>
            </w:r>
            <w:r w:rsidRPr="00B73323">
              <w:rPr>
                <w:bCs/>
                <w:lang w:eastAsia="en-CA"/>
              </w:rPr>
              <w:t>/</w:t>
            </w:r>
            <w:r>
              <w:rPr>
                <w:bCs/>
                <w:lang w:eastAsia="en-CA"/>
              </w:rPr>
              <w:t>3</w:t>
            </w:r>
            <w:r w:rsidRPr="00B73323">
              <w:rPr>
                <w:bCs/>
                <w:lang w:eastAsia="en-CA"/>
              </w:rPr>
              <w:t>).</w:t>
            </w:r>
          </w:p>
          <w:p w:rsidR="00F82869" w:rsidRDefault="00F82869">
            <w:pPr>
              <w:rPr>
                <w:bCs/>
                <w:lang w:eastAsia="en-CA"/>
              </w:rPr>
            </w:pPr>
          </w:p>
          <w:p w:rsidR="00AC3DD9" w:rsidRDefault="000E062D" w:rsidP="00AC3DD9">
            <w:pPr>
              <w:rPr>
                <w:bCs/>
                <w:lang w:eastAsia="en-CA"/>
              </w:rPr>
            </w:pPr>
            <w:r>
              <w:rPr>
                <w:bCs/>
                <w:lang w:eastAsia="en-CA"/>
              </w:rPr>
              <w:t>In addition</w:t>
            </w:r>
            <w:r w:rsidR="00B077E9">
              <w:rPr>
                <w:bCs/>
                <w:lang w:eastAsia="en-CA"/>
              </w:rPr>
              <w:t>,</w:t>
            </w:r>
            <w:r>
              <w:rPr>
                <w:bCs/>
                <w:lang w:eastAsia="en-CA"/>
              </w:rPr>
              <w:t xml:space="preserve"> a phase II of this project was approved by the</w:t>
            </w:r>
            <w:r w:rsidR="00AB047D">
              <w:rPr>
                <w:bCs/>
                <w:lang w:eastAsia="en-CA"/>
              </w:rPr>
              <w:t xml:space="preserve"> fourteenth</w:t>
            </w:r>
            <w:r w:rsidR="00AC3DD9">
              <w:rPr>
                <w:bCs/>
                <w:lang w:eastAsia="en-CA"/>
              </w:rPr>
              <w:t xml:space="preserve"> </w:t>
            </w:r>
            <w:r>
              <w:rPr>
                <w:bCs/>
                <w:lang w:eastAsia="en-CA"/>
              </w:rPr>
              <w:t>session</w:t>
            </w:r>
            <w:r w:rsidR="005F202F">
              <w:rPr>
                <w:bCs/>
                <w:lang w:eastAsia="en-CA"/>
              </w:rPr>
              <w:t xml:space="preserve"> (contained in document CDIP/15/3)</w:t>
            </w:r>
            <w:r>
              <w:rPr>
                <w:bCs/>
                <w:lang w:eastAsia="en-CA"/>
              </w:rPr>
              <w:t xml:space="preserve"> of the Committee and is under implementation since</w:t>
            </w:r>
            <w:r w:rsidRPr="000E062D">
              <w:t xml:space="preserve"> </w:t>
            </w:r>
            <w:r w:rsidRPr="000E062D">
              <w:rPr>
                <w:bCs/>
                <w:lang w:eastAsia="en-CA"/>
              </w:rPr>
              <w:t>January 1, 2015</w:t>
            </w:r>
            <w:r w:rsidR="00AC3DD9">
              <w:rPr>
                <w:bCs/>
                <w:lang w:eastAsia="en-CA"/>
              </w:rPr>
              <w:t>.</w:t>
            </w:r>
          </w:p>
          <w:p w:rsidR="00AB047D" w:rsidRPr="00B73323" w:rsidRDefault="00AB047D" w:rsidP="00AC3DD9">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237FB0" w:rsidRDefault="00237FB0" w:rsidP="00B73323">
            <w:pPr>
              <w:rPr>
                <w:bCs/>
                <w:lang w:val="en-CA" w:eastAsia="en-CA"/>
              </w:rPr>
            </w:pPr>
            <w:r>
              <w:rPr>
                <w:bCs/>
                <w:lang w:val="en-CA" w:eastAsia="en-CA"/>
              </w:rPr>
              <w:t>CDIP/14/2</w:t>
            </w:r>
          </w:p>
          <w:p w:rsidR="00237FB0" w:rsidRPr="00B73323" w:rsidRDefault="00237FB0" w:rsidP="00B73323">
            <w:pPr>
              <w:rPr>
                <w:bCs/>
                <w:lang w:val="en-CA" w:eastAsia="en-CA"/>
              </w:rPr>
            </w:pPr>
            <w:r>
              <w:rPr>
                <w:bCs/>
                <w:lang w:val="en-CA" w:eastAsia="en-CA"/>
              </w:rPr>
              <w:t>CDIP/14/3</w:t>
            </w:r>
          </w:p>
          <w:p w:rsidR="00B73323" w:rsidRPr="00B73323" w:rsidRDefault="000E062D" w:rsidP="000E062D">
            <w:pPr>
              <w:rPr>
                <w:bCs/>
                <w:lang w:val="en-CA" w:eastAsia="en-CA"/>
              </w:rPr>
            </w:pPr>
            <w:r w:rsidRPr="000E062D">
              <w:rPr>
                <w:bCs/>
                <w:lang w:val="en-CA" w:eastAsia="en-CA"/>
              </w:rPr>
              <w:t>CDIP/16/2</w:t>
            </w:r>
          </w:p>
        </w:tc>
      </w:tr>
      <w:tr w:rsidR="00B73323" w:rsidRPr="00B73323" w:rsidTr="00FD5D76">
        <w:trPr>
          <w:trHeight w:val="891"/>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exchange experiences on open collaborative projects such as the Human Genome Project as well as on IP models.</w:t>
            </w:r>
          </w:p>
        </w:tc>
        <w:tc>
          <w:tcPr>
            <w:tcW w:w="1927" w:type="dxa"/>
          </w:tcPr>
          <w:p w:rsidR="00B73323" w:rsidRPr="00B73323" w:rsidRDefault="00B73323" w:rsidP="00B73323">
            <w:pPr>
              <w:rPr>
                <w:bCs/>
                <w:lang w:val="en-CA" w:eastAsia="en-CA"/>
              </w:rPr>
            </w:pPr>
            <w:r w:rsidRPr="00B73323">
              <w:rPr>
                <w:bCs/>
                <w:lang w:val="en-CA" w:eastAsia="en-CA"/>
              </w:rPr>
              <w:t>Discussed. Activities agreed upon (CDIP/6/6)</w:t>
            </w:r>
          </w:p>
        </w:tc>
        <w:tc>
          <w:tcPr>
            <w:tcW w:w="6352" w:type="dxa"/>
            <w:shd w:val="clear" w:color="auto" w:fill="auto"/>
          </w:tcPr>
          <w:p w:rsidR="00B73323" w:rsidRDefault="00B73323" w:rsidP="00B73323">
            <w:pPr>
              <w:rPr>
                <w:bCs/>
                <w:lang w:val="en-CA" w:eastAsia="en-CA"/>
              </w:rPr>
            </w:pPr>
            <w:r w:rsidRPr="00B73323">
              <w:rPr>
                <w:bCs/>
                <w:lang w:val="en-CA" w:eastAsia="en-CA"/>
              </w:rPr>
              <w:t>Under implementation since December 2010.  The Recommendation is being addressed by the project, “Open Collaborative Projects and IP-Based Models”. (Project DA_36_01 contained in CDIP/6/6).</w:t>
            </w:r>
          </w:p>
          <w:p w:rsidR="00AB047D" w:rsidRPr="00B73323" w:rsidRDefault="00AB047D" w:rsidP="00B73323">
            <w:pPr>
              <w:rPr>
                <w:bCs/>
                <w:lang w:val="en-CA" w:eastAsia="en-CA"/>
              </w:rPr>
            </w:pPr>
          </w:p>
          <w:p w:rsidR="00B73323" w:rsidRPr="00B73323" w:rsidRDefault="000E062D" w:rsidP="00AB047D">
            <w:pPr>
              <w:rPr>
                <w:bCs/>
                <w:lang w:val="en-CA" w:eastAsia="en-CA"/>
              </w:rPr>
            </w:pPr>
            <w:r w:rsidRPr="000E062D">
              <w:rPr>
                <w:bCs/>
                <w:lang w:val="en-CA" w:eastAsia="en-CA"/>
              </w:rPr>
              <w:t xml:space="preserve">An evaluation report for this project was presented </w:t>
            </w:r>
            <w:r w:rsidRPr="000E062D">
              <w:rPr>
                <w:bCs/>
                <w:lang w:eastAsia="en-CA"/>
              </w:rPr>
              <w:t>for the consideration of</w:t>
            </w:r>
            <w:r w:rsidR="00AB047D">
              <w:rPr>
                <w:bCs/>
                <w:lang w:eastAsia="en-CA"/>
              </w:rPr>
              <w:t xml:space="preserve"> the fifteenth</w:t>
            </w:r>
            <w:r w:rsidRPr="000E062D">
              <w:rPr>
                <w:bCs/>
                <w:lang w:eastAsia="en-CA"/>
              </w:rPr>
              <w:t xml:space="preserve"> session of the CDIP (contained in CDIP/</w:t>
            </w:r>
            <w:r w:rsidR="00AB047D">
              <w:rPr>
                <w:bCs/>
                <w:lang w:eastAsia="en-CA"/>
              </w:rPr>
              <w:t>15/3</w:t>
            </w:r>
            <w:r w:rsidRPr="000E062D">
              <w:rPr>
                <w:bCs/>
                <w:lang w:eastAsia="en-CA"/>
              </w:rPr>
              <w:t>).</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237FB0" w:rsidRDefault="00237FB0" w:rsidP="00B73323">
            <w:pPr>
              <w:rPr>
                <w:bCs/>
                <w:lang w:val="en-CA" w:eastAsia="en-CA"/>
              </w:rPr>
            </w:pPr>
            <w:r>
              <w:rPr>
                <w:bCs/>
                <w:lang w:val="en-CA" w:eastAsia="en-CA"/>
              </w:rPr>
              <w:t>CDIP/14/2</w:t>
            </w:r>
          </w:p>
          <w:p w:rsidR="000E062D" w:rsidRPr="00B73323" w:rsidRDefault="000E062D" w:rsidP="000E062D">
            <w:pPr>
              <w:rPr>
                <w:bCs/>
                <w:lang w:val="en-CA" w:eastAsia="en-CA"/>
              </w:rPr>
            </w:pPr>
            <w:r w:rsidRPr="000E062D">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 xml:space="preserve">Upon request and as directed by </w:t>
            </w:r>
            <w:r w:rsidR="002F5B48">
              <w:rPr>
                <w:bCs/>
                <w:lang w:val="en-CA" w:eastAsia="en-CA"/>
              </w:rPr>
              <w:t>Member States</w:t>
            </w:r>
            <w:r w:rsidRPr="00B73323">
              <w:rPr>
                <w:bCs/>
                <w:lang w:val="en-CA" w:eastAsia="en-CA"/>
              </w:rPr>
              <w:t>, WIPO may conduct studies on the protection of intellectual property, to identify the possible links and impacts between IP and development.</w:t>
            </w:r>
          </w:p>
        </w:tc>
        <w:tc>
          <w:tcPr>
            <w:tcW w:w="1927" w:type="dxa"/>
          </w:tcPr>
          <w:p w:rsidR="00B73323" w:rsidRPr="00B73323" w:rsidRDefault="00B73323" w:rsidP="00680D63">
            <w:pPr>
              <w:rPr>
                <w:bCs/>
                <w:lang w:val="en-CA" w:eastAsia="en-CA"/>
              </w:rPr>
            </w:pPr>
            <w:r w:rsidRPr="00B73323">
              <w:rPr>
                <w:bCs/>
                <w:lang w:val="en-CA" w:eastAsia="en-CA"/>
              </w:rPr>
              <w:t>Discussed in context of progress report (documents CDIP/3/5, CDIP/6/3 and CDIP/8/2). Discussed. Activities agreed upon (CDIP/5/7 Rev.)</w:t>
            </w:r>
          </w:p>
        </w:tc>
        <w:tc>
          <w:tcPr>
            <w:tcW w:w="6352" w:type="dxa"/>
            <w:shd w:val="clear" w:color="auto" w:fill="auto"/>
          </w:tcPr>
          <w:p w:rsidR="00237FB0" w:rsidRDefault="00B73323" w:rsidP="00237FB0">
            <w:pPr>
              <w:rPr>
                <w:bCs/>
                <w:lang w:val="en-CA" w:eastAsia="en-CA"/>
              </w:rPr>
            </w:pPr>
            <w:r w:rsidRPr="00B73323">
              <w:rPr>
                <w:bCs/>
                <w:lang w:val="en-CA" w:eastAsia="en-CA"/>
              </w:rPr>
              <w:t xml:space="preserve">Under implementation since adoption of the Development Agenda in October 2007.  </w:t>
            </w:r>
            <w:r w:rsidR="00237FB0" w:rsidRPr="00B73323">
              <w:rPr>
                <w:bCs/>
                <w:lang w:val="en-CA" w:eastAsia="en-CA"/>
              </w:rPr>
              <w:t xml:space="preserve">The Recommendation </w:t>
            </w:r>
            <w:r w:rsidR="00237FB0">
              <w:rPr>
                <w:bCs/>
                <w:lang w:val="en-CA" w:eastAsia="en-CA"/>
              </w:rPr>
              <w:t>was</w:t>
            </w:r>
            <w:r w:rsidR="00237FB0" w:rsidRPr="00B73323">
              <w:rPr>
                <w:bCs/>
                <w:lang w:val="en-CA" w:eastAsia="en-CA"/>
              </w:rPr>
              <w:t xml:space="preserve"> addressed by the Project on </w:t>
            </w:r>
            <w:r w:rsidR="00237FB0" w:rsidRPr="00B73323">
              <w:rPr>
                <w:bCs/>
                <w:lang w:eastAsia="en-CA"/>
              </w:rPr>
              <w:t>Intellectual Property and Socio-Economic Development</w:t>
            </w:r>
            <w:r w:rsidR="00237FB0" w:rsidRPr="00B73323">
              <w:rPr>
                <w:bCs/>
                <w:lang w:val="en-CA" w:eastAsia="en-CA"/>
              </w:rPr>
              <w:t xml:space="preserve"> (Project DA_35_37_01 contained in CDIP/5/7 Rev.). </w:t>
            </w:r>
          </w:p>
          <w:p w:rsidR="00237FB0" w:rsidRDefault="00237FB0">
            <w:pPr>
              <w:rPr>
                <w:bCs/>
                <w:lang w:val="en-CA" w:eastAsia="en-CA"/>
              </w:rPr>
            </w:pPr>
          </w:p>
          <w:p w:rsidR="00B73323" w:rsidRDefault="00237FB0" w:rsidP="00680D63">
            <w:pPr>
              <w:rPr>
                <w:bCs/>
                <w:lang w:eastAsia="en-CA"/>
              </w:rPr>
            </w:pPr>
            <w:r w:rsidRPr="00B73323">
              <w:rPr>
                <w:lang w:val="en-CA" w:eastAsia="en-CA"/>
              </w:rPr>
              <w:t xml:space="preserve">An evaluation report for this project was presented </w:t>
            </w:r>
            <w:r w:rsidRPr="00B73323">
              <w:rPr>
                <w:bCs/>
                <w:lang w:eastAsia="en-CA"/>
              </w:rPr>
              <w:t xml:space="preserve">for the consideration of the </w:t>
            </w:r>
            <w:r>
              <w:rPr>
                <w:bCs/>
                <w:lang w:eastAsia="en-CA"/>
              </w:rPr>
              <w:t>fourteenth</w:t>
            </w:r>
            <w:r w:rsidRPr="00B73323">
              <w:rPr>
                <w:bCs/>
                <w:lang w:eastAsia="en-CA"/>
              </w:rPr>
              <w:t xml:space="preserve"> session of the CDIP (contained in CDIP/1</w:t>
            </w:r>
            <w:r>
              <w:rPr>
                <w:bCs/>
                <w:lang w:eastAsia="en-CA"/>
              </w:rPr>
              <w:t>4</w:t>
            </w:r>
            <w:r w:rsidRPr="00B73323">
              <w:rPr>
                <w:bCs/>
                <w:lang w:eastAsia="en-CA"/>
              </w:rPr>
              <w:t>/</w:t>
            </w:r>
            <w:r>
              <w:rPr>
                <w:bCs/>
                <w:lang w:eastAsia="en-CA"/>
              </w:rPr>
              <w:t>3</w:t>
            </w:r>
            <w:r w:rsidRPr="00B73323">
              <w:rPr>
                <w:bCs/>
                <w:lang w:eastAsia="en-CA"/>
              </w:rPr>
              <w:t>).</w:t>
            </w:r>
          </w:p>
          <w:p w:rsidR="00E677B1" w:rsidRDefault="00E677B1" w:rsidP="00680D63">
            <w:pPr>
              <w:rPr>
                <w:bCs/>
                <w:lang w:eastAsia="en-CA"/>
              </w:rPr>
            </w:pPr>
          </w:p>
          <w:p w:rsidR="00E677B1" w:rsidRDefault="00E677B1" w:rsidP="00E677B1">
            <w:pPr>
              <w:rPr>
                <w:bCs/>
                <w:lang w:eastAsia="en-CA"/>
              </w:rPr>
            </w:pPr>
            <w:r w:rsidRPr="00E677B1">
              <w:rPr>
                <w:bCs/>
                <w:lang w:eastAsia="en-CA"/>
              </w:rPr>
              <w:t>In addition a phase II of this project was approved by the</w:t>
            </w:r>
            <w:r w:rsidR="00AB047D">
              <w:rPr>
                <w:bCs/>
                <w:lang w:eastAsia="en-CA"/>
              </w:rPr>
              <w:t xml:space="preserve"> fourteenth</w:t>
            </w:r>
            <w:r w:rsidR="00AC2E69">
              <w:rPr>
                <w:bCs/>
                <w:lang w:eastAsia="en-CA"/>
              </w:rPr>
              <w:t xml:space="preserve"> </w:t>
            </w:r>
            <w:r w:rsidRPr="00E677B1">
              <w:rPr>
                <w:bCs/>
                <w:lang w:eastAsia="en-CA"/>
              </w:rPr>
              <w:t>session of the Committee and is under implementation since January 1, 2015</w:t>
            </w:r>
            <w:r w:rsidR="00AC3DD9">
              <w:rPr>
                <w:bCs/>
                <w:lang w:eastAsia="en-CA"/>
              </w:rPr>
              <w:t>.</w:t>
            </w:r>
          </w:p>
          <w:p w:rsidR="00AC3DD9" w:rsidRPr="00B73323" w:rsidRDefault="00AC3DD9" w:rsidP="00E677B1">
            <w:pPr>
              <w:rPr>
                <w:bCs/>
                <w:lang w:val="en-CA" w:eastAsia="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237FB0" w:rsidRDefault="00237FB0" w:rsidP="00B73323">
            <w:pPr>
              <w:rPr>
                <w:bCs/>
                <w:lang w:val="en-CA" w:eastAsia="en-CA"/>
              </w:rPr>
            </w:pPr>
            <w:r>
              <w:rPr>
                <w:bCs/>
                <w:lang w:val="en-CA" w:eastAsia="en-CA"/>
              </w:rPr>
              <w:t>CDIP/14/2</w:t>
            </w:r>
          </w:p>
          <w:p w:rsidR="00237FB0" w:rsidRDefault="00237FB0" w:rsidP="00B73323">
            <w:pPr>
              <w:rPr>
                <w:bCs/>
                <w:lang w:val="en-CA" w:eastAsia="en-CA"/>
              </w:rPr>
            </w:pPr>
            <w:r>
              <w:rPr>
                <w:bCs/>
                <w:lang w:val="en-CA" w:eastAsia="en-CA"/>
              </w:rPr>
              <w:t>CDIP/14/3</w:t>
            </w:r>
          </w:p>
          <w:p w:rsidR="00E677B1" w:rsidRPr="00B73323" w:rsidRDefault="00E677B1" w:rsidP="00E677B1">
            <w:pPr>
              <w:rPr>
                <w:bCs/>
                <w:lang w:val="en-CA" w:eastAsia="en-CA"/>
              </w:rPr>
            </w:pPr>
            <w:r w:rsidRPr="00E677B1">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Pr>
          <w:p w:rsidR="00B73323" w:rsidRPr="00B73323" w:rsidRDefault="00B73323" w:rsidP="00B73323">
            <w:pPr>
              <w:rPr>
                <w:bCs/>
                <w:lang w:val="en-CA" w:eastAsia="en-CA"/>
              </w:rPr>
            </w:pPr>
            <w:r w:rsidRPr="00B73323">
              <w:rPr>
                <w:bCs/>
                <w:lang w:val="en-CA" w:eastAsia="en-CA"/>
              </w:rPr>
              <w:t>To strengthen WIPO’s capacity to perform objective assessments of the impact of the organization’s activities on development.</w:t>
            </w:r>
          </w:p>
        </w:tc>
        <w:tc>
          <w:tcPr>
            <w:tcW w:w="1927" w:type="dxa"/>
          </w:tcPr>
          <w:p w:rsidR="00B73323" w:rsidRPr="00B73323" w:rsidRDefault="00B73323" w:rsidP="00B73323">
            <w:pPr>
              <w:rPr>
                <w:bCs/>
                <w:lang w:val="en-CA" w:eastAsia="en-CA"/>
              </w:rPr>
            </w:pPr>
            <w:r w:rsidRPr="00B73323">
              <w:rPr>
                <w:bCs/>
                <w:lang w:val="en-CA" w:eastAsia="en-CA"/>
              </w:rPr>
              <w:t>Discussed. Activities agreed upon (CDIP/4/8 Rev.)</w:t>
            </w:r>
          </w:p>
        </w:tc>
        <w:tc>
          <w:tcPr>
            <w:tcW w:w="6352" w:type="dxa"/>
            <w:shd w:val="clear" w:color="auto" w:fill="auto"/>
          </w:tcPr>
          <w:p w:rsidR="00B73323" w:rsidRPr="00B73323" w:rsidRDefault="00B73323" w:rsidP="00B73323">
            <w:pPr>
              <w:rPr>
                <w:bCs/>
                <w:lang w:val="en-CA" w:eastAsia="en-CA"/>
              </w:rPr>
            </w:pPr>
            <w:r w:rsidRPr="00B73323">
              <w:rPr>
                <w:bCs/>
                <w:lang w:val="en-CA" w:eastAsia="en-CA"/>
              </w:rPr>
              <w:t>Under implementation since January 2010.  The Recommendation was addressed by the project, “Enhancement of WIPO's Results</w:t>
            </w:r>
            <w:r w:rsidRPr="00B73323">
              <w:rPr>
                <w:bCs/>
                <w:lang w:val="en-CA" w:eastAsia="en-CA"/>
              </w:rPr>
              <w:noBreakHyphen/>
              <w:t>Based Management (RBM) Framework to Support the Monitoring and Evaluation of Development Activities” (Project DA_33_38_41_01 contained in CDIP/4/8 Rev.).</w:t>
            </w:r>
          </w:p>
          <w:p w:rsidR="00B73323" w:rsidRPr="00B73323" w:rsidRDefault="00B73323" w:rsidP="00B73323">
            <w:pPr>
              <w:rPr>
                <w:bCs/>
                <w:lang w:val="en-CA" w:eastAsia="en-CA"/>
              </w:rPr>
            </w:pPr>
          </w:p>
          <w:p w:rsidR="00B73323" w:rsidRPr="00B73323" w:rsidRDefault="00B73323" w:rsidP="00B73323">
            <w:pPr>
              <w:rPr>
                <w:bCs/>
                <w:lang w:val="en-CA" w:eastAsia="en-CA"/>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CDIP/12/4</w:t>
            </w:r>
          </w:p>
        </w:tc>
      </w:tr>
      <w:tr w:rsidR="00B73323" w:rsidRPr="00B73323" w:rsidTr="00AC3DD9">
        <w:trPr>
          <w:cantSplit/>
          <w:jc w:val="center"/>
        </w:trPr>
        <w:tc>
          <w:tcPr>
            <w:tcW w:w="675" w:type="dxa"/>
            <w:tcBorders>
              <w:bottom w:val="single" w:sz="4" w:space="0" w:color="auto"/>
            </w:tcBorders>
          </w:tcPr>
          <w:p w:rsidR="00B73323" w:rsidRPr="00B73323" w:rsidRDefault="00B73323" w:rsidP="001A7940">
            <w:pPr>
              <w:numPr>
                <w:ilvl w:val="0"/>
                <w:numId w:val="5"/>
              </w:numPr>
              <w:rPr>
                <w:bCs/>
                <w:lang w:val="en-CA" w:eastAsia="en-CA"/>
              </w:rPr>
            </w:pPr>
            <w:r w:rsidRPr="00B73323">
              <w:rPr>
                <w:bCs/>
                <w:lang w:val="en-CA" w:eastAsia="en-CA"/>
              </w:rPr>
              <w:lastRenderedPageBreak/>
              <w:tab/>
            </w:r>
            <w:r w:rsidRPr="00B73323">
              <w:rPr>
                <w:bCs/>
                <w:lang w:val="en-CA" w:eastAsia="en-CA"/>
              </w:rPr>
              <w:tab/>
            </w:r>
            <w:r w:rsidRPr="00B73323">
              <w:rPr>
                <w:bCs/>
                <w:lang w:val="en-CA" w:eastAsia="en-CA"/>
              </w:rPr>
              <w:tab/>
            </w:r>
          </w:p>
        </w:tc>
        <w:tc>
          <w:tcPr>
            <w:tcW w:w="2494" w:type="dxa"/>
            <w:tcBorders>
              <w:bottom w:val="single" w:sz="4" w:space="0" w:color="auto"/>
              <w:right w:val="single" w:sz="4" w:space="0" w:color="auto"/>
            </w:tcBorders>
            <w:shd w:val="clear" w:color="auto" w:fill="auto"/>
          </w:tcPr>
          <w:p w:rsidR="00B73323" w:rsidRDefault="00B73323" w:rsidP="00B73323">
            <w:pPr>
              <w:rPr>
                <w:bCs/>
                <w:lang w:val="en-CA" w:eastAsia="en-CA"/>
              </w:rPr>
            </w:pPr>
            <w:r w:rsidRPr="00B73323">
              <w:rPr>
                <w:bCs/>
                <w:lang w:val="en-CA" w:eastAsia="en-CA"/>
              </w:rPr>
              <w:t>To request WIPO, within its core competence and mission, to assist developing countries, especially African countries, in cooperation with relevant international organizations, by conducting studies on brain drain and make recommendations accordingly.</w:t>
            </w:r>
          </w:p>
          <w:p w:rsidR="00AC3DD9" w:rsidRPr="00B73323" w:rsidRDefault="00AC3DD9" w:rsidP="00B73323">
            <w:pPr>
              <w:rPr>
                <w:bCs/>
                <w:lang w:val="en-CA" w:eastAsia="en-CA"/>
              </w:rPr>
            </w:pPr>
          </w:p>
        </w:tc>
        <w:tc>
          <w:tcPr>
            <w:tcW w:w="1927" w:type="dxa"/>
            <w:tcBorders>
              <w:left w:val="single" w:sz="4" w:space="0" w:color="auto"/>
              <w:bottom w:val="single" w:sz="4" w:space="0" w:color="auto"/>
              <w:right w:val="single" w:sz="4" w:space="0" w:color="auto"/>
            </w:tcBorders>
          </w:tcPr>
          <w:p w:rsidR="00B73323" w:rsidRPr="00B73323" w:rsidRDefault="00B73323" w:rsidP="00B73323">
            <w:pPr>
              <w:rPr>
                <w:bCs/>
                <w:lang w:val="en-CA" w:eastAsia="en-CA"/>
              </w:rPr>
            </w:pPr>
            <w:r w:rsidRPr="00B73323">
              <w:rPr>
                <w:bCs/>
                <w:lang w:val="en-CA" w:eastAsia="en-CA"/>
              </w:rPr>
              <w:t>Discussed in the context of document CDIP/6/8 and CDIP/7/4</w:t>
            </w:r>
          </w:p>
        </w:tc>
        <w:tc>
          <w:tcPr>
            <w:tcW w:w="6352" w:type="dxa"/>
            <w:tcBorders>
              <w:left w:val="single" w:sz="4" w:space="0" w:color="auto"/>
              <w:bottom w:val="single" w:sz="4" w:space="0" w:color="auto"/>
              <w:right w:val="single" w:sz="4" w:space="0" w:color="auto"/>
            </w:tcBorders>
          </w:tcPr>
          <w:p w:rsidR="00B73323" w:rsidRDefault="00B73323">
            <w:pPr>
              <w:rPr>
                <w:szCs w:val="22"/>
              </w:rPr>
            </w:pPr>
            <w:r w:rsidRPr="00B73323">
              <w:rPr>
                <w:bCs/>
                <w:lang w:eastAsia="en-CA"/>
              </w:rPr>
              <w:t xml:space="preserve">Recommendation </w:t>
            </w:r>
            <w:r w:rsidR="005C3DD8">
              <w:rPr>
                <w:bCs/>
                <w:lang w:eastAsia="en-CA"/>
              </w:rPr>
              <w:t>was</w:t>
            </w:r>
            <w:r w:rsidRPr="00B73323">
              <w:rPr>
                <w:bCs/>
                <w:lang w:eastAsia="en-CA"/>
              </w:rPr>
              <w:t xml:space="preserve"> addressed by the project, </w:t>
            </w:r>
            <w:r w:rsidRPr="00B73323">
              <w:rPr>
                <w:bCs/>
                <w:lang w:val="en-CA" w:eastAsia="en-CA"/>
              </w:rPr>
              <w:t>“</w:t>
            </w:r>
            <w:r w:rsidRPr="00B73323">
              <w:rPr>
                <w:szCs w:val="22"/>
              </w:rPr>
              <w:t xml:space="preserve">Intellectual Property and Brain Drain” (Project DA_39_40_01 contained in CDIP/7/4). </w:t>
            </w:r>
          </w:p>
          <w:p w:rsidR="005C3DD8" w:rsidRDefault="005C3DD8">
            <w:pPr>
              <w:rPr>
                <w:szCs w:val="22"/>
              </w:rPr>
            </w:pPr>
          </w:p>
          <w:p w:rsidR="005C3DD8" w:rsidRPr="00B73323" w:rsidRDefault="005C3DD8">
            <w:pPr>
              <w:rPr>
                <w:bCs/>
                <w:lang w:val="en-CA" w:eastAsia="en-CA"/>
              </w:rPr>
            </w:pPr>
            <w:r w:rsidRPr="00B73323">
              <w:rPr>
                <w:lang w:val="en-CA" w:eastAsia="en-CA"/>
              </w:rPr>
              <w:t xml:space="preserve">An evaluation report for this project was presented </w:t>
            </w:r>
            <w:r w:rsidRPr="00B73323">
              <w:rPr>
                <w:bCs/>
                <w:lang w:eastAsia="en-CA"/>
              </w:rPr>
              <w:t xml:space="preserve">for the consideration of the </w:t>
            </w:r>
            <w:r>
              <w:rPr>
                <w:bCs/>
                <w:lang w:eastAsia="en-CA"/>
              </w:rPr>
              <w:t>thirteenth</w:t>
            </w:r>
            <w:r w:rsidRPr="00B73323">
              <w:rPr>
                <w:bCs/>
                <w:lang w:eastAsia="en-CA"/>
              </w:rPr>
              <w:t xml:space="preserve"> session of the CDIP (contained in CDIP/1</w:t>
            </w:r>
            <w:r>
              <w:rPr>
                <w:bCs/>
                <w:lang w:eastAsia="en-CA"/>
              </w:rPr>
              <w:t>3</w:t>
            </w:r>
            <w:r w:rsidRPr="00B73323">
              <w:rPr>
                <w:bCs/>
                <w:lang w:eastAsia="en-CA"/>
              </w:rPr>
              <w:t>/</w:t>
            </w:r>
            <w:r>
              <w:rPr>
                <w:bCs/>
                <w:lang w:eastAsia="en-CA"/>
              </w:rPr>
              <w:t>6</w:t>
            </w:r>
            <w:r w:rsidRPr="00B73323">
              <w:rPr>
                <w:bCs/>
                <w:lang w:eastAsia="en-CA"/>
              </w:rPr>
              <w:t>).</w:t>
            </w:r>
          </w:p>
          <w:p w:rsidR="005C3DD8" w:rsidRDefault="005C3DD8">
            <w:pPr>
              <w:rPr>
                <w:bCs/>
                <w:lang w:val="en-CA" w:eastAsia="en-CA"/>
              </w:rPr>
            </w:pPr>
          </w:p>
          <w:p w:rsidR="00AB047D" w:rsidRPr="00B73323" w:rsidRDefault="00AB047D" w:rsidP="00AB047D">
            <w:pPr>
              <w:rPr>
                <w:bCs/>
                <w:lang w:val="en-CA" w:eastAsia="en-CA"/>
              </w:rPr>
            </w:pPr>
          </w:p>
        </w:tc>
        <w:tc>
          <w:tcPr>
            <w:tcW w:w="1800" w:type="dxa"/>
            <w:tcBorders>
              <w:bottom w:val="single" w:sz="4" w:space="0" w:color="auto"/>
            </w:tcBorders>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r w:rsidRPr="00B73323">
              <w:rPr>
                <w:bCs/>
                <w:lang w:val="en-CA" w:eastAsia="en-CA"/>
              </w:rPr>
              <w:t>CDIP/6/8</w:t>
            </w:r>
          </w:p>
        </w:tc>
        <w:tc>
          <w:tcPr>
            <w:tcW w:w="1369" w:type="dxa"/>
            <w:tcBorders>
              <w:bottom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5C3DD8" w:rsidRPr="00B73323" w:rsidRDefault="005C3DD8" w:rsidP="00B73323">
            <w:pPr>
              <w:rPr>
                <w:bCs/>
                <w:lang w:val="en-CA" w:eastAsia="en-CA"/>
              </w:rPr>
            </w:pPr>
            <w:r>
              <w:rPr>
                <w:bCs/>
                <w:lang w:val="en-CA" w:eastAsia="en-CA"/>
              </w:rPr>
              <w:t>CDIP/13/6</w:t>
            </w:r>
          </w:p>
        </w:tc>
      </w:tr>
      <w:tr w:rsidR="00B73323" w:rsidRPr="00B73323" w:rsidTr="00FD5D76">
        <w:trPr>
          <w:trHeight w:val="2504"/>
          <w:jc w:val="center"/>
        </w:trPr>
        <w:tc>
          <w:tcPr>
            <w:tcW w:w="675" w:type="dxa"/>
            <w:shd w:val="clear" w:color="auto" w:fill="auto"/>
          </w:tcPr>
          <w:p w:rsidR="00B73323" w:rsidRPr="00B73323" w:rsidRDefault="00B73323" w:rsidP="001A7940">
            <w:pPr>
              <w:numPr>
                <w:ilvl w:val="0"/>
                <w:numId w:val="5"/>
              </w:numPr>
              <w:rPr>
                <w:bCs/>
                <w:lang w:val="en-CA" w:eastAsia="en-CA"/>
              </w:rPr>
            </w:pPr>
          </w:p>
        </w:tc>
        <w:tc>
          <w:tcPr>
            <w:tcW w:w="2494" w:type="dxa"/>
            <w:tcBorders>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 xml:space="preserve">To request WIPO to intensify its cooperation on IP related issues with UN agencies, according to </w:t>
            </w:r>
            <w:r w:rsidR="002F5B48">
              <w:rPr>
                <w:bCs/>
                <w:lang w:val="en-CA" w:eastAsia="en-CA"/>
              </w:rPr>
              <w:t>Member States</w:t>
            </w:r>
            <w:r w:rsidRPr="00B73323">
              <w:rPr>
                <w:bCs/>
                <w:lang w:val="en-CA" w:eastAsia="en-CA"/>
              </w:rPr>
              <w:t>’ orientation, in particular UNCTAD, UNEP, WHO, UNIDO, UNESCO and other relevant international organizations, especially WTO in order to strengthen the coordination for maximum efficiency in undertaking development programs.</w:t>
            </w:r>
          </w:p>
          <w:p w:rsidR="00B73323" w:rsidRPr="00B73323" w:rsidRDefault="00B73323" w:rsidP="00B73323">
            <w:pPr>
              <w:rPr>
                <w:bCs/>
                <w:lang w:val="en-CA" w:eastAsia="en-CA"/>
              </w:rPr>
            </w:pPr>
          </w:p>
        </w:tc>
        <w:tc>
          <w:tcPr>
            <w:tcW w:w="1927" w:type="dxa"/>
            <w:tcBorders>
              <w:left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Not yet discussed by the Committee</w:t>
            </w:r>
          </w:p>
        </w:tc>
        <w:tc>
          <w:tcPr>
            <w:tcW w:w="6352" w:type="dxa"/>
            <w:tcBorders>
              <w:left w:val="single" w:sz="4" w:space="0" w:color="auto"/>
              <w:right w:val="single" w:sz="4" w:space="0" w:color="auto"/>
            </w:tcBorders>
            <w:shd w:val="clear" w:color="auto" w:fill="auto"/>
          </w:tcPr>
          <w:p w:rsidR="00B73323" w:rsidRPr="00B73323" w:rsidRDefault="00B73323" w:rsidP="00E677B1">
            <w:r w:rsidRPr="00B73323">
              <w:rPr>
                <w:bCs/>
                <w:lang w:val="en-CA" w:eastAsia="en-CA"/>
              </w:rPr>
              <w:t xml:space="preserve">While activities for implementation are yet to be discussed by the Committee, in practice, the recommendation </w:t>
            </w:r>
            <w:r w:rsidR="00E677B1">
              <w:rPr>
                <w:bCs/>
                <w:lang w:val="en-CA" w:eastAsia="en-CA"/>
              </w:rPr>
              <w:t xml:space="preserve">was </w:t>
            </w:r>
            <w:r w:rsidRPr="00B73323">
              <w:rPr>
                <w:bCs/>
                <w:lang w:val="en-CA" w:eastAsia="en-CA"/>
              </w:rPr>
              <w:t>notably</w:t>
            </w:r>
            <w:r w:rsidR="00E677B1" w:rsidRPr="00E677B1">
              <w:rPr>
                <w:bCs/>
                <w:lang w:val="en-CA" w:eastAsia="en-CA"/>
              </w:rPr>
              <w:t xml:space="preserve"> implemented</w:t>
            </w:r>
            <w:r w:rsidRPr="00B73323">
              <w:rPr>
                <w:bCs/>
                <w:lang w:val="en-CA" w:eastAsia="en-CA"/>
              </w:rPr>
              <w:t xml:space="preserve"> in the context of </w:t>
            </w:r>
            <w:r w:rsidR="00AC3DD9">
              <w:rPr>
                <w:szCs w:val="22"/>
              </w:rPr>
              <w:t xml:space="preserve">Projects </w:t>
            </w:r>
            <w:r w:rsidRPr="00B73323">
              <w:rPr>
                <w:szCs w:val="22"/>
              </w:rPr>
              <w:t>“</w:t>
            </w:r>
            <w:r w:rsidRPr="00B73323">
              <w:t xml:space="preserve">Enhancing South-South Cooperation on IP and Development among Developing Countries and LDCs.”  (Project </w:t>
            </w:r>
            <w:r w:rsidRPr="00B73323">
              <w:rPr>
                <w:bCs/>
                <w:lang w:eastAsia="en-CA"/>
              </w:rPr>
              <w:t>DA_1_10_11_13_19_25_32_01</w:t>
            </w:r>
            <w:r w:rsidR="00AC3DD9">
              <w:rPr>
                <w:bCs/>
                <w:lang w:eastAsia="en-CA"/>
              </w:rPr>
              <w:t>,</w:t>
            </w:r>
            <w:r w:rsidRPr="00B73323">
              <w:rPr>
                <w:bCs/>
                <w:lang w:eastAsia="en-CA"/>
              </w:rPr>
              <w:t xml:space="preserve"> </w:t>
            </w:r>
            <w:r w:rsidRPr="00B73323">
              <w:t>contained in CDIP/7/6)</w:t>
            </w:r>
            <w:r w:rsidR="0094774C">
              <w:t xml:space="preserve"> and </w:t>
            </w:r>
            <w:r w:rsidR="0094774C" w:rsidRPr="00B73323">
              <w:rPr>
                <w:bCs/>
                <w:lang w:val="en-CA" w:eastAsia="en-CA"/>
              </w:rPr>
              <w:t>“</w:t>
            </w:r>
            <w:r w:rsidR="0094774C" w:rsidRPr="00B73323">
              <w:rPr>
                <w:szCs w:val="22"/>
              </w:rPr>
              <w:t>Intellectual Property and Brain Drain” (DA_39_40_01 contained in CDIP/7/4)</w:t>
            </w:r>
            <w:r w:rsidR="0094774C">
              <w:rPr>
                <w:szCs w:val="22"/>
              </w:rPr>
              <w:t>.</w:t>
            </w:r>
          </w:p>
          <w:p w:rsidR="00B73323" w:rsidRDefault="00B73323" w:rsidP="00B73323">
            <w:pPr>
              <w:rPr>
                <w:bCs/>
              </w:rPr>
            </w:pPr>
          </w:p>
          <w:p w:rsidR="00AB047D" w:rsidRDefault="00AB047D" w:rsidP="00B73323">
            <w:pPr>
              <w:rPr>
                <w:bCs/>
                <w:lang w:eastAsia="en-CA"/>
              </w:rPr>
            </w:pPr>
            <w:r w:rsidRPr="009D1CE1">
              <w:rPr>
                <w:bCs/>
                <w:lang w:eastAsia="en-CA"/>
              </w:rPr>
              <w:t xml:space="preserve">Evaluation reports for these projects were presented for the consideration </w:t>
            </w:r>
            <w:r w:rsidRPr="00EF0280">
              <w:rPr>
                <w:bCs/>
                <w:lang w:eastAsia="en-CA"/>
              </w:rPr>
              <w:t xml:space="preserve">of </w:t>
            </w:r>
            <w:r w:rsidR="007B65D2">
              <w:rPr>
                <w:bCs/>
                <w:lang w:eastAsia="en-CA"/>
              </w:rPr>
              <w:t xml:space="preserve">thirteenth </w:t>
            </w:r>
            <w:r w:rsidRPr="00EF0280">
              <w:rPr>
                <w:bCs/>
                <w:lang w:eastAsia="en-CA"/>
              </w:rPr>
              <w:t xml:space="preserve">session of the CDIP </w:t>
            </w:r>
            <w:r w:rsidRPr="009D1CE1">
              <w:rPr>
                <w:bCs/>
                <w:lang w:eastAsia="en-CA"/>
              </w:rPr>
              <w:t xml:space="preserve">and are contained in documents </w:t>
            </w:r>
            <w:r>
              <w:rPr>
                <w:bCs/>
                <w:lang w:eastAsia="en-CA"/>
              </w:rPr>
              <w:t>CDIP/13/4 and CDIP/13/5, respectively.</w:t>
            </w:r>
          </w:p>
          <w:p w:rsidR="00BE3DE6" w:rsidRDefault="00BE3DE6" w:rsidP="00B73323">
            <w:pPr>
              <w:rPr>
                <w:bCs/>
                <w:lang w:eastAsia="en-CA"/>
              </w:rPr>
            </w:pPr>
          </w:p>
          <w:p w:rsidR="00BE3DE6" w:rsidRPr="000A3E4B" w:rsidRDefault="00BE3DE6" w:rsidP="00AC2E69">
            <w:pPr>
              <w:rPr>
                <w:bCs/>
              </w:rPr>
            </w:pPr>
            <w:r>
              <w:rPr>
                <w:bCs/>
                <w:lang w:eastAsia="en-CA"/>
              </w:rPr>
              <w:t xml:space="preserve">In addition, this recommendation has been addressed by the </w:t>
            </w:r>
            <w:r w:rsidRPr="00BE3DE6">
              <w:rPr>
                <w:bCs/>
                <w:lang w:eastAsia="en-CA"/>
              </w:rPr>
              <w:t>Project on</w:t>
            </w:r>
            <w:r w:rsidRPr="009F6931">
              <w:rPr>
                <w:bCs/>
                <w:lang w:eastAsia="en-CA"/>
              </w:rPr>
              <w:t xml:space="preserve"> “</w:t>
            </w:r>
            <w:hyperlink r:id="rId21" w:history="1">
              <w:r w:rsidRPr="009F6931">
                <w:rPr>
                  <w:bCs/>
                  <w:lang w:eastAsia="en-CA"/>
                </w:rPr>
                <w:t>Intellectual Property, Tourism and Culture: Supporting Development Objectives and Promoting Cultural Heritage in Egypt and Other Developing Countries</w:t>
              </w:r>
            </w:hyperlink>
            <w:r w:rsidRPr="00BE3DE6">
              <w:rPr>
                <w:bCs/>
                <w:lang w:eastAsia="en-CA"/>
              </w:rPr>
              <w:t xml:space="preserve"> </w:t>
            </w:r>
            <w:r w:rsidRPr="009F6931">
              <w:rPr>
                <w:bCs/>
                <w:lang w:eastAsia="en-CA"/>
              </w:rPr>
              <w:t xml:space="preserve">(Project </w:t>
            </w:r>
            <w:r w:rsidRPr="009F6931">
              <w:rPr>
                <w:bCs/>
                <w:szCs w:val="22"/>
                <w:lang w:eastAsia="en-CA"/>
              </w:rPr>
              <w:t xml:space="preserve">DA_1_10_12_40_01 </w:t>
            </w:r>
            <w:r w:rsidRPr="009F6931">
              <w:rPr>
                <w:bCs/>
                <w:lang w:eastAsia="en-CA"/>
              </w:rPr>
              <w:t xml:space="preserve">contained in document </w:t>
            </w:r>
            <w:r w:rsidRPr="009F6931">
              <w:rPr>
                <w:bCs/>
                <w:szCs w:val="22"/>
                <w:lang w:eastAsia="en-CA"/>
              </w:rPr>
              <w:t>CDIP/15/7 Rev.</w:t>
            </w:r>
            <w:r w:rsidRPr="009F6931">
              <w:rPr>
                <w:bCs/>
                <w:lang w:eastAsia="en-CA"/>
              </w:rPr>
              <w:t>)</w:t>
            </w:r>
            <w:r>
              <w:rPr>
                <w:bCs/>
                <w:lang w:eastAsia="en-CA"/>
              </w:rPr>
              <w:t>.</w:t>
            </w: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shd w:val="clear" w:color="auto" w:fill="auto"/>
          </w:tcPr>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E677B1" w:rsidRDefault="00AC3DD9" w:rsidP="00AC3DD9">
            <w:pPr>
              <w:rPr>
                <w:bCs/>
                <w:lang w:val="en-CA" w:eastAsia="en-CA"/>
              </w:rPr>
            </w:pPr>
            <w:r>
              <w:rPr>
                <w:bCs/>
                <w:lang w:val="en-CA" w:eastAsia="en-CA"/>
              </w:rPr>
              <w:t>CDIP/14/2</w:t>
            </w:r>
          </w:p>
          <w:p w:rsidR="00E677B1" w:rsidRPr="00B73323" w:rsidRDefault="00E677B1" w:rsidP="00E677B1">
            <w:pPr>
              <w:rPr>
                <w:bCs/>
                <w:lang w:val="en-CA" w:eastAsia="en-CA"/>
              </w:rPr>
            </w:pPr>
            <w:r w:rsidRPr="00E677B1">
              <w:rPr>
                <w:bCs/>
                <w:lang w:val="en-CA" w:eastAsia="en-CA"/>
              </w:rPr>
              <w:t>CDIP/16/2</w:t>
            </w:r>
          </w:p>
        </w:tc>
      </w:tr>
      <w:tr w:rsidR="00B73323" w:rsidRPr="00B73323" w:rsidTr="00FD5D76">
        <w:trPr>
          <w:jc w:val="center"/>
        </w:trPr>
        <w:tc>
          <w:tcPr>
            <w:tcW w:w="675" w:type="dxa"/>
          </w:tcPr>
          <w:p w:rsidR="00B73323" w:rsidRPr="00B73323" w:rsidRDefault="00B73323" w:rsidP="001A7940">
            <w:pPr>
              <w:numPr>
                <w:ilvl w:val="0"/>
                <w:numId w:val="5"/>
              </w:numPr>
              <w:rPr>
                <w:bCs/>
                <w:lang w:val="en-CA" w:eastAsia="en-CA"/>
              </w:rPr>
            </w:pPr>
          </w:p>
        </w:tc>
        <w:tc>
          <w:tcPr>
            <w:tcW w:w="2494" w:type="dxa"/>
            <w:tcBorders>
              <w:right w:val="single" w:sz="4" w:space="0" w:color="auto"/>
            </w:tcBorders>
          </w:tcPr>
          <w:p w:rsidR="00B73323" w:rsidRPr="00B73323" w:rsidRDefault="00B73323" w:rsidP="00B73323">
            <w:pPr>
              <w:rPr>
                <w:bCs/>
                <w:lang w:val="en-CA" w:eastAsia="en-CA"/>
              </w:rPr>
            </w:pPr>
            <w:r w:rsidRPr="00B73323">
              <w:rPr>
                <w:bCs/>
                <w:lang w:val="en-CA" w:eastAsia="en-CA"/>
              </w:rPr>
              <w:t>To conduct a review of current WIPO technical assistance activities in the area of cooperation and development.</w:t>
            </w:r>
          </w:p>
        </w:tc>
        <w:tc>
          <w:tcPr>
            <w:tcW w:w="1927" w:type="dxa"/>
            <w:tcBorders>
              <w:left w:val="single" w:sz="4" w:space="0" w:color="auto"/>
              <w:right w:val="single" w:sz="4" w:space="0" w:color="auto"/>
            </w:tcBorders>
            <w:shd w:val="clear" w:color="auto" w:fill="auto"/>
          </w:tcPr>
          <w:p w:rsidR="00B73323" w:rsidRPr="00B73323" w:rsidRDefault="00B73323" w:rsidP="00B73323">
            <w:pPr>
              <w:rPr>
                <w:bCs/>
              </w:rPr>
            </w:pPr>
            <w:r w:rsidRPr="00B73323">
              <w:rPr>
                <w:bCs/>
              </w:rPr>
              <w:t>Discussed. Activities agreed upon (CDIP/4/8).</w:t>
            </w:r>
          </w:p>
          <w:p w:rsidR="00B73323" w:rsidRPr="00B73323" w:rsidRDefault="00B73323" w:rsidP="00B73323">
            <w:pPr>
              <w:rPr>
                <w:bCs/>
              </w:rPr>
            </w:pPr>
            <w:r w:rsidRPr="00B73323">
              <w:rPr>
                <w:bCs/>
              </w:rPr>
              <w:t>Further discussed in the context of the document CDIP/8/INF/1</w:t>
            </w:r>
          </w:p>
        </w:tc>
        <w:tc>
          <w:tcPr>
            <w:tcW w:w="6352" w:type="dxa"/>
            <w:tcBorders>
              <w:left w:val="single" w:sz="4" w:space="0" w:color="auto"/>
              <w:right w:val="single" w:sz="4" w:space="0" w:color="auto"/>
            </w:tcBorders>
            <w:shd w:val="clear" w:color="auto" w:fill="auto"/>
          </w:tcPr>
          <w:p w:rsidR="00B73323" w:rsidRPr="00B73323" w:rsidRDefault="00B73323" w:rsidP="00B73323">
            <w:pPr>
              <w:rPr>
                <w:bCs/>
                <w:lang w:val="en-CA"/>
              </w:rPr>
            </w:pPr>
            <w:r w:rsidRPr="00B73323">
              <w:rPr>
                <w:bCs/>
              </w:rPr>
              <w:t>Under implementation since January 2010.  Recommendation was addressed by the project,</w:t>
            </w:r>
            <w:r w:rsidRPr="00B73323">
              <w:rPr>
                <w:bCs/>
                <w:lang w:val="en-CA"/>
              </w:rPr>
              <w:t xml:space="preserve"> “Enhancement of WIPO's Results</w:t>
            </w:r>
            <w:r w:rsidRPr="00B73323">
              <w:rPr>
                <w:bCs/>
                <w:lang w:val="en-CA"/>
              </w:rPr>
              <w:noBreakHyphen/>
              <w:t>Based Management (RBM) Framework to Support the Monitoring and Evaluation of Development Activities” (</w:t>
            </w:r>
            <w:r w:rsidRPr="00B73323">
              <w:rPr>
                <w:bCs/>
              </w:rPr>
              <w:t xml:space="preserve">Project DA_33_38_41_01 contained in </w:t>
            </w:r>
            <w:r w:rsidRPr="00B73323">
              <w:rPr>
                <w:bCs/>
                <w:lang w:val="en-CA"/>
              </w:rPr>
              <w:t>CDIP/4/8 Rev.).</w:t>
            </w:r>
          </w:p>
          <w:p w:rsidR="00B73323" w:rsidRPr="00B73323" w:rsidRDefault="00B73323" w:rsidP="00B73323">
            <w:pPr>
              <w:rPr>
                <w:bCs/>
                <w:lang w:val="en-CA"/>
              </w:rPr>
            </w:pPr>
          </w:p>
          <w:p w:rsidR="00B73323" w:rsidRDefault="00B73323" w:rsidP="00C04311">
            <w:pPr>
              <w:rPr>
                <w:bCs/>
                <w:lang w:eastAsia="en-CA"/>
              </w:rPr>
            </w:pPr>
            <w:r w:rsidRPr="00B73323">
              <w:rPr>
                <w:lang w:val="en-CA" w:eastAsia="en-CA"/>
              </w:rPr>
              <w:t xml:space="preserve">An evaluation report for this project was presented </w:t>
            </w:r>
            <w:r w:rsidRPr="00B73323">
              <w:rPr>
                <w:bCs/>
                <w:lang w:eastAsia="en-CA"/>
              </w:rPr>
              <w:t>for the consideration of the twelfth session of the CDIP (contained in CDIP/12/4).</w:t>
            </w:r>
          </w:p>
          <w:p w:rsidR="000B3196" w:rsidRPr="00B73323" w:rsidRDefault="000B3196" w:rsidP="00C04311">
            <w:pPr>
              <w:rPr>
                <w:bCs/>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eastAsia="en-CA"/>
              </w:rPr>
            </w:pPr>
          </w:p>
        </w:tc>
        <w:tc>
          <w:tcPr>
            <w:tcW w:w="1369" w:type="dxa"/>
          </w:tcPr>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Pr="00B73323" w:rsidRDefault="00B73323" w:rsidP="00B73323">
            <w:pPr>
              <w:rPr>
                <w:bCs/>
                <w:lang w:val="en-CA" w:eastAsia="en-CA"/>
              </w:rPr>
            </w:pPr>
            <w:r w:rsidRPr="00B73323">
              <w:rPr>
                <w:bCs/>
                <w:lang w:val="en-CA" w:eastAsia="en-CA"/>
              </w:rPr>
              <w:t>CDIP/12/4</w:t>
            </w:r>
          </w:p>
        </w:tc>
      </w:tr>
      <w:tr w:rsidR="00B73323" w:rsidRPr="00B73323" w:rsidTr="00FD5D76">
        <w:trPr>
          <w:jc w:val="center"/>
        </w:trPr>
        <w:tc>
          <w:tcPr>
            <w:tcW w:w="675" w:type="dxa"/>
            <w:tcBorders>
              <w:bottom w:val="single" w:sz="4" w:space="0" w:color="auto"/>
            </w:tcBorders>
            <w:shd w:val="clear" w:color="auto" w:fill="auto"/>
          </w:tcPr>
          <w:p w:rsidR="00B73323" w:rsidRPr="00B73323" w:rsidRDefault="00B73323" w:rsidP="001A7940">
            <w:pPr>
              <w:numPr>
                <w:ilvl w:val="0"/>
                <w:numId w:val="5"/>
              </w:numPr>
              <w:rPr>
                <w:bCs/>
                <w:lang w:eastAsia="en-CA"/>
              </w:rPr>
            </w:pPr>
          </w:p>
        </w:tc>
        <w:tc>
          <w:tcPr>
            <w:tcW w:w="2494" w:type="dxa"/>
            <w:tcBorders>
              <w:bottom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To enhance measures that ensure wide participation of civil society at large in WIPO activities in accordance with its criteria regarding NGO acceptance and accreditation, keeping the issue under review.</w:t>
            </w:r>
          </w:p>
        </w:tc>
        <w:tc>
          <w:tcPr>
            <w:tcW w:w="1927" w:type="dxa"/>
            <w:tcBorders>
              <w:left w:val="single" w:sz="4" w:space="0" w:color="auto"/>
              <w:bottom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Discussed in the context of progress report (documents CDIP/3/5, CDIP/6/3 and CDIP/8/2)</w:t>
            </w:r>
          </w:p>
        </w:tc>
        <w:tc>
          <w:tcPr>
            <w:tcW w:w="6352" w:type="dxa"/>
            <w:tcBorders>
              <w:left w:val="single" w:sz="4" w:space="0" w:color="auto"/>
              <w:bottom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 xml:space="preserve">While activities for implementation are yet to be discussed by the Committee, in practice, the recommendation is already under implementation.  </w:t>
            </w:r>
          </w:p>
          <w:p w:rsidR="00B73323" w:rsidRDefault="00B73323" w:rsidP="00B73323">
            <w:pPr>
              <w:rPr>
                <w:bCs/>
                <w:lang w:val="en-CA" w:eastAsia="en-CA"/>
              </w:rPr>
            </w:pPr>
          </w:p>
          <w:p w:rsidR="00CA7635" w:rsidRDefault="00CA7635" w:rsidP="00A0575D">
            <w:r>
              <w:t>During 2015, one intergovernmental organization, five international non-governmental organizations and three national non-governmental organizations acquired observer status at WIPO.  This brings the total to 74 IGOs, 256</w:t>
            </w:r>
            <w:r w:rsidR="00A0575D">
              <w:t> </w:t>
            </w:r>
            <w:r>
              <w:t>international NGOs and 81 nati</w:t>
            </w:r>
            <w:r w:rsidR="003A1973">
              <w:t xml:space="preserve">onal NGOs.  In addition, </w:t>
            </w:r>
            <w:r w:rsidR="00586FF7">
              <w:t>two</w:t>
            </w:r>
            <w:r>
              <w:t xml:space="preserve"> NGOs requested and obtained </w:t>
            </w:r>
            <w:r w:rsidRPr="003A1973">
              <w:rPr>
                <w:i/>
                <w:iCs/>
              </w:rPr>
              <w:t>ad hoc</w:t>
            </w:r>
            <w:r>
              <w:t xml:space="preserve"> observer status for participating in the Standing Committee on Copyright and Related Rights (SCCR)</w:t>
            </w:r>
            <w:r w:rsidR="00BA2DA4">
              <w:t>.</w:t>
            </w:r>
          </w:p>
          <w:p w:rsidR="00CA7635" w:rsidRDefault="00CA7635" w:rsidP="00CA7635"/>
          <w:p w:rsidR="00CA7635" w:rsidRDefault="00CA7635" w:rsidP="00587AE1">
            <w:r>
              <w:t>WIPO has also made efforts to include NGO participants in a number of activities undertaken.  The Director General hosted the annual open meeting with all accredited NGOs in April</w:t>
            </w:r>
            <w:r w:rsidR="00CE18C6">
              <w:t> </w:t>
            </w:r>
            <w:r>
              <w:t>2015, which provided an opportunity for a direct dialogue with the Director General on the priorities and objectives of WIPO in 2015, as well as a reflection of the achievements of</w:t>
            </w:r>
            <w:r w:rsidR="00587AE1">
              <w:t> </w:t>
            </w:r>
            <w:r>
              <w:t xml:space="preserve">2014. </w:t>
            </w:r>
          </w:p>
          <w:p w:rsidR="00CA7635" w:rsidRDefault="00CA7635" w:rsidP="00CA7635"/>
          <w:p w:rsidR="00B73323" w:rsidRPr="000A3E4B" w:rsidRDefault="00B73323" w:rsidP="00B73323">
            <w:pPr>
              <w:rPr>
                <w:bCs/>
                <w:lang w:eastAsia="en-CA"/>
              </w:rPr>
            </w:pPr>
          </w:p>
        </w:tc>
        <w:tc>
          <w:tcPr>
            <w:tcW w:w="1800" w:type="dxa"/>
            <w:tcBorders>
              <w:bottom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tcBorders>
              <w:bottom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CDIP/3/5</w:t>
            </w:r>
          </w:p>
          <w:p w:rsidR="00B73323" w:rsidRPr="00B73323" w:rsidRDefault="00B73323" w:rsidP="00B73323">
            <w:pPr>
              <w:rPr>
                <w:bCs/>
                <w:lang w:val="en-CA" w:eastAsia="en-CA"/>
              </w:rPr>
            </w:pPr>
            <w:r w:rsidRPr="00B73323">
              <w:rPr>
                <w:bCs/>
                <w:lang w:val="en-CA" w:eastAsia="en-CA"/>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89487D" w:rsidRDefault="0089487D" w:rsidP="00B73323">
            <w:pPr>
              <w:rPr>
                <w:bCs/>
                <w:lang w:val="en-CA" w:eastAsia="en-CA"/>
              </w:rPr>
            </w:pPr>
            <w:r>
              <w:rPr>
                <w:bCs/>
                <w:lang w:val="en-CA" w:eastAsia="en-CA"/>
              </w:rPr>
              <w:t>CDIP/14/2</w:t>
            </w:r>
          </w:p>
          <w:p w:rsidR="00E677B1" w:rsidRPr="00B73323" w:rsidRDefault="00E677B1" w:rsidP="00E677B1">
            <w:pPr>
              <w:rPr>
                <w:bCs/>
                <w:lang w:val="en-CA" w:eastAsia="en-CA"/>
              </w:rPr>
            </w:pPr>
            <w:r w:rsidRPr="00E677B1">
              <w:rPr>
                <w:bCs/>
                <w:lang w:val="en-CA" w:eastAsia="en-CA"/>
              </w:rPr>
              <w:t>CDIP/16/2</w:t>
            </w:r>
          </w:p>
        </w:tc>
      </w:tr>
      <w:tr w:rsidR="00B73323" w:rsidRPr="00B73323" w:rsidTr="00FD5D76">
        <w:trPr>
          <w:trHeight w:val="1550"/>
          <w:jc w:val="center"/>
        </w:trPr>
        <w:tc>
          <w:tcPr>
            <w:tcW w:w="675" w:type="dxa"/>
            <w:shd w:val="clear" w:color="auto" w:fill="auto"/>
          </w:tcPr>
          <w:p w:rsidR="00B73323" w:rsidRPr="00B73323" w:rsidRDefault="00B73323" w:rsidP="001A7940">
            <w:pPr>
              <w:numPr>
                <w:ilvl w:val="0"/>
                <w:numId w:val="5"/>
              </w:numPr>
              <w:rPr>
                <w:bCs/>
                <w:lang w:val="en-CA" w:eastAsia="en-CA"/>
              </w:rPr>
            </w:pPr>
          </w:p>
        </w:tc>
        <w:tc>
          <w:tcPr>
            <w:tcW w:w="2494" w:type="dxa"/>
            <w:tcBorders>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To consider how to improve WIPO’s role in finding partners to fund and execute projects for IP</w:t>
            </w:r>
            <w:r w:rsidRPr="00B73323">
              <w:rPr>
                <w:bCs/>
                <w:lang w:val="en-CA" w:eastAsia="en-CA"/>
              </w:rPr>
              <w:noBreakHyphen/>
              <w:t>related assistance in a transparent and member</w:t>
            </w:r>
            <w:r w:rsidRPr="00B73323">
              <w:rPr>
                <w:bCs/>
                <w:lang w:val="en-CA" w:eastAsia="en-CA"/>
              </w:rPr>
              <w:noBreakHyphen/>
              <w:t>driven process and without prejudice to ongoing WIPO activities.</w:t>
            </w:r>
          </w:p>
          <w:p w:rsidR="00B73323" w:rsidRPr="00B73323" w:rsidRDefault="00B73323" w:rsidP="00B73323">
            <w:pPr>
              <w:rPr>
                <w:bCs/>
                <w:lang w:val="en-CA" w:eastAsia="en-CA"/>
              </w:rPr>
            </w:pPr>
          </w:p>
        </w:tc>
        <w:tc>
          <w:tcPr>
            <w:tcW w:w="1927" w:type="dxa"/>
            <w:tcBorders>
              <w:left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Not yet discussed by the Committee</w:t>
            </w:r>
          </w:p>
        </w:tc>
        <w:tc>
          <w:tcPr>
            <w:tcW w:w="6352" w:type="dxa"/>
            <w:tcBorders>
              <w:left w:val="single" w:sz="4" w:space="0" w:color="auto"/>
              <w:right w:val="single" w:sz="4" w:space="0" w:color="auto"/>
            </w:tcBorders>
            <w:shd w:val="clear" w:color="auto" w:fill="auto"/>
          </w:tcPr>
          <w:p w:rsidR="00B73323" w:rsidRPr="00B73323" w:rsidRDefault="00B73323" w:rsidP="00545B52">
            <w:pPr>
              <w:rPr>
                <w:bCs/>
                <w:lang w:val="en-CA" w:eastAsia="en-CA"/>
              </w:rPr>
            </w:pPr>
            <w:r w:rsidRPr="00B73323">
              <w:rPr>
                <w:bCs/>
                <w:lang w:val="en-CA" w:eastAsia="en-CA"/>
              </w:rPr>
              <w:t xml:space="preserve">Implementation </w:t>
            </w:r>
            <w:r w:rsidR="00545B52">
              <w:rPr>
                <w:bCs/>
                <w:lang w:val="en-CA" w:eastAsia="en-CA"/>
              </w:rPr>
              <w:t>to</w:t>
            </w:r>
            <w:r w:rsidRPr="00B73323">
              <w:rPr>
                <w:bCs/>
                <w:lang w:val="en-CA" w:eastAsia="en-CA"/>
              </w:rPr>
              <w:t xml:space="preserve"> begin once activities have been agreed</w:t>
            </w:r>
            <w:r w:rsidR="00545B52">
              <w:rPr>
                <w:bCs/>
                <w:lang w:val="en-CA" w:eastAsia="en-CA"/>
              </w:rPr>
              <w:t xml:space="preserve"> by </w:t>
            </w:r>
            <w:r w:rsidR="002F5B48">
              <w:rPr>
                <w:bCs/>
                <w:lang w:val="en-CA" w:eastAsia="en-CA"/>
              </w:rPr>
              <w:t>Member States</w:t>
            </w:r>
            <w:r w:rsidRPr="00B73323">
              <w:rPr>
                <w:bCs/>
                <w:lang w:val="en-CA" w:eastAsia="en-CA"/>
              </w:rPr>
              <w:t>.</w:t>
            </w:r>
          </w:p>
          <w:p w:rsidR="00B73323" w:rsidRPr="00B73323" w:rsidRDefault="00B73323" w:rsidP="00B73323">
            <w:pPr>
              <w:rPr>
                <w:bCs/>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Cs/>
                <w:lang w:val="en-CA" w:eastAsia="en-CA"/>
              </w:rPr>
            </w:pPr>
          </w:p>
        </w:tc>
        <w:tc>
          <w:tcPr>
            <w:tcW w:w="1369" w:type="dxa"/>
            <w:shd w:val="clear" w:color="auto" w:fill="auto"/>
          </w:tcPr>
          <w:p w:rsidR="00B73323" w:rsidRPr="00B73323" w:rsidRDefault="00107414" w:rsidP="00B73323">
            <w:pPr>
              <w:rPr>
                <w:bCs/>
                <w:lang w:val="en-CA" w:eastAsia="en-CA"/>
              </w:rPr>
            </w:pPr>
            <w:r>
              <w:rPr>
                <w:bCs/>
                <w:lang w:val="en-CA" w:eastAsia="en-CA"/>
              </w:rPr>
              <w:t>N/A</w:t>
            </w:r>
          </w:p>
        </w:tc>
      </w:tr>
      <w:tr w:rsidR="00B73323" w:rsidRPr="00B73323" w:rsidTr="00FD5D76">
        <w:trPr>
          <w:jc w:val="center"/>
        </w:trPr>
        <w:tc>
          <w:tcPr>
            <w:tcW w:w="675" w:type="dxa"/>
            <w:tcBorders>
              <w:bottom w:val="single" w:sz="4" w:space="0" w:color="auto"/>
            </w:tcBorders>
          </w:tcPr>
          <w:p w:rsidR="00B73323" w:rsidRPr="00B73323" w:rsidRDefault="00B73323" w:rsidP="001A7940">
            <w:pPr>
              <w:numPr>
                <w:ilvl w:val="0"/>
                <w:numId w:val="5"/>
              </w:numPr>
              <w:rPr>
                <w:bCs/>
                <w:lang w:val="en-CA" w:eastAsia="en-CA"/>
              </w:rPr>
            </w:pPr>
          </w:p>
        </w:tc>
        <w:tc>
          <w:tcPr>
            <w:tcW w:w="2494" w:type="dxa"/>
            <w:tcBorders>
              <w:bottom w:val="single" w:sz="4" w:space="0" w:color="auto"/>
              <w:right w:val="single" w:sz="4" w:space="0" w:color="auto"/>
            </w:tcBorders>
          </w:tcPr>
          <w:p w:rsidR="00CE18C6" w:rsidRPr="00B73323" w:rsidRDefault="00B73323" w:rsidP="00CE18C6">
            <w:pPr>
              <w:rPr>
                <w:bCs/>
              </w:rPr>
            </w:pPr>
            <w:r w:rsidRPr="00B73323">
              <w:rPr>
                <w:bCs/>
              </w:rPr>
              <w:t>In accordance with WIPO’s member</w:t>
            </w:r>
            <w:r w:rsidRPr="00B73323">
              <w:rPr>
                <w:bCs/>
              </w:rPr>
              <w:noBreakHyphen/>
              <w:t xml:space="preserve">driven nature as a United Nations Specialized Agency, formal and informal meetings or consultations relating to norm-setting activities in WIPO, organized by the International Bureau, upon request of the </w:t>
            </w:r>
            <w:r w:rsidR="002F5B48">
              <w:rPr>
                <w:bCs/>
              </w:rPr>
              <w:t>Member States</w:t>
            </w:r>
            <w:r w:rsidRPr="00B73323">
              <w:rPr>
                <w:bCs/>
              </w:rPr>
              <w:t xml:space="preserve">, should be held primarily in Geneva, in a manner open and transparent to all Members.  Where such meetings are to take place outside of Geneva, </w:t>
            </w:r>
            <w:r w:rsidR="002F5B48">
              <w:rPr>
                <w:bCs/>
              </w:rPr>
              <w:t>Member States</w:t>
            </w:r>
            <w:r w:rsidRPr="00B73323">
              <w:rPr>
                <w:bCs/>
              </w:rPr>
              <w:t xml:space="preserve"> shall be informed through </w:t>
            </w:r>
            <w:r w:rsidRPr="00B73323">
              <w:rPr>
                <w:bCs/>
              </w:rPr>
              <w:lastRenderedPageBreak/>
              <w:t>official channels, well in advance, and consulted on the draft agenda and program.</w:t>
            </w:r>
          </w:p>
        </w:tc>
        <w:tc>
          <w:tcPr>
            <w:tcW w:w="1927" w:type="dxa"/>
            <w:tcBorders>
              <w:left w:val="single" w:sz="4" w:space="0" w:color="auto"/>
              <w:bottom w:val="single" w:sz="4" w:space="0" w:color="auto"/>
              <w:right w:val="single" w:sz="4" w:space="0" w:color="auto"/>
            </w:tcBorders>
            <w:shd w:val="clear" w:color="auto" w:fill="auto"/>
          </w:tcPr>
          <w:p w:rsidR="00B73323" w:rsidRPr="00B73323" w:rsidRDefault="00B73323" w:rsidP="00B73323">
            <w:pPr>
              <w:rPr>
                <w:bCs/>
              </w:rPr>
            </w:pPr>
            <w:r w:rsidRPr="00B73323">
              <w:rPr>
                <w:bCs/>
              </w:rPr>
              <w:lastRenderedPageBreak/>
              <w:t>Discussed in the context of progress report (documents CDIP/3/5, CDIP/6/3 and CDIP/8/2)</w:t>
            </w:r>
          </w:p>
        </w:tc>
        <w:tc>
          <w:tcPr>
            <w:tcW w:w="6352" w:type="dxa"/>
            <w:tcBorders>
              <w:left w:val="single" w:sz="4" w:space="0" w:color="auto"/>
              <w:bottom w:val="single" w:sz="4" w:space="0" w:color="auto"/>
              <w:right w:val="single" w:sz="4" w:space="0" w:color="auto"/>
            </w:tcBorders>
            <w:shd w:val="clear" w:color="auto" w:fill="auto"/>
          </w:tcPr>
          <w:p w:rsidR="00B73323" w:rsidRPr="00B73323" w:rsidRDefault="00B73323" w:rsidP="00B73323">
            <w:pPr>
              <w:rPr>
                <w:bCs/>
              </w:rPr>
            </w:pPr>
            <w:r w:rsidRPr="00B73323">
              <w:rPr>
                <w:bCs/>
              </w:rPr>
              <w:t xml:space="preserve">While activities for implementation are yet to be discussed by the Committee, in practice, the recommendation is already under implementation.  </w:t>
            </w:r>
          </w:p>
          <w:p w:rsidR="00B73323" w:rsidRPr="00B73323" w:rsidRDefault="00B73323" w:rsidP="00B73323">
            <w:pPr>
              <w:rPr>
                <w:bCs/>
              </w:rPr>
            </w:pPr>
          </w:p>
        </w:tc>
        <w:tc>
          <w:tcPr>
            <w:tcW w:w="1800" w:type="dxa"/>
            <w:tcBorders>
              <w:bottom w:val="single" w:sz="4" w:space="0" w:color="auto"/>
            </w:tcBorders>
            <w:shd w:val="clear" w:color="auto" w:fill="auto"/>
          </w:tcPr>
          <w:p w:rsidR="00B73323" w:rsidRPr="00B73323" w:rsidRDefault="00B73323" w:rsidP="00B73323">
            <w:pPr>
              <w:rPr>
                <w:bCs/>
              </w:rPr>
            </w:pPr>
            <w:r w:rsidRPr="00B73323">
              <w:rPr>
                <w:bCs/>
              </w:rPr>
              <w:t>CDIP/1/3</w:t>
            </w:r>
          </w:p>
          <w:p w:rsidR="00B73323" w:rsidRPr="00B73323" w:rsidRDefault="00B73323" w:rsidP="00B73323">
            <w:pPr>
              <w:rPr>
                <w:bCs/>
              </w:rPr>
            </w:pPr>
          </w:p>
          <w:p w:rsidR="00B73323" w:rsidRPr="00B73323" w:rsidRDefault="00B73323" w:rsidP="00B73323">
            <w:pPr>
              <w:rPr>
                <w:bCs/>
              </w:rPr>
            </w:pPr>
          </w:p>
        </w:tc>
        <w:tc>
          <w:tcPr>
            <w:tcW w:w="1369" w:type="dxa"/>
            <w:tcBorders>
              <w:bottom w:val="single" w:sz="4" w:space="0" w:color="auto"/>
            </w:tcBorders>
          </w:tcPr>
          <w:p w:rsidR="00B73323" w:rsidRPr="00B73323" w:rsidRDefault="00B73323" w:rsidP="00B73323">
            <w:pPr>
              <w:rPr>
                <w:bCs/>
              </w:rPr>
            </w:pPr>
            <w:r w:rsidRPr="00B73323">
              <w:rPr>
                <w:bCs/>
              </w:rPr>
              <w:t>CDIP/3/5</w:t>
            </w:r>
          </w:p>
          <w:p w:rsidR="00B73323" w:rsidRPr="00B73323" w:rsidRDefault="00B73323" w:rsidP="00B73323">
            <w:pPr>
              <w:rPr>
                <w:bCs/>
              </w:rPr>
            </w:pPr>
            <w:r w:rsidRPr="00B73323">
              <w:rPr>
                <w:bCs/>
              </w:rPr>
              <w:t>CDIP/6/3</w:t>
            </w:r>
          </w:p>
          <w:p w:rsidR="00B73323" w:rsidRPr="00B73323" w:rsidRDefault="00B73323" w:rsidP="00B73323">
            <w:pPr>
              <w:rPr>
                <w:bCs/>
                <w:lang w:val="en-CA" w:eastAsia="en-CA"/>
              </w:rPr>
            </w:pPr>
            <w:r w:rsidRPr="00B73323">
              <w:rPr>
                <w:bCs/>
                <w:lang w:val="en-CA" w:eastAsia="en-CA"/>
              </w:rPr>
              <w:t>CDIP/8/2</w:t>
            </w:r>
          </w:p>
          <w:p w:rsidR="00B73323" w:rsidRPr="00B73323" w:rsidRDefault="00B73323" w:rsidP="00B73323">
            <w:pPr>
              <w:rPr>
                <w:bCs/>
                <w:lang w:val="en-CA" w:eastAsia="en-CA"/>
              </w:rPr>
            </w:pPr>
            <w:r w:rsidRPr="00B73323">
              <w:rPr>
                <w:bCs/>
                <w:lang w:val="en-CA" w:eastAsia="en-CA"/>
              </w:rPr>
              <w:t>CDIP/10/2</w:t>
            </w:r>
          </w:p>
          <w:p w:rsidR="00B73323" w:rsidRDefault="00B73323" w:rsidP="00B73323">
            <w:pPr>
              <w:rPr>
                <w:bCs/>
                <w:lang w:val="en-CA" w:eastAsia="en-CA"/>
              </w:rPr>
            </w:pPr>
            <w:r w:rsidRPr="00B73323">
              <w:rPr>
                <w:bCs/>
                <w:lang w:val="en-CA" w:eastAsia="en-CA"/>
              </w:rPr>
              <w:t>CDIP/12/2</w:t>
            </w:r>
          </w:p>
          <w:p w:rsidR="0089487D" w:rsidRDefault="0089487D" w:rsidP="00B73323">
            <w:pPr>
              <w:rPr>
                <w:bCs/>
                <w:lang w:val="en-CA" w:eastAsia="en-CA"/>
              </w:rPr>
            </w:pPr>
            <w:r>
              <w:rPr>
                <w:bCs/>
                <w:lang w:val="en-CA" w:eastAsia="en-CA"/>
              </w:rPr>
              <w:t>CDIP/14/2</w:t>
            </w:r>
          </w:p>
          <w:p w:rsidR="00E677B1" w:rsidRPr="00B73323" w:rsidRDefault="00E677B1" w:rsidP="00E677B1">
            <w:pPr>
              <w:rPr>
                <w:bCs/>
              </w:rPr>
            </w:pPr>
            <w:r w:rsidRPr="00E677B1">
              <w:rPr>
                <w:bCs/>
                <w:lang w:val="en-CA" w:eastAsia="en-CA"/>
              </w:rPr>
              <w:t>CDIP/16/2</w:t>
            </w:r>
          </w:p>
        </w:tc>
      </w:tr>
      <w:tr w:rsidR="00B73323" w:rsidRPr="00B73323" w:rsidTr="00FD5D76">
        <w:trPr>
          <w:jc w:val="center"/>
        </w:trPr>
        <w:tc>
          <w:tcPr>
            <w:tcW w:w="675" w:type="dxa"/>
            <w:shd w:val="clear" w:color="auto" w:fill="auto"/>
          </w:tcPr>
          <w:p w:rsidR="00B73323" w:rsidRPr="00B73323" w:rsidRDefault="00B73323" w:rsidP="001A7940">
            <w:pPr>
              <w:numPr>
                <w:ilvl w:val="0"/>
                <w:numId w:val="5"/>
              </w:numPr>
            </w:pPr>
          </w:p>
        </w:tc>
        <w:tc>
          <w:tcPr>
            <w:tcW w:w="2494" w:type="dxa"/>
            <w:tcBorders>
              <w:right w:val="single" w:sz="4" w:space="0" w:color="auto"/>
            </w:tcBorders>
            <w:shd w:val="clear" w:color="auto" w:fill="auto"/>
          </w:tcPr>
          <w:p w:rsidR="00B73323" w:rsidRPr="00B73323" w:rsidRDefault="00B73323" w:rsidP="009B223C">
            <w:r w:rsidRPr="00B73323">
              <w:t>To approach intellectual property enforcement in the context of broader societal interests and especially development</w:t>
            </w:r>
            <w:r w:rsidRPr="00B73323">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w:t>
            </w:r>
            <w:r w:rsidR="009B223C">
              <w:t> </w:t>
            </w:r>
            <w:r w:rsidRPr="00B73323">
              <w:t>7 of the TRIPS Agreement.</w:t>
            </w:r>
          </w:p>
        </w:tc>
        <w:tc>
          <w:tcPr>
            <w:tcW w:w="1927" w:type="dxa"/>
            <w:tcBorders>
              <w:left w:val="single" w:sz="4" w:space="0" w:color="auto"/>
              <w:right w:val="single" w:sz="4" w:space="0" w:color="auto"/>
            </w:tcBorders>
            <w:shd w:val="clear" w:color="auto" w:fill="auto"/>
          </w:tcPr>
          <w:p w:rsidR="00B73323" w:rsidRPr="00B73323" w:rsidRDefault="00B73323" w:rsidP="00B73323">
            <w:pPr>
              <w:rPr>
                <w:bCs/>
              </w:rPr>
            </w:pPr>
            <w:r w:rsidRPr="00B73323">
              <w:rPr>
                <w:bCs/>
              </w:rPr>
              <w:t>Not yet discussed by the Committee</w:t>
            </w:r>
          </w:p>
        </w:tc>
        <w:tc>
          <w:tcPr>
            <w:tcW w:w="6352" w:type="dxa"/>
            <w:tcBorders>
              <w:left w:val="single" w:sz="4" w:space="0" w:color="auto"/>
              <w:right w:val="single" w:sz="4" w:space="0" w:color="auto"/>
            </w:tcBorders>
            <w:shd w:val="clear" w:color="auto" w:fill="auto"/>
          </w:tcPr>
          <w:p w:rsidR="00B73323" w:rsidRPr="00B73323" w:rsidRDefault="00B73323" w:rsidP="00B73323">
            <w:pPr>
              <w:rPr>
                <w:bCs/>
                <w:lang w:val="en-CA" w:eastAsia="en-CA"/>
              </w:rPr>
            </w:pPr>
            <w:r w:rsidRPr="00B73323">
              <w:rPr>
                <w:bCs/>
                <w:lang w:val="en-CA" w:eastAsia="en-CA"/>
              </w:rPr>
              <w:t xml:space="preserve">While activities for implementation are yet to be discussed by the Committee, in practice, the recommendation is already under implementation.  </w:t>
            </w:r>
          </w:p>
          <w:p w:rsidR="00B73323" w:rsidRPr="00B73323" w:rsidRDefault="00B73323" w:rsidP="00B73323">
            <w:pPr>
              <w:rPr>
                <w:bCs/>
                <w:lang w:val="en-CA"/>
              </w:rPr>
            </w:pPr>
          </w:p>
          <w:p w:rsidR="00B73323" w:rsidRDefault="00B73323" w:rsidP="00545B52">
            <w:pPr>
              <w:rPr>
                <w:bCs/>
                <w:lang w:val="en-CA"/>
              </w:rPr>
            </w:pPr>
            <w:r w:rsidRPr="00B73323">
              <w:rPr>
                <w:bCs/>
              </w:rPr>
              <w:t xml:space="preserve">Discussions at the Advisory Committee on Enforcement </w:t>
            </w:r>
            <w:r w:rsidRPr="00B73323">
              <w:rPr>
                <w:bCs/>
                <w:lang w:val="en-CA"/>
              </w:rPr>
              <w:t>are conducted within the framework of Recommendation 45, and WIPO’s work in the field of building respect for IP, under Program 17, is guided by this Recommendation</w:t>
            </w:r>
            <w:r w:rsidR="00AC2E69">
              <w:rPr>
                <w:bCs/>
                <w:lang w:val="en-CA"/>
              </w:rPr>
              <w:t>.</w:t>
            </w:r>
          </w:p>
          <w:p w:rsidR="00AC2E69" w:rsidRDefault="00AC2E69" w:rsidP="00AC2E69">
            <w:pPr>
              <w:rPr>
                <w:bCs/>
                <w:lang w:val="en-CA" w:eastAsia="en-CA"/>
              </w:rPr>
            </w:pPr>
            <w:r>
              <w:rPr>
                <w:bCs/>
                <w:lang w:val="en-CA" w:eastAsia="en-CA"/>
              </w:rPr>
              <w:t>I</w:t>
            </w:r>
            <w:r w:rsidR="00A0575D">
              <w:rPr>
                <w:bCs/>
                <w:lang w:val="en-CA" w:eastAsia="en-CA"/>
              </w:rPr>
              <w:t xml:space="preserve">n addition, a project proposal </w:t>
            </w:r>
            <w:r>
              <w:rPr>
                <w:bCs/>
                <w:lang w:val="en-CA" w:eastAsia="en-CA"/>
              </w:rPr>
              <w:t xml:space="preserve">on </w:t>
            </w:r>
            <w:r>
              <w:t>Cooperation on Intellectual Property Rights Education and Professional Training with Judicial Training Institutes in Developing and Least Developed Countries</w:t>
            </w:r>
            <w:r>
              <w:rPr>
                <w:bCs/>
                <w:lang w:val="en-CA" w:eastAsia="en-CA"/>
              </w:rPr>
              <w:t xml:space="preserve"> addressing this recommendation (</w:t>
            </w:r>
            <w:r w:rsidR="00BA2DA4">
              <w:rPr>
                <w:bCs/>
                <w:lang w:val="en-CA" w:eastAsia="en-CA"/>
              </w:rPr>
              <w:t xml:space="preserve">Project DA_3_10_45_01 contained in </w:t>
            </w:r>
            <w:r w:rsidR="00A0575D">
              <w:rPr>
                <w:bCs/>
                <w:lang w:val="en-CA" w:eastAsia="en-CA"/>
              </w:rPr>
              <w:t xml:space="preserve">document CDIP/16/7) </w:t>
            </w:r>
            <w:r>
              <w:rPr>
                <w:bCs/>
                <w:lang w:val="en-CA" w:eastAsia="en-CA"/>
              </w:rPr>
              <w:t>was discussed during the sixteenth session of the CDIP.</w:t>
            </w:r>
          </w:p>
          <w:p w:rsidR="00AC2E69" w:rsidRPr="00AC2E69" w:rsidRDefault="00AC2E69" w:rsidP="00545B52">
            <w:pPr>
              <w:rPr>
                <w:bCs/>
                <w:lang w:val="en-CA"/>
              </w:rPr>
            </w:pPr>
          </w:p>
        </w:tc>
        <w:tc>
          <w:tcPr>
            <w:tcW w:w="1800" w:type="dxa"/>
            <w:shd w:val="clear" w:color="auto" w:fill="auto"/>
          </w:tcPr>
          <w:p w:rsidR="00B73323" w:rsidRPr="00B73323" w:rsidRDefault="00B73323" w:rsidP="00B73323">
            <w:pPr>
              <w:rPr>
                <w:bCs/>
                <w:lang w:val="en-CA" w:eastAsia="en-CA"/>
              </w:rPr>
            </w:pPr>
            <w:r w:rsidRPr="00B73323">
              <w:rPr>
                <w:bCs/>
                <w:lang w:val="en-CA" w:eastAsia="en-CA"/>
              </w:rPr>
              <w:t>CDIP/1/3</w:t>
            </w:r>
          </w:p>
          <w:p w:rsidR="00B73323" w:rsidRPr="00B73323" w:rsidRDefault="00B73323" w:rsidP="00B73323">
            <w:pPr>
              <w:rPr>
                <w:b/>
              </w:rPr>
            </w:pPr>
          </w:p>
        </w:tc>
        <w:tc>
          <w:tcPr>
            <w:tcW w:w="1369" w:type="dxa"/>
            <w:shd w:val="clear" w:color="auto" w:fill="auto"/>
          </w:tcPr>
          <w:p w:rsidR="00B73323" w:rsidRPr="00B73323" w:rsidRDefault="00107414" w:rsidP="00B73323">
            <w:pPr>
              <w:rPr>
                <w:bCs/>
                <w:lang w:val="en-CA" w:eastAsia="en-CA"/>
              </w:rPr>
            </w:pPr>
            <w:r>
              <w:rPr>
                <w:bCs/>
                <w:lang w:val="en-CA" w:eastAsia="en-CA"/>
              </w:rPr>
              <w:t>N/A</w:t>
            </w:r>
          </w:p>
        </w:tc>
      </w:tr>
    </w:tbl>
    <w:p w:rsidR="00B73323" w:rsidRPr="00B73323" w:rsidRDefault="00B73323" w:rsidP="00B73323">
      <w:pPr>
        <w:ind w:left="5103" w:firstLine="5670"/>
        <w:sectPr w:rsidR="00B73323" w:rsidRPr="00B73323" w:rsidSect="00D62BE0">
          <w:headerReference w:type="default" r:id="rId22"/>
          <w:footerReference w:type="default" r:id="rId23"/>
          <w:headerReference w:type="first" r:id="rId24"/>
          <w:footerReference w:type="first" r:id="rId25"/>
          <w:pgSz w:w="15842" w:h="12242" w:orient="landscape" w:code="1"/>
          <w:pgMar w:top="454" w:right="539" w:bottom="397" w:left="902" w:header="720" w:footer="720" w:gutter="0"/>
          <w:pgNumType w:start="1"/>
          <w:cols w:space="708"/>
          <w:titlePg/>
          <w:docGrid w:linePitch="360"/>
        </w:sectPr>
      </w:pPr>
      <w:r w:rsidRPr="00B73323">
        <w:t>[Annex II follows]</w:t>
      </w:r>
    </w:p>
    <w:p w:rsidR="00533900" w:rsidRPr="00FF664C" w:rsidRDefault="00533900" w:rsidP="00533900">
      <w:pPr>
        <w:ind w:left="142" w:hanging="142"/>
        <w:outlineLvl w:val="0"/>
        <w:rPr>
          <w:bCs/>
        </w:rPr>
      </w:pPr>
      <w:r w:rsidRPr="00FF664C">
        <w:rPr>
          <w:bCs/>
        </w:rPr>
        <w:lastRenderedPageBreak/>
        <w:t>OVERVIEW OF APPROVED PROJECTS BY THE CDIP</w:t>
      </w:r>
    </w:p>
    <w:p w:rsidR="00533900" w:rsidRPr="00FF664C" w:rsidRDefault="00533900" w:rsidP="00533900">
      <w:pPr>
        <w:rPr>
          <w:bCs/>
        </w:rPr>
      </w:pPr>
    </w:p>
    <w:p w:rsidR="00533900" w:rsidRDefault="00533900" w:rsidP="00533900">
      <w:pPr>
        <w:ind w:left="142" w:hanging="142"/>
        <w:outlineLvl w:val="0"/>
        <w:rPr>
          <w:bCs/>
          <w:u w:val="single"/>
        </w:rPr>
      </w:pPr>
      <w:r w:rsidRPr="00FF664C">
        <w:rPr>
          <w:bCs/>
          <w:u w:val="single"/>
        </w:rPr>
        <w:t>Projects under implementation</w:t>
      </w:r>
    </w:p>
    <w:p w:rsidR="00533900" w:rsidRDefault="00533900" w:rsidP="00533900">
      <w:bookmarkStart w:id="3" w:name="OLE_LINK1"/>
      <w:bookmarkStart w:id="4" w:name="OLE_LINK2"/>
    </w:p>
    <w:bookmarkEnd w:id="3"/>
    <w:bookmarkEnd w:id="4"/>
    <w:p w:rsidR="00533900" w:rsidRPr="00FF664C" w:rsidRDefault="0030751C" w:rsidP="00533900">
      <w:r>
        <w:t>(</w:t>
      </w:r>
      <w:proofErr w:type="spellStart"/>
      <w:r>
        <w:t>i</w:t>
      </w:r>
      <w:proofErr w:type="spellEnd"/>
      <w:r>
        <w:t>)</w:t>
      </w:r>
      <w:r>
        <w:tab/>
      </w:r>
      <w:r w:rsidR="00533900" w:rsidRPr="00FF664C">
        <w:t>Strengthe</w:t>
      </w:r>
      <w:r w:rsidR="00533900">
        <w:t>n</w:t>
      </w:r>
      <w:r w:rsidR="00533900" w:rsidRPr="00FF664C">
        <w:t>ing and Developm</w:t>
      </w:r>
      <w:r w:rsidR="00533900">
        <w:t>e</w:t>
      </w:r>
      <w:r w:rsidR="00533900" w:rsidRPr="00FF664C">
        <w:t>nt</w:t>
      </w:r>
      <w:r w:rsidR="00533900">
        <w:t xml:space="preserve"> of the Audiovisu</w:t>
      </w:r>
      <w:r w:rsidR="00533900" w:rsidRPr="00FF664C">
        <w:t>al Sector in Burkina Faso and Certain African Countries</w:t>
      </w:r>
    </w:p>
    <w:p w:rsidR="00533900" w:rsidRPr="00FF664C" w:rsidRDefault="00533900" w:rsidP="00533900">
      <w:r w:rsidRPr="00FF664C">
        <w:t>DA_1_2_4_10_11_1</w:t>
      </w:r>
      <w:r>
        <w:t xml:space="preserve"> – </w:t>
      </w:r>
      <w:r>
        <w:rPr>
          <w:rFonts w:asciiTheme="minorBidi" w:eastAsia="Times New Roman" w:hAnsiTheme="minorBidi"/>
        </w:rPr>
        <w:t xml:space="preserve">Recommendations 1, 2, 4, 10, </w:t>
      </w:r>
      <w:r w:rsidRPr="00FF664C">
        <w:rPr>
          <w:rFonts w:asciiTheme="minorBidi" w:eastAsia="Times New Roman" w:hAnsiTheme="minorBidi"/>
        </w:rPr>
        <w:t>11</w:t>
      </w:r>
    </w:p>
    <w:p w:rsidR="00533900" w:rsidRDefault="00533900" w:rsidP="00533900"/>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2942"/>
        <w:gridCol w:w="3403"/>
        <w:gridCol w:w="6"/>
        <w:gridCol w:w="2291"/>
      </w:tblGrid>
      <w:tr w:rsidR="00533900" w:rsidRPr="00FF664C" w:rsidTr="003A723C">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Pr>
              <w:rPr>
                <w:rFonts w:asciiTheme="minorBidi" w:eastAsia="Times New Roman" w:hAnsiTheme="minorBidi"/>
              </w:rPr>
            </w:pPr>
          </w:p>
          <w:p w:rsidR="00533900" w:rsidRPr="009A4F58" w:rsidRDefault="00533900" w:rsidP="003A723C">
            <w:pPr>
              <w:rPr>
                <w:rFonts w:asciiTheme="minorBidi" w:eastAsia="Times New Roman" w:hAnsiTheme="minorBidi"/>
              </w:rPr>
            </w:pPr>
            <w:r w:rsidRPr="009A4F58">
              <w:rPr>
                <w:rFonts w:asciiTheme="minorBidi" w:eastAsia="Times New Roman" w:hAnsiTheme="minorBidi"/>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Pr>
              <w:keepNext/>
            </w:pPr>
          </w:p>
          <w:p w:rsidR="00533900" w:rsidRPr="009A4F58" w:rsidRDefault="00533900" w:rsidP="003A723C">
            <w:pPr>
              <w:keepNext/>
            </w:pPr>
            <w:r w:rsidRPr="009A4F58">
              <w:t>STATUS OF IMPLEMENTATION</w:t>
            </w:r>
          </w:p>
          <w:p w:rsidR="00533900" w:rsidRPr="009A4F58" w:rsidRDefault="00533900" w:rsidP="003A723C">
            <w:pPr>
              <w:keepNext/>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Pr>
              <w:keepNext/>
            </w:pPr>
          </w:p>
          <w:p w:rsidR="00533900" w:rsidRPr="009A4F58" w:rsidRDefault="00533900" w:rsidP="003A723C">
            <w:pPr>
              <w:keepNext/>
            </w:pPr>
            <w:r w:rsidRPr="009A4F58">
              <w:t>PROJECT OBJECTIVES</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 w:rsidR="00533900" w:rsidRPr="009A4F58" w:rsidRDefault="00533900" w:rsidP="003A723C">
            <w:r w:rsidRPr="009A4F58">
              <w:t>MAIN ACHIEVEMENTS</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533900" w:rsidRPr="009A4F58" w:rsidRDefault="00533900" w:rsidP="003A723C"/>
          <w:p w:rsidR="00533900" w:rsidRPr="009A4F58" w:rsidRDefault="00533900" w:rsidP="003A723C">
            <w:r w:rsidRPr="009A4F58">
              <w:t>OUTPUTS</w:t>
            </w:r>
          </w:p>
          <w:p w:rsidR="00533900" w:rsidRPr="009A4F58" w:rsidRDefault="00533900" w:rsidP="003A723C"/>
        </w:tc>
      </w:tr>
      <w:tr w:rsidR="00533900" w:rsidRPr="00FF664C" w:rsidTr="003A723C">
        <w:trPr>
          <w:trHeight w:val="169"/>
        </w:trPr>
        <w:tc>
          <w:tcPr>
            <w:tcW w:w="1021" w:type="pct"/>
            <w:shd w:val="clear" w:color="auto" w:fill="auto"/>
          </w:tcPr>
          <w:p w:rsidR="00533900" w:rsidRPr="00FF664C" w:rsidRDefault="00533900" w:rsidP="00CE18C6">
            <w:pPr>
              <w:rPr>
                <w:rFonts w:asciiTheme="minorBidi" w:eastAsia="Times New Roman" w:hAnsiTheme="minorBidi"/>
                <w:lang w:val="en-GB"/>
              </w:rPr>
            </w:pPr>
            <w:r w:rsidRPr="00FF664C">
              <w:rPr>
                <w:rFonts w:asciiTheme="minorBidi" w:eastAsia="Times New Roman" w:hAnsiTheme="minorBidi"/>
              </w:rPr>
              <w:t>The project seeks to develop a sustained framework for the audiovisual sector in 3</w:t>
            </w:r>
            <w:r w:rsidR="00CE18C6">
              <w:rPr>
                <w:rFonts w:asciiTheme="minorBidi" w:eastAsia="Times New Roman" w:hAnsiTheme="minorBidi"/>
              </w:rPr>
              <w:t> </w:t>
            </w:r>
            <w:r w:rsidRPr="00FF664C">
              <w:rPr>
                <w:rFonts w:asciiTheme="minorBidi" w:eastAsia="Times New Roman" w:hAnsiTheme="minorBidi"/>
              </w:rPr>
              <w:t xml:space="preserve">pilot countries, namely Burkina Faso, Kenya and Senegal, on the basis of improved professional structures, markets and regulatory environment.  </w:t>
            </w:r>
            <w:r w:rsidRPr="00FF664C">
              <w:rPr>
                <w:rFonts w:asciiTheme="minorBidi" w:eastAsia="Times New Roman" w:hAnsiTheme="minorBidi"/>
                <w:lang w:val="en-GB"/>
              </w:rPr>
              <w:t>It aims to enhance the understanding and strategic use of the IP system as a key tool to</w:t>
            </w:r>
            <w:r w:rsidRPr="00FF664C">
              <w:rPr>
                <w:rFonts w:asciiTheme="minorBidi" w:eastAsia="Times New Roman" w:hAnsiTheme="minorBidi"/>
              </w:rPr>
              <w:t xml:space="preserve"> support the development of the African audiovisual sector.</w:t>
            </w:r>
            <w:r w:rsidRPr="00FF664C">
              <w:rPr>
                <w:rFonts w:asciiTheme="minorBidi" w:eastAsia="Times New Roman" w:hAnsiTheme="minorBidi"/>
                <w:lang w:val="en-GB"/>
              </w:rPr>
              <w:t xml:space="preserve">  The Projects’ activities will focus on professional development and training, as well as strengthening the relevant institutional capacity and infrastructure.</w:t>
            </w:r>
          </w:p>
          <w:p w:rsidR="00533900" w:rsidRPr="00FF664C" w:rsidRDefault="00533900" w:rsidP="003A723C"/>
        </w:tc>
        <w:tc>
          <w:tcPr>
            <w:tcW w:w="1127" w:type="pct"/>
            <w:shd w:val="clear" w:color="auto" w:fill="auto"/>
          </w:tcPr>
          <w:p w:rsidR="00533900" w:rsidRPr="00FF664C" w:rsidRDefault="00533900" w:rsidP="003A723C">
            <w:pPr>
              <w:keepNext/>
            </w:pPr>
            <w:r w:rsidRPr="00FF664C">
              <w:t>Under implementation since February 2013.</w:t>
            </w:r>
          </w:p>
          <w:p w:rsidR="00533900" w:rsidRPr="00FF664C" w:rsidRDefault="00533900" w:rsidP="003A723C">
            <w:pPr>
              <w:keepNext/>
            </w:pPr>
          </w:p>
          <w:p w:rsidR="00533900" w:rsidRPr="00FF664C" w:rsidRDefault="00533900" w:rsidP="003A723C">
            <w:r w:rsidRPr="00FF664C">
              <w:t xml:space="preserve">Timeline of the project’s implementation was revised by the twelfth session of the Committee. </w:t>
            </w:r>
          </w:p>
          <w:p w:rsidR="00533900" w:rsidRPr="00FF664C" w:rsidRDefault="00533900" w:rsidP="003A723C">
            <w:pPr>
              <w:keepNext/>
            </w:pPr>
          </w:p>
          <w:p w:rsidR="00C66848" w:rsidRPr="0016236F" w:rsidRDefault="00C66848" w:rsidP="00C66848">
            <w:pPr>
              <w:rPr>
                <w:iCs/>
                <w:szCs w:val="22"/>
              </w:rPr>
            </w:pPr>
            <w:r w:rsidRPr="0016236F">
              <w:rPr>
                <w:iCs/>
                <w:szCs w:val="22"/>
              </w:rPr>
              <w:t xml:space="preserve">The implementation is being finalized in accordance with the new project timelines approved by CDIP/15. </w:t>
            </w:r>
          </w:p>
          <w:p w:rsidR="00533900" w:rsidRPr="00FF664C" w:rsidDel="00A6411F" w:rsidRDefault="00533900" w:rsidP="003A723C">
            <w:pPr>
              <w:keepNext/>
            </w:pPr>
          </w:p>
        </w:tc>
        <w:tc>
          <w:tcPr>
            <w:tcW w:w="971" w:type="pct"/>
            <w:shd w:val="clear" w:color="auto" w:fill="auto"/>
          </w:tcPr>
          <w:p w:rsidR="00533900" w:rsidRPr="00FF664C" w:rsidRDefault="00533900" w:rsidP="003A723C">
            <w:pPr>
              <w:keepNext/>
            </w:pPr>
            <w:r w:rsidRPr="00FF664C">
              <w:t>Contribute to enhanced use of the intellectual property system for the financing, production and distribution of audiovisual works.</w:t>
            </w:r>
          </w:p>
          <w:p w:rsidR="00533900" w:rsidRPr="00FF664C" w:rsidRDefault="00533900" w:rsidP="003A723C">
            <w:pPr>
              <w:keepNext/>
            </w:pPr>
          </w:p>
          <w:p w:rsidR="00533900" w:rsidRDefault="00533900" w:rsidP="003A723C">
            <w:r w:rsidRPr="00FF664C">
              <w:t>Advance the development of an effective and balanced framework and infrastructure for the exercise and management of IP rights-based transactions in the audiovisual sector.</w:t>
            </w:r>
          </w:p>
          <w:p w:rsidR="00263ECF" w:rsidRDefault="00263ECF" w:rsidP="003A723C"/>
          <w:p w:rsidR="00263ECF" w:rsidRPr="00FF664C" w:rsidRDefault="00263ECF" w:rsidP="003A723C"/>
        </w:tc>
        <w:tc>
          <w:tcPr>
            <w:tcW w:w="1123" w:type="pct"/>
            <w:shd w:val="clear" w:color="auto" w:fill="auto"/>
          </w:tcPr>
          <w:p w:rsidR="00533900" w:rsidRPr="00FF664C" w:rsidRDefault="00533900" w:rsidP="003A723C">
            <w:r w:rsidRPr="00FF664C">
              <w:t>Focal points to facilitate the planning and implementation of the project designated by each beneficiary country.</w:t>
            </w:r>
          </w:p>
          <w:p w:rsidR="00533900" w:rsidRDefault="00533900" w:rsidP="003A723C">
            <w:pPr>
              <w:keepNext/>
            </w:pPr>
          </w:p>
          <w:p w:rsidR="00533900" w:rsidRDefault="00263ECF" w:rsidP="003A723C">
            <w:pPr>
              <w:keepNext/>
            </w:pPr>
            <w:r>
              <w:t>Training workshops:</w:t>
            </w:r>
          </w:p>
          <w:p w:rsidR="00263ECF" w:rsidRDefault="00263ECF" w:rsidP="003A723C">
            <w:pPr>
              <w:keepNext/>
            </w:pPr>
          </w:p>
          <w:p w:rsidR="00263ECF" w:rsidRDefault="00263ECF" w:rsidP="00CE18C6">
            <w:pPr>
              <w:keepNext/>
              <w:rPr>
                <w:szCs w:val="22"/>
              </w:rPr>
            </w:pPr>
            <w:r>
              <w:t xml:space="preserve">Two training workshop for film professionals organized in Kenya </w:t>
            </w:r>
            <w:r w:rsidR="00813025">
              <w:rPr>
                <w:szCs w:val="22"/>
              </w:rPr>
              <w:t>in April</w:t>
            </w:r>
            <w:r w:rsidRPr="00263ECF">
              <w:rPr>
                <w:szCs w:val="22"/>
              </w:rPr>
              <w:t xml:space="preserve"> 2014</w:t>
            </w:r>
            <w:r>
              <w:t xml:space="preserve"> </w:t>
            </w:r>
            <w:r>
              <w:rPr>
                <w:szCs w:val="22"/>
              </w:rPr>
              <w:t>and</w:t>
            </w:r>
            <w:r w:rsidR="00813025">
              <w:rPr>
                <w:szCs w:val="22"/>
              </w:rPr>
              <w:t xml:space="preserve"> </w:t>
            </w:r>
            <w:r>
              <w:rPr>
                <w:szCs w:val="22"/>
              </w:rPr>
              <w:t>April</w:t>
            </w:r>
            <w:r w:rsidR="00CE18C6">
              <w:rPr>
                <w:szCs w:val="22"/>
              </w:rPr>
              <w:t> </w:t>
            </w:r>
            <w:r>
              <w:rPr>
                <w:szCs w:val="22"/>
              </w:rPr>
              <w:t xml:space="preserve">2015. </w:t>
            </w:r>
          </w:p>
          <w:p w:rsidR="000B5DD1" w:rsidRDefault="000B5DD1" w:rsidP="00263ECF">
            <w:pPr>
              <w:keepNext/>
              <w:rPr>
                <w:szCs w:val="22"/>
              </w:rPr>
            </w:pPr>
          </w:p>
          <w:p w:rsidR="00263ECF" w:rsidRDefault="00263ECF" w:rsidP="00263ECF">
            <w:pPr>
              <w:pStyle w:val="Default"/>
              <w:rPr>
                <w:szCs w:val="22"/>
              </w:rPr>
            </w:pPr>
            <w:r>
              <w:rPr>
                <w:sz w:val="22"/>
                <w:szCs w:val="22"/>
              </w:rPr>
              <w:t>Two national workshops for film professionals held in July 2014 and September 2015 in Burkina Faso.</w:t>
            </w:r>
            <w:r w:rsidR="00CE18C6">
              <w:rPr>
                <w:sz w:val="22"/>
                <w:szCs w:val="22"/>
              </w:rPr>
              <w:t xml:space="preserve"> </w:t>
            </w:r>
            <w:r>
              <w:rPr>
                <w:sz w:val="22"/>
                <w:szCs w:val="22"/>
              </w:rPr>
              <w:t xml:space="preserve"> WIPO also participated in a training program on “Contracts and Production, Distribution in the Digital Era” which was part of the 24</w:t>
            </w:r>
            <w:r w:rsidRPr="00CE18C6">
              <w:rPr>
                <w:sz w:val="22"/>
                <w:szCs w:val="22"/>
                <w:vertAlign w:val="superscript"/>
              </w:rPr>
              <w:t>th</w:t>
            </w:r>
            <w:r w:rsidRPr="00CE18C6">
              <w:rPr>
                <w:sz w:val="22"/>
                <w:szCs w:val="22"/>
              </w:rPr>
              <w:t xml:space="preserve"> </w:t>
            </w:r>
            <w:r>
              <w:rPr>
                <w:sz w:val="22"/>
                <w:szCs w:val="22"/>
              </w:rPr>
              <w:t xml:space="preserve">edition of the Pan African Film and Television Festival (FESPACO), organized in March 2015. </w:t>
            </w:r>
          </w:p>
          <w:p w:rsidR="00263ECF" w:rsidRDefault="00263ECF" w:rsidP="00263ECF">
            <w:pPr>
              <w:pStyle w:val="Default"/>
              <w:rPr>
                <w:sz w:val="22"/>
                <w:szCs w:val="22"/>
              </w:rPr>
            </w:pPr>
          </w:p>
          <w:p w:rsidR="00813025" w:rsidRDefault="00263ECF" w:rsidP="00813025">
            <w:pPr>
              <w:pStyle w:val="Default"/>
              <w:rPr>
                <w:szCs w:val="22"/>
              </w:rPr>
            </w:pPr>
            <w:r>
              <w:rPr>
                <w:sz w:val="22"/>
                <w:szCs w:val="22"/>
              </w:rPr>
              <w:t xml:space="preserve">Two seminars for film professionals organized in </w:t>
            </w:r>
            <w:r w:rsidR="00813025">
              <w:rPr>
                <w:sz w:val="22"/>
                <w:szCs w:val="22"/>
              </w:rPr>
              <w:t xml:space="preserve">Senegal in </w:t>
            </w:r>
            <w:r>
              <w:rPr>
                <w:sz w:val="22"/>
                <w:szCs w:val="22"/>
              </w:rPr>
              <w:t xml:space="preserve">September 2014 and </w:t>
            </w:r>
            <w:r>
              <w:rPr>
                <w:sz w:val="22"/>
                <w:szCs w:val="22"/>
              </w:rPr>
              <w:lastRenderedPageBreak/>
              <w:t xml:space="preserve">in June 2015. </w:t>
            </w:r>
            <w:r w:rsidR="00675DFE">
              <w:rPr>
                <w:sz w:val="22"/>
                <w:szCs w:val="22"/>
              </w:rPr>
              <w:t xml:space="preserve"> </w:t>
            </w:r>
            <w:r w:rsidR="00813025">
              <w:rPr>
                <w:sz w:val="22"/>
                <w:szCs w:val="22"/>
              </w:rPr>
              <w:t xml:space="preserve">At the request of the Government and of the Bar Association, two practical workshops for lawyers on copyright and contracts in the audio-visual sector were held in March 2015 and June 2015. Lawyers from Burkina Faso were invited to participate in the training sessions. </w:t>
            </w:r>
          </w:p>
          <w:p w:rsidR="00263ECF" w:rsidRDefault="00263ECF" w:rsidP="00263ECF">
            <w:pPr>
              <w:pStyle w:val="Default"/>
              <w:rPr>
                <w:szCs w:val="22"/>
              </w:rPr>
            </w:pPr>
          </w:p>
          <w:p w:rsidR="00A55D8C" w:rsidRDefault="00A55D8C" w:rsidP="00263ECF">
            <w:pPr>
              <w:pStyle w:val="Default"/>
              <w:rPr>
                <w:sz w:val="22"/>
                <w:szCs w:val="22"/>
              </w:rPr>
            </w:pPr>
            <w:r>
              <w:rPr>
                <w:sz w:val="22"/>
                <w:szCs w:val="22"/>
              </w:rPr>
              <w:t>Institution and Skills Building. Onsite training and licensing:</w:t>
            </w:r>
          </w:p>
          <w:p w:rsidR="00A55D8C" w:rsidRDefault="00A55D8C" w:rsidP="00263ECF">
            <w:pPr>
              <w:pStyle w:val="Default"/>
              <w:rPr>
                <w:szCs w:val="22"/>
              </w:rPr>
            </w:pPr>
          </w:p>
          <w:p w:rsidR="00A55D8C" w:rsidRDefault="00A55D8C" w:rsidP="00675DFE">
            <w:pPr>
              <w:pStyle w:val="Default"/>
              <w:rPr>
                <w:szCs w:val="22"/>
              </w:rPr>
            </w:pPr>
            <w:r>
              <w:rPr>
                <w:sz w:val="22"/>
                <w:szCs w:val="22"/>
              </w:rPr>
              <w:t xml:space="preserve">A high level training and skill building program organized in Burkina Faso and implemented in June 2015 for the Director General of the </w:t>
            </w:r>
            <w:proofErr w:type="spellStart"/>
            <w:r w:rsidR="005135CF" w:rsidRPr="005135CF">
              <w:rPr>
                <w:sz w:val="22"/>
                <w:szCs w:val="22"/>
              </w:rPr>
              <w:t>Burkinabé</w:t>
            </w:r>
            <w:proofErr w:type="spellEnd"/>
            <w:r w:rsidR="005135CF" w:rsidRPr="005135CF">
              <w:rPr>
                <w:sz w:val="22"/>
                <w:szCs w:val="22"/>
              </w:rPr>
              <w:t xml:space="preserve"> Copyright Office </w:t>
            </w:r>
            <w:r w:rsidR="005135CF">
              <w:rPr>
                <w:sz w:val="22"/>
                <w:szCs w:val="22"/>
              </w:rPr>
              <w:t>(</w:t>
            </w:r>
            <w:r>
              <w:rPr>
                <w:sz w:val="22"/>
                <w:szCs w:val="22"/>
              </w:rPr>
              <w:t>BBDA</w:t>
            </w:r>
            <w:r w:rsidR="005135CF">
              <w:rPr>
                <w:sz w:val="22"/>
                <w:szCs w:val="22"/>
              </w:rPr>
              <w:t>)</w:t>
            </w:r>
            <w:r>
              <w:rPr>
                <w:sz w:val="22"/>
                <w:szCs w:val="22"/>
              </w:rPr>
              <w:t xml:space="preserve"> in cooperation with the Algerian </w:t>
            </w:r>
            <w:r w:rsidR="002176FF" w:rsidRPr="002176FF">
              <w:rPr>
                <w:sz w:val="22"/>
              </w:rPr>
              <w:t>National Office of Copyrights and Related Rights (ONDA)</w:t>
            </w:r>
            <w:r w:rsidR="002176FF">
              <w:rPr>
                <w:sz w:val="22"/>
              </w:rPr>
              <w:t>.</w:t>
            </w:r>
          </w:p>
          <w:p w:rsidR="00551E20" w:rsidRDefault="00551E20" w:rsidP="00A55D8C">
            <w:pPr>
              <w:pStyle w:val="Default"/>
            </w:pPr>
          </w:p>
          <w:p w:rsidR="00A55D8C" w:rsidRDefault="00C4105F" w:rsidP="00A55D8C">
            <w:pPr>
              <w:pStyle w:val="Default"/>
              <w:rPr>
                <w:sz w:val="22"/>
                <w:szCs w:val="22"/>
              </w:rPr>
            </w:pPr>
            <w:r>
              <w:rPr>
                <w:sz w:val="22"/>
                <w:szCs w:val="22"/>
              </w:rPr>
              <w:t xml:space="preserve">A task force </w:t>
            </w:r>
            <w:r w:rsidR="00551E20">
              <w:rPr>
                <w:sz w:val="22"/>
                <w:szCs w:val="22"/>
              </w:rPr>
              <w:t>grouping producers, di</w:t>
            </w:r>
            <w:r w:rsidR="00CA380C">
              <w:rPr>
                <w:sz w:val="22"/>
                <w:szCs w:val="22"/>
              </w:rPr>
              <w:t>stributors</w:t>
            </w:r>
            <w:r>
              <w:rPr>
                <w:sz w:val="22"/>
                <w:szCs w:val="22"/>
              </w:rPr>
              <w:t xml:space="preserve">, </w:t>
            </w:r>
            <w:r w:rsidR="00CA380C">
              <w:rPr>
                <w:sz w:val="22"/>
                <w:szCs w:val="22"/>
              </w:rPr>
              <w:t xml:space="preserve">the Film Commission (KFC), </w:t>
            </w:r>
            <w:r>
              <w:rPr>
                <w:sz w:val="22"/>
                <w:szCs w:val="22"/>
              </w:rPr>
              <w:t>and the Kenya Copyright Board (KECOBO</w:t>
            </w:r>
            <w:r w:rsidR="00394FE3">
              <w:rPr>
                <w:sz w:val="22"/>
                <w:szCs w:val="22"/>
              </w:rPr>
              <w:t>)</w:t>
            </w:r>
            <w:r>
              <w:rPr>
                <w:sz w:val="22"/>
                <w:szCs w:val="22"/>
              </w:rPr>
              <w:t xml:space="preserve"> </w:t>
            </w:r>
            <w:r w:rsidR="00551E20">
              <w:rPr>
                <w:sz w:val="22"/>
                <w:szCs w:val="22"/>
              </w:rPr>
              <w:t xml:space="preserve">created </w:t>
            </w:r>
            <w:r w:rsidR="00A55D8C">
              <w:rPr>
                <w:sz w:val="22"/>
                <w:szCs w:val="22"/>
              </w:rPr>
              <w:t xml:space="preserve">to define a roadmap for the creation of an </w:t>
            </w:r>
            <w:r w:rsidR="00635A01">
              <w:rPr>
                <w:sz w:val="22"/>
                <w:szCs w:val="22"/>
              </w:rPr>
              <w:t xml:space="preserve">audiovisual </w:t>
            </w:r>
            <w:r w:rsidR="00EC167D">
              <w:rPr>
                <w:sz w:val="22"/>
                <w:szCs w:val="22"/>
              </w:rPr>
              <w:t xml:space="preserve">Collective Management </w:t>
            </w:r>
            <w:r w:rsidR="00A55D8C">
              <w:rPr>
                <w:sz w:val="22"/>
                <w:szCs w:val="22"/>
              </w:rPr>
              <w:t xml:space="preserve">organization. </w:t>
            </w:r>
          </w:p>
          <w:p w:rsidR="00A55D8C" w:rsidRDefault="00A55D8C" w:rsidP="00A55D8C">
            <w:pPr>
              <w:pStyle w:val="Default"/>
              <w:rPr>
                <w:szCs w:val="22"/>
              </w:rPr>
            </w:pPr>
          </w:p>
          <w:p w:rsidR="00A55D8C" w:rsidRPr="00FF664C" w:rsidRDefault="00A55D8C" w:rsidP="00263ECF">
            <w:pPr>
              <w:pStyle w:val="Default"/>
            </w:pPr>
          </w:p>
        </w:tc>
        <w:tc>
          <w:tcPr>
            <w:tcW w:w="758" w:type="pct"/>
            <w:gridSpan w:val="2"/>
            <w:shd w:val="clear" w:color="auto" w:fill="auto"/>
          </w:tcPr>
          <w:p w:rsidR="00533900" w:rsidRPr="00FF664C" w:rsidRDefault="00533900" w:rsidP="003A723C">
            <w:r w:rsidRPr="00FF664C">
              <w:lastRenderedPageBreak/>
              <w:t>Scoping Study on Strengthening and Development of the Audiovisual Sector in Burkina Faso and Certain African Countries</w:t>
            </w:r>
            <w:r w:rsidR="00CA39B2">
              <w:t xml:space="preserve"> </w:t>
            </w:r>
            <w:r w:rsidR="00CA39B2" w:rsidRPr="00FF664C">
              <w:t>(CDIP/12/INF/3)</w:t>
            </w:r>
          </w:p>
          <w:p w:rsidR="00533900" w:rsidRPr="00FF664C" w:rsidRDefault="00CA39B2" w:rsidP="003A723C">
            <w:pPr>
              <w:keepNext/>
            </w:pPr>
            <w:r>
              <w:t>a</w:t>
            </w:r>
            <w:r w:rsidR="00533900" w:rsidRPr="00FF664C">
              <w:t xml:space="preserve">vailable at: </w:t>
            </w:r>
            <w:hyperlink r:id="rId26" w:history="1">
              <w:r w:rsidR="00533900" w:rsidRPr="00FF664C">
                <w:rPr>
                  <w:color w:val="0000FF"/>
                  <w:u w:val="single"/>
                </w:rPr>
                <w:t>http://www.wipo.int/meetings/en/doc_details.jsp?doc_id=250851</w:t>
              </w:r>
            </w:hyperlink>
          </w:p>
          <w:p w:rsidR="00533900" w:rsidRDefault="00533900" w:rsidP="003A723C">
            <w:pPr>
              <w:keepNext/>
            </w:pPr>
          </w:p>
          <w:p w:rsidR="00CA39B2" w:rsidRPr="00CA39B2" w:rsidRDefault="00533900" w:rsidP="003A723C">
            <w:pPr>
              <w:keepNext/>
            </w:pPr>
            <w:r w:rsidRPr="00CA39B2">
              <w:t xml:space="preserve">Study on Collective Negotiation of Rights and Collective Management of Rights in the Audiovisual Sector </w:t>
            </w:r>
            <w:r w:rsidR="00CA39B2" w:rsidRPr="00CA39B2">
              <w:t xml:space="preserve">(CDIP/14/INF/2) </w:t>
            </w:r>
            <w:r w:rsidRPr="00CA39B2">
              <w:t xml:space="preserve">available at: </w:t>
            </w:r>
          </w:p>
          <w:p w:rsidR="00CA39B2" w:rsidRPr="00CA39B2" w:rsidRDefault="00CA39B2" w:rsidP="003A723C">
            <w:pPr>
              <w:keepNext/>
            </w:pPr>
          </w:p>
          <w:p w:rsidR="00533900" w:rsidRPr="00FF664C" w:rsidRDefault="00FE0182" w:rsidP="003A723C">
            <w:pPr>
              <w:keepNext/>
            </w:pPr>
            <w:hyperlink r:id="rId27" w:history="1">
              <w:r w:rsidR="00CA39B2" w:rsidRPr="00CA39B2">
                <w:rPr>
                  <w:rStyle w:val="Hyperlink"/>
                </w:rPr>
                <w:t>http://www.wipo.int/meetings/en/doc_details.jsp?doc_id=283200</w:t>
              </w:r>
            </w:hyperlink>
            <w:r w:rsidR="00CA39B2">
              <w:t xml:space="preserve"> </w:t>
            </w:r>
          </w:p>
        </w:tc>
      </w:tr>
    </w:tbl>
    <w:p w:rsidR="00533900" w:rsidRDefault="00533900" w:rsidP="00533900"/>
    <w:p w:rsidR="00533900" w:rsidRPr="00FF664C" w:rsidRDefault="00CA39B2" w:rsidP="00CE18C6">
      <w:pPr>
        <w:keepNext/>
      </w:pPr>
      <w:r>
        <w:rPr>
          <w:rFonts w:eastAsia="Malgun Gothic"/>
          <w:kern w:val="2"/>
          <w:lang w:eastAsia="ko-KR"/>
        </w:rPr>
        <w:lastRenderedPageBreak/>
        <w:t>(</w:t>
      </w:r>
      <w:r w:rsidR="006F6251">
        <w:rPr>
          <w:rFonts w:eastAsia="Malgun Gothic"/>
          <w:kern w:val="2"/>
          <w:lang w:eastAsia="ko-KR"/>
        </w:rPr>
        <w:t>ii</w:t>
      </w:r>
      <w:r w:rsidR="0030751C">
        <w:rPr>
          <w:rFonts w:eastAsia="Malgun Gothic"/>
          <w:kern w:val="2"/>
          <w:lang w:eastAsia="ko-KR"/>
        </w:rPr>
        <w:t>)</w:t>
      </w:r>
      <w:r w:rsidR="0030751C">
        <w:rPr>
          <w:rFonts w:eastAsia="Malgun Gothic"/>
          <w:kern w:val="2"/>
          <w:lang w:eastAsia="ko-KR"/>
        </w:rPr>
        <w:tab/>
      </w:r>
      <w:r w:rsidR="00533900" w:rsidRPr="00FF664C">
        <w:rPr>
          <w:rFonts w:eastAsia="Malgun Gothic"/>
          <w:kern w:val="2"/>
          <w:lang w:eastAsia="ko-KR"/>
        </w:rPr>
        <w:t>Pilot Project on Intellectual Property (IP) and Design Management for Business Development in Developing and Least Developed Countries (LDCs)</w:t>
      </w:r>
    </w:p>
    <w:p w:rsidR="00533900" w:rsidRPr="00FF664C" w:rsidRDefault="00533900" w:rsidP="00CE18C6">
      <w:pPr>
        <w:keepNext/>
      </w:pPr>
      <w:r w:rsidRPr="00FF664C">
        <w:t>DA_4_10_02</w:t>
      </w:r>
      <w:r>
        <w:t xml:space="preserve"> – Recommendations 4, </w:t>
      </w:r>
      <w:r w:rsidRPr="00FF664C">
        <w:t>10</w:t>
      </w:r>
    </w:p>
    <w:p w:rsidR="00533900" w:rsidRPr="00FF664C" w:rsidRDefault="00533900" w:rsidP="00CE18C6">
      <w:pPr>
        <w:keepNext/>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47"/>
        <w:gridCol w:w="2187"/>
        <w:gridCol w:w="21"/>
        <w:gridCol w:w="4059"/>
        <w:gridCol w:w="14"/>
        <w:gridCol w:w="4045"/>
        <w:gridCol w:w="2155"/>
        <w:gridCol w:w="12"/>
      </w:tblGrid>
      <w:tr w:rsidR="00533900" w:rsidRPr="00FF664C" w:rsidTr="003A723C">
        <w:trPr>
          <w:tblHeader/>
        </w:trPr>
        <w:tc>
          <w:tcPr>
            <w:tcW w:w="2657" w:type="dxa"/>
            <w:gridSpan w:val="2"/>
            <w:shd w:val="clear" w:color="auto" w:fill="auto"/>
          </w:tcPr>
          <w:p w:rsidR="00533900" w:rsidRPr="00FF664C" w:rsidRDefault="00533900" w:rsidP="00CE18C6">
            <w:pPr>
              <w:keepNext/>
              <w:rPr>
                <w:bCs/>
              </w:rPr>
            </w:pPr>
          </w:p>
          <w:p w:rsidR="00533900" w:rsidRPr="00FF664C" w:rsidRDefault="00533900" w:rsidP="00CE18C6">
            <w:pPr>
              <w:keepNext/>
              <w:rPr>
                <w:bCs/>
              </w:rPr>
            </w:pPr>
            <w:r w:rsidRPr="00FF664C">
              <w:rPr>
                <w:bCs/>
              </w:rPr>
              <w:t>BRIEF DESCRIPTION</w:t>
            </w:r>
          </w:p>
        </w:tc>
        <w:tc>
          <w:tcPr>
            <w:tcW w:w="2187" w:type="dxa"/>
            <w:shd w:val="clear" w:color="auto" w:fill="auto"/>
          </w:tcPr>
          <w:p w:rsidR="00533900" w:rsidRPr="00FF664C" w:rsidRDefault="00533900" w:rsidP="00CE18C6">
            <w:pPr>
              <w:keepNext/>
              <w:rPr>
                <w:bCs/>
              </w:rPr>
            </w:pPr>
          </w:p>
          <w:p w:rsidR="00533900" w:rsidRPr="00FF664C" w:rsidRDefault="00533900" w:rsidP="00CE18C6">
            <w:pPr>
              <w:keepNext/>
              <w:rPr>
                <w:bCs/>
              </w:rPr>
            </w:pPr>
            <w:r w:rsidRPr="00FF664C">
              <w:rPr>
                <w:bCs/>
              </w:rPr>
              <w:t>STATUS OF IMPLEMENTATION</w:t>
            </w:r>
          </w:p>
          <w:p w:rsidR="00533900" w:rsidRPr="00FF664C" w:rsidRDefault="00533900" w:rsidP="00CE18C6">
            <w:pPr>
              <w:keepNext/>
              <w:rPr>
                <w:bCs/>
              </w:rPr>
            </w:pPr>
          </w:p>
        </w:tc>
        <w:tc>
          <w:tcPr>
            <w:tcW w:w="4080" w:type="dxa"/>
            <w:gridSpan w:val="2"/>
            <w:shd w:val="clear" w:color="auto" w:fill="auto"/>
          </w:tcPr>
          <w:p w:rsidR="00533900" w:rsidRPr="00FF664C" w:rsidRDefault="00533900" w:rsidP="00CE18C6">
            <w:pPr>
              <w:keepNext/>
              <w:rPr>
                <w:bCs/>
              </w:rPr>
            </w:pPr>
          </w:p>
          <w:p w:rsidR="00533900" w:rsidRPr="00FF664C" w:rsidRDefault="00533900" w:rsidP="00CE18C6">
            <w:pPr>
              <w:keepNext/>
              <w:rPr>
                <w:bCs/>
              </w:rPr>
            </w:pPr>
            <w:r w:rsidRPr="00FF664C">
              <w:rPr>
                <w:bCs/>
              </w:rPr>
              <w:t>PROJECT OBJECTIVES</w:t>
            </w:r>
          </w:p>
        </w:tc>
        <w:tc>
          <w:tcPr>
            <w:tcW w:w="4059" w:type="dxa"/>
            <w:gridSpan w:val="2"/>
            <w:shd w:val="clear" w:color="auto" w:fill="auto"/>
          </w:tcPr>
          <w:p w:rsidR="00533900" w:rsidRPr="00FF664C" w:rsidRDefault="00533900" w:rsidP="00CE18C6">
            <w:pPr>
              <w:keepNext/>
              <w:rPr>
                <w:bCs/>
              </w:rPr>
            </w:pPr>
          </w:p>
          <w:p w:rsidR="00533900" w:rsidRPr="00FF664C" w:rsidRDefault="00533900" w:rsidP="00CE18C6">
            <w:pPr>
              <w:keepNext/>
              <w:rPr>
                <w:bCs/>
              </w:rPr>
            </w:pPr>
            <w:r w:rsidRPr="00FF664C">
              <w:rPr>
                <w:bCs/>
              </w:rPr>
              <w:t>MAIN ACHIEVEMENTS</w:t>
            </w:r>
          </w:p>
        </w:tc>
        <w:tc>
          <w:tcPr>
            <w:tcW w:w="2167" w:type="dxa"/>
            <w:gridSpan w:val="2"/>
            <w:shd w:val="clear" w:color="auto" w:fill="auto"/>
          </w:tcPr>
          <w:p w:rsidR="00533900" w:rsidRPr="00FF664C" w:rsidRDefault="00533900" w:rsidP="00CE18C6">
            <w:pPr>
              <w:keepNext/>
              <w:rPr>
                <w:bCs/>
              </w:rPr>
            </w:pPr>
          </w:p>
          <w:p w:rsidR="00533900" w:rsidRPr="00FF664C" w:rsidRDefault="00533900" w:rsidP="00CE18C6">
            <w:pPr>
              <w:keepNext/>
              <w:rPr>
                <w:bCs/>
              </w:rPr>
            </w:pPr>
            <w:r w:rsidRPr="00FF664C">
              <w:rPr>
                <w:bCs/>
              </w:rPr>
              <w:t>OUTPUTS</w:t>
            </w:r>
          </w:p>
          <w:p w:rsidR="00533900" w:rsidRPr="00FF664C" w:rsidRDefault="00533900" w:rsidP="00CE18C6">
            <w:pPr>
              <w:keepNext/>
              <w:rPr>
                <w:bCs/>
              </w:rPr>
            </w:pPr>
          </w:p>
        </w:tc>
      </w:tr>
      <w:tr w:rsidR="00533900" w:rsidRPr="00FF664C" w:rsidTr="003A723C">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CE18C6">
            <w:pPr>
              <w:keepNext/>
              <w:rPr>
                <w:rFonts w:eastAsia="Malgun Gothic"/>
                <w:kern w:val="2"/>
                <w:lang w:eastAsia="ko-KR"/>
              </w:rPr>
            </w:pPr>
            <w:r w:rsidRPr="00FF664C">
              <w:rPr>
                <w:rFonts w:eastAsia="Malgun Gothic"/>
                <w:kern w:val="2"/>
                <w:lang w:eastAsia="ko-KR"/>
              </w:rPr>
              <w:t xml:space="preserve">The project aims at supporting Small and Medium-Sized Enterprises (SMEs), which actively create and commercialize designs, in the active use of the IP system and the development of strategies that will encourage investment in design. </w:t>
            </w:r>
          </w:p>
          <w:p w:rsidR="00533900" w:rsidRPr="00FF664C" w:rsidRDefault="00533900" w:rsidP="00CE18C6">
            <w:pPr>
              <w:keepNext/>
              <w:rPr>
                <w:rFonts w:eastAsia="Malgun Gothic"/>
                <w:kern w:val="2"/>
                <w:lang w:eastAsia="ko-KR"/>
              </w:rPr>
            </w:pPr>
          </w:p>
          <w:p w:rsidR="00533900" w:rsidRDefault="00533900" w:rsidP="00CE18C6">
            <w:pPr>
              <w:keepNext/>
              <w:rPr>
                <w:rFonts w:eastAsia="Malgun Gothic"/>
                <w:kern w:val="2"/>
                <w:lang w:eastAsia="ko-KR"/>
              </w:rPr>
            </w:pPr>
            <w:r w:rsidRPr="00FF664C">
              <w:rPr>
                <w:rFonts w:eastAsia="Malgun Gothic"/>
                <w:kern w:val="2"/>
                <w:lang w:eastAsia="ko-KR"/>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533900" w:rsidRPr="00FF664C" w:rsidRDefault="00533900" w:rsidP="00CE18C6">
            <w:pPr>
              <w:keepNext/>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CE18C6">
            <w:pPr>
              <w:keepNext/>
            </w:pPr>
            <w:r w:rsidRPr="00FF664C">
              <w:t>Under implementation since January</w:t>
            </w:r>
            <w:r>
              <w:t> </w:t>
            </w:r>
            <w:r w:rsidRPr="00FF664C">
              <w:t>2014.</w:t>
            </w:r>
          </w:p>
          <w:p w:rsidR="00533900" w:rsidRPr="00FF664C" w:rsidRDefault="00533900" w:rsidP="00CE18C6">
            <w:pPr>
              <w:keepNext/>
            </w:pPr>
          </w:p>
          <w:p w:rsidR="00533900" w:rsidRPr="00FF664C" w:rsidRDefault="00533900" w:rsidP="00CE18C6">
            <w:pPr>
              <w:keepNext/>
            </w:pPr>
            <w:r w:rsidRPr="00FF664C">
              <w:t>To be completed in January 2016.</w:t>
            </w:r>
          </w:p>
          <w:p w:rsidR="00533900" w:rsidRPr="00FF664C" w:rsidRDefault="00533900" w:rsidP="00CE18C6">
            <w:pPr>
              <w:keepNext/>
            </w:pPr>
          </w:p>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CE18C6">
            <w:pPr>
              <w:keepNext/>
              <w:rPr>
                <w:rFonts w:eastAsia="Malgun Gothic"/>
                <w:kern w:val="2"/>
                <w:lang w:eastAsia="ko-KR"/>
              </w:rPr>
            </w:pPr>
            <w:r w:rsidRPr="00FF664C">
              <w:rPr>
                <w:rFonts w:eastAsia="Malgun Gothic"/>
                <w:kern w:val="2"/>
                <w:u w:val="single"/>
                <w:lang w:eastAsia="ko-KR"/>
              </w:rPr>
              <w:t>General objective</w:t>
            </w:r>
            <w:r w:rsidRPr="00FF664C">
              <w:rPr>
                <w:rFonts w:eastAsia="Malgun Gothic"/>
                <w:kern w:val="2"/>
                <w:lang w:eastAsia="ko-KR"/>
              </w:rPr>
              <w:t>:</w:t>
            </w:r>
          </w:p>
          <w:p w:rsidR="00533900" w:rsidRPr="00FF664C" w:rsidRDefault="00533900" w:rsidP="00CE18C6">
            <w:pPr>
              <w:keepNext/>
              <w:rPr>
                <w:rFonts w:eastAsia="Malgun Gothic"/>
                <w:kern w:val="2"/>
                <w:lang w:eastAsia="ko-KR"/>
              </w:rPr>
            </w:pPr>
            <w:r w:rsidRPr="00FF664C">
              <w:rPr>
                <w:rFonts w:eastAsia="Malgun Gothic"/>
                <w:kern w:val="2"/>
                <w:lang w:eastAsia="ko-KR"/>
              </w:rPr>
              <w:t xml:space="preserve">Contribute to two countries’ economic development by reinforcing their national IPR design protection mechanism strategy and use by SMEs. </w:t>
            </w:r>
          </w:p>
          <w:p w:rsidR="00533900" w:rsidRPr="00FF664C" w:rsidRDefault="00533900" w:rsidP="00CE18C6">
            <w:pPr>
              <w:keepNext/>
              <w:rPr>
                <w:rFonts w:eastAsia="Malgun Gothic"/>
                <w:kern w:val="2"/>
                <w:lang w:eastAsia="ko-KR"/>
              </w:rPr>
            </w:pPr>
          </w:p>
          <w:p w:rsidR="00533900" w:rsidRPr="00FF664C" w:rsidRDefault="00533900" w:rsidP="00CE18C6">
            <w:pPr>
              <w:keepNext/>
              <w:rPr>
                <w:rFonts w:eastAsia="Malgun Gothic"/>
                <w:kern w:val="2"/>
                <w:lang w:eastAsia="ko-KR"/>
              </w:rPr>
            </w:pPr>
            <w:r w:rsidRPr="00FF664C">
              <w:rPr>
                <w:rFonts w:eastAsia="Malgun Gothic"/>
                <w:kern w:val="2"/>
                <w:u w:val="single"/>
                <w:lang w:eastAsia="ko-KR"/>
              </w:rPr>
              <w:t>Specific objectives</w:t>
            </w:r>
            <w:r w:rsidRPr="00FF664C">
              <w:rPr>
                <w:rFonts w:eastAsia="Malgun Gothic"/>
                <w:kern w:val="2"/>
                <w:lang w:eastAsia="ko-KR"/>
              </w:rPr>
              <w:t>:</w:t>
            </w:r>
          </w:p>
          <w:p w:rsidR="00533900" w:rsidRPr="00FF664C" w:rsidRDefault="00533900" w:rsidP="00CE18C6">
            <w:pPr>
              <w:keepNext/>
              <w:rPr>
                <w:rFonts w:eastAsia="Malgun Gothic"/>
                <w:kern w:val="2"/>
                <w:lang w:eastAsia="ko-KR"/>
              </w:rPr>
            </w:pPr>
            <w:r w:rsidRPr="00FF664C">
              <w:rPr>
                <w:rFonts w:eastAsia="Malgun Gothic"/>
                <w:kern w:val="2"/>
                <w:lang w:eastAsia="ko-KR"/>
              </w:rPr>
              <w:t>To contribute to the business development of SMEs in participating countries by encouraging investment in design through the strategic use of IPR, in particular the proactive use of appropriate design protection mechanisms that were neglected so far;</w:t>
            </w:r>
          </w:p>
          <w:p w:rsidR="00533900" w:rsidRPr="00FF664C" w:rsidRDefault="00533900" w:rsidP="00CE18C6">
            <w:pPr>
              <w:keepNext/>
              <w:rPr>
                <w:rFonts w:eastAsia="Malgun Gothic"/>
                <w:kern w:val="2"/>
                <w:lang w:eastAsia="ko-KR"/>
              </w:rPr>
            </w:pPr>
          </w:p>
          <w:p w:rsidR="00533900" w:rsidRPr="00FF664C" w:rsidRDefault="00533900" w:rsidP="00CE18C6">
            <w:pPr>
              <w:keepNext/>
              <w:rPr>
                <w:rFonts w:eastAsia="Malgun Gothic"/>
                <w:kern w:val="2"/>
                <w:lang w:eastAsia="ko-KR"/>
              </w:rPr>
            </w:pPr>
            <w:r w:rsidRPr="00FF664C">
              <w:rPr>
                <w:rFonts w:eastAsia="Malgun Gothic"/>
                <w:kern w:val="2"/>
                <w:lang w:eastAsia="ko-KR"/>
              </w:rPr>
              <w:t>To improve the capacities of national design institutions, including IP Offices, to encourage the strategic use of the IP</w:t>
            </w:r>
            <w:r>
              <w:rPr>
                <w:rFonts w:eastAsia="Malgun Gothic"/>
                <w:kern w:val="2"/>
                <w:lang w:eastAsia="ko-KR"/>
              </w:rPr>
              <w:t> </w:t>
            </w:r>
            <w:r w:rsidRPr="00FF664C">
              <w:rPr>
                <w:rFonts w:eastAsia="Malgun Gothic"/>
                <w:kern w:val="2"/>
                <w:lang w:eastAsia="ko-KR"/>
              </w:rPr>
              <w:t>system for design producing businesses, thus leading to an increased use of available design protection mechanisms.</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533900" w:rsidRDefault="00533900" w:rsidP="00CE18C6">
            <w:pPr>
              <w:keepNext/>
            </w:pPr>
            <w:r>
              <w:t>Two participating countries, namely Argentina and Morocco, selected according to defined selection criteria.</w:t>
            </w:r>
          </w:p>
          <w:p w:rsidR="00533900" w:rsidRDefault="00533900" w:rsidP="00CE18C6">
            <w:pPr>
              <w:keepNext/>
            </w:pPr>
          </w:p>
          <w:p w:rsidR="00A55D8C" w:rsidRDefault="00A55D8C" w:rsidP="00CE18C6">
            <w:pPr>
              <w:pStyle w:val="Default"/>
              <w:keepNext/>
              <w:rPr>
                <w:sz w:val="22"/>
                <w:szCs w:val="22"/>
              </w:rPr>
            </w:pPr>
            <w:r>
              <w:rPr>
                <w:sz w:val="22"/>
                <w:szCs w:val="22"/>
              </w:rPr>
              <w:t xml:space="preserve">Feasibility studies carried out in both countries. </w:t>
            </w:r>
          </w:p>
          <w:p w:rsidR="00A55D8C" w:rsidRDefault="00A55D8C" w:rsidP="00CE18C6">
            <w:pPr>
              <w:pStyle w:val="Default"/>
              <w:keepNext/>
            </w:pPr>
          </w:p>
          <w:p w:rsidR="00DE3C8E" w:rsidRDefault="00F81B32" w:rsidP="00CE18C6">
            <w:pPr>
              <w:pStyle w:val="Default"/>
              <w:keepNext/>
              <w:rPr>
                <w:szCs w:val="22"/>
              </w:rPr>
            </w:pPr>
            <w:r>
              <w:rPr>
                <w:sz w:val="22"/>
                <w:szCs w:val="22"/>
              </w:rPr>
              <w:t xml:space="preserve">Presentation </w:t>
            </w:r>
            <w:r w:rsidR="005135CF">
              <w:rPr>
                <w:sz w:val="22"/>
                <w:szCs w:val="22"/>
              </w:rPr>
              <w:t xml:space="preserve">of the project </w:t>
            </w:r>
            <w:r w:rsidR="003C338E">
              <w:rPr>
                <w:sz w:val="22"/>
                <w:szCs w:val="22"/>
              </w:rPr>
              <w:t>in April</w:t>
            </w:r>
            <w:r w:rsidR="00CE18C6">
              <w:rPr>
                <w:sz w:val="22"/>
                <w:szCs w:val="22"/>
              </w:rPr>
              <w:t> </w:t>
            </w:r>
            <w:r w:rsidR="00DE3C8E" w:rsidRPr="00DE3C8E">
              <w:rPr>
                <w:sz w:val="22"/>
                <w:szCs w:val="22"/>
              </w:rPr>
              <w:t>2015, in Buenos Aires</w:t>
            </w:r>
            <w:r w:rsidR="009213F7">
              <w:rPr>
                <w:sz w:val="22"/>
                <w:szCs w:val="22"/>
              </w:rPr>
              <w:t>, Argentina,</w:t>
            </w:r>
            <w:r w:rsidRPr="00F81B32">
              <w:rPr>
                <w:sz w:val="22"/>
                <w:szCs w:val="22"/>
              </w:rPr>
              <w:t xml:space="preserve"> and </w:t>
            </w:r>
            <w:r w:rsidR="003C338E">
              <w:rPr>
                <w:sz w:val="22"/>
                <w:szCs w:val="22"/>
              </w:rPr>
              <w:t xml:space="preserve">in March </w:t>
            </w:r>
            <w:r w:rsidRPr="00F81B32">
              <w:rPr>
                <w:sz w:val="22"/>
                <w:szCs w:val="22"/>
              </w:rPr>
              <w:t>in Casablanca, Morocco.</w:t>
            </w:r>
            <w:r>
              <w:rPr>
                <w:sz w:val="22"/>
                <w:szCs w:val="22"/>
              </w:rPr>
              <w:t xml:space="preserve"> Organization of a Capacity Building Workshop for National Experts in both countries Argentina and Morocco.</w:t>
            </w:r>
          </w:p>
          <w:p w:rsidR="00405CB5" w:rsidRPr="00405CB5" w:rsidRDefault="00405CB5" w:rsidP="00CE18C6">
            <w:pPr>
              <w:pStyle w:val="Default"/>
              <w:keepNext/>
              <w:rPr>
                <w:sz w:val="22"/>
                <w:szCs w:val="22"/>
              </w:rPr>
            </w:pPr>
          </w:p>
          <w:p w:rsidR="00DE3C8E" w:rsidRDefault="00A55D8C" w:rsidP="00CE18C6">
            <w:pPr>
              <w:pStyle w:val="Default"/>
              <w:keepNext/>
              <w:rPr>
                <w:szCs w:val="22"/>
              </w:rPr>
            </w:pPr>
            <w:r w:rsidRPr="00A55D8C">
              <w:rPr>
                <w:iCs/>
                <w:sz w:val="22"/>
                <w:szCs w:val="22"/>
              </w:rPr>
              <w:t xml:space="preserve">Sixty-eight beneficiary SMEs </w:t>
            </w:r>
            <w:r w:rsidR="002176FF">
              <w:rPr>
                <w:iCs/>
                <w:sz w:val="22"/>
                <w:szCs w:val="22"/>
              </w:rPr>
              <w:t>selected.</w:t>
            </w:r>
            <w:r>
              <w:rPr>
                <w:sz w:val="22"/>
                <w:szCs w:val="22"/>
              </w:rPr>
              <w:t xml:space="preserve"> </w:t>
            </w:r>
          </w:p>
          <w:p w:rsidR="00A55D8C" w:rsidRDefault="00A55D8C" w:rsidP="00CE18C6">
            <w:pPr>
              <w:pStyle w:val="Default"/>
              <w:keepNext/>
              <w:rPr>
                <w:szCs w:val="22"/>
              </w:rPr>
            </w:pPr>
          </w:p>
          <w:p w:rsidR="00A55D8C" w:rsidRDefault="00A55D8C" w:rsidP="00CE18C6">
            <w:pPr>
              <w:pStyle w:val="Default"/>
              <w:keepNext/>
              <w:rPr>
                <w:szCs w:val="22"/>
              </w:rPr>
            </w:pPr>
          </w:p>
          <w:p w:rsidR="00A55D8C" w:rsidRPr="00FF664C" w:rsidRDefault="00A55D8C" w:rsidP="00CE18C6">
            <w:pPr>
              <w:keepNext/>
            </w:pP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3200AA" w:rsidRPr="003200AA" w:rsidRDefault="003200AA" w:rsidP="00CE18C6">
            <w:pPr>
              <w:keepNext/>
            </w:pPr>
          </w:p>
        </w:tc>
      </w:tr>
    </w:tbl>
    <w:p w:rsidR="00533900" w:rsidRDefault="00533900" w:rsidP="00533900"/>
    <w:p w:rsidR="00533900" w:rsidRDefault="00533900" w:rsidP="00533900"/>
    <w:p w:rsidR="00533900" w:rsidRDefault="00CA39B2" w:rsidP="00533900">
      <w:r>
        <w:lastRenderedPageBreak/>
        <w:t>(</w:t>
      </w:r>
      <w:r w:rsidR="008D1888">
        <w:t>i</w:t>
      </w:r>
      <w:r w:rsidR="0030751C">
        <w:t>ii)</w:t>
      </w:r>
      <w:r w:rsidR="0030751C">
        <w:tab/>
      </w:r>
      <w:r w:rsidR="00533900" w:rsidRPr="00F40650">
        <w:t>Capacity-Building in the Use of Appropriate Technology Specific Technical and Scientific Information as a Solution for Identified Development Challenges – Phase II</w:t>
      </w:r>
      <w:r w:rsidR="00533900">
        <w:t xml:space="preserve"> </w:t>
      </w:r>
    </w:p>
    <w:p w:rsidR="00533900" w:rsidRDefault="00533900" w:rsidP="00533900">
      <w:r w:rsidRPr="00334B9E">
        <w:t>DA_19_30_31_03</w:t>
      </w:r>
      <w:r>
        <w:t xml:space="preserve"> – Recommendations 19, 30, </w:t>
      </w:r>
      <w:r w:rsidRPr="00AF6DF5">
        <w:t>31</w:t>
      </w:r>
    </w:p>
    <w:p w:rsidR="00533900" w:rsidRPr="00FF664C" w:rsidRDefault="00533900" w:rsidP="00533900"/>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9"/>
        <w:gridCol w:w="2266"/>
        <w:gridCol w:w="3969"/>
        <w:gridCol w:w="4112"/>
        <w:gridCol w:w="2154"/>
      </w:tblGrid>
      <w:tr w:rsidR="00533900" w:rsidRPr="00FF664C" w:rsidTr="00CE18C6">
        <w:tc>
          <w:tcPr>
            <w:tcW w:w="874"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Pr>
              <w:rPr>
                <w:szCs w:val="22"/>
              </w:rPr>
            </w:pPr>
          </w:p>
          <w:p w:rsidR="00533900" w:rsidRPr="00105361" w:rsidRDefault="00533900" w:rsidP="003A723C">
            <w:pPr>
              <w:rPr>
                <w:szCs w:val="22"/>
              </w:rPr>
            </w:pPr>
            <w:r w:rsidRPr="00105361">
              <w:rPr>
                <w:szCs w:val="22"/>
              </w:rPr>
              <w:t>BRIEF DESCRIPTION</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 w:rsidR="00533900" w:rsidRPr="00105361" w:rsidRDefault="00533900" w:rsidP="009B223C">
            <w:r w:rsidRPr="00105361">
              <w:t>STATUS OF IMPLEMENTATION</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Pr>
              <w:rPr>
                <w:rFonts w:eastAsia="Malgun Gothic"/>
                <w:kern w:val="2"/>
                <w:lang w:eastAsia="ko-KR"/>
              </w:rPr>
            </w:pPr>
          </w:p>
          <w:p w:rsidR="00533900" w:rsidRPr="00105361" w:rsidRDefault="00533900" w:rsidP="003A723C">
            <w:pPr>
              <w:rPr>
                <w:rFonts w:eastAsia="Malgun Gothic"/>
                <w:kern w:val="2"/>
                <w:lang w:eastAsia="ko-KR"/>
              </w:rPr>
            </w:pPr>
            <w:r w:rsidRPr="00105361">
              <w:rPr>
                <w:rFonts w:eastAsia="Malgun Gothic"/>
                <w:kern w:val="2"/>
                <w:lang w:eastAsia="ko-KR"/>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 w:rsidR="00533900" w:rsidRPr="00105361" w:rsidRDefault="00533900" w:rsidP="003A723C">
            <w:r w:rsidRPr="00105361">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33900" w:rsidRPr="00105361" w:rsidRDefault="00533900" w:rsidP="003A723C"/>
          <w:p w:rsidR="00533900" w:rsidRPr="00105361" w:rsidRDefault="00533900" w:rsidP="003A723C">
            <w:r w:rsidRPr="00105361">
              <w:t>OUTPUTS</w:t>
            </w:r>
          </w:p>
          <w:p w:rsidR="00533900" w:rsidRPr="00105361" w:rsidRDefault="00533900" w:rsidP="003A723C"/>
        </w:tc>
      </w:tr>
      <w:tr w:rsidR="00533900" w:rsidRPr="00FF664C" w:rsidTr="00CE18C6">
        <w:tc>
          <w:tcPr>
            <w:tcW w:w="874"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r>
              <w:rPr>
                <w:szCs w:val="22"/>
              </w:rPr>
              <w:t xml:space="preserve">The </w:t>
            </w:r>
            <w:r w:rsidRPr="00EA40E9">
              <w:rPr>
                <w:szCs w:val="22"/>
              </w:rPr>
              <w:t>project addresses the development problems of LDCs on the basis of identified need areas in accordance to the national development plan</w:t>
            </w:r>
            <w:r>
              <w:rPr>
                <w:szCs w:val="22"/>
              </w:rPr>
              <w:t xml:space="preserve">s.  The </w:t>
            </w:r>
            <w:r w:rsidRPr="00334B9E">
              <w:t xml:space="preserve">project </w:t>
            </w:r>
            <w:r>
              <w:t>aims</w:t>
            </w:r>
            <w:r w:rsidRPr="00334B9E">
              <w:t xml:space="preserve"> to contribute to the national capacity of LDCs to improve the management, administration and utilization of technical and scientific information with a view to building their appropriate technology base and meeting national growth and development goals through knowledge transfer and capacity building, taking into account social, cultural and gender implications of the use of technology </w:t>
            </w:r>
            <w:r>
              <w:t xml:space="preserve">through joint interaction with </w:t>
            </w:r>
            <w:r w:rsidRPr="00334B9E">
              <w:t>a national expert group and focal organizations</w:t>
            </w:r>
            <w:r>
              <w:t>.  T</w:t>
            </w:r>
            <w:r w:rsidRPr="00334B9E">
              <w:t>he</w:t>
            </w:r>
            <w:r>
              <w:t xml:space="preserve"> project envisages the</w:t>
            </w:r>
            <w:r w:rsidRPr="00334B9E">
              <w:t xml:space="preserve"> </w:t>
            </w:r>
            <w:r w:rsidRPr="00334B9E">
              <w:lastRenderedPageBreak/>
              <w:t>delivery of an appropriate output for a particular sector in a specif</w:t>
            </w:r>
            <w:r>
              <w:t xml:space="preserve">ic need area in a given country, which </w:t>
            </w:r>
            <w:r w:rsidRPr="00334B9E">
              <w:t>will be an effective way to assist governments and national development agencies, communities as well as individuals in their efforts to use scientific and related technical information for development.</w:t>
            </w:r>
          </w:p>
          <w:p w:rsidR="00533900" w:rsidRPr="00C57C9E" w:rsidRDefault="00533900" w:rsidP="003A723C"/>
        </w:tc>
        <w:tc>
          <w:tcPr>
            <w:tcW w:w="748"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r>
              <w:lastRenderedPageBreak/>
              <w:t>Under implementation since July 2014.</w:t>
            </w:r>
          </w:p>
          <w:p w:rsidR="00533900" w:rsidRDefault="00533900" w:rsidP="003A723C"/>
          <w:p w:rsidR="00533900" w:rsidRPr="00FF664C" w:rsidRDefault="00533900" w:rsidP="003A723C">
            <w:r>
              <w:t>To be completed in July 2017.</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533900" w:rsidRPr="00AE1E6E" w:rsidRDefault="00BF59BD" w:rsidP="003A723C">
            <w:pPr>
              <w:rPr>
                <w:rFonts w:eastAsia="Malgun Gothic"/>
                <w:kern w:val="2"/>
                <w:lang w:eastAsia="ko-KR"/>
              </w:rPr>
            </w:pPr>
            <w:r>
              <w:rPr>
                <w:rFonts w:eastAsia="Malgun Gothic"/>
                <w:kern w:val="2"/>
                <w:lang w:eastAsia="ko-KR"/>
              </w:rPr>
              <w:t>(</w:t>
            </w:r>
            <w:proofErr w:type="spellStart"/>
            <w:r>
              <w:rPr>
                <w:rFonts w:eastAsia="Malgun Gothic"/>
                <w:kern w:val="2"/>
                <w:lang w:eastAsia="ko-KR"/>
              </w:rPr>
              <w:t>i</w:t>
            </w:r>
            <w:proofErr w:type="spellEnd"/>
            <w:r>
              <w:rPr>
                <w:rFonts w:eastAsia="Malgun Gothic"/>
                <w:kern w:val="2"/>
                <w:lang w:eastAsia="ko-KR"/>
              </w:rPr>
              <w:t>)</w:t>
            </w:r>
            <w:r>
              <w:rPr>
                <w:rFonts w:eastAsia="Malgun Gothic"/>
                <w:kern w:val="2"/>
                <w:lang w:eastAsia="ko-KR"/>
              </w:rPr>
              <w:tab/>
            </w:r>
            <w:r w:rsidR="00533900" w:rsidRPr="00AE1E6E">
              <w:rPr>
                <w:rFonts w:eastAsia="Malgun Gothic"/>
                <w:kern w:val="2"/>
                <w:lang w:eastAsia="ko-KR"/>
              </w:rPr>
              <w:t>To facilitate greater use of appropriate technical and scientific information in addressing nationally identified needs for the achievement of the development goals;</w:t>
            </w:r>
          </w:p>
          <w:p w:rsidR="00533900" w:rsidRPr="00AE1E6E" w:rsidRDefault="00533900" w:rsidP="003A723C">
            <w:pPr>
              <w:rPr>
                <w:rFonts w:eastAsia="Malgun Gothic"/>
                <w:kern w:val="2"/>
                <w:lang w:eastAsia="ko-KR"/>
              </w:rPr>
            </w:pPr>
          </w:p>
          <w:p w:rsidR="00533900" w:rsidRPr="00AE1E6E" w:rsidRDefault="00BF59BD" w:rsidP="003A723C">
            <w:pPr>
              <w:rPr>
                <w:rFonts w:eastAsia="Malgun Gothic"/>
                <w:kern w:val="2"/>
                <w:lang w:eastAsia="ko-KR"/>
              </w:rPr>
            </w:pPr>
            <w:r>
              <w:rPr>
                <w:rFonts w:eastAsia="Malgun Gothic"/>
                <w:kern w:val="2"/>
                <w:lang w:eastAsia="ko-KR"/>
              </w:rPr>
              <w:t>(ii)</w:t>
            </w:r>
            <w:r>
              <w:rPr>
                <w:rFonts w:eastAsia="Malgun Gothic"/>
                <w:kern w:val="2"/>
                <w:lang w:eastAsia="ko-KR"/>
              </w:rPr>
              <w:tab/>
            </w:r>
            <w:r w:rsidR="00533900" w:rsidRPr="00AE1E6E">
              <w:rPr>
                <w:rFonts w:eastAsia="Malgun Gothic"/>
                <w:kern w:val="2"/>
                <w:lang w:eastAsia="ko-KR"/>
              </w:rPr>
              <w:t>To build national institutional capacity in the use of technical and scientific information for identified needs;  and</w:t>
            </w:r>
          </w:p>
          <w:p w:rsidR="00533900" w:rsidRPr="00AE1E6E" w:rsidRDefault="00533900" w:rsidP="003A723C">
            <w:pPr>
              <w:rPr>
                <w:rFonts w:eastAsia="Malgun Gothic"/>
                <w:kern w:val="2"/>
                <w:lang w:eastAsia="ko-KR"/>
              </w:rPr>
            </w:pPr>
          </w:p>
          <w:p w:rsidR="00533900" w:rsidRPr="00FF664C" w:rsidRDefault="00BF59BD" w:rsidP="003A723C">
            <w:pPr>
              <w:rPr>
                <w:rFonts w:eastAsia="Malgun Gothic"/>
                <w:kern w:val="2"/>
                <w:u w:val="single"/>
                <w:lang w:eastAsia="ko-KR"/>
              </w:rPr>
            </w:pPr>
            <w:r>
              <w:rPr>
                <w:rFonts w:eastAsia="Malgun Gothic"/>
                <w:kern w:val="2"/>
                <w:lang w:eastAsia="ko-KR"/>
              </w:rPr>
              <w:t>(iii)</w:t>
            </w:r>
            <w:r>
              <w:rPr>
                <w:rFonts w:eastAsia="Malgun Gothic"/>
                <w:kern w:val="2"/>
                <w:lang w:eastAsia="ko-KR"/>
              </w:rPr>
              <w:tab/>
            </w:r>
            <w:r w:rsidR="00533900" w:rsidRPr="00AE1E6E">
              <w:rPr>
                <w:rFonts w:eastAsia="Malgun Gothic"/>
                <w:kern w:val="2"/>
                <w:lang w:eastAsia="ko-KR"/>
              </w:rPr>
              <w:t>To coordinate the retrieval of appropriate technical</w:t>
            </w:r>
            <w:r w:rsidR="00CE18C6">
              <w:rPr>
                <w:rFonts w:eastAsia="Malgun Gothic"/>
                <w:kern w:val="2"/>
                <w:lang w:eastAsia="ko-KR"/>
              </w:rPr>
              <w:t xml:space="preserve"> and scientific information and</w:t>
            </w:r>
            <w:r w:rsidR="00533900" w:rsidRPr="00AE1E6E">
              <w:rPr>
                <w:rFonts w:eastAsia="Malgun Gothic"/>
                <w:kern w:val="2"/>
                <w:lang w:eastAsia="ko-KR"/>
              </w:rPr>
              <w:t xml:space="preserve"> provide appropriate know-how in those technical areas to implement this technology in a practical and effective manner.</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FB3304" w:rsidRDefault="000D4E2B" w:rsidP="00FB3304">
            <w:r>
              <w:t>Three</w:t>
            </w:r>
            <w:r w:rsidR="00C467FC">
              <w:t xml:space="preserve"> participating countries, n</w:t>
            </w:r>
            <w:r>
              <w:t>amely Ethiopia, Rwanda and</w:t>
            </w:r>
            <w:r w:rsidR="00C467FC">
              <w:t xml:space="preserve"> Tanzania selected accordin</w:t>
            </w:r>
            <w:r w:rsidR="00FB3304">
              <w:t xml:space="preserve">g to defined selection criteria </w:t>
            </w:r>
            <w:r w:rsidR="00FB3304" w:rsidRPr="00DA5D32">
              <w:t xml:space="preserve">established in the project document (CDIP/13/9). </w:t>
            </w:r>
          </w:p>
          <w:p w:rsidR="00FB3304" w:rsidRDefault="00FB3304" w:rsidP="00FB3304"/>
          <w:p w:rsidR="00FB3304" w:rsidRDefault="00FB3304" w:rsidP="00FB3304">
            <w:r>
              <w:t>P</w:t>
            </w:r>
            <w:r w:rsidRPr="00DA5D32">
              <w:t xml:space="preserve">roject launched in the </w:t>
            </w:r>
            <w:r w:rsidR="000D4E2B">
              <w:t xml:space="preserve">three </w:t>
            </w:r>
            <w:r w:rsidRPr="00DA5D32">
              <w:t xml:space="preserve">countries during national consultation meetings held in their respective capitals. </w:t>
            </w:r>
          </w:p>
          <w:p w:rsidR="00FB3304" w:rsidRDefault="00FB3304" w:rsidP="00FB3304"/>
          <w:p w:rsidR="00FB3304" w:rsidRDefault="00FB3304" w:rsidP="00FB3304">
            <w:r w:rsidRPr="00DA5D32">
              <w:t>National Expert Group</w:t>
            </w:r>
            <w:r>
              <w:t>s</w:t>
            </w:r>
            <w:r w:rsidRPr="00DA5D32">
              <w:t xml:space="preserve"> (NEG) comprising of key stakeholders established </w:t>
            </w:r>
            <w:r>
              <w:t xml:space="preserve">in the </w:t>
            </w:r>
            <w:r w:rsidR="000D4E2B">
              <w:t>three</w:t>
            </w:r>
            <w:r>
              <w:t xml:space="preserve"> countries </w:t>
            </w:r>
            <w:r w:rsidRPr="00DA5D32">
              <w:t xml:space="preserve">to coordinate the project </w:t>
            </w:r>
            <w:r w:rsidRPr="002A1D93">
              <w:t xml:space="preserve">implementation. </w:t>
            </w:r>
          </w:p>
          <w:p w:rsidR="00FB3304" w:rsidRDefault="00FB3304" w:rsidP="00FB3304"/>
          <w:p w:rsidR="006828D5" w:rsidRDefault="006828D5" w:rsidP="00FB3304">
            <w:pPr>
              <w:rPr>
                <w:rFonts w:eastAsia="Calibri"/>
                <w:color w:val="000000"/>
                <w:szCs w:val="24"/>
                <w:lang w:eastAsia="en-US"/>
              </w:rPr>
            </w:pPr>
            <w:r w:rsidRPr="001161AA">
              <w:rPr>
                <w:rFonts w:eastAsia="Calibri"/>
                <w:color w:val="000000"/>
                <w:szCs w:val="24"/>
                <w:lang w:eastAsia="en-US"/>
              </w:rPr>
              <w:t>International and National consultant</w:t>
            </w:r>
            <w:r w:rsidRPr="000D4E2B">
              <w:rPr>
                <w:rFonts w:eastAsia="Calibri"/>
                <w:color w:val="000000"/>
                <w:szCs w:val="24"/>
                <w:lang w:eastAsia="en-US"/>
              </w:rPr>
              <w:t>s</w:t>
            </w:r>
            <w:r w:rsidRPr="001161AA">
              <w:rPr>
                <w:rFonts w:eastAsia="Calibri"/>
                <w:color w:val="000000"/>
                <w:szCs w:val="24"/>
                <w:lang w:eastAsia="en-US"/>
              </w:rPr>
              <w:t xml:space="preserve"> recruited by the Secretariat. </w:t>
            </w:r>
            <w:r>
              <w:rPr>
                <w:rFonts w:eastAsia="Calibri"/>
                <w:color w:val="000000"/>
                <w:szCs w:val="24"/>
                <w:lang w:eastAsia="en-US"/>
              </w:rPr>
              <w:t xml:space="preserve"> </w:t>
            </w:r>
          </w:p>
          <w:p w:rsidR="00FB3304" w:rsidRDefault="00FB3304" w:rsidP="00FB3304"/>
          <w:p w:rsidR="00FB3304" w:rsidRPr="00DA5D32" w:rsidRDefault="00FB3304" w:rsidP="00FB3304">
            <w:r>
              <w:t>N</w:t>
            </w:r>
            <w:r w:rsidRPr="00DA5D32">
              <w:t xml:space="preserve">ational process for the identification of technology needs areas which will enable the preparation of patent search reports </w:t>
            </w:r>
            <w:r>
              <w:t>under consideration</w:t>
            </w:r>
            <w:r w:rsidRPr="00DA5D32">
              <w:t xml:space="preserve"> in </w:t>
            </w:r>
            <w:r w:rsidR="006828D5">
              <w:t xml:space="preserve">the </w:t>
            </w:r>
            <w:r w:rsidR="000D4E2B">
              <w:t xml:space="preserve">three </w:t>
            </w:r>
            <w:r w:rsidR="006828D5">
              <w:t>countries.</w:t>
            </w:r>
          </w:p>
          <w:p w:rsidR="00C467FC" w:rsidRDefault="00C467FC" w:rsidP="003A723C"/>
          <w:p w:rsidR="00C467FC" w:rsidRPr="00FF664C" w:rsidRDefault="00C467FC" w:rsidP="00FB3304">
            <w:pPr>
              <w:pStyle w:val="Default"/>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597246" w:rsidRPr="00FF664C" w:rsidRDefault="003200AA" w:rsidP="006828D5">
            <w:pPr>
              <w:autoSpaceDE w:val="0"/>
              <w:autoSpaceDN w:val="0"/>
              <w:adjustRightInd w:val="0"/>
              <w:ind w:left="567"/>
            </w:pPr>
            <w:r>
              <w:t xml:space="preserve"> </w:t>
            </w:r>
          </w:p>
        </w:tc>
      </w:tr>
    </w:tbl>
    <w:p w:rsidR="00533900" w:rsidRDefault="00533900" w:rsidP="00533900"/>
    <w:p w:rsidR="00C24585" w:rsidRDefault="00C24585" w:rsidP="00533900"/>
    <w:p w:rsidR="00C24585" w:rsidRPr="00FF664C" w:rsidRDefault="00C24585" w:rsidP="00533900"/>
    <w:p w:rsidR="00787CBE" w:rsidRDefault="00787CBE">
      <w:r>
        <w:br w:type="page"/>
      </w:r>
    </w:p>
    <w:p w:rsidR="004E46DB" w:rsidRDefault="004E46DB" w:rsidP="00CA39B2"/>
    <w:p w:rsidR="007B107B" w:rsidRDefault="00CA39B2" w:rsidP="00CA39B2">
      <w:proofErr w:type="gramStart"/>
      <w:r>
        <w:t>(</w:t>
      </w:r>
      <w:r w:rsidR="008D1888">
        <w:t>i</w:t>
      </w:r>
      <w:r w:rsidR="00AF03E2">
        <w:t>v)</w:t>
      </w:r>
      <w:r w:rsidR="00AF03E2">
        <w:tab/>
      </w:r>
      <w:r w:rsidR="00533900" w:rsidRPr="00B34B6F">
        <w:t>Intellectual</w:t>
      </w:r>
      <w:proofErr w:type="gramEnd"/>
      <w:r w:rsidR="00533900" w:rsidRPr="00B34B6F">
        <w:t xml:space="preserve"> Property and Socioeconomic Development – Phase II</w:t>
      </w:r>
      <w:r w:rsidR="00533900">
        <w:t xml:space="preserve"> </w:t>
      </w:r>
    </w:p>
    <w:p w:rsidR="00533900" w:rsidRPr="00B34B6F" w:rsidRDefault="00533900" w:rsidP="00CA39B2">
      <w:r w:rsidRPr="00C4328B">
        <w:rPr>
          <w:iCs/>
        </w:rPr>
        <w:t>DA_35_37_02</w:t>
      </w:r>
      <w:r>
        <w:rPr>
          <w:iCs/>
        </w:rPr>
        <w:t xml:space="preserve"> – </w:t>
      </w:r>
      <w:r>
        <w:t>Recommendations 35, 37</w:t>
      </w:r>
    </w:p>
    <w:p w:rsidR="00533900" w:rsidRDefault="00533900" w:rsidP="00533900"/>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3697"/>
        <w:gridCol w:w="3097"/>
        <w:gridCol w:w="1848"/>
      </w:tblGrid>
      <w:tr w:rsidR="00533900" w:rsidRPr="00FF664C" w:rsidTr="003A723C">
        <w:tc>
          <w:tcPr>
            <w:tcW w:w="1021"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Pr>
              <w:rPr>
                <w:iCs/>
              </w:rPr>
            </w:pPr>
          </w:p>
          <w:p w:rsidR="00533900" w:rsidRPr="009846FD" w:rsidRDefault="00533900" w:rsidP="003A723C">
            <w:pPr>
              <w:rPr>
                <w:iCs/>
              </w:rPr>
            </w:pPr>
            <w:r w:rsidRPr="009846FD">
              <w:rPr>
                <w:iCs/>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 w:rsidR="00533900" w:rsidRPr="009846FD" w:rsidRDefault="00533900" w:rsidP="003A723C">
            <w:r w:rsidRPr="009846FD">
              <w:t>STATUS OF IMPLEMENTATION</w:t>
            </w:r>
          </w:p>
          <w:p w:rsidR="00533900" w:rsidRPr="009846FD" w:rsidRDefault="00533900" w:rsidP="003A723C"/>
        </w:tc>
        <w:tc>
          <w:tcPr>
            <w:tcW w:w="1220"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 w:rsidR="00533900" w:rsidRPr="009846FD" w:rsidRDefault="00533900" w:rsidP="003A723C">
            <w:r w:rsidRPr="009846FD">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 w:rsidR="00533900" w:rsidRPr="009846FD" w:rsidRDefault="00533900" w:rsidP="003A723C">
            <w:r w:rsidRPr="009846FD">
              <w:t>MAIN ACHIEVEMENTS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533900" w:rsidRPr="009846FD" w:rsidRDefault="00533900" w:rsidP="003A723C"/>
          <w:p w:rsidR="00533900" w:rsidRPr="009846FD" w:rsidRDefault="00533900" w:rsidP="003A723C">
            <w:r w:rsidRPr="009846FD">
              <w:t>OUTPUTS</w:t>
            </w:r>
          </w:p>
          <w:p w:rsidR="00533900" w:rsidRPr="009846FD" w:rsidRDefault="00533900" w:rsidP="003A723C"/>
        </w:tc>
      </w:tr>
      <w:tr w:rsidR="00533900" w:rsidRPr="00FF664C" w:rsidTr="003A723C">
        <w:tc>
          <w:tcPr>
            <w:tcW w:w="1021"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pPr>
              <w:rPr>
                <w:iCs/>
              </w:rPr>
            </w:pPr>
            <w:r>
              <w:rPr>
                <w:iCs/>
              </w:rPr>
              <w:t xml:space="preserve">This project is a follow-up to the project “Intellectual Property and Socioeconomic Development” (CDIP/5/7 Rev. 1), completed at the end of 2013.  It will continue to be an umbrella project for national and regional studies seeking to </w:t>
            </w:r>
            <w:r w:rsidRPr="00090719">
              <w:rPr>
                <w:iCs/>
              </w:rPr>
              <w:t>narrow the knowledge gap faced by policymakers in designing and implementing a development-promoting intellectual property (IP) regime</w:t>
            </w:r>
            <w:r>
              <w:rPr>
                <w:iCs/>
              </w:rPr>
              <w:t>.</w:t>
            </w:r>
          </w:p>
          <w:p w:rsidR="00533900" w:rsidRPr="00FF664C" w:rsidRDefault="00533900" w:rsidP="003A723C">
            <w:pPr>
              <w:rPr>
                <w:rFonts w:eastAsia="Malgun Gothic"/>
                <w:kern w:val="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r>
              <w:t>Under implementation since January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533900" w:rsidRDefault="00533900" w:rsidP="003A723C">
            <w:pPr>
              <w:rPr>
                <w:bCs/>
              </w:rPr>
            </w:pPr>
            <w:r w:rsidRPr="00C10044">
              <w:t>Better understanding of the economic effects of IP policies and more informed decision-making</w:t>
            </w:r>
            <w:r>
              <w:t>.</w:t>
            </w:r>
          </w:p>
          <w:p w:rsidR="00533900" w:rsidRDefault="00533900" w:rsidP="003A723C"/>
          <w:p w:rsidR="00533900" w:rsidRDefault="00533900" w:rsidP="003A723C">
            <w:pPr>
              <w:rPr>
                <w:rFonts w:eastAsia="Malgun Gothic"/>
                <w:kern w:val="2"/>
                <w:lang w:eastAsia="ko-KR"/>
              </w:rPr>
            </w:pPr>
            <w:r w:rsidRPr="00E95CCB">
              <w:rPr>
                <w:rFonts w:eastAsia="Malgun Gothic"/>
                <w:kern w:val="2"/>
                <w:lang w:eastAsia="ko-KR"/>
              </w:rPr>
              <w:t>A side-objective is the creation and maintenance of analytical capacity in countries, where little economic studies work on IP has been undertaken so far.</w:t>
            </w:r>
          </w:p>
          <w:p w:rsidR="00787CBE" w:rsidRPr="00E95CCB" w:rsidRDefault="00787CBE" w:rsidP="003A723C">
            <w:pPr>
              <w:rPr>
                <w:rFonts w:eastAsia="Malgun Gothic"/>
                <w:kern w:val="2"/>
                <w:lang w:eastAsia="ko-KR"/>
              </w:rPr>
            </w:pPr>
          </w:p>
          <w:p w:rsidR="00533900" w:rsidRDefault="00533900" w:rsidP="003A723C">
            <w:pPr>
              <w:rPr>
                <w:rFonts w:eastAsia="Malgun Gothic"/>
                <w:kern w:val="2"/>
                <w:lang w:eastAsia="ko-KR"/>
              </w:rPr>
            </w:pPr>
            <w:r w:rsidRPr="00E95CCB">
              <w:rPr>
                <w:rFonts w:eastAsia="Malgun Gothic"/>
                <w:kern w:val="2"/>
                <w:lang w:eastAsia="ko-KR"/>
              </w:rPr>
              <w:t>The project is mainly targeted at policymakers and their advisors, though other intended beneficiaries include non-governmental organizations, academic economists, and the public at large.</w:t>
            </w:r>
          </w:p>
          <w:p w:rsidR="00787CBE" w:rsidRPr="00FF664C" w:rsidRDefault="00787CBE" w:rsidP="003A723C">
            <w:pPr>
              <w:rPr>
                <w:rFonts w:eastAsia="Malgun Gothic"/>
                <w:kern w:val="2"/>
                <w:u w:val="single"/>
                <w:lang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1F5F72" w:rsidRPr="00C24585" w:rsidRDefault="00C24585" w:rsidP="001F5F72">
            <w:pPr>
              <w:pStyle w:val="Default"/>
              <w:rPr>
                <w:sz w:val="22"/>
                <w:szCs w:val="22"/>
              </w:rPr>
            </w:pPr>
            <w:r w:rsidRPr="00C24585">
              <w:rPr>
                <w:sz w:val="22"/>
                <w:szCs w:val="22"/>
              </w:rPr>
              <w:t xml:space="preserve">New studies </w:t>
            </w:r>
            <w:r w:rsidR="002176FF" w:rsidRPr="00C24585">
              <w:rPr>
                <w:sz w:val="22"/>
                <w:szCs w:val="22"/>
              </w:rPr>
              <w:t>conducted</w:t>
            </w:r>
            <w:r w:rsidR="00BB24D0" w:rsidRPr="00C24585">
              <w:rPr>
                <w:sz w:val="22"/>
                <w:szCs w:val="22"/>
              </w:rPr>
              <w:t xml:space="preserve"> in </w:t>
            </w:r>
            <w:r w:rsidR="001F5F72" w:rsidRPr="00C24585">
              <w:rPr>
                <w:sz w:val="22"/>
                <w:szCs w:val="22"/>
              </w:rPr>
              <w:t xml:space="preserve">Colombia and Poland, </w:t>
            </w:r>
            <w:r w:rsidR="00BB24D0" w:rsidRPr="00C24585">
              <w:rPr>
                <w:sz w:val="22"/>
                <w:szCs w:val="22"/>
              </w:rPr>
              <w:t>responding to requests from these Governments.</w:t>
            </w:r>
          </w:p>
          <w:p w:rsidR="00BB24D0" w:rsidRPr="00C24585" w:rsidRDefault="00BB24D0" w:rsidP="001F5F72">
            <w:pPr>
              <w:pStyle w:val="Default"/>
              <w:rPr>
                <w:sz w:val="22"/>
                <w:szCs w:val="22"/>
              </w:rPr>
            </w:pPr>
          </w:p>
          <w:p w:rsidR="004343ED" w:rsidRPr="00C24585" w:rsidRDefault="004343ED" w:rsidP="004343ED">
            <w:r w:rsidRPr="00C24585">
              <w:t xml:space="preserve">First fact finding missions for these two studies undertaken, including local workshops that brought together key stakeholders in relation to the studies’ focus.  </w:t>
            </w:r>
          </w:p>
          <w:p w:rsidR="004343ED" w:rsidRPr="00C24585" w:rsidRDefault="004343ED" w:rsidP="001F5F72">
            <w:pPr>
              <w:rPr>
                <w:szCs w:val="22"/>
              </w:rPr>
            </w:pPr>
          </w:p>
          <w:p w:rsidR="001F5F72" w:rsidRDefault="00BB24D0" w:rsidP="001F5F72">
            <w:pPr>
              <w:rPr>
                <w:szCs w:val="22"/>
              </w:rPr>
            </w:pPr>
            <w:r w:rsidRPr="00C24585">
              <w:rPr>
                <w:szCs w:val="22"/>
              </w:rPr>
              <w:t>A p</w:t>
            </w:r>
            <w:r w:rsidR="001F5F72" w:rsidRPr="00C24585">
              <w:rPr>
                <w:szCs w:val="22"/>
              </w:rPr>
              <w:t>roject officer</w:t>
            </w:r>
            <w:r w:rsidRPr="00C24585">
              <w:rPr>
                <w:szCs w:val="22"/>
              </w:rPr>
              <w:t xml:space="preserve"> recruited and</w:t>
            </w:r>
            <w:r w:rsidR="001F5F72" w:rsidRPr="00C24585">
              <w:rPr>
                <w:szCs w:val="22"/>
              </w:rPr>
              <w:t xml:space="preserve"> joined WIPO in July 2015.</w:t>
            </w:r>
            <w:r w:rsidR="001F5F72">
              <w:rPr>
                <w:szCs w:val="22"/>
              </w:rPr>
              <w:t xml:space="preserve"> </w:t>
            </w:r>
          </w:p>
          <w:p w:rsidR="00533900" w:rsidRPr="00FF664C" w:rsidRDefault="00533900" w:rsidP="001F5F72"/>
        </w:tc>
        <w:tc>
          <w:tcPr>
            <w:tcW w:w="610" w:type="pct"/>
            <w:tcBorders>
              <w:top w:val="single" w:sz="4" w:space="0" w:color="auto"/>
              <w:left w:val="single" w:sz="4" w:space="0" w:color="auto"/>
              <w:bottom w:val="single" w:sz="4" w:space="0" w:color="auto"/>
              <w:right w:val="single" w:sz="4" w:space="0" w:color="auto"/>
            </w:tcBorders>
            <w:shd w:val="clear" w:color="auto" w:fill="auto"/>
          </w:tcPr>
          <w:p w:rsidR="00533900" w:rsidRPr="00FF664C" w:rsidRDefault="00533900" w:rsidP="003A723C"/>
        </w:tc>
      </w:tr>
    </w:tbl>
    <w:p w:rsidR="00533900" w:rsidRDefault="00533900" w:rsidP="00533900">
      <w:pPr>
        <w:spacing w:after="120" w:line="260" w:lineRule="atLeast"/>
        <w:ind w:left="9781"/>
        <w:contextualSpacing/>
        <w:rPr>
          <w:rFonts w:eastAsia="Times New Roman" w:cs="Times New Roman"/>
          <w:szCs w:val="22"/>
          <w:lang w:eastAsia="en-US"/>
        </w:rPr>
      </w:pPr>
    </w:p>
    <w:p w:rsidR="00533900" w:rsidRDefault="00533900" w:rsidP="00533900">
      <w:pPr>
        <w:spacing w:after="120" w:line="260" w:lineRule="atLeast"/>
        <w:ind w:left="9781"/>
        <w:contextualSpacing/>
        <w:rPr>
          <w:rFonts w:eastAsia="Times New Roman" w:cs="Times New Roman"/>
          <w:szCs w:val="22"/>
          <w:lang w:eastAsia="en-US"/>
        </w:rPr>
      </w:pPr>
    </w:p>
    <w:p w:rsidR="00D3348D" w:rsidRDefault="00D3348D" w:rsidP="00F76738">
      <w:pPr>
        <w:spacing w:after="120" w:line="260" w:lineRule="atLeast"/>
        <w:ind w:left="9781"/>
        <w:contextualSpacing/>
        <w:rPr>
          <w:rFonts w:eastAsia="Times New Roman" w:cs="Times New Roman"/>
          <w:szCs w:val="22"/>
          <w:lang w:eastAsia="en-US"/>
        </w:rPr>
      </w:pPr>
    </w:p>
    <w:p w:rsidR="00FF664C" w:rsidRPr="00FF664C" w:rsidRDefault="00FF664C" w:rsidP="00F76738">
      <w:pPr>
        <w:spacing w:after="120" w:line="260" w:lineRule="atLeast"/>
        <w:ind w:left="9781"/>
        <w:contextualSpacing/>
      </w:pPr>
      <w:r w:rsidRPr="00FF664C">
        <w:rPr>
          <w:rFonts w:eastAsia="Times New Roman" w:cs="Times New Roman"/>
          <w:szCs w:val="22"/>
          <w:lang w:eastAsia="en-US"/>
        </w:rPr>
        <w:t>[Annex II</w:t>
      </w:r>
      <w:r w:rsidR="00511DBD">
        <w:rPr>
          <w:rFonts w:eastAsia="Times New Roman" w:cs="Times New Roman"/>
          <w:szCs w:val="22"/>
          <w:lang w:eastAsia="en-US"/>
        </w:rPr>
        <w:t>I follows</w:t>
      </w:r>
      <w:r w:rsidRPr="00FF664C">
        <w:rPr>
          <w:rFonts w:eastAsia="Times New Roman" w:cs="Times New Roman"/>
          <w:szCs w:val="22"/>
          <w:lang w:eastAsia="en-US"/>
        </w:rPr>
        <w:t>]</w:t>
      </w:r>
    </w:p>
    <w:p w:rsidR="001822E8" w:rsidRDefault="001822E8" w:rsidP="00E22E1C">
      <w:pPr>
        <w:sectPr w:rsidR="001822E8" w:rsidSect="00FF664C">
          <w:headerReference w:type="default" r:id="rId28"/>
          <w:footerReference w:type="default" r:id="rId29"/>
          <w:headerReference w:type="first" r:id="rId30"/>
          <w:footerReference w:type="first" r:id="rId31"/>
          <w:pgSz w:w="15842" w:h="12242" w:orient="landscape" w:code="1"/>
          <w:pgMar w:top="902" w:right="454" w:bottom="539" w:left="454" w:header="720" w:footer="720" w:gutter="0"/>
          <w:pgNumType w:start="1"/>
          <w:cols w:space="720"/>
          <w:titlePg/>
          <w:docGrid w:linePitch="360"/>
        </w:sectPr>
      </w:pPr>
    </w:p>
    <w:p w:rsidR="005746D1" w:rsidRPr="005746D1" w:rsidRDefault="005746D1" w:rsidP="005746D1">
      <w:pPr>
        <w:ind w:left="-90"/>
        <w:outlineLvl w:val="0"/>
        <w:rPr>
          <w:bCs/>
        </w:rPr>
      </w:pPr>
      <w:r w:rsidRPr="005746D1">
        <w:rPr>
          <w:bCs/>
        </w:rPr>
        <w:lastRenderedPageBreak/>
        <w:t>OVERVIEW OF APPROVED PROJECTS BY THE CDIP</w:t>
      </w:r>
    </w:p>
    <w:p w:rsidR="005746D1" w:rsidRPr="005746D1" w:rsidRDefault="005746D1" w:rsidP="005746D1">
      <w:pPr>
        <w:ind w:left="-90"/>
        <w:outlineLvl w:val="0"/>
        <w:rPr>
          <w:bCs/>
        </w:rPr>
      </w:pPr>
    </w:p>
    <w:p w:rsidR="005746D1" w:rsidRPr="005746D1" w:rsidRDefault="005746D1" w:rsidP="005746D1">
      <w:pPr>
        <w:ind w:left="-90"/>
        <w:outlineLvl w:val="0"/>
        <w:rPr>
          <w:bCs/>
          <w:u w:val="single"/>
        </w:rPr>
      </w:pPr>
      <w:r w:rsidRPr="005746D1">
        <w:rPr>
          <w:bCs/>
          <w:u w:val="single"/>
        </w:rPr>
        <w:t>Completed and evaluated projects</w:t>
      </w:r>
    </w:p>
    <w:p w:rsidR="005746D1" w:rsidRDefault="005746D1" w:rsidP="005746D1"/>
    <w:p w:rsidR="002B198A" w:rsidRPr="009612E1" w:rsidRDefault="00ED7DA3" w:rsidP="00CD5457">
      <w:pPr>
        <w:ind w:left="-90"/>
        <w:outlineLvl w:val="0"/>
      </w:pPr>
      <w:r>
        <w:t>(</w:t>
      </w:r>
      <w:proofErr w:type="spellStart"/>
      <w:r>
        <w:t>i</w:t>
      </w:r>
      <w:proofErr w:type="spellEnd"/>
      <w:r>
        <w:t>)</w:t>
      </w:r>
      <w:r>
        <w:tab/>
      </w:r>
      <w:r w:rsidR="00766237">
        <w:t xml:space="preserve">Conference on </w:t>
      </w:r>
      <w:r w:rsidR="002B198A" w:rsidRPr="009612E1">
        <w:t xml:space="preserve">Mobilizing Resources for </w:t>
      </w:r>
      <w:r w:rsidR="002B198A">
        <w:t>Development</w:t>
      </w:r>
    </w:p>
    <w:p w:rsidR="002B198A" w:rsidRDefault="002B198A" w:rsidP="00CD5457">
      <w:pPr>
        <w:ind w:left="-90"/>
        <w:outlineLvl w:val="0"/>
      </w:pPr>
      <w:r w:rsidRPr="009612E1">
        <w:t>DA_02_01</w:t>
      </w:r>
      <w:r>
        <w:t xml:space="preserve"> – Recommendation 2</w:t>
      </w:r>
    </w:p>
    <w:p w:rsidR="002B198A" w:rsidRPr="005746D1" w:rsidRDefault="002B198A" w:rsidP="002B19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0A7AE5" w:rsidRPr="005746D1" w:rsidTr="000A7AE5">
        <w:trPr>
          <w:tblHeader/>
        </w:trPr>
        <w:tc>
          <w:tcPr>
            <w:tcW w:w="1123" w:type="pct"/>
            <w:shd w:val="clear" w:color="auto" w:fill="auto"/>
          </w:tcPr>
          <w:p w:rsidR="000A7AE5" w:rsidRPr="005746D1" w:rsidRDefault="000A7AE5" w:rsidP="005746D1">
            <w:pPr>
              <w:rPr>
                <w:bCs/>
              </w:rPr>
            </w:pPr>
          </w:p>
          <w:p w:rsidR="000A7AE5" w:rsidRPr="005746D1" w:rsidRDefault="000A7AE5" w:rsidP="005746D1">
            <w:pPr>
              <w:rPr>
                <w:bCs/>
              </w:rPr>
            </w:pPr>
            <w:r w:rsidRPr="005746D1">
              <w:rPr>
                <w:bCs/>
              </w:rPr>
              <w:t>BRIEF DESCRIPTION</w:t>
            </w:r>
          </w:p>
        </w:tc>
        <w:tc>
          <w:tcPr>
            <w:tcW w:w="2076" w:type="pct"/>
            <w:shd w:val="clear" w:color="auto" w:fill="auto"/>
          </w:tcPr>
          <w:p w:rsidR="000A7AE5" w:rsidRPr="005746D1" w:rsidRDefault="000A7AE5" w:rsidP="005746D1">
            <w:pPr>
              <w:jc w:val="center"/>
              <w:rPr>
                <w:bCs/>
              </w:rPr>
            </w:pPr>
          </w:p>
          <w:p w:rsidR="000A7AE5" w:rsidRPr="005746D1" w:rsidRDefault="000A7AE5" w:rsidP="005746D1">
            <w:pPr>
              <w:jc w:val="center"/>
              <w:rPr>
                <w:bCs/>
              </w:rPr>
            </w:pPr>
            <w:r w:rsidRPr="005746D1">
              <w:rPr>
                <w:bCs/>
              </w:rPr>
              <w:t>MAIN ACHIEVEMENTS AND OUTPUTS</w:t>
            </w:r>
          </w:p>
        </w:tc>
        <w:tc>
          <w:tcPr>
            <w:tcW w:w="1801" w:type="pct"/>
            <w:shd w:val="clear" w:color="auto" w:fill="auto"/>
          </w:tcPr>
          <w:p w:rsidR="000A7AE5" w:rsidRPr="005746D1" w:rsidRDefault="000A7AE5" w:rsidP="005746D1">
            <w:pPr>
              <w:rPr>
                <w:bCs/>
              </w:rPr>
            </w:pPr>
          </w:p>
          <w:p w:rsidR="000A7AE5" w:rsidRPr="005746D1" w:rsidRDefault="000A7AE5" w:rsidP="005746D1">
            <w:pPr>
              <w:jc w:val="center"/>
              <w:rPr>
                <w:bCs/>
              </w:rPr>
            </w:pPr>
            <w:r w:rsidRPr="005746D1">
              <w:rPr>
                <w:bCs/>
              </w:rPr>
              <w:t>MAIN RECOMMENDATIONS BY EVALUATORS</w:t>
            </w:r>
          </w:p>
          <w:p w:rsidR="000A7AE5" w:rsidRPr="005746D1" w:rsidRDefault="000A7AE5" w:rsidP="005746D1">
            <w:pPr>
              <w:rPr>
                <w:bCs/>
              </w:rPr>
            </w:pPr>
          </w:p>
        </w:tc>
      </w:tr>
      <w:tr w:rsidR="000A7AE5" w:rsidRPr="005746D1" w:rsidTr="000A7AE5">
        <w:tc>
          <w:tcPr>
            <w:tcW w:w="1123" w:type="pct"/>
            <w:shd w:val="clear" w:color="auto" w:fill="auto"/>
          </w:tcPr>
          <w:p w:rsidR="000A7AE5" w:rsidRPr="005746D1" w:rsidRDefault="000A7AE5" w:rsidP="005746D1">
            <w:r w:rsidRPr="005746D1">
              <w:t>The purpose of the project was to convene a conference aimed at providing additional extra</w:t>
            </w:r>
            <w:r w:rsidRPr="005746D1">
              <w:noBreakHyphen/>
              <w:t>budgetary resources to WIPO for its work to help developing countries benefit from the IP system and to seek to establish Trust</w:t>
            </w:r>
            <w:r w:rsidRPr="005746D1">
              <w:noBreakHyphen/>
              <w:t xml:space="preserve">Funds or other voluntary funds specifically for LDCs in close collaboration with </w:t>
            </w:r>
            <w:r w:rsidR="002F5B48">
              <w:t>Member States</w:t>
            </w:r>
            <w:r w:rsidRPr="005746D1">
              <w:t xml:space="preserve"> and the Donor community.</w:t>
            </w:r>
          </w:p>
          <w:p w:rsidR="000A7AE5" w:rsidRPr="005746D1" w:rsidRDefault="000A7AE5" w:rsidP="005746D1"/>
          <w:p w:rsidR="000A7AE5" w:rsidRPr="005746D1" w:rsidRDefault="000A7AE5" w:rsidP="005746D1"/>
        </w:tc>
        <w:tc>
          <w:tcPr>
            <w:tcW w:w="2076" w:type="pct"/>
            <w:shd w:val="clear" w:color="auto" w:fill="auto"/>
          </w:tcPr>
          <w:p w:rsidR="000A7AE5" w:rsidRPr="005746D1" w:rsidRDefault="000A7AE5" w:rsidP="005746D1">
            <w:r w:rsidRPr="005746D1">
              <w:t>A great deal of learning was achieved through consultations with donors, in terms of developing a greater understanding of the way they work and how to optimize prospects for resource mobilization.</w:t>
            </w:r>
          </w:p>
          <w:p w:rsidR="000A7AE5" w:rsidRPr="005746D1" w:rsidRDefault="000A7AE5" w:rsidP="005746D1"/>
          <w:p w:rsidR="000A7AE5" w:rsidRPr="005746D1" w:rsidRDefault="000A7AE5" w:rsidP="005746D1">
            <w:r w:rsidRPr="005746D1">
              <w:t>Conference details link:</w:t>
            </w:r>
          </w:p>
          <w:p w:rsidR="000A7AE5" w:rsidRPr="005746D1" w:rsidRDefault="000A7AE5" w:rsidP="005746D1">
            <w:pPr>
              <w:rPr>
                <w:i/>
                <w:color w:val="0000FF"/>
                <w:u w:val="single"/>
              </w:rPr>
            </w:pPr>
            <w:r w:rsidRPr="005746D1">
              <w:rPr>
                <w:i/>
              </w:rPr>
              <w:fldChar w:fldCharType="begin"/>
            </w:r>
            <w:r w:rsidRPr="005746D1">
              <w:rPr>
                <w:i/>
              </w:rPr>
              <w:instrText xml:space="preserve"> HYPERLINK "http://www.wipo.int/meetings/en/details.jsp?meeting_id=19405" </w:instrText>
            </w:r>
            <w:r w:rsidR="00920A94" w:rsidRPr="005746D1">
              <w:rPr>
                <w:i/>
              </w:rPr>
            </w:r>
            <w:r w:rsidRPr="005746D1">
              <w:rPr>
                <w:i/>
              </w:rPr>
              <w:fldChar w:fldCharType="separate"/>
            </w:r>
            <w:r w:rsidRPr="005746D1">
              <w:rPr>
                <w:i/>
                <w:color w:val="0000FF"/>
                <w:u w:val="single"/>
              </w:rPr>
              <w:t>http://www.wipo.int/meetings/en/details.jsp?meeting_id=19405</w:t>
            </w:r>
          </w:p>
          <w:p w:rsidR="000A7AE5" w:rsidRPr="005746D1" w:rsidRDefault="000A7AE5" w:rsidP="005746D1">
            <w:r w:rsidRPr="005746D1">
              <w:rPr>
                <w:i/>
              </w:rPr>
              <w:fldChar w:fldCharType="end"/>
            </w:r>
          </w:p>
          <w:p w:rsidR="000A7AE5" w:rsidRPr="005746D1" w:rsidRDefault="000A7AE5" w:rsidP="005746D1">
            <w:r w:rsidRPr="005746D1">
              <w:t xml:space="preserve">Evaluation Report presented to the ninth session of the Committee (CDIP/9/3) and available at: </w:t>
            </w:r>
            <w:hyperlink r:id="rId32" w:history="1">
              <w:r w:rsidRPr="005746D1">
                <w:rPr>
                  <w:color w:val="0000FF"/>
                  <w:u w:val="single"/>
                </w:rPr>
                <w:t>http://www.wipo.int/meetings/en/doc_details.jsp?doc_id=202623</w:t>
              </w:r>
            </w:hyperlink>
          </w:p>
          <w:p w:rsidR="000A7AE5" w:rsidRPr="005746D1" w:rsidRDefault="000A7AE5" w:rsidP="005746D1"/>
        </w:tc>
        <w:tc>
          <w:tcPr>
            <w:tcW w:w="1801" w:type="pct"/>
            <w:shd w:val="clear" w:color="auto" w:fill="auto"/>
          </w:tcPr>
          <w:p w:rsidR="000A7AE5" w:rsidRPr="00B276F7" w:rsidRDefault="000A7AE5" w:rsidP="005746D1">
            <w:pPr>
              <w:rPr>
                <w:szCs w:val="22"/>
              </w:rPr>
            </w:pPr>
            <w:r w:rsidRPr="00B276F7">
              <w:rPr>
                <w:bCs/>
                <w:szCs w:val="22"/>
              </w:rPr>
              <w:t>(</w:t>
            </w:r>
            <w:proofErr w:type="spellStart"/>
            <w:r w:rsidRPr="00B276F7">
              <w:rPr>
                <w:bCs/>
                <w:szCs w:val="22"/>
              </w:rPr>
              <w:t>i</w:t>
            </w:r>
            <w:proofErr w:type="spellEnd"/>
            <w:r w:rsidRPr="00B276F7">
              <w:rPr>
                <w:bCs/>
                <w:szCs w:val="22"/>
              </w:rPr>
              <w:t>)</w:t>
            </w:r>
            <w:r w:rsidR="00BF59BD">
              <w:rPr>
                <w:b/>
                <w:szCs w:val="22"/>
              </w:rPr>
              <w:tab/>
            </w:r>
            <w:r w:rsidRPr="00B276F7">
              <w:rPr>
                <w:szCs w:val="22"/>
              </w:rPr>
              <w:t>Recognize and support a multi-pronged strategy for resource mobilization that requires a minimum of a four year time span to produce concrete results.</w:t>
            </w:r>
          </w:p>
          <w:p w:rsidR="000A7AE5" w:rsidRPr="00B276F7" w:rsidRDefault="000A7AE5" w:rsidP="005746D1">
            <w:pPr>
              <w:rPr>
                <w:szCs w:val="22"/>
              </w:rPr>
            </w:pPr>
          </w:p>
          <w:p w:rsidR="000A7AE5" w:rsidRPr="00B276F7" w:rsidRDefault="00BF59BD" w:rsidP="005746D1">
            <w:pPr>
              <w:rPr>
                <w:szCs w:val="22"/>
              </w:rPr>
            </w:pPr>
            <w:r>
              <w:rPr>
                <w:szCs w:val="22"/>
              </w:rPr>
              <w:t>(ii)</w:t>
            </w:r>
            <w:r>
              <w:rPr>
                <w:szCs w:val="22"/>
              </w:rPr>
              <w:tab/>
            </w:r>
            <w:r w:rsidR="000A7AE5" w:rsidRPr="00B276F7">
              <w:rPr>
                <w:szCs w:val="22"/>
              </w:rPr>
              <w:t xml:space="preserve">Continue to monitor progress of resource mobilization through program 20  </w:t>
            </w:r>
          </w:p>
          <w:p w:rsidR="000A7AE5" w:rsidRPr="00B276F7" w:rsidRDefault="000A7AE5" w:rsidP="005746D1">
            <w:pPr>
              <w:rPr>
                <w:szCs w:val="22"/>
              </w:rPr>
            </w:pPr>
          </w:p>
          <w:p w:rsidR="000A7AE5" w:rsidRPr="00B276F7" w:rsidRDefault="00BF59BD" w:rsidP="005746D1">
            <w:pPr>
              <w:rPr>
                <w:szCs w:val="22"/>
              </w:rPr>
            </w:pPr>
            <w:r>
              <w:rPr>
                <w:szCs w:val="22"/>
              </w:rPr>
              <w:t>(iii)</w:t>
            </w:r>
            <w:r>
              <w:rPr>
                <w:szCs w:val="22"/>
              </w:rPr>
              <w:tab/>
            </w:r>
            <w:r w:rsidR="000A7AE5" w:rsidRPr="00B276F7">
              <w:rPr>
                <w:szCs w:val="22"/>
              </w:rPr>
              <w:t>Consider a more in-depth review of efficiency and effectiveness after a four year period.</w:t>
            </w:r>
          </w:p>
          <w:p w:rsidR="000A7AE5" w:rsidRPr="00B276F7" w:rsidRDefault="000A7AE5" w:rsidP="005746D1">
            <w:pPr>
              <w:rPr>
                <w:szCs w:val="22"/>
              </w:rPr>
            </w:pPr>
          </w:p>
          <w:p w:rsidR="000A7AE5" w:rsidRPr="00B276F7" w:rsidRDefault="00BF59BD" w:rsidP="005746D1">
            <w:pPr>
              <w:rPr>
                <w:szCs w:val="22"/>
              </w:rPr>
            </w:pPr>
            <w:r>
              <w:rPr>
                <w:szCs w:val="22"/>
              </w:rPr>
              <w:t>(iv)</w:t>
            </w:r>
            <w:r>
              <w:rPr>
                <w:szCs w:val="22"/>
              </w:rPr>
              <w:tab/>
            </w:r>
            <w:r w:rsidR="000A7AE5" w:rsidRPr="00B276F7">
              <w:rPr>
                <w:szCs w:val="22"/>
              </w:rPr>
              <w:t xml:space="preserve">Reconsider the appropriateness of establishing a separate multi-donor FIT for LDCs </w:t>
            </w:r>
          </w:p>
          <w:p w:rsidR="000A7AE5" w:rsidRPr="00B276F7" w:rsidRDefault="000A7AE5" w:rsidP="005746D1">
            <w:pPr>
              <w:rPr>
                <w:szCs w:val="22"/>
              </w:rPr>
            </w:pPr>
          </w:p>
          <w:p w:rsidR="000A7AE5" w:rsidRPr="00B276F7" w:rsidRDefault="00BF59BD" w:rsidP="005746D1">
            <w:pPr>
              <w:rPr>
                <w:szCs w:val="22"/>
              </w:rPr>
            </w:pPr>
            <w:r>
              <w:rPr>
                <w:szCs w:val="22"/>
              </w:rPr>
              <w:t>(v)</w:t>
            </w:r>
            <w:r>
              <w:rPr>
                <w:szCs w:val="22"/>
              </w:rPr>
              <w:tab/>
            </w:r>
            <w:r w:rsidR="000A7AE5" w:rsidRPr="00B276F7">
              <w:rPr>
                <w:szCs w:val="22"/>
              </w:rPr>
              <w:t>Consider alternative approaches to supporting LDCs, such as intensifying collaboration with multinational partners and increased support for LDCs in existing FITs.</w:t>
            </w:r>
          </w:p>
          <w:p w:rsidR="000A7AE5" w:rsidRPr="00B276F7" w:rsidRDefault="000A7AE5" w:rsidP="005746D1">
            <w:pPr>
              <w:rPr>
                <w:szCs w:val="22"/>
              </w:rPr>
            </w:pPr>
          </w:p>
          <w:p w:rsidR="000A7AE5" w:rsidRDefault="00BF59BD" w:rsidP="005746D1">
            <w:pPr>
              <w:rPr>
                <w:szCs w:val="22"/>
              </w:rPr>
            </w:pPr>
            <w:r>
              <w:rPr>
                <w:bCs/>
                <w:szCs w:val="22"/>
              </w:rPr>
              <w:t>(vi)</w:t>
            </w:r>
            <w:r>
              <w:rPr>
                <w:bCs/>
                <w:szCs w:val="22"/>
              </w:rPr>
              <w:tab/>
            </w:r>
            <w:r w:rsidR="000A7AE5" w:rsidRPr="00B276F7">
              <w:rPr>
                <w:szCs w:val="22"/>
              </w:rPr>
              <w:t>Encourage additional support within WIPO to increase its ability to develop project proposals in order to support the resource mobilization, while recognizing the time and resources required.</w:t>
            </w:r>
          </w:p>
          <w:p w:rsidR="000A7AE5" w:rsidRDefault="000A7AE5" w:rsidP="005746D1">
            <w:pPr>
              <w:rPr>
                <w:szCs w:val="22"/>
              </w:rPr>
            </w:pPr>
          </w:p>
          <w:p w:rsidR="000A7AE5" w:rsidRDefault="000A7AE5" w:rsidP="005746D1">
            <w:pPr>
              <w:rPr>
                <w:szCs w:val="22"/>
              </w:rPr>
            </w:pPr>
          </w:p>
          <w:p w:rsidR="000A7AE5" w:rsidRPr="00B276F7" w:rsidRDefault="000A7AE5" w:rsidP="005746D1">
            <w:pPr>
              <w:rPr>
                <w:szCs w:val="22"/>
              </w:rPr>
            </w:pPr>
          </w:p>
          <w:p w:rsidR="000A7AE5" w:rsidRPr="005746D1" w:rsidRDefault="000A7AE5" w:rsidP="005746D1"/>
        </w:tc>
      </w:tr>
    </w:tbl>
    <w:p w:rsidR="000A7AE5" w:rsidRDefault="000A7AE5"/>
    <w:p w:rsidR="00DD05A1" w:rsidRDefault="00DD05A1"/>
    <w:p w:rsidR="00DD05A1" w:rsidRPr="00345131" w:rsidRDefault="00ED7DA3" w:rsidP="00DD05A1">
      <w:r>
        <w:t>(ii)</w:t>
      </w:r>
      <w:r>
        <w:tab/>
      </w:r>
      <w:r w:rsidR="00DD05A1">
        <w:t>I</w:t>
      </w:r>
      <w:r w:rsidR="00DD05A1" w:rsidRPr="00345131">
        <w:t>ntellectual Property Technical Assistance Database (IP</w:t>
      </w:r>
      <w:r w:rsidR="00DD05A1">
        <w:noBreakHyphen/>
        <w:t>TAD)</w:t>
      </w:r>
    </w:p>
    <w:p w:rsidR="00DD05A1" w:rsidRPr="00345131" w:rsidRDefault="00DD05A1" w:rsidP="00DD05A1">
      <w:r w:rsidRPr="00345131">
        <w:t>DA_05_01</w:t>
      </w:r>
      <w:r>
        <w:t xml:space="preserve"> – Recommendation 5</w:t>
      </w:r>
    </w:p>
    <w:p w:rsidR="00DD05A1" w:rsidRDefault="00DD05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6290"/>
        <w:gridCol w:w="5454"/>
      </w:tblGrid>
      <w:tr w:rsidR="00D30285" w:rsidRPr="005746D1" w:rsidTr="00D30285">
        <w:tc>
          <w:tcPr>
            <w:tcW w:w="1124" w:type="pct"/>
            <w:tcBorders>
              <w:top w:val="single" w:sz="4" w:space="0" w:color="auto"/>
              <w:left w:val="single" w:sz="4" w:space="0" w:color="auto"/>
              <w:bottom w:val="single" w:sz="4" w:space="0" w:color="auto"/>
              <w:right w:val="single" w:sz="4" w:space="0" w:color="auto"/>
            </w:tcBorders>
            <w:shd w:val="clear" w:color="auto" w:fill="auto"/>
          </w:tcPr>
          <w:p w:rsidR="00D30285" w:rsidRPr="00D30285" w:rsidRDefault="00D30285" w:rsidP="004D442F"/>
          <w:p w:rsidR="00D30285" w:rsidRPr="00D30285" w:rsidRDefault="00D30285" w:rsidP="004D442F">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D30285" w:rsidRPr="00D30285" w:rsidRDefault="00D30285" w:rsidP="00D30285"/>
          <w:p w:rsidR="00D30285" w:rsidRPr="00D30285" w:rsidRDefault="00D30285" w:rsidP="00D30285">
            <w:r w:rsidRPr="00D30285">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D30285" w:rsidRPr="00D30285" w:rsidRDefault="00D30285" w:rsidP="004D442F">
            <w:pPr>
              <w:rPr>
                <w:szCs w:val="22"/>
              </w:rPr>
            </w:pPr>
          </w:p>
          <w:p w:rsidR="00D30285" w:rsidRPr="00D30285" w:rsidRDefault="00D30285" w:rsidP="00D30285">
            <w:pPr>
              <w:rPr>
                <w:szCs w:val="22"/>
              </w:rPr>
            </w:pPr>
            <w:r w:rsidRPr="00D30285">
              <w:rPr>
                <w:szCs w:val="22"/>
              </w:rPr>
              <w:t>MAIN RECOMMENDATIONS BY EVALUATORS</w:t>
            </w:r>
          </w:p>
          <w:p w:rsidR="00D30285" w:rsidRPr="00D30285" w:rsidRDefault="00D30285" w:rsidP="004D442F">
            <w:pPr>
              <w:rPr>
                <w:szCs w:val="22"/>
              </w:rPr>
            </w:pPr>
          </w:p>
        </w:tc>
      </w:tr>
      <w:tr w:rsidR="00DD05A1" w:rsidRPr="00345131" w:rsidTr="00DD05A1">
        <w:tc>
          <w:tcPr>
            <w:tcW w:w="1124" w:type="pct"/>
            <w:shd w:val="clear" w:color="auto" w:fill="auto"/>
          </w:tcPr>
          <w:p w:rsidR="00DD05A1" w:rsidRPr="00345131" w:rsidRDefault="00DD05A1" w:rsidP="005746D1">
            <w:r w:rsidRPr="00345131">
              <w:t xml:space="preserve">Design and development of a consolidated database, with supporting software, for all technical assistance activities of WIPO and its regular update.  </w:t>
            </w:r>
          </w:p>
          <w:p w:rsidR="00DD05A1" w:rsidRPr="00345131" w:rsidRDefault="00DD05A1" w:rsidP="005746D1"/>
          <w:p w:rsidR="00DD05A1" w:rsidRPr="00345131" w:rsidRDefault="00DD05A1" w:rsidP="005746D1"/>
        </w:tc>
        <w:tc>
          <w:tcPr>
            <w:tcW w:w="2076" w:type="pct"/>
            <w:shd w:val="clear" w:color="auto" w:fill="auto"/>
          </w:tcPr>
          <w:p w:rsidR="00DD05A1" w:rsidRPr="00345131" w:rsidRDefault="00DD05A1" w:rsidP="005746D1">
            <w:r w:rsidRPr="00345131">
              <w:t>A new computer system, known as the Development Sector System (DSS), has been available since September 2010.</w:t>
            </w:r>
            <w:r>
              <w:t xml:space="preserve">  </w:t>
            </w:r>
            <w:r w:rsidRPr="00345131">
              <w:t>It is a fully integrated system comprising :</w:t>
            </w:r>
          </w:p>
          <w:p w:rsidR="00DD05A1" w:rsidRPr="00345131" w:rsidRDefault="00DD05A1" w:rsidP="005746D1"/>
          <w:p w:rsidR="00DD05A1" w:rsidRDefault="00787CBE" w:rsidP="00787CBE">
            <w:r>
              <w:t>(a)</w:t>
            </w:r>
            <w:r>
              <w:tab/>
            </w:r>
            <w:r w:rsidR="00DD05A1" w:rsidRPr="00345131">
              <w:t>The IP Development Activities System (IP</w:t>
            </w:r>
            <w:r w:rsidR="00DD05A1">
              <w:noBreakHyphen/>
            </w:r>
            <w:r w:rsidR="00DD05A1" w:rsidRPr="00345131">
              <w:t xml:space="preserve">TAD) </w:t>
            </w:r>
          </w:p>
          <w:p w:rsidR="00DD05A1" w:rsidRPr="00345131" w:rsidRDefault="00DD05A1" w:rsidP="005746D1"/>
          <w:p w:rsidR="00DD05A1" w:rsidRDefault="00787CBE" w:rsidP="00787CBE">
            <w:r>
              <w:t>(b)</w:t>
            </w:r>
            <w:r>
              <w:tab/>
            </w:r>
            <w:r w:rsidR="00DD05A1" w:rsidRPr="00345131">
              <w:t xml:space="preserve">The WIPO Roster of Consultants (IP-ROC) </w:t>
            </w:r>
          </w:p>
          <w:p w:rsidR="00DD05A1" w:rsidRPr="00345131" w:rsidRDefault="00DD05A1" w:rsidP="005746D1">
            <w:pPr>
              <w:ind w:left="318"/>
            </w:pPr>
          </w:p>
          <w:p w:rsidR="00DD05A1" w:rsidRPr="00C73588" w:rsidRDefault="00DD05A1" w:rsidP="005746D1">
            <w:r w:rsidRPr="00345131">
              <w:t>The DSS can be accessed at</w:t>
            </w:r>
            <w:r>
              <w:t>:</w:t>
            </w:r>
            <w:r w:rsidRPr="00345131">
              <w:t xml:space="preserve"> </w:t>
            </w:r>
            <w:r w:rsidR="00203139">
              <w:t xml:space="preserve"> </w:t>
            </w:r>
            <w:hyperlink r:id="rId33" w:tooltip="http://www.wipo.int/tad" w:history="1">
              <w:r w:rsidRPr="00203139">
                <w:rPr>
                  <w:rStyle w:val="Hyperlink"/>
                  <w:color w:val="auto"/>
                </w:rPr>
                <w:t>http://www.wipo.int/tad</w:t>
              </w:r>
            </w:hyperlink>
            <w:r w:rsidRPr="00C73588">
              <w:rPr>
                <w:u w:val="single"/>
              </w:rPr>
              <w:t xml:space="preserve"> </w:t>
            </w:r>
            <w:r w:rsidRPr="00C73588">
              <w:t xml:space="preserve">and </w:t>
            </w:r>
            <w:hyperlink r:id="rId34" w:tooltip="http://www.wipo.int/roc" w:history="1">
              <w:r w:rsidRPr="00203139">
                <w:rPr>
                  <w:rStyle w:val="Hyperlink"/>
                  <w:color w:val="auto"/>
                </w:rPr>
                <w:t>http://www.wipo.int/roc</w:t>
              </w:r>
            </w:hyperlink>
            <w:r w:rsidRPr="00C73588">
              <w:t xml:space="preserve"> respectively.</w:t>
            </w:r>
          </w:p>
          <w:p w:rsidR="00DD05A1" w:rsidRDefault="00DD05A1" w:rsidP="005746D1"/>
          <w:p w:rsidR="00DD05A1" w:rsidRDefault="00DD05A1" w:rsidP="005746D1">
            <w:r>
              <w:t xml:space="preserve">Evaluation Report </w:t>
            </w:r>
            <w:r w:rsidRPr="00345131">
              <w:t xml:space="preserve">presented to the </w:t>
            </w:r>
            <w:r>
              <w:t>ninth session of the Committee</w:t>
            </w:r>
            <w:r w:rsidRPr="00345131">
              <w:t xml:space="preserve"> (CDIP/9/4)</w:t>
            </w:r>
            <w:r>
              <w:t xml:space="preserve"> and available at:</w:t>
            </w:r>
          </w:p>
          <w:p w:rsidR="00DD05A1" w:rsidRPr="00203139" w:rsidRDefault="00FE0182" w:rsidP="005746D1">
            <w:hyperlink r:id="rId35" w:history="1">
              <w:r w:rsidR="00DD05A1" w:rsidRPr="00203139">
                <w:rPr>
                  <w:rStyle w:val="Hyperlink"/>
                  <w:color w:val="auto"/>
                </w:rPr>
                <w:t>http://www.wipo.int/meetings/en/doc_details.jsp?doc_id=203283</w:t>
              </w:r>
            </w:hyperlink>
          </w:p>
          <w:p w:rsidR="00DD05A1" w:rsidRPr="00345131" w:rsidRDefault="00DD05A1" w:rsidP="005746D1"/>
        </w:tc>
        <w:tc>
          <w:tcPr>
            <w:tcW w:w="1800" w:type="pct"/>
            <w:shd w:val="clear" w:color="auto" w:fill="auto"/>
          </w:tcPr>
          <w:p w:rsidR="00DD05A1" w:rsidRPr="00B276F7" w:rsidRDefault="00E70E91" w:rsidP="005746D1">
            <w:pPr>
              <w:rPr>
                <w:szCs w:val="22"/>
              </w:rPr>
            </w:pPr>
            <w:r>
              <w:rPr>
                <w:szCs w:val="22"/>
              </w:rPr>
              <w:t>(</w:t>
            </w:r>
            <w:proofErr w:type="spellStart"/>
            <w:r>
              <w:rPr>
                <w:szCs w:val="22"/>
              </w:rPr>
              <w:t>i</w:t>
            </w:r>
            <w:proofErr w:type="spellEnd"/>
            <w:r>
              <w:rPr>
                <w:szCs w:val="22"/>
              </w:rPr>
              <w:t>)</w:t>
            </w:r>
            <w:r>
              <w:rPr>
                <w:szCs w:val="22"/>
              </w:rPr>
              <w:tab/>
            </w:r>
            <w:r w:rsidR="00DD05A1" w:rsidRPr="00B276F7">
              <w:rPr>
                <w:szCs w:val="22"/>
              </w:rPr>
              <w:t xml:space="preserve">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w:t>
            </w:r>
            <w:r w:rsidR="00787CBE">
              <w:rPr>
                <w:szCs w:val="22"/>
              </w:rPr>
              <w:br/>
            </w:r>
            <w:r w:rsidR="00DD05A1" w:rsidRPr="00B276F7">
              <w:rPr>
                <w:szCs w:val="22"/>
              </w:rPr>
              <w:t>IP-TAD database should merge with the ERP, or be retained as an archive for older year data.</w:t>
            </w:r>
          </w:p>
          <w:p w:rsidR="00DD05A1" w:rsidRPr="00B276F7" w:rsidRDefault="00DD05A1" w:rsidP="005746D1">
            <w:pPr>
              <w:rPr>
                <w:b/>
                <w:szCs w:val="22"/>
              </w:rPr>
            </w:pPr>
          </w:p>
          <w:p w:rsidR="00DD05A1" w:rsidRPr="00B276F7" w:rsidRDefault="00E70E91" w:rsidP="005746D1">
            <w:pPr>
              <w:rPr>
                <w:bCs/>
                <w:szCs w:val="22"/>
              </w:rPr>
            </w:pPr>
            <w:r>
              <w:rPr>
                <w:bCs/>
                <w:szCs w:val="22"/>
              </w:rPr>
              <w:t>(ii)</w:t>
            </w:r>
            <w:r>
              <w:rPr>
                <w:bCs/>
                <w:szCs w:val="22"/>
              </w:rPr>
              <w:tab/>
            </w:r>
            <w:r w:rsidR="00DD05A1" w:rsidRPr="00B276F7">
              <w:rPr>
                <w:bCs/>
                <w:szCs w:val="22"/>
              </w:rPr>
              <w:t xml:space="preserve">Meeting user requirements: </w:t>
            </w:r>
            <w:r w:rsidR="00DD05A1">
              <w:rPr>
                <w:bCs/>
                <w:szCs w:val="22"/>
              </w:rPr>
              <w:t xml:space="preserve"> </w:t>
            </w:r>
            <w:r w:rsidR="00DD05A1" w:rsidRPr="00B276F7">
              <w:rPr>
                <w:bCs/>
                <w:szCs w:val="22"/>
              </w:rPr>
              <w:t>the technological solution would necessarily need to take into account the findings of this evaluation relating to the implementation of the project and the internal/external user requirements for information.</w:t>
            </w:r>
          </w:p>
          <w:p w:rsidR="00DD05A1" w:rsidRPr="00B276F7" w:rsidRDefault="00DD05A1" w:rsidP="005746D1">
            <w:pPr>
              <w:rPr>
                <w:bCs/>
                <w:szCs w:val="22"/>
              </w:rPr>
            </w:pPr>
          </w:p>
          <w:p w:rsidR="00DD05A1" w:rsidRPr="00B276F7" w:rsidRDefault="00E70E91" w:rsidP="005746D1">
            <w:pPr>
              <w:rPr>
                <w:szCs w:val="22"/>
              </w:rPr>
            </w:pPr>
            <w:r>
              <w:rPr>
                <w:bCs/>
                <w:szCs w:val="22"/>
              </w:rPr>
              <w:t>(iii)</w:t>
            </w:r>
            <w:r>
              <w:rPr>
                <w:bCs/>
                <w:szCs w:val="22"/>
              </w:rPr>
              <w:tab/>
            </w:r>
            <w:r w:rsidR="00DD05A1" w:rsidRPr="00B276F7">
              <w:rPr>
                <w:bCs/>
                <w:szCs w:val="22"/>
              </w:rPr>
              <w:t>The</w:t>
            </w:r>
            <w:r w:rsidR="00DD05A1" w:rsidRPr="00B276F7">
              <w:rPr>
                <w:szCs w:val="22"/>
              </w:rPr>
              <w:t xml:space="preserve"> IP-TAD, or its replacement as part of the ERP, must also become more widely known in order to increase its relevance and usage.  Long-term goal: undertake WIPO’s wider marketing efforts relating to the IP-TAD such as an annual statistics product with technical assistance activities.  Short-term goal: increase the visibility of the IP-TAD on the WIPO website as a number of external stakeholders found it difficult to locate.</w:t>
            </w:r>
          </w:p>
          <w:p w:rsidR="00DD05A1" w:rsidRPr="00345131" w:rsidRDefault="00DD05A1" w:rsidP="005746D1"/>
        </w:tc>
      </w:tr>
    </w:tbl>
    <w:p w:rsidR="00DD05A1" w:rsidRDefault="00DD05A1"/>
    <w:p w:rsidR="004D442F" w:rsidRDefault="004D442F"/>
    <w:p w:rsidR="0041721D" w:rsidRDefault="0041721D"/>
    <w:p w:rsidR="0041721D" w:rsidRDefault="0041721D"/>
    <w:p w:rsidR="0041721D" w:rsidRDefault="0041721D"/>
    <w:p w:rsidR="004D442F" w:rsidRPr="00345131" w:rsidRDefault="00ED7DA3" w:rsidP="004D442F">
      <w:r>
        <w:lastRenderedPageBreak/>
        <w:t>(iii)</w:t>
      </w:r>
      <w:r>
        <w:tab/>
      </w:r>
      <w:r w:rsidR="004D442F" w:rsidRPr="00345131">
        <w:t>Specialized Databases’ Access and Support</w:t>
      </w:r>
      <w:r w:rsidR="004D442F">
        <w:t xml:space="preserve"> – Phase I</w:t>
      </w:r>
      <w:r w:rsidR="004D442F" w:rsidRPr="00345131">
        <w:br/>
        <w:t>DA_08_01</w:t>
      </w:r>
      <w:r w:rsidR="004D442F">
        <w:t xml:space="preserve"> – Recommendation 8</w:t>
      </w:r>
    </w:p>
    <w:p w:rsidR="004D442F" w:rsidRDefault="004D44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41721D" w:rsidRPr="005746D1" w:rsidTr="0041721D">
        <w:tc>
          <w:tcPr>
            <w:tcW w:w="1123" w:type="pct"/>
            <w:tcBorders>
              <w:top w:val="single" w:sz="4" w:space="0" w:color="auto"/>
              <w:left w:val="single" w:sz="4" w:space="0" w:color="auto"/>
              <w:bottom w:val="single" w:sz="4" w:space="0" w:color="auto"/>
              <w:right w:val="single" w:sz="4" w:space="0" w:color="auto"/>
            </w:tcBorders>
            <w:shd w:val="clear" w:color="auto" w:fill="auto"/>
          </w:tcPr>
          <w:p w:rsidR="0041721D" w:rsidRPr="00D30285" w:rsidRDefault="0041721D" w:rsidP="003E4162"/>
          <w:p w:rsidR="0041721D" w:rsidRPr="00D30285" w:rsidRDefault="0041721D" w:rsidP="003E4162">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41721D" w:rsidRPr="00D30285" w:rsidRDefault="0041721D" w:rsidP="003E4162"/>
          <w:p w:rsidR="0041721D" w:rsidRPr="00D30285" w:rsidRDefault="0041721D" w:rsidP="003E4162">
            <w:r w:rsidRPr="00D30285">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41721D" w:rsidRPr="0041721D" w:rsidRDefault="0041721D" w:rsidP="003E4162"/>
          <w:p w:rsidR="0041721D" w:rsidRPr="0041721D" w:rsidRDefault="0041721D" w:rsidP="003E4162">
            <w:r w:rsidRPr="0041721D">
              <w:t>MAIN RECOMMENDATIONS BY EVALUATORS</w:t>
            </w:r>
          </w:p>
          <w:p w:rsidR="0041721D" w:rsidRPr="0041721D" w:rsidRDefault="0041721D" w:rsidP="003E4162"/>
        </w:tc>
      </w:tr>
      <w:tr w:rsidR="004D442F" w:rsidRPr="00345131" w:rsidTr="004D442F">
        <w:tc>
          <w:tcPr>
            <w:tcW w:w="1123" w:type="pct"/>
            <w:shd w:val="clear" w:color="auto" w:fill="auto"/>
          </w:tcPr>
          <w:p w:rsidR="004D442F" w:rsidRPr="00345131" w:rsidRDefault="004D442F" w:rsidP="005746D1">
            <w:r w:rsidRPr="00345131">
              <w:t xml:space="preserve">Provision of access to technological knowledge, in the form of specialized patent databases and technical journals, for users in developing countries and LDCs in particular patent offices, to carry out more effective patent searches.  </w:t>
            </w:r>
          </w:p>
          <w:p w:rsidR="004D442F" w:rsidRDefault="004D442F" w:rsidP="005746D1">
            <w:r>
              <w:t xml:space="preserve">The </w:t>
            </w:r>
            <w:proofErr w:type="spellStart"/>
            <w:r>
              <w:t>A</w:t>
            </w:r>
            <w:r w:rsidRPr="00345131">
              <w:t>RDi</w:t>
            </w:r>
            <w:proofErr w:type="spellEnd"/>
            <w:r w:rsidRPr="00345131">
              <w:t xml:space="preserve"> project, launched in July 2009, is part of this project on assisting countries in establishing Technology and Innovation Support Centers (TISCs) together with a corresponding network.</w:t>
            </w:r>
          </w:p>
          <w:p w:rsidR="004D442F" w:rsidRDefault="004D442F" w:rsidP="005746D1"/>
          <w:p w:rsidR="004D442F" w:rsidRPr="00345131" w:rsidRDefault="004D442F" w:rsidP="005746D1"/>
        </w:tc>
        <w:tc>
          <w:tcPr>
            <w:tcW w:w="2076" w:type="pct"/>
            <w:shd w:val="clear" w:color="auto" w:fill="auto"/>
          </w:tcPr>
          <w:p w:rsidR="004D442F" w:rsidRPr="00345131" w:rsidRDefault="004D442F" w:rsidP="005746D1">
            <w:r w:rsidRPr="00345131">
              <w:t>The Access to Research for Development and Innovation (</w:t>
            </w:r>
            <w:r>
              <w:t>A</w:t>
            </w:r>
            <w:r w:rsidRPr="00345131">
              <w:t>RD</w:t>
            </w:r>
            <w:r>
              <w:t>I</w:t>
            </w:r>
            <w:r w:rsidRPr="00345131">
              <w:t xml:space="preserve">) program </w:t>
            </w:r>
            <w:r>
              <w:t>substantially increased content to over 10,000 journals and books, while the number of institutional users is also growing rapidly</w:t>
            </w:r>
            <w:r w:rsidRPr="00345131">
              <w:rPr>
                <w:bCs/>
              </w:rPr>
              <w:t>.</w:t>
            </w:r>
            <w:r w:rsidRPr="00345131">
              <w:t xml:space="preserve"> </w:t>
            </w:r>
          </w:p>
          <w:p w:rsidR="004D442F" w:rsidRPr="00345131" w:rsidRDefault="004D442F" w:rsidP="005746D1"/>
          <w:p w:rsidR="004D442F" w:rsidRDefault="004D442F" w:rsidP="005746D1">
            <w:r>
              <w:t xml:space="preserve">The number of institutional users of the Access to Specialized Patent Information (ASPI) program continues to increase. </w:t>
            </w:r>
          </w:p>
          <w:p w:rsidR="004D442F" w:rsidRDefault="004D442F" w:rsidP="005746D1"/>
          <w:p w:rsidR="004D442F" w:rsidRPr="00345131" w:rsidRDefault="004D442F" w:rsidP="005746D1">
            <w:r>
              <w:t>35</w:t>
            </w:r>
            <w:r w:rsidRPr="00345131">
              <w:t xml:space="preserve"> </w:t>
            </w:r>
            <w:r>
              <w:t xml:space="preserve">Service Level Agreements (SLAs) and </w:t>
            </w:r>
            <w:r w:rsidRPr="00345131">
              <w:t xml:space="preserve">national networks of Technology and Innovation Support Centers (TISCs) </w:t>
            </w:r>
            <w:r>
              <w:t>have been</w:t>
            </w:r>
            <w:r w:rsidRPr="00345131">
              <w:t xml:space="preserve"> established.</w:t>
            </w:r>
          </w:p>
          <w:p w:rsidR="004D442F" w:rsidRDefault="004D442F" w:rsidP="005746D1"/>
          <w:p w:rsidR="004D442F" w:rsidRDefault="004D442F" w:rsidP="005746D1">
            <w:r>
              <w:t>The “</w:t>
            </w:r>
            <w:proofErr w:type="spellStart"/>
            <w:r>
              <w:t>eTISC</w:t>
            </w:r>
            <w:proofErr w:type="spellEnd"/>
            <w:r>
              <w:t>” knowledge management platform (</w:t>
            </w:r>
            <w:hyperlink r:id="rId36" w:history="1">
              <w:r w:rsidRPr="008205E5">
                <w:rPr>
                  <w:rStyle w:val="Hyperlink"/>
                </w:rPr>
                <w:t>http://etisc.wipo.org</w:t>
              </w:r>
            </w:hyperlink>
            <w:r>
              <w:t>) launched and the TISC website substantially renewed.</w:t>
            </w:r>
          </w:p>
          <w:p w:rsidR="004D442F" w:rsidRDefault="004D442F" w:rsidP="005746D1"/>
          <w:p w:rsidR="004D442F" w:rsidRDefault="004D442F" w:rsidP="005746D1">
            <w:r>
              <w:t xml:space="preserve">Evaluation Report </w:t>
            </w:r>
            <w:r w:rsidRPr="00345131">
              <w:t xml:space="preserve">presented to the </w:t>
            </w:r>
            <w:r>
              <w:t xml:space="preserve">ninth session of the Committee </w:t>
            </w:r>
            <w:r w:rsidRPr="00345131">
              <w:t>(CDIP/9/5)</w:t>
            </w:r>
            <w:r>
              <w:t xml:space="preserve"> and available at:</w:t>
            </w:r>
          </w:p>
          <w:p w:rsidR="004D442F" w:rsidRDefault="00FE0182" w:rsidP="005746D1">
            <w:hyperlink r:id="rId37" w:history="1">
              <w:r w:rsidR="004D442F" w:rsidRPr="001F7AFA">
                <w:rPr>
                  <w:rStyle w:val="Hyperlink"/>
                </w:rPr>
                <w:t>http://www.wipo.int/meetings/en/doc_details.jsp?doc_id=203099</w:t>
              </w:r>
            </w:hyperlink>
          </w:p>
          <w:p w:rsidR="004D442F" w:rsidRPr="00345131" w:rsidRDefault="004D442F" w:rsidP="005746D1"/>
        </w:tc>
        <w:tc>
          <w:tcPr>
            <w:tcW w:w="1801" w:type="pct"/>
            <w:shd w:val="clear" w:color="auto" w:fill="auto"/>
          </w:tcPr>
          <w:p w:rsidR="004D442F" w:rsidRPr="00A22633" w:rsidRDefault="004D442F" w:rsidP="005746D1">
            <w:r>
              <w:t>R</w:t>
            </w:r>
            <w:r w:rsidRPr="00A22633">
              <w:t>egarding the project document</w:t>
            </w:r>
            <w:r>
              <w:t xml:space="preserve">, </w:t>
            </w:r>
            <w:r w:rsidRPr="00A22633">
              <w:t xml:space="preserve">actions for Phase II: </w:t>
            </w:r>
          </w:p>
          <w:p w:rsidR="004D442F" w:rsidRDefault="004D442F" w:rsidP="005746D1"/>
          <w:p w:rsidR="004D442F" w:rsidRPr="00A22633" w:rsidRDefault="004D442F" w:rsidP="005746D1">
            <w:r w:rsidRPr="00A22633">
              <w:t>(</w:t>
            </w:r>
            <w:proofErr w:type="spellStart"/>
            <w:r>
              <w:t>i</w:t>
            </w:r>
            <w:proofErr w:type="spellEnd"/>
            <w:r w:rsidR="006D0158">
              <w:t>)</w:t>
            </w:r>
            <w:r w:rsidR="006D0158">
              <w:tab/>
            </w:r>
            <w:r w:rsidRPr="00A22633">
              <w:t>Ensure that monitoring and self-evaluation templates are useful for managemen</w:t>
            </w:r>
            <w:r>
              <w:t>t and decision-making purposes.</w:t>
            </w:r>
          </w:p>
          <w:p w:rsidR="004D442F" w:rsidRDefault="004D442F" w:rsidP="005746D1"/>
          <w:p w:rsidR="004D442F" w:rsidRPr="00A22633" w:rsidRDefault="004D442F" w:rsidP="005746D1">
            <w:r w:rsidRPr="00A22633">
              <w:t>(</w:t>
            </w:r>
            <w:r>
              <w:t>ii</w:t>
            </w:r>
            <w:r w:rsidR="006D0158">
              <w:t>)</w:t>
            </w:r>
            <w:r w:rsidR="006D0158">
              <w:tab/>
            </w:r>
            <w:r w:rsidRPr="00A22633">
              <w:t>Make use of specific, measurable, achievable, relevant and time-bound (SMART) performance and outcome indicators to measure the effects of the project including</w:t>
            </w:r>
            <w:r>
              <w:t xml:space="preserve"> at the level of beneficiaries.</w:t>
            </w:r>
          </w:p>
          <w:p w:rsidR="004D442F" w:rsidRDefault="004D442F" w:rsidP="005746D1"/>
          <w:p w:rsidR="004D442F" w:rsidRDefault="004D442F" w:rsidP="005746D1">
            <w:r w:rsidRPr="00A22633">
              <w:t>(</w:t>
            </w:r>
            <w:r>
              <w:t>iii</w:t>
            </w:r>
            <w:r w:rsidR="006D0158">
              <w:t>)</w:t>
            </w:r>
            <w:r w:rsidR="006D0158">
              <w:tab/>
            </w:r>
            <w:r w:rsidRPr="00A22633">
              <w:t>Develop and implement a comprehensive project management framework (e.g. using logical framework approach) to link project outcomes, outputs, activities and resources and to inc</w:t>
            </w:r>
            <w:r>
              <w:t>lude risks and assumptions.</w:t>
            </w:r>
          </w:p>
          <w:p w:rsidR="004D442F" w:rsidRPr="00A22633" w:rsidRDefault="004D442F" w:rsidP="005746D1"/>
          <w:p w:rsidR="004D442F" w:rsidRDefault="004D442F" w:rsidP="009F4B4E">
            <w:r w:rsidRPr="00A22633">
              <w:t>(</w:t>
            </w:r>
            <w:r>
              <w:t>iv</w:t>
            </w:r>
            <w:r w:rsidR="006D0158">
              <w:t>)</w:t>
            </w:r>
            <w:r w:rsidR="006D0158">
              <w:tab/>
            </w:r>
            <w:r w:rsidRPr="00A22633">
              <w:t>Plan and put i</w:t>
            </w:r>
            <w:r w:rsidR="009F4B4E">
              <w:t xml:space="preserve">nto place monitoring, </w:t>
            </w:r>
            <w:r w:rsidR="009F4B4E" w:rsidRPr="00203139">
              <w:t>eval</w:t>
            </w:r>
            <w:r w:rsidR="003B5BC7" w:rsidRPr="00203139">
              <w:t>u</w:t>
            </w:r>
            <w:r w:rsidR="009F4B4E" w:rsidRPr="00203139">
              <w:t>ation</w:t>
            </w:r>
            <w:r w:rsidR="003B5BC7" w:rsidRPr="00203139">
              <w:t>s</w:t>
            </w:r>
            <w:r w:rsidR="009F4B4E" w:rsidRPr="00203139">
              <w:t xml:space="preserve"> and self-</w:t>
            </w:r>
            <w:r w:rsidRPr="00203139">
              <w:t xml:space="preserve"> evaluations</w:t>
            </w:r>
            <w:r w:rsidRPr="00A22633">
              <w:t xml:space="preserve"> to track impact and longer term sustainability in the countries.</w:t>
            </w:r>
          </w:p>
          <w:p w:rsidR="004D442F" w:rsidRPr="00A22633" w:rsidRDefault="004D442F" w:rsidP="005746D1"/>
          <w:p w:rsidR="004D442F" w:rsidRPr="00345131" w:rsidRDefault="004D442F" w:rsidP="005746D1"/>
        </w:tc>
      </w:tr>
    </w:tbl>
    <w:p w:rsidR="004D442F" w:rsidRDefault="004D442F"/>
    <w:p w:rsidR="00CA6BBB" w:rsidRDefault="00CA6BBB"/>
    <w:p w:rsidR="00CA6BBB" w:rsidRDefault="00CA6BBB"/>
    <w:p w:rsidR="00CA6BBB" w:rsidRDefault="00CA6BBB"/>
    <w:p w:rsidR="00CA6BBB" w:rsidRDefault="00CA6BBB">
      <w:r>
        <w:br w:type="page"/>
      </w:r>
    </w:p>
    <w:p w:rsidR="00CA6BBB" w:rsidRDefault="00CA6BBB"/>
    <w:p w:rsidR="00CA6BBB" w:rsidRDefault="00ED7DA3" w:rsidP="00CA6BBB">
      <w:r>
        <w:t>(iv)</w:t>
      </w:r>
      <w:r>
        <w:tab/>
      </w:r>
      <w:r w:rsidR="00CA6BBB" w:rsidRPr="00345131">
        <w:t>IP Development Matchmaking Database (IP</w:t>
      </w:r>
      <w:r w:rsidR="00CA6BBB">
        <w:noBreakHyphen/>
        <w:t>DMD)</w:t>
      </w:r>
    </w:p>
    <w:p w:rsidR="00CA6BBB" w:rsidRDefault="00CA6BBB" w:rsidP="00CA6BBB">
      <w:r w:rsidRPr="00345131">
        <w:t>DA_09_01</w:t>
      </w:r>
      <w:r>
        <w:t xml:space="preserve"> – Recommendation 9</w:t>
      </w:r>
    </w:p>
    <w:p w:rsidR="00CA6BBB" w:rsidRDefault="00CA6B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C753CD" w:rsidRPr="005746D1" w:rsidTr="00C753CD">
        <w:tc>
          <w:tcPr>
            <w:tcW w:w="1123" w:type="pct"/>
            <w:tcBorders>
              <w:top w:val="single" w:sz="4" w:space="0" w:color="auto"/>
              <w:left w:val="single" w:sz="4" w:space="0" w:color="auto"/>
              <w:bottom w:val="single" w:sz="4" w:space="0" w:color="auto"/>
              <w:right w:val="single" w:sz="4" w:space="0" w:color="auto"/>
            </w:tcBorders>
            <w:shd w:val="clear" w:color="auto" w:fill="auto"/>
          </w:tcPr>
          <w:p w:rsidR="00C753CD" w:rsidRPr="00D30285" w:rsidRDefault="00C753CD" w:rsidP="003E4162"/>
          <w:p w:rsidR="00C753CD" w:rsidRPr="00D30285" w:rsidRDefault="00C753CD" w:rsidP="003E4162">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C753CD" w:rsidRPr="00D30285" w:rsidRDefault="00C753CD" w:rsidP="003E4162"/>
          <w:p w:rsidR="00C753CD" w:rsidRPr="00D30285" w:rsidRDefault="00C753CD" w:rsidP="003E4162">
            <w:r w:rsidRPr="00D30285">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C753CD" w:rsidRPr="0041721D" w:rsidRDefault="00C753CD" w:rsidP="003E4162"/>
          <w:p w:rsidR="00C753CD" w:rsidRPr="0041721D" w:rsidRDefault="00C753CD" w:rsidP="003E4162">
            <w:r w:rsidRPr="0041721D">
              <w:t>MAIN RECOMMENDATIONS BY EVALUATORS</w:t>
            </w:r>
          </w:p>
          <w:p w:rsidR="00C753CD" w:rsidRPr="0041721D" w:rsidRDefault="00C753CD" w:rsidP="003E4162"/>
        </w:tc>
      </w:tr>
      <w:tr w:rsidR="00CA6BBB" w:rsidRPr="00345131" w:rsidTr="00CA6BBB">
        <w:tc>
          <w:tcPr>
            <w:tcW w:w="1123" w:type="pct"/>
            <w:shd w:val="clear" w:color="auto" w:fill="auto"/>
          </w:tcPr>
          <w:p w:rsidR="00CA6BBB" w:rsidRDefault="00CA6BBB" w:rsidP="005746D1">
            <w:r w:rsidRPr="00345131">
              <w:t>Development of a database and software to establish an effective process for match</w:t>
            </w:r>
            <w:r w:rsidRPr="00345131">
              <w:noBreakHyphen/>
              <w:t xml:space="preserve">making between the </w:t>
            </w:r>
            <w:r w:rsidR="004627FE">
              <w:br/>
            </w:r>
            <w:r w:rsidRPr="00345131">
              <w:t>IP-related development needs of countries and donors.</w:t>
            </w:r>
          </w:p>
          <w:p w:rsidR="00CA6BBB" w:rsidRDefault="00CA6BBB" w:rsidP="005746D1"/>
          <w:p w:rsidR="00CA6BBB" w:rsidRPr="00345131" w:rsidRDefault="00CA6BBB" w:rsidP="005746D1"/>
        </w:tc>
        <w:tc>
          <w:tcPr>
            <w:tcW w:w="2076" w:type="pct"/>
            <w:shd w:val="clear" w:color="auto" w:fill="auto"/>
          </w:tcPr>
          <w:p w:rsidR="00CA6BBB" w:rsidRDefault="00CA6BBB" w:rsidP="005746D1">
            <w:r w:rsidRPr="00345131">
              <w:t>IP-DMD was officially launched</w:t>
            </w:r>
            <w:r>
              <w:t xml:space="preserve"> </w:t>
            </w:r>
            <w:r w:rsidRPr="00345131">
              <w:t>in August</w:t>
            </w:r>
            <w:r>
              <w:t> </w:t>
            </w:r>
            <w:r w:rsidRPr="00345131">
              <w:t xml:space="preserve">2011. </w:t>
            </w:r>
            <w:r>
              <w:t xml:space="preserve"> </w:t>
            </w:r>
            <w:r w:rsidRPr="00345131">
              <w:t>IP-DMD is now ready to “match</w:t>
            </w:r>
            <w:r w:rsidR="00AF5715">
              <w:t>-</w:t>
            </w:r>
            <w:r w:rsidRPr="00345131">
              <w:t xml:space="preserve">make” the needs of </w:t>
            </w:r>
            <w:r w:rsidR="002F5B48">
              <w:t>Member States</w:t>
            </w:r>
            <w:r w:rsidRPr="00345131">
              <w:t xml:space="preserve"> with potential offers. </w:t>
            </w:r>
          </w:p>
          <w:p w:rsidR="00CA6BBB" w:rsidRDefault="00CA6BBB" w:rsidP="005746D1"/>
          <w:p w:rsidR="00CA6BBB" w:rsidRPr="00345131" w:rsidRDefault="00CA6BBB" w:rsidP="005746D1">
            <w:r w:rsidRPr="00345131">
              <w:t xml:space="preserve">The DSS can be accessed at: </w:t>
            </w:r>
            <w:hyperlink r:id="rId38" w:history="1">
              <w:r w:rsidRPr="00345131">
                <w:rPr>
                  <w:rStyle w:val="Hyperlink"/>
                </w:rPr>
                <w:t>http://www.wipo.int/dmd</w:t>
              </w:r>
            </w:hyperlink>
          </w:p>
          <w:p w:rsidR="00CA6BBB" w:rsidRDefault="00CA6BBB" w:rsidP="005746D1"/>
          <w:p w:rsidR="00CA6BBB" w:rsidRDefault="00CA6BBB" w:rsidP="005746D1"/>
          <w:p w:rsidR="00CA6BBB" w:rsidRDefault="00CA6BBB" w:rsidP="005746D1">
            <w:r>
              <w:t xml:space="preserve">Evaluation Report presented to the tenth session of the Committee (CDIP/10/3) and available at: </w:t>
            </w:r>
            <w:hyperlink r:id="rId39" w:history="1">
              <w:r w:rsidRPr="009D4A8F">
                <w:rPr>
                  <w:rStyle w:val="Hyperlink"/>
                </w:rPr>
                <w:t>http://www.wipo.int/meetings/en/doc_details.jsp?doc_id=217446</w:t>
              </w:r>
            </w:hyperlink>
          </w:p>
          <w:p w:rsidR="00CA6BBB" w:rsidRPr="00345131" w:rsidRDefault="00CA6BBB" w:rsidP="005746D1"/>
        </w:tc>
        <w:tc>
          <w:tcPr>
            <w:tcW w:w="1801" w:type="pct"/>
            <w:shd w:val="clear" w:color="auto" w:fill="auto"/>
          </w:tcPr>
          <w:p w:rsidR="00CA6BBB" w:rsidRPr="00786E0B" w:rsidRDefault="00CA6BBB" w:rsidP="005746D1">
            <w:r w:rsidRPr="00786E0B">
              <w:t>(</w:t>
            </w:r>
            <w:proofErr w:type="spellStart"/>
            <w:r w:rsidR="00AF5715">
              <w:t>i</w:t>
            </w:r>
            <w:proofErr w:type="spellEnd"/>
            <w:r w:rsidR="00AF5715">
              <w:t>)</w:t>
            </w:r>
            <w:r w:rsidR="00AF5715">
              <w:tab/>
            </w:r>
            <w:r w:rsidRPr="00786E0B">
              <w:t>Lines of responsibility and workflow processes need immediate clarification.  This includes stating the roles of:</w:t>
            </w:r>
          </w:p>
          <w:p w:rsidR="00CA6BBB" w:rsidRPr="00171FC8" w:rsidRDefault="00CA6BBB" w:rsidP="003F4D73">
            <w:pPr>
              <w:pStyle w:val="ListParagraph"/>
              <w:numPr>
                <w:ilvl w:val="0"/>
                <w:numId w:val="8"/>
              </w:numPr>
              <w:spacing w:after="0" w:line="240" w:lineRule="auto"/>
              <w:rPr>
                <w:rFonts w:asciiTheme="minorBidi" w:hAnsiTheme="minorBidi"/>
              </w:rPr>
            </w:pPr>
            <w:r w:rsidRPr="00171FC8">
              <w:rPr>
                <w:rFonts w:asciiTheme="minorBidi" w:hAnsiTheme="minorBidi"/>
              </w:rPr>
              <w:t>The Internet Services Division;</w:t>
            </w:r>
          </w:p>
          <w:p w:rsidR="00CA6BBB" w:rsidRPr="00171FC8" w:rsidRDefault="00CA6BBB" w:rsidP="003F4D73">
            <w:pPr>
              <w:pStyle w:val="ListParagraph"/>
              <w:numPr>
                <w:ilvl w:val="0"/>
                <w:numId w:val="8"/>
              </w:numPr>
              <w:spacing w:after="0" w:line="240" w:lineRule="auto"/>
              <w:rPr>
                <w:rFonts w:asciiTheme="minorBidi" w:hAnsiTheme="minorBidi"/>
              </w:rPr>
            </w:pPr>
            <w:r w:rsidRPr="00171FC8">
              <w:rPr>
                <w:rFonts w:asciiTheme="minorBidi" w:hAnsiTheme="minorBidi"/>
              </w:rPr>
              <w:t>The Global Issues Sector;</w:t>
            </w:r>
          </w:p>
          <w:p w:rsidR="00CA6BBB" w:rsidRPr="00171FC8" w:rsidRDefault="00CA6BBB" w:rsidP="003F4D73">
            <w:pPr>
              <w:pStyle w:val="ListParagraph"/>
              <w:numPr>
                <w:ilvl w:val="0"/>
                <w:numId w:val="8"/>
              </w:numPr>
              <w:spacing w:after="0" w:line="240" w:lineRule="auto"/>
              <w:rPr>
                <w:rFonts w:asciiTheme="minorBidi" w:hAnsiTheme="minorBidi"/>
              </w:rPr>
            </w:pPr>
            <w:r w:rsidRPr="00171FC8">
              <w:rPr>
                <w:rFonts w:asciiTheme="minorBidi" w:hAnsiTheme="minorBidi"/>
              </w:rPr>
              <w:t>The Regional Bureaus;  and</w:t>
            </w:r>
          </w:p>
          <w:p w:rsidR="00CA6BBB" w:rsidRDefault="00CA6BBB" w:rsidP="003F4D73">
            <w:pPr>
              <w:pStyle w:val="ListParagraph"/>
              <w:numPr>
                <w:ilvl w:val="0"/>
                <w:numId w:val="8"/>
              </w:numPr>
              <w:spacing w:after="0" w:line="240" w:lineRule="auto"/>
              <w:rPr>
                <w:rFonts w:asciiTheme="minorBidi" w:hAnsiTheme="minorBidi"/>
              </w:rPr>
            </w:pPr>
            <w:r w:rsidRPr="00171FC8">
              <w:rPr>
                <w:rFonts w:asciiTheme="minorBidi" w:hAnsiTheme="minorBidi"/>
              </w:rPr>
              <w:t>The Special Projects team.</w:t>
            </w:r>
          </w:p>
          <w:p w:rsidR="00CA6BBB" w:rsidRPr="00786E0B" w:rsidRDefault="00AF5715" w:rsidP="005746D1">
            <w:r>
              <w:t>(ii)</w:t>
            </w:r>
            <w:r>
              <w:tab/>
            </w:r>
            <w:r w:rsidR="00CA6BBB" w:rsidRPr="00786E0B">
              <w:t xml:space="preserve">Promotion work needs to start as soon as possible both internally and externally with the project team attending regional meetings, so that </w:t>
            </w:r>
            <w:r w:rsidR="002F5B48">
              <w:t>Member States</w:t>
            </w:r>
            <w:r w:rsidR="00CA6BBB" w:rsidRPr="00786E0B">
              <w:t xml:space="preserve"> and other interested parties are aware of the tool’s existence.</w:t>
            </w:r>
          </w:p>
          <w:p w:rsidR="00CA6BBB" w:rsidRPr="00786E0B" w:rsidRDefault="00CA6BBB" w:rsidP="005746D1"/>
          <w:p w:rsidR="00CA6BBB" w:rsidRPr="00786E0B" w:rsidRDefault="00CA6BBB" w:rsidP="005746D1">
            <w:r w:rsidRPr="00786E0B">
              <w:t>(i</w:t>
            </w:r>
            <w:r>
              <w:t>ii</w:t>
            </w:r>
            <w:r w:rsidR="00AF5715">
              <w:t>)</w:t>
            </w:r>
            <w:r w:rsidR="00AF5715">
              <w:tab/>
            </w:r>
            <w:r w:rsidRPr="00786E0B">
              <w:t xml:space="preserve">WIPO needs to leverage its contacts with donors to seek support for project requests on the database.  </w:t>
            </w:r>
          </w:p>
          <w:p w:rsidR="00CA6BBB" w:rsidRPr="00786E0B" w:rsidRDefault="00CA6BBB" w:rsidP="005746D1"/>
          <w:p w:rsidR="00CA6BBB" w:rsidRPr="00786E0B" w:rsidRDefault="00CA6BBB" w:rsidP="00AF5715">
            <w:r>
              <w:t>(iv</w:t>
            </w:r>
            <w:r w:rsidRPr="00786E0B">
              <w:t>)</w:t>
            </w:r>
            <w:r w:rsidR="00AF5715">
              <w:tab/>
            </w:r>
            <w:r w:rsidRPr="00786E0B">
              <w:t>Following this, identification of country priorities needs to take place in order to design suitable projects to be uploaded on the database.</w:t>
            </w:r>
          </w:p>
          <w:p w:rsidR="00CA6BBB" w:rsidRPr="00786E0B" w:rsidRDefault="00CA6BBB" w:rsidP="005746D1"/>
          <w:p w:rsidR="00CA6BBB" w:rsidRPr="00786E0B" w:rsidRDefault="00CA6BBB" w:rsidP="005746D1">
            <w:r>
              <w:t>(</w:t>
            </w:r>
            <w:r w:rsidR="00AF5715">
              <w:t>v)</w:t>
            </w:r>
            <w:r w:rsidR="00AF5715">
              <w:tab/>
            </w:r>
            <w:r w:rsidRPr="00786E0B">
              <w:t>The database needs to be more securely anchored in to WIPO’s results framework, regular budget and strategic goals to ensure that any funds channeled through the database are visible as results achieved.</w:t>
            </w:r>
          </w:p>
          <w:p w:rsidR="00CA6BBB" w:rsidRPr="00786E0B" w:rsidRDefault="00CA6BBB" w:rsidP="005746D1"/>
          <w:p w:rsidR="00CA6BBB" w:rsidRPr="00786E0B" w:rsidRDefault="00AF5715" w:rsidP="000B0FE2">
            <w:r>
              <w:t>(vi)</w:t>
            </w:r>
            <w:r>
              <w:tab/>
            </w:r>
            <w:r w:rsidR="00CA6BBB" w:rsidRPr="00786E0B">
              <w:t>Targets for the database should be agreed</w:t>
            </w:r>
            <w:r w:rsidR="00B077E9">
              <w:t xml:space="preserve"> on,</w:t>
            </w:r>
            <w:r w:rsidR="00CA6BBB" w:rsidRPr="00786E0B">
              <w:t xml:space="preserve"> for example on the number and types of donors and requests expected and number of partnerships created.</w:t>
            </w:r>
          </w:p>
        </w:tc>
      </w:tr>
    </w:tbl>
    <w:p w:rsidR="00A1741E" w:rsidRDefault="00ED7DA3" w:rsidP="00A1741E">
      <w:r>
        <w:lastRenderedPageBreak/>
        <w:t>(v)</w:t>
      </w:r>
      <w:r>
        <w:tab/>
      </w:r>
      <w:r w:rsidR="00A1741E" w:rsidRPr="00345131">
        <w:t>A Pilot Project for the Establishment of “S</w:t>
      </w:r>
      <w:r w:rsidR="00A1741E">
        <w:t>tart-Up” National IP Academies</w:t>
      </w:r>
    </w:p>
    <w:p w:rsidR="00CA6BBB" w:rsidRDefault="00A1741E" w:rsidP="00A1741E">
      <w:r w:rsidRPr="00345131">
        <w:t>DA_10_01</w:t>
      </w:r>
      <w:r>
        <w:t xml:space="preserve"> – Recommendation 10</w:t>
      </w:r>
    </w:p>
    <w:p w:rsidR="00CA6BBB" w:rsidRDefault="00CA6BB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141C34" w:rsidRPr="005746D1" w:rsidTr="00141C34">
        <w:tc>
          <w:tcPr>
            <w:tcW w:w="1123" w:type="pct"/>
            <w:tcBorders>
              <w:top w:val="single" w:sz="4" w:space="0" w:color="auto"/>
              <w:left w:val="single" w:sz="4" w:space="0" w:color="auto"/>
              <w:bottom w:val="single" w:sz="4" w:space="0" w:color="auto"/>
              <w:right w:val="single" w:sz="4" w:space="0" w:color="auto"/>
            </w:tcBorders>
            <w:shd w:val="clear" w:color="auto" w:fill="auto"/>
          </w:tcPr>
          <w:p w:rsidR="00141C34" w:rsidRPr="00D30285" w:rsidRDefault="00141C34" w:rsidP="003E4162"/>
          <w:p w:rsidR="00141C34" w:rsidRPr="00D30285" w:rsidRDefault="00141C34" w:rsidP="003E4162">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141C34" w:rsidRPr="00141C34" w:rsidRDefault="00141C34" w:rsidP="003E4162">
            <w:pPr>
              <w:rPr>
                <w:bCs/>
              </w:rPr>
            </w:pPr>
          </w:p>
          <w:p w:rsidR="00141C34" w:rsidRPr="00141C34" w:rsidRDefault="00141C34" w:rsidP="003E4162">
            <w:pPr>
              <w:rPr>
                <w:bCs/>
              </w:rPr>
            </w:pPr>
            <w:r w:rsidRPr="00141C34">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141C34" w:rsidRPr="00141C34" w:rsidRDefault="00141C34" w:rsidP="003E4162">
            <w:pPr>
              <w:rPr>
                <w:bCs/>
              </w:rPr>
            </w:pPr>
          </w:p>
          <w:p w:rsidR="00141C34" w:rsidRPr="00141C34" w:rsidRDefault="00141C34" w:rsidP="003E4162">
            <w:pPr>
              <w:rPr>
                <w:bCs/>
              </w:rPr>
            </w:pPr>
            <w:r w:rsidRPr="00141C34">
              <w:rPr>
                <w:bCs/>
              </w:rPr>
              <w:t>MAIN RECOMMENDATIONS BY EVALUATORS</w:t>
            </w:r>
          </w:p>
          <w:p w:rsidR="00141C34" w:rsidRPr="00141C34" w:rsidRDefault="00141C34" w:rsidP="003E4162">
            <w:pPr>
              <w:rPr>
                <w:bCs/>
              </w:rPr>
            </w:pPr>
          </w:p>
        </w:tc>
      </w:tr>
      <w:tr w:rsidR="00141C34" w:rsidRPr="00345131" w:rsidTr="00141C34">
        <w:tc>
          <w:tcPr>
            <w:tcW w:w="1123" w:type="pct"/>
            <w:shd w:val="clear" w:color="auto" w:fill="auto"/>
          </w:tcPr>
          <w:p w:rsidR="000446CF" w:rsidRDefault="000446CF" w:rsidP="005746D1"/>
          <w:p w:rsidR="00141C34" w:rsidRDefault="00141C34" w:rsidP="005746D1">
            <w:r w:rsidRPr="00345131">
              <w:t>Pilot project to set up “Start-Up” National IP Academies to help developing countries and LDCs to establish IP training institutions with minimum resources to meet their increasing demand</w:t>
            </w:r>
            <w:r>
              <w:t>s</w:t>
            </w:r>
            <w:r w:rsidRPr="00345131">
              <w:t xml:space="preserve"> for IP specialists, professionals, government officials and other stakeholders.</w:t>
            </w:r>
          </w:p>
          <w:p w:rsidR="00141C34" w:rsidRDefault="00141C34" w:rsidP="005746D1"/>
          <w:p w:rsidR="00141C34" w:rsidRPr="00345131" w:rsidRDefault="00141C34" w:rsidP="005746D1"/>
        </w:tc>
        <w:tc>
          <w:tcPr>
            <w:tcW w:w="2076" w:type="pct"/>
            <w:shd w:val="clear" w:color="auto" w:fill="auto"/>
          </w:tcPr>
          <w:p w:rsidR="000446CF" w:rsidRDefault="000446CF" w:rsidP="005746D1">
            <w:pPr>
              <w:rPr>
                <w:bCs/>
              </w:rPr>
            </w:pPr>
          </w:p>
          <w:p w:rsidR="00141C34" w:rsidRPr="00E22130" w:rsidRDefault="00141C34" w:rsidP="005746D1">
            <w:pPr>
              <w:rPr>
                <w:bCs/>
              </w:rPr>
            </w:pPr>
            <w:r w:rsidRPr="00E22130">
              <w:rPr>
                <w:bCs/>
              </w:rPr>
              <w:t xml:space="preserve">A total of </w:t>
            </w:r>
            <w:r>
              <w:rPr>
                <w:bCs/>
              </w:rPr>
              <w:t>six</w:t>
            </w:r>
            <w:r w:rsidRPr="00E22130">
              <w:rPr>
                <w:bCs/>
              </w:rPr>
              <w:t xml:space="preserve"> national “Start-Up” IP</w:t>
            </w:r>
            <w:r>
              <w:rPr>
                <w:bCs/>
              </w:rPr>
              <w:t> </w:t>
            </w:r>
            <w:r w:rsidRPr="00E22130">
              <w:rPr>
                <w:bCs/>
              </w:rPr>
              <w:t xml:space="preserve">academies have been launched in the framework of this project.  </w:t>
            </w:r>
          </w:p>
          <w:p w:rsidR="00141C34" w:rsidRPr="00E22130" w:rsidRDefault="00141C34" w:rsidP="005746D1">
            <w:pPr>
              <w:rPr>
                <w:bCs/>
              </w:rPr>
            </w:pPr>
          </w:p>
          <w:p w:rsidR="00141C34" w:rsidRDefault="00141C34" w:rsidP="005746D1">
            <w:pPr>
              <w:rPr>
                <w:bCs/>
              </w:rPr>
            </w:pPr>
            <w:r>
              <w:rPr>
                <w:bCs/>
              </w:rPr>
              <w:t xml:space="preserve">Set of tools and training materials prepared for reference to countries wishing to establish their own “Start-Up” Academies and available at: </w:t>
            </w:r>
            <w:hyperlink r:id="rId40" w:history="1">
              <w:r w:rsidRPr="00272A7A">
                <w:rPr>
                  <w:rStyle w:val="Hyperlink"/>
                  <w:bCs/>
                </w:rPr>
                <w:t>http://www.wipo.int/academy/en/about/startup_academies/</w:t>
              </w:r>
            </w:hyperlink>
            <w:r>
              <w:rPr>
                <w:bCs/>
              </w:rPr>
              <w:t xml:space="preserve"> </w:t>
            </w:r>
          </w:p>
          <w:p w:rsidR="00141C34" w:rsidRDefault="00141C34" w:rsidP="005746D1"/>
          <w:p w:rsidR="00141C34" w:rsidRDefault="00141C34" w:rsidP="005746D1">
            <w:r w:rsidRPr="00345131">
              <w:t xml:space="preserve">Evaluation Report of the project </w:t>
            </w:r>
            <w:r>
              <w:t>was</w:t>
            </w:r>
            <w:r w:rsidRPr="00345131">
              <w:t xml:space="preserve"> presented to the </w:t>
            </w:r>
            <w:r>
              <w:t>ninth session of the Committee</w:t>
            </w:r>
            <w:r w:rsidRPr="00345131">
              <w:t xml:space="preserve"> (CDIP/9/6)</w:t>
            </w:r>
            <w:r>
              <w:t xml:space="preserve"> and available at: </w:t>
            </w:r>
            <w:hyperlink r:id="rId41" w:history="1">
              <w:r w:rsidRPr="009D4A8F">
                <w:rPr>
                  <w:rStyle w:val="Hyperlink"/>
                </w:rPr>
                <w:t>http://www.wipo.int/meetings/en/doc_details.jsp?doc_id=202199</w:t>
              </w:r>
            </w:hyperlink>
          </w:p>
          <w:p w:rsidR="00141C34" w:rsidRDefault="00141C34" w:rsidP="005746D1"/>
          <w:p w:rsidR="00141C34" w:rsidRPr="00345131" w:rsidRDefault="00141C34" w:rsidP="005746D1"/>
        </w:tc>
        <w:tc>
          <w:tcPr>
            <w:tcW w:w="1801" w:type="pct"/>
            <w:shd w:val="clear" w:color="auto" w:fill="auto"/>
          </w:tcPr>
          <w:p w:rsidR="000446CF" w:rsidRDefault="000446CF" w:rsidP="005746D1">
            <w:pPr>
              <w:rPr>
                <w:bCs/>
              </w:rPr>
            </w:pPr>
          </w:p>
          <w:p w:rsidR="00141C34" w:rsidRPr="005803A5" w:rsidRDefault="00367968" w:rsidP="005746D1">
            <w:pPr>
              <w:rPr>
                <w:rFonts w:asciiTheme="minorBidi" w:hAnsiTheme="minorBidi" w:cstheme="minorBidi"/>
                <w:bCs/>
              </w:rPr>
            </w:pPr>
            <w:r>
              <w:rPr>
                <w:bCs/>
              </w:rPr>
              <w:t>(</w:t>
            </w:r>
            <w:proofErr w:type="spellStart"/>
            <w:r>
              <w:rPr>
                <w:bCs/>
              </w:rPr>
              <w:t>i</w:t>
            </w:r>
            <w:proofErr w:type="spellEnd"/>
            <w:r>
              <w:rPr>
                <w:bCs/>
              </w:rPr>
              <w:t>)</w:t>
            </w:r>
            <w:r>
              <w:rPr>
                <w:bCs/>
              </w:rPr>
              <w:tab/>
            </w:r>
            <w:r w:rsidR="00141C34" w:rsidRPr="005803A5">
              <w:rPr>
                <w:rFonts w:asciiTheme="minorBidi" w:hAnsiTheme="minorBidi" w:cstheme="minorBidi"/>
                <w:bCs/>
              </w:rPr>
              <w:t xml:space="preserve">Piloting Process: </w:t>
            </w:r>
          </w:p>
          <w:p w:rsidR="00141C34" w:rsidRPr="005803A5" w:rsidRDefault="00141C34" w:rsidP="005746D1">
            <w:pPr>
              <w:rPr>
                <w:rFonts w:asciiTheme="minorBidi" w:hAnsiTheme="minorBidi" w:cstheme="minorBidi"/>
                <w:bCs/>
              </w:rPr>
            </w:pPr>
          </w:p>
          <w:p w:rsidR="00141C34" w:rsidRPr="005803A5" w:rsidRDefault="00141C34" w:rsidP="00AF03E2">
            <w:pPr>
              <w:pStyle w:val="ListParagraph"/>
              <w:numPr>
                <w:ilvl w:val="0"/>
                <w:numId w:val="9"/>
              </w:numPr>
              <w:spacing w:after="0" w:line="240" w:lineRule="auto"/>
              <w:ind w:hanging="124"/>
              <w:rPr>
                <w:rFonts w:asciiTheme="minorBidi" w:hAnsiTheme="minorBidi"/>
                <w:bCs/>
              </w:rPr>
            </w:pPr>
            <w:r w:rsidRPr="005803A5">
              <w:rPr>
                <w:rFonts w:asciiTheme="minorBidi" w:hAnsiTheme="minorBidi"/>
                <w:bCs/>
              </w:rPr>
              <w:t xml:space="preserve">Extend it for another 2 years to complete it;  and </w:t>
            </w:r>
          </w:p>
          <w:p w:rsidR="00141C34" w:rsidRPr="005803A5" w:rsidRDefault="00141C34" w:rsidP="00AF03E2">
            <w:pPr>
              <w:pStyle w:val="ListParagraph"/>
              <w:numPr>
                <w:ilvl w:val="0"/>
                <w:numId w:val="9"/>
              </w:numPr>
              <w:spacing w:after="0" w:line="240" w:lineRule="auto"/>
              <w:ind w:hanging="124"/>
              <w:rPr>
                <w:rFonts w:asciiTheme="minorBidi" w:hAnsiTheme="minorBidi"/>
                <w:bCs/>
              </w:rPr>
            </w:pPr>
            <w:r w:rsidRPr="005803A5">
              <w:rPr>
                <w:rFonts w:asciiTheme="minorBidi" w:hAnsiTheme="minorBidi"/>
                <w:bCs/>
              </w:rPr>
              <w:t>Draw best practices to be used should the project scaled up.</w:t>
            </w:r>
          </w:p>
          <w:p w:rsidR="00141C34" w:rsidRPr="005803A5" w:rsidRDefault="00141C34" w:rsidP="005746D1">
            <w:pPr>
              <w:rPr>
                <w:rFonts w:asciiTheme="minorBidi" w:hAnsiTheme="minorBidi" w:cstheme="minorBidi"/>
                <w:bCs/>
              </w:rPr>
            </w:pPr>
          </w:p>
          <w:p w:rsidR="00141C34" w:rsidRPr="005803A5" w:rsidRDefault="00367968" w:rsidP="005746D1">
            <w:pPr>
              <w:rPr>
                <w:rFonts w:asciiTheme="minorBidi" w:hAnsiTheme="minorBidi" w:cstheme="minorBidi"/>
                <w:bCs/>
              </w:rPr>
            </w:pPr>
            <w:r>
              <w:rPr>
                <w:rFonts w:asciiTheme="minorBidi" w:hAnsiTheme="minorBidi" w:cstheme="minorBidi"/>
                <w:bCs/>
              </w:rPr>
              <w:t>(ii)</w:t>
            </w:r>
            <w:r>
              <w:rPr>
                <w:rFonts w:asciiTheme="minorBidi" w:hAnsiTheme="minorBidi" w:cstheme="minorBidi"/>
                <w:bCs/>
              </w:rPr>
              <w:tab/>
            </w:r>
            <w:r w:rsidR="00141C34" w:rsidRPr="005803A5">
              <w:rPr>
                <w:rFonts w:asciiTheme="minorBidi" w:hAnsiTheme="minorBidi" w:cstheme="minorBidi"/>
                <w:bCs/>
              </w:rPr>
              <w:t>Project document:</w:t>
            </w:r>
          </w:p>
          <w:p w:rsidR="00141C34" w:rsidRPr="005803A5" w:rsidRDefault="00141C34" w:rsidP="005746D1">
            <w:pPr>
              <w:rPr>
                <w:rFonts w:asciiTheme="minorBidi" w:hAnsiTheme="minorBidi" w:cstheme="minorBidi"/>
                <w:bCs/>
              </w:rPr>
            </w:pPr>
          </w:p>
          <w:p w:rsidR="00141C34" w:rsidRPr="005803A5" w:rsidRDefault="00141C34" w:rsidP="003F4D73">
            <w:pPr>
              <w:pStyle w:val="ListParagraph"/>
              <w:numPr>
                <w:ilvl w:val="0"/>
                <w:numId w:val="10"/>
              </w:numPr>
              <w:spacing w:after="0" w:line="240" w:lineRule="auto"/>
              <w:rPr>
                <w:rFonts w:asciiTheme="minorBidi" w:hAnsiTheme="minorBidi"/>
                <w:bCs/>
              </w:rPr>
            </w:pPr>
            <w:r w:rsidRPr="005803A5">
              <w:rPr>
                <w:rFonts w:asciiTheme="minorBidi" w:hAnsiTheme="minorBidi"/>
                <w:bCs/>
              </w:rPr>
              <w:t>Modify it and provide mo</w:t>
            </w:r>
            <w:r w:rsidR="000446CF">
              <w:rPr>
                <w:rFonts w:asciiTheme="minorBidi" w:hAnsiTheme="minorBidi"/>
                <w:bCs/>
              </w:rPr>
              <w:t>re clarity on delivery strategy;  and</w:t>
            </w:r>
          </w:p>
          <w:p w:rsidR="00141C34" w:rsidRPr="005803A5" w:rsidRDefault="00141C34" w:rsidP="005746D1">
            <w:pPr>
              <w:rPr>
                <w:rFonts w:asciiTheme="minorBidi" w:hAnsiTheme="minorBidi" w:cstheme="minorBidi"/>
                <w:bCs/>
              </w:rPr>
            </w:pPr>
          </w:p>
          <w:p w:rsidR="00141C34" w:rsidRPr="005803A5" w:rsidRDefault="00141C34" w:rsidP="003F4D73">
            <w:pPr>
              <w:pStyle w:val="ListParagraph"/>
              <w:numPr>
                <w:ilvl w:val="0"/>
                <w:numId w:val="10"/>
              </w:numPr>
              <w:spacing w:after="0" w:line="240" w:lineRule="auto"/>
              <w:rPr>
                <w:rFonts w:asciiTheme="minorBidi" w:hAnsiTheme="minorBidi"/>
                <w:bCs/>
              </w:rPr>
            </w:pPr>
            <w:r w:rsidRPr="005803A5">
              <w:rPr>
                <w:rFonts w:asciiTheme="minorBidi" w:hAnsiTheme="minorBidi"/>
                <w:bCs/>
              </w:rPr>
              <w:t>Make it more efficient, flexible and demand driven.</w:t>
            </w:r>
          </w:p>
          <w:p w:rsidR="00141C34" w:rsidRPr="0006137F" w:rsidRDefault="00141C34" w:rsidP="005746D1">
            <w:pPr>
              <w:rPr>
                <w:bCs/>
              </w:rPr>
            </w:pPr>
          </w:p>
          <w:p w:rsidR="00141C34" w:rsidRPr="0006137F" w:rsidRDefault="00367968" w:rsidP="005746D1">
            <w:pPr>
              <w:rPr>
                <w:bCs/>
              </w:rPr>
            </w:pPr>
            <w:r>
              <w:rPr>
                <w:bCs/>
              </w:rPr>
              <w:t>(iii)</w:t>
            </w:r>
            <w:r>
              <w:rPr>
                <w:bCs/>
              </w:rPr>
              <w:tab/>
            </w:r>
            <w:r w:rsidR="00141C34" w:rsidRPr="0006137F">
              <w:rPr>
                <w:bCs/>
              </w:rPr>
              <w:t>Relevance and Effectiveness:</w:t>
            </w:r>
          </w:p>
          <w:p w:rsidR="00141C34" w:rsidRPr="0006137F" w:rsidRDefault="00141C34" w:rsidP="005746D1">
            <w:pPr>
              <w:rPr>
                <w:bCs/>
              </w:rPr>
            </w:pPr>
            <w:proofErr w:type="gramStart"/>
            <w:r w:rsidRPr="0006137F">
              <w:rPr>
                <w:bCs/>
              </w:rPr>
              <w:t>develop</w:t>
            </w:r>
            <w:proofErr w:type="gramEnd"/>
            <w:r w:rsidRPr="0006137F">
              <w:rPr>
                <w:bCs/>
              </w:rPr>
              <w:t xml:space="preserve"> tools and methodologies which can be made available for use by </w:t>
            </w:r>
            <w:r w:rsidR="002F5B48">
              <w:rPr>
                <w:bCs/>
              </w:rPr>
              <w:t>Member States</w:t>
            </w:r>
            <w:r w:rsidRPr="0006137F">
              <w:rPr>
                <w:bCs/>
              </w:rPr>
              <w:t xml:space="preserve"> on the future direction of the project beyond the end of Phase II.</w:t>
            </w:r>
          </w:p>
          <w:p w:rsidR="00141C34" w:rsidRDefault="00141C34" w:rsidP="005746D1">
            <w:pPr>
              <w:rPr>
                <w:bCs/>
              </w:rPr>
            </w:pPr>
          </w:p>
          <w:p w:rsidR="00141C34" w:rsidRDefault="00367968" w:rsidP="005746D1">
            <w:pPr>
              <w:rPr>
                <w:bCs/>
              </w:rPr>
            </w:pPr>
            <w:r>
              <w:rPr>
                <w:bCs/>
              </w:rPr>
              <w:t>(iv)</w:t>
            </w:r>
            <w:r>
              <w:rPr>
                <w:bCs/>
              </w:rPr>
              <w:tab/>
            </w:r>
            <w:r w:rsidR="00141C34" w:rsidRPr="0006137F">
              <w:rPr>
                <w:bCs/>
              </w:rPr>
              <w:t xml:space="preserve">Synergy and Sustainability: </w:t>
            </w:r>
            <w:r w:rsidR="00141C34">
              <w:rPr>
                <w:bCs/>
              </w:rPr>
              <w:t xml:space="preserve"> </w:t>
            </w:r>
            <w:r w:rsidR="00141C34" w:rsidRPr="0006137F">
              <w:rPr>
                <w:bCs/>
              </w:rPr>
              <w:t xml:space="preserve">In Phase II: </w:t>
            </w:r>
          </w:p>
          <w:p w:rsidR="00141C34" w:rsidRPr="0006137F" w:rsidRDefault="00141C34" w:rsidP="005746D1">
            <w:pPr>
              <w:rPr>
                <w:bCs/>
              </w:rPr>
            </w:pPr>
          </w:p>
          <w:p w:rsidR="00141C34" w:rsidRPr="005803A5" w:rsidRDefault="00141C34" w:rsidP="003F4D73">
            <w:pPr>
              <w:pStyle w:val="ListParagraph"/>
              <w:numPr>
                <w:ilvl w:val="0"/>
                <w:numId w:val="11"/>
              </w:numPr>
              <w:spacing w:after="0" w:line="240" w:lineRule="auto"/>
              <w:rPr>
                <w:rFonts w:asciiTheme="minorBidi" w:hAnsiTheme="minorBidi"/>
              </w:rPr>
            </w:pPr>
            <w:r w:rsidRPr="005803A5">
              <w:rPr>
                <w:rFonts w:asciiTheme="minorBidi" w:hAnsiTheme="minorBidi"/>
              </w:rPr>
              <w:t>More attention should be given on strengthening synergy within and outside WIPO.</w:t>
            </w:r>
          </w:p>
          <w:p w:rsidR="00141C34" w:rsidRPr="005803A5" w:rsidRDefault="00141C34" w:rsidP="005746D1">
            <w:pPr>
              <w:pStyle w:val="ListParagraph"/>
              <w:rPr>
                <w:rFonts w:asciiTheme="minorBidi" w:hAnsiTheme="minorBidi"/>
              </w:rPr>
            </w:pPr>
          </w:p>
          <w:p w:rsidR="00141C34" w:rsidRPr="005803A5" w:rsidRDefault="00141C34" w:rsidP="003F4D73">
            <w:pPr>
              <w:pStyle w:val="ListParagraph"/>
              <w:numPr>
                <w:ilvl w:val="0"/>
                <w:numId w:val="11"/>
              </w:numPr>
              <w:spacing w:after="0" w:line="240" w:lineRule="auto"/>
              <w:rPr>
                <w:rFonts w:asciiTheme="minorBidi" w:hAnsiTheme="minorBidi"/>
              </w:rPr>
            </w:pPr>
            <w:r w:rsidRPr="005803A5">
              <w:rPr>
                <w:rFonts w:asciiTheme="minorBidi" w:hAnsiTheme="minorBidi"/>
              </w:rPr>
              <w:t>More attention should be given to sustainability.</w:t>
            </w:r>
          </w:p>
          <w:p w:rsidR="00141C34" w:rsidRDefault="00141C34" w:rsidP="002F4B0A">
            <w:pPr>
              <w:pStyle w:val="ListParagraph"/>
              <w:spacing w:after="0" w:line="240" w:lineRule="auto"/>
            </w:pPr>
          </w:p>
          <w:p w:rsidR="00141C34" w:rsidRPr="00345131" w:rsidRDefault="00141C34" w:rsidP="005746D1">
            <w:pPr>
              <w:pStyle w:val="ListParagraph"/>
            </w:pPr>
          </w:p>
        </w:tc>
      </w:tr>
    </w:tbl>
    <w:p w:rsidR="00A1741E" w:rsidRDefault="00A1741E"/>
    <w:p w:rsidR="00255353" w:rsidRPr="00792432" w:rsidRDefault="00ED7DA3" w:rsidP="00255353">
      <w:proofErr w:type="gramStart"/>
      <w:r>
        <w:t>(vi)</w:t>
      </w:r>
      <w:r>
        <w:tab/>
      </w:r>
      <w:r w:rsidR="00255353">
        <w:t>Smart</w:t>
      </w:r>
      <w:proofErr w:type="gramEnd"/>
      <w:r w:rsidR="00255353">
        <w:t xml:space="preserve"> IP Institutions Project</w:t>
      </w:r>
    </w:p>
    <w:p w:rsidR="00255353" w:rsidRDefault="00255353" w:rsidP="00255353">
      <w:r w:rsidRPr="00792432">
        <w:t>DA_10_02</w:t>
      </w:r>
      <w:r>
        <w:t xml:space="preserve"> – Recommendation 10</w:t>
      </w:r>
    </w:p>
    <w:p w:rsidR="00255353" w:rsidRDefault="0025535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255353" w:rsidRPr="005746D1" w:rsidTr="00F53770">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55353" w:rsidRPr="00D30285" w:rsidRDefault="00255353" w:rsidP="003E4162"/>
          <w:p w:rsidR="00255353" w:rsidRPr="00D30285" w:rsidRDefault="00255353" w:rsidP="003E4162">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55353" w:rsidRPr="00255353" w:rsidRDefault="00255353" w:rsidP="003E4162">
            <w:pPr>
              <w:rPr>
                <w:bCs/>
                <w:u w:val="single"/>
              </w:rPr>
            </w:pPr>
          </w:p>
          <w:p w:rsidR="00255353" w:rsidRPr="00255353" w:rsidRDefault="00255353" w:rsidP="003E4162">
            <w:pPr>
              <w:rPr>
                <w:bCs/>
              </w:rPr>
            </w:pPr>
            <w:r w:rsidRPr="00255353">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55353" w:rsidRPr="00255353" w:rsidRDefault="00255353" w:rsidP="003E4162"/>
          <w:p w:rsidR="00255353" w:rsidRPr="00255353" w:rsidRDefault="00255353" w:rsidP="003E4162">
            <w:r w:rsidRPr="00255353">
              <w:t>MAIN RECOMMENDATIONS BY EVALUATORS</w:t>
            </w:r>
          </w:p>
          <w:p w:rsidR="00255353" w:rsidRPr="00255353" w:rsidRDefault="00255353" w:rsidP="003E4162"/>
        </w:tc>
      </w:tr>
      <w:tr w:rsidR="00255353" w:rsidRPr="00345131" w:rsidTr="00255353">
        <w:tc>
          <w:tcPr>
            <w:tcW w:w="1123" w:type="pct"/>
            <w:shd w:val="clear" w:color="auto" w:fill="auto"/>
          </w:tcPr>
          <w:p w:rsidR="00255353" w:rsidRDefault="00255353" w:rsidP="005746D1">
            <w:r w:rsidRPr="00792432">
              <w:t xml:space="preserve">Establishment of customized automation solutions for IP offices.  Four components address: </w:t>
            </w:r>
            <w:r>
              <w:t xml:space="preserve"> </w:t>
            </w:r>
          </w:p>
          <w:p w:rsidR="00255353" w:rsidRDefault="00255353" w:rsidP="005746D1"/>
          <w:p w:rsidR="00255353" w:rsidRDefault="008C308D" w:rsidP="005746D1">
            <w:r>
              <w:t>1.</w:t>
            </w:r>
            <w:r>
              <w:tab/>
            </w:r>
            <w:r w:rsidR="00255353" w:rsidRPr="00792432">
              <w:t>ICT infrastructure and customized e</w:t>
            </w:r>
            <w:r w:rsidR="00255353" w:rsidRPr="00792432">
              <w:noBreakHyphen/>
              <w:t xml:space="preserve">communication systems for OAPI; </w:t>
            </w:r>
            <w:r w:rsidR="00255353">
              <w:t xml:space="preserve"> </w:t>
            </w:r>
          </w:p>
          <w:p w:rsidR="00255353" w:rsidRDefault="00255353" w:rsidP="005746D1"/>
          <w:p w:rsidR="00255353" w:rsidRDefault="008C308D" w:rsidP="005746D1">
            <w:r>
              <w:t>2.</w:t>
            </w:r>
            <w:r>
              <w:tab/>
            </w:r>
            <w:r w:rsidR="00255353" w:rsidRPr="00792432">
              <w:t>ICT infrastructure and customized e</w:t>
            </w:r>
            <w:r w:rsidR="00255353" w:rsidRPr="00792432">
              <w:noBreakHyphen/>
              <w:t xml:space="preserve">communication systems for ARIPO; </w:t>
            </w:r>
            <w:r w:rsidR="00255353">
              <w:t xml:space="preserve"> </w:t>
            </w:r>
          </w:p>
          <w:p w:rsidR="00255353" w:rsidRDefault="00255353" w:rsidP="005746D1"/>
          <w:p w:rsidR="00255353" w:rsidRDefault="008C308D" w:rsidP="005746D1">
            <w:r>
              <w:t>3.</w:t>
            </w:r>
            <w:r>
              <w:tab/>
            </w:r>
            <w:r w:rsidR="00B077E9">
              <w:t>C</w:t>
            </w:r>
            <w:r w:rsidR="00255353" w:rsidRPr="00792432">
              <w:t xml:space="preserve">ustomized automation solutions in three LDC IP institutions; </w:t>
            </w:r>
            <w:r w:rsidR="00255353">
              <w:t xml:space="preserve"> and</w:t>
            </w:r>
          </w:p>
          <w:p w:rsidR="00255353" w:rsidRDefault="00255353" w:rsidP="005746D1"/>
          <w:p w:rsidR="00255353" w:rsidRDefault="008C308D" w:rsidP="005746D1">
            <w:r>
              <w:t>4.</w:t>
            </w:r>
            <w:r>
              <w:tab/>
            </w:r>
            <w:r w:rsidR="00255353" w:rsidRPr="00792432">
              <w:t>Automation workshops to facilitate sharing and exchange of national experiences.</w:t>
            </w:r>
          </w:p>
          <w:p w:rsidR="00255353" w:rsidRPr="00345131" w:rsidRDefault="00255353" w:rsidP="005746D1"/>
        </w:tc>
        <w:tc>
          <w:tcPr>
            <w:tcW w:w="2076" w:type="pct"/>
            <w:shd w:val="clear" w:color="auto" w:fill="auto"/>
          </w:tcPr>
          <w:p w:rsidR="00255353" w:rsidRDefault="00255353" w:rsidP="005746D1">
            <w:pPr>
              <w:rPr>
                <w:bCs/>
                <w:u w:val="single"/>
              </w:rPr>
            </w:pPr>
            <w:r w:rsidRPr="00792432">
              <w:rPr>
                <w:bCs/>
                <w:u w:val="single"/>
              </w:rPr>
              <w:t>OAPI Project:</w:t>
            </w:r>
          </w:p>
          <w:p w:rsidR="00255353" w:rsidRPr="00792432" w:rsidRDefault="00255353" w:rsidP="005746D1"/>
          <w:p w:rsidR="00255353" w:rsidRPr="00792432" w:rsidRDefault="00255353" w:rsidP="005746D1">
            <w:pPr>
              <w:rPr>
                <w:bCs/>
                <w:u w:val="single"/>
              </w:rPr>
            </w:pPr>
            <w:r w:rsidRPr="00792432">
              <w:t xml:space="preserve">Preparatory work was undertaken for the deployment of the Industrial Property Automation System (IPAS). Moreover, equipment was purchased for the office to support the plan at OAPI and two </w:t>
            </w:r>
            <w:r w:rsidR="002F5B48">
              <w:t>Member States</w:t>
            </w:r>
            <w:r w:rsidRPr="00792432">
              <w:t xml:space="preserve"> </w:t>
            </w:r>
            <w:r>
              <w:t xml:space="preserve">were </w:t>
            </w:r>
            <w:r w:rsidRPr="00792432">
              <w:t xml:space="preserve">identified for the project, namely Senegal and Gabon.  The system was configured to OAPI’s workflow for the Trade Names sub-project.  The data was migrated and users were trained on the use of the system. </w:t>
            </w:r>
          </w:p>
          <w:p w:rsidR="00255353" w:rsidRPr="00792432" w:rsidRDefault="00255353" w:rsidP="005746D1">
            <w:pPr>
              <w:rPr>
                <w:bCs/>
                <w:u w:val="single"/>
              </w:rPr>
            </w:pPr>
          </w:p>
          <w:p w:rsidR="00255353" w:rsidRDefault="00255353" w:rsidP="005746D1">
            <w:pPr>
              <w:rPr>
                <w:bCs/>
                <w:u w:val="single"/>
              </w:rPr>
            </w:pPr>
            <w:r w:rsidRPr="00792432">
              <w:rPr>
                <w:bCs/>
                <w:u w:val="single"/>
              </w:rPr>
              <w:t>ARIPO Project:</w:t>
            </w:r>
          </w:p>
          <w:p w:rsidR="00255353" w:rsidRPr="00792432" w:rsidRDefault="00255353" w:rsidP="005746D1"/>
          <w:p w:rsidR="00255353" w:rsidRDefault="00255353" w:rsidP="005746D1">
            <w:r w:rsidRPr="00792432">
              <w:t xml:space="preserve">An electronic data exchange system of notifications between ARIPO and five of its Member State offices (Botswana, Ghana, Kenya, Namibia, and Uganda) was successfully installed and is being extensively used.  The system has also been requested by three other </w:t>
            </w:r>
            <w:r w:rsidR="002F5B48">
              <w:t>Member States</w:t>
            </w:r>
            <w:r w:rsidRPr="00792432">
              <w:t>.  This system allows for the discontinuation of paper notifications between ARIPO and member</w:t>
            </w:r>
          </w:p>
          <w:p w:rsidR="00255353" w:rsidRDefault="00255353" w:rsidP="005746D1"/>
          <w:p w:rsidR="00255353" w:rsidRDefault="00255353" w:rsidP="005746D1">
            <w:r w:rsidRPr="00792432">
              <w:t>An Evaluation Report of the project was presented to the</w:t>
            </w:r>
            <w:r>
              <w:t xml:space="preserve"> tenth session of the Committee</w:t>
            </w:r>
            <w:r w:rsidRPr="00792432">
              <w:t xml:space="preserve"> (CDIP/10/4)</w:t>
            </w:r>
            <w:r>
              <w:t xml:space="preserve"> and available at: </w:t>
            </w:r>
            <w:hyperlink r:id="rId42" w:history="1">
              <w:r w:rsidRPr="009D4A8F">
                <w:rPr>
                  <w:rStyle w:val="Hyperlink"/>
                </w:rPr>
                <w:t>http://www.wipo.int/meetings/en/doc_details.jsp?doc_id=217428</w:t>
              </w:r>
            </w:hyperlink>
          </w:p>
          <w:p w:rsidR="00255353" w:rsidRPr="00345131" w:rsidRDefault="00255353" w:rsidP="005746D1"/>
        </w:tc>
        <w:tc>
          <w:tcPr>
            <w:tcW w:w="1801" w:type="pct"/>
            <w:shd w:val="clear" w:color="auto" w:fill="auto"/>
          </w:tcPr>
          <w:p w:rsidR="00255353" w:rsidRDefault="008C308D" w:rsidP="005746D1">
            <w:r>
              <w:t>(</w:t>
            </w:r>
            <w:proofErr w:type="spellStart"/>
            <w:r>
              <w:t>i</w:t>
            </w:r>
            <w:proofErr w:type="spellEnd"/>
            <w:r>
              <w:t>)</w:t>
            </w:r>
            <w:r>
              <w:tab/>
            </w:r>
            <w:r w:rsidR="00255353" w:rsidRPr="00437BD3">
              <w:t>WIPO Secretariat should modify the project document of projects of this nature:</w:t>
            </w:r>
          </w:p>
          <w:p w:rsidR="00255353" w:rsidRPr="00437BD3" w:rsidRDefault="00255353" w:rsidP="00AF03E2">
            <w:pPr>
              <w:pStyle w:val="ListParagraph"/>
              <w:numPr>
                <w:ilvl w:val="0"/>
                <w:numId w:val="12"/>
              </w:numPr>
              <w:spacing w:after="0" w:line="240" w:lineRule="auto"/>
              <w:ind w:left="610" w:firstLine="0"/>
              <w:rPr>
                <w:rFonts w:ascii="Arial" w:hAnsi="Arial" w:cs="Arial"/>
              </w:rPr>
            </w:pPr>
            <w:r w:rsidRPr="00437BD3">
              <w:rPr>
                <w:rFonts w:ascii="Arial" w:hAnsi="Arial" w:cs="Arial"/>
              </w:rPr>
              <w:t>To include tools that can assist the beneficiaries to monitor progress made and measure impact of the project.</w:t>
            </w:r>
          </w:p>
          <w:p w:rsidR="00255353" w:rsidRPr="00437BD3" w:rsidRDefault="00255353" w:rsidP="00AF03E2">
            <w:pPr>
              <w:ind w:left="610"/>
            </w:pPr>
          </w:p>
          <w:p w:rsidR="00255353" w:rsidRPr="00437BD3" w:rsidRDefault="00255353" w:rsidP="00AF03E2">
            <w:pPr>
              <w:pStyle w:val="ListParagraph"/>
              <w:numPr>
                <w:ilvl w:val="0"/>
                <w:numId w:val="12"/>
              </w:numPr>
              <w:spacing w:after="0" w:line="240" w:lineRule="auto"/>
              <w:ind w:left="610" w:firstLine="0"/>
              <w:rPr>
                <w:rFonts w:ascii="Arial" w:hAnsi="Arial" w:cs="Arial"/>
              </w:rPr>
            </w:pPr>
            <w:r w:rsidRPr="00437BD3">
              <w:rPr>
                <w:rFonts w:ascii="Arial" w:hAnsi="Arial" w:cs="Arial"/>
              </w:rPr>
              <w:t>To make progress reporting by beneficiaries mandatory.</w:t>
            </w:r>
          </w:p>
          <w:p w:rsidR="00255353" w:rsidRPr="00437BD3" w:rsidRDefault="00255353" w:rsidP="00AF03E2">
            <w:pPr>
              <w:ind w:left="610"/>
            </w:pPr>
          </w:p>
          <w:p w:rsidR="00255353" w:rsidRPr="00437BD3" w:rsidRDefault="00255353" w:rsidP="00AF03E2">
            <w:pPr>
              <w:pStyle w:val="ListParagraph"/>
              <w:numPr>
                <w:ilvl w:val="0"/>
                <w:numId w:val="12"/>
              </w:numPr>
              <w:spacing w:after="0" w:line="240" w:lineRule="auto"/>
              <w:ind w:left="610" w:firstLine="0"/>
              <w:rPr>
                <w:rFonts w:ascii="Arial" w:hAnsi="Arial" w:cs="Arial"/>
              </w:rPr>
            </w:pPr>
            <w:r w:rsidRPr="00437BD3">
              <w:rPr>
                <w:rFonts w:ascii="Arial" w:hAnsi="Arial" w:cs="Arial"/>
              </w:rPr>
              <w:t>To make the project distinct from the regular technical assistance activities of the WIPO Secretariat.</w:t>
            </w:r>
          </w:p>
          <w:p w:rsidR="00255353" w:rsidRPr="00437BD3" w:rsidRDefault="00255353" w:rsidP="00AF03E2">
            <w:pPr>
              <w:ind w:left="610"/>
            </w:pPr>
          </w:p>
          <w:p w:rsidR="00255353" w:rsidRPr="00437BD3" w:rsidRDefault="00255353" w:rsidP="00AF03E2">
            <w:pPr>
              <w:pStyle w:val="ListParagraph"/>
              <w:numPr>
                <w:ilvl w:val="0"/>
                <w:numId w:val="12"/>
              </w:numPr>
              <w:spacing w:after="0" w:line="240" w:lineRule="auto"/>
              <w:ind w:left="610" w:firstLine="0"/>
              <w:rPr>
                <w:rFonts w:ascii="Arial" w:hAnsi="Arial" w:cs="Arial"/>
              </w:rPr>
            </w:pPr>
            <w:r w:rsidRPr="00437BD3">
              <w:rPr>
                <w:rFonts w:ascii="Arial" w:hAnsi="Arial" w:cs="Arial"/>
              </w:rPr>
              <w:t>Improve contractual agreements with local supplier of ICT equipment in terms of quality and after sales services.</w:t>
            </w:r>
          </w:p>
          <w:p w:rsidR="00255353" w:rsidRPr="00437BD3" w:rsidRDefault="00255353" w:rsidP="005746D1"/>
          <w:p w:rsidR="00255353" w:rsidRDefault="008C308D" w:rsidP="005746D1">
            <w:r>
              <w:t>(ii)</w:t>
            </w:r>
            <w:r>
              <w:tab/>
            </w:r>
            <w:r w:rsidR="00255353" w:rsidRPr="00437BD3">
              <w:t xml:space="preserve">The WIPO Secretariat should complete the delivery of the project as was articulated in the project document by mainstreaming activities within the regular budget. </w:t>
            </w:r>
            <w:r w:rsidR="000446CF">
              <w:t xml:space="preserve"> </w:t>
            </w:r>
            <w:r w:rsidR="00255353" w:rsidRPr="00437BD3">
              <w:t>Specifically:</w:t>
            </w:r>
          </w:p>
          <w:p w:rsidR="00255353" w:rsidRPr="00437BD3" w:rsidRDefault="00255353" w:rsidP="005746D1"/>
          <w:p w:rsidR="00255353" w:rsidRDefault="00255353" w:rsidP="00AF03E2">
            <w:pPr>
              <w:pStyle w:val="ListParagraph"/>
              <w:numPr>
                <w:ilvl w:val="0"/>
                <w:numId w:val="12"/>
              </w:numPr>
              <w:spacing w:after="0" w:line="240" w:lineRule="auto"/>
              <w:ind w:left="610" w:firstLine="0"/>
              <w:rPr>
                <w:rFonts w:ascii="Arial" w:hAnsi="Arial" w:cs="Arial"/>
              </w:rPr>
            </w:pPr>
            <w:r w:rsidRPr="00437BD3">
              <w:rPr>
                <w:rFonts w:ascii="Arial" w:hAnsi="Arial" w:cs="Arial"/>
              </w:rPr>
              <w:t xml:space="preserve">To strengthen the ARIPO project in the five countries and extend to other </w:t>
            </w:r>
            <w:r w:rsidR="002F5B48">
              <w:rPr>
                <w:rFonts w:ascii="Arial" w:hAnsi="Arial" w:cs="Arial"/>
              </w:rPr>
              <w:t>Member States</w:t>
            </w:r>
            <w:r w:rsidRPr="00437BD3">
              <w:rPr>
                <w:rFonts w:ascii="Arial" w:hAnsi="Arial" w:cs="Arial"/>
              </w:rPr>
              <w:t>.</w:t>
            </w:r>
          </w:p>
          <w:p w:rsidR="00255353" w:rsidRPr="00437BD3" w:rsidRDefault="00255353" w:rsidP="00437BD3">
            <w:pPr>
              <w:pStyle w:val="ListParagraph"/>
              <w:spacing w:after="0" w:line="240" w:lineRule="auto"/>
              <w:rPr>
                <w:rFonts w:ascii="Arial" w:hAnsi="Arial" w:cs="Arial"/>
              </w:rPr>
            </w:pPr>
          </w:p>
          <w:p w:rsidR="00255353" w:rsidRPr="00437BD3" w:rsidRDefault="00255353" w:rsidP="00AF03E2">
            <w:pPr>
              <w:pStyle w:val="ListParagraph"/>
              <w:numPr>
                <w:ilvl w:val="0"/>
                <w:numId w:val="12"/>
              </w:numPr>
              <w:spacing w:after="0" w:line="240" w:lineRule="auto"/>
              <w:ind w:left="610" w:firstLine="0"/>
              <w:rPr>
                <w:rFonts w:ascii="Arial" w:hAnsi="Arial" w:cs="Arial"/>
              </w:rPr>
            </w:pPr>
            <w:r w:rsidRPr="00437BD3">
              <w:rPr>
                <w:rFonts w:ascii="Arial" w:hAnsi="Arial" w:cs="Arial"/>
              </w:rPr>
              <w:t xml:space="preserve">To find resources and complete the deployment process of the ICT system in OAPI to enable data exchange with the two </w:t>
            </w:r>
            <w:r w:rsidR="002F5B48">
              <w:rPr>
                <w:rFonts w:ascii="Arial" w:hAnsi="Arial" w:cs="Arial"/>
              </w:rPr>
              <w:t>Member States</w:t>
            </w:r>
            <w:r w:rsidRPr="00437BD3">
              <w:rPr>
                <w:rFonts w:ascii="Arial" w:hAnsi="Arial" w:cs="Arial"/>
              </w:rPr>
              <w:t xml:space="preserve"> (Gabon and Senegal) dependent also upon the availability of resources from OAPI.</w:t>
            </w:r>
          </w:p>
          <w:p w:rsidR="00255353" w:rsidRPr="00437BD3" w:rsidRDefault="00255353" w:rsidP="005746D1"/>
          <w:p w:rsidR="00255353" w:rsidRPr="000F31C4" w:rsidRDefault="00255353" w:rsidP="00AF03E2">
            <w:pPr>
              <w:pStyle w:val="ListParagraph"/>
              <w:numPr>
                <w:ilvl w:val="0"/>
                <w:numId w:val="12"/>
              </w:numPr>
              <w:spacing w:after="0" w:line="240" w:lineRule="auto"/>
              <w:ind w:left="610" w:firstLine="0"/>
              <w:rPr>
                <w:rFonts w:ascii="Arial" w:hAnsi="Arial" w:cs="Arial"/>
              </w:rPr>
            </w:pPr>
            <w:r w:rsidRPr="000F31C4">
              <w:rPr>
                <w:rFonts w:ascii="Arial" w:hAnsi="Arial" w:cs="Arial"/>
              </w:rPr>
              <w:t>To consider making training workshop for sharing experiences and lessons learned, an annual event in the region</w:t>
            </w:r>
          </w:p>
          <w:p w:rsidR="00255353" w:rsidRDefault="00255353" w:rsidP="005746D1">
            <w:pPr>
              <w:jc w:val="both"/>
            </w:pPr>
          </w:p>
          <w:p w:rsidR="00255353" w:rsidRDefault="005F6905" w:rsidP="005746D1">
            <w:r>
              <w:t>(iii)</w:t>
            </w:r>
            <w:r>
              <w:tab/>
            </w:r>
            <w:r w:rsidR="00255353">
              <w:t xml:space="preserve">The </w:t>
            </w:r>
            <w:r w:rsidR="00255353" w:rsidRPr="00402EC7">
              <w:t xml:space="preserve">WIPO Secretariat </w:t>
            </w:r>
            <w:r w:rsidR="00255353">
              <w:t>should</w:t>
            </w:r>
            <w:r w:rsidR="00255353" w:rsidRPr="00402EC7">
              <w:t xml:space="preserve"> build concept of cost sharing in its implementation and delivery strategy of the project in future.</w:t>
            </w:r>
          </w:p>
          <w:p w:rsidR="00255353" w:rsidRDefault="00255353" w:rsidP="005746D1"/>
          <w:p w:rsidR="00255353" w:rsidRDefault="005F6905" w:rsidP="005746D1">
            <w:r>
              <w:rPr>
                <w:bCs/>
              </w:rPr>
              <w:t>(iv)</w:t>
            </w:r>
            <w:r>
              <w:rPr>
                <w:bCs/>
              </w:rPr>
              <w:tab/>
            </w:r>
            <w:r w:rsidR="00255353">
              <w:t>T</w:t>
            </w:r>
            <w:r w:rsidR="00255353" w:rsidRPr="00402EC7">
              <w:t xml:space="preserve">he WIPO Secretariat and IPOs </w:t>
            </w:r>
            <w:r w:rsidR="00255353">
              <w:t xml:space="preserve">should </w:t>
            </w:r>
            <w:r w:rsidR="00255353" w:rsidRPr="00402EC7">
              <w:t>ensure sustainability of the project through providing the necessary resources needed for project completion and continuity.</w:t>
            </w:r>
          </w:p>
          <w:p w:rsidR="00255353" w:rsidRPr="00345131" w:rsidRDefault="00255353" w:rsidP="005746D1"/>
        </w:tc>
      </w:tr>
    </w:tbl>
    <w:p w:rsidR="00255353" w:rsidRDefault="00255353"/>
    <w:p w:rsidR="00C8334E" w:rsidRPr="009E69AA" w:rsidRDefault="00ED7DA3" w:rsidP="00C8334E">
      <w:r>
        <w:t>(vii)</w:t>
      </w:r>
      <w:r>
        <w:tab/>
      </w:r>
      <w:r w:rsidR="00C8334E" w:rsidRPr="009E69AA">
        <w:t>Innovation and Technology Transfer Support Stru</w:t>
      </w:r>
      <w:r w:rsidR="00C8334E">
        <w:t>cture for National Institutions</w:t>
      </w:r>
      <w:r w:rsidR="00C8334E" w:rsidRPr="009E69AA">
        <w:t xml:space="preserve"> </w:t>
      </w:r>
    </w:p>
    <w:p w:rsidR="00C8334E" w:rsidRPr="00345131" w:rsidRDefault="00C8334E" w:rsidP="00C8334E">
      <w:r w:rsidRPr="009E69AA">
        <w:t>DA_10_03</w:t>
      </w:r>
      <w:r>
        <w:t xml:space="preserve"> – Recommendation 10</w:t>
      </w:r>
    </w:p>
    <w:p w:rsidR="00C8334E" w:rsidRDefault="00C833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F53770" w:rsidRPr="005746D1" w:rsidTr="005C2EE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F53770" w:rsidRPr="00D30285" w:rsidRDefault="00F53770" w:rsidP="003E4162"/>
          <w:p w:rsidR="00F53770" w:rsidRPr="00D30285" w:rsidRDefault="00F53770" w:rsidP="003E4162">
            <w:r w:rsidRPr="00D30285">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F53770" w:rsidRPr="00F53770" w:rsidRDefault="00F53770" w:rsidP="003E4162"/>
          <w:p w:rsidR="00F53770" w:rsidRPr="00F53770" w:rsidRDefault="00F53770" w:rsidP="003E4162">
            <w:r w:rsidRPr="00F53770">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F53770" w:rsidRPr="00255353" w:rsidRDefault="00F53770" w:rsidP="003E4162"/>
          <w:p w:rsidR="00F53770" w:rsidRPr="00255353" w:rsidRDefault="00F53770" w:rsidP="003E4162">
            <w:r w:rsidRPr="00255353">
              <w:t>MAIN RECOMMENDATIONS BY EVALUATORS</w:t>
            </w:r>
          </w:p>
          <w:p w:rsidR="00F53770" w:rsidRPr="00255353" w:rsidRDefault="00F53770" w:rsidP="003E4162"/>
        </w:tc>
      </w:tr>
      <w:tr w:rsidR="00F53770" w:rsidRPr="00345131" w:rsidTr="00F53770">
        <w:tc>
          <w:tcPr>
            <w:tcW w:w="1123" w:type="pct"/>
            <w:shd w:val="clear" w:color="auto" w:fill="auto"/>
          </w:tcPr>
          <w:p w:rsidR="00F53770" w:rsidRDefault="00F53770" w:rsidP="005746D1">
            <w:r w:rsidRPr="009E69AA">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F53770" w:rsidRPr="00345131" w:rsidRDefault="00F53770" w:rsidP="005746D1"/>
        </w:tc>
        <w:tc>
          <w:tcPr>
            <w:tcW w:w="2076" w:type="pct"/>
            <w:shd w:val="clear" w:color="auto" w:fill="auto"/>
          </w:tcPr>
          <w:p w:rsidR="00F53770" w:rsidRDefault="00F53770" w:rsidP="005746D1">
            <w:r w:rsidRPr="009E69AA">
              <w:lastRenderedPageBreak/>
              <w:t xml:space="preserve">Completion of seven technology transfer guides/manuals and the </w:t>
            </w:r>
            <w:r w:rsidRPr="00DC7A25">
              <w:rPr>
                <w:i/>
                <w:iCs/>
              </w:rPr>
              <w:t>in-situ</w:t>
            </w:r>
            <w:r w:rsidRPr="009E69AA">
              <w:t xml:space="preserve"> testing of these new materials in different countries with the aim of assisting </w:t>
            </w:r>
            <w:r w:rsidR="002F5B48">
              <w:t>Member States</w:t>
            </w:r>
            <w:r w:rsidRPr="009E69AA">
              <w:t xml:space="preserve"> in developing and improving national intellectual property institutional capacity. </w:t>
            </w:r>
            <w:r>
              <w:t xml:space="preserve"> </w:t>
            </w:r>
            <w:r w:rsidRPr="009E69AA">
              <w:t>The</w:t>
            </w:r>
            <w:r>
              <w:t xml:space="preserve"> </w:t>
            </w:r>
            <w:r w:rsidRPr="009E69AA">
              <w:t>Guides/Manuals are:</w:t>
            </w:r>
          </w:p>
          <w:p w:rsidR="00F53770" w:rsidRPr="009E69AA" w:rsidRDefault="00F53770" w:rsidP="005746D1"/>
          <w:p w:rsidR="00F53770" w:rsidRDefault="00F53770" w:rsidP="005746D1">
            <w:r>
              <w:t>(</w:t>
            </w:r>
            <w:proofErr w:type="spellStart"/>
            <w:r>
              <w:t>i</w:t>
            </w:r>
            <w:proofErr w:type="spellEnd"/>
            <w:r w:rsidR="00CD1F49">
              <w:t>)</w:t>
            </w:r>
            <w:r w:rsidR="00CD1F49">
              <w:tab/>
            </w:r>
            <w:r w:rsidRPr="009E69AA">
              <w:t>Patent Draft</w:t>
            </w:r>
            <w:r>
              <w:t>ing Exercise Book;</w:t>
            </w:r>
          </w:p>
          <w:p w:rsidR="00F53770" w:rsidRDefault="00F53770" w:rsidP="005746D1"/>
          <w:p w:rsidR="00F53770" w:rsidRDefault="00F53770" w:rsidP="005746D1">
            <w:r>
              <w:t>(ii</w:t>
            </w:r>
            <w:r w:rsidR="00CD1F49">
              <w:t>)</w:t>
            </w:r>
            <w:r w:rsidR="00CD1F49">
              <w:tab/>
            </w:r>
            <w:r w:rsidRPr="009E69AA">
              <w:t xml:space="preserve">Practical Guide for Valuing Intangible </w:t>
            </w:r>
            <w:r>
              <w:t>Assets in Research Institutions;</w:t>
            </w:r>
          </w:p>
          <w:p w:rsidR="00F53770" w:rsidRDefault="00F53770" w:rsidP="005746D1">
            <w:r w:rsidRPr="009E69AA">
              <w:t xml:space="preserve"> </w:t>
            </w:r>
          </w:p>
          <w:p w:rsidR="00F53770" w:rsidRDefault="00F53770" w:rsidP="005746D1">
            <w:r>
              <w:t>(iii</w:t>
            </w:r>
            <w:r w:rsidR="00CD1F49">
              <w:t>)</w:t>
            </w:r>
            <w:r w:rsidR="00CD1F49">
              <w:tab/>
            </w:r>
            <w:r w:rsidRPr="009E69AA">
              <w:t>IP Valuation Training Kit for Academic</w:t>
            </w:r>
            <w:r>
              <w:t xml:space="preserve"> Institutions;</w:t>
            </w:r>
          </w:p>
          <w:p w:rsidR="00F53770" w:rsidRDefault="00F53770" w:rsidP="005746D1"/>
          <w:p w:rsidR="00F53770" w:rsidRDefault="00F53770" w:rsidP="005746D1"/>
          <w:p w:rsidR="00F53770" w:rsidRDefault="00F53770" w:rsidP="005746D1">
            <w:r>
              <w:lastRenderedPageBreak/>
              <w:t>(iv</w:t>
            </w:r>
            <w:r w:rsidR="00CD1F49">
              <w:t>)</w:t>
            </w:r>
            <w:r w:rsidR="00CD1F49">
              <w:tab/>
            </w:r>
            <w:r w:rsidRPr="009E69AA">
              <w:t xml:space="preserve">Training Kit on Models of IP-Related Contracts for Universities and Publicly Funded Research </w:t>
            </w:r>
            <w:r>
              <w:t>Organizations;</w:t>
            </w:r>
            <w:r w:rsidRPr="009E69AA">
              <w:t xml:space="preserve"> </w:t>
            </w:r>
          </w:p>
          <w:p w:rsidR="00F53770" w:rsidRDefault="00F53770" w:rsidP="005746D1"/>
          <w:p w:rsidR="00F53770" w:rsidRDefault="00CD1F49" w:rsidP="005746D1">
            <w:r>
              <w:t>(v)</w:t>
            </w:r>
            <w:r>
              <w:tab/>
            </w:r>
            <w:r w:rsidR="00F53770">
              <w:t>Trademark Licensing Guide;</w:t>
            </w:r>
          </w:p>
          <w:p w:rsidR="00F53770" w:rsidRDefault="00F53770" w:rsidP="005746D1">
            <w:r w:rsidRPr="009E69AA">
              <w:t xml:space="preserve"> </w:t>
            </w:r>
          </w:p>
          <w:p w:rsidR="00F53770" w:rsidRDefault="00F53770" w:rsidP="000B1846">
            <w:r>
              <w:t>(vi</w:t>
            </w:r>
            <w:r w:rsidR="00CD1F49">
              <w:t>)</w:t>
            </w:r>
            <w:r w:rsidR="00CD1F49">
              <w:tab/>
            </w:r>
            <w:r w:rsidRPr="009E69AA">
              <w:t>Guide on the Strategic Management of Open Innovation Networks</w:t>
            </w:r>
            <w:r>
              <w:t xml:space="preserve">;  </w:t>
            </w:r>
            <w:r w:rsidRPr="009E69AA">
              <w:t xml:space="preserve">and </w:t>
            </w:r>
          </w:p>
          <w:p w:rsidR="00F53770" w:rsidRDefault="00F53770" w:rsidP="000B1846"/>
          <w:p w:rsidR="00F53770" w:rsidRDefault="00F53770" w:rsidP="005746D1">
            <w:r>
              <w:t>(vii</w:t>
            </w:r>
            <w:r w:rsidR="00CD1F49">
              <w:t>)</w:t>
            </w:r>
            <w:r w:rsidR="00CD1F49">
              <w:tab/>
            </w:r>
            <w:r w:rsidRPr="009E69AA">
              <w:t>Guide on IP commercialization.</w:t>
            </w:r>
          </w:p>
          <w:p w:rsidR="00F53770" w:rsidRDefault="00F53770" w:rsidP="005746D1"/>
          <w:p w:rsidR="00F53770" w:rsidRPr="00E065EE" w:rsidRDefault="00F53770" w:rsidP="005746D1">
            <w:pPr>
              <w:rPr>
                <w:szCs w:val="22"/>
              </w:rPr>
            </w:pPr>
            <w:r w:rsidRPr="00E065EE">
              <w:rPr>
                <w:szCs w:val="22"/>
              </w:rPr>
              <w:t>ITTS Portal available at:</w:t>
            </w:r>
          </w:p>
          <w:p w:rsidR="00F53770" w:rsidRPr="00E065EE" w:rsidRDefault="00F53770" w:rsidP="005746D1">
            <w:pPr>
              <w:rPr>
                <w:sz w:val="18"/>
                <w:szCs w:val="18"/>
              </w:rPr>
            </w:pPr>
          </w:p>
          <w:p w:rsidR="00F53770" w:rsidRPr="00E065EE" w:rsidRDefault="00FE0182" w:rsidP="005746D1">
            <w:hyperlink r:id="rId43" w:history="1">
              <w:r w:rsidR="00F53770" w:rsidRPr="008271BD">
                <w:rPr>
                  <w:rStyle w:val="Hyperlink"/>
                </w:rPr>
                <w:t>http://www-ocmstest.wipo.int/innovation/en/index.html</w:t>
              </w:r>
            </w:hyperlink>
            <w:r w:rsidR="00F53770">
              <w:t xml:space="preserve"> </w:t>
            </w:r>
          </w:p>
          <w:p w:rsidR="00F53770" w:rsidRPr="00E065EE" w:rsidRDefault="00F53770" w:rsidP="005746D1"/>
          <w:p w:rsidR="00F53770" w:rsidRPr="00345131" w:rsidRDefault="00F53770" w:rsidP="000872C3">
            <w:r w:rsidRPr="009E69AA">
              <w:t>An Evaluation Report of the project was presented to the</w:t>
            </w:r>
            <w:r>
              <w:t xml:space="preserve"> tenth session of the Committee</w:t>
            </w:r>
            <w:r w:rsidRPr="009E69AA">
              <w:t xml:space="preserve"> (CDIP/10/8)</w:t>
            </w:r>
            <w:r>
              <w:t xml:space="preserve"> and is available at: </w:t>
            </w:r>
            <w:hyperlink r:id="rId44" w:history="1">
              <w:r w:rsidRPr="009D4A8F">
                <w:rPr>
                  <w:rStyle w:val="Hyperlink"/>
                </w:rPr>
                <w:t>http://www.wipo.int/meetings/en/doc_details.jsp?doc_id=219464</w:t>
              </w:r>
            </w:hyperlink>
          </w:p>
        </w:tc>
        <w:tc>
          <w:tcPr>
            <w:tcW w:w="1801" w:type="pct"/>
            <w:shd w:val="clear" w:color="auto" w:fill="auto"/>
          </w:tcPr>
          <w:p w:rsidR="00F53770" w:rsidRPr="00A7202A" w:rsidRDefault="005F6905" w:rsidP="005746D1">
            <w:r>
              <w:lastRenderedPageBreak/>
              <w:t>(</w:t>
            </w:r>
            <w:proofErr w:type="spellStart"/>
            <w:r>
              <w:t>i</w:t>
            </w:r>
            <w:proofErr w:type="spellEnd"/>
            <w:r>
              <w:t>)</w:t>
            </w:r>
            <w:r>
              <w:tab/>
            </w:r>
            <w:r w:rsidR="00F53770" w:rsidRPr="00A7202A">
              <w:t>Consider how best to identify and support ongoing needs for the updating of existing materials and the creation of new content that supports national institutions in the area of innovation and technology transfer.</w:t>
            </w:r>
          </w:p>
          <w:p w:rsidR="00F53770" w:rsidRPr="00A7202A" w:rsidRDefault="00F53770" w:rsidP="005746D1"/>
          <w:p w:rsidR="00F53770" w:rsidRPr="00A7202A" w:rsidRDefault="005F6905" w:rsidP="005746D1">
            <w:r>
              <w:t>(ii)</w:t>
            </w:r>
            <w:r>
              <w:tab/>
            </w:r>
            <w:r w:rsidR="00F53770" w:rsidRPr="00A7202A">
              <w:t>Further explore and assess the options for providing ongoing, online, free and open access to materials and resources relevant to innovation and technology transfer.</w:t>
            </w:r>
          </w:p>
          <w:p w:rsidR="00F53770" w:rsidRPr="00A7202A" w:rsidRDefault="00F53770" w:rsidP="005746D1"/>
          <w:p w:rsidR="00F53770" w:rsidRPr="00345131" w:rsidRDefault="005F6905" w:rsidP="005746D1">
            <w:r>
              <w:t>(iii)</w:t>
            </w:r>
            <w:r>
              <w:tab/>
            </w:r>
            <w:r w:rsidR="00F53770" w:rsidRPr="00A7202A">
              <w:t>For more effectiveness, efficiency and relevance of current and future materials developed</w:t>
            </w:r>
            <w:r w:rsidR="00F53770" w:rsidRPr="00A22633">
              <w:t xml:space="preserve"> on innovation and technology transfer, the WIPO </w:t>
            </w:r>
            <w:r w:rsidR="00F53770" w:rsidRPr="00A22633">
              <w:lastRenderedPageBreak/>
              <w:t xml:space="preserve">Regional Bureaus and WIPO National Offices </w:t>
            </w:r>
            <w:r w:rsidR="00F53770">
              <w:t>should develop partnerships</w:t>
            </w:r>
            <w:r w:rsidR="00F53770" w:rsidRPr="00A22633">
              <w:t xml:space="preserve"> towards bringing the availability of online materials to the attention of national stakeholders, and in providing feedback on user experience to the Secretariat and </w:t>
            </w:r>
            <w:r w:rsidR="002F5B48">
              <w:t>Member States</w:t>
            </w:r>
            <w:r w:rsidR="00F53770" w:rsidRPr="00A22633">
              <w:t>.</w:t>
            </w:r>
          </w:p>
        </w:tc>
      </w:tr>
    </w:tbl>
    <w:p w:rsidR="00F53770" w:rsidRDefault="00F53770"/>
    <w:p w:rsidR="00C82A3F" w:rsidRDefault="00C82A3F"/>
    <w:p w:rsidR="00C82A3F" w:rsidRPr="00C71BBC" w:rsidRDefault="00ED7DA3" w:rsidP="00C82A3F">
      <w:r>
        <w:t>(viii)</w:t>
      </w:r>
      <w:r>
        <w:tab/>
      </w:r>
      <w:r w:rsidR="00C82A3F" w:rsidRPr="00C71BBC">
        <w:t>Improvement of National, Sub</w:t>
      </w:r>
      <w:r w:rsidR="00C82A3F" w:rsidRPr="00C71BBC">
        <w:noBreakHyphen/>
        <w:t xml:space="preserve">Regional and Regional IP </w:t>
      </w:r>
      <w:r w:rsidR="00C82A3F">
        <w:t>Institutional and User Capacity</w:t>
      </w:r>
    </w:p>
    <w:p w:rsidR="00C82A3F" w:rsidRDefault="00C82A3F" w:rsidP="00C82A3F">
      <w:r w:rsidRPr="00C71BBC">
        <w:t>DA_10_05</w:t>
      </w:r>
      <w:r>
        <w:t xml:space="preserve"> – Recommendation 10</w:t>
      </w:r>
    </w:p>
    <w:p w:rsidR="00C82A3F" w:rsidRDefault="00C82A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18"/>
        <w:gridCol w:w="7530"/>
      </w:tblGrid>
      <w:tr w:rsidR="00C82A3F" w:rsidRPr="005746D1" w:rsidTr="000872C3">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C82A3F" w:rsidRPr="00D30285" w:rsidRDefault="00C82A3F" w:rsidP="003E4162"/>
          <w:p w:rsidR="00C82A3F" w:rsidRPr="00D30285" w:rsidRDefault="00C82A3F" w:rsidP="003E4162">
            <w:r w:rsidRPr="00D30285">
              <w:t>BRIEF DESCRIPTION</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C82A3F" w:rsidRPr="00F53770" w:rsidRDefault="00C82A3F" w:rsidP="003E4162"/>
          <w:p w:rsidR="00C82A3F" w:rsidRPr="00F53770" w:rsidRDefault="00C82A3F" w:rsidP="003E4162">
            <w:r w:rsidRPr="00F53770">
              <w:t>MAIN ACHIEVEMENTS AND OUTPUTS</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C82A3F" w:rsidRPr="00C82A3F" w:rsidRDefault="00C82A3F" w:rsidP="003E4162">
            <w:pPr>
              <w:contextualSpacing/>
              <w:rPr>
                <w:bCs/>
              </w:rPr>
            </w:pPr>
          </w:p>
          <w:p w:rsidR="00C82A3F" w:rsidRPr="00C82A3F" w:rsidRDefault="00C82A3F" w:rsidP="003E4162">
            <w:pPr>
              <w:contextualSpacing/>
              <w:rPr>
                <w:bCs/>
              </w:rPr>
            </w:pPr>
            <w:r w:rsidRPr="00C82A3F">
              <w:rPr>
                <w:bCs/>
              </w:rPr>
              <w:t>MAIN RECOMMENDATIONS BY EVALUATORS</w:t>
            </w:r>
          </w:p>
          <w:p w:rsidR="00C82A3F" w:rsidRPr="00C82A3F" w:rsidRDefault="00C82A3F" w:rsidP="003E4162">
            <w:pPr>
              <w:contextualSpacing/>
              <w:rPr>
                <w:bCs/>
              </w:rPr>
            </w:pPr>
          </w:p>
        </w:tc>
      </w:tr>
      <w:tr w:rsidR="00C82A3F" w:rsidRPr="00345131" w:rsidTr="000872C3">
        <w:tc>
          <w:tcPr>
            <w:tcW w:w="1123" w:type="pct"/>
            <w:shd w:val="clear" w:color="auto" w:fill="auto"/>
          </w:tcPr>
          <w:p w:rsidR="00C82A3F" w:rsidRDefault="00C82A3F" w:rsidP="005746D1">
            <w:r w:rsidRPr="00C71BBC">
              <w:t>The project aims to</w:t>
            </w:r>
            <w:r>
              <w:t>:</w:t>
            </w:r>
          </w:p>
          <w:p w:rsidR="00E10AFB" w:rsidRDefault="00E10AFB" w:rsidP="005746D1"/>
          <w:p w:rsidR="00C82A3F" w:rsidRDefault="00C82A3F" w:rsidP="005746D1">
            <w:r>
              <w:t>(</w:t>
            </w:r>
            <w:r w:rsidRPr="00C71BBC">
              <w:t>a)</w:t>
            </w:r>
            <w:r w:rsidR="00886EAA">
              <w:tab/>
            </w:r>
            <w:r w:rsidRPr="00C71BBC">
              <w:t xml:space="preserve">strengthen national IP institutional capacity through the development of an integrated approach and a standard methodology for the formulation of national IP strategies that are consistent with national </w:t>
            </w:r>
            <w:r w:rsidRPr="00C71BBC">
              <w:lastRenderedPageBreak/>
              <w:t xml:space="preserve">development needs and priorities; </w:t>
            </w:r>
            <w:r>
              <w:t xml:space="preserve"> </w:t>
            </w:r>
          </w:p>
          <w:p w:rsidR="00E10AFB" w:rsidRDefault="00E10AFB" w:rsidP="005746D1"/>
          <w:p w:rsidR="00C82A3F" w:rsidRDefault="00C82A3F" w:rsidP="005746D1">
            <w:r>
              <w:t>(</w:t>
            </w:r>
            <w:r w:rsidRPr="00C71BBC">
              <w:t>b)</w:t>
            </w:r>
            <w:r w:rsidR="00886EAA">
              <w:tab/>
            </w:r>
            <w:r w:rsidRPr="00C71BBC">
              <w:t>strengthen regional/sub-regional IP institutions by providing assistance for the establishment of sub</w:t>
            </w:r>
            <w:r>
              <w:noBreakHyphen/>
            </w:r>
            <w:r w:rsidRPr="00C71BBC">
              <w:t xml:space="preserve">regional cooperation mechanisms; </w:t>
            </w:r>
            <w:r>
              <w:t xml:space="preserve"> </w:t>
            </w:r>
            <w:r w:rsidRPr="00C71BBC">
              <w:t xml:space="preserve">and </w:t>
            </w:r>
          </w:p>
          <w:p w:rsidR="00C82A3F" w:rsidRDefault="00C82A3F" w:rsidP="005746D1"/>
          <w:p w:rsidR="00C82A3F" w:rsidRDefault="00C82A3F" w:rsidP="005746D1">
            <w:r>
              <w:t>(</w:t>
            </w:r>
            <w:r w:rsidRPr="00C71BBC">
              <w:t>c)</w:t>
            </w:r>
            <w:r w:rsidR="00886EAA">
              <w:tab/>
            </w:r>
            <w:proofErr w:type="gramStart"/>
            <w:r w:rsidRPr="00C71BBC">
              <w:t>enhance</w:t>
            </w:r>
            <w:proofErr w:type="gramEnd"/>
            <w:r w:rsidRPr="00C71BBC">
              <w:t xml:space="preserve"> the capacities of IP and SME support institutions through the development of a series of tools and training activities.</w:t>
            </w:r>
          </w:p>
          <w:p w:rsidR="00C82A3F" w:rsidRPr="00345131" w:rsidRDefault="00C82A3F" w:rsidP="005746D1"/>
        </w:tc>
        <w:tc>
          <w:tcPr>
            <w:tcW w:w="1392" w:type="pct"/>
            <w:shd w:val="clear" w:color="auto" w:fill="auto"/>
          </w:tcPr>
          <w:p w:rsidR="00C82A3F" w:rsidRPr="00C71BBC" w:rsidRDefault="00C82A3F" w:rsidP="005746D1">
            <w:r w:rsidRPr="00C71BBC">
              <w:lastRenderedPageBreak/>
              <w:t>All six pilot countries have completed the formulation of draft national IP strategies and action plans using the proposed WIPO methodology and have submitted the strategy documents to their respective governments for approval.</w:t>
            </w:r>
          </w:p>
          <w:p w:rsidR="00C82A3F" w:rsidRPr="00C71BBC" w:rsidRDefault="00C82A3F" w:rsidP="005746D1"/>
          <w:p w:rsidR="00C82A3F" w:rsidRPr="00C71BBC" w:rsidRDefault="00C82A3F" w:rsidP="005746D1">
            <w:r w:rsidRPr="00C71BBC">
              <w:t xml:space="preserve">A pool of experienced national and international experts has been created, </w:t>
            </w:r>
            <w:r w:rsidRPr="00C71BBC">
              <w:lastRenderedPageBreak/>
              <w:t>providing a valuable resource for assisting other potential interested countries in the IP</w:t>
            </w:r>
            <w:r>
              <w:t> </w:t>
            </w:r>
            <w:r w:rsidRPr="00C71BBC">
              <w:t>strategy formulation process.</w:t>
            </w:r>
          </w:p>
          <w:p w:rsidR="00C82A3F" w:rsidRDefault="00C82A3F" w:rsidP="005746D1"/>
          <w:p w:rsidR="00C82A3F" w:rsidRPr="00C71BBC" w:rsidRDefault="00C82A3F" w:rsidP="005746D1"/>
          <w:p w:rsidR="00C82A3F" w:rsidRDefault="00C82A3F" w:rsidP="005746D1">
            <w:r w:rsidRPr="00C71BBC">
              <w:t xml:space="preserve">An Evaluation Report of the project was presented to the </w:t>
            </w:r>
            <w:r>
              <w:t>tenth session of the Committee (C</w:t>
            </w:r>
            <w:r w:rsidRPr="00C71BBC">
              <w:t>DIP/10/7)</w:t>
            </w:r>
            <w:r>
              <w:t xml:space="preserve"> and available at: </w:t>
            </w:r>
            <w:hyperlink r:id="rId45" w:history="1">
              <w:r w:rsidRPr="008C1620">
                <w:rPr>
                  <w:rStyle w:val="Hyperlink"/>
                  <w:color w:val="auto"/>
                </w:rPr>
                <w:t>http://www.wipo.int/meetings/en/doc_details.jsp?doc_id=219342</w:t>
              </w:r>
            </w:hyperlink>
            <w:r w:rsidR="008C1620">
              <w:rPr>
                <w:rStyle w:val="Hyperlink"/>
                <w:color w:val="auto"/>
              </w:rPr>
              <w:t xml:space="preserve"> </w:t>
            </w:r>
          </w:p>
          <w:p w:rsidR="00C82A3F" w:rsidRDefault="00C82A3F" w:rsidP="005746D1"/>
          <w:p w:rsidR="00C82A3F" w:rsidRPr="00345131" w:rsidRDefault="00C82A3F" w:rsidP="005746D1"/>
        </w:tc>
        <w:tc>
          <w:tcPr>
            <w:tcW w:w="2485" w:type="pct"/>
            <w:shd w:val="clear" w:color="auto" w:fill="auto"/>
          </w:tcPr>
          <w:p w:rsidR="00C82A3F" w:rsidRDefault="00886EAA" w:rsidP="005746D1">
            <w:pPr>
              <w:contextualSpacing/>
              <w:rPr>
                <w:bCs/>
              </w:rPr>
            </w:pPr>
            <w:r>
              <w:rPr>
                <w:bCs/>
              </w:rPr>
              <w:lastRenderedPageBreak/>
              <w:t>(</w:t>
            </w:r>
            <w:proofErr w:type="spellStart"/>
            <w:r>
              <w:rPr>
                <w:bCs/>
              </w:rPr>
              <w:t>i</w:t>
            </w:r>
            <w:proofErr w:type="spellEnd"/>
            <w:r>
              <w:rPr>
                <w:bCs/>
              </w:rPr>
              <w:t>)</w:t>
            </w:r>
            <w:r>
              <w:rPr>
                <w:bCs/>
              </w:rPr>
              <w:tab/>
            </w:r>
            <w:r w:rsidR="00C82A3F" w:rsidRPr="00EE7F1B">
              <w:rPr>
                <w:bCs/>
              </w:rPr>
              <w:t xml:space="preserve">For DACD and PMPS: </w:t>
            </w:r>
          </w:p>
          <w:p w:rsidR="00C82A3F" w:rsidRPr="00CA3878" w:rsidRDefault="00C82A3F" w:rsidP="005746D1">
            <w:pPr>
              <w:contextualSpacing/>
              <w:rPr>
                <w:bCs/>
              </w:rPr>
            </w:pPr>
          </w:p>
          <w:p w:rsidR="00C82A3F" w:rsidRPr="00CA3878" w:rsidRDefault="00C82A3F" w:rsidP="00531ABF">
            <w:pPr>
              <w:pStyle w:val="ListParagraph"/>
              <w:numPr>
                <w:ilvl w:val="0"/>
                <w:numId w:val="12"/>
              </w:numPr>
              <w:spacing w:after="0" w:line="240" w:lineRule="auto"/>
              <w:ind w:left="610" w:firstLine="0"/>
              <w:rPr>
                <w:rFonts w:ascii="Arial" w:hAnsi="Arial" w:cs="Arial"/>
                <w:bCs/>
              </w:rPr>
            </w:pPr>
            <w:r w:rsidRPr="00CA3878">
              <w:rPr>
                <w:rFonts w:ascii="Arial" w:hAnsi="Arial" w:cs="Arial"/>
                <w:bCs/>
              </w:rPr>
              <w:t xml:space="preserve">More rigorous Project designing and management should be implemented.  </w:t>
            </w:r>
          </w:p>
          <w:p w:rsidR="00C82A3F" w:rsidRPr="00CA3878" w:rsidRDefault="00C82A3F" w:rsidP="005746D1">
            <w:pPr>
              <w:contextualSpacing/>
              <w:rPr>
                <w:bCs/>
              </w:rPr>
            </w:pPr>
          </w:p>
          <w:p w:rsidR="00C82A3F" w:rsidRDefault="00C82A3F" w:rsidP="00531ABF">
            <w:pPr>
              <w:pStyle w:val="ListParagraph"/>
              <w:numPr>
                <w:ilvl w:val="0"/>
                <w:numId w:val="12"/>
              </w:numPr>
              <w:spacing w:after="0" w:line="240" w:lineRule="auto"/>
              <w:ind w:left="610" w:firstLine="0"/>
              <w:rPr>
                <w:rFonts w:ascii="Arial" w:hAnsi="Arial" w:cs="Arial"/>
                <w:bCs/>
              </w:rPr>
            </w:pPr>
            <w:r w:rsidRPr="00CA3878">
              <w:rPr>
                <w:rFonts w:ascii="Arial" w:hAnsi="Arial" w:cs="Arial"/>
                <w:bCs/>
              </w:rPr>
              <w:t>The project document should contain one overarching goal, clear assumptions, risks and risk mitigation strategies, a communication strategy and a transition plan.</w:t>
            </w:r>
          </w:p>
          <w:p w:rsidR="000872C3" w:rsidRPr="000872C3" w:rsidRDefault="000872C3" w:rsidP="000872C3">
            <w:pPr>
              <w:pStyle w:val="ListParagraph"/>
              <w:rPr>
                <w:rFonts w:ascii="Arial" w:hAnsi="Arial" w:cs="Arial"/>
                <w:bCs/>
              </w:rPr>
            </w:pPr>
          </w:p>
          <w:p w:rsidR="000872C3" w:rsidRDefault="000872C3" w:rsidP="000872C3">
            <w:pPr>
              <w:pStyle w:val="ListParagraph"/>
              <w:spacing w:after="0" w:line="240" w:lineRule="auto"/>
              <w:rPr>
                <w:rFonts w:ascii="Arial" w:hAnsi="Arial" w:cs="Arial"/>
                <w:bCs/>
              </w:rPr>
            </w:pPr>
          </w:p>
          <w:p w:rsidR="00C82A3F" w:rsidRPr="00EE7F1B" w:rsidRDefault="00886EAA" w:rsidP="005746D1">
            <w:pPr>
              <w:contextualSpacing/>
              <w:rPr>
                <w:bCs/>
              </w:rPr>
            </w:pPr>
            <w:r>
              <w:rPr>
                <w:bCs/>
              </w:rPr>
              <w:t>(ii)</w:t>
            </w:r>
            <w:r>
              <w:rPr>
                <w:bCs/>
              </w:rPr>
              <w:tab/>
            </w:r>
            <w:r w:rsidR="00C82A3F" w:rsidRPr="00EE7F1B">
              <w:rPr>
                <w:bCs/>
              </w:rPr>
              <w:t xml:space="preserve">Regarding results: </w:t>
            </w:r>
          </w:p>
          <w:p w:rsidR="00C82A3F" w:rsidRPr="00EE7F1B" w:rsidRDefault="00C82A3F" w:rsidP="005746D1">
            <w:pPr>
              <w:contextualSpacing/>
              <w:rPr>
                <w:bCs/>
              </w:rPr>
            </w:pPr>
          </w:p>
          <w:p w:rsidR="00C82A3F" w:rsidRPr="00EE7F1B" w:rsidRDefault="00C82A3F" w:rsidP="005746D1">
            <w:pPr>
              <w:rPr>
                <w:bCs/>
              </w:rPr>
            </w:pPr>
            <w:r w:rsidRPr="00EE7F1B">
              <w:rPr>
                <w:bCs/>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C82A3F" w:rsidRPr="00EE7F1B" w:rsidRDefault="00C82A3F" w:rsidP="005746D1">
            <w:pPr>
              <w:rPr>
                <w:bCs/>
              </w:rPr>
            </w:pPr>
          </w:p>
          <w:p w:rsidR="00C82A3F" w:rsidRDefault="00886EAA" w:rsidP="005746D1">
            <w:pPr>
              <w:rPr>
                <w:bCs/>
              </w:rPr>
            </w:pPr>
            <w:r>
              <w:rPr>
                <w:bCs/>
              </w:rPr>
              <w:t>(iii)</w:t>
            </w:r>
            <w:r>
              <w:rPr>
                <w:bCs/>
              </w:rPr>
              <w:tab/>
            </w:r>
            <w:r w:rsidR="00C82A3F" w:rsidRPr="00EE7F1B">
              <w:rPr>
                <w:bCs/>
              </w:rPr>
              <w:t>To be able to properly assess cost-efficiency of projects, a system that allows for monitoring and reporting on specific WIPO DA project activities</w:t>
            </w:r>
            <w:r w:rsidR="00C82A3F">
              <w:rPr>
                <w:bCs/>
              </w:rPr>
              <w:t xml:space="preserve"> should be implemented.  </w:t>
            </w:r>
          </w:p>
          <w:p w:rsidR="00886EAA" w:rsidRPr="00EE7F1B" w:rsidRDefault="00886EAA" w:rsidP="005746D1">
            <w:pPr>
              <w:rPr>
                <w:bCs/>
              </w:rPr>
            </w:pPr>
          </w:p>
          <w:p w:rsidR="00C82A3F" w:rsidRPr="00EE7F1B" w:rsidRDefault="00C82A3F" w:rsidP="005746D1">
            <w:pPr>
              <w:rPr>
                <w:bCs/>
              </w:rPr>
            </w:pPr>
            <w:r w:rsidRPr="00EE7F1B">
              <w:rPr>
                <w:bCs/>
              </w:rPr>
              <w:t>Project managers should also make an effort, as part of project monitoring, to track expenditure based on cost categories and activities in the approved projects.</w:t>
            </w:r>
          </w:p>
          <w:p w:rsidR="00C82A3F" w:rsidRPr="00EE7F1B" w:rsidRDefault="00C82A3F" w:rsidP="005746D1">
            <w:pPr>
              <w:rPr>
                <w:bCs/>
              </w:rPr>
            </w:pPr>
          </w:p>
          <w:p w:rsidR="00C82A3F" w:rsidRPr="00CA3878" w:rsidRDefault="00886EAA" w:rsidP="005746D1">
            <w:pPr>
              <w:rPr>
                <w:bCs/>
              </w:rPr>
            </w:pPr>
            <w:r>
              <w:rPr>
                <w:bCs/>
              </w:rPr>
              <w:t>(iv)</w:t>
            </w:r>
            <w:r>
              <w:rPr>
                <w:bCs/>
              </w:rPr>
              <w:tab/>
            </w:r>
            <w:r w:rsidR="00C82A3F" w:rsidRPr="00CA3878">
              <w:rPr>
                <w:bCs/>
              </w:rPr>
              <w:t>Longer-term sustainability:</w:t>
            </w:r>
          </w:p>
          <w:p w:rsidR="00C82A3F" w:rsidRPr="00CA3878" w:rsidRDefault="00C82A3F" w:rsidP="005746D1">
            <w:pPr>
              <w:rPr>
                <w:bCs/>
              </w:rPr>
            </w:pPr>
          </w:p>
          <w:p w:rsidR="00C82A3F" w:rsidRPr="00CA3878" w:rsidRDefault="00C82A3F" w:rsidP="007A06CE">
            <w:pPr>
              <w:pStyle w:val="ListParagraph"/>
              <w:numPr>
                <w:ilvl w:val="0"/>
                <w:numId w:val="12"/>
              </w:numPr>
              <w:spacing w:after="0" w:line="240" w:lineRule="auto"/>
              <w:ind w:left="610" w:firstLine="0"/>
              <w:rPr>
                <w:rFonts w:ascii="Arial" w:hAnsi="Arial" w:cs="Arial"/>
              </w:rPr>
            </w:pPr>
            <w:r w:rsidRPr="00CA3878">
              <w:rPr>
                <w:rFonts w:ascii="Arial" w:hAnsi="Arial" w:cs="Arial"/>
              </w:rPr>
              <w:t xml:space="preserve">Need for a transition plan to integrate the Project initiatives into the regular Program and Budget or to transfer the responsibility for activities/follow-up to the beneficiary </w:t>
            </w:r>
            <w:r w:rsidR="002F5B48">
              <w:rPr>
                <w:rFonts w:ascii="Arial" w:hAnsi="Arial" w:cs="Arial"/>
              </w:rPr>
              <w:t>Member States</w:t>
            </w:r>
            <w:r w:rsidRPr="00CA3878">
              <w:rPr>
                <w:rFonts w:ascii="Arial" w:hAnsi="Arial" w:cs="Arial"/>
              </w:rPr>
              <w:t xml:space="preserve">. </w:t>
            </w:r>
          </w:p>
          <w:p w:rsidR="00C82A3F" w:rsidRPr="00CA3878" w:rsidRDefault="00C82A3F" w:rsidP="005746D1"/>
          <w:p w:rsidR="00C82A3F" w:rsidRPr="00CA3878" w:rsidRDefault="00C82A3F" w:rsidP="007A06CE">
            <w:pPr>
              <w:pStyle w:val="ListParagraph"/>
              <w:numPr>
                <w:ilvl w:val="0"/>
                <w:numId w:val="12"/>
              </w:numPr>
              <w:spacing w:after="0" w:line="240" w:lineRule="auto"/>
              <w:ind w:left="610" w:firstLine="0"/>
              <w:rPr>
                <w:rFonts w:ascii="Arial" w:hAnsi="Arial" w:cs="Arial"/>
              </w:rPr>
            </w:pPr>
            <w:r w:rsidRPr="00CA3878">
              <w:rPr>
                <w:rFonts w:ascii="Arial" w:hAnsi="Arial" w:cs="Arial"/>
              </w:rPr>
              <w:t>Need to incorporate the Project into the activities of the Bureaus, the SMEs section of the Innovation Division and regular programming of WIPO and/or into the hands of beneficiary countries.</w:t>
            </w:r>
          </w:p>
          <w:p w:rsidR="00C82A3F" w:rsidRPr="00CA3878" w:rsidRDefault="00C82A3F" w:rsidP="005746D1"/>
          <w:p w:rsidR="00C82A3F" w:rsidRPr="00CA3878" w:rsidRDefault="00C82A3F" w:rsidP="007A06CE">
            <w:pPr>
              <w:pStyle w:val="ListParagraph"/>
              <w:numPr>
                <w:ilvl w:val="0"/>
                <w:numId w:val="12"/>
              </w:numPr>
              <w:spacing w:after="0" w:line="240" w:lineRule="auto"/>
              <w:ind w:left="610" w:firstLine="0"/>
              <w:rPr>
                <w:rFonts w:ascii="Arial" w:hAnsi="Arial" w:cs="Arial"/>
              </w:rPr>
            </w:pPr>
            <w:r w:rsidRPr="00CA3878">
              <w:rPr>
                <w:rFonts w:ascii="Arial" w:hAnsi="Arial" w:cs="Arial"/>
              </w:rPr>
              <w:t xml:space="preserve">Assist other </w:t>
            </w:r>
            <w:r w:rsidR="002F5B48">
              <w:rPr>
                <w:rFonts w:ascii="Arial" w:hAnsi="Arial" w:cs="Arial"/>
              </w:rPr>
              <w:t>Member States</w:t>
            </w:r>
            <w:r w:rsidRPr="00CA3878">
              <w:rPr>
                <w:rFonts w:ascii="Arial" w:hAnsi="Arial" w:cs="Arial"/>
              </w:rPr>
              <w:t xml:space="preserve"> that did not benefit from the pilot phase to use and/or adapt the methodologies and tools developed under the Project.  </w:t>
            </w:r>
          </w:p>
          <w:p w:rsidR="00C82A3F" w:rsidRPr="00CA3878" w:rsidRDefault="00C82A3F" w:rsidP="005746D1">
            <w:pPr>
              <w:pStyle w:val="ListParagraph"/>
              <w:rPr>
                <w:rFonts w:ascii="Arial" w:hAnsi="Arial" w:cs="Arial"/>
              </w:rPr>
            </w:pPr>
          </w:p>
          <w:p w:rsidR="00C82A3F" w:rsidRPr="00345131" w:rsidRDefault="00C82A3F" w:rsidP="005746D1">
            <w:pPr>
              <w:pStyle w:val="ListParagraph"/>
            </w:pPr>
          </w:p>
        </w:tc>
      </w:tr>
    </w:tbl>
    <w:p w:rsidR="005746D1" w:rsidRDefault="005746D1" w:rsidP="005746D1">
      <w:pPr>
        <w:outlineLvl w:val="0"/>
        <w:rPr>
          <w:bCs/>
          <w:u w:val="single"/>
        </w:rPr>
      </w:pPr>
    </w:p>
    <w:p w:rsidR="005746D1" w:rsidRDefault="005746D1" w:rsidP="005746D1">
      <w:pPr>
        <w:spacing w:after="200" w:line="276" w:lineRule="auto"/>
        <w:rPr>
          <w:bCs/>
          <w:u w:val="single"/>
        </w:rPr>
      </w:pPr>
    </w:p>
    <w:p w:rsidR="005746D1" w:rsidRPr="0087063C" w:rsidRDefault="005746D1" w:rsidP="005746D1">
      <w:pPr>
        <w:outlineLvl w:val="0"/>
        <w:rPr>
          <w:bCs/>
          <w:u w:val="single"/>
        </w:rPr>
      </w:pPr>
      <w:r w:rsidRPr="0087063C">
        <w:rPr>
          <w:bCs/>
          <w:u w:val="single"/>
        </w:rPr>
        <w:lastRenderedPageBreak/>
        <w:t>Thematic Projects</w:t>
      </w:r>
    </w:p>
    <w:p w:rsidR="005746D1" w:rsidRDefault="005746D1" w:rsidP="005746D1"/>
    <w:p w:rsidR="002861D4" w:rsidRPr="00345131" w:rsidRDefault="00ED7DA3" w:rsidP="002861D4">
      <w:r>
        <w:t>(ix)</w:t>
      </w:r>
      <w:r>
        <w:tab/>
      </w:r>
      <w:r w:rsidR="002861D4" w:rsidRPr="00345131">
        <w:t>Intellectual Property and the Public Domain</w:t>
      </w:r>
    </w:p>
    <w:p w:rsidR="002861D4" w:rsidRDefault="002861D4" w:rsidP="002861D4">
      <w:r w:rsidRPr="00345131">
        <w:t>DA_16_20_01</w:t>
      </w:r>
      <w:r>
        <w:t xml:space="preserve"> – Recommendations 16, 20</w:t>
      </w:r>
    </w:p>
    <w:p w:rsidR="002861D4" w:rsidRDefault="002861D4" w:rsidP="002861D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2861D4" w:rsidRPr="009F31A8" w:rsidTr="002861D4">
        <w:trPr>
          <w:tblHeader/>
        </w:trPr>
        <w:tc>
          <w:tcPr>
            <w:tcW w:w="1101" w:type="pct"/>
            <w:shd w:val="clear" w:color="auto" w:fill="auto"/>
          </w:tcPr>
          <w:p w:rsidR="002861D4" w:rsidRPr="009F31A8" w:rsidRDefault="002861D4" w:rsidP="005746D1">
            <w:pPr>
              <w:rPr>
                <w:bCs/>
              </w:rPr>
            </w:pPr>
          </w:p>
          <w:p w:rsidR="002861D4" w:rsidRPr="009F31A8" w:rsidRDefault="002861D4" w:rsidP="005746D1">
            <w:pPr>
              <w:rPr>
                <w:bCs/>
              </w:rPr>
            </w:pPr>
            <w:r w:rsidRPr="009F31A8">
              <w:rPr>
                <w:bCs/>
              </w:rPr>
              <w:t>BRIEF DESCRIPTION</w:t>
            </w:r>
          </w:p>
        </w:tc>
        <w:tc>
          <w:tcPr>
            <w:tcW w:w="2088" w:type="pct"/>
            <w:shd w:val="clear" w:color="auto" w:fill="auto"/>
          </w:tcPr>
          <w:p w:rsidR="002861D4" w:rsidRPr="009F31A8" w:rsidRDefault="002861D4" w:rsidP="005746D1">
            <w:pPr>
              <w:jc w:val="center"/>
              <w:rPr>
                <w:bCs/>
              </w:rPr>
            </w:pPr>
          </w:p>
          <w:p w:rsidR="002861D4" w:rsidRPr="009F31A8" w:rsidRDefault="002861D4" w:rsidP="005746D1">
            <w:pPr>
              <w:jc w:val="center"/>
              <w:rPr>
                <w:bCs/>
              </w:rPr>
            </w:pPr>
            <w:r w:rsidRPr="009F31A8">
              <w:rPr>
                <w:bCs/>
              </w:rPr>
              <w:t>MAIN ACHIEVEMENTS</w:t>
            </w:r>
            <w:r>
              <w:rPr>
                <w:bCs/>
              </w:rPr>
              <w:t xml:space="preserve"> AND OUTPUTS</w:t>
            </w:r>
          </w:p>
        </w:tc>
        <w:tc>
          <w:tcPr>
            <w:tcW w:w="1811" w:type="pct"/>
            <w:shd w:val="clear" w:color="auto" w:fill="auto"/>
          </w:tcPr>
          <w:p w:rsidR="002861D4" w:rsidRPr="009F31A8" w:rsidRDefault="002861D4" w:rsidP="005746D1">
            <w:pPr>
              <w:rPr>
                <w:bCs/>
              </w:rPr>
            </w:pPr>
          </w:p>
          <w:p w:rsidR="002861D4" w:rsidRPr="009F31A8" w:rsidRDefault="002861D4" w:rsidP="005746D1">
            <w:pPr>
              <w:jc w:val="center"/>
              <w:rPr>
                <w:bCs/>
              </w:rPr>
            </w:pPr>
            <w:r>
              <w:rPr>
                <w:bCs/>
              </w:rPr>
              <w:t>MAIN RECOMMENDATIONS BY EVALUATORS</w:t>
            </w:r>
          </w:p>
          <w:p w:rsidR="002861D4" w:rsidRPr="009F31A8" w:rsidRDefault="002861D4" w:rsidP="005746D1">
            <w:pPr>
              <w:rPr>
                <w:bCs/>
              </w:rPr>
            </w:pPr>
          </w:p>
        </w:tc>
      </w:tr>
      <w:tr w:rsidR="002861D4" w:rsidRPr="00345131" w:rsidTr="002861D4">
        <w:tc>
          <w:tcPr>
            <w:tcW w:w="1101" w:type="pct"/>
            <w:shd w:val="clear" w:color="auto" w:fill="auto"/>
          </w:tcPr>
          <w:p w:rsidR="002861D4" w:rsidRDefault="002861D4" w:rsidP="005746D1">
            <w:r w:rsidRPr="00345131">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2861D4" w:rsidRPr="00345131" w:rsidRDefault="002861D4" w:rsidP="005746D1"/>
        </w:tc>
        <w:tc>
          <w:tcPr>
            <w:tcW w:w="2088" w:type="pct"/>
            <w:shd w:val="clear" w:color="auto" w:fill="auto"/>
          </w:tcPr>
          <w:p w:rsidR="002861D4" w:rsidRPr="00345131" w:rsidRDefault="002861D4" w:rsidP="005746D1">
            <w:r w:rsidRPr="00345131">
              <w:rPr>
                <w:u w:val="single"/>
              </w:rPr>
              <w:t xml:space="preserve">Copyright </w:t>
            </w:r>
          </w:p>
          <w:p w:rsidR="002861D4" w:rsidRDefault="002861D4" w:rsidP="005746D1">
            <w:r w:rsidRPr="00345131">
              <w:t>Scoping Study on Copyright and Related R</w:t>
            </w:r>
            <w:r>
              <w:t>ights and the Public Domain (CDIP/7/INF/2), available</w:t>
            </w:r>
            <w:r w:rsidRPr="00345131">
              <w:t xml:space="preserve"> at:  </w:t>
            </w:r>
          </w:p>
          <w:p w:rsidR="002861D4" w:rsidRDefault="00FE0182" w:rsidP="005746D1">
            <w:pPr>
              <w:rPr>
                <w:rStyle w:val="Hyperlink"/>
              </w:rPr>
            </w:pPr>
            <w:hyperlink r:id="rId46" w:history="1">
              <w:r w:rsidR="002861D4" w:rsidRPr="00DC7A25">
                <w:rPr>
                  <w:rStyle w:val="Hyperlink"/>
                </w:rPr>
                <w:t>http://www.wipo.int/meetings/en/doc_details.jsp?doc_id=161162</w:t>
              </w:r>
            </w:hyperlink>
          </w:p>
          <w:p w:rsidR="002861D4" w:rsidRDefault="002861D4" w:rsidP="005746D1"/>
          <w:p w:rsidR="002861D4" w:rsidRDefault="002861D4" w:rsidP="005746D1">
            <w:pPr>
              <w:rPr>
                <w:rStyle w:val="Hyperlink"/>
                <w:bCs/>
                <w:szCs w:val="24"/>
              </w:rPr>
            </w:pPr>
            <w:r w:rsidRPr="00345131">
              <w:t>Second Survey on Voluntary Registration and Deposit Systems</w:t>
            </w:r>
            <w:r>
              <w:t xml:space="preserve">, available at: </w:t>
            </w:r>
            <w:hyperlink r:id="rId47" w:history="1">
              <w:r w:rsidRPr="00345131">
                <w:rPr>
                  <w:rStyle w:val="Hyperlink"/>
                  <w:bCs/>
                  <w:szCs w:val="24"/>
                </w:rPr>
                <w:t>http://www.wipo.int/copyright/en/registration/registration_and_deposit_system_03_10.html</w:t>
              </w:r>
            </w:hyperlink>
          </w:p>
          <w:p w:rsidR="002861D4" w:rsidRPr="00756755" w:rsidRDefault="002861D4" w:rsidP="005746D1">
            <w:pPr>
              <w:rPr>
                <w:bCs/>
                <w:color w:val="0000FF"/>
                <w:szCs w:val="24"/>
                <w:u w:val="single"/>
              </w:rPr>
            </w:pPr>
          </w:p>
          <w:p w:rsidR="002861D4" w:rsidRDefault="002861D4" w:rsidP="005746D1">
            <w:r w:rsidRPr="00345131">
              <w:t>Survey of Private Copyright Documentation Systems and Practices</w:t>
            </w:r>
            <w:r>
              <w:t xml:space="preserve">, available at: </w:t>
            </w:r>
            <w:hyperlink r:id="rId48" w:history="1">
              <w:r w:rsidRPr="009D4A8F">
                <w:rPr>
                  <w:rStyle w:val="Hyperlink"/>
                </w:rPr>
                <w:t>http://www.wipo.int/export/sites/www/meetings/en/2011/wipo_cr_doc_ge_11/pdf/survey_private_crdocystems.pdf</w:t>
              </w:r>
            </w:hyperlink>
          </w:p>
          <w:p w:rsidR="002861D4" w:rsidRPr="00345131" w:rsidRDefault="002861D4" w:rsidP="005746D1"/>
          <w:p w:rsidR="002861D4" w:rsidRPr="00345131" w:rsidRDefault="002861D4" w:rsidP="005746D1">
            <w:pPr>
              <w:rPr>
                <w:u w:val="single"/>
              </w:rPr>
            </w:pPr>
            <w:r w:rsidRPr="00345131">
              <w:rPr>
                <w:u w:val="single"/>
              </w:rPr>
              <w:t>Trademarks</w:t>
            </w:r>
          </w:p>
          <w:p w:rsidR="002861D4" w:rsidRDefault="002861D4" w:rsidP="005746D1">
            <w:r w:rsidRPr="00345131">
              <w:t xml:space="preserve">Study on </w:t>
            </w:r>
            <w:r>
              <w:t xml:space="preserve">Misappropriation of Signs, available at: </w:t>
            </w:r>
            <w:hyperlink r:id="rId49" w:history="1">
              <w:r w:rsidRPr="002D4F04">
                <w:rPr>
                  <w:rStyle w:val="Hyperlink"/>
                </w:rPr>
                <w:t>http://www.wipo.int/meetings/en/doc_details.jsp?doc_id=200622</w:t>
              </w:r>
            </w:hyperlink>
          </w:p>
          <w:p w:rsidR="002861D4" w:rsidRDefault="002861D4" w:rsidP="005746D1"/>
          <w:p w:rsidR="002861D4" w:rsidRPr="00345131" w:rsidRDefault="002861D4" w:rsidP="005746D1">
            <w:pPr>
              <w:rPr>
                <w:u w:val="single"/>
              </w:rPr>
            </w:pPr>
            <w:r w:rsidRPr="00345131">
              <w:rPr>
                <w:u w:val="single"/>
              </w:rPr>
              <w:t>Patent</w:t>
            </w:r>
          </w:p>
          <w:p w:rsidR="002861D4" w:rsidRDefault="002861D4" w:rsidP="005746D1">
            <w:r w:rsidRPr="00345131">
              <w:t xml:space="preserve">Feasibility Study on the Establishment of National Patent Register Databases </w:t>
            </w:r>
            <w:r>
              <w:t>and S</w:t>
            </w:r>
            <w:r w:rsidRPr="00345131">
              <w:t>tudy on patents and the public domain</w:t>
            </w:r>
            <w:r>
              <w:t xml:space="preserve">, </w:t>
            </w:r>
            <w:r w:rsidRPr="00345131">
              <w:t xml:space="preserve">discussed </w:t>
            </w:r>
            <w:r>
              <w:t>at</w:t>
            </w:r>
            <w:r w:rsidRPr="00345131">
              <w:t xml:space="preserve"> the e</w:t>
            </w:r>
            <w:r>
              <w:t xml:space="preserve">ighth session of the Committee (CDIP/8/INF/2 and 3) and available </w:t>
            </w:r>
            <w:r w:rsidRPr="000B41F7">
              <w:t xml:space="preserve">at: </w:t>
            </w:r>
          </w:p>
          <w:p w:rsidR="002861D4" w:rsidRDefault="00FE0182" w:rsidP="005746D1">
            <w:pPr>
              <w:rPr>
                <w:rStyle w:val="Hyperlink"/>
              </w:rPr>
            </w:pPr>
            <w:hyperlink r:id="rId50" w:history="1">
              <w:r w:rsidR="002861D4" w:rsidRPr="00226B0C">
                <w:rPr>
                  <w:rStyle w:val="Hyperlink"/>
                </w:rPr>
                <w:t>http://www.wipo.int/meetings/en/doc_details.jsp?doc_id=182861</w:t>
              </w:r>
            </w:hyperlink>
            <w:r w:rsidR="002861D4">
              <w:rPr>
                <w:rStyle w:val="Hyperlink"/>
              </w:rPr>
              <w:t xml:space="preserve"> </w:t>
            </w:r>
          </w:p>
          <w:p w:rsidR="002861D4" w:rsidRDefault="002861D4" w:rsidP="005746D1">
            <w:pPr>
              <w:rPr>
                <w:rStyle w:val="Hyperlink"/>
              </w:rPr>
            </w:pPr>
            <w:r w:rsidRPr="00955A7B">
              <w:t>and</w:t>
            </w:r>
            <w:r w:rsidRPr="00137D32">
              <w:rPr>
                <w:rStyle w:val="Hyperlink"/>
              </w:rPr>
              <w:t xml:space="preserve"> </w:t>
            </w:r>
          </w:p>
          <w:p w:rsidR="002861D4" w:rsidRPr="00137D32" w:rsidRDefault="002861D4" w:rsidP="005746D1">
            <w:pPr>
              <w:rPr>
                <w:rStyle w:val="Hyperlink"/>
              </w:rPr>
            </w:pPr>
          </w:p>
          <w:p w:rsidR="002861D4" w:rsidRDefault="00FE0182" w:rsidP="005746D1">
            <w:pPr>
              <w:rPr>
                <w:rStyle w:val="Hyperlink"/>
              </w:rPr>
            </w:pPr>
            <w:hyperlink r:id="rId51" w:history="1">
              <w:r w:rsidR="002861D4" w:rsidRPr="00226B0C">
                <w:rPr>
                  <w:rStyle w:val="Hyperlink"/>
                </w:rPr>
                <w:t>http://www.wipo.int/meetings/en/doc_details.jsp?doc_id=182822</w:t>
              </w:r>
            </w:hyperlink>
          </w:p>
          <w:p w:rsidR="002861D4" w:rsidRDefault="002861D4" w:rsidP="005746D1"/>
          <w:p w:rsidR="002861D4" w:rsidRPr="00345131" w:rsidRDefault="002861D4" w:rsidP="002861D4">
            <w:r w:rsidRPr="00345131">
              <w:t xml:space="preserve">An Evaluation Report of the project </w:t>
            </w:r>
            <w:r>
              <w:t>was</w:t>
            </w:r>
            <w:r w:rsidRPr="00345131">
              <w:t xml:space="preserve"> presented to the </w:t>
            </w:r>
            <w:r>
              <w:t>ninth session of the Committee (CDIP/9/7</w:t>
            </w:r>
            <w:r w:rsidRPr="00345131">
              <w:t>)</w:t>
            </w:r>
            <w:r>
              <w:t xml:space="preserve"> and available at: </w:t>
            </w:r>
            <w:hyperlink r:id="rId52" w:history="1">
              <w:r w:rsidRPr="009D4A8F">
                <w:rPr>
                  <w:rStyle w:val="Hyperlink"/>
                </w:rPr>
                <w:t>http://www.wipo.int/meetings/en/doc_details.jsp?doc_id=200703</w:t>
              </w:r>
            </w:hyperlink>
          </w:p>
          <w:p w:rsidR="002861D4" w:rsidRPr="00345131" w:rsidRDefault="002861D4" w:rsidP="005746D1"/>
        </w:tc>
        <w:tc>
          <w:tcPr>
            <w:tcW w:w="1811" w:type="pct"/>
            <w:shd w:val="clear" w:color="auto" w:fill="auto"/>
          </w:tcPr>
          <w:p w:rsidR="002861D4" w:rsidRDefault="002861D4" w:rsidP="005746D1">
            <w:pPr>
              <w:rPr>
                <w:lang w:val="en-GB"/>
              </w:rPr>
            </w:pPr>
            <w:r>
              <w:lastRenderedPageBreak/>
              <w:t xml:space="preserve">No recommendations </w:t>
            </w:r>
            <w:r w:rsidRPr="00FE0D55">
              <w:rPr>
                <w:lang w:val="en-GB"/>
              </w:rPr>
              <w:t xml:space="preserve">regarding </w:t>
            </w:r>
            <w:r>
              <w:rPr>
                <w:lang w:val="en-GB"/>
              </w:rPr>
              <w:t xml:space="preserve">the </w:t>
            </w:r>
            <w:r w:rsidRPr="00FE0D55">
              <w:rPr>
                <w:lang w:val="en-GB"/>
              </w:rPr>
              <w:t>direction</w:t>
            </w:r>
            <w:r>
              <w:rPr>
                <w:lang w:val="en-GB"/>
              </w:rPr>
              <w:t xml:space="preserve"> or</w:t>
            </w:r>
            <w:r w:rsidRPr="00FE0D55">
              <w:rPr>
                <w:lang w:val="en-GB"/>
              </w:rPr>
              <w:t xml:space="preserve"> scope of </w:t>
            </w:r>
            <w:r>
              <w:rPr>
                <w:lang w:val="en-GB"/>
              </w:rPr>
              <w:t xml:space="preserve">the project’s </w:t>
            </w:r>
            <w:r w:rsidRPr="00FE0D55">
              <w:rPr>
                <w:lang w:val="en-GB"/>
              </w:rPr>
              <w:t>future work</w:t>
            </w:r>
            <w:r>
              <w:rPr>
                <w:lang w:val="en-GB"/>
              </w:rPr>
              <w:t xml:space="preserve">.  The following conclusions were proposed: </w:t>
            </w:r>
          </w:p>
          <w:p w:rsidR="002861D4" w:rsidRDefault="002861D4" w:rsidP="005746D1">
            <w:pPr>
              <w:rPr>
                <w:u w:val="single"/>
                <w:lang w:val="en-GB"/>
              </w:rPr>
            </w:pPr>
          </w:p>
          <w:p w:rsidR="002861D4" w:rsidRPr="00E54317" w:rsidRDefault="002861D4" w:rsidP="005746D1">
            <w:pPr>
              <w:rPr>
                <w:u w:val="single"/>
                <w:lang w:val="en-GB"/>
              </w:rPr>
            </w:pPr>
            <w:r w:rsidRPr="00E54317">
              <w:rPr>
                <w:u w:val="single"/>
                <w:lang w:val="en-GB"/>
              </w:rPr>
              <w:t xml:space="preserve">Project Management: </w:t>
            </w:r>
          </w:p>
          <w:p w:rsidR="002861D4" w:rsidRPr="00E54317" w:rsidRDefault="004D1B8D" w:rsidP="005746D1">
            <w:pPr>
              <w:rPr>
                <w:lang w:val="en-GB"/>
              </w:rPr>
            </w:pPr>
            <w:r>
              <w:rPr>
                <w:lang w:val="en-GB"/>
              </w:rPr>
              <w:t>(</w:t>
            </w:r>
            <w:proofErr w:type="spellStart"/>
            <w:r>
              <w:rPr>
                <w:lang w:val="en-GB"/>
              </w:rPr>
              <w:t>i</w:t>
            </w:r>
            <w:proofErr w:type="spellEnd"/>
            <w:r>
              <w:rPr>
                <w:lang w:val="en-GB"/>
              </w:rPr>
              <w:t>)</w:t>
            </w:r>
            <w:r>
              <w:rPr>
                <w:lang w:val="en-GB"/>
              </w:rPr>
              <w:tab/>
            </w:r>
            <w:r w:rsidR="002861D4" w:rsidRPr="00E54317">
              <w:rPr>
                <w:lang w:val="en-GB"/>
              </w:rPr>
              <w:t xml:space="preserve">The project should have a more focused scope and clear </w:t>
            </w:r>
            <w:proofErr w:type="spellStart"/>
            <w:r w:rsidR="002861D4">
              <w:rPr>
                <w:lang w:val="en-GB"/>
              </w:rPr>
              <w:t>ToR</w:t>
            </w:r>
            <w:proofErr w:type="spellEnd"/>
            <w:r w:rsidR="002861D4" w:rsidRPr="00E54317">
              <w:rPr>
                <w:lang w:val="en-GB"/>
              </w:rPr>
              <w:t>.</w:t>
            </w:r>
          </w:p>
          <w:p w:rsidR="002861D4" w:rsidRPr="00E54317" w:rsidRDefault="002861D4" w:rsidP="005746D1">
            <w:pPr>
              <w:rPr>
                <w:lang w:val="en-GB"/>
              </w:rPr>
            </w:pPr>
          </w:p>
          <w:p w:rsidR="002861D4" w:rsidRPr="00E54317" w:rsidRDefault="004D1B8D" w:rsidP="005746D1">
            <w:pPr>
              <w:rPr>
                <w:lang w:val="en-GB"/>
              </w:rPr>
            </w:pPr>
            <w:r>
              <w:rPr>
                <w:lang w:val="en-GB"/>
              </w:rPr>
              <w:t>(ii)</w:t>
            </w:r>
            <w:r>
              <w:rPr>
                <w:lang w:val="en-GB"/>
              </w:rPr>
              <w:tab/>
            </w:r>
            <w:r w:rsidR="002861D4" w:rsidRPr="00E54317">
              <w:rPr>
                <w:lang w:val="en-GB"/>
              </w:rPr>
              <w:t xml:space="preserve">The studies should be made more action-oriented to assist </w:t>
            </w:r>
            <w:r w:rsidR="002F5B48">
              <w:rPr>
                <w:lang w:val="en-GB"/>
              </w:rPr>
              <w:t>Member States</w:t>
            </w:r>
            <w:r w:rsidR="002861D4" w:rsidRPr="00E54317">
              <w:rPr>
                <w:lang w:val="en-GB"/>
              </w:rPr>
              <w:t xml:space="preserve"> to decide on concrete actions for the future.</w:t>
            </w:r>
          </w:p>
          <w:p w:rsidR="002861D4" w:rsidRPr="00E54317" w:rsidRDefault="002861D4" w:rsidP="005746D1">
            <w:pPr>
              <w:rPr>
                <w:lang w:val="en-GB"/>
              </w:rPr>
            </w:pPr>
          </w:p>
          <w:p w:rsidR="002861D4" w:rsidRPr="00E54317" w:rsidRDefault="004D1B8D" w:rsidP="005746D1">
            <w:pPr>
              <w:rPr>
                <w:lang w:val="en-GB"/>
              </w:rPr>
            </w:pPr>
            <w:r>
              <w:rPr>
                <w:lang w:val="en-GB"/>
              </w:rPr>
              <w:t>(iii)</w:t>
            </w:r>
            <w:r>
              <w:rPr>
                <w:lang w:val="en-GB"/>
              </w:rPr>
              <w:tab/>
            </w:r>
            <w:r w:rsidR="002861D4" w:rsidRPr="00E54317">
              <w:rPr>
                <w:lang w:val="en-GB"/>
              </w:rPr>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2861D4" w:rsidRPr="00E54317" w:rsidRDefault="002861D4" w:rsidP="005746D1">
            <w:pPr>
              <w:rPr>
                <w:lang w:val="en-GB"/>
              </w:rPr>
            </w:pPr>
          </w:p>
          <w:p w:rsidR="002861D4" w:rsidRDefault="004D1B8D" w:rsidP="005746D1">
            <w:pPr>
              <w:rPr>
                <w:lang w:val="en-GB"/>
              </w:rPr>
            </w:pPr>
            <w:r>
              <w:rPr>
                <w:lang w:val="en-GB"/>
              </w:rPr>
              <w:t>(iv)</w:t>
            </w:r>
            <w:r>
              <w:rPr>
                <w:lang w:val="en-GB"/>
              </w:rPr>
              <w:tab/>
            </w:r>
            <w:r w:rsidR="002861D4" w:rsidRPr="00E54317">
              <w:rPr>
                <w:lang w:val="en-GB"/>
              </w:rPr>
              <w:t>The self-evaluation exercises are qualitative and go beyond simply indicating the status of project implementation.</w:t>
            </w:r>
          </w:p>
          <w:p w:rsidR="002861D4" w:rsidRDefault="002861D4" w:rsidP="005746D1">
            <w:pPr>
              <w:rPr>
                <w:lang w:val="en-GB"/>
              </w:rPr>
            </w:pPr>
          </w:p>
          <w:p w:rsidR="002861D4" w:rsidRDefault="002861D4" w:rsidP="005746D1">
            <w:pPr>
              <w:rPr>
                <w:u w:val="single"/>
                <w:lang w:val="en-GB"/>
              </w:rPr>
            </w:pPr>
          </w:p>
          <w:p w:rsidR="002861D4" w:rsidRPr="00212EB7" w:rsidRDefault="002861D4" w:rsidP="005746D1">
            <w:pPr>
              <w:rPr>
                <w:u w:val="single"/>
                <w:lang w:val="en-GB"/>
              </w:rPr>
            </w:pPr>
            <w:r w:rsidRPr="00212EB7">
              <w:rPr>
                <w:u w:val="single"/>
                <w:lang w:val="en-GB"/>
              </w:rPr>
              <w:t>New tools and guidelines</w:t>
            </w:r>
          </w:p>
          <w:p w:rsidR="002861D4" w:rsidRDefault="002861D4" w:rsidP="005746D1">
            <w:pPr>
              <w:rPr>
                <w:lang w:val="en-GB"/>
              </w:rPr>
            </w:pPr>
          </w:p>
          <w:p w:rsidR="002861D4" w:rsidRPr="00212EB7" w:rsidRDefault="002861D4" w:rsidP="005746D1">
            <w:pPr>
              <w:rPr>
                <w:lang w:val="en-GB"/>
              </w:rPr>
            </w:pPr>
            <w:r w:rsidRPr="00FE0D55">
              <w:rPr>
                <w:lang w:val="en-GB"/>
              </w:rPr>
              <w:t xml:space="preserve">No actual new tools or guidelines were developed under the project to increase access to subject matter that has fallen into the public domain or to preserve </w:t>
            </w:r>
            <w:r w:rsidRPr="00FE0D55">
              <w:rPr>
                <w:lang w:val="en-GB"/>
              </w:rPr>
              <w:lastRenderedPageBreak/>
              <w:t>knowledge that has fallen into the public domain.</w:t>
            </w:r>
            <w:r>
              <w:rPr>
                <w:lang w:val="en-GB"/>
              </w:rPr>
              <w:t xml:space="preserve"> </w:t>
            </w:r>
            <w:r w:rsidRPr="00FE0D55">
              <w:rPr>
                <w:lang w:val="en-GB"/>
              </w:rPr>
              <w:t>Poor sequencing and lack of time appear to be the key reasons for this outcome.</w:t>
            </w:r>
          </w:p>
        </w:tc>
      </w:tr>
    </w:tbl>
    <w:p w:rsidR="002861D4" w:rsidRDefault="002861D4"/>
    <w:p w:rsidR="00885452" w:rsidRDefault="00885452"/>
    <w:p w:rsidR="005964DC" w:rsidRPr="00345131" w:rsidRDefault="007D6DE9" w:rsidP="00ED7DA3">
      <w:r>
        <w:t>(x)</w:t>
      </w:r>
      <w:r w:rsidR="00ED7DA3">
        <w:tab/>
      </w:r>
      <w:r w:rsidR="0081563F">
        <w:t>IP and Competition Policy</w:t>
      </w:r>
    </w:p>
    <w:p w:rsidR="005964DC" w:rsidRDefault="005964DC" w:rsidP="005964DC">
      <w:r w:rsidRPr="00345131">
        <w:t>DA_7_23_32_01</w:t>
      </w:r>
      <w:r>
        <w:t xml:space="preserve"> – Recommendations </w:t>
      </w:r>
      <w:r w:rsidRPr="00345131">
        <w:t>7, 23, 32</w:t>
      </w:r>
    </w:p>
    <w:p w:rsidR="005964DC" w:rsidRDefault="005964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5964DC" w:rsidRPr="009F31A8" w:rsidTr="00885452">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5964DC" w:rsidRPr="005964DC" w:rsidRDefault="005964DC" w:rsidP="003E4162"/>
          <w:p w:rsidR="005964DC" w:rsidRPr="005964DC" w:rsidRDefault="005964DC" w:rsidP="003E4162">
            <w:r w:rsidRPr="005964DC">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5964DC" w:rsidRPr="005964DC" w:rsidRDefault="005964DC" w:rsidP="005964DC">
            <w:pPr>
              <w:rPr>
                <w:szCs w:val="22"/>
              </w:rPr>
            </w:pPr>
          </w:p>
          <w:p w:rsidR="005964DC" w:rsidRPr="005964DC" w:rsidRDefault="005964DC" w:rsidP="005964DC">
            <w:pPr>
              <w:rPr>
                <w:szCs w:val="22"/>
              </w:rPr>
            </w:pPr>
            <w:r w:rsidRPr="005964DC">
              <w:rPr>
                <w:szCs w:val="22"/>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5964DC" w:rsidRPr="005964DC" w:rsidRDefault="005964DC" w:rsidP="003E4162"/>
          <w:p w:rsidR="005964DC" w:rsidRPr="005964DC" w:rsidRDefault="005964DC" w:rsidP="005964DC">
            <w:r w:rsidRPr="005964DC">
              <w:t>MAIN RECOMMENDATIONS BY EVALUATORS</w:t>
            </w:r>
          </w:p>
          <w:p w:rsidR="005964DC" w:rsidRPr="005964DC" w:rsidRDefault="005964DC" w:rsidP="003E4162"/>
        </w:tc>
      </w:tr>
      <w:tr w:rsidR="005964DC" w:rsidRPr="00345131" w:rsidTr="005964DC">
        <w:tc>
          <w:tcPr>
            <w:tcW w:w="1101" w:type="pct"/>
            <w:shd w:val="clear" w:color="auto" w:fill="auto"/>
          </w:tcPr>
          <w:p w:rsidR="005964DC" w:rsidRPr="00345131" w:rsidRDefault="005964DC" w:rsidP="005746D1">
            <w:r w:rsidRPr="00345131">
              <w:t>In order to promote a better understanding of the interface between intellectual property and competition policy, particularly in developing countries and countries with economies in transition, WIPO would undertake a series of studies that would analyze recent practices, legal developments, jurisprudence and legal remedies available in selected countries and regions, with a focus on issues relating to IP licensing.  In addition, a series of sub</w:t>
            </w:r>
            <w:r w:rsidRPr="00345131">
              <w:noBreakHyphen/>
              <w:t>regional seminars and Geneva</w:t>
            </w:r>
            <w:r w:rsidRPr="00345131">
              <w:noBreakHyphen/>
              <w:t xml:space="preserve">based symposia will be organized as fora for </w:t>
            </w:r>
            <w:r>
              <w:t xml:space="preserve">an </w:t>
            </w:r>
            <w:r w:rsidRPr="00345131">
              <w:t xml:space="preserve">exchange of experiences in this </w:t>
            </w:r>
            <w:r w:rsidRPr="00345131">
              <w:lastRenderedPageBreak/>
              <w:t>field.  WIPO’s licensing training programs will include a component on the pro</w:t>
            </w:r>
            <w:r w:rsidRPr="00345131">
              <w:noBreakHyphen/>
              <w:t>competitive aspects of licensing and anti</w:t>
            </w:r>
            <w:r w:rsidRPr="00345131">
              <w:noBreakHyphen/>
              <w:t>competitive licensing practices, and a Global Meeting will be organized on Emerging Copyright Licensing Modalities.</w:t>
            </w:r>
          </w:p>
          <w:p w:rsidR="005964DC" w:rsidRDefault="005964DC" w:rsidP="005746D1"/>
          <w:p w:rsidR="005964DC" w:rsidRDefault="005964DC" w:rsidP="005746D1"/>
          <w:p w:rsidR="005964DC" w:rsidRPr="00345131" w:rsidRDefault="005964DC" w:rsidP="005746D1"/>
        </w:tc>
        <w:tc>
          <w:tcPr>
            <w:tcW w:w="2088" w:type="pct"/>
            <w:shd w:val="clear" w:color="auto" w:fill="auto"/>
          </w:tcPr>
          <w:p w:rsidR="005964DC" w:rsidRDefault="005964DC" w:rsidP="005746D1">
            <w:pPr>
              <w:rPr>
                <w:szCs w:val="22"/>
              </w:rPr>
            </w:pPr>
            <w:r w:rsidRPr="00345131">
              <w:rPr>
                <w:szCs w:val="22"/>
              </w:rPr>
              <w:lastRenderedPageBreak/>
              <w:t xml:space="preserve">The following  studies were finalized and discussed </w:t>
            </w:r>
            <w:r>
              <w:rPr>
                <w:szCs w:val="22"/>
              </w:rPr>
              <w:t>at</w:t>
            </w:r>
            <w:r w:rsidRPr="00345131">
              <w:rPr>
                <w:szCs w:val="22"/>
              </w:rPr>
              <w:t xml:space="preserve"> the CDIP: </w:t>
            </w:r>
          </w:p>
          <w:p w:rsidR="005964DC" w:rsidRPr="00345131" w:rsidRDefault="005964DC" w:rsidP="005746D1">
            <w:pPr>
              <w:rPr>
                <w:szCs w:val="22"/>
              </w:rPr>
            </w:pPr>
          </w:p>
          <w:p w:rsidR="005964DC" w:rsidRDefault="005964DC" w:rsidP="005746D1">
            <w:pPr>
              <w:rPr>
                <w:szCs w:val="22"/>
              </w:rPr>
            </w:pPr>
            <w:r>
              <w:rPr>
                <w:szCs w:val="22"/>
              </w:rPr>
              <w:t>1.</w:t>
            </w:r>
            <w:r w:rsidR="00ED7DA3">
              <w:rPr>
                <w:szCs w:val="22"/>
              </w:rPr>
              <w:tab/>
            </w:r>
            <w:r w:rsidRPr="00345131">
              <w:rPr>
                <w:szCs w:val="22"/>
              </w:rPr>
              <w:t>Interaction of Agencies Dealing with Intellectual Property and Competition Law (CDPI/8/INF/4);</w:t>
            </w:r>
          </w:p>
          <w:p w:rsidR="005964DC" w:rsidRDefault="005964DC" w:rsidP="005746D1">
            <w:pPr>
              <w:rPr>
                <w:szCs w:val="22"/>
              </w:rPr>
            </w:pPr>
          </w:p>
          <w:p w:rsidR="005964DC" w:rsidRDefault="005964DC" w:rsidP="005746D1">
            <w:pPr>
              <w:rPr>
                <w:szCs w:val="22"/>
              </w:rPr>
            </w:pPr>
            <w:r>
              <w:rPr>
                <w:szCs w:val="22"/>
              </w:rPr>
              <w:t>2.</w:t>
            </w:r>
            <w:r w:rsidR="00ED7DA3">
              <w:rPr>
                <w:szCs w:val="22"/>
              </w:rPr>
              <w:tab/>
            </w:r>
            <w:r w:rsidRPr="00345131">
              <w:rPr>
                <w:szCs w:val="22"/>
              </w:rPr>
              <w:t>Interface Between Exhaustion of Intellectual Rights and Competition Law</w:t>
            </w:r>
            <w:r>
              <w:rPr>
                <w:szCs w:val="22"/>
              </w:rPr>
              <w:t xml:space="preserve"> </w:t>
            </w:r>
            <w:r w:rsidRPr="00345131">
              <w:rPr>
                <w:szCs w:val="22"/>
              </w:rPr>
              <w:t xml:space="preserve">(CDPI/8/INF/5); </w:t>
            </w:r>
          </w:p>
          <w:p w:rsidR="005964DC" w:rsidRDefault="005964DC" w:rsidP="005746D1">
            <w:pPr>
              <w:rPr>
                <w:szCs w:val="22"/>
              </w:rPr>
            </w:pPr>
          </w:p>
          <w:p w:rsidR="005964DC" w:rsidRPr="00345131" w:rsidRDefault="005964DC" w:rsidP="005746D1">
            <w:r>
              <w:rPr>
                <w:szCs w:val="22"/>
              </w:rPr>
              <w:t>3.</w:t>
            </w:r>
            <w:r w:rsidR="00ED7DA3">
              <w:rPr>
                <w:szCs w:val="22"/>
              </w:rPr>
              <w:tab/>
            </w:r>
            <w:r w:rsidRPr="00345131">
              <w:rPr>
                <w:szCs w:val="22"/>
              </w:rPr>
              <w:t>An Analysis of the Economic/Legal Literature on the Effects of IP Rights as a Barrier to Entry (CDPI/8/INF/6</w:t>
            </w:r>
            <w:r>
              <w:rPr>
                <w:szCs w:val="22"/>
              </w:rPr>
              <w:t xml:space="preserve"> Corr.);  and</w:t>
            </w:r>
          </w:p>
          <w:p w:rsidR="005964DC" w:rsidRDefault="005964DC" w:rsidP="005746D1"/>
          <w:p w:rsidR="005964DC" w:rsidRDefault="00ED7DA3" w:rsidP="005746D1">
            <w:r>
              <w:t>4.</w:t>
            </w:r>
            <w:r>
              <w:tab/>
            </w:r>
            <w:r w:rsidR="005964DC" w:rsidRPr="00345131">
              <w:t>Study on the Anti-Competitive Enforcement of Intellectual Property Rights:</w:t>
            </w:r>
            <w:r w:rsidR="005964DC">
              <w:t xml:space="preserve"> </w:t>
            </w:r>
            <w:r w:rsidR="005964DC" w:rsidRPr="00345131">
              <w:t xml:space="preserve"> Sham Litigation</w:t>
            </w:r>
            <w:r w:rsidR="005964DC">
              <w:t xml:space="preserve"> (document CDIP/9/INF/6</w:t>
            </w:r>
            <w:r w:rsidR="005964DC" w:rsidRPr="00345131">
              <w:t>)</w:t>
            </w:r>
            <w:r w:rsidR="005964DC">
              <w:t>.</w:t>
            </w:r>
          </w:p>
          <w:p w:rsidR="005964DC" w:rsidRDefault="005964DC" w:rsidP="005746D1"/>
          <w:p w:rsidR="005964DC" w:rsidRPr="005638AE" w:rsidRDefault="005964DC" w:rsidP="005746D1">
            <w:pPr>
              <w:rPr>
                <w:szCs w:val="22"/>
              </w:rPr>
            </w:pPr>
            <w:r w:rsidRPr="005638AE">
              <w:rPr>
                <w:szCs w:val="22"/>
              </w:rPr>
              <w:t>The three studies on IP and Competition are available at:</w:t>
            </w:r>
          </w:p>
          <w:p w:rsidR="005964DC" w:rsidRPr="00345131" w:rsidRDefault="005964DC" w:rsidP="005746D1">
            <w:pPr>
              <w:rPr>
                <w:rStyle w:val="Hyperlink"/>
              </w:rPr>
            </w:pPr>
          </w:p>
          <w:p w:rsidR="005964DC" w:rsidRDefault="00FE0182" w:rsidP="005746D1">
            <w:hyperlink r:id="rId53" w:history="1">
              <w:r w:rsidR="005964DC" w:rsidRPr="00296A2C">
                <w:rPr>
                  <w:rStyle w:val="Hyperlink"/>
                </w:rPr>
                <w:t>http://www.wipo.int/meetings/en/doc_details.jsp?doc_id=182844</w:t>
              </w:r>
            </w:hyperlink>
          </w:p>
          <w:p w:rsidR="005964DC" w:rsidRPr="00E324B4" w:rsidRDefault="005964DC" w:rsidP="005746D1"/>
          <w:p w:rsidR="005964DC" w:rsidRPr="0034531F" w:rsidRDefault="005964DC" w:rsidP="005746D1">
            <w:pPr>
              <w:rPr>
                <w:rStyle w:val="Hyperlink"/>
              </w:rPr>
            </w:pPr>
            <w:r>
              <w:fldChar w:fldCharType="begin"/>
            </w:r>
            <w:r>
              <w:instrText xml:space="preserve"> HYPERLINK "http://www.wipo.int/meetings/en/doc_details.jsp?doc_id=182864" </w:instrText>
            </w:r>
            <w:r>
              <w:fldChar w:fldCharType="separate"/>
            </w:r>
            <w:r w:rsidRPr="0034531F">
              <w:rPr>
                <w:rStyle w:val="Hyperlink"/>
              </w:rPr>
              <w:t>http://www.wipo.int/meetings/en/doc_details.jsp?doc_id=182864</w:t>
            </w:r>
          </w:p>
          <w:p w:rsidR="005964DC" w:rsidRDefault="005964DC" w:rsidP="005746D1">
            <w:r>
              <w:fldChar w:fldCharType="end"/>
            </w:r>
            <w:hyperlink r:id="rId54" w:history="1">
              <w:r w:rsidRPr="00E324B4">
                <w:rPr>
                  <w:rStyle w:val="Hyperlink"/>
                </w:rPr>
                <w:t>http://www.wipo.int/meetings/en/doc_details.jsp?doc_id=194637</w:t>
              </w:r>
            </w:hyperlink>
          </w:p>
          <w:p w:rsidR="005964DC" w:rsidRDefault="005964DC" w:rsidP="005746D1"/>
          <w:p w:rsidR="005964DC" w:rsidRDefault="005964DC" w:rsidP="005746D1">
            <w:r>
              <w:t xml:space="preserve">and </w:t>
            </w:r>
          </w:p>
          <w:p w:rsidR="005964DC" w:rsidRDefault="00FE0182" w:rsidP="005746D1">
            <w:hyperlink r:id="rId55" w:history="1">
              <w:r w:rsidR="005964DC" w:rsidRPr="00D51ABB">
                <w:rPr>
                  <w:rStyle w:val="Hyperlink"/>
                </w:rPr>
                <w:t>http://www.wipo.int/meetings/en/doc_details.jsp?doc_id=199801</w:t>
              </w:r>
            </w:hyperlink>
          </w:p>
          <w:p w:rsidR="005964DC" w:rsidRPr="00345131" w:rsidRDefault="005964DC" w:rsidP="005746D1"/>
          <w:p w:rsidR="005964DC" w:rsidRDefault="005964DC" w:rsidP="005746D1">
            <w:pPr>
              <w:rPr>
                <w:rStyle w:val="Hyperlink"/>
              </w:rPr>
            </w:pPr>
            <w:r w:rsidRPr="00345131">
              <w:t xml:space="preserve">An Evaluation Report of the project </w:t>
            </w:r>
            <w:r>
              <w:t>was</w:t>
            </w:r>
            <w:r w:rsidRPr="00345131">
              <w:t xml:space="preserve"> presented to the </w:t>
            </w:r>
            <w:r>
              <w:t xml:space="preserve">ninth session of the Committee </w:t>
            </w:r>
            <w:r w:rsidRPr="00345131">
              <w:t>(CDIP/9/8)</w:t>
            </w:r>
            <w:r>
              <w:t xml:space="preserve"> and available at: </w:t>
            </w:r>
            <w:hyperlink r:id="rId56" w:history="1">
              <w:r w:rsidRPr="009D4A8F">
                <w:rPr>
                  <w:rStyle w:val="Hyperlink"/>
                </w:rPr>
                <w:t>http://www.wipo.int/meetings/en/doc_details.jsp?doc_id=200739</w:t>
              </w:r>
            </w:hyperlink>
          </w:p>
          <w:p w:rsidR="0081563F" w:rsidRDefault="0081563F" w:rsidP="005746D1"/>
          <w:p w:rsidR="005964DC" w:rsidRPr="00345131" w:rsidRDefault="005964DC" w:rsidP="005746D1"/>
        </w:tc>
        <w:tc>
          <w:tcPr>
            <w:tcW w:w="1811" w:type="pct"/>
            <w:shd w:val="clear" w:color="auto" w:fill="auto"/>
          </w:tcPr>
          <w:p w:rsidR="005964DC" w:rsidRDefault="005964DC" w:rsidP="005746D1">
            <w:pPr>
              <w:rPr>
                <w:lang w:val="en-GB"/>
              </w:rPr>
            </w:pPr>
            <w:r>
              <w:lastRenderedPageBreak/>
              <w:t xml:space="preserve">No recommendations </w:t>
            </w:r>
            <w:r w:rsidRPr="00FE0D55">
              <w:rPr>
                <w:lang w:val="en-GB"/>
              </w:rPr>
              <w:t xml:space="preserve">regarding </w:t>
            </w:r>
            <w:r>
              <w:rPr>
                <w:lang w:val="en-GB"/>
              </w:rPr>
              <w:t xml:space="preserve">the </w:t>
            </w:r>
            <w:r w:rsidRPr="00FE0D55">
              <w:rPr>
                <w:lang w:val="en-GB"/>
              </w:rPr>
              <w:t>direction</w:t>
            </w:r>
            <w:r>
              <w:rPr>
                <w:lang w:val="en-GB"/>
              </w:rPr>
              <w:t xml:space="preserve"> or</w:t>
            </w:r>
            <w:r w:rsidRPr="00FE0D55">
              <w:rPr>
                <w:lang w:val="en-GB"/>
              </w:rPr>
              <w:t xml:space="preserve"> scope of </w:t>
            </w:r>
            <w:r>
              <w:rPr>
                <w:lang w:val="en-GB"/>
              </w:rPr>
              <w:t xml:space="preserve">the project’s </w:t>
            </w:r>
            <w:r w:rsidRPr="00FE0D55">
              <w:rPr>
                <w:lang w:val="en-GB"/>
              </w:rPr>
              <w:t>future work</w:t>
            </w:r>
            <w:r>
              <w:rPr>
                <w:lang w:val="en-GB"/>
              </w:rPr>
              <w:t xml:space="preserve">.  The following conclusions were proposed: </w:t>
            </w:r>
          </w:p>
          <w:p w:rsidR="005964DC" w:rsidRDefault="005964DC" w:rsidP="005746D1">
            <w:pPr>
              <w:rPr>
                <w:lang w:val="en-GB"/>
              </w:rPr>
            </w:pPr>
          </w:p>
          <w:p w:rsidR="005964DC" w:rsidRPr="002F1A21" w:rsidRDefault="005964DC" w:rsidP="005746D1">
            <w:pPr>
              <w:rPr>
                <w:u w:val="single"/>
                <w:lang w:val="en-GB"/>
              </w:rPr>
            </w:pPr>
            <w:r w:rsidRPr="002F1A21">
              <w:rPr>
                <w:u w:val="single"/>
                <w:lang w:val="en-GB"/>
              </w:rPr>
              <w:t>Project design</w:t>
            </w:r>
          </w:p>
          <w:p w:rsidR="005964DC" w:rsidRDefault="005964DC" w:rsidP="005746D1">
            <w:pPr>
              <w:rPr>
                <w:lang w:val="en-GB"/>
              </w:rPr>
            </w:pPr>
          </w:p>
          <w:p w:rsidR="005964DC" w:rsidRDefault="005964DC" w:rsidP="005746D1">
            <w:pPr>
              <w:rPr>
                <w:szCs w:val="22"/>
              </w:rPr>
            </w:pPr>
            <w:r>
              <w:rPr>
                <w:szCs w:val="22"/>
                <w:lang w:val="en-GB"/>
              </w:rPr>
              <w:t xml:space="preserve">The </w:t>
            </w:r>
            <w:r w:rsidRPr="009220EA">
              <w:rPr>
                <w:szCs w:val="22"/>
              </w:rPr>
              <w:t xml:space="preserve">implementation period needed to be longer (probably three </w:t>
            </w:r>
            <w:r>
              <w:rPr>
                <w:szCs w:val="22"/>
              </w:rPr>
              <w:t xml:space="preserve">3 </w:t>
            </w:r>
            <w:r w:rsidRPr="009220EA">
              <w:rPr>
                <w:szCs w:val="22"/>
              </w:rPr>
              <w:t xml:space="preserve">years). </w:t>
            </w:r>
            <w:r>
              <w:rPr>
                <w:szCs w:val="22"/>
              </w:rPr>
              <w:t xml:space="preserve"> In addition</w:t>
            </w:r>
            <w:r w:rsidRPr="009220EA">
              <w:rPr>
                <w:szCs w:val="22"/>
              </w:rPr>
              <w:t xml:space="preserve">, one </w:t>
            </w:r>
            <w:r>
              <w:rPr>
                <w:szCs w:val="22"/>
              </w:rPr>
              <w:t xml:space="preserve">of the project’s </w:t>
            </w:r>
            <w:r w:rsidRPr="009220EA">
              <w:rPr>
                <w:szCs w:val="22"/>
              </w:rPr>
              <w:t>objectives</w:t>
            </w:r>
            <w:r>
              <w:rPr>
                <w:szCs w:val="22"/>
              </w:rPr>
              <w:t>, namely “</w:t>
            </w:r>
            <w:r w:rsidRPr="009220EA">
              <w:rPr>
                <w:szCs w:val="22"/>
              </w:rPr>
              <w:t>promoting pro-competitive licensing practices</w:t>
            </w:r>
            <w:r>
              <w:rPr>
                <w:szCs w:val="22"/>
              </w:rPr>
              <w:t>”</w:t>
            </w:r>
            <w:r w:rsidRPr="009220EA">
              <w:rPr>
                <w:szCs w:val="22"/>
              </w:rPr>
              <w:t xml:space="preserve"> may have been too ambitious and, most importantly, was not easily measurable.</w:t>
            </w:r>
            <w:r>
              <w:rPr>
                <w:szCs w:val="22"/>
              </w:rPr>
              <w:t xml:space="preserve"> </w:t>
            </w:r>
          </w:p>
          <w:p w:rsidR="005964DC" w:rsidRDefault="005964DC" w:rsidP="005746D1">
            <w:pPr>
              <w:rPr>
                <w:szCs w:val="22"/>
              </w:rPr>
            </w:pPr>
          </w:p>
          <w:p w:rsidR="005964DC" w:rsidRPr="002F1A21" w:rsidRDefault="005964DC" w:rsidP="005746D1">
            <w:pPr>
              <w:rPr>
                <w:u w:val="single"/>
                <w:lang w:val="en-GB"/>
              </w:rPr>
            </w:pPr>
            <w:r w:rsidRPr="002F1A21">
              <w:rPr>
                <w:u w:val="single"/>
                <w:lang w:val="en-GB"/>
              </w:rPr>
              <w:t>Project management</w:t>
            </w:r>
          </w:p>
          <w:p w:rsidR="005964DC" w:rsidRDefault="005964DC" w:rsidP="005746D1">
            <w:pPr>
              <w:rPr>
                <w:lang w:val="en-GB"/>
              </w:rPr>
            </w:pPr>
          </w:p>
          <w:p w:rsidR="005964DC" w:rsidRPr="00212EB7" w:rsidRDefault="005964DC" w:rsidP="005746D1">
            <w:pPr>
              <w:rPr>
                <w:lang w:val="en-GB"/>
              </w:rPr>
            </w:pPr>
            <w:r>
              <w:rPr>
                <w:szCs w:val="22"/>
              </w:rPr>
              <w:t>More extensive</w:t>
            </w:r>
            <w:r w:rsidRPr="009220EA">
              <w:rPr>
                <w:szCs w:val="22"/>
              </w:rPr>
              <w:t xml:space="preserve"> external coordination would have ensured closer partnerships with other relevant international organizations including UNCTAD, WTO and the OECD. </w:t>
            </w:r>
            <w:r>
              <w:rPr>
                <w:szCs w:val="22"/>
              </w:rPr>
              <w:t xml:space="preserve"> </w:t>
            </w:r>
          </w:p>
        </w:tc>
      </w:tr>
    </w:tbl>
    <w:p w:rsidR="005964DC" w:rsidRDefault="005964DC"/>
    <w:p w:rsidR="0081563F" w:rsidRDefault="0081563F"/>
    <w:p w:rsidR="0081563F" w:rsidRPr="00345131" w:rsidRDefault="00641012" w:rsidP="0081563F">
      <w:r>
        <w:t>(xi)</w:t>
      </w:r>
      <w:r>
        <w:tab/>
      </w:r>
      <w:r w:rsidR="0081563F" w:rsidRPr="00345131">
        <w:t>IP, Information and Communication Technologies (ICTs), the Digital</w:t>
      </w:r>
      <w:r w:rsidR="0081563F">
        <w:t xml:space="preserve"> Divide and Access to Knowledge</w:t>
      </w:r>
    </w:p>
    <w:p w:rsidR="0081563F" w:rsidRDefault="0081563F" w:rsidP="0081563F">
      <w:r w:rsidRPr="00345131">
        <w:t>DA_19_24_27_01</w:t>
      </w:r>
      <w:r>
        <w:t xml:space="preserve"> – Recommendations </w:t>
      </w:r>
      <w:r w:rsidRPr="00345131">
        <w:t>19, 24, 27</w:t>
      </w:r>
    </w:p>
    <w:p w:rsidR="0081563F" w:rsidRDefault="008156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4003"/>
        <w:gridCol w:w="7811"/>
      </w:tblGrid>
      <w:tr w:rsidR="0081563F" w:rsidRPr="009F31A8" w:rsidTr="00876619">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81563F" w:rsidRPr="005964DC" w:rsidRDefault="0081563F" w:rsidP="003E4162"/>
          <w:p w:rsidR="0081563F" w:rsidRPr="005964DC" w:rsidRDefault="0081563F" w:rsidP="003E4162">
            <w:r w:rsidRPr="005964DC">
              <w:t>BRIEF DESCRIPTION</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81563F" w:rsidRPr="0081563F" w:rsidRDefault="0081563F" w:rsidP="003E4162">
            <w:pPr>
              <w:rPr>
                <w:u w:val="single"/>
              </w:rPr>
            </w:pPr>
          </w:p>
          <w:p w:rsidR="0081563F" w:rsidRPr="0081563F" w:rsidRDefault="0081563F" w:rsidP="003E4162">
            <w:r w:rsidRPr="0081563F">
              <w:t>MAIN ACHIEVEMENTS AND OUTPUTS</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81563F" w:rsidRPr="005964DC" w:rsidRDefault="0081563F" w:rsidP="003E4162">
            <w:pPr>
              <w:contextualSpacing/>
            </w:pPr>
          </w:p>
          <w:p w:rsidR="0081563F" w:rsidRPr="005964DC" w:rsidRDefault="0081563F" w:rsidP="003E4162">
            <w:pPr>
              <w:contextualSpacing/>
            </w:pPr>
            <w:r w:rsidRPr="005964DC">
              <w:t>MAIN RECOMMENDATIONS BY EVALUATORS</w:t>
            </w:r>
          </w:p>
          <w:p w:rsidR="0081563F" w:rsidRPr="005964DC" w:rsidRDefault="0081563F" w:rsidP="003E4162">
            <w:pPr>
              <w:contextualSpacing/>
            </w:pPr>
          </w:p>
        </w:tc>
      </w:tr>
      <w:tr w:rsidR="0081563F" w:rsidRPr="00345131" w:rsidTr="00876619">
        <w:tc>
          <w:tcPr>
            <w:tcW w:w="1101" w:type="pct"/>
            <w:tcBorders>
              <w:top w:val="single" w:sz="4" w:space="0" w:color="auto"/>
              <w:left w:val="single" w:sz="4" w:space="0" w:color="auto"/>
              <w:bottom w:val="single" w:sz="4" w:space="0" w:color="auto"/>
              <w:right w:val="single" w:sz="4" w:space="0" w:color="auto"/>
            </w:tcBorders>
            <w:shd w:val="clear" w:color="auto" w:fill="auto"/>
          </w:tcPr>
          <w:p w:rsidR="0081563F" w:rsidRPr="00345131" w:rsidRDefault="0081563F" w:rsidP="005746D1">
            <w:r w:rsidRPr="00345131">
              <w:t xml:space="preserve">The first component of the project regarding copyright aims at providing </w:t>
            </w:r>
            <w:r w:rsidR="002F5B48">
              <w:t>Member States</w:t>
            </w:r>
            <w:r w:rsidRPr="00345131">
              <w:t xml:space="preserve"> a source of relevant and balanced information on the opportunities provided by new models of distributing information and creative content, focusing on the areas </w:t>
            </w:r>
            <w:r w:rsidRPr="00345131">
              <w:lastRenderedPageBreak/>
              <w:t>of education and research, software development and e-information services (e.g., e</w:t>
            </w:r>
            <w:r w:rsidRPr="00345131">
              <w:noBreakHyphen/>
              <w:t>journals and public</w:t>
            </w:r>
            <w:r w:rsidRPr="00345131">
              <w:noBreakHyphen/>
              <w:t>sector information).</w:t>
            </w:r>
          </w:p>
          <w:p w:rsidR="0081563F" w:rsidRDefault="0081563F" w:rsidP="005746D1">
            <w:r w:rsidRPr="00345131">
              <w:t>The second component is about the digitization of national industrial property documents to create a database enhancing public access to digital content and develop skills for creating a national IP database, for users’ easy access.</w:t>
            </w:r>
          </w:p>
          <w:p w:rsidR="0081563F" w:rsidRPr="00345131" w:rsidRDefault="0081563F" w:rsidP="005746D1"/>
        </w:tc>
        <w:tc>
          <w:tcPr>
            <w:tcW w:w="1321" w:type="pct"/>
            <w:tcBorders>
              <w:top w:val="single" w:sz="4" w:space="0" w:color="auto"/>
              <w:left w:val="single" w:sz="4" w:space="0" w:color="auto"/>
              <w:bottom w:val="single" w:sz="4" w:space="0" w:color="auto"/>
              <w:right w:val="single" w:sz="4" w:space="0" w:color="auto"/>
            </w:tcBorders>
            <w:shd w:val="clear" w:color="auto" w:fill="auto"/>
          </w:tcPr>
          <w:p w:rsidR="0081563F" w:rsidRPr="00345131" w:rsidRDefault="0081563F" w:rsidP="005746D1">
            <w:pPr>
              <w:rPr>
                <w:u w:val="single"/>
              </w:rPr>
            </w:pPr>
            <w:r w:rsidRPr="00345131">
              <w:rPr>
                <w:u w:val="single"/>
              </w:rPr>
              <w:lastRenderedPageBreak/>
              <w:t xml:space="preserve">Copyright </w:t>
            </w:r>
          </w:p>
          <w:p w:rsidR="0081563F" w:rsidRPr="00345131" w:rsidRDefault="0081563F" w:rsidP="005746D1">
            <w:r>
              <w:t>T</w:t>
            </w:r>
            <w:r w:rsidRPr="00345131">
              <w:t>he study on “Using Copyright to Promote Access to Information and Creative Content”</w:t>
            </w:r>
            <w:r w:rsidRPr="00345131">
              <w:rPr>
                <w:rFonts w:ascii="ArialBlack" w:hAnsi="ArialBlack" w:cs="ArialBlack"/>
                <w:sz w:val="15"/>
                <w:szCs w:val="15"/>
              </w:rPr>
              <w:t xml:space="preserve"> </w:t>
            </w:r>
            <w:r>
              <w:t>was presented to the ninth session of the CDIP</w:t>
            </w:r>
            <w:r w:rsidRPr="00345131">
              <w:t xml:space="preserve">. </w:t>
            </w:r>
          </w:p>
          <w:p w:rsidR="0081563F" w:rsidRPr="00345131" w:rsidRDefault="0081563F" w:rsidP="005746D1"/>
          <w:p w:rsidR="0081563F" w:rsidRPr="00345131" w:rsidRDefault="0081563F" w:rsidP="005746D1">
            <w:pPr>
              <w:rPr>
                <w:u w:val="single"/>
              </w:rPr>
            </w:pPr>
            <w:r w:rsidRPr="00345131">
              <w:rPr>
                <w:u w:val="single"/>
              </w:rPr>
              <w:t>Digitization of national industrial property documents</w:t>
            </w:r>
          </w:p>
          <w:p w:rsidR="0081563F" w:rsidRPr="00421DCF" w:rsidRDefault="0081563F" w:rsidP="005746D1">
            <w:pPr>
              <w:autoSpaceDE w:val="0"/>
              <w:autoSpaceDN w:val="0"/>
              <w:adjustRightInd w:val="0"/>
              <w:rPr>
                <w:rFonts w:eastAsia="Times New Roman"/>
                <w:color w:val="000000"/>
                <w:szCs w:val="22"/>
                <w:lang w:eastAsia="en-US"/>
              </w:rPr>
            </w:pPr>
            <w:r w:rsidRPr="00421DCF">
              <w:rPr>
                <w:rFonts w:eastAsia="Times New Roman"/>
                <w:color w:val="000000"/>
                <w:szCs w:val="22"/>
                <w:lang w:eastAsia="en-US"/>
              </w:rPr>
              <w:t xml:space="preserve">The digitization component: This </w:t>
            </w:r>
            <w:r w:rsidRPr="00421DCF">
              <w:rPr>
                <w:rFonts w:eastAsia="Times New Roman"/>
                <w:color w:val="000000"/>
                <w:szCs w:val="22"/>
                <w:lang w:eastAsia="en-US"/>
              </w:rPr>
              <w:lastRenderedPageBreak/>
              <w:t xml:space="preserve">component was implemented to varying degrees in 17 IPOs including the African Regional Intellectual Property Organization (ARIPO). The majority of IPOs progressed towards the digitization of their patent records with six IPOs and ARIPO fully completing the project. </w:t>
            </w:r>
          </w:p>
          <w:p w:rsidR="0081563F" w:rsidRDefault="0081563F" w:rsidP="005746D1"/>
          <w:p w:rsidR="0081563F" w:rsidRDefault="0081563F" w:rsidP="005746D1">
            <w:r w:rsidRPr="00345131">
              <w:t>Copyright study is available at:</w:t>
            </w:r>
          </w:p>
          <w:p w:rsidR="0081563F" w:rsidRDefault="00FE0182" w:rsidP="005746D1">
            <w:hyperlink r:id="rId57" w:history="1">
              <w:r w:rsidR="0081563F" w:rsidRPr="005F7370">
                <w:rPr>
                  <w:rStyle w:val="Hyperlink"/>
                </w:rPr>
                <w:t xml:space="preserve">http://www.wipo.int/meetings/en/doc_details.jsp?doc_id=202179 </w:t>
              </w:r>
            </w:hyperlink>
          </w:p>
          <w:p w:rsidR="0081563F" w:rsidRPr="00345131" w:rsidRDefault="0081563F" w:rsidP="005746D1"/>
          <w:p w:rsidR="0081563F" w:rsidRDefault="0081563F" w:rsidP="005746D1">
            <w:r w:rsidRPr="00345131">
              <w:t xml:space="preserve">An Evaluation Report of the project </w:t>
            </w:r>
            <w:r>
              <w:t>was</w:t>
            </w:r>
            <w:r w:rsidRPr="00345131">
              <w:t xml:space="preserve"> presented to the </w:t>
            </w:r>
            <w:r>
              <w:t xml:space="preserve">tenth session of the Committee (CDIP/10/5) and available at: </w:t>
            </w:r>
            <w:hyperlink r:id="rId58" w:history="1">
              <w:r w:rsidRPr="009D4A8F">
                <w:rPr>
                  <w:rStyle w:val="Hyperlink"/>
                </w:rPr>
                <w:t>http://www.wipo.int/meetings/en/doc_details.jsp?doc_id=217825</w:t>
              </w:r>
            </w:hyperlink>
          </w:p>
          <w:p w:rsidR="0081563F" w:rsidRPr="00345131" w:rsidRDefault="0081563F" w:rsidP="005746D1"/>
        </w:tc>
        <w:tc>
          <w:tcPr>
            <w:tcW w:w="2578" w:type="pct"/>
            <w:tcBorders>
              <w:top w:val="single" w:sz="4" w:space="0" w:color="auto"/>
              <w:left w:val="single" w:sz="4" w:space="0" w:color="auto"/>
              <w:bottom w:val="single" w:sz="4" w:space="0" w:color="auto"/>
              <w:right w:val="single" w:sz="4" w:space="0" w:color="auto"/>
            </w:tcBorders>
            <w:shd w:val="clear" w:color="auto" w:fill="auto"/>
          </w:tcPr>
          <w:p w:rsidR="0081563F" w:rsidRPr="00EE7F1B" w:rsidRDefault="00641012" w:rsidP="005746D1">
            <w:pPr>
              <w:contextualSpacing/>
            </w:pPr>
            <w:r>
              <w:lastRenderedPageBreak/>
              <w:t>(</w:t>
            </w:r>
            <w:proofErr w:type="spellStart"/>
            <w:r>
              <w:t>i</w:t>
            </w:r>
            <w:proofErr w:type="spellEnd"/>
            <w:r>
              <w:t>)</w:t>
            </w:r>
            <w:r>
              <w:tab/>
            </w:r>
            <w:r w:rsidR="0081563F" w:rsidRPr="00EE7F1B">
              <w:t>The WIPO Secretariat should modify the project document, as follows, for use in implementation of similar development projects in the future:</w:t>
            </w:r>
          </w:p>
          <w:p w:rsidR="0081563F" w:rsidRPr="0047787F" w:rsidRDefault="0081563F" w:rsidP="005746D1">
            <w:pPr>
              <w:ind w:left="644"/>
              <w:contextualSpacing/>
            </w:pPr>
          </w:p>
          <w:p w:rsidR="0081563F" w:rsidRPr="0047787F" w:rsidRDefault="0081563F" w:rsidP="00B376CE">
            <w:pPr>
              <w:pStyle w:val="ListParagraph"/>
              <w:numPr>
                <w:ilvl w:val="0"/>
                <w:numId w:val="13"/>
              </w:numPr>
              <w:spacing w:after="0" w:line="240" w:lineRule="auto"/>
              <w:ind w:left="567" w:firstLine="32"/>
              <w:rPr>
                <w:rFonts w:ascii="Arial" w:hAnsi="Arial" w:cs="Arial"/>
              </w:rPr>
            </w:pPr>
            <w:r w:rsidRPr="0047787F">
              <w:rPr>
                <w:rFonts w:ascii="Arial" w:hAnsi="Arial" w:cs="Arial"/>
              </w:rPr>
              <w:t>To include standard assessment criteria for IPO participation tha</w:t>
            </w:r>
            <w:r w:rsidR="00C95E0B">
              <w:rPr>
                <w:rFonts w:ascii="Arial" w:hAnsi="Arial" w:cs="Arial"/>
              </w:rPr>
              <w:t>t includes developments aspects;</w:t>
            </w:r>
          </w:p>
          <w:p w:rsidR="0081563F" w:rsidRPr="0047787F" w:rsidRDefault="0081563F" w:rsidP="00641012">
            <w:pPr>
              <w:ind w:left="567" w:firstLine="32"/>
              <w:contextualSpacing/>
            </w:pPr>
          </w:p>
          <w:p w:rsidR="0081563F" w:rsidRPr="0047787F" w:rsidRDefault="0081563F" w:rsidP="00B376CE">
            <w:pPr>
              <w:pStyle w:val="ListParagraph"/>
              <w:numPr>
                <w:ilvl w:val="0"/>
                <w:numId w:val="13"/>
              </w:numPr>
              <w:spacing w:after="0" w:line="240" w:lineRule="auto"/>
              <w:ind w:left="567" w:firstLine="32"/>
              <w:rPr>
                <w:rFonts w:ascii="Arial" w:hAnsi="Arial" w:cs="Arial"/>
              </w:rPr>
            </w:pPr>
            <w:r w:rsidRPr="0047787F">
              <w:rPr>
                <w:rFonts w:ascii="Arial" w:hAnsi="Arial" w:cs="Arial"/>
              </w:rPr>
              <w:t xml:space="preserve">To include tools that can assist IPOs to monitor progress made and measure impact of </w:t>
            </w:r>
            <w:r w:rsidR="00C95E0B">
              <w:rPr>
                <w:rFonts w:ascii="Arial" w:hAnsi="Arial" w:cs="Arial"/>
              </w:rPr>
              <w:t>the project;</w:t>
            </w:r>
          </w:p>
          <w:p w:rsidR="0081563F" w:rsidRPr="0047787F" w:rsidRDefault="0081563F" w:rsidP="00641012">
            <w:pPr>
              <w:ind w:left="567" w:firstLine="32"/>
              <w:contextualSpacing/>
            </w:pPr>
          </w:p>
          <w:p w:rsidR="0081563F" w:rsidRPr="0047787F" w:rsidRDefault="0081563F" w:rsidP="00B376CE">
            <w:pPr>
              <w:pStyle w:val="ListParagraph"/>
              <w:numPr>
                <w:ilvl w:val="0"/>
                <w:numId w:val="13"/>
              </w:numPr>
              <w:spacing w:after="0" w:line="240" w:lineRule="auto"/>
              <w:ind w:left="567" w:firstLine="32"/>
              <w:rPr>
                <w:rFonts w:ascii="Arial" w:hAnsi="Arial" w:cs="Arial"/>
              </w:rPr>
            </w:pPr>
            <w:r w:rsidRPr="0047787F">
              <w:rPr>
                <w:rFonts w:ascii="Arial" w:hAnsi="Arial" w:cs="Arial"/>
              </w:rPr>
              <w:lastRenderedPageBreak/>
              <w:t>To make progr</w:t>
            </w:r>
            <w:r w:rsidR="00C95E0B">
              <w:rPr>
                <w:rFonts w:ascii="Arial" w:hAnsi="Arial" w:cs="Arial"/>
              </w:rPr>
              <w:t>ess reporting mandatory by IPOs;</w:t>
            </w:r>
            <w:r w:rsidRPr="0047787F">
              <w:rPr>
                <w:rFonts w:ascii="Arial" w:hAnsi="Arial" w:cs="Arial"/>
              </w:rPr>
              <w:t xml:space="preserve"> </w:t>
            </w:r>
          </w:p>
          <w:p w:rsidR="0081563F" w:rsidRPr="0047787F" w:rsidRDefault="0081563F" w:rsidP="00641012">
            <w:pPr>
              <w:ind w:left="567" w:firstLine="32"/>
              <w:contextualSpacing/>
            </w:pPr>
          </w:p>
          <w:p w:rsidR="0081563F" w:rsidRPr="0047787F" w:rsidRDefault="0081563F" w:rsidP="00B376CE">
            <w:pPr>
              <w:pStyle w:val="ListParagraph"/>
              <w:numPr>
                <w:ilvl w:val="0"/>
                <w:numId w:val="13"/>
              </w:numPr>
              <w:spacing w:after="0" w:line="240" w:lineRule="auto"/>
              <w:ind w:left="567" w:firstLine="32"/>
              <w:rPr>
                <w:rFonts w:ascii="Arial" w:hAnsi="Arial" w:cs="Arial"/>
              </w:rPr>
            </w:pPr>
            <w:r w:rsidRPr="0047787F">
              <w:rPr>
                <w:rFonts w:ascii="Arial" w:hAnsi="Arial" w:cs="Arial"/>
              </w:rPr>
              <w:t>To make the project distinct from the regular technical assistance activities of the IMD.</w:t>
            </w:r>
          </w:p>
          <w:p w:rsidR="0081563F" w:rsidRPr="00EE7F1B" w:rsidRDefault="0081563F" w:rsidP="00641012">
            <w:pPr>
              <w:ind w:left="567" w:firstLine="32"/>
              <w:contextualSpacing/>
            </w:pPr>
          </w:p>
          <w:p w:rsidR="0081563F" w:rsidRPr="0047787F" w:rsidRDefault="0081563F" w:rsidP="00B376CE">
            <w:pPr>
              <w:pStyle w:val="ListParagraph"/>
              <w:numPr>
                <w:ilvl w:val="0"/>
                <w:numId w:val="13"/>
              </w:numPr>
              <w:spacing w:after="0" w:line="240" w:lineRule="auto"/>
              <w:ind w:left="567" w:firstLine="32"/>
              <w:rPr>
                <w:rFonts w:ascii="Arial" w:hAnsi="Arial" w:cs="Arial"/>
              </w:rPr>
            </w:pPr>
            <w:r w:rsidRPr="0047787F">
              <w:rPr>
                <w:rFonts w:ascii="Arial" w:hAnsi="Arial" w:cs="Arial"/>
              </w:rPr>
              <w:t>To simplify procurement procedures for external suppliers.</w:t>
            </w:r>
          </w:p>
          <w:p w:rsidR="0081563F" w:rsidRPr="0047787F" w:rsidRDefault="0081563F" w:rsidP="005746D1"/>
          <w:p w:rsidR="0081563F" w:rsidRPr="00EE7F1B" w:rsidRDefault="00641012" w:rsidP="005746D1">
            <w:r>
              <w:t>(ii)</w:t>
            </w:r>
            <w:r>
              <w:tab/>
            </w:r>
            <w:r w:rsidR="0081563F" w:rsidRPr="00EE7F1B">
              <w:t>It is considered essential to assess the possible creation of new activities for WIPO, which have yet to be defined through a feasibility assessment.</w:t>
            </w:r>
            <w:r w:rsidR="0081563F">
              <w:t xml:space="preserve"> </w:t>
            </w:r>
            <w:r w:rsidR="0081563F" w:rsidRPr="00EE7F1B">
              <w:t xml:space="preserve"> Therefore, WIPO should consider how its Copyright Law Division would be supported for this assessment and funded in implementing any new activities including outreach and awareness-raising.</w:t>
            </w:r>
          </w:p>
          <w:p w:rsidR="0081563F" w:rsidRPr="00EE7F1B" w:rsidRDefault="0081563F" w:rsidP="005746D1"/>
          <w:p w:rsidR="0081563F" w:rsidRPr="00EE7F1B" w:rsidRDefault="00641012" w:rsidP="005746D1">
            <w:r>
              <w:t>(iii)</w:t>
            </w:r>
            <w:r>
              <w:tab/>
            </w:r>
            <w:r w:rsidR="0081563F" w:rsidRPr="00EE7F1B">
              <w:t>For the ongoing sustainability of the digitization component, it is recommended that the WIPO Secretariat complete delivery of the project, specifically:</w:t>
            </w:r>
          </w:p>
          <w:p w:rsidR="0081563F" w:rsidRPr="00EE7F1B" w:rsidRDefault="0081563F" w:rsidP="005746D1"/>
          <w:p w:rsidR="0081563F" w:rsidRPr="0047787F" w:rsidRDefault="0081563F" w:rsidP="00B376CE">
            <w:pPr>
              <w:pStyle w:val="ListParagraph"/>
              <w:numPr>
                <w:ilvl w:val="0"/>
                <w:numId w:val="14"/>
              </w:numPr>
              <w:spacing w:after="0" w:line="240" w:lineRule="auto"/>
              <w:ind w:left="599" w:firstLine="0"/>
              <w:rPr>
                <w:rFonts w:ascii="Arial" w:hAnsi="Arial" w:cs="Arial"/>
              </w:rPr>
            </w:pPr>
            <w:r w:rsidRPr="0047787F">
              <w:rPr>
                <w:rFonts w:ascii="Arial" w:hAnsi="Arial" w:cs="Arial"/>
              </w:rPr>
              <w:t xml:space="preserve">To find resources to complete the digitization component for all 16 participating IPOs. </w:t>
            </w:r>
          </w:p>
          <w:p w:rsidR="0081563F" w:rsidRPr="0047787F" w:rsidRDefault="0081563F" w:rsidP="00C95E0B">
            <w:pPr>
              <w:ind w:left="599"/>
            </w:pPr>
          </w:p>
          <w:p w:rsidR="0081563F" w:rsidRPr="0047787F" w:rsidRDefault="0081563F" w:rsidP="00B376CE">
            <w:pPr>
              <w:pStyle w:val="ListParagraph"/>
              <w:numPr>
                <w:ilvl w:val="0"/>
                <w:numId w:val="14"/>
              </w:numPr>
              <w:spacing w:after="0" w:line="240" w:lineRule="auto"/>
              <w:ind w:left="599" w:firstLine="0"/>
              <w:rPr>
                <w:rFonts w:ascii="Arial" w:hAnsi="Arial" w:cs="Arial"/>
              </w:rPr>
            </w:pPr>
            <w:r w:rsidRPr="0047787F">
              <w:rPr>
                <w:rFonts w:ascii="Arial" w:hAnsi="Arial" w:cs="Arial"/>
              </w:rPr>
              <w:t>To consider how support can be provided to ensure that the digital process is undertaken for all new patent applications of participating IPOs and to encourage the uptake of a similar process for trademark records and applications.</w:t>
            </w:r>
          </w:p>
          <w:p w:rsidR="0081563F" w:rsidRPr="0047787F" w:rsidRDefault="0081563F" w:rsidP="00C95E0B">
            <w:pPr>
              <w:pStyle w:val="ListParagraph"/>
              <w:ind w:left="599"/>
              <w:rPr>
                <w:rFonts w:ascii="Arial" w:hAnsi="Arial" w:cs="Arial"/>
              </w:rPr>
            </w:pPr>
          </w:p>
          <w:p w:rsidR="0081563F" w:rsidRPr="00DD20A0" w:rsidRDefault="0081563F" w:rsidP="005746D1"/>
        </w:tc>
      </w:tr>
    </w:tbl>
    <w:p w:rsidR="005746D1" w:rsidRPr="001A7DF4" w:rsidRDefault="005746D1" w:rsidP="005746D1"/>
    <w:p w:rsidR="005746D1" w:rsidRDefault="005746D1" w:rsidP="005746D1"/>
    <w:p w:rsidR="00A80B15" w:rsidRDefault="00A80B15">
      <w:r>
        <w:br w:type="page"/>
      </w:r>
    </w:p>
    <w:p w:rsidR="00A80B15" w:rsidRDefault="00A80B15" w:rsidP="005746D1"/>
    <w:p w:rsidR="00A80B15" w:rsidRPr="00345131" w:rsidRDefault="002D62DE" w:rsidP="00885452">
      <w:r>
        <w:t xml:space="preserve">(xii) </w:t>
      </w:r>
      <w:r w:rsidR="00145569">
        <w:tab/>
      </w:r>
      <w:r w:rsidR="00A80B15" w:rsidRPr="00345131">
        <w:t xml:space="preserve">Developing Tools for Access to Patent </w:t>
      </w:r>
      <w:r w:rsidR="00885452">
        <w:t>I</w:t>
      </w:r>
      <w:r w:rsidR="00A80B15">
        <w:t>nformation</w:t>
      </w:r>
    </w:p>
    <w:p w:rsidR="00A80B15" w:rsidRDefault="00A80B15" w:rsidP="00A80B15">
      <w:r w:rsidRPr="00345131">
        <w:t>DA_19_30_31_01</w:t>
      </w:r>
      <w:r>
        <w:t xml:space="preserve"> – Recommendations </w:t>
      </w:r>
      <w:r w:rsidRPr="00345131">
        <w:t>19, 30, 31</w:t>
      </w:r>
    </w:p>
    <w:p w:rsidR="00A80B15" w:rsidRDefault="00A80B15" w:rsidP="005746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A80B15" w:rsidRPr="009F31A8" w:rsidTr="00A80B15">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A80B15" w:rsidRPr="00DD20A0" w:rsidRDefault="00A80B15" w:rsidP="005746D1"/>
          <w:p w:rsidR="00A80B15" w:rsidRPr="00DD20A0" w:rsidRDefault="00A80B15" w:rsidP="005746D1">
            <w:r w:rsidRPr="00DD20A0">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A80B15" w:rsidRPr="00DD20A0" w:rsidRDefault="00A80B15" w:rsidP="005746D1"/>
          <w:p w:rsidR="00A80B15" w:rsidRPr="00DD20A0" w:rsidRDefault="00A80B15" w:rsidP="005746D1">
            <w:r w:rsidRPr="00DD20A0">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A80B15" w:rsidRPr="00DD20A0" w:rsidRDefault="00A80B15" w:rsidP="005746D1">
            <w:pPr>
              <w:jc w:val="both"/>
            </w:pPr>
          </w:p>
          <w:p w:rsidR="00A80B15" w:rsidRPr="009F31A8" w:rsidRDefault="00A80B15" w:rsidP="005746D1">
            <w:pPr>
              <w:jc w:val="center"/>
              <w:rPr>
                <w:bCs/>
              </w:rPr>
            </w:pPr>
            <w:r>
              <w:rPr>
                <w:bCs/>
              </w:rPr>
              <w:t>MAIN RECOMMENDATIONS BY EVALUATORS</w:t>
            </w:r>
          </w:p>
          <w:p w:rsidR="00A80B15" w:rsidRPr="00DD20A0" w:rsidRDefault="00A80B15" w:rsidP="005746D1">
            <w:pPr>
              <w:jc w:val="both"/>
            </w:pPr>
          </w:p>
        </w:tc>
      </w:tr>
      <w:tr w:rsidR="00A80B15" w:rsidRPr="00345131" w:rsidTr="00A80B15">
        <w:tc>
          <w:tcPr>
            <w:tcW w:w="1135" w:type="pct"/>
            <w:tcBorders>
              <w:top w:val="single" w:sz="4" w:space="0" w:color="auto"/>
              <w:left w:val="single" w:sz="4" w:space="0" w:color="auto"/>
              <w:bottom w:val="single" w:sz="4" w:space="0" w:color="auto"/>
              <w:right w:val="single" w:sz="4" w:space="0" w:color="auto"/>
            </w:tcBorders>
            <w:shd w:val="clear" w:color="auto" w:fill="auto"/>
          </w:tcPr>
          <w:p w:rsidR="00A80B15" w:rsidRPr="00345131" w:rsidRDefault="00A80B15" w:rsidP="005746D1">
            <w:r w:rsidRPr="00345131">
              <w:t xml:space="preserve">This proposed project aims to provide developing countries, including LDCs, upon request, with services which will facilitate the use of patent information on specific technology for facilitating their indigenous innovation and R&amp;D in cooperation with other </w:t>
            </w:r>
            <w:r>
              <w:t>IGOs</w:t>
            </w:r>
            <w:r w:rsidRPr="00345131">
              <w:t>.  Patent Landscaping Reports will be drafted which exploit the vast resources of patent information to provide an analysis of specific technologies and related existing IP rights for selected areas of technology; an e</w:t>
            </w:r>
            <w:r w:rsidRPr="00345131">
              <w:noBreakHyphen/>
              <w:t>tutorial available on DVD or on the internet will provide training on using and exploiting patent information; and conferences, including workshops and training courses, will be organized for users, in particular for staff of T</w:t>
            </w:r>
            <w:r>
              <w:t>ISC’s.</w:t>
            </w:r>
          </w:p>
          <w:p w:rsidR="00A80B15" w:rsidRPr="00345131" w:rsidRDefault="00A80B15" w:rsidP="005746D1"/>
        </w:tc>
        <w:tc>
          <w:tcPr>
            <w:tcW w:w="1708" w:type="pct"/>
            <w:tcBorders>
              <w:top w:val="single" w:sz="4" w:space="0" w:color="auto"/>
              <w:left w:val="single" w:sz="4" w:space="0" w:color="auto"/>
              <w:bottom w:val="single" w:sz="4" w:space="0" w:color="auto"/>
              <w:right w:val="single" w:sz="4" w:space="0" w:color="auto"/>
            </w:tcBorders>
            <w:shd w:val="clear" w:color="auto" w:fill="auto"/>
          </w:tcPr>
          <w:p w:rsidR="00A80B15" w:rsidRPr="00345131" w:rsidRDefault="00A80B15" w:rsidP="005746D1">
            <w:r w:rsidRPr="00345131">
              <w:t xml:space="preserve">10 patent landscape reports on vaccines, </w:t>
            </w:r>
            <w:proofErr w:type="spellStart"/>
            <w:r w:rsidRPr="00345131">
              <w:t>atazanavir</w:t>
            </w:r>
            <w:proofErr w:type="spellEnd"/>
            <w:r w:rsidRPr="00345131">
              <w:t>, ritonavir, solar cooking, solar cooling, desalination, water purification, neglected diseases and salinity tolerance, have been completed.</w:t>
            </w:r>
          </w:p>
          <w:p w:rsidR="00A80B15" w:rsidRPr="00345131" w:rsidRDefault="00A80B15" w:rsidP="005746D1"/>
          <w:p w:rsidR="00A80B15" w:rsidRPr="00345131" w:rsidRDefault="00A80B15" w:rsidP="005746D1">
            <w:pPr>
              <w:rPr>
                <w:u w:val="single"/>
              </w:rPr>
            </w:pPr>
            <w:r w:rsidRPr="00345131">
              <w:rPr>
                <w:u w:val="single"/>
              </w:rPr>
              <w:t>E</w:t>
            </w:r>
            <w:r w:rsidRPr="00345131">
              <w:rPr>
                <w:u w:val="single"/>
              </w:rPr>
              <w:noBreakHyphen/>
              <w:t xml:space="preserve">tutorial </w:t>
            </w:r>
          </w:p>
          <w:p w:rsidR="00A80B15" w:rsidRDefault="00A80B15" w:rsidP="005746D1">
            <w:proofErr w:type="gramStart"/>
            <w:r w:rsidRPr="001E42CA">
              <w:rPr>
                <w:bCs/>
              </w:rPr>
              <w:t>an</w:t>
            </w:r>
            <w:proofErr w:type="gramEnd"/>
            <w:r w:rsidRPr="001E42CA">
              <w:rPr>
                <w:bCs/>
              </w:rPr>
              <w:t xml:space="preserve"> interactive e-tutorial on using and exploiting patent information was officially launched</w:t>
            </w:r>
            <w:r w:rsidRPr="00345131" w:rsidDel="00C07F2F">
              <w:t xml:space="preserve"> </w:t>
            </w:r>
            <w:r>
              <w:t>in November 2012.</w:t>
            </w:r>
          </w:p>
          <w:p w:rsidR="00A80B15" w:rsidRDefault="00A80B15" w:rsidP="005746D1"/>
          <w:p w:rsidR="00A80B15" w:rsidRDefault="00A80B15" w:rsidP="005746D1">
            <w:r>
              <w:t>Patent landscape reports available at:</w:t>
            </w:r>
          </w:p>
          <w:p w:rsidR="00A80B15" w:rsidRPr="00FA65ED" w:rsidRDefault="00A80B15" w:rsidP="005746D1">
            <w:pPr>
              <w:rPr>
                <w:szCs w:val="22"/>
              </w:rPr>
            </w:pPr>
          </w:p>
          <w:p w:rsidR="00A80B15" w:rsidRPr="00FA65ED" w:rsidRDefault="00FE0182" w:rsidP="005746D1">
            <w:pPr>
              <w:rPr>
                <w:szCs w:val="22"/>
              </w:rPr>
            </w:pPr>
            <w:hyperlink r:id="rId59" w:history="1">
              <w:r w:rsidR="00A80B15" w:rsidRPr="00FA65ED">
                <w:rPr>
                  <w:rStyle w:val="Hyperlink"/>
                  <w:szCs w:val="22"/>
                </w:rPr>
                <w:t>http://www.wipo.int/patentscope/en/programs/patent_landscapes/index.html</w:t>
              </w:r>
            </w:hyperlink>
          </w:p>
          <w:p w:rsidR="00A80B15" w:rsidRPr="00FA65ED" w:rsidRDefault="00A80B15" w:rsidP="005746D1">
            <w:pPr>
              <w:rPr>
                <w:szCs w:val="22"/>
              </w:rPr>
            </w:pPr>
          </w:p>
          <w:p w:rsidR="00A80B15" w:rsidRPr="00CD17A6" w:rsidRDefault="00A80B15" w:rsidP="005746D1">
            <w:pPr>
              <w:rPr>
                <w:szCs w:val="22"/>
              </w:rPr>
            </w:pPr>
            <w:r w:rsidRPr="00CD17A6">
              <w:rPr>
                <w:szCs w:val="22"/>
              </w:rPr>
              <w:t>E-tutorial available at:</w:t>
            </w:r>
          </w:p>
          <w:p w:rsidR="00A80B15" w:rsidRPr="00CD17A6" w:rsidRDefault="00A80B15" w:rsidP="005746D1">
            <w:pPr>
              <w:rPr>
                <w:szCs w:val="22"/>
              </w:rPr>
            </w:pPr>
          </w:p>
          <w:p w:rsidR="00A80B15" w:rsidRPr="00CD17A6" w:rsidRDefault="00FE0182" w:rsidP="005746D1">
            <w:pPr>
              <w:rPr>
                <w:szCs w:val="22"/>
              </w:rPr>
            </w:pPr>
            <w:hyperlink r:id="rId60" w:history="1">
              <w:r w:rsidR="00A80B15" w:rsidRPr="00CD17A6">
                <w:rPr>
                  <w:rStyle w:val="Hyperlink"/>
                  <w:szCs w:val="22"/>
                </w:rPr>
                <w:t>http://www.wipo.int/tisc/en/etutorial.html</w:t>
              </w:r>
            </w:hyperlink>
          </w:p>
          <w:p w:rsidR="00A80B15" w:rsidRPr="00CD17A6" w:rsidRDefault="00A80B15" w:rsidP="005746D1">
            <w:pPr>
              <w:rPr>
                <w:szCs w:val="22"/>
              </w:rPr>
            </w:pPr>
          </w:p>
          <w:p w:rsidR="00A80B15" w:rsidRDefault="00A80B15" w:rsidP="005746D1">
            <w:r w:rsidRPr="00FA65ED">
              <w:rPr>
                <w:szCs w:val="22"/>
              </w:rPr>
              <w:t>An Evaluation Report of the project</w:t>
            </w:r>
            <w:r w:rsidRPr="00345131">
              <w:t xml:space="preserve"> </w:t>
            </w:r>
            <w:r>
              <w:t xml:space="preserve">was </w:t>
            </w:r>
            <w:r w:rsidRPr="00345131">
              <w:t xml:space="preserve">presented to the </w:t>
            </w:r>
            <w:r>
              <w:t xml:space="preserve">tenth </w:t>
            </w:r>
            <w:r w:rsidRPr="00D74009">
              <w:t>session of the Commi</w:t>
            </w:r>
            <w:r w:rsidRPr="00345131">
              <w:t>ttee</w:t>
            </w:r>
            <w:r>
              <w:t xml:space="preserve"> (CDIP/10/6) and available at: </w:t>
            </w:r>
            <w:hyperlink r:id="rId61" w:history="1">
              <w:r w:rsidRPr="00215C9B">
                <w:rPr>
                  <w:rStyle w:val="Hyperlink"/>
                </w:rPr>
                <w:t>http://www.wipo.int/meetings/en/doc_details.jsp?doc_id=217682</w:t>
              </w:r>
            </w:hyperlink>
          </w:p>
          <w:p w:rsidR="00A80B15" w:rsidRDefault="00A80B15" w:rsidP="005746D1">
            <w:r>
              <w:t xml:space="preserve"> </w:t>
            </w:r>
          </w:p>
          <w:p w:rsidR="00A80B15" w:rsidRPr="00345131" w:rsidRDefault="00A80B15" w:rsidP="005746D1"/>
        </w:tc>
        <w:tc>
          <w:tcPr>
            <w:tcW w:w="2157" w:type="pct"/>
            <w:tcBorders>
              <w:top w:val="single" w:sz="4" w:space="0" w:color="auto"/>
              <w:left w:val="single" w:sz="4" w:space="0" w:color="auto"/>
              <w:bottom w:val="single" w:sz="4" w:space="0" w:color="auto"/>
              <w:right w:val="single" w:sz="4" w:space="0" w:color="auto"/>
            </w:tcBorders>
            <w:shd w:val="clear" w:color="auto" w:fill="auto"/>
          </w:tcPr>
          <w:p w:rsidR="00A80B15" w:rsidRDefault="00145569" w:rsidP="005746D1">
            <w:pPr>
              <w:rPr>
                <w:lang w:val="en-GB"/>
              </w:rPr>
            </w:pPr>
            <w:r>
              <w:t>(</w:t>
            </w:r>
            <w:proofErr w:type="spellStart"/>
            <w:r>
              <w:t>i</w:t>
            </w:r>
            <w:proofErr w:type="spellEnd"/>
            <w:r>
              <w:t>)</w:t>
            </w:r>
            <w:r>
              <w:tab/>
            </w:r>
            <w:r w:rsidR="00A80B15">
              <w:rPr>
                <w:lang w:val="en-GB"/>
              </w:rPr>
              <w:t xml:space="preserve">The </w:t>
            </w:r>
            <w:r w:rsidR="00A80B15" w:rsidRPr="00F74FAE">
              <w:rPr>
                <w:lang w:val="en-GB"/>
              </w:rPr>
              <w:t>project duration should be determined based on a reasonable estimate of the time required</w:t>
            </w:r>
            <w:r w:rsidR="00A80B15">
              <w:rPr>
                <w:lang w:val="en-GB"/>
              </w:rPr>
              <w:t>.</w:t>
            </w:r>
          </w:p>
          <w:p w:rsidR="00A80B15" w:rsidRDefault="00A80B15" w:rsidP="005746D1">
            <w:pPr>
              <w:rPr>
                <w:lang w:val="en-GB"/>
              </w:rPr>
            </w:pPr>
          </w:p>
          <w:p w:rsidR="00A80B15" w:rsidRDefault="00145569" w:rsidP="005746D1">
            <w:pPr>
              <w:rPr>
                <w:lang w:val="en-GB"/>
              </w:rPr>
            </w:pPr>
            <w:r>
              <w:rPr>
                <w:lang w:val="en-GB"/>
              </w:rPr>
              <w:t>(ii)</w:t>
            </w:r>
            <w:r>
              <w:rPr>
                <w:lang w:val="en-GB"/>
              </w:rPr>
              <w:tab/>
            </w:r>
            <w:r w:rsidR="00A80B15">
              <w:t>To adapt the project’s objectively verified indicators to longer-term changes.</w:t>
            </w:r>
          </w:p>
          <w:p w:rsidR="00A80B15" w:rsidRDefault="00A80B15" w:rsidP="005746D1">
            <w:pPr>
              <w:rPr>
                <w:lang w:val="en-GB"/>
              </w:rPr>
            </w:pPr>
          </w:p>
          <w:p w:rsidR="00A80B15" w:rsidRDefault="00145569" w:rsidP="005746D1">
            <w:pPr>
              <w:rPr>
                <w:lang w:val="en-GB"/>
              </w:rPr>
            </w:pPr>
            <w:r>
              <w:rPr>
                <w:lang w:val="en-GB"/>
              </w:rPr>
              <w:t>(iii)</w:t>
            </w:r>
            <w:r>
              <w:rPr>
                <w:lang w:val="en-GB"/>
              </w:rPr>
              <w:tab/>
            </w:r>
            <w:r w:rsidR="00A80B15">
              <w:t xml:space="preserve">To include </w:t>
            </w:r>
            <w:r w:rsidR="00A80B15" w:rsidRPr="00F74FAE">
              <w:rPr>
                <w:lang w:val="en-GB"/>
              </w:rPr>
              <w:t>monitoring and/or self-assessment of results</w:t>
            </w:r>
            <w:r w:rsidR="00A80B15">
              <w:rPr>
                <w:lang w:val="en-GB"/>
              </w:rPr>
              <w:t xml:space="preserve"> within the project’s budget.</w:t>
            </w:r>
          </w:p>
          <w:p w:rsidR="00A80B15" w:rsidRDefault="00A80B15" w:rsidP="005746D1">
            <w:pPr>
              <w:rPr>
                <w:lang w:val="en-GB"/>
              </w:rPr>
            </w:pPr>
          </w:p>
          <w:p w:rsidR="00A80B15" w:rsidRDefault="00A80B15" w:rsidP="00145569">
            <w:pPr>
              <w:rPr>
                <w:lang w:val="en-GB"/>
              </w:rPr>
            </w:pPr>
            <w:r>
              <w:rPr>
                <w:lang w:val="en-GB"/>
              </w:rPr>
              <w:t>(iv)</w:t>
            </w:r>
            <w:r w:rsidR="00145569">
              <w:rPr>
                <w:lang w:val="en-GB"/>
              </w:rPr>
              <w:tab/>
            </w:r>
            <w:r>
              <w:rPr>
                <w:lang w:val="en-GB"/>
              </w:rPr>
              <w:t>To</w:t>
            </w:r>
            <w:r w:rsidRPr="00F74FAE">
              <w:rPr>
                <w:lang w:val="en-GB"/>
              </w:rPr>
              <w:t xml:space="preserve"> include </w:t>
            </w:r>
            <w:r>
              <w:rPr>
                <w:lang w:val="en-GB"/>
              </w:rPr>
              <w:t xml:space="preserve">in the project’s document </w:t>
            </w:r>
            <w:r w:rsidRPr="00F74FAE">
              <w:rPr>
                <w:lang w:val="en-GB"/>
              </w:rPr>
              <w:t>a result-based budget that allocates expenditures according to budget lines to each of the expected outcomes and to project management cost</w:t>
            </w:r>
            <w:r>
              <w:rPr>
                <w:lang w:val="en-GB"/>
              </w:rPr>
              <w:t>.</w:t>
            </w:r>
          </w:p>
          <w:p w:rsidR="00A80B15" w:rsidRDefault="00A80B15" w:rsidP="005746D1">
            <w:pPr>
              <w:rPr>
                <w:lang w:val="en-GB"/>
              </w:rPr>
            </w:pPr>
          </w:p>
          <w:p w:rsidR="00A80B15" w:rsidRDefault="00145569" w:rsidP="005746D1">
            <w:pPr>
              <w:rPr>
                <w:lang w:val="en-GB"/>
              </w:rPr>
            </w:pPr>
            <w:r>
              <w:rPr>
                <w:lang w:val="en-GB"/>
              </w:rPr>
              <w:t>(v)</w:t>
            </w:r>
            <w:r>
              <w:rPr>
                <w:lang w:val="en-GB"/>
              </w:rPr>
              <w:tab/>
            </w:r>
            <w:r w:rsidR="00A80B15">
              <w:rPr>
                <w:lang w:val="en-GB"/>
              </w:rPr>
              <w:t>R</w:t>
            </w:r>
            <w:r w:rsidR="00A80B15" w:rsidRPr="00F74FAE">
              <w:rPr>
                <w:lang w:val="en-GB"/>
              </w:rPr>
              <w:t>isks should be rated according to the degree of their potential negative impact</w:t>
            </w:r>
            <w:r w:rsidR="00A80B15">
              <w:rPr>
                <w:lang w:val="en-GB"/>
              </w:rPr>
              <w:t>.</w:t>
            </w:r>
          </w:p>
          <w:p w:rsidR="00A80B15" w:rsidRDefault="00A80B15" w:rsidP="005746D1">
            <w:pPr>
              <w:rPr>
                <w:lang w:val="en-GB"/>
              </w:rPr>
            </w:pPr>
          </w:p>
          <w:p w:rsidR="00A80B15" w:rsidRPr="00F74FAE" w:rsidRDefault="00145569" w:rsidP="005746D1">
            <w:pPr>
              <w:rPr>
                <w:lang w:val="en-GB"/>
              </w:rPr>
            </w:pPr>
            <w:r>
              <w:rPr>
                <w:lang w:val="en-GB"/>
              </w:rPr>
              <w:t>(vi)</w:t>
            </w:r>
            <w:r>
              <w:rPr>
                <w:lang w:val="en-GB"/>
              </w:rPr>
              <w:tab/>
            </w:r>
            <w:r w:rsidR="00A80B15" w:rsidRPr="00F74FAE">
              <w:rPr>
                <w:lang w:val="en-GB"/>
              </w:rPr>
              <w:t>Project documents should include assumptions (external conditions that need to be in place to achieve objectives).</w:t>
            </w:r>
          </w:p>
          <w:p w:rsidR="00A80B15" w:rsidRDefault="00A80B15" w:rsidP="005746D1">
            <w:pPr>
              <w:rPr>
                <w:lang w:val="en-GB"/>
              </w:rPr>
            </w:pPr>
          </w:p>
          <w:p w:rsidR="00A80B15" w:rsidRDefault="00145569" w:rsidP="005746D1">
            <w:pPr>
              <w:rPr>
                <w:lang w:val="en-GB"/>
              </w:rPr>
            </w:pPr>
            <w:r>
              <w:rPr>
                <w:lang w:val="en-GB"/>
              </w:rPr>
              <w:t>(vii)</w:t>
            </w:r>
            <w:r>
              <w:rPr>
                <w:lang w:val="en-GB"/>
              </w:rPr>
              <w:tab/>
            </w:r>
            <w:r w:rsidR="00A80B15" w:rsidRPr="00F74FAE">
              <w:rPr>
                <w:lang w:val="en-GB"/>
              </w:rPr>
              <w:t>Coordination within WIPO and other organizations should be clearly specified (explaining which specific joint actions will be taken and who is responsible).</w:t>
            </w:r>
          </w:p>
          <w:p w:rsidR="00A80B15" w:rsidRDefault="00A80B15" w:rsidP="005746D1">
            <w:pPr>
              <w:rPr>
                <w:lang w:val="en-GB"/>
              </w:rPr>
            </w:pPr>
          </w:p>
          <w:p w:rsidR="00A80B15" w:rsidRDefault="00145569" w:rsidP="005746D1">
            <w:pPr>
              <w:rPr>
                <w:lang w:val="en-GB"/>
              </w:rPr>
            </w:pPr>
            <w:r>
              <w:rPr>
                <w:lang w:val="en-GB"/>
              </w:rPr>
              <w:t>(viii)</w:t>
            </w:r>
            <w:r>
              <w:rPr>
                <w:lang w:val="en-GB"/>
              </w:rPr>
              <w:tab/>
            </w:r>
            <w:r w:rsidR="00A80B15" w:rsidRPr="00F74FAE">
              <w:rPr>
                <w:lang w:val="en-GB"/>
              </w:rPr>
              <w:t>Self-evaluation reports should also regularly self-assess on-going relevance, efficiency and likelihood of sustainability</w:t>
            </w:r>
            <w:r w:rsidR="00A80B15">
              <w:rPr>
                <w:lang w:val="en-GB"/>
              </w:rPr>
              <w:t>.</w:t>
            </w:r>
          </w:p>
          <w:p w:rsidR="00A80B15" w:rsidRDefault="00A80B15" w:rsidP="005746D1">
            <w:pPr>
              <w:rPr>
                <w:lang w:val="en-GB"/>
              </w:rPr>
            </w:pPr>
          </w:p>
          <w:p w:rsidR="00A80B15" w:rsidRDefault="00145569" w:rsidP="00520B87">
            <w:pPr>
              <w:rPr>
                <w:lang w:val="en-GB"/>
              </w:rPr>
            </w:pPr>
            <w:r>
              <w:rPr>
                <w:lang w:val="en-GB"/>
              </w:rPr>
              <w:t>(ix)</w:t>
            </w:r>
            <w:r>
              <w:rPr>
                <w:lang w:val="en-GB"/>
              </w:rPr>
              <w:tab/>
            </w:r>
            <w:r w:rsidR="00A80B15" w:rsidRPr="00F74FAE">
              <w:rPr>
                <w:lang w:val="en-GB"/>
              </w:rPr>
              <w:t>Financial reporting should link expenditures to budget lines and allocate them to different outcomes and project overhead cost</w:t>
            </w:r>
            <w:r w:rsidR="00A80B15">
              <w:rPr>
                <w:lang w:val="en-GB"/>
              </w:rPr>
              <w:t>.</w:t>
            </w:r>
          </w:p>
          <w:p w:rsidR="00885452" w:rsidRDefault="00885452" w:rsidP="00520B87">
            <w:pPr>
              <w:rPr>
                <w:lang w:val="en-GB"/>
              </w:rPr>
            </w:pPr>
          </w:p>
          <w:p w:rsidR="00A80B15" w:rsidRPr="00DD20A0" w:rsidRDefault="00A80B15" w:rsidP="00520B87"/>
        </w:tc>
      </w:tr>
    </w:tbl>
    <w:p w:rsidR="00BD72AB" w:rsidRPr="00D352EC" w:rsidRDefault="00C109DF" w:rsidP="00BD72AB">
      <w:r>
        <w:lastRenderedPageBreak/>
        <w:t>(xiii)</w:t>
      </w:r>
      <w:r>
        <w:tab/>
      </w:r>
      <w:r w:rsidR="00BD72AB">
        <w:t xml:space="preserve">Project on </w:t>
      </w:r>
      <w:r w:rsidR="00BD72AB" w:rsidRPr="00D352EC">
        <w:t>Enhancement of WIPO's Results-Based Management (RBM) Framework to Support the Monitoring and Evaluation of Developm</w:t>
      </w:r>
      <w:r w:rsidR="00BD72AB">
        <w:t>ent Activities</w:t>
      </w:r>
    </w:p>
    <w:p w:rsidR="00BD72AB" w:rsidRPr="00D352EC" w:rsidRDefault="00BD72AB" w:rsidP="00BD72AB">
      <w:r w:rsidRPr="00D352EC">
        <w:t>DA_33_38_41_01</w:t>
      </w:r>
      <w:r>
        <w:t xml:space="preserve"> – Recommendations </w:t>
      </w:r>
      <w:r w:rsidRPr="00D352EC">
        <w:t>33, 38, 41</w:t>
      </w:r>
    </w:p>
    <w:p w:rsidR="00A80B15" w:rsidRDefault="00A80B15" w:rsidP="00BD72A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BD72AB" w:rsidRPr="009F31A8" w:rsidTr="00BD72AB">
        <w:tc>
          <w:tcPr>
            <w:tcW w:w="1135" w:type="pct"/>
            <w:tcBorders>
              <w:top w:val="single" w:sz="4" w:space="0" w:color="auto"/>
              <w:left w:val="single" w:sz="4" w:space="0" w:color="auto"/>
              <w:bottom w:val="single" w:sz="4" w:space="0" w:color="auto"/>
              <w:right w:val="single" w:sz="4" w:space="0" w:color="auto"/>
            </w:tcBorders>
            <w:shd w:val="clear" w:color="auto" w:fill="auto"/>
          </w:tcPr>
          <w:p w:rsidR="00BD72AB" w:rsidRPr="00DD20A0" w:rsidRDefault="00BD72AB" w:rsidP="00BD72AB">
            <w:pPr>
              <w:keepLines/>
            </w:pPr>
          </w:p>
          <w:p w:rsidR="00BD72AB" w:rsidRPr="00DD20A0" w:rsidRDefault="00BD72AB" w:rsidP="00BD72AB">
            <w:pPr>
              <w:keepLines/>
            </w:pPr>
            <w:r w:rsidRPr="00DD20A0">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BD72AB" w:rsidRPr="00BD72AB" w:rsidRDefault="00BD72AB" w:rsidP="00BD72AB">
            <w:pPr>
              <w:pStyle w:val="default0"/>
              <w:keepNext/>
              <w:rPr>
                <w:rFonts w:eastAsia="SimSun"/>
                <w:color w:val="auto"/>
                <w:sz w:val="22"/>
                <w:szCs w:val="20"/>
                <w:lang w:eastAsia="zh-CN"/>
              </w:rPr>
            </w:pPr>
          </w:p>
          <w:p w:rsidR="00BD72AB" w:rsidRPr="00BD72AB" w:rsidRDefault="00BD72AB" w:rsidP="00BD72AB">
            <w:pPr>
              <w:pStyle w:val="default0"/>
              <w:keepNext/>
              <w:rPr>
                <w:rFonts w:eastAsia="SimSun"/>
                <w:color w:val="auto"/>
                <w:sz w:val="22"/>
                <w:szCs w:val="20"/>
                <w:lang w:eastAsia="zh-CN"/>
              </w:rPr>
            </w:pPr>
            <w:r w:rsidRPr="00BD72AB">
              <w:rPr>
                <w:rFonts w:eastAsia="SimSun"/>
                <w:color w:val="auto"/>
                <w:sz w:val="22"/>
                <w:szCs w:val="20"/>
                <w:lang w:eastAsia="zh-CN"/>
              </w:rPr>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D72AB" w:rsidRPr="00DD20A0" w:rsidRDefault="00BD72AB" w:rsidP="00BD72AB"/>
          <w:p w:rsidR="00BD72AB" w:rsidRPr="00BD72AB" w:rsidRDefault="00BD72AB" w:rsidP="00BD72AB">
            <w:r w:rsidRPr="00BD72AB">
              <w:t>MAIN RECOMMENDATIONS BY EVALUATORS</w:t>
            </w:r>
          </w:p>
          <w:p w:rsidR="00BD72AB" w:rsidRPr="00DD20A0" w:rsidRDefault="00BD72AB" w:rsidP="00BD72AB"/>
        </w:tc>
      </w:tr>
      <w:tr w:rsidR="00BD72AB" w:rsidRPr="00345131" w:rsidTr="00BD72AB">
        <w:tc>
          <w:tcPr>
            <w:tcW w:w="1135" w:type="pct"/>
            <w:tcBorders>
              <w:top w:val="single" w:sz="4" w:space="0" w:color="auto"/>
              <w:left w:val="single" w:sz="4" w:space="0" w:color="auto"/>
              <w:bottom w:val="single" w:sz="4" w:space="0" w:color="auto"/>
              <w:right w:val="single" w:sz="4" w:space="0" w:color="auto"/>
            </w:tcBorders>
            <w:shd w:val="clear" w:color="auto" w:fill="auto"/>
          </w:tcPr>
          <w:p w:rsidR="00BD72AB" w:rsidRDefault="004479D4" w:rsidP="005746D1">
            <w:pPr>
              <w:keepLines/>
            </w:pPr>
            <w:r>
              <w:t>(</w:t>
            </w:r>
            <w:proofErr w:type="spellStart"/>
            <w:r>
              <w:t>i</w:t>
            </w:r>
            <w:proofErr w:type="spellEnd"/>
            <w:r>
              <w:t>)</w:t>
            </w:r>
            <w:r>
              <w:tab/>
            </w:r>
            <w:r w:rsidR="00BD72AB" w:rsidRPr="00D352EC">
              <w:t>Design, develop and establish a sustainable and coherent results</w:t>
            </w:r>
            <w:r w:rsidR="00BD72AB" w:rsidRPr="00D352EC">
              <w:noBreakHyphen/>
              <w:t>based monitoring and evaluation framework focused on WIPO’s development</w:t>
            </w:r>
            <w:r w:rsidR="00BD72AB" w:rsidRPr="00D352EC">
              <w:noBreakHyphen/>
              <w:t>related activities, as well as the Developm</w:t>
            </w:r>
            <w:r w:rsidR="00BD72AB">
              <w:t>ent Agenda (DA) Recommendations.</w:t>
            </w:r>
          </w:p>
          <w:p w:rsidR="00BD72AB" w:rsidRPr="00D352EC" w:rsidRDefault="00BD72AB" w:rsidP="005746D1">
            <w:pPr>
              <w:keepNext/>
            </w:pPr>
          </w:p>
          <w:p w:rsidR="00BD72AB" w:rsidRDefault="004479D4" w:rsidP="005746D1">
            <w:pPr>
              <w:keepNext/>
            </w:pPr>
            <w:r>
              <w:t>(ii)</w:t>
            </w:r>
            <w:r>
              <w:tab/>
            </w:r>
            <w:r w:rsidR="00BD72AB" w:rsidRPr="00D352EC">
              <w:t>Seek to strengthen the capacity for objective development impact assessments o</w:t>
            </w:r>
            <w:r w:rsidR="00BD72AB">
              <w:t xml:space="preserve">f the Organization’s activities.  </w:t>
            </w:r>
          </w:p>
          <w:p w:rsidR="00BD72AB" w:rsidRPr="00D352EC" w:rsidRDefault="00BD72AB" w:rsidP="005746D1">
            <w:pPr>
              <w:keepNext/>
            </w:pPr>
          </w:p>
          <w:p w:rsidR="00BD72AB" w:rsidRPr="00D352EC" w:rsidRDefault="004479D4" w:rsidP="005746D1">
            <w:pPr>
              <w:keepNext/>
            </w:pPr>
            <w:r>
              <w:t>(iii)</w:t>
            </w:r>
            <w:r>
              <w:tab/>
            </w:r>
            <w:r w:rsidR="00BD72AB" w:rsidRPr="00D352EC">
              <w:t>Conduct a review of WIPO’s existing technical assistance activities in the area of cooperation for development to help establish some baselines for further work.</w:t>
            </w:r>
          </w:p>
          <w:p w:rsidR="00BD72AB" w:rsidRPr="00345131" w:rsidRDefault="00BD72AB" w:rsidP="005746D1"/>
        </w:tc>
        <w:tc>
          <w:tcPr>
            <w:tcW w:w="2070" w:type="pct"/>
            <w:tcBorders>
              <w:top w:val="single" w:sz="4" w:space="0" w:color="auto"/>
              <w:left w:val="single" w:sz="4" w:space="0" w:color="auto"/>
              <w:bottom w:val="single" w:sz="4" w:space="0" w:color="auto"/>
              <w:right w:val="single" w:sz="4" w:space="0" w:color="auto"/>
            </w:tcBorders>
            <w:shd w:val="clear" w:color="auto" w:fill="auto"/>
          </w:tcPr>
          <w:p w:rsidR="00BD72AB" w:rsidRPr="00D352EC" w:rsidRDefault="00C109DF" w:rsidP="005746D1">
            <w:pPr>
              <w:pStyle w:val="default0"/>
              <w:keepNext/>
              <w:rPr>
                <w:rFonts w:eastAsia="SimSun"/>
                <w:color w:val="auto"/>
                <w:sz w:val="22"/>
                <w:szCs w:val="20"/>
                <w:lang w:eastAsia="zh-CN"/>
              </w:rPr>
            </w:pPr>
            <w:r>
              <w:rPr>
                <w:rFonts w:eastAsia="SimSun"/>
                <w:color w:val="auto"/>
                <w:sz w:val="22"/>
                <w:szCs w:val="20"/>
                <w:lang w:eastAsia="zh-CN"/>
              </w:rPr>
              <w:t>(</w:t>
            </w:r>
            <w:proofErr w:type="spellStart"/>
            <w:r>
              <w:rPr>
                <w:rFonts w:eastAsia="SimSun"/>
                <w:color w:val="auto"/>
                <w:sz w:val="22"/>
                <w:szCs w:val="20"/>
                <w:lang w:eastAsia="zh-CN"/>
              </w:rPr>
              <w:t>i</w:t>
            </w:r>
            <w:proofErr w:type="spellEnd"/>
            <w:r>
              <w:rPr>
                <w:rFonts w:eastAsia="SimSun"/>
                <w:color w:val="auto"/>
                <w:sz w:val="22"/>
                <w:szCs w:val="20"/>
                <w:lang w:eastAsia="zh-CN"/>
              </w:rPr>
              <w:t>)</w:t>
            </w:r>
            <w:r>
              <w:rPr>
                <w:rFonts w:eastAsia="SimSun"/>
                <w:color w:val="auto"/>
                <w:sz w:val="22"/>
                <w:szCs w:val="20"/>
                <w:lang w:eastAsia="zh-CN"/>
              </w:rPr>
              <w:tab/>
            </w:r>
            <w:r w:rsidR="00BD72AB">
              <w:rPr>
                <w:rFonts w:eastAsia="SimSun"/>
                <w:color w:val="auto"/>
                <w:sz w:val="22"/>
                <w:szCs w:val="20"/>
                <w:lang w:eastAsia="zh-CN"/>
              </w:rPr>
              <w:t>First results-</w:t>
            </w:r>
            <w:r w:rsidR="00BD72AB" w:rsidRPr="00D352EC">
              <w:rPr>
                <w:rFonts w:eastAsia="SimSun"/>
                <w:color w:val="auto"/>
                <w:sz w:val="22"/>
                <w:szCs w:val="20"/>
                <w:lang w:eastAsia="zh-CN"/>
              </w:rPr>
              <w:t xml:space="preserve">based budget delivered, including an estimation of the development share by result;  </w:t>
            </w:r>
          </w:p>
          <w:p w:rsidR="00BD72AB" w:rsidRPr="00D352EC" w:rsidRDefault="00BD72AB" w:rsidP="005746D1">
            <w:pPr>
              <w:pStyle w:val="default0"/>
              <w:rPr>
                <w:rFonts w:eastAsia="SimSun"/>
                <w:color w:val="auto"/>
                <w:sz w:val="22"/>
                <w:szCs w:val="20"/>
                <w:lang w:eastAsia="zh-CN"/>
              </w:rPr>
            </w:pPr>
          </w:p>
          <w:p w:rsidR="00BD72AB" w:rsidRPr="00D352EC" w:rsidRDefault="00C109DF" w:rsidP="005746D1">
            <w:pPr>
              <w:pStyle w:val="default0"/>
              <w:rPr>
                <w:rFonts w:eastAsia="SimSun"/>
                <w:color w:val="auto"/>
                <w:sz w:val="22"/>
                <w:szCs w:val="20"/>
                <w:lang w:eastAsia="zh-CN"/>
              </w:rPr>
            </w:pPr>
            <w:r>
              <w:rPr>
                <w:rFonts w:eastAsia="SimSun"/>
                <w:color w:val="auto"/>
                <w:sz w:val="22"/>
                <w:szCs w:val="20"/>
                <w:lang w:eastAsia="zh-CN"/>
              </w:rPr>
              <w:t>(ii)</w:t>
            </w:r>
            <w:r>
              <w:rPr>
                <w:rFonts w:eastAsia="SimSun"/>
                <w:color w:val="auto"/>
                <w:sz w:val="22"/>
                <w:szCs w:val="20"/>
                <w:lang w:eastAsia="zh-CN"/>
              </w:rPr>
              <w:tab/>
            </w:r>
            <w:r w:rsidR="00BD72AB" w:rsidRPr="00D352EC">
              <w:rPr>
                <w:rFonts w:eastAsia="SimSun"/>
                <w:color w:val="auto"/>
                <w:sz w:val="22"/>
                <w:szCs w:val="20"/>
                <w:lang w:eastAsia="zh-CN"/>
              </w:rPr>
              <w:t xml:space="preserve">Strengthened measurements framework (indicators, baselines, targets); </w:t>
            </w:r>
          </w:p>
          <w:p w:rsidR="00BD72AB" w:rsidRPr="00D352EC" w:rsidRDefault="00BD72AB" w:rsidP="005746D1">
            <w:pPr>
              <w:pStyle w:val="default0"/>
              <w:rPr>
                <w:rFonts w:eastAsia="SimSun"/>
                <w:color w:val="auto"/>
                <w:sz w:val="22"/>
                <w:szCs w:val="20"/>
                <w:lang w:eastAsia="zh-CN"/>
              </w:rPr>
            </w:pPr>
          </w:p>
          <w:p w:rsidR="00BD72AB" w:rsidRPr="00D352EC" w:rsidRDefault="00C109DF" w:rsidP="005746D1">
            <w:pPr>
              <w:pStyle w:val="default0"/>
              <w:rPr>
                <w:rFonts w:eastAsia="SimSun"/>
                <w:color w:val="auto"/>
                <w:sz w:val="22"/>
                <w:szCs w:val="20"/>
                <w:lang w:eastAsia="zh-CN"/>
              </w:rPr>
            </w:pPr>
            <w:r>
              <w:rPr>
                <w:rFonts w:eastAsia="SimSun"/>
                <w:color w:val="auto"/>
                <w:sz w:val="22"/>
                <w:szCs w:val="20"/>
                <w:lang w:eastAsia="zh-CN"/>
              </w:rPr>
              <w:t>(iii)</w:t>
            </w:r>
            <w:r>
              <w:rPr>
                <w:rFonts w:eastAsia="SimSun"/>
                <w:color w:val="auto"/>
                <w:sz w:val="22"/>
                <w:szCs w:val="20"/>
                <w:lang w:eastAsia="zh-CN"/>
              </w:rPr>
              <w:tab/>
            </w:r>
            <w:r w:rsidR="00BD72AB">
              <w:rPr>
                <w:rFonts w:eastAsia="SimSun"/>
                <w:color w:val="auto"/>
                <w:sz w:val="22"/>
                <w:szCs w:val="20"/>
                <w:lang w:eastAsia="zh-CN"/>
              </w:rPr>
              <w:t>CDIP External Review of WIPO T</w:t>
            </w:r>
            <w:r w:rsidR="00BD72AB" w:rsidRPr="00D352EC">
              <w:rPr>
                <w:rFonts w:eastAsia="SimSun"/>
                <w:color w:val="auto"/>
                <w:sz w:val="22"/>
                <w:szCs w:val="20"/>
                <w:lang w:eastAsia="zh-CN"/>
              </w:rPr>
              <w:t>echnical Assistance completed;</w:t>
            </w:r>
          </w:p>
          <w:p w:rsidR="00BD72AB" w:rsidRPr="00D352EC" w:rsidRDefault="00BD72AB" w:rsidP="005746D1">
            <w:pPr>
              <w:pStyle w:val="default0"/>
              <w:rPr>
                <w:rFonts w:eastAsia="SimSun"/>
                <w:color w:val="auto"/>
                <w:sz w:val="22"/>
                <w:szCs w:val="20"/>
                <w:lang w:eastAsia="zh-CN"/>
              </w:rPr>
            </w:pPr>
            <w:r w:rsidRPr="00D352EC">
              <w:rPr>
                <w:rFonts w:eastAsia="SimSun"/>
                <w:color w:val="auto"/>
                <w:sz w:val="22"/>
                <w:szCs w:val="20"/>
                <w:lang w:eastAsia="zh-CN"/>
              </w:rPr>
              <w:t xml:space="preserve"> </w:t>
            </w:r>
          </w:p>
          <w:p w:rsidR="00BD72AB" w:rsidRPr="00D352EC" w:rsidRDefault="00C109DF" w:rsidP="005746D1">
            <w:pPr>
              <w:pStyle w:val="default0"/>
              <w:rPr>
                <w:rFonts w:eastAsia="SimSun"/>
                <w:color w:val="auto"/>
                <w:sz w:val="22"/>
                <w:szCs w:val="20"/>
                <w:lang w:eastAsia="zh-CN"/>
              </w:rPr>
            </w:pPr>
            <w:r>
              <w:rPr>
                <w:rFonts w:eastAsia="SimSun"/>
                <w:color w:val="auto"/>
                <w:sz w:val="22"/>
                <w:szCs w:val="20"/>
                <w:lang w:eastAsia="zh-CN"/>
              </w:rPr>
              <w:t>(iv)</w:t>
            </w:r>
            <w:r>
              <w:rPr>
                <w:rFonts w:eastAsia="SimSun"/>
                <w:color w:val="auto"/>
                <w:sz w:val="22"/>
                <w:szCs w:val="20"/>
                <w:lang w:eastAsia="zh-CN"/>
              </w:rPr>
              <w:tab/>
            </w:r>
            <w:r w:rsidR="00BD72AB" w:rsidRPr="00D352EC">
              <w:rPr>
                <w:rFonts w:eastAsia="SimSun"/>
                <w:color w:val="auto"/>
                <w:sz w:val="22"/>
                <w:szCs w:val="20"/>
                <w:lang w:eastAsia="zh-CN"/>
              </w:rPr>
              <w:t xml:space="preserve">Development mainstreamed into all substantive Strategic Goals; </w:t>
            </w:r>
            <w:r w:rsidR="00BD72AB">
              <w:rPr>
                <w:rFonts w:eastAsia="SimSun"/>
                <w:color w:val="auto"/>
                <w:sz w:val="22"/>
                <w:szCs w:val="20"/>
                <w:lang w:eastAsia="zh-CN"/>
              </w:rPr>
              <w:t xml:space="preserve"> </w:t>
            </w:r>
            <w:r w:rsidR="00BD72AB" w:rsidRPr="00D352EC">
              <w:rPr>
                <w:rFonts w:eastAsia="SimSun"/>
                <w:color w:val="auto"/>
                <w:sz w:val="22"/>
                <w:szCs w:val="20"/>
                <w:lang w:eastAsia="zh-CN"/>
              </w:rPr>
              <w:t>and</w:t>
            </w:r>
          </w:p>
          <w:p w:rsidR="00BD72AB" w:rsidRPr="00D352EC" w:rsidRDefault="00BD72AB" w:rsidP="005746D1">
            <w:pPr>
              <w:pStyle w:val="default0"/>
              <w:rPr>
                <w:rFonts w:eastAsia="SimSun"/>
                <w:color w:val="auto"/>
                <w:sz w:val="22"/>
                <w:szCs w:val="20"/>
                <w:lang w:eastAsia="zh-CN"/>
              </w:rPr>
            </w:pPr>
          </w:p>
          <w:p w:rsidR="00BD72AB" w:rsidRDefault="00C109DF" w:rsidP="005746D1">
            <w:pPr>
              <w:pStyle w:val="default0"/>
              <w:rPr>
                <w:rFonts w:eastAsia="SimSun"/>
                <w:color w:val="auto"/>
                <w:sz w:val="22"/>
                <w:szCs w:val="20"/>
                <w:lang w:eastAsia="zh-CN"/>
              </w:rPr>
            </w:pPr>
            <w:r>
              <w:rPr>
                <w:rFonts w:eastAsia="SimSun"/>
                <w:color w:val="auto"/>
                <w:sz w:val="22"/>
                <w:szCs w:val="20"/>
                <w:lang w:eastAsia="zh-CN"/>
              </w:rPr>
              <w:t>(v)</w:t>
            </w:r>
            <w:r>
              <w:rPr>
                <w:rFonts w:eastAsia="SimSun"/>
                <w:color w:val="auto"/>
                <w:sz w:val="22"/>
                <w:szCs w:val="20"/>
                <w:lang w:eastAsia="zh-CN"/>
              </w:rPr>
              <w:tab/>
            </w:r>
            <w:r w:rsidR="00BD72AB" w:rsidRPr="00D352EC">
              <w:rPr>
                <w:rFonts w:eastAsia="SimSun"/>
                <w:color w:val="auto"/>
                <w:sz w:val="22"/>
                <w:szCs w:val="20"/>
                <w:lang w:eastAsia="zh-CN"/>
              </w:rPr>
              <w:t xml:space="preserve">Strengthened capacities of managers for results-based planning, including for development-oriented activities. </w:t>
            </w:r>
          </w:p>
          <w:p w:rsidR="00BD72AB" w:rsidRDefault="00BD72AB" w:rsidP="005746D1">
            <w:pPr>
              <w:pStyle w:val="default0"/>
              <w:rPr>
                <w:rFonts w:eastAsia="SimSun"/>
                <w:color w:val="auto"/>
                <w:sz w:val="22"/>
                <w:szCs w:val="20"/>
                <w:lang w:eastAsia="zh-CN"/>
              </w:rPr>
            </w:pPr>
          </w:p>
          <w:p w:rsidR="00BD72AB" w:rsidRDefault="00BD72AB" w:rsidP="00720DEE">
            <w:r w:rsidRPr="00345131">
              <w:t>Program and Budget 201</w:t>
            </w:r>
            <w:r>
              <w:t>4</w:t>
            </w:r>
            <w:r w:rsidRPr="00345131">
              <w:t>/1</w:t>
            </w:r>
            <w:r>
              <w:t>5 available at:</w:t>
            </w:r>
          </w:p>
          <w:p w:rsidR="00BD72AB" w:rsidRPr="00345131" w:rsidRDefault="00FE0182" w:rsidP="00720DEE">
            <w:pPr>
              <w:keepNext/>
            </w:pPr>
            <w:hyperlink r:id="rId62" w:history="1">
              <w:r w:rsidR="00BD72AB" w:rsidRPr="00015DDD">
                <w:rPr>
                  <w:rStyle w:val="Hyperlink"/>
                </w:rPr>
                <w:t>http://www.wipo.int/about-wipo/en/budget/</w:t>
              </w:r>
            </w:hyperlink>
            <w:r w:rsidR="00BD72AB">
              <w:t xml:space="preserve"> </w:t>
            </w:r>
          </w:p>
          <w:p w:rsidR="00BD72AB" w:rsidRPr="00345131" w:rsidRDefault="00BD72AB" w:rsidP="005746D1">
            <w:pPr>
              <w:keepNext/>
            </w:pPr>
          </w:p>
          <w:p w:rsidR="00BD72AB" w:rsidRPr="006F118A" w:rsidRDefault="00BD72AB" w:rsidP="005746D1">
            <w:pPr>
              <w:keepNext/>
              <w:rPr>
                <w:szCs w:val="22"/>
              </w:rPr>
            </w:pPr>
            <w:r w:rsidRPr="006F118A">
              <w:rPr>
                <w:szCs w:val="22"/>
              </w:rPr>
              <w:t>An External Review of WIPO Technical Assistance in the Area of Cooperation for Development available at:</w:t>
            </w:r>
          </w:p>
          <w:p w:rsidR="00BD72AB" w:rsidRDefault="00FE0182" w:rsidP="005746D1">
            <w:pPr>
              <w:pStyle w:val="default0"/>
              <w:rPr>
                <w:rStyle w:val="Hyperlink"/>
                <w:sz w:val="22"/>
                <w:szCs w:val="22"/>
              </w:rPr>
            </w:pPr>
            <w:hyperlink r:id="rId63" w:history="1">
              <w:r w:rsidR="00BD72AB" w:rsidRPr="006F118A">
                <w:rPr>
                  <w:rStyle w:val="Hyperlink"/>
                  <w:sz w:val="22"/>
                  <w:szCs w:val="22"/>
                </w:rPr>
                <w:t>http://www.wipo.int/meetings/en/doc_details.jsp?doc_id=182842</w:t>
              </w:r>
            </w:hyperlink>
          </w:p>
          <w:p w:rsidR="00BD72AB" w:rsidRPr="00345131" w:rsidRDefault="00BD72AB" w:rsidP="00520B87">
            <w:r w:rsidRPr="00345131">
              <w:t xml:space="preserve">An Evaluation Report of the project </w:t>
            </w:r>
            <w:r>
              <w:t xml:space="preserve">was </w:t>
            </w:r>
            <w:r w:rsidRPr="00345131">
              <w:t xml:space="preserve">presented to the </w:t>
            </w:r>
            <w:r>
              <w:t xml:space="preserve">twelfth </w:t>
            </w:r>
            <w:r w:rsidRPr="00D74009">
              <w:t>session of the Commi</w:t>
            </w:r>
            <w:r w:rsidRPr="00345131">
              <w:t>ttee</w:t>
            </w:r>
            <w:r>
              <w:t xml:space="preserve"> (CDIP/12/4) and available at: </w:t>
            </w:r>
            <w:hyperlink r:id="rId64" w:history="1">
              <w:r w:rsidRPr="00215C9B">
                <w:rPr>
                  <w:rStyle w:val="Hyperlink"/>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BD72AB" w:rsidRDefault="00C109DF" w:rsidP="005746D1">
            <w:r>
              <w:t>(</w:t>
            </w:r>
            <w:proofErr w:type="spellStart"/>
            <w:r>
              <w:t>i</w:t>
            </w:r>
            <w:proofErr w:type="spellEnd"/>
            <w:r>
              <w:t>)</w:t>
            </w:r>
            <w:r>
              <w:tab/>
            </w:r>
            <w:r w:rsidR="00BD72AB">
              <w:t>T</w:t>
            </w:r>
            <w:r w:rsidR="00BD72AB" w:rsidRPr="00700B74">
              <w:t>o provide further descriptions of planned activities and links to other initiatives in the project documentation.</w:t>
            </w:r>
          </w:p>
          <w:p w:rsidR="00BD72AB" w:rsidRDefault="00BD72AB" w:rsidP="005746D1"/>
          <w:p w:rsidR="00BD72AB" w:rsidRDefault="00C109DF" w:rsidP="005746D1">
            <w:r>
              <w:t>(ii)</w:t>
            </w:r>
            <w:r>
              <w:tab/>
            </w:r>
            <w:r w:rsidR="00BD72AB" w:rsidRPr="00700B74">
              <w:t xml:space="preserve">PMPS </w:t>
            </w:r>
            <w:r w:rsidR="00BD72AB">
              <w:t>should</w:t>
            </w:r>
            <w:r w:rsidR="00BD72AB" w:rsidRPr="00700B74">
              <w:t xml:space="preserve"> strengthen the RBM framework and its development focus</w:t>
            </w:r>
            <w:r w:rsidR="00BD72AB">
              <w:t xml:space="preserve">, </w:t>
            </w:r>
            <w:r w:rsidR="00BD72AB" w:rsidRPr="00700B74">
              <w:t xml:space="preserve">carry out a new series of RBM workshops; and </w:t>
            </w:r>
            <w:r w:rsidR="00BD72AB">
              <w:t>encourage</w:t>
            </w:r>
            <w:r w:rsidR="00BD72AB" w:rsidRPr="00700B74">
              <w:t xml:space="preserve"> national IP offices and other stakeholders to partner with WIPO in the collection of necessary monitoring data within the context of the country plans linked to national IP plans</w:t>
            </w:r>
            <w:r w:rsidR="00BD72AB">
              <w:t>.</w:t>
            </w:r>
          </w:p>
          <w:p w:rsidR="00BD72AB" w:rsidRDefault="00BD72AB" w:rsidP="005746D1"/>
          <w:p w:rsidR="00BD72AB" w:rsidRDefault="00C109DF" w:rsidP="005746D1">
            <w:r>
              <w:t>(iii)</w:t>
            </w:r>
            <w:r>
              <w:tab/>
            </w:r>
            <w:r w:rsidR="00BD72AB">
              <w:t xml:space="preserve">To accelerate the </w:t>
            </w:r>
            <w:r w:rsidR="00BD72AB" w:rsidRPr="00700B74">
              <w:t>implementation of the WIPO country plans incorporating the country level development assessment frameworks</w:t>
            </w:r>
            <w:r w:rsidR="00BD72AB">
              <w:t>.</w:t>
            </w:r>
          </w:p>
          <w:p w:rsidR="00BD72AB" w:rsidRDefault="00BD72AB" w:rsidP="005746D1"/>
          <w:p w:rsidR="00BD72AB" w:rsidRPr="00DD20A0" w:rsidRDefault="00C109DF" w:rsidP="00213B59">
            <w:r>
              <w:t>(iv)</w:t>
            </w:r>
            <w:r>
              <w:tab/>
            </w:r>
            <w:r w:rsidR="00BD72AB" w:rsidRPr="00A2546D">
              <w:t xml:space="preserve">A meta-evaluation should be undertaken by the DACD on the DA project evaluations that have been undertaken to date (on the methodologies and methods used, validity of results, clarity of recommendations, etc.); </w:t>
            </w:r>
            <w:r>
              <w:t xml:space="preserve"> </w:t>
            </w:r>
            <w:r w:rsidR="00BD72AB" w:rsidRPr="00A2546D">
              <w:t>a transparent tracking of the consequences and implementation of these evaluations findings and recommendations should be created by the DACD.</w:t>
            </w:r>
          </w:p>
        </w:tc>
      </w:tr>
    </w:tbl>
    <w:p w:rsidR="00BD72AB" w:rsidRDefault="00BD72AB"/>
    <w:p w:rsidR="003A2DE8" w:rsidRDefault="003A2DE8"/>
    <w:p w:rsidR="003A2DE8" w:rsidRDefault="003A2DE8">
      <w:r>
        <w:br w:type="page"/>
      </w:r>
    </w:p>
    <w:p w:rsidR="000334BE" w:rsidRPr="00345131" w:rsidRDefault="00CD14CE" w:rsidP="000334BE">
      <w:pPr>
        <w:keepNext/>
      </w:pPr>
      <w:r>
        <w:lastRenderedPageBreak/>
        <w:t xml:space="preserve">(xiv) </w:t>
      </w:r>
      <w:r w:rsidR="000334BE" w:rsidRPr="00345131">
        <w:t>Capacity-Building in the Use of Appropriate Technology-specific Technical and Scientific Information as a Solution for Identified Developm</w:t>
      </w:r>
      <w:r w:rsidR="007B0C16">
        <w:t>ent Challenges</w:t>
      </w:r>
    </w:p>
    <w:p w:rsidR="003A2DE8" w:rsidRDefault="000334BE" w:rsidP="000334BE">
      <w:pPr>
        <w:keepNext/>
      </w:pPr>
      <w:r w:rsidRPr="00345131">
        <w:t>DA_19_30_31_02</w:t>
      </w:r>
      <w:r>
        <w:t xml:space="preserve"> – Recommendations </w:t>
      </w:r>
      <w:r w:rsidRPr="00345131">
        <w:t>19, 30, 31</w:t>
      </w:r>
    </w:p>
    <w:p w:rsidR="00885452" w:rsidRDefault="00885452" w:rsidP="000334BE">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2694"/>
        <w:gridCol w:w="9372"/>
      </w:tblGrid>
      <w:tr w:rsidR="000334BE" w:rsidRPr="009F31A8" w:rsidTr="00885452">
        <w:tc>
          <w:tcPr>
            <w:tcW w:w="1018" w:type="pct"/>
            <w:tcBorders>
              <w:top w:val="single" w:sz="4" w:space="0" w:color="auto"/>
              <w:left w:val="single" w:sz="4" w:space="0" w:color="auto"/>
              <w:bottom w:val="single" w:sz="4" w:space="0" w:color="auto"/>
              <w:right w:val="single" w:sz="4" w:space="0" w:color="auto"/>
            </w:tcBorders>
            <w:shd w:val="clear" w:color="auto" w:fill="auto"/>
          </w:tcPr>
          <w:p w:rsidR="000334BE" w:rsidRPr="00DD20A0" w:rsidRDefault="000334BE" w:rsidP="000334BE">
            <w:pPr>
              <w:keepNext/>
            </w:pPr>
          </w:p>
          <w:p w:rsidR="000334BE" w:rsidRPr="00DD20A0" w:rsidRDefault="000334BE" w:rsidP="000334BE">
            <w:pPr>
              <w:keepNext/>
            </w:pPr>
            <w:r w:rsidRPr="00DD20A0">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0334BE" w:rsidRPr="00BD72AB" w:rsidRDefault="000334BE" w:rsidP="000334BE">
            <w:pPr>
              <w:pStyle w:val="default0"/>
              <w:rPr>
                <w:rFonts w:eastAsia="SimSun"/>
                <w:color w:val="auto"/>
                <w:sz w:val="22"/>
                <w:szCs w:val="20"/>
                <w:lang w:eastAsia="zh-CN"/>
              </w:rPr>
            </w:pPr>
          </w:p>
          <w:p w:rsidR="000334BE" w:rsidRPr="00BD72AB" w:rsidRDefault="000334BE" w:rsidP="000334BE">
            <w:pPr>
              <w:pStyle w:val="default0"/>
              <w:rPr>
                <w:rFonts w:eastAsia="SimSun"/>
                <w:color w:val="auto"/>
                <w:sz w:val="22"/>
                <w:szCs w:val="20"/>
                <w:lang w:eastAsia="zh-CN"/>
              </w:rPr>
            </w:pPr>
            <w:r w:rsidRPr="00BD72AB">
              <w:rPr>
                <w:rFonts w:eastAsia="SimSun"/>
                <w:color w:val="auto"/>
                <w:sz w:val="22"/>
                <w:szCs w:val="20"/>
                <w:lang w:eastAsia="zh-CN"/>
              </w:rPr>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0334BE" w:rsidRPr="00DD20A0" w:rsidRDefault="000334BE" w:rsidP="003E4162"/>
          <w:p w:rsidR="000334BE" w:rsidRPr="00BD72AB" w:rsidRDefault="000334BE" w:rsidP="003E4162">
            <w:r w:rsidRPr="00BD72AB">
              <w:t>MAIN RECOMMENDATIONS BY EVALUATORS</w:t>
            </w:r>
          </w:p>
          <w:p w:rsidR="000334BE" w:rsidRPr="00DD20A0" w:rsidRDefault="000334BE" w:rsidP="003E4162"/>
        </w:tc>
      </w:tr>
      <w:tr w:rsidR="000334BE" w:rsidRPr="00345131" w:rsidTr="00885452">
        <w:tc>
          <w:tcPr>
            <w:tcW w:w="1018" w:type="pct"/>
            <w:tcBorders>
              <w:top w:val="single" w:sz="4" w:space="0" w:color="auto"/>
              <w:left w:val="single" w:sz="4" w:space="0" w:color="auto"/>
              <w:bottom w:val="single" w:sz="4" w:space="0" w:color="auto"/>
              <w:right w:val="single" w:sz="4" w:space="0" w:color="auto"/>
            </w:tcBorders>
            <w:shd w:val="clear" w:color="auto" w:fill="auto"/>
          </w:tcPr>
          <w:p w:rsidR="000334BE" w:rsidRPr="00D352EC" w:rsidRDefault="000334BE" w:rsidP="005746D1">
            <w:pPr>
              <w:keepNext/>
            </w:pPr>
            <w:r w:rsidRPr="00345131">
              <w:t xml:space="preserve">This project aims to contribute to building capacity at the national level in the use of appropriate technical and scientific information as appropriate technology to address the identified development challenges facing </w:t>
            </w:r>
            <w:r>
              <w:t>LDCs</w:t>
            </w:r>
            <w:r w:rsidRPr="00345131">
              <w:t>.  In particular, it explores the delivery possibilities of appropriate technologies at a practical entry point level by working with government and non-government stakeholders in LDCs.</w:t>
            </w:r>
          </w:p>
          <w:p w:rsidR="000334BE" w:rsidRPr="00345131" w:rsidRDefault="000334BE" w:rsidP="005746D1"/>
        </w:tc>
        <w:tc>
          <w:tcPr>
            <w:tcW w:w="889" w:type="pct"/>
            <w:tcBorders>
              <w:top w:val="single" w:sz="4" w:space="0" w:color="auto"/>
              <w:left w:val="single" w:sz="4" w:space="0" w:color="auto"/>
              <w:bottom w:val="single" w:sz="4" w:space="0" w:color="auto"/>
              <w:right w:val="single" w:sz="4" w:space="0" w:color="auto"/>
            </w:tcBorders>
            <w:shd w:val="clear" w:color="auto" w:fill="auto"/>
          </w:tcPr>
          <w:p w:rsidR="000334BE" w:rsidRDefault="000334BE" w:rsidP="005746D1">
            <w:pPr>
              <w:pStyle w:val="default0"/>
              <w:rPr>
                <w:rFonts w:eastAsia="SimSun"/>
                <w:color w:val="auto"/>
                <w:sz w:val="22"/>
                <w:szCs w:val="20"/>
                <w:lang w:eastAsia="zh-CN"/>
              </w:rPr>
            </w:pPr>
            <w:r w:rsidRPr="00E26D86">
              <w:rPr>
                <w:rFonts w:eastAsia="SimSun"/>
                <w:color w:val="auto"/>
                <w:sz w:val="22"/>
                <w:szCs w:val="20"/>
                <w:lang w:eastAsia="zh-CN"/>
              </w:rPr>
              <w:t>Project implemented in three LDCs, namely Bangladesh, Nepal and Zambia.  National Expert Groups in each of these countries identified priority needs for their country.</w:t>
            </w:r>
          </w:p>
          <w:p w:rsidR="000334BE" w:rsidRDefault="000334BE" w:rsidP="005746D1"/>
          <w:p w:rsidR="000334BE" w:rsidRDefault="000334BE" w:rsidP="005746D1">
            <w:r w:rsidRPr="00345131">
              <w:t xml:space="preserve">An Evaluation Report of the project </w:t>
            </w:r>
            <w:r>
              <w:t xml:space="preserve">was </w:t>
            </w:r>
            <w:r w:rsidRPr="00345131">
              <w:t xml:space="preserve">presented to the </w:t>
            </w:r>
            <w:r>
              <w:t xml:space="preserve">twelfth </w:t>
            </w:r>
            <w:r w:rsidRPr="00D74009">
              <w:t>session of the Commi</w:t>
            </w:r>
            <w:r w:rsidRPr="00345131">
              <w:t>ttee</w:t>
            </w:r>
            <w:r>
              <w:t xml:space="preserve"> (CDIP/12/3) and available at: </w:t>
            </w:r>
            <w:hyperlink r:id="rId65" w:history="1">
              <w:r w:rsidRPr="00215C9B">
                <w:rPr>
                  <w:rStyle w:val="Hyperlink"/>
                </w:rPr>
                <w:t>http://www.wipo.int/meetings/en/doc_details.jsp?doc_id=250694</w:t>
              </w:r>
            </w:hyperlink>
          </w:p>
          <w:p w:rsidR="000334BE" w:rsidRDefault="000334BE" w:rsidP="005746D1"/>
          <w:p w:rsidR="000334BE" w:rsidRDefault="000334BE" w:rsidP="005746D1"/>
          <w:p w:rsidR="000334BE" w:rsidRPr="00345131" w:rsidRDefault="000334BE" w:rsidP="005746D1">
            <w:r>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0334BE" w:rsidRPr="004021D5" w:rsidRDefault="000334BE" w:rsidP="005746D1">
            <w:pPr>
              <w:rPr>
                <w:sz w:val="21"/>
                <w:szCs w:val="21"/>
              </w:rPr>
            </w:pPr>
            <w:r>
              <w:t>(</w:t>
            </w:r>
            <w:proofErr w:type="spellStart"/>
            <w:r w:rsidR="00191CF9">
              <w:rPr>
                <w:sz w:val="21"/>
                <w:szCs w:val="21"/>
              </w:rPr>
              <w:t>i</w:t>
            </w:r>
            <w:proofErr w:type="spellEnd"/>
            <w:r w:rsidR="00191CF9">
              <w:rPr>
                <w:sz w:val="21"/>
                <w:szCs w:val="21"/>
              </w:rPr>
              <w:t>)</w:t>
            </w:r>
            <w:r w:rsidR="00191CF9">
              <w:rPr>
                <w:sz w:val="21"/>
                <w:szCs w:val="21"/>
              </w:rPr>
              <w:tab/>
            </w:r>
            <w:r w:rsidRPr="004021D5">
              <w:rPr>
                <w:sz w:val="21"/>
                <w:szCs w:val="21"/>
              </w:rPr>
              <w:t xml:space="preserve">A Phase II of the Project should be approved.  Therefore, the CDIP should consider the following: </w:t>
            </w:r>
          </w:p>
          <w:p w:rsidR="000334BE" w:rsidRPr="004021D5" w:rsidRDefault="000334BE" w:rsidP="00B376CE">
            <w:pPr>
              <w:pStyle w:val="BodyText"/>
              <w:numPr>
                <w:ilvl w:val="0"/>
                <w:numId w:val="15"/>
              </w:numPr>
              <w:spacing w:after="0"/>
              <w:ind w:left="1168" w:hanging="567"/>
              <w:rPr>
                <w:sz w:val="21"/>
                <w:szCs w:val="21"/>
              </w:rPr>
            </w:pPr>
            <w:r w:rsidRPr="004021D5">
              <w:rPr>
                <w:sz w:val="21"/>
                <w:szCs w:val="21"/>
              </w:rPr>
              <w:t xml:space="preserve">Supporting the three pilot countries to implement their business plans, </w:t>
            </w:r>
          </w:p>
          <w:p w:rsidR="000334BE" w:rsidRPr="004021D5" w:rsidRDefault="000334BE" w:rsidP="00B376CE">
            <w:pPr>
              <w:pStyle w:val="BodyText"/>
              <w:numPr>
                <w:ilvl w:val="0"/>
                <w:numId w:val="15"/>
              </w:numPr>
              <w:spacing w:after="0"/>
              <w:ind w:left="1168" w:hanging="567"/>
              <w:jc w:val="both"/>
              <w:rPr>
                <w:sz w:val="21"/>
                <w:szCs w:val="21"/>
              </w:rPr>
            </w:pPr>
            <w:r w:rsidRPr="004021D5">
              <w:rPr>
                <w:sz w:val="21"/>
                <w:szCs w:val="21"/>
              </w:rPr>
              <w:t xml:space="preserve">Expanding the project to new participants from LDCs, and </w:t>
            </w:r>
          </w:p>
          <w:p w:rsidR="000334BE" w:rsidRPr="004021D5" w:rsidRDefault="000334BE" w:rsidP="00B376CE">
            <w:pPr>
              <w:pStyle w:val="BodyText"/>
              <w:numPr>
                <w:ilvl w:val="0"/>
                <w:numId w:val="15"/>
              </w:numPr>
              <w:spacing w:after="0"/>
              <w:ind w:left="1168" w:hanging="567"/>
              <w:rPr>
                <w:sz w:val="21"/>
                <w:szCs w:val="21"/>
              </w:rPr>
            </w:pPr>
            <w:r w:rsidRPr="004021D5">
              <w:rPr>
                <w:sz w:val="21"/>
                <w:szCs w:val="21"/>
              </w:rPr>
              <w:t>Piloting the participation of selected developing countries in the project.</w:t>
            </w:r>
          </w:p>
          <w:p w:rsidR="000334BE" w:rsidRPr="004021D5" w:rsidRDefault="00191CF9" w:rsidP="00893AB9">
            <w:pPr>
              <w:rPr>
                <w:sz w:val="21"/>
                <w:szCs w:val="21"/>
              </w:rPr>
            </w:pPr>
            <w:r>
              <w:rPr>
                <w:sz w:val="21"/>
                <w:szCs w:val="21"/>
              </w:rPr>
              <w:t>(ii)</w:t>
            </w:r>
            <w:r>
              <w:rPr>
                <w:sz w:val="21"/>
                <w:szCs w:val="21"/>
              </w:rPr>
              <w:tab/>
            </w:r>
            <w:r w:rsidR="000334BE" w:rsidRPr="004021D5">
              <w:rPr>
                <w:sz w:val="21"/>
                <w:szCs w:val="21"/>
              </w:rPr>
              <w:t>The project document should be modified to address the following:</w:t>
            </w:r>
          </w:p>
          <w:p w:rsidR="000334BE" w:rsidRPr="004021D5" w:rsidRDefault="000334BE" w:rsidP="00B376CE">
            <w:pPr>
              <w:pStyle w:val="BodyText"/>
              <w:numPr>
                <w:ilvl w:val="0"/>
                <w:numId w:val="15"/>
              </w:numPr>
              <w:spacing w:after="0"/>
              <w:ind w:left="601" w:firstLine="0"/>
              <w:rPr>
                <w:rFonts w:asciiTheme="minorBidi" w:hAnsiTheme="minorBidi"/>
                <w:sz w:val="21"/>
                <w:szCs w:val="21"/>
              </w:rPr>
            </w:pPr>
            <w:r w:rsidRPr="004021D5">
              <w:rPr>
                <w:rFonts w:asciiTheme="minorBidi" w:hAnsiTheme="minorBidi"/>
                <w:sz w:val="21"/>
                <w:szCs w:val="21"/>
              </w:rPr>
              <w:t>Provide clear and comprehensive selection criteria of participating countries to make the project more demand-driven, relevant and sustainable.</w:t>
            </w:r>
          </w:p>
          <w:p w:rsidR="000334BE" w:rsidRPr="004021D5" w:rsidRDefault="000334BE" w:rsidP="00B376CE">
            <w:pPr>
              <w:pStyle w:val="BodyText"/>
              <w:numPr>
                <w:ilvl w:val="0"/>
                <w:numId w:val="15"/>
              </w:numPr>
              <w:spacing w:after="0"/>
              <w:ind w:left="601" w:firstLine="0"/>
              <w:rPr>
                <w:rFonts w:asciiTheme="minorBidi" w:hAnsiTheme="minorBidi"/>
                <w:sz w:val="21"/>
                <w:szCs w:val="21"/>
              </w:rPr>
            </w:pPr>
            <w:r w:rsidRPr="004021D5">
              <w:rPr>
                <w:rFonts w:asciiTheme="minorBidi" w:hAnsiTheme="minorBidi"/>
                <w:sz w:val="21"/>
                <w:szCs w:val="21"/>
              </w:rPr>
              <w:t>Introduce partnership agreements, or Memorandums of Understanding, to</w:t>
            </w:r>
            <w:r w:rsidRPr="004021D5">
              <w:rPr>
                <w:rFonts w:asciiTheme="minorBidi" w:hAnsiTheme="minorBidi"/>
                <w:b/>
                <w:sz w:val="21"/>
                <w:szCs w:val="21"/>
              </w:rPr>
              <w:t xml:space="preserve"> </w:t>
            </w:r>
            <w:r w:rsidRPr="004021D5">
              <w:rPr>
                <w:rFonts w:asciiTheme="minorBidi" w:hAnsiTheme="minorBidi"/>
                <w:sz w:val="21"/>
                <w:szCs w:val="21"/>
              </w:rPr>
              <w:t>clarify the roles and obligations of the participating countries and WIPO.</w:t>
            </w:r>
          </w:p>
          <w:p w:rsidR="000334BE" w:rsidRPr="004021D5" w:rsidRDefault="000334BE" w:rsidP="00B376CE">
            <w:pPr>
              <w:pStyle w:val="BodyText"/>
              <w:numPr>
                <w:ilvl w:val="0"/>
                <w:numId w:val="15"/>
              </w:numPr>
              <w:spacing w:after="0"/>
              <w:ind w:left="601" w:firstLine="0"/>
              <w:rPr>
                <w:rFonts w:asciiTheme="minorBidi" w:hAnsiTheme="minorBidi"/>
                <w:sz w:val="21"/>
                <w:szCs w:val="21"/>
              </w:rPr>
            </w:pPr>
            <w:r w:rsidRPr="004021D5">
              <w:rPr>
                <w:rFonts w:asciiTheme="minorBidi" w:hAnsiTheme="minorBidi"/>
                <w:sz w:val="21"/>
                <w:szCs w:val="21"/>
              </w:rPr>
              <w:t>Prepare guidelines on the identification of areas of needs (consultation, prioritization, ownership and proper documentation of the process).</w:t>
            </w:r>
          </w:p>
          <w:p w:rsidR="000334BE" w:rsidRPr="004021D5" w:rsidRDefault="000334BE" w:rsidP="00B376CE">
            <w:pPr>
              <w:pStyle w:val="BodyText"/>
              <w:numPr>
                <w:ilvl w:val="0"/>
                <w:numId w:val="15"/>
              </w:numPr>
              <w:spacing w:after="0"/>
              <w:ind w:left="601" w:firstLine="0"/>
              <w:rPr>
                <w:rFonts w:asciiTheme="minorBidi" w:hAnsiTheme="minorBidi"/>
                <w:sz w:val="21"/>
                <w:szCs w:val="21"/>
              </w:rPr>
            </w:pPr>
            <w:r w:rsidRPr="004021D5">
              <w:rPr>
                <w:rFonts w:asciiTheme="minorBidi" w:hAnsiTheme="minorBidi"/>
                <w:sz w:val="21"/>
                <w:szCs w:val="21"/>
              </w:rPr>
              <w:t>National Expert Group:  Prepare guidelines outlining; selection criteria, composition, terms of reference, chair, allowances and incentives, coordination and legal status.</w:t>
            </w:r>
          </w:p>
          <w:p w:rsidR="000334BE" w:rsidRPr="004021D5" w:rsidRDefault="000334BE" w:rsidP="00B376CE">
            <w:pPr>
              <w:pStyle w:val="BodyText"/>
              <w:numPr>
                <w:ilvl w:val="0"/>
                <w:numId w:val="15"/>
              </w:numPr>
              <w:spacing w:after="0"/>
              <w:ind w:left="601" w:firstLine="0"/>
              <w:rPr>
                <w:rFonts w:asciiTheme="minorBidi" w:hAnsiTheme="minorBidi"/>
                <w:sz w:val="21"/>
                <w:szCs w:val="21"/>
              </w:rPr>
            </w:pPr>
            <w:r w:rsidRPr="004021D5">
              <w:rPr>
                <w:rFonts w:asciiTheme="minorBidi" w:hAnsiTheme="minorBidi"/>
                <w:sz w:val="21"/>
                <w:szCs w:val="21"/>
              </w:rPr>
              <w:t>The implementation of the business plans should be a mandatory part of the project and must be negotiated in the partnership agreements.</w:t>
            </w:r>
          </w:p>
          <w:p w:rsidR="000334BE" w:rsidRPr="004021D5" w:rsidRDefault="000334BE" w:rsidP="00B376CE">
            <w:pPr>
              <w:pStyle w:val="BodyText"/>
              <w:numPr>
                <w:ilvl w:val="0"/>
                <w:numId w:val="15"/>
              </w:numPr>
              <w:spacing w:after="0"/>
              <w:ind w:left="601" w:firstLine="0"/>
              <w:rPr>
                <w:rFonts w:asciiTheme="minorBidi" w:hAnsiTheme="minorBidi"/>
                <w:sz w:val="21"/>
                <w:szCs w:val="21"/>
              </w:rPr>
            </w:pPr>
            <w:r w:rsidRPr="004021D5">
              <w:rPr>
                <w:rFonts w:asciiTheme="minorBidi" w:hAnsiTheme="minorBidi"/>
                <w:sz w:val="21"/>
                <w:szCs w:val="21"/>
              </w:rPr>
              <w:t>The project’s 2-years duration should be maintained and used more efficiently.</w:t>
            </w:r>
          </w:p>
          <w:p w:rsidR="000334BE" w:rsidRPr="004021D5" w:rsidRDefault="000334BE" w:rsidP="00B376CE">
            <w:pPr>
              <w:pStyle w:val="BodyText"/>
              <w:numPr>
                <w:ilvl w:val="0"/>
                <w:numId w:val="15"/>
              </w:numPr>
              <w:spacing w:after="0"/>
              <w:ind w:left="601" w:firstLine="0"/>
              <w:rPr>
                <w:sz w:val="21"/>
                <w:szCs w:val="21"/>
              </w:rPr>
            </w:pPr>
            <w:r w:rsidRPr="004021D5">
              <w:rPr>
                <w:rFonts w:asciiTheme="minorBidi" w:hAnsiTheme="minorBidi"/>
                <w:sz w:val="21"/>
                <w:szCs w:val="21"/>
              </w:rPr>
              <w:t>The project’s focus areas identified by WIPO (environment, agriculture, energy and industries) should be expanded.</w:t>
            </w:r>
          </w:p>
          <w:p w:rsidR="000334BE" w:rsidRPr="004021D5" w:rsidRDefault="00191CF9" w:rsidP="004021D5">
            <w:pPr>
              <w:rPr>
                <w:sz w:val="21"/>
                <w:szCs w:val="21"/>
              </w:rPr>
            </w:pPr>
            <w:r>
              <w:rPr>
                <w:sz w:val="21"/>
                <w:szCs w:val="21"/>
              </w:rPr>
              <w:t>(iii)</w:t>
            </w:r>
            <w:r>
              <w:rPr>
                <w:sz w:val="21"/>
                <w:szCs w:val="21"/>
              </w:rPr>
              <w:tab/>
            </w:r>
            <w:r w:rsidR="000334BE" w:rsidRPr="004021D5">
              <w:rPr>
                <w:sz w:val="21"/>
                <w:szCs w:val="21"/>
              </w:rPr>
              <w:t>The WIPO Secretariat should review the arrangement for search and preparation of landscape reports as follows:</w:t>
            </w:r>
          </w:p>
          <w:p w:rsidR="000334BE" w:rsidRPr="004021D5" w:rsidRDefault="000334BE" w:rsidP="00B376CE">
            <w:pPr>
              <w:pStyle w:val="BodyText"/>
              <w:numPr>
                <w:ilvl w:val="0"/>
                <w:numId w:val="15"/>
              </w:numPr>
              <w:spacing w:after="0"/>
              <w:ind w:left="601" w:firstLine="0"/>
              <w:rPr>
                <w:sz w:val="21"/>
                <w:szCs w:val="21"/>
              </w:rPr>
            </w:pPr>
            <w:r w:rsidRPr="004021D5">
              <w:rPr>
                <w:sz w:val="21"/>
                <w:szCs w:val="21"/>
              </w:rPr>
              <w:t>Undertake search at WIPO and allow for the participation of the national experts in the patent search to acquire the necessary skills.</w:t>
            </w:r>
          </w:p>
          <w:p w:rsidR="000334BE" w:rsidRPr="004021D5" w:rsidRDefault="000334BE" w:rsidP="00B376CE">
            <w:pPr>
              <w:pStyle w:val="BodyText"/>
              <w:numPr>
                <w:ilvl w:val="0"/>
                <w:numId w:val="15"/>
              </w:numPr>
              <w:spacing w:after="0"/>
              <w:ind w:left="601" w:firstLine="0"/>
              <w:rPr>
                <w:sz w:val="21"/>
                <w:szCs w:val="21"/>
              </w:rPr>
            </w:pPr>
            <w:r w:rsidRPr="004021D5">
              <w:rPr>
                <w:sz w:val="21"/>
                <w:szCs w:val="21"/>
              </w:rPr>
              <w:t xml:space="preserve">Provide opportunity for face-to-face interaction between the national </w:t>
            </w:r>
            <w:proofErr w:type="gramStart"/>
            <w:r w:rsidRPr="004021D5">
              <w:rPr>
                <w:sz w:val="21"/>
                <w:szCs w:val="21"/>
              </w:rPr>
              <w:t>expert</w:t>
            </w:r>
            <w:proofErr w:type="gramEnd"/>
            <w:r w:rsidRPr="004021D5">
              <w:rPr>
                <w:sz w:val="21"/>
                <w:szCs w:val="21"/>
              </w:rPr>
              <w:t>, international consultant and WIPO experts during the preparation of the landscape reports.</w:t>
            </w:r>
          </w:p>
          <w:p w:rsidR="000334BE" w:rsidRPr="004021D5" w:rsidRDefault="00191CF9" w:rsidP="004021D5">
            <w:pPr>
              <w:rPr>
                <w:sz w:val="21"/>
                <w:szCs w:val="21"/>
              </w:rPr>
            </w:pPr>
            <w:r>
              <w:rPr>
                <w:sz w:val="21"/>
                <w:szCs w:val="21"/>
              </w:rPr>
              <w:t>(iv)</w:t>
            </w:r>
            <w:r>
              <w:rPr>
                <w:sz w:val="21"/>
                <w:szCs w:val="21"/>
              </w:rPr>
              <w:tab/>
            </w:r>
            <w:r w:rsidR="000334BE" w:rsidRPr="004021D5">
              <w:rPr>
                <w:sz w:val="21"/>
                <w:szCs w:val="21"/>
              </w:rPr>
              <w:t>To enhance sustainability, the WIPO Secretariat should ensure the following:</w:t>
            </w:r>
          </w:p>
          <w:p w:rsidR="000334BE" w:rsidRPr="004021D5" w:rsidRDefault="000334BE" w:rsidP="00B376CE">
            <w:pPr>
              <w:pStyle w:val="BodyText"/>
              <w:numPr>
                <w:ilvl w:val="0"/>
                <w:numId w:val="15"/>
              </w:numPr>
              <w:spacing w:after="0"/>
              <w:ind w:left="601" w:firstLine="0"/>
              <w:rPr>
                <w:sz w:val="21"/>
                <w:szCs w:val="21"/>
              </w:rPr>
            </w:pPr>
            <w:r w:rsidRPr="004021D5">
              <w:rPr>
                <w:sz w:val="21"/>
                <w:szCs w:val="21"/>
              </w:rPr>
              <w:t xml:space="preserve">More resources should be put in the administration of the project at WIPO’s Division for LDCs and to support capacity building of </w:t>
            </w:r>
            <w:r w:rsidR="002F5B48">
              <w:rPr>
                <w:sz w:val="21"/>
                <w:szCs w:val="21"/>
              </w:rPr>
              <w:t>Member States</w:t>
            </w:r>
            <w:r w:rsidRPr="004021D5">
              <w:rPr>
                <w:sz w:val="21"/>
                <w:szCs w:val="21"/>
              </w:rPr>
              <w:t>.</w:t>
            </w:r>
          </w:p>
          <w:p w:rsidR="000334BE" w:rsidRPr="007B2990" w:rsidRDefault="000334BE" w:rsidP="00B376CE">
            <w:pPr>
              <w:pStyle w:val="BodyText"/>
              <w:numPr>
                <w:ilvl w:val="0"/>
                <w:numId w:val="15"/>
              </w:numPr>
              <w:spacing w:after="0"/>
              <w:ind w:left="601" w:firstLine="0"/>
            </w:pPr>
            <w:r w:rsidRPr="004021D5">
              <w:rPr>
                <w:sz w:val="21"/>
                <w:szCs w:val="21"/>
              </w:rPr>
              <w:t>Use of the Appropriate Technology should be mainstreamed in the national IP strategies of the participating countries.</w:t>
            </w:r>
          </w:p>
          <w:p w:rsidR="007B2990" w:rsidRPr="001A1398" w:rsidRDefault="007B2990" w:rsidP="007B2990">
            <w:pPr>
              <w:pStyle w:val="BodyText"/>
              <w:spacing w:after="0"/>
              <w:ind w:left="720"/>
            </w:pPr>
          </w:p>
        </w:tc>
      </w:tr>
    </w:tbl>
    <w:p w:rsidR="00520B87" w:rsidRDefault="00520B87" w:rsidP="00520B87"/>
    <w:p w:rsidR="00380E5C" w:rsidRDefault="00380E5C"/>
    <w:p w:rsidR="00EE5539" w:rsidRDefault="00A54DB2">
      <w:r>
        <w:t xml:space="preserve">(xv) </w:t>
      </w:r>
      <w:r w:rsidR="00EE5539" w:rsidRPr="00FF664C">
        <w:t>Specialized Databases’ Access an</w:t>
      </w:r>
      <w:r w:rsidR="00EE5539">
        <w:t>d Support – Phase II</w:t>
      </w:r>
      <w:r w:rsidR="00EE5539" w:rsidRPr="00FF664C">
        <w:br/>
        <w:t>DA_08_02</w:t>
      </w:r>
      <w:r w:rsidR="00EE5539">
        <w:t xml:space="preserve"> – Recommendation 8</w:t>
      </w:r>
    </w:p>
    <w:p w:rsidR="00EE5539" w:rsidRDefault="00EE553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0801DD" w:rsidRPr="005746D1" w:rsidTr="000801DD">
        <w:trPr>
          <w:tblHeader/>
        </w:trPr>
        <w:tc>
          <w:tcPr>
            <w:tcW w:w="1135" w:type="pct"/>
            <w:shd w:val="clear" w:color="auto" w:fill="auto"/>
          </w:tcPr>
          <w:p w:rsidR="000801DD" w:rsidRPr="005746D1" w:rsidRDefault="000801DD" w:rsidP="00D20A4B">
            <w:pPr>
              <w:rPr>
                <w:bCs/>
              </w:rPr>
            </w:pPr>
          </w:p>
          <w:p w:rsidR="000801DD" w:rsidRPr="005746D1" w:rsidRDefault="000801DD" w:rsidP="00D20A4B">
            <w:pPr>
              <w:rPr>
                <w:bCs/>
              </w:rPr>
            </w:pPr>
            <w:r w:rsidRPr="005746D1">
              <w:rPr>
                <w:bCs/>
              </w:rPr>
              <w:t>BRIEF DESCRIPTION</w:t>
            </w:r>
          </w:p>
        </w:tc>
        <w:tc>
          <w:tcPr>
            <w:tcW w:w="2070" w:type="pct"/>
            <w:shd w:val="clear" w:color="auto" w:fill="auto"/>
          </w:tcPr>
          <w:p w:rsidR="000801DD" w:rsidRPr="005746D1" w:rsidRDefault="000801DD" w:rsidP="00D20A4B">
            <w:pPr>
              <w:jc w:val="center"/>
              <w:rPr>
                <w:bCs/>
              </w:rPr>
            </w:pPr>
          </w:p>
          <w:p w:rsidR="000801DD" w:rsidRPr="005746D1" w:rsidRDefault="000801DD" w:rsidP="00D20A4B">
            <w:pPr>
              <w:jc w:val="center"/>
              <w:rPr>
                <w:bCs/>
              </w:rPr>
            </w:pPr>
            <w:r w:rsidRPr="005746D1">
              <w:rPr>
                <w:bCs/>
              </w:rPr>
              <w:t>MAIN ACHIEVEMENTS AND OUTPUTS</w:t>
            </w:r>
          </w:p>
        </w:tc>
        <w:tc>
          <w:tcPr>
            <w:tcW w:w="1795" w:type="pct"/>
            <w:shd w:val="clear" w:color="auto" w:fill="auto"/>
          </w:tcPr>
          <w:p w:rsidR="000801DD" w:rsidRPr="005746D1" w:rsidRDefault="000801DD" w:rsidP="00D20A4B">
            <w:pPr>
              <w:rPr>
                <w:bCs/>
              </w:rPr>
            </w:pPr>
          </w:p>
          <w:p w:rsidR="000801DD" w:rsidRPr="005746D1" w:rsidRDefault="000801DD" w:rsidP="00D20A4B">
            <w:pPr>
              <w:jc w:val="center"/>
              <w:rPr>
                <w:bCs/>
              </w:rPr>
            </w:pPr>
            <w:r w:rsidRPr="005746D1">
              <w:rPr>
                <w:bCs/>
              </w:rPr>
              <w:t>MAIN RECOMMENDATIONS BY EVALUATORS</w:t>
            </w:r>
          </w:p>
          <w:p w:rsidR="000801DD" w:rsidRPr="005746D1" w:rsidRDefault="000801DD" w:rsidP="00D20A4B">
            <w:pPr>
              <w:rPr>
                <w:bCs/>
              </w:rPr>
            </w:pPr>
          </w:p>
        </w:tc>
      </w:tr>
      <w:tr w:rsidR="000801DD" w:rsidRPr="005746D1" w:rsidTr="000801DD">
        <w:tc>
          <w:tcPr>
            <w:tcW w:w="1135" w:type="pct"/>
            <w:shd w:val="clear" w:color="auto" w:fill="auto"/>
          </w:tcPr>
          <w:p w:rsidR="000801DD" w:rsidRPr="00FF664C" w:rsidRDefault="000801DD" w:rsidP="00380E5C">
            <w:r w:rsidRPr="00FF664C">
              <w:t xml:space="preserve">Provision of access to technological knowledge, in the form of specialized patent databases and technical journals, for users in developing countries and LDCs in particular patent offices, to carry out more effective patent searches.  </w:t>
            </w:r>
          </w:p>
          <w:p w:rsidR="000801DD" w:rsidRPr="00FF664C" w:rsidRDefault="000801DD" w:rsidP="00380E5C"/>
          <w:p w:rsidR="000801DD" w:rsidRPr="00FF664C" w:rsidRDefault="000801DD" w:rsidP="00380E5C">
            <w:r w:rsidRPr="00FF664C">
              <w:t>Phase II of the project was intended to maintain and reinforce the support to countries that participated in Phase I of the project and extend the project to countries that did not participate in Phase I of the project by: (</w:t>
            </w:r>
            <w:proofErr w:type="spellStart"/>
            <w:r w:rsidRPr="00FF664C">
              <w:t>i</w:t>
            </w:r>
            <w:proofErr w:type="spellEnd"/>
            <w:r w:rsidRPr="00FF664C">
              <w:t>) supporting the establishment of new TISCs, as well as sustain and refine their training programs;  (ii) further developing the Access to Specialized Patent Information (ASPI) and Access to Research for Development and Innovation (ARDI) programs;  and (iii) establishing a new TISC knowledge management platform to facilitate exchange between TISCs.</w:t>
            </w:r>
          </w:p>
          <w:p w:rsidR="000801DD" w:rsidRPr="005746D1" w:rsidRDefault="000801DD" w:rsidP="00D20A4B"/>
        </w:tc>
        <w:tc>
          <w:tcPr>
            <w:tcW w:w="2070" w:type="pct"/>
            <w:shd w:val="clear" w:color="auto" w:fill="auto"/>
          </w:tcPr>
          <w:p w:rsidR="000801DD" w:rsidRPr="00FD319C" w:rsidRDefault="000801DD" w:rsidP="007B5439">
            <w:pPr>
              <w:rPr>
                <w:szCs w:val="22"/>
              </w:rPr>
            </w:pPr>
            <w:r w:rsidRPr="00FD319C">
              <w:t>&gt;600% increase in number of institutions actively participating in ARDI (from around 30 to over 200)</w:t>
            </w:r>
            <w:r>
              <w:t>.</w:t>
            </w:r>
          </w:p>
          <w:p w:rsidR="000801DD" w:rsidRPr="00FF664C" w:rsidRDefault="000801DD" w:rsidP="007B5439">
            <w:r w:rsidRPr="00FD319C">
              <w:t>&gt;300% increase in the number of institutions actively participating in ASPI (from 6 to 20)</w:t>
            </w:r>
            <w:r>
              <w:t>.</w:t>
            </w:r>
          </w:p>
          <w:p w:rsidR="000801DD" w:rsidRPr="00FF664C" w:rsidRDefault="000801DD" w:rsidP="0035130E"/>
          <w:p w:rsidR="000801DD" w:rsidRPr="00FF664C" w:rsidRDefault="000801DD">
            <w:pPr>
              <w:rPr>
                <w:rFonts w:asciiTheme="minorBidi" w:hAnsiTheme="minorBidi"/>
              </w:rPr>
            </w:pPr>
            <w:r w:rsidRPr="00FF664C">
              <w:rPr>
                <w:rFonts w:asciiTheme="minorBidi" w:hAnsiTheme="minorBidi"/>
              </w:rPr>
              <w:t xml:space="preserve">Exchange of best practices increased as </w:t>
            </w:r>
            <w:r>
              <w:rPr>
                <w:rFonts w:asciiTheme="minorBidi" w:hAnsiTheme="minorBidi"/>
              </w:rPr>
              <w:t xml:space="preserve">650 </w:t>
            </w:r>
            <w:r w:rsidRPr="00FF664C">
              <w:rPr>
                <w:rFonts w:asciiTheme="minorBidi" w:hAnsiTheme="minorBidi"/>
              </w:rPr>
              <w:t>users were registered on the “</w:t>
            </w:r>
            <w:proofErr w:type="spellStart"/>
            <w:r w:rsidRPr="00FF664C">
              <w:rPr>
                <w:rFonts w:asciiTheme="minorBidi" w:hAnsiTheme="minorBidi"/>
              </w:rPr>
              <w:t>eTISC</w:t>
            </w:r>
            <w:proofErr w:type="spellEnd"/>
            <w:r w:rsidRPr="00FF664C">
              <w:rPr>
                <w:rFonts w:asciiTheme="minorBidi" w:hAnsiTheme="minorBidi"/>
              </w:rPr>
              <w:t>” knowledge management platform by the end of 2013</w:t>
            </w:r>
            <w:r>
              <w:rPr>
                <w:rFonts w:asciiTheme="minorBidi" w:hAnsiTheme="minorBidi"/>
              </w:rPr>
              <w:t>, engaging in 520 contributions.</w:t>
            </w:r>
          </w:p>
          <w:p w:rsidR="000801DD" w:rsidRPr="00FF664C" w:rsidRDefault="000801DD" w:rsidP="0035130E">
            <w:pPr>
              <w:rPr>
                <w:rFonts w:asciiTheme="minorBidi" w:hAnsiTheme="minorBidi"/>
              </w:rPr>
            </w:pPr>
          </w:p>
          <w:p w:rsidR="000801DD" w:rsidRPr="00FF664C" w:rsidRDefault="00A7388A" w:rsidP="00A7388A">
            <w:pPr>
              <w:rPr>
                <w:rFonts w:asciiTheme="minorBidi" w:hAnsiTheme="minorBidi"/>
              </w:rPr>
            </w:pPr>
            <w:r>
              <w:rPr>
                <w:rFonts w:asciiTheme="minorBidi" w:hAnsiTheme="minorBidi"/>
              </w:rPr>
              <w:t>Seven</w:t>
            </w:r>
            <w:r w:rsidR="000801DD">
              <w:rPr>
                <w:rFonts w:asciiTheme="minorBidi" w:hAnsiTheme="minorBidi"/>
              </w:rPr>
              <w:t xml:space="preserve"> </w:t>
            </w:r>
            <w:r>
              <w:rPr>
                <w:rFonts w:asciiTheme="minorBidi" w:hAnsiTheme="minorBidi"/>
              </w:rPr>
              <w:t xml:space="preserve">(7) </w:t>
            </w:r>
            <w:r w:rsidR="000801DD" w:rsidRPr="00FD319C">
              <w:t>online training webinars</w:t>
            </w:r>
            <w:r w:rsidR="000801DD" w:rsidRPr="00FF664C">
              <w:rPr>
                <w:rFonts w:asciiTheme="minorBidi" w:hAnsiTheme="minorBidi"/>
              </w:rPr>
              <w:t xml:space="preserve"> were added to the TISC website </w:t>
            </w:r>
            <w:r w:rsidR="000801DD">
              <w:rPr>
                <w:rFonts w:asciiTheme="minorBidi" w:hAnsiTheme="minorBidi"/>
              </w:rPr>
              <w:t>(</w:t>
            </w:r>
            <w:r>
              <w:rPr>
                <w:rFonts w:asciiTheme="minorBidi" w:hAnsiTheme="minorBidi"/>
              </w:rPr>
              <w:t xml:space="preserve">Six </w:t>
            </w:r>
            <w:r w:rsidR="000801DD" w:rsidRPr="00FD319C">
              <w:t xml:space="preserve">in </w:t>
            </w:r>
            <w:r>
              <w:t>English and one</w:t>
            </w:r>
            <w:r w:rsidR="000801DD" w:rsidRPr="00FD319C">
              <w:t xml:space="preserve"> in French)</w:t>
            </w:r>
            <w:r w:rsidR="000801DD">
              <w:t xml:space="preserve"> and further ones are planned on a</w:t>
            </w:r>
            <w:r>
              <w:t xml:space="preserve"> regular basis in 5 languages. </w:t>
            </w:r>
            <w:r w:rsidR="000801DD" w:rsidRPr="00FF664C">
              <w:rPr>
                <w:rFonts w:asciiTheme="minorBidi" w:hAnsiTheme="minorBidi"/>
              </w:rPr>
              <w:t xml:space="preserve"> </w:t>
            </w:r>
            <w:r w:rsidR="000801DD">
              <w:rPr>
                <w:rFonts w:asciiTheme="minorBidi" w:hAnsiTheme="minorBidi"/>
              </w:rPr>
              <w:t>O</w:t>
            </w:r>
            <w:r w:rsidR="000801DD" w:rsidRPr="00FF664C">
              <w:rPr>
                <w:rFonts w:asciiTheme="minorBidi" w:hAnsiTheme="minorBidi"/>
              </w:rPr>
              <w:t>ver 2</w:t>
            </w:r>
            <w:r>
              <w:rPr>
                <w:rFonts w:asciiTheme="minorBidi" w:hAnsiTheme="minorBidi"/>
              </w:rPr>
              <w:t>,</w:t>
            </w:r>
            <w:r w:rsidR="000801DD" w:rsidRPr="00FF664C">
              <w:rPr>
                <w:rFonts w:asciiTheme="minorBidi" w:hAnsiTheme="minorBidi"/>
              </w:rPr>
              <w:t xml:space="preserve">000 </w:t>
            </w:r>
            <w:r>
              <w:rPr>
                <w:rFonts w:asciiTheme="minorBidi" w:hAnsiTheme="minorBidi"/>
              </w:rPr>
              <w:br/>
            </w:r>
            <w:r w:rsidR="000801DD" w:rsidRPr="00FF664C">
              <w:rPr>
                <w:rFonts w:asciiTheme="minorBidi" w:hAnsiTheme="minorBidi"/>
              </w:rPr>
              <w:t>CD-ROM copies of the e-Tutorials were distributed</w:t>
            </w:r>
            <w:r w:rsidR="000801DD">
              <w:rPr>
                <w:rFonts w:asciiTheme="minorBidi" w:hAnsiTheme="minorBidi"/>
              </w:rPr>
              <w:t>.</w:t>
            </w:r>
          </w:p>
          <w:p w:rsidR="000801DD" w:rsidRPr="00FF664C" w:rsidRDefault="000801DD" w:rsidP="0035130E">
            <w:pPr>
              <w:rPr>
                <w:rFonts w:asciiTheme="minorBidi" w:hAnsiTheme="minorBidi"/>
              </w:rPr>
            </w:pPr>
          </w:p>
          <w:p w:rsidR="000801DD" w:rsidRDefault="000801DD" w:rsidP="0035130E">
            <w:pPr>
              <w:rPr>
                <w:rFonts w:asciiTheme="minorBidi" w:hAnsiTheme="minorBidi"/>
              </w:rPr>
            </w:pPr>
            <w:r w:rsidRPr="00FF664C">
              <w:rPr>
                <w:rFonts w:asciiTheme="minorBidi" w:hAnsiTheme="minorBidi"/>
              </w:rPr>
              <w:t xml:space="preserve">39 TISCs have signed a Service Level Agreement (SLA) and followed a first training workshop at the end of 2013. </w:t>
            </w:r>
          </w:p>
          <w:p w:rsidR="000801DD" w:rsidRDefault="000801DD" w:rsidP="0035130E"/>
          <w:p w:rsidR="000801DD" w:rsidRPr="00FF664C" w:rsidRDefault="000801DD" w:rsidP="0035130E">
            <w:pPr>
              <w:rPr>
                <w:rFonts w:asciiTheme="minorBidi" w:hAnsiTheme="minorBidi"/>
              </w:rPr>
            </w:pPr>
            <w:r w:rsidRPr="00FD319C">
              <w:t xml:space="preserve">56 national training workshops and </w:t>
            </w:r>
            <w:r w:rsidR="00A7388A">
              <w:t>eight (</w:t>
            </w:r>
            <w:r w:rsidRPr="00FD319C">
              <w:t>8</w:t>
            </w:r>
            <w:r w:rsidR="00A7388A">
              <w:t>)</w:t>
            </w:r>
            <w:r w:rsidRPr="00FD319C">
              <w:t xml:space="preserve"> regional seminars were carried out</w:t>
            </w:r>
            <w:r>
              <w:t>.</w:t>
            </w:r>
          </w:p>
          <w:p w:rsidR="000801DD" w:rsidRDefault="000801DD" w:rsidP="00D20A4B"/>
          <w:p w:rsidR="000801DD" w:rsidRPr="00FF664C" w:rsidRDefault="000801DD" w:rsidP="00093D8C">
            <w:r w:rsidRPr="00FF664C">
              <w:t>The “</w:t>
            </w:r>
            <w:proofErr w:type="spellStart"/>
            <w:r w:rsidRPr="00FF664C">
              <w:t>eTISC</w:t>
            </w:r>
            <w:proofErr w:type="spellEnd"/>
            <w:r w:rsidRPr="00FF664C">
              <w:t xml:space="preserve">” knowledge management platform </w:t>
            </w:r>
            <w:r>
              <w:t xml:space="preserve">available at </w:t>
            </w:r>
            <w:hyperlink r:id="rId66" w:history="1">
              <w:r w:rsidRPr="00FF664C">
                <w:rPr>
                  <w:color w:val="0000FF"/>
                  <w:u w:val="single"/>
                </w:rPr>
                <w:t>http://etisc.wipo.org</w:t>
              </w:r>
            </w:hyperlink>
          </w:p>
          <w:p w:rsidR="000801DD" w:rsidRPr="00FF664C" w:rsidRDefault="000801DD" w:rsidP="00093D8C">
            <w:pPr>
              <w:rPr>
                <w:highlight w:val="yellow"/>
              </w:rPr>
            </w:pPr>
          </w:p>
          <w:p w:rsidR="000801DD" w:rsidRPr="00FF664C" w:rsidRDefault="000801DD" w:rsidP="00093D8C">
            <w:pPr>
              <w:rPr>
                <w:rFonts w:asciiTheme="minorBidi" w:hAnsiTheme="minorBidi"/>
              </w:rPr>
            </w:pPr>
            <w:r w:rsidRPr="00FF664C">
              <w:rPr>
                <w:rFonts w:asciiTheme="minorBidi" w:hAnsiTheme="minorBidi"/>
              </w:rPr>
              <w:t xml:space="preserve">e-Tutorial on Using and Exploiting Patent Information available on CD-ROM and online at </w:t>
            </w:r>
            <w:hyperlink r:id="rId67" w:history="1">
              <w:r w:rsidRPr="00FF664C">
                <w:rPr>
                  <w:rFonts w:asciiTheme="minorBidi" w:hAnsiTheme="minorBidi"/>
                  <w:color w:val="0000FF"/>
                  <w:u w:val="single"/>
                </w:rPr>
                <w:t>http://www.wipo.int/tisc/en/etutorial.html</w:t>
              </w:r>
            </w:hyperlink>
          </w:p>
          <w:p w:rsidR="000801DD" w:rsidRPr="005746D1" w:rsidRDefault="000801DD" w:rsidP="00D20A4B"/>
        </w:tc>
        <w:tc>
          <w:tcPr>
            <w:tcW w:w="1795" w:type="pct"/>
            <w:shd w:val="clear" w:color="auto" w:fill="auto"/>
          </w:tcPr>
          <w:p w:rsidR="000801DD" w:rsidRDefault="00602515" w:rsidP="00D20A4B">
            <w:r>
              <w:t>(</w:t>
            </w:r>
            <w:proofErr w:type="spellStart"/>
            <w:r>
              <w:t>i</w:t>
            </w:r>
            <w:proofErr w:type="spellEnd"/>
            <w:r>
              <w:t>)</w:t>
            </w:r>
            <w:r>
              <w:tab/>
            </w:r>
            <w:r w:rsidR="000801DD">
              <w:t>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0801DD" w:rsidRDefault="000801DD" w:rsidP="00D20A4B"/>
          <w:p w:rsidR="000801DD" w:rsidRDefault="00602515" w:rsidP="00D20A4B">
            <w:r>
              <w:t>(ii)</w:t>
            </w:r>
            <w:r>
              <w:tab/>
            </w:r>
            <w:r w:rsidR="000801DD">
              <w:t xml:space="preserve">For </w:t>
            </w:r>
            <w:r w:rsidR="002F5B48">
              <w:t>Member States</w:t>
            </w:r>
            <w:r w:rsidR="000801DD">
              <w:t xml:space="preserve"> and their national IP offices that currently or plan to create a TISC network: provide the necessary support in order to encourage their long-term sustainability.</w:t>
            </w:r>
          </w:p>
          <w:p w:rsidR="000801DD" w:rsidRDefault="000801DD" w:rsidP="00D20A4B"/>
          <w:p w:rsidR="000801DD" w:rsidRDefault="00602515" w:rsidP="00D20A4B">
            <w:r>
              <w:t>(iii)</w:t>
            </w:r>
            <w:r>
              <w:tab/>
            </w:r>
            <w:r w:rsidR="000801DD">
              <w:t>The Technology Support Section of the WIPO secretariat to consider how to adapt its activities in support of the long-term sustainability of the TISCs.</w:t>
            </w:r>
          </w:p>
          <w:p w:rsidR="000801DD" w:rsidRDefault="000801DD" w:rsidP="00D20A4B"/>
          <w:p w:rsidR="000801DD" w:rsidRPr="005746D1" w:rsidRDefault="00602515">
            <w:r>
              <w:t>(iv)</w:t>
            </w:r>
            <w:r>
              <w:tab/>
            </w:r>
            <w:r w:rsidR="000801DD">
              <w:t xml:space="preserve">It is recommended that all relevant stakeholders for the project (WIPO Secretariat, </w:t>
            </w:r>
            <w:r w:rsidR="002F5B48">
              <w:t>Member States</w:t>
            </w:r>
            <w:r w:rsidR="000801DD">
              <w:t>, national IP offices and host institutions) consider how to integrate further the TISCs in the broader technology and innovation initiatives.</w:t>
            </w:r>
          </w:p>
        </w:tc>
      </w:tr>
    </w:tbl>
    <w:p w:rsidR="00144F0A" w:rsidRDefault="00144F0A">
      <w:r>
        <w:br w:type="page"/>
      </w:r>
    </w:p>
    <w:p w:rsidR="00144F0A" w:rsidRPr="00FF664C" w:rsidRDefault="00354487" w:rsidP="00144F0A">
      <w:r>
        <w:lastRenderedPageBreak/>
        <w:t xml:space="preserve">(xvi) </w:t>
      </w:r>
      <w:r w:rsidR="00144F0A" w:rsidRPr="00FF664C">
        <w:t>A Pilot Project for the Establishment of “Start-Up” N</w:t>
      </w:r>
      <w:r w:rsidR="00144F0A">
        <w:t>ational IP Academies – Phase II</w:t>
      </w:r>
    </w:p>
    <w:p w:rsidR="000801DD" w:rsidRDefault="00144F0A" w:rsidP="00144F0A">
      <w:r w:rsidRPr="00FF664C">
        <w:t>DA_10_02</w:t>
      </w:r>
      <w:r>
        <w:t xml:space="preserve"> – Recommendation </w:t>
      </w:r>
      <w:r w:rsidRPr="00FF664C">
        <w:t>10</w:t>
      </w:r>
    </w:p>
    <w:p w:rsidR="00784A89" w:rsidRDefault="00784A89" w:rsidP="00144F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4821"/>
        <w:gridCol w:w="6536"/>
      </w:tblGrid>
      <w:tr w:rsidR="00144F0A" w:rsidRPr="009F31A8" w:rsidTr="00144F0A">
        <w:tc>
          <w:tcPr>
            <w:tcW w:w="1252" w:type="pct"/>
            <w:tcBorders>
              <w:top w:val="single" w:sz="4" w:space="0" w:color="auto"/>
              <w:left w:val="single" w:sz="4" w:space="0" w:color="auto"/>
              <w:bottom w:val="single" w:sz="4" w:space="0" w:color="auto"/>
              <w:right w:val="single" w:sz="4" w:space="0" w:color="auto"/>
            </w:tcBorders>
            <w:shd w:val="clear" w:color="auto" w:fill="auto"/>
          </w:tcPr>
          <w:p w:rsidR="00144F0A" w:rsidRPr="00DD20A0" w:rsidRDefault="00144F0A" w:rsidP="00144F0A">
            <w:r w:rsidRPr="00DD20A0">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144F0A" w:rsidRPr="00144F0A" w:rsidRDefault="00144F0A" w:rsidP="00144F0A">
            <w:pPr>
              <w:rPr>
                <w:bCs/>
                <w:iCs/>
                <w:szCs w:val="22"/>
                <w:lang w:bidi="th-TH"/>
              </w:rPr>
            </w:pPr>
            <w:r>
              <w:rPr>
                <w:bCs/>
                <w:iCs/>
                <w:szCs w:val="22"/>
                <w:lang w:bidi="th-TH"/>
              </w:rPr>
              <w:t>M</w:t>
            </w:r>
            <w:r w:rsidRPr="00144F0A">
              <w:rPr>
                <w:bCs/>
                <w:iCs/>
                <w:szCs w:val="22"/>
                <w:lang w:bidi="th-TH"/>
              </w:rPr>
              <w:t>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144F0A" w:rsidRPr="00BD72AB" w:rsidRDefault="00144F0A" w:rsidP="003E4162">
            <w:r w:rsidRPr="00BD72AB">
              <w:t>MAIN RECOMMENDATIONS BY EVALUATORS</w:t>
            </w:r>
          </w:p>
          <w:p w:rsidR="00144F0A" w:rsidRPr="00DD20A0" w:rsidRDefault="00144F0A" w:rsidP="003E4162"/>
        </w:tc>
      </w:tr>
      <w:tr w:rsidR="00144F0A" w:rsidRPr="00345131" w:rsidTr="00144F0A">
        <w:tc>
          <w:tcPr>
            <w:tcW w:w="1252" w:type="pct"/>
            <w:shd w:val="clear" w:color="auto" w:fill="auto"/>
          </w:tcPr>
          <w:p w:rsidR="00144F0A" w:rsidRPr="00FF664C" w:rsidRDefault="00144F0A" w:rsidP="00093D8C">
            <w:r w:rsidRPr="00FF664C">
              <w:t>Pilot project to set up “Start-Up” National IP Academies to help developing countries and LDCs to establish IP training institutions with minimum resources to meet their increasing demands for IP specialists, professionals, government officials and other stakeholders.</w:t>
            </w:r>
          </w:p>
          <w:p w:rsidR="00144F0A" w:rsidRPr="00FF664C" w:rsidRDefault="00144F0A" w:rsidP="00093D8C"/>
          <w:p w:rsidR="00144F0A" w:rsidRPr="00FF664C" w:rsidRDefault="00144F0A" w:rsidP="00093D8C">
            <w:r w:rsidRPr="00FF664C">
              <w:t>Phase II was aimed at consolidating the project by:  (</w:t>
            </w:r>
            <w:proofErr w:type="spellStart"/>
            <w:r w:rsidRPr="00FF664C">
              <w:t>i</w:t>
            </w:r>
            <w:proofErr w:type="spellEnd"/>
            <w:r w:rsidRPr="00FF664C">
              <w:t>) developing tailor-made implementation strategies and training of internal human resources (training of trainers) involved in the establishment of local IP training centers, (ii) providing training programs adopted to specific local needs;  (iii) providing access to training material and specialized consulting for the creation of an implementation strategy for the training institution;  (iv) Provision of administrative and managerial tools and guidelines for the self-sustainability of the training centers and for the creation of new ones;  and (v) contributing to the creation of a virtual environment for access and sharing of training materials developed within the project.</w:t>
            </w:r>
          </w:p>
          <w:p w:rsidR="00144F0A" w:rsidRPr="00345131" w:rsidRDefault="00144F0A" w:rsidP="00D20A4B"/>
        </w:tc>
        <w:tc>
          <w:tcPr>
            <w:tcW w:w="1591" w:type="pct"/>
            <w:shd w:val="clear" w:color="auto" w:fill="auto"/>
          </w:tcPr>
          <w:p w:rsidR="00144F0A" w:rsidRDefault="00144F0A" w:rsidP="005A1D7E">
            <w:r>
              <w:rPr>
                <w:bCs/>
                <w:iCs/>
                <w:szCs w:val="22"/>
                <w:lang w:bidi="th-TH"/>
              </w:rPr>
              <w:t>Five national IP training centers in Colombia, Dominican Republic, Egypt, Peru and Tunisia are currently offering training programs for external audiences</w:t>
            </w:r>
            <w:r w:rsidR="00B077E9">
              <w:rPr>
                <w:bCs/>
                <w:iCs/>
                <w:szCs w:val="22"/>
                <w:lang w:bidi="th-TH"/>
              </w:rPr>
              <w:t>.</w:t>
            </w:r>
          </w:p>
          <w:p w:rsidR="00144F0A" w:rsidRDefault="00144F0A" w:rsidP="005A1D7E"/>
          <w:p w:rsidR="00144F0A" w:rsidRPr="00784A89" w:rsidRDefault="00144F0A" w:rsidP="00784A89">
            <w:pPr>
              <w:rPr>
                <w:bCs/>
                <w:iCs/>
                <w:szCs w:val="22"/>
                <w:lang w:bidi="th-TH"/>
              </w:rPr>
            </w:pPr>
            <w:r>
              <w:rPr>
                <w:bCs/>
                <w:iCs/>
                <w:szCs w:val="22"/>
                <w:lang w:bidi="th-TH"/>
              </w:rPr>
              <w:t>86 trainers have been certified on teaching methodologies and substantive aspects of IP, including the promotion of a fair balance between IP protection and the public interest.</w:t>
            </w:r>
            <w:r w:rsidR="00784A89">
              <w:rPr>
                <w:bCs/>
                <w:iCs/>
                <w:szCs w:val="22"/>
                <w:lang w:bidi="th-TH"/>
              </w:rPr>
              <w:t xml:space="preserve">  </w:t>
            </w:r>
            <w:r>
              <w:rPr>
                <w:bCs/>
                <w:iCs/>
                <w:szCs w:val="22"/>
                <w:lang w:bidi="th-TH"/>
              </w:rPr>
              <w:t>Identified trainers from five countries have received tailor made training to strengthen their teaching skills (overall 800 hours of training were delivered in five countries).</w:t>
            </w:r>
          </w:p>
          <w:p w:rsidR="00144F0A" w:rsidRPr="00FF664C" w:rsidRDefault="00144F0A" w:rsidP="005A1D7E"/>
          <w:p w:rsidR="00144F0A" w:rsidRPr="00FF664C" w:rsidRDefault="00144F0A" w:rsidP="005A1D7E">
            <w:r w:rsidRPr="00FF664C">
              <w:t>Three regional modules were designed and delivered for academic coordinators</w:t>
            </w:r>
            <w:r w:rsidR="00B077E9">
              <w:t>.</w:t>
            </w:r>
          </w:p>
          <w:p w:rsidR="00144F0A" w:rsidRPr="00FF664C" w:rsidRDefault="00144F0A" w:rsidP="005A1D7E"/>
          <w:p w:rsidR="00144F0A" w:rsidRPr="00FF664C" w:rsidRDefault="00144F0A" w:rsidP="005A1D7E">
            <w:r>
              <w:rPr>
                <w:bCs/>
                <w:iCs/>
                <w:szCs w:val="22"/>
                <w:lang w:bidi="th-TH"/>
              </w:rPr>
              <w:t>18 key trainers were granted full scholarships for international Masters’ programs in IP Law.</w:t>
            </w:r>
          </w:p>
          <w:p w:rsidR="00144F0A" w:rsidRDefault="00144F0A" w:rsidP="005A1D7E"/>
          <w:p w:rsidR="00144F0A" w:rsidRDefault="00144F0A" w:rsidP="005A1D7E">
            <w:pPr>
              <w:rPr>
                <w:bCs/>
                <w:iCs/>
                <w:szCs w:val="22"/>
                <w:lang w:bidi="th-TH"/>
              </w:rPr>
            </w:pPr>
            <w:r>
              <w:rPr>
                <w:bCs/>
                <w:iCs/>
                <w:szCs w:val="22"/>
                <w:lang w:bidi="th-TH"/>
              </w:rPr>
              <w:t>Over 8,480 nationals from five pilot countries have received training in IP by pilot national IP training institutions.</w:t>
            </w:r>
          </w:p>
          <w:p w:rsidR="00144F0A" w:rsidRPr="00FF664C" w:rsidRDefault="00144F0A" w:rsidP="005A1D7E"/>
          <w:p w:rsidR="00144F0A" w:rsidRDefault="00144F0A" w:rsidP="005A1D7E">
            <w:r w:rsidRPr="00FF664C">
              <w:t>All six pilot academies are members of the Global Network of Intellectual Property Academies (GNIPA).</w:t>
            </w:r>
          </w:p>
          <w:p w:rsidR="00144F0A" w:rsidRDefault="00144F0A" w:rsidP="005A1D7E"/>
          <w:p w:rsidR="00144F0A" w:rsidRPr="00345131" w:rsidRDefault="00144F0A" w:rsidP="005A1D7E">
            <w:r w:rsidRPr="00FF664C">
              <w:rPr>
                <w:bCs/>
              </w:rPr>
              <w:t xml:space="preserve">Set of tools and training materials prepared for reference to countries wishing to establish their own “Start-Up” Academies and available at: </w:t>
            </w:r>
            <w:hyperlink r:id="rId68" w:history="1">
              <w:r w:rsidRPr="00FF664C">
                <w:rPr>
                  <w:bCs/>
                  <w:color w:val="0000FF"/>
                  <w:u w:val="single"/>
                </w:rPr>
                <w:t>http://www.wipo.int/academy/en/about/startup_academies/</w:t>
              </w:r>
            </w:hyperlink>
          </w:p>
        </w:tc>
        <w:tc>
          <w:tcPr>
            <w:tcW w:w="2157" w:type="pct"/>
            <w:shd w:val="clear" w:color="auto" w:fill="auto"/>
          </w:tcPr>
          <w:p w:rsidR="00144F0A" w:rsidRDefault="00084194" w:rsidP="00D20A4B">
            <w:r>
              <w:t>(</w:t>
            </w:r>
            <w:proofErr w:type="spellStart"/>
            <w:r>
              <w:t>i</w:t>
            </w:r>
            <w:proofErr w:type="spellEnd"/>
            <w:r>
              <w:t>)</w:t>
            </w:r>
            <w:r>
              <w:tab/>
            </w:r>
            <w:r w:rsidR="00144F0A" w:rsidRPr="0092427F">
              <w:t>Following project evaluations WIPO should consider developing action plans or management plans to address each evaluation recommendation</w:t>
            </w:r>
            <w:r w:rsidR="00144F0A">
              <w:t>.</w:t>
            </w:r>
          </w:p>
          <w:p w:rsidR="00144F0A" w:rsidRDefault="00144F0A" w:rsidP="00D20A4B"/>
          <w:p w:rsidR="00144F0A" w:rsidRDefault="00084194" w:rsidP="00D20A4B">
            <w:r>
              <w:t>(ii)</w:t>
            </w:r>
            <w:r>
              <w:tab/>
            </w:r>
            <w:r w:rsidR="00144F0A" w:rsidRPr="0092427F">
              <w:t>In future similar projects, whether funded as a special project or through WIPO’s regular budget, the role of the Regional Bureaus should be strengthened throughout project duration</w:t>
            </w:r>
            <w:r w:rsidR="00144F0A">
              <w:t>.</w:t>
            </w:r>
          </w:p>
          <w:p w:rsidR="00144F0A" w:rsidRDefault="00144F0A" w:rsidP="00D20A4B"/>
          <w:p w:rsidR="00144F0A" w:rsidRDefault="00144F0A" w:rsidP="00084194">
            <w:r>
              <w:t>(iii)</w:t>
            </w:r>
            <w:r w:rsidR="00084194">
              <w:tab/>
            </w:r>
            <w:r w:rsidRPr="0092427F">
              <w:t>In coordination between the WIPO Academy and the Regional Bureaus, indicators for measuring whether or not a self-sustainable training center</w:t>
            </w:r>
            <w:r>
              <w:t xml:space="preserve"> has been created</w:t>
            </w:r>
            <w:r w:rsidRPr="0092427F">
              <w:t xml:space="preserve"> should be developed, particularly in light of the fact that this activity is now included as a regular part of WIPO’s budget</w:t>
            </w:r>
            <w:r>
              <w:t>.</w:t>
            </w:r>
          </w:p>
          <w:p w:rsidR="00144F0A" w:rsidRDefault="00144F0A" w:rsidP="00D20A4B"/>
          <w:p w:rsidR="00144F0A" w:rsidRDefault="00144F0A" w:rsidP="00084194">
            <w:r>
              <w:t>(iv)</w:t>
            </w:r>
            <w:r w:rsidR="00084194">
              <w:tab/>
            </w:r>
            <w:r w:rsidRPr="0092427F">
              <w:t>In order to support the newly established training centers, the WIPO Academy, in coordination with the relevant Regional Bureau should develop an assessment format to be shared with the centers for adaptation and use in evaluating whether the trained trainers have sufficient s</w:t>
            </w:r>
            <w:r>
              <w:t>kills and capacity to undertake</w:t>
            </w:r>
            <w:r w:rsidRPr="0092427F">
              <w:t xml:space="preserve"> onwards training</w:t>
            </w:r>
            <w:r>
              <w:t>.</w:t>
            </w:r>
          </w:p>
          <w:p w:rsidR="00144F0A" w:rsidRDefault="00144F0A" w:rsidP="00D20A4B"/>
          <w:p w:rsidR="00144F0A" w:rsidRPr="0092427F" w:rsidRDefault="00144F0A" w:rsidP="00084194">
            <w:r>
              <w:t>(v)</w:t>
            </w:r>
            <w:r w:rsidR="00084194">
              <w:tab/>
            </w:r>
            <w:r w:rsidRPr="0092427F">
              <w:t xml:space="preserve">The project </w:t>
            </w:r>
            <w:proofErr w:type="spellStart"/>
            <w:r w:rsidRPr="0092427F">
              <w:t>Wikispace</w:t>
            </w:r>
            <w:proofErr w:type="spellEnd"/>
            <w:r w:rsidRPr="0092427F">
              <w:t xml:space="preserve"> should be officially launched by WIPO and promoted to </w:t>
            </w:r>
            <w:r w:rsidR="002F5B48">
              <w:t>Member States</w:t>
            </w:r>
            <w:r w:rsidRPr="0092427F">
              <w:t>.</w:t>
            </w:r>
          </w:p>
          <w:p w:rsidR="00144F0A" w:rsidRDefault="00144F0A" w:rsidP="00921313">
            <w:r w:rsidRPr="0092427F">
              <w:t xml:space="preserve">A moderator for the </w:t>
            </w:r>
            <w:proofErr w:type="spellStart"/>
            <w:r w:rsidRPr="0092427F">
              <w:t>Wikispace</w:t>
            </w:r>
            <w:proofErr w:type="spellEnd"/>
            <w:r w:rsidRPr="0092427F">
              <w:t xml:space="preserve"> should be identified in order to develop and monitor discussions and inputs on the creation of IP training institutions and the training undertaken within them</w:t>
            </w:r>
            <w:r>
              <w:t>.</w:t>
            </w:r>
          </w:p>
          <w:p w:rsidR="00144F0A" w:rsidRDefault="00144F0A" w:rsidP="00921313"/>
          <w:p w:rsidR="00144F0A" w:rsidRPr="00345131" w:rsidRDefault="00084194" w:rsidP="00921313">
            <w:r>
              <w:t>(vi)</w:t>
            </w:r>
            <w:r>
              <w:tab/>
            </w:r>
            <w:r w:rsidR="00144F0A" w:rsidRPr="0092427F">
              <w:t>The project team, in close coordination with the Regional Bureaus, should swiftly</w:t>
            </w:r>
            <w:r w:rsidR="00144F0A">
              <w:t xml:space="preserve"> finalize the</w:t>
            </w:r>
            <w:r w:rsidR="00144F0A" w:rsidRPr="0092427F">
              <w:t xml:space="preserve"> set of guidelines</w:t>
            </w:r>
            <w:r w:rsidR="00144F0A">
              <w:t xml:space="preserve"> that is currently being developed</w:t>
            </w:r>
            <w:r w:rsidR="00144F0A" w:rsidRPr="0092427F">
              <w:t xml:space="preserve"> on the processes required to create a self-sustainable IP training center.</w:t>
            </w:r>
          </w:p>
        </w:tc>
      </w:tr>
    </w:tbl>
    <w:p w:rsidR="00126F31" w:rsidRDefault="00126F31" w:rsidP="00126F31">
      <w:pPr>
        <w:keepNext/>
      </w:pPr>
    </w:p>
    <w:p w:rsidR="00126F31" w:rsidRPr="00FF664C" w:rsidRDefault="00354487" w:rsidP="00126F31">
      <w:pPr>
        <w:keepNext/>
      </w:pPr>
      <w:r>
        <w:t xml:space="preserve">(xvii) </w:t>
      </w:r>
      <w:r w:rsidR="00126F31" w:rsidRPr="00FF664C">
        <w:t>IP and Product</w:t>
      </w:r>
      <w:r w:rsidR="00126F31">
        <w:t xml:space="preserve"> Branding for Business Developm</w:t>
      </w:r>
      <w:r w:rsidR="00126F31" w:rsidRPr="00FF664C">
        <w:t>ent in Developing Countries and Least Developed Count</w:t>
      </w:r>
      <w:r w:rsidR="00126F31">
        <w:t>ries (LDCs)</w:t>
      </w:r>
    </w:p>
    <w:p w:rsidR="00126F31" w:rsidRDefault="00126F31" w:rsidP="00126F31">
      <w:r w:rsidRPr="00FF664C">
        <w:t>DA_4_10_01</w:t>
      </w:r>
      <w:r>
        <w:t xml:space="preserve"> – Recommendations </w:t>
      </w:r>
      <w:r w:rsidRPr="00FF664C">
        <w:t>4, 10</w:t>
      </w:r>
    </w:p>
    <w:p w:rsidR="00126F31" w:rsidRPr="00FF664C" w:rsidRDefault="00126F31" w:rsidP="00126F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315"/>
        <w:gridCol w:w="6396"/>
      </w:tblGrid>
      <w:tr w:rsidR="00126F31" w:rsidRPr="009F31A8" w:rsidTr="00126F31">
        <w:tc>
          <w:tcPr>
            <w:tcW w:w="1135" w:type="pct"/>
            <w:tcBorders>
              <w:top w:val="single" w:sz="4" w:space="0" w:color="auto"/>
              <w:left w:val="single" w:sz="4" w:space="0" w:color="auto"/>
              <w:bottom w:val="single" w:sz="4" w:space="0" w:color="auto"/>
              <w:right w:val="single" w:sz="4" w:space="0" w:color="auto"/>
            </w:tcBorders>
            <w:shd w:val="clear" w:color="auto" w:fill="auto"/>
          </w:tcPr>
          <w:p w:rsidR="00126F31" w:rsidRDefault="00126F31" w:rsidP="003E4162"/>
          <w:p w:rsidR="00126F31" w:rsidRPr="00DD20A0" w:rsidRDefault="00126F31" w:rsidP="003E4162">
            <w:r w:rsidRPr="00DD20A0">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126F31" w:rsidRDefault="00126F31" w:rsidP="00126F31">
            <w:pPr>
              <w:keepNext/>
            </w:pPr>
          </w:p>
          <w:p w:rsidR="00126F31" w:rsidRPr="00126F31" w:rsidRDefault="00126F31" w:rsidP="00126F31">
            <w:pPr>
              <w:keepNext/>
            </w:pPr>
            <w:r w:rsidRPr="00126F31">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126F31" w:rsidRDefault="00126F31" w:rsidP="00126F31">
            <w:pPr>
              <w:keepNext/>
            </w:pPr>
          </w:p>
          <w:p w:rsidR="00126F31" w:rsidRPr="00DD20A0" w:rsidRDefault="00126F31" w:rsidP="00126F31">
            <w:pPr>
              <w:pStyle w:val="BodyText"/>
            </w:pPr>
            <w:r w:rsidRPr="00BD72AB">
              <w:t>MAIN RECOMMENDATIONS BY EVALUATORS</w:t>
            </w:r>
          </w:p>
        </w:tc>
      </w:tr>
      <w:tr w:rsidR="00126F31" w:rsidRPr="00345131" w:rsidTr="00126F31">
        <w:tc>
          <w:tcPr>
            <w:tcW w:w="1135" w:type="pct"/>
            <w:shd w:val="clear" w:color="auto" w:fill="auto"/>
          </w:tcPr>
          <w:p w:rsidR="00126F31" w:rsidRPr="00345131" w:rsidRDefault="00126F31" w:rsidP="00D20A4B">
            <w:r w:rsidRPr="00FF664C">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126F31" w:rsidRPr="00FF664C" w:rsidRDefault="00126F31" w:rsidP="00097A1C">
            <w:pPr>
              <w:keepNext/>
            </w:pPr>
            <w:r w:rsidRPr="00FF664C">
              <w:t>Guidelines and procedures for quality control and certification were developed.</w:t>
            </w:r>
          </w:p>
          <w:p w:rsidR="00B077E9" w:rsidRDefault="00B077E9" w:rsidP="00097A1C">
            <w:pPr>
              <w:keepNext/>
            </w:pPr>
          </w:p>
          <w:p w:rsidR="00126F31" w:rsidRPr="00FF664C" w:rsidRDefault="00126F31" w:rsidP="00097A1C">
            <w:pPr>
              <w:keepNext/>
            </w:pPr>
            <w:r w:rsidRPr="00FF664C">
              <w:t>Fifteen capacity-building activities were carried out in Panama, Thailand and Uganda.</w:t>
            </w:r>
          </w:p>
          <w:p w:rsidR="00126F31" w:rsidRPr="00FF664C" w:rsidRDefault="00126F31" w:rsidP="00097A1C">
            <w:pPr>
              <w:keepNext/>
            </w:pPr>
          </w:p>
          <w:p w:rsidR="00126F31" w:rsidRPr="00FF664C" w:rsidRDefault="00126F31" w:rsidP="00097A1C">
            <w:pPr>
              <w:keepNext/>
            </w:pPr>
            <w:r w:rsidRPr="00FF664C">
              <w:t>An Experts Meeting and Conference on “IP and Branding for Business and Local Community Development” was held in Seoul in April 2013.</w:t>
            </w:r>
          </w:p>
          <w:p w:rsidR="00126F31" w:rsidRPr="00FF664C" w:rsidRDefault="00126F31" w:rsidP="00097A1C">
            <w:pPr>
              <w:keepNext/>
            </w:pPr>
          </w:p>
          <w:p w:rsidR="00126F31" w:rsidRPr="00FF664C" w:rsidRDefault="00126F31" w:rsidP="00A16344">
            <w:pPr>
              <w:keepNext/>
            </w:pPr>
            <w:r w:rsidRPr="00FF664C">
              <w:t xml:space="preserve">New IP titles were registered: </w:t>
            </w:r>
            <w:r w:rsidR="00A16344">
              <w:t xml:space="preserve"> </w:t>
            </w:r>
            <w:r w:rsidRPr="00FF664C">
              <w:t>3</w:t>
            </w:r>
            <w:r w:rsidR="00A16344">
              <w:t xml:space="preserve"> </w:t>
            </w:r>
            <w:r w:rsidRPr="00FF664C">
              <w:t>collective marks, 1</w:t>
            </w:r>
            <w:r w:rsidR="00A16344">
              <w:t> </w:t>
            </w:r>
            <w:r w:rsidRPr="00FF664C">
              <w:t>trademark, 1 certification, 1 appellation of origin and 1 geographical indication.</w:t>
            </w:r>
          </w:p>
          <w:p w:rsidR="00126F31" w:rsidRDefault="00126F31" w:rsidP="00D20A4B"/>
          <w:p w:rsidR="00126F31" w:rsidRPr="00345131" w:rsidRDefault="00126F31" w:rsidP="00126F31">
            <w:r w:rsidRPr="00FF664C">
              <w:t>Conference on 'Intellectual Property and Product Branding for Business and Local Community De</w:t>
            </w:r>
            <w:r w:rsidR="00A16344">
              <w:t>velopment', held in Seoul</w:t>
            </w:r>
            <w:r w:rsidR="008D1567">
              <w:t>,</w:t>
            </w:r>
            <w:r w:rsidR="00A16344">
              <w:t xml:space="preserve"> from </w:t>
            </w:r>
            <w:r w:rsidRPr="00FF664C">
              <w:t>April 24 to 26, 2013</w:t>
            </w:r>
            <w:r w:rsidR="00B077E9">
              <w:t>.</w:t>
            </w:r>
            <w:r w:rsidRPr="00FF664C">
              <w:rPr>
                <w:color w:val="3B3B3B"/>
                <w:lang w:val="en"/>
              </w:rPr>
              <w:t xml:space="preserve"> (</w:t>
            </w:r>
            <w:hyperlink r:id="rId69" w:history="1">
              <w:r w:rsidRPr="00FF664C">
                <w:rPr>
                  <w:color w:val="0000FF"/>
                  <w:u w:val="single"/>
                  <w:lang w:val="en"/>
                </w:rPr>
                <w:t>http://www.wipo.int/meetings/en/details.jsp?meeting_id=29188</w:t>
              </w:r>
            </w:hyperlink>
            <w:r w:rsidRPr="00FF664C">
              <w:rPr>
                <w:color w:val="3B3B3B"/>
                <w:lang w:val="en"/>
              </w:rPr>
              <w:t>)</w:t>
            </w:r>
          </w:p>
        </w:tc>
        <w:tc>
          <w:tcPr>
            <w:tcW w:w="2111" w:type="pct"/>
            <w:shd w:val="clear" w:color="auto" w:fill="auto"/>
          </w:tcPr>
          <w:p w:rsidR="00126F31" w:rsidRDefault="00126F31" w:rsidP="008006AB">
            <w:pPr>
              <w:pStyle w:val="BodyText"/>
              <w:spacing w:after="0"/>
            </w:pPr>
            <w:r>
              <w:t>(</w:t>
            </w:r>
            <w:proofErr w:type="spellStart"/>
            <w:r>
              <w:t>i</w:t>
            </w:r>
            <w:proofErr w:type="spellEnd"/>
            <w:r>
              <w:t>)</w:t>
            </w:r>
            <w:r w:rsidR="008006AB">
              <w:tab/>
            </w:r>
            <w:r>
              <w:t>For projects of this nature in the future the WIPO Secretariat has to consider if it is best suited to manage such projects, and if so, to use alternative project management methods.</w:t>
            </w:r>
          </w:p>
          <w:p w:rsidR="00126F31" w:rsidRDefault="00126F31" w:rsidP="00343D19">
            <w:pPr>
              <w:pStyle w:val="BodyText"/>
              <w:spacing w:after="0"/>
            </w:pPr>
          </w:p>
          <w:p w:rsidR="00126F31" w:rsidRDefault="008006AB" w:rsidP="008006AB">
            <w:pPr>
              <w:pStyle w:val="BodyText"/>
              <w:spacing w:after="0"/>
            </w:pPr>
            <w:r>
              <w:t>(ii)</w:t>
            </w:r>
            <w:r>
              <w:tab/>
            </w:r>
            <w:r w:rsidR="00126F31">
              <w:t>For projects of this nature in the future the WIPO Secretariat would have to define further the extent of its involvement and support during the implementation phase.</w:t>
            </w:r>
          </w:p>
          <w:p w:rsidR="00126F31" w:rsidRDefault="00126F31" w:rsidP="00343D19">
            <w:pPr>
              <w:pStyle w:val="BodyText"/>
              <w:spacing w:after="0"/>
            </w:pPr>
          </w:p>
          <w:p w:rsidR="00126F31" w:rsidRDefault="00126F31" w:rsidP="008006AB">
            <w:pPr>
              <w:pStyle w:val="BodyText"/>
              <w:spacing w:after="0"/>
            </w:pPr>
            <w:r>
              <w:t>(iii)</w:t>
            </w:r>
            <w:r w:rsidR="008006AB">
              <w:tab/>
            </w:r>
            <w:r w:rsidR="002F5B48">
              <w:t>Member States</w:t>
            </w:r>
            <w:r>
              <w:t xml:space="preserve"> interested in developing IP and branding projects at the community-level should invest in developing the capacity of their national IP offices to support such projects. They should be featured appropriately in national IP strategies.</w:t>
            </w:r>
          </w:p>
          <w:p w:rsidR="00126F31" w:rsidRDefault="00126F31" w:rsidP="00343D19">
            <w:pPr>
              <w:pStyle w:val="BodyText"/>
              <w:spacing w:after="0"/>
            </w:pPr>
          </w:p>
          <w:p w:rsidR="00126F31" w:rsidRDefault="00126F31" w:rsidP="008006AB">
            <w:pPr>
              <w:pStyle w:val="BodyText"/>
              <w:spacing w:after="0"/>
            </w:pPr>
            <w:r>
              <w:t>(iv)</w:t>
            </w:r>
            <w:r w:rsidR="008006AB">
              <w:tab/>
            </w:r>
            <w:r>
              <w:t xml:space="preserve">The WIPO Secretariat and </w:t>
            </w:r>
            <w:r w:rsidR="002F5B48">
              <w:t>Member States</w:t>
            </w:r>
            <w:r>
              <w:t xml:space="preserve"> should support and promote the IP and branding Framework with the aim of increasing greater awareness and application of the Framework.</w:t>
            </w:r>
          </w:p>
          <w:p w:rsidR="00126F31" w:rsidRDefault="00126F31" w:rsidP="00343D19">
            <w:pPr>
              <w:pStyle w:val="BodyText"/>
              <w:spacing w:after="0"/>
            </w:pPr>
          </w:p>
          <w:p w:rsidR="00126F31" w:rsidRDefault="008006AB" w:rsidP="00343D19">
            <w:pPr>
              <w:pStyle w:val="BodyText"/>
              <w:spacing w:after="0"/>
            </w:pPr>
            <w:r>
              <w:t>(v)</w:t>
            </w:r>
            <w:r>
              <w:tab/>
            </w:r>
            <w:r w:rsidR="00126F31">
              <w:t xml:space="preserve">The WIPO Secretariat continues to support the nine sub-projects in their implementation phase in 2014 through targeted support and follow-up visits (from WIPO staff or external experts) but limits support by defining an exit strategy (detailed in a final report) for hand over to </w:t>
            </w:r>
            <w:r w:rsidR="002F5B48">
              <w:t>Member States</w:t>
            </w:r>
            <w:r w:rsidR="00126F31">
              <w:t xml:space="preserve">;  WIPO considers a more in-depth study of the project’s impact (possibly by a third party research/academic institute); </w:t>
            </w:r>
            <w:r w:rsidR="004A15B5">
              <w:t xml:space="preserve"> </w:t>
            </w:r>
            <w:r w:rsidR="00126F31">
              <w:t>and the cross-organization working group on IP and branding takes into consideration the findings and conclusions of this report.</w:t>
            </w:r>
          </w:p>
          <w:p w:rsidR="004A15B5" w:rsidRDefault="004A15B5" w:rsidP="00343D19">
            <w:pPr>
              <w:pStyle w:val="BodyText"/>
              <w:spacing w:after="0"/>
            </w:pPr>
          </w:p>
          <w:p w:rsidR="00126F31" w:rsidRPr="00343D19" w:rsidRDefault="00126F31" w:rsidP="00343D19">
            <w:pPr>
              <w:pStyle w:val="BodyText"/>
              <w:spacing w:after="0"/>
              <w:rPr>
                <w:b/>
                <w:szCs w:val="22"/>
              </w:rPr>
            </w:pPr>
          </w:p>
        </w:tc>
      </w:tr>
    </w:tbl>
    <w:p w:rsidR="002F13C7" w:rsidRDefault="002F13C7"/>
    <w:p w:rsidR="002F13C7" w:rsidRPr="00FF664C" w:rsidRDefault="00C75D93" w:rsidP="002F13C7">
      <w:pPr>
        <w:keepNext/>
        <w:keepLines/>
      </w:pPr>
      <w:r>
        <w:lastRenderedPageBreak/>
        <w:t>(xviii)</w:t>
      </w:r>
      <w:r>
        <w:tab/>
      </w:r>
      <w:r w:rsidR="002F13C7" w:rsidRPr="00FF664C">
        <w:t>Project on Intellectual Property and Economic and Social Developm</w:t>
      </w:r>
      <w:r w:rsidR="002F13C7">
        <w:t>ent</w:t>
      </w:r>
    </w:p>
    <w:p w:rsidR="002F13C7" w:rsidRDefault="002F13C7" w:rsidP="002F13C7">
      <w:pPr>
        <w:keepNext/>
        <w:keepLines/>
      </w:pPr>
      <w:r w:rsidRPr="00FF664C">
        <w:t>DA_35_37_01</w:t>
      </w:r>
      <w:r>
        <w:t xml:space="preserve"> – Recommendations </w:t>
      </w:r>
      <w:r w:rsidRPr="00FF664C">
        <w:t>35,</w:t>
      </w:r>
      <w:r>
        <w:t xml:space="preserve"> </w:t>
      </w:r>
      <w:r w:rsidRPr="00FF664C">
        <w:t>37</w:t>
      </w:r>
    </w:p>
    <w:p w:rsidR="002F13C7" w:rsidRDefault="002F13C7" w:rsidP="002F13C7">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7230"/>
        <w:gridCol w:w="4836"/>
      </w:tblGrid>
      <w:tr w:rsidR="002F13C7" w:rsidRPr="009F31A8" w:rsidTr="002F13C7">
        <w:tc>
          <w:tcPr>
            <w:tcW w:w="1018" w:type="pct"/>
            <w:tcBorders>
              <w:top w:val="single" w:sz="4" w:space="0" w:color="auto"/>
              <w:left w:val="single" w:sz="4" w:space="0" w:color="auto"/>
              <w:bottom w:val="single" w:sz="4" w:space="0" w:color="auto"/>
              <w:right w:val="single" w:sz="4" w:space="0" w:color="auto"/>
            </w:tcBorders>
            <w:shd w:val="clear" w:color="auto" w:fill="auto"/>
          </w:tcPr>
          <w:p w:rsidR="002F13C7" w:rsidRDefault="002F13C7" w:rsidP="002F13C7">
            <w:pPr>
              <w:keepNext/>
              <w:keepLines/>
            </w:pPr>
          </w:p>
          <w:p w:rsidR="002F13C7" w:rsidRPr="00DD20A0" w:rsidRDefault="002F13C7" w:rsidP="002F13C7">
            <w:pPr>
              <w:keepNext/>
              <w:keepLines/>
            </w:pPr>
            <w:r w:rsidRPr="00DD20A0">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2F13C7" w:rsidRDefault="002F13C7" w:rsidP="002F13C7">
            <w:pPr>
              <w:keepNext/>
              <w:keepLines/>
            </w:pPr>
          </w:p>
          <w:p w:rsidR="002F13C7" w:rsidRPr="00126F31" w:rsidRDefault="002F13C7" w:rsidP="002F13C7">
            <w:pPr>
              <w:keepNext/>
              <w:keepLines/>
            </w:pPr>
            <w:r w:rsidRPr="00126F31">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2F13C7" w:rsidRDefault="002F13C7" w:rsidP="002F13C7">
            <w:pPr>
              <w:keepNext/>
              <w:keepLines/>
            </w:pPr>
          </w:p>
          <w:p w:rsidR="002F13C7" w:rsidRPr="00DD20A0" w:rsidRDefault="002F13C7" w:rsidP="002F13C7">
            <w:pPr>
              <w:keepNext/>
              <w:keepLines/>
            </w:pPr>
            <w:r w:rsidRPr="00BD72AB">
              <w:t>MAIN RECOMMENDATIONS BY EVALUATORS</w:t>
            </w:r>
          </w:p>
        </w:tc>
      </w:tr>
      <w:tr w:rsidR="002F13C7" w:rsidRPr="00345131" w:rsidTr="002F13C7">
        <w:tc>
          <w:tcPr>
            <w:tcW w:w="1018" w:type="pct"/>
            <w:shd w:val="clear" w:color="auto" w:fill="auto"/>
          </w:tcPr>
          <w:p w:rsidR="002F13C7" w:rsidRPr="00FF664C" w:rsidRDefault="002F13C7" w:rsidP="002F13C7">
            <w:pPr>
              <w:keepNext/>
              <w:keepLines/>
            </w:pPr>
            <w:r w:rsidRPr="00FF664C">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2F13C7" w:rsidRPr="00345131" w:rsidRDefault="002F13C7" w:rsidP="002F13C7">
            <w:pPr>
              <w:keepNext/>
              <w:keepLines/>
            </w:pPr>
          </w:p>
        </w:tc>
        <w:tc>
          <w:tcPr>
            <w:tcW w:w="2386" w:type="pct"/>
            <w:shd w:val="clear" w:color="auto" w:fill="auto"/>
          </w:tcPr>
          <w:p w:rsidR="002F13C7" w:rsidRPr="00FF664C" w:rsidRDefault="002F13C7" w:rsidP="002F13C7">
            <w:pPr>
              <w:keepNext/>
              <w:keepLines/>
            </w:pPr>
            <w:r w:rsidRPr="00FF664C">
              <w:t xml:space="preserve">Country studies on Brazil, Chile, </w:t>
            </w:r>
            <w:r>
              <w:t xml:space="preserve">China, Egypt, </w:t>
            </w:r>
            <w:r w:rsidRPr="00FF664C">
              <w:t>Thailand and Uruguay (completed the creation of the necessary IP data capacity and the research teams employed the data to investigate patterns of IP use at the micro level.</w:t>
            </w:r>
          </w:p>
          <w:p w:rsidR="002F13C7" w:rsidRDefault="002F13C7" w:rsidP="002F13C7">
            <w:pPr>
              <w:keepNext/>
              <w:keepLines/>
            </w:pPr>
          </w:p>
          <w:p w:rsidR="002F13C7" w:rsidRDefault="002F13C7" w:rsidP="002F13C7">
            <w:pPr>
              <w:keepNext/>
              <w:keepLines/>
              <w:autoSpaceDE w:val="0"/>
              <w:autoSpaceDN w:val="0"/>
              <w:adjustRightInd w:val="0"/>
              <w:rPr>
                <w:bCs/>
                <w:iCs/>
                <w:szCs w:val="22"/>
                <w:lang w:bidi="th-TH"/>
              </w:rPr>
            </w:pPr>
            <w:r>
              <w:rPr>
                <w:bCs/>
                <w:iCs/>
                <w:szCs w:val="22"/>
                <w:lang w:bidi="th-TH"/>
              </w:rPr>
              <w:t>The key project outputs are as follows:</w:t>
            </w:r>
          </w:p>
          <w:p w:rsidR="002F13C7" w:rsidRDefault="002F13C7" w:rsidP="002F13C7">
            <w:pPr>
              <w:keepNext/>
              <w:keepLines/>
              <w:autoSpaceDE w:val="0"/>
              <w:autoSpaceDN w:val="0"/>
              <w:adjustRightInd w:val="0"/>
              <w:rPr>
                <w:bCs/>
                <w:iCs/>
                <w:szCs w:val="22"/>
                <w:lang w:bidi="th-TH"/>
              </w:rPr>
            </w:pPr>
          </w:p>
          <w:p w:rsidR="002F13C7" w:rsidRPr="00624AA2" w:rsidRDefault="002F13C7" w:rsidP="00B376CE">
            <w:pPr>
              <w:pStyle w:val="ONUME"/>
              <w:keepNext/>
              <w:keepLines/>
              <w:numPr>
                <w:ilvl w:val="1"/>
                <w:numId w:val="16"/>
              </w:numPr>
              <w:tabs>
                <w:tab w:val="clear" w:pos="1117"/>
              </w:tabs>
              <w:ind w:left="176" w:firstLine="0"/>
            </w:pPr>
            <w:r w:rsidRPr="00624AA2">
              <w:t xml:space="preserve">Brazil:  </w:t>
            </w:r>
            <w:r>
              <w:t>a</w:t>
            </w:r>
            <w:r w:rsidRPr="00624AA2">
              <w:t xml:space="preserve"> study on IP use based on firm-level survey data</w:t>
            </w:r>
            <w:proofErr w:type="gramStart"/>
            <w:r>
              <w:t>;</w:t>
            </w:r>
            <w:r w:rsidR="001F5FA3">
              <w:t xml:space="preserve"> </w:t>
            </w:r>
            <w:r>
              <w:t xml:space="preserve"> an</w:t>
            </w:r>
            <w:proofErr w:type="gramEnd"/>
            <w:r w:rsidRPr="00624AA2">
              <w:t xml:space="preserve"> IP unit-record database at Brazilian IP office</w:t>
            </w:r>
            <w:r>
              <w:t xml:space="preserve">; </w:t>
            </w:r>
            <w:r w:rsidR="001F5FA3">
              <w:t xml:space="preserve"> </w:t>
            </w:r>
            <w:r>
              <w:t xml:space="preserve">a </w:t>
            </w:r>
            <w:r w:rsidRPr="00624AA2">
              <w:t>study on IP use in Brazil based on these data;</w:t>
            </w:r>
            <w:r w:rsidR="001F5FA3">
              <w:t xml:space="preserve"> </w:t>
            </w:r>
            <w:r w:rsidRPr="00624AA2">
              <w:t xml:space="preserve"> </w:t>
            </w:r>
            <w:r>
              <w:t>a</w:t>
            </w:r>
            <w:r w:rsidRPr="00624AA2">
              <w:t xml:space="preserve"> study on IP use and export performance.</w:t>
            </w:r>
          </w:p>
          <w:p w:rsidR="002F13C7" w:rsidRPr="00624AA2" w:rsidRDefault="002F13C7" w:rsidP="00B376CE">
            <w:pPr>
              <w:pStyle w:val="ONUME"/>
              <w:keepNext/>
              <w:keepLines/>
              <w:numPr>
                <w:ilvl w:val="1"/>
                <w:numId w:val="16"/>
              </w:numPr>
              <w:tabs>
                <w:tab w:val="clear" w:pos="1117"/>
              </w:tabs>
              <w:ind w:left="176" w:firstLine="0"/>
            </w:pPr>
            <w:r w:rsidRPr="00624AA2">
              <w:t xml:space="preserve">Chile:  </w:t>
            </w:r>
            <w:r>
              <w:t>an IP unit-record database at the Chilean IP office; a</w:t>
            </w:r>
            <w:r w:rsidRPr="00624AA2">
              <w:t xml:space="preserve"> </w:t>
            </w:r>
            <w:r>
              <w:t xml:space="preserve">study on IP use in Chile; a study on trademark squatting in Chile; and a study on </w:t>
            </w:r>
            <w:r w:rsidRPr="00624AA2">
              <w:t>foreign pharmaceutical patenting</w:t>
            </w:r>
            <w:r>
              <w:t xml:space="preserve"> in Chile.</w:t>
            </w:r>
          </w:p>
          <w:p w:rsidR="002F13C7" w:rsidRPr="00624AA2" w:rsidRDefault="002F13C7" w:rsidP="00B376CE">
            <w:pPr>
              <w:pStyle w:val="ONUME"/>
              <w:keepNext/>
              <w:keepLines/>
              <w:numPr>
                <w:ilvl w:val="1"/>
                <w:numId w:val="16"/>
              </w:numPr>
              <w:tabs>
                <w:tab w:val="clear" w:pos="1117"/>
              </w:tabs>
              <w:ind w:left="176" w:firstLine="0"/>
            </w:pPr>
            <w:r w:rsidRPr="00624AA2">
              <w:t xml:space="preserve">Uruguay: </w:t>
            </w:r>
            <w:r w:rsidR="009A55D4">
              <w:t xml:space="preserve"> </w:t>
            </w:r>
            <w:r>
              <w:t>a</w:t>
            </w:r>
            <w:r w:rsidRPr="00624AA2">
              <w:t xml:space="preserve"> study on IP in the forestry sector</w:t>
            </w:r>
            <w:r>
              <w:t xml:space="preserve">; and a study on </w:t>
            </w:r>
            <w:r w:rsidRPr="00624AA2">
              <w:t>patenting and market structure in the pharmaceutical industry</w:t>
            </w:r>
            <w:r>
              <w:t>, including a micro database on pharmaceutical IP filings and products</w:t>
            </w:r>
            <w:r w:rsidRPr="00624AA2">
              <w:t>.</w:t>
            </w:r>
          </w:p>
          <w:p w:rsidR="002F13C7" w:rsidRPr="00624AA2" w:rsidRDefault="002F13C7" w:rsidP="00B376CE">
            <w:pPr>
              <w:pStyle w:val="ONUME"/>
              <w:keepNext/>
              <w:keepLines/>
              <w:numPr>
                <w:ilvl w:val="1"/>
                <w:numId w:val="16"/>
              </w:numPr>
              <w:tabs>
                <w:tab w:val="clear" w:pos="1117"/>
              </w:tabs>
              <w:ind w:left="176" w:firstLine="0"/>
            </w:pPr>
            <w:r w:rsidRPr="00624AA2">
              <w:t>Egypt:</w:t>
            </w:r>
            <w:r>
              <w:t xml:space="preserve"> </w:t>
            </w:r>
            <w:r w:rsidRPr="00624AA2">
              <w:t xml:space="preserve"> </w:t>
            </w:r>
            <w:r>
              <w:t>a</w:t>
            </w:r>
            <w:r w:rsidRPr="00624AA2">
              <w:t xml:space="preserve"> study on the role of IP in the information and communications technology (ICT).</w:t>
            </w:r>
          </w:p>
          <w:p w:rsidR="002F13C7" w:rsidRPr="00624AA2" w:rsidRDefault="002F13C7" w:rsidP="00B376CE">
            <w:pPr>
              <w:pStyle w:val="ONUME"/>
              <w:keepNext/>
              <w:keepLines/>
              <w:numPr>
                <w:ilvl w:val="1"/>
                <w:numId w:val="16"/>
              </w:numPr>
              <w:tabs>
                <w:tab w:val="clear" w:pos="1117"/>
              </w:tabs>
              <w:ind w:left="176" w:firstLine="0"/>
            </w:pPr>
            <w:r w:rsidRPr="00624AA2">
              <w:t>China:</w:t>
            </w:r>
            <w:r>
              <w:t xml:space="preserve"> </w:t>
            </w:r>
            <w:r w:rsidRPr="00624AA2">
              <w:t xml:space="preserve"> </w:t>
            </w:r>
            <w:r>
              <w:t>a study on</w:t>
            </w:r>
            <w:r w:rsidRPr="00624AA2">
              <w:t xml:space="preserve"> foreign patenting behavior by Chinese applicants and </w:t>
            </w:r>
            <w:r>
              <w:t>a study on</w:t>
            </w:r>
            <w:r w:rsidRPr="00624AA2">
              <w:t xml:space="preserve"> patenting strategies of Chinese firms.</w:t>
            </w:r>
          </w:p>
          <w:p w:rsidR="002F13C7" w:rsidRPr="00E21A76" w:rsidRDefault="002F13C7" w:rsidP="00B376CE">
            <w:pPr>
              <w:pStyle w:val="ONUME"/>
              <w:keepNext/>
              <w:keepLines/>
              <w:numPr>
                <w:ilvl w:val="1"/>
                <w:numId w:val="16"/>
              </w:numPr>
              <w:tabs>
                <w:tab w:val="clear" w:pos="1117"/>
              </w:tabs>
              <w:autoSpaceDE w:val="0"/>
              <w:autoSpaceDN w:val="0"/>
              <w:adjustRightInd w:val="0"/>
              <w:ind w:left="176" w:firstLine="0"/>
              <w:rPr>
                <w:bCs/>
                <w:iCs/>
                <w:szCs w:val="22"/>
                <w:lang w:bidi="th-TH"/>
              </w:rPr>
            </w:pPr>
            <w:r w:rsidRPr="00624AA2">
              <w:t xml:space="preserve">Thailand:  </w:t>
            </w:r>
            <w:r>
              <w:t xml:space="preserve">a unit-record data of utility model filings in Thailand; a study </w:t>
            </w:r>
            <w:r w:rsidRPr="00624AA2">
              <w:t xml:space="preserve">on utility model use </w:t>
            </w:r>
            <w:r>
              <w:t>in Thailand</w:t>
            </w:r>
            <w:proofErr w:type="gramStart"/>
            <w:r>
              <w:t>;  and</w:t>
            </w:r>
            <w:proofErr w:type="gramEnd"/>
            <w:r>
              <w:t xml:space="preserve"> a study on the relationship between utility model use and performance of Thai firms</w:t>
            </w:r>
            <w:r w:rsidRPr="00624AA2">
              <w:t>.</w:t>
            </w:r>
          </w:p>
          <w:p w:rsidR="002F13C7" w:rsidRDefault="002F13C7" w:rsidP="002F13C7">
            <w:pPr>
              <w:keepNext/>
              <w:keepLines/>
            </w:pPr>
            <w:r>
              <w:t xml:space="preserve">In addition, </w:t>
            </w:r>
            <w:r>
              <w:rPr>
                <w:szCs w:val="22"/>
              </w:rPr>
              <w:t xml:space="preserve">workshops were conducted in all countries and an </w:t>
            </w:r>
            <w:r w:rsidRPr="00FF664C">
              <w:t xml:space="preserve">Expert Meeting on IP and Socio-Economic Development </w:t>
            </w:r>
            <w:r>
              <w:t xml:space="preserve">was </w:t>
            </w:r>
            <w:r w:rsidRPr="00FF664C">
              <w:t>held in December</w:t>
            </w:r>
            <w:r>
              <w:t> </w:t>
            </w:r>
            <w:r w:rsidRPr="00FF664C">
              <w:t>2013</w:t>
            </w:r>
            <w:r>
              <w:t>.</w:t>
            </w:r>
          </w:p>
          <w:p w:rsidR="002F13C7" w:rsidRPr="00345131" w:rsidRDefault="002F13C7" w:rsidP="002F13C7">
            <w:pPr>
              <w:keepNext/>
              <w:keepLines/>
            </w:pPr>
          </w:p>
        </w:tc>
        <w:tc>
          <w:tcPr>
            <w:tcW w:w="1596" w:type="pct"/>
            <w:shd w:val="clear" w:color="auto" w:fill="auto"/>
          </w:tcPr>
          <w:p w:rsidR="002F13C7" w:rsidRDefault="009A55D4" w:rsidP="002F13C7">
            <w:pPr>
              <w:keepNext/>
              <w:keepLines/>
            </w:pPr>
            <w:r>
              <w:t>(</w:t>
            </w:r>
            <w:proofErr w:type="spellStart"/>
            <w:r>
              <w:t>i</w:t>
            </w:r>
            <w:proofErr w:type="spellEnd"/>
            <w:r>
              <w:t>)</w:t>
            </w:r>
            <w:r>
              <w:tab/>
            </w:r>
            <w:r w:rsidR="002F13C7">
              <w:t xml:space="preserve">A </w:t>
            </w:r>
            <w:r w:rsidR="002F13C7" w:rsidRPr="00642948">
              <w:t>follow-up project to broaden and consolidate the existing results</w:t>
            </w:r>
            <w:r w:rsidR="002F13C7">
              <w:t xml:space="preserve"> along with the suggestions contained in the Evaluation Report (</w:t>
            </w:r>
            <w:hyperlink r:id="rId70" w:history="1">
              <w:r w:rsidR="002F13C7" w:rsidRPr="001F5FA3">
                <w:rPr>
                  <w:rStyle w:val="Hyperlink"/>
                  <w:color w:val="auto"/>
                </w:rPr>
                <w:t>CDIP/14/3</w:t>
              </w:r>
            </w:hyperlink>
            <w:r w:rsidR="002F13C7">
              <w:t>) under Recommendation 1.</w:t>
            </w:r>
          </w:p>
          <w:p w:rsidR="002F13C7" w:rsidRDefault="002F13C7" w:rsidP="002F13C7">
            <w:pPr>
              <w:keepNext/>
              <w:keepLines/>
            </w:pPr>
          </w:p>
          <w:p w:rsidR="002F13C7" w:rsidRDefault="009A55D4" w:rsidP="002F13C7">
            <w:pPr>
              <w:keepNext/>
              <w:keepLines/>
              <w:rPr>
                <w:bCs/>
              </w:rPr>
            </w:pPr>
            <w:r>
              <w:t>(ii)</w:t>
            </w:r>
            <w:r>
              <w:tab/>
            </w:r>
            <w:r w:rsidR="002F13C7" w:rsidRPr="00624AA2">
              <w:rPr>
                <w:bCs/>
              </w:rPr>
              <w:t xml:space="preserve">Approve a follow-up project to enable </w:t>
            </w:r>
            <w:r w:rsidR="002F5B48">
              <w:rPr>
                <w:bCs/>
              </w:rPr>
              <w:t>Member States</w:t>
            </w:r>
            <w:r w:rsidR="002F13C7" w:rsidRPr="00624AA2">
              <w:rPr>
                <w:bCs/>
              </w:rPr>
              <w:t xml:space="preserve"> to establish and use Statistical IP Data for the purpose of providing input to policy making along the lines suggested in </w:t>
            </w:r>
            <w:r w:rsidR="002F13C7">
              <w:rPr>
                <w:bCs/>
              </w:rPr>
              <w:t>R</w:t>
            </w:r>
            <w:r w:rsidR="002F13C7" w:rsidRPr="00624AA2">
              <w:rPr>
                <w:bCs/>
              </w:rPr>
              <w:t>ecommendation 1</w:t>
            </w:r>
            <w:r w:rsidR="002F13C7">
              <w:rPr>
                <w:bCs/>
              </w:rPr>
              <w:t xml:space="preserve"> of the Evaluation Report.</w:t>
            </w:r>
          </w:p>
          <w:p w:rsidR="002F13C7" w:rsidRDefault="002F13C7" w:rsidP="002F13C7">
            <w:pPr>
              <w:keepNext/>
              <w:keepLines/>
              <w:rPr>
                <w:bCs/>
              </w:rPr>
            </w:pPr>
          </w:p>
          <w:p w:rsidR="002F13C7" w:rsidRDefault="009A55D4" w:rsidP="002F13C7">
            <w:pPr>
              <w:keepNext/>
              <w:keepLines/>
            </w:pPr>
            <w:r>
              <w:rPr>
                <w:bCs/>
              </w:rPr>
              <w:t>(iii)</w:t>
            </w:r>
            <w:r>
              <w:rPr>
                <w:bCs/>
              </w:rPr>
              <w:tab/>
            </w:r>
            <w:r w:rsidR="002F13C7">
              <w:rPr>
                <w:bCs/>
              </w:rPr>
              <w:t>S</w:t>
            </w:r>
            <w:r w:rsidR="002F13C7" w:rsidRPr="008D22D0">
              <w:rPr>
                <w:bCs/>
              </w:rPr>
              <w:t>trengthening the application of planning and monitoring tools</w:t>
            </w:r>
            <w:r w:rsidR="002F13C7">
              <w:rPr>
                <w:bCs/>
              </w:rPr>
              <w:t>: q</w:t>
            </w:r>
            <w:r w:rsidR="002F13C7" w:rsidRPr="00624AA2">
              <w:rPr>
                <w:bCs/>
              </w:rPr>
              <w:t>uality control of projects at the design stage should be strengthened</w:t>
            </w:r>
            <w:r w:rsidR="002F13C7">
              <w:rPr>
                <w:bCs/>
              </w:rPr>
              <w:t xml:space="preserve">; and </w:t>
            </w:r>
            <w:r w:rsidR="002F13C7" w:rsidRPr="00624AA2">
              <w:t>introducing the logical framework as a basis for project cycle management</w:t>
            </w:r>
            <w:r w:rsidR="002F13C7">
              <w:t>.</w:t>
            </w:r>
          </w:p>
          <w:p w:rsidR="002F13C7" w:rsidRDefault="002F13C7" w:rsidP="002F13C7">
            <w:pPr>
              <w:keepNext/>
              <w:keepLines/>
            </w:pPr>
          </w:p>
          <w:p w:rsidR="002F13C7" w:rsidRPr="00786E0B" w:rsidRDefault="009A55D4" w:rsidP="002F13C7">
            <w:pPr>
              <w:keepNext/>
              <w:keepLines/>
            </w:pPr>
            <w:r>
              <w:t>(iv)</w:t>
            </w:r>
            <w:r>
              <w:tab/>
            </w:r>
            <w:r w:rsidR="002F13C7" w:rsidRPr="00624AA2">
              <w:rPr>
                <w:bCs/>
              </w:rPr>
              <w:t xml:space="preserve">IP Offices in </w:t>
            </w:r>
            <w:r w:rsidR="002F5B48">
              <w:rPr>
                <w:bCs/>
              </w:rPr>
              <w:t>Member States</w:t>
            </w:r>
            <w:r w:rsidR="002F13C7" w:rsidRPr="00624AA2">
              <w:rPr>
                <w:bCs/>
              </w:rPr>
              <w:t xml:space="preserve"> should pay proper attention to continue training of new specialists to maintain and transmit the knowledge gained</w:t>
            </w:r>
            <w:proofErr w:type="gramStart"/>
            <w:r w:rsidR="002F13C7">
              <w:rPr>
                <w:bCs/>
              </w:rPr>
              <w:t xml:space="preserve">; </w:t>
            </w:r>
            <w:r w:rsidR="001F5FA3">
              <w:rPr>
                <w:bCs/>
              </w:rPr>
              <w:t xml:space="preserve"> </w:t>
            </w:r>
            <w:r w:rsidR="002F13C7">
              <w:rPr>
                <w:bCs/>
              </w:rPr>
              <w:t>and</w:t>
            </w:r>
            <w:proofErr w:type="gramEnd"/>
            <w:r w:rsidR="002F13C7">
              <w:rPr>
                <w:bCs/>
              </w:rPr>
              <w:t xml:space="preserve"> </w:t>
            </w:r>
            <w:r w:rsidR="002F13C7" w:rsidRPr="00624AA2">
              <w:rPr>
                <w:bCs/>
              </w:rPr>
              <w:t>processes of construction of the datasets should be clearly documented in order to ensure continuous harmonious updating</w:t>
            </w:r>
            <w:r w:rsidR="002F13C7">
              <w:rPr>
                <w:bCs/>
              </w:rPr>
              <w:t>.</w:t>
            </w:r>
          </w:p>
        </w:tc>
      </w:tr>
    </w:tbl>
    <w:p w:rsidR="00BD72BF" w:rsidRDefault="00AE0F0B" w:rsidP="005623B1">
      <w:r>
        <w:lastRenderedPageBreak/>
        <w:t>(xix)</w:t>
      </w:r>
      <w:r w:rsidR="005623B1">
        <w:tab/>
      </w:r>
      <w:r w:rsidR="00BD72BF" w:rsidRPr="00FF664C">
        <w:t>Patents and the Public Domain</w:t>
      </w:r>
    </w:p>
    <w:p w:rsidR="00DB7AB1" w:rsidRDefault="00BD72BF" w:rsidP="00BD72BF">
      <w:r w:rsidRPr="00FF664C">
        <w:t>DA_16_20_02</w:t>
      </w:r>
      <w:r>
        <w:t xml:space="preserve"> – Recommendations </w:t>
      </w:r>
      <w:r w:rsidRPr="00FF664C">
        <w:t>16, 20</w:t>
      </w:r>
    </w:p>
    <w:p w:rsidR="00BD72BF" w:rsidRDefault="00BD72BF" w:rsidP="00BD72B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D43B29" w:rsidRPr="009F31A8" w:rsidTr="00D43B29">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D43B29" w:rsidRPr="00D43B29" w:rsidRDefault="00D43B29" w:rsidP="00D43B29">
            <w:pPr>
              <w:rPr>
                <w:bCs/>
              </w:rPr>
            </w:pPr>
          </w:p>
          <w:p w:rsidR="00D43B29" w:rsidRPr="00D43B29" w:rsidRDefault="00D43B29" w:rsidP="00D43B29">
            <w:pPr>
              <w:rPr>
                <w:bCs/>
              </w:rPr>
            </w:pPr>
            <w:r w:rsidRPr="00D43B29">
              <w:rPr>
                <w:bCs/>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D43B29" w:rsidRPr="00D43B29" w:rsidRDefault="00D43B29" w:rsidP="00D43B29">
            <w:pPr>
              <w:rPr>
                <w:rFonts w:asciiTheme="minorBidi" w:hAnsiTheme="minorBidi"/>
              </w:rPr>
            </w:pPr>
          </w:p>
          <w:p w:rsidR="00D43B29" w:rsidRPr="00D43B29" w:rsidRDefault="00D43B29" w:rsidP="00D43B29">
            <w:pPr>
              <w:rPr>
                <w:rFonts w:asciiTheme="minorBidi" w:hAnsiTheme="minorBidi"/>
              </w:rPr>
            </w:pPr>
            <w:r w:rsidRPr="00D43B29">
              <w:rPr>
                <w:rFonts w:asciiTheme="minorBidi" w:hAnsiTheme="minorBidi"/>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D43B29" w:rsidRDefault="00D43B29" w:rsidP="00D43B29">
            <w:pPr>
              <w:keepNext/>
            </w:pPr>
          </w:p>
          <w:p w:rsidR="00D43B29" w:rsidRPr="00DD20A0" w:rsidRDefault="00D43B29" w:rsidP="00D43B29">
            <w:pPr>
              <w:keepNext/>
            </w:pPr>
            <w:r w:rsidRPr="00BD72AB">
              <w:t>MAIN RECOMMENDATIONS BY EVALUATORS</w:t>
            </w:r>
          </w:p>
        </w:tc>
      </w:tr>
      <w:tr w:rsidR="00BD72BF" w:rsidRPr="00345131" w:rsidTr="00D43B29">
        <w:trPr>
          <w:cantSplit/>
        </w:trPr>
        <w:tc>
          <w:tcPr>
            <w:tcW w:w="1135" w:type="pct"/>
            <w:shd w:val="clear" w:color="auto" w:fill="auto"/>
          </w:tcPr>
          <w:p w:rsidR="00BD72BF" w:rsidRPr="00FF664C" w:rsidRDefault="00BD72BF" w:rsidP="00923E89">
            <w:r w:rsidRPr="00FF664C">
              <w:rPr>
                <w:bCs/>
              </w:rPr>
              <w:t xml:space="preserve">This project examined and explored </w:t>
            </w:r>
            <w:r w:rsidRPr="00FF664C">
              <w:t>(</w:t>
            </w:r>
            <w:proofErr w:type="spellStart"/>
            <w:r w:rsidRPr="00FF664C">
              <w:t>i</w:t>
            </w:r>
            <w:proofErr w:type="spellEnd"/>
            <w:r w:rsidRPr="00FF664C">
              <w:t>) the important role of a rich and accessible public domain</w:t>
            </w:r>
            <w:proofErr w:type="gramStart"/>
            <w:r w:rsidRPr="00FF664C">
              <w:t>;  and</w:t>
            </w:r>
            <w:proofErr w:type="gramEnd"/>
            <w:r w:rsidRPr="00FF664C">
              <w:t xml:space="preserve"> (ii) the impact of certain enterprise practices in the field of patents on the public domain.</w:t>
            </w:r>
          </w:p>
        </w:tc>
        <w:tc>
          <w:tcPr>
            <w:tcW w:w="1708" w:type="pct"/>
            <w:shd w:val="clear" w:color="auto" w:fill="auto"/>
          </w:tcPr>
          <w:p w:rsidR="00BD72BF" w:rsidRDefault="00BD72BF" w:rsidP="006153FF">
            <w:pPr>
              <w:rPr>
                <w:rFonts w:asciiTheme="minorBidi" w:hAnsiTheme="minorBidi"/>
              </w:rPr>
            </w:pPr>
            <w:r w:rsidRPr="00FF664C">
              <w:rPr>
                <w:rFonts w:asciiTheme="minorBidi" w:hAnsiTheme="minorBidi"/>
              </w:rPr>
              <w:t xml:space="preserve">Study on Patents and the Public Domain (II) was successfully completed and presented to the Committee at its twelfth session (CDIP/12/INF/2 Rev.). </w:t>
            </w:r>
          </w:p>
          <w:p w:rsidR="00BD72BF" w:rsidRDefault="00BD72BF" w:rsidP="006153FF">
            <w:pPr>
              <w:rPr>
                <w:rFonts w:asciiTheme="minorBidi" w:hAnsiTheme="minorBidi"/>
              </w:rPr>
            </w:pPr>
          </w:p>
          <w:p w:rsidR="00BD72BF" w:rsidRPr="00FF664C" w:rsidRDefault="00BD72BF" w:rsidP="006153FF">
            <w:pPr>
              <w:rPr>
                <w:rFonts w:asciiTheme="minorBidi" w:hAnsiTheme="minorBidi"/>
              </w:rPr>
            </w:pPr>
            <w:r>
              <w:rPr>
                <w:rFonts w:asciiTheme="minorBidi" w:hAnsiTheme="minorBidi"/>
              </w:rPr>
              <w:t xml:space="preserve">The </w:t>
            </w:r>
            <w:r w:rsidRPr="00FF664C">
              <w:rPr>
                <w:rFonts w:asciiTheme="minorBidi" w:hAnsiTheme="minorBidi"/>
              </w:rPr>
              <w:t xml:space="preserve">Study </w:t>
            </w:r>
            <w:r>
              <w:rPr>
                <w:rFonts w:asciiTheme="minorBidi" w:hAnsiTheme="minorBidi"/>
              </w:rPr>
              <w:t xml:space="preserve">is </w:t>
            </w:r>
            <w:r w:rsidRPr="00FF664C">
              <w:rPr>
                <w:rFonts w:asciiTheme="minorBidi" w:hAnsiTheme="minorBidi"/>
              </w:rPr>
              <w:t>available at:</w:t>
            </w:r>
          </w:p>
          <w:p w:rsidR="00BD72BF" w:rsidRPr="00FF664C" w:rsidRDefault="00FE0182" w:rsidP="006153FF">
            <w:pPr>
              <w:keepNext/>
              <w:rPr>
                <w:rFonts w:asciiTheme="minorBidi" w:hAnsiTheme="minorBidi"/>
              </w:rPr>
            </w:pPr>
            <w:hyperlink r:id="rId71" w:history="1">
              <w:r w:rsidR="00BD72BF" w:rsidRPr="00FF664C">
                <w:rPr>
                  <w:rFonts w:asciiTheme="minorBidi" w:hAnsiTheme="minorBidi"/>
                  <w:color w:val="0000FF"/>
                  <w:u w:val="single"/>
                </w:rPr>
                <w:t>http://www.wipo.int/meetings/en/doc_details.jsp?doc_id=253106</w:t>
              </w:r>
            </w:hyperlink>
          </w:p>
          <w:p w:rsidR="00BD72BF" w:rsidRPr="00FF664C" w:rsidRDefault="00BD72BF" w:rsidP="00923E89">
            <w:pPr>
              <w:keepNext/>
            </w:pPr>
          </w:p>
        </w:tc>
        <w:tc>
          <w:tcPr>
            <w:tcW w:w="2157" w:type="pct"/>
            <w:shd w:val="clear" w:color="auto" w:fill="auto"/>
          </w:tcPr>
          <w:p w:rsidR="00BD72BF" w:rsidRDefault="00BD72BF" w:rsidP="006153FF">
            <w:pPr>
              <w:keepNext/>
            </w:pPr>
            <w:r>
              <w:t xml:space="preserve">A self-evaluation report was undertaken on the Project, its main conclusions are as follows: </w:t>
            </w:r>
          </w:p>
          <w:p w:rsidR="00BD72BF" w:rsidRDefault="00BD72BF" w:rsidP="006153FF">
            <w:pPr>
              <w:keepNext/>
            </w:pPr>
          </w:p>
          <w:p w:rsidR="00BD72BF" w:rsidRDefault="005623B1">
            <w:pPr>
              <w:keepNext/>
            </w:pPr>
            <w:r>
              <w:t>(</w:t>
            </w:r>
            <w:proofErr w:type="spellStart"/>
            <w:r>
              <w:t>i</w:t>
            </w:r>
            <w:proofErr w:type="spellEnd"/>
            <w:r>
              <w:t>)</w:t>
            </w:r>
            <w:r>
              <w:tab/>
            </w:r>
            <w:r w:rsidR="00BD72BF">
              <w:t>A feedback on the study received during the side event organized on the margin of the twelfth session of the CDIP as well as during the plenary discussion was largely positive.</w:t>
            </w:r>
          </w:p>
          <w:p w:rsidR="00BD72BF" w:rsidRDefault="00BD72BF">
            <w:pPr>
              <w:keepNext/>
            </w:pPr>
          </w:p>
          <w:p w:rsidR="00BD72BF" w:rsidRDefault="005623B1">
            <w:pPr>
              <w:keepNext/>
            </w:pPr>
            <w:r>
              <w:t>(ii)</w:t>
            </w:r>
            <w:r>
              <w:tab/>
            </w:r>
            <w:r w:rsidR="00BD72BF">
              <w:t xml:space="preserve">One Member State, in particular, acknowledged </w:t>
            </w:r>
            <w:r w:rsidR="00BD72BF" w:rsidRPr="00D56E97">
              <w:t>the study's conclusion that</w:t>
            </w:r>
            <w:r w:rsidR="00BD72BF">
              <w:t xml:space="preserve"> overall relationship between patents, innovation and a rich and freely accessible public domain was complex and nuanced, and expressed its belief that the study was useful in understanding how various actors and factors affected the public domain.</w:t>
            </w:r>
          </w:p>
          <w:p w:rsidR="00BD72BF" w:rsidRPr="00FF664C" w:rsidRDefault="00BD72BF">
            <w:pPr>
              <w:keepNext/>
            </w:pPr>
          </w:p>
        </w:tc>
      </w:tr>
    </w:tbl>
    <w:p w:rsidR="00BD72BF" w:rsidRDefault="00BD72BF"/>
    <w:p w:rsidR="00EC317D" w:rsidRDefault="00444F01" w:rsidP="003B3A69">
      <w:pPr>
        <w:keepNext/>
        <w:keepLines/>
      </w:pPr>
      <w:r>
        <w:lastRenderedPageBreak/>
        <w:t>(xx)</w:t>
      </w:r>
      <w:r w:rsidR="003B3A69">
        <w:tab/>
      </w:r>
      <w:r w:rsidR="00EC317D" w:rsidRPr="00FF664C">
        <w:t>Intelle</w:t>
      </w:r>
      <w:r w:rsidR="00EC317D">
        <w:t>ctual Property and Brain Drain</w:t>
      </w:r>
    </w:p>
    <w:p w:rsidR="00EC317D" w:rsidRDefault="00EC317D" w:rsidP="00286589">
      <w:pPr>
        <w:keepNext/>
        <w:keepLines/>
      </w:pPr>
      <w:r w:rsidRPr="00FF664C">
        <w:t>DA_39_40_01</w:t>
      </w:r>
      <w:r>
        <w:t xml:space="preserve"> – Recommendations </w:t>
      </w:r>
      <w:r w:rsidRPr="00FF664C">
        <w:t>39, 40</w:t>
      </w:r>
    </w:p>
    <w:p w:rsidR="00286589" w:rsidRDefault="00286589" w:rsidP="00286589">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599"/>
        <w:gridCol w:w="6112"/>
      </w:tblGrid>
      <w:tr w:rsidR="00EC317D" w:rsidRPr="009F31A8" w:rsidTr="00EC317D">
        <w:tc>
          <w:tcPr>
            <w:tcW w:w="1135" w:type="pct"/>
            <w:tcBorders>
              <w:top w:val="single" w:sz="4" w:space="0" w:color="auto"/>
              <w:left w:val="single" w:sz="4" w:space="0" w:color="auto"/>
              <w:bottom w:val="single" w:sz="4" w:space="0" w:color="auto"/>
              <w:right w:val="single" w:sz="4" w:space="0" w:color="auto"/>
            </w:tcBorders>
            <w:shd w:val="clear" w:color="auto" w:fill="auto"/>
          </w:tcPr>
          <w:p w:rsidR="00EC317D" w:rsidRPr="00EC317D" w:rsidRDefault="00EC317D" w:rsidP="00286589">
            <w:pPr>
              <w:keepNext/>
              <w:keepLines/>
              <w:rPr>
                <w:color w:val="000000"/>
              </w:rPr>
            </w:pPr>
          </w:p>
          <w:p w:rsidR="00EC317D" w:rsidRPr="00EC317D" w:rsidRDefault="00EC317D" w:rsidP="00286589">
            <w:pPr>
              <w:keepNext/>
              <w:keepLines/>
              <w:rPr>
                <w:color w:val="000000"/>
              </w:rPr>
            </w:pPr>
            <w:r w:rsidRPr="00EC317D">
              <w:rPr>
                <w:color w:val="000000"/>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C317D" w:rsidRPr="00EC317D" w:rsidRDefault="00EC317D" w:rsidP="00286589">
            <w:pPr>
              <w:keepNext/>
              <w:keepLines/>
            </w:pPr>
          </w:p>
          <w:p w:rsidR="00EC317D" w:rsidRPr="00EC317D" w:rsidRDefault="00EC317D" w:rsidP="00286589">
            <w:pPr>
              <w:keepNext/>
              <w:keepLines/>
            </w:pPr>
            <w:r w:rsidRPr="00EC317D">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EC317D" w:rsidRDefault="00EC317D" w:rsidP="00286589">
            <w:pPr>
              <w:keepNext/>
              <w:keepLines/>
            </w:pPr>
          </w:p>
          <w:p w:rsidR="00EC317D" w:rsidRPr="00DD20A0" w:rsidRDefault="00EC317D" w:rsidP="00286589">
            <w:pPr>
              <w:keepNext/>
              <w:keepLines/>
              <w:spacing w:after="120"/>
            </w:pPr>
            <w:r w:rsidRPr="00BD72AB">
              <w:t>MAIN RECOMMENDATIONS BY EVALUATORS</w:t>
            </w:r>
          </w:p>
        </w:tc>
      </w:tr>
      <w:tr w:rsidR="00EC317D" w:rsidRPr="00345131" w:rsidTr="00EC317D">
        <w:tc>
          <w:tcPr>
            <w:tcW w:w="1135" w:type="pct"/>
            <w:shd w:val="clear" w:color="auto" w:fill="auto"/>
          </w:tcPr>
          <w:p w:rsidR="00EC317D" w:rsidRPr="00FF664C" w:rsidRDefault="00EC317D" w:rsidP="00286589">
            <w:pPr>
              <w:keepNext/>
              <w:keepLines/>
              <w:rPr>
                <w:color w:val="000000"/>
              </w:rPr>
            </w:pPr>
            <w:r w:rsidRPr="00FF664C">
              <w:rPr>
                <w:color w:val="000000"/>
              </w:rPr>
              <w:t>Mobility of highly-skilled individuals from developing to developed countries – the so-call</w:t>
            </w:r>
            <w:r>
              <w:rPr>
                <w:color w:val="000000"/>
              </w:rPr>
              <w:t>ed brain drain</w:t>
            </w:r>
            <w:r w:rsidRPr="00FF664C">
              <w:rPr>
                <w:color w:val="000000"/>
              </w:rPr>
              <w:t xml:space="preserve"> is a critical development challenge. </w:t>
            </w:r>
            <w:r w:rsidR="002665AB">
              <w:rPr>
                <w:color w:val="000000"/>
              </w:rPr>
              <w:t xml:space="preserve"> </w:t>
            </w:r>
            <w:r w:rsidRPr="00FF664C">
              <w:rPr>
                <w:color w:val="000000"/>
              </w:rPr>
              <w:t>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EC317D" w:rsidRPr="00FF664C" w:rsidRDefault="00EC317D" w:rsidP="00286589">
            <w:pPr>
              <w:keepNext/>
              <w:keepLines/>
            </w:pPr>
          </w:p>
        </w:tc>
        <w:tc>
          <w:tcPr>
            <w:tcW w:w="1848" w:type="pct"/>
            <w:shd w:val="clear" w:color="auto" w:fill="auto"/>
          </w:tcPr>
          <w:p w:rsidR="00EC317D" w:rsidRPr="00FF664C" w:rsidRDefault="00EC317D" w:rsidP="00286589">
            <w:pPr>
              <w:keepNext/>
              <w:keepLines/>
            </w:pPr>
            <w:r w:rsidRPr="00FF664C">
              <w:t xml:space="preserve">Study on IP and Brain Drain – A Mapping Exercise, presented to the twelfth session of the Committee (CDIP/12/INF/4).  </w:t>
            </w:r>
          </w:p>
          <w:p w:rsidR="00EC317D" w:rsidRPr="00FF664C" w:rsidRDefault="00EC317D" w:rsidP="00286589">
            <w:pPr>
              <w:keepNext/>
              <w:keepLines/>
            </w:pPr>
          </w:p>
          <w:p w:rsidR="00EC317D" w:rsidRDefault="00EC317D" w:rsidP="00286589">
            <w:pPr>
              <w:keepNext/>
              <w:keepLines/>
            </w:pPr>
            <w:r w:rsidRPr="00FF664C">
              <w:t>Expert Workshop on Intellectual Property (IP), the International mobility of Knowledge Workers and the Brain Drain was held in April 2013.  A summary of this workshop was presented to the twelfth session of the Committee (CDIP/12/INF/5)</w:t>
            </w:r>
            <w:r w:rsidR="00B077E9">
              <w:t>.</w:t>
            </w:r>
          </w:p>
          <w:p w:rsidR="00EC317D" w:rsidRDefault="00EC317D" w:rsidP="00286589">
            <w:pPr>
              <w:keepNext/>
              <w:keepLines/>
            </w:pPr>
          </w:p>
          <w:p w:rsidR="00EC317D" w:rsidRPr="00FF664C" w:rsidRDefault="00EC317D" w:rsidP="00286589">
            <w:pPr>
              <w:keepNext/>
              <w:keepLines/>
            </w:pPr>
            <w:r w:rsidRPr="00FF664C">
              <w:t xml:space="preserve">Study on IP and Brain Drain – A Mapping Exercise available at: </w:t>
            </w:r>
            <w:hyperlink r:id="rId72" w:history="1">
              <w:r w:rsidRPr="002665AB">
                <w:rPr>
                  <w:u w:val="single"/>
                </w:rPr>
                <w:t>http://www.wipo.int/meetings/en/doc_details.jsp?doc_id=252189</w:t>
              </w:r>
            </w:hyperlink>
          </w:p>
          <w:p w:rsidR="00EC317D" w:rsidRPr="00FF664C" w:rsidRDefault="00EC317D" w:rsidP="00286589">
            <w:pPr>
              <w:keepNext/>
              <w:keepLines/>
            </w:pPr>
          </w:p>
          <w:p w:rsidR="00EC317D" w:rsidRPr="00FF664C" w:rsidRDefault="00EC317D" w:rsidP="00286589">
            <w:pPr>
              <w:keepNext/>
              <w:keepLines/>
            </w:pPr>
            <w:r w:rsidRPr="00FF664C">
              <w:t xml:space="preserve">Summary of the Expert Workshop on IP and the International mobility of Knowledge Workers and the Brain Drain available at: </w:t>
            </w:r>
            <w:hyperlink r:id="rId73" w:history="1">
              <w:r w:rsidRPr="002665AB">
                <w:rPr>
                  <w:u w:val="single"/>
                </w:rPr>
                <w:t>http://www.wipo.int/meetings/en/doc_details.jsp?doc_id=252266</w:t>
              </w:r>
            </w:hyperlink>
          </w:p>
          <w:p w:rsidR="00EC317D" w:rsidRPr="00345131" w:rsidRDefault="00EC317D" w:rsidP="00286589">
            <w:pPr>
              <w:keepNext/>
              <w:keepLines/>
            </w:pPr>
          </w:p>
        </w:tc>
        <w:tc>
          <w:tcPr>
            <w:tcW w:w="2017" w:type="pct"/>
            <w:shd w:val="clear" w:color="auto" w:fill="auto"/>
          </w:tcPr>
          <w:p w:rsidR="00EC317D" w:rsidRDefault="003B3A69" w:rsidP="00EF7363">
            <w:pPr>
              <w:keepNext/>
              <w:keepLines/>
              <w:spacing w:after="120"/>
            </w:pPr>
            <w:r>
              <w:t>(</w:t>
            </w:r>
            <w:proofErr w:type="spellStart"/>
            <w:r>
              <w:t>i</w:t>
            </w:r>
            <w:proofErr w:type="spellEnd"/>
            <w:r>
              <w:t>)</w:t>
            </w:r>
            <w:r>
              <w:tab/>
            </w:r>
            <w:r w:rsidR="00EC317D" w:rsidRPr="00204A81">
              <w:t>to support continued research on IP and Brain Drain, partic</w:t>
            </w:r>
            <w:r w:rsidR="00EC317D">
              <w:t xml:space="preserve">ularly in the following themes: </w:t>
            </w:r>
            <w:r w:rsidR="00EF7363">
              <w:t xml:space="preserve"> </w:t>
            </w:r>
            <w:r w:rsidR="00EC317D">
              <w:t xml:space="preserve">(a) </w:t>
            </w:r>
            <w:r w:rsidR="00EC317D" w:rsidRPr="00204A81">
              <w:t>Causes and consequences of skilled migration</w:t>
            </w:r>
            <w:r w:rsidR="00EC317D">
              <w:t xml:space="preserve">, (b) </w:t>
            </w:r>
            <w:r w:rsidR="00EC317D" w:rsidRPr="00204A81">
              <w:t>Use of names and surnames in order to characterize the inventors and their migratory background</w:t>
            </w:r>
            <w:r w:rsidR="00EC317D">
              <w:t xml:space="preserve">, (c) </w:t>
            </w:r>
            <w:r w:rsidR="00EC317D" w:rsidRPr="00204A81">
              <w:t>Inventors surveys</w:t>
            </w:r>
            <w:r w:rsidR="00EC317D">
              <w:t>, and (d)</w:t>
            </w:r>
            <w:r w:rsidR="00EF7363">
              <w:t> </w:t>
            </w:r>
            <w:r w:rsidR="00EC317D" w:rsidRPr="00204A81">
              <w:t>Surveys on high skilled return migration</w:t>
            </w:r>
            <w:r w:rsidR="00EC317D">
              <w:t>.</w:t>
            </w:r>
          </w:p>
          <w:p w:rsidR="00EC317D" w:rsidRDefault="003B3A69" w:rsidP="00286589">
            <w:pPr>
              <w:keepNext/>
              <w:keepLines/>
              <w:spacing w:after="120"/>
            </w:pPr>
            <w:r>
              <w:t>(ii)</w:t>
            </w:r>
            <w:r>
              <w:tab/>
            </w:r>
            <w:r w:rsidR="00EC317D" w:rsidRPr="00204A81">
              <w:t>WIPO Secretariat to support African Countries to under</w:t>
            </w:r>
            <w:r w:rsidR="00EC317D">
              <w:t xml:space="preserve">take research that can lead to: </w:t>
            </w:r>
            <w:r w:rsidR="00EF7363">
              <w:t xml:space="preserve"> </w:t>
            </w:r>
            <w:r w:rsidR="00EC317D">
              <w:t>(a) t</w:t>
            </w:r>
            <w:r w:rsidR="00EC317D" w:rsidRPr="00204A81">
              <w:t>he implementation of policies to enable emigrants, including inventors,</w:t>
            </w:r>
            <w:r w:rsidR="00EC317D">
              <w:t xml:space="preserve"> to return home, and (b) b</w:t>
            </w:r>
            <w:r w:rsidR="00EC317D" w:rsidRPr="00204A81">
              <w:t>etter understanding and knowledge by many African countries about their diasporas</w:t>
            </w:r>
            <w:r w:rsidR="00EC317D">
              <w:t>.</w:t>
            </w:r>
          </w:p>
          <w:p w:rsidR="00EC317D" w:rsidRPr="00204A81" w:rsidRDefault="003B3A69" w:rsidP="00EF7363">
            <w:pPr>
              <w:keepNext/>
              <w:keepLines/>
              <w:spacing w:after="120"/>
            </w:pPr>
            <w:r>
              <w:t>(iii)</w:t>
            </w:r>
            <w:r>
              <w:tab/>
            </w:r>
            <w:r w:rsidR="00EC317D" w:rsidRPr="00204A81">
              <w:t>To enhance sustainability of research on IP and Brain Drain, the secretariat should:</w:t>
            </w:r>
            <w:r w:rsidR="00EF7363">
              <w:t xml:space="preserve"> </w:t>
            </w:r>
            <w:r w:rsidR="00EC317D">
              <w:t xml:space="preserve"> (a) s</w:t>
            </w:r>
            <w:r w:rsidR="00EC317D" w:rsidRPr="00204A81">
              <w:t>upport continued research activity on the subject matter</w:t>
            </w:r>
            <w:r w:rsidR="00EC317D">
              <w:t>, (b) s</w:t>
            </w:r>
            <w:r w:rsidR="00EC317D" w:rsidRPr="00204A81">
              <w:t>upport capacity building of researchers from developing countries through joint projects</w:t>
            </w:r>
            <w:r w:rsidR="00EC317D">
              <w:t>, (c) s</w:t>
            </w:r>
            <w:r w:rsidR="00EC317D" w:rsidRPr="00204A81">
              <w:t>upport capacity building to meet the increasing number of requests for data bases pre</w:t>
            </w:r>
            <w:r w:rsidR="00EC317D">
              <w:t>pared from the research project, (d) s</w:t>
            </w:r>
            <w:r w:rsidR="00EC317D" w:rsidRPr="00204A81">
              <w:t xml:space="preserve">upport more workshops to disseminate the </w:t>
            </w:r>
            <w:r w:rsidR="00EC317D">
              <w:t>results of the research project, and (e)</w:t>
            </w:r>
            <w:r w:rsidR="00EF7363">
              <w:t> </w:t>
            </w:r>
            <w:r w:rsidR="00EC317D">
              <w:t>s</w:t>
            </w:r>
            <w:r w:rsidR="00EC317D" w:rsidRPr="00204A81">
              <w:t>upport the preparation of more publications</w:t>
            </w:r>
            <w:r w:rsidR="00EC317D">
              <w:t>.</w:t>
            </w:r>
          </w:p>
          <w:p w:rsidR="00EC317D" w:rsidRPr="00345131" w:rsidRDefault="00EC317D" w:rsidP="00286589">
            <w:pPr>
              <w:keepNext/>
              <w:keepLines/>
            </w:pPr>
          </w:p>
        </w:tc>
      </w:tr>
    </w:tbl>
    <w:p w:rsidR="00EC317D" w:rsidRDefault="00EC317D"/>
    <w:p w:rsidR="0097512E" w:rsidRDefault="00873AB6" w:rsidP="007E63E8">
      <w:pPr>
        <w:keepNext/>
        <w:keepLines/>
        <w:rPr>
          <w:szCs w:val="22"/>
        </w:rPr>
      </w:pPr>
      <w:r>
        <w:rPr>
          <w:szCs w:val="22"/>
        </w:rPr>
        <w:lastRenderedPageBreak/>
        <w:t>(xxi)</w:t>
      </w:r>
      <w:r>
        <w:rPr>
          <w:szCs w:val="22"/>
        </w:rPr>
        <w:tab/>
      </w:r>
      <w:r w:rsidR="0097512E" w:rsidRPr="00FF664C">
        <w:rPr>
          <w:szCs w:val="22"/>
        </w:rPr>
        <w:t>Intellectual Pr</w:t>
      </w:r>
      <w:r w:rsidR="0097512E">
        <w:rPr>
          <w:szCs w:val="22"/>
        </w:rPr>
        <w:t>operty and the Informal Economy</w:t>
      </w:r>
    </w:p>
    <w:p w:rsidR="0097512E" w:rsidRDefault="0097512E" w:rsidP="007E63E8">
      <w:pPr>
        <w:keepNext/>
        <w:keepLines/>
        <w:rPr>
          <w:szCs w:val="22"/>
        </w:rPr>
      </w:pPr>
      <w:r w:rsidRPr="00FF664C">
        <w:rPr>
          <w:szCs w:val="22"/>
        </w:rPr>
        <w:t>DA_34_01</w:t>
      </w:r>
      <w:r>
        <w:rPr>
          <w:szCs w:val="22"/>
        </w:rPr>
        <w:t xml:space="preserve"> – Recommendation 34</w:t>
      </w:r>
    </w:p>
    <w:p w:rsidR="007E63E8" w:rsidRDefault="007E63E8" w:rsidP="007E63E8">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742"/>
        <w:gridCol w:w="5969"/>
      </w:tblGrid>
      <w:tr w:rsidR="007E63E8" w:rsidRPr="009F31A8" w:rsidTr="005708FF">
        <w:tc>
          <w:tcPr>
            <w:tcW w:w="1135" w:type="pct"/>
            <w:tcBorders>
              <w:top w:val="single" w:sz="4" w:space="0" w:color="auto"/>
              <w:left w:val="single" w:sz="4" w:space="0" w:color="auto"/>
              <w:bottom w:val="single" w:sz="4" w:space="0" w:color="auto"/>
              <w:right w:val="single" w:sz="4" w:space="0" w:color="auto"/>
            </w:tcBorders>
            <w:shd w:val="clear" w:color="auto" w:fill="auto"/>
          </w:tcPr>
          <w:p w:rsidR="007E63E8" w:rsidRPr="007E63E8" w:rsidRDefault="007E63E8" w:rsidP="007E63E8">
            <w:pPr>
              <w:keepNext/>
              <w:keepLines/>
            </w:pPr>
          </w:p>
          <w:p w:rsidR="007E63E8" w:rsidRPr="007E63E8" w:rsidRDefault="007E63E8" w:rsidP="007E63E8">
            <w:pPr>
              <w:keepNext/>
              <w:keepLines/>
            </w:pPr>
            <w:r w:rsidRPr="007E63E8">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7E63E8" w:rsidRPr="00EC317D" w:rsidRDefault="007E63E8" w:rsidP="007E63E8">
            <w:pPr>
              <w:keepNext/>
              <w:keepLines/>
            </w:pPr>
          </w:p>
          <w:p w:rsidR="007E63E8" w:rsidRPr="00EC317D" w:rsidRDefault="007E63E8" w:rsidP="007E63E8">
            <w:pPr>
              <w:keepNext/>
              <w:keepLines/>
            </w:pPr>
            <w:r w:rsidRPr="00EC317D">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7E63E8" w:rsidRDefault="007E63E8" w:rsidP="007E63E8">
            <w:pPr>
              <w:keepNext/>
              <w:keepLines/>
            </w:pPr>
          </w:p>
          <w:p w:rsidR="007E63E8" w:rsidRDefault="007E63E8" w:rsidP="007E63E8">
            <w:pPr>
              <w:keepNext/>
              <w:keepLines/>
            </w:pPr>
            <w:r w:rsidRPr="00BD72AB">
              <w:t>MAIN RECOMMENDATIONS BY EVALUATORS</w:t>
            </w:r>
          </w:p>
          <w:p w:rsidR="005708FF" w:rsidRPr="00DD20A0" w:rsidRDefault="005708FF" w:rsidP="007E63E8">
            <w:pPr>
              <w:keepNext/>
              <w:keepLines/>
            </w:pPr>
          </w:p>
        </w:tc>
      </w:tr>
      <w:tr w:rsidR="007E63E8" w:rsidRPr="00345131" w:rsidTr="005708FF">
        <w:tc>
          <w:tcPr>
            <w:tcW w:w="1135" w:type="pct"/>
            <w:shd w:val="clear" w:color="auto" w:fill="auto"/>
          </w:tcPr>
          <w:p w:rsidR="007E63E8" w:rsidRPr="00FF664C" w:rsidRDefault="007E63E8" w:rsidP="007E63E8">
            <w:pPr>
              <w:keepNext/>
              <w:keepLines/>
            </w:pPr>
            <w:r w:rsidRPr="00FF664C">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7E63E8" w:rsidRPr="00FF664C" w:rsidRDefault="007E63E8" w:rsidP="007E63E8">
            <w:pPr>
              <w:keepNext/>
              <w:keepLines/>
            </w:pPr>
          </w:p>
        </w:tc>
        <w:tc>
          <w:tcPr>
            <w:tcW w:w="1895" w:type="pct"/>
            <w:shd w:val="clear" w:color="auto" w:fill="auto"/>
          </w:tcPr>
          <w:p w:rsidR="007E63E8" w:rsidRPr="00FF664C" w:rsidRDefault="007E63E8" w:rsidP="007E63E8">
            <w:pPr>
              <w:keepNext/>
              <w:keepLines/>
            </w:pPr>
            <w:r w:rsidRPr="00FF664C">
              <w:t>Conceptual Study on Innovation, Intellectual Property and the Informal Economy presented to the eleventh session of</w:t>
            </w:r>
            <w:r>
              <w:t xml:space="preserve"> the Committee (CDIP/11/INF/5) and </w:t>
            </w:r>
            <w:r w:rsidRPr="00FF664C">
              <w:t xml:space="preserve">available at: </w:t>
            </w:r>
            <w:hyperlink r:id="rId74" w:history="1">
              <w:r w:rsidRPr="00F07F28">
                <w:rPr>
                  <w:u w:val="single"/>
                </w:rPr>
                <w:t>http://www.wipo.int/meetings/en/doc_details.jsp?doc_id=232525</w:t>
              </w:r>
            </w:hyperlink>
          </w:p>
          <w:p w:rsidR="007E63E8" w:rsidRDefault="007E63E8" w:rsidP="007E63E8">
            <w:pPr>
              <w:keepNext/>
              <w:keepLines/>
            </w:pPr>
          </w:p>
          <w:p w:rsidR="007E63E8" w:rsidRDefault="007E63E8" w:rsidP="007E63E8">
            <w:pPr>
              <w:keepNext/>
              <w:keepLines/>
            </w:pPr>
            <w:r>
              <w:t>Three country studies on Ghana, Kenya and South Africa were presented to the CDIP at its thirteenth session.</w:t>
            </w:r>
          </w:p>
          <w:p w:rsidR="007E63E8" w:rsidRDefault="007E63E8" w:rsidP="007E63E8">
            <w:pPr>
              <w:keepNext/>
              <w:keepLines/>
            </w:pPr>
          </w:p>
          <w:p w:rsidR="007E63E8" w:rsidRDefault="007E63E8" w:rsidP="007E63E8">
            <w:pPr>
              <w:keepNext/>
              <w:keepLines/>
            </w:pPr>
            <w:r>
              <w:t xml:space="preserve">Country studies available at: </w:t>
            </w:r>
          </w:p>
          <w:p w:rsidR="007E63E8" w:rsidRDefault="007E63E8" w:rsidP="007E63E8">
            <w:pPr>
              <w:keepNext/>
              <w:keepLines/>
            </w:pPr>
          </w:p>
          <w:p w:rsidR="007E63E8" w:rsidRDefault="00FE0182" w:rsidP="007E63E8">
            <w:pPr>
              <w:keepNext/>
              <w:keepLines/>
            </w:pPr>
            <w:hyperlink r:id="rId75" w:history="1">
              <w:r w:rsidR="007E63E8" w:rsidRPr="00F07F28">
                <w:rPr>
                  <w:rStyle w:val="Hyperlink"/>
                  <w:color w:val="auto"/>
                </w:rPr>
                <w:t>http://www.wipo.int/meetings/en/doc_details.jsp?doc_id=267526</w:t>
              </w:r>
            </w:hyperlink>
            <w:r w:rsidR="007E63E8">
              <w:t>;</w:t>
            </w:r>
          </w:p>
          <w:p w:rsidR="007E63E8" w:rsidRDefault="007E63E8" w:rsidP="007E63E8">
            <w:pPr>
              <w:keepNext/>
              <w:keepLines/>
            </w:pPr>
          </w:p>
          <w:p w:rsidR="007E63E8" w:rsidRDefault="00FE0182" w:rsidP="007E63E8">
            <w:pPr>
              <w:keepNext/>
              <w:keepLines/>
            </w:pPr>
            <w:hyperlink r:id="rId76" w:history="1">
              <w:r w:rsidR="007E63E8" w:rsidRPr="00F07F28">
                <w:rPr>
                  <w:rStyle w:val="Hyperlink"/>
                  <w:color w:val="auto"/>
                </w:rPr>
                <w:t>http://www.wipo.int/meetings/en/doc_details.jsp?doc_id=267443</w:t>
              </w:r>
            </w:hyperlink>
            <w:r w:rsidR="007E63E8">
              <w:t>; and</w:t>
            </w:r>
          </w:p>
          <w:p w:rsidR="007E63E8" w:rsidRDefault="007E63E8" w:rsidP="007E63E8">
            <w:pPr>
              <w:keepNext/>
              <w:keepLines/>
            </w:pPr>
          </w:p>
          <w:p w:rsidR="007E63E8" w:rsidRPr="00345131" w:rsidRDefault="00FE0182" w:rsidP="007E63E8">
            <w:pPr>
              <w:keepNext/>
              <w:keepLines/>
            </w:pPr>
            <w:hyperlink r:id="rId77" w:history="1">
              <w:r w:rsidR="007E63E8" w:rsidRPr="00F07F28">
                <w:rPr>
                  <w:rStyle w:val="Hyperlink"/>
                  <w:color w:val="auto"/>
                </w:rPr>
                <w:t>http://www.wipo.int/meetings/en/doc_details.jsp?doc_id=268545</w:t>
              </w:r>
            </w:hyperlink>
            <w:r w:rsidR="007E63E8">
              <w:t xml:space="preserve"> </w:t>
            </w:r>
          </w:p>
        </w:tc>
        <w:tc>
          <w:tcPr>
            <w:tcW w:w="1970" w:type="pct"/>
            <w:shd w:val="clear" w:color="auto" w:fill="auto"/>
          </w:tcPr>
          <w:p w:rsidR="007E63E8" w:rsidRDefault="00873AB6" w:rsidP="007E63E8">
            <w:pPr>
              <w:keepNext/>
              <w:keepLines/>
            </w:pPr>
            <w:r>
              <w:t>(</w:t>
            </w:r>
            <w:proofErr w:type="spellStart"/>
            <w:r>
              <w:t>i</w:t>
            </w:r>
            <w:proofErr w:type="spellEnd"/>
            <w:r>
              <w:t>)</w:t>
            </w:r>
            <w:r>
              <w:tab/>
            </w:r>
            <w:r w:rsidR="007E63E8">
              <w:t>T</w:t>
            </w:r>
            <w:r w:rsidR="007E63E8" w:rsidRPr="00A60E91">
              <w:t xml:space="preserve">he WIPO Secretariat </w:t>
            </w:r>
            <w:r w:rsidR="007E63E8">
              <w:t xml:space="preserve">should </w:t>
            </w:r>
            <w:r w:rsidR="007E63E8" w:rsidRPr="00A60E91">
              <w:t xml:space="preserve">hold discussions internally and with the </w:t>
            </w:r>
            <w:r w:rsidR="002F5B48">
              <w:t>Member States</w:t>
            </w:r>
            <w:r w:rsidR="007E63E8" w:rsidRPr="00A60E91">
              <w:t xml:space="preserve"> to elucidate potential further involvement in promoting the project outputs and supporting further similar work within other Member State countries.</w:t>
            </w:r>
          </w:p>
          <w:p w:rsidR="007E63E8" w:rsidRDefault="007E63E8" w:rsidP="007E63E8">
            <w:pPr>
              <w:keepNext/>
              <w:keepLines/>
            </w:pPr>
          </w:p>
          <w:p w:rsidR="007E63E8" w:rsidRDefault="00873AB6" w:rsidP="007E63E8">
            <w:pPr>
              <w:keepNext/>
              <w:keepLines/>
            </w:pPr>
            <w:r>
              <w:t>(ii)</w:t>
            </w:r>
            <w:r>
              <w:tab/>
            </w:r>
            <w:r w:rsidR="007E63E8" w:rsidRPr="00132716">
              <w:t xml:space="preserve">The WIPO Secretariat should engage with relevant institutions and bodies to seek ways of ensuring that impact monitoring and measurement is carried out and fed back to the </w:t>
            </w:r>
            <w:r w:rsidR="002F5B48">
              <w:t>Member States</w:t>
            </w:r>
            <w:r w:rsidR="007E63E8">
              <w:t>.</w:t>
            </w:r>
          </w:p>
          <w:p w:rsidR="007E63E8" w:rsidRDefault="007E63E8" w:rsidP="007E63E8">
            <w:pPr>
              <w:keepNext/>
              <w:keepLines/>
            </w:pPr>
          </w:p>
          <w:p w:rsidR="007E63E8" w:rsidRDefault="00873AB6" w:rsidP="007E63E8">
            <w:pPr>
              <w:keepNext/>
              <w:keepLines/>
            </w:pPr>
            <w:r>
              <w:t>(iii)</w:t>
            </w:r>
            <w:r>
              <w:tab/>
            </w:r>
            <w:r w:rsidR="007E63E8" w:rsidRPr="00132716">
              <w:t xml:space="preserve">In order to further ensure sustainability, those </w:t>
            </w:r>
            <w:r w:rsidR="002F5B48">
              <w:t>Member States</w:t>
            </w:r>
            <w:r w:rsidR="007E63E8" w:rsidRPr="00132716">
              <w:t xml:space="preserve"> that hosted the country case studies should disseminate the studies as widely as possible within their own countries and advocate for further work to be continued in this arena</w:t>
            </w:r>
            <w:r w:rsidR="007E63E8">
              <w:t>.</w:t>
            </w:r>
          </w:p>
          <w:p w:rsidR="005708FF" w:rsidRDefault="005708FF" w:rsidP="007E63E8">
            <w:pPr>
              <w:keepNext/>
              <w:keepLines/>
            </w:pPr>
          </w:p>
          <w:p w:rsidR="007E63E8" w:rsidRDefault="00873AB6" w:rsidP="007E63E8">
            <w:pPr>
              <w:keepNext/>
              <w:keepLines/>
            </w:pPr>
            <w:r>
              <w:t>(iv)</w:t>
            </w:r>
            <w:r>
              <w:tab/>
            </w:r>
            <w:r w:rsidR="007E63E8" w:rsidRPr="00132716">
              <w:t>Future projects should ensure that the budget is sufficient to successfully tie up all project outputs in, for example, a final project workshop</w:t>
            </w:r>
            <w:r w:rsidR="007E63E8">
              <w:t>.</w:t>
            </w:r>
          </w:p>
          <w:p w:rsidR="007E63E8" w:rsidRDefault="007E63E8" w:rsidP="007E63E8">
            <w:pPr>
              <w:keepNext/>
              <w:keepLines/>
            </w:pPr>
          </w:p>
          <w:p w:rsidR="007E63E8" w:rsidRDefault="00873AB6" w:rsidP="007E63E8">
            <w:pPr>
              <w:keepNext/>
              <w:keepLines/>
            </w:pPr>
            <w:r>
              <w:t>(v)</w:t>
            </w:r>
            <w:r>
              <w:tab/>
            </w:r>
            <w:r w:rsidR="007E63E8" w:rsidRPr="00132716">
              <w:t>The CDIP should ensure that unclearly worded Development Agenda Recommendations should be interpreted by the Committee in a way that gives the Secretariat an appropriate direction to allow for effective project design and implementation</w:t>
            </w:r>
            <w:r w:rsidR="007E63E8">
              <w:t>.</w:t>
            </w:r>
          </w:p>
          <w:p w:rsidR="007E63E8" w:rsidRPr="00345131" w:rsidRDefault="007E63E8" w:rsidP="007E63E8">
            <w:pPr>
              <w:keepNext/>
              <w:keepLines/>
            </w:pPr>
          </w:p>
        </w:tc>
      </w:tr>
    </w:tbl>
    <w:p w:rsidR="007E63E8" w:rsidRDefault="007E63E8"/>
    <w:p w:rsidR="007B70FC" w:rsidRDefault="007B70FC">
      <w:r>
        <w:br w:type="page"/>
      </w:r>
    </w:p>
    <w:p w:rsidR="007B70FC" w:rsidRPr="00FF664C" w:rsidRDefault="00AB35FD" w:rsidP="007B70FC">
      <w:r>
        <w:lastRenderedPageBreak/>
        <w:t>(xxii)</w:t>
      </w:r>
      <w:r>
        <w:tab/>
      </w:r>
      <w:r w:rsidR="007B70FC">
        <w:t>Develop</w:t>
      </w:r>
      <w:r w:rsidR="007B70FC" w:rsidRPr="00FF664C">
        <w:t>ing Tools for Access t</w:t>
      </w:r>
      <w:r w:rsidR="007B70FC">
        <w:t>o Patent information – Phase II</w:t>
      </w:r>
    </w:p>
    <w:p w:rsidR="00784A89" w:rsidRDefault="007B70FC" w:rsidP="00784A89">
      <w:r w:rsidRPr="00FF664C">
        <w:t>DA_19_30_31_02</w:t>
      </w:r>
      <w:r>
        <w:t xml:space="preserve"> – Recommendations </w:t>
      </w:r>
      <w:r w:rsidRPr="00FF664C">
        <w:t>19, 30, 31</w:t>
      </w:r>
    </w:p>
    <w:p w:rsidR="00784A89" w:rsidRDefault="00784A89" w:rsidP="00784A8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024"/>
        <w:gridCol w:w="5687"/>
      </w:tblGrid>
      <w:tr w:rsidR="007B70FC" w:rsidRPr="009F31A8" w:rsidTr="007B70FC">
        <w:tc>
          <w:tcPr>
            <w:tcW w:w="1135" w:type="pct"/>
            <w:tcBorders>
              <w:top w:val="single" w:sz="4" w:space="0" w:color="auto"/>
              <w:left w:val="single" w:sz="4" w:space="0" w:color="auto"/>
              <w:bottom w:val="single" w:sz="4" w:space="0" w:color="auto"/>
              <w:right w:val="single" w:sz="4" w:space="0" w:color="auto"/>
            </w:tcBorders>
            <w:shd w:val="clear" w:color="auto" w:fill="auto"/>
          </w:tcPr>
          <w:p w:rsidR="007B70FC" w:rsidRPr="007E63E8" w:rsidRDefault="007B70FC" w:rsidP="007B70FC"/>
          <w:p w:rsidR="007B70FC" w:rsidRPr="007E63E8" w:rsidRDefault="007B70FC" w:rsidP="007B70FC">
            <w:r w:rsidRPr="007E63E8">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7B70FC" w:rsidRPr="007B70FC" w:rsidRDefault="007B70FC" w:rsidP="007B70FC">
            <w:pPr>
              <w:keepNext/>
              <w:rPr>
                <w:bCs/>
              </w:rPr>
            </w:pPr>
          </w:p>
          <w:p w:rsidR="007B70FC" w:rsidRPr="007B70FC" w:rsidRDefault="007B70FC" w:rsidP="007B70FC">
            <w:pPr>
              <w:keepNext/>
              <w:rPr>
                <w:bCs/>
              </w:rPr>
            </w:pPr>
            <w:r w:rsidRPr="007B70FC">
              <w:rPr>
                <w:bCs/>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7B70FC" w:rsidRDefault="007B70FC" w:rsidP="007B70FC"/>
          <w:p w:rsidR="007B70FC" w:rsidRPr="00DD20A0" w:rsidRDefault="007B70FC" w:rsidP="007B70FC">
            <w:r w:rsidRPr="00BD72AB">
              <w:t>MAIN RECOMMENDATIONS BY EVALUATORS</w:t>
            </w:r>
          </w:p>
        </w:tc>
      </w:tr>
      <w:tr w:rsidR="007B70FC" w:rsidRPr="00345131" w:rsidTr="007B70FC">
        <w:tc>
          <w:tcPr>
            <w:tcW w:w="1135" w:type="pct"/>
            <w:shd w:val="clear" w:color="auto" w:fill="auto"/>
          </w:tcPr>
          <w:p w:rsidR="007B70FC" w:rsidRDefault="007B70FC" w:rsidP="00923E89">
            <w:r w:rsidRPr="00FF664C">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7B70FC" w:rsidRPr="00FF664C" w:rsidRDefault="007B70FC" w:rsidP="00923E89"/>
          <w:p w:rsidR="007B70FC" w:rsidRPr="00FF664C" w:rsidRDefault="007B70FC" w:rsidP="00923E89">
            <w:r w:rsidRPr="00FF664C">
              <w:rPr>
                <w:rFonts w:eastAsia="Times New Roman"/>
                <w:szCs w:val="22"/>
                <w:lang w:eastAsia="en-US"/>
              </w:rPr>
              <w:t>Phase II of the project aims to continue with the preparation of new Patent Landscape Reports (PLRs) in the areas identified in Phase I, and by strengthening dissemination and capacity building activities, in particular by organizing a regional conference on patent analytics with a view to drafting methodological guidelines for preparing PLRs and dissemination and exchange of best practices amongst IP offices and institutions working in this field.</w:t>
            </w:r>
          </w:p>
          <w:p w:rsidR="007B70FC" w:rsidRPr="00FF664C" w:rsidRDefault="007B70FC" w:rsidP="00923E89">
            <w:pPr>
              <w:rPr>
                <w:rFonts w:eastAsia="Times New Roman"/>
                <w:szCs w:val="22"/>
                <w:lang w:eastAsia="en-US"/>
              </w:rPr>
            </w:pPr>
          </w:p>
          <w:p w:rsidR="007B70FC" w:rsidRPr="00FF664C" w:rsidRDefault="007B70FC" w:rsidP="00923E89">
            <w:pPr>
              <w:rPr>
                <w:rFonts w:asciiTheme="minorBidi" w:eastAsia="Times New Roman" w:hAnsiTheme="minorBidi"/>
              </w:rPr>
            </w:pPr>
          </w:p>
        </w:tc>
        <w:tc>
          <w:tcPr>
            <w:tcW w:w="1988" w:type="pct"/>
            <w:shd w:val="clear" w:color="auto" w:fill="auto"/>
          </w:tcPr>
          <w:p w:rsidR="007B70FC" w:rsidRDefault="007B70FC">
            <w:pPr>
              <w:keepNext/>
            </w:pPr>
            <w:r w:rsidRPr="00380DF9">
              <w:rPr>
                <w:bCs/>
              </w:rPr>
              <w:t xml:space="preserve">6 new PLRs completed and in collaboration with </w:t>
            </w:r>
            <w:r>
              <w:rPr>
                <w:bCs/>
              </w:rPr>
              <w:t>3</w:t>
            </w:r>
            <w:r w:rsidRPr="00380DF9">
              <w:t xml:space="preserve"> new cooperation partners</w:t>
            </w:r>
            <w:r>
              <w:t>.</w:t>
            </w:r>
          </w:p>
          <w:p w:rsidR="007B70FC" w:rsidRDefault="007B70FC">
            <w:pPr>
              <w:keepNext/>
            </w:pPr>
          </w:p>
          <w:p w:rsidR="007B70FC" w:rsidRDefault="007B70FC">
            <w:pPr>
              <w:keepNext/>
            </w:pPr>
            <w:r>
              <w:t>51 new external PLR were added on the website.</w:t>
            </w:r>
          </w:p>
          <w:p w:rsidR="007B70FC" w:rsidRPr="00FF664C" w:rsidRDefault="007B70FC">
            <w:pPr>
              <w:keepNext/>
              <w:rPr>
                <w:rFonts w:asciiTheme="minorBidi" w:hAnsiTheme="minorBidi"/>
              </w:rPr>
            </w:pPr>
          </w:p>
          <w:p w:rsidR="007B70FC" w:rsidRDefault="007B70FC" w:rsidP="008220EB">
            <w:pPr>
              <w:keepNext/>
              <w:rPr>
                <w:rFonts w:asciiTheme="minorBidi" w:hAnsiTheme="minorBidi"/>
              </w:rPr>
            </w:pPr>
            <w:r w:rsidRPr="00FF664C">
              <w:rPr>
                <w:rFonts w:asciiTheme="minorBidi" w:hAnsiTheme="minorBidi"/>
              </w:rPr>
              <w:t>Two Regional Workshops on Patent Analytics were organized last year in Rio de Janeiro, Brazil and Manila, Philippines.</w:t>
            </w:r>
          </w:p>
          <w:p w:rsidR="007B70FC" w:rsidRDefault="007B70FC" w:rsidP="008220EB">
            <w:pPr>
              <w:keepNext/>
              <w:rPr>
                <w:rFonts w:asciiTheme="minorBidi" w:hAnsiTheme="minorBidi"/>
              </w:rPr>
            </w:pPr>
          </w:p>
          <w:p w:rsidR="007B70FC" w:rsidRDefault="007B70FC" w:rsidP="008220EB">
            <w:pPr>
              <w:keepNext/>
              <w:rPr>
                <w:rFonts w:asciiTheme="minorBidi" w:hAnsiTheme="minorBidi"/>
              </w:rPr>
            </w:pPr>
            <w:r>
              <w:t xml:space="preserve">Methodology Guidelines </w:t>
            </w:r>
            <w:r w:rsidRPr="00FF664C">
              <w:rPr>
                <w:rFonts w:asciiTheme="minorBidi" w:hAnsiTheme="minorBidi"/>
              </w:rPr>
              <w:t>for the preparation of PLRs</w:t>
            </w:r>
            <w:r>
              <w:t xml:space="preserve"> were prepared by an external expert with WIPO´s review and contributions and taking into account feedback received during the two regional workshops from IP Offices and participants.</w:t>
            </w:r>
          </w:p>
          <w:p w:rsidR="007B70FC" w:rsidRDefault="007B70FC" w:rsidP="008220EB">
            <w:pPr>
              <w:keepNext/>
              <w:rPr>
                <w:rFonts w:asciiTheme="minorBidi" w:hAnsiTheme="minorBidi"/>
              </w:rPr>
            </w:pPr>
          </w:p>
          <w:p w:rsidR="007B70FC" w:rsidRPr="00FF664C" w:rsidRDefault="007B70FC" w:rsidP="000613A9">
            <w:r w:rsidRPr="00FF664C">
              <w:t>Patent landscape reports available at:</w:t>
            </w:r>
          </w:p>
          <w:p w:rsidR="007B70FC" w:rsidRPr="00784A89" w:rsidRDefault="007B70FC" w:rsidP="000613A9">
            <w:pPr>
              <w:rPr>
                <w:sz w:val="8"/>
                <w:szCs w:val="8"/>
              </w:rPr>
            </w:pPr>
          </w:p>
          <w:p w:rsidR="007B70FC" w:rsidRPr="00282B78" w:rsidRDefault="00FE0182" w:rsidP="000613A9">
            <w:pPr>
              <w:rPr>
                <w:szCs w:val="22"/>
              </w:rPr>
            </w:pPr>
            <w:hyperlink r:id="rId78" w:history="1">
              <w:r w:rsidR="007B70FC" w:rsidRPr="00282B78">
                <w:rPr>
                  <w:szCs w:val="22"/>
                  <w:u w:val="single"/>
                </w:rPr>
                <w:t>http://www.wipo.int/patentscope/en/programs/patent_landscapes/index.html</w:t>
              </w:r>
            </w:hyperlink>
          </w:p>
          <w:p w:rsidR="007B70FC" w:rsidRDefault="007B70FC" w:rsidP="000613A9">
            <w:pPr>
              <w:rPr>
                <w:sz w:val="20"/>
              </w:rPr>
            </w:pPr>
          </w:p>
          <w:p w:rsidR="007B70FC" w:rsidRPr="00CD17A6" w:rsidRDefault="007B70FC" w:rsidP="000613A9">
            <w:pPr>
              <w:rPr>
                <w:szCs w:val="22"/>
              </w:rPr>
            </w:pPr>
            <w:r w:rsidRPr="00CD17A6">
              <w:rPr>
                <w:szCs w:val="22"/>
              </w:rPr>
              <w:t>E-tutorial available at:</w:t>
            </w:r>
          </w:p>
          <w:p w:rsidR="007B70FC" w:rsidRPr="00CD17A6" w:rsidRDefault="00FE0182" w:rsidP="000613A9">
            <w:pPr>
              <w:rPr>
                <w:sz w:val="20"/>
              </w:rPr>
            </w:pPr>
            <w:hyperlink r:id="rId79" w:history="1">
              <w:r w:rsidR="007B70FC" w:rsidRPr="00CD17A6">
                <w:rPr>
                  <w:szCs w:val="22"/>
                  <w:u w:val="single"/>
                </w:rPr>
                <w:t>http://www.wipo.int/tisc/en/etutorial.html</w:t>
              </w:r>
            </w:hyperlink>
          </w:p>
          <w:p w:rsidR="007B70FC" w:rsidRPr="00CD17A6" w:rsidRDefault="007B70FC" w:rsidP="000613A9">
            <w:pPr>
              <w:keepNext/>
            </w:pPr>
          </w:p>
          <w:p w:rsidR="007B70FC" w:rsidRPr="00555CE6" w:rsidRDefault="007B70FC" w:rsidP="000613A9">
            <w:pPr>
              <w:keepNext/>
              <w:rPr>
                <w:rFonts w:asciiTheme="minorBidi" w:hAnsiTheme="minorBidi"/>
                <w:color w:val="0000FF"/>
                <w:szCs w:val="22"/>
                <w:u w:val="single"/>
              </w:rPr>
            </w:pPr>
            <w:r w:rsidRPr="00FF664C">
              <w:rPr>
                <w:rFonts w:asciiTheme="minorBidi" w:hAnsiTheme="minorBidi"/>
              </w:rPr>
              <w:t xml:space="preserve">Rio Regional Workshop on Patent Analytics, documents available at: </w:t>
            </w:r>
            <w:hyperlink r:id="rId80" w:history="1">
              <w:r w:rsidRPr="00282B78">
                <w:rPr>
                  <w:rFonts w:asciiTheme="minorBidi" w:hAnsiTheme="minorBidi"/>
                  <w:szCs w:val="22"/>
                  <w:u w:val="single"/>
                </w:rPr>
                <w:t>http://www.wipo.int/meetings/en/details.jsp?meeting_id=30167</w:t>
              </w:r>
            </w:hyperlink>
          </w:p>
          <w:p w:rsidR="007B70FC" w:rsidRPr="00FF664C" w:rsidRDefault="007B70FC" w:rsidP="000613A9">
            <w:pPr>
              <w:keepNext/>
              <w:rPr>
                <w:rFonts w:asciiTheme="minorBidi" w:hAnsiTheme="minorBidi"/>
                <w:color w:val="0000FF"/>
                <w:u w:val="single"/>
              </w:rPr>
            </w:pPr>
          </w:p>
          <w:p w:rsidR="007B70FC" w:rsidRPr="00FF664C" w:rsidRDefault="007B70FC" w:rsidP="007B70FC">
            <w:pPr>
              <w:keepNext/>
            </w:pPr>
            <w:r w:rsidRPr="00FF664C">
              <w:t xml:space="preserve">Manila </w:t>
            </w:r>
            <w:r w:rsidRPr="00FF664C">
              <w:rPr>
                <w:rFonts w:asciiTheme="minorBidi" w:hAnsiTheme="minorBidi"/>
              </w:rPr>
              <w:t>Regional Workshop on Patent Analytics, documents available at:</w:t>
            </w:r>
            <w:r w:rsidRPr="00FF664C">
              <w:t xml:space="preserve"> </w:t>
            </w:r>
            <w:hyperlink r:id="rId81" w:history="1">
              <w:r w:rsidRPr="00282B78">
                <w:rPr>
                  <w:rFonts w:asciiTheme="minorBidi" w:hAnsiTheme="minorBidi"/>
                  <w:u w:val="single"/>
                </w:rPr>
                <w:t>http://www.wipo.int/meetings/en/details.jsp?meeting_id=31543</w:t>
              </w:r>
            </w:hyperlink>
          </w:p>
        </w:tc>
        <w:tc>
          <w:tcPr>
            <w:tcW w:w="1877" w:type="pct"/>
            <w:shd w:val="clear" w:color="auto" w:fill="auto"/>
          </w:tcPr>
          <w:p w:rsidR="007B70FC" w:rsidRDefault="00AB35FD">
            <w:pPr>
              <w:rPr>
                <w:lang w:val="en-AU"/>
              </w:rPr>
            </w:pPr>
            <w:r>
              <w:t>(</w:t>
            </w:r>
            <w:proofErr w:type="spellStart"/>
            <w:r>
              <w:t>i</w:t>
            </w:r>
            <w:proofErr w:type="spellEnd"/>
            <w:r>
              <w:t>)</w:t>
            </w:r>
            <w:r>
              <w:tab/>
            </w:r>
            <w:r w:rsidR="007B70FC">
              <w:t>T</w:t>
            </w:r>
            <w:r w:rsidR="007B70FC" w:rsidRPr="00E44D27">
              <w:rPr>
                <w:lang w:val="en-AU"/>
              </w:rPr>
              <w:t>he timing of project evaluations</w:t>
            </w:r>
            <w:r w:rsidR="007B70FC">
              <w:rPr>
                <w:lang w:val="en-AU"/>
              </w:rPr>
              <w:t xml:space="preserve"> should be staged in a way that e</w:t>
            </w:r>
            <w:r w:rsidR="007B70FC" w:rsidRPr="00E44D27">
              <w:rPr>
                <w:lang w:val="en-AU"/>
              </w:rPr>
              <w:t>nsure</w:t>
            </w:r>
            <w:r w:rsidR="007B70FC">
              <w:rPr>
                <w:lang w:val="en-AU"/>
              </w:rPr>
              <w:t>s</w:t>
            </w:r>
            <w:r w:rsidR="007B70FC" w:rsidRPr="00E44D27">
              <w:rPr>
                <w:lang w:val="en-AU"/>
              </w:rPr>
              <w:t xml:space="preserve"> implem</w:t>
            </w:r>
            <w:r w:rsidR="007B70FC">
              <w:rPr>
                <w:lang w:val="en-AU"/>
              </w:rPr>
              <w:t xml:space="preserve">enting divisions have access to </w:t>
            </w:r>
            <w:r w:rsidR="007B70FC" w:rsidRPr="00E44D27">
              <w:rPr>
                <w:lang w:val="en-AU"/>
              </w:rPr>
              <w:t>evaluation recommendations relevant to the design of subsequent project phases in the project proposal drafting stage, and before they are required to submit project proposals to the CDIP for approval.</w:t>
            </w:r>
          </w:p>
          <w:p w:rsidR="007B70FC" w:rsidRDefault="007B70FC">
            <w:pPr>
              <w:rPr>
                <w:lang w:val="en-AU"/>
              </w:rPr>
            </w:pPr>
          </w:p>
          <w:p w:rsidR="007B70FC" w:rsidRDefault="00AB35FD">
            <w:pPr>
              <w:rPr>
                <w:lang w:val="en-AU"/>
              </w:rPr>
            </w:pPr>
            <w:r>
              <w:rPr>
                <w:lang w:val="en-AU"/>
              </w:rPr>
              <w:t>(ii)</w:t>
            </w:r>
            <w:r>
              <w:rPr>
                <w:lang w:val="en-AU"/>
              </w:rPr>
              <w:tab/>
            </w:r>
            <w:r w:rsidR="007B70FC">
              <w:rPr>
                <w:lang w:val="en-AU"/>
              </w:rPr>
              <w:t>The degree to which translation would support project objectives and project efficiency and effectiveness should be considered on an output-by-output basis. Sufficient budget lines for translation should be integrated in project proposals.</w:t>
            </w:r>
          </w:p>
          <w:p w:rsidR="007B70FC" w:rsidRDefault="007B70FC">
            <w:pPr>
              <w:rPr>
                <w:lang w:val="en-AU"/>
              </w:rPr>
            </w:pPr>
          </w:p>
          <w:p w:rsidR="007B70FC" w:rsidRDefault="00AB35FD">
            <w:pPr>
              <w:rPr>
                <w:lang w:val="en-AU"/>
              </w:rPr>
            </w:pPr>
            <w:r>
              <w:rPr>
                <w:lang w:val="en-AU"/>
              </w:rPr>
              <w:t>(iii)</w:t>
            </w:r>
            <w:r>
              <w:rPr>
                <w:lang w:val="en-AU"/>
              </w:rPr>
              <w:tab/>
            </w:r>
            <w:r w:rsidR="007B70FC">
              <w:rPr>
                <w:lang w:val="en-AU"/>
              </w:rPr>
              <w:t>Dissemination of project outputs is essential to the relevance and effectiveness of the project, and should be budgeted for accordingly.</w:t>
            </w:r>
          </w:p>
          <w:p w:rsidR="007B70FC" w:rsidRDefault="007B70FC">
            <w:pPr>
              <w:rPr>
                <w:lang w:val="en-AU"/>
              </w:rPr>
            </w:pPr>
          </w:p>
          <w:p w:rsidR="007B70FC" w:rsidRDefault="00AB35FD">
            <w:pPr>
              <w:rPr>
                <w:lang w:val="en-AU"/>
              </w:rPr>
            </w:pPr>
            <w:r>
              <w:rPr>
                <w:lang w:val="en-AU"/>
              </w:rPr>
              <w:t>(iv)</w:t>
            </w:r>
            <w:r>
              <w:rPr>
                <w:lang w:val="en-AU"/>
              </w:rPr>
              <w:tab/>
            </w:r>
            <w:r w:rsidR="007B70FC">
              <w:rPr>
                <w:lang w:val="en-AU"/>
              </w:rPr>
              <w:t>All options for tracking user experience be further considered and evaluated, and that activities to strengthen communication of project achievements to those directly involved in the project be considered.</w:t>
            </w:r>
          </w:p>
          <w:p w:rsidR="007B70FC" w:rsidRDefault="007B70FC">
            <w:pPr>
              <w:rPr>
                <w:lang w:val="en-AU"/>
              </w:rPr>
            </w:pPr>
          </w:p>
          <w:p w:rsidR="007B70FC" w:rsidRDefault="00AB35FD" w:rsidP="00E72A29">
            <w:pPr>
              <w:rPr>
                <w:bCs/>
                <w:lang w:val="en-GB"/>
              </w:rPr>
            </w:pPr>
            <w:r>
              <w:rPr>
                <w:lang w:val="en-AU"/>
              </w:rPr>
              <w:t>(v)</w:t>
            </w:r>
            <w:r>
              <w:rPr>
                <w:lang w:val="en-AU"/>
              </w:rPr>
              <w:tab/>
            </w:r>
            <w:r w:rsidR="007B70FC">
              <w:rPr>
                <w:lang w:val="en-AU"/>
              </w:rPr>
              <w:t>I</w:t>
            </w:r>
            <w:r w:rsidR="007B70FC" w:rsidRPr="00163A8D">
              <w:rPr>
                <w:bCs/>
                <w:lang w:val="en-GB"/>
              </w:rPr>
              <w:t>n mainstreaming, the pro</w:t>
            </w:r>
            <w:r w:rsidR="007B70FC">
              <w:rPr>
                <w:bCs/>
                <w:lang w:val="en-GB"/>
              </w:rPr>
              <w:t xml:space="preserve">ject should continue to be viewed as a </w:t>
            </w:r>
            <w:r w:rsidR="007B70FC" w:rsidRPr="00163A8D">
              <w:rPr>
                <w:bCs/>
                <w:lang w:val="en-GB"/>
              </w:rPr>
              <w:t>service delivery project</w:t>
            </w:r>
            <w:r w:rsidR="007B70FC">
              <w:rPr>
                <w:bCs/>
                <w:lang w:val="en-GB"/>
              </w:rPr>
              <w:t xml:space="preserve"> requiring</w:t>
            </w:r>
            <w:r w:rsidR="007B70FC" w:rsidRPr="00163A8D">
              <w:rPr>
                <w:bCs/>
                <w:lang w:val="en-GB"/>
              </w:rPr>
              <w:t xml:space="preserve"> specialised </w:t>
            </w:r>
            <w:r w:rsidR="007B70FC">
              <w:rPr>
                <w:bCs/>
                <w:lang w:val="en-GB"/>
              </w:rPr>
              <w:t>skills, experience and expertise</w:t>
            </w:r>
            <w:r w:rsidR="007B70FC" w:rsidRPr="00163A8D">
              <w:rPr>
                <w:bCs/>
                <w:lang w:val="en-GB"/>
              </w:rPr>
              <w:t xml:space="preserve">, and that it be organised </w:t>
            </w:r>
            <w:r w:rsidR="007B70FC">
              <w:rPr>
                <w:bCs/>
                <w:lang w:val="en-GB"/>
              </w:rPr>
              <w:t xml:space="preserve">and staffed </w:t>
            </w:r>
            <w:r w:rsidR="007B70FC" w:rsidRPr="00163A8D">
              <w:rPr>
                <w:bCs/>
                <w:lang w:val="en-GB"/>
              </w:rPr>
              <w:t>accord</w:t>
            </w:r>
            <w:r w:rsidR="007B70FC">
              <w:rPr>
                <w:bCs/>
                <w:lang w:val="en-GB"/>
              </w:rPr>
              <w:t>ingly.</w:t>
            </w:r>
          </w:p>
          <w:p w:rsidR="007B70FC" w:rsidRDefault="007B70FC">
            <w:pPr>
              <w:rPr>
                <w:bCs/>
                <w:lang w:val="en-GB"/>
              </w:rPr>
            </w:pPr>
          </w:p>
          <w:p w:rsidR="007B70FC" w:rsidRDefault="00AB35FD">
            <w:r>
              <w:rPr>
                <w:bCs/>
                <w:lang w:val="en-GB"/>
              </w:rPr>
              <w:t>(vi)</w:t>
            </w:r>
            <w:r>
              <w:rPr>
                <w:bCs/>
                <w:lang w:val="en-GB"/>
              </w:rPr>
              <w:tab/>
            </w:r>
            <w:r w:rsidR="007B70FC" w:rsidRPr="00C66F45">
              <w:rPr>
                <w:lang w:val="en-AU"/>
              </w:rPr>
              <w:t xml:space="preserve">WIPO and its </w:t>
            </w:r>
            <w:r w:rsidR="002F5B48">
              <w:rPr>
                <w:lang w:val="en-AU"/>
              </w:rPr>
              <w:t>Member States</w:t>
            </w:r>
            <w:r w:rsidR="007B70FC" w:rsidRPr="00C66F45">
              <w:rPr>
                <w:lang w:val="en-AU"/>
              </w:rPr>
              <w:t xml:space="preserve"> </w:t>
            </w:r>
            <w:r w:rsidR="007B70FC">
              <w:rPr>
                <w:lang w:val="en-AU"/>
              </w:rPr>
              <w:t xml:space="preserve">may </w:t>
            </w:r>
            <w:r w:rsidR="007B70FC" w:rsidRPr="00C66F45">
              <w:rPr>
                <w:lang w:val="en-AU"/>
              </w:rPr>
              <w:t>consider future activities in this area</w:t>
            </w:r>
            <w:r w:rsidR="00282B78">
              <w:rPr>
                <w:lang w:val="en-AU"/>
              </w:rPr>
              <w:t xml:space="preserve"> mentioned under R</w:t>
            </w:r>
            <w:r w:rsidR="007B70FC">
              <w:rPr>
                <w:lang w:val="en-AU"/>
              </w:rPr>
              <w:t>ecommendation 6 of document CDIP/14/6.</w:t>
            </w:r>
          </w:p>
        </w:tc>
      </w:tr>
    </w:tbl>
    <w:p w:rsidR="00E51D0E" w:rsidRDefault="00E51D0E" w:rsidP="00520B87"/>
    <w:p w:rsidR="00DA7399" w:rsidRPr="0098211B" w:rsidRDefault="00AB35FD" w:rsidP="00DA7399">
      <w:r>
        <w:lastRenderedPageBreak/>
        <w:t>(xxiii)</w:t>
      </w:r>
      <w:r>
        <w:tab/>
      </w:r>
      <w:r w:rsidR="00DA7399" w:rsidRPr="0098211B">
        <w:t xml:space="preserve">Strengthening the Capacity of National IP Governmental and Stakeholder Institutions to Manage, Monitor and Promote Creative Industries, and to </w:t>
      </w:r>
      <w:proofErr w:type="gramStart"/>
      <w:r w:rsidR="00DA7399" w:rsidRPr="0098211B">
        <w:t>Enhance</w:t>
      </w:r>
      <w:proofErr w:type="gramEnd"/>
      <w:r w:rsidR="00DA7399" w:rsidRPr="0098211B">
        <w:t xml:space="preserve"> the Performance and Network of Copyright Collective Management Organizations </w:t>
      </w:r>
    </w:p>
    <w:p w:rsidR="00DA7399" w:rsidRPr="00FF664C" w:rsidRDefault="00DA7399" w:rsidP="00DA7399">
      <w:r w:rsidRPr="0098211B">
        <w:t>DA_10_04 – Recommendation 10</w:t>
      </w:r>
    </w:p>
    <w:p w:rsidR="00DA7399" w:rsidRDefault="00DA7399" w:rsidP="00DA7399"/>
    <w:tbl>
      <w:tblPr>
        <w:tblW w:w="476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6"/>
        <w:gridCol w:w="6095"/>
        <w:gridCol w:w="4962"/>
      </w:tblGrid>
      <w:tr w:rsidR="006F6251" w:rsidRPr="00FF664C" w:rsidTr="0098211B">
        <w:trPr>
          <w:tblHeader/>
        </w:trPr>
        <w:tc>
          <w:tcPr>
            <w:tcW w:w="3366" w:type="dxa"/>
            <w:shd w:val="clear" w:color="auto" w:fill="auto"/>
          </w:tcPr>
          <w:p w:rsidR="006F6251" w:rsidRPr="00FF664C" w:rsidRDefault="006F6251" w:rsidP="00DA7399">
            <w:pPr>
              <w:rPr>
                <w:bCs/>
              </w:rPr>
            </w:pPr>
          </w:p>
          <w:p w:rsidR="006F6251" w:rsidRPr="00FF664C" w:rsidRDefault="006F6251" w:rsidP="00DA7399">
            <w:pPr>
              <w:rPr>
                <w:bCs/>
              </w:rPr>
            </w:pPr>
            <w:r w:rsidRPr="00FF664C">
              <w:rPr>
                <w:bCs/>
              </w:rPr>
              <w:t>BRIEF DESCRIPTION</w:t>
            </w:r>
          </w:p>
        </w:tc>
        <w:tc>
          <w:tcPr>
            <w:tcW w:w="6095" w:type="dxa"/>
            <w:shd w:val="clear" w:color="auto" w:fill="auto"/>
          </w:tcPr>
          <w:p w:rsidR="006F6251" w:rsidRPr="00FF664C" w:rsidRDefault="006F6251" w:rsidP="00DA7399">
            <w:pPr>
              <w:rPr>
                <w:bCs/>
              </w:rPr>
            </w:pPr>
          </w:p>
          <w:p w:rsidR="006F6251" w:rsidRPr="00FF664C" w:rsidRDefault="006F6251" w:rsidP="00DA7399">
            <w:pPr>
              <w:rPr>
                <w:bCs/>
              </w:rPr>
            </w:pPr>
            <w:r w:rsidRPr="008C1620">
              <w:rPr>
                <w:bCs/>
              </w:rPr>
              <w:t>MAIN ACHIEVEMENTS</w:t>
            </w:r>
            <w:r w:rsidR="008D1888" w:rsidRPr="008C1620">
              <w:rPr>
                <w:bCs/>
              </w:rPr>
              <w:t xml:space="preserve"> AND OUTPUS</w:t>
            </w:r>
          </w:p>
        </w:tc>
        <w:tc>
          <w:tcPr>
            <w:tcW w:w="4962" w:type="dxa"/>
            <w:shd w:val="clear" w:color="auto" w:fill="auto"/>
          </w:tcPr>
          <w:p w:rsidR="008D1888" w:rsidRPr="00FF664C" w:rsidRDefault="008D1888" w:rsidP="00DA7399">
            <w:pPr>
              <w:rPr>
                <w:bCs/>
              </w:rPr>
            </w:pPr>
            <w:r w:rsidRPr="00BD72AB">
              <w:t>MAIN RECOMMENDATIONS BY EVALUATORS</w:t>
            </w:r>
          </w:p>
          <w:p w:rsidR="006F6251" w:rsidRPr="00FF664C" w:rsidRDefault="006F6251" w:rsidP="00DA7399">
            <w:pPr>
              <w:rPr>
                <w:bCs/>
              </w:rPr>
            </w:pPr>
          </w:p>
        </w:tc>
      </w:tr>
      <w:tr w:rsidR="006F6251" w:rsidRPr="00FF664C" w:rsidTr="0098211B">
        <w:tc>
          <w:tcPr>
            <w:tcW w:w="3366" w:type="dxa"/>
            <w:shd w:val="clear" w:color="auto" w:fill="auto"/>
          </w:tcPr>
          <w:p w:rsidR="006F6251" w:rsidRPr="00FF664C" w:rsidRDefault="006F6251" w:rsidP="00DA7399">
            <w:r w:rsidRPr="00FF664C">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FF664C">
              <w:noBreakHyphen/>
              <w:t>regional networks for the collective management of copyright and neighboring rights.</w:t>
            </w:r>
          </w:p>
          <w:p w:rsidR="006F6251" w:rsidRPr="00FF664C" w:rsidRDefault="006F6251" w:rsidP="00DA7399"/>
        </w:tc>
        <w:tc>
          <w:tcPr>
            <w:tcW w:w="6095" w:type="dxa"/>
            <w:shd w:val="clear" w:color="auto" w:fill="auto"/>
          </w:tcPr>
          <w:p w:rsidR="006F6251" w:rsidRPr="00FF664C" w:rsidRDefault="003025C3" w:rsidP="00DA7399">
            <w:r>
              <w:rPr>
                <w:rFonts w:eastAsia="Times New Roman"/>
                <w:lang w:eastAsia="en-US"/>
              </w:rPr>
              <w:t xml:space="preserve">- </w:t>
            </w:r>
            <w:r w:rsidR="000D46BF">
              <w:rPr>
                <w:rFonts w:eastAsia="Times New Roman"/>
                <w:lang w:eastAsia="en-US"/>
              </w:rPr>
              <w:t>F</w:t>
            </w:r>
            <w:r w:rsidR="006F6251" w:rsidRPr="00FF664C">
              <w:rPr>
                <w:rFonts w:eastAsia="Times New Roman"/>
                <w:lang w:eastAsia="en-US"/>
              </w:rPr>
              <w:t xml:space="preserve">irst component of the project, relating to Creative Industries, completed successfully in 2010 (see </w:t>
            </w:r>
            <w:hyperlink r:id="rId82" w:history="1">
              <w:r w:rsidR="006F6251" w:rsidRPr="008C1620">
                <w:rPr>
                  <w:rFonts w:eastAsia="Times New Roman"/>
                  <w:u w:val="single"/>
                  <w:lang w:eastAsia="en-US"/>
                </w:rPr>
                <w:t>CDIP/6/2</w:t>
              </w:r>
            </w:hyperlink>
            <w:r w:rsidR="006F6251" w:rsidRPr="008C1620">
              <w:rPr>
                <w:rFonts w:eastAsia="Times New Roman"/>
                <w:lang w:eastAsia="en-US"/>
              </w:rPr>
              <w:t xml:space="preserve"> </w:t>
            </w:r>
            <w:r w:rsidR="006F6251" w:rsidRPr="00FF664C">
              <w:rPr>
                <w:rFonts w:eastAsia="Times New Roman"/>
                <w:lang w:eastAsia="en-US"/>
              </w:rPr>
              <w:t>Annex VIII)</w:t>
            </w:r>
          </w:p>
          <w:p w:rsidR="006F6251" w:rsidRPr="00FF664C" w:rsidRDefault="006F6251" w:rsidP="00DA7399"/>
          <w:p w:rsidR="006F6251" w:rsidRPr="00FF664C" w:rsidRDefault="003025C3" w:rsidP="00DA7399">
            <w:pPr>
              <w:rPr>
                <w:szCs w:val="22"/>
                <w:u w:val="single"/>
              </w:rPr>
            </w:pPr>
            <w:r>
              <w:rPr>
                <w:szCs w:val="22"/>
                <w:u w:val="single"/>
              </w:rPr>
              <w:t xml:space="preserve">- </w:t>
            </w:r>
            <w:r w:rsidR="006F6251" w:rsidRPr="00FF664C">
              <w:rPr>
                <w:szCs w:val="22"/>
                <w:u w:val="single"/>
              </w:rPr>
              <w:t>Collective Management Organizations</w:t>
            </w:r>
            <w:r w:rsidR="000D46BF">
              <w:rPr>
                <w:szCs w:val="22"/>
                <w:u w:val="single"/>
              </w:rPr>
              <w:t xml:space="preserve"> (</w:t>
            </w:r>
            <w:r w:rsidR="000D46BF">
              <w:t>CMOs)</w:t>
            </w:r>
            <w:r w:rsidR="006F6251" w:rsidRPr="00FF664C">
              <w:rPr>
                <w:szCs w:val="22"/>
              </w:rPr>
              <w:t>:</w:t>
            </w:r>
          </w:p>
          <w:p w:rsidR="006F6251" w:rsidRPr="00FF664C" w:rsidRDefault="006F6251" w:rsidP="00DA7399"/>
          <w:p w:rsidR="006F6251" w:rsidRPr="00FF664C" w:rsidRDefault="006F6251" w:rsidP="00DA7399">
            <w:r w:rsidRPr="00FF664C">
              <w:t>A high level business requirements document for WIPO Copyright Connection (</w:t>
            </w:r>
            <w:r w:rsidR="000D46BF">
              <w:t>WCC) system was completed.</w:t>
            </w:r>
          </w:p>
          <w:p w:rsidR="006F6251" w:rsidRPr="00FF664C" w:rsidRDefault="006F6251" w:rsidP="00DA7399"/>
          <w:p w:rsidR="006F6251" w:rsidRDefault="006F6251" w:rsidP="00DA7399">
            <w:r>
              <w:t>A workshop held in Geneva to bring together representatives of CMOs who will potentially use the new system, to review the High Level Business Requirements and to create a Business Expert Group that will advise the project team during the development of the system.</w:t>
            </w:r>
          </w:p>
          <w:p w:rsidR="006F6251" w:rsidRDefault="006F6251" w:rsidP="00DA7399"/>
          <w:p w:rsidR="006F6251" w:rsidRDefault="006F6251" w:rsidP="00DA7399">
            <w:r>
              <w:t>Reque</w:t>
            </w:r>
            <w:r w:rsidR="000D46BF">
              <w:t xml:space="preserve">st for Proposals (RFP) process </w:t>
            </w:r>
            <w:r>
              <w:t xml:space="preserve">started in early 2014 </w:t>
            </w:r>
            <w:r w:rsidRPr="00482529">
              <w:t>to identify a partner for the devel</w:t>
            </w:r>
            <w:r>
              <w:t xml:space="preserve">opment of the system.  </w:t>
            </w:r>
          </w:p>
          <w:p w:rsidR="006F6251" w:rsidRDefault="006F6251" w:rsidP="00DA7399"/>
          <w:p w:rsidR="006F6251" w:rsidRDefault="006F6251" w:rsidP="00DA7399">
            <w:r>
              <w:t xml:space="preserve">A technical project manager recruited and will </w:t>
            </w:r>
            <w:r w:rsidRPr="005473C9">
              <w:t>lead the project through the development and pilot phases.</w:t>
            </w:r>
          </w:p>
          <w:p w:rsidR="003025C3" w:rsidRDefault="003025C3" w:rsidP="00DA7399"/>
          <w:p w:rsidR="003025C3" w:rsidRPr="003025C3" w:rsidRDefault="003025C3" w:rsidP="003025C3">
            <w:pPr>
              <w:pStyle w:val="Default"/>
              <w:rPr>
                <w:sz w:val="22"/>
                <w:szCs w:val="22"/>
              </w:rPr>
            </w:pPr>
            <w:r>
              <w:rPr>
                <w:sz w:val="22"/>
                <w:szCs w:val="22"/>
              </w:rPr>
              <w:t>IT Platform and Creating a Data Center created.</w:t>
            </w:r>
          </w:p>
          <w:p w:rsidR="003025C3" w:rsidRDefault="003025C3" w:rsidP="003025C3">
            <w:pPr>
              <w:pStyle w:val="Default"/>
              <w:rPr>
                <w:szCs w:val="22"/>
              </w:rPr>
            </w:pPr>
          </w:p>
          <w:p w:rsidR="00277218" w:rsidRPr="00FF664C" w:rsidRDefault="00277218" w:rsidP="00277218"/>
        </w:tc>
        <w:tc>
          <w:tcPr>
            <w:tcW w:w="4962" w:type="dxa"/>
            <w:shd w:val="clear" w:color="auto" w:fill="auto"/>
          </w:tcPr>
          <w:p w:rsidR="006F6251" w:rsidRDefault="00AB35FD" w:rsidP="008D1888">
            <w:pPr>
              <w:rPr>
                <w:szCs w:val="22"/>
              </w:rPr>
            </w:pPr>
            <w:r>
              <w:rPr>
                <w:szCs w:val="22"/>
              </w:rPr>
              <w:t>(</w:t>
            </w:r>
            <w:proofErr w:type="spellStart"/>
            <w:r>
              <w:rPr>
                <w:szCs w:val="22"/>
              </w:rPr>
              <w:t>i</w:t>
            </w:r>
            <w:proofErr w:type="spellEnd"/>
            <w:r>
              <w:rPr>
                <w:szCs w:val="22"/>
              </w:rPr>
              <w:t>)</w:t>
            </w:r>
            <w:r>
              <w:rPr>
                <w:szCs w:val="22"/>
              </w:rPr>
              <w:tab/>
            </w:r>
            <w:r w:rsidR="008D1888">
              <w:rPr>
                <w:szCs w:val="22"/>
              </w:rPr>
              <w:t>Where complex projects are to be implemented, project documentation would benefit from including guidance for project managers with regard to project management and implementation approaches.</w:t>
            </w:r>
          </w:p>
          <w:p w:rsidR="0098211B" w:rsidRDefault="0098211B" w:rsidP="008D1888">
            <w:pPr>
              <w:rPr>
                <w:szCs w:val="22"/>
              </w:rPr>
            </w:pPr>
          </w:p>
          <w:p w:rsidR="0098211B" w:rsidRDefault="00AB35FD" w:rsidP="008D1888">
            <w:pPr>
              <w:rPr>
                <w:szCs w:val="22"/>
              </w:rPr>
            </w:pPr>
            <w:r>
              <w:t>(ii)</w:t>
            </w:r>
            <w:r>
              <w:tab/>
            </w:r>
            <w:r w:rsidR="0098211B">
              <w:rPr>
                <w:szCs w:val="22"/>
              </w:rPr>
              <w:t>In future, it would be practical in terms of reporting and follow up, to ensure that individual and separate projects are presented within separate project documentation.</w:t>
            </w:r>
          </w:p>
          <w:p w:rsidR="0098211B" w:rsidRDefault="0098211B" w:rsidP="008D1888">
            <w:pPr>
              <w:rPr>
                <w:szCs w:val="22"/>
              </w:rPr>
            </w:pPr>
          </w:p>
          <w:p w:rsidR="0098211B" w:rsidRDefault="00AB35FD" w:rsidP="008D1888">
            <w:pPr>
              <w:rPr>
                <w:szCs w:val="22"/>
              </w:rPr>
            </w:pPr>
            <w:r>
              <w:rPr>
                <w:szCs w:val="22"/>
              </w:rPr>
              <w:t>(iii)</w:t>
            </w:r>
            <w:r>
              <w:rPr>
                <w:szCs w:val="22"/>
              </w:rPr>
              <w:tab/>
            </w:r>
            <w:r w:rsidR="0098211B">
              <w:rPr>
                <w:szCs w:val="22"/>
              </w:rPr>
              <w:t xml:space="preserve">Organizing workshops and seminars can involve complicated logistical set-up and </w:t>
            </w:r>
            <w:proofErr w:type="gramStart"/>
            <w:r w:rsidR="0098211B">
              <w:rPr>
                <w:szCs w:val="22"/>
              </w:rPr>
              <w:t>a reliance</w:t>
            </w:r>
            <w:proofErr w:type="gramEnd"/>
            <w:r w:rsidR="0098211B">
              <w:rPr>
                <w:szCs w:val="22"/>
              </w:rPr>
              <w:t xml:space="preserve"> upon local partners.</w:t>
            </w:r>
            <w:r w:rsidR="003F4D73">
              <w:rPr>
                <w:szCs w:val="22"/>
              </w:rPr>
              <w:t xml:space="preserve"> </w:t>
            </w:r>
            <w:r w:rsidR="0098211B">
              <w:rPr>
                <w:szCs w:val="22"/>
              </w:rPr>
              <w:t xml:space="preserve"> Prior to establishing such events a thorough assessment of partners on the ground should be undertaken to ensure that selected partners can be relied upon to help plan the events in sufficient detail to avoid having to deal with on-the-spot practical and logistical difficulties.</w:t>
            </w:r>
          </w:p>
          <w:p w:rsidR="0098211B" w:rsidRDefault="0098211B" w:rsidP="008D1888">
            <w:pPr>
              <w:rPr>
                <w:szCs w:val="22"/>
              </w:rPr>
            </w:pPr>
          </w:p>
          <w:p w:rsidR="0098211B" w:rsidRPr="008D1888" w:rsidRDefault="00AB35FD" w:rsidP="008D1888">
            <w:pPr>
              <w:rPr>
                <w:highlight w:val="yellow"/>
              </w:rPr>
            </w:pPr>
            <w:r>
              <w:rPr>
                <w:szCs w:val="22"/>
              </w:rPr>
              <w:t>(iv)</w:t>
            </w:r>
            <w:r>
              <w:rPr>
                <w:szCs w:val="22"/>
              </w:rPr>
              <w:tab/>
            </w:r>
            <w:r w:rsidR="0098211B">
              <w:rPr>
                <w:szCs w:val="22"/>
              </w:rPr>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tc>
      </w:tr>
    </w:tbl>
    <w:p w:rsidR="00E51D0E" w:rsidRDefault="00E51D0E" w:rsidP="00E51D0E">
      <w:pPr>
        <w:spacing w:after="120" w:line="260" w:lineRule="atLeast"/>
        <w:ind w:left="9781"/>
        <w:contextualSpacing/>
      </w:pPr>
    </w:p>
    <w:p w:rsidR="008D1888" w:rsidRDefault="008D1888">
      <w:r>
        <w:br w:type="page"/>
      </w:r>
    </w:p>
    <w:p w:rsidR="006F6251" w:rsidRDefault="006F6251" w:rsidP="006F6251">
      <w:r>
        <w:lastRenderedPageBreak/>
        <w:t>(xxiv) Open Collabora</w:t>
      </w:r>
      <w:r w:rsidRPr="00FF664C">
        <w:t>tive Projects and IP</w:t>
      </w:r>
      <w:r>
        <w:noBreakHyphen/>
        <w:t xml:space="preserve">Based Models </w:t>
      </w:r>
    </w:p>
    <w:p w:rsidR="006F6251" w:rsidRDefault="006F6251" w:rsidP="006F6251">
      <w:r w:rsidRPr="00FF664C">
        <w:t>DA_36_1</w:t>
      </w:r>
      <w:r>
        <w:t xml:space="preserve"> – Recommendation </w:t>
      </w:r>
      <w:r w:rsidRPr="00FF664C">
        <w:t>36</w:t>
      </w:r>
    </w:p>
    <w:p w:rsidR="006F6251" w:rsidRDefault="006F6251" w:rsidP="006F6251"/>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6094"/>
        <w:gridCol w:w="5244"/>
      </w:tblGrid>
      <w:tr w:rsidR="006F6251" w:rsidRPr="00FF664C" w:rsidTr="006925B2">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6F6251" w:rsidRPr="00BF1021" w:rsidRDefault="006F6251" w:rsidP="006F6251">
            <w:pPr>
              <w:keepNext/>
            </w:pPr>
          </w:p>
          <w:p w:rsidR="006F6251" w:rsidRPr="00BF1021" w:rsidRDefault="006F6251" w:rsidP="006F6251">
            <w:pPr>
              <w:keepNext/>
            </w:pPr>
            <w:r w:rsidRPr="00BF1021">
              <w:t>BRIEF DESCRIPTION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6F6251" w:rsidRPr="00BF1021" w:rsidRDefault="006F6251" w:rsidP="006F6251">
            <w:pPr>
              <w:keepNext/>
            </w:pPr>
          </w:p>
          <w:p w:rsidR="006F6251" w:rsidRPr="00BF1021" w:rsidRDefault="006F6251" w:rsidP="006F6251">
            <w:pPr>
              <w:keepNext/>
            </w:pPr>
            <w:r w:rsidRPr="00BF1021">
              <w:t>MAIN ACHIEVEMENTS</w:t>
            </w:r>
            <w:r w:rsidR="0098211B">
              <w:t xml:space="preserve">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6F6251" w:rsidRPr="00BF1021" w:rsidRDefault="0098211B" w:rsidP="006F6251">
            <w:pPr>
              <w:keepNext/>
              <w:rPr>
                <w:color w:val="000000"/>
              </w:rPr>
            </w:pPr>
            <w:r>
              <w:rPr>
                <w:color w:val="000000"/>
              </w:rPr>
              <w:t>MAIN RECOMMENDATIONS BY EVALUATOR</w:t>
            </w:r>
            <w:r w:rsidR="00756493">
              <w:rPr>
                <w:color w:val="000000"/>
              </w:rPr>
              <w:t>S</w:t>
            </w:r>
          </w:p>
          <w:p w:rsidR="006F6251" w:rsidRPr="00BF1021" w:rsidRDefault="006F6251" w:rsidP="006F6251">
            <w:pPr>
              <w:keepNext/>
              <w:rPr>
                <w:color w:val="000000"/>
              </w:rPr>
            </w:pPr>
          </w:p>
        </w:tc>
      </w:tr>
      <w:tr w:rsidR="006F6251" w:rsidRPr="00FF664C" w:rsidTr="006925B2">
        <w:trPr>
          <w:trHeight w:val="169"/>
        </w:trPr>
        <w:tc>
          <w:tcPr>
            <w:tcW w:w="1142" w:type="pct"/>
            <w:shd w:val="clear" w:color="auto" w:fill="auto"/>
          </w:tcPr>
          <w:p w:rsidR="006F6251" w:rsidRPr="00FF664C" w:rsidRDefault="006F6251" w:rsidP="006F6251">
            <w:r w:rsidRPr="00FF664C">
              <w:t>This project will initiate and explore a range of activities for exchanging experiences on open innovation environments (including user</w:t>
            </w:r>
            <w:r w:rsidRPr="00FF664C">
              <w:noBreakHyphen/>
              <w:t xml:space="preserve">centric environments where users co-create innovations through open collaborative agreements) in developed and developing countries, as well as intellectual property (IP) models. </w:t>
            </w:r>
          </w:p>
        </w:tc>
        <w:tc>
          <w:tcPr>
            <w:tcW w:w="2073" w:type="pct"/>
            <w:shd w:val="clear" w:color="auto" w:fill="auto"/>
          </w:tcPr>
          <w:p w:rsidR="006F6251" w:rsidRDefault="002653C4" w:rsidP="006F6251">
            <w:pPr>
              <w:keepNext/>
            </w:pPr>
            <w:r>
              <w:t xml:space="preserve">An Expert Meeting </w:t>
            </w:r>
            <w:r w:rsidR="006F6251" w:rsidRPr="00FF664C">
              <w:t xml:space="preserve">organized in the WIPO Headquarters in the form of a WIPO Conference on Open Innovation: Collaborative Projects and the Future of Knowledge, January 22-23, 2014.  </w:t>
            </w:r>
          </w:p>
          <w:p w:rsidR="006F6251" w:rsidRDefault="006F6251" w:rsidP="006F6251">
            <w:pPr>
              <w:keepNext/>
            </w:pPr>
          </w:p>
          <w:p w:rsidR="006F6251" w:rsidRDefault="006F6251" w:rsidP="006F6251">
            <w:pPr>
              <w:keepNext/>
              <w:rPr>
                <w:rFonts w:eastAsia="Times New Roman"/>
                <w:lang w:eastAsia="en-US"/>
              </w:rPr>
            </w:pPr>
            <w:r w:rsidRPr="00877D7C">
              <w:rPr>
                <w:bCs/>
                <w:szCs w:val="26"/>
                <w:lang w:eastAsia="en-US"/>
              </w:rPr>
              <w:t>In-Depth Evaluation Study</w:t>
            </w:r>
            <w:r>
              <w:rPr>
                <w:bCs/>
                <w:szCs w:val="26"/>
                <w:lang w:eastAsia="en-US"/>
              </w:rPr>
              <w:t xml:space="preserve"> and a </w:t>
            </w:r>
            <w:r w:rsidRPr="005346C0">
              <w:rPr>
                <w:rFonts w:eastAsia="Times New Roman"/>
                <w:lang w:eastAsia="en-US"/>
              </w:rPr>
              <w:t>study on “Global Knowledge Flows”</w:t>
            </w:r>
            <w:r>
              <w:rPr>
                <w:rFonts w:eastAsia="Times New Roman"/>
                <w:lang w:eastAsia="en-US"/>
              </w:rPr>
              <w:t xml:space="preserve"> presented to the CDIP at its fourteenth session.</w:t>
            </w:r>
          </w:p>
          <w:p w:rsidR="0098211B" w:rsidRDefault="0098211B" w:rsidP="006F6251">
            <w:pPr>
              <w:keepNext/>
              <w:rPr>
                <w:rFonts w:eastAsia="Times New Roman"/>
                <w:lang w:eastAsia="en-US"/>
              </w:rPr>
            </w:pPr>
          </w:p>
          <w:p w:rsidR="0098211B" w:rsidRPr="00FF664C" w:rsidRDefault="0098211B" w:rsidP="0098211B">
            <w:pPr>
              <w:keepNext/>
              <w:rPr>
                <w:color w:val="000000"/>
                <w:highlight w:val="yellow"/>
              </w:rPr>
            </w:pPr>
            <w:r w:rsidRPr="00FF664C">
              <w:rPr>
                <w:color w:val="000000"/>
              </w:rPr>
              <w:t xml:space="preserve">The Taxonomy-Analytical Study for the Project on Open </w:t>
            </w:r>
            <w:r w:rsidR="00277218" w:rsidRPr="00FF664C">
              <w:rPr>
                <w:color w:val="000000"/>
              </w:rPr>
              <w:t>Collaborative</w:t>
            </w:r>
            <w:r w:rsidRPr="00FF664C">
              <w:rPr>
                <w:color w:val="000000"/>
              </w:rPr>
              <w:t xml:space="preserve"> Projects and IP</w:t>
            </w:r>
            <w:r w:rsidRPr="00FF664C">
              <w:rPr>
                <w:color w:val="000000"/>
              </w:rPr>
              <w:noBreakHyphen/>
              <w:t>Based Models is available at:</w:t>
            </w:r>
            <w:r w:rsidRPr="00FF664C">
              <w:rPr>
                <w:color w:val="000000"/>
                <w:highlight w:val="yellow"/>
              </w:rPr>
              <w:t xml:space="preserve"> </w:t>
            </w:r>
          </w:p>
          <w:p w:rsidR="0098211B" w:rsidRPr="00FF664C" w:rsidRDefault="00FE0182" w:rsidP="0098211B">
            <w:pPr>
              <w:keepNext/>
              <w:rPr>
                <w:color w:val="0000FF"/>
                <w:u w:val="single"/>
              </w:rPr>
            </w:pPr>
            <w:hyperlink r:id="rId83" w:history="1">
              <w:r w:rsidR="0098211B" w:rsidRPr="00FF664C">
                <w:rPr>
                  <w:color w:val="0000FF"/>
                  <w:u w:val="single"/>
                </w:rPr>
                <w:t>http://www.wipo.int/meetings/en/doc_details.jsp?doc_id=188513</w:t>
              </w:r>
            </w:hyperlink>
          </w:p>
          <w:p w:rsidR="0098211B" w:rsidRPr="00FF664C" w:rsidRDefault="0098211B" w:rsidP="0098211B">
            <w:pPr>
              <w:keepNext/>
              <w:rPr>
                <w:color w:val="0000FF"/>
                <w:u w:val="single"/>
              </w:rPr>
            </w:pPr>
          </w:p>
          <w:p w:rsidR="0098211B" w:rsidRPr="00FF664C" w:rsidRDefault="0098211B" w:rsidP="0098211B">
            <w:pPr>
              <w:rPr>
                <w:color w:val="0000FF"/>
              </w:rPr>
            </w:pPr>
            <w:r w:rsidRPr="00FF664C">
              <w:t xml:space="preserve">WIPO Conference on Open Innovation: Collaborative Projects and the Future of Knowledge is available at: </w:t>
            </w:r>
            <w:hyperlink r:id="rId84" w:history="1">
              <w:r w:rsidRPr="00FF664C">
                <w:rPr>
                  <w:color w:val="0000FF"/>
                  <w:u w:val="single"/>
                </w:rPr>
                <w:t>http://www.wipo.int/meetings/en/details.jsp?meeting_id=31762</w:t>
              </w:r>
            </w:hyperlink>
            <w:r w:rsidRPr="00FF664C">
              <w:t xml:space="preserve"> </w:t>
            </w:r>
          </w:p>
          <w:p w:rsidR="0098211B" w:rsidRDefault="0098211B" w:rsidP="0098211B">
            <w:pPr>
              <w:keepNext/>
            </w:pPr>
          </w:p>
          <w:p w:rsidR="0098211B" w:rsidRDefault="0098211B" w:rsidP="0098211B">
            <w:pPr>
              <w:keepNext/>
            </w:pPr>
          </w:p>
          <w:p w:rsidR="0098211B" w:rsidRDefault="0098211B" w:rsidP="0098211B">
            <w:pPr>
              <w:keepNext/>
              <w:rPr>
                <w:rFonts w:eastAsia="Times New Roman"/>
                <w:lang w:eastAsia="en-US"/>
              </w:rPr>
            </w:pPr>
            <w:r w:rsidRPr="00877D7C">
              <w:rPr>
                <w:bCs/>
                <w:szCs w:val="26"/>
                <w:lang w:eastAsia="en-US"/>
              </w:rPr>
              <w:t>In-Depth Evaluation Study</w:t>
            </w:r>
            <w:r>
              <w:rPr>
                <w:bCs/>
                <w:szCs w:val="26"/>
                <w:lang w:eastAsia="en-US"/>
              </w:rPr>
              <w:t xml:space="preserve"> and a </w:t>
            </w:r>
            <w:r w:rsidRPr="005346C0">
              <w:rPr>
                <w:rFonts w:eastAsia="Times New Roman"/>
                <w:lang w:eastAsia="en-US"/>
              </w:rPr>
              <w:t>study on “Global Knowledge Flows”</w:t>
            </w:r>
            <w:r>
              <w:rPr>
                <w:rFonts w:eastAsia="Times New Roman"/>
                <w:lang w:eastAsia="en-US"/>
              </w:rPr>
              <w:t xml:space="preserve"> respectively available at: </w:t>
            </w:r>
            <w:hyperlink r:id="rId85" w:history="1">
              <w:r w:rsidRPr="0046166E">
                <w:rPr>
                  <w:rStyle w:val="Hyperlink"/>
                  <w:rFonts w:eastAsia="Times New Roman"/>
                  <w:lang w:eastAsia="en-US"/>
                </w:rPr>
                <w:t>http://www.wipo.int/meetings/en/doc_details.jsp?doc_id=287169</w:t>
              </w:r>
            </w:hyperlink>
            <w:r>
              <w:rPr>
                <w:rFonts w:eastAsia="Times New Roman"/>
                <w:lang w:eastAsia="en-US"/>
              </w:rPr>
              <w:t xml:space="preserve"> and </w:t>
            </w:r>
            <w:hyperlink r:id="rId86" w:history="1">
              <w:r w:rsidR="00277218" w:rsidRPr="00066817">
                <w:rPr>
                  <w:rStyle w:val="Hyperlink"/>
                  <w:rFonts w:eastAsia="Times New Roman"/>
                  <w:lang w:eastAsia="en-US"/>
                </w:rPr>
                <w:t>http://www.wipo.int/meetings/en/doc_details.jsp?doc_id=287416</w:t>
              </w:r>
            </w:hyperlink>
          </w:p>
          <w:p w:rsidR="00277218" w:rsidRDefault="00277218" w:rsidP="00277218">
            <w:pPr>
              <w:keepNext/>
              <w:rPr>
                <w:rFonts w:eastAsia="Times New Roman"/>
                <w:lang w:eastAsia="en-US"/>
              </w:rPr>
            </w:pPr>
          </w:p>
          <w:p w:rsidR="00830650" w:rsidRPr="00830650" w:rsidRDefault="00830650" w:rsidP="00830650">
            <w:pPr>
              <w:autoSpaceDE w:val="0"/>
              <w:autoSpaceDN w:val="0"/>
              <w:adjustRightInd w:val="0"/>
              <w:rPr>
                <w:rFonts w:eastAsia="Times New Roman"/>
                <w:color w:val="000000"/>
                <w:sz w:val="24"/>
                <w:szCs w:val="24"/>
                <w:lang w:eastAsia="en-US"/>
              </w:rPr>
            </w:pPr>
          </w:p>
          <w:p w:rsidR="00830650" w:rsidRPr="00D91C13" w:rsidRDefault="00830650" w:rsidP="00830650">
            <w:pPr>
              <w:autoSpaceDE w:val="0"/>
              <w:autoSpaceDN w:val="0"/>
              <w:adjustRightInd w:val="0"/>
              <w:rPr>
                <w:rFonts w:eastAsia="Times New Roman"/>
                <w:color w:val="000000"/>
                <w:szCs w:val="22"/>
                <w:lang w:eastAsia="en-US"/>
              </w:rPr>
            </w:pPr>
            <w:r w:rsidRPr="00D91C13">
              <w:rPr>
                <w:rFonts w:eastAsia="Times New Roman"/>
                <w:color w:val="000000"/>
                <w:szCs w:val="22"/>
                <w:lang w:eastAsia="en-US"/>
              </w:rPr>
              <w:t xml:space="preserve">Report on “Global Knowledge Flows” (CDIP 14/INF/13),: http://www.wipo.int/edocs/mdocs/mdocs/en/cdip_14/cdip_14_inf_13.pdf </w:t>
            </w:r>
          </w:p>
          <w:p w:rsidR="00830650" w:rsidRPr="00D91C13" w:rsidRDefault="00830650" w:rsidP="00277218">
            <w:pPr>
              <w:keepNext/>
            </w:pPr>
          </w:p>
          <w:p w:rsidR="00830650" w:rsidRPr="00830650" w:rsidRDefault="00830650" w:rsidP="00830650">
            <w:pPr>
              <w:autoSpaceDE w:val="0"/>
              <w:autoSpaceDN w:val="0"/>
              <w:adjustRightInd w:val="0"/>
              <w:rPr>
                <w:rFonts w:eastAsia="Times New Roman"/>
                <w:color w:val="000000"/>
                <w:sz w:val="24"/>
                <w:szCs w:val="24"/>
                <w:highlight w:val="yellow"/>
                <w:lang w:eastAsia="en-US"/>
              </w:rPr>
            </w:pPr>
          </w:p>
          <w:p w:rsidR="00144158" w:rsidRDefault="00144158" w:rsidP="00830650">
            <w:pPr>
              <w:pStyle w:val="Default"/>
              <w:rPr>
                <w:rFonts w:eastAsia="Times New Roman"/>
                <w:sz w:val="22"/>
                <w:szCs w:val="22"/>
              </w:rPr>
            </w:pPr>
          </w:p>
          <w:p w:rsidR="00830650" w:rsidRPr="00144158" w:rsidRDefault="00830650" w:rsidP="00830650">
            <w:pPr>
              <w:pStyle w:val="Default"/>
              <w:rPr>
                <w:rFonts w:eastAsia="Times New Roman"/>
                <w:sz w:val="22"/>
                <w:szCs w:val="22"/>
              </w:rPr>
            </w:pPr>
            <w:r w:rsidRPr="00144158">
              <w:rPr>
                <w:rFonts w:eastAsia="Times New Roman"/>
                <w:sz w:val="22"/>
                <w:szCs w:val="22"/>
              </w:rPr>
              <w:t xml:space="preserve">Draft version of Interactive Platform (screen shots) of http://www-ocmstest.wipo.int/innovation (not  </w:t>
            </w:r>
          </w:p>
          <w:p w:rsidR="00830650" w:rsidRPr="00144158" w:rsidRDefault="00830650" w:rsidP="00B92216">
            <w:pPr>
              <w:pStyle w:val="Default"/>
              <w:rPr>
                <w:rFonts w:eastAsia="Times New Roman"/>
                <w:sz w:val="22"/>
                <w:szCs w:val="22"/>
              </w:rPr>
            </w:pPr>
            <w:r w:rsidRPr="00144158">
              <w:rPr>
                <w:rFonts w:eastAsia="Times New Roman"/>
                <w:sz w:val="22"/>
                <w:szCs w:val="22"/>
              </w:rPr>
              <w:t>publically accessible yet )</w:t>
            </w:r>
          </w:p>
          <w:p w:rsidR="00830650" w:rsidRPr="00830650" w:rsidRDefault="00830650" w:rsidP="00830650">
            <w:pPr>
              <w:autoSpaceDE w:val="0"/>
              <w:autoSpaceDN w:val="0"/>
              <w:adjustRightInd w:val="0"/>
              <w:rPr>
                <w:rFonts w:eastAsia="Times New Roman"/>
                <w:color w:val="000000"/>
                <w:szCs w:val="22"/>
                <w:lang w:eastAsia="en-US"/>
              </w:rPr>
            </w:pPr>
          </w:p>
          <w:p w:rsidR="00830650" w:rsidRPr="00FF664C" w:rsidRDefault="00830650" w:rsidP="00277218">
            <w:pPr>
              <w:keepNext/>
            </w:pPr>
          </w:p>
        </w:tc>
        <w:tc>
          <w:tcPr>
            <w:tcW w:w="1784" w:type="pct"/>
            <w:shd w:val="clear" w:color="auto" w:fill="auto"/>
          </w:tcPr>
          <w:p w:rsidR="0045664F" w:rsidRPr="006925B2" w:rsidRDefault="007C1A27" w:rsidP="0045664F">
            <w:pPr>
              <w:autoSpaceDE w:val="0"/>
              <w:autoSpaceDN w:val="0"/>
              <w:adjustRightInd w:val="0"/>
              <w:rPr>
                <w:rFonts w:eastAsia="Times New Roman"/>
                <w:color w:val="000000"/>
                <w:szCs w:val="22"/>
                <w:lang w:eastAsia="en-US"/>
              </w:rPr>
            </w:pPr>
            <w:r>
              <w:rPr>
                <w:rFonts w:eastAsia="Times New Roman"/>
                <w:bCs/>
                <w:color w:val="000000"/>
                <w:szCs w:val="22"/>
                <w:lang w:eastAsia="en-US"/>
              </w:rPr>
              <w:lastRenderedPageBreak/>
              <w:t>(</w:t>
            </w:r>
            <w:proofErr w:type="spellStart"/>
            <w:r>
              <w:rPr>
                <w:rFonts w:eastAsia="Times New Roman"/>
                <w:bCs/>
                <w:color w:val="000000"/>
                <w:szCs w:val="22"/>
                <w:lang w:eastAsia="en-US"/>
              </w:rPr>
              <w:t>i</w:t>
            </w:r>
            <w:proofErr w:type="spellEnd"/>
            <w:r>
              <w:rPr>
                <w:rFonts w:eastAsia="Times New Roman"/>
                <w:bCs/>
                <w:color w:val="000000"/>
                <w:szCs w:val="22"/>
                <w:lang w:eastAsia="en-US"/>
              </w:rPr>
              <w:t>)</w:t>
            </w:r>
            <w:r>
              <w:rPr>
                <w:rFonts w:eastAsia="Times New Roman"/>
                <w:bCs/>
                <w:color w:val="000000"/>
                <w:szCs w:val="22"/>
                <w:lang w:eastAsia="en-US"/>
              </w:rPr>
              <w:tab/>
            </w:r>
            <w:r w:rsidR="004E4DE7" w:rsidRPr="004E4DE7">
              <w:rPr>
                <w:bCs/>
                <w:szCs w:val="22"/>
              </w:rPr>
              <w:t>To the WIPO Secretariat on f</w:t>
            </w:r>
            <w:r w:rsidR="006925B2" w:rsidRPr="004E4DE7">
              <w:rPr>
                <w:rFonts w:eastAsia="Times New Roman"/>
                <w:bCs/>
                <w:color w:val="000000"/>
                <w:szCs w:val="22"/>
                <w:lang w:eastAsia="en-US"/>
              </w:rPr>
              <w:t>ina</w:t>
            </w:r>
            <w:r w:rsidR="00995C3D" w:rsidRPr="004E4DE7">
              <w:rPr>
                <w:rFonts w:eastAsia="Times New Roman"/>
                <w:bCs/>
                <w:color w:val="000000"/>
                <w:szCs w:val="22"/>
                <w:lang w:eastAsia="en-US"/>
              </w:rPr>
              <w:t>lizing the interactive platform</w:t>
            </w:r>
            <w:r w:rsidR="00995C3D" w:rsidRPr="00941DFD">
              <w:rPr>
                <w:rFonts w:eastAsia="Times New Roman"/>
                <w:bCs/>
                <w:color w:val="000000"/>
                <w:szCs w:val="22"/>
                <w:lang w:eastAsia="en-US"/>
              </w:rPr>
              <w:t>:</w:t>
            </w:r>
          </w:p>
          <w:p w:rsidR="006925B2" w:rsidRPr="00FA7AC1" w:rsidRDefault="006925B2" w:rsidP="00B376CE">
            <w:pPr>
              <w:pStyle w:val="ListParagraph"/>
              <w:numPr>
                <w:ilvl w:val="0"/>
                <w:numId w:val="20"/>
              </w:numPr>
              <w:tabs>
                <w:tab w:val="left" w:pos="1167"/>
              </w:tabs>
              <w:autoSpaceDE w:val="0"/>
              <w:autoSpaceDN w:val="0"/>
              <w:adjustRightInd w:val="0"/>
              <w:spacing w:after="17"/>
              <w:ind w:left="600" w:firstLine="0"/>
              <w:rPr>
                <w:rFonts w:ascii="Arial" w:eastAsia="Times New Roman" w:hAnsi="Arial" w:cs="Arial"/>
                <w:color w:val="000000"/>
              </w:rPr>
            </w:pPr>
            <w:r w:rsidRPr="00FA7AC1">
              <w:rPr>
                <w:rFonts w:ascii="Arial" w:eastAsia="Times New Roman" w:hAnsi="Arial" w:cs="Arial"/>
                <w:color w:val="000000"/>
              </w:rPr>
              <w:t xml:space="preserve">Complete a beta version of the interactive platform; </w:t>
            </w:r>
          </w:p>
          <w:p w:rsidR="006925B2" w:rsidRPr="00FA7AC1" w:rsidRDefault="006925B2" w:rsidP="00B376CE">
            <w:pPr>
              <w:pStyle w:val="ListParagraph"/>
              <w:numPr>
                <w:ilvl w:val="0"/>
                <w:numId w:val="20"/>
              </w:numPr>
              <w:tabs>
                <w:tab w:val="left" w:pos="1167"/>
              </w:tabs>
              <w:autoSpaceDE w:val="0"/>
              <w:autoSpaceDN w:val="0"/>
              <w:adjustRightInd w:val="0"/>
              <w:spacing w:after="17"/>
              <w:ind w:left="600" w:firstLine="0"/>
              <w:rPr>
                <w:rFonts w:ascii="Arial" w:eastAsia="Times New Roman" w:hAnsi="Arial" w:cs="Arial"/>
                <w:color w:val="000000"/>
              </w:rPr>
            </w:pPr>
            <w:r w:rsidRPr="00FA7AC1">
              <w:rPr>
                <w:rFonts w:ascii="Arial" w:eastAsia="Times New Roman" w:hAnsi="Arial" w:cs="Arial"/>
                <w:color w:val="000000"/>
              </w:rPr>
              <w:t xml:space="preserve">Test-run the interactive platform and obtain feed-back from users; </w:t>
            </w:r>
          </w:p>
          <w:p w:rsidR="006925B2" w:rsidRPr="00FA7AC1" w:rsidRDefault="006925B2" w:rsidP="00B376CE">
            <w:pPr>
              <w:pStyle w:val="ListParagraph"/>
              <w:numPr>
                <w:ilvl w:val="0"/>
                <w:numId w:val="20"/>
              </w:numPr>
              <w:tabs>
                <w:tab w:val="left" w:pos="1167"/>
              </w:tabs>
              <w:autoSpaceDE w:val="0"/>
              <w:autoSpaceDN w:val="0"/>
              <w:adjustRightInd w:val="0"/>
              <w:spacing w:after="17"/>
              <w:ind w:left="600" w:firstLine="0"/>
              <w:rPr>
                <w:rFonts w:ascii="Arial" w:eastAsia="Times New Roman" w:hAnsi="Arial" w:cs="Arial"/>
                <w:color w:val="000000"/>
              </w:rPr>
            </w:pPr>
            <w:r w:rsidRPr="00FA7AC1">
              <w:rPr>
                <w:rFonts w:ascii="Arial" w:eastAsia="Times New Roman" w:hAnsi="Arial" w:cs="Arial"/>
                <w:color w:val="000000"/>
              </w:rPr>
              <w:t xml:space="preserve">Integrate the feed-back from users; </w:t>
            </w:r>
          </w:p>
          <w:p w:rsidR="006925B2" w:rsidRPr="00FA7AC1" w:rsidRDefault="006925B2" w:rsidP="00B376CE">
            <w:pPr>
              <w:pStyle w:val="ListParagraph"/>
              <w:numPr>
                <w:ilvl w:val="0"/>
                <w:numId w:val="20"/>
              </w:numPr>
              <w:tabs>
                <w:tab w:val="left" w:pos="1167"/>
              </w:tabs>
              <w:autoSpaceDE w:val="0"/>
              <w:autoSpaceDN w:val="0"/>
              <w:adjustRightInd w:val="0"/>
              <w:spacing w:after="17"/>
              <w:ind w:left="600" w:firstLine="0"/>
              <w:rPr>
                <w:rFonts w:ascii="Arial" w:eastAsia="Times New Roman" w:hAnsi="Arial" w:cs="Arial"/>
                <w:color w:val="000000"/>
              </w:rPr>
            </w:pPr>
            <w:r w:rsidRPr="00FA7AC1">
              <w:rPr>
                <w:rFonts w:ascii="Arial" w:eastAsia="Times New Roman" w:hAnsi="Arial" w:cs="Arial"/>
                <w:color w:val="000000"/>
              </w:rPr>
              <w:t>Present a final version of the platform to the 17</w:t>
            </w:r>
            <w:r w:rsidRPr="00BE6539">
              <w:rPr>
                <w:rFonts w:ascii="Arial" w:eastAsia="Times New Roman" w:hAnsi="Arial" w:cs="Arial"/>
                <w:color w:val="000000"/>
                <w:vertAlign w:val="superscript"/>
              </w:rPr>
              <w:t xml:space="preserve">th </w:t>
            </w:r>
            <w:r w:rsidRPr="00FA7AC1">
              <w:rPr>
                <w:rFonts w:ascii="Arial" w:eastAsia="Times New Roman" w:hAnsi="Arial" w:cs="Arial"/>
                <w:color w:val="000000"/>
              </w:rPr>
              <w:t>session of the CDIP in</w:t>
            </w:r>
            <w:r w:rsidR="0045664F">
              <w:rPr>
                <w:rFonts w:ascii="Arial" w:eastAsia="Times New Roman" w:hAnsi="Arial" w:cs="Arial"/>
                <w:color w:val="000000"/>
              </w:rPr>
              <w:t> </w:t>
            </w:r>
            <w:r w:rsidRPr="00FA7AC1">
              <w:rPr>
                <w:rFonts w:ascii="Arial" w:eastAsia="Times New Roman" w:hAnsi="Arial" w:cs="Arial"/>
                <w:color w:val="000000"/>
              </w:rPr>
              <w:t>November</w:t>
            </w:r>
            <w:r w:rsidR="007C1A27">
              <w:rPr>
                <w:rFonts w:ascii="Arial" w:eastAsia="Times New Roman" w:hAnsi="Arial" w:cs="Arial"/>
                <w:color w:val="000000"/>
              </w:rPr>
              <w:t> </w:t>
            </w:r>
            <w:r w:rsidRPr="00FA7AC1">
              <w:rPr>
                <w:rFonts w:ascii="Arial" w:eastAsia="Times New Roman" w:hAnsi="Arial" w:cs="Arial"/>
                <w:color w:val="000000"/>
              </w:rPr>
              <w:t xml:space="preserve">2015; </w:t>
            </w:r>
            <w:r w:rsidR="007C1A27">
              <w:rPr>
                <w:rFonts w:ascii="Arial" w:eastAsia="Times New Roman" w:hAnsi="Arial" w:cs="Arial"/>
                <w:color w:val="000000"/>
              </w:rPr>
              <w:t xml:space="preserve"> </w:t>
            </w:r>
            <w:r w:rsidRPr="00FA7AC1">
              <w:rPr>
                <w:rFonts w:ascii="Arial" w:eastAsia="Times New Roman" w:hAnsi="Arial" w:cs="Arial"/>
                <w:color w:val="000000"/>
              </w:rPr>
              <w:t xml:space="preserve">and </w:t>
            </w:r>
          </w:p>
          <w:p w:rsidR="006F6251" w:rsidRDefault="006925B2" w:rsidP="00B376CE">
            <w:pPr>
              <w:pStyle w:val="ListParagraph"/>
              <w:numPr>
                <w:ilvl w:val="0"/>
                <w:numId w:val="20"/>
              </w:numPr>
              <w:tabs>
                <w:tab w:val="left" w:pos="1167"/>
              </w:tabs>
              <w:autoSpaceDE w:val="0"/>
              <w:autoSpaceDN w:val="0"/>
              <w:adjustRightInd w:val="0"/>
              <w:spacing w:after="0" w:line="240" w:lineRule="auto"/>
              <w:ind w:left="600" w:firstLine="0"/>
              <w:rPr>
                <w:rFonts w:ascii="Arial" w:eastAsia="Times New Roman" w:hAnsi="Arial" w:cs="Arial"/>
                <w:color w:val="000000"/>
              </w:rPr>
            </w:pPr>
            <w:r w:rsidRPr="00FA7AC1">
              <w:rPr>
                <w:rFonts w:ascii="Arial" w:eastAsia="Times New Roman" w:hAnsi="Arial" w:cs="Arial"/>
                <w:color w:val="000000"/>
              </w:rPr>
              <w:t xml:space="preserve">Assign a clear responsibility and allocate resources to maintain and update the interactive platform regularly. </w:t>
            </w:r>
          </w:p>
          <w:p w:rsidR="0045664F" w:rsidRPr="0045664F" w:rsidRDefault="0045664F" w:rsidP="0045664F">
            <w:pPr>
              <w:tabs>
                <w:tab w:val="left" w:pos="1167"/>
              </w:tabs>
              <w:autoSpaceDE w:val="0"/>
              <w:autoSpaceDN w:val="0"/>
              <w:adjustRightInd w:val="0"/>
              <w:ind w:left="600"/>
              <w:rPr>
                <w:rFonts w:eastAsia="Times New Roman"/>
                <w:color w:val="000000"/>
              </w:rPr>
            </w:pPr>
          </w:p>
          <w:p w:rsidR="006925B2" w:rsidRDefault="007C1A27" w:rsidP="006925B2">
            <w:pPr>
              <w:autoSpaceDE w:val="0"/>
              <w:autoSpaceDN w:val="0"/>
              <w:adjustRightInd w:val="0"/>
              <w:rPr>
                <w:rFonts w:eastAsia="Times New Roman"/>
                <w:bCs/>
                <w:color w:val="000000"/>
                <w:szCs w:val="22"/>
                <w:lang w:eastAsia="en-US"/>
              </w:rPr>
            </w:pPr>
            <w:r>
              <w:rPr>
                <w:rFonts w:eastAsia="Times New Roman"/>
                <w:bCs/>
                <w:color w:val="000000"/>
                <w:szCs w:val="22"/>
                <w:lang w:eastAsia="en-US"/>
              </w:rPr>
              <w:t>(ii)</w:t>
            </w:r>
            <w:r>
              <w:rPr>
                <w:rFonts w:eastAsia="Times New Roman"/>
                <w:bCs/>
                <w:color w:val="000000"/>
                <w:szCs w:val="22"/>
                <w:lang w:eastAsia="en-US"/>
              </w:rPr>
              <w:tab/>
            </w:r>
            <w:r w:rsidR="004E4DE7" w:rsidRPr="004E4DE7">
              <w:rPr>
                <w:rFonts w:eastAsia="Times New Roman"/>
                <w:bCs/>
                <w:color w:val="000000"/>
                <w:szCs w:val="22"/>
                <w:lang w:eastAsia="en-US"/>
              </w:rPr>
              <w:t>To</w:t>
            </w:r>
            <w:r w:rsidR="006925B2" w:rsidRPr="004E4DE7">
              <w:rPr>
                <w:rFonts w:eastAsia="Times New Roman"/>
                <w:bCs/>
                <w:color w:val="000000"/>
                <w:szCs w:val="22"/>
                <w:lang w:eastAsia="en-US"/>
              </w:rPr>
              <w:t xml:space="preserve"> </w:t>
            </w:r>
            <w:r w:rsidR="004E4DE7" w:rsidRPr="004E4DE7">
              <w:rPr>
                <w:bCs/>
                <w:szCs w:val="22"/>
              </w:rPr>
              <w:t xml:space="preserve">the WIPO Secretariat </w:t>
            </w:r>
            <w:r w:rsidR="004E4DE7">
              <w:rPr>
                <w:bCs/>
                <w:szCs w:val="22"/>
              </w:rPr>
              <w:t>on p</w:t>
            </w:r>
            <w:r w:rsidR="006925B2" w:rsidRPr="004E4DE7">
              <w:rPr>
                <w:rFonts w:eastAsia="Times New Roman"/>
                <w:bCs/>
                <w:color w:val="000000"/>
                <w:szCs w:val="22"/>
                <w:lang w:eastAsia="en-US"/>
              </w:rPr>
              <w:t>reparing</w:t>
            </w:r>
            <w:r w:rsidR="006925B2" w:rsidRPr="006925B2">
              <w:rPr>
                <w:rFonts w:eastAsia="Times New Roman"/>
                <w:bCs/>
                <w:color w:val="000000"/>
                <w:szCs w:val="22"/>
                <w:lang w:eastAsia="en-US"/>
              </w:rPr>
              <w:t xml:space="preserve"> a proposal to the CDIP on how to facilitate Open Innovation through WIPO’s existing Programs</w:t>
            </w:r>
            <w:r w:rsidR="006925B2">
              <w:rPr>
                <w:rFonts w:eastAsia="Times New Roman"/>
                <w:bCs/>
                <w:color w:val="000000"/>
                <w:szCs w:val="22"/>
                <w:lang w:eastAsia="en-US"/>
              </w:rPr>
              <w:t>:</w:t>
            </w:r>
          </w:p>
          <w:p w:rsidR="006925B2" w:rsidRPr="006925B2" w:rsidRDefault="006925B2" w:rsidP="00B376CE">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rPr>
            </w:pPr>
            <w:r w:rsidRPr="006925B2">
              <w:rPr>
                <w:rFonts w:ascii="Arial" w:eastAsia="Times New Roman" w:hAnsi="Arial" w:cs="Arial"/>
                <w:color w:val="000000"/>
              </w:rPr>
              <w:t xml:space="preserve">Continuing identifying, collecting and sharing best practices in the field of Open Collaborative Projects (studies); </w:t>
            </w:r>
          </w:p>
          <w:p w:rsidR="006925B2" w:rsidRPr="006925B2" w:rsidRDefault="006925B2" w:rsidP="00B376CE">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rPr>
            </w:pPr>
            <w:r w:rsidRPr="006925B2">
              <w:rPr>
                <w:rFonts w:ascii="Arial" w:eastAsia="Times New Roman" w:hAnsi="Arial" w:cs="Arial"/>
                <w:color w:val="000000"/>
              </w:rPr>
              <w:t xml:space="preserve">Offer practical capacity building (including tool kits) tailored to specific target users; </w:t>
            </w:r>
          </w:p>
          <w:p w:rsidR="006925B2" w:rsidRPr="006925B2" w:rsidRDefault="006925B2" w:rsidP="00B376CE">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rPr>
            </w:pPr>
            <w:r w:rsidRPr="006925B2">
              <w:rPr>
                <w:rFonts w:ascii="Arial" w:eastAsia="Times New Roman" w:hAnsi="Arial" w:cs="Arial"/>
                <w:color w:val="000000"/>
              </w:rPr>
              <w:t>Offer capacity building to IP and/or innovation service providers in developing countries, such as for example IP Offices, Technology Transfer Centers</w:t>
            </w:r>
            <w:r w:rsidR="00A42D2B">
              <w:rPr>
                <w:rFonts w:ascii="Arial" w:eastAsia="Times New Roman" w:hAnsi="Arial" w:cs="Arial"/>
                <w:color w:val="000000"/>
              </w:rPr>
              <w:t>,</w:t>
            </w:r>
            <w:r w:rsidRPr="006925B2">
              <w:rPr>
                <w:rFonts w:ascii="Arial" w:eastAsia="Times New Roman" w:hAnsi="Arial" w:cs="Arial"/>
                <w:color w:val="000000"/>
              </w:rPr>
              <w:t xml:space="preserve"> etc.; </w:t>
            </w:r>
          </w:p>
          <w:p w:rsidR="006925B2" w:rsidRPr="006925B2" w:rsidRDefault="006925B2" w:rsidP="00B376CE">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rPr>
            </w:pPr>
            <w:r w:rsidRPr="006925B2">
              <w:rPr>
                <w:rFonts w:ascii="Arial" w:eastAsia="Times New Roman" w:hAnsi="Arial" w:cs="Arial"/>
                <w:color w:val="000000"/>
              </w:rPr>
              <w:t xml:space="preserve">Support specific open collaborative pilot projects in developing countries; </w:t>
            </w:r>
            <w:r w:rsidR="00A42D2B">
              <w:rPr>
                <w:rFonts w:ascii="Arial" w:eastAsia="Times New Roman" w:hAnsi="Arial" w:cs="Arial"/>
                <w:color w:val="000000"/>
              </w:rPr>
              <w:t xml:space="preserve"> </w:t>
            </w:r>
            <w:r w:rsidRPr="006925B2">
              <w:rPr>
                <w:rFonts w:ascii="Arial" w:eastAsia="Times New Roman" w:hAnsi="Arial" w:cs="Arial"/>
                <w:color w:val="000000"/>
              </w:rPr>
              <w:t xml:space="preserve">and </w:t>
            </w:r>
          </w:p>
          <w:p w:rsidR="006925B2" w:rsidRDefault="006925B2" w:rsidP="00B376CE">
            <w:pPr>
              <w:pStyle w:val="ListParagraph"/>
              <w:numPr>
                <w:ilvl w:val="0"/>
                <w:numId w:val="30"/>
              </w:numPr>
              <w:tabs>
                <w:tab w:val="left" w:pos="1167"/>
              </w:tabs>
              <w:autoSpaceDE w:val="0"/>
              <w:autoSpaceDN w:val="0"/>
              <w:adjustRightInd w:val="0"/>
              <w:spacing w:after="17"/>
              <w:ind w:left="600" w:firstLine="0"/>
              <w:rPr>
                <w:rFonts w:ascii="Arial" w:eastAsia="Times New Roman" w:hAnsi="Arial" w:cs="Arial"/>
                <w:color w:val="000000"/>
              </w:rPr>
            </w:pPr>
            <w:r w:rsidRPr="006925B2">
              <w:rPr>
                <w:rFonts w:ascii="Arial" w:eastAsia="Times New Roman" w:hAnsi="Arial" w:cs="Arial"/>
                <w:color w:val="000000"/>
              </w:rPr>
              <w:t xml:space="preserve">Advise </w:t>
            </w:r>
            <w:r w:rsidR="002F5B48">
              <w:rPr>
                <w:rFonts w:ascii="Arial" w:eastAsia="Times New Roman" w:hAnsi="Arial" w:cs="Arial"/>
                <w:color w:val="000000"/>
              </w:rPr>
              <w:t>Member States</w:t>
            </w:r>
            <w:r w:rsidRPr="006925B2">
              <w:rPr>
                <w:rFonts w:ascii="Arial" w:eastAsia="Times New Roman" w:hAnsi="Arial" w:cs="Arial"/>
                <w:color w:val="000000"/>
              </w:rPr>
              <w:t xml:space="preserve"> in creating an </w:t>
            </w:r>
            <w:r w:rsidRPr="006925B2">
              <w:rPr>
                <w:rFonts w:ascii="Arial" w:eastAsia="Times New Roman" w:hAnsi="Arial" w:cs="Arial"/>
                <w:color w:val="000000"/>
              </w:rPr>
              <w:lastRenderedPageBreak/>
              <w:t>enabling environment for open collaboration in their IP policies.</w:t>
            </w:r>
          </w:p>
          <w:p w:rsidR="006925B2" w:rsidRDefault="005067E0" w:rsidP="0045664F">
            <w:pPr>
              <w:pStyle w:val="Default"/>
              <w:rPr>
                <w:rFonts w:eastAsia="Times New Roman"/>
                <w:sz w:val="22"/>
                <w:szCs w:val="22"/>
              </w:rPr>
            </w:pPr>
            <w:r>
              <w:rPr>
                <w:rFonts w:eastAsia="Times New Roman"/>
                <w:bCs/>
                <w:sz w:val="22"/>
                <w:szCs w:val="22"/>
              </w:rPr>
              <w:t>(iii)</w:t>
            </w:r>
            <w:r w:rsidR="0045664F">
              <w:rPr>
                <w:rFonts w:eastAsia="Times New Roman"/>
                <w:bCs/>
                <w:sz w:val="22"/>
                <w:szCs w:val="22"/>
              </w:rPr>
              <w:tab/>
            </w:r>
            <w:r w:rsidR="00941DFD" w:rsidRPr="000D46BF">
              <w:rPr>
                <w:rFonts w:eastAsia="Times New Roman"/>
                <w:bCs/>
                <w:sz w:val="22"/>
                <w:szCs w:val="22"/>
              </w:rPr>
              <w:t>To</w:t>
            </w:r>
            <w:r w:rsidR="00941DFD" w:rsidRPr="004E4DE7">
              <w:rPr>
                <w:rFonts w:eastAsia="Times New Roman"/>
                <w:bCs/>
                <w:szCs w:val="22"/>
              </w:rPr>
              <w:t xml:space="preserve"> </w:t>
            </w:r>
            <w:r w:rsidR="00941DFD" w:rsidRPr="004E4DE7">
              <w:rPr>
                <w:bCs/>
                <w:sz w:val="22"/>
                <w:szCs w:val="22"/>
              </w:rPr>
              <w:t xml:space="preserve">the WIPO Secretariat </w:t>
            </w:r>
            <w:r w:rsidR="00941DFD">
              <w:rPr>
                <w:bCs/>
                <w:sz w:val="22"/>
                <w:szCs w:val="22"/>
              </w:rPr>
              <w:t>on s</w:t>
            </w:r>
            <w:r w:rsidR="006925B2" w:rsidRPr="006925B2">
              <w:rPr>
                <w:rFonts w:eastAsia="Times New Roman"/>
                <w:bCs/>
                <w:sz w:val="22"/>
                <w:szCs w:val="22"/>
              </w:rPr>
              <w:t>trengthening WIPO’s presence in open coll</w:t>
            </w:r>
            <w:r>
              <w:rPr>
                <w:rFonts w:eastAsia="Times New Roman"/>
                <w:bCs/>
                <w:sz w:val="22"/>
                <w:szCs w:val="22"/>
              </w:rPr>
              <w:t>aboration conferences and for a</w:t>
            </w:r>
            <w:r w:rsidR="006925B2" w:rsidRPr="006925B2">
              <w:rPr>
                <w:rFonts w:eastAsia="Times New Roman"/>
                <w:sz w:val="22"/>
                <w:szCs w:val="22"/>
              </w:rPr>
              <w:t xml:space="preserve"> regular presence and visibility of WIPO i</w:t>
            </w:r>
            <w:r>
              <w:rPr>
                <w:rFonts w:eastAsia="Times New Roman"/>
                <w:sz w:val="22"/>
                <w:szCs w:val="22"/>
              </w:rPr>
              <w:t>n international conferences on open i</w:t>
            </w:r>
            <w:r w:rsidR="006925B2" w:rsidRPr="006925B2">
              <w:rPr>
                <w:rFonts w:eastAsia="Times New Roman"/>
                <w:sz w:val="22"/>
                <w:szCs w:val="22"/>
              </w:rPr>
              <w:t>nnovation (including but not limited to events organized by other UN organization</w:t>
            </w:r>
            <w:r>
              <w:rPr>
                <w:rFonts w:eastAsia="Times New Roman"/>
                <w:sz w:val="22"/>
                <w:szCs w:val="22"/>
              </w:rPr>
              <w:t>s</w:t>
            </w:r>
            <w:r w:rsidR="006925B2" w:rsidRPr="006925B2">
              <w:rPr>
                <w:rFonts w:eastAsia="Times New Roman"/>
                <w:sz w:val="22"/>
                <w:szCs w:val="22"/>
              </w:rPr>
              <w:t>) may help WIPO to position itself as a “comp</w:t>
            </w:r>
            <w:r>
              <w:rPr>
                <w:rFonts w:eastAsia="Times New Roman"/>
                <w:sz w:val="22"/>
                <w:szCs w:val="22"/>
              </w:rPr>
              <w:t>etence center” in the field of open collaborative p</w:t>
            </w:r>
            <w:r w:rsidR="006925B2" w:rsidRPr="006925B2">
              <w:rPr>
                <w:rFonts w:eastAsia="Times New Roman"/>
                <w:sz w:val="22"/>
                <w:szCs w:val="22"/>
              </w:rPr>
              <w:t>rojects, to create visibility and to benefit from additional experience of a wide array of conference participants</w:t>
            </w:r>
            <w:r w:rsidR="006925B2">
              <w:rPr>
                <w:rFonts w:eastAsia="Times New Roman"/>
                <w:sz w:val="22"/>
                <w:szCs w:val="22"/>
              </w:rPr>
              <w:t>.</w:t>
            </w:r>
          </w:p>
          <w:p w:rsidR="006925B2" w:rsidRPr="006925B2" w:rsidRDefault="0045664F" w:rsidP="006925B2">
            <w:pPr>
              <w:pStyle w:val="Default"/>
              <w:rPr>
                <w:rFonts w:eastAsia="Times New Roman"/>
                <w:sz w:val="22"/>
                <w:szCs w:val="22"/>
              </w:rPr>
            </w:pPr>
            <w:r>
              <w:rPr>
                <w:rFonts w:eastAsia="Times New Roman"/>
                <w:sz w:val="22"/>
                <w:szCs w:val="22"/>
              </w:rPr>
              <w:t>(iv)</w:t>
            </w:r>
            <w:r>
              <w:rPr>
                <w:rFonts w:eastAsia="Times New Roman"/>
                <w:sz w:val="22"/>
                <w:szCs w:val="22"/>
              </w:rPr>
              <w:tab/>
            </w:r>
            <w:r w:rsidR="00941DFD" w:rsidRPr="00024808">
              <w:rPr>
                <w:rFonts w:eastAsia="Times New Roman"/>
                <w:bCs/>
                <w:sz w:val="22"/>
                <w:szCs w:val="22"/>
              </w:rPr>
              <w:t>To</w:t>
            </w:r>
            <w:r w:rsidR="00941DFD" w:rsidRPr="004E4DE7">
              <w:rPr>
                <w:rFonts w:eastAsia="Times New Roman"/>
                <w:bCs/>
                <w:szCs w:val="22"/>
              </w:rPr>
              <w:t xml:space="preserve"> </w:t>
            </w:r>
            <w:r w:rsidR="00941DFD" w:rsidRPr="004E4DE7">
              <w:rPr>
                <w:bCs/>
                <w:sz w:val="22"/>
                <w:szCs w:val="22"/>
              </w:rPr>
              <w:t xml:space="preserve">the WIPO Secretariat </w:t>
            </w:r>
            <w:r w:rsidR="00941DFD">
              <w:rPr>
                <w:bCs/>
                <w:sz w:val="22"/>
                <w:szCs w:val="22"/>
              </w:rPr>
              <w:t>on e</w:t>
            </w:r>
            <w:r w:rsidR="006925B2" w:rsidRPr="006925B2">
              <w:rPr>
                <w:rFonts w:eastAsia="Times New Roman"/>
                <w:bCs/>
                <w:sz w:val="22"/>
                <w:szCs w:val="22"/>
              </w:rPr>
              <w:t>nsuring the application of planning and monitoring tools in project cycle management</w:t>
            </w:r>
            <w:r w:rsidR="00756493">
              <w:rPr>
                <w:rFonts w:eastAsia="Times New Roman"/>
                <w:b/>
                <w:bCs/>
                <w:sz w:val="22"/>
                <w:szCs w:val="22"/>
              </w:rPr>
              <w:t>:</w:t>
            </w:r>
          </w:p>
          <w:p w:rsidR="006925B2" w:rsidRPr="006925B2" w:rsidRDefault="006925B2" w:rsidP="00B376CE">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rPr>
            </w:pPr>
            <w:r w:rsidRPr="006925B2">
              <w:rPr>
                <w:rFonts w:ascii="Arial" w:eastAsia="Times New Roman" w:hAnsi="Arial" w:cs="Arial"/>
                <w:color w:val="000000"/>
              </w:rPr>
              <w:t xml:space="preserve">Strengthen the quality control of new projects submitted to the CDIP in regards to proper application of WIPO’s existing project tools for project cycle management; </w:t>
            </w:r>
          </w:p>
          <w:p w:rsidR="006925B2" w:rsidRPr="006925B2" w:rsidRDefault="006925B2" w:rsidP="00B376CE">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rPr>
            </w:pPr>
            <w:r w:rsidRPr="006925B2">
              <w:rPr>
                <w:rFonts w:ascii="Arial" w:eastAsia="Times New Roman" w:hAnsi="Arial" w:cs="Arial"/>
                <w:color w:val="000000"/>
              </w:rPr>
              <w:t xml:space="preserve">Strengthen the quality control of progress reports submitted to the CDIP to ensure that WIPO’s existing project tools for project cycle management are properly applied; </w:t>
            </w:r>
          </w:p>
          <w:p w:rsidR="006925B2" w:rsidRPr="006925B2" w:rsidRDefault="006925B2" w:rsidP="00B376CE">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rPr>
            </w:pPr>
            <w:r w:rsidRPr="006925B2">
              <w:rPr>
                <w:rFonts w:ascii="Arial" w:eastAsia="Times New Roman" w:hAnsi="Arial" w:cs="Arial"/>
                <w:color w:val="000000"/>
              </w:rPr>
              <w:t xml:space="preserve">Consider introducing the logical framework as a basis for project cycle management; </w:t>
            </w:r>
          </w:p>
          <w:p w:rsidR="006925B2" w:rsidRPr="006925B2" w:rsidRDefault="006925B2" w:rsidP="00B376CE">
            <w:pPr>
              <w:pStyle w:val="ListParagraph"/>
              <w:numPr>
                <w:ilvl w:val="1"/>
                <w:numId w:val="18"/>
              </w:numPr>
              <w:tabs>
                <w:tab w:val="left" w:pos="1167"/>
              </w:tabs>
              <w:autoSpaceDE w:val="0"/>
              <w:autoSpaceDN w:val="0"/>
              <w:adjustRightInd w:val="0"/>
              <w:spacing w:after="14"/>
              <w:ind w:left="586" w:firstLine="0"/>
              <w:rPr>
                <w:rFonts w:ascii="Arial" w:eastAsia="Times New Roman" w:hAnsi="Arial" w:cs="Arial"/>
                <w:color w:val="000000"/>
              </w:rPr>
            </w:pPr>
            <w:r w:rsidRPr="006925B2">
              <w:rPr>
                <w:rFonts w:ascii="Arial" w:eastAsia="Times New Roman" w:hAnsi="Arial" w:cs="Arial"/>
                <w:color w:val="000000"/>
              </w:rPr>
              <w:t xml:space="preserve">Consider the introduction of compulsory courses for future project managers on project cycle management; </w:t>
            </w:r>
            <w:r w:rsidR="00D46E92">
              <w:rPr>
                <w:rFonts w:ascii="Arial" w:eastAsia="Times New Roman" w:hAnsi="Arial" w:cs="Arial"/>
                <w:color w:val="000000"/>
              </w:rPr>
              <w:t xml:space="preserve"> </w:t>
            </w:r>
            <w:r w:rsidRPr="006925B2">
              <w:rPr>
                <w:rFonts w:ascii="Arial" w:eastAsia="Times New Roman" w:hAnsi="Arial" w:cs="Arial"/>
                <w:color w:val="000000"/>
              </w:rPr>
              <w:t xml:space="preserve">and </w:t>
            </w:r>
          </w:p>
          <w:p w:rsidR="006925B2" w:rsidRPr="006925B2" w:rsidRDefault="006925B2" w:rsidP="00B376CE">
            <w:pPr>
              <w:pStyle w:val="ListParagraph"/>
              <w:numPr>
                <w:ilvl w:val="1"/>
                <w:numId w:val="18"/>
              </w:numPr>
              <w:tabs>
                <w:tab w:val="left" w:pos="1167"/>
              </w:tabs>
              <w:autoSpaceDE w:val="0"/>
              <w:autoSpaceDN w:val="0"/>
              <w:adjustRightInd w:val="0"/>
              <w:spacing w:after="14"/>
              <w:ind w:left="586" w:firstLine="0"/>
              <w:rPr>
                <w:rFonts w:eastAsia="Times New Roman"/>
                <w:color w:val="000000"/>
              </w:rPr>
            </w:pPr>
            <w:r w:rsidRPr="00756493">
              <w:rPr>
                <w:rFonts w:ascii="Arial" w:eastAsia="Times New Roman" w:hAnsi="Arial" w:cs="Arial"/>
                <w:color w:val="000000"/>
              </w:rPr>
              <w:t xml:space="preserve">Ensure regular coaching of project managers on a demand basis. </w:t>
            </w:r>
          </w:p>
        </w:tc>
      </w:tr>
    </w:tbl>
    <w:p w:rsidR="00756493" w:rsidRDefault="00756493" w:rsidP="006F6251">
      <w:pPr>
        <w:keepNext/>
      </w:pPr>
    </w:p>
    <w:p w:rsidR="006F6251" w:rsidRDefault="00756493" w:rsidP="006F6251">
      <w:pPr>
        <w:keepNext/>
      </w:pPr>
      <w:r>
        <w:t>(</w:t>
      </w:r>
      <w:r w:rsidR="00194A6B">
        <w:t>xxv)</w:t>
      </w:r>
      <w:r w:rsidR="00194A6B">
        <w:tab/>
      </w:r>
      <w:r w:rsidR="006F6251" w:rsidRPr="00FF664C">
        <w:t xml:space="preserve">Project on </w:t>
      </w:r>
      <w:r w:rsidR="006F6251">
        <w:t>Enhancing South-South Cooperat</w:t>
      </w:r>
      <w:r w:rsidR="006F6251" w:rsidRPr="00FF664C">
        <w:t>ion on IP and Development amon</w:t>
      </w:r>
      <w:r w:rsidR="006F6251">
        <w:t>g Developing Countries and LDCs</w:t>
      </w:r>
      <w:r w:rsidR="006F6251" w:rsidRPr="00FF664C">
        <w:t xml:space="preserve"> </w:t>
      </w:r>
    </w:p>
    <w:p w:rsidR="006F6251" w:rsidRPr="00FF664C" w:rsidRDefault="006F6251" w:rsidP="006F6251">
      <w:pPr>
        <w:keepNext/>
        <w:rPr>
          <w:rFonts w:asciiTheme="minorBidi" w:eastAsia="Times New Roman" w:hAnsiTheme="minorBidi"/>
        </w:rPr>
      </w:pPr>
      <w:r w:rsidRPr="00FF664C">
        <w:t>DA_1_10_11_13_19_25_32_01</w:t>
      </w:r>
      <w:r>
        <w:t xml:space="preserve"> – Recommendations </w:t>
      </w:r>
      <w:r w:rsidRPr="00FF664C">
        <w:t>1, 10, 11, 13,</w:t>
      </w:r>
      <w:r>
        <w:t xml:space="preserve"> 19, 25, </w:t>
      </w:r>
      <w:r w:rsidRPr="00FF664C">
        <w:t>32</w:t>
      </w:r>
    </w:p>
    <w:p w:rsidR="006F6251" w:rsidRDefault="006F6251" w:rsidP="006F6251">
      <w:pPr>
        <w:keepNext/>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6096"/>
        <w:gridCol w:w="5244"/>
      </w:tblGrid>
      <w:tr w:rsidR="00756493" w:rsidRPr="00FF664C" w:rsidTr="00756493">
        <w:tc>
          <w:tcPr>
            <w:tcW w:w="1142" w:type="pct"/>
            <w:tcBorders>
              <w:top w:val="single" w:sz="4" w:space="0" w:color="auto"/>
              <w:left w:val="single" w:sz="4" w:space="0" w:color="auto"/>
              <w:bottom w:val="single" w:sz="4" w:space="0" w:color="auto"/>
              <w:right w:val="single" w:sz="4" w:space="0" w:color="auto"/>
            </w:tcBorders>
            <w:shd w:val="clear" w:color="auto" w:fill="auto"/>
          </w:tcPr>
          <w:p w:rsidR="00756493" w:rsidRPr="005338AE" w:rsidRDefault="00756493" w:rsidP="006F6251">
            <w:pPr>
              <w:keepNext/>
            </w:pPr>
          </w:p>
          <w:p w:rsidR="00756493" w:rsidRPr="005338AE" w:rsidRDefault="00756493" w:rsidP="006F6251">
            <w:pPr>
              <w:keepNext/>
            </w:pPr>
            <w:r w:rsidRPr="005338AE">
              <w:t>BRIEF DESCRIPTION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756493" w:rsidRPr="005338AE" w:rsidRDefault="00756493" w:rsidP="006F6251">
            <w:pPr>
              <w:keepNext/>
            </w:pPr>
          </w:p>
          <w:p w:rsidR="00756493" w:rsidRPr="005338AE" w:rsidRDefault="00756493" w:rsidP="006F6251">
            <w:pPr>
              <w:keepNext/>
            </w:pPr>
            <w:r w:rsidRPr="005338AE">
              <w:t>MAIN ACHIEVEMENTS</w:t>
            </w:r>
            <w:r>
              <w:t xml:space="preserve">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756493" w:rsidRPr="005338AE" w:rsidRDefault="00756493" w:rsidP="006F6251">
            <w:pPr>
              <w:keepNext/>
            </w:pPr>
          </w:p>
          <w:p w:rsidR="00756493" w:rsidRPr="005338AE" w:rsidRDefault="00756493" w:rsidP="006F6251">
            <w:pPr>
              <w:keepNext/>
            </w:pPr>
            <w:r>
              <w:t>MAIN RECOMMENDATIONS MADE BY EVALUATORS</w:t>
            </w:r>
          </w:p>
          <w:p w:rsidR="00756493" w:rsidRPr="005338AE" w:rsidRDefault="00756493" w:rsidP="006F6251">
            <w:pPr>
              <w:keepNext/>
            </w:pPr>
          </w:p>
        </w:tc>
      </w:tr>
      <w:tr w:rsidR="00756493" w:rsidRPr="00FF664C" w:rsidTr="00756493">
        <w:tc>
          <w:tcPr>
            <w:tcW w:w="1142" w:type="pct"/>
            <w:tcBorders>
              <w:top w:val="single" w:sz="4" w:space="0" w:color="auto"/>
              <w:left w:val="single" w:sz="4" w:space="0" w:color="auto"/>
              <w:bottom w:val="single" w:sz="4" w:space="0" w:color="auto"/>
              <w:right w:val="single" w:sz="4" w:space="0" w:color="auto"/>
            </w:tcBorders>
            <w:shd w:val="clear" w:color="auto" w:fill="auto"/>
          </w:tcPr>
          <w:p w:rsidR="00756493" w:rsidRPr="00FF664C" w:rsidRDefault="00756493" w:rsidP="006F6251">
            <w:pPr>
              <w:keepNext/>
              <w:rPr>
                <w:rFonts w:asciiTheme="minorBidi" w:eastAsia="Times New Roman" w:hAnsiTheme="minorBidi"/>
              </w:rPr>
            </w:pPr>
            <w:r w:rsidRPr="00FF664C">
              <w:t>This project aims to develop means to channel the efforts of different actors to promote South-South Cooperation in the area of intellectual property.</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8D3743" w:rsidRPr="00FF664C" w:rsidRDefault="00756493" w:rsidP="008D3743">
            <w:pPr>
              <w:keepNext/>
            </w:pPr>
            <w:r w:rsidRPr="00FF664C">
              <w:t>Second WIPO Inter-Regional Meeting on South-South Cooperation on Patents, Trademarks, Geographical Indications, Indu</w:t>
            </w:r>
            <w:r w:rsidR="002653C4">
              <w:t>strial Designs and Enforcement</w:t>
            </w:r>
            <w:r w:rsidRPr="00FF664C">
              <w:t xml:space="preserve"> held in Cairo in May 2013.</w:t>
            </w:r>
            <w:r w:rsidR="008D3743">
              <w:t xml:space="preserve"> Information is available at: </w:t>
            </w:r>
            <w:hyperlink r:id="rId87" w:history="1">
              <w:r w:rsidR="008D3743" w:rsidRPr="00FF664C">
                <w:rPr>
                  <w:color w:val="0000FF"/>
                  <w:u w:val="single"/>
                </w:rPr>
                <w:t>http://www.wipo.int/meetings/en/details.jsp?meeting_id=28982</w:t>
              </w:r>
            </w:hyperlink>
          </w:p>
          <w:p w:rsidR="00756493" w:rsidRPr="00FF664C" w:rsidRDefault="00756493" w:rsidP="006F6251">
            <w:pPr>
              <w:keepNext/>
            </w:pPr>
          </w:p>
          <w:p w:rsidR="00756493" w:rsidRPr="00FF664C" w:rsidRDefault="00756493" w:rsidP="006F6251">
            <w:pPr>
              <w:keepNext/>
            </w:pPr>
          </w:p>
          <w:p w:rsidR="008D3743" w:rsidRPr="00FF664C" w:rsidRDefault="00756493" w:rsidP="008D3743">
            <w:pPr>
              <w:keepNext/>
            </w:pPr>
            <w:r w:rsidRPr="00FF664C">
              <w:t>Second WIPO Annual Conference on Intellectual Property and Development held in Geneva in November 2013.</w:t>
            </w:r>
            <w:r w:rsidR="008D3743">
              <w:t xml:space="preserve"> Information is available at: </w:t>
            </w:r>
            <w:hyperlink r:id="rId88" w:history="1">
              <w:r w:rsidR="008D3743" w:rsidRPr="00FF664C">
                <w:rPr>
                  <w:color w:val="0000FF"/>
                  <w:u w:val="single"/>
                </w:rPr>
                <w:t>http://www.wipo.int/meetings/en/details.jsp?meeting_id=30462</w:t>
              </w:r>
            </w:hyperlink>
          </w:p>
          <w:p w:rsidR="00756493" w:rsidRPr="00FF664C" w:rsidRDefault="00756493" w:rsidP="006F6251">
            <w:pPr>
              <w:keepNext/>
            </w:pPr>
          </w:p>
          <w:p w:rsidR="00756493" w:rsidRDefault="00756493" w:rsidP="006F6251">
            <w:pPr>
              <w:keepNext/>
            </w:pPr>
          </w:p>
          <w:p w:rsidR="00756493" w:rsidRPr="00FF664C" w:rsidRDefault="00756493" w:rsidP="006F6251">
            <w:pPr>
              <w:keepNext/>
            </w:pPr>
            <w:r>
              <w:rPr>
                <w:rFonts w:eastAsia="Times New Roman"/>
                <w:lang w:eastAsia="en-US"/>
              </w:rPr>
              <w:t>The South-South webpage completed at the end of 2013 and officially launched during a side-event to CDIP/13 on May 21, 2014.  The platform can be accessed at: (</w:t>
            </w:r>
            <w:hyperlink r:id="rId89" w:history="1">
              <w:r w:rsidRPr="00BE53D0">
                <w:rPr>
                  <w:rStyle w:val="Hyperlink"/>
                  <w:rFonts w:eastAsia="Times New Roman"/>
                  <w:lang w:eastAsia="en-US"/>
                </w:rPr>
                <w:t>http://www.wipo.int/cooperation/en/south_south/</w:t>
              </w:r>
            </w:hyperlink>
            <w:r w:rsidRPr="0080237F">
              <w:rPr>
                <w:rStyle w:val="Hyperlink"/>
                <w:rFonts w:eastAsia="Times New Roman"/>
                <w:lang w:eastAsia="en-US"/>
              </w:rPr>
              <w:t>)</w:t>
            </w:r>
            <w:r>
              <w:rPr>
                <w:rStyle w:val="Hyperlink"/>
                <w:rFonts w:eastAsia="Times New Roman"/>
                <w:lang w:eastAsia="en-US"/>
              </w:rPr>
              <w:t>.</w:t>
            </w:r>
          </w:p>
          <w:p w:rsidR="00756493" w:rsidRDefault="00756493" w:rsidP="006F6251">
            <w:pPr>
              <w:keepNext/>
            </w:pPr>
          </w:p>
          <w:p w:rsidR="00756493" w:rsidRPr="00FF664C" w:rsidRDefault="00756493" w:rsidP="006F6251">
            <w:pPr>
              <w:keepNext/>
            </w:pPr>
            <w:r w:rsidRPr="00DE04AE">
              <w:rPr>
                <w:rFonts w:eastAsia="Times New Roman"/>
                <w:lang w:eastAsia="en-US"/>
              </w:rPr>
              <w:t xml:space="preserve">Project Manager appointed as the </w:t>
            </w:r>
            <w:r w:rsidRPr="00DE04AE">
              <w:rPr>
                <w:rFonts w:eastAsia="Times New Roman"/>
                <w:i/>
                <w:lang w:eastAsia="en-US"/>
              </w:rPr>
              <w:t>de facto</w:t>
            </w:r>
            <w:r w:rsidRPr="00DE04AE">
              <w:rPr>
                <w:rFonts w:eastAsia="Times New Roman"/>
                <w:lang w:eastAsia="en-US"/>
              </w:rPr>
              <w:t xml:space="preserve"> focal point on South-South cooperation due to the time bound nature of the project.</w:t>
            </w:r>
          </w:p>
          <w:p w:rsidR="00756493" w:rsidRPr="005473C9" w:rsidRDefault="00756493" w:rsidP="006F6251">
            <w:pPr>
              <w:keepNext/>
              <w:rPr>
                <w:rFonts w:eastAsia="Times New Roman"/>
                <w:lang w:eastAsia="en-US"/>
              </w:rPr>
            </w:pPr>
          </w:p>
          <w:p w:rsidR="008D3743" w:rsidRPr="000A3E4B" w:rsidRDefault="00144158" w:rsidP="006F6251">
            <w:pPr>
              <w:keepNext/>
              <w:rPr>
                <w:rFonts w:eastAsia="Times New Roman"/>
                <w:lang w:eastAsia="en-US"/>
              </w:rPr>
            </w:pPr>
            <w:r w:rsidRPr="00144158">
              <w:rPr>
                <w:rFonts w:eastAsia="Times New Roman"/>
                <w:lang w:eastAsia="en-US"/>
              </w:rPr>
              <w:t>New functionalities introduced in the WIPO IP Technical Assistance Database (IP-TAD) and IP Development Matchmaking Database (IP-DMD).</w:t>
            </w:r>
          </w:p>
          <w:p w:rsidR="008D3743" w:rsidRDefault="008D3743" w:rsidP="006F6251">
            <w:pPr>
              <w:keepNext/>
            </w:pPr>
          </w:p>
          <w:p w:rsidR="00E559D1" w:rsidRDefault="00E559D1" w:rsidP="006F6251">
            <w:pPr>
              <w:keepNext/>
              <w:rPr>
                <w:bCs/>
                <w:iCs/>
                <w:szCs w:val="22"/>
                <w:lang w:bidi="th-TH"/>
              </w:rPr>
            </w:pPr>
            <w:r>
              <w:rPr>
                <w:bCs/>
                <w:iCs/>
                <w:szCs w:val="22"/>
                <w:lang w:bidi="th-TH"/>
              </w:rPr>
              <w:t>A</w:t>
            </w:r>
            <w:r w:rsidRPr="00255503">
              <w:rPr>
                <w:bCs/>
                <w:iCs/>
                <w:szCs w:val="22"/>
                <w:lang w:bidi="th-TH"/>
              </w:rPr>
              <w:t xml:space="preserve"> number of activities undertaken to promote the web page among potential users and to collect additional information </w:t>
            </w:r>
            <w:r>
              <w:rPr>
                <w:bCs/>
                <w:iCs/>
                <w:szCs w:val="22"/>
                <w:lang w:bidi="th-TH"/>
              </w:rPr>
              <w:lastRenderedPageBreak/>
              <w:t>for the South-South databases, including t</w:t>
            </w:r>
            <w:r w:rsidRPr="00255503">
              <w:rPr>
                <w:bCs/>
                <w:iCs/>
                <w:szCs w:val="22"/>
                <w:lang w:bidi="th-TH"/>
              </w:rPr>
              <w:t xml:space="preserve">he promotion of the new web platform via relevant social media tools. </w:t>
            </w:r>
            <w:r>
              <w:rPr>
                <w:bCs/>
                <w:iCs/>
                <w:szCs w:val="22"/>
                <w:lang w:bidi="th-TH"/>
              </w:rPr>
              <w:t xml:space="preserve"> </w:t>
            </w:r>
          </w:p>
          <w:p w:rsidR="00E559D1" w:rsidRDefault="00E559D1" w:rsidP="006F6251">
            <w:pPr>
              <w:keepNext/>
              <w:rPr>
                <w:bCs/>
                <w:iCs/>
                <w:szCs w:val="22"/>
                <w:lang w:bidi="th-TH"/>
              </w:rPr>
            </w:pPr>
          </w:p>
          <w:p w:rsidR="00E559D1" w:rsidRDefault="00E559D1" w:rsidP="006F6251">
            <w:pPr>
              <w:keepNext/>
            </w:pPr>
            <w:r>
              <w:rPr>
                <w:bCs/>
                <w:iCs/>
                <w:szCs w:val="22"/>
                <w:lang w:bidi="th-TH"/>
              </w:rPr>
              <w:t>A</w:t>
            </w:r>
            <w:r w:rsidRPr="00255503">
              <w:t>n Inter-regional Expert Meeting on South-South and Triangular Cooperation for Access to Information and Knowledge, Innovation Support, and Technology Transfer organized in Peru in May</w:t>
            </w:r>
            <w:r>
              <w:t> </w:t>
            </w:r>
            <w:r w:rsidRPr="00255503">
              <w:t>2016</w:t>
            </w:r>
            <w:r>
              <w:t>, with the participation of a</w:t>
            </w:r>
            <w:r w:rsidRPr="00255503">
              <w:t>round 50 experts from 20 developing countries and other representatives of devel</w:t>
            </w:r>
            <w:r>
              <w:t>oped countries and IGOs</w:t>
            </w:r>
            <w:r w:rsidRPr="00255503">
              <w:t>.</w:t>
            </w:r>
          </w:p>
          <w:p w:rsidR="00756493" w:rsidRPr="00FF664C" w:rsidRDefault="00756493" w:rsidP="00756493">
            <w:pPr>
              <w:keepNext/>
            </w:pPr>
          </w:p>
          <w:p w:rsidR="00756493" w:rsidRPr="00FF664C" w:rsidRDefault="00756493" w:rsidP="00756493">
            <w:pPr>
              <w:keepNext/>
            </w:pPr>
          </w:p>
          <w:p w:rsidR="00E559D1" w:rsidRPr="00FF664C" w:rsidRDefault="00E559D1" w:rsidP="00E559D1">
            <w:pPr>
              <w:pStyle w:val="FootnoteText"/>
            </w:pPr>
            <w:r w:rsidRPr="00FF664C">
              <w:t xml:space="preserve"> </w:t>
            </w:r>
          </w:p>
          <w:p w:rsidR="00756493" w:rsidRPr="00FF664C" w:rsidRDefault="00756493" w:rsidP="00E559D1">
            <w:pPr>
              <w:keepNext/>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FA7AC1" w:rsidRDefault="0045664F" w:rsidP="00FA7AC1">
            <w:pPr>
              <w:autoSpaceDE w:val="0"/>
              <w:autoSpaceDN w:val="0"/>
              <w:adjustRightInd w:val="0"/>
              <w:rPr>
                <w:bCs/>
                <w:szCs w:val="22"/>
              </w:rPr>
            </w:pPr>
            <w:r>
              <w:rPr>
                <w:rFonts w:eastAsia="Times New Roman"/>
                <w:bCs/>
                <w:color w:val="000000"/>
                <w:szCs w:val="22"/>
                <w:lang w:eastAsia="en-US"/>
              </w:rPr>
              <w:lastRenderedPageBreak/>
              <w:t>(</w:t>
            </w:r>
            <w:proofErr w:type="spellStart"/>
            <w:r>
              <w:rPr>
                <w:rFonts w:eastAsia="Times New Roman"/>
                <w:bCs/>
                <w:color w:val="000000"/>
                <w:szCs w:val="22"/>
                <w:lang w:eastAsia="en-US"/>
              </w:rPr>
              <w:t>i</w:t>
            </w:r>
            <w:proofErr w:type="spellEnd"/>
            <w:r>
              <w:rPr>
                <w:rFonts w:eastAsia="Times New Roman"/>
                <w:bCs/>
                <w:color w:val="000000"/>
                <w:szCs w:val="22"/>
                <w:lang w:eastAsia="en-US"/>
              </w:rPr>
              <w:t>)</w:t>
            </w:r>
            <w:r>
              <w:rPr>
                <w:rFonts w:eastAsia="Times New Roman"/>
                <w:bCs/>
                <w:color w:val="000000"/>
                <w:szCs w:val="22"/>
                <w:lang w:eastAsia="en-US"/>
              </w:rPr>
              <w:tab/>
            </w:r>
            <w:r w:rsidR="00FA7AC1" w:rsidRPr="00FA7AC1">
              <w:rPr>
                <w:bCs/>
                <w:szCs w:val="22"/>
              </w:rPr>
              <w:t xml:space="preserve">To </w:t>
            </w:r>
            <w:r w:rsidR="00FA7AC1" w:rsidRPr="00144158">
              <w:rPr>
                <w:bCs/>
                <w:szCs w:val="22"/>
              </w:rPr>
              <w:t xml:space="preserve">the </w:t>
            </w:r>
            <w:r w:rsidR="002F5B48" w:rsidRPr="00144158">
              <w:rPr>
                <w:bCs/>
                <w:szCs w:val="22"/>
              </w:rPr>
              <w:t>Member States</w:t>
            </w:r>
            <w:r w:rsidR="00FA7AC1" w:rsidRPr="00FA7AC1">
              <w:rPr>
                <w:bCs/>
                <w:szCs w:val="22"/>
              </w:rPr>
              <w:t xml:space="preserve"> and WIPO Secretariat on mainstreaming South-South cooperation as a regular part of WIPO activities:</w:t>
            </w:r>
          </w:p>
          <w:p w:rsidR="00995C3D" w:rsidRPr="00FA7AC1" w:rsidRDefault="00995C3D" w:rsidP="00B376CE">
            <w:pPr>
              <w:pStyle w:val="ListParagraph"/>
              <w:numPr>
                <w:ilvl w:val="0"/>
                <w:numId w:val="19"/>
              </w:numPr>
              <w:tabs>
                <w:tab w:val="left" w:pos="1167"/>
              </w:tabs>
              <w:autoSpaceDE w:val="0"/>
              <w:autoSpaceDN w:val="0"/>
              <w:adjustRightInd w:val="0"/>
              <w:ind w:left="600" w:firstLine="0"/>
              <w:rPr>
                <w:rFonts w:ascii="Arial" w:eastAsia="Times New Roman" w:hAnsi="Arial" w:cs="Arial"/>
                <w:color w:val="000000"/>
              </w:rPr>
            </w:pPr>
            <w:r w:rsidRPr="00FA7AC1">
              <w:rPr>
                <w:rFonts w:ascii="Arial" w:eastAsia="Times New Roman" w:hAnsi="Arial" w:cs="Arial"/>
                <w:color w:val="000000"/>
              </w:rPr>
              <w:t xml:space="preserve">It is recommended that the Secretariat prepares, for the consideration by the </w:t>
            </w:r>
            <w:r w:rsidR="002F5B48">
              <w:rPr>
                <w:rFonts w:ascii="Arial" w:eastAsia="Times New Roman" w:hAnsi="Arial" w:cs="Arial"/>
                <w:color w:val="000000"/>
              </w:rPr>
              <w:t>Member States</w:t>
            </w:r>
            <w:r w:rsidRPr="00FA7AC1">
              <w:rPr>
                <w:rFonts w:ascii="Arial" w:eastAsia="Times New Roman" w:hAnsi="Arial" w:cs="Arial"/>
                <w:color w:val="000000"/>
              </w:rPr>
              <w:t xml:space="preserve">, a roadmap for the mainstreaming of South-South cooperation as a delivery strategy to complement existing approaches; </w:t>
            </w:r>
            <w:r w:rsidR="0045664F">
              <w:rPr>
                <w:rFonts w:ascii="Arial" w:eastAsia="Times New Roman" w:hAnsi="Arial" w:cs="Arial"/>
                <w:color w:val="000000"/>
              </w:rPr>
              <w:t xml:space="preserve"> </w:t>
            </w:r>
            <w:r w:rsidRPr="00FA7AC1">
              <w:rPr>
                <w:rFonts w:ascii="Arial" w:eastAsia="Times New Roman" w:hAnsi="Arial" w:cs="Arial"/>
                <w:color w:val="000000"/>
              </w:rPr>
              <w:t xml:space="preserve">and </w:t>
            </w:r>
          </w:p>
          <w:p w:rsidR="00995C3D" w:rsidRPr="00FA7AC1" w:rsidRDefault="00995C3D" w:rsidP="00B376CE">
            <w:pPr>
              <w:pStyle w:val="ListParagraph"/>
              <w:numPr>
                <w:ilvl w:val="0"/>
                <w:numId w:val="19"/>
              </w:numPr>
              <w:tabs>
                <w:tab w:val="left" w:pos="1167"/>
              </w:tabs>
              <w:autoSpaceDE w:val="0"/>
              <w:autoSpaceDN w:val="0"/>
              <w:adjustRightInd w:val="0"/>
              <w:spacing w:after="0" w:line="240" w:lineRule="auto"/>
              <w:ind w:left="601" w:firstLine="0"/>
              <w:rPr>
                <w:rFonts w:ascii="Arial" w:eastAsia="Times New Roman" w:hAnsi="Arial" w:cs="Arial"/>
                <w:color w:val="000000"/>
              </w:rPr>
            </w:pPr>
            <w:r w:rsidRPr="00FA7AC1">
              <w:rPr>
                <w:rFonts w:ascii="Arial" w:eastAsia="Times New Roman" w:hAnsi="Arial" w:cs="Arial"/>
                <w:color w:val="000000"/>
              </w:rPr>
              <w:t xml:space="preserve">Consider establishing a dedicated coordination function, which will also coordinate with other organizations inside and outside the UN system and a formalization of the cooperation with UNOSSC. </w:t>
            </w:r>
          </w:p>
          <w:p w:rsidR="00FA7AC1" w:rsidRDefault="00995C3D" w:rsidP="00995C3D">
            <w:pPr>
              <w:autoSpaceDE w:val="0"/>
              <w:autoSpaceDN w:val="0"/>
              <w:adjustRightInd w:val="0"/>
              <w:spacing w:after="14"/>
              <w:rPr>
                <w:bCs/>
                <w:szCs w:val="22"/>
              </w:rPr>
            </w:pPr>
            <w:r>
              <w:rPr>
                <w:rFonts w:eastAsia="Times New Roman"/>
                <w:color w:val="000000"/>
                <w:szCs w:val="22"/>
                <w:lang w:eastAsia="en-US"/>
              </w:rPr>
              <w:t>(ii</w:t>
            </w:r>
            <w:r w:rsidR="0045664F">
              <w:rPr>
                <w:rFonts w:eastAsia="Times New Roman"/>
                <w:color w:val="000000"/>
                <w:szCs w:val="22"/>
                <w:lang w:eastAsia="en-US"/>
              </w:rPr>
              <w:t>)</w:t>
            </w:r>
            <w:r w:rsidR="0045664F">
              <w:rPr>
                <w:rFonts w:eastAsia="Times New Roman"/>
                <w:color w:val="000000"/>
                <w:szCs w:val="22"/>
                <w:lang w:eastAsia="en-US"/>
              </w:rPr>
              <w:tab/>
            </w:r>
            <w:r w:rsidR="00FA7AC1" w:rsidRPr="00FA7AC1">
              <w:rPr>
                <w:bCs/>
                <w:szCs w:val="22"/>
              </w:rPr>
              <w:t>To CDIP on a project extension:</w:t>
            </w:r>
          </w:p>
          <w:p w:rsidR="00FA7AC1" w:rsidRPr="00FA7AC1" w:rsidRDefault="00FA7AC1" w:rsidP="00B376CE">
            <w:pPr>
              <w:pStyle w:val="ListParagraph"/>
              <w:numPr>
                <w:ilvl w:val="0"/>
                <w:numId w:val="31"/>
              </w:numPr>
              <w:tabs>
                <w:tab w:val="left" w:pos="1167"/>
              </w:tabs>
              <w:autoSpaceDE w:val="0"/>
              <w:autoSpaceDN w:val="0"/>
              <w:adjustRightInd w:val="0"/>
              <w:ind w:left="600" w:firstLine="0"/>
              <w:rPr>
                <w:rFonts w:ascii="Arial" w:eastAsia="Times New Roman" w:hAnsi="Arial" w:cs="Arial"/>
                <w:color w:val="000000"/>
              </w:rPr>
            </w:pPr>
            <w:r w:rsidRPr="00FA7AC1">
              <w:rPr>
                <w:rFonts w:ascii="Arial" w:eastAsia="Times New Roman" w:hAnsi="Arial" w:cs="Arial"/>
                <w:color w:val="000000"/>
              </w:rPr>
              <w:t xml:space="preserve">Approve an extension of the Project by one year in order to: </w:t>
            </w:r>
          </w:p>
          <w:p w:rsidR="00FA7AC1" w:rsidRPr="00FA7AC1" w:rsidRDefault="00FA7AC1" w:rsidP="00B376CE">
            <w:pPr>
              <w:pStyle w:val="ListParagraph"/>
              <w:numPr>
                <w:ilvl w:val="0"/>
                <w:numId w:val="21"/>
              </w:numPr>
              <w:autoSpaceDE w:val="0"/>
              <w:autoSpaceDN w:val="0"/>
              <w:adjustRightInd w:val="0"/>
              <w:spacing w:after="14"/>
              <w:ind w:left="866" w:hanging="16"/>
              <w:rPr>
                <w:rFonts w:ascii="Arial" w:eastAsia="Times New Roman" w:hAnsi="Arial" w:cs="Arial"/>
                <w:color w:val="000000"/>
              </w:rPr>
            </w:pPr>
            <w:r w:rsidRPr="00FA7AC1">
              <w:rPr>
                <w:rFonts w:ascii="Arial" w:eastAsia="Times New Roman" w:hAnsi="Arial" w:cs="Arial"/>
                <w:color w:val="000000"/>
              </w:rPr>
              <w:t xml:space="preserve">Fine-tune all web-based tools based on user-feedback, promoting them among potential users and maintaining them (including collecting information for the databases); </w:t>
            </w:r>
          </w:p>
          <w:p w:rsidR="00FA7AC1" w:rsidRPr="00FA7AC1" w:rsidRDefault="00FA7AC1" w:rsidP="00B376CE">
            <w:pPr>
              <w:pStyle w:val="ListParagraph"/>
              <w:numPr>
                <w:ilvl w:val="0"/>
                <w:numId w:val="21"/>
              </w:numPr>
              <w:autoSpaceDE w:val="0"/>
              <w:autoSpaceDN w:val="0"/>
              <w:adjustRightInd w:val="0"/>
              <w:spacing w:after="14"/>
              <w:ind w:left="866" w:hanging="16"/>
              <w:rPr>
                <w:rFonts w:ascii="Arial" w:eastAsia="Times New Roman" w:hAnsi="Arial" w:cs="Arial"/>
                <w:color w:val="000000"/>
              </w:rPr>
            </w:pPr>
            <w:r w:rsidRPr="00FA7AC1">
              <w:rPr>
                <w:rFonts w:ascii="Arial" w:eastAsia="Times New Roman" w:hAnsi="Arial" w:cs="Arial"/>
                <w:color w:val="000000"/>
              </w:rPr>
              <w:t xml:space="preserve">Mapping of existing South-South activities within WIPO, studying good practices within other UN organizations; </w:t>
            </w:r>
          </w:p>
          <w:p w:rsidR="00FA7AC1" w:rsidRPr="00FA7AC1" w:rsidRDefault="00FA7AC1" w:rsidP="00B376CE">
            <w:pPr>
              <w:pStyle w:val="ListParagraph"/>
              <w:numPr>
                <w:ilvl w:val="0"/>
                <w:numId w:val="21"/>
              </w:numPr>
              <w:autoSpaceDE w:val="0"/>
              <w:autoSpaceDN w:val="0"/>
              <w:adjustRightInd w:val="0"/>
              <w:spacing w:after="14"/>
              <w:ind w:left="866" w:hanging="16"/>
              <w:rPr>
                <w:rFonts w:ascii="Arial" w:eastAsia="Times New Roman" w:hAnsi="Arial" w:cs="Arial"/>
                <w:color w:val="000000"/>
              </w:rPr>
            </w:pPr>
            <w:r w:rsidRPr="00FA7AC1">
              <w:rPr>
                <w:rFonts w:ascii="Arial" w:eastAsia="Times New Roman" w:hAnsi="Arial" w:cs="Arial"/>
                <w:color w:val="000000"/>
              </w:rPr>
              <w:t xml:space="preserve">Continue to actively participate in </w:t>
            </w:r>
            <w:r w:rsidRPr="00FA7AC1">
              <w:rPr>
                <w:rFonts w:ascii="Arial" w:eastAsia="Times New Roman" w:hAnsi="Arial" w:cs="Arial"/>
                <w:color w:val="000000"/>
              </w:rPr>
              <w:lastRenderedPageBreak/>
              <w:t xml:space="preserve">different UN initiatives relating to </w:t>
            </w:r>
            <w:r w:rsidR="00CC75CC">
              <w:rPr>
                <w:rFonts w:ascii="Arial" w:eastAsia="Times New Roman" w:hAnsi="Arial" w:cs="Arial"/>
                <w:color w:val="000000"/>
              </w:rPr>
              <w:br/>
            </w:r>
            <w:r w:rsidRPr="00FA7AC1">
              <w:rPr>
                <w:rFonts w:ascii="Arial" w:eastAsia="Times New Roman" w:hAnsi="Arial" w:cs="Arial"/>
                <w:color w:val="000000"/>
              </w:rPr>
              <w:t xml:space="preserve">South-South cooperation and triangular cooperation; </w:t>
            </w:r>
          </w:p>
          <w:p w:rsidR="00FA7AC1" w:rsidRPr="00572C64" w:rsidRDefault="00FA7AC1" w:rsidP="00B376CE">
            <w:pPr>
              <w:pStyle w:val="ListParagraph"/>
              <w:numPr>
                <w:ilvl w:val="0"/>
                <w:numId w:val="31"/>
              </w:numPr>
              <w:tabs>
                <w:tab w:val="left" w:pos="1167"/>
              </w:tabs>
              <w:autoSpaceDE w:val="0"/>
              <w:autoSpaceDN w:val="0"/>
              <w:adjustRightInd w:val="0"/>
              <w:spacing w:after="0" w:line="240" w:lineRule="auto"/>
              <w:ind w:left="601" w:hanging="1"/>
              <w:rPr>
                <w:rFonts w:ascii="Arial" w:eastAsia="Times New Roman" w:hAnsi="Arial" w:cs="Arial"/>
                <w:color w:val="000000"/>
              </w:rPr>
            </w:pPr>
            <w:r w:rsidRPr="00FA7AC1">
              <w:rPr>
                <w:rFonts w:ascii="Arial" w:eastAsia="Times New Roman" w:hAnsi="Arial" w:cs="Arial"/>
                <w:color w:val="000000"/>
              </w:rPr>
              <w:t xml:space="preserve">Approve the use of remaining project funds (if any) and additional funding for maintaining the existing personnel resources for the extension period. </w:t>
            </w:r>
            <w:r w:rsidRPr="00572C64">
              <w:rPr>
                <w:rFonts w:ascii="Arial" w:eastAsia="Times New Roman" w:hAnsi="Arial" w:cs="Arial"/>
                <w:color w:val="000000"/>
              </w:rPr>
              <w:t xml:space="preserve"> </w:t>
            </w:r>
          </w:p>
          <w:p w:rsidR="00FA7AC1" w:rsidRPr="00FA7AC1" w:rsidRDefault="00572C64" w:rsidP="00FA7AC1">
            <w:pPr>
              <w:pStyle w:val="Default"/>
              <w:rPr>
                <w:rFonts w:eastAsia="Times New Roman"/>
                <w:sz w:val="22"/>
                <w:szCs w:val="22"/>
              </w:rPr>
            </w:pPr>
            <w:r w:rsidRPr="00D1154E">
              <w:rPr>
                <w:bCs/>
                <w:szCs w:val="22"/>
              </w:rPr>
              <w:t>(iii</w:t>
            </w:r>
            <w:r w:rsidR="00FA7AC1" w:rsidRPr="00D1154E">
              <w:rPr>
                <w:bCs/>
                <w:szCs w:val="22"/>
              </w:rPr>
              <w:t>)</w:t>
            </w:r>
            <w:r w:rsidR="0045664F">
              <w:rPr>
                <w:bCs/>
                <w:szCs w:val="22"/>
              </w:rPr>
              <w:tab/>
            </w:r>
            <w:r w:rsidR="00FA7AC1" w:rsidRPr="00FA7AC1">
              <w:rPr>
                <w:rFonts w:eastAsia="Times New Roman"/>
                <w:bCs/>
                <w:sz w:val="22"/>
                <w:szCs w:val="22"/>
              </w:rPr>
              <w:t xml:space="preserve">To the CDIP and Project Managers and DACD and to Sectors involved into technical capacity building on organization of conferences </w:t>
            </w:r>
          </w:p>
          <w:p w:rsidR="00FA7AC1" w:rsidRPr="00FA7AC1" w:rsidRDefault="00D1154E" w:rsidP="0045664F">
            <w:pPr>
              <w:pStyle w:val="ListParagraph"/>
              <w:tabs>
                <w:tab w:val="left" w:pos="1103"/>
              </w:tabs>
              <w:autoSpaceDE w:val="0"/>
              <w:autoSpaceDN w:val="0"/>
              <w:adjustRightInd w:val="0"/>
              <w:spacing w:after="14"/>
              <w:ind w:left="600"/>
              <w:rPr>
                <w:rFonts w:ascii="Arial" w:eastAsia="Times New Roman" w:hAnsi="Arial" w:cs="Arial"/>
              </w:rPr>
            </w:pPr>
            <w:r>
              <w:rPr>
                <w:rFonts w:ascii="Arial" w:eastAsia="Times New Roman" w:hAnsi="Arial" w:cs="Arial"/>
              </w:rPr>
              <w:t>(a)</w:t>
            </w:r>
            <w:r>
              <w:rPr>
                <w:rFonts w:ascii="Arial" w:eastAsia="Times New Roman" w:hAnsi="Arial" w:cs="Arial"/>
              </w:rPr>
              <w:tab/>
            </w:r>
            <w:r w:rsidR="00FA7AC1" w:rsidRPr="00FA7AC1">
              <w:rPr>
                <w:rFonts w:ascii="Arial" w:eastAsia="Times New Roman" w:hAnsi="Arial" w:cs="Arial"/>
              </w:rPr>
              <w:t xml:space="preserve">In order to cater to the need of participants with expertise in specific fields relating to IP, conferences should focus on a limited number of topics that are closely linked to each other (e.g. Geographical Indications combined with trade marks). </w:t>
            </w:r>
          </w:p>
          <w:p w:rsidR="00FA7AC1" w:rsidRPr="00FA7AC1" w:rsidRDefault="00D1154E" w:rsidP="0045664F">
            <w:pPr>
              <w:pStyle w:val="ListParagraph"/>
              <w:tabs>
                <w:tab w:val="left" w:pos="1103"/>
              </w:tabs>
              <w:autoSpaceDE w:val="0"/>
              <w:autoSpaceDN w:val="0"/>
              <w:adjustRightInd w:val="0"/>
              <w:spacing w:after="14"/>
              <w:ind w:left="600"/>
              <w:rPr>
                <w:rFonts w:ascii="Arial" w:eastAsia="Times New Roman" w:hAnsi="Arial" w:cs="Arial"/>
              </w:rPr>
            </w:pPr>
            <w:r>
              <w:rPr>
                <w:rFonts w:ascii="Arial" w:eastAsia="Times New Roman" w:hAnsi="Arial" w:cs="Arial"/>
              </w:rPr>
              <w:t>(b)</w:t>
            </w:r>
            <w:r>
              <w:rPr>
                <w:rFonts w:ascii="Arial" w:eastAsia="Times New Roman" w:hAnsi="Arial" w:cs="Arial"/>
              </w:rPr>
              <w:tab/>
            </w:r>
            <w:r w:rsidR="00FA7AC1" w:rsidRPr="00FA7AC1">
              <w:rPr>
                <w:rFonts w:ascii="Arial" w:eastAsia="Times New Roman" w:hAnsi="Arial" w:cs="Arial"/>
              </w:rPr>
              <w:t xml:space="preserve">When organizing conferences as back-to-back meetings with the General Assembly of </w:t>
            </w:r>
            <w:r w:rsidR="002F5B48">
              <w:rPr>
                <w:rFonts w:ascii="Arial" w:eastAsia="Times New Roman" w:hAnsi="Arial" w:cs="Arial"/>
              </w:rPr>
              <w:t>Member States</w:t>
            </w:r>
            <w:r w:rsidR="00FA7AC1" w:rsidRPr="00FA7AC1">
              <w:rPr>
                <w:rFonts w:ascii="Arial" w:eastAsia="Times New Roman" w:hAnsi="Arial" w:cs="Arial"/>
              </w:rPr>
              <w:t xml:space="preserve"> or the CDIP meetings, the advantage of cost savings should be carefully weighed against the disadvantage of not reaching the right participants. </w:t>
            </w:r>
          </w:p>
          <w:p w:rsidR="00FA7AC1" w:rsidRPr="00FA7AC1" w:rsidRDefault="00FA7AC1" w:rsidP="0045664F">
            <w:pPr>
              <w:autoSpaceDE w:val="0"/>
              <w:autoSpaceDN w:val="0"/>
              <w:adjustRightInd w:val="0"/>
              <w:rPr>
                <w:rFonts w:eastAsia="Times New Roman"/>
                <w:color w:val="000000"/>
                <w:szCs w:val="22"/>
                <w:lang w:eastAsia="en-US"/>
              </w:rPr>
            </w:pPr>
            <w:r w:rsidRPr="00FA7AC1">
              <w:rPr>
                <w:rFonts w:eastAsia="Times New Roman"/>
                <w:bCs/>
                <w:color w:val="000000"/>
                <w:szCs w:val="22"/>
                <w:lang w:eastAsia="en-US"/>
              </w:rPr>
              <w:t>(</w:t>
            </w:r>
            <w:r w:rsidR="00572C64">
              <w:rPr>
                <w:rFonts w:eastAsia="Times New Roman"/>
                <w:bCs/>
                <w:color w:val="000000"/>
                <w:szCs w:val="22"/>
                <w:lang w:eastAsia="en-US"/>
              </w:rPr>
              <w:t>i</w:t>
            </w:r>
            <w:r w:rsidRPr="00FA7AC1">
              <w:rPr>
                <w:rFonts w:eastAsia="Times New Roman"/>
                <w:bCs/>
                <w:color w:val="000000"/>
                <w:szCs w:val="22"/>
                <w:lang w:eastAsia="en-US"/>
              </w:rPr>
              <w:t>v)</w:t>
            </w:r>
            <w:r w:rsidR="0045664F">
              <w:rPr>
                <w:rFonts w:eastAsia="Times New Roman"/>
                <w:bCs/>
                <w:color w:val="000000"/>
                <w:szCs w:val="22"/>
                <w:lang w:eastAsia="en-US"/>
              </w:rPr>
              <w:tab/>
            </w:r>
            <w:r w:rsidRPr="00FA7AC1">
              <w:rPr>
                <w:rFonts w:eastAsia="Times New Roman"/>
                <w:bCs/>
                <w:color w:val="000000"/>
                <w:szCs w:val="22"/>
                <w:lang w:eastAsia="en-US"/>
              </w:rPr>
              <w:t xml:space="preserve">To the CDIP and Project Managers and DACD on the Roster of Consultants </w:t>
            </w:r>
          </w:p>
          <w:p w:rsidR="00FA7AC1" w:rsidRPr="00FA7AC1" w:rsidRDefault="00D1154E" w:rsidP="0045664F">
            <w:pPr>
              <w:pStyle w:val="ListParagraph"/>
              <w:autoSpaceDE w:val="0"/>
              <w:autoSpaceDN w:val="0"/>
              <w:adjustRightInd w:val="0"/>
              <w:spacing w:after="14"/>
              <w:ind w:left="600"/>
              <w:rPr>
                <w:rFonts w:ascii="Arial" w:eastAsia="Times New Roman" w:hAnsi="Arial" w:cs="Arial"/>
                <w:color w:val="000000"/>
              </w:rPr>
            </w:pPr>
            <w:r>
              <w:rPr>
                <w:rFonts w:ascii="Arial" w:eastAsia="Times New Roman" w:hAnsi="Arial" w:cs="Arial"/>
                <w:color w:val="000000"/>
              </w:rPr>
              <w:t>(a)</w:t>
            </w:r>
            <w:r>
              <w:rPr>
                <w:rFonts w:ascii="Arial" w:eastAsia="Times New Roman" w:hAnsi="Arial" w:cs="Arial"/>
                <w:color w:val="000000"/>
              </w:rPr>
              <w:tab/>
            </w:r>
            <w:r w:rsidR="00FA7AC1" w:rsidRPr="00FA7AC1">
              <w:rPr>
                <w:rFonts w:ascii="Arial" w:eastAsia="Times New Roman" w:hAnsi="Arial" w:cs="Arial"/>
                <w:color w:val="000000"/>
              </w:rPr>
              <w:t xml:space="preserve">Consider the inclusion of experts who have not worked for WIPO before but have the needed expertise into the Roster of Consultants; </w:t>
            </w:r>
          </w:p>
          <w:p w:rsidR="00756493" w:rsidRPr="00FF664C" w:rsidRDefault="00D1154E" w:rsidP="0045664F">
            <w:pPr>
              <w:pStyle w:val="ListParagraph"/>
              <w:autoSpaceDE w:val="0"/>
              <w:autoSpaceDN w:val="0"/>
              <w:adjustRightInd w:val="0"/>
              <w:ind w:left="600"/>
            </w:pPr>
            <w:r>
              <w:rPr>
                <w:rFonts w:ascii="Arial" w:eastAsia="Times New Roman" w:hAnsi="Arial" w:cs="Arial"/>
                <w:color w:val="000000"/>
              </w:rPr>
              <w:t>(b)</w:t>
            </w:r>
            <w:r>
              <w:rPr>
                <w:rFonts w:ascii="Arial" w:eastAsia="Times New Roman" w:hAnsi="Arial" w:cs="Arial"/>
                <w:color w:val="000000"/>
              </w:rPr>
              <w:tab/>
            </w:r>
            <w:r w:rsidR="00FA7AC1" w:rsidRPr="00FA7AC1">
              <w:rPr>
                <w:rFonts w:ascii="Arial" w:eastAsia="Times New Roman" w:hAnsi="Arial" w:cs="Arial"/>
                <w:color w:val="000000"/>
              </w:rPr>
              <w:t xml:space="preserve">Systematically rate the performance of external consultants and make the relevant information available to all staff members. </w:t>
            </w:r>
          </w:p>
        </w:tc>
      </w:tr>
    </w:tbl>
    <w:p w:rsidR="00B376CE" w:rsidRDefault="00B376CE" w:rsidP="00E51D0E">
      <w:pPr>
        <w:spacing w:after="120" w:line="260" w:lineRule="atLeast"/>
        <w:ind w:left="9781"/>
        <w:contextualSpacing/>
      </w:pPr>
    </w:p>
    <w:p w:rsidR="00B376CE" w:rsidRDefault="00B376CE" w:rsidP="00B376CE">
      <w:r>
        <w:br w:type="page"/>
      </w:r>
    </w:p>
    <w:p w:rsidR="00B376CE" w:rsidRPr="00FF664C" w:rsidRDefault="00B376CE" w:rsidP="009A5355">
      <w:pPr>
        <w:keepNext/>
      </w:pPr>
      <w:r>
        <w:lastRenderedPageBreak/>
        <w:t>(xxvi)</w:t>
      </w:r>
      <w:r w:rsidR="009A5355">
        <w:tab/>
      </w:r>
      <w:r w:rsidRPr="00FF664C">
        <w:t>Intellectual Property and Technology Transfer:</w:t>
      </w:r>
      <w:r>
        <w:t xml:space="preserve">  Common Challenges-Building Solutions</w:t>
      </w:r>
    </w:p>
    <w:p w:rsidR="00B376CE" w:rsidRDefault="00B376CE" w:rsidP="00B376CE">
      <w:pPr>
        <w:keepNext/>
      </w:pPr>
      <w:r w:rsidRPr="00FF664C">
        <w:t>DA_19_25_26_28_01</w:t>
      </w:r>
      <w:r>
        <w:t xml:space="preserve"> – Recommendations</w:t>
      </w:r>
      <w:r w:rsidRPr="00FF664C">
        <w:t>19, 25, 26, 28</w:t>
      </w:r>
    </w:p>
    <w:p w:rsidR="00B376CE" w:rsidRPr="00FF664C" w:rsidRDefault="00B376CE" w:rsidP="00B376CE">
      <w:pPr>
        <w:keepNext/>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5267"/>
        <w:gridCol w:w="5244"/>
      </w:tblGrid>
      <w:tr w:rsidR="00B376CE" w:rsidRPr="00FF664C" w:rsidTr="00B376CE">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B376CE" w:rsidRPr="005F3E0E" w:rsidRDefault="00B376CE" w:rsidP="001D4AA2">
            <w:pPr>
              <w:keepNext/>
            </w:pPr>
          </w:p>
          <w:p w:rsidR="00B376CE" w:rsidRPr="005F3E0E" w:rsidRDefault="00B376CE" w:rsidP="001D4AA2">
            <w:pPr>
              <w:keepNext/>
            </w:pPr>
            <w:r w:rsidRPr="005F3E0E">
              <w:t>BRIEF DESCRIPTION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B376CE" w:rsidRPr="005F3E0E" w:rsidRDefault="00B376CE" w:rsidP="001D4AA2">
            <w:pPr>
              <w:tabs>
                <w:tab w:val="num" w:pos="0"/>
                <w:tab w:val="num" w:pos="720"/>
              </w:tabs>
              <w:ind w:hanging="330"/>
            </w:pPr>
          </w:p>
          <w:p w:rsidR="00B376CE" w:rsidRPr="005F3E0E" w:rsidRDefault="00B376CE" w:rsidP="001D4AA2">
            <w:pPr>
              <w:tabs>
                <w:tab w:val="num" w:pos="0"/>
                <w:tab w:val="num" w:pos="720"/>
              </w:tabs>
            </w:pPr>
            <w:r w:rsidRPr="005F3E0E">
              <w:t>MAIN ACHIEVEMENTS</w:t>
            </w:r>
            <w:r>
              <w:t xml:space="preserve"> AND OUTPUTS</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B376CE" w:rsidRPr="005F3E0E" w:rsidRDefault="00B376CE" w:rsidP="001D4AA2">
            <w:pPr>
              <w:keepNext/>
            </w:pPr>
          </w:p>
          <w:p w:rsidR="00B376CE" w:rsidRPr="005F3E0E" w:rsidRDefault="00B376CE" w:rsidP="001D4AA2">
            <w:pPr>
              <w:keepNext/>
            </w:pPr>
            <w:r>
              <w:t>MAIN RECOMMENDATIONS MADE BY EVALUATORS</w:t>
            </w:r>
          </w:p>
          <w:p w:rsidR="00B376CE" w:rsidRPr="005F3E0E" w:rsidRDefault="00B376CE" w:rsidP="001D4AA2">
            <w:pPr>
              <w:keepNext/>
            </w:pPr>
          </w:p>
        </w:tc>
      </w:tr>
      <w:tr w:rsidR="00B376CE" w:rsidRPr="00FF664C" w:rsidTr="00B376CE">
        <w:tc>
          <w:tcPr>
            <w:tcW w:w="1424" w:type="pct"/>
            <w:shd w:val="clear" w:color="auto" w:fill="auto"/>
          </w:tcPr>
          <w:p w:rsidR="001A4A6C" w:rsidRDefault="001A4A6C" w:rsidP="001D4AA2">
            <w:pPr>
              <w:keepNext/>
            </w:pPr>
          </w:p>
          <w:p w:rsidR="00B376CE" w:rsidRPr="00FF664C" w:rsidRDefault="00B376CE" w:rsidP="001D4AA2">
            <w:pPr>
              <w:keepNext/>
            </w:pPr>
            <w:r w:rsidRPr="00FF664C">
              <w:t xml:space="preserve">The project includes a range of activities that will explore possible initiatives and IP-related policies for promoting technology transfer, particularly for the benefit of developing countries.  </w:t>
            </w:r>
          </w:p>
          <w:p w:rsidR="00B376CE" w:rsidRPr="00FF664C" w:rsidRDefault="00B376CE" w:rsidP="001D4AA2">
            <w:r w:rsidRPr="00FF664C">
              <w:t xml:space="preserve">It will consist of five progressive phases with the objective of adopting a list of suggestions, recommendations and possible measures for promoting technology transfer. </w:t>
            </w:r>
          </w:p>
          <w:p w:rsidR="00B376CE" w:rsidRPr="00FF664C" w:rsidRDefault="00B376CE" w:rsidP="001D4AA2"/>
          <w:p w:rsidR="009A5355" w:rsidRDefault="00B376CE" w:rsidP="001D4AA2">
            <w:pPr>
              <w:keepNext/>
            </w:pPr>
            <w:r w:rsidRPr="00FF664C">
              <w:t xml:space="preserve">The project includes the following activities:  </w:t>
            </w:r>
          </w:p>
          <w:p w:rsidR="009A5355" w:rsidRDefault="009A5355" w:rsidP="001D4AA2">
            <w:pPr>
              <w:keepNext/>
            </w:pPr>
          </w:p>
          <w:p w:rsidR="00B376CE" w:rsidRDefault="00C066CA" w:rsidP="001D4AA2">
            <w:pPr>
              <w:keepNext/>
            </w:pPr>
            <w:r>
              <w:t>(</w:t>
            </w:r>
            <w:proofErr w:type="spellStart"/>
            <w:r>
              <w:t>i</w:t>
            </w:r>
            <w:proofErr w:type="spellEnd"/>
            <w:r>
              <w:t>)</w:t>
            </w:r>
            <w:r>
              <w:tab/>
            </w:r>
            <w:r w:rsidR="00B376CE" w:rsidRPr="00FF664C">
              <w:t xml:space="preserve">the organization of five Regional Technology Transfer Consultation Meetings, the composition criteria and TOR of which will be decided by Member States;  </w:t>
            </w:r>
          </w:p>
          <w:p w:rsidR="009A5355" w:rsidRPr="00FF664C" w:rsidRDefault="009A5355" w:rsidP="001D4AA2">
            <w:pPr>
              <w:keepNext/>
            </w:pPr>
          </w:p>
          <w:p w:rsidR="00B376CE" w:rsidRDefault="00C066CA" w:rsidP="001D4AA2">
            <w:r>
              <w:t>(ii)</w:t>
            </w:r>
            <w:r>
              <w:tab/>
            </w:r>
            <w:r w:rsidR="00B376CE" w:rsidRPr="00FF664C">
              <w:t xml:space="preserve">the elaboration of a number of peer-reviewed analytic studies, including economic studies and case studies on international technology transfer, that will provide inputs for the High-Level Expert Forum;  </w:t>
            </w:r>
          </w:p>
          <w:p w:rsidR="009A5355" w:rsidRPr="00FF664C" w:rsidRDefault="009A5355" w:rsidP="001D4AA2"/>
          <w:p w:rsidR="00C066CA" w:rsidRDefault="00C066CA" w:rsidP="001D4AA2">
            <w:r>
              <w:t>(iii)</w:t>
            </w:r>
            <w:r>
              <w:tab/>
            </w:r>
            <w:proofErr w:type="gramStart"/>
            <w:r w:rsidR="00B376CE" w:rsidRPr="00FF664C">
              <w:t>the</w:t>
            </w:r>
            <w:proofErr w:type="gramEnd"/>
            <w:r w:rsidR="00B376CE" w:rsidRPr="00FF664C">
              <w:t xml:space="preserve"> organization of a High-Level International Expert Forum on “Technology Transfer and IP:  Common </w:t>
            </w:r>
            <w:r w:rsidR="00B376CE" w:rsidRPr="00FF664C">
              <w:lastRenderedPageBreak/>
              <w:t xml:space="preserve">Challenges </w:t>
            </w:r>
            <w:r w:rsidR="00B376CE" w:rsidRPr="00FF664C">
              <w:noBreakHyphen/>
              <w:t xml:space="preserve"> Building Solutions”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w:t>
            </w:r>
          </w:p>
          <w:p w:rsidR="00C066CA" w:rsidRDefault="00C066CA" w:rsidP="001D4AA2"/>
          <w:p w:rsidR="00C066CA" w:rsidRDefault="00C066CA" w:rsidP="001D4AA2">
            <w:r>
              <w:t>(iv)</w:t>
            </w:r>
            <w:r>
              <w:tab/>
            </w:r>
            <w:r w:rsidR="00B376CE" w:rsidRPr="00FF664C">
              <w:t xml:space="preserve">the creation of a Web Forum on “Technology Transfer and IP:  Common Challenges </w:t>
            </w:r>
            <w:r w:rsidR="00B376CE" w:rsidRPr="00FF664C">
              <w:noBreakHyphen/>
              <w:t xml:space="preserve"> Building Solutions”;  and </w:t>
            </w:r>
          </w:p>
          <w:p w:rsidR="00C066CA" w:rsidRDefault="00C066CA" w:rsidP="001D4AA2"/>
          <w:p w:rsidR="00B376CE" w:rsidRPr="00FF664C" w:rsidRDefault="00C066CA" w:rsidP="001D4AA2">
            <w:r>
              <w:t>(v)</w:t>
            </w:r>
            <w:r>
              <w:tab/>
            </w:r>
            <w:proofErr w:type="gramStart"/>
            <w:r w:rsidR="00B376CE" w:rsidRPr="00FF664C">
              <w:t>the</w:t>
            </w:r>
            <w:proofErr w:type="gramEnd"/>
            <w:r w:rsidR="00B376CE" w:rsidRPr="00FF664C">
              <w:t xml:space="preserve"> incorporation of any outcome resulting from the above activities into the WIPO programs, after consideration by the CDIP and any possible recommendation by the Committee to the General Assembly.</w:t>
            </w:r>
          </w:p>
          <w:p w:rsidR="00B376CE" w:rsidRPr="00FF664C" w:rsidRDefault="00B376CE" w:rsidP="001D4AA2">
            <w:pPr>
              <w:keepNext/>
            </w:pPr>
          </w:p>
        </w:tc>
        <w:tc>
          <w:tcPr>
            <w:tcW w:w="1792" w:type="pct"/>
            <w:shd w:val="clear" w:color="auto" w:fill="auto"/>
          </w:tcPr>
          <w:p w:rsidR="001A4A6C" w:rsidRDefault="001A4A6C" w:rsidP="00B376CE">
            <w:pPr>
              <w:numPr>
                <w:ilvl w:val="0"/>
                <w:numId w:val="32"/>
              </w:numPr>
              <w:tabs>
                <w:tab w:val="num" w:pos="0"/>
              </w:tabs>
              <w:ind w:left="0" w:hanging="330"/>
            </w:pPr>
          </w:p>
          <w:p w:rsidR="00B376CE" w:rsidRPr="00FF664C" w:rsidRDefault="00B376CE" w:rsidP="00B376CE">
            <w:pPr>
              <w:numPr>
                <w:ilvl w:val="0"/>
                <w:numId w:val="32"/>
              </w:numPr>
              <w:tabs>
                <w:tab w:val="num" w:pos="0"/>
              </w:tabs>
              <w:ind w:left="0" w:hanging="330"/>
            </w:pPr>
            <w:r w:rsidRPr="00FF664C">
              <w:t>Activities (</w:t>
            </w:r>
            <w:proofErr w:type="spellStart"/>
            <w:r w:rsidRPr="00FF664C">
              <w:t>i</w:t>
            </w:r>
            <w:proofErr w:type="spellEnd"/>
            <w:r w:rsidRPr="00FF664C">
              <w:t>) and (ii) of the project were carried out.</w:t>
            </w:r>
          </w:p>
          <w:p w:rsidR="00B376CE" w:rsidRPr="00FF664C" w:rsidRDefault="00B376CE" w:rsidP="001D4AA2"/>
          <w:p w:rsidR="00B376CE" w:rsidRPr="00FF664C" w:rsidRDefault="00B376CE" w:rsidP="001A4A6C">
            <w:r w:rsidRPr="00FF664C">
              <w:t xml:space="preserve">All of the planned Regional Consultation Meetings on Technology Transfer were concluded in </w:t>
            </w:r>
            <w:r w:rsidR="009A5355">
              <w:t xml:space="preserve">the five </w:t>
            </w:r>
            <w:r w:rsidRPr="00FF664C">
              <w:t xml:space="preserve">regions, namely Asia, Africa and the Arab World, </w:t>
            </w:r>
            <w:r w:rsidR="001A4A6C">
              <w:t xml:space="preserve">Countries in </w:t>
            </w:r>
            <w:r w:rsidRPr="00FF664C">
              <w:t xml:space="preserve">Transition, Developed Countries Region, </w:t>
            </w:r>
            <w:r>
              <w:t>Latin America and the Caribbean.</w:t>
            </w:r>
            <w:r w:rsidR="00C066CA">
              <w:t xml:space="preserve"> </w:t>
            </w:r>
            <w:r>
              <w:t xml:space="preserve"> Information on the Regional Consultation Meeting is available at: </w:t>
            </w:r>
            <w:hyperlink r:id="rId90" w:history="1">
              <w:r w:rsidRPr="00FF664C">
                <w:rPr>
                  <w:color w:val="0000FF"/>
                  <w:u w:val="single"/>
                </w:rPr>
                <w:t>http://www.wipo.int/meetings/en/details.jsp?meeting_id=28643</w:t>
              </w:r>
            </w:hyperlink>
            <w:r w:rsidRPr="00FF664C">
              <w:t xml:space="preserve"> ;</w:t>
            </w:r>
          </w:p>
          <w:p w:rsidR="00B376CE" w:rsidRPr="00FF664C" w:rsidRDefault="00B376CE" w:rsidP="00B376CE">
            <w:pPr>
              <w:keepNext/>
            </w:pPr>
            <w:r w:rsidRPr="00FF664C">
              <w:t xml:space="preserve"> </w:t>
            </w:r>
            <w:hyperlink r:id="rId91" w:history="1">
              <w:r w:rsidRPr="00FF664C">
                <w:rPr>
                  <w:color w:val="0000FF"/>
                  <w:u w:val="single"/>
                </w:rPr>
                <w:t>http://www.wipo.int/meetings/en/details.jsp?meeting_id=31263</w:t>
              </w:r>
            </w:hyperlink>
            <w:r w:rsidRPr="00FF664C">
              <w:t xml:space="preserve"> ; </w:t>
            </w:r>
          </w:p>
          <w:p w:rsidR="00B376CE" w:rsidRPr="00FF664C" w:rsidRDefault="00B376CE" w:rsidP="00B376CE">
            <w:pPr>
              <w:keepNext/>
            </w:pPr>
          </w:p>
          <w:p w:rsidR="00B376CE" w:rsidRPr="00FF664C" w:rsidRDefault="00FE0182" w:rsidP="00B376CE">
            <w:pPr>
              <w:keepNext/>
            </w:pPr>
            <w:hyperlink r:id="rId92" w:history="1">
              <w:r w:rsidR="00B376CE" w:rsidRPr="00FF664C">
                <w:rPr>
                  <w:color w:val="0000FF"/>
                  <w:u w:val="single"/>
                </w:rPr>
                <w:t>http://www.wipo.int/meetings/en/details.jsp?meeting_id=30703</w:t>
              </w:r>
            </w:hyperlink>
            <w:r w:rsidR="00B376CE" w:rsidRPr="00FF664C">
              <w:t xml:space="preserve"> ; </w:t>
            </w:r>
          </w:p>
          <w:p w:rsidR="00B376CE" w:rsidRPr="00FF664C" w:rsidRDefault="00B376CE" w:rsidP="00B376CE">
            <w:pPr>
              <w:keepNext/>
            </w:pPr>
          </w:p>
          <w:p w:rsidR="00B376CE" w:rsidRPr="00FF664C" w:rsidRDefault="00FE0182" w:rsidP="00B376CE">
            <w:pPr>
              <w:keepNext/>
            </w:pPr>
            <w:hyperlink r:id="rId93" w:history="1">
              <w:r w:rsidR="00B376CE" w:rsidRPr="00FF664C">
                <w:rPr>
                  <w:color w:val="0000FF"/>
                  <w:u w:val="single"/>
                </w:rPr>
                <w:t>http://www.wipo.int/meetings/en/details.jsp?meeting_id=31242</w:t>
              </w:r>
            </w:hyperlink>
            <w:r w:rsidR="00B376CE" w:rsidRPr="00FF664C">
              <w:t xml:space="preserve"> ; and </w:t>
            </w:r>
          </w:p>
          <w:p w:rsidR="00B376CE" w:rsidRPr="00FF664C" w:rsidRDefault="00B376CE" w:rsidP="00B376CE">
            <w:pPr>
              <w:keepNext/>
            </w:pPr>
          </w:p>
          <w:p w:rsidR="00B376CE" w:rsidRDefault="00FE0182" w:rsidP="00B376CE">
            <w:pPr>
              <w:keepNext/>
              <w:rPr>
                <w:color w:val="0000FF"/>
                <w:u w:val="single"/>
              </w:rPr>
            </w:pPr>
            <w:hyperlink r:id="rId94" w:history="1">
              <w:r w:rsidR="00B376CE" w:rsidRPr="00FF664C">
                <w:rPr>
                  <w:color w:val="0000FF"/>
                  <w:u w:val="single"/>
                </w:rPr>
                <w:t>http://www.wipo.int/meetings/en/details.jsp?meeting_id=31243</w:t>
              </w:r>
            </w:hyperlink>
          </w:p>
          <w:p w:rsidR="00B376CE" w:rsidRPr="00FF664C" w:rsidRDefault="00B376CE" w:rsidP="001D4AA2"/>
          <w:p w:rsidR="00B376CE" w:rsidRPr="00FF664C" w:rsidRDefault="00C066CA" w:rsidP="001D4AA2">
            <w:r>
              <w:t>The six</w:t>
            </w:r>
            <w:r w:rsidR="00B376CE">
              <w:t xml:space="preserve"> peer-reviewed analytic studies have been presented to the CDIP at its fourteenth session. They are available at: </w:t>
            </w:r>
            <w:hyperlink r:id="rId95" w:history="1">
              <w:r w:rsidR="00B376CE" w:rsidRPr="0046166E">
                <w:rPr>
                  <w:rStyle w:val="Hyperlink"/>
                </w:rPr>
                <w:t>http://www.wipo.int/meetings/en/doc_details.jsp?doc_id=287167</w:t>
              </w:r>
            </w:hyperlink>
            <w:r w:rsidR="00B376CE">
              <w:rPr>
                <w:color w:val="0000FF"/>
                <w:u w:val="single"/>
              </w:rPr>
              <w:t xml:space="preserve">; </w:t>
            </w:r>
            <w:hyperlink r:id="rId96" w:history="1">
              <w:r w:rsidR="00B376CE" w:rsidRPr="0046166E">
                <w:rPr>
                  <w:rStyle w:val="Hyperlink"/>
                </w:rPr>
                <w:t>http://www.wipo.int/meetings/en/doc_details.jsp?do</w:t>
              </w:r>
              <w:r w:rsidR="00B376CE" w:rsidRPr="0046166E">
                <w:rPr>
                  <w:rStyle w:val="Hyperlink"/>
                </w:rPr>
                <w:lastRenderedPageBreak/>
                <w:t>c_id=287217</w:t>
              </w:r>
            </w:hyperlink>
            <w:r w:rsidR="00B376CE">
              <w:rPr>
                <w:color w:val="0000FF"/>
                <w:u w:val="single"/>
              </w:rPr>
              <w:t xml:space="preserve">; </w:t>
            </w:r>
            <w:hyperlink r:id="rId97" w:history="1">
              <w:r w:rsidR="00B376CE" w:rsidRPr="0046166E">
                <w:rPr>
                  <w:rStyle w:val="Hyperlink"/>
                </w:rPr>
                <w:t>http://www.wipo.int/meetings/en/doc_details.jsp?doc_id=287221</w:t>
              </w:r>
            </w:hyperlink>
            <w:r w:rsidR="00B376CE">
              <w:rPr>
                <w:color w:val="0000FF"/>
                <w:u w:val="single"/>
              </w:rPr>
              <w:t xml:space="preserve">; </w:t>
            </w:r>
            <w:hyperlink r:id="rId98" w:history="1">
              <w:r w:rsidR="00B376CE" w:rsidRPr="0046166E">
                <w:rPr>
                  <w:rStyle w:val="Hyperlink"/>
                </w:rPr>
                <w:t>http://www.wipo.int/meetings/en/doc_details.jsp?doc_id=287221</w:t>
              </w:r>
            </w:hyperlink>
            <w:r w:rsidR="00B376CE">
              <w:rPr>
                <w:color w:val="0000FF"/>
                <w:u w:val="single"/>
              </w:rPr>
              <w:t xml:space="preserve">; </w:t>
            </w:r>
            <w:hyperlink r:id="rId99" w:history="1">
              <w:r w:rsidR="00B376CE" w:rsidRPr="0046166E">
                <w:rPr>
                  <w:rStyle w:val="Hyperlink"/>
                </w:rPr>
                <w:t>http://www.wipo.int/meetings/en/doc_details.jsp?doc_id=287164</w:t>
              </w:r>
            </w:hyperlink>
            <w:r w:rsidR="00B376CE">
              <w:rPr>
                <w:color w:val="0000FF"/>
                <w:u w:val="single"/>
              </w:rPr>
              <w:t xml:space="preserve">; </w:t>
            </w:r>
            <w:hyperlink r:id="rId100" w:history="1">
              <w:r w:rsidR="00B376CE" w:rsidRPr="0046166E">
                <w:rPr>
                  <w:rStyle w:val="Hyperlink"/>
                </w:rPr>
                <w:t>http://www.wipo.int/meetings/en/doc_details.jsp?doc_id=287165</w:t>
              </w:r>
            </w:hyperlink>
            <w:r w:rsidR="00B376CE">
              <w:rPr>
                <w:color w:val="0000FF"/>
                <w:u w:val="single"/>
              </w:rPr>
              <w:t xml:space="preserve">; and </w:t>
            </w:r>
            <w:hyperlink r:id="rId101" w:history="1">
              <w:r w:rsidR="00B376CE" w:rsidRPr="00DD5388">
                <w:rPr>
                  <w:rStyle w:val="Hyperlink"/>
                </w:rPr>
                <w:t>http://www.wipo.int/meetings/en/doc_details.jsp?doc_id=287218</w:t>
              </w:r>
            </w:hyperlink>
          </w:p>
          <w:p w:rsidR="00B376CE" w:rsidRPr="00FF664C" w:rsidRDefault="00B376CE" w:rsidP="001D4AA2"/>
          <w:p w:rsidR="00B376CE" w:rsidRDefault="00B376CE" w:rsidP="001D4AA2">
            <w:r w:rsidRPr="00FF664C">
              <w:t xml:space="preserve">A Concept Paper, as a basis of discussion in the High Level Expert Forum, </w:t>
            </w:r>
            <w:r>
              <w:t xml:space="preserve">was also approved by the Committee at its fourteenth session. </w:t>
            </w:r>
          </w:p>
          <w:p w:rsidR="00B376CE" w:rsidRDefault="00B376CE" w:rsidP="001D4AA2"/>
          <w:p w:rsidR="001D4AA2" w:rsidRDefault="001D4AA2" w:rsidP="00C066CA">
            <w:pPr>
              <w:keepNext/>
            </w:pPr>
            <w:r>
              <w:t xml:space="preserve">An International Expert Forum on </w:t>
            </w:r>
            <w:r w:rsidRPr="0082669D">
              <w:rPr>
                <w:i/>
                <w:iCs/>
              </w:rPr>
              <w:t>IP and Technology Transfer:  Common Challenges - Building Solutions</w:t>
            </w:r>
            <w:r w:rsidRPr="00255503">
              <w:t xml:space="preserve"> held in Geneva in </w:t>
            </w:r>
            <w:proofErr w:type="gramStart"/>
            <w:r w:rsidRPr="00255503">
              <w:t>February</w:t>
            </w:r>
            <w:r w:rsidR="00C066CA">
              <w:t xml:space="preserve">  </w:t>
            </w:r>
            <w:r w:rsidRPr="00255503">
              <w:t>2015</w:t>
            </w:r>
            <w:proofErr w:type="gramEnd"/>
            <w:r>
              <w:t xml:space="preserve">, bringing together </w:t>
            </w:r>
            <w:r w:rsidRPr="00255503">
              <w:t xml:space="preserve">the experts who conducted the </w:t>
            </w:r>
            <w:r>
              <w:t>six</w:t>
            </w:r>
            <w:r w:rsidRPr="00255503">
              <w:t xml:space="preserve"> studies developed under the project, and the four corresponding peer-reviewers. </w:t>
            </w:r>
            <w:r>
              <w:t xml:space="preserve"> </w:t>
            </w:r>
            <w:r w:rsidRPr="00255503">
              <w:t xml:space="preserve">Six rounds of moderated panel discussions on technology transfer by eight international experts from developed and developing countries were also conducted. </w:t>
            </w:r>
            <w:r>
              <w:t xml:space="preserve"> </w:t>
            </w:r>
            <w:r w:rsidR="00696055">
              <w:t xml:space="preserve">Information on the WIPO forum is available at: </w:t>
            </w:r>
            <w:hyperlink r:id="rId102" w:history="1">
              <w:r w:rsidR="00696055">
                <w:rPr>
                  <w:rStyle w:val="Hyperlink"/>
                </w:rPr>
                <w:t>http://www.wipo.int/meetings/en/details.jsp?meeting_id=35562</w:t>
              </w:r>
            </w:hyperlink>
          </w:p>
          <w:p w:rsidR="001D4AA2" w:rsidRDefault="001D4AA2" w:rsidP="001D4AA2">
            <w:pPr>
              <w:keepNext/>
            </w:pPr>
          </w:p>
          <w:p w:rsidR="00B376CE" w:rsidRPr="00FF664C" w:rsidRDefault="001D4AA2" w:rsidP="00696055">
            <w:pPr>
              <w:keepNext/>
            </w:pPr>
            <w:r w:rsidRPr="00255503">
              <w:t xml:space="preserve">In addition, a Report on the WIPO Expert Forum on International Technology Transfer (document CDIP/15/5) was submitted to the fifteenth session of the CDIP. </w:t>
            </w:r>
            <w:r>
              <w:t xml:space="preserve"> </w:t>
            </w:r>
          </w:p>
        </w:tc>
        <w:tc>
          <w:tcPr>
            <w:tcW w:w="1785" w:type="pct"/>
            <w:shd w:val="clear" w:color="auto" w:fill="auto"/>
          </w:tcPr>
          <w:p w:rsidR="001A4A6C" w:rsidRPr="001A4A6C" w:rsidRDefault="001A4A6C" w:rsidP="001A4A6C">
            <w:pPr>
              <w:pStyle w:val="ONUME"/>
              <w:numPr>
                <w:ilvl w:val="0"/>
                <w:numId w:val="0"/>
              </w:numPr>
              <w:spacing w:after="0"/>
              <w:rPr>
                <w:bCs/>
              </w:rPr>
            </w:pPr>
          </w:p>
          <w:p w:rsidR="00B376CE" w:rsidRDefault="00B376CE" w:rsidP="00C066CA">
            <w:pPr>
              <w:pStyle w:val="ONUME"/>
              <w:spacing w:after="0"/>
              <w:ind w:firstLine="0"/>
              <w:rPr>
                <w:bCs/>
              </w:rPr>
            </w:pPr>
            <w:r w:rsidRPr="00B376CE">
              <w:t>To the Member States and the WIPO Secretariat on establishing a proposal on how WIPO could further contribute to f</w:t>
            </w:r>
            <w:r>
              <w:t xml:space="preserve">acilitating technology transfer. </w:t>
            </w:r>
            <w:r w:rsidR="00C066CA">
              <w:t xml:space="preserve"> </w:t>
            </w:r>
            <w:r w:rsidRPr="000F0FFC">
              <w:rPr>
                <w:bCs/>
              </w:rPr>
              <w:t xml:space="preserve">Member States should consider requesting the Secretariat to map WIPO’s existing services in the field of technology transfer and, taking into account the </w:t>
            </w:r>
            <w:r>
              <w:rPr>
                <w:bCs/>
              </w:rPr>
              <w:t>findings of the Project</w:t>
            </w:r>
            <w:r w:rsidRPr="000F0FFC">
              <w:rPr>
                <w:bCs/>
              </w:rPr>
              <w:t>, how to complement and improve them.</w:t>
            </w:r>
          </w:p>
          <w:p w:rsidR="00C066CA" w:rsidRPr="000F0FFC" w:rsidRDefault="00C066CA" w:rsidP="00C066CA">
            <w:pPr>
              <w:pStyle w:val="ONUME"/>
              <w:numPr>
                <w:ilvl w:val="0"/>
                <w:numId w:val="0"/>
              </w:numPr>
              <w:spacing w:after="0"/>
              <w:rPr>
                <w:bCs/>
              </w:rPr>
            </w:pPr>
          </w:p>
          <w:p w:rsidR="00B376CE" w:rsidRPr="00B376CE" w:rsidRDefault="00B376CE" w:rsidP="00B376CE">
            <w:pPr>
              <w:pStyle w:val="ONUME"/>
              <w:ind w:firstLine="0"/>
            </w:pPr>
            <w:r>
              <w:t>To the Secretariat to consider providing support in the following intervention areas:</w:t>
            </w:r>
          </w:p>
          <w:p w:rsidR="00B376CE" w:rsidRPr="000F0FFC" w:rsidRDefault="00B376CE" w:rsidP="00B376CE">
            <w:pPr>
              <w:numPr>
                <w:ilvl w:val="0"/>
                <w:numId w:val="33"/>
              </w:numPr>
              <w:spacing w:after="220"/>
              <w:ind w:left="567" w:firstLine="0"/>
              <w:rPr>
                <w:bCs/>
              </w:rPr>
            </w:pPr>
            <w:r w:rsidRPr="000F0FFC">
              <w:rPr>
                <w:bCs/>
              </w:rPr>
              <w:t xml:space="preserve">Continue identifying, collecting and sharing </w:t>
            </w:r>
            <w:r>
              <w:rPr>
                <w:bCs/>
              </w:rPr>
              <w:t>best practices in the field of t</w:t>
            </w:r>
            <w:r w:rsidRPr="000F0FFC">
              <w:rPr>
                <w:bCs/>
              </w:rPr>
              <w:t>echnology transfer</w:t>
            </w:r>
            <w:r>
              <w:rPr>
                <w:bCs/>
              </w:rPr>
              <w:t xml:space="preserve"> through additional case studies and documenting success stories resulting from collabor</w:t>
            </w:r>
            <w:r w:rsidRPr="000F0FFC">
              <w:rPr>
                <w:bCs/>
              </w:rPr>
              <w:t>ation between developing co</w:t>
            </w:r>
            <w:r>
              <w:rPr>
                <w:bCs/>
              </w:rPr>
              <w:t>untries and developed countries.  Of particular interest would be to identify the development m</w:t>
            </w:r>
            <w:r w:rsidRPr="000F0FFC">
              <w:rPr>
                <w:bCs/>
              </w:rPr>
              <w:t>odels of recently developed countries</w:t>
            </w:r>
            <w:r>
              <w:rPr>
                <w:bCs/>
              </w:rPr>
              <w:t>.</w:t>
            </w:r>
          </w:p>
          <w:p w:rsidR="00B376CE" w:rsidRPr="000F0FFC" w:rsidRDefault="00B376CE" w:rsidP="00B376CE">
            <w:pPr>
              <w:numPr>
                <w:ilvl w:val="0"/>
                <w:numId w:val="33"/>
              </w:numPr>
              <w:spacing w:after="220"/>
              <w:ind w:left="567" w:firstLine="0"/>
              <w:rPr>
                <w:bCs/>
              </w:rPr>
            </w:pPr>
            <w:r w:rsidRPr="000F0FFC">
              <w:rPr>
                <w:bCs/>
              </w:rPr>
              <w:t>Continue offering practical capacity building (including tool kits) tailored to specific target users with focus on LDCs.</w:t>
            </w:r>
          </w:p>
          <w:p w:rsidR="00B376CE" w:rsidRDefault="00B376CE" w:rsidP="00B376CE">
            <w:pPr>
              <w:numPr>
                <w:ilvl w:val="0"/>
                <w:numId w:val="33"/>
              </w:numPr>
              <w:spacing w:after="220"/>
              <w:ind w:left="567" w:firstLine="0"/>
              <w:rPr>
                <w:bCs/>
              </w:rPr>
            </w:pPr>
            <w:r>
              <w:rPr>
                <w:bCs/>
              </w:rPr>
              <w:t xml:space="preserve">Continue providing </w:t>
            </w:r>
            <w:r w:rsidRPr="000F0FFC">
              <w:rPr>
                <w:bCs/>
              </w:rPr>
              <w:t xml:space="preserve">capacity building to IP and/or innovation service providers in developing countries, </w:t>
            </w:r>
            <w:r>
              <w:rPr>
                <w:bCs/>
              </w:rPr>
              <w:t>e.g.</w:t>
            </w:r>
            <w:r w:rsidRPr="000F0FFC">
              <w:rPr>
                <w:bCs/>
              </w:rPr>
              <w:t xml:space="preserve"> to IP Offices, Technology Transfer Centers, etc.</w:t>
            </w:r>
          </w:p>
          <w:p w:rsidR="00B376CE" w:rsidRDefault="00B376CE" w:rsidP="00B376CE">
            <w:pPr>
              <w:numPr>
                <w:ilvl w:val="0"/>
                <w:numId w:val="33"/>
              </w:numPr>
              <w:spacing w:after="220"/>
              <w:ind w:left="567" w:firstLine="0"/>
              <w:rPr>
                <w:bCs/>
              </w:rPr>
            </w:pPr>
            <w:r w:rsidRPr="000F0FFC">
              <w:rPr>
                <w:bCs/>
              </w:rPr>
              <w:lastRenderedPageBreak/>
              <w:t>Support</w:t>
            </w:r>
            <w:r>
              <w:rPr>
                <w:bCs/>
              </w:rPr>
              <w:t xml:space="preserve"> and document</w:t>
            </w:r>
            <w:r w:rsidRPr="000F0FFC">
              <w:rPr>
                <w:bCs/>
              </w:rPr>
              <w:t xml:space="preserve"> specific </w:t>
            </w:r>
            <w:r>
              <w:rPr>
                <w:bCs/>
              </w:rPr>
              <w:t xml:space="preserve">pilot </w:t>
            </w:r>
            <w:r w:rsidRPr="000F0FFC">
              <w:rPr>
                <w:bCs/>
              </w:rPr>
              <w:t>technology transfer acti</w:t>
            </w:r>
            <w:r>
              <w:rPr>
                <w:bCs/>
              </w:rPr>
              <w:t>vities to developing countries for demonstration purposes.</w:t>
            </w:r>
          </w:p>
          <w:p w:rsidR="00B376CE" w:rsidRPr="000F0FFC" w:rsidRDefault="00B376CE" w:rsidP="00B376CE">
            <w:pPr>
              <w:numPr>
                <w:ilvl w:val="0"/>
                <w:numId w:val="33"/>
              </w:numPr>
              <w:spacing w:after="220"/>
              <w:ind w:left="567" w:firstLine="0"/>
              <w:rPr>
                <w:bCs/>
              </w:rPr>
            </w:pPr>
            <w:r>
              <w:rPr>
                <w:bCs/>
              </w:rPr>
              <w:t>Provide tailored, specific policy a</w:t>
            </w:r>
            <w:r w:rsidRPr="000F0FFC">
              <w:rPr>
                <w:bCs/>
              </w:rPr>
              <w:t xml:space="preserve">dvice </w:t>
            </w:r>
            <w:r>
              <w:rPr>
                <w:bCs/>
              </w:rPr>
              <w:t xml:space="preserve">to </w:t>
            </w:r>
            <w:r w:rsidRPr="000F0FFC">
              <w:rPr>
                <w:bCs/>
              </w:rPr>
              <w:t xml:space="preserve">Member States, in particular developing countries and LDCs for creating an enabling </w:t>
            </w:r>
            <w:r>
              <w:rPr>
                <w:bCs/>
              </w:rPr>
              <w:t xml:space="preserve">legal framework for technology transfer. </w:t>
            </w:r>
            <w:r w:rsidR="00C066CA">
              <w:rPr>
                <w:bCs/>
              </w:rPr>
              <w:t xml:space="preserve"> </w:t>
            </w:r>
            <w:r>
              <w:rPr>
                <w:bCs/>
              </w:rPr>
              <w:t xml:space="preserve">This </w:t>
            </w:r>
            <w:r w:rsidRPr="000F0FFC">
              <w:rPr>
                <w:bCs/>
              </w:rPr>
              <w:t xml:space="preserve">may include </w:t>
            </w:r>
            <w:r>
              <w:rPr>
                <w:bCs/>
              </w:rPr>
              <w:t>advice on the use of various flexibilities</w:t>
            </w:r>
            <w:r w:rsidRPr="000F0FFC">
              <w:rPr>
                <w:bCs/>
              </w:rPr>
              <w:t xml:space="preserve"> </w:t>
            </w:r>
            <w:r>
              <w:rPr>
                <w:bCs/>
              </w:rPr>
              <w:t>under international agreements.</w:t>
            </w:r>
          </w:p>
          <w:p w:rsidR="00B376CE" w:rsidRPr="000F0FFC" w:rsidRDefault="00B376CE" w:rsidP="00B376CE">
            <w:pPr>
              <w:numPr>
                <w:ilvl w:val="0"/>
                <w:numId w:val="33"/>
              </w:numPr>
              <w:spacing w:after="220"/>
              <w:ind w:left="567" w:firstLine="0"/>
              <w:rPr>
                <w:bCs/>
              </w:rPr>
            </w:pPr>
            <w:r>
              <w:rPr>
                <w:bCs/>
              </w:rPr>
              <w:t>Add a</w:t>
            </w:r>
            <w:r w:rsidRPr="000F0FFC">
              <w:rPr>
                <w:bCs/>
              </w:rPr>
              <w:t>nalytical capabilities of the</w:t>
            </w:r>
            <w:r>
              <w:rPr>
                <w:bCs/>
              </w:rPr>
              <w:t xml:space="preserve"> </w:t>
            </w:r>
            <w:proofErr w:type="spellStart"/>
            <w:r>
              <w:rPr>
                <w:bCs/>
              </w:rPr>
              <w:t>Patentscope</w:t>
            </w:r>
            <w:proofErr w:type="spellEnd"/>
            <w:r w:rsidRPr="000F0FFC">
              <w:rPr>
                <w:bCs/>
              </w:rPr>
              <w:t xml:space="preserve"> </w:t>
            </w:r>
            <w:r>
              <w:rPr>
                <w:bCs/>
              </w:rPr>
              <w:t>database</w:t>
            </w:r>
            <w:r w:rsidRPr="000F0FFC">
              <w:rPr>
                <w:bCs/>
              </w:rPr>
              <w:t xml:space="preserve"> </w:t>
            </w:r>
            <w:r>
              <w:rPr>
                <w:bCs/>
              </w:rPr>
              <w:t>to enhance usefulness of</w:t>
            </w:r>
            <w:r w:rsidRPr="000F0FFC">
              <w:rPr>
                <w:bCs/>
              </w:rPr>
              <w:t xml:space="preserve"> patent data to general users in </w:t>
            </w:r>
            <w:r>
              <w:rPr>
                <w:bCs/>
              </w:rPr>
              <w:t>all</w:t>
            </w:r>
            <w:r w:rsidRPr="000F0FFC">
              <w:rPr>
                <w:bCs/>
              </w:rPr>
              <w:t xml:space="preserve"> countries, </w:t>
            </w:r>
            <w:r>
              <w:rPr>
                <w:bCs/>
              </w:rPr>
              <w:t xml:space="preserve">including </w:t>
            </w:r>
            <w:r w:rsidRPr="000F0FFC">
              <w:rPr>
                <w:bCs/>
              </w:rPr>
              <w:t>LDCs.</w:t>
            </w:r>
            <w:r w:rsidR="00C066CA">
              <w:rPr>
                <w:bCs/>
              </w:rPr>
              <w:t xml:space="preserve"> </w:t>
            </w:r>
            <w:r w:rsidRPr="000F0FFC">
              <w:rPr>
                <w:bCs/>
              </w:rPr>
              <w:t xml:space="preserve"> </w:t>
            </w:r>
            <w:r>
              <w:rPr>
                <w:bCs/>
              </w:rPr>
              <w:t>Consider providing</w:t>
            </w:r>
            <w:r w:rsidRPr="000F0FFC">
              <w:rPr>
                <w:bCs/>
              </w:rPr>
              <w:t xml:space="preserve"> </w:t>
            </w:r>
            <w:r>
              <w:rPr>
                <w:bCs/>
              </w:rPr>
              <w:t xml:space="preserve">a mechanism on </w:t>
            </w:r>
            <w:r w:rsidRPr="000F0FFC">
              <w:rPr>
                <w:bCs/>
              </w:rPr>
              <w:t>data mining and the visualization of statistical IP data and evide</w:t>
            </w:r>
            <w:r>
              <w:rPr>
                <w:bCs/>
              </w:rPr>
              <w:t>nce.</w:t>
            </w:r>
          </w:p>
          <w:p w:rsidR="00B376CE" w:rsidRDefault="00B376CE" w:rsidP="00B376CE">
            <w:pPr>
              <w:numPr>
                <w:ilvl w:val="0"/>
                <w:numId w:val="33"/>
              </w:numPr>
              <w:spacing w:after="220"/>
              <w:ind w:left="567" w:firstLine="0"/>
              <w:rPr>
                <w:bCs/>
              </w:rPr>
            </w:pPr>
            <w:r>
              <w:rPr>
                <w:bCs/>
              </w:rPr>
              <w:t xml:space="preserve">Enhance the usefulness of the </w:t>
            </w:r>
            <w:r w:rsidRPr="000F0FFC">
              <w:rPr>
                <w:bCs/>
              </w:rPr>
              <w:t>Website on technology transfer in a way that it presents all WIPO acti</w:t>
            </w:r>
            <w:r>
              <w:rPr>
                <w:bCs/>
              </w:rPr>
              <w:t>vities as well as</w:t>
            </w:r>
            <w:r w:rsidRPr="000F0FFC">
              <w:rPr>
                <w:bCs/>
              </w:rPr>
              <w:t xml:space="preserve"> resources of WIPO </w:t>
            </w:r>
            <w:r>
              <w:rPr>
                <w:bCs/>
              </w:rPr>
              <w:t>and national institutions.</w:t>
            </w:r>
          </w:p>
          <w:p w:rsidR="00B376CE" w:rsidRDefault="00B376CE" w:rsidP="001A4A6C">
            <w:pPr>
              <w:numPr>
                <w:ilvl w:val="0"/>
                <w:numId w:val="33"/>
              </w:numPr>
              <w:ind w:left="567" w:firstLine="0"/>
              <w:rPr>
                <w:bCs/>
              </w:rPr>
            </w:pPr>
            <w:r>
              <w:rPr>
                <w:bCs/>
              </w:rPr>
              <w:t>Advise Member States</w:t>
            </w:r>
            <w:r w:rsidRPr="000F0FFC">
              <w:rPr>
                <w:bCs/>
              </w:rPr>
              <w:t xml:space="preserve"> on best practices for the development of effici</w:t>
            </w:r>
            <w:r>
              <w:rPr>
                <w:bCs/>
              </w:rPr>
              <w:t>ent innovation infrastructures and network.</w:t>
            </w:r>
          </w:p>
          <w:p w:rsidR="001A4A6C" w:rsidRDefault="001A4A6C" w:rsidP="001A4A6C">
            <w:pPr>
              <w:ind w:left="567"/>
              <w:rPr>
                <w:bCs/>
              </w:rPr>
            </w:pPr>
          </w:p>
          <w:p w:rsidR="00896493" w:rsidRDefault="00896493" w:rsidP="001A4A6C">
            <w:pPr>
              <w:ind w:left="567"/>
              <w:rPr>
                <w:bCs/>
              </w:rPr>
            </w:pPr>
          </w:p>
          <w:p w:rsidR="00B376CE" w:rsidRPr="00773EA7" w:rsidRDefault="00B376CE" w:rsidP="00B376CE">
            <w:pPr>
              <w:pStyle w:val="ONUME"/>
              <w:ind w:firstLine="0"/>
            </w:pPr>
            <w:r w:rsidRPr="00C13343">
              <w:t xml:space="preserve">To the WIPO Secretariat for leveraging WIPO’s presence in conferences and for a </w:t>
            </w:r>
            <w:r>
              <w:t xml:space="preserve">relating to technology transfer. </w:t>
            </w:r>
            <w:r w:rsidR="00C066CA">
              <w:t xml:space="preserve"> </w:t>
            </w:r>
            <w:r w:rsidRPr="00773EA7">
              <w:t xml:space="preserve">The Secretariat should strengthen its active presence in international fora and conferences on technology transfer with the objective </w:t>
            </w:r>
            <w:r w:rsidRPr="00B376CE">
              <w:rPr>
                <w:bCs/>
              </w:rPr>
              <w:t xml:space="preserve">to create visibility, to contribute its </w:t>
            </w:r>
            <w:r w:rsidRPr="00B376CE">
              <w:rPr>
                <w:bCs/>
              </w:rPr>
              <w:br/>
            </w:r>
            <w:r w:rsidRPr="00B376CE">
              <w:rPr>
                <w:bCs/>
              </w:rPr>
              <w:lastRenderedPageBreak/>
              <w:t>know-how and to benefit from additional experience from a wide range of conference participants.</w:t>
            </w:r>
          </w:p>
          <w:p w:rsidR="00B376CE" w:rsidRPr="00B376CE" w:rsidRDefault="00B376CE" w:rsidP="00B376CE">
            <w:pPr>
              <w:spacing w:after="220"/>
              <w:rPr>
                <w:iCs/>
              </w:rPr>
            </w:pPr>
            <w:r w:rsidRPr="00B376CE">
              <w:rPr>
                <w:iCs/>
              </w:rPr>
              <w:t>(iv)</w:t>
            </w:r>
            <w:r w:rsidR="00896493">
              <w:rPr>
                <w:iCs/>
              </w:rPr>
              <w:tab/>
            </w:r>
            <w:r>
              <w:rPr>
                <w:iCs/>
              </w:rPr>
              <w:t>T</w:t>
            </w:r>
            <w:r w:rsidRPr="00B376CE">
              <w:rPr>
                <w:iCs/>
              </w:rPr>
              <w:t>o the WIPO Secretariat on strengthening its project management capabilities and the quality control for DA projects:</w:t>
            </w:r>
          </w:p>
          <w:p w:rsidR="00B376CE" w:rsidRDefault="00B376CE" w:rsidP="00896493">
            <w:pPr>
              <w:numPr>
                <w:ilvl w:val="0"/>
                <w:numId w:val="34"/>
              </w:numPr>
              <w:tabs>
                <w:tab w:val="num" w:pos="1167"/>
              </w:tabs>
              <w:spacing w:after="220"/>
              <w:ind w:hanging="92"/>
              <w:rPr>
                <w:bCs/>
              </w:rPr>
            </w:pPr>
            <w:r w:rsidRPr="00B376CE">
              <w:rPr>
                <w:bCs/>
              </w:rPr>
              <w:t>Apply the logical framework tool for planning, monitoring and evaluation of DA Projects.</w:t>
            </w:r>
          </w:p>
          <w:p w:rsidR="00B376CE" w:rsidRPr="00B376CE" w:rsidRDefault="00B376CE" w:rsidP="00896493">
            <w:pPr>
              <w:numPr>
                <w:ilvl w:val="0"/>
                <w:numId w:val="34"/>
              </w:numPr>
              <w:tabs>
                <w:tab w:val="num" w:pos="1167"/>
              </w:tabs>
              <w:spacing w:after="220"/>
              <w:ind w:left="628" w:firstLine="0"/>
              <w:rPr>
                <w:bCs/>
              </w:rPr>
            </w:pPr>
            <w:r w:rsidRPr="00B376CE">
              <w:rPr>
                <w:bCs/>
              </w:rPr>
              <w:t>Consider introducing compulsory project management courses for Project Managers.</w:t>
            </w:r>
          </w:p>
          <w:p w:rsidR="00B376CE" w:rsidRPr="008F76D6" w:rsidRDefault="00B376CE" w:rsidP="00896493">
            <w:pPr>
              <w:numPr>
                <w:ilvl w:val="0"/>
                <w:numId w:val="34"/>
              </w:numPr>
              <w:tabs>
                <w:tab w:val="num" w:pos="1167"/>
              </w:tabs>
              <w:spacing w:after="220"/>
              <w:ind w:hanging="92"/>
              <w:rPr>
                <w:bCs/>
              </w:rPr>
            </w:pPr>
            <w:r w:rsidRPr="00B376CE">
              <w:rPr>
                <w:bCs/>
              </w:rPr>
              <w:t xml:space="preserve">Consider introducing a mechanism whereas the DACD will be requested to add its “visa” for all major management decision relating to DA projects. </w:t>
            </w:r>
          </w:p>
          <w:p w:rsidR="00B376CE" w:rsidRPr="003D606B" w:rsidRDefault="00B376CE" w:rsidP="00896493">
            <w:pPr>
              <w:numPr>
                <w:ilvl w:val="0"/>
                <w:numId w:val="34"/>
              </w:numPr>
              <w:tabs>
                <w:tab w:val="num" w:pos="1167"/>
              </w:tabs>
              <w:spacing w:after="220"/>
              <w:ind w:hanging="92"/>
              <w:rPr>
                <w:bCs/>
              </w:rPr>
            </w:pPr>
            <w:r w:rsidRPr="00B376CE">
              <w:rPr>
                <w:bCs/>
              </w:rPr>
              <w:t>Schedule regular progress meetings with project managers of DA projects.</w:t>
            </w:r>
          </w:p>
          <w:p w:rsidR="00B376CE" w:rsidRPr="00FF664C" w:rsidRDefault="00B376CE" w:rsidP="001D4AA2">
            <w:pPr>
              <w:keepNext/>
            </w:pPr>
          </w:p>
        </w:tc>
      </w:tr>
    </w:tbl>
    <w:p w:rsidR="00B376CE" w:rsidRDefault="00B376CE" w:rsidP="00E51D0E">
      <w:pPr>
        <w:spacing w:after="120" w:line="260" w:lineRule="atLeast"/>
        <w:ind w:left="9781"/>
        <w:contextualSpacing/>
      </w:pPr>
    </w:p>
    <w:p w:rsidR="00B376CE" w:rsidRDefault="00B376CE" w:rsidP="00E51D0E">
      <w:pPr>
        <w:spacing w:after="120" w:line="260" w:lineRule="atLeast"/>
        <w:ind w:left="9781"/>
        <w:contextualSpacing/>
      </w:pPr>
    </w:p>
    <w:p w:rsidR="00896493" w:rsidRDefault="00896493" w:rsidP="00E51D0E">
      <w:pPr>
        <w:spacing w:after="120" w:line="260" w:lineRule="atLeast"/>
        <w:ind w:left="9781"/>
        <w:contextualSpacing/>
      </w:pPr>
    </w:p>
    <w:p w:rsidR="006F6251" w:rsidRDefault="00D1154E" w:rsidP="00E51D0E">
      <w:pPr>
        <w:spacing w:after="120" w:line="260" w:lineRule="atLeast"/>
        <w:ind w:left="9781"/>
        <w:contextualSpacing/>
      </w:pPr>
      <w:r>
        <w:t>[End of Annex III and of document]</w:t>
      </w:r>
    </w:p>
    <w:sectPr w:rsidR="006F6251" w:rsidSect="00FF664C">
      <w:headerReference w:type="default" r:id="rId103"/>
      <w:footerReference w:type="default" r:id="rId104"/>
      <w:headerReference w:type="first" r:id="rId105"/>
      <w:footerReference w:type="first" r:id="rId106"/>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82" w:rsidRDefault="00FE0182">
      <w:r>
        <w:separator/>
      </w:r>
    </w:p>
  </w:endnote>
  <w:endnote w:type="continuationSeparator" w:id="0">
    <w:p w:rsidR="00FE0182" w:rsidRDefault="00FE0182" w:rsidP="003B38C1">
      <w:r>
        <w:separator/>
      </w:r>
    </w:p>
    <w:p w:rsidR="00FE0182" w:rsidRPr="003B38C1" w:rsidRDefault="00FE0182" w:rsidP="003B38C1">
      <w:pPr>
        <w:spacing w:after="60"/>
        <w:rPr>
          <w:sz w:val="17"/>
        </w:rPr>
      </w:pPr>
      <w:r>
        <w:rPr>
          <w:sz w:val="17"/>
        </w:rPr>
        <w:t>[Endnote continued from previous page]</w:t>
      </w:r>
    </w:p>
  </w:endnote>
  <w:endnote w:type="continuationNotice" w:id="1">
    <w:p w:rsidR="00FE0182" w:rsidRPr="003B38C1" w:rsidRDefault="00FE01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D62B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D62BE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D62BE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D62BE0">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82" w:rsidRDefault="00FE0182">
      <w:r>
        <w:separator/>
      </w:r>
    </w:p>
  </w:footnote>
  <w:footnote w:type="continuationSeparator" w:id="0">
    <w:p w:rsidR="00FE0182" w:rsidRDefault="00FE0182" w:rsidP="008B60B2">
      <w:r>
        <w:separator/>
      </w:r>
    </w:p>
    <w:p w:rsidR="00FE0182" w:rsidRPr="00ED77FB" w:rsidRDefault="00FE0182" w:rsidP="008B60B2">
      <w:pPr>
        <w:spacing w:after="60"/>
        <w:rPr>
          <w:sz w:val="17"/>
          <w:szCs w:val="17"/>
        </w:rPr>
      </w:pPr>
      <w:r w:rsidRPr="00ED77FB">
        <w:rPr>
          <w:sz w:val="17"/>
          <w:szCs w:val="17"/>
        </w:rPr>
        <w:t>[Footnote continued from previous page]</w:t>
      </w:r>
    </w:p>
  </w:footnote>
  <w:footnote w:type="continuationNotice" w:id="1">
    <w:p w:rsidR="00FE0182" w:rsidRPr="00ED77FB" w:rsidRDefault="00FE0182" w:rsidP="008B60B2">
      <w:pPr>
        <w:spacing w:before="60"/>
        <w:jc w:val="right"/>
        <w:rPr>
          <w:sz w:val="17"/>
          <w:szCs w:val="17"/>
        </w:rPr>
      </w:pPr>
      <w:r w:rsidRPr="00ED77FB">
        <w:rPr>
          <w:sz w:val="17"/>
          <w:szCs w:val="17"/>
        </w:rPr>
        <w:t>[Footnote continued on next page]</w:t>
      </w:r>
    </w:p>
  </w:footnote>
  <w:footnote w:id="2">
    <w:p w:rsidR="00FE0182" w:rsidRPr="00EF1557" w:rsidRDefault="00FE0182" w:rsidP="00CB50E7">
      <w:pPr>
        <w:pStyle w:val="FootnoteText"/>
        <w:rPr>
          <w:rFonts w:asciiTheme="minorBidi" w:hAnsiTheme="minorBidi"/>
        </w:rPr>
      </w:pPr>
      <w:r w:rsidRPr="00EF1557">
        <w:rPr>
          <w:rStyle w:val="FootnoteReference"/>
          <w:rFonts w:asciiTheme="minorBidi" w:hAnsiTheme="minorBidi"/>
          <w:szCs w:val="18"/>
        </w:rPr>
        <w:footnoteRef/>
      </w:r>
      <w:r>
        <w:rPr>
          <w:rFonts w:asciiTheme="minorBidi" w:hAnsiTheme="minorBidi"/>
        </w:rPr>
        <w:t xml:space="preserve"> </w:t>
      </w:r>
      <w:r w:rsidRPr="001449B8">
        <w:rPr>
          <w:rFonts w:asciiTheme="minorBidi" w:hAnsiTheme="minorBidi"/>
        </w:rPr>
        <w:t xml:space="preserve">In keeping with the Committee’s practice, a full review of progress on implementation of DA projects, including information on budget expenditure and deliverables, will be provided to the Committee at its eighteenth session in the form of the Progress Report. </w:t>
      </w:r>
    </w:p>
  </w:footnote>
  <w:footnote w:id="3">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More information is available at: http://www.wipo.int/academy/en/courses/academic_institutions/md_mutare.html</w:t>
      </w:r>
    </w:p>
  </w:footnote>
  <w:footnote w:id="4">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The webpage on the Summer School can be </w:t>
      </w:r>
      <w:proofErr w:type="spellStart"/>
      <w:r w:rsidRPr="001449B8">
        <w:rPr>
          <w:szCs w:val="18"/>
        </w:rPr>
        <w:t>accesed</w:t>
      </w:r>
      <w:proofErr w:type="spellEnd"/>
      <w:r w:rsidRPr="001449B8">
        <w:rPr>
          <w:szCs w:val="18"/>
        </w:rPr>
        <w:t xml:space="preserve"> at http://www.wipo.int/academy/en/courses/summer_school/</w:t>
      </w:r>
    </w:p>
  </w:footnote>
  <w:footnote w:id="5">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For more information please see : http://www.wipo.int/academy/en/courses/distance_learning/dl101.html</w:t>
      </w:r>
    </w:p>
  </w:footnote>
  <w:footnote w:id="6">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More information on the course is available at: https://welc.wipo.int/acc/index.jsf?page=courseCatalog.xhtml&amp;lang=en&amp;cc=DL203E#plus_DL203E</w:t>
      </w:r>
    </w:p>
  </w:footnote>
  <w:footnote w:id="7">
    <w:p w:rsidR="00FE0182" w:rsidRPr="00FE0033" w:rsidRDefault="00FE0182" w:rsidP="004639AA">
      <w:pPr>
        <w:pStyle w:val="FootnoteText"/>
      </w:pPr>
      <w:r w:rsidRPr="001449B8">
        <w:rPr>
          <w:rStyle w:val="FootnoteReference"/>
          <w:szCs w:val="18"/>
        </w:rPr>
        <w:footnoteRef/>
      </w:r>
      <w:r w:rsidRPr="001449B8">
        <w:rPr>
          <w:szCs w:val="18"/>
        </w:rPr>
        <w:t xml:space="preserve"> For more information on the course please see : https://welc.wipo.int/acc/index.jsf?page=pdpCatalog.xhtml&amp;lang=en&amp;cc=WIPO-KIPI#plus_WIPO-KIPI</w:t>
      </w:r>
    </w:p>
  </w:footnote>
  <w:footnote w:id="8">
    <w:p w:rsidR="00FE0182" w:rsidRPr="001449B8" w:rsidRDefault="00FE0182" w:rsidP="004639AA">
      <w:pPr>
        <w:pStyle w:val="FootnoteText"/>
      </w:pPr>
      <w:r w:rsidRPr="001449B8">
        <w:rPr>
          <w:rStyle w:val="FootnoteReference"/>
        </w:rPr>
        <w:footnoteRef/>
      </w:r>
      <w:r w:rsidRPr="001449B8">
        <w:t xml:space="preserve"> Information available at https://sustainabledevelopment.un.org/samoapathway.html</w:t>
      </w:r>
    </w:p>
  </w:footnote>
  <w:footnote w:id="9">
    <w:p w:rsidR="00FE0182" w:rsidRPr="001449B8" w:rsidRDefault="00FE0182" w:rsidP="004639AA">
      <w:pPr>
        <w:pStyle w:val="FootnoteText"/>
      </w:pPr>
      <w:r w:rsidRPr="001449B8">
        <w:rPr>
          <w:rStyle w:val="FootnoteReference"/>
        </w:rPr>
        <w:footnoteRef/>
      </w:r>
      <w:r w:rsidRPr="001449B8">
        <w:t xml:space="preserve"> Please see: http://www.sids2014.org/</w:t>
      </w:r>
    </w:p>
  </w:footnote>
  <w:footnote w:id="10">
    <w:p w:rsidR="00FE0182" w:rsidRPr="001449B8" w:rsidRDefault="00FE0182" w:rsidP="004639AA">
      <w:pPr>
        <w:pStyle w:val="FootnoteText"/>
      </w:pPr>
      <w:r w:rsidRPr="001449B8">
        <w:rPr>
          <w:rStyle w:val="FootnoteReference"/>
        </w:rPr>
        <w:footnoteRef/>
      </w:r>
      <w:r w:rsidRPr="001449B8">
        <w:t xml:space="preserve"> For more information please see http://unfccc.int/meetings/paris_nov_2015/meeting/8926.php</w:t>
      </w:r>
    </w:p>
  </w:footnote>
  <w:footnote w:id="11">
    <w:p w:rsidR="00FE0182" w:rsidRPr="001449B8" w:rsidRDefault="00FE0182" w:rsidP="004639AA">
      <w:pPr>
        <w:pStyle w:val="FootnoteText"/>
      </w:pPr>
      <w:r w:rsidRPr="001449B8">
        <w:rPr>
          <w:rStyle w:val="FootnoteReference"/>
        </w:rPr>
        <w:footnoteRef/>
      </w:r>
      <w:r w:rsidRPr="001449B8">
        <w:t xml:space="preserve"> Please see: http://unfccc.int/ttclear/pages/tec_home.html</w:t>
      </w:r>
    </w:p>
  </w:footnote>
  <w:footnote w:id="12">
    <w:p w:rsidR="00FE0182" w:rsidRPr="001449B8" w:rsidRDefault="00FE0182" w:rsidP="004639AA">
      <w:pPr>
        <w:pStyle w:val="FootnoteText"/>
      </w:pPr>
      <w:r w:rsidRPr="001449B8">
        <w:rPr>
          <w:rStyle w:val="FootnoteReference"/>
        </w:rPr>
        <w:footnoteRef/>
      </w:r>
      <w:r w:rsidRPr="001449B8">
        <w:t xml:space="preserve"> Please refer to: http://www.itu.int/net4/wsis/forum/2015/</w:t>
      </w:r>
    </w:p>
  </w:footnote>
  <w:footnote w:id="13">
    <w:p w:rsidR="00FE0182" w:rsidRPr="001449B8" w:rsidRDefault="00FE0182" w:rsidP="004639AA">
      <w:pPr>
        <w:pStyle w:val="FootnoteText"/>
      </w:pPr>
      <w:r w:rsidRPr="001449B8">
        <w:rPr>
          <w:rStyle w:val="FootnoteReference"/>
        </w:rPr>
        <w:footnoteRef/>
      </w:r>
      <w:r w:rsidRPr="001449B8">
        <w:t xml:space="preserve"> Please see: https://publicadministration.un.org/wsis10/</w:t>
      </w:r>
    </w:p>
  </w:footnote>
  <w:footnote w:id="14">
    <w:p w:rsidR="00FE0182" w:rsidRPr="001449B8" w:rsidRDefault="00FE0182" w:rsidP="004639AA">
      <w:pPr>
        <w:pStyle w:val="FootnoteText"/>
      </w:pPr>
      <w:r w:rsidRPr="001449B8">
        <w:rPr>
          <w:rStyle w:val="FootnoteReference"/>
        </w:rPr>
        <w:footnoteRef/>
      </w:r>
      <w:r w:rsidRPr="001449B8">
        <w:t xml:space="preserve"> More information on http://www.intgovforum.org/cms/</w:t>
      </w:r>
    </w:p>
  </w:footnote>
  <w:footnote w:id="15">
    <w:p w:rsidR="00FE0182" w:rsidRPr="001449B8" w:rsidRDefault="00FE0182" w:rsidP="004639AA">
      <w:pPr>
        <w:pStyle w:val="FootnoteText"/>
      </w:pPr>
      <w:r w:rsidRPr="001449B8">
        <w:rPr>
          <w:rStyle w:val="FootnoteReference"/>
        </w:rPr>
        <w:footnoteRef/>
      </w:r>
      <w:r w:rsidRPr="001449B8">
        <w:t xml:space="preserve"> For more information on the International Conference please see: http://www.un.org/esa/ffd/ffd3/</w:t>
      </w:r>
    </w:p>
  </w:footnote>
  <w:footnote w:id="16">
    <w:p w:rsidR="00FE0182" w:rsidRPr="001449B8" w:rsidRDefault="00FE0182" w:rsidP="004639AA">
      <w:pPr>
        <w:pStyle w:val="FootnoteText"/>
      </w:pPr>
      <w:r w:rsidRPr="001449B8">
        <w:rPr>
          <w:rStyle w:val="FootnoteReference"/>
        </w:rPr>
        <w:footnoteRef/>
      </w:r>
      <w:r w:rsidRPr="001449B8">
        <w:t xml:space="preserve"> Please refer to: http://www.un.org/esa/ffd/ffd3/press-release/countries-reach-historic-agreement.html</w:t>
      </w:r>
    </w:p>
  </w:footnote>
  <w:footnote w:id="17">
    <w:p w:rsidR="00FE0182" w:rsidRPr="001449B8" w:rsidRDefault="00FE0182" w:rsidP="004639AA">
      <w:pPr>
        <w:pStyle w:val="FootnoteText"/>
      </w:pPr>
      <w:r w:rsidRPr="001449B8">
        <w:rPr>
          <w:rStyle w:val="FootnoteReference"/>
        </w:rPr>
        <w:footnoteRef/>
      </w:r>
      <w:r w:rsidRPr="001449B8">
        <w:t xml:space="preserve"> A Summary of the side event is available at https://sustainabledevelopment.un.org/content/documents/8525TFM%20launch%20event_summary_final.pdf</w:t>
      </w:r>
    </w:p>
  </w:footnote>
  <w:footnote w:id="18">
    <w:p w:rsidR="00FE0182" w:rsidRPr="001449B8" w:rsidRDefault="00FE0182" w:rsidP="004639AA">
      <w:pPr>
        <w:pStyle w:val="FootnoteText"/>
      </w:pPr>
      <w:r w:rsidRPr="001449B8">
        <w:rPr>
          <w:rStyle w:val="FootnoteReference"/>
        </w:rPr>
        <w:footnoteRef/>
      </w:r>
      <w:r w:rsidRPr="001449B8">
        <w:t xml:space="preserve"> Information is available at: https://sustainabledevelopment.un.org/owg.html</w:t>
      </w:r>
    </w:p>
  </w:footnote>
  <w:footnote w:id="19">
    <w:p w:rsidR="00FE0182" w:rsidRPr="00706B76" w:rsidRDefault="00FE0182" w:rsidP="004639AA">
      <w:pPr>
        <w:pStyle w:val="FootnoteText"/>
      </w:pPr>
      <w:r>
        <w:rPr>
          <w:rStyle w:val="FootnoteReference"/>
        </w:rPr>
        <w:footnoteRef/>
      </w:r>
      <w:r>
        <w:t xml:space="preserve">  Further information available at: </w:t>
      </w:r>
      <w:r w:rsidRPr="00706B76">
        <w:t>http://www.un.org/en/development/desa/policy/untaskteam_undf/</w:t>
      </w:r>
    </w:p>
  </w:footnote>
  <w:footnote w:id="20">
    <w:p w:rsidR="00FE0182" w:rsidRPr="001449B8" w:rsidRDefault="00FE0182" w:rsidP="004639AA">
      <w:pPr>
        <w:pStyle w:val="FootnoteText"/>
      </w:pPr>
      <w:r w:rsidRPr="001449B8">
        <w:rPr>
          <w:rStyle w:val="FootnoteReference"/>
        </w:rPr>
        <w:footnoteRef/>
      </w:r>
      <w:r w:rsidRPr="001449B8">
        <w:t xml:space="preserve"> Further information on the UN interagency task team can be consulted at: https://sustainabledevelopment.un.org/topics/technology/facilitationmechanism</w:t>
      </w:r>
    </w:p>
  </w:footnote>
  <w:footnote w:id="21">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More information on the SDGs indicators is available at: http://unstats.un.org/sdgs/</w:t>
      </w:r>
    </w:p>
  </w:footnote>
  <w:footnote w:id="22">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More information on the MDG Gap Task Force  and its 2015 Report can be consulted at: http://www.un.org/en/development/desa/policy/mdg_gap/</w:t>
      </w:r>
    </w:p>
  </w:footnote>
  <w:footnote w:id="23">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More details of the event at: http://www.unido.org/news/press/sustainable-developm.html</w:t>
      </w:r>
    </w:p>
  </w:footnote>
  <w:footnote w:id="24">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Further information on the UNFCCC is available at http://unfccc.int/2860.php</w:t>
      </w:r>
    </w:p>
  </w:footnote>
  <w:footnote w:id="25">
    <w:p w:rsidR="00FE0182" w:rsidRPr="001449B8" w:rsidRDefault="00FE0182" w:rsidP="004639AA">
      <w:pPr>
        <w:pStyle w:val="FootnoteText"/>
      </w:pPr>
      <w:r w:rsidRPr="001449B8">
        <w:rPr>
          <w:rStyle w:val="FootnoteReference"/>
          <w:szCs w:val="18"/>
        </w:rPr>
        <w:footnoteRef/>
      </w:r>
      <w:r w:rsidRPr="001449B8">
        <w:rPr>
          <w:szCs w:val="18"/>
        </w:rPr>
        <w:t xml:space="preserve"> More information at: http://www.cop21paris.org/</w:t>
      </w:r>
    </w:p>
  </w:footnote>
  <w:footnote w:id="26">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More information on the Open Forum Session is available at: http://igf2015.intgovforum.org/event/4bxf/open-forum-wipo</w:t>
      </w:r>
    </w:p>
  </w:footnote>
  <w:footnote w:id="27">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Further information on the main session is available at: http://www.intgovforum.org/cms/igf2015-main-sessions</w:t>
      </w:r>
    </w:p>
  </w:footnote>
  <w:footnote w:id="28">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Please see: http://www.liberezvosidees.ch/</w:t>
      </w:r>
    </w:p>
  </w:footnote>
  <w:footnote w:id="29">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More information on the event at: http://www.itu.int/en/ITU-T/Workshops-and-Seminars/Pages/201505/forum-e-waste.aspx</w:t>
      </w:r>
    </w:p>
  </w:footnote>
  <w:footnote w:id="30">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The full Report in Spanish is available at </w:t>
      </w:r>
      <w:hyperlink r:id="rId1" w:history="1">
        <w:r w:rsidRPr="001449B8">
          <w:rPr>
            <w:rStyle w:val="Hyperlink"/>
            <w:szCs w:val="18"/>
          </w:rPr>
          <w:t>http://www.itu.int/dms_pub/itu-t/oth/0b/11/T0B110000273301PDFE.pdf</w:t>
        </w:r>
      </w:hyperlink>
      <w:r w:rsidRPr="001449B8">
        <w:rPr>
          <w:szCs w:val="18"/>
        </w:rPr>
        <w:t xml:space="preserve">. </w:t>
      </w:r>
    </w:p>
  </w:footnote>
  <w:footnote w:id="31">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Information on the Report and the full text are available at http://www.wipo.int/patentscope/en/programs/patent_landscapes/reports/ewaste.html</w:t>
      </w:r>
    </w:p>
  </w:footnote>
  <w:footnote w:id="32">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Information on the </w:t>
      </w:r>
      <w:proofErr w:type="spellStart"/>
      <w:r w:rsidRPr="001449B8">
        <w:rPr>
          <w:szCs w:val="18"/>
        </w:rPr>
        <w:t>Accesible</w:t>
      </w:r>
      <w:proofErr w:type="spellEnd"/>
      <w:r w:rsidRPr="001449B8">
        <w:rPr>
          <w:szCs w:val="18"/>
        </w:rPr>
        <w:t xml:space="preserve"> Books Consortium is available at: http://www.accessiblebooksconsortium.org/portal/en/index.html</w:t>
      </w:r>
    </w:p>
  </w:footnote>
  <w:footnote w:id="33">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More information on the Conference is available at http://www.un.org/disabilities/default.asp?id=1625</w:t>
      </w:r>
    </w:p>
  </w:footnote>
  <w:footnote w:id="34">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Further information on WIPO Green is available at https://www3.wipo.int/wipogreen/en/</w:t>
      </w:r>
    </w:p>
  </w:footnote>
  <w:footnote w:id="35">
    <w:p w:rsidR="00FE0182" w:rsidRPr="00A24773" w:rsidRDefault="00FE0182" w:rsidP="004639AA">
      <w:pPr>
        <w:pStyle w:val="FootnoteText"/>
      </w:pPr>
      <w:r w:rsidRPr="001449B8">
        <w:rPr>
          <w:rStyle w:val="FootnoteReference"/>
          <w:szCs w:val="18"/>
        </w:rPr>
        <w:footnoteRef/>
      </w:r>
      <w:r w:rsidRPr="001449B8">
        <w:rPr>
          <w:szCs w:val="18"/>
        </w:rPr>
        <w:t xml:space="preserve"> For more information on WIPO </w:t>
      </w:r>
      <w:proofErr w:type="spellStart"/>
      <w:r w:rsidRPr="001449B8">
        <w:rPr>
          <w:szCs w:val="18"/>
        </w:rPr>
        <w:t>Re:Search</w:t>
      </w:r>
      <w:proofErr w:type="spellEnd"/>
      <w:r w:rsidRPr="001449B8">
        <w:rPr>
          <w:szCs w:val="18"/>
        </w:rPr>
        <w:t xml:space="preserve"> please see: http://www.wipo.int/research/en/</w:t>
      </w:r>
    </w:p>
  </w:footnote>
  <w:footnote w:id="36">
    <w:p w:rsidR="00FE0182" w:rsidRPr="001449B8" w:rsidRDefault="00FE0182" w:rsidP="004639AA">
      <w:pPr>
        <w:pStyle w:val="FootnoteText"/>
      </w:pPr>
      <w:r w:rsidRPr="001449B8">
        <w:rPr>
          <w:rStyle w:val="FootnoteReference"/>
        </w:rPr>
        <w:footnoteRef/>
      </w:r>
      <w:r w:rsidRPr="001449B8">
        <w:t xml:space="preserve"> The survey is available at: http://www.wipo.int/sme/en/documents/pharma_licensing_fulltext.html</w:t>
      </w:r>
    </w:p>
  </w:footnote>
  <w:footnote w:id="37">
    <w:p w:rsidR="00FE0182" w:rsidRPr="001449B8" w:rsidRDefault="00FE0182" w:rsidP="004639AA">
      <w:pPr>
        <w:pStyle w:val="FootnoteText"/>
      </w:pPr>
      <w:r w:rsidRPr="001449B8">
        <w:rPr>
          <w:rStyle w:val="FootnoteReference"/>
        </w:rPr>
        <w:footnoteRef/>
      </w:r>
      <w:r w:rsidRPr="001449B8">
        <w:t xml:space="preserve"> The survey is available at: http://www.wipo.int/export/sites/www/ip-competition/en/studies/survey_report_joint_rxd_june2015.pdf</w:t>
      </w:r>
    </w:p>
  </w:footnote>
  <w:footnote w:id="38">
    <w:p w:rsidR="00FE0182" w:rsidRPr="001449B8" w:rsidRDefault="00FE0182" w:rsidP="004639AA">
      <w:pPr>
        <w:pStyle w:val="FootnoteText"/>
      </w:pPr>
      <w:r w:rsidRPr="001449B8">
        <w:rPr>
          <w:rStyle w:val="FootnoteReference"/>
        </w:rPr>
        <w:footnoteRef/>
      </w:r>
      <w:r w:rsidRPr="001449B8">
        <w:t xml:space="preserve"> More information on the initiatives are available at: http://accessiblebooksconsortium.org/portal/en/index.html</w:t>
      </w:r>
    </w:p>
  </w:footnote>
  <w:footnote w:id="39">
    <w:p w:rsidR="00FE0182" w:rsidRPr="001449B8" w:rsidRDefault="00FE0182" w:rsidP="004639AA">
      <w:pPr>
        <w:pStyle w:val="FootnoteText"/>
      </w:pPr>
      <w:r w:rsidRPr="001449B8">
        <w:rPr>
          <w:rStyle w:val="FootnoteReference"/>
        </w:rPr>
        <w:footnoteRef/>
      </w:r>
      <w:r w:rsidRPr="001449B8">
        <w:t xml:space="preserve"> The database is accessible at: http://www.wipo.int/econ_stat/en/economics/econdb/</w:t>
      </w:r>
    </w:p>
  </w:footnote>
  <w:footnote w:id="40">
    <w:p w:rsidR="00FE0182" w:rsidRPr="006C6B03" w:rsidRDefault="00FE0182" w:rsidP="004639AA">
      <w:pPr>
        <w:pStyle w:val="FootnoteText"/>
      </w:pPr>
      <w:r w:rsidRPr="001449B8">
        <w:rPr>
          <w:rStyle w:val="FootnoteReference"/>
        </w:rPr>
        <w:footnoteRef/>
      </w:r>
      <w:r w:rsidRPr="001449B8">
        <w:t xml:space="preserve"> The database is available at: http://www.wipo.int/econ_stat/en/economics/research/</w:t>
      </w:r>
    </w:p>
  </w:footnote>
  <w:footnote w:id="41">
    <w:p w:rsidR="00FE0182" w:rsidRPr="001449B8" w:rsidRDefault="00FE0182" w:rsidP="004639AA">
      <w:pPr>
        <w:pStyle w:val="FootnoteText"/>
      </w:pPr>
      <w:r w:rsidRPr="001449B8">
        <w:rPr>
          <w:rStyle w:val="FootnoteReference"/>
        </w:rPr>
        <w:footnoteRef/>
      </w:r>
      <w:r w:rsidRPr="001449B8">
        <w:t xml:space="preserve"> For more information on WIPO’s </w:t>
      </w:r>
      <w:r>
        <w:t>activities</w:t>
      </w:r>
      <w:r w:rsidRPr="001449B8">
        <w:t xml:space="preserve"> and material </w:t>
      </w:r>
      <w:r>
        <w:t>designed</w:t>
      </w:r>
      <w:r w:rsidRPr="001449B8">
        <w:t xml:space="preserve"> for SMEs please see: http://www.wipo.int/sme/en</w:t>
      </w:r>
    </w:p>
  </w:footnote>
  <w:footnote w:id="42">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For more information please see http://www.wipo.int/edocs/mdocs/enforcement/en/wipo_ace_10/wipo_ace_10_25.pdf</w:t>
      </w:r>
    </w:p>
  </w:footnote>
  <w:footnote w:id="43">
    <w:p w:rsidR="00FE0182" w:rsidRPr="00CF7A5C" w:rsidRDefault="00FE0182">
      <w:pPr>
        <w:pStyle w:val="FootnoteText"/>
      </w:pPr>
      <w:r>
        <w:rPr>
          <w:rStyle w:val="FootnoteReference"/>
        </w:rPr>
        <w:footnoteRef/>
      </w:r>
      <w:r>
        <w:t xml:space="preserve"> Please see: </w:t>
      </w:r>
      <w:r w:rsidRPr="00CF7A5C">
        <w:t>http://www.wipo.int/enforcement/en/</w:t>
      </w:r>
    </w:p>
  </w:footnote>
  <w:footnote w:id="44">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The database can be consulted at http://www.wipo.int/ip-development/en/agenda/flexibilities/search.jsp</w:t>
      </w:r>
    </w:p>
  </w:footnote>
  <w:footnote w:id="45">
    <w:p w:rsidR="00FE0182" w:rsidRPr="001449B8" w:rsidRDefault="00FE0182" w:rsidP="004639AA">
      <w:pPr>
        <w:rPr>
          <w:sz w:val="18"/>
          <w:szCs w:val="18"/>
        </w:rPr>
      </w:pPr>
      <w:r w:rsidRPr="001449B8">
        <w:rPr>
          <w:rStyle w:val="FootnoteReference"/>
          <w:sz w:val="18"/>
          <w:szCs w:val="18"/>
        </w:rPr>
        <w:footnoteRef/>
      </w:r>
      <w:r w:rsidRPr="001449B8">
        <w:rPr>
          <w:sz w:val="18"/>
          <w:szCs w:val="18"/>
        </w:rPr>
        <w:t xml:space="preserve"> The updated webpage is available at: http://www.wipo.int/ip-development/en/agenda/flexibilities/.</w:t>
      </w:r>
    </w:p>
    <w:p w:rsidR="00FE0182" w:rsidRPr="008375AB" w:rsidRDefault="00FE0182" w:rsidP="004639AA">
      <w:pPr>
        <w:pStyle w:val="FootnoteText"/>
      </w:pPr>
    </w:p>
  </w:footnote>
  <w:footnote w:id="46">
    <w:p w:rsidR="00FE0182" w:rsidRPr="001449B8" w:rsidRDefault="00FE0182" w:rsidP="004639AA">
      <w:pPr>
        <w:rPr>
          <w:sz w:val="18"/>
          <w:szCs w:val="18"/>
        </w:rPr>
      </w:pPr>
      <w:r w:rsidRPr="001449B8">
        <w:rPr>
          <w:rStyle w:val="FootnoteReference"/>
          <w:sz w:val="18"/>
          <w:szCs w:val="18"/>
        </w:rPr>
        <w:footnoteRef/>
      </w:r>
      <w:r w:rsidRPr="001449B8">
        <w:rPr>
          <w:sz w:val="18"/>
          <w:szCs w:val="18"/>
        </w:rPr>
        <w:t xml:space="preserve"> The interviews conducted included WIPO officials, current and former Member State delegates based in Geneva, IP Office representatives, as well as representatives from non-governmental organizations (NGOs), intergovernmental organizations (IOs), Academia and Industry.</w:t>
      </w:r>
    </w:p>
  </w:footnote>
  <w:footnote w:id="47">
    <w:p w:rsidR="00FE0182" w:rsidRPr="001449B8" w:rsidRDefault="00FE0182" w:rsidP="004639AA">
      <w:pPr>
        <w:rPr>
          <w:sz w:val="18"/>
          <w:szCs w:val="18"/>
        </w:rPr>
      </w:pPr>
      <w:r w:rsidRPr="001449B8">
        <w:rPr>
          <w:rStyle w:val="FootnoteReference"/>
          <w:sz w:val="18"/>
          <w:szCs w:val="18"/>
        </w:rPr>
        <w:footnoteRef/>
      </w:r>
      <w:r w:rsidRPr="001449B8">
        <w:rPr>
          <w:sz w:val="18"/>
          <w:szCs w:val="18"/>
        </w:rPr>
        <w:t xml:space="preserve"> Surveys were addressed to IP Office authorities, Permanent Mission representatives, NGOs, IGOs and other stakeholders involved in the implementation of the DA recommendations.</w:t>
      </w:r>
    </w:p>
  </w:footnote>
  <w:footnote w:id="48">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The following countries were selected for the field visits: Thailand, Egypt, Argentina, Ethiopia and Moldova.</w:t>
      </w:r>
    </w:p>
  </w:footnote>
  <w:footnote w:id="49">
    <w:p w:rsidR="00FE0182" w:rsidRPr="00B60976" w:rsidRDefault="00FE0182" w:rsidP="004639AA">
      <w:pPr>
        <w:pStyle w:val="FootnoteText"/>
      </w:pPr>
      <w:r>
        <w:rPr>
          <w:rStyle w:val="FootnoteReference"/>
        </w:rPr>
        <w:footnoteRef/>
      </w:r>
      <w:r>
        <w:t xml:space="preserve"> </w:t>
      </w:r>
      <w:r w:rsidRPr="001449B8">
        <w:t>Further information</w:t>
      </w:r>
      <w:r>
        <w:t xml:space="preserve"> on the Independent Review process</w:t>
      </w:r>
      <w:r w:rsidRPr="001449B8">
        <w:t xml:space="preserve"> is available at http://www.wipo.int/ip-development/en/agenda/#review</w:t>
      </w:r>
    </w:p>
  </w:footnote>
  <w:footnote w:id="50">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TISC Directory is available at: </w:t>
      </w:r>
      <w:hyperlink r:id="rId2" w:history="1">
        <w:r w:rsidRPr="001449B8">
          <w:rPr>
            <w:rStyle w:val="Hyperlink"/>
            <w:szCs w:val="18"/>
          </w:rPr>
          <w:t>http://www.wipo.int/tisc/en/search/search_result.jsp?country_id</w:t>
        </w:r>
      </w:hyperlink>
      <w:r w:rsidRPr="001449B8">
        <w:rPr>
          <w:szCs w:val="18"/>
        </w:rPr>
        <w:t>=</w:t>
      </w:r>
    </w:p>
  </w:footnote>
  <w:footnote w:id="51">
    <w:p w:rsidR="00FE0182" w:rsidRPr="001449B8" w:rsidRDefault="00FE0182" w:rsidP="004639AA">
      <w:pPr>
        <w:pStyle w:val="FootnoteText"/>
        <w:rPr>
          <w:b/>
          <w:szCs w:val="18"/>
        </w:rPr>
      </w:pPr>
      <w:r w:rsidRPr="001449B8">
        <w:rPr>
          <w:rStyle w:val="FootnoteReference"/>
          <w:szCs w:val="18"/>
        </w:rPr>
        <w:footnoteRef/>
      </w:r>
      <w:r w:rsidRPr="001449B8">
        <w:rPr>
          <w:szCs w:val="18"/>
        </w:rPr>
        <w:t xml:space="preserve">  Survey is available at http://www.wipo.int/export/sites/www/tisc/en/doc/tisc_survey_2014.pdf</w:t>
      </w:r>
    </w:p>
  </w:footnote>
  <w:footnote w:id="52">
    <w:p w:rsidR="00FE0182" w:rsidRPr="001449B8" w:rsidRDefault="00FE0182" w:rsidP="004639AA">
      <w:pPr>
        <w:pStyle w:val="FootnoteText"/>
        <w:rPr>
          <w:szCs w:val="18"/>
        </w:rPr>
      </w:pPr>
      <w:r w:rsidRPr="00B60976">
        <w:rPr>
          <w:rStyle w:val="FootnoteReference"/>
          <w:szCs w:val="18"/>
        </w:rPr>
        <w:footnoteRef/>
      </w:r>
      <w:r w:rsidRPr="00B60976">
        <w:rPr>
          <w:szCs w:val="18"/>
        </w:rPr>
        <w:t xml:space="preserve"> The </w:t>
      </w:r>
      <w:proofErr w:type="spellStart"/>
      <w:r w:rsidRPr="00B60976">
        <w:rPr>
          <w:szCs w:val="18"/>
        </w:rPr>
        <w:t>eTISC</w:t>
      </w:r>
      <w:proofErr w:type="spellEnd"/>
      <w:r w:rsidRPr="00B60976">
        <w:rPr>
          <w:szCs w:val="18"/>
        </w:rPr>
        <w:t xml:space="preserve"> knowledge sharing platform is acces</w:t>
      </w:r>
      <w:r>
        <w:rPr>
          <w:szCs w:val="18"/>
        </w:rPr>
        <w:t>s</w:t>
      </w:r>
      <w:r w:rsidRPr="00B60976">
        <w:rPr>
          <w:szCs w:val="18"/>
        </w:rPr>
        <w:t>ible at http://etisc.wipo.org</w:t>
      </w:r>
    </w:p>
  </w:footnote>
  <w:footnote w:id="53">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Please see</w:t>
      </w:r>
      <w:r w:rsidRPr="00B60976">
        <w:rPr>
          <w:szCs w:val="18"/>
        </w:rPr>
        <w:t>:</w:t>
      </w:r>
      <w:r w:rsidRPr="001449B8">
        <w:rPr>
          <w:szCs w:val="18"/>
        </w:rPr>
        <w:t xml:space="preserve"> http://www.wipo.int/tad/en/</w:t>
      </w:r>
    </w:p>
  </w:footnote>
  <w:footnote w:id="54">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The Roster of Consultants is available at http://www.wipo.int/roc/en/</w:t>
      </w:r>
    </w:p>
  </w:footnote>
  <w:footnote w:id="55">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Please see: http://www.wipo.int/cooperation/en/south_south/</w:t>
      </w:r>
    </w:p>
  </w:footnote>
  <w:footnote w:id="56">
    <w:p w:rsidR="00FE0182" w:rsidRPr="00B60976" w:rsidRDefault="00FE0182" w:rsidP="004639AA">
      <w:pPr>
        <w:pStyle w:val="FootnoteText"/>
      </w:pPr>
      <w:r w:rsidRPr="001449B8">
        <w:rPr>
          <w:rStyle w:val="FootnoteReference"/>
          <w:szCs w:val="18"/>
        </w:rPr>
        <w:footnoteRef/>
      </w:r>
      <w:r w:rsidRPr="001449B8">
        <w:rPr>
          <w:szCs w:val="18"/>
        </w:rPr>
        <w:t xml:space="preserve"> Please see: http://www.wipo.int/dmd/en/</w:t>
      </w:r>
    </w:p>
  </w:footnote>
  <w:footnote w:id="57">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The ARDI Program webpage is available at http://www.wipo.int/ardi/en/</w:t>
      </w:r>
    </w:p>
  </w:footnote>
  <w:footnote w:id="58">
    <w:p w:rsidR="00FE0182" w:rsidRPr="001449B8" w:rsidRDefault="00FE0182" w:rsidP="004639AA">
      <w:pPr>
        <w:pStyle w:val="FootnoteText"/>
        <w:rPr>
          <w:szCs w:val="22"/>
        </w:rPr>
      </w:pPr>
      <w:r w:rsidRPr="001449B8">
        <w:rPr>
          <w:rStyle w:val="FootnoteReference"/>
          <w:szCs w:val="18"/>
        </w:rPr>
        <w:footnoteRef/>
      </w:r>
      <w:r w:rsidRPr="001449B8">
        <w:rPr>
          <w:szCs w:val="18"/>
        </w:rPr>
        <w:t xml:space="preserve">  More information on the Research4Life (R4L) programs is available at http</w:t>
      </w:r>
      <w:r w:rsidRPr="001449B8">
        <w:rPr>
          <w:szCs w:val="22"/>
        </w:rPr>
        <w:t>://www.research4life.org/</w:t>
      </w:r>
    </w:p>
  </w:footnote>
  <w:footnote w:id="59">
    <w:p w:rsidR="00FE0182" w:rsidRPr="001449B8" w:rsidRDefault="00FE0182" w:rsidP="004639AA">
      <w:pPr>
        <w:pStyle w:val="FootnoteText"/>
        <w:rPr>
          <w:szCs w:val="22"/>
        </w:rPr>
      </w:pPr>
      <w:r w:rsidRPr="001449B8">
        <w:rPr>
          <w:rStyle w:val="FootnoteReference"/>
          <w:szCs w:val="22"/>
        </w:rPr>
        <w:footnoteRef/>
      </w:r>
      <w:r w:rsidRPr="001449B8">
        <w:rPr>
          <w:szCs w:val="22"/>
        </w:rPr>
        <w:t xml:space="preserve"> The ASTI is accessible at http://www.wipo.int/aspi/en/</w:t>
      </w:r>
    </w:p>
  </w:footnote>
  <w:footnote w:id="60">
    <w:p w:rsidR="00FE0182" w:rsidRPr="00C6320E" w:rsidRDefault="00FE0182" w:rsidP="004639AA">
      <w:pPr>
        <w:pStyle w:val="FootnoteText"/>
      </w:pPr>
      <w:r w:rsidRPr="001449B8">
        <w:rPr>
          <w:rStyle w:val="FootnoteReference"/>
          <w:szCs w:val="22"/>
        </w:rPr>
        <w:footnoteRef/>
      </w:r>
      <w:r w:rsidRPr="001449B8">
        <w:rPr>
          <w:szCs w:val="22"/>
        </w:rPr>
        <w:t xml:space="preserve"> The webpage on the program</w:t>
      </w:r>
      <w:r>
        <w:rPr>
          <w:szCs w:val="22"/>
        </w:rPr>
        <w:t xml:space="preserve"> is available at</w:t>
      </w:r>
      <w:r w:rsidRPr="001449B8">
        <w:rPr>
          <w:szCs w:val="22"/>
        </w:rPr>
        <w:t xml:space="preserve"> http://www.wipo.int/iap/en/.</w:t>
      </w:r>
    </w:p>
  </w:footnote>
  <w:footnote w:id="61">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A patent landscape report on Assistive Devices for Visually and Hearing Impaired persons is available at http://www.wipo.int/patentscope/en/programs/patent_landscapes/reports/assistive_devices.html</w:t>
      </w:r>
    </w:p>
  </w:footnote>
  <w:footnote w:id="62">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All the Patent Landscape Reports are available at http://www.wipo.int/patentscope/en/programs/patent_landscapes/</w:t>
      </w:r>
    </w:p>
  </w:footnote>
  <w:footnote w:id="63">
    <w:p w:rsidR="00FE0182" w:rsidRPr="001449B8" w:rsidRDefault="00FE0182" w:rsidP="004639AA">
      <w:pPr>
        <w:pStyle w:val="FootnoteText"/>
        <w:rPr>
          <w:szCs w:val="18"/>
        </w:rPr>
      </w:pPr>
      <w:r w:rsidRPr="001449B8">
        <w:rPr>
          <w:rStyle w:val="FootnoteReference"/>
          <w:szCs w:val="18"/>
        </w:rPr>
        <w:footnoteRef/>
      </w:r>
      <w:r w:rsidRPr="001449B8">
        <w:rPr>
          <w:szCs w:val="18"/>
        </w:rPr>
        <w:t xml:space="preserve"> The document is available at http://www.wipo.int/meetings/en/doc_details.jsp?doc_id=314317</w:t>
      </w:r>
    </w:p>
  </w:footnote>
  <w:footnote w:id="64">
    <w:p w:rsidR="00FE0182" w:rsidRPr="001449B8" w:rsidRDefault="00FE0182" w:rsidP="004639AA">
      <w:pPr>
        <w:contextualSpacing/>
        <w:rPr>
          <w:sz w:val="18"/>
          <w:szCs w:val="18"/>
        </w:rPr>
      </w:pPr>
      <w:r w:rsidRPr="001449B8">
        <w:rPr>
          <w:rStyle w:val="FootnoteReference"/>
          <w:sz w:val="18"/>
          <w:szCs w:val="18"/>
        </w:rPr>
        <w:footnoteRef/>
      </w:r>
      <w:r w:rsidRPr="001449B8">
        <w:rPr>
          <w:sz w:val="18"/>
          <w:szCs w:val="18"/>
        </w:rPr>
        <w:t xml:space="preserve"> The inventor Migration database is accessible at </w:t>
      </w:r>
      <w:hyperlink r:id="rId3" w:anchor="brain_drain" w:history="1">
        <w:r w:rsidRPr="001449B8">
          <w:rPr>
            <w:sz w:val="18"/>
            <w:szCs w:val="18"/>
          </w:rPr>
          <w:t>http://www.wipo.int/econ_stat/en/economics/studies/#brain_drain</w:t>
        </w:r>
      </w:hyperlink>
    </w:p>
    <w:p w:rsidR="00FE0182" w:rsidRPr="001449B8" w:rsidRDefault="00FE0182" w:rsidP="004639AA">
      <w:pPr>
        <w:pStyle w:val="FootnoteText"/>
      </w:pPr>
    </w:p>
  </w:footnote>
  <w:footnote w:id="65">
    <w:p w:rsidR="00FE0182" w:rsidRDefault="00FE0182" w:rsidP="00255503">
      <w:pPr>
        <w:pStyle w:val="FootnoteText"/>
      </w:pPr>
      <w:r>
        <w:rPr>
          <w:rStyle w:val="FootnoteReference"/>
        </w:rPr>
        <w:footnoteRef/>
      </w:r>
      <w:r>
        <w:t xml:space="preserve"> The international experts were , selected according to the criteria approved by the CDIP at its fourteenth session (Document </w:t>
      </w:r>
      <w:hyperlink r:id="rId4" w:history="1">
        <w:r>
          <w:rPr>
            <w:rStyle w:val="Hyperlink"/>
          </w:rPr>
          <w:t>CDIP/14/8 Rev. 2</w:t>
        </w:r>
      </w:hyperlink>
      <w:r>
        <w:t xml:space="preserve"> available at </w:t>
      </w:r>
      <w:hyperlink r:id="rId5" w:history="1">
        <w:r>
          <w:rPr>
            <w:rStyle w:val="Hyperlink"/>
          </w:rPr>
          <w:t>http://www.wipo.int/meetings/en/doc_details.jsp?doc_id=290583</w:t>
        </w:r>
      </w:hyperlink>
      <w:r>
        <w:t>)</w:t>
      </w:r>
    </w:p>
  </w:footnote>
  <w:footnote w:id="66">
    <w:p w:rsidR="00FE0182" w:rsidRDefault="00FE0182" w:rsidP="00255503">
      <w:pPr>
        <w:pStyle w:val="FootnoteText"/>
      </w:pPr>
      <w:r>
        <w:rPr>
          <w:rStyle w:val="FootnoteReference"/>
        </w:rPr>
        <w:footnoteRef/>
      </w:r>
      <w:r>
        <w:t xml:space="preserve"> See </w:t>
      </w:r>
      <w:hyperlink r:id="rId6" w:history="1">
        <w:r>
          <w:rPr>
            <w:rStyle w:val="Hyperlink"/>
          </w:rPr>
          <w:t>http://www.wipo.int/meetings/en/details.jsp?meeting_id=35562</w:t>
        </w:r>
      </w:hyperlink>
    </w:p>
  </w:footnote>
  <w:footnote w:id="67">
    <w:p w:rsidR="00FE0182" w:rsidRDefault="00FE0182" w:rsidP="00255503">
      <w:r>
        <w:rPr>
          <w:rStyle w:val="FootnoteReference"/>
        </w:rPr>
        <w:footnoteRef/>
      </w:r>
      <w:r>
        <w:t xml:space="preserve"> </w:t>
      </w:r>
      <w:r>
        <w:rPr>
          <w:sz w:val="18"/>
        </w:rPr>
        <w:t>See document </w:t>
      </w:r>
      <w:hyperlink r:id="rId7" w:history="1">
        <w:r>
          <w:rPr>
            <w:rStyle w:val="Hyperlink"/>
            <w:sz w:val="18"/>
          </w:rPr>
          <w:t>CDIP/15/8 Prov.</w:t>
        </w:r>
      </w:hyperlink>
      <w:r>
        <w:rPr>
          <w:sz w:val="18"/>
        </w:rPr>
        <w:t>, paragraph 267.</w:t>
      </w:r>
    </w:p>
  </w:footnote>
  <w:footnote w:id="68">
    <w:p w:rsidR="00FE0182" w:rsidRDefault="00FE0182" w:rsidP="00255503">
      <w:pPr>
        <w:pStyle w:val="FootnoteText"/>
      </w:pPr>
      <w:r>
        <w:rPr>
          <w:rStyle w:val="FootnoteReference"/>
        </w:rPr>
        <w:footnoteRef/>
      </w:r>
      <w:r>
        <w:t xml:space="preserve"> </w:t>
      </w:r>
      <w:r>
        <w:rPr>
          <w:bCs/>
          <w:iCs/>
          <w:szCs w:val="22"/>
          <w:lang w:bidi="th-TH"/>
        </w:rPr>
        <w:t xml:space="preserve">The web page and tools can be accessed at: </w:t>
      </w:r>
      <w:hyperlink r:id="rId8" w:history="1">
        <w:r>
          <w:rPr>
            <w:rStyle w:val="Hyperlink"/>
            <w:bCs/>
            <w:iCs/>
            <w:szCs w:val="22"/>
            <w:lang w:bidi="th-TH"/>
          </w:rPr>
          <w:t>http://www.wipo.int/cooperation/en/south_south/</w:t>
        </w:r>
      </w:hyperlink>
    </w:p>
  </w:footnote>
  <w:footnote w:id="69">
    <w:p w:rsidR="00FE0182" w:rsidRDefault="00FE0182" w:rsidP="00255503">
      <w:pPr>
        <w:pStyle w:val="FootnoteText"/>
      </w:pPr>
      <w:r>
        <w:rPr>
          <w:rStyle w:val="FootnoteReference"/>
        </w:rPr>
        <w:footnoteRef/>
      </w:r>
      <w:r>
        <w:t xml:space="preserve"> More information available at </w:t>
      </w:r>
      <w:hyperlink r:id="rId9" w:history="1">
        <w:r>
          <w:rPr>
            <w:rStyle w:val="Hyperlink"/>
          </w:rPr>
          <w:t>http://www.wipo.int/cooperation/en/south_south/news/2015/news_0002.html</w:t>
        </w:r>
      </w:hyperlink>
    </w:p>
  </w:footnote>
  <w:footnote w:id="70">
    <w:p w:rsidR="00FE0182" w:rsidRDefault="00FE0182" w:rsidP="00255503">
      <w:pPr>
        <w:pStyle w:val="FootnoteText"/>
      </w:pPr>
      <w:r>
        <w:rPr>
          <w:rStyle w:val="FootnoteReference"/>
        </w:rPr>
        <w:footnoteRef/>
      </w:r>
      <w:r>
        <w:t xml:space="preserve"> </w:t>
      </w:r>
      <w:r>
        <w:rPr>
          <w:sz w:val="16"/>
        </w:rPr>
        <w:t xml:space="preserve">Information is available at </w:t>
      </w:r>
      <w:hyperlink r:id="rId10" w:history="1">
        <w:r>
          <w:rPr>
            <w:rStyle w:val="Hyperlink"/>
            <w:sz w:val="16"/>
          </w:rPr>
          <w:t>http://www.wipo.int/meetings/en/details.jsp?meeting_id=38502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165FF3">
    <w:pPr>
      <w:pStyle w:val="Header"/>
      <w:jc w:val="right"/>
    </w:pPr>
    <w:r>
      <w:t>CDIP/17/2</w:t>
    </w:r>
  </w:p>
  <w:p w:rsidR="00FE0182" w:rsidRDefault="00FE0182" w:rsidP="00D62BE0">
    <w:pPr>
      <w:pStyle w:val="Heade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E20AA3">
      <w:rPr>
        <w:rStyle w:val="PageNumber"/>
        <w:noProof/>
      </w:rPr>
      <w:t>19</w:t>
    </w:r>
    <w:r>
      <w:rPr>
        <w:rStyle w:val="PageNumber"/>
      </w:rPr>
      <w:fldChar w:fldCharType="end"/>
    </w:r>
  </w:p>
  <w:p w:rsidR="00FE0182" w:rsidRDefault="00FE0182" w:rsidP="00D62BE0">
    <w:pPr>
      <w:pStyle w:val="Header"/>
    </w:pPr>
  </w:p>
  <w:p w:rsidR="00FE0182" w:rsidRDefault="00FE0182" w:rsidP="00D62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6E6CAB">
    <w:pPr>
      <w:pStyle w:val="Header"/>
      <w:jc w:val="right"/>
    </w:pPr>
    <w:r>
      <w:t>CDIP/17/2</w:t>
    </w:r>
  </w:p>
  <w:p w:rsidR="00FE0182" w:rsidRDefault="00FE0182" w:rsidP="00D62BE0">
    <w:pPr>
      <w:pStyle w:val="Header"/>
      <w:jc w:val="right"/>
      <w:rPr>
        <w:rStyle w:val="PageNumber"/>
      </w:rPr>
    </w:pPr>
    <w:r>
      <w:t xml:space="preserve">Annex I, page </w:t>
    </w:r>
    <w:r>
      <w:rPr>
        <w:rStyle w:val="PageNumber"/>
      </w:rPr>
      <w:fldChar w:fldCharType="begin"/>
    </w:r>
    <w:r>
      <w:rPr>
        <w:rStyle w:val="PageNumber"/>
      </w:rPr>
      <w:instrText xml:space="preserve"> PAGE </w:instrText>
    </w:r>
    <w:r>
      <w:rPr>
        <w:rStyle w:val="PageNumber"/>
      </w:rPr>
      <w:fldChar w:fldCharType="separate"/>
    </w:r>
    <w:r w:rsidR="00EF03D9">
      <w:rPr>
        <w:rStyle w:val="PageNumber"/>
        <w:noProof/>
      </w:rPr>
      <w:t>30</w:t>
    </w:r>
    <w:r>
      <w:rPr>
        <w:rStyle w:val="PageNumber"/>
      </w:rPr>
      <w:fldChar w:fldCharType="end"/>
    </w:r>
  </w:p>
  <w:p w:rsidR="00FE0182" w:rsidRDefault="00FE0182" w:rsidP="00D62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E0732E">
    <w:pPr>
      <w:pStyle w:val="Header"/>
      <w:tabs>
        <w:tab w:val="left" w:pos="1740"/>
        <w:tab w:val="right" w:pos="12962"/>
      </w:tabs>
      <w:jc w:val="right"/>
    </w:pPr>
    <w:r>
      <w:tab/>
    </w:r>
    <w:r>
      <w:tab/>
    </w:r>
    <w:r>
      <w:tab/>
    </w:r>
    <w:r>
      <w:tab/>
      <w:t>CDIP/17/2</w:t>
    </w:r>
  </w:p>
  <w:p w:rsidR="00FE0182" w:rsidRDefault="00FE0182" w:rsidP="00D62BE0">
    <w:pPr>
      <w:pStyle w:val="Header"/>
      <w:jc w:val="right"/>
    </w:pPr>
    <w:r>
      <w:t>ANNEX I</w:t>
    </w:r>
  </w:p>
  <w:p w:rsidR="00FE0182" w:rsidRDefault="00FE01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D62BE0">
    <w:pPr>
      <w:pStyle w:val="Header"/>
      <w:jc w:val="right"/>
    </w:pPr>
    <w:r>
      <w:t>CDIP/17/2</w:t>
    </w:r>
  </w:p>
  <w:p w:rsidR="00FE0182" w:rsidRDefault="00FE0182" w:rsidP="00D62BE0">
    <w:pPr>
      <w:pStyle w:val="Header"/>
      <w:jc w:val="right"/>
      <w:rPr>
        <w:rStyle w:val="PageNumber"/>
      </w:rPr>
    </w:pPr>
    <w:r>
      <w:t xml:space="preserve">Annex II, page </w:t>
    </w:r>
    <w:r>
      <w:fldChar w:fldCharType="begin"/>
    </w:r>
    <w:r>
      <w:instrText xml:space="preserve"> PAGE   \* MERGEFORMAT </w:instrText>
    </w:r>
    <w:r>
      <w:fldChar w:fldCharType="separate"/>
    </w:r>
    <w:r w:rsidR="00EF03D9">
      <w:rPr>
        <w:noProof/>
      </w:rPr>
      <w:t>6</w:t>
    </w:r>
    <w:r>
      <w:rPr>
        <w:noProof/>
      </w:rPr>
      <w:fldChar w:fldCharType="end"/>
    </w:r>
  </w:p>
  <w:p w:rsidR="00FE0182" w:rsidRDefault="00FE0182" w:rsidP="00D62B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CE18C6">
    <w:pPr>
      <w:pStyle w:val="Header"/>
      <w:tabs>
        <w:tab w:val="left" w:pos="1740"/>
        <w:tab w:val="right" w:pos="12962"/>
      </w:tabs>
      <w:jc w:val="right"/>
    </w:pPr>
    <w:r>
      <w:t>CDIP/17/2</w:t>
    </w:r>
  </w:p>
  <w:p w:rsidR="00FE0182" w:rsidRDefault="00FE0182" w:rsidP="00D62BE0">
    <w:pPr>
      <w:pStyle w:val="Header"/>
      <w:jc w:val="right"/>
    </w:pPr>
    <w:r>
      <w:t>ANNEX II</w:t>
    </w:r>
  </w:p>
  <w:p w:rsidR="00FE0182" w:rsidRDefault="00FE018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D62BE0">
    <w:pPr>
      <w:pStyle w:val="Header"/>
      <w:jc w:val="right"/>
    </w:pPr>
    <w:r>
      <w:t>CDIP/17/2</w:t>
    </w:r>
  </w:p>
  <w:p w:rsidR="00FE0182" w:rsidRDefault="00FE0182" w:rsidP="00D62BE0">
    <w:pPr>
      <w:pStyle w:val="Header"/>
      <w:jc w:val="right"/>
      <w:rPr>
        <w:rStyle w:val="PageNumber"/>
      </w:rPr>
    </w:pPr>
    <w:r>
      <w:t xml:space="preserve">Annex III, page </w:t>
    </w:r>
    <w:r>
      <w:fldChar w:fldCharType="begin"/>
    </w:r>
    <w:r>
      <w:instrText xml:space="preserve"> PAGE   \* MERGEFORMAT </w:instrText>
    </w:r>
    <w:r>
      <w:fldChar w:fldCharType="separate"/>
    </w:r>
    <w:r w:rsidR="00EF03D9">
      <w:rPr>
        <w:noProof/>
      </w:rPr>
      <w:t>32</w:t>
    </w:r>
    <w:r>
      <w:rPr>
        <w:noProof/>
      </w:rPr>
      <w:fldChar w:fldCharType="end"/>
    </w:r>
  </w:p>
  <w:p w:rsidR="00FE0182" w:rsidRDefault="00FE0182" w:rsidP="00D62BE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82" w:rsidRDefault="00FE0182" w:rsidP="00F76738">
    <w:pPr>
      <w:pStyle w:val="Header"/>
      <w:tabs>
        <w:tab w:val="left" w:pos="1740"/>
        <w:tab w:val="right" w:pos="12962"/>
      </w:tabs>
      <w:jc w:val="right"/>
    </w:pPr>
    <w:r>
      <w:t>CDIP/17/2</w:t>
    </w:r>
  </w:p>
  <w:p w:rsidR="00FE0182" w:rsidRDefault="00FE0182" w:rsidP="00D62BE0">
    <w:pPr>
      <w:pStyle w:val="Header"/>
      <w:jc w:val="right"/>
    </w:pPr>
    <w:r>
      <w:t>ANNEX III</w:t>
    </w:r>
  </w:p>
  <w:p w:rsidR="00FE0182" w:rsidRDefault="00FE0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D33"/>
    <w:multiLevelType w:val="hybridMultilevel"/>
    <w:tmpl w:val="4D288208"/>
    <w:lvl w:ilvl="0" w:tplc="5FC685D0">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2B7469A2"/>
    <w:lvl w:ilvl="0">
      <w:start w:val="1"/>
      <w:numFmt w:val="lowerRoman"/>
      <w:lvlRestart w:val="0"/>
      <w:pStyle w:val="ONUME"/>
      <w:lvlText w:val="(%1)"/>
      <w:lvlJc w:val="left"/>
      <w:pPr>
        <w:tabs>
          <w:tab w:val="num" w:pos="567"/>
        </w:tabs>
        <w:ind w:left="0" w:firstLine="567"/>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A7245"/>
    <w:multiLevelType w:val="hybridMultilevel"/>
    <w:tmpl w:val="45E4A6F0"/>
    <w:lvl w:ilvl="0" w:tplc="C284FEDC">
      <w:start w:val="1"/>
      <w:numFmt w:val="lowerRoman"/>
      <w:lvlText w:val="(%1)"/>
      <w:lvlJc w:val="left"/>
      <w:pPr>
        <w:ind w:left="1287"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20443"/>
    <w:multiLevelType w:val="hybridMultilevel"/>
    <w:tmpl w:val="76F29C78"/>
    <w:lvl w:ilvl="0" w:tplc="816EC21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30CC31F0"/>
    <w:multiLevelType w:val="multilevel"/>
    <w:tmpl w:val="261E9EFC"/>
    <w:lvl w:ilvl="0">
      <w:start w:val="1"/>
      <w:numFmt w:val="none"/>
      <w:lvlRestart w:val="0"/>
      <w:lvlText w:val="(i)"/>
      <w:lvlJc w:val="left"/>
      <w:pPr>
        <w:tabs>
          <w:tab w:val="num" w:pos="567"/>
        </w:tabs>
        <w:ind w:left="0" w:firstLine="567"/>
      </w:pPr>
      <w:rPr>
        <w:rFonts w:hint="default"/>
      </w:rPr>
    </w:lvl>
    <w:lvl w:ilvl="1">
      <w:start w:val="1"/>
      <w:numFmt w:val="lowerLetter"/>
      <w:lvlText w:val="(%2)"/>
      <w:lvlJc w:val="left"/>
      <w:pPr>
        <w:tabs>
          <w:tab w:val="num" w:pos="1134"/>
        </w:tabs>
        <w:ind w:left="0" w:firstLine="1134"/>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6">
    <w:nsid w:val="35FA07A6"/>
    <w:multiLevelType w:val="hybridMultilevel"/>
    <w:tmpl w:val="60C604D8"/>
    <w:lvl w:ilvl="0" w:tplc="04090001">
      <w:start w:val="1"/>
      <w:numFmt w:val="bullet"/>
      <w:lvlText w:val=""/>
      <w:lvlJc w:val="left"/>
      <w:pPr>
        <w:ind w:left="720" w:hanging="360"/>
      </w:pPr>
      <w:rPr>
        <w:rFonts w:ascii="Symbol" w:hAnsi="Symbo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1">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893FA4"/>
    <w:multiLevelType w:val="hybridMultilevel"/>
    <w:tmpl w:val="91BC4990"/>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4">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8">
    <w:nsid w:val="52913BD8"/>
    <w:multiLevelType w:val="hybridMultilevel"/>
    <w:tmpl w:val="CA3AC262"/>
    <w:lvl w:ilvl="0" w:tplc="98CC4A04">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B5128"/>
    <w:multiLevelType w:val="hybridMultilevel"/>
    <w:tmpl w:val="870EB27A"/>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3">
    <w:nsid w:val="6B305EB6"/>
    <w:multiLevelType w:val="singleLevel"/>
    <w:tmpl w:val="C14E4920"/>
    <w:lvl w:ilvl="0">
      <w:start w:val="1"/>
      <w:numFmt w:val="decimal"/>
      <w:lvlText w:val="%1."/>
      <w:lvlJc w:val="left"/>
      <w:pPr>
        <w:tabs>
          <w:tab w:val="num" w:pos="360"/>
        </w:tabs>
        <w:ind w:left="0" w:firstLine="0"/>
      </w:pPr>
    </w:lvl>
  </w:abstractNum>
  <w:abstractNum w:abstractNumId="34">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
  </w:num>
  <w:num w:numId="3">
    <w:abstractNumId w:val="10"/>
  </w:num>
  <w:num w:numId="4">
    <w:abstractNumId w:val="7"/>
  </w:num>
  <w:num w:numId="5">
    <w:abstractNumId w:val="33"/>
  </w:num>
  <w:num w:numId="6">
    <w:abstractNumId w:val="9"/>
  </w:num>
  <w:num w:numId="7">
    <w:abstractNumId w:val="34"/>
  </w:num>
  <w:num w:numId="8">
    <w:abstractNumId w:val="30"/>
  </w:num>
  <w:num w:numId="9">
    <w:abstractNumId w:val="11"/>
  </w:num>
  <w:num w:numId="10">
    <w:abstractNumId w:val="4"/>
  </w:num>
  <w:num w:numId="11">
    <w:abstractNumId w:val="17"/>
  </w:num>
  <w:num w:numId="12">
    <w:abstractNumId w:val="18"/>
  </w:num>
  <w:num w:numId="13">
    <w:abstractNumId w:val="6"/>
  </w:num>
  <w:num w:numId="14">
    <w:abstractNumId w:val="31"/>
  </w:num>
  <w:num w:numId="15">
    <w:abstractNumId w:val="16"/>
  </w:num>
  <w:num w:numId="1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9"/>
  </w:num>
  <w:num w:numId="18">
    <w:abstractNumId w:val="24"/>
  </w:num>
  <w:num w:numId="19">
    <w:abstractNumId w:val="3"/>
  </w:num>
  <w:num w:numId="20">
    <w:abstractNumId w:val="8"/>
  </w:num>
  <w:num w:numId="21">
    <w:abstractNumId w:val="26"/>
  </w:num>
  <w:num w:numId="22">
    <w:abstractNumId w:val="19"/>
  </w:num>
  <w:num w:numId="23">
    <w:abstractNumId w:val="0"/>
  </w:num>
  <w:num w:numId="24">
    <w:abstractNumId w:val="5"/>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1"/>
  </w:num>
  <w:num w:numId="31">
    <w:abstractNumId w:val="12"/>
  </w:num>
  <w:num w:numId="32">
    <w:abstractNumId w:val="22"/>
  </w:num>
  <w:num w:numId="33">
    <w:abstractNumId w:val="27"/>
  </w:num>
  <w:num w:numId="34">
    <w:abstractNumId w:val="20"/>
  </w:num>
  <w:num w:numId="35">
    <w:abstractNumId w:val="1"/>
  </w:num>
  <w:num w:numId="36">
    <w:abstractNumId w:val="2"/>
  </w:num>
  <w:num w:numId="3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BD"/>
    <w:rsid w:val="0000235C"/>
    <w:rsid w:val="00002683"/>
    <w:rsid w:val="00002EB8"/>
    <w:rsid w:val="00005EF7"/>
    <w:rsid w:val="00007D55"/>
    <w:rsid w:val="00010F29"/>
    <w:rsid w:val="00011F9D"/>
    <w:rsid w:val="00012121"/>
    <w:rsid w:val="000141F7"/>
    <w:rsid w:val="000158D8"/>
    <w:rsid w:val="00015A90"/>
    <w:rsid w:val="00015DAE"/>
    <w:rsid w:val="00017665"/>
    <w:rsid w:val="00020F7B"/>
    <w:rsid w:val="00021AD2"/>
    <w:rsid w:val="00021C2F"/>
    <w:rsid w:val="00024808"/>
    <w:rsid w:val="00026C74"/>
    <w:rsid w:val="00031717"/>
    <w:rsid w:val="000334BE"/>
    <w:rsid w:val="00034F0C"/>
    <w:rsid w:val="0003743E"/>
    <w:rsid w:val="000378E7"/>
    <w:rsid w:val="00040AE6"/>
    <w:rsid w:val="000434DA"/>
    <w:rsid w:val="00043CAA"/>
    <w:rsid w:val="000446CF"/>
    <w:rsid w:val="0004484B"/>
    <w:rsid w:val="00044F1B"/>
    <w:rsid w:val="000458BD"/>
    <w:rsid w:val="000458CB"/>
    <w:rsid w:val="000526E7"/>
    <w:rsid w:val="00052746"/>
    <w:rsid w:val="000528D8"/>
    <w:rsid w:val="0005414C"/>
    <w:rsid w:val="00054C4E"/>
    <w:rsid w:val="000553DD"/>
    <w:rsid w:val="00057DC1"/>
    <w:rsid w:val="00057DE9"/>
    <w:rsid w:val="000613A9"/>
    <w:rsid w:val="000616D7"/>
    <w:rsid w:val="00061817"/>
    <w:rsid w:val="00062B2A"/>
    <w:rsid w:val="00063167"/>
    <w:rsid w:val="00063D19"/>
    <w:rsid w:val="00064AE9"/>
    <w:rsid w:val="00066E38"/>
    <w:rsid w:val="00067675"/>
    <w:rsid w:val="000745BE"/>
    <w:rsid w:val="00074C4D"/>
    <w:rsid w:val="00074FDA"/>
    <w:rsid w:val="00075432"/>
    <w:rsid w:val="000770AF"/>
    <w:rsid w:val="0007733A"/>
    <w:rsid w:val="000801DD"/>
    <w:rsid w:val="0008258B"/>
    <w:rsid w:val="00083B8E"/>
    <w:rsid w:val="00084194"/>
    <w:rsid w:val="0008538A"/>
    <w:rsid w:val="000872C3"/>
    <w:rsid w:val="00087B53"/>
    <w:rsid w:val="00090EC3"/>
    <w:rsid w:val="0009340D"/>
    <w:rsid w:val="000936B5"/>
    <w:rsid w:val="00093D8C"/>
    <w:rsid w:val="00096357"/>
    <w:rsid w:val="000968ED"/>
    <w:rsid w:val="00096F8B"/>
    <w:rsid w:val="0009783B"/>
    <w:rsid w:val="00097A1C"/>
    <w:rsid w:val="000A0401"/>
    <w:rsid w:val="000A149D"/>
    <w:rsid w:val="000A263E"/>
    <w:rsid w:val="000A3800"/>
    <w:rsid w:val="000A3E4B"/>
    <w:rsid w:val="000A47DD"/>
    <w:rsid w:val="000A5C6A"/>
    <w:rsid w:val="000A6C86"/>
    <w:rsid w:val="000A6E16"/>
    <w:rsid w:val="000A7AE5"/>
    <w:rsid w:val="000B0FE2"/>
    <w:rsid w:val="000B1725"/>
    <w:rsid w:val="000B1846"/>
    <w:rsid w:val="000B1ED6"/>
    <w:rsid w:val="000B3196"/>
    <w:rsid w:val="000B3F2F"/>
    <w:rsid w:val="000B407D"/>
    <w:rsid w:val="000B5695"/>
    <w:rsid w:val="000B5CB1"/>
    <w:rsid w:val="000B5DD1"/>
    <w:rsid w:val="000C2A3E"/>
    <w:rsid w:val="000C2BF6"/>
    <w:rsid w:val="000C57CC"/>
    <w:rsid w:val="000C6037"/>
    <w:rsid w:val="000D0357"/>
    <w:rsid w:val="000D2024"/>
    <w:rsid w:val="000D2D64"/>
    <w:rsid w:val="000D34AC"/>
    <w:rsid w:val="000D386B"/>
    <w:rsid w:val="000D4404"/>
    <w:rsid w:val="000D46BF"/>
    <w:rsid w:val="000D4E2B"/>
    <w:rsid w:val="000D7452"/>
    <w:rsid w:val="000E062D"/>
    <w:rsid w:val="000E3021"/>
    <w:rsid w:val="000E328F"/>
    <w:rsid w:val="000F012F"/>
    <w:rsid w:val="000F31C4"/>
    <w:rsid w:val="000F5404"/>
    <w:rsid w:val="000F5E56"/>
    <w:rsid w:val="000F6D58"/>
    <w:rsid w:val="000F6F12"/>
    <w:rsid w:val="000F711B"/>
    <w:rsid w:val="000F7DA9"/>
    <w:rsid w:val="00100170"/>
    <w:rsid w:val="00100514"/>
    <w:rsid w:val="001010FF"/>
    <w:rsid w:val="0010146A"/>
    <w:rsid w:val="00102E5C"/>
    <w:rsid w:val="00103822"/>
    <w:rsid w:val="00103AAA"/>
    <w:rsid w:val="001042B2"/>
    <w:rsid w:val="00104CE4"/>
    <w:rsid w:val="0010664B"/>
    <w:rsid w:val="00107414"/>
    <w:rsid w:val="0011051D"/>
    <w:rsid w:val="001108D4"/>
    <w:rsid w:val="00112556"/>
    <w:rsid w:val="00113DA0"/>
    <w:rsid w:val="001161AA"/>
    <w:rsid w:val="0011669D"/>
    <w:rsid w:val="00121EBD"/>
    <w:rsid w:val="00122AE8"/>
    <w:rsid w:val="00122DBD"/>
    <w:rsid w:val="00123979"/>
    <w:rsid w:val="0012480F"/>
    <w:rsid w:val="0012596E"/>
    <w:rsid w:val="00126079"/>
    <w:rsid w:val="00126F31"/>
    <w:rsid w:val="00130068"/>
    <w:rsid w:val="00130664"/>
    <w:rsid w:val="00130805"/>
    <w:rsid w:val="00132716"/>
    <w:rsid w:val="00133D1B"/>
    <w:rsid w:val="001362EE"/>
    <w:rsid w:val="00141C34"/>
    <w:rsid w:val="0014204F"/>
    <w:rsid w:val="00144158"/>
    <w:rsid w:val="00144F0A"/>
    <w:rsid w:val="00145569"/>
    <w:rsid w:val="0014637B"/>
    <w:rsid w:val="001503AB"/>
    <w:rsid w:val="00150B30"/>
    <w:rsid w:val="00151B7E"/>
    <w:rsid w:val="00151BFD"/>
    <w:rsid w:val="0015293E"/>
    <w:rsid w:val="0015570A"/>
    <w:rsid w:val="00156A1F"/>
    <w:rsid w:val="00160411"/>
    <w:rsid w:val="00160DA3"/>
    <w:rsid w:val="0016146D"/>
    <w:rsid w:val="00162098"/>
    <w:rsid w:val="00163923"/>
    <w:rsid w:val="00165FF3"/>
    <w:rsid w:val="0016683A"/>
    <w:rsid w:val="00166842"/>
    <w:rsid w:val="00167157"/>
    <w:rsid w:val="001677E4"/>
    <w:rsid w:val="0017134C"/>
    <w:rsid w:val="00171FC8"/>
    <w:rsid w:val="0017381A"/>
    <w:rsid w:val="00173FD3"/>
    <w:rsid w:val="00180666"/>
    <w:rsid w:val="00181024"/>
    <w:rsid w:val="001821EE"/>
    <w:rsid w:val="001822E8"/>
    <w:rsid w:val="00182F4F"/>
    <w:rsid w:val="001832A6"/>
    <w:rsid w:val="0018730F"/>
    <w:rsid w:val="001905D6"/>
    <w:rsid w:val="00191CF9"/>
    <w:rsid w:val="00193203"/>
    <w:rsid w:val="00194A6B"/>
    <w:rsid w:val="00194C06"/>
    <w:rsid w:val="00195379"/>
    <w:rsid w:val="00196227"/>
    <w:rsid w:val="001967BF"/>
    <w:rsid w:val="001A3396"/>
    <w:rsid w:val="001A3E76"/>
    <w:rsid w:val="001A41B7"/>
    <w:rsid w:val="001A4A6C"/>
    <w:rsid w:val="001A679E"/>
    <w:rsid w:val="001A7940"/>
    <w:rsid w:val="001A7BEA"/>
    <w:rsid w:val="001B6078"/>
    <w:rsid w:val="001B6711"/>
    <w:rsid w:val="001C0E6A"/>
    <w:rsid w:val="001C3813"/>
    <w:rsid w:val="001C56AE"/>
    <w:rsid w:val="001D05C8"/>
    <w:rsid w:val="001D2CB6"/>
    <w:rsid w:val="001D3362"/>
    <w:rsid w:val="001D4AA2"/>
    <w:rsid w:val="001D7472"/>
    <w:rsid w:val="001E3E9E"/>
    <w:rsid w:val="001E5A06"/>
    <w:rsid w:val="001E652A"/>
    <w:rsid w:val="001E6852"/>
    <w:rsid w:val="001E7E79"/>
    <w:rsid w:val="001F2905"/>
    <w:rsid w:val="001F3796"/>
    <w:rsid w:val="001F45D7"/>
    <w:rsid w:val="001F4D1E"/>
    <w:rsid w:val="001F5F72"/>
    <w:rsid w:val="001F5FA3"/>
    <w:rsid w:val="001F64C6"/>
    <w:rsid w:val="0020169D"/>
    <w:rsid w:val="002016F6"/>
    <w:rsid w:val="00202A97"/>
    <w:rsid w:val="00203139"/>
    <w:rsid w:val="00204378"/>
    <w:rsid w:val="00205BEE"/>
    <w:rsid w:val="00205C17"/>
    <w:rsid w:val="002102A2"/>
    <w:rsid w:val="00210E6F"/>
    <w:rsid w:val="00213B59"/>
    <w:rsid w:val="00216D34"/>
    <w:rsid w:val="002176FF"/>
    <w:rsid w:val="00217B87"/>
    <w:rsid w:val="00217CA3"/>
    <w:rsid w:val="002222F2"/>
    <w:rsid w:val="00222D82"/>
    <w:rsid w:val="0022313E"/>
    <w:rsid w:val="0022325D"/>
    <w:rsid w:val="00224A17"/>
    <w:rsid w:val="00231746"/>
    <w:rsid w:val="002325A1"/>
    <w:rsid w:val="0023522D"/>
    <w:rsid w:val="00237FB0"/>
    <w:rsid w:val="00243F64"/>
    <w:rsid w:val="00246D55"/>
    <w:rsid w:val="002548FB"/>
    <w:rsid w:val="00254964"/>
    <w:rsid w:val="00255353"/>
    <w:rsid w:val="002554E9"/>
    <w:rsid w:val="00255503"/>
    <w:rsid w:val="002573D9"/>
    <w:rsid w:val="00263184"/>
    <w:rsid w:val="002634C4"/>
    <w:rsid w:val="00263ECF"/>
    <w:rsid w:val="00265091"/>
    <w:rsid w:val="002653C4"/>
    <w:rsid w:val="002653D0"/>
    <w:rsid w:val="002665AB"/>
    <w:rsid w:val="00272E8D"/>
    <w:rsid w:val="002736A0"/>
    <w:rsid w:val="00273832"/>
    <w:rsid w:val="00274F20"/>
    <w:rsid w:val="00277218"/>
    <w:rsid w:val="00282B78"/>
    <w:rsid w:val="0028538A"/>
    <w:rsid w:val="002861D4"/>
    <w:rsid w:val="00286589"/>
    <w:rsid w:val="00286B69"/>
    <w:rsid w:val="00286E1F"/>
    <w:rsid w:val="00290A00"/>
    <w:rsid w:val="00291068"/>
    <w:rsid w:val="00292396"/>
    <w:rsid w:val="002928D3"/>
    <w:rsid w:val="00292E02"/>
    <w:rsid w:val="002950EC"/>
    <w:rsid w:val="00297BAF"/>
    <w:rsid w:val="002A0DB3"/>
    <w:rsid w:val="002A0DBC"/>
    <w:rsid w:val="002A14C9"/>
    <w:rsid w:val="002A1765"/>
    <w:rsid w:val="002A2143"/>
    <w:rsid w:val="002A3ED1"/>
    <w:rsid w:val="002A7F88"/>
    <w:rsid w:val="002B198A"/>
    <w:rsid w:val="002B1BFE"/>
    <w:rsid w:val="002C26CA"/>
    <w:rsid w:val="002C7D0F"/>
    <w:rsid w:val="002C7F60"/>
    <w:rsid w:val="002D06B2"/>
    <w:rsid w:val="002D1557"/>
    <w:rsid w:val="002D2CEC"/>
    <w:rsid w:val="002D3D8D"/>
    <w:rsid w:val="002D45A7"/>
    <w:rsid w:val="002D56C3"/>
    <w:rsid w:val="002D62DE"/>
    <w:rsid w:val="002E4122"/>
    <w:rsid w:val="002E4FB5"/>
    <w:rsid w:val="002E728E"/>
    <w:rsid w:val="002F13C7"/>
    <w:rsid w:val="002F13D2"/>
    <w:rsid w:val="002F1FE6"/>
    <w:rsid w:val="002F31DC"/>
    <w:rsid w:val="002F429A"/>
    <w:rsid w:val="002F47CD"/>
    <w:rsid w:val="002F4B0A"/>
    <w:rsid w:val="002F4E68"/>
    <w:rsid w:val="002F5B48"/>
    <w:rsid w:val="002F7BD7"/>
    <w:rsid w:val="003017C6"/>
    <w:rsid w:val="00301D36"/>
    <w:rsid w:val="00302174"/>
    <w:rsid w:val="00302585"/>
    <w:rsid w:val="003025C3"/>
    <w:rsid w:val="00302800"/>
    <w:rsid w:val="0030653F"/>
    <w:rsid w:val="0030751C"/>
    <w:rsid w:val="00307D69"/>
    <w:rsid w:val="0031196B"/>
    <w:rsid w:val="00312F7F"/>
    <w:rsid w:val="003153FE"/>
    <w:rsid w:val="00315BB3"/>
    <w:rsid w:val="003163BC"/>
    <w:rsid w:val="003200AA"/>
    <w:rsid w:val="00323486"/>
    <w:rsid w:val="0032454B"/>
    <w:rsid w:val="003259DF"/>
    <w:rsid w:val="003263FA"/>
    <w:rsid w:val="00330E13"/>
    <w:rsid w:val="00331AA1"/>
    <w:rsid w:val="00331E62"/>
    <w:rsid w:val="0033751A"/>
    <w:rsid w:val="00337680"/>
    <w:rsid w:val="00341A3A"/>
    <w:rsid w:val="00341D2D"/>
    <w:rsid w:val="0034323B"/>
    <w:rsid w:val="00343D19"/>
    <w:rsid w:val="00344511"/>
    <w:rsid w:val="003446A5"/>
    <w:rsid w:val="00345F3F"/>
    <w:rsid w:val="00347EE0"/>
    <w:rsid w:val="00350831"/>
    <w:rsid w:val="0035130E"/>
    <w:rsid w:val="00351649"/>
    <w:rsid w:val="00351E64"/>
    <w:rsid w:val="00352F1E"/>
    <w:rsid w:val="00354487"/>
    <w:rsid w:val="003556C9"/>
    <w:rsid w:val="003561C0"/>
    <w:rsid w:val="00356F0E"/>
    <w:rsid w:val="00361450"/>
    <w:rsid w:val="00361E26"/>
    <w:rsid w:val="00364BFD"/>
    <w:rsid w:val="00364D77"/>
    <w:rsid w:val="00364DE1"/>
    <w:rsid w:val="003661C6"/>
    <w:rsid w:val="0036705B"/>
    <w:rsid w:val="003673CF"/>
    <w:rsid w:val="00367968"/>
    <w:rsid w:val="003707BE"/>
    <w:rsid w:val="00370E2E"/>
    <w:rsid w:val="0037182E"/>
    <w:rsid w:val="00372829"/>
    <w:rsid w:val="00373502"/>
    <w:rsid w:val="00374A04"/>
    <w:rsid w:val="0037565F"/>
    <w:rsid w:val="00376EBA"/>
    <w:rsid w:val="00377FFE"/>
    <w:rsid w:val="00380E5C"/>
    <w:rsid w:val="00380F2A"/>
    <w:rsid w:val="003829D7"/>
    <w:rsid w:val="00383ADE"/>
    <w:rsid w:val="003845C1"/>
    <w:rsid w:val="00386805"/>
    <w:rsid w:val="00390867"/>
    <w:rsid w:val="00392DF2"/>
    <w:rsid w:val="00394FE3"/>
    <w:rsid w:val="003A1973"/>
    <w:rsid w:val="003A2DE8"/>
    <w:rsid w:val="003A3DC0"/>
    <w:rsid w:val="003A49BB"/>
    <w:rsid w:val="003A57A5"/>
    <w:rsid w:val="003A5E60"/>
    <w:rsid w:val="003A6ED9"/>
    <w:rsid w:val="003A6F89"/>
    <w:rsid w:val="003A723C"/>
    <w:rsid w:val="003B0B0B"/>
    <w:rsid w:val="003B27CE"/>
    <w:rsid w:val="003B306F"/>
    <w:rsid w:val="003B38C1"/>
    <w:rsid w:val="003B3A69"/>
    <w:rsid w:val="003B495C"/>
    <w:rsid w:val="003B5BC7"/>
    <w:rsid w:val="003B5DCF"/>
    <w:rsid w:val="003B6244"/>
    <w:rsid w:val="003B6AAC"/>
    <w:rsid w:val="003C068C"/>
    <w:rsid w:val="003C338E"/>
    <w:rsid w:val="003C445C"/>
    <w:rsid w:val="003C4FD2"/>
    <w:rsid w:val="003D12F1"/>
    <w:rsid w:val="003D12F3"/>
    <w:rsid w:val="003D50B3"/>
    <w:rsid w:val="003D64C0"/>
    <w:rsid w:val="003D735D"/>
    <w:rsid w:val="003D787C"/>
    <w:rsid w:val="003E05E7"/>
    <w:rsid w:val="003E070A"/>
    <w:rsid w:val="003E12FF"/>
    <w:rsid w:val="003E1E8A"/>
    <w:rsid w:val="003E4162"/>
    <w:rsid w:val="003E5AAD"/>
    <w:rsid w:val="003E6339"/>
    <w:rsid w:val="003E6E3F"/>
    <w:rsid w:val="003F4D73"/>
    <w:rsid w:val="003F6537"/>
    <w:rsid w:val="003F7C3D"/>
    <w:rsid w:val="004021D5"/>
    <w:rsid w:val="00402513"/>
    <w:rsid w:val="00403BD2"/>
    <w:rsid w:val="00403C96"/>
    <w:rsid w:val="00404C87"/>
    <w:rsid w:val="00405CB5"/>
    <w:rsid w:val="0040621E"/>
    <w:rsid w:val="0040727C"/>
    <w:rsid w:val="00412303"/>
    <w:rsid w:val="00417153"/>
    <w:rsid w:val="0041721D"/>
    <w:rsid w:val="004212B2"/>
    <w:rsid w:val="004214B7"/>
    <w:rsid w:val="004214C9"/>
    <w:rsid w:val="004226A6"/>
    <w:rsid w:val="00422D07"/>
    <w:rsid w:val="004231B7"/>
    <w:rsid w:val="0042331C"/>
    <w:rsid w:val="00423E3E"/>
    <w:rsid w:val="00424BDB"/>
    <w:rsid w:val="00425816"/>
    <w:rsid w:val="00426F85"/>
    <w:rsid w:val="00427AF4"/>
    <w:rsid w:val="0043128A"/>
    <w:rsid w:val="00431DEF"/>
    <w:rsid w:val="00433468"/>
    <w:rsid w:val="00434251"/>
    <w:rsid w:val="004343ED"/>
    <w:rsid w:val="00434AF3"/>
    <w:rsid w:val="00434D21"/>
    <w:rsid w:val="00436FFA"/>
    <w:rsid w:val="00437BD3"/>
    <w:rsid w:val="004402EA"/>
    <w:rsid w:val="00443AEB"/>
    <w:rsid w:val="00444F01"/>
    <w:rsid w:val="004450C1"/>
    <w:rsid w:val="004460AE"/>
    <w:rsid w:val="004479D4"/>
    <w:rsid w:val="00450965"/>
    <w:rsid w:val="004510C1"/>
    <w:rsid w:val="004512A7"/>
    <w:rsid w:val="004513BE"/>
    <w:rsid w:val="00451880"/>
    <w:rsid w:val="0045287D"/>
    <w:rsid w:val="0045347C"/>
    <w:rsid w:val="004534EF"/>
    <w:rsid w:val="0045366C"/>
    <w:rsid w:val="004551EE"/>
    <w:rsid w:val="004556DE"/>
    <w:rsid w:val="00455970"/>
    <w:rsid w:val="0045664F"/>
    <w:rsid w:val="00456AAF"/>
    <w:rsid w:val="004627FE"/>
    <w:rsid w:val="004639AA"/>
    <w:rsid w:val="004647DA"/>
    <w:rsid w:val="0046484B"/>
    <w:rsid w:val="00464A29"/>
    <w:rsid w:val="00465321"/>
    <w:rsid w:val="0046631D"/>
    <w:rsid w:val="0046700D"/>
    <w:rsid w:val="004672E3"/>
    <w:rsid w:val="004677EC"/>
    <w:rsid w:val="00471128"/>
    <w:rsid w:val="00474062"/>
    <w:rsid w:val="00475A87"/>
    <w:rsid w:val="00476772"/>
    <w:rsid w:val="0047787F"/>
    <w:rsid w:val="00477D6B"/>
    <w:rsid w:val="00481C30"/>
    <w:rsid w:val="004837EA"/>
    <w:rsid w:val="0048401D"/>
    <w:rsid w:val="00485012"/>
    <w:rsid w:val="004863BA"/>
    <w:rsid w:val="00490A79"/>
    <w:rsid w:val="0049782A"/>
    <w:rsid w:val="00497C67"/>
    <w:rsid w:val="00497D38"/>
    <w:rsid w:val="004A02AE"/>
    <w:rsid w:val="004A0A2A"/>
    <w:rsid w:val="004A15B5"/>
    <w:rsid w:val="004A4418"/>
    <w:rsid w:val="004A5C3E"/>
    <w:rsid w:val="004A79F0"/>
    <w:rsid w:val="004B1026"/>
    <w:rsid w:val="004B4666"/>
    <w:rsid w:val="004B4A27"/>
    <w:rsid w:val="004B5754"/>
    <w:rsid w:val="004B7BCE"/>
    <w:rsid w:val="004C1BAD"/>
    <w:rsid w:val="004C2635"/>
    <w:rsid w:val="004C35DA"/>
    <w:rsid w:val="004C7268"/>
    <w:rsid w:val="004D0435"/>
    <w:rsid w:val="004D1AFB"/>
    <w:rsid w:val="004D1B8D"/>
    <w:rsid w:val="004D442F"/>
    <w:rsid w:val="004D5A39"/>
    <w:rsid w:val="004E11DF"/>
    <w:rsid w:val="004E46DB"/>
    <w:rsid w:val="004E4D8C"/>
    <w:rsid w:val="004E4DE7"/>
    <w:rsid w:val="004E57FC"/>
    <w:rsid w:val="004E590E"/>
    <w:rsid w:val="004E676F"/>
    <w:rsid w:val="004F58DE"/>
    <w:rsid w:val="004F79C7"/>
    <w:rsid w:val="00500781"/>
    <w:rsid w:val="005015BC"/>
    <w:rsid w:val="005019FF"/>
    <w:rsid w:val="00501E09"/>
    <w:rsid w:val="00503D7E"/>
    <w:rsid w:val="0050410F"/>
    <w:rsid w:val="005067E0"/>
    <w:rsid w:val="00506892"/>
    <w:rsid w:val="00511DBD"/>
    <w:rsid w:val="00512DBF"/>
    <w:rsid w:val="005135CF"/>
    <w:rsid w:val="005140C3"/>
    <w:rsid w:val="005170ED"/>
    <w:rsid w:val="00520B87"/>
    <w:rsid w:val="0052256F"/>
    <w:rsid w:val="00522BC1"/>
    <w:rsid w:val="005275EB"/>
    <w:rsid w:val="00527776"/>
    <w:rsid w:val="00527B07"/>
    <w:rsid w:val="0053057A"/>
    <w:rsid w:val="0053192B"/>
    <w:rsid w:val="00531ABF"/>
    <w:rsid w:val="005320EB"/>
    <w:rsid w:val="00533900"/>
    <w:rsid w:val="0053425D"/>
    <w:rsid w:val="00534F04"/>
    <w:rsid w:val="00540564"/>
    <w:rsid w:val="00543AC0"/>
    <w:rsid w:val="00545B52"/>
    <w:rsid w:val="00546AA8"/>
    <w:rsid w:val="005473B9"/>
    <w:rsid w:val="005473C9"/>
    <w:rsid w:val="00551810"/>
    <w:rsid w:val="00551E20"/>
    <w:rsid w:val="00553065"/>
    <w:rsid w:val="0055312A"/>
    <w:rsid w:val="0055396F"/>
    <w:rsid w:val="0055452B"/>
    <w:rsid w:val="00554762"/>
    <w:rsid w:val="00555CE6"/>
    <w:rsid w:val="005569EF"/>
    <w:rsid w:val="00560A29"/>
    <w:rsid w:val="005623B1"/>
    <w:rsid w:val="005668D8"/>
    <w:rsid w:val="00566A1A"/>
    <w:rsid w:val="005672C2"/>
    <w:rsid w:val="005708FF"/>
    <w:rsid w:val="00570B01"/>
    <w:rsid w:val="00572C64"/>
    <w:rsid w:val="005736B7"/>
    <w:rsid w:val="00573A7E"/>
    <w:rsid w:val="005746D1"/>
    <w:rsid w:val="005803A5"/>
    <w:rsid w:val="00581604"/>
    <w:rsid w:val="00582D89"/>
    <w:rsid w:val="00583D63"/>
    <w:rsid w:val="0058576B"/>
    <w:rsid w:val="00586DD6"/>
    <w:rsid w:val="00586FF7"/>
    <w:rsid w:val="00587AE1"/>
    <w:rsid w:val="005904CE"/>
    <w:rsid w:val="00591757"/>
    <w:rsid w:val="00592F08"/>
    <w:rsid w:val="00593AC4"/>
    <w:rsid w:val="00594748"/>
    <w:rsid w:val="00595E6B"/>
    <w:rsid w:val="005964DC"/>
    <w:rsid w:val="00597246"/>
    <w:rsid w:val="005974DE"/>
    <w:rsid w:val="005A1D7E"/>
    <w:rsid w:val="005A51C3"/>
    <w:rsid w:val="005B6328"/>
    <w:rsid w:val="005C2EE5"/>
    <w:rsid w:val="005C3414"/>
    <w:rsid w:val="005C3DD8"/>
    <w:rsid w:val="005C47F4"/>
    <w:rsid w:val="005C6649"/>
    <w:rsid w:val="005C7F47"/>
    <w:rsid w:val="005D00D8"/>
    <w:rsid w:val="005D0F5F"/>
    <w:rsid w:val="005D2219"/>
    <w:rsid w:val="005D2ADA"/>
    <w:rsid w:val="005D3889"/>
    <w:rsid w:val="005D446A"/>
    <w:rsid w:val="005D54BF"/>
    <w:rsid w:val="005D6411"/>
    <w:rsid w:val="005E1400"/>
    <w:rsid w:val="005E2013"/>
    <w:rsid w:val="005E5A85"/>
    <w:rsid w:val="005E70E6"/>
    <w:rsid w:val="005F1779"/>
    <w:rsid w:val="005F202F"/>
    <w:rsid w:val="005F43BF"/>
    <w:rsid w:val="005F510F"/>
    <w:rsid w:val="005F6214"/>
    <w:rsid w:val="005F65C8"/>
    <w:rsid w:val="005F6905"/>
    <w:rsid w:val="00601A89"/>
    <w:rsid w:val="00601C81"/>
    <w:rsid w:val="00602261"/>
    <w:rsid w:val="00602515"/>
    <w:rsid w:val="0060336B"/>
    <w:rsid w:val="00603981"/>
    <w:rsid w:val="0060487E"/>
    <w:rsid w:val="00605827"/>
    <w:rsid w:val="00605DF0"/>
    <w:rsid w:val="006153FF"/>
    <w:rsid w:val="006162B9"/>
    <w:rsid w:val="00617AC3"/>
    <w:rsid w:val="00617D54"/>
    <w:rsid w:val="00621278"/>
    <w:rsid w:val="00626136"/>
    <w:rsid w:val="00627385"/>
    <w:rsid w:val="00630650"/>
    <w:rsid w:val="00631A0B"/>
    <w:rsid w:val="00635A01"/>
    <w:rsid w:val="00637061"/>
    <w:rsid w:val="00641012"/>
    <w:rsid w:val="006416CB"/>
    <w:rsid w:val="0064292A"/>
    <w:rsid w:val="00642948"/>
    <w:rsid w:val="0064319E"/>
    <w:rsid w:val="00643A66"/>
    <w:rsid w:val="00643CCD"/>
    <w:rsid w:val="006447A5"/>
    <w:rsid w:val="00644948"/>
    <w:rsid w:val="00644B7D"/>
    <w:rsid w:val="00646050"/>
    <w:rsid w:val="00646053"/>
    <w:rsid w:val="0065015D"/>
    <w:rsid w:val="0065097D"/>
    <w:rsid w:val="00650E8C"/>
    <w:rsid w:val="00651F0F"/>
    <w:rsid w:val="006570F6"/>
    <w:rsid w:val="00660C7A"/>
    <w:rsid w:val="0066339D"/>
    <w:rsid w:val="00663421"/>
    <w:rsid w:val="00666BDA"/>
    <w:rsid w:val="0067034A"/>
    <w:rsid w:val="006705F0"/>
    <w:rsid w:val="00671041"/>
    <w:rsid w:val="006713CA"/>
    <w:rsid w:val="00671A7A"/>
    <w:rsid w:val="00674C39"/>
    <w:rsid w:val="006754B6"/>
    <w:rsid w:val="00675DFE"/>
    <w:rsid w:val="00676B05"/>
    <w:rsid w:val="00676C5C"/>
    <w:rsid w:val="00680D63"/>
    <w:rsid w:val="0068126D"/>
    <w:rsid w:val="006823C0"/>
    <w:rsid w:val="006828D5"/>
    <w:rsid w:val="00682973"/>
    <w:rsid w:val="00683A3A"/>
    <w:rsid w:val="00687C3F"/>
    <w:rsid w:val="00692254"/>
    <w:rsid w:val="006925B2"/>
    <w:rsid w:val="00696055"/>
    <w:rsid w:val="00697476"/>
    <w:rsid w:val="006979C5"/>
    <w:rsid w:val="006A6046"/>
    <w:rsid w:val="006A64C9"/>
    <w:rsid w:val="006A7CD0"/>
    <w:rsid w:val="006B3C48"/>
    <w:rsid w:val="006B4F07"/>
    <w:rsid w:val="006B5761"/>
    <w:rsid w:val="006B5AF4"/>
    <w:rsid w:val="006B73FB"/>
    <w:rsid w:val="006B7570"/>
    <w:rsid w:val="006C3AF3"/>
    <w:rsid w:val="006C5EEA"/>
    <w:rsid w:val="006C66AF"/>
    <w:rsid w:val="006D0158"/>
    <w:rsid w:val="006D0D5E"/>
    <w:rsid w:val="006D68AD"/>
    <w:rsid w:val="006D71D1"/>
    <w:rsid w:val="006D7742"/>
    <w:rsid w:val="006D775F"/>
    <w:rsid w:val="006E2814"/>
    <w:rsid w:val="006E28C3"/>
    <w:rsid w:val="006E6CAB"/>
    <w:rsid w:val="006F057B"/>
    <w:rsid w:val="006F1C02"/>
    <w:rsid w:val="006F2D68"/>
    <w:rsid w:val="006F6251"/>
    <w:rsid w:val="00701721"/>
    <w:rsid w:val="0070372A"/>
    <w:rsid w:val="00705069"/>
    <w:rsid w:val="007052BF"/>
    <w:rsid w:val="00713049"/>
    <w:rsid w:val="007145C0"/>
    <w:rsid w:val="007156F6"/>
    <w:rsid w:val="007165FA"/>
    <w:rsid w:val="00716965"/>
    <w:rsid w:val="00717C3A"/>
    <w:rsid w:val="00720DEE"/>
    <w:rsid w:val="007237A9"/>
    <w:rsid w:val="00727882"/>
    <w:rsid w:val="007306CC"/>
    <w:rsid w:val="0073145A"/>
    <w:rsid w:val="00731852"/>
    <w:rsid w:val="00732AEF"/>
    <w:rsid w:val="007342EC"/>
    <w:rsid w:val="00734F9E"/>
    <w:rsid w:val="007366AA"/>
    <w:rsid w:val="00736B85"/>
    <w:rsid w:val="007374A7"/>
    <w:rsid w:val="00737E99"/>
    <w:rsid w:val="007414A6"/>
    <w:rsid w:val="00743201"/>
    <w:rsid w:val="00744A72"/>
    <w:rsid w:val="00744E6D"/>
    <w:rsid w:val="00744EE5"/>
    <w:rsid w:val="007459D5"/>
    <w:rsid w:val="0074743E"/>
    <w:rsid w:val="00750868"/>
    <w:rsid w:val="007523D6"/>
    <w:rsid w:val="007548B2"/>
    <w:rsid w:val="00755197"/>
    <w:rsid w:val="007554D3"/>
    <w:rsid w:val="00756493"/>
    <w:rsid w:val="00756FE9"/>
    <w:rsid w:val="00760097"/>
    <w:rsid w:val="00761390"/>
    <w:rsid w:val="0076222B"/>
    <w:rsid w:val="0076249B"/>
    <w:rsid w:val="00762DD0"/>
    <w:rsid w:val="00764FA6"/>
    <w:rsid w:val="0076511D"/>
    <w:rsid w:val="00765565"/>
    <w:rsid w:val="00766237"/>
    <w:rsid w:val="007662D4"/>
    <w:rsid w:val="00766AD0"/>
    <w:rsid w:val="00770222"/>
    <w:rsid w:val="0077137B"/>
    <w:rsid w:val="00773CFB"/>
    <w:rsid w:val="0077546D"/>
    <w:rsid w:val="00775510"/>
    <w:rsid w:val="00777F78"/>
    <w:rsid w:val="00780D23"/>
    <w:rsid w:val="00780E60"/>
    <w:rsid w:val="007820D9"/>
    <w:rsid w:val="00784A89"/>
    <w:rsid w:val="007879F4"/>
    <w:rsid w:val="00787ACC"/>
    <w:rsid w:val="00787CBE"/>
    <w:rsid w:val="00793BE6"/>
    <w:rsid w:val="00795308"/>
    <w:rsid w:val="00797885"/>
    <w:rsid w:val="007A06CE"/>
    <w:rsid w:val="007A0C26"/>
    <w:rsid w:val="007A1CEA"/>
    <w:rsid w:val="007A262B"/>
    <w:rsid w:val="007A38A8"/>
    <w:rsid w:val="007A69B1"/>
    <w:rsid w:val="007A75FF"/>
    <w:rsid w:val="007A7EBC"/>
    <w:rsid w:val="007B0C16"/>
    <w:rsid w:val="007B107B"/>
    <w:rsid w:val="007B134A"/>
    <w:rsid w:val="007B2990"/>
    <w:rsid w:val="007B42CC"/>
    <w:rsid w:val="007B5439"/>
    <w:rsid w:val="007B598E"/>
    <w:rsid w:val="007B65D2"/>
    <w:rsid w:val="007B70FC"/>
    <w:rsid w:val="007C0911"/>
    <w:rsid w:val="007C156B"/>
    <w:rsid w:val="007C1A27"/>
    <w:rsid w:val="007C2922"/>
    <w:rsid w:val="007C4AD3"/>
    <w:rsid w:val="007C6995"/>
    <w:rsid w:val="007C7011"/>
    <w:rsid w:val="007D1613"/>
    <w:rsid w:val="007D37C0"/>
    <w:rsid w:val="007D615F"/>
    <w:rsid w:val="007D6DE9"/>
    <w:rsid w:val="007E1C51"/>
    <w:rsid w:val="007E2B55"/>
    <w:rsid w:val="007E345D"/>
    <w:rsid w:val="007E3485"/>
    <w:rsid w:val="007E50AD"/>
    <w:rsid w:val="007E5175"/>
    <w:rsid w:val="007E63E8"/>
    <w:rsid w:val="007F1A8F"/>
    <w:rsid w:val="007F2248"/>
    <w:rsid w:val="007F2457"/>
    <w:rsid w:val="007F2C23"/>
    <w:rsid w:val="007F4B07"/>
    <w:rsid w:val="007F7A21"/>
    <w:rsid w:val="008006AB"/>
    <w:rsid w:val="0080075D"/>
    <w:rsid w:val="00802E64"/>
    <w:rsid w:val="00803619"/>
    <w:rsid w:val="00803DC6"/>
    <w:rsid w:val="00805CB3"/>
    <w:rsid w:val="008071F8"/>
    <w:rsid w:val="00810640"/>
    <w:rsid w:val="00810D76"/>
    <w:rsid w:val="00812585"/>
    <w:rsid w:val="00813025"/>
    <w:rsid w:val="00814DF5"/>
    <w:rsid w:val="0081563F"/>
    <w:rsid w:val="008157BD"/>
    <w:rsid w:val="008220EB"/>
    <w:rsid w:val="008239A5"/>
    <w:rsid w:val="00823BB4"/>
    <w:rsid w:val="00823DD5"/>
    <w:rsid w:val="00823F8D"/>
    <w:rsid w:val="00825CD8"/>
    <w:rsid w:val="00826535"/>
    <w:rsid w:val="0082669D"/>
    <w:rsid w:val="00830650"/>
    <w:rsid w:val="00832699"/>
    <w:rsid w:val="00833C85"/>
    <w:rsid w:val="008340BD"/>
    <w:rsid w:val="0083423D"/>
    <w:rsid w:val="00844552"/>
    <w:rsid w:val="00844921"/>
    <w:rsid w:val="00850B3E"/>
    <w:rsid w:val="0085272B"/>
    <w:rsid w:val="00854485"/>
    <w:rsid w:val="00856E84"/>
    <w:rsid w:val="00865787"/>
    <w:rsid w:val="00866359"/>
    <w:rsid w:val="008711C6"/>
    <w:rsid w:val="00871207"/>
    <w:rsid w:val="008713A4"/>
    <w:rsid w:val="00871DFF"/>
    <w:rsid w:val="00873447"/>
    <w:rsid w:val="00873888"/>
    <w:rsid w:val="00873AB6"/>
    <w:rsid w:val="00875249"/>
    <w:rsid w:val="00876619"/>
    <w:rsid w:val="008767DB"/>
    <w:rsid w:val="00876F70"/>
    <w:rsid w:val="00883B40"/>
    <w:rsid w:val="00885452"/>
    <w:rsid w:val="00886EAA"/>
    <w:rsid w:val="00887DC0"/>
    <w:rsid w:val="008937F0"/>
    <w:rsid w:val="00893AB9"/>
    <w:rsid w:val="0089487D"/>
    <w:rsid w:val="00895AB9"/>
    <w:rsid w:val="00895C7B"/>
    <w:rsid w:val="00896493"/>
    <w:rsid w:val="0089649E"/>
    <w:rsid w:val="00896720"/>
    <w:rsid w:val="008A18D8"/>
    <w:rsid w:val="008A1BA9"/>
    <w:rsid w:val="008A2882"/>
    <w:rsid w:val="008A3008"/>
    <w:rsid w:val="008A4696"/>
    <w:rsid w:val="008A73DF"/>
    <w:rsid w:val="008B0367"/>
    <w:rsid w:val="008B2201"/>
    <w:rsid w:val="008B22B7"/>
    <w:rsid w:val="008B2CC1"/>
    <w:rsid w:val="008B327A"/>
    <w:rsid w:val="008B4457"/>
    <w:rsid w:val="008B52C5"/>
    <w:rsid w:val="008B60B2"/>
    <w:rsid w:val="008B6293"/>
    <w:rsid w:val="008C1620"/>
    <w:rsid w:val="008C308D"/>
    <w:rsid w:val="008C333F"/>
    <w:rsid w:val="008C3AB8"/>
    <w:rsid w:val="008C3B3F"/>
    <w:rsid w:val="008C48E3"/>
    <w:rsid w:val="008D1567"/>
    <w:rsid w:val="008D1888"/>
    <w:rsid w:val="008D22D0"/>
    <w:rsid w:val="008D3743"/>
    <w:rsid w:val="008D424C"/>
    <w:rsid w:val="008D5456"/>
    <w:rsid w:val="008D5521"/>
    <w:rsid w:val="008E08FF"/>
    <w:rsid w:val="008E0A16"/>
    <w:rsid w:val="008E169A"/>
    <w:rsid w:val="008E2B86"/>
    <w:rsid w:val="008E4D19"/>
    <w:rsid w:val="008E704F"/>
    <w:rsid w:val="008F1B3D"/>
    <w:rsid w:val="008F1E0B"/>
    <w:rsid w:val="008F335A"/>
    <w:rsid w:val="008F7097"/>
    <w:rsid w:val="009016EB"/>
    <w:rsid w:val="009038FC"/>
    <w:rsid w:val="0090731E"/>
    <w:rsid w:val="00912769"/>
    <w:rsid w:val="00912D7D"/>
    <w:rsid w:val="00913506"/>
    <w:rsid w:val="00916DC2"/>
    <w:rsid w:val="00916EE2"/>
    <w:rsid w:val="00917C57"/>
    <w:rsid w:val="00920A94"/>
    <w:rsid w:val="00921313"/>
    <w:rsid w:val="009213F7"/>
    <w:rsid w:val="00923A2A"/>
    <w:rsid w:val="00923D2D"/>
    <w:rsid w:val="00923E89"/>
    <w:rsid w:val="0092564B"/>
    <w:rsid w:val="00925EA9"/>
    <w:rsid w:val="00926132"/>
    <w:rsid w:val="00926405"/>
    <w:rsid w:val="00927FD7"/>
    <w:rsid w:val="00931B61"/>
    <w:rsid w:val="00931F93"/>
    <w:rsid w:val="00933131"/>
    <w:rsid w:val="00935E14"/>
    <w:rsid w:val="00937845"/>
    <w:rsid w:val="00937F78"/>
    <w:rsid w:val="00941DFD"/>
    <w:rsid w:val="009429D8"/>
    <w:rsid w:val="00943567"/>
    <w:rsid w:val="00946569"/>
    <w:rsid w:val="0094741A"/>
    <w:rsid w:val="0094774C"/>
    <w:rsid w:val="00951BD7"/>
    <w:rsid w:val="009541E0"/>
    <w:rsid w:val="00955952"/>
    <w:rsid w:val="00956131"/>
    <w:rsid w:val="009602B5"/>
    <w:rsid w:val="0096039E"/>
    <w:rsid w:val="009612E1"/>
    <w:rsid w:val="009618F9"/>
    <w:rsid w:val="00962822"/>
    <w:rsid w:val="00962ACA"/>
    <w:rsid w:val="00963511"/>
    <w:rsid w:val="00963595"/>
    <w:rsid w:val="00966864"/>
    <w:rsid w:val="00966A22"/>
    <w:rsid w:val="0096722F"/>
    <w:rsid w:val="009714D5"/>
    <w:rsid w:val="00974B64"/>
    <w:rsid w:val="0097512E"/>
    <w:rsid w:val="00975D72"/>
    <w:rsid w:val="009767D0"/>
    <w:rsid w:val="00976939"/>
    <w:rsid w:val="00976AE6"/>
    <w:rsid w:val="00977426"/>
    <w:rsid w:val="0098047C"/>
    <w:rsid w:val="00980843"/>
    <w:rsid w:val="00981C37"/>
    <w:rsid w:val="0098211B"/>
    <w:rsid w:val="00985AFA"/>
    <w:rsid w:val="00986187"/>
    <w:rsid w:val="00986A4D"/>
    <w:rsid w:val="00987FE2"/>
    <w:rsid w:val="00990099"/>
    <w:rsid w:val="0099187E"/>
    <w:rsid w:val="00994840"/>
    <w:rsid w:val="009958DA"/>
    <w:rsid w:val="00995B8F"/>
    <w:rsid w:val="00995C3D"/>
    <w:rsid w:val="009A5355"/>
    <w:rsid w:val="009A55D4"/>
    <w:rsid w:val="009A5F05"/>
    <w:rsid w:val="009A6CD0"/>
    <w:rsid w:val="009B223C"/>
    <w:rsid w:val="009B23AE"/>
    <w:rsid w:val="009B741A"/>
    <w:rsid w:val="009C0BFB"/>
    <w:rsid w:val="009C3082"/>
    <w:rsid w:val="009C50F1"/>
    <w:rsid w:val="009D1CE1"/>
    <w:rsid w:val="009D1F43"/>
    <w:rsid w:val="009D26B8"/>
    <w:rsid w:val="009D6123"/>
    <w:rsid w:val="009E2791"/>
    <w:rsid w:val="009E3CF1"/>
    <w:rsid w:val="009E3F6F"/>
    <w:rsid w:val="009E4625"/>
    <w:rsid w:val="009E4787"/>
    <w:rsid w:val="009E6993"/>
    <w:rsid w:val="009E7A75"/>
    <w:rsid w:val="009F0197"/>
    <w:rsid w:val="009F2A59"/>
    <w:rsid w:val="009F2D64"/>
    <w:rsid w:val="009F499F"/>
    <w:rsid w:val="009F4B4E"/>
    <w:rsid w:val="009F4CDF"/>
    <w:rsid w:val="009F63CC"/>
    <w:rsid w:val="009F6593"/>
    <w:rsid w:val="00A00198"/>
    <w:rsid w:val="00A0249D"/>
    <w:rsid w:val="00A035F6"/>
    <w:rsid w:val="00A05727"/>
    <w:rsid w:val="00A0575D"/>
    <w:rsid w:val="00A05FF0"/>
    <w:rsid w:val="00A1045B"/>
    <w:rsid w:val="00A14A62"/>
    <w:rsid w:val="00A162E9"/>
    <w:rsid w:val="00A16344"/>
    <w:rsid w:val="00A1741E"/>
    <w:rsid w:val="00A1743D"/>
    <w:rsid w:val="00A21C62"/>
    <w:rsid w:val="00A228B4"/>
    <w:rsid w:val="00A24AB3"/>
    <w:rsid w:val="00A2546D"/>
    <w:rsid w:val="00A25F48"/>
    <w:rsid w:val="00A27B45"/>
    <w:rsid w:val="00A27EA0"/>
    <w:rsid w:val="00A30C97"/>
    <w:rsid w:val="00A318BC"/>
    <w:rsid w:val="00A35A6C"/>
    <w:rsid w:val="00A364A2"/>
    <w:rsid w:val="00A36521"/>
    <w:rsid w:val="00A376B0"/>
    <w:rsid w:val="00A40B0C"/>
    <w:rsid w:val="00A42D2B"/>
    <w:rsid w:val="00A42DAF"/>
    <w:rsid w:val="00A44F6D"/>
    <w:rsid w:val="00A453F2"/>
    <w:rsid w:val="00A45413"/>
    <w:rsid w:val="00A45BD8"/>
    <w:rsid w:val="00A51BF2"/>
    <w:rsid w:val="00A526E2"/>
    <w:rsid w:val="00A54DB2"/>
    <w:rsid w:val="00A55455"/>
    <w:rsid w:val="00A55D8C"/>
    <w:rsid w:val="00A60E91"/>
    <w:rsid w:val="00A61568"/>
    <w:rsid w:val="00A649DE"/>
    <w:rsid w:val="00A667F5"/>
    <w:rsid w:val="00A67BAF"/>
    <w:rsid w:val="00A7388A"/>
    <w:rsid w:val="00A73C80"/>
    <w:rsid w:val="00A74950"/>
    <w:rsid w:val="00A75CB0"/>
    <w:rsid w:val="00A776FF"/>
    <w:rsid w:val="00A80B15"/>
    <w:rsid w:val="00A82710"/>
    <w:rsid w:val="00A82734"/>
    <w:rsid w:val="00A83933"/>
    <w:rsid w:val="00A8433A"/>
    <w:rsid w:val="00A843F4"/>
    <w:rsid w:val="00A85724"/>
    <w:rsid w:val="00A862A1"/>
    <w:rsid w:val="00A869B7"/>
    <w:rsid w:val="00A86BCA"/>
    <w:rsid w:val="00A86E8B"/>
    <w:rsid w:val="00A90C70"/>
    <w:rsid w:val="00A90CB4"/>
    <w:rsid w:val="00A915C1"/>
    <w:rsid w:val="00A93101"/>
    <w:rsid w:val="00A94C98"/>
    <w:rsid w:val="00A96EAE"/>
    <w:rsid w:val="00AA0DBA"/>
    <w:rsid w:val="00AA1C6D"/>
    <w:rsid w:val="00AA48E2"/>
    <w:rsid w:val="00AA50FA"/>
    <w:rsid w:val="00AA51F4"/>
    <w:rsid w:val="00AA55A6"/>
    <w:rsid w:val="00AA6535"/>
    <w:rsid w:val="00AA678D"/>
    <w:rsid w:val="00AA6F53"/>
    <w:rsid w:val="00AB047D"/>
    <w:rsid w:val="00AB13DA"/>
    <w:rsid w:val="00AB2465"/>
    <w:rsid w:val="00AB2E02"/>
    <w:rsid w:val="00AB2EA9"/>
    <w:rsid w:val="00AB35FD"/>
    <w:rsid w:val="00AB5A63"/>
    <w:rsid w:val="00AB6FEF"/>
    <w:rsid w:val="00AC205C"/>
    <w:rsid w:val="00AC2E69"/>
    <w:rsid w:val="00AC2F10"/>
    <w:rsid w:val="00AC31E4"/>
    <w:rsid w:val="00AC344B"/>
    <w:rsid w:val="00AC3A33"/>
    <w:rsid w:val="00AC3DD9"/>
    <w:rsid w:val="00AC4E0D"/>
    <w:rsid w:val="00AC5B20"/>
    <w:rsid w:val="00AD024F"/>
    <w:rsid w:val="00AD2933"/>
    <w:rsid w:val="00AD301D"/>
    <w:rsid w:val="00AD4B17"/>
    <w:rsid w:val="00AD696D"/>
    <w:rsid w:val="00AD74F9"/>
    <w:rsid w:val="00AE0492"/>
    <w:rsid w:val="00AE0F0B"/>
    <w:rsid w:val="00AE1759"/>
    <w:rsid w:val="00AE1841"/>
    <w:rsid w:val="00AE1E6E"/>
    <w:rsid w:val="00AE3BDA"/>
    <w:rsid w:val="00AE3EC6"/>
    <w:rsid w:val="00AE66FA"/>
    <w:rsid w:val="00AE6FC6"/>
    <w:rsid w:val="00AF03E2"/>
    <w:rsid w:val="00AF0A6B"/>
    <w:rsid w:val="00AF4931"/>
    <w:rsid w:val="00AF4F50"/>
    <w:rsid w:val="00AF5715"/>
    <w:rsid w:val="00AF5D66"/>
    <w:rsid w:val="00AF6DF5"/>
    <w:rsid w:val="00B00FBF"/>
    <w:rsid w:val="00B05476"/>
    <w:rsid w:val="00B05A69"/>
    <w:rsid w:val="00B05BF5"/>
    <w:rsid w:val="00B0708D"/>
    <w:rsid w:val="00B077E9"/>
    <w:rsid w:val="00B1061F"/>
    <w:rsid w:val="00B11FD8"/>
    <w:rsid w:val="00B12683"/>
    <w:rsid w:val="00B13FA6"/>
    <w:rsid w:val="00B2145F"/>
    <w:rsid w:val="00B224EA"/>
    <w:rsid w:val="00B258EA"/>
    <w:rsid w:val="00B25CFC"/>
    <w:rsid w:val="00B276F7"/>
    <w:rsid w:val="00B27CC0"/>
    <w:rsid w:val="00B3198C"/>
    <w:rsid w:val="00B324ED"/>
    <w:rsid w:val="00B333CF"/>
    <w:rsid w:val="00B334E5"/>
    <w:rsid w:val="00B34BCF"/>
    <w:rsid w:val="00B369D5"/>
    <w:rsid w:val="00B376CE"/>
    <w:rsid w:val="00B3782C"/>
    <w:rsid w:val="00B413EE"/>
    <w:rsid w:val="00B41400"/>
    <w:rsid w:val="00B421F6"/>
    <w:rsid w:val="00B42D98"/>
    <w:rsid w:val="00B44A40"/>
    <w:rsid w:val="00B50E65"/>
    <w:rsid w:val="00B52B02"/>
    <w:rsid w:val="00B54328"/>
    <w:rsid w:val="00B54C0C"/>
    <w:rsid w:val="00B57429"/>
    <w:rsid w:val="00B60D4F"/>
    <w:rsid w:val="00B62F39"/>
    <w:rsid w:val="00B64A9F"/>
    <w:rsid w:val="00B71583"/>
    <w:rsid w:val="00B7247B"/>
    <w:rsid w:val="00B73323"/>
    <w:rsid w:val="00B73401"/>
    <w:rsid w:val="00B74777"/>
    <w:rsid w:val="00B757A6"/>
    <w:rsid w:val="00B76DD8"/>
    <w:rsid w:val="00B8031B"/>
    <w:rsid w:val="00B806A8"/>
    <w:rsid w:val="00B8087B"/>
    <w:rsid w:val="00B80E1B"/>
    <w:rsid w:val="00B81711"/>
    <w:rsid w:val="00B822C7"/>
    <w:rsid w:val="00B82F0D"/>
    <w:rsid w:val="00B83DC8"/>
    <w:rsid w:val="00B8415C"/>
    <w:rsid w:val="00B86452"/>
    <w:rsid w:val="00B908EB"/>
    <w:rsid w:val="00B91B2B"/>
    <w:rsid w:val="00B92216"/>
    <w:rsid w:val="00B92315"/>
    <w:rsid w:val="00B9285D"/>
    <w:rsid w:val="00B93FF2"/>
    <w:rsid w:val="00B95B41"/>
    <w:rsid w:val="00B9636B"/>
    <w:rsid w:val="00B96CB4"/>
    <w:rsid w:val="00B9734B"/>
    <w:rsid w:val="00BA0D7E"/>
    <w:rsid w:val="00BA178C"/>
    <w:rsid w:val="00BA2DA4"/>
    <w:rsid w:val="00BA3A96"/>
    <w:rsid w:val="00BA5547"/>
    <w:rsid w:val="00BA6909"/>
    <w:rsid w:val="00BA71EB"/>
    <w:rsid w:val="00BB03C4"/>
    <w:rsid w:val="00BB0AF1"/>
    <w:rsid w:val="00BB24D0"/>
    <w:rsid w:val="00BB2956"/>
    <w:rsid w:val="00BB29EC"/>
    <w:rsid w:val="00BB5894"/>
    <w:rsid w:val="00BB5D3D"/>
    <w:rsid w:val="00BB7956"/>
    <w:rsid w:val="00BC08AA"/>
    <w:rsid w:val="00BC6673"/>
    <w:rsid w:val="00BD159A"/>
    <w:rsid w:val="00BD3201"/>
    <w:rsid w:val="00BD37E2"/>
    <w:rsid w:val="00BD46CE"/>
    <w:rsid w:val="00BD4FF4"/>
    <w:rsid w:val="00BD5711"/>
    <w:rsid w:val="00BD72AB"/>
    <w:rsid w:val="00BD72BF"/>
    <w:rsid w:val="00BE209A"/>
    <w:rsid w:val="00BE3599"/>
    <w:rsid w:val="00BE3DE6"/>
    <w:rsid w:val="00BE509D"/>
    <w:rsid w:val="00BE605F"/>
    <w:rsid w:val="00BE6539"/>
    <w:rsid w:val="00BE6848"/>
    <w:rsid w:val="00BE7220"/>
    <w:rsid w:val="00BF00DA"/>
    <w:rsid w:val="00BF0AA7"/>
    <w:rsid w:val="00BF0B63"/>
    <w:rsid w:val="00BF2088"/>
    <w:rsid w:val="00BF348E"/>
    <w:rsid w:val="00BF44EF"/>
    <w:rsid w:val="00BF5536"/>
    <w:rsid w:val="00BF59BD"/>
    <w:rsid w:val="00BF6151"/>
    <w:rsid w:val="00C01D8F"/>
    <w:rsid w:val="00C03901"/>
    <w:rsid w:val="00C04311"/>
    <w:rsid w:val="00C0629B"/>
    <w:rsid w:val="00C066CA"/>
    <w:rsid w:val="00C100A3"/>
    <w:rsid w:val="00C109DF"/>
    <w:rsid w:val="00C10FED"/>
    <w:rsid w:val="00C1160E"/>
    <w:rsid w:val="00C11BFE"/>
    <w:rsid w:val="00C15807"/>
    <w:rsid w:val="00C17D56"/>
    <w:rsid w:val="00C17EFF"/>
    <w:rsid w:val="00C2085E"/>
    <w:rsid w:val="00C20C59"/>
    <w:rsid w:val="00C22FC7"/>
    <w:rsid w:val="00C235BE"/>
    <w:rsid w:val="00C24585"/>
    <w:rsid w:val="00C255CA"/>
    <w:rsid w:val="00C25A3D"/>
    <w:rsid w:val="00C277AF"/>
    <w:rsid w:val="00C30576"/>
    <w:rsid w:val="00C30649"/>
    <w:rsid w:val="00C31665"/>
    <w:rsid w:val="00C339D9"/>
    <w:rsid w:val="00C354B0"/>
    <w:rsid w:val="00C3570A"/>
    <w:rsid w:val="00C3674B"/>
    <w:rsid w:val="00C4105F"/>
    <w:rsid w:val="00C428DC"/>
    <w:rsid w:val="00C43045"/>
    <w:rsid w:val="00C436CC"/>
    <w:rsid w:val="00C467FC"/>
    <w:rsid w:val="00C539E9"/>
    <w:rsid w:val="00C55DFD"/>
    <w:rsid w:val="00C57C9E"/>
    <w:rsid w:val="00C619D3"/>
    <w:rsid w:val="00C620B6"/>
    <w:rsid w:val="00C647DA"/>
    <w:rsid w:val="00C66848"/>
    <w:rsid w:val="00C66D42"/>
    <w:rsid w:val="00C728CA"/>
    <w:rsid w:val="00C73588"/>
    <w:rsid w:val="00C73B07"/>
    <w:rsid w:val="00C73EFA"/>
    <w:rsid w:val="00C742F0"/>
    <w:rsid w:val="00C74C90"/>
    <w:rsid w:val="00C753CD"/>
    <w:rsid w:val="00C755D8"/>
    <w:rsid w:val="00C75D93"/>
    <w:rsid w:val="00C77597"/>
    <w:rsid w:val="00C77C05"/>
    <w:rsid w:val="00C80A4E"/>
    <w:rsid w:val="00C81856"/>
    <w:rsid w:val="00C82829"/>
    <w:rsid w:val="00C82A3F"/>
    <w:rsid w:val="00C82E26"/>
    <w:rsid w:val="00C82F5F"/>
    <w:rsid w:val="00C8334E"/>
    <w:rsid w:val="00C8510E"/>
    <w:rsid w:val="00C85333"/>
    <w:rsid w:val="00C8535B"/>
    <w:rsid w:val="00C86F57"/>
    <w:rsid w:val="00C90C29"/>
    <w:rsid w:val="00C91722"/>
    <w:rsid w:val="00C919B2"/>
    <w:rsid w:val="00C91B93"/>
    <w:rsid w:val="00C93374"/>
    <w:rsid w:val="00C95128"/>
    <w:rsid w:val="00C95E0B"/>
    <w:rsid w:val="00C97008"/>
    <w:rsid w:val="00C97F46"/>
    <w:rsid w:val="00CA3363"/>
    <w:rsid w:val="00CA380C"/>
    <w:rsid w:val="00CA3878"/>
    <w:rsid w:val="00CA39B2"/>
    <w:rsid w:val="00CA6BBB"/>
    <w:rsid w:val="00CA7635"/>
    <w:rsid w:val="00CB12D1"/>
    <w:rsid w:val="00CB4F54"/>
    <w:rsid w:val="00CB50E7"/>
    <w:rsid w:val="00CB5E4A"/>
    <w:rsid w:val="00CB6425"/>
    <w:rsid w:val="00CB7C19"/>
    <w:rsid w:val="00CC0EF8"/>
    <w:rsid w:val="00CC2067"/>
    <w:rsid w:val="00CC3E51"/>
    <w:rsid w:val="00CC3EB5"/>
    <w:rsid w:val="00CC42B0"/>
    <w:rsid w:val="00CC5CB4"/>
    <w:rsid w:val="00CC6B08"/>
    <w:rsid w:val="00CC75CC"/>
    <w:rsid w:val="00CD14CE"/>
    <w:rsid w:val="00CD17A6"/>
    <w:rsid w:val="00CD1BFF"/>
    <w:rsid w:val="00CD1F49"/>
    <w:rsid w:val="00CD358B"/>
    <w:rsid w:val="00CD42EE"/>
    <w:rsid w:val="00CD4CF6"/>
    <w:rsid w:val="00CD4D8F"/>
    <w:rsid w:val="00CD5457"/>
    <w:rsid w:val="00CE18C6"/>
    <w:rsid w:val="00CE19BD"/>
    <w:rsid w:val="00CE2328"/>
    <w:rsid w:val="00CE3463"/>
    <w:rsid w:val="00CE4069"/>
    <w:rsid w:val="00CE45D0"/>
    <w:rsid w:val="00CE64BB"/>
    <w:rsid w:val="00CF3DAB"/>
    <w:rsid w:val="00CF5BEF"/>
    <w:rsid w:val="00CF7A5C"/>
    <w:rsid w:val="00CF7E2D"/>
    <w:rsid w:val="00D0396E"/>
    <w:rsid w:val="00D03BBD"/>
    <w:rsid w:val="00D04CD1"/>
    <w:rsid w:val="00D0784A"/>
    <w:rsid w:val="00D10219"/>
    <w:rsid w:val="00D110BE"/>
    <w:rsid w:val="00D1154E"/>
    <w:rsid w:val="00D1180B"/>
    <w:rsid w:val="00D11C6C"/>
    <w:rsid w:val="00D120B7"/>
    <w:rsid w:val="00D14438"/>
    <w:rsid w:val="00D1783D"/>
    <w:rsid w:val="00D20A4B"/>
    <w:rsid w:val="00D2141C"/>
    <w:rsid w:val="00D21512"/>
    <w:rsid w:val="00D21823"/>
    <w:rsid w:val="00D25E87"/>
    <w:rsid w:val="00D26C93"/>
    <w:rsid w:val="00D2729D"/>
    <w:rsid w:val="00D30031"/>
    <w:rsid w:val="00D30285"/>
    <w:rsid w:val="00D3047D"/>
    <w:rsid w:val="00D32315"/>
    <w:rsid w:val="00D3348D"/>
    <w:rsid w:val="00D34537"/>
    <w:rsid w:val="00D3553A"/>
    <w:rsid w:val="00D371A5"/>
    <w:rsid w:val="00D4071F"/>
    <w:rsid w:val="00D408BE"/>
    <w:rsid w:val="00D41689"/>
    <w:rsid w:val="00D4241C"/>
    <w:rsid w:val="00D43B29"/>
    <w:rsid w:val="00D45252"/>
    <w:rsid w:val="00D46E92"/>
    <w:rsid w:val="00D51BD3"/>
    <w:rsid w:val="00D524F1"/>
    <w:rsid w:val="00D52DBC"/>
    <w:rsid w:val="00D5304A"/>
    <w:rsid w:val="00D559B2"/>
    <w:rsid w:val="00D55B0D"/>
    <w:rsid w:val="00D624CF"/>
    <w:rsid w:val="00D62BE0"/>
    <w:rsid w:val="00D6498A"/>
    <w:rsid w:val="00D6559F"/>
    <w:rsid w:val="00D67D33"/>
    <w:rsid w:val="00D67E97"/>
    <w:rsid w:val="00D71B4D"/>
    <w:rsid w:val="00D748BE"/>
    <w:rsid w:val="00D770D4"/>
    <w:rsid w:val="00D8126D"/>
    <w:rsid w:val="00D85972"/>
    <w:rsid w:val="00D8605E"/>
    <w:rsid w:val="00D8678F"/>
    <w:rsid w:val="00D86FC9"/>
    <w:rsid w:val="00D91066"/>
    <w:rsid w:val="00D91C13"/>
    <w:rsid w:val="00D92CC8"/>
    <w:rsid w:val="00D93D55"/>
    <w:rsid w:val="00D94F25"/>
    <w:rsid w:val="00DA2906"/>
    <w:rsid w:val="00DA5572"/>
    <w:rsid w:val="00DA6BD2"/>
    <w:rsid w:val="00DA7399"/>
    <w:rsid w:val="00DB5235"/>
    <w:rsid w:val="00DB52DB"/>
    <w:rsid w:val="00DB63D5"/>
    <w:rsid w:val="00DB7AB1"/>
    <w:rsid w:val="00DC20DA"/>
    <w:rsid w:val="00DC2E2C"/>
    <w:rsid w:val="00DC7406"/>
    <w:rsid w:val="00DC76F5"/>
    <w:rsid w:val="00DC7F73"/>
    <w:rsid w:val="00DD05A1"/>
    <w:rsid w:val="00DD3F38"/>
    <w:rsid w:val="00DD3F4E"/>
    <w:rsid w:val="00DD3F6F"/>
    <w:rsid w:val="00DD4E50"/>
    <w:rsid w:val="00DD5E38"/>
    <w:rsid w:val="00DE2C68"/>
    <w:rsid w:val="00DE36F5"/>
    <w:rsid w:val="00DE3C8E"/>
    <w:rsid w:val="00DF0417"/>
    <w:rsid w:val="00DF0840"/>
    <w:rsid w:val="00DF1356"/>
    <w:rsid w:val="00DF166E"/>
    <w:rsid w:val="00DF239A"/>
    <w:rsid w:val="00DF2764"/>
    <w:rsid w:val="00DF352A"/>
    <w:rsid w:val="00DF7A3F"/>
    <w:rsid w:val="00E01DE6"/>
    <w:rsid w:val="00E05F28"/>
    <w:rsid w:val="00E06CA5"/>
    <w:rsid w:val="00E0732E"/>
    <w:rsid w:val="00E10AFB"/>
    <w:rsid w:val="00E10E85"/>
    <w:rsid w:val="00E12875"/>
    <w:rsid w:val="00E14F0B"/>
    <w:rsid w:val="00E151D7"/>
    <w:rsid w:val="00E20900"/>
    <w:rsid w:val="00E20AA3"/>
    <w:rsid w:val="00E20FF3"/>
    <w:rsid w:val="00E22E1C"/>
    <w:rsid w:val="00E240D8"/>
    <w:rsid w:val="00E27A83"/>
    <w:rsid w:val="00E327AA"/>
    <w:rsid w:val="00E32828"/>
    <w:rsid w:val="00E335FE"/>
    <w:rsid w:val="00E33CE6"/>
    <w:rsid w:val="00E342C1"/>
    <w:rsid w:val="00E43468"/>
    <w:rsid w:val="00E43AD6"/>
    <w:rsid w:val="00E46112"/>
    <w:rsid w:val="00E469FB"/>
    <w:rsid w:val="00E50435"/>
    <w:rsid w:val="00E506A2"/>
    <w:rsid w:val="00E51D0E"/>
    <w:rsid w:val="00E54900"/>
    <w:rsid w:val="00E559D1"/>
    <w:rsid w:val="00E5619F"/>
    <w:rsid w:val="00E61151"/>
    <w:rsid w:val="00E61F3E"/>
    <w:rsid w:val="00E6217F"/>
    <w:rsid w:val="00E65390"/>
    <w:rsid w:val="00E65659"/>
    <w:rsid w:val="00E677B1"/>
    <w:rsid w:val="00E679A7"/>
    <w:rsid w:val="00E70E91"/>
    <w:rsid w:val="00E72A29"/>
    <w:rsid w:val="00E72E58"/>
    <w:rsid w:val="00E73408"/>
    <w:rsid w:val="00E765B3"/>
    <w:rsid w:val="00E80178"/>
    <w:rsid w:val="00E81140"/>
    <w:rsid w:val="00E82CF3"/>
    <w:rsid w:val="00E83851"/>
    <w:rsid w:val="00E85544"/>
    <w:rsid w:val="00E85B5D"/>
    <w:rsid w:val="00E85C16"/>
    <w:rsid w:val="00E87538"/>
    <w:rsid w:val="00E91A97"/>
    <w:rsid w:val="00E9564A"/>
    <w:rsid w:val="00E956CD"/>
    <w:rsid w:val="00E95CCB"/>
    <w:rsid w:val="00E964D5"/>
    <w:rsid w:val="00E97BF0"/>
    <w:rsid w:val="00EA1A76"/>
    <w:rsid w:val="00EA26AB"/>
    <w:rsid w:val="00EA76A0"/>
    <w:rsid w:val="00EB2084"/>
    <w:rsid w:val="00EB4261"/>
    <w:rsid w:val="00EB45B5"/>
    <w:rsid w:val="00EB4A39"/>
    <w:rsid w:val="00EB4D80"/>
    <w:rsid w:val="00EB55DC"/>
    <w:rsid w:val="00EB686F"/>
    <w:rsid w:val="00EC1245"/>
    <w:rsid w:val="00EC167D"/>
    <w:rsid w:val="00EC273D"/>
    <w:rsid w:val="00EC310F"/>
    <w:rsid w:val="00EC317D"/>
    <w:rsid w:val="00EC40BC"/>
    <w:rsid w:val="00EC43BA"/>
    <w:rsid w:val="00EC4E49"/>
    <w:rsid w:val="00ED0CC9"/>
    <w:rsid w:val="00ED23DA"/>
    <w:rsid w:val="00ED29E4"/>
    <w:rsid w:val="00ED3D30"/>
    <w:rsid w:val="00ED5577"/>
    <w:rsid w:val="00ED77FB"/>
    <w:rsid w:val="00ED7DA3"/>
    <w:rsid w:val="00EE45FA"/>
    <w:rsid w:val="00EE5539"/>
    <w:rsid w:val="00EF0280"/>
    <w:rsid w:val="00EF03D9"/>
    <w:rsid w:val="00EF7363"/>
    <w:rsid w:val="00EF7493"/>
    <w:rsid w:val="00F00231"/>
    <w:rsid w:val="00F05981"/>
    <w:rsid w:val="00F0613D"/>
    <w:rsid w:val="00F06CB2"/>
    <w:rsid w:val="00F07F28"/>
    <w:rsid w:val="00F157C3"/>
    <w:rsid w:val="00F15E23"/>
    <w:rsid w:val="00F1605E"/>
    <w:rsid w:val="00F247BE"/>
    <w:rsid w:val="00F2523F"/>
    <w:rsid w:val="00F30A37"/>
    <w:rsid w:val="00F30C82"/>
    <w:rsid w:val="00F30CFA"/>
    <w:rsid w:val="00F33455"/>
    <w:rsid w:val="00F33E99"/>
    <w:rsid w:val="00F34C3F"/>
    <w:rsid w:val="00F35E8C"/>
    <w:rsid w:val="00F366AB"/>
    <w:rsid w:val="00F37FC7"/>
    <w:rsid w:val="00F40476"/>
    <w:rsid w:val="00F40650"/>
    <w:rsid w:val="00F40A88"/>
    <w:rsid w:val="00F4110E"/>
    <w:rsid w:val="00F5285B"/>
    <w:rsid w:val="00F52A82"/>
    <w:rsid w:val="00F52E51"/>
    <w:rsid w:val="00F53770"/>
    <w:rsid w:val="00F57951"/>
    <w:rsid w:val="00F63BE9"/>
    <w:rsid w:val="00F646BC"/>
    <w:rsid w:val="00F65FE5"/>
    <w:rsid w:val="00F6607D"/>
    <w:rsid w:val="00F66152"/>
    <w:rsid w:val="00F67338"/>
    <w:rsid w:val="00F67E62"/>
    <w:rsid w:val="00F70700"/>
    <w:rsid w:val="00F70944"/>
    <w:rsid w:val="00F7095C"/>
    <w:rsid w:val="00F70E8C"/>
    <w:rsid w:val="00F718C6"/>
    <w:rsid w:val="00F74247"/>
    <w:rsid w:val="00F74B4E"/>
    <w:rsid w:val="00F76738"/>
    <w:rsid w:val="00F80DB7"/>
    <w:rsid w:val="00F81B32"/>
    <w:rsid w:val="00F82869"/>
    <w:rsid w:val="00F82E57"/>
    <w:rsid w:val="00F8395E"/>
    <w:rsid w:val="00F84068"/>
    <w:rsid w:val="00F85E67"/>
    <w:rsid w:val="00F85E86"/>
    <w:rsid w:val="00F8638E"/>
    <w:rsid w:val="00F966D6"/>
    <w:rsid w:val="00F9670D"/>
    <w:rsid w:val="00F9795F"/>
    <w:rsid w:val="00FA0B5F"/>
    <w:rsid w:val="00FA1BE8"/>
    <w:rsid w:val="00FA35A3"/>
    <w:rsid w:val="00FA635D"/>
    <w:rsid w:val="00FA6671"/>
    <w:rsid w:val="00FA7A90"/>
    <w:rsid w:val="00FA7AC1"/>
    <w:rsid w:val="00FB03B7"/>
    <w:rsid w:val="00FB0CF4"/>
    <w:rsid w:val="00FB3304"/>
    <w:rsid w:val="00FB34E9"/>
    <w:rsid w:val="00FB4F99"/>
    <w:rsid w:val="00FB6653"/>
    <w:rsid w:val="00FB7AD4"/>
    <w:rsid w:val="00FC0F80"/>
    <w:rsid w:val="00FC1A07"/>
    <w:rsid w:val="00FC309B"/>
    <w:rsid w:val="00FC48B9"/>
    <w:rsid w:val="00FC4B65"/>
    <w:rsid w:val="00FC702F"/>
    <w:rsid w:val="00FC7424"/>
    <w:rsid w:val="00FD122F"/>
    <w:rsid w:val="00FD4538"/>
    <w:rsid w:val="00FD5D76"/>
    <w:rsid w:val="00FE0182"/>
    <w:rsid w:val="00FF16A0"/>
    <w:rsid w:val="00FF24F5"/>
    <w:rsid w:val="00FF4B88"/>
    <w:rsid w:val="00FF664C"/>
    <w:rsid w:val="00FF7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rsid w:val="008157BD"/>
    <w:rPr>
      <w:vertAlign w:val="superscript"/>
    </w:rPr>
  </w:style>
  <w:style w:type="character" w:styleId="Hyperlink">
    <w:name w:val="Hyperlink"/>
    <w:basedOn w:val="DefaultParagraphFont"/>
    <w:uiPriority w:val="99"/>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character" w:customStyle="1" w:styleId="Heading1Char">
    <w:name w:val="Heading 1 Char"/>
    <w:basedOn w:val="DefaultParagraphFont"/>
    <w:link w:val="Heading1"/>
    <w:rsid w:val="00DF1356"/>
    <w:rPr>
      <w:rFonts w:ascii="Arial" w:eastAsia="SimSun" w:hAnsi="Arial" w:cs="Arial"/>
      <w:b/>
      <w:bCs/>
      <w:caps/>
      <w:kern w:val="32"/>
      <w:sz w:val="22"/>
      <w:szCs w:val="32"/>
      <w:lang w:eastAsia="zh-CN"/>
    </w:rPr>
  </w:style>
  <w:style w:type="character" w:styleId="CommentReference">
    <w:name w:val="annotation reference"/>
    <w:basedOn w:val="DefaultParagraphFont"/>
    <w:rsid w:val="00C467FC"/>
    <w:rPr>
      <w:sz w:val="16"/>
      <w:szCs w:val="16"/>
    </w:rPr>
  </w:style>
  <w:style w:type="paragraph" w:styleId="CommentSubject">
    <w:name w:val="annotation subject"/>
    <w:basedOn w:val="CommentText"/>
    <w:next w:val="CommentText"/>
    <w:link w:val="CommentSubjectChar"/>
    <w:rsid w:val="00C467FC"/>
    <w:rPr>
      <w:b/>
      <w:bCs/>
      <w:sz w:val="20"/>
    </w:rPr>
  </w:style>
  <w:style w:type="character" w:customStyle="1" w:styleId="CommentTextChar">
    <w:name w:val="Comment Text Char"/>
    <w:basedOn w:val="DefaultParagraphFont"/>
    <w:link w:val="CommentText"/>
    <w:semiHidden/>
    <w:rsid w:val="00C467FC"/>
    <w:rPr>
      <w:rFonts w:ascii="Arial" w:eastAsia="SimSun" w:hAnsi="Arial" w:cs="Arial"/>
      <w:sz w:val="18"/>
      <w:lang w:eastAsia="zh-CN"/>
    </w:rPr>
  </w:style>
  <w:style w:type="character" w:customStyle="1" w:styleId="CommentSubjectChar">
    <w:name w:val="Comment Subject Char"/>
    <w:basedOn w:val="CommentTextChar"/>
    <w:link w:val="CommentSubject"/>
    <w:rsid w:val="00C467FC"/>
    <w:rPr>
      <w:rFonts w:ascii="Arial" w:eastAsia="SimSun" w:hAnsi="Arial" w:cs="Arial"/>
      <w:b/>
      <w:bCs/>
      <w:sz w:val="18"/>
      <w:lang w:eastAsia="zh-CN"/>
    </w:rPr>
  </w:style>
  <w:style w:type="character" w:customStyle="1" w:styleId="ONUMEChar">
    <w:name w:val="ONUM E Char"/>
    <w:link w:val="ONUME"/>
    <w:rsid w:val="004A02AE"/>
    <w:rPr>
      <w:rFonts w:ascii="Arial" w:eastAsia="SimSun" w:hAnsi="Arial" w:cs="Arial"/>
      <w:sz w:val="22"/>
      <w:lang w:eastAsia="zh-CN"/>
    </w:rPr>
  </w:style>
  <w:style w:type="character" w:styleId="Emphasis">
    <w:name w:val="Emphasis"/>
    <w:basedOn w:val="DefaultParagraphFont"/>
    <w:uiPriority w:val="20"/>
    <w:qFormat/>
    <w:rsid w:val="00A25F48"/>
    <w:rPr>
      <w:i/>
      <w:iCs/>
    </w:rPr>
  </w:style>
  <w:style w:type="character" w:customStyle="1" w:styleId="st">
    <w:name w:val="st"/>
    <w:basedOn w:val="DefaultParagraphFont"/>
    <w:rsid w:val="004639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E46112"/>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8157BD"/>
    <w:rPr>
      <w:rFonts w:ascii="Arial" w:eastAsia="SimSun" w:hAnsi="Arial" w:cs="Arial"/>
      <w:sz w:val="18"/>
      <w:lang w:eastAsia="zh-CN"/>
    </w:rPr>
  </w:style>
  <w:style w:type="character" w:styleId="FootnoteReference">
    <w:name w:val="footnote reference"/>
    <w:aliases w:val="callout"/>
    <w:rsid w:val="008157BD"/>
    <w:rPr>
      <w:vertAlign w:val="superscript"/>
    </w:rPr>
  </w:style>
  <w:style w:type="character" w:styleId="Hyperlink">
    <w:name w:val="Hyperlink"/>
    <w:basedOn w:val="DefaultParagraphFont"/>
    <w:uiPriority w:val="99"/>
    <w:unhideWhenUsed/>
    <w:rsid w:val="008157BD"/>
    <w:rPr>
      <w:color w:val="0000FF" w:themeColor="hyperlink"/>
      <w:u w:val="single"/>
    </w:rPr>
  </w:style>
  <w:style w:type="paragraph" w:styleId="ListParagraph">
    <w:name w:val="List Paragraph"/>
    <w:basedOn w:val="Normal"/>
    <w:uiPriority w:val="34"/>
    <w:qFormat/>
    <w:rsid w:val="008157BD"/>
    <w:pPr>
      <w:spacing w:after="200" w:line="276" w:lineRule="auto"/>
      <w:ind w:left="720"/>
      <w:contextualSpacing/>
    </w:pPr>
    <w:rPr>
      <w:rFonts w:asciiTheme="minorHAnsi" w:eastAsiaTheme="minorHAnsi" w:hAnsiTheme="minorHAnsi" w:cstheme="minorBidi"/>
      <w:szCs w:val="22"/>
      <w:lang w:eastAsia="en-US"/>
    </w:rPr>
  </w:style>
  <w:style w:type="numbering" w:customStyle="1" w:styleId="NoList1">
    <w:name w:val="No List1"/>
    <w:next w:val="NoList"/>
    <w:uiPriority w:val="99"/>
    <w:semiHidden/>
    <w:unhideWhenUsed/>
    <w:rsid w:val="00B73323"/>
  </w:style>
  <w:style w:type="character" w:customStyle="1" w:styleId="FooterChar">
    <w:name w:val="Footer Char"/>
    <w:basedOn w:val="DefaultParagraphFont"/>
    <w:link w:val="Footer"/>
    <w:uiPriority w:val="99"/>
    <w:rsid w:val="00B73323"/>
    <w:rPr>
      <w:rFonts w:ascii="Arial" w:eastAsia="SimSun" w:hAnsi="Arial" w:cs="Arial"/>
      <w:sz w:val="22"/>
      <w:lang w:eastAsia="zh-CN"/>
    </w:rPr>
  </w:style>
  <w:style w:type="character" w:customStyle="1" w:styleId="HeaderChar">
    <w:name w:val="Header Char"/>
    <w:basedOn w:val="DefaultParagraphFont"/>
    <w:link w:val="Header"/>
    <w:rsid w:val="00B73323"/>
    <w:rPr>
      <w:rFonts w:ascii="Arial" w:eastAsia="SimSun" w:hAnsi="Arial" w:cs="Arial"/>
      <w:sz w:val="22"/>
      <w:lang w:eastAsia="zh-CN"/>
    </w:rPr>
  </w:style>
  <w:style w:type="character" w:styleId="PageNumber">
    <w:name w:val="page number"/>
    <w:basedOn w:val="DefaultParagraphFont"/>
    <w:rsid w:val="00B73323"/>
  </w:style>
  <w:style w:type="paragraph" w:customStyle="1" w:styleId="Default">
    <w:name w:val="Default"/>
    <w:rsid w:val="00B73323"/>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B73323"/>
    <w:rPr>
      <w:color w:val="800080" w:themeColor="followedHyperlink"/>
      <w:u w:val="single"/>
    </w:rPr>
  </w:style>
  <w:style w:type="paragraph" w:styleId="Revision">
    <w:name w:val="Revision"/>
    <w:hidden/>
    <w:uiPriority w:val="99"/>
    <w:semiHidden/>
    <w:rsid w:val="00B73323"/>
    <w:rPr>
      <w:rFonts w:ascii="Arial" w:eastAsia="SimSun" w:hAnsi="Arial" w:cs="Arial"/>
      <w:sz w:val="22"/>
      <w:lang w:eastAsia="zh-CN"/>
    </w:rPr>
  </w:style>
  <w:style w:type="paragraph" w:customStyle="1" w:styleId="default0">
    <w:name w:val="default"/>
    <w:basedOn w:val="Normal"/>
    <w:rsid w:val="005746D1"/>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5746D1"/>
    <w:rPr>
      <w:rFonts w:ascii="Arial" w:eastAsia="SimSun" w:hAnsi="Arial" w:cs="Arial"/>
      <w:szCs w:val="20"/>
      <w:lang w:eastAsia="zh-CN"/>
    </w:rPr>
  </w:style>
  <w:style w:type="character" w:customStyle="1" w:styleId="BodyTextChar">
    <w:name w:val="Body Text Char"/>
    <w:basedOn w:val="DefaultParagraphFont"/>
    <w:link w:val="BodyText"/>
    <w:rsid w:val="005746D1"/>
    <w:rPr>
      <w:rFonts w:ascii="Arial" w:eastAsia="SimSun" w:hAnsi="Arial" w:cs="Arial"/>
      <w:sz w:val="22"/>
      <w:lang w:eastAsia="zh-CN"/>
    </w:rPr>
  </w:style>
  <w:style w:type="character" w:customStyle="1" w:styleId="Heading1Char">
    <w:name w:val="Heading 1 Char"/>
    <w:basedOn w:val="DefaultParagraphFont"/>
    <w:link w:val="Heading1"/>
    <w:rsid w:val="00DF1356"/>
    <w:rPr>
      <w:rFonts w:ascii="Arial" w:eastAsia="SimSun" w:hAnsi="Arial" w:cs="Arial"/>
      <w:b/>
      <w:bCs/>
      <w:caps/>
      <w:kern w:val="32"/>
      <w:sz w:val="22"/>
      <w:szCs w:val="32"/>
      <w:lang w:eastAsia="zh-CN"/>
    </w:rPr>
  </w:style>
  <w:style w:type="character" w:styleId="CommentReference">
    <w:name w:val="annotation reference"/>
    <w:basedOn w:val="DefaultParagraphFont"/>
    <w:rsid w:val="00C467FC"/>
    <w:rPr>
      <w:sz w:val="16"/>
      <w:szCs w:val="16"/>
    </w:rPr>
  </w:style>
  <w:style w:type="paragraph" w:styleId="CommentSubject">
    <w:name w:val="annotation subject"/>
    <w:basedOn w:val="CommentText"/>
    <w:next w:val="CommentText"/>
    <w:link w:val="CommentSubjectChar"/>
    <w:rsid w:val="00C467FC"/>
    <w:rPr>
      <w:b/>
      <w:bCs/>
      <w:sz w:val="20"/>
    </w:rPr>
  </w:style>
  <w:style w:type="character" w:customStyle="1" w:styleId="CommentTextChar">
    <w:name w:val="Comment Text Char"/>
    <w:basedOn w:val="DefaultParagraphFont"/>
    <w:link w:val="CommentText"/>
    <w:semiHidden/>
    <w:rsid w:val="00C467FC"/>
    <w:rPr>
      <w:rFonts w:ascii="Arial" w:eastAsia="SimSun" w:hAnsi="Arial" w:cs="Arial"/>
      <w:sz w:val="18"/>
      <w:lang w:eastAsia="zh-CN"/>
    </w:rPr>
  </w:style>
  <w:style w:type="character" w:customStyle="1" w:styleId="CommentSubjectChar">
    <w:name w:val="Comment Subject Char"/>
    <w:basedOn w:val="CommentTextChar"/>
    <w:link w:val="CommentSubject"/>
    <w:rsid w:val="00C467FC"/>
    <w:rPr>
      <w:rFonts w:ascii="Arial" w:eastAsia="SimSun" w:hAnsi="Arial" w:cs="Arial"/>
      <w:b/>
      <w:bCs/>
      <w:sz w:val="18"/>
      <w:lang w:eastAsia="zh-CN"/>
    </w:rPr>
  </w:style>
  <w:style w:type="character" w:customStyle="1" w:styleId="ONUMEChar">
    <w:name w:val="ONUM E Char"/>
    <w:link w:val="ONUME"/>
    <w:rsid w:val="004A02AE"/>
    <w:rPr>
      <w:rFonts w:ascii="Arial" w:eastAsia="SimSun" w:hAnsi="Arial" w:cs="Arial"/>
      <w:sz w:val="22"/>
      <w:lang w:eastAsia="zh-CN"/>
    </w:rPr>
  </w:style>
  <w:style w:type="character" w:styleId="Emphasis">
    <w:name w:val="Emphasis"/>
    <w:basedOn w:val="DefaultParagraphFont"/>
    <w:uiPriority w:val="20"/>
    <w:qFormat/>
    <w:rsid w:val="00A25F48"/>
    <w:rPr>
      <w:i/>
      <w:iCs/>
    </w:rPr>
  </w:style>
  <w:style w:type="character" w:customStyle="1" w:styleId="st">
    <w:name w:val="st"/>
    <w:basedOn w:val="DefaultParagraphFont"/>
    <w:rsid w:val="00463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080">
      <w:bodyDiv w:val="1"/>
      <w:marLeft w:val="0"/>
      <w:marRight w:val="0"/>
      <w:marTop w:val="0"/>
      <w:marBottom w:val="0"/>
      <w:divBdr>
        <w:top w:val="none" w:sz="0" w:space="0" w:color="auto"/>
        <w:left w:val="none" w:sz="0" w:space="0" w:color="auto"/>
        <w:bottom w:val="none" w:sz="0" w:space="0" w:color="auto"/>
        <w:right w:val="none" w:sz="0" w:space="0" w:color="auto"/>
      </w:divBdr>
    </w:div>
    <w:div w:id="42561940">
      <w:bodyDiv w:val="1"/>
      <w:marLeft w:val="0"/>
      <w:marRight w:val="0"/>
      <w:marTop w:val="0"/>
      <w:marBottom w:val="0"/>
      <w:divBdr>
        <w:top w:val="none" w:sz="0" w:space="0" w:color="auto"/>
        <w:left w:val="none" w:sz="0" w:space="0" w:color="auto"/>
        <w:bottom w:val="none" w:sz="0" w:space="0" w:color="auto"/>
        <w:right w:val="none" w:sz="0" w:space="0" w:color="auto"/>
      </w:divBdr>
    </w:div>
    <w:div w:id="88163131">
      <w:bodyDiv w:val="1"/>
      <w:marLeft w:val="0"/>
      <w:marRight w:val="0"/>
      <w:marTop w:val="0"/>
      <w:marBottom w:val="0"/>
      <w:divBdr>
        <w:top w:val="none" w:sz="0" w:space="0" w:color="auto"/>
        <w:left w:val="none" w:sz="0" w:space="0" w:color="auto"/>
        <w:bottom w:val="none" w:sz="0" w:space="0" w:color="auto"/>
        <w:right w:val="none" w:sz="0" w:space="0" w:color="auto"/>
      </w:divBdr>
    </w:div>
    <w:div w:id="92212368">
      <w:bodyDiv w:val="1"/>
      <w:marLeft w:val="0"/>
      <w:marRight w:val="0"/>
      <w:marTop w:val="0"/>
      <w:marBottom w:val="0"/>
      <w:divBdr>
        <w:top w:val="none" w:sz="0" w:space="0" w:color="auto"/>
        <w:left w:val="none" w:sz="0" w:space="0" w:color="auto"/>
        <w:bottom w:val="none" w:sz="0" w:space="0" w:color="auto"/>
        <w:right w:val="none" w:sz="0" w:space="0" w:color="auto"/>
      </w:divBdr>
    </w:div>
    <w:div w:id="114643659">
      <w:bodyDiv w:val="1"/>
      <w:marLeft w:val="0"/>
      <w:marRight w:val="0"/>
      <w:marTop w:val="0"/>
      <w:marBottom w:val="0"/>
      <w:divBdr>
        <w:top w:val="none" w:sz="0" w:space="0" w:color="auto"/>
        <w:left w:val="none" w:sz="0" w:space="0" w:color="auto"/>
        <w:bottom w:val="none" w:sz="0" w:space="0" w:color="auto"/>
        <w:right w:val="none" w:sz="0" w:space="0" w:color="auto"/>
      </w:divBdr>
    </w:div>
    <w:div w:id="115877448">
      <w:bodyDiv w:val="1"/>
      <w:marLeft w:val="0"/>
      <w:marRight w:val="0"/>
      <w:marTop w:val="0"/>
      <w:marBottom w:val="0"/>
      <w:divBdr>
        <w:top w:val="none" w:sz="0" w:space="0" w:color="auto"/>
        <w:left w:val="none" w:sz="0" w:space="0" w:color="auto"/>
        <w:bottom w:val="none" w:sz="0" w:space="0" w:color="auto"/>
        <w:right w:val="none" w:sz="0" w:space="0" w:color="auto"/>
      </w:divBdr>
    </w:div>
    <w:div w:id="334067951">
      <w:bodyDiv w:val="1"/>
      <w:marLeft w:val="0"/>
      <w:marRight w:val="0"/>
      <w:marTop w:val="0"/>
      <w:marBottom w:val="0"/>
      <w:divBdr>
        <w:top w:val="none" w:sz="0" w:space="0" w:color="auto"/>
        <w:left w:val="none" w:sz="0" w:space="0" w:color="auto"/>
        <w:bottom w:val="none" w:sz="0" w:space="0" w:color="auto"/>
        <w:right w:val="none" w:sz="0" w:space="0" w:color="auto"/>
      </w:divBdr>
    </w:div>
    <w:div w:id="541358661">
      <w:bodyDiv w:val="1"/>
      <w:marLeft w:val="0"/>
      <w:marRight w:val="0"/>
      <w:marTop w:val="0"/>
      <w:marBottom w:val="0"/>
      <w:divBdr>
        <w:top w:val="none" w:sz="0" w:space="0" w:color="auto"/>
        <w:left w:val="none" w:sz="0" w:space="0" w:color="auto"/>
        <w:bottom w:val="none" w:sz="0" w:space="0" w:color="auto"/>
        <w:right w:val="none" w:sz="0" w:space="0" w:color="auto"/>
      </w:divBdr>
    </w:div>
    <w:div w:id="788474398">
      <w:bodyDiv w:val="1"/>
      <w:marLeft w:val="0"/>
      <w:marRight w:val="0"/>
      <w:marTop w:val="0"/>
      <w:marBottom w:val="0"/>
      <w:divBdr>
        <w:top w:val="none" w:sz="0" w:space="0" w:color="auto"/>
        <w:left w:val="none" w:sz="0" w:space="0" w:color="auto"/>
        <w:bottom w:val="none" w:sz="0" w:space="0" w:color="auto"/>
        <w:right w:val="none" w:sz="0" w:space="0" w:color="auto"/>
      </w:divBdr>
    </w:div>
    <w:div w:id="909458627">
      <w:bodyDiv w:val="1"/>
      <w:marLeft w:val="0"/>
      <w:marRight w:val="0"/>
      <w:marTop w:val="0"/>
      <w:marBottom w:val="0"/>
      <w:divBdr>
        <w:top w:val="none" w:sz="0" w:space="0" w:color="auto"/>
        <w:left w:val="none" w:sz="0" w:space="0" w:color="auto"/>
        <w:bottom w:val="none" w:sz="0" w:space="0" w:color="auto"/>
        <w:right w:val="none" w:sz="0" w:space="0" w:color="auto"/>
      </w:divBdr>
    </w:div>
    <w:div w:id="951790161">
      <w:bodyDiv w:val="1"/>
      <w:marLeft w:val="0"/>
      <w:marRight w:val="0"/>
      <w:marTop w:val="0"/>
      <w:marBottom w:val="0"/>
      <w:divBdr>
        <w:top w:val="none" w:sz="0" w:space="0" w:color="auto"/>
        <w:left w:val="none" w:sz="0" w:space="0" w:color="auto"/>
        <w:bottom w:val="none" w:sz="0" w:space="0" w:color="auto"/>
        <w:right w:val="none" w:sz="0" w:space="0" w:color="auto"/>
      </w:divBdr>
    </w:div>
    <w:div w:id="961348470">
      <w:bodyDiv w:val="1"/>
      <w:marLeft w:val="0"/>
      <w:marRight w:val="0"/>
      <w:marTop w:val="0"/>
      <w:marBottom w:val="0"/>
      <w:divBdr>
        <w:top w:val="none" w:sz="0" w:space="0" w:color="auto"/>
        <w:left w:val="none" w:sz="0" w:space="0" w:color="auto"/>
        <w:bottom w:val="none" w:sz="0" w:space="0" w:color="auto"/>
        <w:right w:val="none" w:sz="0" w:space="0" w:color="auto"/>
      </w:divBdr>
    </w:div>
    <w:div w:id="1001932718">
      <w:bodyDiv w:val="1"/>
      <w:marLeft w:val="0"/>
      <w:marRight w:val="0"/>
      <w:marTop w:val="0"/>
      <w:marBottom w:val="0"/>
      <w:divBdr>
        <w:top w:val="none" w:sz="0" w:space="0" w:color="auto"/>
        <w:left w:val="none" w:sz="0" w:space="0" w:color="auto"/>
        <w:bottom w:val="none" w:sz="0" w:space="0" w:color="auto"/>
        <w:right w:val="none" w:sz="0" w:space="0" w:color="auto"/>
      </w:divBdr>
    </w:div>
    <w:div w:id="1031809783">
      <w:bodyDiv w:val="1"/>
      <w:marLeft w:val="0"/>
      <w:marRight w:val="0"/>
      <w:marTop w:val="0"/>
      <w:marBottom w:val="0"/>
      <w:divBdr>
        <w:top w:val="none" w:sz="0" w:space="0" w:color="auto"/>
        <w:left w:val="none" w:sz="0" w:space="0" w:color="auto"/>
        <w:bottom w:val="none" w:sz="0" w:space="0" w:color="auto"/>
        <w:right w:val="none" w:sz="0" w:space="0" w:color="auto"/>
      </w:divBdr>
    </w:div>
    <w:div w:id="1083263758">
      <w:bodyDiv w:val="1"/>
      <w:marLeft w:val="0"/>
      <w:marRight w:val="0"/>
      <w:marTop w:val="0"/>
      <w:marBottom w:val="0"/>
      <w:divBdr>
        <w:top w:val="none" w:sz="0" w:space="0" w:color="auto"/>
        <w:left w:val="none" w:sz="0" w:space="0" w:color="auto"/>
        <w:bottom w:val="none" w:sz="0" w:space="0" w:color="auto"/>
        <w:right w:val="none" w:sz="0" w:space="0" w:color="auto"/>
      </w:divBdr>
    </w:div>
    <w:div w:id="1152404227">
      <w:bodyDiv w:val="1"/>
      <w:marLeft w:val="0"/>
      <w:marRight w:val="0"/>
      <w:marTop w:val="0"/>
      <w:marBottom w:val="0"/>
      <w:divBdr>
        <w:top w:val="none" w:sz="0" w:space="0" w:color="auto"/>
        <w:left w:val="none" w:sz="0" w:space="0" w:color="auto"/>
        <w:bottom w:val="none" w:sz="0" w:space="0" w:color="auto"/>
        <w:right w:val="none" w:sz="0" w:space="0" w:color="auto"/>
      </w:divBdr>
    </w:div>
    <w:div w:id="1175922745">
      <w:bodyDiv w:val="1"/>
      <w:marLeft w:val="0"/>
      <w:marRight w:val="0"/>
      <w:marTop w:val="0"/>
      <w:marBottom w:val="0"/>
      <w:divBdr>
        <w:top w:val="none" w:sz="0" w:space="0" w:color="auto"/>
        <w:left w:val="none" w:sz="0" w:space="0" w:color="auto"/>
        <w:bottom w:val="none" w:sz="0" w:space="0" w:color="auto"/>
        <w:right w:val="none" w:sz="0" w:space="0" w:color="auto"/>
      </w:divBdr>
    </w:div>
    <w:div w:id="1238977026">
      <w:bodyDiv w:val="1"/>
      <w:marLeft w:val="0"/>
      <w:marRight w:val="0"/>
      <w:marTop w:val="0"/>
      <w:marBottom w:val="0"/>
      <w:divBdr>
        <w:top w:val="none" w:sz="0" w:space="0" w:color="auto"/>
        <w:left w:val="none" w:sz="0" w:space="0" w:color="auto"/>
        <w:bottom w:val="none" w:sz="0" w:space="0" w:color="auto"/>
        <w:right w:val="none" w:sz="0" w:space="0" w:color="auto"/>
      </w:divBdr>
    </w:div>
    <w:div w:id="1246066574">
      <w:bodyDiv w:val="1"/>
      <w:marLeft w:val="0"/>
      <w:marRight w:val="0"/>
      <w:marTop w:val="0"/>
      <w:marBottom w:val="0"/>
      <w:divBdr>
        <w:top w:val="none" w:sz="0" w:space="0" w:color="auto"/>
        <w:left w:val="none" w:sz="0" w:space="0" w:color="auto"/>
        <w:bottom w:val="none" w:sz="0" w:space="0" w:color="auto"/>
        <w:right w:val="none" w:sz="0" w:space="0" w:color="auto"/>
      </w:divBdr>
    </w:div>
    <w:div w:id="1263958038">
      <w:bodyDiv w:val="1"/>
      <w:marLeft w:val="0"/>
      <w:marRight w:val="0"/>
      <w:marTop w:val="0"/>
      <w:marBottom w:val="0"/>
      <w:divBdr>
        <w:top w:val="none" w:sz="0" w:space="0" w:color="auto"/>
        <w:left w:val="none" w:sz="0" w:space="0" w:color="auto"/>
        <w:bottom w:val="none" w:sz="0" w:space="0" w:color="auto"/>
        <w:right w:val="none" w:sz="0" w:space="0" w:color="auto"/>
      </w:divBdr>
    </w:div>
    <w:div w:id="1279264771">
      <w:bodyDiv w:val="1"/>
      <w:marLeft w:val="0"/>
      <w:marRight w:val="0"/>
      <w:marTop w:val="0"/>
      <w:marBottom w:val="0"/>
      <w:divBdr>
        <w:top w:val="none" w:sz="0" w:space="0" w:color="auto"/>
        <w:left w:val="none" w:sz="0" w:space="0" w:color="auto"/>
        <w:bottom w:val="none" w:sz="0" w:space="0" w:color="auto"/>
        <w:right w:val="none" w:sz="0" w:space="0" w:color="auto"/>
      </w:divBdr>
    </w:div>
    <w:div w:id="1279292263">
      <w:bodyDiv w:val="1"/>
      <w:marLeft w:val="0"/>
      <w:marRight w:val="0"/>
      <w:marTop w:val="0"/>
      <w:marBottom w:val="0"/>
      <w:divBdr>
        <w:top w:val="none" w:sz="0" w:space="0" w:color="auto"/>
        <w:left w:val="none" w:sz="0" w:space="0" w:color="auto"/>
        <w:bottom w:val="none" w:sz="0" w:space="0" w:color="auto"/>
        <w:right w:val="none" w:sz="0" w:space="0" w:color="auto"/>
      </w:divBdr>
    </w:div>
    <w:div w:id="1432966033">
      <w:bodyDiv w:val="1"/>
      <w:marLeft w:val="0"/>
      <w:marRight w:val="0"/>
      <w:marTop w:val="0"/>
      <w:marBottom w:val="0"/>
      <w:divBdr>
        <w:top w:val="none" w:sz="0" w:space="0" w:color="auto"/>
        <w:left w:val="none" w:sz="0" w:space="0" w:color="auto"/>
        <w:bottom w:val="none" w:sz="0" w:space="0" w:color="auto"/>
        <w:right w:val="none" w:sz="0" w:space="0" w:color="auto"/>
      </w:divBdr>
    </w:div>
    <w:div w:id="1638800178">
      <w:bodyDiv w:val="1"/>
      <w:marLeft w:val="0"/>
      <w:marRight w:val="0"/>
      <w:marTop w:val="0"/>
      <w:marBottom w:val="0"/>
      <w:divBdr>
        <w:top w:val="none" w:sz="0" w:space="0" w:color="auto"/>
        <w:left w:val="none" w:sz="0" w:space="0" w:color="auto"/>
        <w:bottom w:val="none" w:sz="0" w:space="0" w:color="auto"/>
        <w:right w:val="none" w:sz="0" w:space="0" w:color="auto"/>
      </w:divBdr>
    </w:div>
    <w:div w:id="1648588941">
      <w:bodyDiv w:val="1"/>
      <w:marLeft w:val="0"/>
      <w:marRight w:val="0"/>
      <w:marTop w:val="0"/>
      <w:marBottom w:val="0"/>
      <w:divBdr>
        <w:top w:val="none" w:sz="0" w:space="0" w:color="auto"/>
        <w:left w:val="none" w:sz="0" w:space="0" w:color="auto"/>
        <w:bottom w:val="none" w:sz="0" w:space="0" w:color="auto"/>
        <w:right w:val="none" w:sz="0" w:space="0" w:color="auto"/>
      </w:divBdr>
    </w:div>
    <w:div w:id="1675302846">
      <w:bodyDiv w:val="1"/>
      <w:marLeft w:val="0"/>
      <w:marRight w:val="0"/>
      <w:marTop w:val="0"/>
      <w:marBottom w:val="0"/>
      <w:divBdr>
        <w:top w:val="none" w:sz="0" w:space="0" w:color="auto"/>
        <w:left w:val="none" w:sz="0" w:space="0" w:color="auto"/>
        <w:bottom w:val="none" w:sz="0" w:space="0" w:color="auto"/>
        <w:right w:val="none" w:sz="0" w:space="0" w:color="auto"/>
      </w:divBdr>
    </w:div>
    <w:div w:id="1989630808">
      <w:bodyDiv w:val="1"/>
      <w:marLeft w:val="0"/>
      <w:marRight w:val="0"/>
      <w:marTop w:val="0"/>
      <w:marBottom w:val="0"/>
      <w:divBdr>
        <w:top w:val="none" w:sz="0" w:space="0" w:color="auto"/>
        <w:left w:val="none" w:sz="0" w:space="0" w:color="auto"/>
        <w:bottom w:val="none" w:sz="0" w:space="0" w:color="auto"/>
        <w:right w:val="none" w:sz="0" w:space="0" w:color="auto"/>
      </w:divBdr>
    </w:div>
    <w:div w:id="2027898246">
      <w:bodyDiv w:val="1"/>
      <w:marLeft w:val="0"/>
      <w:marRight w:val="0"/>
      <w:marTop w:val="0"/>
      <w:marBottom w:val="0"/>
      <w:divBdr>
        <w:top w:val="none" w:sz="0" w:space="0" w:color="auto"/>
        <w:left w:val="none" w:sz="0" w:space="0" w:color="auto"/>
        <w:bottom w:val="none" w:sz="0" w:space="0" w:color="auto"/>
        <w:right w:val="none" w:sz="0" w:space="0" w:color="auto"/>
      </w:divBdr>
    </w:div>
    <w:div w:id="20538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po.int/meetings/en/doc_details.jsp?doc_id=250851" TargetMode="External"/><Relationship Id="rId21" Type="http://schemas.openxmlformats.org/officeDocument/2006/relationships/hyperlink" Target="http://www.wipo.int/meetings/en/doc_details.jsp?doc_id=301656" TargetMode="External"/><Relationship Id="rId42" Type="http://schemas.openxmlformats.org/officeDocument/2006/relationships/hyperlink" Target="http://www.wipo.int/meetings/en/doc_details.jsp?doc_id=217428" TargetMode="External"/><Relationship Id="rId47" Type="http://schemas.openxmlformats.org/officeDocument/2006/relationships/hyperlink" Target="http://www.wipo.int/copyright/en/registration/registration_and_deposit_system_03_10.html" TargetMode="External"/><Relationship Id="rId63" Type="http://schemas.openxmlformats.org/officeDocument/2006/relationships/hyperlink" Target="http://www.wipo.int/meetings/en/doc_details.jsp?doc_id=182842" TargetMode="External"/><Relationship Id="rId68" Type="http://schemas.openxmlformats.org/officeDocument/2006/relationships/hyperlink" Target="http://www.wipo.int/academy/en/about/startup_academies/" TargetMode="External"/><Relationship Id="rId84" Type="http://schemas.openxmlformats.org/officeDocument/2006/relationships/hyperlink" Target="http://www.wipo.int/meetings/en/details.jsp?meeting_id=31762" TargetMode="External"/><Relationship Id="rId89" Type="http://schemas.openxmlformats.org/officeDocument/2006/relationships/hyperlink" Target="http://www.wipo.int/cooperation/en/south_south/" TargetMode="External"/><Relationship Id="rId7" Type="http://schemas.openxmlformats.org/officeDocument/2006/relationships/footnotes" Target="footnotes.xml"/><Relationship Id="rId71" Type="http://schemas.openxmlformats.org/officeDocument/2006/relationships/hyperlink" Target="http://www.wipo.int/meetings/en/doc_details.jsp?doc_id=253106" TargetMode="External"/><Relationship Id="rId92" Type="http://schemas.openxmlformats.org/officeDocument/2006/relationships/hyperlink" Target="http://www.wipo.int/meetings/en/details.jsp?meeting_id=30703" TargetMode="External"/><Relationship Id="rId2" Type="http://schemas.openxmlformats.org/officeDocument/2006/relationships/numbering" Target="numbering.xml"/><Relationship Id="rId16" Type="http://schemas.openxmlformats.org/officeDocument/2006/relationships/hyperlink" Target="http://www.wipo.int/meetings/en/doc_details.jsp?doc_id=301656" TargetMode="External"/><Relationship Id="rId29" Type="http://schemas.openxmlformats.org/officeDocument/2006/relationships/footer" Target="footer4.xml"/><Relationship Id="rId107" Type="http://schemas.openxmlformats.org/officeDocument/2006/relationships/fontTable" Target="fontTable.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www.wipo.int/meetings/en/doc_details.jsp?doc_id=202623" TargetMode="External"/><Relationship Id="rId37" Type="http://schemas.openxmlformats.org/officeDocument/2006/relationships/hyperlink" Target="http://www.wipo.int/meetings/en/doc_details.jsp?doc_id=203099" TargetMode="External"/><Relationship Id="rId40" Type="http://schemas.openxmlformats.org/officeDocument/2006/relationships/hyperlink" Target="http://www.wipo.int/academy/en/about/startup_academies/" TargetMode="External"/><Relationship Id="rId45" Type="http://schemas.openxmlformats.org/officeDocument/2006/relationships/hyperlink" Target="http://www.wipo.int/meetings/en/doc_details.jsp?doc_id=219342" TargetMode="External"/><Relationship Id="rId53" Type="http://schemas.openxmlformats.org/officeDocument/2006/relationships/hyperlink" Target="http://www.wipo.int/meetings/en/doc_details.jsp?doc_id=182844" TargetMode="External"/><Relationship Id="rId58" Type="http://schemas.openxmlformats.org/officeDocument/2006/relationships/hyperlink" Target="http://www.wipo.int/meetings/en/doc_details.jsp?doc_id=217825" TargetMode="External"/><Relationship Id="rId66" Type="http://schemas.openxmlformats.org/officeDocument/2006/relationships/hyperlink" Target="http://etisc.wipo.org" TargetMode="External"/><Relationship Id="rId74" Type="http://schemas.openxmlformats.org/officeDocument/2006/relationships/hyperlink" Target="http://www.wipo.int/meetings/en/doc_details.jsp?doc_id=232525" TargetMode="External"/><Relationship Id="rId79" Type="http://schemas.openxmlformats.org/officeDocument/2006/relationships/hyperlink" Target="http://www.wipo.int/tisc/en/etutorial.html" TargetMode="External"/><Relationship Id="rId87" Type="http://schemas.openxmlformats.org/officeDocument/2006/relationships/hyperlink" Target="http://www.wipo.int/meetings/en/details.jsp?meeting_id=28982" TargetMode="External"/><Relationship Id="rId102" Type="http://schemas.openxmlformats.org/officeDocument/2006/relationships/hyperlink" Target="http://www.wipo.int/meetings/en/details.jsp?meeting_id=35562" TargetMode="External"/><Relationship Id="rId5" Type="http://schemas.openxmlformats.org/officeDocument/2006/relationships/settings" Target="settings.xml"/><Relationship Id="rId61" Type="http://schemas.openxmlformats.org/officeDocument/2006/relationships/hyperlink" Target="http://www.wipo.int/meetings/en/doc_details.jsp?doc_id=217682" TargetMode="External"/><Relationship Id="rId82" Type="http://schemas.openxmlformats.org/officeDocument/2006/relationships/hyperlink" Target="http://www.wipo.int/meetings/en/doc_details.jsp?doc_id=144382" TargetMode="External"/><Relationship Id="rId90" Type="http://schemas.openxmlformats.org/officeDocument/2006/relationships/hyperlink" Target="http://www.wipo.int/meetings/en/details.jsp?meeting_id=28643" TargetMode="External"/><Relationship Id="rId95" Type="http://schemas.openxmlformats.org/officeDocument/2006/relationships/hyperlink" Target="http://www.wipo.int/meetings/en/doc_details.jsp?doc_id=287167" TargetMode="External"/><Relationship Id="rId19" Type="http://schemas.openxmlformats.org/officeDocument/2006/relationships/hyperlink" Target="http://www.wipo.int/meetings/en/doc_details.jsp?doc_id=253106" TargetMode="External"/><Relationship Id="rId14" Type="http://schemas.openxmlformats.org/officeDocument/2006/relationships/hyperlink" Target="http://www.wipo.int/roc/en/" TargetMode="External"/><Relationship Id="rId22" Type="http://schemas.openxmlformats.org/officeDocument/2006/relationships/header" Target="header2.xml"/><Relationship Id="rId27" Type="http://schemas.openxmlformats.org/officeDocument/2006/relationships/hyperlink" Target="http://www.wipo.int/meetings/en/doc_details.jsp?doc_id=283200" TargetMode="External"/><Relationship Id="rId30" Type="http://schemas.openxmlformats.org/officeDocument/2006/relationships/header" Target="header5.xml"/><Relationship Id="rId35" Type="http://schemas.openxmlformats.org/officeDocument/2006/relationships/hyperlink" Target="http://www.wipo.int/meetings/en/doc_details.jsp?doc_id=203283" TargetMode="External"/><Relationship Id="rId43" Type="http://schemas.openxmlformats.org/officeDocument/2006/relationships/hyperlink" Target="http://www-ocmstest.wipo.int/innovation/en/index.html" TargetMode="External"/><Relationship Id="rId48" Type="http://schemas.openxmlformats.org/officeDocument/2006/relationships/hyperlink" Target="http://www.wipo.int/export/sites/www/meetings/en/2011/wipo_cr_doc_ge_11/pdf/survey_private_crdocystems.pdf" TargetMode="External"/><Relationship Id="rId56" Type="http://schemas.openxmlformats.org/officeDocument/2006/relationships/hyperlink" Target="http://www.wipo.int/meetings/en/doc_details.jsp?doc_id=200739" TargetMode="External"/><Relationship Id="rId64" Type="http://schemas.openxmlformats.org/officeDocument/2006/relationships/hyperlink" Target="http://www.wipo.int/meetings/en/doc_details.jsp?doc_id=250693" TargetMode="External"/><Relationship Id="rId69" Type="http://schemas.openxmlformats.org/officeDocument/2006/relationships/hyperlink" Target="http://www.wipo.int/meetings/en/details.jsp?meeting_id=29188" TargetMode="External"/><Relationship Id="rId77" Type="http://schemas.openxmlformats.org/officeDocument/2006/relationships/hyperlink" Target="http://www.wipo.int/meetings/en/doc_details.jsp?doc_id=268545" TargetMode="External"/><Relationship Id="rId100" Type="http://schemas.openxmlformats.org/officeDocument/2006/relationships/hyperlink" Target="http://www.wipo.int/meetings/en/doc_details.jsp?doc_id=287165" TargetMode="External"/><Relationship Id="rId105"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www.wipo.int/meetings/en/doc_details.jsp?doc_id=182822" TargetMode="External"/><Relationship Id="rId72" Type="http://schemas.openxmlformats.org/officeDocument/2006/relationships/hyperlink" Target="http://www.wipo.int/meetings/en/doc_details.jsp?doc_id=252189" TargetMode="External"/><Relationship Id="rId80" Type="http://schemas.openxmlformats.org/officeDocument/2006/relationships/hyperlink" Target="http://www.wipo.int/meetings/en/details.jsp?meeting_id=30167" TargetMode="External"/><Relationship Id="rId85" Type="http://schemas.openxmlformats.org/officeDocument/2006/relationships/hyperlink" Target="http://www.wipo.int/meetings/en/doc_details.jsp?doc_id=287169" TargetMode="External"/><Relationship Id="rId93" Type="http://schemas.openxmlformats.org/officeDocument/2006/relationships/hyperlink" Target="http://www.wipo.int/meetings/en/details.jsp?meeting_id=31242" TargetMode="External"/><Relationship Id="rId98" Type="http://schemas.openxmlformats.org/officeDocument/2006/relationships/hyperlink" Target="http://www.wipo.int/meetings/en/doc_details.jsp?doc_id=287221" TargetMode="External"/><Relationship Id="rId3" Type="http://schemas.openxmlformats.org/officeDocument/2006/relationships/styles" Target="styles.xml"/><Relationship Id="rId12" Type="http://schemas.openxmlformats.org/officeDocument/2006/relationships/hyperlink" Target="http://www.wipo.int/meetings/en/doc_details.jsp?doc_id=301656" TargetMode="External"/><Relationship Id="rId17" Type="http://schemas.openxmlformats.org/officeDocument/2006/relationships/hyperlink" Target="http://www.wipo.int/meetings/en/doc_details.jsp?doc_id=301656" TargetMode="External"/><Relationship Id="rId25" Type="http://schemas.openxmlformats.org/officeDocument/2006/relationships/footer" Target="footer3.xml"/><Relationship Id="rId33" Type="http://schemas.openxmlformats.org/officeDocument/2006/relationships/hyperlink" Target="http://www.wipo.int/tad" TargetMode="External"/><Relationship Id="rId38" Type="http://schemas.openxmlformats.org/officeDocument/2006/relationships/hyperlink" Target="http://www.wipo.int/dmd" TargetMode="External"/><Relationship Id="rId46" Type="http://schemas.openxmlformats.org/officeDocument/2006/relationships/hyperlink" Target="http://www.wipo.int/meetings/en/doc_details.jsp?doc_id=161162" TargetMode="External"/><Relationship Id="rId59" Type="http://schemas.openxmlformats.org/officeDocument/2006/relationships/hyperlink" Target="http://www.wipo.int/patentscope/en/programs/patent_landscapes/index.html" TargetMode="External"/><Relationship Id="rId67" Type="http://schemas.openxmlformats.org/officeDocument/2006/relationships/hyperlink" Target="http://www.wipo.int/tisc/en/etutorial.html" TargetMode="External"/><Relationship Id="rId103" Type="http://schemas.openxmlformats.org/officeDocument/2006/relationships/header" Target="header6.xml"/><Relationship Id="rId108" Type="http://schemas.openxmlformats.org/officeDocument/2006/relationships/theme" Target="theme/theme1.xml"/><Relationship Id="rId20" Type="http://schemas.openxmlformats.org/officeDocument/2006/relationships/hyperlink" Target="http://www.wipo.int/ip-development/en/agenda/millennium_goals/" TargetMode="External"/><Relationship Id="rId41" Type="http://schemas.openxmlformats.org/officeDocument/2006/relationships/hyperlink" Target="http://www.wipo.int/meetings/en/doc_details.jsp?doc_id=202199" TargetMode="External"/><Relationship Id="rId54" Type="http://schemas.openxmlformats.org/officeDocument/2006/relationships/hyperlink" Target="http://www.wipo.int/meetings/en/doc_details.jsp?doc_id=194637" TargetMode="External"/><Relationship Id="rId62" Type="http://schemas.openxmlformats.org/officeDocument/2006/relationships/hyperlink" Target="http://www.wipo.int/about-wipo/en/budget/" TargetMode="External"/><Relationship Id="rId70" Type="http://schemas.openxmlformats.org/officeDocument/2006/relationships/hyperlink" Target="http://www.wipo.int/meetings/en/doc_details.jsp?doc_id=284776" TargetMode="External"/><Relationship Id="rId75" Type="http://schemas.openxmlformats.org/officeDocument/2006/relationships/hyperlink" Target="http://www.wipo.int/meetings/en/doc_details.jsp?doc_id=267526" TargetMode="External"/><Relationship Id="rId83" Type="http://schemas.openxmlformats.org/officeDocument/2006/relationships/hyperlink" Target="http://www.wipo.int/meetings/en/doc_details.jsp?doc_id=188513" TargetMode="External"/><Relationship Id="rId88" Type="http://schemas.openxmlformats.org/officeDocument/2006/relationships/hyperlink" Target="http://www.wipo.int/meetings/en/details.jsp?meeting_id=30462" TargetMode="External"/><Relationship Id="rId91" Type="http://schemas.openxmlformats.org/officeDocument/2006/relationships/hyperlink" Target="http://www.wipo.int/meetings/en/details.jsp?meeting_id=31263" TargetMode="External"/><Relationship Id="rId96" Type="http://schemas.openxmlformats.org/officeDocument/2006/relationships/hyperlink" Target="http://www.wipo.int/meetings/en/doc_details.jsp?doc_id=28721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dmd/en/"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hyperlink" Target="http://etisc.wipo.org" TargetMode="External"/><Relationship Id="rId49" Type="http://schemas.openxmlformats.org/officeDocument/2006/relationships/hyperlink" Target="http://www.wipo.int/meetings/en/doc_details.jsp?doc_id=200622" TargetMode="External"/><Relationship Id="rId57" Type="http://schemas.openxmlformats.org/officeDocument/2006/relationships/hyperlink" Target="http://www.wipo.int/meetings/en/doc_details.jsp?doc_id=202179%20" TargetMode="External"/><Relationship Id="rId106" Type="http://schemas.openxmlformats.org/officeDocument/2006/relationships/footer" Target="footer7.xml"/><Relationship Id="rId10"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http://www.wipo.int/meetings/en/doc_details.jsp?doc_id=219464" TargetMode="External"/><Relationship Id="rId52" Type="http://schemas.openxmlformats.org/officeDocument/2006/relationships/hyperlink" Target="http://www.wipo.int/meetings/en/doc_details.jsp?doc_id=200703" TargetMode="External"/><Relationship Id="rId60" Type="http://schemas.openxmlformats.org/officeDocument/2006/relationships/hyperlink" Target="http://www.wipo.int/tisc/en/etutorial.html" TargetMode="External"/><Relationship Id="rId65" Type="http://schemas.openxmlformats.org/officeDocument/2006/relationships/hyperlink" Target="http://www.wipo.int/meetings/en/doc_details.jsp?doc_id=250694" TargetMode="External"/><Relationship Id="rId73" Type="http://schemas.openxmlformats.org/officeDocument/2006/relationships/hyperlink" Target="http://www.wipo.int/meetings/en/doc_details.jsp?doc_id=252266" TargetMode="External"/><Relationship Id="rId78" Type="http://schemas.openxmlformats.org/officeDocument/2006/relationships/hyperlink" Target="http://www.wipo.int/patentscope/en/programs/patent_landscapes/index.html" TargetMode="External"/><Relationship Id="rId81" Type="http://schemas.openxmlformats.org/officeDocument/2006/relationships/hyperlink" Target="http://www.wipo.int/meetings/en/details.jsp?meeting_id=31543" TargetMode="External"/><Relationship Id="rId86" Type="http://schemas.openxmlformats.org/officeDocument/2006/relationships/hyperlink" Target="http://www.wipo.int/meetings/en/doc_details.jsp?doc_id=287416" TargetMode="External"/><Relationship Id="rId94" Type="http://schemas.openxmlformats.org/officeDocument/2006/relationships/hyperlink" Target="http://www.wipo.int/meetings/en/details.jsp?meeting_id=31243" TargetMode="External"/><Relationship Id="rId99" Type="http://schemas.openxmlformats.org/officeDocument/2006/relationships/hyperlink" Target="http://www.wipo.int/meetings/en/doc_details.jsp?doc_id=287164" TargetMode="External"/><Relationship Id="rId101" Type="http://schemas.openxmlformats.org/officeDocument/2006/relationships/hyperlink" Target="http://www.wipo.int/meetings/en/doc_details.jsp?doc_id=287218"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wipo.int/tad/en/" TargetMode="External"/><Relationship Id="rId18" Type="http://schemas.openxmlformats.org/officeDocument/2006/relationships/hyperlink" Target="http://www.wipo.int/ip-development/en/agenda/flexibilities/" TargetMode="External"/><Relationship Id="rId39" Type="http://schemas.openxmlformats.org/officeDocument/2006/relationships/hyperlink" Target="http://www.wipo.int/meetings/en/doc_details.jsp?doc_id=217446" TargetMode="External"/><Relationship Id="rId34" Type="http://schemas.openxmlformats.org/officeDocument/2006/relationships/hyperlink" Target="http://www.wipo.int/roc" TargetMode="External"/><Relationship Id="rId50" Type="http://schemas.openxmlformats.org/officeDocument/2006/relationships/hyperlink" Target="http://www.wipo.int/meetings/en/doc_details.jsp?doc_id=182861" TargetMode="External"/><Relationship Id="rId55" Type="http://schemas.openxmlformats.org/officeDocument/2006/relationships/hyperlink" Target="http://www.wipo.int/meetings/en/doc_details.jsp?doc_id=199801" TargetMode="External"/><Relationship Id="rId76" Type="http://schemas.openxmlformats.org/officeDocument/2006/relationships/hyperlink" Target="http://www.wipo.int/meetings/en/doc_details.jsp?doc_id=267443" TargetMode="External"/><Relationship Id="rId97" Type="http://schemas.openxmlformats.org/officeDocument/2006/relationships/hyperlink" Target="http://www.wipo.int/meetings/en/doc_details.jsp?doc_id=287221" TargetMode="External"/><Relationship Id="rId104"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cooperation/en/south_south/" TargetMode="External"/><Relationship Id="rId3" Type="http://schemas.openxmlformats.org/officeDocument/2006/relationships/hyperlink" Target="http://www.wipo.int/econ_stat/en/economics/studies/" TargetMode="External"/><Relationship Id="rId7" Type="http://schemas.openxmlformats.org/officeDocument/2006/relationships/hyperlink" Target="http://www.wipo.int/meetings/en/doc_details.jsp?doc_id=310276" TargetMode="External"/><Relationship Id="rId2" Type="http://schemas.openxmlformats.org/officeDocument/2006/relationships/hyperlink" Target="http://www.wipo.int/tisc/en/search/search_result.jsp?country_id"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meetings/en/details.jsp?meeting_id=35562" TargetMode="External"/><Relationship Id="rId5" Type="http://schemas.openxmlformats.org/officeDocument/2006/relationships/hyperlink" Target="http://www.wipo.int/meetings/en/doc_details.jsp?doc_id=290583" TargetMode="External"/><Relationship Id="rId10" Type="http://schemas.openxmlformats.org/officeDocument/2006/relationships/hyperlink" Target="http://www.wipo.int/meetings/en/details.jsp?meeting_id=38502" TargetMode="External"/><Relationship Id="rId4" Type="http://schemas.openxmlformats.org/officeDocument/2006/relationships/hyperlink" Target="http://www.wipo.int/meetings/en/doc_details.jsp?doc_id=290583" TargetMode="External"/><Relationship Id="rId9" Type="http://schemas.openxmlformats.org/officeDocument/2006/relationships/hyperlink" Target="http://www.wipo.int/cooperation/en/south_south/news/2015/news_00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3653-08A1-40DA-8A9A-51F39C84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(E).dotm</Template>
  <TotalTime>271</TotalTime>
  <Pages>87</Pages>
  <Words>27242</Words>
  <Characters>173867</Characters>
  <Application>Microsoft Office Word</Application>
  <DocSecurity>0</DocSecurity>
  <Lines>1448</Lines>
  <Paragraphs>401</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200708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lastModifiedBy>BRACI Biljana</cp:lastModifiedBy>
  <cp:revision>117</cp:revision>
  <cp:lastPrinted>2016-02-12T16:41:00Z</cp:lastPrinted>
  <dcterms:created xsi:type="dcterms:W3CDTF">2016-02-08T17:09:00Z</dcterms:created>
  <dcterms:modified xsi:type="dcterms:W3CDTF">2016-02-23T16:11:00Z</dcterms:modified>
</cp:coreProperties>
</file>