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C0C33" w:rsidRPr="00272B4A" w:rsidTr="00513428">
        <w:tc>
          <w:tcPr>
            <w:tcW w:w="4513" w:type="dxa"/>
            <w:tcBorders>
              <w:bottom w:val="single" w:sz="4" w:space="0" w:color="auto"/>
            </w:tcBorders>
            <w:tcMar>
              <w:bottom w:w="170" w:type="dxa"/>
            </w:tcMar>
          </w:tcPr>
          <w:p w:rsidR="00AC0C33" w:rsidRPr="00272B4A" w:rsidRDefault="00AC0C33" w:rsidP="00513428"/>
        </w:tc>
        <w:tc>
          <w:tcPr>
            <w:tcW w:w="4337" w:type="dxa"/>
            <w:tcBorders>
              <w:bottom w:val="single" w:sz="4" w:space="0" w:color="auto"/>
            </w:tcBorders>
            <w:tcMar>
              <w:left w:w="0" w:type="dxa"/>
              <w:right w:w="0" w:type="dxa"/>
            </w:tcMar>
          </w:tcPr>
          <w:p w:rsidR="00AC0C33" w:rsidRPr="00272B4A" w:rsidRDefault="00AC0C33" w:rsidP="00513428">
            <w:r w:rsidRPr="00272B4A">
              <w:rPr>
                <w:noProof/>
                <w:lang w:bidi="ar-SA"/>
              </w:rPr>
              <w:drawing>
                <wp:inline distT="0" distB="0" distL="0" distR="0" wp14:anchorId="5388FE4E" wp14:editId="4990D5DF">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AC0C33" w:rsidRPr="00272B4A" w:rsidRDefault="00AC0C33" w:rsidP="00EA0810">
            <w:pPr>
              <w:jc w:val="right"/>
            </w:pPr>
            <w:r w:rsidRPr="00272B4A">
              <w:rPr>
                <w:b/>
                <w:sz w:val="40"/>
                <w:szCs w:val="40"/>
              </w:rPr>
              <w:t>E</w:t>
            </w:r>
          </w:p>
        </w:tc>
      </w:tr>
      <w:tr w:rsidR="00AC0C33" w:rsidRPr="00272B4A" w:rsidTr="00513428">
        <w:tc>
          <w:tcPr>
            <w:tcW w:w="9356" w:type="dxa"/>
            <w:gridSpan w:val="3"/>
            <w:tcBorders>
              <w:top w:val="single" w:sz="4" w:space="0" w:color="auto"/>
            </w:tcBorders>
            <w:tcMar>
              <w:top w:w="170" w:type="dxa"/>
              <w:left w:w="0" w:type="dxa"/>
              <w:right w:w="0" w:type="dxa"/>
            </w:tcMar>
            <w:vAlign w:val="bottom"/>
          </w:tcPr>
          <w:p w:rsidR="00AC0C33" w:rsidRPr="00272B4A" w:rsidRDefault="00AC0C33" w:rsidP="0054022B">
            <w:pPr>
              <w:jc w:val="right"/>
              <w:rPr>
                <w:rFonts w:ascii="Arial Black" w:hAnsi="Arial Black"/>
                <w:caps/>
                <w:sz w:val="15"/>
              </w:rPr>
            </w:pPr>
            <w:r w:rsidRPr="00272B4A">
              <w:rPr>
                <w:rFonts w:ascii="Arial Black" w:hAnsi="Arial Black"/>
                <w:caps/>
                <w:sz w:val="15"/>
              </w:rPr>
              <w:t>CDIP/1</w:t>
            </w:r>
            <w:r w:rsidR="00E22DC7" w:rsidRPr="00272B4A">
              <w:rPr>
                <w:rFonts w:ascii="Arial Black" w:hAnsi="Arial Black"/>
                <w:caps/>
                <w:sz w:val="15"/>
              </w:rPr>
              <w:t>4</w:t>
            </w:r>
            <w:r w:rsidRPr="00272B4A">
              <w:rPr>
                <w:rFonts w:ascii="Arial Black" w:hAnsi="Arial Black"/>
                <w:caps/>
                <w:sz w:val="15"/>
              </w:rPr>
              <w:t>/</w:t>
            </w:r>
            <w:bookmarkStart w:id="0" w:name="Code"/>
            <w:bookmarkEnd w:id="0"/>
            <w:r w:rsidRPr="00272B4A">
              <w:rPr>
                <w:rFonts w:ascii="Arial Black" w:hAnsi="Arial Black"/>
                <w:caps/>
                <w:sz w:val="15"/>
              </w:rPr>
              <w:t>INF/</w:t>
            </w:r>
            <w:r w:rsidR="0054022B">
              <w:rPr>
                <w:rFonts w:ascii="Arial Black" w:hAnsi="Arial Black"/>
                <w:caps/>
                <w:sz w:val="15"/>
              </w:rPr>
              <w:t>3</w:t>
            </w:r>
            <w:r w:rsidRPr="00272B4A">
              <w:rPr>
                <w:rFonts w:ascii="Arial Black" w:hAnsi="Arial Black"/>
                <w:caps/>
                <w:sz w:val="15"/>
              </w:rPr>
              <w:t xml:space="preserve">    </w:t>
            </w:r>
          </w:p>
        </w:tc>
      </w:tr>
      <w:tr w:rsidR="00AC0C33" w:rsidRPr="00272B4A" w:rsidTr="00513428">
        <w:trPr>
          <w:trHeight w:hRule="exact" w:val="170"/>
        </w:trPr>
        <w:tc>
          <w:tcPr>
            <w:tcW w:w="9356" w:type="dxa"/>
            <w:gridSpan w:val="3"/>
            <w:noWrap/>
            <w:tcMar>
              <w:left w:w="0" w:type="dxa"/>
              <w:right w:w="0" w:type="dxa"/>
            </w:tcMar>
            <w:vAlign w:val="bottom"/>
          </w:tcPr>
          <w:p w:rsidR="00AC0C33" w:rsidRPr="00272B4A" w:rsidRDefault="00AC0C33" w:rsidP="00513428">
            <w:pPr>
              <w:jc w:val="right"/>
              <w:rPr>
                <w:rFonts w:ascii="Arial Black" w:hAnsi="Arial Black"/>
                <w:caps/>
                <w:sz w:val="15"/>
              </w:rPr>
            </w:pPr>
            <w:r w:rsidRPr="00272B4A">
              <w:rPr>
                <w:rFonts w:ascii="Arial Black" w:hAnsi="Arial Black"/>
                <w:caps/>
                <w:sz w:val="15"/>
              </w:rPr>
              <w:t xml:space="preserve">ORIGINAL:  </w:t>
            </w:r>
            <w:bookmarkStart w:id="1" w:name="Original"/>
            <w:bookmarkEnd w:id="1"/>
            <w:r w:rsidRPr="00272B4A">
              <w:rPr>
                <w:rFonts w:ascii="Arial Black" w:hAnsi="Arial Black"/>
                <w:caps/>
                <w:sz w:val="15"/>
              </w:rPr>
              <w:t>english</w:t>
            </w:r>
          </w:p>
        </w:tc>
      </w:tr>
      <w:tr w:rsidR="00AC0C33" w:rsidRPr="00272B4A" w:rsidTr="00513428">
        <w:trPr>
          <w:trHeight w:hRule="exact" w:val="198"/>
        </w:trPr>
        <w:tc>
          <w:tcPr>
            <w:tcW w:w="9356" w:type="dxa"/>
            <w:gridSpan w:val="3"/>
            <w:tcMar>
              <w:left w:w="0" w:type="dxa"/>
              <w:right w:w="0" w:type="dxa"/>
            </w:tcMar>
            <w:vAlign w:val="bottom"/>
          </w:tcPr>
          <w:p w:rsidR="00AC0C33" w:rsidRPr="00272B4A" w:rsidRDefault="00AC0C33" w:rsidP="0054022B">
            <w:pPr>
              <w:jc w:val="right"/>
              <w:rPr>
                <w:rFonts w:ascii="Arial Black" w:hAnsi="Arial Black"/>
                <w:caps/>
                <w:sz w:val="15"/>
              </w:rPr>
            </w:pPr>
            <w:r w:rsidRPr="00272B4A">
              <w:rPr>
                <w:rFonts w:ascii="Arial Black" w:hAnsi="Arial Black"/>
                <w:caps/>
                <w:sz w:val="15"/>
              </w:rPr>
              <w:t xml:space="preserve">DATE: </w:t>
            </w:r>
            <w:bookmarkStart w:id="2" w:name="Date"/>
            <w:bookmarkEnd w:id="2"/>
            <w:r w:rsidRPr="00272B4A">
              <w:rPr>
                <w:rFonts w:ascii="Arial Black" w:hAnsi="Arial Black"/>
                <w:caps/>
                <w:sz w:val="15"/>
              </w:rPr>
              <w:t xml:space="preserve"> </w:t>
            </w:r>
            <w:r w:rsidR="007A2715">
              <w:rPr>
                <w:rFonts w:ascii="Arial Black" w:hAnsi="Arial Black"/>
                <w:caps/>
                <w:sz w:val="15"/>
              </w:rPr>
              <w:t xml:space="preserve">september </w:t>
            </w:r>
            <w:r w:rsidR="0054022B">
              <w:rPr>
                <w:rFonts w:ascii="Arial Black" w:hAnsi="Arial Black"/>
                <w:caps/>
                <w:sz w:val="15"/>
              </w:rPr>
              <w:t>4</w:t>
            </w:r>
            <w:r w:rsidRPr="00272B4A">
              <w:rPr>
                <w:rFonts w:ascii="Arial Black" w:hAnsi="Arial Black"/>
                <w:caps/>
                <w:sz w:val="15"/>
              </w:rPr>
              <w:t>, 2014</w:t>
            </w:r>
          </w:p>
        </w:tc>
      </w:tr>
    </w:tbl>
    <w:p w:rsidR="009F37A4" w:rsidRPr="00272B4A" w:rsidRDefault="009F37A4" w:rsidP="009F37A4"/>
    <w:p w:rsidR="009F37A4" w:rsidRPr="00272B4A" w:rsidRDefault="009F37A4" w:rsidP="009F37A4"/>
    <w:p w:rsidR="009F37A4" w:rsidRPr="00272B4A" w:rsidRDefault="009F37A4" w:rsidP="009F37A4"/>
    <w:p w:rsidR="009F37A4" w:rsidRPr="00272B4A" w:rsidRDefault="009F37A4" w:rsidP="009F37A4"/>
    <w:p w:rsidR="009F37A4" w:rsidRPr="00272B4A" w:rsidRDefault="009F37A4" w:rsidP="009F37A4"/>
    <w:p w:rsidR="009F37A4" w:rsidRPr="00272B4A" w:rsidRDefault="009F37A4" w:rsidP="009F37A4">
      <w:pPr>
        <w:rPr>
          <w:rFonts w:eastAsia="SimSun"/>
          <w:b/>
          <w:sz w:val="28"/>
          <w:szCs w:val="28"/>
          <w:lang w:eastAsia="zh-CN"/>
        </w:rPr>
      </w:pPr>
      <w:r w:rsidRPr="00272B4A">
        <w:rPr>
          <w:rFonts w:eastAsia="SimSun"/>
          <w:b/>
          <w:sz w:val="28"/>
          <w:szCs w:val="28"/>
          <w:lang w:eastAsia="zh-CN"/>
        </w:rPr>
        <w:t>Committee on Development and Intellectual Property (CDIP)</w:t>
      </w:r>
    </w:p>
    <w:p w:rsidR="009F37A4" w:rsidRPr="00272B4A" w:rsidRDefault="009F37A4" w:rsidP="009F37A4"/>
    <w:p w:rsidR="009F37A4" w:rsidRPr="00272B4A" w:rsidRDefault="009F37A4" w:rsidP="009F37A4"/>
    <w:p w:rsidR="009F37A4" w:rsidRPr="00272B4A" w:rsidRDefault="00E22DC7" w:rsidP="009F37A4">
      <w:pPr>
        <w:rPr>
          <w:b/>
          <w:sz w:val="24"/>
        </w:rPr>
      </w:pPr>
      <w:r w:rsidRPr="00272B4A">
        <w:rPr>
          <w:b/>
          <w:sz w:val="24"/>
        </w:rPr>
        <w:t>Fourteenth</w:t>
      </w:r>
      <w:r w:rsidR="009F37A4" w:rsidRPr="00272B4A">
        <w:rPr>
          <w:b/>
          <w:sz w:val="24"/>
        </w:rPr>
        <w:t xml:space="preserve"> Session</w:t>
      </w:r>
    </w:p>
    <w:p w:rsidR="009F37A4" w:rsidRPr="00272B4A" w:rsidRDefault="009F37A4" w:rsidP="009F37A4">
      <w:pPr>
        <w:tabs>
          <w:tab w:val="left" w:pos="7695"/>
        </w:tabs>
        <w:rPr>
          <w:b/>
          <w:sz w:val="24"/>
        </w:rPr>
      </w:pPr>
      <w:r w:rsidRPr="00272B4A">
        <w:rPr>
          <w:b/>
          <w:sz w:val="24"/>
        </w:rPr>
        <w:t xml:space="preserve">Geneva, </w:t>
      </w:r>
      <w:r w:rsidR="00E22DC7" w:rsidRPr="00272B4A">
        <w:rPr>
          <w:b/>
          <w:sz w:val="24"/>
        </w:rPr>
        <w:t>November</w:t>
      </w:r>
      <w:r w:rsidRPr="00272B4A">
        <w:rPr>
          <w:b/>
          <w:sz w:val="24"/>
        </w:rPr>
        <w:t xml:space="preserve"> </w:t>
      </w:r>
      <w:r w:rsidR="00F25064" w:rsidRPr="00272B4A">
        <w:rPr>
          <w:b/>
          <w:sz w:val="24"/>
        </w:rPr>
        <w:t>10</w:t>
      </w:r>
      <w:r w:rsidRPr="00272B4A">
        <w:rPr>
          <w:b/>
          <w:sz w:val="24"/>
        </w:rPr>
        <w:t xml:space="preserve"> to </w:t>
      </w:r>
      <w:r w:rsidR="00F25064" w:rsidRPr="00272B4A">
        <w:rPr>
          <w:b/>
          <w:sz w:val="24"/>
        </w:rPr>
        <w:t>14</w:t>
      </w:r>
      <w:r w:rsidRPr="00272B4A">
        <w:rPr>
          <w:b/>
          <w:sz w:val="24"/>
        </w:rPr>
        <w:t>, 2014</w:t>
      </w:r>
    </w:p>
    <w:p w:rsidR="009F37A4" w:rsidRPr="00272B4A" w:rsidRDefault="009F37A4" w:rsidP="009F37A4"/>
    <w:p w:rsidR="009F37A4" w:rsidRPr="00272B4A" w:rsidRDefault="009F37A4" w:rsidP="009F37A4"/>
    <w:p w:rsidR="009F37A4" w:rsidRPr="00272B4A" w:rsidRDefault="009F37A4" w:rsidP="009F37A4"/>
    <w:p w:rsidR="009F37A4" w:rsidRPr="00272B4A" w:rsidRDefault="004C3F76" w:rsidP="009F37A4">
      <w:pPr>
        <w:rPr>
          <w:rFonts w:eastAsia="SimSun"/>
          <w:caps/>
          <w:sz w:val="24"/>
          <w:szCs w:val="20"/>
          <w:lang w:eastAsia="zh-CN"/>
        </w:rPr>
      </w:pPr>
      <w:bookmarkStart w:id="3" w:name="TitleOfDoc"/>
      <w:bookmarkEnd w:id="3"/>
      <w:r w:rsidRPr="00272B4A">
        <w:rPr>
          <w:rFonts w:eastAsia="SimSun"/>
          <w:caps/>
          <w:sz w:val="24"/>
          <w:szCs w:val="20"/>
          <w:lang w:eastAsia="zh-CN"/>
        </w:rPr>
        <w:t>trademarks squatters:  evidence from chile</w:t>
      </w:r>
    </w:p>
    <w:p w:rsidR="009F37A4" w:rsidRPr="00272B4A" w:rsidRDefault="009F37A4" w:rsidP="009F37A4">
      <w:pPr>
        <w:rPr>
          <w:rFonts w:eastAsia="SimSun"/>
          <w:caps/>
          <w:sz w:val="24"/>
          <w:szCs w:val="20"/>
          <w:lang w:eastAsia="zh-CN"/>
        </w:rPr>
      </w:pPr>
    </w:p>
    <w:p w:rsidR="009F37A4" w:rsidRPr="00272B4A" w:rsidRDefault="007D5764" w:rsidP="009F37A4">
      <w:pPr>
        <w:rPr>
          <w:rFonts w:eastAsia="SimSun"/>
          <w:i/>
          <w:szCs w:val="20"/>
          <w:lang w:eastAsia="zh-CN"/>
        </w:rPr>
      </w:pPr>
      <w:proofErr w:type="gramStart"/>
      <w:r>
        <w:rPr>
          <w:rFonts w:eastAsia="SimSun"/>
          <w:i/>
          <w:szCs w:val="20"/>
          <w:lang w:eastAsia="zh-CN"/>
        </w:rPr>
        <w:t>prepared</w:t>
      </w:r>
      <w:proofErr w:type="gramEnd"/>
      <w:r>
        <w:rPr>
          <w:rFonts w:eastAsia="SimSun"/>
          <w:i/>
          <w:szCs w:val="20"/>
          <w:lang w:eastAsia="zh-CN"/>
        </w:rPr>
        <w:t xml:space="preserve"> by the Secret</w:t>
      </w:r>
      <w:r w:rsidR="006D5054">
        <w:rPr>
          <w:rFonts w:eastAsia="SimSun"/>
          <w:i/>
          <w:szCs w:val="20"/>
          <w:lang w:eastAsia="zh-CN"/>
        </w:rPr>
        <w:t>ariat in c</w:t>
      </w:r>
      <w:r w:rsidR="009F37A4" w:rsidRPr="00272B4A">
        <w:rPr>
          <w:rFonts w:eastAsia="SimSun"/>
          <w:i/>
          <w:szCs w:val="20"/>
          <w:lang w:eastAsia="zh-CN"/>
        </w:rPr>
        <w:t>ooperation with</w:t>
      </w:r>
      <w:r w:rsidR="004C3F76" w:rsidRPr="00272B4A">
        <w:rPr>
          <w:rFonts w:eastAsia="SimSun"/>
          <w:i/>
          <w:szCs w:val="20"/>
          <w:lang w:eastAsia="zh-CN"/>
        </w:rPr>
        <w:t xml:space="preserve"> </w:t>
      </w:r>
      <w:r w:rsidR="004C3F76" w:rsidRPr="00272B4A">
        <w:rPr>
          <w:rFonts w:eastAsia="Arial"/>
          <w:i/>
          <w:szCs w:val="22"/>
        </w:rPr>
        <w:t xml:space="preserve">Mr. Christian </w:t>
      </w:r>
      <w:proofErr w:type="spellStart"/>
      <w:r w:rsidR="004C3F76" w:rsidRPr="00272B4A">
        <w:rPr>
          <w:rFonts w:eastAsia="Arial"/>
          <w:i/>
          <w:szCs w:val="22"/>
        </w:rPr>
        <w:t>Helmers</w:t>
      </w:r>
      <w:proofErr w:type="spellEnd"/>
      <w:r w:rsidR="004C3F76" w:rsidRPr="00272B4A">
        <w:rPr>
          <w:rFonts w:eastAsia="Arial"/>
          <w:i/>
          <w:szCs w:val="22"/>
        </w:rPr>
        <w:t>, Assistant Professor, Santa Clara University, Santa Clara, United States of America, and Mr. Carlos Ponce, Associate Professor of Economics, ILADES-Universidad Alberto Hurtado, Santiago de Chile</w:t>
      </w:r>
      <w:r w:rsidR="00DC4245">
        <w:rPr>
          <w:rFonts w:eastAsia="Arial"/>
          <w:i/>
          <w:szCs w:val="22"/>
        </w:rPr>
        <w:t>, Chile</w:t>
      </w:r>
      <w:r w:rsidR="000A5DE1" w:rsidRPr="00272B4A">
        <w:rPr>
          <w:rStyle w:val="FootnoteReference"/>
          <w:rFonts w:eastAsia="Arial"/>
          <w:i/>
          <w:szCs w:val="22"/>
        </w:rPr>
        <w:footnoteReference w:customMarkFollows="1" w:id="2"/>
        <w:t>*</w:t>
      </w:r>
    </w:p>
    <w:p w:rsidR="00F05982" w:rsidRPr="00272B4A" w:rsidRDefault="00F05982" w:rsidP="00F05982"/>
    <w:p w:rsidR="00F05982" w:rsidRPr="00272B4A" w:rsidRDefault="00F05982" w:rsidP="00F05982">
      <w:bookmarkStart w:id="4" w:name="Prepared"/>
      <w:bookmarkEnd w:id="4"/>
    </w:p>
    <w:p w:rsidR="00F05982" w:rsidRPr="00272B4A" w:rsidRDefault="00F05982" w:rsidP="00F05982"/>
    <w:p w:rsidR="009F37A4" w:rsidRPr="00272B4A" w:rsidRDefault="009F37A4" w:rsidP="00947D37">
      <w:pPr>
        <w:tabs>
          <w:tab w:val="left" w:pos="567"/>
        </w:tabs>
        <w:rPr>
          <w:rFonts w:eastAsia="Calibri"/>
          <w:color w:val="000000"/>
        </w:rPr>
      </w:pPr>
      <w:r w:rsidRPr="00272B4A">
        <w:rPr>
          <w:rFonts w:eastAsia="Calibri"/>
          <w:color w:val="000000"/>
          <w:sz w:val="24"/>
        </w:rPr>
        <w:t>1.</w:t>
      </w:r>
      <w:r w:rsidRPr="00272B4A">
        <w:rPr>
          <w:rFonts w:eastAsia="Calibri"/>
          <w:color w:val="000000"/>
          <w:sz w:val="24"/>
        </w:rPr>
        <w:tab/>
      </w:r>
      <w:r w:rsidRPr="00272B4A">
        <w:rPr>
          <w:rFonts w:eastAsia="Calibri"/>
          <w:color w:val="000000"/>
        </w:rPr>
        <w:t xml:space="preserve">The Annex to this document contains </w:t>
      </w:r>
      <w:r w:rsidR="006E27F8">
        <w:rPr>
          <w:rFonts w:eastAsia="Calibri"/>
          <w:color w:val="000000"/>
        </w:rPr>
        <w:t>the</w:t>
      </w:r>
      <w:r w:rsidRPr="00272B4A">
        <w:rPr>
          <w:rFonts w:eastAsia="Calibri"/>
          <w:color w:val="000000"/>
        </w:rPr>
        <w:t xml:space="preserve"> </w:t>
      </w:r>
      <w:r w:rsidRPr="00272B4A">
        <w:t xml:space="preserve">Study </w:t>
      </w:r>
      <w:r w:rsidR="006E27F8">
        <w:t xml:space="preserve">“Trademark Squatters: </w:t>
      </w:r>
      <w:r w:rsidR="007A2715">
        <w:t xml:space="preserve"> </w:t>
      </w:r>
      <w:r w:rsidR="006E27F8">
        <w:t>Evidence from Chile”</w:t>
      </w:r>
      <w:r w:rsidRPr="00272B4A">
        <w:t xml:space="preserve"> prepared under the Project on Intellectual Property and Socio-Economic Development (CDIP/5/7 Rev.)</w:t>
      </w:r>
      <w:r w:rsidR="00133DF5" w:rsidRPr="00272B4A">
        <w:t xml:space="preserve">. </w:t>
      </w:r>
    </w:p>
    <w:p w:rsidR="009F37A4" w:rsidRPr="00272B4A" w:rsidRDefault="009F37A4" w:rsidP="009F37A4">
      <w:pPr>
        <w:rPr>
          <w:rFonts w:eastAsia="Calibri"/>
        </w:rPr>
      </w:pPr>
    </w:p>
    <w:p w:rsidR="009F37A4" w:rsidRPr="00272B4A" w:rsidRDefault="009F37A4" w:rsidP="009F37A4">
      <w:pPr>
        <w:ind w:left="4536"/>
      </w:pPr>
      <w:r w:rsidRPr="00272B4A">
        <w:t>2.</w:t>
      </w:r>
      <w:r w:rsidRPr="00272B4A">
        <w:tab/>
      </w:r>
      <w:r w:rsidR="00AC0C33" w:rsidRPr="00272B4A">
        <w:rPr>
          <w:i/>
        </w:rPr>
        <w:t>The CDIP is invited to take note of the information contained in the Annex to this document.</w:t>
      </w:r>
    </w:p>
    <w:p w:rsidR="009F37A4" w:rsidRPr="00272B4A" w:rsidRDefault="009F37A4" w:rsidP="009F37A4"/>
    <w:p w:rsidR="009F37A4" w:rsidRPr="00272B4A" w:rsidRDefault="009F37A4" w:rsidP="009F37A4"/>
    <w:p w:rsidR="009F37A4" w:rsidRPr="00272B4A" w:rsidRDefault="009F37A4" w:rsidP="009F37A4"/>
    <w:p w:rsidR="009F37A4" w:rsidRPr="00272B4A" w:rsidRDefault="009F37A4" w:rsidP="009F37A4">
      <w:pPr>
        <w:ind w:left="3969" w:firstLine="567"/>
      </w:pPr>
      <w:r w:rsidRPr="00272B4A">
        <w:t>[Annex follows]</w:t>
      </w:r>
    </w:p>
    <w:p w:rsidR="009F37A4" w:rsidRPr="00272B4A" w:rsidRDefault="009F37A4" w:rsidP="009F37A4"/>
    <w:p w:rsidR="00324C83" w:rsidRPr="00272B4A" w:rsidRDefault="00324C83" w:rsidP="009F37A4">
      <w:pPr>
        <w:sectPr w:rsidR="00324C83" w:rsidRPr="00272B4A" w:rsidSect="00247DBE">
          <w:headerReference w:type="default" r:id="rId10"/>
          <w:footerReference w:type="first" r:id="rId11"/>
          <w:type w:val="continuous"/>
          <w:pgSz w:w="11906" w:h="16838" w:code="9"/>
          <w:pgMar w:top="567" w:right="1134" w:bottom="1418" w:left="1418" w:header="709" w:footer="709" w:gutter="0"/>
          <w:pgNumType w:start="0"/>
          <w:cols w:space="720"/>
          <w:titlePg/>
          <w:docGrid w:linePitch="408"/>
        </w:sectPr>
      </w:pPr>
    </w:p>
    <w:p w:rsidR="002F01F8" w:rsidRPr="00622AC5" w:rsidRDefault="008C5EA1" w:rsidP="00A7027C">
      <w:pPr>
        <w:pStyle w:val="BodyText"/>
        <w:tabs>
          <w:tab w:val="left" w:pos="567"/>
        </w:tabs>
        <w:rPr>
          <w:b/>
          <w:szCs w:val="22"/>
        </w:rPr>
      </w:pPr>
      <w:r w:rsidRPr="00272B4A">
        <w:rPr>
          <w:b/>
          <w:caps/>
          <w:szCs w:val="22"/>
        </w:rPr>
        <w:lastRenderedPageBreak/>
        <w:t>1</w:t>
      </w:r>
      <w:r w:rsidR="007A2715">
        <w:rPr>
          <w:b/>
          <w:caps/>
          <w:szCs w:val="22"/>
        </w:rPr>
        <w:tab/>
      </w:r>
      <w:r w:rsidR="00622AC5">
        <w:rPr>
          <w:b/>
          <w:szCs w:val="22"/>
        </w:rPr>
        <w:t>Introduction</w:t>
      </w:r>
    </w:p>
    <w:p w:rsidR="002F01F8" w:rsidRPr="00272B4A" w:rsidRDefault="002F01F8" w:rsidP="00170968">
      <w:pPr>
        <w:widowControl w:val="0"/>
        <w:rPr>
          <w:rFonts w:eastAsia="Calibri"/>
        </w:rPr>
      </w:pPr>
    </w:p>
    <w:p w:rsidR="002F01F8" w:rsidRPr="00272B4A" w:rsidRDefault="002F01F8" w:rsidP="00170968">
      <w:pPr>
        <w:widowControl w:val="0"/>
        <w:rPr>
          <w:rFonts w:eastAsia="Calibri"/>
        </w:rPr>
      </w:pPr>
      <w:r w:rsidRPr="00272B4A">
        <w:rPr>
          <w:rFonts w:eastAsia="Calibri"/>
        </w:rPr>
        <w:t>Trademarks are the most popular form of registered intellectual property not only in advanced economies, but especially in low- and middle-income economies (WIPO,</w:t>
      </w:r>
      <w:r w:rsidR="008131F5">
        <w:rPr>
          <w:rFonts w:eastAsia="Calibri"/>
        </w:rPr>
        <w:t xml:space="preserve"> </w:t>
      </w:r>
      <w:r w:rsidRPr="00272B4A">
        <w:rPr>
          <w:rFonts w:eastAsia="Calibri"/>
        </w:rPr>
        <w:t>2013)</w:t>
      </w:r>
      <w:r w:rsidR="00247DBE">
        <w:rPr>
          <w:rFonts w:eastAsia="Calibri"/>
        </w:rPr>
        <w:t xml:space="preserve">.  </w:t>
      </w:r>
      <w:r w:rsidRPr="00272B4A">
        <w:rPr>
          <w:rFonts w:eastAsia="Calibri"/>
        </w:rPr>
        <w:t>According to WIPO (2013), there were an estimated total of 6.58 million trademark applications worldwide in 2012.</w:t>
      </w:r>
      <w:r w:rsidR="000A5DE1" w:rsidRPr="00272B4A">
        <w:rPr>
          <w:rStyle w:val="FootnoteReference"/>
          <w:rFonts w:eastAsia="Calibri"/>
        </w:rPr>
        <w:footnoteReference w:id="3"/>
      </w:r>
      <w:r w:rsidRPr="00272B4A">
        <w:rPr>
          <w:rFonts w:eastAsia="Calibri"/>
        </w:rPr>
        <w:t xml:space="preserve"> </w:t>
      </w:r>
      <w:r w:rsidR="00855CBF">
        <w:rPr>
          <w:rFonts w:eastAsia="Calibri"/>
        </w:rPr>
        <w:t xml:space="preserve"> </w:t>
      </w:r>
      <w:r w:rsidRPr="00272B4A">
        <w:rPr>
          <w:rFonts w:eastAsia="Calibri"/>
        </w:rPr>
        <w:t>Especially the large middle-income economies have experienced a dramatic increase in trademark filings over the past two decades</w:t>
      </w:r>
      <w:r w:rsidR="00133DF5" w:rsidRPr="00272B4A">
        <w:rPr>
          <w:rFonts w:eastAsia="Calibri"/>
        </w:rPr>
        <w:t>.</w:t>
      </w:r>
      <w:r w:rsidR="00855CBF">
        <w:rPr>
          <w:rFonts w:eastAsia="Calibri"/>
        </w:rPr>
        <w:t xml:space="preserve"> </w:t>
      </w:r>
      <w:r w:rsidR="00133DF5" w:rsidRPr="00272B4A">
        <w:rPr>
          <w:rFonts w:eastAsia="Calibri"/>
        </w:rPr>
        <w:t xml:space="preserve"> </w:t>
      </w:r>
      <w:r w:rsidRPr="00272B4A">
        <w:rPr>
          <w:rFonts w:eastAsia="Calibri"/>
        </w:rPr>
        <w:t>In China, for example, the annual number of trademark filings has exploded from a low level of around 57,000 in 1990 to over 1.5 million in 2012</w:t>
      </w:r>
      <w:r w:rsidR="00133DF5" w:rsidRPr="00272B4A">
        <w:rPr>
          <w:rFonts w:eastAsia="Calibri"/>
        </w:rPr>
        <w:t xml:space="preserve">. </w:t>
      </w:r>
      <w:r w:rsidR="00855CBF">
        <w:rPr>
          <w:rFonts w:eastAsia="Calibri"/>
        </w:rPr>
        <w:t xml:space="preserve"> </w:t>
      </w:r>
      <w:r w:rsidRPr="00272B4A">
        <w:rPr>
          <w:rFonts w:eastAsia="Calibri"/>
        </w:rPr>
        <w:t>Other fast-growing middle income economies such as Brazil, India, and Mexico also experienced substantial increases in trademark filings over the same period.</w:t>
      </w:r>
    </w:p>
    <w:p w:rsidR="008C5EA1" w:rsidRPr="00272B4A" w:rsidRDefault="008C5EA1" w:rsidP="00170968">
      <w:pPr>
        <w:widowControl w:val="0"/>
        <w:rPr>
          <w:rFonts w:eastAsia="Calibri"/>
        </w:rPr>
      </w:pPr>
    </w:p>
    <w:p w:rsidR="002F01F8" w:rsidRPr="00272B4A" w:rsidRDefault="002F01F8" w:rsidP="00170968">
      <w:pPr>
        <w:widowControl w:val="0"/>
        <w:rPr>
          <w:lang w:bidi="ar-SA"/>
        </w:rPr>
      </w:pPr>
      <w:r w:rsidRPr="00272B4A">
        <w:rPr>
          <w:rFonts w:eastAsia="Calibri"/>
        </w:rPr>
        <w:t xml:space="preserve">In recent years, popular media and specialized blogs have reported widely about a phenomenon called ‘trademark squatting.’ </w:t>
      </w:r>
      <w:r w:rsidR="00855CBF">
        <w:rPr>
          <w:rFonts w:eastAsia="Calibri"/>
        </w:rPr>
        <w:t xml:space="preserve"> </w:t>
      </w:r>
      <w:r w:rsidRPr="00272B4A">
        <w:rPr>
          <w:rFonts w:eastAsia="Calibri"/>
        </w:rPr>
        <w:t>This phenomenon describes a situation in which a company or individual registers a trademark that protects a good, service, or trading name of another company</w:t>
      </w:r>
      <w:r w:rsidR="00133DF5" w:rsidRPr="00272B4A">
        <w:rPr>
          <w:rFonts w:eastAsia="Calibri"/>
        </w:rPr>
        <w:t xml:space="preserve">. </w:t>
      </w:r>
      <w:r w:rsidR="00855CBF">
        <w:rPr>
          <w:rFonts w:eastAsia="Calibri"/>
        </w:rPr>
        <w:t xml:space="preserve"> </w:t>
      </w:r>
      <w:r w:rsidRPr="00272B4A">
        <w:rPr>
          <w:rFonts w:eastAsia="Calibri"/>
        </w:rPr>
        <w:t>This latter company has usually invested in brand recognition and built substantial goodwill in the product, service, or trading name, but has not registered a trademark.</w:t>
      </w:r>
      <w:r w:rsidR="000A5DE1" w:rsidRPr="00272B4A">
        <w:rPr>
          <w:rStyle w:val="FootnoteReference"/>
          <w:rFonts w:eastAsia="Calibri"/>
        </w:rPr>
        <w:footnoteReference w:id="4"/>
      </w:r>
      <w:r w:rsidR="008C5EA1" w:rsidRPr="00272B4A">
        <w:rPr>
          <w:rFonts w:eastAsia="Calibri"/>
        </w:rPr>
        <w:t xml:space="preserve"> </w:t>
      </w:r>
      <w:r w:rsidR="00855CBF">
        <w:rPr>
          <w:rFonts w:eastAsia="Calibri"/>
        </w:rPr>
        <w:t xml:space="preserve"> </w:t>
      </w:r>
      <w:r w:rsidRPr="00272B4A">
        <w:rPr>
          <w:rFonts w:eastAsia="Calibri"/>
        </w:rPr>
        <w:t>Squatters attempt to register such trademarks, in most cases not with the intention to use these trademarks in commerce, but with the intention to extract rents from the brand owners or other companies that rely on the brand, such as importers in case of foreign brands</w:t>
      </w:r>
      <w:r w:rsidR="00133DF5" w:rsidRPr="00272B4A">
        <w:rPr>
          <w:rFonts w:eastAsia="Calibri"/>
        </w:rPr>
        <w:t xml:space="preserve">. </w:t>
      </w:r>
      <w:r w:rsidR="00855CBF">
        <w:rPr>
          <w:rFonts w:eastAsia="Calibri"/>
        </w:rPr>
        <w:t xml:space="preserve"> </w:t>
      </w:r>
      <w:r w:rsidRPr="00272B4A">
        <w:rPr>
          <w:rFonts w:eastAsia="Calibri"/>
        </w:rPr>
        <w:t>A typical scenario is for a squatter to register the trademark of a foreign brand and wait until the foreign brand owner enters the local market</w:t>
      </w:r>
      <w:r w:rsidR="00133DF5" w:rsidRPr="00272B4A">
        <w:rPr>
          <w:rFonts w:eastAsia="Calibri"/>
        </w:rPr>
        <w:t xml:space="preserve">. </w:t>
      </w:r>
      <w:r w:rsidR="00855CBF">
        <w:rPr>
          <w:rFonts w:eastAsia="Calibri"/>
        </w:rPr>
        <w:t xml:space="preserve"> </w:t>
      </w:r>
      <w:r w:rsidRPr="00272B4A">
        <w:rPr>
          <w:rFonts w:eastAsia="Calibri"/>
        </w:rPr>
        <w:t>Once the brand owner has entered, the squatter may threaten to sue for trademark infringement</w:t>
      </w:r>
      <w:r w:rsidR="00133DF5" w:rsidRPr="00272B4A">
        <w:rPr>
          <w:rFonts w:eastAsia="Calibri"/>
        </w:rPr>
        <w:t>.</w:t>
      </w:r>
      <w:r w:rsidR="00855CBF">
        <w:rPr>
          <w:rFonts w:eastAsia="Calibri"/>
        </w:rPr>
        <w:t xml:space="preserve"> </w:t>
      </w:r>
      <w:r w:rsidR="00133DF5" w:rsidRPr="00272B4A">
        <w:rPr>
          <w:rFonts w:eastAsia="Calibri"/>
        </w:rPr>
        <w:t xml:space="preserve"> </w:t>
      </w:r>
      <w:r w:rsidRPr="00272B4A">
        <w:rPr>
          <w:rFonts w:eastAsia="Calibri"/>
        </w:rPr>
        <w:t>It may be possible for the brand owner to get the intellectual property office or a civil court to cancel the trademark, but this is costly and may involve considerable delay and legal as well as commercial uncertainty</w:t>
      </w:r>
      <w:r w:rsidR="00133DF5" w:rsidRPr="00272B4A">
        <w:rPr>
          <w:rFonts w:eastAsia="Calibri"/>
        </w:rPr>
        <w:t xml:space="preserve">. </w:t>
      </w:r>
      <w:r w:rsidR="00855CBF">
        <w:rPr>
          <w:rFonts w:eastAsia="Calibri"/>
        </w:rPr>
        <w:t xml:space="preserve"> </w:t>
      </w:r>
      <w:r w:rsidRPr="00272B4A">
        <w:rPr>
          <w:rFonts w:eastAsia="Calibri"/>
        </w:rPr>
        <w:t>As a result, the brand owner may be willing to pay the squatter for abandoning, reassigning, or licensing the trademark</w:t>
      </w:r>
      <w:r w:rsidR="00133DF5" w:rsidRPr="00272B4A">
        <w:rPr>
          <w:rFonts w:eastAsia="Calibri"/>
        </w:rPr>
        <w:t xml:space="preserve">. </w:t>
      </w:r>
      <w:r w:rsidR="00855CBF">
        <w:rPr>
          <w:rFonts w:eastAsia="Calibri"/>
        </w:rPr>
        <w:t xml:space="preserve"> </w:t>
      </w:r>
      <w:r w:rsidRPr="00272B4A">
        <w:rPr>
          <w:rFonts w:eastAsia="Calibri"/>
        </w:rPr>
        <w:t xml:space="preserve">A case in point is the U.S. coffee shop chain Starbucks. When entering the Russian market in 2005, Starbucks faced the fact that its trademark was owned in Russia by an individual, Sergei </w:t>
      </w:r>
      <w:proofErr w:type="spellStart"/>
      <w:r w:rsidRPr="00272B4A">
        <w:rPr>
          <w:rFonts w:eastAsia="Calibri"/>
        </w:rPr>
        <w:t>Zuykov</w:t>
      </w:r>
      <w:proofErr w:type="spellEnd"/>
      <w:r w:rsidRPr="00272B4A">
        <w:rPr>
          <w:rFonts w:eastAsia="Calibri"/>
        </w:rPr>
        <w:t>, who offered to reassign the trademark for US$ 600,000</w:t>
      </w:r>
      <w:r w:rsidR="00133DF5" w:rsidRPr="00272B4A">
        <w:rPr>
          <w:rFonts w:eastAsia="Calibri"/>
        </w:rPr>
        <w:t xml:space="preserve">. </w:t>
      </w:r>
      <w:r w:rsidRPr="00272B4A">
        <w:rPr>
          <w:rFonts w:eastAsia="Calibri"/>
        </w:rPr>
        <w:t xml:space="preserve">Instead, Starbucks opted to invalidate </w:t>
      </w:r>
      <w:proofErr w:type="spellStart"/>
      <w:r w:rsidRPr="00272B4A">
        <w:rPr>
          <w:rFonts w:eastAsia="Calibri"/>
        </w:rPr>
        <w:t>Zuykov’s</w:t>
      </w:r>
      <w:proofErr w:type="spellEnd"/>
      <w:r w:rsidRPr="00272B4A">
        <w:rPr>
          <w:rFonts w:eastAsia="Calibri"/>
        </w:rPr>
        <w:t xml:space="preserve"> trademark before court, which resulted in a protracted legal dispute substantially delaying Starbucks’s entry into the Russian market</w:t>
      </w:r>
      <w:r w:rsidR="00133DF5" w:rsidRPr="00272B4A">
        <w:rPr>
          <w:rFonts w:eastAsia="Calibri"/>
        </w:rPr>
        <w:t xml:space="preserve">. </w:t>
      </w:r>
      <w:r w:rsidR="00855CBF">
        <w:rPr>
          <w:rFonts w:eastAsia="Calibri"/>
        </w:rPr>
        <w:t xml:space="preserve"> </w:t>
      </w:r>
      <w:r w:rsidRPr="00272B4A">
        <w:rPr>
          <w:rFonts w:eastAsia="Calibri"/>
        </w:rPr>
        <w:t>Other companies appear to have given in instead of risking litigation</w:t>
      </w:r>
      <w:r w:rsidR="00133DF5" w:rsidRPr="00272B4A">
        <w:rPr>
          <w:rFonts w:eastAsia="Calibri"/>
        </w:rPr>
        <w:t xml:space="preserve">. </w:t>
      </w:r>
      <w:r w:rsidRPr="00272B4A">
        <w:rPr>
          <w:rFonts w:eastAsia="Calibri"/>
        </w:rPr>
        <w:t xml:space="preserve"> In particular, </w:t>
      </w:r>
      <w:proofErr w:type="spellStart"/>
      <w:r w:rsidRPr="00272B4A">
        <w:rPr>
          <w:rFonts w:eastAsia="Calibri"/>
        </w:rPr>
        <w:t>Zuykov</w:t>
      </w:r>
      <w:proofErr w:type="spellEnd"/>
      <w:r w:rsidRPr="00272B4A">
        <w:rPr>
          <w:rFonts w:eastAsia="Calibri"/>
        </w:rPr>
        <w:t xml:space="preserve"> claims to have successfully squatted trademarks belonging to the German car manufacturer </w:t>
      </w:r>
      <w:r w:rsidR="008C5EA1" w:rsidRPr="00272B4A">
        <w:rPr>
          <w:rFonts w:eastAsia="Calibri"/>
        </w:rPr>
        <w:t>Audi</w:t>
      </w:r>
      <w:r w:rsidR="00133DF5" w:rsidRPr="00272B4A">
        <w:rPr>
          <w:rFonts w:eastAsia="Calibri"/>
        </w:rPr>
        <w:t xml:space="preserve">. </w:t>
      </w:r>
      <w:r w:rsidR="00855CBF">
        <w:rPr>
          <w:rFonts w:eastAsia="Calibri"/>
        </w:rPr>
        <w:t xml:space="preserve"> </w:t>
      </w:r>
      <w:r w:rsidRPr="00272B4A">
        <w:rPr>
          <w:rFonts w:eastAsia="Calibri"/>
        </w:rPr>
        <w:t xml:space="preserve">In an </w:t>
      </w:r>
      <w:hyperlink r:id="rId12">
        <w:r w:rsidRPr="00272B4A">
          <w:rPr>
            <w:rFonts w:eastAsia="Calibri"/>
          </w:rPr>
          <w:t>interview</w:t>
        </w:r>
      </w:hyperlink>
      <w:r w:rsidRPr="00272B4A">
        <w:rPr>
          <w:rFonts w:eastAsia="Calibri"/>
        </w:rPr>
        <w:t>, he claimed to have sold five trademarks to Audi in 2001 for the price of US$ 25,000</w:t>
      </w:r>
      <w:r w:rsidR="00133DF5" w:rsidRPr="00272B4A">
        <w:rPr>
          <w:rFonts w:eastAsia="Calibri"/>
        </w:rPr>
        <w:t xml:space="preserve">. </w:t>
      </w:r>
      <w:r w:rsidR="00855CBF">
        <w:rPr>
          <w:rFonts w:eastAsia="Calibri"/>
        </w:rPr>
        <w:t xml:space="preserve"> </w:t>
      </w:r>
      <w:r w:rsidRPr="00272B4A">
        <w:rPr>
          <w:rFonts w:eastAsia="Calibri"/>
        </w:rPr>
        <w:t>Another example is that of Californian car maker Tesla</w:t>
      </w:r>
      <w:r w:rsidR="00133DF5" w:rsidRPr="00272B4A">
        <w:rPr>
          <w:rFonts w:eastAsia="Calibri"/>
        </w:rPr>
        <w:t xml:space="preserve">. </w:t>
      </w:r>
      <w:r w:rsidRPr="00272B4A">
        <w:rPr>
          <w:rFonts w:eastAsia="Calibri"/>
        </w:rPr>
        <w:t>Tesla has faced</w:t>
      </w:r>
      <w:r w:rsidR="000A5DE1" w:rsidRPr="00272B4A">
        <w:rPr>
          <w:rFonts w:eastAsia="Calibri"/>
        </w:rPr>
        <w:t xml:space="preserve"> </w:t>
      </w:r>
      <w:r w:rsidRPr="00272B4A">
        <w:rPr>
          <w:lang w:bidi="ar-SA"/>
        </w:rPr>
        <w:t>a trademark squatter in China, which substantially delayed its entry into the Chinese market and upon entry, initially forced the company to market its cars only under the brand’s English name because the squatter maintained ownership of the trademark on the Chinese name.</w:t>
      </w:r>
      <w:r w:rsidR="000A5DE1" w:rsidRPr="00272B4A">
        <w:rPr>
          <w:rStyle w:val="FootnoteReference"/>
        </w:rPr>
        <w:footnoteReference w:id="5"/>
      </w:r>
    </w:p>
    <w:p w:rsidR="008C5EA1" w:rsidRPr="00272B4A" w:rsidRDefault="008C5EA1" w:rsidP="00170968">
      <w:pPr>
        <w:rPr>
          <w:lang w:bidi="ar-SA"/>
        </w:rPr>
      </w:pPr>
    </w:p>
    <w:p w:rsidR="00C16275" w:rsidRDefault="002F01F8" w:rsidP="00170968">
      <w:pPr>
        <w:rPr>
          <w:lang w:bidi="ar-SA"/>
        </w:rPr>
        <w:sectPr w:rsidR="00C16275" w:rsidSect="00CE6616">
          <w:headerReference w:type="default" r:id="rId13"/>
          <w:footerReference w:type="default" r:id="rId14"/>
          <w:pgSz w:w="11920" w:h="16840"/>
          <w:pgMar w:top="567" w:right="1134" w:bottom="1418" w:left="1418" w:header="567" w:footer="1555" w:gutter="0"/>
          <w:cols w:space="720"/>
          <w:docGrid w:linePitch="299"/>
        </w:sectPr>
      </w:pPr>
      <w:r w:rsidRPr="00272B4A">
        <w:rPr>
          <w:lang w:bidi="ar-SA"/>
        </w:rPr>
        <w:t>This paper investigates the incidence and the consequences of trademark squatting in Chile</w:t>
      </w:r>
      <w:r w:rsidR="00133DF5" w:rsidRPr="00272B4A">
        <w:rPr>
          <w:lang w:bidi="ar-SA"/>
        </w:rPr>
        <w:t xml:space="preserve">. </w:t>
      </w:r>
      <w:r w:rsidR="001F1DFC">
        <w:rPr>
          <w:lang w:bidi="ar-SA"/>
        </w:rPr>
        <w:t xml:space="preserve"> </w:t>
      </w:r>
      <w:r w:rsidRPr="00272B4A">
        <w:rPr>
          <w:lang w:bidi="ar-SA"/>
        </w:rPr>
        <w:t>We focus on squatting as an economic behavior, regardless of its legality. In particular, while in many cases trademark offices reject applications for squatted trademarks, or original brand owners succeed in invalidating squatted trademark r</w:t>
      </w:r>
      <w:r w:rsidR="008C5EA1" w:rsidRPr="00272B4A">
        <w:rPr>
          <w:lang w:bidi="ar-SA"/>
        </w:rPr>
        <w:t>eg</w:t>
      </w:r>
      <w:r w:rsidRPr="00272B4A">
        <w:rPr>
          <w:lang w:bidi="ar-SA"/>
        </w:rPr>
        <w:t>istration</w:t>
      </w:r>
      <w:r w:rsidR="000A5DE1" w:rsidRPr="00272B4A">
        <w:rPr>
          <w:lang w:bidi="ar-SA"/>
        </w:rPr>
        <w:t>s</w:t>
      </w:r>
      <w:r w:rsidRPr="00272B4A">
        <w:rPr>
          <w:lang w:bidi="ar-SA"/>
        </w:rPr>
        <w:t xml:space="preserve"> in court, this may not always be the case</w:t>
      </w:r>
      <w:r w:rsidR="00133DF5" w:rsidRPr="00272B4A">
        <w:rPr>
          <w:lang w:bidi="ar-SA"/>
        </w:rPr>
        <w:t>.</w:t>
      </w:r>
      <w:r w:rsidR="001F1DFC">
        <w:rPr>
          <w:lang w:bidi="ar-SA"/>
        </w:rPr>
        <w:t xml:space="preserve"> </w:t>
      </w:r>
      <w:r w:rsidR="00133DF5" w:rsidRPr="00272B4A">
        <w:rPr>
          <w:lang w:bidi="ar-SA"/>
        </w:rPr>
        <w:t xml:space="preserve"> </w:t>
      </w:r>
      <w:r w:rsidRPr="00272B4A">
        <w:rPr>
          <w:lang w:bidi="ar-SA"/>
        </w:rPr>
        <w:t>Trademarks are territorial rights, that is, they have to be registered in each jurisdiction in which brand owners seek protection</w:t>
      </w:r>
      <w:r w:rsidR="00133DF5" w:rsidRPr="00272B4A">
        <w:rPr>
          <w:lang w:bidi="ar-SA"/>
        </w:rPr>
        <w:t xml:space="preserve">. </w:t>
      </w:r>
      <w:r w:rsidR="001F1DFC">
        <w:rPr>
          <w:lang w:bidi="ar-SA"/>
        </w:rPr>
        <w:t xml:space="preserve"> </w:t>
      </w:r>
      <w:r w:rsidRPr="00272B4A">
        <w:rPr>
          <w:lang w:bidi="ar-SA"/>
        </w:rPr>
        <w:t>As explained further below, depending on the context and the specific provisions of the law, a squatter may well operate within the law – for example, when a foreign trademark is not considered to be well-known in the jurisdiction in question.</w:t>
      </w:r>
    </w:p>
    <w:p w:rsidR="002F01F8" w:rsidRPr="00272B4A" w:rsidRDefault="002F01F8" w:rsidP="00170968">
      <w:pPr>
        <w:rPr>
          <w:lang w:bidi="ar-SA"/>
        </w:rPr>
      </w:pPr>
    </w:p>
    <w:p w:rsidR="002F01F8" w:rsidRPr="00272B4A" w:rsidRDefault="002F01F8" w:rsidP="00170968">
      <w:pPr>
        <w:rPr>
          <w:lang w:bidi="ar-SA"/>
        </w:rPr>
      </w:pPr>
      <w:r w:rsidRPr="00272B4A">
        <w:rPr>
          <w:lang w:bidi="ar-SA"/>
        </w:rPr>
        <w:t>Chile offers an interesting setting to study squatting behavior</w:t>
      </w:r>
      <w:r w:rsidR="00133DF5" w:rsidRPr="00272B4A">
        <w:rPr>
          <w:lang w:bidi="ar-SA"/>
        </w:rPr>
        <w:t>.</w:t>
      </w:r>
      <w:r w:rsidR="001F1DFC">
        <w:rPr>
          <w:lang w:bidi="ar-SA"/>
        </w:rPr>
        <w:t xml:space="preserve"> </w:t>
      </w:r>
      <w:r w:rsidR="00133DF5" w:rsidRPr="00272B4A">
        <w:rPr>
          <w:lang w:bidi="ar-SA"/>
        </w:rPr>
        <w:t xml:space="preserve"> </w:t>
      </w:r>
      <w:r w:rsidRPr="00272B4A">
        <w:rPr>
          <w:lang w:bidi="ar-SA"/>
        </w:rPr>
        <w:t>Trademarks are used pervasively in the Chilean economy; in total, there were almost 575,000 trademark filings between 1991 and 2010</w:t>
      </w:r>
      <w:r w:rsidR="00133DF5" w:rsidRPr="00272B4A">
        <w:rPr>
          <w:lang w:bidi="ar-SA"/>
        </w:rPr>
        <w:t xml:space="preserve">. </w:t>
      </w:r>
      <w:r w:rsidR="001F1DFC">
        <w:rPr>
          <w:lang w:bidi="ar-SA"/>
        </w:rPr>
        <w:t xml:space="preserve"> </w:t>
      </w:r>
      <w:r w:rsidRPr="00272B4A">
        <w:rPr>
          <w:lang w:bidi="ar-SA"/>
        </w:rPr>
        <w:t>In contrast to many other countries, the country’s legal framework does not require that trademark holders actually use their registered trademarks.</w:t>
      </w:r>
      <w:r w:rsidR="000A5DE1" w:rsidRPr="00272B4A">
        <w:rPr>
          <w:rStyle w:val="FootnoteReference"/>
        </w:rPr>
        <w:footnoteReference w:id="6"/>
      </w:r>
      <w:r w:rsidRPr="00272B4A">
        <w:rPr>
          <w:lang w:bidi="ar-SA"/>
        </w:rPr>
        <w:t xml:space="preserve"> </w:t>
      </w:r>
      <w:r w:rsidR="001F1DFC">
        <w:rPr>
          <w:lang w:bidi="ar-SA"/>
        </w:rPr>
        <w:t xml:space="preserve"> </w:t>
      </w:r>
      <w:r w:rsidRPr="00272B4A">
        <w:rPr>
          <w:lang w:bidi="ar-SA"/>
        </w:rPr>
        <w:t>In addition, applying for a trademark is relatively easy and cheap</w:t>
      </w:r>
      <w:r w:rsidR="00133DF5" w:rsidRPr="00272B4A">
        <w:rPr>
          <w:lang w:bidi="ar-SA"/>
        </w:rPr>
        <w:t xml:space="preserve">. </w:t>
      </w:r>
      <w:r w:rsidR="001F1DFC">
        <w:rPr>
          <w:lang w:bidi="ar-SA"/>
        </w:rPr>
        <w:t xml:space="preserve"> </w:t>
      </w:r>
      <w:r w:rsidRPr="00272B4A">
        <w:rPr>
          <w:lang w:bidi="ar-SA"/>
        </w:rPr>
        <w:t>By contrast, the process to have a trademark cancelled once it is registered takes about 2-3 years and costs around US$ 20,000-30,000 according to practitioner estimates, where the bulk of the expenses is accounted for by fees for legal advice and representation</w:t>
      </w:r>
      <w:r w:rsidR="00133DF5" w:rsidRPr="00272B4A">
        <w:rPr>
          <w:lang w:bidi="ar-SA"/>
        </w:rPr>
        <w:t xml:space="preserve">. </w:t>
      </w:r>
      <w:r w:rsidRPr="00272B4A">
        <w:rPr>
          <w:lang w:bidi="ar-SA"/>
        </w:rPr>
        <w:t>Anecdotal evidence for Chile suggests that negotiating with squatters leads to a much faster dispute resolution and the average price reportedly demanded by squatters of US$2,000-US$10,000 is substantially lower, illustrating how the squatter business model can work in practice.</w:t>
      </w:r>
    </w:p>
    <w:p w:rsidR="008C5EA1" w:rsidRPr="00272B4A" w:rsidRDefault="008C5EA1" w:rsidP="00170968">
      <w:pPr>
        <w:rPr>
          <w:lang w:bidi="ar-SA"/>
        </w:rPr>
      </w:pPr>
    </w:p>
    <w:p w:rsidR="002F01F8" w:rsidRPr="00272B4A" w:rsidRDefault="002F01F8" w:rsidP="00170968">
      <w:pPr>
        <w:rPr>
          <w:lang w:bidi="ar-SA"/>
        </w:rPr>
      </w:pPr>
      <w:r w:rsidRPr="00272B4A">
        <w:rPr>
          <w:lang w:bidi="ar-SA"/>
        </w:rPr>
        <w:t>Although the main business model of squatters is to sell a squatted trademark to the corresponding brand owner, squatting may also be used to impede market entry</w:t>
      </w:r>
      <w:r w:rsidR="00133DF5" w:rsidRPr="00272B4A">
        <w:rPr>
          <w:lang w:bidi="ar-SA"/>
        </w:rPr>
        <w:t>.</w:t>
      </w:r>
      <w:r w:rsidR="001F1DFC">
        <w:rPr>
          <w:lang w:bidi="ar-SA"/>
        </w:rPr>
        <w:t xml:space="preserve"> </w:t>
      </w:r>
      <w:r w:rsidR="00133DF5" w:rsidRPr="00272B4A">
        <w:rPr>
          <w:lang w:bidi="ar-SA"/>
        </w:rPr>
        <w:t xml:space="preserve"> </w:t>
      </w:r>
      <w:r w:rsidRPr="00272B4A">
        <w:rPr>
          <w:lang w:bidi="ar-SA"/>
        </w:rPr>
        <w:t xml:space="preserve">For example, </w:t>
      </w:r>
      <w:proofErr w:type="spellStart"/>
      <w:r w:rsidRPr="00272B4A">
        <w:rPr>
          <w:lang w:bidi="ar-SA"/>
        </w:rPr>
        <w:t>Soprole</w:t>
      </w:r>
      <w:proofErr w:type="spellEnd"/>
      <w:r w:rsidRPr="00272B4A">
        <w:rPr>
          <w:lang w:bidi="ar-SA"/>
        </w:rPr>
        <w:t xml:space="preserve"> – a Chilean producer of dairy products – owned trademarks on </w:t>
      </w:r>
      <w:proofErr w:type="spellStart"/>
      <w:r w:rsidRPr="00272B4A">
        <w:rPr>
          <w:lang w:bidi="ar-SA"/>
        </w:rPr>
        <w:t>Danone</w:t>
      </w:r>
      <w:proofErr w:type="spellEnd"/>
      <w:r w:rsidRPr="00272B4A">
        <w:rPr>
          <w:lang w:bidi="ar-SA"/>
        </w:rPr>
        <w:t xml:space="preserve"> and related brands (e.g. </w:t>
      </w:r>
      <w:proofErr w:type="spellStart"/>
      <w:r w:rsidRPr="00272B4A">
        <w:rPr>
          <w:lang w:bidi="ar-SA"/>
        </w:rPr>
        <w:t>Danonino</w:t>
      </w:r>
      <w:proofErr w:type="spellEnd"/>
      <w:r w:rsidRPr="00272B4A">
        <w:rPr>
          <w:lang w:bidi="ar-SA"/>
        </w:rPr>
        <w:t>) in class 29 (inter alia milk products).</w:t>
      </w:r>
      <w:r w:rsidR="00133DF5" w:rsidRPr="00272B4A">
        <w:rPr>
          <w:rStyle w:val="FootnoteReference"/>
        </w:rPr>
        <w:footnoteReference w:id="7"/>
      </w:r>
      <w:r w:rsidR="00133DF5" w:rsidRPr="00272B4A">
        <w:rPr>
          <w:lang w:bidi="ar-SA"/>
        </w:rPr>
        <w:t xml:space="preserve"> </w:t>
      </w:r>
      <w:r w:rsidR="001F1DFC">
        <w:rPr>
          <w:lang w:bidi="ar-SA"/>
        </w:rPr>
        <w:t xml:space="preserve"> </w:t>
      </w:r>
      <w:r w:rsidRPr="00272B4A">
        <w:rPr>
          <w:lang w:bidi="ar-SA"/>
        </w:rPr>
        <w:t xml:space="preserve">When </w:t>
      </w:r>
      <w:proofErr w:type="spellStart"/>
      <w:r w:rsidRPr="00272B4A">
        <w:rPr>
          <w:lang w:bidi="ar-SA"/>
        </w:rPr>
        <w:t>Danone</w:t>
      </w:r>
      <w:proofErr w:type="spellEnd"/>
      <w:r w:rsidRPr="00272B4A">
        <w:rPr>
          <w:lang w:bidi="ar-SA"/>
        </w:rPr>
        <w:t xml:space="preserve"> decided to enter the Chilean market, </w:t>
      </w:r>
      <w:proofErr w:type="spellStart"/>
      <w:r w:rsidRPr="00272B4A">
        <w:rPr>
          <w:lang w:bidi="ar-SA"/>
        </w:rPr>
        <w:t>Soprole</w:t>
      </w:r>
      <w:proofErr w:type="spellEnd"/>
      <w:r w:rsidRPr="00272B4A">
        <w:rPr>
          <w:lang w:bidi="ar-SA"/>
        </w:rPr>
        <w:t xml:space="preserve"> sued </w:t>
      </w:r>
      <w:proofErr w:type="spellStart"/>
      <w:r w:rsidRPr="00272B4A">
        <w:rPr>
          <w:lang w:bidi="ar-SA"/>
        </w:rPr>
        <w:t>Danone</w:t>
      </w:r>
      <w:proofErr w:type="spellEnd"/>
      <w:r w:rsidRPr="00272B4A">
        <w:rPr>
          <w:lang w:bidi="ar-SA"/>
        </w:rPr>
        <w:t xml:space="preserve"> for trademark infringement</w:t>
      </w:r>
      <w:r w:rsidR="00133DF5" w:rsidRPr="00272B4A">
        <w:rPr>
          <w:lang w:bidi="ar-SA"/>
        </w:rPr>
        <w:t xml:space="preserve">. </w:t>
      </w:r>
      <w:r w:rsidRPr="00272B4A">
        <w:rPr>
          <w:lang w:bidi="ar-SA"/>
        </w:rPr>
        <w:t xml:space="preserve">Whatever the history behind </w:t>
      </w:r>
      <w:proofErr w:type="spellStart"/>
      <w:r w:rsidRPr="00272B4A">
        <w:rPr>
          <w:lang w:bidi="ar-SA"/>
        </w:rPr>
        <w:t>Soprole’s</w:t>
      </w:r>
      <w:proofErr w:type="spellEnd"/>
      <w:r w:rsidRPr="00272B4A">
        <w:rPr>
          <w:lang w:bidi="ar-SA"/>
        </w:rPr>
        <w:t xml:space="preserve"> trademarks in Chile and the legal claims of the two parties, this example demonstrates the difficulty foreign</w:t>
      </w:r>
      <w:r w:rsidR="00133DF5" w:rsidRPr="00272B4A">
        <w:rPr>
          <w:lang w:bidi="ar-SA"/>
        </w:rPr>
        <w:t xml:space="preserve"> </w:t>
      </w:r>
      <w:r w:rsidRPr="00272B4A">
        <w:rPr>
          <w:rFonts w:eastAsia="Calibri"/>
        </w:rPr>
        <w:t>brand owners may encounter when they find their brand space occupied in a new market.</w:t>
      </w:r>
      <w:r w:rsidR="00133DF5" w:rsidRPr="00272B4A">
        <w:rPr>
          <w:rStyle w:val="FootnoteReference"/>
          <w:rFonts w:eastAsia="Calibri"/>
        </w:rPr>
        <w:footnoteReference w:id="8"/>
      </w:r>
    </w:p>
    <w:p w:rsidR="006F5B91" w:rsidRPr="00272B4A" w:rsidRDefault="006F5B91" w:rsidP="00170968">
      <w:pPr>
        <w:rPr>
          <w:rFonts w:eastAsia="Calibri"/>
        </w:rPr>
      </w:pPr>
    </w:p>
    <w:p w:rsidR="002F01F8" w:rsidRPr="00272B4A" w:rsidRDefault="002F01F8" w:rsidP="00170968">
      <w:pPr>
        <w:rPr>
          <w:rFonts w:eastAsia="Calibri"/>
        </w:rPr>
      </w:pPr>
      <w:r w:rsidRPr="00272B4A">
        <w:rPr>
          <w:rFonts w:eastAsia="Calibri"/>
        </w:rPr>
        <w:t xml:space="preserve">More recently in 2013, the Chilean </w:t>
      </w:r>
      <w:r w:rsidR="00133DF5" w:rsidRPr="00272B4A">
        <w:rPr>
          <w:rFonts w:eastAsia="Calibri"/>
        </w:rPr>
        <w:t xml:space="preserve">Competition Commission – </w:t>
      </w:r>
      <w:proofErr w:type="spellStart"/>
      <w:r w:rsidR="00133DF5" w:rsidRPr="00272B4A">
        <w:rPr>
          <w:rFonts w:eastAsia="Calibri"/>
          <w:i/>
        </w:rPr>
        <w:t>Fiscalía</w:t>
      </w:r>
      <w:proofErr w:type="spellEnd"/>
      <w:r w:rsidR="00133DF5" w:rsidRPr="00272B4A">
        <w:rPr>
          <w:rFonts w:eastAsia="Calibri"/>
          <w:i/>
        </w:rPr>
        <w:t xml:space="preserve"> </w:t>
      </w:r>
      <w:proofErr w:type="spellStart"/>
      <w:r w:rsidR="00133DF5" w:rsidRPr="00272B4A">
        <w:rPr>
          <w:rFonts w:eastAsia="Calibri"/>
          <w:i/>
        </w:rPr>
        <w:t>Nacional</w:t>
      </w:r>
      <w:proofErr w:type="spellEnd"/>
      <w:r w:rsidR="00133DF5" w:rsidRPr="00272B4A">
        <w:rPr>
          <w:rFonts w:eastAsia="Calibri"/>
          <w:i/>
        </w:rPr>
        <w:t xml:space="preserve"> </w:t>
      </w:r>
      <w:proofErr w:type="spellStart"/>
      <w:r w:rsidR="00133DF5" w:rsidRPr="00272B4A">
        <w:rPr>
          <w:rFonts w:eastAsia="Calibri"/>
          <w:i/>
        </w:rPr>
        <w:t>Econó</w:t>
      </w:r>
      <w:r w:rsidRPr="00272B4A">
        <w:rPr>
          <w:rFonts w:eastAsia="Calibri"/>
          <w:i/>
        </w:rPr>
        <w:t>mica</w:t>
      </w:r>
      <w:proofErr w:type="spellEnd"/>
      <w:r w:rsidRPr="00272B4A">
        <w:rPr>
          <w:rFonts w:eastAsia="Calibri"/>
        </w:rPr>
        <w:t xml:space="preserve"> – concluded that Chile’s largest brewery (CCU) obstructed competition by having registered a large number of its mostly foreign competitors’ trademarks.</w:t>
      </w:r>
      <w:r w:rsidR="00133DF5" w:rsidRPr="00272B4A">
        <w:rPr>
          <w:rStyle w:val="FootnoteReference"/>
          <w:rFonts w:eastAsia="Calibri"/>
        </w:rPr>
        <w:footnoteReference w:id="9"/>
      </w:r>
      <w:r w:rsidR="006F5B91" w:rsidRPr="00272B4A">
        <w:rPr>
          <w:rFonts w:eastAsia="Calibri"/>
        </w:rPr>
        <w:t xml:space="preserve"> </w:t>
      </w:r>
      <w:r w:rsidRPr="00272B4A">
        <w:rPr>
          <w:rFonts w:eastAsia="Calibri"/>
        </w:rPr>
        <w:t>In its investigation, the Commission found that the Chilean brewery had enforced its squatted trademarks against competitors to effectively constrain competition</w:t>
      </w:r>
      <w:r w:rsidR="00133DF5" w:rsidRPr="00272B4A">
        <w:rPr>
          <w:rFonts w:eastAsia="Calibri"/>
        </w:rPr>
        <w:t xml:space="preserve">. </w:t>
      </w:r>
      <w:r w:rsidR="001F1DFC">
        <w:rPr>
          <w:rFonts w:eastAsia="Calibri"/>
        </w:rPr>
        <w:t xml:space="preserve"> </w:t>
      </w:r>
      <w:r w:rsidRPr="00272B4A">
        <w:rPr>
          <w:rFonts w:eastAsia="Calibri"/>
        </w:rPr>
        <w:t>Accordingly, it requested Chile’s antitrust authorities to declare that CCU has infringed antitrust law and to order CCU to give up a total of 25 squatted trademarks.</w:t>
      </w:r>
    </w:p>
    <w:p w:rsidR="006F5B91" w:rsidRPr="00272B4A" w:rsidRDefault="006F5B91" w:rsidP="00170968">
      <w:pPr>
        <w:rPr>
          <w:rFonts w:eastAsia="Calibri"/>
        </w:rPr>
      </w:pPr>
    </w:p>
    <w:p w:rsidR="002F01F8" w:rsidRPr="00272B4A" w:rsidRDefault="002F01F8" w:rsidP="00170968">
      <w:pPr>
        <w:rPr>
          <w:rFonts w:eastAsia="Calibri"/>
        </w:rPr>
      </w:pPr>
      <w:r w:rsidRPr="00272B4A">
        <w:rPr>
          <w:rFonts w:eastAsia="Calibri"/>
        </w:rPr>
        <w:t>Squatting may even be feasible when the brand owner is in possession of a trademark on his brand</w:t>
      </w:r>
      <w:r w:rsidR="00133DF5" w:rsidRPr="00272B4A">
        <w:rPr>
          <w:rFonts w:eastAsia="Calibri"/>
        </w:rPr>
        <w:t>.</w:t>
      </w:r>
      <w:r w:rsidR="001F1DFC">
        <w:rPr>
          <w:rFonts w:eastAsia="Calibri"/>
        </w:rPr>
        <w:t xml:space="preserve"> </w:t>
      </w:r>
      <w:r w:rsidR="00133DF5" w:rsidRPr="00272B4A">
        <w:rPr>
          <w:rFonts w:eastAsia="Calibri"/>
        </w:rPr>
        <w:t xml:space="preserve"> </w:t>
      </w:r>
      <w:r w:rsidRPr="00272B4A">
        <w:rPr>
          <w:rFonts w:eastAsia="Calibri"/>
        </w:rPr>
        <w:t>A squatter can register a trademark in classes not covered by the existing trademark.</w:t>
      </w:r>
      <w:r w:rsidR="001F1DFC">
        <w:rPr>
          <w:rFonts w:eastAsia="Calibri"/>
        </w:rPr>
        <w:t xml:space="preserve"> </w:t>
      </w:r>
      <w:r w:rsidRPr="00272B4A">
        <w:rPr>
          <w:rFonts w:eastAsia="Calibri"/>
        </w:rPr>
        <w:t xml:space="preserve"> While generally trademarks for the same brand names in </w:t>
      </w:r>
      <w:r w:rsidR="006F5B91" w:rsidRPr="00272B4A">
        <w:rPr>
          <w:rFonts w:eastAsia="Calibri"/>
        </w:rPr>
        <w:t>dif</w:t>
      </w:r>
      <w:r w:rsidRPr="00272B4A">
        <w:rPr>
          <w:rFonts w:eastAsia="Calibri"/>
        </w:rPr>
        <w:t xml:space="preserve">ferent classes can co-exist if there is no risk of confusion, this becomes problematic when applications for new trademarks seek to free-ride on the reputation of existing </w:t>
      </w:r>
      <w:r w:rsidR="006F5B91" w:rsidRPr="00272B4A">
        <w:rPr>
          <w:rFonts w:eastAsia="Calibri"/>
        </w:rPr>
        <w:t>trademarks</w:t>
      </w:r>
      <w:r w:rsidRPr="00272B4A">
        <w:rPr>
          <w:rFonts w:eastAsia="Calibri"/>
        </w:rPr>
        <w:t xml:space="preserve"> in other classes</w:t>
      </w:r>
      <w:r w:rsidR="00133DF5" w:rsidRPr="00272B4A">
        <w:rPr>
          <w:rFonts w:eastAsia="Calibri"/>
        </w:rPr>
        <w:t xml:space="preserve">. </w:t>
      </w:r>
      <w:r w:rsidRPr="00272B4A">
        <w:rPr>
          <w:rFonts w:eastAsia="Calibri"/>
        </w:rPr>
        <w:t>For example, in a recent case in China, a garment manufacturer in Wenzhou registered a trademark on ‘</w:t>
      </w:r>
      <w:proofErr w:type="spellStart"/>
      <w:r w:rsidRPr="00272B4A">
        <w:rPr>
          <w:rFonts w:eastAsia="Calibri"/>
        </w:rPr>
        <w:t>Chivas</w:t>
      </w:r>
      <w:proofErr w:type="spellEnd"/>
      <w:r w:rsidRPr="00272B4A">
        <w:rPr>
          <w:rFonts w:eastAsia="Calibri"/>
        </w:rPr>
        <w:t xml:space="preserve"> Regal’ in the class covering clothing (Class 25)</w:t>
      </w:r>
      <w:r w:rsidR="00133DF5" w:rsidRPr="00272B4A">
        <w:rPr>
          <w:rFonts w:eastAsia="Calibri"/>
        </w:rPr>
        <w:t>.</w:t>
      </w:r>
      <w:r w:rsidR="001F1DFC">
        <w:rPr>
          <w:rFonts w:eastAsia="Calibri"/>
        </w:rPr>
        <w:t xml:space="preserve"> </w:t>
      </w:r>
      <w:r w:rsidR="00133DF5" w:rsidRPr="00272B4A">
        <w:rPr>
          <w:rFonts w:eastAsia="Calibri"/>
        </w:rPr>
        <w:t xml:space="preserve"> </w:t>
      </w:r>
      <w:r w:rsidRPr="00272B4A">
        <w:rPr>
          <w:rFonts w:eastAsia="Calibri"/>
        </w:rPr>
        <w:t xml:space="preserve">The brand owner, whiskey maker </w:t>
      </w:r>
      <w:proofErr w:type="spellStart"/>
      <w:r w:rsidRPr="00272B4A">
        <w:rPr>
          <w:rFonts w:eastAsia="Calibri"/>
        </w:rPr>
        <w:t>Chivas</w:t>
      </w:r>
      <w:proofErr w:type="spellEnd"/>
      <w:r w:rsidRPr="00272B4A">
        <w:rPr>
          <w:rFonts w:eastAsia="Calibri"/>
        </w:rPr>
        <w:t xml:space="preserve"> Regal, already owned a trademark on ‘</w:t>
      </w:r>
      <w:proofErr w:type="spellStart"/>
      <w:r w:rsidRPr="00272B4A">
        <w:rPr>
          <w:rFonts w:eastAsia="Calibri"/>
        </w:rPr>
        <w:t>Chivas</w:t>
      </w:r>
      <w:proofErr w:type="spellEnd"/>
      <w:r w:rsidRPr="00272B4A">
        <w:rPr>
          <w:rFonts w:eastAsia="Calibri"/>
        </w:rPr>
        <w:t xml:space="preserve"> Regal’ in various classes, notably alcoholic beverages (Class</w:t>
      </w:r>
      <w:r w:rsidR="00FA2D46" w:rsidRPr="00272B4A">
        <w:rPr>
          <w:rFonts w:eastAsia="Calibri"/>
        </w:rPr>
        <w:t xml:space="preserve"> </w:t>
      </w:r>
      <w:r w:rsidRPr="00272B4A">
        <w:rPr>
          <w:rFonts w:eastAsia="Calibri"/>
        </w:rPr>
        <w:t>33), but not Class 25.</w:t>
      </w:r>
      <w:r w:rsidR="00FA2D46" w:rsidRPr="00272B4A">
        <w:rPr>
          <w:rStyle w:val="FootnoteReference"/>
          <w:rFonts w:eastAsia="Calibri"/>
        </w:rPr>
        <w:footnoteReference w:id="10"/>
      </w:r>
    </w:p>
    <w:p w:rsidR="004A7F8F" w:rsidRPr="00272B4A" w:rsidRDefault="004A7F8F" w:rsidP="00170968">
      <w:pPr>
        <w:rPr>
          <w:rFonts w:eastAsia="Calibri"/>
        </w:rPr>
      </w:pPr>
    </w:p>
    <w:p w:rsidR="002F01F8" w:rsidRPr="00272B4A" w:rsidRDefault="002F01F8" w:rsidP="00170968">
      <w:pPr>
        <w:rPr>
          <w:rFonts w:eastAsia="Calibri"/>
        </w:rPr>
      </w:pPr>
      <w:r w:rsidRPr="00272B4A">
        <w:rPr>
          <w:rFonts w:eastAsia="Calibri"/>
        </w:rPr>
        <w:t>Yet another strategy is for squatters to pursue importers of a brand on the grounds of trademark infringement</w:t>
      </w:r>
      <w:r w:rsidR="00133DF5" w:rsidRPr="00272B4A">
        <w:rPr>
          <w:rFonts w:eastAsia="Calibri"/>
        </w:rPr>
        <w:t xml:space="preserve">. </w:t>
      </w:r>
      <w:r w:rsidR="00FF38C7">
        <w:rPr>
          <w:rFonts w:eastAsia="Calibri"/>
        </w:rPr>
        <w:t xml:space="preserve"> </w:t>
      </w:r>
      <w:r w:rsidRPr="00272B4A">
        <w:rPr>
          <w:rFonts w:eastAsia="Calibri"/>
        </w:rPr>
        <w:t>In this scenario, squatters register a trademark and instead of pursuing the brand owner directly, squatters go after importers of products that rely on the brand</w:t>
      </w:r>
      <w:r w:rsidR="00133DF5" w:rsidRPr="00272B4A">
        <w:rPr>
          <w:rFonts w:eastAsia="Calibri"/>
        </w:rPr>
        <w:t xml:space="preserve">. </w:t>
      </w:r>
      <w:r w:rsidR="00FF38C7">
        <w:rPr>
          <w:rFonts w:eastAsia="Calibri"/>
        </w:rPr>
        <w:t xml:space="preserve"> </w:t>
      </w:r>
      <w:r w:rsidRPr="00272B4A">
        <w:rPr>
          <w:rFonts w:eastAsia="Calibri"/>
        </w:rPr>
        <w:t xml:space="preserve">Again, the brand </w:t>
      </w:r>
      <w:r w:rsidRPr="00272B4A">
        <w:rPr>
          <w:rFonts w:eastAsia="Calibri"/>
        </w:rPr>
        <w:lastRenderedPageBreak/>
        <w:t>owner or the importers might be able to invalidate the trademark, but the costs and uncertainty involved could provide strong incentives to quickly settle disputes before they reach court</w:t>
      </w:r>
      <w:r w:rsidR="00133DF5" w:rsidRPr="00272B4A">
        <w:rPr>
          <w:rFonts w:eastAsia="Calibri"/>
        </w:rPr>
        <w:t>.</w:t>
      </w:r>
      <w:r w:rsidR="00FF38C7">
        <w:rPr>
          <w:rFonts w:eastAsia="Calibri"/>
        </w:rPr>
        <w:t xml:space="preserve"> </w:t>
      </w:r>
      <w:r w:rsidR="00133DF5" w:rsidRPr="00272B4A">
        <w:rPr>
          <w:rFonts w:eastAsia="Calibri"/>
        </w:rPr>
        <w:t xml:space="preserve"> </w:t>
      </w:r>
      <w:r w:rsidRPr="00272B4A">
        <w:rPr>
          <w:rFonts w:eastAsia="Calibri"/>
        </w:rPr>
        <w:t>In the case of importers, squatters may be able to lever their power by obtaining a preliminary injunction to seize infringing products at the border</w:t>
      </w:r>
      <w:r w:rsidR="00133DF5" w:rsidRPr="00272B4A">
        <w:rPr>
          <w:rFonts w:eastAsia="Calibri"/>
        </w:rPr>
        <w:t xml:space="preserve">. </w:t>
      </w:r>
      <w:r w:rsidR="00FF38C7">
        <w:rPr>
          <w:rFonts w:eastAsia="Calibri"/>
        </w:rPr>
        <w:t xml:space="preserve"> </w:t>
      </w:r>
      <w:r w:rsidRPr="00272B4A">
        <w:rPr>
          <w:rFonts w:eastAsia="Calibri"/>
        </w:rPr>
        <w:t xml:space="preserve">For example, in Chile, </w:t>
      </w:r>
      <w:proofErr w:type="spellStart"/>
      <w:r w:rsidRPr="00272B4A">
        <w:rPr>
          <w:rFonts w:eastAsia="Calibri"/>
          <w:i/>
        </w:rPr>
        <w:t>Telecomunicaciones</w:t>
      </w:r>
      <w:proofErr w:type="spellEnd"/>
      <w:r w:rsidRPr="00272B4A">
        <w:rPr>
          <w:rFonts w:eastAsia="Calibri"/>
          <w:i/>
        </w:rPr>
        <w:t xml:space="preserve"> </w:t>
      </w:r>
      <w:proofErr w:type="spellStart"/>
      <w:r w:rsidRPr="00272B4A">
        <w:rPr>
          <w:rFonts w:eastAsia="Calibri"/>
          <w:i/>
        </w:rPr>
        <w:t>Alemanas</w:t>
      </w:r>
      <w:proofErr w:type="spellEnd"/>
      <w:r w:rsidRPr="00272B4A">
        <w:rPr>
          <w:rFonts w:eastAsia="Calibri"/>
          <w:i/>
        </w:rPr>
        <w:t xml:space="preserve"> S.A.</w:t>
      </w:r>
      <w:r w:rsidRPr="00272B4A">
        <w:rPr>
          <w:rFonts w:eastAsia="Calibri"/>
        </w:rPr>
        <w:t xml:space="preserve"> (TCA) sued a competing importer in both civil and criminal courts alleging the infringement of a trademark</w:t>
      </w:r>
      <w:r w:rsidR="00133DF5" w:rsidRPr="00272B4A">
        <w:rPr>
          <w:rFonts w:eastAsia="Calibri"/>
        </w:rPr>
        <w:t>.</w:t>
      </w:r>
      <w:r w:rsidR="00FF38C7">
        <w:rPr>
          <w:rFonts w:eastAsia="Calibri"/>
        </w:rPr>
        <w:t xml:space="preserve"> </w:t>
      </w:r>
      <w:r w:rsidR="00133DF5" w:rsidRPr="00272B4A">
        <w:rPr>
          <w:rFonts w:eastAsia="Calibri"/>
        </w:rPr>
        <w:t xml:space="preserve"> </w:t>
      </w:r>
      <w:r w:rsidRPr="00272B4A">
        <w:rPr>
          <w:rFonts w:eastAsia="Calibri"/>
        </w:rPr>
        <w:t>The product concerned, however, was produced by a company in Germany and imported to Chile by both TCA and the competitor</w:t>
      </w:r>
      <w:r w:rsidR="00133DF5" w:rsidRPr="00272B4A">
        <w:rPr>
          <w:rFonts w:eastAsia="Calibri"/>
        </w:rPr>
        <w:t xml:space="preserve">. </w:t>
      </w:r>
      <w:r w:rsidR="00FF38C7">
        <w:rPr>
          <w:rFonts w:eastAsia="Calibri"/>
        </w:rPr>
        <w:t xml:space="preserve"> </w:t>
      </w:r>
      <w:r w:rsidRPr="00272B4A">
        <w:rPr>
          <w:rFonts w:eastAsia="Calibri"/>
        </w:rPr>
        <w:t>The German company had not licensed its trademark to TCA.</w:t>
      </w:r>
      <w:r w:rsidR="00AF42A1">
        <w:rPr>
          <w:rFonts w:eastAsia="Calibri"/>
        </w:rPr>
        <w:t xml:space="preserve"> </w:t>
      </w:r>
      <w:r w:rsidRPr="00272B4A">
        <w:rPr>
          <w:rFonts w:eastAsia="Calibri"/>
        </w:rPr>
        <w:t xml:space="preserve"> The competitor brought the issue before the competition authorities who ruled against TCA.</w:t>
      </w:r>
      <w:r w:rsidR="00272B4A">
        <w:rPr>
          <w:rStyle w:val="FootnoteReference"/>
          <w:rFonts w:eastAsia="Calibri"/>
        </w:rPr>
        <w:footnoteReference w:id="11"/>
      </w:r>
      <w:r w:rsidR="00272B4A">
        <w:rPr>
          <w:rFonts w:eastAsia="Calibri"/>
        </w:rPr>
        <w:t xml:space="preserve"> </w:t>
      </w:r>
      <w:r w:rsidR="00FF38C7">
        <w:rPr>
          <w:rFonts w:eastAsia="Calibri"/>
        </w:rPr>
        <w:t xml:space="preserve"> </w:t>
      </w:r>
      <w:r w:rsidR="004A7F8F" w:rsidRPr="00272B4A">
        <w:rPr>
          <w:rFonts w:eastAsia="Calibri"/>
        </w:rPr>
        <w:t>Although the com</w:t>
      </w:r>
      <w:r w:rsidRPr="00272B4A">
        <w:rPr>
          <w:rFonts w:eastAsia="Calibri"/>
        </w:rPr>
        <w:t xml:space="preserve">petitor prevailed in this case, it nevertheless illustrates the potential for importers to use squatting </w:t>
      </w:r>
      <w:proofErr w:type="spellStart"/>
      <w:r w:rsidRPr="00272B4A">
        <w:rPr>
          <w:rFonts w:eastAsia="Calibri"/>
        </w:rPr>
        <w:t>anticompetitively</w:t>
      </w:r>
      <w:proofErr w:type="spellEnd"/>
      <w:r w:rsidRPr="00272B4A">
        <w:rPr>
          <w:rFonts w:eastAsia="Calibri"/>
        </w:rPr>
        <w:t>.</w:t>
      </w:r>
    </w:p>
    <w:p w:rsidR="004A7F8F" w:rsidRPr="00272B4A" w:rsidRDefault="004A7F8F" w:rsidP="00170968">
      <w:pPr>
        <w:rPr>
          <w:rFonts w:eastAsia="Calibri"/>
        </w:rPr>
      </w:pPr>
    </w:p>
    <w:p w:rsidR="002F01F8" w:rsidRPr="00272B4A" w:rsidRDefault="002F01F8" w:rsidP="00170968">
      <w:pPr>
        <w:rPr>
          <w:rFonts w:eastAsia="Calibri"/>
        </w:rPr>
      </w:pPr>
      <w:r w:rsidRPr="00272B4A">
        <w:rPr>
          <w:rFonts w:eastAsia="Calibri"/>
        </w:rPr>
        <w:t>Finally, trademark squatters may also use the trademark to market products or services while free-riding on the brand reputation</w:t>
      </w:r>
      <w:r w:rsidR="00133DF5" w:rsidRPr="00272B4A">
        <w:rPr>
          <w:rFonts w:eastAsia="Calibri"/>
        </w:rPr>
        <w:t xml:space="preserve">. </w:t>
      </w:r>
      <w:r w:rsidR="00FF38C7">
        <w:rPr>
          <w:rFonts w:eastAsia="Calibri"/>
        </w:rPr>
        <w:t xml:space="preserve"> </w:t>
      </w:r>
      <w:r w:rsidRPr="00272B4A">
        <w:rPr>
          <w:rFonts w:eastAsia="Calibri"/>
        </w:rPr>
        <w:t>This may dilute the original brand and result in forgone sales if the squatter markets similar products under the brand name as the original brand owner</w:t>
      </w:r>
      <w:r w:rsidR="00133DF5" w:rsidRPr="00272B4A">
        <w:rPr>
          <w:rFonts w:eastAsia="Calibri"/>
        </w:rPr>
        <w:t xml:space="preserve">. </w:t>
      </w:r>
      <w:r w:rsidR="00FF38C7">
        <w:rPr>
          <w:rFonts w:eastAsia="Calibri"/>
        </w:rPr>
        <w:t xml:space="preserve"> </w:t>
      </w:r>
      <w:r w:rsidRPr="00272B4A">
        <w:rPr>
          <w:rFonts w:eastAsia="Calibri"/>
        </w:rPr>
        <w:t>According to anecdotal evidence, this scenario is most common when a business relationship between a brand owner and its distributor or importer ends acrimoniously</w:t>
      </w:r>
      <w:r w:rsidR="00133DF5" w:rsidRPr="00272B4A">
        <w:rPr>
          <w:rFonts w:eastAsia="Calibri"/>
        </w:rPr>
        <w:t xml:space="preserve">. </w:t>
      </w:r>
      <w:r w:rsidR="00FF38C7">
        <w:rPr>
          <w:rFonts w:eastAsia="Calibri"/>
        </w:rPr>
        <w:t xml:space="preserve"> </w:t>
      </w:r>
      <w:r w:rsidRPr="00272B4A">
        <w:rPr>
          <w:rFonts w:eastAsia="Calibri"/>
        </w:rPr>
        <w:t>Former distributors and importers can then turn into squatters if they had registered the brand’s trademarks in their own name.</w:t>
      </w:r>
    </w:p>
    <w:p w:rsidR="004A7F8F" w:rsidRPr="00272B4A" w:rsidRDefault="004A7F8F" w:rsidP="00170968">
      <w:pPr>
        <w:rPr>
          <w:rFonts w:eastAsia="Calibri"/>
        </w:rPr>
      </w:pPr>
    </w:p>
    <w:p w:rsidR="002F01F8" w:rsidRDefault="002F01F8" w:rsidP="00170968">
      <w:pPr>
        <w:rPr>
          <w:rFonts w:eastAsia="Calibri"/>
        </w:rPr>
      </w:pPr>
      <w:r w:rsidRPr="00272B4A">
        <w:rPr>
          <w:rFonts w:eastAsia="Calibri"/>
        </w:rPr>
        <w:t>At first, it may appear counterintuitive that an individual or company can register a trademark on the brand or trading name of a company that has created it and often invested substantial resources in building goodwill in the brand</w:t>
      </w:r>
      <w:r w:rsidR="00133DF5" w:rsidRPr="00272B4A">
        <w:rPr>
          <w:rFonts w:eastAsia="Calibri"/>
        </w:rPr>
        <w:t xml:space="preserve">. </w:t>
      </w:r>
      <w:r w:rsidR="00FF38C7">
        <w:rPr>
          <w:rFonts w:eastAsia="Calibri"/>
        </w:rPr>
        <w:t xml:space="preserve"> </w:t>
      </w:r>
      <w:r w:rsidRPr="00272B4A">
        <w:rPr>
          <w:rFonts w:eastAsia="Calibri"/>
        </w:rPr>
        <w:t xml:space="preserve">However, </w:t>
      </w:r>
      <w:r w:rsidR="004A7F8F" w:rsidRPr="00272B4A">
        <w:rPr>
          <w:rFonts w:eastAsia="Calibri"/>
        </w:rPr>
        <w:t>trade</w:t>
      </w:r>
      <w:r w:rsidRPr="00272B4A">
        <w:rPr>
          <w:rFonts w:eastAsia="Calibri"/>
        </w:rPr>
        <w:t>mark laws seek to achieve a balance between protecting the exclusive rights of brand owners while not unduly limiting the entry of new brands</w:t>
      </w:r>
      <w:r w:rsidR="00133DF5" w:rsidRPr="00272B4A">
        <w:rPr>
          <w:rFonts w:eastAsia="Calibri"/>
        </w:rPr>
        <w:t xml:space="preserve">. </w:t>
      </w:r>
      <w:r w:rsidRPr="00272B4A">
        <w:rPr>
          <w:rFonts w:eastAsia="Calibri"/>
        </w:rPr>
        <w:t>In practice, the boundaries between bad-faith attempts at free-riding and good-faith entry of new brands are often not clearly drawn</w:t>
      </w:r>
      <w:r w:rsidR="00133DF5" w:rsidRPr="00272B4A">
        <w:rPr>
          <w:rFonts w:eastAsia="Calibri"/>
        </w:rPr>
        <w:t xml:space="preserve">. </w:t>
      </w:r>
      <w:r w:rsidR="00FF38C7">
        <w:rPr>
          <w:rFonts w:eastAsia="Calibri"/>
        </w:rPr>
        <w:t xml:space="preserve"> </w:t>
      </w:r>
      <w:r w:rsidRPr="00272B4A">
        <w:rPr>
          <w:rFonts w:eastAsia="Calibri"/>
        </w:rPr>
        <w:t xml:space="preserve">In addition, there are important legal differences in the </w:t>
      </w:r>
      <w:r w:rsidR="004A7F8F" w:rsidRPr="00272B4A">
        <w:rPr>
          <w:rFonts w:eastAsia="Calibri"/>
        </w:rPr>
        <w:t>characteris</w:t>
      </w:r>
      <w:r w:rsidRPr="00272B4A">
        <w:rPr>
          <w:rFonts w:eastAsia="Calibri"/>
        </w:rPr>
        <w:t>tics of trademark systems around the world that determine a squatter’s ability to r</w:t>
      </w:r>
      <w:r w:rsidR="004A7F8F" w:rsidRPr="00272B4A">
        <w:rPr>
          <w:rFonts w:eastAsia="Calibri"/>
        </w:rPr>
        <w:t>eg</w:t>
      </w:r>
      <w:r w:rsidRPr="00272B4A">
        <w:rPr>
          <w:rFonts w:eastAsia="Calibri"/>
        </w:rPr>
        <w:t>ister someone else’s brand</w:t>
      </w:r>
      <w:r w:rsidR="00133DF5" w:rsidRPr="00272B4A">
        <w:rPr>
          <w:rFonts w:eastAsia="Calibri"/>
        </w:rPr>
        <w:t>.</w:t>
      </w:r>
      <w:r w:rsidR="00FF38C7">
        <w:rPr>
          <w:rFonts w:eastAsia="Calibri"/>
        </w:rPr>
        <w:t xml:space="preserve"> </w:t>
      </w:r>
      <w:r w:rsidR="00133DF5" w:rsidRPr="00272B4A">
        <w:rPr>
          <w:rFonts w:eastAsia="Calibri"/>
        </w:rPr>
        <w:t xml:space="preserve"> </w:t>
      </w:r>
      <w:r w:rsidRPr="00272B4A">
        <w:rPr>
          <w:rFonts w:eastAsia="Calibri"/>
        </w:rPr>
        <w:t>For example the absence of relative grounds examination paired with a first-to-file rule, such as in China, may favor squatting because trademarks are registered provided they satisfy basic formal criteria and there is no existing trademark in the desired class</w:t>
      </w:r>
      <w:r w:rsidR="00133DF5" w:rsidRPr="00272B4A">
        <w:rPr>
          <w:rFonts w:eastAsia="Calibri"/>
        </w:rPr>
        <w:t xml:space="preserve">. </w:t>
      </w:r>
      <w:r w:rsidRPr="00272B4A">
        <w:rPr>
          <w:rFonts w:eastAsia="Calibri"/>
        </w:rPr>
        <w:t>Similarly, the absence of a use requirement – as in the case of Chile – may provide squatters with an increased ability to register trademarks speculatively.</w:t>
      </w:r>
      <w:r w:rsidR="00272B4A">
        <w:rPr>
          <w:rStyle w:val="FootnoteReference"/>
          <w:rFonts w:eastAsia="Calibri"/>
        </w:rPr>
        <w:footnoteReference w:id="12"/>
      </w:r>
      <w:r w:rsidRPr="00272B4A">
        <w:rPr>
          <w:rFonts w:eastAsia="Calibri"/>
        </w:rPr>
        <w:t xml:space="preserve"> Finally, trademark laws provide, in principle, special treatments to well-known trademarks</w:t>
      </w:r>
      <w:r w:rsidR="00133DF5" w:rsidRPr="00272B4A">
        <w:rPr>
          <w:rFonts w:eastAsia="Calibri"/>
        </w:rPr>
        <w:t xml:space="preserve">. </w:t>
      </w:r>
      <w:r w:rsidR="00FF38C7">
        <w:rPr>
          <w:rFonts w:eastAsia="Calibri"/>
        </w:rPr>
        <w:t xml:space="preserve"> </w:t>
      </w:r>
      <w:r w:rsidRPr="00272B4A">
        <w:rPr>
          <w:rFonts w:eastAsia="Calibri"/>
        </w:rPr>
        <w:t>While normally it is the responsibility of the brand owner to register a trademark to benefit from brand exclusivity, owners of well-known trademarks may benefit from exclusivity even when they do not register their trademarks</w:t>
      </w:r>
      <w:r w:rsidR="00133DF5" w:rsidRPr="00272B4A">
        <w:rPr>
          <w:rFonts w:eastAsia="Calibri"/>
        </w:rPr>
        <w:t xml:space="preserve">. </w:t>
      </w:r>
      <w:r w:rsidR="00FF38C7">
        <w:rPr>
          <w:rFonts w:eastAsia="Calibri"/>
        </w:rPr>
        <w:t xml:space="preserve"> </w:t>
      </w:r>
      <w:r w:rsidRPr="00272B4A">
        <w:rPr>
          <w:rFonts w:eastAsia="Calibri"/>
        </w:rPr>
        <w:t>However, what precisely qualifies as well-known is context-specific, which can be an important source of uncertainty and conflict.</w:t>
      </w:r>
      <w:r w:rsidR="00555544">
        <w:rPr>
          <w:rStyle w:val="FootnoteReference"/>
          <w:rFonts w:eastAsia="Calibri"/>
        </w:rPr>
        <w:footnoteReference w:id="13"/>
      </w:r>
      <w:r w:rsidRPr="00272B4A">
        <w:rPr>
          <w:rFonts w:eastAsia="Calibri"/>
        </w:rPr>
        <w:t xml:space="preserve"> </w:t>
      </w:r>
      <w:r w:rsidR="00FF38C7">
        <w:rPr>
          <w:rFonts w:eastAsia="Calibri"/>
        </w:rPr>
        <w:t xml:space="preserve"> </w:t>
      </w:r>
      <w:r w:rsidR="00555544">
        <w:rPr>
          <w:rFonts w:eastAsia="Calibri"/>
        </w:rPr>
        <w:t>Regardless of</w:t>
      </w:r>
      <w:r w:rsidRPr="00272B4A">
        <w:rPr>
          <w:rFonts w:eastAsia="Calibri"/>
        </w:rPr>
        <w:t xml:space="preserve"> the legal regime, squatters appear to succeed in registering another company’s trademarks in any jurisdiction.</w:t>
      </w:r>
      <w:r w:rsidR="00555544">
        <w:rPr>
          <w:rStyle w:val="FootnoteReference"/>
          <w:rFonts w:eastAsia="Calibri"/>
        </w:rPr>
        <w:footnoteReference w:id="14"/>
      </w:r>
    </w:p>
    <w:p w:rsidR="00C16275" w:rsidRPr="00272B4A" w:rsidRDefault="00C16275" w:rsidP="00170968">
      <w:pPr>
        <w:rPr>
          <w:rFonts w:eastAsia="Calibri"/>
        </w:rPr>
      </w:pPr>
    </w:p>
    <w:p w:rsidR="00223F9C" w:rsidRDefault="002F01F8" w:rsidP="00170968">
      <w:pPr>
        <w:rPr>
          <w:rFonts w:eastAsia="Calibri"/>
        </w:rPr>
      </w:pPr>
      <w:r w:rsidRPr="00272B4A">
        <w:rPr>
          <w:rFonts w:eastAsia="Calibri"/>
        </w:rPr>
        <w:t xml:space="preserve">Our objective is to assess the extent to which systematic trademark squatting </w:t>
      </w:r>
      <w:r w:rsidR="004A7F8F" w:rsidRPr="00272B4A">
        <w:rPr>
          <w:rFonts w:eastAsia="Calibri"/>
        </w:rPr>
        <w:t>ex</w:t>
      </w:r>
      <w:r w:rsidRPr="00272B4A">
        <w:rPr>
          <w:rFonts w:eastAsia="Calibri"/>
        </w:rPr>
        <w:t>ists and how it affects brand owners</w:t>
      </w:r>
      <w:r w:rsidR="00133DF5" w:rsidRPr="00272B4A">
        <w:rPr>
          <w:rFonts w:eastAsia="Calibri"/>
        </w:rPr>
        <w:t xml:space="preserve">. </w:t>
      </w:r>
      <w:r w:rsidR="00AF42A1">
        <w:rPr>
          <w:rFonts w:eastAsia="Calibri"/>
        </w:rPr>
        <w:t xml:space="preserve"> </w:t>
      </w:r>
      <w:r w:rsidRPr="00272B4A">
        <w:rPr>
          <w:rFonts w:eastAsia="Calibri"/>
        </w:rPr>
        <w:t>We offer a simple theoretical model that shows</w:t>
      </w:r>
      <w:r w:rsidR="00555544">
        <w:rPr>
          <w:rFonts w:eastAsia="Calibri"/>
        </w:rPr>
        <w:t xml:space="preserve"> </w:t>
      </w:r>
      <w:r w:rsidRPr="00272B4A">
        <w:rPr>
          <w:rFonts w:eastAsia="Calibri"/>
        </w:rPr>
        <w:t>under which circumstances squatting may be possible</w:t>
      </w:r>
      <w:r w:rsidR="00133DF5" w:rsidRPr="00272B4A">
        <w:rPr>
          <w:rFonts w:eastAsia="Calibri"/>
        </w:rPr>
        <w:t>.</w:t>
      </w:r>
      <w:r w:rsidR="00FF38C7">
        <w:rPr>
          <w:rFonts w:eastAsia="Calibri"/>
        </w:rPr>
        <w:t xml:space="preserve"> </w:t>
      </w:r>
      <w:r w:rsidR="00133DF5" w:rsidRPr="00272B4A">
        <w:rPr>
          <w:rFonts w:eastAsia="Calibri"/>
        </w:rPr>
        <w:t xml:space="preserve"> </w:t>
      </w:r>
      <w:r w:rsidRPr="00272B4A">
        <w:rPr>
          <w:rFonts w:eastAsia="Calibri"/>
        </w:rPr>
        <w:t xml:space="preserve">That is, the model shows why a brand owner might </w:t>
      </w:r>
      <w:r w:rsidRPr="00272B4A">
        <w:rPr>
          <w:rFonts w:eastAsia="Calibri"/>
        </w:rPr>
        <w:lastRenderedPageBreak/>
        <w:t xml:space="preserve">rationally forego the registration of a trademark on his brand, which provides an opportunity for a squatter to appropriate the corresponding </w:t>
      </w:r>
      <w:r w:rsidR="00223F9C" w:rsidRPr="00272B4A">
        <w:rPr>
          <w:rFonts w:eastAsia="Calibri"/>
        </w:rPr>
        <w:t>trade</w:t>
      </w:r>
      <w:r w:rsidRPr="00272B4A">
        <w:rPr>
          <w:rFonts w:eastAsia="Calibri"/>
        </w:rPr>
        <w:t>mark</w:t>
      </w:r>
      <w:r w:rsidR="00133DF5" w:rsidRPr="00272B4A">
        <w:rPr>
          <w:rFonts w:eastAsia="Calibri"/>
        </w:rPr>
        <w:t xml:space="preserve">. </w:t>
      </w:r>
      <w:r w:rsidR="00FF38C7">
        <w:rPr>
          <w:rFonts w:eastAsia="Calibri"/>
        </w:rPr>
        <w:t xml:space="preserve"> </w:t>
      </w:r>
    </w:p>
    <w:p w:rsidR="008131F5" w:rsidRPr="00272B4A" w:rsidRDefault="008131F5" w:rsidP="00170968">
      <w:pPr>
        <w:rPr>
          <w:rFonts w:eastAsia="Calibri"/>
        </w:rPr>
      </w:pPr>
    </w:p>
    <w:p w:rsidR="002F01F8" w:rsidRPr="00272B4A" w:rsidRDefault="002F01F8" w:rsidP="00170968">
      <w:pPr>
        <w:rPr>
          <w:rFonts w:eastAsia="Calibri"/>
        </w:rPr>
      </w:pPr>
      <w:r w:rsidRPr="00272B4A">
        <w:rPr>
          <w:rFonts w:eastAsia="Calibri"/>
        </w:rPr>
        <w:t>To investigate the existence of squatting beyond the anecdotal level, we develop a methodology to identify squatters empirically in the trademark register</w:t>
      </w:r>
      <w:r w:rsidR="00133DF5" w:rsidRPr="00272B4A">
        <w:rPr>
          <w:rFonts w:eastAsia="Calibri"/>
        </w:rPr>
        <w:t xml:space="preserve">. </w:t>
      </w:r>
      <w:r w:rsidR="00FF38C7">
        <w:rPr>
          <w:rFonts w:eastAsia="Calibri"/>
        </w:rPr>
        <w:t xml:space="preserve"> </w:t>
      </w:r>
      <w:r w:rsidRPr="00272B4A">
        <w:rPr>
          <w:rFonts w:eastAsia="Calibri"/>
        </w:rPr>
        <w:t>Our methodology is based on characteristics of trademarks, filing behavior by squatters, oppositions filed by third parties, as well as rejections and cancellations by the trademark office</w:t>
      </w:r>
      <w:r w:rsidR="00133DF5" w:rsidRPr="00272B4A">
        <w:rPr>
          <w:rFonts w:eastAsia="Calibri"/>
        </w:rPr>
        <w:t xml:space="preserve">. </w:t>
      </w:r>
      <w:r w:rsidR="00FF38C7">
        <w:rPr>
          <w:rFonts w:eastAsia="Calibri"/>
        </w:rPr>
        <w:t xml:space="preserve"> </w:t>
      </w:r>
      <w:r w:rsidRPr="00272B4A">
        <w:rPr>
          <w:rFonts w:eastAsia="Calibri"/>
        </w:rPr>
        <w:t>We apply this algorithm to the Chilean trademark register.</w:t>
      </w:r>
    </w:p>
    <w:p w:rsidR="00555544" w:rsidRDefault="00555544" w:rsidP="00170968">
      <w:pPr>
        <w:rPr>
          <w:rFonts w:eastAsia="Calibri"/>
        </w:rPr>
      </w:pPr>
    </w:p>
    <w:p w:rsidR="002F01F8" w:rsidRPr="00272B4A" w:rsidRDefault="002F01F8" w:rsidP="00170968">
      <w:pPr>
        <w:rPr>
          <w:rFonts w:eastAsia="Calibri"/>
        </w:rPr>
      </w:pPr>
      <w:r w:rsidRPr="00272B4A">
        <w:rPr>
          <w:rFonts w:eastAsia="Calibri"/>
        </w:rPr>
        <w:t>Assessing the impact of squatters is more difficult</w:t>
      </w:r>
      <w:r w:rsidR="00133DF5" w:rsidRPr="00272B4A">
        <w:rPr>
          <w:rFonts w:eastAsia="Calibri"/>
        </w:rPr>
        <w:t xml:space="preserve">. </w:t>
      </w:r>
      <w:r w:rsidR="0020647F">
        <w:rPr>
          <w:rFonts w:eastAsia="Calibri"/>
        </w:rPr>
        <w:t xml:space="preserve"> </w:t>
      </w:r>
      <w:r w:rsidRPr="00272B4A">
        <w:rPr>
          <w:rFonts w:eastAsia="Calibri"/>
        </w:rPr>
        <w:t xml:space="preserve">Transactions, and especially the corresponding prices, </w:t>
      </w:r>
      <w:r w:rsidR="00223F9C" w:rsidRPr="00272B4A">
        <w:rPr>
          <w:rFonts w:eastAsia="Calibri"/>
        </w:rPr>
        <w:t>involved</w:t>
      </w:r>
      <w:r w:rsidRPr="00272B4A">
        <w:rPr>
          <w:rFonts w:eastAsia="Calibri"/>
        </w:rPr>
        <w:t xml:space="preserve"> in (successful) squatting are largely unobserved except for the rare cases uncovered by the media for one reason or another or those that end in court</w:t>
      </w:r>
      <w:r w:rsidR="00133DF5" w:rsidRPr="00272B4A">
        <w:rPr>
          <w:rFonts w:eastAsia="Calibri"/>
        </w:rPr>
        <w:t xml:space="preserve">. </w:t>
      </w:r>
      <w:r w:rsidR="0020647F">
        <w:rPr>
          <w:rFonts w:eastAsia="Calibri"/>
        </w:rPr>
        <w:t xml:space="preserve"> </w:t>
      </w:r>
      <w:r w:rsidRPr="00272B4A">
        <w:rPr>
          <w:rFonts w:eastAsia="Calibri"/>
        </w:rPr>
        <w:t>This makes it impossible to directly quantify the payoff reaped by squatters. Instead, we focus on the effect squatting has on brand owners</w:t>
      </w:r>
      <w:r w:rsidR="00133DF5" w:rsidRPr="00272B4A">
        <w:rPr>
          <w:rFonts w:eastAsia="Calibri"/>
        </w:rPr>
        <w:t xml:space="preserve">. </w:t>
      </w:r>
      <w:r w:rsidR="0020647F">
        <w:rPr>
          <w:rFonts w:eastAsia="Calibri"/>
        </w:rPr>
        <w:t xml:space="preserve"> </w:t>
      </w:r>
      <w:r w:rsidRPr="00272B4A">
        <w:rPr>
          <w:rFonts w:eastAsia="Calibri"/>
        </w:rPr>
        <w:t>We analyze how brand owners react when a squatter attempts to squat a brand</w:t>
      </w:r>
      <w:r w:rsidR="00133DF5" w:rsidRPr="00272B4A">
        <w:rPr>
          <w:rFonts w:eastAsia="Calibri"/>
        </w:rPr>
        <w:t>.</w:t>
      </w:r>
      <w:r w:rsidR="00AF42A1">
        <w:rPr>
          <w:rFonts w:eastAsia="Calibri"/>
        </w:rPr>
        <w:t xml:space="preserve"> </w:t>
      </w:r>
      <w:r w:rsidR="00133DF5" w:rsidRPr="00272B4A">
        <w:rPr>
          <w:rFonts w:eastAsia="Calibri"/>
        </w:rPr>
        <w:t xml:space="preserve"> </w:t>
      </w:r>
      <w:r w:rsidRPr="00272B4A">
        <w:rPr>
          <w:rFonts w:eastAsia="Calibri"/>
        </w:rPr>
        <w:t>Brand owners can respond to squatting in multiple ways</w:t>
      </w:r>
      <w:r w:rsidR="00133DF5" w:rsidRPr="00272B4A">
        <w:rPr>
          <w:rFonts w:eastAsia="Calibri"/>
        </w:rPr>
        <w:t>.</w:t>
      </w:r>
      <w:r w:rsidR="0020647F">
        <w:rPr>
          <w:rFonts w:eastAsia="Calibri"/>
        </w:rPr>
        <w:t xml:space="preserve"> </w:t>
      </w:r>
      <w:r w:rsidR="00133DF5" w:rsidRPr="00272B4A">
        <w:rPr>
          <w:rFonts w:eastAsia="Calibri"/>
        </w:rPr>
        <w:t xml:space="preserve"> </w:t>
      </w:r>
      <w:r w:rsidRPr="00272B4A">
        <w:rPr>
          <w:rFonts w:eastAsia="Calibri"/>
        </w:rPr>
        <w:t>Clearly, one possible response is to purchase the squatted trademark from the squatter, which occurs behind closed doors and is hence unobservable to us.</w:t>
      </w:r>
      <w:r w:rsidR="00555544">
        <w:rPr>
          <w:rStyle w:val="FootnoteReference"/>
          <w:rFonts w:eastAsia="Calibri"/>
        </w:rPr>
        <w:footnoteReference w:id="15"/>
      </w:r>
      <w:r w:rsidRPr="00272B4A">
        <w:rPr>
          <w:rFonts w:eastAsia="Calibri"/>
        </w:rPr>
        <w:t xml:space="preserve"> </w:t>
      </w:r>
      <w:r w:rsidR="0020647F">
        <w:rPr>
          <w:rFonts w:eastAsia="Calibri"/>
        </w:rPr>
        <w:t xml:space="preserve"> </w:t>
      </w:r>
      <w:r w:rsidRPr="00272B4A">
        <w:rPr>
          <w:rFonts w:eastAsia="Calibri"/>
        </w:rPr>
        <w:t>By contrast, we can observe disputes between squatters and brand owners</w:t>
      </w:r>
      <w:r w:rsidR="00133DF5" w:rsidRPr="00272B4A">
        <w:rPr>
          <w:rFonts w:eastAsia="Calibri"/>
        </w:rPr>
        <w:t xml:space="preserve">. </w:t>
      </w:r>
      <w:r w:rsidRPr="00272B4A">
        <w:rPr>
          <w:rFonts w:eastAsia="Calibri"/>
        </w:rPr>
        <w:t>In particular, we use data from trademark oppositions to infer the impact of squatting on brand owners</w:t>
      </w:r>
      <w:r w:rsidR="00133DF5" w:rsidRPr="00272B4A">
        <w:rPr>
          <w:rFonts w:eastAsia="Calibri"/>
        </w:rPr>
        <w:t xml:space="preserve">. </w:t>
      </w:r>
      <w:r w:rsidR="0020647F">
        <w:rPr>
          <w:rFonts w:eastAsia="Calibri"/>
        </w:rPr>
        <w:t xml:space="preserve"> </w:t>
      </w:r>
      <w:r w:rsidRPr="00272B4A">
        <w:rPr>
          <w:rFonts w:eastAsia="Calibri"/>
        </w:rPr>
        <w:t>We analyze the behavior of brand owners after they attempted to eliminate squatted trademarks through opposition</w:t>
      </w:r>
      <w:r w:rsidR="00133DF5" w:rsidRPr="00272B4A">
        <w:rPr>
          <w:rFonts w:eastAsia="Calibri"/>
        </w:rPr>
        <w:t xml:space="preserve">. </w:t>
      </w:r>
      <w:r w:rsidR="0020647F">
        <w:rPr>
          <w:rFonts w:eastAsia="Calibri"/>
        </w:rPr>
        <w:t xml:space="preserve"> </w:t>
      </w:r>
      <w:r w:rsidRPr="00272B4A">
        <w:rPr>
          <w:rFonts w:eastAsia="Calibri"/>
        </w:rPr>
        <w:t>A brand owner has multiple ways of reacting</w:t>
      </w:r>
      <w:r w:rsidR="00133DF5" w:rsidRPr="00272B4A">
        <w:rPr>
          <w:rFonts w:eastAsia="Calibri"/>
        </w:rPr>
        <w:t>.</w:t>
      </w:r>
      <w:r w:rsidR="0020647F">
        <w:rPr>
          <w:rFonts w:eastAsia="Calibri"/>
        </w:rPr>
        <w:t xml:space="preserve"> </w:t>
      </w:r>
      <w:r w:rsidR="00133DF5" w:rsidRPr="00272B4A">
        <w:rPr>
          <w:rFonts w:eastAsia="Calibri"/>
        </w:rPr>
        <w:t xml:space="preserve"> </w:t>
      </w:r>
      <w:r w:rsidRPr="00272B4A">
        <w:rPr>
          <w:rFonts w:eastAsia="Calibri"/>
        </w:rPr>
        <w:t>First, if the opposition is successful, he has 90 days to register the opposed trademark in his own name</w:t>
      </w:r>
      <w:r w:rsidR="00133DF5" w:rsidRPr="00272B4A">
        <w:rPr>
          <w:rFonts w:eastAsia="Calibri"/>
        </w:rPr>
        <w:t>.</w:t>
      </w:r>
      <w:r w:rsidR="0020647F">
        <w:rPr>
          <w:rFonts w:eastAsia="Calibri"/>
        </w:rPr>
        <w:t xml:space="preserve"> </w:t>
      </w:r>
      <w:r w:rsidR="00133DF5" w:rsidRPr="00272B4A">
        <w:rPr>
          <w:rFonts w:eastAsia="Calibri"/>
        </w:rPr>
        <w:t xml:space="preserve"> </w:t>
      </w:r>
      <w:r w:rsidRPr="00272B4A">
        <w:rPr>
          <w:rFonts w:eastAsia="Calibri"/>
        </w:rPr>
        <w:t>Hence, a possible reaction is to register the opposed trademark</w:t>
      </w:r>
      <w:r w:rsidR="00133DF5" w:rsidRPr="00272B4A">
        <w:rPr>
          <w:rFonts w:eastAsia="Calibri"/>
        </w:rPr>
        <w:t>.</w:t>
      </w:r>
      <w:r w:rsidR="0020647F">
        <w:rPr>
          <w:rFonts w:eastAsia="Calibri"/>
        </w:rPr>
        <w:t xml:space="preserve"> </w:t>
      </w:r>
      <w:r w:rsidR="00133DF5" w:rsidRPr="00272B4A">
        <w:rPr>
          <w:rFonts w:eastAsia="Calibri"/>
        </w:rPr>
        <w:t xml:space="preserve"> </w:t>
      </w:r>
      <w:r w:rsidRPr="00272B4A">
        <w:rPr>
          <w:rFonts w:eastAsia="Calibri"/>
        </w:rPr>
        <w:t>Second, a brand owner may have become wary of the potential problem caused by squatters and decide to protect other brands by trademarks too and/or register trademarks in more classes than directly applicable to the products and services sold in Chile</w:t>
      </w:r>
      <w:r w:rsidR="00133DF5" w:rsidRPr="00272B4A">
        <w:rPr>
          <w:rFonts w:eastAsia="Calibri"/>
        </w:rPr>
        <w:t xml:space="preserve">. </w:t>
      </w:r>
      <w:r w:rsidR="0020647F">
        <w:rPr>
          <w:rFonts w:eastAsia="Calibri"/>
        </w:rPr>
        <w:t xml:space="preserve"> </w:t>
      </w:r>
      <w:r w:rsidRPr="00272B4A">
        <w:rPr>
          <w:rFonts w:eastAsia="Calibri"/>
        </w:rPr>
        <w:t xml:space="preserve">This means squatting leads to the preemptive </w:t>
      </w:r>
      <w:r w:rsidR="00A14AF4" w:rsidRPr="00272B4A">
        <w:rPr>
          <w:rFonts w:eastAsia="Calibri"/>
        </w:rPr>
        <w:t>fili</w:t>
      </w:r>
      <w:r w:rsidRPr="00272B4A">
        <w:rPr>
          <w:rFonts w:eastAsia="Calibri"/>
        </w:rPr>
        <w:t>ng of trademarks</w:t>
      </w:r>
      <w:r w:rsidR="00133DF5" w:rsidRPr="00272B4A">
        <w:rPr>
          <w:rFonts w:eastAsia="Calibri"/>
        </w:rPr>
        <w:t xml:space="preserve">. </w:t>
      </w:r>
      <w:r w:rsidR="0020647F">
        <w:rPr>
          <w:rFonts w:eastAsia="Calibri"/>
        </w:rPr>
        <w:t xml:space="preserve"> </w:t>
      </w:r>
      <w:r w:rsidRPr="00272B4A">
        <w:rPr>
          <w:rFonts w:eastAsia="Calibri"/>
        </w:rPr>
        <w:t>Such preemptive filing behavior can go beyond the registration of a company’s core brands and turn into ‘trademark fencing’ which means a company trademarks multiple incarnations of a brand and even related terms which may not even be used to identify the company’s products and services</w:t>
      </w:r>
      <w:r w:rsidR="00133DF5" w:rsidRPr="00272B4A">
        <w:rPr>
          <w:rFonts w:eastAsia="Calibri"/>
        </w:rPr>
        <w:t xml:space="preserve">. </w:t>
      </w:r>
      <w:r w:rsidR="0020647F">
        <w:rPr>
          <w:rFonts w:eastAsia="Calibri"/>
        </w:rPr>
        <w:t xml:space="preserve"> </w:t>
      </w:r>
      <w:r w:rsidRPr="00272B4A">
        <w:rPr>
          <w:rFonts w:eastAsia="Calibri"/>
        </w:rPr>
        <w:t xml:space="preserve">Such fencing in </w:t>
      </w:r>
      <w:r w:rsidR="00A14AF4" w:rsidRPr="00272B4A">
        <w:rPr>
          <w:rFonts w:eastAsia="Calibri"/>
        </w:rPr>
        <w:t>partic</w:t>
      </w:r>
      <w:r w:rsidRPr="00272B4A">
        <w:rPr>
          <w:rFonts w:eastAsia="Calibri"/>
        </w:rPr>
        <w:t>ular also includes the registration of a trademark in classes unrelated to the product or service.</w:t>
      </w:r>
    </w:p>
    <w:p w:rsidR="00555544" w:rsidRDefault="00555544" w:rsidP="00170968">
      <w:pPr>
        <w:rPr>
          <w:rFonts w:eastAsia="Calibri"/>
        </w:rPr>
      </w:pPr>
    </w:p>
    <w:p w:rsidR="002F01F8" w:rsidRPr="00272B4A" w:rsidRDefault="002F01F8" w:rsidP="00170968">
      <w:pPr>
        <w:rPr>
          <w:rFonts w:eastAsia="Calibri"/>
        </w:rPr>
      </w:pPr>
      <w:r w:rsidRPr="00272B4A">
        <w:rPr>
          <w:rFonts w:eastAsia="Calibri"/>
        </w:rPr>
        <w:t xml:space="preserve">Our results show that our ‘squatter algorithm’ performs well at </w:t>
      </w:r>
      <w:r w:rsidR="00A14AF4" w:rsidRPr="00272B4A">
        <w:rPr>
          <w:rFonts w:eastAsia="Calibri"/>
        </w:rPr>
        <w:t>identifying</w:t>
      </w:r>
      <w:r w:rsidRPr="00272B4A">
        <w:rPr>
          <w:rFonts w:eastAsia="Calibri"/>
        </w:rPr>
        <w:t xml:space="preserve"> </w:t>
      </w:r>
      <w:r w:rsidR="00A14AF4" w:rsidRPr="00272B4A">
        <w:rPr>
          <w:rFonts w:eastAsia="Calibri"/>
        </w:rPr>
        <w:t>squat</w:t>
      </w:r>
      <w:r w:rsidRPr="00272B4A">
        <w:rPr>
          <w:rFonts w:eastAsia="Calibri"/>
        </w:rPr>
        <w:t>ters in the Chilean register</w:t>
      </w:r>
      <w:r w:rsidR="00133DF5" w:rsidRPr="00272B4A">
        <w:rPr>
          <w:rFonts w:eastAsia="Calibri"/>
        </w:rPr>
        <w:t>.</w:t>
      </w:r>
      <w:r w:rsidR="0020647F">
        <w:rPr>
          <w:rFonts w:eastAsia="Calibri"/>
        </w:rPr>
        <w:t xml:space="preserve"> </w:t>
      </w:r>
      <w:r w:rsidR="00133DF5" w:rsidRPr="00272B4A">
        <w:rPr>
          <w:rFonts w:eastAsia="Calibri"/>
        </w:rPr>
        <w:t xml:space="preserve"> </w:t>
      </w:r>
      <w:r w:rsidRPr="00272B4A">
        <w:rPr>
          <w:rFonts w:eastAsia="Calibri"/>
        </w:rPr>
        <w:t>We find a substantial number of squatters and squatted trademarks – their share in total trademark filings is at least 1%</w:t>
      </w:r>
      <w:r w:rsidR="00133DF5" w:rsidRPr="00272B4A">
        <w:rPr>
          <w:rFonts w:eastAsia="Calibri"/>
        </w:rPr>
        <w:t xml:space="preserve">. </w:t>
      </w:r>
      <w:r w:rsidR="0020647F">
        <w:rPr>
          <w:rFonts w:eastAsia="Calibri"/>
        </w:rPr>
        <w:t xml:space="preserve"> </w:t>
      </w:r>
      <w:r w:rsidRPr="00272B4A">
        <w:rPr>
          <w:rFonts w:eastAsia="Calibri"/>
        </w:rPr>
        <w:t>Although this may</w:t>
      </w:r>
      <w:r w:rsidR="00555544">
        <w:rPr>
          <w:rFonts w:eastAsia="Calibri"/>
        </w:rPr>
        <w:t xml:space="preserve"> </w:t>
      </w:r>
      <w:r w:rsidRPr="00272B4A">
        <w:rPr>
          <w:rFonts w:eastAsia="Calibri"/>
        </w:rPr>
        <w:t>seem moderate, it still involves around 300 applications on average per year between</w:t>
      </w:r>
      <w:r w:rsidR="002F1F60">
        <w:rPr>
          <w:rFonts w:eastAsia="Calibri"/>
        </w:rPr>
        <w:t xml:space="preserve"> </w:t>
      </w:r>
      <w:r w:rsidRPr="00272B4A">
        <w:rPr>
          <w:rFonts w:eastAsia="Calibri"/>
        </w:rPr>
        <w:t>1991 and 2010</w:t>
      </w:r>
      <w:r w:rsidR="00133DF5" w:rsidRPr="00272B4A">
        <w:rPr>
          <w:rFonts w:eastAsia="Calibri"/>
        </w:rPr>
        <w:t>.</w:t>
      </w:r>
      <w:r w:rsidR="0020647F">
        <w:rPr>
          <w:rFonts w:eastAsia="Calibri"/>
        </w:rPr>
        <w:t xml:space="preserve"> </w:t>
      </w:r>
      <w:r w:rsidR="00133DF5" w:rsidRPr="00272B4A">
        <w:rPr>
          <w:rFonts w:eastAsia="Calibri"/>
        </w:rPr>
        <w:t xml:space="preserve"> </w:t>
      </w:r>
      <w:r w:rsidR="00555544">
        <w:rPr>
          <w:rFonts w:eastAsia="Calibri"/>
        </w:rPr>
        <w:t xml:space="preserve">Since squatters pick specific – </w:t>
      </w:r>
      <w:r w:rsidRPr="00272B4A">
        <w:rPr>
          <w:rFonts w:eastAsia="Calibri"/>
        </w:rPr>
        <w:t>often valuable foreign</w:t>
      </w:r>
      <w:r w:rsidR="00555544">
        <w:rPr>
          <w:rFonts w:eastAsia="Calibri"/>
        </w:rPr>
        <w:t xml:space="preserve"> –</w:t>
      </w:r>
      <w:r w:rsidRPr="00272B4A">
        <w:rPr>
          <w:rFonts w:eastAsia="Calibri"/>
        </w:rPr>
        <w:t xml:space="preserve"> brands, the </w:t>
      </w:r>
      <w:r w:rsidR="00124850" w:rsidRPr="00272B4A">
        <w:rPr>
          <w:rFonts w:eastAsia="Calibri"/>
        </w:rPr>
        <w:t>num</w:t>
      </w:r>
      <w:r w:rsidRPr="00272B4A">
        <w:rPr>
          <w:rFonts w:eastAsia="Calibri"/>
        </w:rPr>
        <w:t>ber is in fact substantial</w:t>
      </w:r>
      <w:r w:rsidR="00133DF5" w:rsidRPr="00272B4A">
        <w:rPr>
          <w:rFonts w:eastAsia="Calibri"/>
        </w:rPr>
        <w:t>.</w:t>
      </w:r>
      <w:r w:rsidR="0020647F">
        <w:rPr>
          <w:rFonts w:eastAsia="Calibri"/>
        </w:rPr>
        <w:t xml:space="preserve"> </w:t>
      </w:r>
      <w:r w:rsidR="00133DF5" w:rsidRPr="00272B4A">
        <w:rPr>
          <w:rFonts w:eastAsia="Calibri"/>
        </w:rPr>
        <w:t xml:space="preserve"> </w:t>
      </w:r>
      <w:r w:rsidRPr="00272B4A">
        <w:rPr>
          <w:rFonts w:eastAsia="Calibri"/>
        </w:rPr>
        <w:t xml:space="preserve">It bears noting that since our algorithm focuses on </w:t>
      </w:r>
      <w:r w:rsidR="00124850" w:rsidRPr="00272B4A">
        <w:rPr>
          <w:rFonts w:eastAsia="Calibri"/>
        </w:rPr>
        <w:t>indi</w:t>
      </w:r>
      <w:r w:rsidRPr="00272B4A">
        <w:rPr>
          <w:rFonts w:eastAsia="Calibri"/>
        </w:rPr>
        <w:t xml:space="preserve">viduals or entities specializing in squatting, the number of squatted trademarks is a lower bound of the total squatting activity in Chile because brand owners that only have a few squatted trademarks in their portfolio </w:t>
      </w:r>
      <w:r w:rsidR="00555544">
        <w:rPr>
          <w:rFonts w:eastAsia="Calibri"/>
        </w:rPr>
        <w:t xml:space="preserve">– </w:t>
      </w:r>
      <w:r w:rsidRPr="00272B4A">
        <w:rPr>
          <w:rFonts w:eastAsia="Calibri"/>
        </w:rPr>
        <w:t>such as brewery CCU mentioned above</w:t>
      </w:r>
      <w:r w:rsidR="00555544">
        <w:rPr>
          <w:rFonts w:eastAsia="Calibri"/>
        </w:rPr>
        <w:t xml:space="preserve"> –</w:t>
      </w:r>
      <w:r w:rsidRPr="00272B4A">
        <w:rPr>
          <w:rFonts w:eastAsia="Calibri"/>
        </w:rPr>
        <w:t xml:space="preserve"> are not classified as squatters by our algorithm</w:t>
      </w:r>
      <w:r w:rsidR="00133DF5" w:rsidRPr="00272B4A">
        <w:rPr>
          <w:rFonts w:eastAsia="Calibri"/>
        </w:rPr>
        <w:t>.</w:t>
      </w:r>
      <w:r w:rsidR="0020647F">
        <w:rPr>
          <w:rFonts w:eastAsia="Calibri"/>
        </w:rPr>
        <w:t xml:space="preserve"> </w:t>
      </w:r>
      <w:r w:rsidR="00133DF5" w:rsidRPr="00272B4A">
        <w:rPr>
          <w:rFonts w:eastAsia="Calibri"/>
        </w:rPr>
        <w:t xml:space="preserve"> </w:t>
      </w:r>
      <w:r w:rsidRPr="00272B4A">
        <w:rPr>
          <w:rFonts w:eastAsia="Calibri"/>
        </w:rPr>
        <w:t>Focusing on those ‘pr</w:t>
      </w:r>
      <w:r w:rsidR="00124850" w:rsidRPr="00272B4A">
        <w:rPr>
          <w:rFonts w:eastAsia="Calibri"/>
        </w:rPr>
        <w:t>ofes</w:t>
      </w:r>
      <w:r w:rsidRPr="00272B4A">
        <w:rPr>
          <w:rFonts w:eastAsia="Calibri"/>
        </w:rPr>
        <w:t>sional’ squatters, we document interesting patterns in squatting behavior</w:t>
      </w:r>
      <w:r w:rsidR="00133DF5" w:rsidRPr="00272B4A">
        <w:rPr>
          <w:rFonts w:eastAsia="Calibri"/>
        </w:rPr>
        <w:t xml:space="preserve">. </w:t>
      </w:r>
      <w:r w:rsidR="0020647F">
        <w:rPr>
          <w:rFonts w:eastAsia="Calibri"/>
        </w:rPr>
        <w:t xml:space="preserve"> </w:t>
      </w:r>
      <w:r w:rsidRPr="00272B4A">
        <w:rPr>
          <w:rFonts w:eastAsia="Calibri"/>
        </w:rPr>
        <w:t>Squatters pr</w:t>
      </w:r>
      <w:r w:rsidR="00124850" w:rsidRPr="00272B4A">
        <w:rPr>
          <w:rFonts w:eastAsia="Calibri"/>
        </w:rPr>
        <w:t xml:space="preserve">edominantly </w:t>
      </w:r>
      <w:r w:rsidRPr="00272B4A">
        <w:rPr>
          <w:rFonts w:eastAsia="Calibri"/>
        </w:rPr>
        <w:t>file for trademarks in classes covering products rather than services.</w:t>
      </w:r>
      <w:r w:rsidR="0020647F">
        <w:rPr>
          <w:rFonts w:eastAsia="Calibri"/>
        </w:rPr>
        <w:t xml:space="preserve"> </w:t>
      </w:r>
      <w:r w:rsidRPr="00272B4A">
        <w:rPr>
          <w:rFonts w:eastAsia="Calibri"/>
        </w:rPr>
        <w:t xml:space="preserve"> They cover a large range of different products; they are most active in clo</w:t>
      </w:r>
      <w:r w:rsidR="00272B4A">
        <w:rPr>
          <w:rFonts w:eastAsia="Calibri"/>
        </w:rPr>
        <w:t>thes and luxury products, while –</w:t>
      </w:r>
      <w:r w:rsidRPr="00272B4A">
        <w:rPr>
          <w:rFonts w:eastAsia="Calibri"/>
        </w:rPr>
        <w:t xml:space="preserve"> not </w:t>
      </w:r>
      <w:r w:rsidR="00124850" w:rsidRPr="00272B4A">
        <w:rPr>
          <w:rFonts w:eastAsia="Calibri"/>
        </w:rPr>
        <w:t>surprisingly</w:t>
      </w:r>
      <w:r w:rsidRPr="00272B4A">
        <w:rPr>
          <w:rFonts w:eastAsia="Calibri"/>
        </w:rPr>
        <w:t xml:space="preserve"> and reassuringly </w:t>
      </w:r>
      <w:r w:rsidR="00272B4A">
        <w:rPr>
          <w:rFonts w:eastAsia="Calibri"/>
        </w:rPr>
        <w:t>–</w:t>
      </w:r>
      <w:r w:rsidRPr="00272B4A">
        <w:rPr>
          <w:rFonts w:eastAsia="Calibri"/>
        </w:rPr>
        <w:t xml:space="preserve"> absent in legal services</w:t>
      </w:r>
      <w:r w:rsidR="00133DF5" w:rsidRPr="00272B4A">
        <w:rPr>
          <w:rFonts w:eastAsia="Calibri"/>
        </w:rPr>
        <w:t xml:space="preserve">. </w:t>
      </w:r>
      <w:r w:rsidR="000F767B">
        <w:rPr>
          <w:rFonts w:eastAsia="Calibri"/>
        </w:rPr>
        <w:t xml:space="preserve"> </w:t>
      </w:r>
      <w:r w:rsidRPr="00272B4A">
        <w:rPr>
          <w:rFonts w:eastAsia="Calibri"/>
        </w:rPr>
        <w:t>We also find that squatters are subject to relatively more opposition and cancellation proceedings</w:t>
      </w:r>
      <w:r w:rsidR="00133DF5" w:rsidRPr="00272B4A">
        <w:rPr>
          <w:rFonts w:eastAsia="Calibri"/>
        </w:rPr>
        <w:t>.</w:t>
      </w:r>
      <w:r w:rsidR="000F767B">
        <w:rPr>
          <w:rFonts w:eastAsia="Calibri"/>
        </w:rPr>
        <w:t xml:space="preserve"> </w:t>
      </w:r>
      <w:r w:rsidR="00133DF5" w:rsidRPr="00272B4A">
        <w:rPr>
          <w:rFonts w:eastAsia="Calibri"/>
        </w:rPr>
        <w:t xml:space="preserve"> </w:t>
      </w:r>
      <w:r w:rsidRPr="00272B4A">
        <w:rPr>
          <w:rFonts w:eastAsia="Calibri"/>
        </w:rPr>
        <w:t>The fact that brand owners are more likely to take action against the r</w:t>
      </w:r>
      <w:r w:rsidR="00124850" w:rsidRPr="00272B4A">
        <w:rPr>
          <w:rFonts w:eastAsia="Calibri"/>
        </w:rPr>
        <w:t>eg</w:t>
      </w:r>
      <w:r w:rsidRPr="00272B4A">
        <w:rPr>
          <w:rFonts w:eastAsia="Calibri"/>
        </w:rPr>
        <w:t xml:space="preserve">istration of trademarks filed by </w:t>
      </w:r>
      <w:proofErr w:type="gramStart"/>
      <w:r w:rsidRPr="00272B4A">
        <w:rPr>
          <w:rFonts w:eastAsia="Calibri"/>
        </w:rPr>
        <w:t>squatters</w:t>
      </w:r>
      <w:proofErr w:type="gramEnd"/>
      <w:r w:rsidRPr="00272B4A">
        <w:rPr>
          <w:rFonts w:eastAsia="Calibri"/>
        </w:rPr>
        <w:t xml:space="preserve"> hints at the value of the squatted trademarks</w:t>
      </w:r>
      <w:r w:rsidR="00133DF5" w:rsidRPr="00272B4A">
        <w:rPr>
          <w:rFonts w:eastAsia="Calibri"/>
        </w:rPr>
        <w:t>.</w:t>
      </w:r>
      <w:r w:rsidR="000F767B">
        <w:rPr>
          <w:rFonts w:eastAsia="Calibri"/>
        </w:rPr>
        <w:t xml:space="preserve"> </w:t>
      </w:r>
      <w:r w:rsidR="00133DF5" w:rsidRPr="00272B4A">
        <w:rPr>
          <w:rFonts w:eastAsia="Calibri"/>
        </w:rPr>
        <w:t xml:space="preserve"> </w:t>
      </w:r>
      <w:r w:rsidRPr="00272B4A">
        <w:rPr>
          <w:rFonts w:eastAsia="Calibri"/>
        </w:rPr>
        <w:t>Squatters also see their filings relatively more often rejected by the trademark office</w:t>
      </w:r>
      <w:r w:rsidR="00133DF5" w:rsidRPr="00272B4A">
        <w:rPr>
          <w:rFonts w:eastAsia="Calibri"/>
        </w:rPr>
        <w:t xml:space="preserve">. </w:t>
      </w:r>
      <w:r w:rsidR="000F767B">
        <w:rPr>
          <w:rFonts w:eastAsia="Calibri"/>
        </w:rPr>
        <w:t xml:space="preserve"> </w:t>
      </w:r>
      <w:r w:rsidRPr="00272B4A">
        <w:rPr>
          <w:rFonts w:eastAsia="Calibri"/>
        </w:rPr>
        <w:t xml:space="preserve">Yet, the evidence still indicates that on average 50% of filings by </w:t>
      </w:r>
      <w:r w:rsidRPr="00272B4A">
        <w:rPr>
          <w:rFonts w:eastAsia="Calibri"/>
        </w:rPr>
        <w:lastRenderedPageBreak/>
        <w:t xml:space="preserve">squatters are </w:t>
      </w:r>
      <w:r w:rsidR="00124850" w:rsidRPr="00272B4A">
        <w:rPr>
          <w:rFonts w:eastAsia="Calibri"/>
        </w:rPr>
        <w:t>even</w:t>
      </w:r>
      <w:r w:rsidRPr="00272B4A">
        <w:rPr>
          <w:rFonts w:eastAsia="Calibri"/>
        </w:rPr>
        <w:t>tually registered</w:t>
      </w:r>
      <w:r w:rsidR="00133DF5" w:rsidRPr="00272B4A">
        <w:rPr>
          <w:rFonts w:eastAsia="Calibri"/>
        </w:rPr>
        <w:t>.</w:t>
      </w:r>
      <w:r w:rsidR="000F767B">
        <w:rPr>
          <w:rFonts w:eastAsia="Calibri"/>
        </w:rPr>
        <w:t xml:space="preserve"> </w:t>
      </w:r>
      <w:r w:rsidR="00133DF5" w:rsidRPr="00272B4A">
        <w:rPr>
          <w:rFonts w:eastAsia="Calibri"/>
        </w:rPr>
        <w:t xml:space="preserve"> </w:t>
      </w:r>
      <w:r w:rsidRPr="00272B4A">
        <w:rPr>
          <w:rFonts w:eastAsia="Calibri"/>
        </w:rPr>
        <w:t>Taken together, these patterns strongly suggest systematic squatting behavior.</w:t>
      </w:r>
    </w:p>
    <w:p w:rsidR="00124850" w:rsidRPr="00272B4A" w:rsidRDefault="00124850" w:rsidP="00170968">
      <w:pPr>
        <w:rPr>
          <w:rFonts w:eastAsia="Calibri"/>
        </w:rPr>
      </w:pPr>
    </w:p>
    <w:p w:rsidR="002F01F8" w:rsidRDefault="002F01F8" w:rsidP="00170968">
      <w:pPr>
        <w:rPr>
          <w:rFonts w:eastAsia="Calibri"/>
        </w:rPr>
      </w:pPr>
      <w:r w:rsidRPr="00272B4A">
        <w:rPr>
          <w:rFonts w:eastAsia="Calibri"/>
        </w:rPr>
        <w:t>The analysis of the impact of squatting reveals that brand owners file pr</w:t>
      </w:r>
      <w:r w:rsidR="00124850" w:rsidRPr="00272B4A">
        <w:rPr>
          <w:rFonts w:eastAsia="Calibri"/>
        </w:rPr>
        <w:t>eemp</w:t>
      </w:r>
      <w:r w:rsidRPr="00272B4A">
        <w:rPr>
          <w:rFonts w:eastAsia="Calibri"/>
        </w:rPr>
        <w:t>tively for trademarks as a reaction to squatters</w:t>
      </w:r>
      <w:r w:rsidR="00133DF5" w:rsidRPr="00272B4A">
        <w:rPr>
          <w:rFonts w:eastAsia="Calibri"/>
        </w:rPr>
        <w:t>.</w:t>
      </w:r>
      <w:r w:rsidR="000F767B">
        <w:rPr>
          <w:rFonts w:eastAsia="Calibri"/>
        </w:rPr>
        <w:t xml:space="preserve"> </w:t>
      </w:r>
      <w:r w:rsidR="00133DF5" w:rsidRPr="00272B4A">
        <w:rPr>
          <w:rFonts w:eastAsia="Calibri"/>
        </w:rPr>
        <w:t xml:space="preserve"> </w:t>
      </w:r>
      <w:r w:rsidRPr="00272B4A">
        <w:rPr>
          <w:rFonts w:eastAsia="Calibri"/>
        </w:rPr>
        <w:t>First, we show at the aggregate level, that trademark filings by legitimate brand owners are positively correlated with the number of trademark filings by squatters</w:t>
      </w:r>
      <w:r w:rsidR="00133DF5" w:rsidRPr="00272B4A">
        <w:rPr>
          <w:rFonts w:eastAsia="Calibri"/>
        </w:rPr>
        <w:t>.</w:t>
      </w:r>
      <w:r w:rsidR="000F767B">
        <w:rPr>
          <w:rFonts w:eastAsia="Calibri"/>
        </w:rPr>
        <w:t xml:space="preserve"> </w:t>
      </w:r>
      <w:r w:rsidR="00133DF5" w:rsidRPr="00272B4A">
        <w:rPr>
          <w:rFonts w:eastAsia="Calibri"/>
        </w:rPr>
        <w:t xml:space="preserve"> </w:t>
      </w:r>
      <w:r w:rsidRPr="00272B4A">
        <w:rPr>
          <w:rFonts w:eastAsia="Calibri"/>
        </w:rPr>
        <w:t>Our analysis of opposition data shows that brand owners react immediately after they notice that they have been targeted by a squatter by filing more trademarks</w:t>
      </w:r>
      <w:r w:rsidR="00133DF5" w:rsidRPr="00272B4A">
        <w:rPr>
          <w:rFonts w:eastAsia="Calibri"/>
        </w:rPr>
        <w:t>.</w:t>
      </w:r>
      <w:r w:rsidR="000F767B">
        <w:rPr>
          <w:rFonts w:eastAsia="Calibri"/>
        </w:rPr>
        <w:t xml:space="preserve"> </w:t>
      </w:r>
      <w:r w:rsidR="00133DF5" w:rsidRPr="00272B4A">
        <w:rPr>
          <w:rFonts w:eastAsia="Calibri"/>
        </w:rPr>
        <w:t xml:space="preserve"> </w:t>
      </w:r>
      <w:r w:rsidRPr="00272B4A">
        <w:rPr>
          <w:rFonts w:eastAsia="Calibri"/>
        </w:rPr>
        <w:t>When we compare the post-opposition behavior of companies targeted by squatters to other companies opposing trademark filings by other non-squatting companies, we notice a significant increase in the number of trademark filings</w:t>
      </w:r>
      <w:r w:rsidR="00133DF5" w:rsidRPr="00272B4A">
        <w:rPr>
          <w:rFonts w:eastAsia="Calibri"/>
        </w:rPr>
        <w:t>.</w:t>
      </w:r>
      <w:r w:rsidR="000F767B">
        <w:rPr>
          <w:rFonts w:eastAsia="Calibri"/>
        </w:rPr>
        <w:t xml:space="preserve"> </w:t>
      </w:r>
      <w:r w:rsidR="00133DF5" w:rsidRPr="00272B4A">
        <w:rPr>
          <w:rFonts w:eastAsia="Calibri"/>
        </w:rPr>
        <w:t xml:space="preserve"> </w:t>
      </w:r>
      <w:r w:rsidRPr="00272B4A">
        <w:rPr>
          <w:rFonts w:eastAsia="Calibri"/>
        </w:rPr>
        <w:t xml:space="preserve">When we compare the class distribution of trademark filings by brand owners before and after the first opposition of a squatted trademark, we find clear evidence for a broadening of the </w:t>
      </w:r>
      <w:proofErr w:type="gramStart"/>
      <w:r w:rsidRPr="00272B4A">
        <w:rPr>
          <w:rFonts w:eastAsia="Calibri"/>
        </w:rPr>
        <w:t>Nice</w:t>
      </w:r>
      <w:proofErr w:type="gramEnd"/>
      <w:r w:rsidRPr="00272B4A">
        <w:rPr>
          <w:rFonts w:eastAsia="Calibri"/>
        </w:rPr>
        <w:t xml:space="preserve"> class distribution.</w:t>
      </w:r>
      <w:r w:rsidR="00555544">
        <w:rPr>
          <w:rStyle w:val="FootnoteReference"/>
          <w:rFonts w:eastAsia="Calibri"/>
        </w:rPr>
        <w:footnoteReference w:id="16"/>
      </w:r>
      <w:r w:rsidRPr="00272B4A">
        <w:rPr>
          <w:rFonts w:eastAsia="Calibri"/>
        </w:rPr>
        <w:t xml:space="preserve"> </w:t>
      </w:r>
      <w:r w:rsidR="000F767B">
        <w:rPr>
          <w:rFonts w:eastAsia="Calibri"/>
        </w:rPr>
        <w:t xml:space="preserve"> </w:t>
      </w:r>
      <w:r w:rsidRPr="00272B4A">
        <w:rPr>
          <w:rFonts w:eastAsia="Calibri"/>
        </w:rPr>
        <w:t>This indicates that brand owners engage in trademark fencing as an immediate reaction to squatting.</w:t>
      </w:r>
    </w:p>
    <w:p w:rsidR="00555544" w:rsidRPr="00272B4A" w:rsidRDefault="00555544" w:rsidP="00170968">
      <w:pPr>
        <w:rPr>
          <w:rFonts w:eastAsia="Calibri"/>
        </w:rPr>
      </w:pPr>
    </w:p>
    <w:p w:rsidR="002F01F8" w:rsidRPr="00272B4A" w:rsidRDefault="002F01F8" w:rsidP="00170968">
      <w:pPr>
        <w:rPr>
          <w:rFonts w:eastAsia="Calibri"/>
        </w:rPr>
      </w:pPr>
      <w:r w:rsidRPr="00272B4A">
        <w:rPr>
          <w:rFonts w:eastAsia="Calibri"/>
        </w:rPr>
        <w:t xml:space="preserve">Trademarks have been seen as perhaps the most uncontroversial form of </w:t>
      </w:r>
      <w:r w:rsidR="00124850" w:rsidRPr="00272B4A">
        <w:rPr>
          <w:rFonts w:eastAsia="Calibri"/>
        </w:rPr>
        <w:t>intellec</w:t>
      </w:r>
      <w:r w:rsidRPr="00272B4A">
        <w:rPr>
          <w:rFonts w:eastAsia="Calibri"/>
        </w:rPr>
        <w:t>tual property in the economics literature as “there are strong economic advantages in allowing market participants to voluntarily identify themselves” (</w:t>
      </w:r>
      <w:proofErr w:type="spellStart"/>
      <w:r w:rsidRPr="00272B4A">
        <w:rPr>
          <w:rFonts w:eastAsia="Calibri"/>
        </w:rPr>
        <w:t>Boldrin</w:t>
      </w:r>
      <w:proofErr w:type="spellEnd"/>
      <w:r w:rsidRPr="00272B4A">
        <w:rPr>
          <w:rFonts w:eastAsia="Calibri"/>
        </w:rPr>
        <w:t xml:space="preserve"> and Levine,</w:t>
      </w:r>
      <w:r w:rsidR="002F1F60">
        <w:rPr>
          <w:rFonts w:eastAsia="Calibri"/>
        </w:rPr>
        <w:t xml:space="preserve"> </w:t>
      </w:r>
      <w:r w:rsidRPr="00272B4A">
        <w:rPr>
          <w:rFonts w:eastAsia="Calibri"/>
        </w:rPr>
        <w:t>2008: 8)</w:t>
      </w:r>
      <w:r w:rsidR="00133DF5" w:rsidRPr="00272B4A">
        <w:rPr>
          <w:rFonts w:eastAsia="Calibri"/>
        </w:rPr>
        <w:t xml:space="preserve">. </w:t>
      </w:r>
      <w:r w:rsidR="000F767B">
        <w:rPr>
          <w:rFonts w:eastAsia="Calibri"/>
        </w:rPr>
        <w:t xml:space="preserve"> </w:t>
      </w:r>
      <w:r w:rsidRPr="00272B4A">
        <w:rPr>
          <w:rFonts w:eastAsia="Calibri"/>
        </w:rPr>
        <w:t xml:space="preserve">Our analysis contributes to the literature by providing for the first time </w:t>
      </w:r>
      <w:r w:rsidR="00124850" w:rsidRPr="00272B4A">
        <w:rPr>
          <w:rFonts w:eastAsia="Calibri"/>
        </w:rPr>
        <w:t>em</w:t>
      </w:r>
      <w:r w:rsidRPr="00272B4A">
        <w:rPr>
          <w:rFonts w:eastAsia="Calibri"/>
        </w:rPr>
        <w:t>pirical evidence on trademark squatting beyond the anecdotal level – a phenomenon that obstructs this basic functioning of the trademark system</w:t>
      </w:r>
      <w:r w:rsidR="00133DF5" w:rsidRPr="00272B4A">
        <w:rPr>
          <w:rFonts w:eastAsia="Calibri"/>
        </w:rPr>
        <w:t>.</w:t>
      </w:r>
      <w:r w:rsidR="000F767B">
        <w:rPr>
          <w:rFonts w:eastAsia="Calibri"/>
        </w:rPr>
        <w:t xml:space="preserve"> </w:t>
      </w:r>
      <w:r w:rsidR="00133DF5" w:rsidRPr="00272B4A">
        <w:rPr>
          <w:rFonts w:eastAsia="Calibri"/>
        </w:rPr>
        <w:t xml:space="preserve"> </w:t>
      </w:r>
      <w:r w:rsidRPr="00272B4A">
        <w:rPr>
          <w:rFonts w:eastAsia="Calibri"/>
        </w:rPr>
        <w:t>We offer a model that</w:t>
      </w:r>
      <w:r w:rsidR="005A39D3">
        <w:rPr>
          <w:rFonts w:eastAsia="Calibri"/>
        </w:rPr>
        <w:t xml:space="preserve"> </w:t>
      </w:r>
      <w:r w:rsidRPr="00272B4A">
        <w:rPr>
          <w:rFonts w:eastAsia="Calibri"/>
        </w:rPr>
        <w:t>rationalizes brand owners’ decisions to allow room for squatting</w:t>
      </w:r>
      <w:r w:rsidR="00133DF5" w:rsidRPr="00272B4A">
        <w:rPr>
          <w:rFonts w:eastAsia="Calibri"/>
        </w:rPr>
        <w:t>.</w:t>
      </w:r>
      <w:r w:rsidR="000F767B">
        <w:rPr>
          <w:rFonts w:eastAsia="Calibri"/>
        </w:rPr>
        <w:t xml:space="preserve"> </w:t>
      </w:r>
      <w:r w:rsidR="00133DF5" w:rsidRPr="00272B4A">
        <w:rPr>
          <w:rFonts w:eastAsia="Calibri"/>
        </w:rPr>
        <w:t xml:space="preserve"> </w:t>
      </w:r>
      <w:r w:rsidRPr="00272B4A">
        <w:rPr>
          <w:rFonts w:eastAsia="Calibri"/>
        </w:rPr>
        <w:t>This highlights that squatting is not primarily the outcome of systematic mistakes by brand owners or the trademark office</w:t>
      </w:r>
      <w:r w:rsidR="00133DF5" w:rsidRPr="00272B4A">
        <w:rPr>
          <w:rFonts w:eastAsia="Calibri"/>
        </w:rPr>
        <w:t xml:space="preserve">. </w:t>
      </w:r>
      <w:r w:rsidR="000F767B">
        <w:rPr>
          <w:rFonts w:eastAsia="Calibri"/>
        </w:rPr>
        <w:t xml:space="preserve"> </w:t>
      </w:r>
      <w:r w:rsidRPr="00272B4A">
        <w:rPr>
          <w:rFonts w:eastAsia="Calibri"/>
        </w:rPr>
        <w:t xml:space="preserve">The model – a complete information dynamic game in the spirit of the real option literature (see Dixit and </w:t>
      </w:r>
      <w:proofErr w:type="spellStart"/>
      <w:r w:rsidRPr="00272B4A">
        <w:rPr>
          <w:rFonts w:eastAsia="Calibri"/>
        </w:rPr>
        <w:t>Pindyck</w:t>
      </w:r>
      <w:proofErr w:type="spellEnd"/>
      <w:r w:rsidRPr="00272B4A">
        <w:rPr>
          <w:rFonts w:eastAsia="Calibri"/>
        </w:rPr>
        <w:t>, 1994) – differs from the existing r</w:t>
      </w:r>
      <w:r w:rsidR="00634CC2" w:rsidRPr="00272B4A">
        <w:rPr>
          <w:rFonts w:eastAsia="Calibri"/>
        </w:rPr>
        <w:t>e</w:t>
      </w:r>
      <w:r w:rsidRPr="00272B4A">
        <w:rPr>
          <w:rFonts w:eastAsia="Calibri"/>
        </w:rPr>
        <w:t>lated literature which has largely focused on brand stretching in the context of r</w:t>
      </w:r>
      <w:r w:rsidR="00634CC2" w:rsidRPr="00272B4A">
        <w:rPr>
          <w:rFonts w:eastAsia="Calibri"/>
        </w:rPr>
        <w:t>eputa</w:t>
      </w:r>
      <w:r w:rsidRPr="00272B4A">
        <w:rPr>
          <w:rFonts w:eastAsia="Calibri"/>
        </w:rPr>
        <w:t>tional games (</w:t>
      </w:r>
      <w:proofErr w:type="spellStart"/>
      <w:r w:rsidRPr="00272B4A">
        <w:rPr>
          <w:rFonts w:eastAsia="Calibri"/>
        </w:rPr>
        <w:t>Telser</w:t>
      </w:r>
      <w:proofErr w:type="spellEnd"/>
      <w:r w:rsidRPr="00272B4A">
        <w:rPr>
          <w:rFonts w:eastAsia="Calibri"/>
        </w:rPr>
        <w:t xml:space="preserve">, 1980; </w:t>
      </w:r>
      <w:proofErr w:type="spellStart"/>
      <w:r w:rsidRPr="00272B4A">
        <w:rPr>
          <w:rFonts w:eastAsia="Calibri"/>
        </w:rPr>
        <w:t>Wernerfelt</w:t>
      </w:r>
      <w:proofErr w:type="spellEnd"/>
      <w:r w:rsidRPr="00272B4A">
        <w:rPr>
          <w:rFonts w:eastAsia="Calibri"/>
        </w:rPr>
        <w:t>, 1988; Cabral, 2000)</w:t>
      </w:r>
      <w:r w:rsidR="00133DF5" w:rsidRPr="00272B4A">
        <w:rPr>
          <w:rFonts w:eastAsia="Calibri"/>
        </w:rPr>
        <w:t xml:space="preserve">. </w:t>
      </w:r>
      <w:r w:rsidR="000F767B">
        <w:rPr>
          <w:rFonts w:eastAsia="Calibri"/>
        </w:rPr>
        <w:t xml:space="preserve"> </w:t>
      </w:r>
      <w:r w:rsidRPr="00272B4A">
        <w:rPr>
          <w:rFonts w:eastAsia="Calibri"/>
        </w:rPr>
        <w:t xml:space="preserve">We propose a methodology that allows the identification of trademark squatters in any trademark register. </w:t>
      </w:r>
      <w:r w:rsidR="000F767B">
        <w:rPr>
          <w:rFonts w:eastAsia="Calibri"/>
        </w:rPr>
        <w:t xml:space="preserve"> </w:t>
      </w:r>
      <w:r w:rsidRPr="00272B4A">
        <w:rPr>
          <w:rFonts w:eastAsia="Calibri"/>
        </w:rPr>
        <w:t>In fact, our approach computes a squatter score for each applicant that can be interpreted as a measure for the likelihood that the applicant is a squatter</w:t>
      </w:r>
      <w:r w:rsidR="00133DF5" w:rsidRPr="00272B4A">
        <w:rPr>
          <w:rFonts w:eastAsia="Calibri"/>
        </w:rPr>
        <w:t xml:space="preserve">. </w:t>
      </w:r>
      <w:r w:rsidR="000F767B">
        <w:rPr>
          <w:rFonts w:eastAsia="Calibri"/>
        </w:rPr>
        <w:t xml:space="preserve"> </w:t>
      </w:r>
      <w:r w:rsidRPr="00272B4A">
        <w:rPr>
          <w:rFonts w:eastAsia="Calibri"/>
        </w:rPr>
        <w:t>Recently, the Beijing No.1 Intermediate People’s Court in China suggested the use of a ‘black list’ of squatters to counter squatting behavior</w:t>
      </w:r>
      <w:r w:rsidR="00133DF5" w:rsidRPr="00272B4A">
        <w:rPr>
          <w:rFonts w:eastAsia="Calibri"/>
        </w:rPr>
        <w:t>.</w:t>
      </w:r>
      <w:r w:rsidR="000F767B">
        <w:rPr>
          <w:rFonts w:eastAsia="Calibri"/>
        </w:rPr>
        <w:t xml:space="preserve"> </w:t>
      </w:r>
      <w:r w:rsidR="00133DF5" w:rsidRPr="00272B4A">
        <w:rPr>
          <w:rFonts w:eastAsia="Calibri"/>
        </w:rPr>
        <w:t xml:space="preserve"> </w:t>
      </w:r>
      <w:r w:rsidRPr="00272B4A">
        <w:rPr>
          <w:rFonts w:eastAsia="Calibri"/>
        </w:rPr>
        <w:t>A problem with this proposal is that it might be subject to substantial subjective judgment and hence manipulation.</w:t>
      </w:r>
      <w:r w:rsidR="005A39D3">
        <w:rPr>
          <w:rStyle w:val="FootnoteReference"/>
          <w:rFonts w:eastAsia="Calibri"/>
        </w:rPr>
        <w:footnoteReference w:id="17"/>
      </w:r>
      <w:r w:rsidR="00634CC2" w:rsidRPr="00272B4A">
        <w:rPr>
          <w:rFonts w:eastAsia="Calibri"/>
        </w:rPr>
        <w:t xml:space="preserve"> </w:t>
      </w:r>
      <w:r w:rsidR="000F767B">
        <w:rPr>
          <w:rFonts w:eastAsia="Calibri"/>
        </w:rPr>
        <w:t xml:space="preserve"> </w:t>
      </w:r>
      <w:r w:rsidRPr="00272B4A">
        <w:rPr>
          <w:rFonts w:eastAsia="Calibri"/>
        </w:rPr>
        <w:t xml:space="preserve">Our algorithm could assist trademark offices in creating such a list while minimizing the need for </w:t>
      </w:r>
      <w:r w:rsidR="00634CC2" w:rsidRPr="00272B4A">
        <w:rPr>
          <w:rFonts w:eastAsia="Calibri"/>
        </w:rPr>
        <w:t>subjec</w:t>
      </w:r>
      <w:r w:rsidRPr="00272B4A">
        <w:rPr>
          <w:rFonts w:eastAsia="Calibri"/>
        </w:rPr>
        <w:t>tive judgments in the procedure</w:t>
      </w:r>
      <w:r w:rsidR="00133DF5" w:rsidRPr="00272B4A">
        <w:rPr>
          <w:rFonts w:eastAsia="Calibri"/>
        </w:rPr>
        <w:t xml:space="preserve">. </w:t>
      </w:r>
      <w:r w:rsidR="000F767B">
        <w:rPr>
          <w:rFonts w:eastAsia="Calibri"/>
        </w:rPr>
        <w:t xml:space="preserve"> </w:t>
      </w:r>
      <w:r w:rsidRPr="00272B4A">
        <w:rPr>
          <w:rFonts w:eastAsia="Calibri"/>
        </w:rPr>
        <w:t>Our analysis also suggests that trademark squatting has real effects</w:t>
      </w:r>
      <w:r w:rsidR="00133DF5" w:rsidRPr="00272B4A">
        <w:rPr>
          <w:rFonts w:eastAsia="Calibri"/>
        </w:rPr>
        <w:t xml:space="preserve">. </w:t>
      </w:r>
      <w:r w:rsidR="000F767B">
        <w:rPr>
          <w:rFonts w:eastAsia="Calibri"/>
        </w:rPr>
        <w:t xml:space="preserve"> </w:t>
      </w:r>
      <w:r w:rsidRPr="00272B4A">
        <w:rPr>
          <w:rFonts w:eastAsia="Calibri"/>
        </w:rPr>
        <w:t>Brand owners invest resources in eliminating squatter filings before they are granted and in seeking to cancel them post-grant</w:t>
      </w:r>
      <w:r w:rsidR="00133DF5" w:rsidRPr="00272B4A">
        <w:rPr>
          <w:rFonts w:eastAsia="Calibri"/>
        </w:rPr>
        <w:t xml:space="preserve">. </w:t>
      </w:r>
      <w:r w:rsidR="000F767B">
        <w:rPr>
          <w:rFonts w:eastAsia="Calibri"/>
        </w:rPr>
        <w:t xml:space="preserve"> </w:t>
      </w:r>
      <w:r w:rsidRPr="00272B4A">
        <w:rPr>
          <w:rFonts w:eastAsia="Calibri"/>
        </w:rPr>
        <w:t>Brand</w:t>
      </w:r>
      <w:r w:rsidR="005A39D3">
        <w:rPr>
          <w:rFonts w:eastAsia="Calibri"/>
        </w:rPr>
        <w:t xml:space="preserve"> </w:t>
      </w:r>
      <w:r w:rsidRPr="00272B4A">
        <w:rPr>
          <w:rFonts w:eastAsia="Calibri"/>
        </w:rPr>
        <w:t>owners also respond by filing preemptively which represents evidence for over-investment in intellectual property protection</w:t>
      </w:r>
      <w:r w:rsidR="00133DF5" w:rsidRPr="00272B4A">
        <w:rPr>
          <w:rFonts w:eastAsia="Calibri"/>
        </w:rPr>
        <w:t xml:space="preserve">. </w:t>
      </w:r>
      <w:r w:rsidR="000F767B">
        <w:rPr>
          <w:rFonts w:eastAsia="Calibri"/>
        </w:rPr>
        <w:t xml:space="preserve"> </w:t>
      </w:r>
      <w:r w:rsidRPr="00272B4A">
        <w:rPr>
          <w:rFonts w:eastAsia="Calibri"/>
        </w:rPr>
        <w:t>Preemptive filings may well contribute to the rapid increases in trademark filings and to a potential cluttering of the register.</w:t>
      </w:r>
      <w:r w:rsidR="005A39D3">
        <w:rPr>
          <w:rStyle w:val="FootnoteReference"/>
          <w:rFonts w:eastAsia="Calibri"/>
        </w:rPr>
        <w:footnoteReference w:id="18"/>
      </w:r>
      <w:r w:rsidRPr="00272B4A">
        <w:rPr>
          <w:rFonts w:eastAsia="Calibri"/>
        </w:rPr>
        <w:t xml:space="preserve"> </w:t>
      </w:r>
      <w:r w:rsidR="000F767B">
        <w:rPr>
          <w:rFonts w:eastAsia="Calibri"/>
        </w:rPr>
        <w:t xml:space="preserve"> </w:t>
      </w:r>
      <w:r w:rsidRPr="00272B4A">
        <w:rPr>
          <w:rFonts w:eastAsia="Calibri"/>
        </w:rPr>
        <w:t xml:space="preserve">This offers insights on strategic trademark filing behavior, an area that has received scant attention, </w:t>
      </w:r>
      <w:r w:rsidR="00634CC2" w:rsidRPr="00272B4A">
        <w:rPr>
          <w:rFonts w:eastAsia="Calibri"/>
        </w:rPr>
        <w:t>espe</w:t>
      </w:r>
      <w:r w:rsidRPr="00272B4A">
        <w:rPr>
          <w:rFonts w:eastAsia="Calibri"/>
        </w:rPr>
        <w:t>cially in contrast to the strategic filing of patents.</w:t>
      </w:r>
    </w:p>
    <w:p w:rsidR="00634CC2" w:rsidRPr="00272B4A" w:rsidRDefault="00634CC2" w:rsidP="00170968">
      <w:pPr>
        <w:rPr>
          <w:rFonts w:eastAsia="Calibri"/>
        </w:rPr>
      </w:pPr>
    </w:p>
    <w:p w:rsidR="002F01F8" w:rsidRPr="00272B4A" w:rsidRDefault="002F01F8" w:rsidP="00170968">
      <w:pPr>
        <w:rPr>
          <w:rFonts w:eastAsia="Calibri"/>
        </w:rPr>
      </w:pPr>
      <w:r w:rsidRPr="00272B4A">
        <w:rPr>
          <w:rFonts w:eastAsia="Calibri"/>
        </w:rPr>
        <w:t>The remainder of this paper is organized as follows</w:t>
      </w:r>
      <w:r w:rsidR="00133DF5" w:rsidRPr="00272B4A">
        <w:rPr>
          <w:rFonts w:eastAsia="Calibri"/>
        </w:rPr>
        <w:t xml:space="preserve">. </w:t>
      </w:r>
      <w:r w:rsidRPr="00272B4A">
        <w:rPr>
          <w:rFonts w:eastAsia="Calibri"/>
        </w:rPr>
        <w:t>Section 2 develops a model that shows how brand owners may rationally leave s</w:t>
      </w:r>
      <w:r w:rsidR="00614F73" w:rsidRPr="00272B4A">
        <w:rPr>
          <w:rFonts w:eastAsia="Calibri"/>
        </w:rPr>
        <w:t>pace for squatters to appropri</w:t>
      </w:r>
      <w:r w:rsidRPr="00272B4A">
        <w:rPr>
          <w:rFonts w:eastAsia="Calibri"/>
        </w:rPr>
        <w:t>ate their brands</w:t>
      </w:r>
      <w:r w:rsidR="00133DF5" w:rsidRPr="00272B4A">
        <w:rPr>
          <w:rFonts w:eastAsia="Calibri"/>
        </w:rPr>
        <w:t xml:space="preserve">. </w:t>
      </w:r>
      <w:r w:rsidR="000F767B">
        <w:rPr>
          <w:rFonts w:eastAsia="Calibri"/>
        </w:rPr>
        <w:t xml:space="preserve"> </w:t>
      </w:r>
      <w:r w:rsidRPr="00272B4A">
        <w:rPr>
          <w:rFonts w:eastAsia="Calibri"/>
        </w:rPr>
        <w:t>Section 3 provides an overview of the Chilean trademark system</w:t>
      </w:r>
      <w:r w:rsidR="00133DF5" w:rsidRPr="00272B4A">
        <w:rPr>
          <w:rFonts w:eastAsia="Calibri"/>
        </w:rPr>
        <w:t xml:space="preserve">. </w:t>
      </w:r>
      <w:r w:rsidRPr="00272B4A">
        <w:rPr>
          <w:rFonts w:eastAsia="Calibri"/>
        </w:rPr>
        <w:t>Section 4 describes the data used in this study</w:t>
      </w:r>
      <w:r w:rsidR="00133DF5" w:rsidRPr="00272B4A">
        <w:rPr>
          <w:rFonts w:eastAsia="Calibri"/>
        </w:rPr>
        <w:t>.</w:t>
      </w:r>
      <w:r w:rsidR="000F767B">
        <w:rPr>
          <w:rFonts w:eastAsia="Calibri"/>
        </w:rPr>
        <w:t xml:space="preserve"> </w:t>
      </w:r>
      <w:r w:rsidR="00133DF5" w:rsidRPr="00272B4A">
        <w:rPr>
          <w:rFonts w:eastAsia="Calibri"/>
        </w:rPr>
        <w:t xml:space="preserve"> </w:t>
      </w:r>
      <w:r w:rsidRPr="00272B4A">
        <w:rPr>
          <w:rFonts w:eastAsia="Calibri"/>
        </w:rPr>
        <w:t>Section</w:t>
      </w:r>
      <w:r w:rsidR="00614F73" w:rsidRPr="00272B4A">
        <w:rPr>
          <w:rFonts w:eastAsia="Calibri"/>
        </w:rPr>
        <w:t xml:space="preserve"> 5 summarizes the empirical ap</w:t>
      </w:r>
      <w:r w:rsidRPr="00272B4A">
        <w:rPr>
          <w:rFonts w:eastAsia="Calibri"/>
        </w:rPr>
        <w:t>proach used to identify squatters in the trademark reg</w:t>
      </w:r>
      <w:r w:rsidR="00614F73" w:rsidRPr="00272B4A">
        <w:rPr>
          <w:rFonts w:eastAsia="Calibri"/>
        </w:rPr>
        <w:t>ister and shows the correspond</w:t>
      </w:r>
      <w:r w:rsidRPr="00272B4A">
        <w:rPr>
          <w:rFonts w:eastAsia="Calibri"/>
        </w:rPr>
        <w:t>ing results</w:t>
      </w:r>
      <w:r w:rsidR="00133DF5" w:rsidRPr="00272B4A">
        <w:rPr>
          <w:rFonts w:eastAsia="Calibri"/>
        </w:rPr>
        <w:t xml:space="preserve">. </w:t>
      </w:r>
      <w:r w:rsidRPr="00272B4A">
        <w:rPr>
          <w:rFonts w:eastAsia="Calibri"/>
        </w:rPr>
        <w:t>Section 6 assesses the impact of</w:t>
      </w:r>
      <w:r w:rsidR="00614F73" w:rsidRPr="00272B4A">
        <w:rPr>
          <w:rFonts w:eastAsia="Calibri"/>
        </w:rPr>
        <w:t xml:space="preserve"> squatters on brand owners and S</w:t>
      </w:r>
      <w:r w:rsidRPr="00272B4A">
        <w:rPr>
          <w:rFonts w:eastAsia="Calibri"/>
        </w:rPr>
        <w:t>ection 7 discusses the corresponding results</w:t>
      </w:r>
      <w:r w:rsidR="00133DF5" w:rsidRPr="00272B4A">
        <w:rPr>
          <w:rFonts w:eastAsia="Calibri"/>
        </w:rPr>
        <w:t xml:space="preserve">. </w:t>
      </w:r>
      <w:r w:rsidRPr="00272B4A">
        <w:rPr>
          <w:rFonts w:eastAsia="Calibri"/>
        </w:rPr>
        <w:t>Section 8 provides some concluding thoughts.</w:t>
      </w:r>
    </w:p>
    <w:p w:rsidR="002F01F8" w:rsidRPr="00C16275" w:rsidRDefault="002F01F8" w:rsidP="00170968">
      <w:pPr>
        <w:widowControl w:val="0"/>
        <w:spacing w:line="200" w:lineRule="exact"/>
        <w:rPr>
          <w:rFonts w:eastAsiaTheme="minorHAnsi"/>
          <w:szCs w:val="22"/>
          <w:lang w:bidi="ar-SA"/>
        </w:rPr>
      </w:pPr>
    </w:p>
    <w:p w:rsidR="002F01F8" w:rsidRPr="00272B4A" w:rsidRDefault="000F767B" w:rsidP="00A7027C">
      <w:pPr>
        <w:pStyle w:val="BodyText"/>
        <w:tabs>
          <w:tab w:val="left" w:pos="567"/>
        </w:tabs>
        <w:rPr>
          <w:b/>
        </w:rPr>
      </w:pPr>
      <w:r>
        <w:rPr>
          <w:b/>
        </w:rPr>
        <w:t>2</w:t>
      </w:r>
      <w:r>
        <w:rPr>
          <w:b/>
        </w:rPr>
        <w:tab/>
      </w:r>
      <w:r w:rsidR="002F01F8" w:rsidRPr="00272B4A">
        <w:rPr>
          <w:b/>
        </w:rPr>
        <w:t xml:space="preserve">The </w:t>
      </w:r>
      <w:r w:rsidR="002D2B5B" w:rsidRPr="00272B4A">
        <w:rPr>
          <w:b/>
        </w:rPr>
        <w:t>E</w:t>
      </w:r>
      <w:r w:rsidR="002F01F8" w:rsidRPr="00272B4A">
        <w:rPr>
          <w:b/>
        </w:rPr>
        <w:t xml:space="preserve">conomics of </w:t>
      </w:r>
      <w:r w:rsidR="002D2B5B" w:rsidRPr="00272B4A">
        <w:rPr>
          <w:b/>
        </w:rPr>
        <w:t>T</w:t>
      </w:r>
      <w:r w:rsidR="002F01F8" w:rsidRPr="00272B4A">
        <w:rPr>
          <w:b/>
        </w:rPr>
        <w:t xml:space="preserve">rademark </w:t>
      </w:r>
      <w:r w:rsidR="002D2B5B" w:rsidRPr="00272B4A">
        <w:rPr>
          <w:b/>
        </w:rPr>
        <w:t>S</w:t>
      </w:r>
      <w:r w:rsidR="002F01F8" w:rsidRPr="00272B4A">
        <w:rPr>
          <w:b/>
        </w:rPr>
        <w:t>quatting</w:t>
      </w:r>
    </w:p>
    <w:p w:rsidR="002F01F8" w:rsidRPr="00272B4A" w:rsidRDefault="002F01F8" w:rsidP="00170968">
      <w:pPr>
        <w:rPr>
          <w:rFonts w:eastAsia="Calibri"/>
        </w:rPr>
      </w:pPr>
    </w:p>
    <w:p w:rsidR="002F01F8" w:rsidRPr="00272B4A" w:rsidRDefault="002F01F8" w:rsidP="00170968">
      <w:pPr>
        <w:rPr>
          <w:rFonts w:eastAsia="Arial"/>
          <w:szCs w:val="22"/>
          <w:lang w:bidi="ar-SA"/>
        </w:rPr>
      </w:pPr>
      <w:r w:rsidRPr="00272B4A">
        <w:rPr>
          <w:rFonts w:eastAsia="Calibri"/>
        </w:rPr>
        <w:t>This section presents a simple model that discusses the economics underlying squatting behavior</w:t>
      </w:r>
      <w:r w:rsidR="00133DF5" w:rsidRPr="00272B4A">
        <w:rPr>
          <w:rFonts w:eastAsia="Calibri"/>
        </w:rPr>
        <w:t xml:space="preserve">. </w:t>
      </w:r>
      <w:r w:rsidRPr="00272B4A">
        <w:rPr>
          <w:rFonts w:eastAsia="Calibri"/>
        </w:rPr>
        <w:t xml:space="preserve">It shows how squatting affects the optimal behavior of brand </w:t>
      </w:r>
      <w:r w:rsidR="002D2B5B" w:rsidRPr="00272B4A">
        <w:rPr>
          <w:rFonts w:eastAsia="Calibri"/>
        </w:rPr>
        <w:t>own</w:t>
      </w:r>
      <w:r w:rsidRPr="00272B4A">
        <w:rPr>
          <w:rFonts w:eastAsia="Calibri"/>
        </w:rPr>
        <w:t>ers and provides several theoretical predictions that help us identify squatters in the</w:t>
      </w:r>
      <w:r w:rsidR="004F6D9E">
        <w:rPr>
          <w:rFonts w:eastAsia="Calibri"/>
        </w:rPr>
        <w:t xml:space="preserve"> </w:t>
      </w:r>
      <w:r w:rsidRPr="00272B4A">
        <w:rPr>
          <w:rFonts w:eastAsia="Calibri"/>
        </w:rPr>
        <w:t>trademark</w:t>
      </w:r>
      <w:r w:rsidRPr="00272B4A">
        <w:rPr>
          <w:rFonts w:eastAsia="Arial"/>
          <w:szCs w:val="22"/>
          <w:lang w:bidi="ar-SA"/>
        </w:rPr>
        <w:t xml:space="preserve"> register.</w:t>
      </w:r>
    </w:p>
    <w:p w:rsidR="002F01F8" w:rsidRPr="00272B4A" w:rsidRDefault="002F01F8" w:rsidP="00170968">
      <w:pPr>
        <w:widowControl w:val="0"/>
        <w:spacing w:before="9" w:line="190" w:lineRule="exact"/>
        <w:rPr>
          <w:rFonts w:eastAsiaTheme="minorHAnsi"/>
          <w:szCs w:val="22"/>
          <w:lang w:bidi="ar-SA"/>
        </w:rPr>
      </w:pPr>
    </w:p>
    <w:p w:rsidR="002F01F8" w:rsidRPr="00272B4A" w:rsidRDefault="002D2B5B" w:rsidP="00A7027C">
      <w:pPr>
        <w:pStyle w:val="BodyText"/>
        <w:tabs>
          <w:tab w:val="left" w:pos="567"/>
        </w:tabs>
        <w:rPr>
          <w:b/>
        </w:rPr>
      </w:pPr>
      <w:r w:rsidRPr="00272B4A">
        <w:rPr>
          <w:b/>
        </w:rPr>
        <w:t>2.1</w:t>
      </w:r>
      <w:r w:rsidR="000F767B">
        <w:rPr>
          <w:b/>
        </w:rPr>
        <w:tab/>
      </w:r>
      <w:r w:rsidR="002F01F8" w:rsidRPr="00272B4A">
        <w:rPr>
          <w:b/>
        </w:rPr>
        <w:t>The Basic Model</w:t>
      </w:r>
    </w:p>
    <w:p w:rsidR="002F01F8" w:rsidRPr="00272B4A" w:rsidRDefault="002F01F8" w:rsidP="00170968">
      <w:pPr>
        <w:rPr>
          <w:rFonts w:eastAsia="Calibri"/>
        </w:rPr>
      </w:pPr>
    </w:p>
    <w:p w:rsidR="002F01F8" w:rsidRPr="00272B4A" w:rsidRDefault="002F01F8" w:rsidP="00170968">
      <w:pPr>
        <w:rPr>
          <w:rFonts w:eastAsia="Calibri"/>
        </w:rPr>
      </w:pPr>
      <w:r w:rsidRPr="00272B4A">
        <w:rPr>
          <w:rFonts w:eastAsia="Calibri"/>
        </w:rPr>
        <w:t>We construct a model with two risk-neutral agents:</w:t>
      </w:r>
      <w:r w:rsidR="001B764A" w:rsidRPr="00272B4A">
        <w:rPr>
          <w:rFonts w:eastAsia="Calibri"/>
        </w:rPr>
        <w:t xml:space="preserve"> </w:t>
      </w:r>
      <w:r w:rsidRPr="00272B4A">
        <w:rPr>
          <w:rFonts w:eastAsia="Calibri"/>
        </w:rPr>
        <w:t>a (foreign) brand owner, agent 1, and a (resident) squatter, agent 2</w:t>
      </w:r>
      <w:r w:rsidR="00133DF5" w:rsidRPr="00272B4A">
        <w:rPr>
          <w:rFonts w:eastAsia="Calibri"/>
        </w:rPr>
        <w:t xml:space="preserve">. </w:t>
      </w:r>
      <w:r w:rsidR="000F767B">
        <w:rPr>
          <w:rFonts w:eastAsia="Calibri"/>
        </w:rPr>
        <w:t xml:space="preserve"> </w:t>
      </w:r>
      <w:r w:rsidRPr="00272B4A">
        <w:rPr>
          <w:rFonts w:eastAsia="Calibri"/>
        </w:rPr>
        <w:t xml:space="preserve">The framework we use to analyze squatting </w:t>
      </w:r>
      <w:r w:rsidR="001B764A" w:rsidRPr="00272B4A">
        <w:rPr>
          <w:rFonts w:eastAsia="Calibri"/>
        </w:rPr>
        <w:t>behav</w:t>
      </w:r>
      <w:r w:rsidRPr="00272B4A">
        <w:rPr>
          <w:rFonts w:eastAsia="Calibri"/>
        </w:rPr>
        <w:t>ior is a multi-stage game with complete and perfect information</w:t>
      </w:r>
      <w:r w:rsidR="00133DF5" w:rsidRPr="00272B4A">
        <w:rPr>
          <w:rFonts w:eastAsia="Calibri"/>
        </w:rPr>
        <w:t xml:space="preserve">. </w:t>
      </w:r>
      <w:r w:rsidRPr="00272B4A">
        <w:rPr>
          <w:rFonts w:eastAsia="Calibri"/>
        </w:rPr>
        <w:t>We distinguish two phases of our game:</w:t>
      </w:r>
      <w:r w:rsidR="001B764A" w:rsidRPr="00272B4A">
        <w:rPr>
          <w:rFonts w:eastAsia="Calibri"/>
        </w:rPr>
        <w:t xml:space="preserve"> </w:t>
      </w:r>
      <w:r w:rsidR="000F767B">
        <w:rPr>
          <w:rFonts w:eastAsia="Calibri"/>
        </w:rPr>
        <w:t xml:space="preserve"> </w:t>
      </w:r>
      <w:r w:rsidRPr="00272B4A">
        <w:rPr>
          <w:rFonts w:eastAsia="Calibri"/>
        </w:rPr>
        <w:t>the application phase and the cancellation-negotiation phase.</w:t>
      </w:r>
    </w:p>
    <w:p w:rsidR="002F01F8" w:rsidRPr="00272B4A" w:rsidRDefault="002F01F8" w:rsidP="00170968">
      <w:pPr>
        <w:widowControl w:val="0"/>
        <w:spacing w:line="200" w:lineRule="exact"/>
        <w:rPr>
          <w:rFonts w:eastAsiaTheme="minorHAnsi"/>
          <w:szCs w:val="22"/>
          <w:lang w:bidi="ar-SA"/>
        </w:rPr>
      </w:pPr>
    </w:p>
    <w:p w:rsidR="002F01F8" w:rsidRPr="00272B4A" w:rsidRDefault="002D2B5B" w:rsidP="00A7027C">
      <w:pPr>
        <w:pStyle w:val="BodyText"/>
        <w:tabs>
          <w:tab w:val="left" w:pos="567"/>
        </w:tabs>
        <w:rPr>
          <w:b/>
        </w:rPr>
      </w:pPr>
      <w:r w:rsidRPr="00272B4A">
        <w:rPr>
          <w:b/>
        </w:rPr>
        <w:t>2.2</w:t>
      </w:r>
      <w:r w:rsidR="00A7027C">
        <w:rPr>
          <w:b/>
        </w:rPr>
        <w:tab/>
      </w:r>
      <w:r w:rsidR="002F01F8" w:rsidRPr="00272B4A">
        <w:rPr>
          <w:b/>
        </w:rPr>
        <w:t>The Application Phase</w:t>
      </w:r>
    </w:p>
    <w:p w:rsidR="002F01F8" w:rsidRPr="00C16275" w:rsidRDefault="002F01F8" w:rsidP="00170968">
      <w:pPr>
        <w:widowControl w:val="0"/>
        <w:spacing w:before="5" w:line="220" w:lineRule="exact"/>
        <w:rPr>
          <w:rFonts w:eastAsiaTheme="minorHAnsi"/>
          <w:szCs w:val="22"/>
          <w:lang w:bidi="ar-SA"/>
        </w:rPr>
      </w:pPr>
    </w:p>
    <w:p w:rsidR="002F01F8" w:rsidRPr="00272B4A" w:rsidRDefault="002F01F8" w:rsidP="00170968">
      <w:pPr>
        <w:rPr>
          <w:rFonts w:eastAsia="Calibri"/>
        </w:rPr>
      </w:pPr>
      <w:r w:rsidRPr="00272B4A">
        <w:rPr>
          <w:rFonts w:eastAsia="Calibri"/>
        </w:rPr>
        <w:t>Each agent has two possible actions:</w:t>
      </w:r>
      <w:r w:rsidR="001B764A" w:rsidRPr="00272B4A">
        <w:rPr>
          <w:rFonts w:eastAsia="Calibri"/>
        </w:rPr>
        <w:t xml:space="preserve"> </w:t>
      </w:r>
      <w:r w:rsidRPr="00272B4A">
        <w:rPr>
          <w:rFonts w:eastAsia="Calibri"/>
        </w:rPr>
        <w:t>file a trademark application or not in the country in which the squatter resides</w:t>
      </w:r>
      <w:r w:rsidR="00133DF5" w:rsidRPr="00272B4A">
        <w:rPr>
          <w:rFonts w:eastAsia="Calibri"/>
        </w:rPr>
        <w:t xml:space="preserve">. </w:t>
      </w:r>
      <w:r w:rsidR="000F767B">
        <w:rPr>
          <w:rFonts w:eastAsia="Calibri"/>
        </w:rPr>
        <w:t xml:space="preserve"> </w:t>
      </w:r>
      <w:r w:rsidRPr="00272B4A">
        <w:rPr>
          <w:rFonts w:eastAsia="Calibri"/>
        </w:rPr>
        <w:t>Agents take their actions in the following order</w:t>
      </w:r>
      <w:r w:rsidR="00133DF5" w:rsidRPr="00272B4A">
        <w:rPr>
          <w:rFonts w:eastAsia="Calibri"/>
        </w:rPr>
        <w:t xml:space="preserve">. </w:t>
      </w:r>
      <w:r w:rsidRPr="00272B4A">
        <w:rPr>
          <w:rFonts w:eastAsia="Calibri"/>
        </w:rPr>
        <w:t>At date</w:t>
      </w:r>
    </w:p>
    <w:p w:rsidR="002F01F8" w:rsidRPr="00272B4A" w:rsidRDefault="002F01F8" w:rsidP="00170968">
      <w:pPr>
        <w:rPr>
          <w:rFonts w:eastAsia="Calibri"/>
        </w:rPr>
      </w:pPr>
      <w:r w:rsidRPr="00272B4A">
        <w:rPr>
          <w:rFonts w:eastAsia="Calibri"/>
        </w:rPr>
        <w:t>0, it is the brand owner who takes his application decision</w:t>
      </w:r>
      <w:r w:rsidR="00133DF5" w:rsidRPr="00272B4A">
        <w:rPr>
          <w:rFonts w:eastAsia="Calibri"/>
        </w:rPr>
        <w:t xml:space="preserve">. </w:t>
      </w:r>
      <w:r w:rsidR="000F767B">
        <w:rPr>
          <w:rFonts w:eastAsia="Calibri"/>
        </w:rPr>
        <w:t xml:space="preserve"> </w:t>
      </w:r>
      <w:r w:rsidRPr="00272B4A">
        <w:rPr>
          <w:rFonts w:eastAsia="Calibri"/>
        </w:rPr>
        <w:t>At date 1, if the brand owner has not registered the brand, the squatter decides whether to file an application or not</w:t>
      </w:r>
      <w:r w:rsidR="00133DF5" w:rsidRPr="00272B4A">
        <w:rPr>
          <w:rFonts w:eastAsia="Calibri"/>
        </w:rPr>
        <w:t xml:space="preserve">. </w:t>
      </w:r>
      <w:r w:rsidRPr="00272B4A">
        <w:rPr>
          <w:rFonts w:eastAsia="Calibri"/>
        </w:rPr>
        <w:t>Finally, at date 2, if none of them have registered the brand yet, the brand owner has a last chance of doing so</w:t>
      </w:r>
      <w:r w:rsidR="00133DF5" w:rsidRPr="00272B4A">
        <w:rPr>
          <w:rFonts w:eastAsia="Calibri"/>
        </w:rPr>
        <w:t xml:space="preserve">. </w:t>
      </w:r>
      <w:r w:rsidR="000F767B">
        <w:rPr>
          <w:rFonts w:eastAsia="Calibri"/>
        </w:rPr>
        <w:t xml:space="preserve"> </w:t>
      </w:r>
      <w:r w:rsidRPr="00272B4A">
        <w:rPr>
          <w:rFonts w:eastAsia="Calibri"/>
        </w:rPr>
        <w:t>This timing, as will become clear below, is the simplest possible to understand the economics of squatting behavior.</w:t>
      </w:r>
    </w:p>
    <w:p w:rsidR="002F01F8" w:rsidRPr="00272B4A" w:rsidRDefault="002F01F8" w:rsidP="00170968">
      <w:pPr>
        <w:rPr>
          <w:rFonts w:eastAsia="Calibri"/>
        </w:rPr>
      </w:pPr>
    </w:p>
    <w:p w:rsidR="002F01F8" w:rsidRPr="00272B4A" w:rsidRDefault="002F01F8" w:rsidP="00170968">
      <w:pPr>
        <w:rPr>
          <w:rFonts w:eastAsia="Calibri"/>
        </w:rPr>
      </w:pPr>
      <w:r w:rsidRPr="00272B4A">
        <w:rPr>
          <w:rFonts w:eastAsia="Calibri"/>
        </w:rPr>
        <w:t>Filing an application is costly</w:t>
      </w:r>
      <w:r w:rsidR="00133DF5" w:rsidRPr="00272B4A">
        <w:rPr>
          <w:rFonts w:eastAsia="Calibri"/>
        </w:rPr>
        <w:t xml:space="preserve">. </w:t>
      </w:r>
      <w:r w:rsidRPr="00272B4A">
        <w:rPr>
          <w:rFonts w:eastAsia="Calibri"/>
        </w:rPr>
        <w:t xml:space="preserve">Let </w:t>
      </w:r>
      <w:r w:rsidRPr="009C131C">
        <w:rPr>
          <w:rFonts w:ascii="Cambria Math" w:eastAsia="Calibri" w:hAnsi="Cambria Math"/>
          <w:i/>
        </w:rPr>
        <w:t>c</w:t>
      </w:r>
      <w:r w:rsidRPr="009C131C">
        <w:rPr>
          <w:rFonts w:ascii="Cambria Math" w:eastAsia="Calibri" w:hAnsi="Cambria Math"/>
          <w:i/>
          <w:vertAlign w:val="subscript"/>
        </w:rPr>
        <w:t>i</w:t>
      </w:r>
      <w:r w:rsidR="001B764A" w:rsidRPr="00272B4A">
        <w:rPr>
          <w:rFonts w:eastAsia="Calibri"/>
        </w:rPr>
        <w:t xml:space="preserve"> </w:t>
      </w:r>
      <w:r w:rsidRPr="00272B4A">
        <w:rPr>
          <w:rFonts w:eastAsia="Calibri"/>
        </w:rPr>
        <w:t xml:space="preserve">be the application cost for agent </w:t>
      </w:r>
      <w:proofErr w:type="spellStart"/>
      <w:r w:rsidRPr="009C131C">
        <w:rPr>
          <w:rFonts w:ascii="Cambria Math" w:eastAsia="Calibri" w:hAnsi="Cambria Math"/>
          <w:i/>
        </w:rPr>
        <w:t>i</w:t>
      </w:r>
      <w:proofErr w:type="spellEnd"/>
      <w:r w:rsidRPr="009C131C">
        <w:rPr>
          <w:rFonts w:ascii="Cambria Math" w:eastAsia="Calibri" w:hAnsi="Cambria Math"/>
        </w:rPr>
        <w:t xml:space="preserve"> = 1, 2</w:t>
      </w:r>
      <w:r w:rsidRPr="00272B4A">
        <w:rPr>
          <w:rFonts w:eastAsia="Calibri"/>
        </w:rPr>
        <w:t xml:space="preserve">. The cost </w:t>
      </w:r>
      <w:r w:rsidR="004F6D9E" w:rsidRPr="009C131C">
        <w:rPr>
          <w:rFonts w:ascii="Cambria Math" w:eastAsia="Calibri" w:hAnsi="Cambria Math" w:cs="Times New Roman"/>
          <w:i/>
        </w:rPr>
        <w:t>c</w:t>
      </w:r>
      <w:r w:rsidR="004F6D9E" w:rsidRPr="009C131C">
        <w:rPr>
          <w:rFonts w:ascii="Cambria Math" w:eastAsia="Calibri" w:hAnsi="Cambria Math" w:cs="Times New Roman"/>
          <w:i/>
          <w:vertAlign w:val="subscript"/>
        </w:rPr>
        <w:t>i</w:t>
      </w:r>
      <w:r w:rsidRPr="00272B4A">
        <w:rPr>
          <w:rFonts w:eastAsia="Calibri"/>
        </w:rPr>
        <w:t xml:space="preserve"> captures not only filing fees but also, and more importantly, the costs of sear</w:t>
      </w:r>
      <w:r w:rsidR="001B764A" w:rsidRPr="00272B4A">
        <w:rPr>
          <w:rFonts w:eastAsia="Calibri"/>
        </w:rPr>
        <w:t>ch</w:t>
      </w:r>
      <w:r w:rsidRPr="00272B4A">
        <w:rPr>
          <w:rFonts w:eastAsia="Calibri"/>
        </w:rPr>
        <w:t>ing and hiring a suitable trademark agent, lawyers’ honorarium, etc</w:t>
      </w:r>
      <w:r w:rsidR="00133DF5" w:rsidRPr="00272B4A">
        <w:rPr>
          <w:rFonts w:eastAsia="Calibri"/>
        </w:rPr>
        <w:t xml:space="preserve">. </w:t>
      </w:r>
      <w:r w:rsidR="000F767B">
        <w:rPr>
          <w:rFonts w:eastAsia="Calibri"/>
        </w:rPr>
        <w:t xml:space="preserve"> </w:t>
      </w:r>
      <w:r w:rsidRPr="00272B4A">
        <w:rPr>
          <w:rFonts w:eastAsia="Calibri"/>
        </w:rPr>
        <w:t>Since this latter</w:t>
      </w:r>
      <w:r w:rsidR="004F6D9E">
        <w:rPr>
          <w:rFonts w:eastAsia="Calibri"/>
        </w:rPr>
        <w:t xml:space="preserve"> </w:t>
      </w:r>
      <w:r w:rsidRPr="00272B4A">
        <w:rPr>
          <w:rFonts w:eastAsia="Calibri"/>
        </w:rPr>
        <w:t xml:space="preserve">component of the cost is likely to be smaller for the local squatter, we let </w:t>
      </w:r>
      <w:r w:rsidR="004F6D9E" w:rsidRPr="009C131C">
        <w:rPr>
          <w:rFonts w:ascii="Cambria Math" w:eastAsia="Calibri" w:hAnsi="Cambria Math"/>
          <w:i/>
        </w:rPr>
        <w:t>c</w:t>
      </w:r>
      <w:r w:rsidR="004F6D9E" w:rsidRPr="009C131C">
        <w:rPr>
          <w:rFonts w:ascii="Cambria Math" w:eastAsia="Calibri" w:hAnsi="Cambria Math"/>
          <w:i/>
          <w:vertAlign w:val="subscript"/>
        </w:rPr>
        <w:t>1</w:t>
      </w:r>
      <w:r w:rsidRPr="009C131C">
        <w:rPr>
          <w:rFonts w:ascii="Cambria Math" w:eastAsia="Calibri" w:hAnsi="Cambria Math"/>
        </w:rPr>
        <w:t xml:space="preserve"> ≥ </w:t>
      </w:r>
      <w:r w:rsidR="004F6D9E" w:rsidRPr="009C131C">
        <w:rPr>
          <w:rFonts w:ascii="Cambria Math" w:eastAsia="Calibri" w:hAnsi="Cambria Math"/>
          <w:i/>
        </w:rPr>
        <w:t>c</w:t>
      </w:r>
      <w:r w:rsidR="004F6D9E" w:rsidRPr="009C131C">
        <w:rPr>
          <w:rFonts w:ascii="Cambria Math" w:eastAsia="Calibri" w:hAnsi="Cambria Math"/>
          <w:i/>
          <w:vertAlign w:val="subscript"/>
        </w:rPr>
        <w:t>2</w:t>
      </w:r>
      <w:r w:rsidRPr="009C131C">
        <w:rPr>
          <w:rFonts w:ascii="Cambria Math" w:eastAsia="Calibri" w:hAnsi="Cambria Math"/>
        </w:rPr>
        <w:t xml:space="preserve"> &gt; 0</w:t>
      </w:r>
      <w:r w:rsidRPr="00272B4A">
        <w:rPr>
          <w:rFonts w:eastAsia="Calibri"/>
        </w:rPr>
        <w:t>.</w:t>
      </w:r>
      <w:r w:rsidR="004F6D9E">
        <w:rPr>
          <w:rStyle w:val="FootnoteReference"/>
          <w:rFonts w:eastAsia="Calibri"/>
        </w:rPr>
        <w:footnoteReference w:id="19"/>
      </w:r>
      <w:r w:rsidR="004F6D9E">
        <w:rPr>
          <w:rFonts w:eastAsia="Calibri"/>
        </w:rPr>
        <w:t xml:space="preserve"> </w:t>
      </w:r>
      <w:r w:rsidR="000F767B">
        <w:rPr>
          <w:rFonts w:eastAsia="Calibri"/>
        </w:rPr>
        <w:t xml:space="preserve"> </w:t>
      </w:r>
      <w:r w:rsidRPr="00272B4A">
        <w:rPr>
          <w:rFonts w:eastAsia="Calibri"/>
        </w:rPr>
        <w:t>The brand owner gets his application approved with certainty</w:t>
      </w:r>
      <w:r w:rsidR="00133DF5" w:rsidRPr="00272B4A">
        <w:rPr>
          <w:rFonts w:eastAsia="Calibri"/>
        </w:rPr>
        <w:t xml:space="preserve">. </w:t>
      </w:r>
      <w:r w:rsidR="000F767B">
        <w:rPr>
          <w:rFonts w:eastAsia="Calibri"/>
        </w:rPr>
        <w:t xml:space="preserve"> </w:t>
      </w:r>
      <w:r w:rsidRPr="00272B4A">
        <w:rPr>
          <w:rFonts w:eastAsia="Calibri"/>
        </w:rPr>
        <w:t xml:space="preserve">A squatter, however, gets his application approved only with probability </w:t>
      </w:r>
      <w:r w:rsidRPr="009C131C">
        <w:rPr>
          <w:rFonts w:ascii="Cambria Math" w:eastAsia="Calibri" w:hAnsi="Cambria Math"/>
          <w:i/>
        </w:rPr>
        <w:t>λ</w:t>
      </w:r>
      <w:r w:rsidRPr="009C131C">
        <w:rPr>
          <w:rFonts w:ascii="Cambria Math" w:eastAsia="Calibri" w:hAnsi="Cambria Math"/>
        </w:rPr>
        <w:t xml:space="preserve"> ∈ (0, 1)</w:t>
      </w:r>
      <w:r w:rsidRPr="00272B4A">
        <w:rPr>
          <w:rFonts w:eastAsia="Calibri"/>
        </w:rPr>
        <w:t xml:space="preserve">. In other words, </w:t>
      </w:r>
      <w:r w:rsidRPr="009C131C">
        <w:rPr>
          <w:rFonts w:ascii="Cambria Math" w:eastAsia="Calibri" w:hAnsi="Cambria Math"/>
        </w:rPr>
        <w:t xml:space="preserve">1 </w:t>
      </w:r>
      <w:r w:rsidR="004F6D9E" w:rsidRPr="009C131C">
        <w:rPr>
          <w:rFonts w:ascii="Cambria Math" w:eastAsia="Calibri" w:hAnsi="Cambria Math"/>
        </w:rPr>
        <w:t>–</w:t>
      </w:r>
      <w:r w:rsidRPr="009C131C">
        <w:rPr>
          <w:rFonts w:ascii="Cambria Math" w:eastAsia="Calibri" w:hAnsi="Cambria Math"/>
        </w:rPr>
        <w:t xml:space="preserve"> </w:t>
      </w:r>
      <w:r w:rsidRPr="009C131C">
        <w:rPr>
          <w:rFonts w:ascii="Cambria Math" w:eastAsia="Calibri" w:hAnsi="Cambria Math"/>
          <w:i/>
        </w:rPr>
        <w:t>λ</w:t>
      </w:r>
      <w:r w:rsidR="004F6D9E">
        <w:rPr>
          <w:rFonts w:eastAsia="Calibri"/>
        </w:rPr>
        <w:t xml:space="preserve"> </w:t>
      </w:r>
      <w:r w:rsidRPr="00272B4A">
        <w:rPr>
          <w:rFonts w:eastAsia="Calibri"/>
        </w:rPr>
        <w:t>measures how likely it is that the trademark office recognizes the brand as already existing or well-known.</w:t>
      </w:r>
    </w:p>
    <w:p w:rsidR="004F6D9E" w:rsidRDefault="004F6D9E" w:rsidP="00170968">
      <w:pPr>
        <w:rPr>
          <w:rFonts w:eastAsia="Calibri"/>
        </w:rPr>
      </w:pPr>
    </w:p>
    <w:p w:rsidR="002F01F8" w:rsidRPr="00272B4A" w:rsidRDefault="002F01F8" w:rsidP="00170968">
      <w:pPr>
        <w:rPr>
          <w:rFonts w:eastAsia="Calibri"/>
        </w:rPr>
      </w:pPr>
      <w:r w:rsidRPr="00272B4A">
        <w:rPr>
          <w:rFonts w:eastAsia="Calibri"/>
        </w:rPr>
        <w:t>At date 0, there is uncertainty with respect to both the market potential of the brand and the presence of the squatter</w:t>
      </w:r>
      <w:r w:rsidR="00133DF5" w:rsidRPr="00272B4A">
        <w:rPr>
          <w:rFonts w:eastAsia="Calibri"/>
        </w:rPr>
        <w:t xml:space="preserve">. </w:t>
      </w:r>
      <w:r w:rsidR="000F767B">
        <w:rPr>
          <w:rFonts w:eastAsia="Calibri"/>
        </w:rPr>
        <w:t xml:space="preserve"> </w:t>
      </w:r>
      <w:r w:rsidRPr="00272B4A">
        <w:rPr>
          <w:rFonts w:eastAsia="Calibri"/>
        </w:rPr>
        <w:t>We begin by discussing the uncertainty with respect to the market</w:t>
      </w:r>
      <w:r w:rsidR="00133DF5" w:rsidRPr="00272B4A">
        <w:rPr>
          <w:rFonts w:eastAsia="Calibri"/>
        </w:rPr>
        <w:t xml:space="preserve">. </w:t>
      </w:r>
      <w:r w:rsidR="000F767B">
        <w:rPr>
          <w:rFonts w:eastAsia="Calibri"/>
        </w:rPr>
        <w:t xml:space="preserve"> </w:t>
      </w:r>
      <w:r w:rsidRPr="00272B4A">
        <w:rPr>
          <w:rFonts w:eastAsia="Calibri"/>
        </w:rPr>
        <w:t>The market potential – the state of the market or simply the state – can be either good or bad</w:t>
      </w:r>
      <w:r w:rsidR="00133DF5" w:rsidRPr="00272B4A">
        <w:rPr>
          <w:rFonts w:eastAsia="Calibri"/>
        </w:rPr>
        <w:t>.</w:t>
      </w:r>
      <w:r w:rsidR="000F767B">
        <w:rPr>
          <w:rFonts w:eastAsia="Calibri"/>
        </w:rPr>
        <w:t xml:space="preserve"> </w:t>
      </w:r>
      <w:r w:rsidR="00133DF5" w:rsidRPr="00272B4A">
        <w:rPr>
          <w:rFonts w:eastAsia="Calibri"/>
        </w:rPr>
        <w:t xml:space="preserve"> </w:t>
      </w:r>
      <w:r w:rsidRPr="00272B4A">
        <w:rPr>
          <w:rFonts w:eastAsia="Calibri"/>
        </w:rPr>
        <w:t>The agents believe that the state is good with probability</w:t>
      </w:r>
      <w:r w:rsidR="00170968">
        <w:rPr>
          <w:rFonts w:eastAsia="Calibri"/>
        </w:rPr>
        <w:t xml:space="preserve"> </w:t>
      </w:r>
      <w:r w:rsidRPr="009C131C">
        <w:rPr>
          <w:rFonts w:ascii="Cambria Math" w:eastAsia="Calibri" w:hAnsi="Cambria Math"/>
          <w:i/>
        </w:rPr>
        <w:t>µ</w:t>
      </w:r>
      <w:r w:rsidRPr="009C131C">
        <w:rPr>
          <w:rFonts w:ascii="Cambria Math" w:eastAsia="Calibri" w:hAnsi="Cambria Math"/>
        </w:rPr>
        <w:t xml:space="preserve"> ∈ (0, 1)</w:t>
      </w:r>
      <w:r w:rsidR="00133DF5" w:rsidRPr="00272B4A">
        <w:rPr>
          <w:rFonts w:eastAsia="Calibri"/>
        </w:rPr>
        <w:t>.</w:t>
      </w:r>
      <w:r w:rsidR="000F767B">
        <w:rPr>
          <w:rFonts w:eastAsia="Calibri"/>
        </w:rPr>
        <w:t xml:space="preserve"> </w:t>
      </w:r>
      <w:r w:rsidR="00133DF5" w:rsidRPr="00272B4A">
        <w:rPr>
          <w:rFonts w:eastAsia="Calibri"/>
        </w:rPr>
        <w:t xml:space="preserve"> </w:t>
      </w:r>
      <w:r w:rsidRPr="00272B4A">
        <w:rPr>
          <w:rFonts w:eastAsia="Calibri"/>
        </w:rPr>
        <w:t>The profits that either the brand owner or the squatter obtains by registering</w:t>
      </w:r>
      <w:r w:rsidR="00170968">
        <w:rPr>
          <w:rFonts w:eastAsia="Calibri"/>
        </w:rPr>
        <w:t xml:space="preserve"> </w:t>
      </w:r>
      <w:r w:rsidRPr="00272B4A">
        <w:rPr>
          <w:rFonts w:eastAsia="Calibri"/>
        </w:rPr>
        <w:t>the brand depend on the state</w:t>
      </w:r>
      <w:r w:rsidR="00133DF5" w:rsidRPr="00272B4A">
        <w:rPr>
          <w:rFonts w:eastAsia="Calibri"/>
        </w:rPr>
        <w:t xml:space="preserve">. </w:t>
      </w:r>
      <w:r w:rsidR="000F767B">
        <w:rPr>
          <w:rFonts w:eastAsia="Calibri"/>
        </w:rPr>
        <w:t xml:space="preserve"> </w:t>
      </w:r>
      <w:r w:rsidRPr="00272B4A">
        <w:rPr>
          <w:rFonts w:eastAsia="Calibri"/>
        </w:rPr>
        <w:t>We assume, without any loss of generality, that when the state is bad profits are zero.</w:t>
      </w:r>
    </w:p>
    <w:p w:rsidR="002F01F8" w:rsidRPr="00272B4A" w:rsidRDefault="002F01F8" w:rsidP="00170968">
      <w:pPr>
        <w:rPr>
          <w:rFonts w:eastAsia="Calibri"/>
        </w:rPr>
      </w:pPr>
    </w:p>
    <w:p w:rsidR="002F01F8" w:rsidRPr="00272B4A" w:rsidRDefault="002F01F8" w:rsidP="00170968">
      <w:pPr>
        <w:rPr>
          <w:rFonts w:eastAsia="Calibri"/>
        </w:rPr>
      </w:pPr>
      <w:r w:rsidRPr="00272B4A">
        <w:rPr>
          <w:rFonts w:eastAsia="Calibri"/>
        </w:rPr>
        <w:t xml:space="preserve">The profits that the brand owner realizes by registering the brand are equal to </w:t>
      </w:r>
      <w:r w:rsidRPr="009C131C">
        <w:rPr>
          <w:rFonts w:ascii="Cambria Math" w:eastAsia="Calibri" w:hAnsi="Cambria Math"/>
          <w:i/>
        </w:rPr>
        <w:t>h</w:t>
      </w:r>
      <w:r w:rsidRPr="009C131C">
        <w:rPr>
          <w:rFonts w:ascii="Cambria Math" w:eastAsia="Calibri" w:hAnsi="Cambria Math"/>
        </w:rPr>
        <w:t xml:space="preserve"> &gt; 0</w:t>
      </w:r>
      <w:r w:rsidRPr="00272B4A">
        <w:rPr>
          <w:rFonts w:eastAsia="Calibri"/>
        </w:rPr>
        <w:t xml:space="preserve"> when the state is good</w:t>
      </w:r>
      <w:r w:rsidR="00133DF5" w:rsidRPr="00272B4A">
        <w:rPr>
          <w:rFonts w:eastAsia="Calibri"/>
        </w:rPr>
        <w:t>.</w:t>
      </w:r>
      <w:r w:rsidR="000F767B">
        <w:rPr>
          <w:rFonts w:eastAsia="Calibri"/>
        </w:rPr>
        <w:t xml:space="preserve"> </w:t>
      </w:r>
      <w:r w:rsidR="00133DF5" w:rsidRPr="00272B4A">
        <w:rPr>
          <w:rFonts w:eastAsia="Calibri"/>
        </w:rPr>
        <w:t xml:space="preserve"> </w:t>
      </w:r>
      <w:r w:rsidRPr="00272B4A">
        <w:rPr>
          <w:rFonts w:eastAsia="Calibri"/>
        </w:rPr>
        <w:t>His benefit may come from different sources</w:t>
      </w:r>
      <w:r w:rsidR="00133DF5" w:rsidRPr="00272B4A">
        <w:rPr>
          <w:rFonts w:eastAsia="Calibri"/>
        </w:rPr>
        <w:t xml:space="preserve">. </w:t>
      </w:r>
      <w:r w:rsidR="000F767B">
        <w:rPr>
          <w:rFonts w:eastAsia="Calibri"/>
        </w:rPr>
        <w:t xml:space="preserve"> </w:t>
      </w:r>
      <w:r w:rsidRPr="00272B4A">
        <w:rPr>
          <w:rFonts w:eastAsia="Calibri"/>
        </w:rPr>
        <w:t>For instance, he may either exploit the brand himself or he may establish franchises in the foreign</w:t>
      </w:r>
      <w:r w:rsidR="00170968">
        <w:rPr>
          <w:rFonts w:eastAsia="Calibri"/>
        </w:rPr>
        <w:t xml:space="preserve"> </w:t>
      </w:r>
      <w:r w:rsidRPr="00272B4A">
        <w:rPr>
          <w:rFonts w:eastAsia="Calibri"/>
        </w:rPr>
        <w:t xml:space="preserve">country. </w:t>
      </w:r>
      <w:r w:rsidR="000F767B">
        <w:rPr>
          <w:rFonts w:eastAsia="Calibri"/>
        </w:rPr>
        <w:t xml:space="preserve"> </w:t>
      </w:r>
      <w:r w:rsidRPr="00272B4A">
        <w:rPr>
          <w:rFonts w:eastAsia="Calibri"/>
        </w:rPr>
        <w:t>The sources of rents for the squatter may also be diverse.</w:t>
      </w:r>
      <w:r w:rsidR="000F767B">
        <w:rPr>
          <w:rFonts w:eastAsia="Calibri"/>
        </w:rPr>
        <w:t xml:space="preserve"> </w:t>
      </w:r>
      <w:r w:rsidRPr="00272B4A">
        <w:rPr>
          <w:rFonts w:eastAsia="Calibri"/>
        </w:rPr>
        <w:t xml:space="preserve"> He may either sell the trademark to the </w:t>
      </w:r>
      <w:r w:rsidR="004F6D9E">
        <w:rPr>
          <w:rFonts w:eastAsia="Calibri"/>
        </w:rPr>
        <w:t>brand owner or enforce it vis-à-</w:t>
      </w:r>
      <w:r w:rsidRPr="00272B4A">
        <w:rPr>
          <w:rFonts w:eastAsia="Calibri"/>
        </w:rPr>
        <w:t>vis third parties that rely on the trademark, such as importers</w:t>
      </w:r>
      <w:r w:rsidR="00133DF5" w:rsidRPr="00272B4A">
        <w:rPr>
          <w:rFonts w:eastAsia="Calibri"/>
        </w:rPr>
        <w:t xml:space="preserve">. </w:t>
      </w:r>
      <w:r w:rsidR="000F767B">
        <w:rPr>
          <w:rFonts w:eastAsia="Calibri"/>
        </w:rPr>
        <w:t xml:space="preserve"> </w:t>
      </w:r>
      <w:r w:rsidRPr="00272B4A">
        <w:rPr>
          <w:rFonts w:eastAsia="Calibri"/>
        </w:rPr>
        <w:t>We discuss these issues in more detail in the second phase of our game.</w:t>
      </w:r>
    </w:p>
    <w:p w:rsidR="002F01F8" w:rsidRPr="00272B4A" w:rsidRDefault="002F01F8" w:rsidP="00170968">
      <w:pPr>
        <w:widowControl w:val="0"/>
        <w:spacing w:before="9" w:line="100" w:lineRule="exact"/>
        <w:rPr>
          <w:rFonts w:eastAsia="Calibri"/>
        </w:rPr>
      </w:pPr>
    </w:p>
    <w:p w:rsidR="002F01F8" w:rsidRDefault="002F01F8" w:rsidP="00170968">
      <w:pPr>
        <w:widowControl w:val="0"/>
        <w:tabs>
          <w:tab w:val="center" w:pos="4320"/>
          <w:tab w:val="right" w:pos="8640"/>
        </w:tabs>
        <w:ind w:right="4600"/>
        <w:rPr>
          <w:rFonts w:eastAsia="Calibri"/>
        </w:rPr>
      </w:pPr>
      <w:r w:rsidRPr="00272B4A">
        <w:rPr>
          <w:rFonts w:eastAsia="Calibri"/>
        </w:rPr>
        <w:t>Profits and costs are related as follows:</w:t>
      </w:r>
    </w:p>
    <w:p w:rsidR="00170968" w:rsidRPr="00272B4A" w:rsidRDefault="00170968" w:rsidP="00170968">
      <w:pPr>
        <w:widowControl w:val="0"/>
        <w:tabs>
          <w:tab w:val="center" w:pos="4320"/>
          <w:tab w:val="right" w:pos="8640"/>
        </w:tabs>
        <w:ind w:right="4600"/>
        <w:rPr>
          <w:rFonts w:eastAsia="Calibri"/>
        </w:rPr>
      </w:pPr>
    </w:p>
    <w:p w:rsidR="00170968" w:rsidRDefault="00170968" w:rsidP="00170968">
      <w:pPr>
        <w:widowControl w:val="0"/>
        <w:tabs>
          <w:tab w:val="center" w:pos="4320"/>
          <w:tab w:val="left" w:pos="7940"/>
          <w:tab w:val="right" w:pos="8640"/>
        </w:tabs>
        <w:spacing w:before="42"/>
        <w:ind w:right="105"/>
        <w:rPr>
          <w:rFonts w:eastAsia="Arial"/>
          <w:szCs w:val="22"/>
          <w:lang w:bidi="ar-SA"/>
        </w:rPr>
      </w:pPr>
      <w:r>
        <w:rPr>
          <w:rFonts w:eastAsia="Arial"/>
          <w:i/>
          <w:szCs w:val="22"/>
          <w:lang w:bidi="ar-SA"/>
        </w:rPr>
        <w:tab/>
      </w:r>
      <w:proofErr w:type="gramStart"/>
      <w:r w:rsidR="002F01F8" w:rsidRPr="009C131C">
        <w:rPr>
          <w:rFonts w:ascii="Cambria Math" w:eastAsia="Arial" w:hAnsi="Cambria Math"/>
          <w:i/>
          <w:szCs w:val="22"/>
          <w:lang w:bidi="ar-SA"/>
        </w:rPr>
        <w:t>µh &gt; c</w:t>
      </w:r>
      <w:r w:rsidR="002F01F8" w:rsidRPr="009C131C">
        <w:rPr>
          <w:rFonts w:ascii="Cambria Math" w:eastAsia="Arial" w:hAnsi="Cambria Math"/>
          <w:i/>
          <w:szCs w:val="22"/>
          <w:vertAlign w:val="subscript"/>
          <w:lang w:bidi="ar-SA"/>
        </w:rPr>
        <w:t>1</w:t>
      </w:r>
      <w:r w:rsidR="002F01F8" w:rsidRPr="009C131C">
        <w:rPr>
          <w:rFonts w:ascii="Cambria Math" w:eastAsia="Arial" w:hAnsi="Cambria Math"/>
          <w:i/>
          <w:szCs w:val="22"/>
          <w:lang w:bidi="ar-SA"/>
        </w:rPr>
        <w:t>.</w:t>
      </w:r>
      <w:proofErr w:type="gramEnd"/>
      <w:r w:rsidR="002F01F8" w:rsidRPr="00272B4A">
        <w:rPr>
          <w:rFonts w:eastAsia="Arial"/>
          <w:i/>
          <w:szCs w:val="22"/>
          <w:lang w:bidi="ar-SA"/>
        </w:rPr>
        <w:tab/>
      </w:r>
      <w:r w:rsidR="002F01F8" w:rsidRPr="00272B4A">
        <w:rPr>
          <w:rFonts w:eastAsia="Arial"/>
          <w:szCs w:val="22"/>
          <w:lang w:bidi="ar-SA"/>
        </w:rPr>
        <w:t>(A1)</w:t>
      </w:r>
    </w:p>
    <w:p w:rsidR="00170968" w:rsidRDefault="00170968" w:rsidP="00170968">
      <w:pPr>
        <w:widowControl w:val="0"/>
        <w:tabs>
          <w:tab w:val="center" w:pos="4320"/>
          <w:tab w:val="left" w:pos="7940"/>
          <w:tab w:val="right" w:pos="8640"/>
        </w:tabs>
        <w:spacing w:before="42"/>
        <w:ind w:right="105"/>
        <w:rPr>
          <w:rFonts w:eastAsia="Arial"/>
          <w:szCs w:val="22"/>
          <w:lang w:bidi="ar-SA"/>
        </w:rPr>
      </w:pPr>
    </w:p>
    <w:p w:rsidR="002F01F8" w:rsidRPr="00272B4A" w:rsidRDefault="002F01F8" w:rsidP="00170968">
      <w:pPr>
        <w:widowControl w:val="0"/>
        <w:tabs>
          <w:tab w:val="center" w:pos="4320"/>
          <w:tab w:val="left" w:pos="7940"/>
          <w:tab w:val="right" w:pos="8640"/>
        </w:tabs>
        <w:spacing w:before="42"/>
        <w:ind w:right="105"/>
        <w:rPr>
          <w:rFonts w:eastAsia="Calibri"/>
        </w:rPr>
      </w:pPr>
      <w:r w:rsidRPr="00272B4A">
        <w:rPr>
          <w:rFonts w:eastAsia="Calibri"/>
        </w:rPr>
        <w:t>The assumption captures the idea that filing an application at date 0 is, in expected</w:t>
      </w:r>
      <w:r w:rsidR="00170968">
        <w:rPr>
          <w:rFonts w:eastAsia="Calibri"/>
        </w:rPr>
        <w:t xml:space="preserve"> </w:t>
      </w:r>
      <w:r w:rsidRPr="00272B4A">
        <w:rPr>
          <w:rFonts w:eastAsia="Calibri"/>
        </w:rPr>
        <w:t>terms, profitable for the brand owner</w:t>
      </w:r>
      <w:r w:rsidR="00133DF5" w:rsidRPr="00272B4A">
        <w:rPr>
          <w:rFonts w:eastAsia="Calibri"/>
        </w:rPr>
        <w:t xml:space="preserve">. </w:t>
      </w:r>
      <w:r w:rsidR="000F767B">
        <w:rPr>
          <w:rFonts w:eastAsia="Calibri"/>
        </w:rPr>
        <w:t xml:space="preserve"> </w:t>
      </w:r>
      <w:r w:rsidRPr="00272B4A">
        <w:rPr>
          <w:rFonts w:eastAsia="Calibri"/>
        </w:rPr>
        <w:t xml:space="preserve">Note however that if the state turns out to be bad, the brand </w:t>
      </w:r>
      <w:r w:rsidRPr="00272B4A">
        <w:rPr>
          <w:rFonts w:eastAsia="Calibri"/>
        </w:rPr>
        <w:lastRenderedPageBreak/>
        <w:t>owner will suffer a loss.</w:t>
      </w:r>
    </w:p>
    <w:p w:rsidR="002F01F8" w:rsidRPr="00272B4A" w:rsidRDefault="002F01F8" w:rsidP="00170968">
      <w:pPr>
        <w:widowControl w:val="0"/>
        <w:tabs>
          <w:tab w:val="center" w:pos="4320"/>
          <w:tab w:val="right" w:pos="8640"/>
        </w:tabs>
        <w:spacing w:before="9"/>
        <w:rPr>
          <w:rFonts w:eastAsia="Calibri"/>
        </w:rPr>
      </w:pPr>
    </w:p>
    <w:p w:rsidR="002F01F8" w:rsidRPr="00272B4A" w:rsidRDefault="002F01F8" w:rsidP="00170968">
      <w:pPr>
        <w:widowControl w:val="0"/>
        <w:tabs>
          <w:tab w:val="center" w:pos="4320"/>
          <w:tab w:val="right" w:pos="8640"/>
        </w:tabs>
        <w:ind w:right="105"/>
        <w:rPr>
          <w:rFonts w:eastAsia="Calibri"/>
        </w:rPr>
      </w:pPr>
      <w:r w:rsidRPr="00272B4A">
        <w:rPr>
          <w:rFonts w:eastAsia="Calibri"/>
        </w:rPr>
        <w:t>We now describe the uncertainty with respect to the presence of the squatter</w:t>
      </w:r>
      <w:r w:rsidR="00133DF5" w:rsidRPr="00272B4A">
        <w:rPr>
          <w:rFonts w:eastAsia="Calibri"/>
        </w:rPr>
        <w:t xml:space="preserve">. </w:t>
      </w:r>
      <w:r w:rsidRPr="00272B4A">
        <w:rPr>
          <w:rFonts w:eastAsia="Calibri"/>
        </w:rPr>
        <w:t>We assume that the squatter will be available to play this game only with probability</w:t>
      </w:r>
      <w:r w:rsidR="00170968">
        <w:rPr>
          <w:rFonts w:eastAsia="Calibri"/>
        </w:rPr>
        <w:t xml:space="preserve"> </w:t>
      </w:r>
      <w:r w:rsidRPr="00CA491A">
        <w:rPr>
          <w:rFonts w:ascii="Cambria Math" w:eastAsia="Calibri" w:hAnsi="Cambria Math"/>
          <w:i/>
        </w:rPr>
        <w:t>ξ</w:t>
      </w:r>
      <w:r w:rsidR="00170968" w:rsidRPr="00CA491A">
        <w:rPr>
          <w:rFonts w:ascii="Cambria Math" w:eastAsia="Calibri" w:hAnsi="Cambria Math"/>
          <w:i/>
        </w:rPr>
        <w:t> </w:t>
      </w:r>
      <w:r w:rsidRPr="00CA491A">
        <w:rPr>
          <w:rFonts w:ascii="Cambria Math" w:eastAsia="Calibri" w:hAnsi="Cambria Math"/>
        </w:rPr>
        <w:t>∈</w:t>
      </w:r>
      <w:r w:rsidR="00170968" w:rsidRPr="00CA491A">
        <w:rPr>
          <w:rFonts w:ascii="Cambria Math" w:eastAsia="Calibri" w:hAnsi="Cambria Math"/>
        </w:rPr>
        <w:t> </w:t>
      </w:r>
      <w:r w:rsidRPr="00CA491A">
        <w:rPr>
          <w:rFonts w:ascii="Cambria Math" w:eastAsia="Calibri" w:hAnsi="Cambria Math"/>
        </w:rPr>
        <w:t>[0,</w:t>
      </w:r>
      <w:r w:rsidR="00170968" w:rsidRPr="00CA491A">
        <w:rPr>
          <w:rFonts w:ascii="Cambria Math" w:eastAsia="Calibri" w:hAnsi="Cambria Math"/>
        </w:rPr>
        <w:t> </w:t>
      </w:r>
      <w:r w:rsidRPr="00CA491A">
        <w:rPr>
          <w:rFonts w:ascii="Cambria Math" w:eastAsia="Calibri" w:hAnsi="Cambria Math"/>
        </w:rPr>
        <w:t>1]</w:t>
      </w:r>
      <w:r w:rsidR="00133DF5" w:rsidRPr="00272B4A">
        <w:rPr>
          <w:rFonts w:eastAsia="Calibri"/>
        </w:rPr>
        <w:t xml:space="preserve">. </w:t>
      </w:r>
      <w:r w:rsidRPr="00272B4A">
        <w:rPr>
          <w:rFonts w:eastAsia="Calibri"/>
        </w:rPr>
        <w:t xml:space="preserve">We refer to </w:t>
      </w:r>
      <w:r w:rsidRPr="00CA491A">
        <w:rPr>
          <w:rFonts w:ascii="Cambria Math" w:eastAsia="Calibri" w:hAnsi="Cambria Math"/>
          <w:i/>
        </w:rPr>
        <w:t>ξ</w:t>
      </w:r>
      <w:r w:rsidRPr="00272B4A">
        <w:rPr>
          <w:rFonts w:eastAsia="Calibri"/>
        </w:rPr>
        <w:t xml:space="preserve"> as the participation probability</w:t>
      </w:r>
      <w:r w:rsidR="00133DF5" w:rsidRPr="00272B4A">
        <w:rPr>
          <w:rFonts w:eastAsia="Calibri"/>
        </w:rPr>
        <w:t xml:space="preserve">. </w:t>
      </w:r>
      <w:r w:rsidR="000F767B">
        <w:rPr>
          <w:rFonts w:eastAsia="Calibri"/>
        </w:rPr>
        <w:t xml:space="preserve"> </w:t>
      </w:r>
      <w:r w:rsidRPr="00272B4A">
        <w:rPr>
          <w:rFonts w:eastAsia="Calibri"/>
        </w:rPr>
        <w:t>With this assumption we intend</w:t>
      </w:r>
      <w:r w:rsidR="00D103B1" w:rsidRPr="00272B4A">
        <w:rPr>
          <w:rFonts w:eastAsia="Calibri"/>
        </w:rPr>
        <w:t xml:space="preserve"> </w:t>
      </w:r>
      <w:r w:rsidRPr="00272B4A">
        <w:rPr>
          <w:rFonts w:eastAsia="Calibri"/>
        </w:rPr>
        <w:t>to capture in a simple way the ignorance that the brand owner might have concerning the existence and sophistication of the squatting activity</w:t>
      </w:r>
      <w:r w:rsidR="00133DF5" w:rsidRPr="00272B4A">
        <w:rPr>
          <w:rFonts w:eastAsia="Calibri"/>
        </w:rPr>
        <w:t xml:space="preserve">. </w:t>
      </w:r>
      <w:r w:rsidR="000F767B">
        <w:rPr>
          <w:rFonts w:eastAsia="Calibri"/>
        </w:rPr>
        <w:t xml:space="preserve"> </w:t>
      </w:r>
      <w:r w:rsidRPr="00272B4A">
        <w:rPr>
          <w:rFonts w:eastAsia="Calibri"/>
        </w:rPr>
        <w:t xml:space="preserve">Of course, it might well be that </w:t>
      </w:r>
      <w:r w:rsidRPr="00CA491A">
        <w:rPr>
          <w:rFonts w:ascii="Cambria Math" w:eastAsia="Calibri" w:hAnsi="Cambria Math"/>
          <w:i/>
        </w:rPr>
        <w:t>ξ</w:t>
      </w:r>
      <w:r w:rsidR="00170968" w:rsidRPr="00CA491A">
        <w:rPr>
          <w:rFonts w:ascii="Cambria Math" w:eastAsia="Calibri" w:hAnsi="Cambria Math"/>
          <w:i/>
        </w:rPr>
        <w:t> </w:t>
      </w:r>
      <w:r w:rsidRPr="00CA491A">
        <w:rPr>
          <w:rFonts w:ascii="Cambria Math" w:eastAsia="Calibri" w:hAnsi="Cambria Math"/>
        </w:rPr>
        <w:t>=</w:t>
      </w:r>
      <w:r w:rsidR="00170968" w:rsidRPr="00CA491A">
        <w:rPr>
          <w:rFonts w:ascii="Cambria Math" w:eastAsia="Calibri" w:hAnsi="Cambria Math"/>
        </w:rPr>
        <w:t> </w:t>
      </w:r>
      <w:r w:rsidRPr="00CA491A">
        <w:rPr>
          <w:rFonts w:ascii="Cambria Math" w:eastAsia="Calibri" w:hAnsi="Cambria Math"/>
        </w:rPr>
        <w:t>1</w:t>
      </w:r>
      <w:r w:rsidRPr="00272B4A">
        <w:rPr>
          <w:rFonts w:eastAsia="Calibri"/>
        </w:rPr>
        <w:t>.</w:t>
      </w:r>
    </w:p>
    <w:p w:rsidR="002F01F8" w:rsidRPr="00272B4A" w:rsidRDefault="002F01F8" w:rsidP="00170968">
      <w:pPr>
        <w:widowControl w:val="0"/>
        <w:tabs>
          <w:tab w:val="center" w:pos="4320"/>
          <w:tab w:val="right" w:pos="8640"/>
        </w:tabs>
        <w:spacing w:before="9"/>
        <w:rPr>
          <w:rFonts w:eastAsia="Calibri"/>
        </w:rPr>
      </w:pPr>
    </w:p>
    <w:p w:rsidR="002F01F8" w:rsidRPr="00272B4A" w:rsidRDefault="002F01F8" w:rsidP="00170968">
      <w:pPr>
        <w:widowControl w:val="0"/>
        <w:tabs>
          <w:tab w:val="center" w:pos="4320"/>
          <w:tab w:val="right" w:pos="8640"/>
        </w:tabs>
        <w:ind w:right="105"/>
        <w:rPr>
          <w:rFonts w:eastAsia="Arial"/>
          <w:szCs w:val="22"/>
          <w:lang w:bidi="ar-SA"/>
        </w:rPr>
      </w:pPr>
      <w:r w:rsidRPr="00272B4A">
        <w:rPr>
          <w:rFonts w:eastAsia="Calibri"/>
        </w:rPr>
        <w:t xml:space="preserve">The uncertainty concerning the state of the market resolves over time. At date 1, the squatter receives a perfectly informative signal of the state. </w:t>
      </w:r>
      <w:r w:rsidR="00B822C8">
        <w:rPr>
          <w:rFonts w:eastAsia="Calibri"/>
        </w:rPr>
        <w:t xml:space="preserve"> </w:t>
      </w:r>
      <w:r w:rsidRPr="00272B4A">
        <w:rPr>
          <w:rFonts w:eastAsia="Calibri"/>
        </w:rPr>
        <w:t>In other words, he will know whether the state is good or bad with probability one</w:t>
      </w:r>
      <w:r w:rsidR="00133DF5" w:rsidRPr="00272B4A">
        <w:rPr>
          <w:rFonts w:eastAsia="Calibri"/>
        </w:rPr>
        <w:t xml:space="preserve">. </w:t>
      </w:r>
      <w:r w:rsidR="000F767B">
        <w:rPr>
          <w:rFonts w:eastAsia="Calibri"/>
        </w:rPr>
        <w:t xml:space="preserve"> </w:t>
      </w:r>
      <w:r w:rsidRPr="00272B4A">
        <w:rPr>
          <w:rFonts w:eastAsia="Calibri"/>
        </w:rPr>
        <w:t xml:space="preserve">This assumption </w:t>
      </w:r>
      <w:r w:rsidR="00D103B1" w:rsidRPr="00272B4A">
        <w:rPr>
          <w:rFonts w:eastAsia="Calibri"/>
        </w:rPr>
        <w:t>cap</w:t>
      </w:r>
      <w:r w:rsidRPr="00272B4A">
        <w:rPr>
          <w:rFonts w:eastAsia="Calibri"/>
        </w:rPr>
        <w:t>tures, in an extreme but nonetheless clear way, the simple idea that the squatter has more knowledge than the brand owner about the local conditions of the market</w:t>
      </w:r>
      <w:r w:rsidR="00133DF5" w:rsidRPr="00272B4A">
        <w:rPr>
          <w:rFonts w:eastAsia="Calibri"/>
        </w:rPr>
        <w:t xml:space="preserve">. </w:t>
      </w:r>
      <w:r w:rsidR="000F767B">
        <w:rPr>
          <w:rFonts w:eastAsia="Calibri"/>
        </w:rPr>
        <w:t xml:space="preserve"> </w:t>
      </w:r>
      <w:r w:rsidRPr="00272B4A">
        <w:rPr>
          <w:rFonts w:eastAsia="Calibri"/>
        </w:rPr>
        <w:t>In Appendix A.1 we relax this assumption by considering a less extreme form of informational advantage</w:t>
      </w:r>
      <w:r w:rsidR="00133DF5" w:rsidRPr="00272B4A">
        <w:rPr>
          <w:rFonts w:eastAsia="Calibri"/>
        </w:rPr>
        <w:t xml:space="preserve">. </w:t>
      </w:r>
      <w:r w:rsidR="000F767B">
        <w:rPr>
          <w:rFonts w:eastAsia="Calibri"/>
        </w:rPr>
        <w:t xml:space="preserve"> </w:t>
      </w:r>
      <w:r w:rsidRPr="00272B4A">
        <w:rPr>
          <w:rFonts w:eastAsia="Calibri"/>
        </w:rPr>
        <w:t>Lastly, at date 2, the brand owner also learns the true state of the market</w:t>
      </w:r>
      <w:r w:rsidRPr="00272B4A">
        <w:rPr>
          <w:rFonts w:eastAsia="Arial"/>
          <w:szCs w:val="22"/>
          <w:lang w:bidi="ar-SA"/>
        </w:rPr>
        <w:t>.</w:t>
      </w:r>
    </w:p>
    <w:p w:rsidR="002F01F8" w:rsidRPr="00C16275" w:rsidRDefault="002F01F8" w:rsidP="00170968">
      <w:pPr>
        <w:widowControl w:val="0"/>
        <w:tabs>
          <w:tab w:val="center" w:pos="4320"/>
          <w:tab w:val="right" w:pos="8640"/>
        </w:tabs>
        <w:spacing w:line="200" w:lineRule="exact"/>
        <w:rPr>
          <w:rFonts w:eastAsiaTheme="minorHAnsi"/>
          <w:szCs w:val="22"/>
          <w:lang w:bidi="ar-SA"/>
        </w:rPr>
      </w:pPr>
    </w:p>
    <w:p w:rsidR="002F01F8" w:rsidRPr="00272B4A" w:rsidRDefault="002F01F8" w:rsidP="00A7027C">
      <w:pPr>
        <w:pStyle w:val="BodyText"/>
        <w:tabs>
          <w:tab w:val="left" w:pos="567"/>
          <w:tab w:val="right" w:pos="8640"/>
        </w:tabs>
        <w:rPr>
          <w:rFonts w:eastAsia="Arial"/>
          <w:szCs w:val="22"/>
          <w:lang w:bidi="ar-SA"/>
        </w:rPr>
      </w:pPr>
      <w:r w:rsidRPr="00272B4A">
        <w:rPr>
          <w:rFonts w:eastAsia="Arial"/>
          <w:b/>
          <w:bCs/>
          <w:szCs w:val="22"/>
          <w:lang w:bidi="ar-SA"/>
        </w:rPr>
        <w:t>2.3</w:t>
      </w:r>
      <w:r w:rsidR="00A7027C">
        <w:rPr>
          <w:rFonts w:eastAsia="Arial"/>
          <w:b/>
          <w:bCs/>
          <w:szCs w:val="22"/>
          <w:lang w:bidi="ar-SA"/>
        </w:rPr>
        <w:tab/>
      </w:r>
      <w:r w:rsidRPr="00272B4A">
        <w:rPr>
          <w:rFonts w:eastAsia="Arial"/>
          <w:b/>
          <w:bCs/>
          <w:szCs w:val="22"/>
          <w:lang w:bidi="ar-SA"/>
        </w:rPr>
        <w:t>The Cancellation-Negotiation Phase</w:t>
      </w:r>
    </w:p>
    <w:p w:rsidR="002F01F8" w:rsidRPr="00272B4A" w:rsidRDefault="002F01F8" w:rsidP="00170968">
      <w:pPr>
        <w:widowControl w:val="0"/>
        <w:tabs>
          <w:tab w:val="center" w:pos="4320"/>
          <w:tab w:val="right" w:pos="8640"/>
        </w:tabs>
        <w:spacing w:before="5"/>
        <w:rPr>
          <w:rFonts w:asciiTheme="minorHAnsi" w:eastAsiaTheme="minorHAnsi" w:hAnsiTheme="minorHAnsi" w:cstheme="minorBidi"/>
          <w:szCs w:val="22"/>
          <w:lang w:bidi="ar-SA"/>
        </w:rPr>
      </w:pPr>
    </w:p>
    <w:p w:rsidR="002F01F8" w:rsidRPr="00E30BDD" w:rsidRDefault="002F01F8" w:rsidP="00880E29">
      <w:pPr>
        <w:widowControl w:val="0"/>
        <w:tabs>
          <w:tab w:val="center" w:pos="4320"/>
          <w:tab w:val="right" w:pos="8640"/>
        </w:tabs>
        <w:ind w:right="101"/>
        <w:rPr>
          <w:rFonts w:eastAsia="Arial"/>
          <w:szCs w:val="22"/>
          <w:lang w:bidi="ar-SA"/>
        </w:rPr>
      </w:pPr>
      <w:r w:rsidRPr="00E30BDD">
        <w:rPr>
          <w:rFonts w:eastAsia="Arial"/>
          <w:szCs w:val="22"/>
          <w:lang w:bidi="ar-SA"/>
        </w:rPr>
        <w:t>This final stage of the game only takes place if the squatter manages to register the trademark</w:t>
      </w:r>
      <w:r w:rsidR="00133DF5" w:rsidRPr="00E30BDD">
        <w:rPr>
          <w:rFonts w:eastAsia="Arial"/>
          <w:szCs w:val="22"/>
          <w:lang w:bidi="ar-SA"/>
        </w:rPr>
        <w:t xml:space="preserve">. </w:t>
      </w:r>
      <w:r w:rsidR="000F767B">
        <w:rPr>
          <w:rFonts w:eastAsia="Arial"/>
          <w:szCs w:val="22"/>
          <w:lang w:bidi="ar-SA"/>
        </w:rPr>
        <w:t xml:space="preserve"> </w:t>
      </w:r>
      <w:r w:rsidRPr="00E30BDD">
        <w:rPr>
          <w:rFonts w:eastAsia="Arial"/>
          <w:szCs w:val="22"/>
          <w:lang w:bidi="ar-SA"/>
        </w:rPr>
        <w:t>The brand owner must then decide among the follo</w:t>
      </w:r>
      <w:bookmarkStart w:id="5" w:name="_GoBack"/>
      <w:bookmarkEnd w:id="5"/>
      <w:r w:rsidRPr="00E30BDD">
        <w:rPr>
          <w:rFonts w:eastAsia="Arial"/>
          <w:szCs w:val="22"/>
          <w:lang w:bidi="ar-SA"/>
        </w:rPr>
        <w:t xml:space="preserve">wing three </w:t>
      </w:r>
      <w:r w:rsidR="00D103B1" w:rsidRPr="00E30BDD">
        <w:rPr>
          <w:rFonts w:eastAsia="Arial"/>
          <w:szCs w:val="22"/>
          <w:lang w:bidi="ar-SA"/>
        </w:rPr>
        <w:t>alterna</w:t>
      </w:r>
      <w:r w:rsidRPr="00E30BDD">
        <w:rPr>
          <w:rFonts w:eastAsia="Arial"/>
          <w:szCs w:val="22"/>
          <w:lang w:bidi="ar-SA"/>
        </w:rPr>
        <w:t>tives:</w:t>
      </w:r>
      <w:r w:rsidR="00170968" w:rsidRPr="00E30BDD">
        <w:rPr>
          <w:rStyle w:val="FootnoteReference"/>
          <w:rFonts w:eastAsia="Arial"/>
          <w:szCs w:val="22"/>
        </w:rPr>
        <w:footnoteReference w:id="20"/>
      </w:r>
    </w:p>
    <w:p w:rsidR="002F01F8" w:rsidRPr="00E30BDD" w:rsidRDefault="002F01F8" w:rsidP="00880E29">
      <w:pPr>
        <w:widowControl w:val="0"/>
        <w:tabs>
          <w:tab w:val="center" w:pos="4320"/>
          <w:tab w:val="right" w:pos="8640"/>
        </w:tabs>
        <w:rPr>
          <w:rFonts w:asciiTheme="minorHAnsi" w:eastAsiaTheme="minorHAnsi" w:hAnsiTheme="minorHAnsi" w:cstheme="minorBidi"/>
          <w:szCs w:val="22"/>
          <w:lang w:bidi="ar-SA"/>
        </w:rPr>
      </w:pPr>
    </w:p>
    <w:p w:rsidR="002F01F8" w:rsidRPr="00C16275" w:rsidRDefault="002F01F8" w:rsidP="00C16275">
      <w:pPr>
        <w:pStyle w:val="ListParagraph"/>
        <w:widowControl w:val="0"/>
        <w:numPr>
          <w:ilvl w:val="0"/>
          <w:numId w:val="14"/>
        </w:numPr>
        <w:tabs>
          <w:tab w:val="center" w:pos="4320"/>
          <w:tab w:val="right" w:pos="8640"/>
        </w:tabs>
        <w:ind w:left="1134" w:right="-20" w:hanging="567"/>
        <w:rPr>
          <w:rFonts w:eastAsia="Arial"/>
          <w:szCs w:val="22"/>
          <w:lang w:bidi="ar-SA"/>
        </w:rPr>
      </w:pPr>
      <w:r w:rsidRPr="00C16275">
        <w:rPr>
          <w:rFonts w:eastAsia="Arial"/>
          <w:szCs w:val="22"/>
          <w:lang w:bidi="ar-SA"/>
        </w:rPr>
        <w:t>Do nothing;</w:t>
      </w:r>
    </w:p>
    <w:p w:rsidR="002F01F8" w:rsidRPr="00E30BDD" w:rsidRDefault="002F01F8" w:rsidP="00880E29">
      <w:pPr>
        <w:widowControl w:val="0"/>
        <w:tabs>
          <w:tab w:val="left" w:pos="720"/>
          <w:tab w:val="center" w:pos="4320"/>
          <w:tab w:val="right" w:pos="8640"/>
        </w:tabs>
        <w:rPr>
          <w:rFonts w:asciiTheme="minorHAnsi" w:eastAsiaTheme="minorHAnsi" w:hAnsiTheme="minorHAnsi" w:cstheme="minorBidi"/>
          <w:szCs w:val="22"/>
          <w:lang w:bidi="ar-SA"/>
        </w:rPr>
      </w:pPr>
    </w:p>
    <w:p w:rsidR="002F01F8" w:rsidRPr="00E30BDD" w:rsidRDefault="00170968" w:rsidP="00C16275">
      <w:pPr>
        <w:widowControl w:val="0"/>
        <w:tabs>
          <w:tab w:val="left" w:pos="567"/>
          <w:tab w:val="left" w:pos="1134"/>
          <w:tab w:val="center" w:pos="4320"/>
          <w:tab w:val="right" w:pos="8640"/>
        </w:tabs>
        <w:ind w:right="-20"/>
        <w:rPr>
          <w:rFonts w:eastAsia="Arial"/>
          <w:szCs w:val="22"/>
          <w:lang w:bidi="ar-SA"/>
        </w:rPr>
      </w:pPr>
      <w:r w:rsidRPr="00E30BDD">
        <w:rPr>
          <w:rFonts w:eastAsia="Arial"/>
          <w:szCs w:val="22"/>
          <w:lang w:bidi="ar-SA"/>
        </w:rPr>
        <w:tab/>
      </w:r>
      <w:r w:rsidR="00C16275">
        <w:rPr>
          <w:rFonts w:eastAsia="Arial"/>
          <w:szCs w:val="22"/>
          <w:lang w:bidi="ar-SA"/>
        </w:rPr>
        <w:t>(b)</w:t>
      </w:r>
      <w:r w:rsidR="00C16275">
        <w:rPr>
          <w:rFonts w:eastAsia="Arial"/>
          <w:szCs w:val="22"/>
          <w:lang w:bidi="ar-SA"/>
        </w:rPr>
        <w:tab/>
      </w:r>
      <w:r w:rsidR="002F01F8" w:rsidRPr="00E30BDD">
        <w:rPr>
          <w:rFonts w:eastAsia="Arial"/>
          <w:szCs w:val="22"/>
          <w:lang w:bidi="ar-SA"/>
        </w:rPr>
        <w:t>Request a cancellation of the squatted trademark</w:t>
      </w:r>
      <w:proofErr w:type="gramStart"/>
      <w:r w:rsidR="002F01F8" w:rsidRPr="00E30BDD">
        <w:rPr>
          <w:rFonts w:eastAsia="Arial"/>
          <w:szCs w:val="22"/>
          <w:lang w:bidi="ar-SA"/>
        </w:rPr>
        <w:t>;</w:t>
      </w:r>
      <w:r w:rsidRPr="00E30BDD">
        <w:rPr>
          <w:rFonts w:eastAsia="Arial"/>
          <w:szCs w:val="22"/>
          <w:lang w:bidi="ar-SA"/>
        </w:rPr>
        <w:t xml:space="preserve"> </w:t>
      </w:r>
      <w:r w:rsidR="00C16275">
        <w:rPr>
          <w:rFonts w:eastAsia="Arial"/>
          <w:szCs w:val="22"/>
          <w:lang w:bidi="ar-SA"/>
        </w:rPr>
        <w:t xml:space="preserve"> </w:t>
      </w:r>
      <w:r w:rsidR="002F01F8" w:rsidRPr="00E30BDD">
        <w:rPr>
          <w:rFonts w:eastAsia="Arial"/>
          <w:szCs w:val="22"/>
          <w:lang w:bidi="ar-SA"/>
        </w:rPr>
        <w:t>or</w:t>
      </w:r>
      <w:proofErr w:type="gramEnd"/>
    </w:p>
    <w:p w:rsidR="002F01F8" w:rsidRPr="00E30BDD" w:rsidRDefault="002F01F8" w:rsidP="00C16275">
      <w:pPr>
        <w:widowControl w:val="0"/>
        <w:tabs>
          <w:tab w:val="left" w:pos="567"/>
          <w:tab w:val="left" w:pos="1134"/>
          <w:tab w:val="center" w:pos="4320"/>
          <w:tab w:val="right" w:pos="8640"/>
        </w:tabs>
        <w:rPr>
          <w:rFonts w:asciiTheme="minorHAnsi" w:eastAsiaTheme="minorHAnsi" w:hAnsiTheme="minorHAnsi" w:cstheme="minorBidi"/>
          <w:szCs w:val="22"/>
          <w:lang w:bidi="ar-SA"/>
        </w:rPr>
      </w:pPr>
    </w:p>
    <w:p w:rsidR="002F01F8" w:rsidRPr="00E30BDD" w:rsidRDefault="00170968" w:rsidP="00C16275">
      <w:pPr>
        <w:widowControl w:val="0"/>
        <w:tabs>
          <w:tab w:val="left" w:pos="567"/>
          <w:tab w:val="left" w:pos="1134"/>
          <w:tab w:val="center" w:pos="4320"/>
          <w:tab w:val="right" w:pos="8640"/>
        </w:tabs>
        <w:ind w:right="-20"/>
        <w:rPr>
          <w:rFonts w:eastAsia="Arial"/>
          <w:szCs w:val="22"/>
          <w:lang w:bidi="ar-SA"/>
        </w:rPr>
      </w:pPr>
      <w:r w:rsidRPr="00E30BDD">
        <w:rPr>
          <w:rFonts w:eastAsia="Arial"/>
          <w:i/>
          <w:szCs w:val="22"/>
          <w:lang w:bidi="ar-SA"/>
        </w:rPr>
        <w:tab/>
      </w:r>
      <w:r w:rsidR="00C16275" w:rsidRPr="00C16275">
        <w:rPr>
          <w:rFonts w:eastAsia="Arial"/>
          <w:szCs w:val="22"/>
          <w:lang w:bidi="ar-SA"/>
        </w:rPr>
        <w:t>(c)</w:t>
      </w:r>
      <w:r w:rsidR="00C16275" w:rsidRPr="00C16275">
        <w:rPr>
          <w:rFonts w:eastAsia="Arial"/>
          <w:szCs w:val="22"/>
          <w:lang w:bidi="ar-SA"/>
        </w:rPr>
        <w:tab/>
      </w:r>
      <w:r w:rsidR="002F01F8" w:rsidRPr="00E30BDD">
        <w:rPr>
          <w:rFonts w:eastAsia="Arial"/>
          <w:szCs w:val="22"/>
          <w:lang w:bidi="ar-SA"/>
        </w:rPr>
        <w:t>Negotiate with the squatter to buy the squatted trademark.</w:t>
      </w:r>
    </w:p>
    <w:p w:rsidR="002F01F8" w:rsidRPr="00E30BDD" w:rsidRDefault="002F01F8" w:rsidP="00880E29">
      <w:pPr>
        <w:widowControl w:val="0"/>
        <w:tabs>
          <w:tab w:val="center" w:pos="4320"/>
          <w:tab w:val="right" w:pos="8640"/>
        </w:tabs>
        <w:rPr>
          <w:rFonts w:asciiTheme="minorHAnsi" w:eastAsiaTheme="minorHAnsi" w:hAnsiTheme="minorHAnsi" w:cstheme="minorBidi"/>
          <w:szCs w:val="22"/>
          <w:lang w:bidi="ar-SA"/>
        </w:rPr>
      </w:pPr>
    </w:p>
    <w:p w:rsidR="002F01F8" w:rsidRPr="009C131C" w:rsidRDefault="002F01F8" w:rsidP="00880E29">
      <w:pPr>
        <w:widowControl w:val="0"/>
        <w:tabs>
          <w:tab w:val="center" w:pos="4320"/>
          <w:tab w:val="right" w:pos="8640"/>
        </w:tabs>
        <w:ind w:right="105"/>
        <w:rPr>
          <w:rFonts w:eastAsia="Arial"/>
          <w:szCs w:val="22"/>
          <w:lang w:bidi="ar-SA"/>
        </w:rPr>
      </w:pPr>
      <w:r w:rsidRPr="00E30BDD">
        <w:rPr>
          <w:rFonts w:eastAsia="Arial"/>
          <w:szCs w:val="22"/>
          <w:lang w:bidi="ar-SA"/>
        </w:rPr>
        <w:t>By doing nothing, the brand owner gets a zero payoff</w:t>
      </w:r>
      <w:r w:rsidR="00133DF5" w:rsidRPr="00E30BDD">
        <w:rPr>
          <w:rFonts w:eastAsia="Arial"/>
          <w:szCs w:val="22"/>
          <w:lang w:bidi="ar-SA"/>
        </w:rPr>
        <w:t xml:space="preserve">. </w:t>
      </w:r>
      <w:r w:rsidRPr="00E30BDD">
        <w:rPr>
          <w:rFonts w:eastAsia="Arial"/>
          <w:szCs w:val="22"/>
          <w:lang w:bidi="ar-SA"/>
        </w:rPr>
        <w:t>In other words, the brand owner</w:t>
      </w:r>
      <w:r w:rsidRPr="009C131C">
        <w:rPr>
          <w:rFonts w:eastAsia="Arial"/>
          <w:szCs w:val="22"/>
          <w:lang w:bidi="ar-SA"/>
        </w:rPr>
        <w:t xml:space="preserve"> will get no benefit if he does not use the brand to commercialize his product.</w:t>
      </w:r>
    </w:p>
    <w:p w:rsidR="00880E29" w:rsidRPr="009C131C" w:rsidRDefault="00880E29" w:rsidP="00880E29">
      <w:pPr>
        <w:widowControl w:val="0"/>
        <w:tabs>
          <w:tab w:val="center" w:pos="4320"/>
          <w:tab w:val="right" w:pos="8640"/>
        </w:tabs>
        <w:rPr>
          <w:rFonts w:eastAsia="Arial"/>
          <w:szCs w:val="22"/>
          <w:lang w:bidi="ar-SA"/>
        </w:rPr>
      </w:pPr>
    </w:p>
    <w:p w:rsidR="009C131C" w:rsidRDefault="002F01F8" w:rsidP="009C131C">
      <w:pPr>
        <w:widowControl w:val="0"/>
        <w:tabs>
          <w:tab w:val="center" w:pos="4320"/>
          <w:tab w:val="right" w:pos="8640"/>
        </w:tabs>
        <w:rPr>
          <w:rFonts w:eastAsia="Arial"/>
          <w:szCs w:val="22"/>
          <w:lang w:bidi="ar-SA"/>
        </w:rPr>
      </w:pPr>
      <w:r w:rsidRPr="009C131C">
        <w:rPr>
          <w:rFonts w:eastAsia="Arial"/>
          <w:szCs w:val="22"/>
          <w:lang w:bidi="ar-SA"/>
        </w:rPr>
        <w:t>Requesting a cancellation is costly and risky</w:t>
      </w:r>
      <w:r w:rsidR="00133DF5" w:rsidRPr="009C131C">
        <w:rPr>
          <w:rFonts w:eastAsia="Arial"/>
          <w:szCs w:val="22"/>
          <w:lang w:bidi="ar-SA"/>
        </w:rPr>
        <w:t xml:space="preserve">. </w:t>
      </w:r>
      <w:r w:rsidR="000F767B">
        <w:rPr>
          <w:rFonts w:eastAsia="Arial"/>
          <w:szCs w:val="22"/>
          <w:lang w:bidi="ar-SA"/>
        </w:rPr>
        <w:t xml:space="preserve"> </w:t>
      </w:r>
      <w:r w:rsidRPr="009C131C">
        <w:rPr>
          <w:rFonts w:eastAsia="Arial"/>
          <w:szCs w:val="22"/>
          <w:lang w:bidi="ar-SA"/>
        </w:rPr>
        <w:t>The brand owner cannot be sure of whether the squatted trademark will be cancelled or not</w:t>
      </w:r>
      <w:r w:rsidR="00133DF5" w:rsidRPr="009C131C">
        <w:rPr>
          <w:rFonts w:eastAsia="Arial"/>
          <w:szCs w:val="22"/>
          <w:lang w:bidi="ar-SA"/>
        </w:rPr>
        <w:t xml:space="preserve">. </w:t>
      </w:r>
      <w:r w:rsidR="000F767B">
        <w:rPr>
          <w:rFonts w:eastAsia="Arial"/>
          <w:szCs w:val="22"/>
          <w:lang w:bidi="ar-SA"/>
        </w:rPr>
        <w:t xml:space="preserve"> </w:t>
      </w:r>
      <w:r w:rsidRPr="009C131C">
        <w:rPr>
          <w:rFonts w:eastAsia="Arial"/>
          <w:szCs w:val="22"/>
          <w:lang w:bidi="ar-SA"/>
        </w:rPr>
        <w:t>Besides he will have to cover procedural fees and his lawyer’s honorarium</w:t>
      </w:r>
      <w:r w:rsidR="00133DF5" w:rsidRPr="009C131C">
        <w:rPr>
          <w:rFonts w:eastAsia="Arial"/>
          <w:szCs w:val="22"/>
          <w:lang w:bidi="ar-SA"/>
        </w:rPr>
        <w:t xml:space="preserve">. </w:t>
      </w:r>
      <w:r w:rsidR="000F767B">
        <w:rPr>
          <w:rFonts w:eastAsia="Arial"/>
          <w:szCs w:val="22"/>
          <w:lang w:bidi="ar-SA"/>
        </w:rPr>
        <w:t xml:space="preserve"> </w:t>
      </w:r>
      <w:r w:rsidRPr="009C131C">
        <w:rPr>
          <w:rFonts w:eastAsia="Arial"/>
          <w:szCs w:val="22"/>
          <w:lang w:bidi="ar-SA"/>
        </w:rPr>
        <w:t xml:space="preserve">Let </w:t>
      </w:r>
      <w:r w:rsidRPr="00CA491A">
        <w:rPr>
          <w:rFonts w:ascii="Cambria Math" w:eastAsia="Arial" w:hAnsi="Cambria Math"/>
          <w:i/>
          <w:szCs w:val="22"/>
          <w:lang w:bidi="ar-SA"/>
        </w:rPr>
        <w:t>k</w:t>
      </w:r>
      <w:r w:rsidRPr="009C131C">
        <w:rPr>
          <w:rFonts w:eastAsia="Arial"/>
          <w:i/>
          <w:szCs w:val="22"/>
          <w:lang w:bidi="ar-SA"/>
        </w:rPr>
        <w:t xml:space="preserve"> </w:t>
      </w:r>
      <w:r w:rsidRPr="009C131C">
        <w:rPr>
          <w:rFonts w:eastAsia="Arial"/>
          <w:szCs w:val="22"/>
          <w:lang w:bidi="ar-SA"/>
        </w:rPr>
        <w:t xml:space="preserve">and </w:t>
      </w:r>
      <w:r w:rsidRPr="00CA491A">
        <w:rPr>
          <w:rFonts w:ascii="Cambria Math" w:eastAsia="Arial" w:hAnsi="Cambria Math"/>
          <w:i/>
          <w:szCs w:val="22"/>
          <w:lang w:bidi="ar-SA"/>
        </w:rPr>
        <w:t>h</w:t>
      </w:r>
      <w:r w:rsidRPr="00CA491A">
        <w:rPr>
          <w:rFonts w:ascii="Cambria Math" w:eastAsia="Arial" w:hAnsi="Cambria Math"/>
          <w:szCs w:val="22"/>
          <w:lang w:bidi="ar-SA"/>
        </w:rPr>
        <w:t>˜</w:t>
      </w:r>
      <w:r w:rsidRPr="009C131C">
        <w:rPr>
          <w:rFonts w:eastAsia="Arial"/>
          <w:szCs w:val="22"/>
          <w:lang w:bidi="ar-SA"/>
        </w:rPr>
        <w:t xml:space="preserve"> be respectively the expected cost and the expected profit of requesting a cancellation</w:t>
      </w:r>
      <w:r w:rsidR="00133DF5" w:rsidRPr="009C131C">
        <w:rPr>
          <w:rFonts w:eastAsia="Arial"/>
          <w:szCs w:val="22"/>
          <w:lang w:bidi="ar-SA"/>
        </w:rPr>
        <w:t xml:space="preserve">. </w:t>
      </w:r>
      <w:r w:rsidR="000F767B">
        <w:rPr>
          <w:rFonts w:eastAsia="Arial"/>
          <w:szCs w:val="22"/>
          <w:lang w:bidi="ar-SA"/>
        </w:rPr>
        <w:t xml:space="preserve"> </w:t>
      </w:r>
      <w:r w:rsidRPr="009C131C">
        <w:rPr>
          <w:rFonts w:eastAsia="Arial"/>
          <w:szCs w:val="22"/>
          <w:lang w:bidi="ar-SA"/>
        </w:rPr>
        <w:t>Clearly, as the squatted</w:t>
      </w:r>
      <w:r w:rsidR="00880E29" w:rsidRPr="009C131C">
        <w:rPr>
          <w:rFonts w:eastAsia="Arial"/>
          <w:szCs w:val="22"/>
          <w:lang w:bidi="ar-SA"/>
        </w:rPr>
        <w:t xml:space="preserve"> </w:t>
      </w:r>
      <w:r w:rsidRPr="009C131C">
        <w:rPr>
          <w:rFonts w:eastAsia="Arial"/>
          <w:szCs w:val="22"/>
          <w:lang w:bidi="ar-SA"/>
        </w:rPr>
        <w:t>trade</w:t>
      </w:r>
      <w:r w:rsidR="004F6D9E" w:rsidRPr="009C131C">
        <w:rPr>
          <w:rFonts w:eastAsia="Arial"/>
          <w:szCs w:val="22"/>
          <w:lang w:bidi="ar-SA"/>
        </w:rPr>
        <w:t>mark</w:t>
      </w:r>
      <w:r w:rsidR="00880E29" w:rsidRPr="009C131C">
        <w:rPr>
          <w:rFonts w:eastAsia="Arial"/>
          <w:szCs w:val="22"/>
          <w:lang w:bidi="ar-SA"/>
        </w:rPr>
        <w:t xml:space="preserve"> will not be cancelled for sure, </w:t>
      </w:r>
      <w:r w:rsidR="00880E29" w:rsidRPr="00CA491A">
        <w:rPr>
          <w:rFonts w:ascii="Cambria Math" w:eastAsia="Arial" w:hAnsi="Cambria Math"/>
          <w:i/>
          <w:szCs w:val="22"/>
          <w:lang w:bidi="ar-SA"/>
        </w:rPr>
        <w:t>h</w:t>
      </w:r>
      <w:r w:rsidR="00880E29" w:rsidRPr="00CA491A">
        <w:rPr>
          <w:rFonts w:ascii="Cambria Math" w:eastAsia="Arial" w:hAnsi="Cambria Math"/>
          <w:szCs w:val="22"/>
          <w:lang w:bidi="ar-SA"/>
        </w:rPr>
        <w:t>˜</w:t>
      </w:r>
      <w:r w:rsidR="00880E29" w:rsidRPr="00CA491A">
        <w:rPr>
          <w:rFonts w:ascii="Cambria Math" w:eastAsia="Meiryo" w:hAnsi="Cambria Math" w:cs="Meiryo"/>
          <w:i/>
          <w:szCs w:val="22"/>
          <w:lang w:bidi="ar-SA"/>
        </w:rPr>
        <w:t xml:space="preserve">≤ </w:t>
      </w:r>
      <w:r w:rsidR="00880E29" w:rsidRPr="00CA491A">
        <w:rPr>
          <w:rFonts w:ascii="Cambria Math" w:eastAsia="Arial" w:hAnsi="Cambria Math"/>
          <w:i/>
          <w:szCs w:val="22"/>
          <w:lang w:bidi="ar-SA"/>
        </w:rPr>
        <w:t>h</w:t>
      </w:r>
      <w:r w:rsidR="00880E29" w:rsidRPr="009C131C">
        <w:rPr>
          <w:rFonts w:eastAsia="Arial"/>
          <w:szCs w:val="22"/>
          <w:lang w:bidi="ar-SA"/>
        </w:rPr>
        <w:t>.</w:t>
      </w:r>
      <w:r w:rsidR="000F767B">
        <w:rPr>
          <w:rFonts w:eastAsia="Arial"/>
          <w:szCs w:val="22"/>
          <w:lang w:bidi="ar-SA"/>
        </w:rPr>
        <w:t xml:space="preserve"> </w:t>
      </w:r>
      <w:r w:rsidR="00880E29" w:rsidRPr="009C131C">
        <w:rPr>
          <w:rFonts w:eastAsia="Arial"/>
          <w:szCs w:val="22"/>
          <w:lang w:bidi="ar-SA"/>
        </w:rPr>
        <w:t xml:space="preserve"> </w:t>
      </w:r>
      <w:proofErr w:type="gramStart"/>
      <w:r w:rsidR="00880E29" w:rsidRPr="009C131C">
        <w:rPr>
          <w:rFonts w:eastAsia="Arial"/>
          <w:szCs w:val="22"/>
          <w:lang w:bidi="ar-SA"/>
        </w:rPr>
        <w:t xml:space="preserve">In summary, the expected payoff of the brand owner when requesting a cancellation is </w:t>
      </w:r>
      <w:r w:rsidR="00880E29" w:rsidRPr="00CA491A">
        <w:rPr>
          <w:rFonts w:ascii="Cambria Math" w:eastAsia="Arial" w:hAnsi="Cambria Math"/>
          <w:i/>
          <w:szCs w:val="22"/>
          <w:lang w:bidi="ar-SA"/>
        </w:rPr>
        <w:t>h</w:t>
      </w:r>
      <w:r w:rsidR="00880E29" w:rsidRPr="00CA491A">
        <w:rPr>
          <w:rFonts w:ascii="Cambria Math" w:eastAsia="Arial" w:hAnsi="Cambria Math"/>
          <w:szCs w:val="22"/>
          <w:lang w:bidi="ar-SA"/>
        </w:rPr>
        <w:t>˜</w:t>
      </w:r>
      <w:r w:rsidR="0000601A">
        <w:rPr>
          <w:rFonts w:ascii="Cambria Math" w:eastAsia="Arial" w:hAnsi="Cambria Math"/>
          <w:szCs w:val="22"/>
          <w:lang w:bidi="ar-SA"/>
        </w:rPr>
        <w:t> </w:t>
      </w:r>
      <w:r w:rsidR="00880E29" w:rsidRPr="00CA491A">
        <w:rPr>
          <w:rFonts w:ascii="Cambria Math" w:eastAsia="Meiryo" w:hAnsi="Cambria Math" w:cs="Meiryo"/>
          <w:i/>
          <w:szCs w:val="22"/>
          <w:lang w:bidi="ar-SA"/>
        </w:rPr>
        <w:t>−</w:t>
      </w:r>
      <w:r w:rsidR="0000601A">
        <w:rPr>
          <w:rFonts w:ascii="Cambria Math" w:eastAsia="Meiryo" w:hAnsi="Cambria Math" w:cs="Meiryo"/>
          <w:i/>
          <w:szCs w:val="22"/>
          <w:lang w:bidi="ar-SA"/>
        </w:rPr>
        <w:t> </w:t>
      </w:r>
      <w:r w:rsidR="00880E29" w:rsidRPr="00CA491A">
        <w:rPr>
          <w:rFonts w:ascii="Cambria Math" w:eastAsia="Arial" w:hAnsi="Cambria Math"/>
          <w:i/>
          <w:szCs w:val="22"/>
          <w:lang w:bidi="ar-SA"/>
        </w:rPr>
        <w:t>k</w:t>
      </w:r>
      <w:r w:rsidR="00880E29" w:rsidRPr="009C131C">
        <w:rPr>
          <w:rFonts w:eastAsia="Arial"/>
          <w:szCs w:val="22"/>
          <w:lang w:bidi="ar-SA"/>
        </w:rPr>
        <w:t>.</w:t>
      </w:r>
      <w:proofErr w:type="gramEnd"/>
      <w:r w:rsidR="00880E29" w:rsidRPr="009C131C">
        <w:rPr>
          <w:rFonts w:eastAsia="Arial"/>
          <w:szCs w:val="22"/>
          <w:lang w:bidi="ar-SA"/>
        </w:rPr>
        <w:t xml:space="preserve"> </w:t>
      </w:r>
    </w:p>
    <w:p w:rsidR="009C131C" w:rsidRDefault="009C131C" w:rsidP="009C131C">
      <w:pPr>
        <w:widowControl w:val="0"/>
        <w:tabs>
          <w:tab w:val="center" w:pos="4320"/>
          <w:tab w:val="right" w:pos="8640"/>
        </w:tabs>
        <w:rPr>
          <w:rFonts w:eastAsia="Arial"/>
          <w:szCs w:val="22"/>
          <w:lang w:bidi="ar-SA"/>
        </w:rPr>
      </w:pPr>
    </w:p>
    <w:p w:rsidR="002F01F8" w:rsidRPr="009C131C" w:rsidRDefault="002F01F8" w:rsidP="009C131C">
      <w:pPr>
        <w:widowControl w:val="0"/>
        <w:tabs>
          <w:tab w:val="center" w:pos="4320"/>
          <w:tab w:val="right" w:pos="8640"/>
        </w:tabs>
        <w:rPr>
          <w:rFonts w:eastAsia="Arial"/>
          <w:szCs w:val="22"/>
          <w:lang w:bidi="ar-SA"/>
        </w:rPr>
      </w:pPr>
      <w:r w:rsidRPr="009C131C">
        <w:rPr>
          <w:rFonts w:eastAsia="Arial"/>
          <w:szCs w:val="22"/>
          <w:lang w:bidi="ar-SA"/>
        </w:rPr>
        <w:t>The squatter’s payoff when the brand owner chooses either to do nothing or to request cancellation of the trademark is zero</w:t>
      </w:r>
      <w:r w:rsidR="00133DF5" w:rsidRPr="009C131C">
        <w:rPr>
          <w:rFonts w:eastAsia="Arial"/>
          <w:szCs w:val="22"/>
          <w:lang w:bidi="ar-SA"/>
        </w:rPr>
        <w:t xml:space="preserve">. </w:t>
      </w:r>
      <w:r w:rsidRPr="009C131C">
        <w:rPr>
          <w:rFonts w:eastAsia="Arial"/>
          <w:szCs w:val="22"/>
          <w:lang w:bidi="ar-SA"/>
        </w:rPr>
        <w:t xml:space="preserve">In other words, the squatter gets no rents from using the trademark himself. </w:t>
      </w:r>
      <w:r w:rsidR="00BB34D9">
        <w:rPr>
          <w:rFonts w:eastAsia="Arial"/>
          <w:szCs w:val="22"/>
          <w:lang w:bidi="ar-SA"/>
        </w:rPr>
        <w:t xml:space="preserve"> </w:t>
      </w:r>
      <w:r w:rsidRPr="009C131C">
        <w:rPr>
          <w:rFonts w:eastAsia="Arial"/>
          <w:szCs w:val="22"/>
          <w:lang w:bidi="ar-SA"/>
        </w:rPr>
        <w:t>His benefits come exclusively from selling the squatted trademark to the brand owner.</w:t>
      </w:r>
    </w:p>
    <w:p w:rsidR="002F01F8" w:rsidRPr="009C131C" w:rsidRDefault="002F01F8" w:rsidP="00170968">
      <w:pPr>
        <w:widowControl w:val="0"/>
        <w:tabs>
          <w:tab w:val="center" w:pos="4320"/>
          <w:tab w:val="right" w:pos="8640"/>
        </w:tabs>
        <w:spacing w:before="2"/>
        <w:rPr>
          <w:rFonts w:asciiTheme="minorHAnsi" w:eastAsiaTheme="minorHAnsi" w:hAnsiTheme="minorHAnsi" w:cstheme="minorBidi"/>
          <w:szCs w:val="22"/>
          <w:lang w:bidi="ar-SA"/>
        </w:rPr>
      </w:pPr>
    </w:p>
    <w:p w:rsidR="002F01F8" w:rsidRPr="009C131C" w:rsidRDefault="002F01F8" w:rsidP="001E4B1A">
      <w:pPr>
        <w:widowControl w:val="0"/>
        <w:tabs>
          <w:tab w:val="center" w:pos="4320"/>
          <w:tab w:val="right" w:pos="8640"/>
        </w:tabs>
        <w:ind w:right="101"/>
        <w:rPr>
          <w:rFonts w:eastAsia="Arial"/>
          <w:szCs w:val="22"/>
          <w:lang w:bidi="ar-SA"/>
        </w:rPr>
      </w:pPr>
      <w:r w:rsidRPr="009C131C">
        <w:rPr>
          <w:rFonts w:eastAsia="Arial"/>
          <w:szCs w:val="22"/>
          <w:lang w:bidi="ar-SA"/>
        </w:rPr>
        <w:t>Lastly consider the negotiation option</w:t>
      </w:r>
      <w:r w:rsidR="00133DF5" w:rsidRPr="009C131C">
        <w:rPr>
          <w:rFonts w:eastAsia="Arial"/>
          <w:szCs w:val="22"/>
          <w:lang w:bidi="ar-SA"/>
        </w:rPr>
        <w:t xml:space="preserve">. </w:t>
      </w:r>
      <w:r w:rsidRPr="009C131C">
        <w:rPr>
          <w:rFonts w:eastAsia="Arial"/>
          <w:szCs w:val="22"/>
          <w:lang w:bidi="ar-SA"/>
        </w:rPr>
        <w:t>In this case, we assume that the payoff to the brand owner and squatter are determined by the solution of a generalized Nash</w:t>
      </w:r>
      <w:r w:rsidR="00880E29" w:rsidRPr="009C131C">
        <w:rPr>
          <w:rFonts w:eastAsia="Arial"/>
          <w:szCs w:val="22"/>
          <w:lang w:bidi="ar-SA"/>
        </w:rPr>
        <w:t xml:space="preserve"> </w:t>
      </w:r>
      <w:r w:rsidRPr="009C131C">
        <w:rPr>
          <w:rFonts w:eastAsia="Arial"/>
          <w:szCs w:val="22"/>
          <w:lang w:bidi="ar-SA"/>
        </w:rPr>
        <w:t>bargaining game.</w:t>
      </w:r>
      <w:r w:rsidR="00880E29" w:rsidRPr="009C131C">
        <w:rPr>
          <w:rStyle w:val="FootnoteReference"/>
          <w:rFonts w:eastAsia="Arial"/>
          <w:szCs w:val="22"/>
        </w:rPr>
        <w:footnoteReference w:id="21"/>
      </w:r>
      <w:r w:rsidR="00380D9F" w:rsidRPr="009C131C">
        <w:rPr>
          <w:rFonts w:eastAsia="Arial"/>
          <w:szCs w:val="22"/>
          <w:lang w:bidi="ar-SA"/>
        </w:rPr>
        <w:t xml:space="preserve"> </w:t>
      </w:r>
      <w:r w:rsidR="00BB34D9">
        <w:rPr>
          <w:rFonts w:eastAsia="Arial"/>
          <w:szCs w:val="22"/>
          <w:lang w:bidi="ar-SA"/>
        </w:rPr>
        <w:t xml:space="preserve"> </w:t>
      </w:r>
      <w:r w:rsidRPr="009C131C">
        <w:rPr>
          <w:rFonts w:eastAsia="Arial"/>
          <w:szCs w:val="22"/>
          <w:lang w:bidi="ar-SA"/>
        </w:rPr>
        <w:t xml:space="preserve">Consequently, the disagreement point </w:t>
      </w:r>
      <w:r w:rsidRPr="00CA491A">
        <w:rPr>
          <w:rFonts w:ascii="Cambria Math" w:eastAsia="Arial" w:hAnsi="Cambria Math"/>
          <w:i/>
          <w:szCs w:val="22"/>
          <w:lang w:bidi="ar-SA"/>
        </w:rPr>
        <w:t xml:space="preserve">d </w:t>
      </w:r>
      <w:r w:rsidRPr="00CA491A">
        <w:rPr>
          <w:rFonts w:ascii="Cambria Math" w:eastAsia="Meiryo" w:hAnsi="Cambria Math" w:cs="Meiryo"/>
          <w:i/>
          <w:szCs w:val="22"/>
          <w:lang w:bidi="ar-SA"/>
        </w:rPr>
        <w:t xml:space="preserve">≡ </w:t>
      </w:r>
      <w:r w:rsidRPr="00CA491A">
        <w:rPr>
          <w:rFonts w:ascii="Cambria Math" w:eastAsia="Arial" w:hAnsi="Cambria Math"/>
          <w:szCs w:val="22"/>
          <w:lang w:bidi="ar-SA"/>
        </w:rPr>
        <w:t>(</w:t>
      </w:r>
      <w:r w:rsidRPr="00CA491A">
        <w:rPr>
          <w:rFonts w:ascii="Cambria Math" w:eastAsia="Arial" w:hAnsi="Cambria Math"/>
          <w:i/>
          <w:szCs w:val="22"/>
          <w:lang w:bidi="ar-SA"/>
        </w:rPr>
        <w:t>d</w:t>
      </w:r>
      <w:r w:rsidRPr="00CA491A">
        <w:rPr>
          <w:rFonts w:ascii="Cambria Math" w:eastAsia="Arial" w:hAnsi="Cambria Math"/>
          <w:i/>
          <w:szCs w:val="22"/>
          <w:vertAlign w:val="subscript"/>
          <w:lang w:bidi="ar-SA"/>
        </w:rPr>
        <w:t>1</w:t>
      </w:r>
      <w:r w:rsidRPr="00CA491A">
        <w:rPr>
          <w:rFonts w:ascii="Cambria Math" w:eastAsia="Arial" w:hAnsi="Cambria Math"/>
          <w:i/>
          <w:szCs w:val="22"/>
          <w:lang w:bidi="ar-SA"/>
        </w:rPr>
        <w:t>, d</w:t>
      </w:r>
      <w:r w:rsidRPr="00CA491A">
        <w:rPr>
          <w:rFonts w:ascii="Cambria Math" w:eastAsia="Arial" w:hAnsi="Cambria Math"/>
          <w:i/>
          <w:szCs w:val="22"/>
          <w:vertAlign w:val="subscript"/>
          <w:lang w:bidi="ar-SA"/>
        </w:rPr>
        <w:t>2</w:t>
      </w:r>
      <w:r w:rsidRPr="00CA491A">
        <w:rPr>
          <w:rFonts w:ascii="Cambria Math" w:eastAsia="Arial" w:hAnsi="Cambria Math"/>
          <w:szCs w:val="22"/>
          <w:lang w:bidi="ar-SA"/>
        </w:rPr>
        <w:t>)</w:t>
      </w:r>
      <w:r w:rsidRPr="009C131C">
        <w:rPr>
          <w:rFonts w:eastAsia="Arial"/>
          <w:szCs w:val="22"/>
          <w:lang w:bidi="ar-SA"/>
        </w:rPr>
        <w:t xml:space="preserve"> will be given</w:t>
      </w:r>
      <w:r w:rsidR="00880E29" w:rsidRPr="009C131C">
        <w:rPr>
          <w:rFonts w:eastAsia="Arial"/>
          <w:szCs w:val="22"/>
          <w:lang w:bidi="ar-SA"/>
        </w:rPr>
        <w:t xml:space="preserve"> </w:t>
      </w:r>
      <w:r w:rsidRPr="009C131C">
        <w:rPr>
          <w:rFonts w:eastAsia="Arial"/>
          <w:szCs w:val="22"/>
          <w:lang w:bidi="ar-SA"/>
        </w:rPr>
        <w:t>by the payoff vector associated to either one of the previous alternatives that gives the maximum payoff to the brand owner.</w:t>
      </w:r>
    </w:p>
    <w:p w:rsidR="00C16275" w:rsidRDefault="00C16275">
      <w:pPr>
        <w:rPr>
          <w:rFonts w:eastAsiaTheme="minorHAnsi"/>
          <w:szCs w:val="22"/>
          <w:lang w:bidi="ar-SA"/>
        </w:rPr>
      </w:pPr>
      <w:r>
        <w:rPr>
          <w:rFonts w:eastAsiaTheme="minorHAnsi"/>
          <w:szCs w:val="22"/>
          <w:lang w:bidi="ar-SA"/>
        </w:rPr>
        <w:br w:type="page"/>
      </w:r>
    </w:p>
    <w:p w:rsidR="002F01F8" w:rsidRPr="00C16275" w:rsidRDefault="002F01F8" w:rsidP="00170968">
      <w:pPr>
        <w:widowControl w:val="0"/>
        <w:spacing w:line="200" w:lineRule="exact"/>
        <w:rPr>
          <w:rFonts w:eastAsiaTheme="minorHAnsi"/>
          <w:szCs w:val="22"/>
          <w:lang w:bidi="ar-SA"/>
        </w:rPr>
      </w:pPr>
    </w:p>
    <w:p w:rsidR="002F01F8" w:rsidRPr="009C131C" w:rsidRDefault="002F01F8" w:rsidP="00A7027C">
      <w:pPr>
        <w:widowControl w:val="0"/>
        <w:tabs>
          <w:tab w:val="left" w:pos="567"/>
        </w:tabs>
        <w:rPr>
          <w:rFonts w:eastAsia="Arial"/>
          <w:szCs w:val="22"/>
          <w:lang w:bidi="ar-SA"/>
        </w:rPr>
      </w:pPr>
      <w:r w:rsidRPr="009C131C">
        <w:rPr>
          <w:rFonts w:eastAsia="Arial"/>
          <w:b/>
          <w:bCs/>
          <w:szCs w:val="22"/>
          <w:lang w:bidi="ar-SA"/>
        </w:rPr>
        <w:t>2.4</w:t>
      </w:r>
      <w:r w:rsidR="00D55C8E">
        <w:rPr>
          <w:rFonts w:eastAsia="Arial"/>
          <w:b/>
          <w:bCs/>
          <w:szCs w:val="22"/>
          <w:lang w:bidi="ar-SA"/>
        </w:rPr>
        <w:tab/>
      </w:r>
      <w:r w:rsidRPr="009C131C">
        <w:rPr>
          <w:rFonts w:eastAsia="Arial"/>
          <w:b/>
          <w:bCs/>
          <w:szCs w:val="22"/>
          <w:lang w:bidi="ar-SA"/>
        </w:rPr>
        <w:t xml:space="preserve">Equilibrium </w:t>
      </w:r>
      <w:r w:rsidR="00380D9F" w:rsidRPr="009C131C">
        <w:rPr>
          <w:rFonts w:eastAsia="Arial"/>
          <w:b/>
          <w:bCs/>
          <w:szCs w:val="22"/>
          <w:lang w:bidi="ar-SA"/>
        </w:rPr>
        <w:t>w</w:t>
      </w:r>
      <w:r w:rsidRPr="009C131C">
        <w:rPr>
          <w:rFonts w:eastAsia="Arial"/>
          <w:b/>
          <w:bCs/>
          <w:szCs w:val="22"/>
          <w:lang w:bidi="ar-SA"/>
        </w:rPr>
        <w:t>ith</w:t>
      </w:r>
      <w:r w:rsidRPr="009C131C">
        <w:rPr>
          <w:b/>
          <w:szCs w:val="22"/>
        </w:rPr>
        <w:t>out Squatting</w:t>
      </w:r>
    </w:p>
    <w:p w:rsidR="002F01F8" w:rsidRPr="009C131C" w:rsidRDefault="002F01F8" w:rsidP="001E4B1A">
      <w:pPr>
        <w:widowControl w:val="0"/>
        <w:rPr>
          <w:rFonts w:asciiTheme="minorHAnsi" w:eastAsiaTheme="minorHAnsi" w:hAnsiTheme="minorHAnsi" w:cstheme="minorBidi"/>
          <w:szCs w:val="22"/>
          <w:lang w:bidi="ar-SA"/>
        </w:rPr>
      </w:pPr>
    </w:p>
    <w:p w:rsidR="002F01F8" w:rsidRPr="009C131C" w:rsidRDefault="002F01F8" w:rsidP="001E4B1A">
      <w:pPr>
        <w:widowControl w:val="0"/>
        <w:rPr>
          <w:rFonts w:eastAsia="Calibri"/>
          <w:szCs w:val="22"/>
        </w:rPr>
      </w:pPr>
      <w:r w:rsidRPr="009C131C">
        <w:rPr>
          <w:rFonts w:eastAsia="Calibri"/>
          <w:szCs w:val="22"/>
        </w:rPr>
        <w:t>What is the optimal registration strategy of the brand owner when there is no squatting activity?</w:t>
      </w:r>
      <w:r w:rsidR="00EA2FEE">
        <w:rPr>
          <w:rFonts w:eastAsia="Calibri"/>
          <w:szCs w:val="22"/>
        </w:rPr>
        <w:t xml:space="preserve"> </w:t>
      </w:r>
      <w:r w:rsidR="00380D9F" w:rsidRPr="009C131C">
        <w:rPr>
          <w:rFonts w:eastAsia="Calibri"/>
          <w:szCs w:val="22"/>
        </w:rPr>
        <w:t xml:space="preserve"> </w:t>
      </w:r>
      <w:r w:rsidRPr="009C131C">
        <w:rPr>
          <w:rFonts w:eastAsia="Calibri"/>
          <w:szCs w:val="22"/>
        </w:rPr>
        <w:t xml:space="preserve">This is a simple decision problem that we solve using backward </w:t>
      </w:r>
      <w:r w:rsidR="00380D9F" w:rsidRPr="009C131C">
        <w:rPr>
          <w:rFonts w:eastAsia="Calibri"/>
          <w:szCs w:val="22"/>
        </w:rPr>
        <w:t>induc</w:t>
      </w:r>
      <w:r w:rsidRPr="009C131C">
        <w:rPr>
          <w:rFonts w:eastAsia="Calibri"/>
          <w:szCs w:val="22"/>
        </w:rPr>
        <w:t>tion.</w:t>
      </w:r>
    </w:p>
    <w:p w:rsidR="002F01F8" w:rsidRPr="009C131C" w:rsidRDefault="002F01F8" w:rsidP="001E4B1A">
      <w:pPr>
        <w:widowControl w:val="0"/>
        <w:rPr>
          <w:rFonts w:asciiTheme="minorHAnsi" w:eastAsiaTheme="minorHAnsi" w:hAnsiTheme="minorHAnsi" w:cstheme="minorBidi"/>
          <w:szCs w:val="22"/>
          <w:lang w:bidi="ar-SA"/>
        </w:rPr>
      </w:pPr>
    </w:p>
    <w:p w:rsidR="002F01F8" w:rsidRPr="009C131C" w:rsidRDefault="002F01F8" w:rsidP="001E4B1A">
      <w:pPr>
        <w:widowControl w:val="0"/>
        <w:rPr>
          <w:rFonts w:eastAsia="Calibri"/>
          <w:szCs w:val="22"/>
        </w:rPr>
      </w:pPr>
      <w:r w:rsidRPr="009C131C">
        <w:rPr>
          <w:rFonts w:eastAsia="Calibri"/>
          <w:szCs w:val="22"/>
        </w:rPr>
        <w:t>Suppose that the brand owner has not registered the brand at date 0</w:t>
      </w:r>
      <w:r w:rsidR="00133DF5" w:rsidRPr="009C131C">
        <w:rPr>
          <w:rFonts w:eastAsia="Calibri"/>
          <w:szCs w:val="22"/>
        </w:rPr>
        <w:t>.</w:t>
      </w:r>
      <w:r w:rsidR="00EA2FEE">
        <w:rPr>
          <w:rFonts w:eastAsia="Calibri"/>
          <w:szCs w:val="22"/>
        </w:rPr>
        <w:t xml:space="preserve">  </w:t>
      </w:r>
      <w:r w:rsidRPr="009C131C">
        <w:rPr>
          <w:rFonts w:eastAsia="Calibri"/>
          <w:szCs w:val="22"/>
        </w:rPr>
        <w:t>Since at date</w:t>
      </w:r>
    </w:p>
    <w:p w:rsidR="002F01F8" w:rsidRPr="009C131C" w:rsidRDefault="002F01F8" w:rsidP="001E4B1A">
      <w:pPr>
        <w:widowControl w:val="0"/>
        <w:rPr>
          <w:rFonts w:eastAsia="Arial"/>
          <w:szCs w:val="22"/>
          <w:lang w:bidi="ar-SA"/>
        </w:rPr>
      </w:pPr>
      <w:r w:rsidRPr="009C131C">
        <w:rPr>
          <w:rFonts w:eastAsia="Calibri"/>
          <w:szCs w:val="22"/>
        </w:rPr>
        <w:t>2 he learns the state of the market for sure, it follows from Assumption (A1) that he will register the brand only if the state is good</w:t>
      </w:r>
      <w:r w:rsidR="00133DF5" w:rsidRPr="009C131C">
        <w:rPr>
          <w:rFonts w:eastAsia="Calibri"/>
          <w:szCs w:val="22"/>
        </w:rPr>
        <w:t>.</w:t>
      </w:r>
      <w:r w:rsidR="00EA2FEE">
        <w:rPr>
          <w:rFonts w:eastAsia="Calibri"/>
          <w:szCs w:val="22"/>
        </w:rPr>
        <w:t xml:space="preserve"> </w:t>
      </w:r>
      <w:r w:rsidR="00133DF5" w:rsidRPr="009C131C">
        <w:rPr>
          <w:rFonts w:eastAsia="Calibri"/>
          <w:szCs w:val="22"/>
        </w:rPr>
        <w:t xml:space="preserve"> </w:t>
      </w:r>
      <w:r w:rsidRPr="009C131C">
        <w:rPr>
          <w:rFonts w:eastAsia="Calibri"/>
          <w:szCs w:val="22"/>
        </w:rPr>
        <w:t>So, the expected (discounted) value of registering the brand at date 2, hereafter the value of waiting, is</w:t>
      </w:r>
      <w:r w:rsidRPr="009C131C">
        <w:rPr>
          <w:rFonts w:eastAsia="Arial"/>
          <w:szCs w:val="22"/>
          <w:lang w:bidi="ar-SA"/>
        </w:rPr>
        <w:t>:</w:t>
      </w:r>
      <w:r w:rsidR="001E4B1A" w:rsidRPr="009C131C">
        <w:rPr>
          <w:rStyle w:val="FootnoteReference"/>
          <w:rFonts w:eastAsia="Arial"/>
          <w:szCs w:val="22"/>
        </w:rPr>
        <w:footnoteReference w:id="22"/>
      </w:r>
    </w:p>
    <w:p w:rsidR="001E4B1A" w:rsidRPr="009C131C" w:rsidRDefault="001E4B1A" w:rsidP="001E4B1A">
      <w:pPr>
        <w:widowControl w:val="0"/>
        <w:tabs>
          <w:tab w:val="left" w:pos="8120"/>
        </w:tabs>
        <w:rPr>
          <w:rFonts w:eastAsia="Arial"/>
          <w:i/>
          <w:szCs w:val="22"/>
          <w:lang w:bidi="ar-SA"/>
        </w:rPr>
      </w:pPr>
    </w:p>
    <w:p w:rsidR="001E4B1A" w:rsidRPr="009C131C" w:rsidRDefault="001E4B1A" w:rsidP="001E4B1A">
      <w:pPr>
        <w:widowControl w:val="0"/>
        <w:tabs>
          <w:tab w:val="left" w:pos="720"/>
          <w:tab w:val="center" w:pos="4320"/>
          <w:tab w:val="left" w:pos="8120"/>
          <w:tab w:val="right" w:pos="8640"/>
        </w:tabs>
        <w:rPr>
          <w:rFonts w:eastAsia="Arial"/>
          <w:szCs w:val="22"/>
          <w:lang w:bidi="ar-SA"/>
        </w:rPr>
      </w:pPr>
      <w:r w:rsidRPr="009C131C">
        <w:rPr>
          <w:rFonts w:eastAsia="Arial"/>
          <w:i/>
          <w:szCs w:val="22"/>
          <w:lang w:bidi="ar-SA"/>
        </w:rPr>
        <w:tab/>
      </w:r>
      <w:r w:rsidRPr="009C131C">
        <w:rPr>
          <w:rFonts w:eastAsia="Arial"/>
          <w:i/>
          <w:szCs w:val="22"/>
          <w:lang w:bidi="ar-SA"/>
        </w:rPr>
        <w:tab/>
      </w:r>
      <w:r w:rsidR="002F01F8" w:rsidRPr="009C131C">
        <w:rPr>
          <w:rFonts w:ascii="Cambria Math" w:eastAsia="Arial" w:hAnsi="Cambria Math"/>
          <w:i/>
          <w:szCs w:val="22"/>
          <w:lang w:bidi="ar-SA"/>
        </w:rPr>
        <w:t>w</w:t>
      </w:r>
      <w:r w:rsidR="002F01F8" w:rsidRPr="009C131C">
        <w:rPr>
          <w:rFonts w:ascii="Cambria Math" w:eastAsia="Arial" w:hAnsi="Cambria Math"/>
          <w:i/>
          <w:szCs w:val="22"/>
          <w:vertAlign w:val="subscript"/>
          <w:lang w:bidi="ar-SA"/>
        </w:rPr>
        <w:t>1</w:t>
      </w:r>
      <w:r w:rsidR="002F01F8" w:rsidRPr="009C131C">
        <w:rPr>
          <w:rFonts w:ascii="Cambria Math" w:eastAsia="Arial" w:hAnsi="Cambria Math"/>
          <w:szCs w:val="22"/>
          <w:lang w:bidi="ar-SA"/>
        </w:rPr>
        <w:t xml:space="preserve"> = </w:t>
      </w:r>
      <w:proofErr w:type="gramStart"/>
      <w:r w:rsidR="002F01F8" w:rsidRPr="009C131C">
        <w:rPr>
          <w:rFonts w:ascii="Cambria Math" w:eastAsia="Arial" w:hAnsi="Cambria Math"/>
          <w:i/>
          <w:szCs w:val="22"/>
          <w:lang w:bidi="ar-SA"/>
        </w:rPr>
        <w:t>µ</w:t>
      </w:r>
      <w:r w:rsidR="002F01F8" w:rsidRPr="009C131C">
        <w:rPr>
          <w:rFonts w:ascii="Cambria Math" w:eastAsia="Arial" w:hAnsi="Cambria Math"/>
          <w:szCs w:val="22"/>
          <w:lang w:bidi="ar-SA"/>
        </w:rPr>
        <w:t>(</w:t>
      </w:r>
      <w:proofErr w:type="gramEnd"/>
      <w:r w:rsidR="002F01F8" w:rsidRPr="009C131C">
        <w:rPr>
          <w:rFonts w:ascii="Cambria Math" w:eastAsia="Arial" w:hAnsi="Cambria Math"/>
          <w:i/>
          <w:szCs w:val="22"/>
          <w:lang w:bidi="ar-SA"/>
        </w:rPr>
        <w:t xml:space="preserve">h </w:t>
      </w:r>
      <w:r w:rsidR="002F01F8" w:rsidRPr="009C131C">
        <w:rPr>
          <w:rFonts w:ascii="Cambria Math" w:eastAsia="Meiryo" w:hAnsi="Cambria Math" w:cs="Meiryo"/>
          <w:i/>
          <w:szCs w:val="22"/>
          <w:lang w:bidi="ar-SA"/>
        </w:rPr>
        <w:t xml:space="preserve">− </w:t>
      </w:r>
      <w:r w:rsidR="002F01F8" w:rsidRPr="009C131C">
        <w:rPr>
          <w:rFonts w:ascii="Cambria Math" w:eastAsia="Arial" w:hAnsi="Cambria Math"/>
          <w:i/>
          <w:szCs w:val="22"/>
          <w:lang w:bidi="ar-SA"/>
        </w:rPr>
        <w:t>c</w:t>
      </w:r>
      <w:r w:rsidR="002F01F8" w:rsidRPr="009C131C">
        <w:rPr>
          <w:rFonts w:ascii="Cambria Math" w:eastAsia="Arial" w:hAnsi="Cambria Math"/>
          <w:i/>
          <w:szCs w:val="22"/>
          <w:vertAlign w:val="subscript"/>
          <w:lang w:bidi="ar-SA"/>
        </w:rPr>
        <w:t>1</w:t>
      </w:r>
      <w:r w:rsidR="002F01F8" w:rsidRPr="009C131C">
        <w:rPr>
          <w:rFonts w:ascii="Cambria Math" w:eastAsia="Arial" w:hAnsi="Cambria Math"/>
          <w:szCs w:val="22"/>
          <w:lang w:bidi="ar-SA"/>
        </w:rPr>
        <w:t>)</w:t>
      </w:r>
      <w:r w:rsidR="002F01F8" w:rsidRPr="009C131C">
        <w:rPr>
          <w:rFonts w:ascii="Cambria Math" w:eastAsia="Arial" w:hAnsi="Cambria Math"/>
          <w:i/>
          <w:szCs w:val="22"/>
          <w:lang w:bidi="ar-SA"/>
        </w:rPr>
        <w:t>.</w:t>
      </w:r>
      <w:r w:rsidR="002F01F8" w:rsidRPr="009C131C">
        <w:rPr>
          <w:rFonts w:eastAsia="Arial"/>
          <w:i/>
          <w:szCs w:val="22"/>
          <w:lang w:bidi="ar-SA"/>
        </w:rPr>
        <w:tab/>
      </w:r>
      <w:r w:rsidR="002F01F8" w:rsidRPr="009C131C">
        <w:rPr>
          <w:rFonts w:eastAsia="Arial"/>
          <w:szCs w:val="22"/>
          <w:lang w:bidi="ar-SA"/>
        </w:rPr>
        <w:t xml:space="preserve">(1) </w:t>
      </w:r>
    </w:p>
    <w:p w:rsidR="001E4B1A" w:rsidRPr="009C131C" w:rsidRDefault="001E4B1A" w:rsidP="001E4B1A">
      <w:pPr>
        <w:widowControl w:val="0"/>
        <w:tabs>
          <w:tab w:val="left" w:pos="720"/>
          <w:tab w:val="center" w:pos="4320"/>
          <w:tab w:val="left" w:pos="8120"/>
          <w:tab w:val="right" w:pos="8640"/>
        </w:tabs>
        <w:rPr>
          <w:rFonts w:eastAsia="Arial"/>
          <w:szCs w:val="22"/>
          <w:lang w:bidi="ar-SA"/>
        </w:rPr>
      </w:pPr>
    </w:p>
    <w:p w:rsidR="002F01F8" w:rsidRPr="009C131C" w:rsidRDefault="002F01F8" w:rsidP="001E4B1A">
      <w:pPr>
        <w:widowControl w:val="0"/>
        <w:tabs>
          <w:tab w:val="left" w:pos="720"/>
          <w:tab w:val="center" w:pos="4320"/>
          <w:tab w:val="left" w:pos="8120"/>
          <w:tab w:val="right" w:pos="8640"/>
        </w:tabs>
        <w:rPr>
          <w:rFonts w:eastAsia="Arial"/>
          <w:szCs w:val="22"/>
          <w:lang w:bidi="ar-SA"/>
        </w:rPr>
      </w:pPr>
      <w:r w:rsidRPr="009C131C">
        <w:rPr>
          <w:rFonts w:eastAsia="Arial"/>
          <w:szCs w:val="22"/>
          <w:lang w:bidi="ar-SA"/>
        </w:rPr>
        <w:t xml:space="preserve">On the other hand, the value of registering the brand at date 0, hereafter </w:t>
      </w:r>
      <w:r w:rsidRPr="009C131C">
        <w:rPr>
          <w:rFonts w:eastAsia="Arial"/>
          <w:i/>
          <w:szCs w:val="22"/>
          <w:lang w:bidi="ar-SA"/>
        </w:rPr>
        <w:t xml:space="preserve">the </w:t>
      </w:r>
      <w:r w:rsidR="001E4B1A" w:rsidRPr="009C131C">
        <w:rPr>
          <w:rFonts w:eastAsia="Arial"/>
          <w:i/>
          <w:szCs w:val="22"/>
          <w:lang w:bidi="ar-SA"/>
        </w:rPr>
        <w:t>a</w:t>
      </w:r>
      <w:r w:rsidRPr="009C131C">
        <w:rPr>
          <w:rFonts w:eastAsia="Arial"/>
          <w:i/>
          <w:szCs w:val="22"/>
          <w:lang w:bidi="ar-SA"/>
        </w:rPr>
        <w:t>nticipatory</w:t>
      </w:r>
      <w:r w:rsidR="001E4B1A" w:rsidRPr="009C131C">
        <w:rPr>
          <w:rFonts w:eastAsia="Arial"/>
          <w:i/>
          <w:szCs w:val="22"/>
          <w:lang w:bidi="ar-SA"/>
        </w:rPr>
        <w:t xml:space="preserve"> </w:t>
      </w:r>
      <w:r w:rsidRPr="009C131C">
        <w:rPr>
          <w:rFonts w:eastAsia="Arial"/>
          <w:i/>
          <w:szCs w:val="22"/>
          <w:lang w:bidi="ar-SA"/>
        </w:rPr>
        <w:t>value</w:t>
      </w:r>
      <w:r w:rsidRPr="009C131C">
        <w:rPr>
          <w:rFonts w:eastAsia="Arial"/>
          <w:szCs w:val="22"/>
          <w:lang w:bidi="ar-SA"/>
        </w:rPr>
        <w:t>, is:</w:t>
      </w:r>
    </w:p>
    <w:p w:rsidR="001E4B1A" w:rsidRPr="009C131C" w:rsidRDefault="001E4B1A" w:rsidP="001E4B1A">
      <w:pPr>
        <w:widowControl w:val="0"/>
        <w:tabs>
          <w:tab w:val="left" w:pos="720"/>
          <w:tab w:val="center" w:pos="4320"/>
          <w:tab w:val="left" w:pos="8120"/>
          <w:tab w:val="right" w:pos="8640"/>
        </w:tabs>
        <w:rPr>
          <w:rFonts w:eastAsia="Arial"/>
          <w:szCs w:val="22"/>
          <w:lang w:bidi="ar-SA"/>
        </w:rPr>
      </w:pPr>
    </w:p>
    <w:p w:rsidR="002F01F8" w:rsidRPr="009C131C" w:rsidRDefault="001E4B1A" w:rsidP="001E4B1A">
      <w:pPr>
        <w:widowControl w:val="0"/>
        <w:tabs>
          <w:tab w:val="left" w:pos="720"/>
          <w:tab w:val="center" w:pos="4320"/>
          <w:tab w:val="left" w:pos="8120"/>
          <w:tab w:val="right" w:pos="8640"/>
        </w:tabs>
        <w:rPr>
          <w:rFonts w:eastAsia="Arial"/>
          <w:szCs w:val="22"/>
          <w:lang w:bidi="ar-SA"/>
        </w:rPr>
      </w:pPr>
      <w:r w:rsidRPr="009C131C">
        <w:rPr>
          <w:rFonts w:eastAsia="Arial"/>
          <w:i/>
          <w:szCs w:val="22"/>
          <w:lang w:bidi="ar-SA"/>
        </w:rPr>
        <w:tab/>
      </w:r>
      <w:r w:rsidRPr="009C131C">
        <w:rPr>
          <w:rFonts w:eastAsia="Arial"/>
          <w:i/>
          <w:szCs w:val="22"/>
          <w:lang w:bidi="ar-SA"/>
        </w:rPr>
        <w:tab/>
      </w:r>
      <w:r w:rsidR="002F01F8" w:rsidRPr="00CA491A">
        <w:rPr>
          <w:rFonts w:ascii="Cambria Math" w:eastAsia="Arial" w:hAnsi="Cambria Math"/>
          <w:i/>
          <w:szCs w:val="22"/>
          <w:lang w:bidi="ar-SA"/>
        </w:rPr>
        <w:t>v</w:t>
      </w:r>
      <w:r w:rsidR="002F01F8" w:rsidRPr="00CA491A">
        <w:rPr>
          <w:rFonts w:ascii="Cambria Math" w:eastAsia="Arial" w:hAnsi="Cambria Math"/>
          <w:i/>
          <w:szCs w:val="22"/>
          <w:vertAlign w:val="subscript"/>
          <w:lang w:bidi="ar-SA"/>
        </w:rPr>
        <w:t>1</w:t>
      </w:r>
      <w:r w:rsidR="002F01F8" w:rsidRPr="00CA491A">
        <w:rPr>
          <w:rFonts w:ascii="Cambria Math" w:eastAsia="Arial" w:hAnsi="Cambria Math"/>
          <w:szCs w:val="22"/>
          <w:lang w:bidi="ar-SA"/>
        </w:rPr>
        <w:t xml:space="preserve"> = </w:t>
      </w:r>
      <w:r w:rsidR="002F01F8" w:rsidRPr="00CA491A">
        <w:rPr>
          <w:rFonts w:ascii="Cambria Math" w:eastAsia="Arial" w:hAnsi="Cambria Math"/>
          <w:i/>
          <w:szCs w:val="22"/>
          <w:lang w:bidi="ar-SA"/>
        </w:rPr>
        <w:t xml:space="preserve">µh </w:t>
      </w:r>
      <w:r w:rsidR="002F01F8" w:rsidRPr="00CA491A">
        <w:rPr>
          <w:rFonts w:ascii="Cambria Math" w:eastAsia="Meiryo" w:hAnsi="Cambria Math" w:cs="Meiryo"/>
          <w:i/>
          <w:szCs w:val="22"/>
          <w:lang w:bidi="ar-SA"/>
        </w:rPr>
        <w:t xml:space="preserve">− </w:t>
      </w:r>
      <w:r w:rsidR="002F01F8" w:rsidRPr="00CA491A">
        <w:rPr>
          <w:rFonts w:ascii="Cambria Math" w:eastAsia="Arial" w:hAnsi="Cambria Math"/>
          <w:i/>
          <w:szCs w:val="22"/>
          <w:lang w:bidi="ar-SA"/>
        </w:rPr>
        <w:t>c</w:t>
      </w:r>
      <w:r w:rsidR="002F01F8" w:rsidRPr="00CA491A">
        <w:rPr>
          <w:rFonts w:ascii="Cambria Math" w:eastAsia="Arial" w:hAnsi="Cambria Math"/>
          <w:i/>
          <w:szCs w:val="22"/>
          <w:vertAlign w:val="subscript"/>
          <w:lang w:bidi="ar-SA"/>
        </w:rPr>
        <w:t>1</w:t>
      </w:r>
      <w:r w:rsidR="002F01F8" w:rsidRPr="00CA491A">
        <w:rPr>
          <w:rFonts w:ascii="Cambria Math" w:eastAsia="Arial" w:hAnsi="Cambria Math"/>
          <w:i/>
          <w:szCs w:val="22"/>
          <w:lang w:bidi="ar-SA"/>
        </w:rPr>
        <w:t>.</w:t>
      </w:r>
      <w:r w:rsidR="002F01F8" w:rsidRPr="009C131C">
        <w:rPr>
          <w:rFonts w:eastAsia="Arial"/>
          <w:i/>
          <w:szCs w:val="22"/>
          <w:lang w:bidi="ar-SA"/>
        </w:rPr>
        <w:tab/>
      </w:r>
      <w:r w:rsidR="002F01F8" w:rsidRPr="009C131C">
        <w:rPr>
          <w:rFonts w:eastAsia="Arial"/>
          <w:szCs w:val="22"/>
          <w:lang w:bidi="ar-SA"/>
        </w:rPr>
        <w:t>(2)</w:t>
      </w:r>
    </w:p>
    <w:p w:rsidR="002F01F8" w:rsidRPr="009C131C" w:rsidRDefault="002F01F8" w:rsidP="001E4B1A">
      <w:pPr>
        <w:widowControl w:val="0"/>
        <w:tabs>
          <w:tab w:val="left" w:pos="720"/>
          <w:tab w:val="center" w:pos="4320"/>
          <w:tab w:val="right" w:pos="8640"/>
        </w:tabs>
        <w:rPr>
          <w:rFonts w:asciiTheme="minorHAnsi" w:eastAsiaTheme="minorHAnsi" w:hAnsiTheme="minorHAnsi" w:cstheme="minorBidi"/>
          <w:szCs w:val="22"/>
          <w:lang w:bidi="ar-SA"/>
        </w:rPr>
      </w:pPr>
    </w:p>
    <w:p w:rsidR="002F01F8" w:rsidRPr="009C131C" w:rsidRDefault="002F01F8" w:rsidP="001E4B1A">
      <w:pPr>
        <w:widowControl w:val="0"/>
        <w:tabs>
          <w:tab w:val="left" w:pos="720"/>
          <w:tab w:val="center" w:pos="4320"/>
          <w:tab w:val="right" w:pos="8640"/>
        </w:tabs>
        <w:rPr>
          <w:rFonts w:asciiTheme="minorHAnsi" w:eastAsiaTheme="minorHAnsi" w:hAnsiTheme="minorHAnsi" w:cstheme="minorBidi"/>
          <w:szCs w:val="22"/>
          <w:lang w:bidi="ar-SA"/>
        </w:rPr>
      </w:pPr>
    </w:p>
    <w:p w:rsidR="002F01F8" w:rsidRPr="009C131C" w:rsidRDefault="002F01F8" w:rsidP="001E4B1A">
      <w:pPr>
        <w:widowControl w:val="0"/>
        <w:tabs>
          <w:tab w:val="left" w:pos="720"/>
          <w:tab w:val="center" w:pos="4320"/>
          <w:tab w:val="right" w:pos="8640"/>
        </w:tabs>
        <w:rPr>
          <w:rFonts w:eastAsia="Arial"/>
          <w:szCs w:val="22"/>
          <w:lang w:bidi="ar-SA"/>
        </w:rPr>
      </w:pPr>
      <w:r w:rsidRPr="009C131C">
        <w:rPr>
          <w:rFonts w:eastAsia="Arial"/>
          <w:szCs w:val="22"/>
          <w:lang w:bidi="ar-SA"/>
        </w:rPr>
        <w:t xml:space="preserve">With the </w:t>
      </w:r>
      <w:r w:rsidRPr="009C131C">
        <w:rPr>
          <w:rFonts w:eastAsia="Arial"/>
          <w:i/>
          <w:szCs w:val="22"/>
          <w:lang w:bidi="ar-SA"/>
        </w:rPr>
        <w:t xml:space="preserve">net value of waiting </w:t>
      </w:r>
      <w:r w:rsidRPr="009C131C">
        <w:rPr>
          <w:rFonts w:eastAsia="Arial"/>
          <w:szCs w:val="22"/>
          <w:lang w:bidi="ar-SA"/>
        </w:rPr>
        <w:t>being:</w:t>
      </w:r>
    </w:p>
    <w:p w:rsidR="002F01F8" w:rsidRPr="009C131C" w:rsidRDefault="002F01F8" w:rsidP="001E4B1A">
      <w:pPr>
        <w:widowControl w:val="0"/>
        <w:tabs>
          <w:tab w:val="left" w:pos="720"/>
          <w:tab w:val="center" w:pos="4320"/>
          <w:tab w:val="right" w:pos="8640"/>
        </w:tabs>
        <w:rPr>
          <w:rFonts w:asciiTheme="minorHAnsi" w:eastAsiaTheme="minorHAnsi" w:hAnsiTheme="minorHAnsi" w:cstheme="minorBidi"/>
          <w:szCs w:val="22"/>
          <w:lang w:bidi="ar-SA"/>
        </w:rPr>
      </w:pPr>
    </w:p>
    <w:p w:rsidR="002F01F8" w:rsidRPr="009C131C" w:rsidRDefault="001E4B1A" w:rsidP="0000601A">
      <w:pPr>
        <w:widowControl w:val="0"/>
        <w:tabs>
          <w:tab w:val="left" w:pos="720"/>
          <w:tab w:val="center" w:pos="4320"/>
          <w:tab w:val="left" w:pos="8120"/>
          <w:tab w:val="right" w:pos="8640"/>
        </w:tabs>
        <w:rPr>
          <w:rFonts w:eastAsia="Arial"/>
          <w:szCs w:val="22"/>
          <w:lang w:bidi="ar-SA"/>
        </w:rPr>
      </w:pPr>
      <w:r w:rsidRPr="009C131C">
        <w:rPr>
          <w:rFonts w:eastAsia="Arial"/>
          <w:i/>
          <w:szCs w:val="22"/>
          <w:lang w:bidi="ar-SA"/>
        </w:rPr>
        <w:tab/>
      </w:r>
      <w:r w:rsidRPr="009C131C">
        <w:rPr>
          <w:rFonts w:eastAsia="Arial"/>
          <w:i/>
          <w:szCs w:val="22"/>
          <w:lang w:bidi="ar-SA"/>
        </w:rPr>
        <w:tab/>
      </w:r>
      <w:r w:rsidR="002F01F8" w:rsidRPr="00CA491A">
        <w:rPr>
          <w:rFonts w:ascii="Cambria Math" w:eastAsia="Arial" w:hAnsi="Cambria Math"/>
          <w:i/>
          <w:szCs w:val="22"/>
          <w:lang w:bidi="ar-SA"/>
        </w:rPr>
        <w:t>w</w:t>
      </w:r>
      <w:r w:rsidR="002F01F8" w:rsidRPr="00CA491A">
        <w:rPr>
          <w:rFonts w:ascii="Cambria Math" w:eastAsia="Arial" w:hAnsi="Cambria Math"/>
          <w:i/>
          <w:szCs w:val="22"/>
          <w:vertAlign w:val="subscript"/>
          <w:lang w:bidi="ar-SA"/>
        </w:rPr>
        <w:t>1</w:t>
      </w:r>
      <w:r w:rsidR="002F01F8" w:rsidRPr="00CA491A">
        <w:rPr>
          <w:rFonts w:ascii="Cambria Math" w:eastAsia="Arial" w:hAnsi="Cambria Math"/>
          <w:szCs w:val="22"/>
          <w:lang w:bidi="ar-SA"/>
        </w:rPr>
        <w:t xml:space="preserve"> </w:t>
      </w:r>
      <w:r w:rsidR="002F01F8" w:rsidRPr="00CA491A">
        <w:rPr>
          <w:rFonts w:ascii="Cambria Math" w:eastAsia="Meiryo" w:hAnsi="Cambria Math" w:cs="Meiryo"/>
          <w:i/>
          <w:szCs w:val="22"/>
          <w:lang w:bidi="ar-SA"/>
        </w:rPr>
        <w:t xml:space="preserve">− </w:t>
      </w:r>
      <w:r w:rsidR="002F01F8" w:rsidRPr="00CA491A">
        <w:rPr>
          <w:rFonts w:ascii="Cambria Math" w:eastAsia="Arial" w:hAnsi="Cambria Math"/>
          <w:i/>
          <w:szCs w:val="22"/>
          <w:lang w:bidi="ar-SA"/>
        </w:rPr>
        <w:t>v</w:t>
      </w:r>
      <w:r w:rsidR="002F01F8" w:rsidRPr="00CA491A">
        <w:rPr>
          <w:rFonts w:ascii="Cambria Math" w:eastAsia="Arial" w:hAnsi="Cambria Math"/>
          <w:i/>
          <w:szCs w:val="22"/>
          <w:vertAlign w:val="subscript"/>
          <w:lang w:bidi="ar-SA"/>
        </w:rPr>
        <w:t>1</w:t>
      </w:r>
      <w:r w:rsidR="002F01F8" w:rsidRPr="00CA491A">
        <w:rPr>
          <w:rFonts w:ascii="Cambria Math" w:eastAsia="Arial" w:hAnsi="Cambria Math"/>
          <w:szCs w:val="22"/>
          <w:lang w:bidi="ar-SA"/>
        </w:rPr>
        <w:t xml:space="preserve"> = (1 </w:t>
      </w:r>
      <w:r w:rsidR="002F01F8" w:rsidRPr="00CA491A">
        <w:rPr>
          <w:rFonts w:ascii="Cambria Math" w:eastAsia="Meiryo" w:hAnsi="Cambria Math" w:cs="Meiryo"/>
          <w:i/>
          <w:szCs w:val="22"/>
          <w:lang w:bidi="ar-SA"/>
        </w:rPr>
        <w:t xml:space="preserve">− </w:t>
      </w:r>
      <w:r w:rsidR="002F01F8" w:rsidRPr="00CA491A">
        <w:rPr>
          <w:rFonts w:ascii="Cambria Math" w:eastAsia="Arial" w:hAnsi="Cambria Math"/>
          <w:i/>
          <w:szCs w:val="22"/>
          <w:lang w:bidi="ar-SA"/>
        </w:rPr>
        <w:t>µ</w:t>
      </w:r>
      <w:proofErr w:type="gramStart"/>
      <w:r w:rsidR="002F01F8" w:rsidRPr="00CA491A">
        <w:rPr>
          <w:rFonts w:ascii="Cambria Math" w:eastAsia="Arial" w:hAnsi="Cambria Math"/>
          <w:szCs w:val="22"/>
          <w:lang w:bidi="ar-SA"/>
        </w:rPr>
        <w:t>)</w:t>
      </w:r>
      <w:r w:rsidR="002F01F8" w:rsidRPr="00CA491A">
        <w:rPr>
          <w:rFonts w:ascii="Cambria Math" w:eastAsia="Arial" w:hAnsi="Cambria Math"/>
          <w:i/>
          <w:szCs w:val="22"/>
          <w:lang w:bidi="ar-SA"/>
        </w:rPr>
        <w:t>c</w:t>
      </w:r>
      <w:r w:rsidR="002F01F8" w:rsidRPr="00CA491A">
        <w:rPr>
          <w:rFonts w:ascii="Cambria Math" w:eastAsia="Arial" w:hAnsi="Cambria Math"/>
          <w:i/>
          <w:szCs w:val="22"/>
          <w:vertAlign w:val="subscript"/>
          <w:lang w:bidi="ar-SA"/>
        </w:rPr>
        <w:t>1</w:t>
      </w:r>
      <w:proofErr w:type="gramEnd"/>
      <w:r w:rsidR="002F01F8" w:rsidRPr="00CA491A">
        <w:rPr>
          <w:rFonts w:ascii="Cambria Math" w:eastAsia="Arial" w:hAnsi="Cambria Math"/>
          <w:szCs w:val="22"/>
          <w:lang w:bidi="ar-SA"/>
        </w:rPr>
        <w:t xml:space="preserve"> </w:t>
      </w:r>
      <w:r w:rsidR="002F01F8" w:rsidRPr="00CA491A">
        <w:rPr>
          <w:rFonts w:ascii="Cambria Math" w:eastAsia="Arial" w:hAnsi="Cambria Math"/>
          <w:i/>
          <w:szCs w:val="22"/>
          <w:lang w:bidi="ar-SA"/>
        </w:rPr>
        <w:t xml:space="preserve">&gt; </w:t>
      </w:r>
      <w:r w:rsidR="002F01F8" w:rsidRPr="00CA491A">
        <w:rPr>
          <w:rFonts w:ascii="Cambria Math" w:eastAsia="Arial" w:hAnsi="Cambria Math"/>
          <w:szCs w:val="22"/>
          <w:lang w:bidi="ar-SA"/>
        </w:rPr>
        <w:t>0</w:t>
      </w:r>
      <w:r w:rsidR="002F01F8" w:rsidRPr="00CA491A">
        <w:rPr>
          <w:rFonts w:ascii="Cambria Math" w:eastAsia="Arial" w:hAnsi="Cambria Math"/>
          <w:i/>
          <w:szCs w:val="22"/>
          <w:lang w:bidi="ar-SA"/>
        </w:rPr>
        <w:t>,</w:t>
      </w:r>
      <w:r w:rsidR="002F01F8" w:rsidRPr="009C131C">
        <w:rPr>
          <w:rFonts w:eastAsia="Arial"/>
          <w:i/>
          <w:szCs w:val="22"/>
          <w:lang w:bidi="ar-SA"/>
        </w:rPr>
        <w:tab/>
      </w:r>
      <w:r w:rsidR="002F01F8" w:rsidRPr="009C131C">
        <w:rPr>
          <w:rFonts w:eastAsia="Arial"/>
          <w:szCs w:val="22"/>
          <w:lang w:bidi="ar-SA"/>
        </w:rPr>
        <w:t>(3)</w:t>
      </w:r>
    </w:p>
    <w:p w:rsidR="002F01F8" w:rsidRPr="009C131C" w:rsidRDefault="002F01F8" w:rsidP="001E4B1A">
      <w:pPr>
        <w:widowControl w:val="0"/>
        <w:tabs>
          <w:tab w:val="left" w:pos="720"/>
          <w:tab w:val="center" w:pos="4320"/>
          <w:tab w:val="right" w:pos="8640"/>
        </w:tabs>
        <w:rPr>
          <w:rFonts w:asciiTheme="minorHAnsi" w:eastAsiaTheme="minorHAnsi" w:hAnsiTheme="minorHAnsi" w:cstheme="minorBidi"/>
          <w:szCs w:val="22"/>
          <w:lang w:bidi="ar-SA"/>
        </w:rPr>
      </w:pPr>
    </w:p>
    <w:p w:rsidR="002F01F8" w:rsidRPr="009C131C" w:rsidRDefault="002F01F8" w:rsidP="001E4B1A">
      <w:pPr>
        <w:widowControl w:val="0"/>
        <w:tabs>
          <w:tab w:val="left" w:pos="720"/>
          <w:tab w:val="center" w:pos="4320"/>
          <w:tab w:val="right" w:pos="8640"/>
        </w:tabs>
        <w:rPr>
          <w:rFonts w:eastAsia="Arial"/>
          <w:szCs w:val="22"/>
          <w:lang w:bidi="ar-SA"/>
        </w:rPr>
      </w:pPr>
      <w:proofErr w:type="gramStart"/>
      <w:r w:rsidRPr="009C131C">
        <w:rPr>
          <w:rFonts w:eastAsia="Arial"/>
          <w:szCs w:val="22"/>
          <w:lang w:bidi="ar-SA"/>
        </w:rPr>
        <w:t>it</w:t>
      </w:r>
      <w:proofErr w:type="gramEnd"/>
      <w:r w:rsidRPr="009C131C">
        <w:rPr>
          <w:rFonts w:eastAsia="Arial"/>
          <w:szCs w:val="22"/>
          <w:lang w:bidi="ar-SA"/>
        </w:rPr>
        <w:t xml:space="preserve"> follows that:</w:t>
      </w:r>
    </w:p>
    <w:p w:rsidR="002F01F8" w:rsidRPr="009C131C" w:rsidRDefault="002F01F8" w:rsidP="001E4B1A">
      <w:pPr>
        <w:widowControl w:val="0"/>
        <w:tabs>
          <w:tab w:val="left" w:pos="720"/>
          <w:tab w:val="center" w:pos="4320"/>
          <w:tab w:val="right" w:pos="8640"/>
        </w:tabs>
        <w:rPr>
          <w:rFonts w:asciiTheme="minorHAnsi" w:eastAsiaTheme="minorHAnsi" w:hAnsiTheme="minorHAnsi" w:cstheme="minorBidi"/>
          <w:szCs w:val="22"/>
          <w:lang w:bidi="ar-SA"/>
        </w:rPr>
      </w:pPr>
    </w:p>
    <w:p w:rsidR="002F01F8" w:rsidRPr="009C131C" w:rsidRDefault="002F01F8" w:rsidP="001E4B1A">
      <w:pPr>
        <w:widowControl w:val="0"/>
        <w:tabs>
          <w:tab w:val="left" w:pos="720"/>
          <w:tab w:val="center" w:pos="4320"/>
          <w:tab w:val="right" w:pos="8640"/>
        </w:tabs>
        <w:rPr>
          <w:rFonts w:eastAsia="Arial"/>
          <w:szCs w:val="22"/>
          <w:lang w:bidi="ar-SA"/>
        </w:rPr>
      </w:pPr>
      <w:r w:rsidRPr="009C131C">
        <w:rPr>
          <w:rFonts w:eastAsia="Arial"/>
          <w:b/>
          <w:bCs/>
          <w:szCs w:val="22"/>
          <w:lang w:bidi="ar-SA"/>
        </w:rPr>
        <w:t xml:space="preserve">Proposition 1 </w:t>
      </w:r>
      <w:r w:rsidRPr="009C131C">
        <w:rPr>
          <w:rFonts w:eastAsia="Arial"/>
          <w:szCs w:val="22"/>
          <w:lang w:bidi="ar-SA"/>
        </w:rPr>
        <w:t>(Optimal registration without squatting)</w:t>
      </w:r>
      <w:r w:rsidR="00133DF5" w:rsidRPr="009C131C">
        <w:rPr>
          <w:rFonts w:eastAsia="Arial"/>
          <w:b/>
          <w:bCs/>
          <w:szCs w:val="22"/>
          <w:lang w:bidi="ar-SA"/>
        </w:rPr>
        <w:t xml:space="preserve">. </w:t>
      </w:r>
      <w:r w:rsidRPr="009C131C">
        <w:rPr>
          <w:rFonts w:eastAsia="Arial"/>
          <w:i/>
          <w:szCs w:val="22"/>
          <w:lang w:bidi="ar-SA"/>
        </w:rPr>
        <w:t>The brand owner will wait up to date 2 to register the brand.</w:t>
      </w:r>
    </w:p>
    <w:p w:rsidR="002F01F8" w:rsidRPr="009C131C" w:rsidRDefault="002F01F8" w:rsidP="001E4B1A">
      <w:pPr>
        <w:widowControl w:val="0"/>
        <w:tabs>
          <w:tab w:val="left" w:pos="720"/>
          <w:tab w:val="center" w:pos="4320"/>
          <w:tab w:val="right" w:pos="8640"/>
        </w:tabs>
        <w:rPr>
          <w:rFonts w:eastAsia="Calibri"/>
          <w:szCs w:val="22"/>
        </w:rPr>
      </w:pPr>
    </w:p>
    <w:p w:rsidR="002F01F8" w:rsidRPr="009C131C" w:rsidRDefault="002F01F8" w:rsidP="001E4B1A">
      <w:pPr>
        <w:widowControl w:val="0"/>
        <w:tabs>
          <w:tab w:val="left" w:pos="720"/>
          <w:tab w:val="center" w:pos="4320"/>
          <w:tab w:val="right" w:pos="8640"/>
        </w:tabs>
        <w:rPr>
          <w:rFonts w:eastAsia="Calibri"/>
          <w:szCs w:val="22"/>
        </w:rPr>
      </w:pPr>
      <w:r w:rsidRPr="009C131C">
        <w:rPr>
          <w:rFonts w:eastAsia="Calibri"/>
          <w:szCs w:val="22"/>
        </w:rPr>
        <w:t>Thus, in the absence of squatting activity, brand owners register their brands at the last date of the application phase and, of course, only when the market thrives</w:t>
      </w:r>
      <w:r w:rsidR="00133DF5" w:rsidRPr="009C131C">
        <w:rPr>
          <w:rFonts w:eastAsia="Calibri"/>
          <w:szCs w:val="22"/>
        </w:rPr>
        <w:t>.</w:t>
      </w:r>
      <w:r w:rsidR="00AD08F1">
        <w:rPr>
          <w:rFonts w:eastAsia="Calibri"/>
          <w:szCs w:val="22"/>
        </w:rPr>
        <w:t xml:space="preserve"> </w:t>
      </w:r>
      <w:r w:rsidR="00133DF5" w:rsidRPr="009C131C">
        <w:rPr>
          <w:rFonts w:eastAsia="Calibri"/>
          <w:szCs w:val="22"/>
        </w:rPr>
        <w:t xml:space="preserve"> </w:t>
      </w:r>
      <w:r w:rsidRPr="009C131C">
        <w:rPr>
          <w:rFonts w:eastAsia="Calibri"/>
          <w:szCs w:val="22"/>
        </w:rPr>
        <w:t>The intuition is simple</w:t>
      </w:r>
      <w:r w:rsidR="00133DF5" w:rsidRPr="009C131C">
        <w:rPr>
          <w:rFonts w:eastAsia="Calibri"/>
          <w:szCs w:val="22"/>
        </w:rPr>
        <w:t xml:space="preserve">. </w:t>
      </w:r>
      <w:r w:rsidR="00AD08F1">
        <w:rPr>
          <w:rFonts w:eastAsia="Calibri"/>
          <w:szCs w:val="22"/>
        </w:rPr>
        <w:t xml:space="preserve"> </w:t>
      </w:r>
      <w:r w:rsidRPr="009C131C">
        <w:rPr>
          <w:rFonts w:eastAsia="Calibri"/>
          <w:szCs w:val="22"/>
        </w:rPr>
        <w:t>Waiting allows the brand owner to tailor his registration decision to contingency, in particular to avoid registering the brand when the market is in the bad state</w:t>
      </w:r>
      <w:r w:rsidR="00133DF5" w:rsidRPr="009C131C">
        <w:rPr>
          <w:rFonts w:eastAsia="Calibri"/>
          <w:szCs w:val="22"/>
        </w:rPr>
        <w:t>.</w:t>
      </w:r>
      <w:r w:rsidR="00AD08F1">
        <w:rPr>
          <w:rFonts w:eastAsia="Calibri"/>
          <w:szCs w:val="22"/>
        </w:rPr>
        <w:t xml:space="preserve"> </w:t>
      </w:r>
      <w:r w:rsidR="00133DF5" w:rsidRPr="009C131C">
        <w:rPr>
          <w:rFonts w:eastAsia="Calibri"/>
          <w:szCs w:val="22"/>
        </w:rPr>
        <w:t xml:space="preserve"> </w:t>
      </w:r>
      <w:r w:rsidRPr="009C131C">
        <w:rPr>
          <w:rFonts w:eastAsia="Calibri"/>
          <w:szCs w:val="22"/>
        </w:rPr>
        <w:t xml:space="preserve">To reaffirm this intuition, observe that the net value of waiting is increasing in </w:t>
      </w:r>
      <w:r w:rsidRPr="00CA491A">
        <w:rPr>
          <w:rFonts w:ascii="Cambria Math" w:eastAsia="Calibri" w:hAnsi="Cambria Math"/>
          <w:i/>
          <w:szCs w:val="22"/>
        </w:rPr>
        <w:t>c</w:t>
      </w:r>
      <w:r w:rsidRPr="00CA491A">
        <w:rPr>
          <w:rFonts w:ascii="Cambria Math" w:eastAsia="Calibri" w:hAnsi="Cambria Math"/>
          <w:i/>
          <w:szCs w:val="22"/>
          <w:vertAlign w:val="subscript"/>
        </w:rPr>
        <w:t>1</w:t>
      </w:r>
      <w:r w:rsidRPr="009C131C">
        <w:rPr>
          <w:rFonts w:eastAsia="Calibri"/>
          <w:szCs w:val="22"/>
        </w:rPr>
        <w:t>: the higher the cost, the larger the gains from avoiding registration when the state is bad.</w:t>
      </w:r>
    </w:p>
    <w:p w:rsidR="002F01F8" w:rsidRPr="009C131C" w:rsidRDefault="002F01F8" w:rsidP="001E4B1A">
      <w:pPr>
        <w:widowControl w:val="0"/>
        <w:tabs>
          <w:tab w:val="left" w:pos="720"/>
          <w:tab w:val="center" w:pos="4320"/>
          <w:tab w:val="right" w:pos="8640"/>
        </w:tabs>
        <w:rPr>
          <w:rFonts w:eastAsia="Calibri"/>
          <w:szCs w:val="22"/>
        </w:rPr>
      </w:pPr>
    </w:p>
    <w:p w:rsidR="002F01F8" w:rsidRPr="009C131C" w:rsidRDefault="002F01F8" w:rsidP="00A7027C">
      <w:pPr>
        <w:widowControl w:val="0"/>
        <w:tabs>
          <w:tab w:val="left" w:pos="567"/>
          <w:tab w:val="center" w:pos="4320"/>
          <w:tab w:val="right" w:pos="8640"/>
        </w:tabs>
        <w:rPr>
          <w:rFonts w:eastAsia="Arial"/>
          <w:szCs w:val="22"/>
          <w:lang w:bidi="ar-SA"/>
        </w:rPr>
      </w:pPr>
      <w:r w:rsidRPr="009C131C">
        <w:rPr>
          <w:rFonts w:eastAsia="Arial"/>
          <w:b/>
          <w:bCs/>
          <w:szCs w:val="22"/>
          <w:lang w:bidi="ar-SA"/>
        </w:rPr>
        <w:t>2.5</w:t>
      </w:r>
      <w:r w:rsidR="00AD08F1">
        <w:rPr>
          <w:rFonts w:eastAsia="Arial"/>
          <w:b/>
          <w:bCs/>
          <w:szCs w:val="22"/>
          <w:lang w:bidi="ar-SA"/>
        </w:rPr>
        <w:tab/>
      </w:r>
      <w:r w:rsidRPr="009C131C">
        <w:rPr>
          <w:rFonts w:eastAsia="Arial"/>
          <w:b/>
          <w:bCs/>
          <w:szCs w:val="22"/>
          <w:lang w:bidi="ar-SA"/>
        </w:rPr>
        <w:t xml:space="preserve">Equilibrium </w:t>
      </w:r>
      <w:r w:rsidR="009C4EAC" w:rsidRPr="009C131C">
        <w:rPr>
          <w:rFonts w:eastAsia="Arial"/>
          <w:b/>
          <w:bCs/>
          <w:szCs w:val="22"/>
          <w:lang w:bidi="ar-SA"/>
        </w:rPr>
        <w:t>w</w:t>
      </w:r>
      <w:r w:rsidRPr="009C131C">
        <w:rPr>
          <w:rFonts w:eastAsia="Arial"/>
          <w:b/>
          <w:bCs/>
          <w:szCs w:val="22"/>
          <w:lang w:bidi="ar-SA"/>
        </w:rPr>
        <w:t>ith Squatting</w:t>
      </w:r>
    </w:p>
    <w:p w:rsidR="002F01F8" w:rsidRPr="009C131C" w:rsidRDefault="002F01F8" w:rsidP="001E4B1A">
      <w:pPr>
        <w:widowControl w:val="0"/>
        <w:tabs>
          <w:tab w:val="left" w:pos="720"/>
          <w:tab w:val="center" w:pos="4320"/>
          <w:tab w:val="right" w:pos="8640"/>
        </w:tabs>
        <w:rPr>
          <w:rFonts w:eastAsia="Calibri"/>
          <w:szCs w:val="22"/>
        </w:rPr>
      </w:pPr>
    </w:p>
    <w:p w:rsidR="002F01F8" w:rsidRPr="009C131C" w:rsidRDefault="002F01F8" w:rsidP="001E4B1A">
      <w:pPr>
        <w:widowControl w:val="0"/>
        <w:tabs>
          <w:tab w:val="left" w:pos="720"/>
          <w:tab w:val="center" w:pos="4320"/>
          <w:tab w:val="right" w:pos="8640"/>
        </w:tabs>
        <w:rPr>
          <w:rFonts w:eastAsia="Calibri"/>
          <w:szCs w:val="22"/>
        </w:rPr>
      </w:pPr>
      <w:r w:rsidRPr="009C131C">
        <w:rPr>
          <w:rFonts w:eastAsia="Calibri"/>
          <w:szCs w:val="22"/>
        </w:rPr>
        <w:t xml:space="preserve">We examine here the equilibria of our model when there is squatting activity, that is when </w:t>
      </w:r>
      <w:r w:rsidRPr="00CA491A">
        <w:rPr>
          <w:rFonts w:ascii="Cambria Math" w:eastAsia="Calibri" w:hAnsi="Cambria Math"/>
          <w:i/>
          <w:szCs w:val="22"/>
        </w:rPr>
        <w:t>ξ</w:t>
      </w:r>
      <w:r w:rsidRPr="00CA491A">
        <w:rPr>
          <w:rFonts w:ascii="Cambria Math" w:eastAsia="Calibri" w:hAnsi="Cambria Math"/>
          <w:szCs w:val="22"/>
        </w:rPr>
        <w:t xml:space="preserve"> &gt; 0</w:t>
      </w:r>
      <w:r w:rsidR="00133DF5" w:rsidRPr="009C131C">
        <w:rPr>
          <w:rFonts w:eastAsia="Calibri"/>
          <w:szCs w:val="22"/>
        </w:rPr>
        <w:t xml:space="preserve">. </w:t>
      </w:r>
      <w:r w:rsidRPr="009C131C">
        <w:rPr>
          <w:rFonts w:eastAsia="Calibri"/>
          <w:szCs w:val="22"/>
        </w:rPr>
        <w:t xml:space="preserve">By equilibrium, we mean </w:t>
      </w:r>
      <w:proofErr w:type="spellStart"/>
      <w:r w:rsidRPr="009C131C">
        <w:rPr>
          <w:rFonts w:eastAsia="Calibri"/>
          <w:szCs w:val="22"/>
        </w:rPr>
        <w:t>subgame</w:t>
      </w:r>
      <w:proofErr w:type="spellEnd"/>
      <w:r w:rsidRPr="009C131C">
        <w:rPr>
          <w:rFonts w:eastAsia="Calibri"/>
          <w:szCs w:val="22"/>
        </w:rPr>
        <w:t xml:space="preserve"> perfect Nash equilibrium</w:t>
      </w:r>
      <w:r w:rsidR="00133DF5" w:rsidRPr="009C131C">
        <w:rPr>
          <w:rFonts w:eastAsia="Calibri"/>
          <w:szCs w:val="22"/>
        </w:rPr>
        <w:t xml:space="preserve">. </w:t>
      </w:r>
      <w:r w:rsidR="00AD08F1">
        <w:rPr>
          <w:rFonts w:eastAsia="Calibri"/>
          <w:szCs w:val="22"/>
        </w:rPr>
        <w:t xml:space="preserve"> </w:t>
      </w:r>
      <w:r w:rsidRPr="009C131C">
        <w:rPr>
          <w:rFonts w:eastAsia="Calibri"/>
          <w:szCs w:val="22"/>
        </w:rPr>
        <w:t>We begin, using backward induction, by establishing the best decision of the brand owner in the cancellation-negotiation phase.</w:t>
      </w:r>
    </w:p>
    <w:p w:rsidR="002F01F8" w:rsidRPr="00C16275" w:rsidRDefault="002F01F8" w:rsidP="001E4B1A">
      <w:pPr>
        <w:widowControl w:val="0"/>
        <w:tabs>
          <w:tab w:val="left" w:pos="720"/>
          <w:tab w:val="center" w:pos="4320"/>
          <w:tab w:val="right" w:pos="8640"/>
        </w:tabs>
        <w:rPr>
          <w:rFonts w:eastAsiaTheme="minorHAnsi"/>
          <w:szCs w:val="22"/>
          <w:lang w:bidi="ar-SA"/>
        </w:rPr>
      </w:pPr>
    </w:p>
    <w:p w:rsidR="002F01F8" w:rsidRPr="009C131C" w:rsidRDefault="002F01F8" w:rsidP="00A7027C">
      <w:pPr>
        <w:widowControl w:val="0"/>
        <w:tabs>
          <w:tab w:val="left" w:pos="567"/>
          <w:tab w:val="left" w:pos="720"/>
          <w:tab w:val="center" w:pos="4320"/>
          <w:tab w:val="right" w:pos="8640"/>
        </w:tabs>
        <w:rPr>
          <w:rFonts w:eastAsia="Arial"/>
          <w:szCs w:val="22"/>
          <w:lang w:bidi="ar-SA"/>
        </w:rPr>
      </w:pPr>
      <w:r w:rsidRPr="009C131C">
        <w:rPr>
          <w:rFonts w:eastAsia="Arial"/>
          <w:b/>
          <w:bCs/>
          <w:szCs w:val="22"/>
          <w:lang w:bidi="ar-SA"/>
        </w:rPr>
        <w:t>2.5.1</w:t>
      </w:r>
      <w:r w:rsidR="00AD08F1">
        <w:rPr>
          <w:rFonts w:eastAsia="Arial"/>
          <w:b/>
          <w:bCs/>
          <w:szCs w:val="22"/>
          <w:lang w:bidi="ar-SA"/>
        </w:rPr>
        <w:tab/>
      </w:r>
      <w:r w:rsidRPr="009C131C">
        <w:rPr>
          <w:rFonts w:eastAsia="Arial"/>
          <w:b/>
          <w:bCs/>
          <w:szCs w:val="22"/>
          <w:lang w:bidi="ar-SA"/>
        </w:rPr>
        <w:t>The Cancellation-Negotiation Phase</w:t>
      </w:r>
    </w:p>
    <w:p w:rsidR="002F01F8" w:rsidRPr="009C131C" w:rsidRDefault="002F01F8" w:rsidP="001E4B1A">
      <w:pPr>
        <w:widowControl w:val="0"/>
        <w:tabs>
          <w:tab w:val="left" w:pos="720"/>
          <w:tab w:val="center" w:pos="4320"/>
          <w:tab w:val="right" w:pos="8640"/>
        </w:tabs>
        <w:rPr>
          <w:rFonts w:asciiTheme="minorHAnsi" w:eastAsiaTheme="minorHAnsi" w:hAnsiTheme="minorHAnsi" w:cstheme="minorBidi"/>
          <w:szCs w:val="22"/>
          <w:lang w:bidi="ar-SA"/>
        </w:rPr>
      </w:pPr>
    </w:p>
    <w:p w:rsidR="002F01F8" w:rsidRPr="009C131C" w:rsidRDefault="002F01F8" w:rsidP="001E4B1A">
      <w:pPr>
        <w:widowControl w:val="0"/>
        <w:tabs>
          <w:tab w:val="left" w:pos="720"/>
          <w:tab w:val="center" w:pos="4320"/>
          <w:tab w:val="right" w:pos="8640"/>
        </w:tabs>
        <w:rPr>
          <w:rFonts w:eastAsia="Calibri"/>
          <w:szCs w:val="22"/>
        </w:rPr>
      </w:pPr>
      <w:r w:rsidRPr="009C131C">
        <w:rPr>
          <w:rFonts w:eastAsia="Calibri"/>
          <w:szCs w:val="22"/>
        </w:rPr>
        <w:t>Let us assume that the squatter has managed to register the trademark</w:t>
      </w:r>
      <w:r w:rsidR="00133DF5" w:rsidRPr="009C131C">
        <w:rPr>
          <w:rFonts w:eastAsia="Calibri"/>
          <w:szCs w:val="22"/>
        </w:rPr>
        <w:t xml:space="preserve">. </w:t>
      </w:r>
      <w:r w:rsidR="00AD08F1">
        <w:rPr>
          <w:rFonts w:eastAsia="Calibri"/>
          <w:szCs w:val="22"/>
        </w:rPr>
        <w:t xml:space="preserve"> </w:t>
      </w:r>
      <w:r w:rsidRPr="009C131C">
        <w:rPr>
          <w:rFonts w:eastAsia="Calibri"/>
          <w:szCs w:val="22"/>
        </w:rPr>
        <w:t>There are then two cases to consider:</w:t>
      </w:r>
    </w:p>
    <w:p w:rsidR="002F01F8" w:rsidRPr="009C131C" w:rsidRDefault="002F01F8" w:rsidP="001E4B1A">
      <w:pPr>
        <w:widowControl w:val="0"/>
        <w:tabs>
          <w:tab w:val="left" w:pos="720"/>
          <w:tab w:val="center" w:pos="4320"/>
          <w:tab w:val="right" w:pos="8640"/>
        </w:tabs>
        <w:rPr>
          <w:rFonts w:eastAsia="Calibri"/>
          <w:szCs w:val="22"/>
        </w:rPr>
      </w:pPr>
    </w:p>
    <w:p w:rsidR="002F01F8" w:rsidRPr="009C131C" w:rsidRDefault="00457054" w:rsidP="00457054">
      <w:pPr>
        <w:widowControl w:val="0"/>
        <w:tabs>
          <w:tab w:val="left" w:pos="567"/>
          <w:tab w:val="left" w:pos="1134"/>
          <w:tab w:val="center" w:pos="4320"/>
          <w:tab w:val="right" w:pos="8640"/>
        </w:tabs>
        <w:ind w:left="567" w:hanging="567"/>
        <w:rPr>
          <w:rFonts w:eastAsia="Calibri"/>
          <w:szCs w:val="22"/>
        </w:rPr>
      </w:pPr>
      <w:r>
        <w:rPr>
          <w:rFonts w:eastAsia="Calibri"/>
          <w:szCs w:val="22"/>
        </w:rPr>
        <w:tab/>
        <w:t>(a)</w:t>
      </w:r>
      <w:r>
        <w:rPr>
          <w:rFonts w:eastAsia="Calibri"/>
          <w:szCs w:val="22"/>
        </w:rPr>
        <w:tab/>
      </w:r>
      <w:r>
        <w:rPr>
          <w:rFonts w:eastAsia="Calibri"/>
          <w:szCs w:val="22"/>
        </w:rPr>
        <w:tab/>
      </w:r>
      <w:r w:rsidR="002F01F8" w:rsidRPr="009C131C">
        <w:rPr>
          <w:rFonts w:eastAsia="Calibri"/>
          <w:szCs w:val="22"/>
        </w:rPr>
        <w:t>Cheap cancellation system:</w:t>
      </w:r>
      <w:r w:rsidR="00C16275">
        <w:rPr>
          <w:rFonts w:eastAsia="Calibri"/>
          <w:szCs w:val="22"/>
        </w:rPr>
        <w:t xml:space="preserve"> </w:t>
      </w:r>
      <w:r w:rsidR="002F01F8" w:rsidRPr="009C131C">
        <w:rPr>
          <w:rFonts w:eastAsia="Calibri"/>
          <w:szCs w:val="22"/>
        </w:rPr>
        <w:t xml:space="preserve"> in this situation, requesting a cancellation is, for the brand owner, better than doing nothing; i.e., </w:t>
      </w:r>
      <w:r w:rsidR="002F01F8" w:rsidRPr="00CA491A">
        <w:rPr>
          <w:rFonts w:ascii="Cambria Math" w:eastAsia="Calibri" w:hAnsi="Cambria Math"/>
          <w:i/>
          <w:szCs w:val="22"/>
        </w:rPr>
        <w:t>h˜</w:t>
      </w:r>
      <w:r w:rsidR="002F01F8" w:rsidRPr="00CA491A">
        <w:rPr>
          <w:rFonts w:ascii="Cambria Math" w:eastAsia="Calibri" w:hAnsi="Cambria Math"/>
          <w:szCs w:val="22"/>
        </w:rPr>
        <w:t xml:space="preserve"> − </w:t>
      </w:r>
      <w:r w:rsidR="002F01F8" w:rsidRPr="00CA491A">
        <w:rPr>
          <w:rFonts w:ascii="Cambria Math" w:eastAsia="Calibri" w:hAnsi="Cambria Math"/>
          <w:i/>
          <w:szCs w:val="22"/>
        </w:rPr>
        <w:t>k</w:t>
      </w:r>
      <w:r w:rsidR="002F01F8" w:rsidRPr="00CA491A">
        <w:rPr>
          <w:rFonts w:ascii="Cambria Math" w:eastAsia="Calibri" w:hAnsi="Cambria Math"/>
          <w:szCs w:val="22"/>
        </w:rPr>
        <w:t xml:space="preserve"> &gt; 0</w:t>
      </w:r>
      <w:r w:rsidR="002F01F8" w:rsidRPr="009C131C">
        <w:rPr>
          <w:rFonts w:eastAsia="Calibri"/>
          <w:szCs w:val="22"/>
        </w:rPr>
        <w:t>.</w:t>
      </w:r>
    </w:p>
    <w:p w:rsidR="002F01F8" w:rsidRPr="009C131C" w:rsidRDefault="002F01F8" w:rsidP="00AD08F1">
      <w:pPr>
        <w:widowControl w:val="0"/>
        <w:tabs>
          <w:tab w:val="left" w:pos="720"/>
          <w:tab w:val="center" w:pos="4320"/>
          <w:tab w:val="right" w:pos="8640"/>
        </w:tabs>
        <w:ind w:left="720" w:hanging="720"/>
        <w:rPr>
          <w:rFonts w:eastAsia="Calibri"/>
          <w:szCs w:val="22"/>
        </w:rPr>
      </w:pPr>
    </w:p>
    <w:p w:rsidR="002F01F8" w:rsidRPr="009C131C" w:rsidRDefault="00457054" w:rsidP="00457054">
      <w:pPr>
        <w:widowControl w:val="0"/>
        <w:tabs>
          <w:tab w:val="left" w:pos="567"/>
          <w:tab w:val="left" w:pos="1134"/>
          <w:tab w:val="center" w:pos="4320"/>
          <w:tab w:val="right" w:pos="8640"/>
        </w:tabs>
        <w:ind w:left="567" w:hanging="567"/>
        <w:rPr>
          <w:rFonts w:eastAsia="Calibri"/>
          <w:szCs w:val="22"/>
        </w:rPr>
      </w:pPr>
      <w:r>
        <w:rPr>
          <w:rFonts w:eastAsia="Calibri"/>
          <w:szCs w:val="22"/>
        </w:rPr>
        <w:lastRenderedPageBreak/>
        <w:tab/>
        <w:t>(b)</w:t>
      </w:r>
      <w:r>
        <w:rPr>
          <w:rFonts w:eastAsia="Calibri"/>
          <w:szCs w:val="22"/>
        </w:rPr>
        <w:tab/>
      </w:r>
      <w:r w:rsidR="002F01F8" w:rsidRPr="009C131C">
        <w:rPr>
          <w:rFonts w:eastAsia="Calibri"/>
          <w:szCs w:val="22"/>
        </w:rPr>
        <w:t xml:space="preserve">Expensive cancellation system: in this situation, requesting a cancellation is, for the brand owner, worse than doing nothing; i.e., </w:t>
      </w:r>
      <w:r w:rsidR="002F01F8" w:rsidRPr="00CA491A">
        <w:rPr>
          <w:rFonts w:ascii="Cambria Math" w:eastAsia="Calibri" w:hAnsi="Cambria Math"/>
          <w:i/>
          <w:szCs w:val="22"/>
        </w:rPr>
        <w:t>h˜</w:t>
      </w:r>
      <w:r w:rsidR="002F01F8" w:rsidRPr="00CA491A">
        <w:rPr>
          <w:rFonts w:ascii="Cambria Math" w:eastAsia="Calibri" w:hAnsi="Cambria Math"/>
          <w:szCs w:val="22"/>
        </w:rPr>
        <w:t xml:space="preserve"> − </w:t>
      </w:r>
      <w:r w:rsidR="002F01F8" w:rsidRPr="00CA491A">
        <w:rPr>
          <w:rFonts w:ascii="Cambria Math" w:eastAsia="Calibri" w:hAnsi="Cambria Math"/>
          <w:i/>
          <w:szCs w:val="22"/>
        </w:rPr>
        <w:t>k</w:t>
      </w:r>
      <w:r w:rsidR="002F01F8" w:rsidRPr="00CA491A">
        <w:rPr>
          <w:rFonts w:ascii="Cambria Math" w:eastAsia="Calibri" w:hAnsi="Cambria Math"/>
          <w:szCs w:val="22"/>
        </w:rPr>
        <w:t xml:space="preserve"> ≤ 0</w:t>
      </w:r>
      <w:r w:rsidR="002F01F8" w:rsidRPr="009C131C">
        <w:rPr>
          <w:rFonts w:eastAsia="Calibri"/>
          <w:szCs w:val="22"/>
        </w:rPr>
        <w:t>.</w:t>
      </w:r>
    </w:p>
    <w:p w:rsidR="002F01F8" w:rsidRPr="009C131C" w:rsidRDefault="002F01F8" w:rsidP="001E4B1A">
      <w:pPr>
        <w:widowControl w:val="0"/>
        <w:tabs>
          <w:tab w:val="left" w:pos="720"/>
          <w:tab w:val="center" w:pos="4320"/>
          <w:tab w:val="right" w:pos="8640"/>
        </w:tabs>
        <w:rPr>
          <w:rFonts w:eastAsia="Calibri"/>
          <w:szCs w:val="22"/>
        </w:rPr>
      </w:pPr>
    </w:p>
    <w:p w:rsidR="002F01F8" w:rsidRPr="009C131C" w:rsidRDefault="002F01F8" w:rsidP="001E4B1A">
      <w:pPr>
        <w:widowControl w:val="0"/>
        <w:tabs>
          <w:tab w:val="left" w:pos="720"/>
          <w:tab w:val="center" w:pos="4320"/>
          <w:tab w:val="right" w:pos="8640"/>
        </w:tabs>
        <w:rPr>
          <w:rFonts w:eastAsia="Calibri"/>
          <w:szCs w:val="22"/>
        </w:rPr>
      </w:pPr>
      <w:r w:rsidRPr="009C131C">
        <w:rPr>
          <w:rFonts w:eastAsia="Calibri"/>
          <w:szCs w:val="22"/>
        </w:rPr>
        <w:t>To simplify our discussion, we deal here only with the arithmetically simpler case of negotiations under an expensive cancellation system</w:t>
      </w:r>
      <w:r w:rsidR="00133DF5" w:rsidRPr="009C131C">
        <w:rPr>
          <w:rFonts w:eastAsia="Calibri"/>
          <w:szCs w:val="22"/>
        </w:rPr>
        <w:t>.</w:t>
      </w:r>
      <w:r w:rsidR="00AD08F1">
        <w:rPr>
          <w:rFonts w:eastAsia="Calibri"/>
          <w:szCs w:val="22"/>
        </w:rPr>
        <w:t xml:space="preserve"> </w:t>
      </w:r>
      <w:r w:rsidR="00133DF5" w:rsidRPr="009C131C">
        <w:rPr>
          <w:rFonts w:eastAsia="Calibri"/>
          <w:szCs w:val="22"/>
        </w:rPr>
        <w:t xml:space="preserve"> </w:t>
      </w:r>
      <w:r w:rsidRPr="009C131C">
        <w:rPr>
          <w:rFonts w:eastAsia="Calibri"/>
          <w:szCs w:val="22"/>
        </w:rPr>
        <w:t>We look at the cheap</w:t>
      </w:r>
      <w:r w:rsidR="001E4B1A" w:rsidRPr="009C131C">
        <w:rPr>
          <w:rFonts w:eastAsia="Calibri"/>
          <w:szCs w:val="22"/>
        </w:rPr>
        <w:t xml:space="preserve"> </w:t>
      </w:r>
      <w:r w:rsidR="007F40FF" w:rsidRPr="009C131C">
        <w:rPr>
          <w:rFonts w:eastAsia="Calibri"/>
          <w:szCs w:val="22"/>
        </w:rPr>
        <w:t>cancella</w:t>
      </w:r>
      <w:r w:rsidRPr="009C131C">
        <w:rPr>
          <w:rFonts w:eastAsia="Calibri"/>
          <w:szCs w:val="22"/>
        </w:rPr>
        <w:t>tion system in Appendix A.2.</w:t>
      </w:r>
    </w:p>
    <w:p w:rsidR="002F01F8" w:rsidRPr="009C131C" w:rsidRDefault="002F01F8" w:rsidP="001E4B1A">
      <w:pPr>
        <w:widowControl w:val="0"/>
        <w:tabs>
          <w:tab w:val="left" w:pos="720"/>
          <w:tab w:val="center" w:pos="4320"/>
          <w:tab w:val="right" w:pos="8640"/>
        </w:tabs>
        <w:rPr>
          <w:rFonts w:eastAsia="Calibri"/>
          <w:szCs w:val="22"/>
        </w:rPr>
      </w:pPr>
    </w:p>
    <w:p w:rsidR="002F01F8" w:rsidRPr="009C131C" w:rsidRDefault="002F01F8" w:rsidP="00AF42A1">
      <w:pPr>
        <w:widowControl w:val="0"/>
        <w:tabs>
          <w:tab w:val="left" w:pos="720"/>
          <w:tab w:val="center" w:pos="4320"/>
          <w:tab w:val="right" w:pos="8640"/>
        </w:tabs>
        <w:rPr>
          <w:rFonts w:eastAsia="Arial"/>
          <w:szCs w:val="22"/>
          <w:lang w:bidi="ar-SA"/>
        </w:rPr>
      </w:pPr>
      <w:r w:rsidRPr="009C131C">
        <w:rPr>
          <w:rFonts w:eastAsia="Calibri"/>
          <w:szCs w:val="22"/>
        </w:rPr>
        <w:t>Under an expensive cancellation system, if negotiations end up in disagreement the brand owner will do nothing</w:t>
      </w:r>
      <w:r w:rsidR="00133DF5" w:rsidRPr="009C131C">
        <w:rPr>
          <w:rFonts w:eastAsia="Calibri"/>
          <w:szCs w:val="22"/>
        </w:rPr>
        <w:t>.</w:t>
      </w:r>
      <w:r w:rsidR="00AD08F1">
        <w:rPr>
          <w:rFonts w:eastAsia="Calibri"/>
          <w:szCs w:val="22"/>
        </w:rPr>
        <w:t xml:space="preserve"> </w:t>
      </w:r>
      <w:r w:rsidRPr="009C131C">
        <w:rPr>
          <w:rFonts w:eastAsia="Calibri"/>
          <w:szCs w:val="22"/>
        </w:rPr>
        <w:t>Hence, the reservation or disagreement payoffs for</w:t>
      </w:r>
      <w:r w:rsidR="00AF42A1">
        <w:rPr>
          <w:rFonts w:eastAsia="Calibri"/>
          <w:szCs w:val="22"/>
        </w:rPr>
        <w:t xml:space="preserve"> </w:t>
      </w:r>
      <w:r w:rsidRPr="009C131C">
        <w:rPr>
          <w:rFonts w:eastAsia="Arial"/>
          <w:szCs w:val="22"/>
          <w:lang w:bidi="ar-SA"/>
        </w:rPr>
        <w:t xml:space="preserve">the negotiations are given by </w:t>
      </w:r>
      <w:r w:rsidRPr="00CA491A">
        <w:rPr>
          <w:rFonts w:ascii="Cambria Math" w:eastAsia="Arial" w:hAnsi="Cambria Math"/>
          <w:i/>
          <w:szCs w:val="22"/>
          <w:lang w:bidi="ar-SA"/>
        </w:rPr>
        <w:t xml:space="preserve">d </w:t>
      </w:r>
      <w:r w:rsidRPr="00CA491A">
        <w:rPr>
          <w:rFonts w:ascii="Cambria Math" w:eastAsia="Arial" w:hAnsi="Cambria Math"/>
          <w:szCs w:val="22"/>
          <w:lang w:bidi="ar-SA"/>
        </w:rPr>
        <w:t>= (0</w:t>
      </w:r>
      <w:r w:rsidRPr="00CA491A">
        <w:rPr>
          <w:rFonts w:ascii="Cambria Math" w:eastAsia="Arial" w:hAnsi="Cambria Math"/>
          <w:i/>
          <w:szCs w:val="22"/>
          <w:lang w:bidi="ar-SA"/>
        </w:rPr>
        <w:t>,</w:t>
      </w:r>
      <w:r w:rsidR="001E4B1A" w:rsidRPr="00CA491A">
        <w:rPr>
          <w:rFonts w:ascii="Cambria Math" w:eastAsia="Arial" w:hAnsi="Cambria Math"/>
          <w:szCs w:val="22"/>
        </w:rPr>
        <w:t> </w:t>
      </w:r>
      <w:r w:rsidRPr="00CA491A">
        <w:rPr>
          <w:rFonts w:ascii="Cambria Math" w:eastAsia="Arial" w:hAnsi="Cambria Math"/>
          <w:szCs w:val="22"/>
          <w:lang w:bidi="ar-SA"/>
        </w:rPr>
        <w:t>0)</w:t>
      </w:r>
      <w:r w:rsidR="00133DF5" w:rsidRPr="009C131C">
        <w:rPr>
          <w:rFonts w:eastAsia="Arial"/>
          <w:szCs w:val="22"/>
          <w:lang w:bidi="ar-SA"/>
        </w:rPr>
        <w:t>.</w:t>
      </w:r>
      <w:r w:rsidR="00AD08F1">
        <w:rPr>
          <w:rFonts w:eastAsia="Arial"/>
          <w:szCs w:val="22"/>
          <w:lang w:bidi="ar-SA"/>
        </w:rPr>
        <w:t xml:space="preserve"> </w:t>
      </w:r>
      <w:r w:rsidR="00133DF5" w:rsidRPr="009C131C">
        <w:rPr>
          <w:rFonts w:eastAsia="Arial"/>
          <w:szCs w:val="22"/>
          <w:lang w:bidi="ar-SA"/>
        </w:rPr>
        <w:t xml:space="preserve"> </w:t>
      </w:r>
      <w:r w:rsidRPr="009C131C">
        <w:rPr>
          <w:rFonts w:eastAsia="Arial"/>
          <w:szCs w:val="22"/>
          <w:lang w:bidi="ar-SA"/>
        </w:rPr>
        <w:t xml:space="preserve">It results then that the price </w:t>
      </w:r>
      <w:r w:rsidRPr="00CA491A">
        <w:rPr>
          <w:rFonts w:ascii="Cambria Math" w:eastAsia="Arial" w:hAnsi="Cambria Math"/>
          <w:i/>
          <w:szCs w:val="22"/>
          <w:lang w:bidi="ar-SA"/>
        </w:rPr>
        <w:t>p</w:t>
      </w:r>
      <w:r w:rsidRPr="009C131C">
        <w:rPr>
          <w:rFonts w:eastAsia="Arial"/>
          <w:i/>
          <w:szCs w:val="22"/>
          <w:lang w:bidi="ar-SA"/>
        </w:rPr>
        <w:t xml:space="preserve"> </w:t>
      </w:r>
      <w:r w:rsidRPr="009C131C">
        <w:rPr>
          <w:rFonts w:eastAsia="Arial"/>
          <w:szCs w:val="22"/>
          <w:lang w:bidi="ar-SA"/>
        </w:rPr>
        <w:t xml:space="preserve">at which the trademark will be sold to the brand </w:t>
      </w:r>
      <w:r w:rsidR="007F40FF" w:rsidRPr="009C131C">
        <w:rPr>
          <w:rFonts w:eastAsia="Arial"/>
          <w:szCs w:val="22"/>
          <w:lang w:bidi="ar-SA"/>
        </w:rPr>
        <w:t>owner</w:t>
      </w:r>
      <w:r w:rsidRPr="009C131C">
        <w:rPr>
          <w:rFonts w:eastAsia="Arial"/>
          <w:szCs w:val="22"/>
          <w:lang w:bidi="ar-SA"/>
        </w:rPr>
        <w:t xml:space="preserve"> solves:</w:t>
      </w:r>
    </w:p>
    <w:p w:rsidR="00861C5F" w:rsidRPr="009C131C" w:rsidRDefault="00861C5F" w:rsidP="001E4B1A">
      <w:pPr>
        <w:widowControl w:val="0"/>
        <w:rPr>
          <w:rFonts w:eastAsia="Arial"/>
          <w:szCs w:val="22"/>
          <w:lang w:bidi="ar-SA"/>
        </w:rPr>
      </w:pPr>
    </w:p>
    <w:p w:rsidR="001E4B1A" w:rsidRPr="009C131C" w:rsidRDefault="00B47DC1" w:rsidP="001E4B1A">
      <w:pPr>
        <w:widowControl w:val="0"/>
        <w:rPr>
          <w:rFonts w:ascii="Cambria Math" w:eastAsia="Arial" w:hAnsi="Cambria Math"/>
          <w:szCs w:val="22"/>
          <w:lang w:bidi="ar-SA"/>
          <w:oMath/>
        </w:rPr>
      </w:pPr>
      <m:oMathPara>
        <m:oMath>
          <m:func>
            <m:funcPr>
              <m:ctrlPr>
                <w:rPr>
                  <w:rFonts w:ascii="Cambria Math" w:eastAsia="Arial" w:hAnsi="Cambria Math"/>
                  <w:i/>
                  <w:szCs w:val="22"/>
                  <w:lang w:bidi="ar-SA"/>
                </w:rPr>
              </m:ctrlPr>
            </m:funcPr>
            <m:fName>
              <m:limLow>
                <m:limLowPr>
                  <m:ctrlPr>
                    <w:rPr>
                      <w:rFonts w:ascii="Cambria Math" w:eastAsia="Arial" w:hAnsi="Cambria Math"/>
                      <w:i/>
                      <w:szCs w:val="22"/>
                      <w:lang w:bidi="ar-SA"/>
                    </w:rPr>
                  </m:ctrlPr>
                </m:limLowPr>
                <m:e>
                  <m:r>
                    <w:rPr>
                      <w:rFonts w:ascii="Cambria Math" w:eastAsia="Arial" w:hAnsi="Cambria Math"/>
                      <w:szCs w:val="22"/>
                    </w:rPr>
                    <m:t>max</m:t>
                  </m:r>
                </m:e>
                <m:lim>
                  <m:r>
                    <w:rPr>
                      <w:rFonts w:ascii="Cambria Math" w:eastAsia="Arial" w:hAnsi="Cambria Math"/>
                      <w:szCs w:val="22"/>
                      <w:lang w:bidi="ar-SA"/>
                    </w:rPr>
                    <m:t>p≥0</m:t>
                  </m:r>
                </m:lim>
              </m:limLow>
            </m:fName>
            <m:e>
              <m:sSup>
                <m:sSupPr>
                  <m:ctrlPr>
                    <w:rPr>
                      <w:rFonts w:ascii="Cambria Math" w:eastAsia="Arial" w:hAnsi="Cambria Math"/>
                      <w:i/>
                      <w:szCs w:val="22"/>
                      <w:lang w:bidi="ar-SA"/>
                    </w:rPr>
                  </m:ctrlPr>
                </m:sSupPr>
                <m:e>
                  <m:d>
                    <m:dPr>
                      <m:ctrlPr>
                        <w:rPr>
                          <w:rFonts w:ascii="Cambria Math" w:eastAsia="Arial" w:hAnsi="Cambria Math"/>
                          <w:i/>
                          <w:szCs w:val="22"/>
                          <w:lang w:bidi="ar-SA"/>
                        </w:rPr>
                      </m:ctrlPr>
                    </m:dPr>
                    <m:e>
                      <m:r>
                        <w:rPr>
                          <w:rFonts w:ascii="Cambria Math" w:eastAsia="Arial" w:hAnsi="Cambria Math"/>
                          <w:szCs w:val="22"/>
                          <w:lang w:bidi="ar-SA"/>
                        </w:rPr>
                        <m:t>h-p</m:t>
                      </m:r>
                    </m:e>
                  </m:d>
                </m:e>
                <m:sup>
                  <m:r>
                    <w:rPr>
                      <w:rFonts w:ascii="Cambria Math" w:eastAsia="Arial" w:hAnsi="Cambria Math"/>
                      <w:szCs w:val="22"/>
                      <w:lang w:bidi="ar-SA"/>
                    </w:rPr>
                    <m:t>1-τ</m:t>
                  </m:r>
                </m:sup>
              </m:sSup>
              <m:sSup>
                <m:sSupPr>
                  <m:ctrlPr>
                    <w:rPr>
                      <w:rFonts w:ascii="Cambria Math" w:eastAsia="Arial" w:hAnsi="Cambria Math"/>
                      <w:i/>
                      <w:szCs w:val="22"/>
                      <w:lang w:bidi="ar-SA"/>
                    </w:rPr>
                  </m:ctrlPr>
                </m:sSupPr>
                <m:e>
                  <m:r>
                    <w:rPr>
                      <w:rFonts w:ascii="Cambria Math" w:eastAsia="Arial" w:hAnsi="Cambria Math"/>
                      <w:szCs w:val="22"/>
                      <w:lang w:bidi="ar-SA"/>
                    </w:rPr>
                    <m:t>(p)</m:t>
                  </m:r>
                </m:e>
                <m:sup>
                  <m:r>
                    <w:rPr>
                      <w:rFonts w:ascii="Cambria Math" w:eastAsia="Arial" w:hAnsi="Cambria Math"/>
                      <w:szCs w:val="22"/>
                      <w:lang w:bidi="ar-SA"/>
                    </w:rPr>
                    <m:t>τ</m:t>
                  </m:r>
                </m:sup>
              </m:sSup>
            </m:e>
          </m:func>
          <m:r>
            <w:rPr>
              <w:rFonts w:ascii="Cambria Math" w:eastAsia="Arial" w:hAnsi="Cambria Math"/>
              <w:szCs w:val="22"/>
              <w:lang w:bidi="ar-SA"/>
            </w:rPr>
            <m:t xml:space="preserve"> ,</m:t>
          </m:r>
        </m:oMath>
      </m:oMathPara>
    </w:p>
    <w:p w:rsidR="00861C5F" w:rsidRPr="009C131C" w:rsidRDefault="00861C5F" w:rsidP="001E4B1A">
      <w:pPr>
        <w:widowControl w:val="0"/>
        <w:rPr>
          <w:rFonts w:eastAsia="Arial"/>
          <w:szCs w:val="22"/>
          <w:lang w:bidi="ar-SA"/>
        </w:rPr>
      </w:pPr>
    </w:p>
    <w:p w:rsidR="002F01F8" w:rsidRPr="009C131C" w:rsidRDefault="002F01F8" w:rsidP="001E4B1A">
      <w:pPr>
        <w:widowControl w:val="0"/>
        <w:rPr>
          <w:rFonts w:eastAsia="Arial"/>
          <w:szCs w:val="22"/>
          <w:lang w:bidi="ar-SA"/>
        </w:rPr>
      </w:pPr>
      <w:proofErr w:type="gramStart"/>
      <w:r w:rsidRPr="009C131C">
        <w:rPr>
          <w:rFonts w:eastAsia="Arial"/>
          <w:szCs w:val="22"/>
          <w:lang w:bidi="ar-SA"/>
        </w:rPr>
        <w:t>where</w:t>
      </w:r>
      <w:proofErr w:type="gramEnd"/>
      <w:r w:rsidRPr="009C131C">
        <w:rPr>
          <w:rFonts w:eastAsia="Arial"/>
          <w:szCs w:val="22"/>
          <w:lang w:bidi="ar-SA"/>
        </w:rPr>
        <w:t xml:space="preserve"> we interpret </w:t>
      </w:r>
      <w:r w:rsidRPr="00CA491A">
        <w:rPr>
          <w:rFonts w:ascii="Cambria Math" w:eastAsia="Arial" w:hAnsi="Cambria Math"/>
          <w:i/>
          <w:szCs w:val="22"/>
          <w:lang w:bidi="ar-SA"/>
        </w:rPr>
        <w:t xml:space="preserve">τ </w:t>
      </w:r>
      <w:r w:rsidRPr="00CA491A">
        <w:rPr>
          <w:rFonts w:ascii="Cambria Math" w:eastAsia="Meiryo" w:hAnsi="Cambria Math" w:cs="Cambria Math"/>
          <w:i/>
          <w:szCs w:val="22"/>
          <w:lang w:bidi="ar-SA"/>
        </w:rPr>
        <w:t>∈</w:t>
      </w:r>
      <w:r w:rsidRPr="00CA491A">
        <w:rPr>
          <w:rFonts w:ascii="Cambria Math" w:eastAsia="Meiryo" w:hAnsi="Cambria Math"/>
          <w:i/>
          <w:szCs w:val="22"/>
          <w:lang w:bidi="ar-SA"/>
        </w:rPr>
        <w:t xml:space="preserve"> </w:t>
      </w:r>
      <w:r w:rsidRPr="00CA491A">
        <w:rPr>
          <w:rFonts w:ascii="Cambria Math" w:eastAsia="Arial" w:hAnsi="Cambria Math"/>
          <w:szCs w:val="22"/>
          <w:lang w:bidi="ar-SA"/>
        </w:rPr>
        <w:t>(0</w:t>
      </w:r>
      <w:r w:rsidRPr="00CA491A">
        <w:rPr>
          <w:rFonts w:ascii="Cambria Math" w:eastAsia="Arial" w:hAnsi="Cambria Math"/>
          <w:i/>
          <w:szCs w:val="22"/>
          <w:lang w:bidi="ar-SA"/>
        </w:rPr>
        <w:t xml:space="preserve">, </w:t>
      </w:r>
      <w:r w:rsidRPr="00CA491A">
        <w:rPr>
          <w:rFonts w:ascii="Cambria Math" w:eastAsia="Arial" w:hAnsi="Cambria Math"/>
          <w:szCs w:val="22"/>
          <w:lang w:bidi="ar-SA"/>
        </w:rPr>
        <w:t>1)</w:t>
      </w:r>
      <w:r w:rsidRPr="009C131C">
        <w:rPr>
          <w:rFonts w:eastAsia="Arial"/>
          <w:szCs w:val="22"/>
          <w:lang w:bidi="ar-SA"/>
        </w:rPr>
        <w:t xml:space="preserve"> as the relative bargaining power of the squatter</w:t>
      </w:r>
      <w:r w:rsidR="00133DF5" w:rsidRPr="009C131C">
        <w:rPr>
          <w:rFonts w:eastAsia="Arial"/>
          <w:szCs w:val="22"/>
          <w:lang w:bidi="ar-SA"/>
        </w:rPr>
        <w:t xml:space="preserve">. </w:t>
      </w:r>
      <w:r w:rsidRPr="009C131C">
        <w:rPr>
          <w:rFonts w:eastAsia="Arial"/>
          <w:szCs w:val="22"/>
          <w:lang w:bidi="ar-SA"/>
        </w:rPr>
        <w:t>When</w:t>
      </w:r>
    </w:p>
    <w:p w:rsidR="002F01F8" w:rsidRPr="009C131C" w:rsidRDefault="002F01F8" w:rsidP="001E4B1A">
      <w:pPr>
        <w:widowControl w:val="0"/>
        <w:rPr>
          <w:rFonts w:eastAsia="Arial"/>
          <w:szCs w:val="22"/>
          <w:lang w:bidi="ar-SA"/>
        </w:rPr>
      </w:pPr>
      <w:proofErr w:type="gramStart"/>
      <w:r w:rsidRPr="00CA491A">
        <w:rPr>
          <w:rFonts w:ascii="Cambria Math" w:eastAsia="Arial" w:hAnsi="Cambria Math"/>
          <w:i/>
          <w:szCs w:val="22"/>
          <w:lang w:bidi="ar-SA"/>
        </w:rPr>
        <w:t>τ</w:t>
      </w:r>
      <w:proofErr w:type="gramEnd"/>
      <w:r w:rsidRPr="00CA491A">
        <w:rPr>
          <w:rFonts w:ascii="Cambria Math" w:eastAsia="Arial" w:hAnsi="Cambria Math"/>
          <w:i/>
          <w:szCs w:val="22"/>
          <w:lang w:bidi="ar-SA"/>
        </w:rPr>
        <w:t xml:space="preserve"> </w:t>
      </w:r>
      <w:r w:rsidRPr="00CA491A">
        <w:rPr>
          <w:rFonts w:ascii="Cambria Math" w:eastAsia="Meiryo" w:hAnsi="Cambria Math"/>
          <w:i/>
          <w:szCs w:val="22"/>
          <w:lang w:bidi="ar-SA"/>
        </w:rPr>
        <w:t xml:space="preserve">≈ </w:t>
      </w:r>
      <w:r w:rsidRPr="00CA491A">
        <w:rPr>
          <w:rFonts w:ascii="Cambria Math" w:eastAsia="Arial" w:hAnsi="Cambria Math"/>
          <w:szCs w:val="22"/>
          <w:lang w:bidi="ar-SA"/>
        </w:rPr>
        <w:t>0</w:t>
      </w:r>
      <w:r w:rsidRPr="009C131C">
        <w:rPr>
          <w:rFonts w:eastAsia="Arial"/>
          <w:szCs w:val="22"/>
          <w:lang w:bidi="ar-SA"/>
        </w:rPr>
        <w:t xml:space="preserve"> all the bargaining power lies in the hands of the brand owner</w:t>
      </w:r>
      <w:r w:rsidR="00133DF5" w:rsidRPr="009C131C">
        <w:rPr>
          <w:rFonts w:eastAsia="Arial"/>
          <w:szCs w:val="22"/>
          <w:lang w:bidi="ar-SA"/>
        </w:rPr>
        <w:t xml:space="preserve">. </w:t>
      </w:r>
      <w:r w:rsidR="00AD08F1">
        <w:rPr>
          <w:rFonts w:eastAsia="Arial"/>
          <w:szCs w:val="22"/>
          <w:lang w:bidi="ar-SA"/>
        </w:rPr>
        <w:t xml:space="preserve"> </w:t>
      </w:r>
      <w:r w:rsidRPr="009C131C">
        <w:rPr>
          <w:rFonts w:eastAsia="Arial"/>
          <w:szCs w:val="22"/>
          <w:lang w:bidi="ar-SA"/>
        </w:rPr>
        <w:t>The unique price</w:t>
      </w:r>
    </w:p>
    <w:p w:rsidR="002F01F8" w:rsidRPr="009C131C" w:rsidRDefault="002F01F8" w:rsidP="00861C5F">
      <w:pPr>
        <w:widowControl w:val="0"/>
        <w:tabs>
          <w:tab w:val="center" w:pos="4320"/>
          <w:tab w:val="right" w:pos="8640"/>
        </w:tabs>
        <w:rPr>
          <w:rFonts w:eastAsia="Arial"/>
          <w:szCs w:val="22"/>
          <w:lang w:bidi="ar-SA"/>
        </w:rPr>
      </w:pPr>
      <w:proofErr w:type="gramStart"/>
      <w:r w:rsidRPr="009C131C">
        <w:rPr>
          <w:rFonts w:eastAsia="Arial"/>
          <w:szCs w:val="22"/>
          <w:lang w:bidi="ar-SA"/>
        </w:rPr>
        <w:t>that</w:t>
      </w:r>
      <w:proofErr w:type="gramEnd"/>
      <w:r w:rsidRPr="009C131C">
        <w:rPr>
          <w:rFonts w:eastAsia="Arial"/>
          <w:szCs w:val="22"/>
          <w:lang w:bidi="ar-SA"/>
        </w:rPr>
        <w:t xml:space="preserve"> solves the above problem is:</w:t>
      </w:r>
    </w:p>
    <w:p w:rsidR="00861C5F" w:rsidRPr="009C131C" w:rsidRDefault="00861C5F" w:rsidP="00861C5F">
      <w:pPr>
        <w:widowControl w:val="0"/>
        <w:tabs>
          <w:tab w:val="center" w:pos="4320"/>
          <w:tab w:val="right" w:pos="8640"/>
        </w:tabs>
        <w:rPr>
          <w:rFonts w:eastAsia="Arial"/>
          <w:szCs w:val="22"/>
          <w:lang w:bidi="ar-SA"/>
        </w:rPr>
      </w:pPr>
    </w:p>
    <w:p w:rsidR="002F01F8" w:rsidRPr="009C131C" w:rsidRDefault="00861C5F" w:rsidP="00861C5F">
      <w:pPr>
        <w:widowControl w:val="0"/>
        <w:tabs>
          <w:tab w:val="center" w:pos="4320"/>
          <w:tab w:val="left" w:pos="8120"/>
          <w:tab w:val="right" w:pos="8640"/>
        </w:tabs>
        <w:rPr>
          <w:rFonts w:eastAsia="Arial"/>
          <w:szCs w:val="22"/>
          <w:lang w:bidi="ar-SA"/>
        </w:rPr>
      </w:pPr>
      <w:r w:rsidRPr="009C131C">
        <w:rPr>
          <w:rFonts w:eastAsia="Arial"/>
          <w:i/>
          <w:szCs w:val="22"/>
          <w:lang w:bidi="ar-SA"/>
        </w:rPr>
        <w:tab/>
      </w:r>
      <w:r w:rsidR="002F01F8" w:rsidRPr="00CA491A">
        <w:rPr>
          <w:rFonts w:ascii="Cambria Math" w:eastAsia="Arial" w:hAnsi="Cambria Math"/>
          <w:i/>
          <w:szCs w:val="22"/>
          <w:lang w:bidi="ar-SA"/>
        </w:rPr>
        <w:t>p</w:t>
      </w:r>
      <w:r w:rsidR="002F01F8" w:rsidRPr="00CA491A">
        <w:rPr>
          <w:rFonts w:ascii="Cambria Math" w:eastAsia="Meiryo" w:hAnsi="Cambria Math" w:cs="Meiryo"/>
          <w:i/>
          <w:szCs w:val="22"/>
          <w:vertAlign w:val="superscript"/>
          <w:lang w:bidi="ar-SA"/>
        </w:rPr>
        <w:t>∗</w:t>
      </w:r>
      <w:r w:rsidR="002F01F8" w:rsidRPr="00CA491A">
        <w:rPr>
          <w:rFonts w:ascii="Cambria Math" w:eastAsia="Meiryo" w:hAnsi="Cambria Math" w:cs="Meiryo"/>
          <w:i/>
          <w:szCs w:val="22"/>
          <w:lang w:bidi="ar-SA"/>
        </w:rPr>
        <w:t xml:space="preserve"> </w:t>
      </w:r>
      <w:r w:rsidR="002F01F8" w:rsidRPr="00CA491A">
        <w:rPr>
          <w:rFonts w:ascii="Cambria Math" w:eastAsia="Arial" w:hAnsi="Cambria Math"/>
          <w:szCs w:val="22"/>
          <w:lang w:bidi="ar-SA"/>
        </w:rPr>
        <w:t xml:space="preserve">= </w:t>
      </w:r>
      <w:r w:rsidR="002F01F8" w:rsidRPr="00CA491A">
        <w:rPr>
          <w:rFonts w:ascii="Cambria Math" w:eastAsia="Arial" w:hAnsi="Cambria Math"/>
          <w:i/>
          <w:szCs w:val="22"/>
          <w:lang w:bidi="ar-SA"/>
        </w:rPr>
        <w:t xml:space="preserve">τ </w:t>
      </w:r>
      <w:proofErr w:type="gramStart"/>
      <w:r w:rsidR="002F01F8" w:rsidRPr="00CA491A">
        <w:rPr>
          <w:rFonts w:ascii="Cambria Math" w:eastAsia="Arial" w:hAnsi="Cambria Math"/>
          <w:i/>
          <w:szCs w:val="22"/>
          <w:lang w:bidi="ar-SA"/>
        </w:rPr>
        <w:t>h</w:t>
      </w:r>
      <w:r w:rsidRPr="009C131C">
        <w:rPr>
          <w:rFonts w:eastAsia="Arial"/>
          <w:i/>
          <w:szCs w:val="22"/>
          <w:lang w:bidi="ar-SA"/>
        </w:rPr>
        <w:t xml:space="preserve"> </w:t>
      </w:r>
      <w:r w:rsidR="002F01F8" w:rsidRPr="009C131C">
        <w:rPr>
          <w:rFonts w:eastAsia="Arial"/>
          <w:i/>
          <w:szCs w:val="22"/>
          <w:lang w:bidi="ar-SA"/>
        </w:rPr>
        <w:t>,</w:t>
      </w:r>
      <w:proofErr w:type="gramEnd"/>
      <w:r w:rsidR="002F01F8" w:rsidRPr="009C131C">
        <w:rPr>
          <w:rFonts w:eastAsia="Arial"/>
          <w:i/>
          <w:szCs w:val="22"/>
          <w:lang w:bidi="ar-SA"/>
        </w:rPr>
        <w:t xml:space="preserve"> </w:t>
      </w:r>
      <w:r w:rsidR="002F01F8" w:rsidRPr="009C131C">
        <w:rPr>
          <w:rFonts w:eastAsia="Arial"/>
          <w:i/>
          <w:szCs w:val="22"/>
          <w:lang w:bidi="ar-SA"/>
        </w:rPr>
        <w:tab/>
      </w:r>
      <w:r w:rsidR="002F01F8" w:rsidRPr="009C131C">
        <w:rPr>
          <w:rFonts w:eastAsia="Arial"/>
          <w:szCs w:val="22"/>
          <w:lang w:bidi="ar-SA"/>
        </w:rPr>
        <w:t>(4)</w:t>
      </w:r>
    </w:p>
    <w:p w:rsidR="002F01F8" w:rsidRPr="009C131C" w:rsidRDefault="002F01F8" w:rsidP="00861C5F">
      <w:pPr>
        <w:widowControl w:val="0"/>
        <w:tabs>
          <w:tab w:val="center" w:pos="4320"/>
          <w:tab w:val="right" w:pos="8640"/>
        </w:tabs>
        <w:rPr>
          <w:rFonts w:asciiTheme="minorHAnsi" w:eastAsiaTheme="minorHAnsi" w:hAnsiTheme="minorHAnsi" w:cstheme="minorBidi"/>
          <w:szCs w:val="22"/>
          <w:lang w:bidi="ar-SA"/>
        </w:rPr>
      </w:pPr>
    </w:p>
    <w:p w:rsidR="002F01F8" w:rsidRPr="009C131C" w:rsidRDefault="002F01F8" w:rsidP="00861C5F">
      <w:pPr>
        <w:widowControl w:val="0"/>
        <w:tabs>
          <w:tab w:val="center" w:pos="4320"/>
          <w:tab w:val="right" w:pos="8640"/>
        </w:tabs>
        <w:rPr>
          <w:rFonts w:eastAsia="Arial"/>
          <w:szCs w:val="22"/>
          <w:lang w:bidi="ar-SA"/>
        </w:rPr>
      </w:pPr>
      <w:proofErr w:type="gramStart"/>
      <w:r w:rsidRPr="009C131C">
        <w:rPr>
          <w:rFonts w:eastAsia="Arial"/>
          <w:szCs w:val="22"/>
          <w:lang w:bidi="ar-SA"/>
        </w:rPr>
        <w:t>and</w:t>
      </w:r>
      <w:proofErr w:type="gramEnd"/>
      <w:r w:rsidRPr="009C131C">
        <w:rPr>
          <w:rFonts w:eastAsia="Arial"/>
          <w:szCs w:val="22"/>
          <w:lang w:bidi="ar-SA"/>
        </w:rPr>
        <w:t xml:space="preserve"> hence payoffs for the brand owner and the squatter respectively are:</w:t>
      </w:r>
    </w:p>
    <w:p w:rsidR="002F01F8" w:rsidRPr="009C131C" w:rsidRDefault="002F01F8" w:rsidP="00861C5F">
      <w:pPr>
        <w:widowControl w:val="0"/>
        <w:tabs>
          <w:tab w:val="center" w:pos="4320"/>
          <w:tab w:val="right" w:pos="8640"/>
        </w:tabs>
        <w:rPr>
          <w:rFonts w:asciiTheme="minorHAnsi" w:eastAsiaTheme="minorHAnsi" w:hAnsiTheme="minorHAnsi" w:cstheme="minorBidi"/>
          <w:szCs w:val="22"/>
          <w:lang w:bidi="ar-SA"/>
        </w:rPr>
      </w:pPr>
    </w:p>
    <w:p w:rsidR="002F01F8" w:rsidRDefault="00861C5F" w:rsidP="00861C5F">
      <w:pPr>
        <w:widowControl w:val="0"/>
        <w:tabs>
          <w:tab w:val="center" w:pos="4320"/>
          <w:tab w:val="left" w:pos="8120"/>
          <w:tab w:val="right" w:pos="8640"/>
        </w:tabs>
        <w:rPr>
          <w:rFonts w:eastAsia="Arial"/>
          <w:szCs w:val="22"/>
          <w:lang w:bidi="ar-SA"/>
        </w:rPr>
      </w:pPr>
      <w:r w:rsidRPr="009C131C">
        <w:rPr>
          <w:rFonts w:eastAsia="Arial"/>
          <w:i/>
          <w:szCs w:val="22"/>
          <w:lang w:bidi="ar-SA"/>
        </w:rPr>
        <w:tab/>
      </w:r>
      <w:r w:rsidR="002F01F8" w:rsidRPr="00CA491A">
        <w:rPr>
          <w:rFonts w:ascii="Cambria Math" w:eastAsia="Arial" w:hAnsi="Cambria Math"/>
          <w:i/>
          <w:szCs w:val="22"/>
          <w:lang w:bidi="ar-SA"/>
        </w:rPr>
        <w:t>n</w:t>
      </w:r>
      <w:r w:rsidR="002F01F8" w:rsidRPr="00CA491A">
        <w:rPr>
          <w:rFonts w:ascii="Cambria Math" w:eastAsia="Arial" w:hAnsi="Cambria Math"/>
          <w:i/>
          <w:szCs w:val="22"/>
          <w:vertAlign w:val="subscript"/>
          <w:lang w:bidi="ar-SA"/>
        </w:rPr>
        <w:t>1</w:t>
      </w:r>
      <w:r w:rsidR="002F01F8" w:rsidRPr="00CA491A">
        <w:rPr>
          <w:rFonts w:ascii="Cambria Math" w:eastAsia="Arial" w:hAnsi="Cambria Math"/>
          <w:szCs w:val="22"/>
          <w:lang w:bidi="ar-SA"/>
        </w:rPr>
        <w:t xml:space="preserve"> = </w:t>
      </w:r>
      <w:r w:rsidR="002F01F8" w:rsidRPr="00CA491A">
        <w:rPr>
          <w:rFonts w:ascii="Cambria Math" w:eastAsia="Arial" w:hAnsi="Cambria Math"/>
          <w:i/>
          <w:szCs w:val="22"/>
          <w:lang w:bidi="ar-SA"/>
        </w:rPr>
        <w:t xml:space="preserve">h </w:t>
      </w:r>
      <w:r w:rsidR="002F01F8" w:rsidRPr="00CA491A">
        <w:rPr>
          <w:rFonts w:ascii="Cambria Math" w:eastAsia="Meiryo" w:hAnsi="Cambria Math" w:cs="Meiryo"/>
          <w:i/>
          <w:szCs w:val="22"/>
          <w:lang w:bidi="ar-SA"/>
        </w:rPr>
        <w:t xml:space="preserve">− </w:t>
      </w:r>
      <w:r w:rsidR="002F01F8" w:rsidRPr="00CA491A">
        <w:rPr>
          <w:rFonts w:ascii="Cambria Math" w:eastAsia="Arial" w:hAnsi="Cambria Math"/>
          <w:i/>
          <w:szCs w:val="22"/>
          <w:lang w:bidi="ar-SA"/>
        </w:rPr>
        <w:t>p</w:t>
      </w:r>
      <w:r w:rsidR="002F01F8" w:rsidRPr="00CA491A">
        <w:rPr>
          <w:rFonts w:ascii="Cambria Math" w:eastAsia="Meiryo" w:hAnsi="Cambria Math" w:cs="Meiryo"/>
          <w:i/>
          <w:szCs w:val="22"/>
          <w:vertAlign w:val="superscript"/>
          <w:lang w:bidi="ar-SA"/>
        </w:rPr>
        <w:t>∗</w:t>
      </w:r>
      <w:r w:rsidR="002F01F8" w:rsidRPr="00CA491A">
        <w:rPr>
          <w:rFonts w:ascii="Cambria Math" w:eastAsia="Meiryo" w:hAnsi="Cambria Math" w:cs="Meiryo"/>
          <w:i/>
          <w:szCs w:val="22"/>
          <w:lang w:bidi="ar-SA"/>
        </w:rPr>
        <w:t xml:space="preserve"> </w:t>
      </w:r>
      <w:r w:rsidR="002F01F8" w:rsidRPr="00CA491A">
        <w:rPr>
          <w:rFonts w:ascii="Cambria Math" w:eastAsia="Arial" w:hAnsi="Cambria Math"/>
          <w:szCs w:val="22"/>
          <w:lang w:bidi="ar-SA"/>
        </w:rPr>
        <w:t xml:space="preserve">= </w:t>
      </w:r>
      <w:r w:rsidRPr="00CA491A">
        <w:rPr>
          <w:rFonts w:ascii="Cambria Math" w:eastAsia="Arial" w:hAnsi="Cambria Math"/>
          <w:szCs w:val="22"/>
          <w:lang w:bidi="ar-SA"/>
        </w:rPr>
        <w:t>(</w:t>
      </w:r>
      <w:r w:rsidR="002F01F8" w:rsidRPr="00CA491A">
        <w:rPr>
          <w:rFonts w:ascii="Cambria Math" w:eastAsia="Arial" w:hAnsi="Cambria Math"/>
          <w:szCs w:val="22"/>
          <w:lang w:bidi="ar-SA"/>
        </w:rPr>
        <w:t xml:space="preserve">1 </w:t>
      </w:r>
      <w:r w:rsidRPr="00CA491A">
        <w:rPr>
          <w:rFonts w:ascii="Cambria Math" w:eastAsia="Meiryo" w:hAnsi="Cambria Math" w:cs="Meiryo"/>
          <w:i/>
          <w:szCs w:val="22"/>
          <w:lang w:bidi="ar-SA"/>
        </w:rPr>
        <w:t>–</w:t>
      </w:r>
      <w:r w:rsidR="002F01F8" w:rsidRPr="00CA491A">
        <w:rPr>
          <w:rFonts w:ascii="Cambria Math" w:eastAsia="Meiryo" w:hAnsi="Cambria Math" w:cs="Meiryo"/>
          <w:i/>
          <w:szCs w:val="22"/>
          <w:lang w:bidi="ar-SA"/>
        </w:rPr>
        <w:t xml:space="preserve"> </w:t>
      </w:r>
      <w:r w:rsidR="002F01F8" w:rsidRPr="00CA491A">
        <w:rPr>
          <w:rFonts w:ascii="Cambria Math" w:eastAsia="Arial" w:hAnsi="Cambria Math"/>
          <w:i/>
          <w:szCs w:val="22"/>
          <w:lang w:bidi="ar-SA"/>
        </w:rPr>
        <w:t>τ</w:t>
      </w:r>
      <w:r w:rsidRPr="00CA491A">
        <w:rPr>
          <w:rFonts w:ascii="Cambria Math" w:eastAsia="Arial" w:hAnsi="Cambria Math"/>
          <w:szCs w:val="22"/>
          <w:lang w:bidi="ar-SA"/>
        </w:rPr>
        <w:t>)</w:t>
      </w:r>
      <w:r w:rsidR="002F01F8" w:rsidRPr="00CA491A">
        <w:rPr>
          <w:rFonts w:ascii="Cambria Math" w:eastAsia="Arial" w:hAnsi="Cambria Math"/>
          <w:szCs w:val="22"/>
          <w:lang w:bidi="ar-SA"/>
        </w:rPr>
        <w:t xml:space="preserve"> </w:t>
      </w:r>
      <w:r w:rsidR="002F01F8" w:rsidRPr="00CA491A">
        <w:rPr>
          <w:rFonts w:ascii="Cambria Math" w:eastAsia="Arial" w:hAnsi="Cambria Math"/>
          <w:i/>
          <w:szCs w:val="22"/>
          <w:lang w:bidi="ar-SA"/>
        </w:rPr>
        <w:t>h,</w:t>
      </w:r>
      <w:r w:rsidR="002F01F8" w:rsidRPr="009C131C">
        <w:rPr>
          <w:rFonts w:eastAsia="Arial"/>
          <w:i/>
          <w:szCs w:val="22"/>
          <w:lang w:bidi="ar-SA"/>
        </w:rPr>
        <w:t xml:space="preserve"> </w:t>
      </w:r>
      <w:r w:rsidR="002F01F8" w:rsidRPr="009C131C">
        <w:rPr>
          <w:rFonts w:eastAsia="Arial"/>
          <w:i/>
          <w:szCs w:val="22"/>
          <w:lang w:bidi="ar-SA"/>
        </w:rPr>
        <w:tab/>
      </w:r>
      <w:r w:rsidR="002F01F8" w:rsidRPr="009C131C">
        <w:rPr>
          <w:rFonts w:eastAsia="Arial"/>
          <w:szCs w:val="22"/>
          <w:lang w:bidi="ar-SA"/>
        </w:rPr>
        <w:t>(5)</w:t>
      </w:r>
    </w:p>
    <w:p w:rsidR="00CA491A" w:rsidRPr="009C131C" w:rsidRDefault="00CA491A" w:rsidP="00861C5F">
      <w:pPr>
        <w:widowControl w:val="0"/>
        <w:tabs>
          <w:tab w:val="center" w:pos="4320"/>
          <w:tab w:val="left" w:pos="8120"/>
          <w:tab w:val="right" w:pos="8640"/>
        </w:tabs>
        <w:rPr>
          <w:rFonts w:eastAsia="Arial"/>
          <w:szCs w:val="22"/>
          <w:lang w:bidi="ar-SA"/>
        </w:rPr>
      </w:pPr>
    </w:p>
    <w:p w:rsidR="002F01F8" w:rsidRPr="009C131C" w:rsidRDefault="00861C5F" w:rsidP="00861C5F">
      <w:pPr>
        <w:widowControl w:val="0"/>
        <w:tabs>
          <w:tab w:val="center" w:pos="4320"/>
          <w:tab w:val="left" w:pos="8120"/>
          <w:tab w:val="right" w:pos="8640"/>
        </w:tabs>
        <w:rPr>
          <w:rFonts w:eastAsia="Arial"/>
          <w:szCs w:val="22"/>
          <w:lang w:bidi="ar-SA"/>
        </w:rPr>
      </w:pPr>
      <w:r w:rsidRPr="009C131C">
        <w:rPr>
          <w:rFonts w:eastAsia="Arial"/>
          <w:i/>
          <w:szCs w:val="22"/>
          <w:lang w:bidi="ar-SA"/>
        </w:rPr>
        <w:tab/>
      </w:r>
      <w:r w:rsidR="002F01F8" w:rsidRPr="00CA491A">
        <w:rPr>
          <w:rFonts w:ascii="Cambria Math" w:eastAsia="Arial" w:hAnsi="Cambria Math"/>
          <w:i/>
          <w:szCs w:val="22"/>
          <w:lang w:bidi="ar-SA"/>
        </w:rPr>
        <w:t>n</w:t>
      </w:r>
      <w:r w:rsidR="002F01F8" w:rsidRPr="00CA491A">
        <w:rPr>
          <w:rFonts w:ascii="Cambria Math" w:eastAsia="Arial" w:hAnsi="Cambria Math"/>
          <w:i/>
          <w:szCs w:val="22"/>
          <w:vertAlign w:val="subscript"/>
          <w:lang w:bidi="ar-SA"/>
        </w:rPr>
        <w:t>2</w:t>
      </w:r>
      <w:r w:rsidR="002F01F8" w:rsidRPr="00CA491A">
        <w:rPr>
          <w:rFonts w:ascii="Cambria Math" w:eastAsia="Arial" w:hAnsi="Cambria Math"/>
          <w:szCs w:val="22"/>
          <w:lang w:bidi="ar-SA"/>
        </w:rPr>
        <w:t xml:space="preserve"> = </w:t>
      </w:r>
      <w:r w:rsidR="002F01F8" w:rsidRPr="00CA491A">
        <w:rPr>
          <w:rFonts w:ascii="Cambria Math" w:eastAsia="Arial" w:hAnsi="Cambria Math"/>
          <w:i/>
          <w:szCs w:val="22"/>
          <w:lang w:bidi="ar-SA"/>
        </w:rPr>
        <w:t>p</w:t>
      </w:r>
      <w:r w:rsidR="002F01F8" w:rsidRPr="00CA491A">
        <w:rPr>
          <w:rFonts w:ascii="Cambria Math" w:eastAsia="Meiryo" w:hAnsi="Cambria Math" w:cs="Meiryo"/>
          <w:i/>
          <w:szCs w:val="22"/>
          <w:vertAlign w:val="superscript"/>
          <w:lang w:bidi="ar-SA"/>
        </w:rPr>
        <w:t>∗</w:t>
      </w:r>
      <w:r w:rsidR="002F01F8" w:rsidRPr="00CA491A">
        <w:rPr>
          <w:rFonts w:ascii="Cambria Math" w:eastAsia="Meiryo" w:hAnsi="Cambria Math" w:cs="Meiryo"/>
          <w:i/>
          <w:szCs w:val="22"/>
          <w:lang w:bidi="ar-SA"/>
        </w:rPr>
        <w:t xml:space="preserve"> </w:t>
      </w:r>
      <w:r w:rsidR="002F01F8" w:rsidRPr="00CA491A">
        <w:rPr>
          <w:rFonts w:ascii="Cambria Math" w:eastAsia="Arial" w:hAnsi="Cambria Math"/>
          <w:szCs w:val="22"/>
          <w:lang w:bidi="ar-SA"/>
        </w:rPr>
        <w:t xml:space="preserve">= </w:t>
      </w:r>
      <w:r w:rsidR="002F01F8" w:rsidRPr="00CA491A">
        <w:rPr>
          <w:rFonts w:ascii="Cambria Math" w:eastAsia="Arial" w:hAnsi="Cambria Math"/>
          <w:i/>
          <w:szCs w:val="22"/>
          <w:lang w:bidi="ar-SA"/>
        </w:rPr>
        <w:t>τ h.</w:t>
      </w:r>
      <w:r w:rsidR="002F01F8" w:rsidRPr="009C131C">
        <w:rPr>
          <w:rFonts w:eastAsia="Arial"/>
          <w:i/>
          <w:szCs w:val="22"/>
          <w:lang w:bidi="ar-SA"/>
        </w:rPr>
        <w:t xml:space="preserve"> </w:t>
      </w:r>
      <w:r w:rsidR="002F01F8" w:rsidRPr="009C131C">
        <w:rPr>
          <w:rFonts w:eastAsia="Arial"/>
          <w:i/>
          <w:szCs w:val="22"/>
          <w:lang w:bidi="ar-SA"/>
        </w:rPr>
        <w:tab/>
      </w:r>
      <w:r w:rsidR="002F01F8" w:rsidRPr="009C131C">
        <w:rPr>
          <w:rFonts w:eastAsia="Arial"/>
          <w:szCs w:val="22"/>
          <w:lang w:bidi="ar-SA"/>
        </w:rPr>
        <w:t>(6)</w:t>
      </w:r>
    </w:p>
    <w:p w:rsidR="002F01F8" w:rsidRPr="009C131C" w:rsidRDefault="002F01F8" w:rsidP="001E4B1A">
      <w:pPr>
        <w:widowControl w:val="0"/>
        <w:rPr>
          <w:rFonts w:asciiTheme="minorHAnsi" w:eastAsiaTheme="minorHAnsi" w:hAnsiTheme="minorHAnsi" w:cstheme="minorBidi"/>
          <w:szCs w:val="22"/>
          <w:lang w:bidi="ar-SA"/>
        </w:rPr>
      </w:pPr>
    </w:p>
    <w:p w:rsidR="002F01F8" w:rsidRPr="009C131C" w:rsidRDefault="002F01F8" w:rsidP="001E4B1A">
      <w:pPr>
        <w:widowControl w:val="0"/>
        <w:rPr>
          <w:rFonts w:eastAsia="Arial"/>
          <w:szCs w:val="22"/>
          <w:lang w:bidi="ar-SA"/>
        </w:rPr>
      </w:pPr>
      <w:r w:rsidRPr="009C131C">
        <w:rPr>
          <w:rFonts w:eastAsia="Arial"/>
          <w:szCs w:val="22"/>
          <w:lang w:bidi="ar-SA"/>
        </w:rPr>
        <w:t xml:space="preserve">Clearly, as payoffs are positive, the agents will get an agreement to exchange the </w:t>
      </w:r>
      <w:r w:rsidR="004F6D9E" w:rsidRPr="009C131C">
        <w:rPr>
          <w:rFonts w:eastAsia="Arial"/>
          <w:szCs w:val="22"/>
          <w:lang w:bidi="ar-SA"/>
        </w:rPr>
        <w:t>squat</w:t>
      </w:r>
      <w:r w:rsidRPr="009C131C">
        <w:rPr>
          <w:rFonts w:eastAsia="Arial"/>
          <w:szCs w:val="22"/>
          <w:lang w:bidi="ar-SA"/>
        </w:rPr>
        <w:t xml:space="preserve">ted trademark at the equilibrium price </w:t>
      </w:r>
      <w:r w:rsidRPr="009C131C">
        <w:rPr>
          <w:rFonts w:eastAsia="Arial"/>
          <w:i/>
          <w:szCs w:val="22"/>
          <w:lang w:bidi="ar-SA"/>
        </w:rPr>
        <w:t>p</w:t>
      </w:r>
      <w:r w:rsidRPr="009C131C">
        <w:rPr>
          <w:rFonts w:ascii="Cambria Math" w:eastAsia="Meiryo" w:hAnsi="Cambria Math" w:cs="Cambria Math"/>
          <w:i/>
          <w:szCs w:val="22"/>
          <w:vertAlign w:val="superscript"/>
          <w:lang w:bidi="ar-SA"/>
        </w:rPr>
        <w:t>∗</w:t>
      </w:r>
      <w:r w:rsidR="00133DF5" w:rsidRPr="009C131C">
        <w:rPr>
          <w:rFonts w:eastAsia="Arial"/>
          <w:szCs w:val="22"/>
          <w:lang w:bidi="ar-SA"/>
        </w:rPr>
        <w:t xml:space="preserve">. </w:t>
      </w:r>
      <w:r w:rsidR="00AD08F1">
        <w:rPr>
          <w:rFonts w:eastAsia="Arial"/>
          <w:szCs w:val="22"/>
          <w:lang w:bidi="ar-SA"/>
        </w:rPr>
        <w:t xml:space="preserve"> </w:t>
      </w:r>
      <w:r w:rsidRPr="009C131C">
        <w:rPr>
          <w:rFonts w:eastAsia="Arial"/>
          <w:szCs w:val="22"/>
          <w:lang w:bidi="ar-SA"/>
        </w:rPr>
        <w:t>Note, for instance, that when the squatter has almost all the bargaining power, the payoff to the brand owner is approximately equal to his disagreement or reservation payoff; i.e., zero</w:t>
      </w:r>
      <w:r w:rsidR="00133DF5" w:rsidRPr="009C131C">
        <w:rPr>
          <w:rFonts w:eastAsia="Arial"/>
          <w:szCs w:val="22"/>
          <w:lang w:bidi="ar-SA"/>
        </w:rPr>
        <w:t xml:space="preserve">. </w:t>
      </w:r>
      <w:r w:rsidR="00AD08F1">
        <w:rPr>
          <w:rFonts w:eastAsia="Arial"/>
          <w:szCs w:val="22"/>
          <w:lang w:bidi="ar-SA"/>
        </w:rPr>
        <w:t xml:space="preserve"> </w:t>
      </w:r>
      <w:r w:rsidRPr="009C131C">
        <w:rPr>
          <w:rFonts w:eastAsia="Arial"/>
          <w:szCs w:val="22"/>
          <w:lang w:bidi="ar-SA"/>
        </w:rPr>
        <w:t>Similarly, when the brand owner has almost all the bargaining power, the price is close to zero and the squatter gets nothing for his squatted trademark.</w:t>
      </w:r>
    </w:p>
    <w:p w:rsidR="002F01F8" w:rsidRPr="00457054" w:rsidRDefault="002F01F8" w:rsidP="001E4B1A">
      <w:pPr>
        <w:widowControl w:val="0"/>
        <w:rPr>
          <w:rFonts w:eastAsiaTheme="minorHAnsi"/>
          <w:szCs w:val="22"/>
          <w:lang w:bidi="ar-SA"/>
        </w:rPr>
      </w:pPr>
    </w:p>
    <w:p w:rsidR="002F01F8" w:rsidRPr="009C131C" w:rsidRDefault="002F01F8" w:rsidP="00A7027C">
      <w:pPr>
        <w:widowControl w:val="0"/>
        <w:tabs>
          <w:tab w:val="left" w:pos="567"/>
        </w:tabs>
        <w:rPr>
          <w:rFonts w:eastAsia="Arial"/>
          <w:szCs w:val="22"/>
          <w:lang w:bidi="ar-SA"/>
        </w:rPr>
      </w:pPr>
      <w:r w:rsidRPr="009C131C">
        <w:rPr>
          <w:rFonts w:eastAsia="Arial"/>
          <w:b/>
          <w:bCs/>
          <w:szCs w:val="22"/>
          <w:lang w:bidi="ar-SA"/>
        </w:rPr>
        <w:t>2.5.2</w:t>
      </w:r>
      <w:r w:rsidR="00E4035B">
        <w:rPr>
          <w:rFonts w:eastAsia="Arial"/>
          <w:b/>
          <w:bCs/>
          <w:szCs w:val="22"/>
          <w:lang w:bidi="ar-SA"/>
        </w:rPr>
        <w:tab/>
      </w:r>
      <w:r w:rsidRPr="009C131C">
        <w:rPr>
          <w:rFonts w:eastAsia="Arial"/>
          <w:b/>
          <w:bCs/>
          <w:szCs w:val="22"/>
          <w:lang w:bidi="ar-SA"/>
        </w:rPr>
        <w:t>The Application Phase</w:t>
      </w:r>
    </w:p>
    <w:p w:rsidR="002F01F8" w:rsidRPr="009C131C" w:rsidRDefault="002F01F8" w:rsidP="001E4B1A">
      <w:pPr>
        <w:widowControl w:val="0"/>
        <w:rPr>
          <w:rFonts w:asciiTheme="minorHAnsi" w:eastAsiaTheme="minorHAnsi" w:hAnsiTheme="minorHAnsi" w:cstheme="minorBidi"/>
          <w:szCs w:val="22"/>
          <w:lang w:bidi="ar-SA"/>
        </w:rPr>
      </w:pPr>
    </w:p>
    <w:p w:rsidR="002F01F8" w:rsidRPr="009C131C" w:rsidRDefault="002F01F8" w:rsidP="001E4B1A">
      <w:pPr>
        <w:widowControl w:val="0"/>
        <w:rPr>
          <w:rFonts w:eastAsia="Arial"/>
          <w:szCs w:val="22"/>
          <w:lang w:bidi="ar-SA"/>
        </w:rPr>
      </w:pPr>
      <w:r w:rsidRPr="009C131C">
        <w:rPr>
          <w:rFonts w:eastAsia="Arial"/>
          <w:szCs w:val="22"/>
          <w:lang w:bidi="ar-SA"/>
        </w:rPr>
        <w:t xml:space="preserve">Let us now take the perspective of the squatter at date 1 when the state is good. </w:t>
      </w:r>
      <w:r w:rsidR="00E4035B">
        <w:rPr>
          <w:rFonts w:eastAsia="Arial"/>
          <w:szCs w:val="22"/>
          <w:lang w:bidi="ar-SA"/>
        </w:rPr>
        <w:t xml:space="preserve"> </w:t>
      </w:r>
      <w:r w:rsidRPr="009C131C">
        <w:rPr>
          <w:rFonts w:eastAsia="Arial"/>
          <w:szCs w:val="22"/>
          <w:lang w:bidi="ar-SA"/>
        </w:rPr>
        <w:t>The payoff that he obtains by filing a trademark application is:</w:t>
      </w:r>
    </w:p>
    <w:p w:rsidR="003B1A22" w:rsidRPr="009C131C" w:rsidRDefault="003B1A22" w:rsidP="001E4B1A">
      <w:pPr>
        <w:widowControl w:val="0"/>
        <w:rPr>
          <w:rFonts w:eastAsia="Arial"/>
          <w:szCs w:val="22"/>
          <w:lang w:bidi="ar-SA"/>
        </w:rPr>
      </w:pPr>
    </w:p>
    <w:p w:rsidR="003B1A22" w:rsidRPr="009C131C" w:rsidRDefault="003B1A22" w:rsidP="003B1A22">
      <w:pPr>
        <w:widowControl w:val="0"/>
        <w:tabs>
          <w:tab w:val="center" w:pos="4320"/>
          <w:tab w:val="left" w:pos="8120"/>
          <w:tab w:val="right" w:pos="8640"/>
        </w:tabs>
        <w:rPr>
          <w:rFonts w:eastAsia="Arial"/>
          <w:szCs w:val="22"/>
          <w:lang w:bidi="ar-SA"/>
        </w:rPr>
      </w:pPr>
      <w:r w:rsidRPr="009C131C">
        <w:rPr>
          <w:rFonts w:eastAsia="Arial"/>
          <w:i/>
          <w:szCs w:val="22"/>
          <w:lang w:bidi="ar-SA"/>
        </w:rPr>
        <w:tab/>
      </w:r>
      <w:r w:rsidR="002F01F8" w:rsidRPr="00CA491A">
        <w:rPr>
          <w:rFonts w:ascii="Cambria Math" w:eastAsia="Arial" w:hAnsi="Cambria Math"/>
          <w:i/>
          <w:szCs w:val="22"/>
          <w:lang w:bidi="ar-SA"/>
        </w:rPr>
        <w:t>π</w:t>
      </w:r>
      <w:r w:rsidR="002F01F8" w:rsidRPr="00CA491A">
        <w:rPr>
          <w:rFonts w:ascii="Cambria Math" w:eastAsia="Arial" w:hAnsi="Cambria Math"/>
          <w:szCs w:val="22"/>
          <w:vertAlign w:val="subscript"/>
          <w:lang w:bidi="ar-SA"/>
        </w:rPr>
        <w:t>2</w:t>
      </w:r>
      <w:r w:rsidR="002F01F8" w:rsidRPr="00CA491A">
        <w:rPr>
          <w:rFonts w:ascii="Cambria Math" w:eastAsia="Arial" w:hAnsi="Cambria Math"/>
          <w:szCs w:val="22"/>
          <w:lang w:bidi="ar-SA"/>
        </w:rPr>
        <w:t xml:space="preserve"> = </w:t>
      </w:r>
      <w:r w:rsidR="002F01F8" w:rsidRPr="00CA491A">
        <w:rPr>
          <w:rFonts w:ascii="Cambria Math" w:eastAsia="Arial" w:hAnsi="Cambria Math"/>
          <w:i/>
          <w:szCs w:val="22"/>
          <w:lang w:bidi="ar-SA"/>
        </w:rPr>
        <w:t>λn</w:t>
      </w:r>
      <w:r w:rsidR="002F01F8" w:rsidRPr="00CA491A">
        <w:rPr>
          <w:rFonts w:ascii="Cambria Math" w:eastAsia="Arial" w:hAnsi="Cambria Math"/>
          <w:i/>
          <w:szCs w:val="22"/>
          <w:vertAlign w:val="subscript"/>
          <w:lang w:bidi="ar-SA"/>
        </w:rPr>
        <w:t>2</w:t>
      </w:r>
      <w:r w:rsidR="002F01F8" w:rsidRPr="00CA491A">
        <w:rPr>
          <w:rFonts w:ascii="Cambria Math" w:eastAsia="Arial" w:hAnsi="Cambria Math"/>
          <w:szCs w:val="22"/>
          <w:lang w:bidi="ar-SA"/>
        </w:rPr>
        <w:t xml:space="preserve"> </w:t>
      </w:r>
      <w:r w:rsidR="002F01F8" w:rsidRPr="00CA491A">
        <w:rPr>
          <w:rFonts w:ascii="Cambria Math" w:eastAsia="Meiryo" w:hAnsi="Cambria Math" w:cs="Meiryo"/>
          <w:i/>
          <w:szCs w:val="22"/>
          <w:lang w:bidi="ar-SA"/>
        </w:rPr>
        <w:t xml:space="preserve">− </w:t>
      </w:r>
      <w:r w:rsidR="002F01F8" w:rsidRPr="00CA491A">
        <w:rPr>
          <w:rFonts w:ascii="Cambria Math" w:eastAsia="Arial" w:hAnsi="Cambria Math"/>
          <w:i/>
          <w:szCs w:val="22"/>
          <w:lang w:bidi="ar-SA"/>
        </w:rPr>
        <w:t>c</w:t>
      </w:r>
      <w:r w:rsidR="002F01F8" w:rsidRPr="00CA491A">
        <w:rPr>
          <w:rFonts w:ascii="Cambria Math" w:eastAsia="Arial" w:hAnsi="Cambria Math"/>
          <w:i/>
          <w:szCs w:val="22"/>
          <w:vertAlign w:val="subscript"/>
          <w:lang w:bidi="ar-SA"/>
        </w:rPr>
        <w:t>2</w:t>
      </w:r>
      <w:r w:rsidR="002F01F8" w:rsidRPr="00CA491A">
        <w:rPr>
          <w:rFonts w:ascii="Cambria Math" w:eastAsia="Arial" w:hAnsi="Cambria Math"/>
          <w:szCs w:val="22"/>
          <w:lang w:bidi="ar-SA"/>
        </w:rPr>
        <w:t xml:space="preserve"> = </w:t>
      </w:r>
      <w:proofErr w:type="spellStart"/>
      <w:r w:rsidR="002F01F8" w:rsidRPr="00CA491A">
        <w:rPr>
          <w:rFonts w:ascii="Cambria Math" w:eastAsia="Arial" w:hAnsi="Cambria Math"/>
          <w:i/>
          <w:szCs w:val="22"/>
          <w:lang w:bidi="ar-SA"/>
        </w:rPr>
        <w:t>λτ</w:t>
      </w:r>
      <w:proofErr w:type="spellEnd"/>
      <w:r w:rsidR="002F01F8" w:rsidRPr="00CA491A">
        <w:rPr>
          <w:rFonts w:ascii="Cambria Math" w:eastAsia="Arial" w:hAnsi="Cambria Math"/>
          <w:i/>
          <w:szCs w:val="22"/>
          <w:lang w:bidi="ar-SA"/>
        </w:rPr>
        <w:t xml:space="preserve"> h </w:t>
      </w:r>
      <w:r w:rsidR="002F01F8" w:rsidRPr="00CA491A">
        <w:rPr>
          <w:rFonts w:ascii="Cambria Math" w:eastAsia="Meiryo" w:hAnsi="Cambria Math" w:cs="Meiryo"/>
          <w:i/>
          <w:szCs w:val="22"/>
          <w:lang w:bidi="ar-SA"/>
        </w:rPr>
        <w:t xml:space="preserve">− </w:t>
      </w:r>
      <w:r w:rsidR="002F01F8" w:rsidRPr="00CA491A">
        <w:rPr>
          <w:rFonts w:ascii="Cambria Math" w:eastAsia="Arial" w:hAnsi="Cambria Math"/>
          <w:i/>
          <w:szCs w:val="22"/>
          <w:lang w:bidi="ar-SA"/>
        </w:rPr>
        <w:t>c</w:t>
      </w:r>
      <w:r w:rsidR="002F01F8" w:rsidRPr="00CA491A">
        <w:rPr>
          <w:rFonts w:ascii="Cambria Math" w:eastAsia="Arial" w:hAnsi="Cambria Math"/>
          <w:i/>
          <w:szCs w:val="22"/>
          <w:vertAlign w:val="subscript"/>
          <w:lang w:bidi="ar-SA"/>
        </w:rPr>
        <w:t>2</w:t>
      </w:r>
      <w:r w:rsidR="002F01F8" w:rsidRPr="00CA491A">
        <w:rPr>
          <w:rFonts w:ascii="Cambria Math" w:eastAsia="Arial" w:hAnsi="Cambria Math"/>
          <w:i/>
          <w:szCs w:val="22"/>
          <w:lang w:bidi="ar-SA"/>
        </w:rPr>
        <w:t>.</w:t>
      </w:r>
      <w:r w:rsidRPr="009C131C">
        <w:rPr>
          <w:rFonts w:eastAsia="Arial"/>
          <w:i/>
          <w:szCs w:val="22"/>
          <w:lang w:bidi="ar-SA"/>
        </w:rPr>
        <w:tab/>
      </w:r>
      <w:r w:rsidR="002F01F8" w:rsidRPr="009C131C">
        <w:rPr>
          <w:rFonts w:eastAsia="Arial"/>
          <w:szCs w:val="22"/>
          <w:lang w:bidi="ar-SA"/>
        </w:rPr>
        <w:t xml:space="preserve">(7) </w:t>
      </w:r>
    </w:p>
    <w:p w:rsidR="003B1A22" w:rsidRPr="009C131C" w:rsidRDefault="003B1A22" w:rsidP="001E4B1A">
      <w:pPr>
        <w:widowControl w:val="0"/>
        <w:tabs>
          <w:tab w:val="left" w:pos="8120"/>
        </w:tabs>
        <w:rPr>
          <w:rFonts w:eastAsia="Arial"/>
          <w:szCs w:val="22"/>
          <w:lang w:bidi="ar-SA"/>
        </w:rPr>
      </w:pPr>
    </w:p>
    <w:p w:rsidR="002F01F8" w:rsidRPr="009C131C" w:rsidRDefault="002F01F8" w:rsidP="003B1A22">
      <w:pPr>
        <w:widowControl w:val="0"/>
        <w:tabs>
          <w:tab w:val="left" w:pos="8120"/>
        </w:tabs>
        <w:rPr>
          <w:rFonts w:eastAsia="Arial"/>
          <w:szCs w:val="22"/>
          <w:lang w:bidi="ar-SA"/>
        </w:rPr>
      </w:pPr>
      <w:r w:rsidRPr="009C131C">
        <w:rPr>
          <w:rFonts w:eastAsia="Arial"/>
          <w:szCs w:val="22"/>
          <w:lang w:bidi="ar-SA"/>
        </w:rPr>
        <w:t>Note that this payoff depends positively on the brand owner’s profits</w:t>
      </w:r>
      <w:r w:rsidR="00133DF5" w:rsidRPr="009C131C">
        <w:rPr>
          <w:rFonts w:eastAsia="Arial"/>
          <w:szCs w:val="22"/>
          <w:lang w:bidi="ar-SA"/>
        </w:rPr>
        <w:t xml:space="preserve">. </w:t>
      </w:r>
      <w:r w:rsidR="00E4035B">
        <w:rPr>
          <w:rFonts w:eastAsia="Arial"/>
          <w:szCs w:val="22"/>
          <w:lang w:bidi="ar-SA"/>
        </w:rPr>
        <w:t xml:space="preserve"> </w:t>
      </w:r>
      <w:proofErr w:type="gramStart"/>
      <w:r w:rsidRPr="009C131C">
        <w:rPr>
          <w:rFonts w:eastAsia="Arial"/>
          <w:szCs w:val="22"/>
          <w:lang w:bidi="ar-SA"/>
        </w:rPr>
        <w:t>The higher</w:t>
      </w:r>
      <w:r w:rsidR="003B1A22" w:rsidRPr="009C131C">
        <w:rPr>
          <w:rFonts w:eastAsia="Arial"/>
          <w:szCs w:val="22"/>
          <w:lang w:bidi="ar-SA"/>
        </w:rPr>
        <w:t xml:space="preserve"> </w:t>
      </w:r>
      <w:r w:rsidRPr="009C131C">
        <w:rPr>
          <w:rFonts w:eastAsia="Arial"/>
          <w:szCs w:val="22"/>
          <w:lang w:bidi="ar-SA"/>
        </w:rPr>
        <w:t>these profits – or the more valuable the brand – the stronger the incentive to squat</w:t>
      </w:r>
      <w:r w:rsidR="00133DF5" w:rsidRPr="009C131C">
        <w:rPr>
          <w:rFonts w:eastAsia="Arial"/>
          <w:szCs w:val="22"/>
          <w:lang w:bidi="ar-SA"/>
        </w:rPr>
        <w:t>.</w:t>
      </w:r>
      <w:proofErr w:type="gramEnd"/>
      <w:r w:rsidR="00133DF5" w:rsidRPr="009C131C">
        <w:rPr>
          <w:rFonts w:eastAsia="Arial"/>
          <w:szCs w:val="22"/>
          <w:lang w:bidi="ar-SA"/>
        </w:rPr>
        <w:t xml:space="preserve"> </w:t>
      </w:r>
      <w:r w:rsidR="00E4035B">
        <w:rPr>
          <w:rFonts w:eastAsia="Arial"/>
          <w:szCs w:val="22"/>
          <w:lang w:bidi="ar-SA"/>
        </w:rPr>
        <w:t xml:space="preserve"> </w:t>
      </w:r>
      <w:r w:rsidRPr="009C131C">
        <w:rPr>
          <w:rFonts w:eastAsia="Arial"/>
          <w:szCs w:val="22"/>
          <w:lang w:bidi="ar-SA"/>
        </w:rPr>
        <w:t xml:space="preserve">In addition, with a sufficiently high </w:t>
      </w:r>
      <w:r w:rsidRPr="00CA491A">
        <w:rPr>
          <w:rFonts w:ascii="Cambria Math" w:eastAsia="Arial" w:hAnsi="Cambria Math"/>
          <w:i/>
          <w:szCs w:val="22"/>
          <w:lang w:bidi="ar-SA"/>
        </w:rPr>
        <w:t>h</w:t>
      </w:r>
      <w:r w:rsidRPr="009C131C">
        <w:rPr>
          <w:rFonts w:eastAsia="Arial"/>
          <w:szCs w:val="22"/>
          <w:lang w:bidi="ar-SA"/>
        </w:rPr>
        <w:t xml:space="preserve">, squatting will be profitable even if the chances of success </w:t>
      </w:r>
      <w:r w:rsidRPr="00CA491A">
        <w:rPr>
          <w:rFonts w:ascii="Cambria Math" w:eastAsia="Arial" w:hAnsi="Cambria Math"/>
          <w:i/>
          <w:szCs w:val="22"/>
          <w:lang w:bidi="ar-SA"/>
        </w:rPr>
        <w:t>λ</w:t>
      </w:r>
      <w:r w:rsidRPr="009C131C">
        <w:rPr>
          <w:rFonts w:eastAsia="Arial"/>
          <w:i/>
          <w:szCs w:val="22"/>
          <w:lang w:bidi="ar-SA"/>
        </w:rPr>
        <w:t xml:space="preserve"> </w:t>
      </w:r>
      <w:r w:rsidRPr="009C131C">
        <w:rPr>
          <w:rFonts w:eastAsia="Arial"/>
          <w:szCs w:val="22"/>
          <w:lang w:bidi="ar-SA"/>
        </w:rPr>
        <w:t>are relatively low</w:t>
      </w:r>
      <w:r w:rsidR="00133DF5" w:rsidRPr="009C131C">
        <w:rPr>
          <w:rFonts w:eastAsia="Arial"/>
          <w:szCs w:val="22"/>
          <w:lang w:bidi="ar-SA"/>
        </w:rPr>
        <w:t>.</w:t>
      </w:r>
      <w:r w:rsidR="00E4035B">
        <w:rPr>
          <w:rFonts w:eastAsia="Arial"/>
          <w:szCs w:val="22"/>
          <w:lang w:bidi="ar-SA"/>
        </w:rPr>
        <w:t xml:space="preserve"> </w:t>
      </w:r>
      <w:r w:rsidR="00133DF5" w:rsidRPr="009C131C">
        <w:rPr>
          <w:rFonts w:eastAsia="Arial"/>
          <w:szCs w:val="22"/>
          <w:lang w:bidi="ar-SA"/>
        </w:rPr>
        <w:t xml:space="preserve"> </w:t>
      </w:r>
      <w:r w:rsidRPr="009C131C">
        <w:rPr>
          <w:rFonts w:eastAsia="Arial"/>
          <w:szCs w:val="22"/>
          <w:lang w:bidi="ar-SA"/>
        </w:rPr>
        <w:t xml:space="preserve">We will use these insights when developing our </w:t>
      </w:r>
      <w:r w:rsidR="004C60ED" w:rsidRPr="009C131C">
        <w:rPr>
          <w:rFonts w:eastAsia="Arial"/>
          <w:szCs w:val="22"/>
          <w:lang w:bidi="ar-SA"/>
        </w:rPr>
        <w:t>squat</w:t>
      </w:r>
      <w:r w:rsidRPr="009C131C">
        <w:rPr>
          <w:rFonts w:eastAsia="Arial"/>
          <w:szCs w:val="22"/>
          <w:lang w:bidi="ar-SA"/>
        </w:rPr>
        <w:t xml:space="preserve">ter identification </w:t>
      </w:r>
      <w:r w:rsidR="00085ECC" w:rsidRPr="009C131C">
        <w:rPr>
          <w:rFonts w:eastAsia="Arial"/>
          <w:szCs w:val="22"/>
          <w:lang w:bidi="ar-SA"/>
        </w:rPr>
        <w:t>methodology</w:t>
      </w:r>
      <w:r w:rsidRPr="009C131C">
        <w:rPr>
          <w:rFonts w:eastAsia="Arial"/>
          <w:szCs w:val="22"/>
          <w:lang w:bidi="ar-SA"/>
        </w:rPr>
        <w:t xml:space="preserve"> in Section 5.</w:t>
      </w:r>
    </w:p>
    <w:p w:rsidR="002F01F8" w:rsidRPr="009C131C" w:rsidRDefault="002F01F8" w:rsidP="001E4B1A">
      <w:pPr>
        <w:widowControl w:val="0"/>
        <w:rPr>
          <w:rFonts w:asciiTheme="minorHAnsi" w:eastAsiaTheme="minorHAnsi" w:hAnsiTheme="minorHAnsi" w:cstheme="minorBidi"/>
          <w:szCs w:val="22"/>
          <w:lang w:bidi="ar-SA"/>
        </w:rPr>
      </w:pPr>
    </w:p>
    <w:p w:rsidR="002F01F8" w:rsidRPr="009C131C" w:rsidRDefault="002F01F8" w:rsidP="001E4B1A">
      <w:pPr>
        <w:widowControl w:val="0"/>
        <w:rPr>
          <w:rFonts w:eastAsia="Arial"/>
          <w:szCs w:val="22"/>
          <w:lang w:bidi="ar-SA"/>
        </w:rPr>
      </w:pPr>
      <w:r w:rsidRPr="009C131C">
        <w:rPr>
          <w:rFonts w:eastAsia="Arial"/>
          <w:szCs w:val="22"/>
          <w:lang w:bidi="ar-SA"/>
        </w:rPr>
        <w:t xml:space="preserve">Going backwards, we can derive the value of waiting and the anticipatory value for the brand owner. </w:t>
      </w:r>
      <w:r w:rsidR="00E4035B">
        <w:rPr>
          <w:rFonts w:eastAsia="Arial"/>
          <w:szCs w:val="22"/>
          <w:lang w:bidi="ar-SA"/>
        </w:rPr>
        <w:t xml:space="preserve"> </w:t>
      </w:r>
      <w:r w:rsidRPr="009C131C">
        <w:rPr>
          <w:rFonts w:eastAsia="Arial"/>
          <w:szCs w:val="22"/>
          <w:lang w:bidi="ar-SA"/>
        </w:rPr>
        <w:t>Let us begin with the latter</w:t>
      </w:r>
      <w:r w:rsidR="00133DF5" w:rsidRPr="009C131C">
        <w:rPr>
          <w:rFonts w:eastAsia="Arial"/>
          <w:szCs w:val="22"/>
          <w:lang w:bidi="ar-SA"/>
        </w:rPr>
        <w:t xml:space="preserve">. </w:t>
      </w:r>
      <w:r w:rsidR="00E4035B">
        <w:rPr>
          <w:rFonts w:eastAsia="Arial"/>
          <w:szCs w:val="22"/>
          <w:lang w:bidi="ar-SA"/>
        </w:rPr>
        <w:t xml:space="preserve"> </w:t>
      </w:r>
      <w:r w:rsidRPr="009C131C">
        <w:rPr>
          <w:rFonts w:eastAsia="Arial"/>
          <w:szCs w:val="22"/>
          <w:lang w:bidi="ar-SA"/>
        </w:rPr>
        <w:t>Observe that the anticipatory value is independent of the existence of squatting since by registering the brand at date 0, the brand owner ends the game</w:t>
      </w:r>
      <w:r w:rsidR="00133DF5" w:rsidRPr="009C131C">
        <w:rPr>
          <w:rFonts w:eastAsia="Arial"/>
          <w:szCs w:val="22"/>
          <w:lang w:bidi="ar-SA"/>
        </w:rPr>
        <w:t xml:space="preserve">. </w:t>
      </w:r>
      <w:r w:rsidR="00E4035B">
        <w:rPr>
          <w:rFonts w:eastAsia="Arial"/>
          <w:szCs w:val="22"/>
          <w:lang w:bidi="ar-SA"/>
        </w:rPr>
        <w:t xml:space="preserve"> </w:t>
      </w:r>
      <w:r w:rsidRPr="009C131C">
        <w:rPr>
          <w:rFonts w:eastAsia="Arial"/>
          <w:szCs w:val="22"/>
          <w:lang w:bidi="ar-SA"/>
        </w:rPr>
        <w:t>Thus, the anticipatory value is still given by equation (2).</w:t>
      </w:r>
    </w:p>
    <w:p w:rsidR="004C60ED" w:rsidRPr="009C131C" w:rsidRDefault="004C60ED" w:rsidP="001E4B1A">
      <w:pPr>
        <w:widowControl w:val="0"/>
        <w:rPr>
          <w:rFonts w:asciiTheme="minorHAnsi" w:eastAsiaTheme="minorHAnsi" w:hAnsiTheme="minorHAnsi" w:cstheme="minorBidi"/>
          <w:szCs w:val="22"/>
          <w:lang w:bidi="ar-SA"/>
        </w:rPr>
      </w:pPr>
    </w:p>
    <w:p w:rsidR="002F01F8" w:rsidRPr="009C131C" w:rsidRDefault="002F01F8" w:rsidP="001E4B1A">
      <w:pPr>
        <w:widowControl w:val="0"/>
        <w:rPr>
          <w:rFonts w:eastAsia="Arial"/>
          <w:szCs w:val="22"/>
          <w:lang w:bidi="ar-SA"/>
        </w:rPr>
      </w:pPr>
      <w:r w:rsidRPr="009C131C">
        <w:rPr>
          <w:rFonts w:eastAsia="Arial"/>
          <w:szCs w:val="22"/>
          <w:lang w:bidi="ar-SA"/>
        </w:rPr>
        <w:t xml:space="preserve">How does the presence of squatting activity affect the value of waiting? </w:t>
      </w:r>
      <w:r w:rsidR="004C60ED" w:rsidRPr="009C131C">
        <w:rPr>
          <w:rFonts w:eastAsia="Arial"/>
          <w:szCs w:val="22"/>
          <w:lang w:bidi="ar-SA"/>
        </w:rPr>
        <w:t xml:space="preserve"> </w:t>
      </w:r>
      <w:r w:rsidRPr="009C131C">
        <w:rPr>
          <w:rFonts w:eastAsia="Arial"/>
          <w:szCs w:val="22"/>
          <w:lang w:bidi="ar-SA"/>
        </w:rPr>
        <w:t>To answer this</w:t>
      </w:r>
      <w:r w:rsidR="006229B5" w:rsidRPr="009C131C">
        <w:rPr>
          <w:rFonts w:eastAsia="Arial"/>
          <w:szCs w:val="22"/>
          <w:lang w:bidi="ar-SA"/>
        </w:rPr>
        <w:t xml:space="preserve"> </w:t>
      </w:r>
      <w:r w:rsidRPr="009C131C">
        <w:rPr>
          <w:rFonts w:eastAsia="Arial"/>
          <w:szCs w:val="22"/>
          <w:lang w:bidi="ar-SA"/>
        </w:rPr>
        <w:t>question, assume that squatting is profitable since otherwise nothing changes</w:t>
      </w:r>
      <w:r w:rsidR="00133DF5" w:rsidRPr="009C131C">
        <w:rPr>
          <w:rFonts w:eastAsia="Arial"/>
          <w:szCs w:val="22"/>
          <w:lang w:bidi="ar-SA"/>
        </w:rPr>
        <w:t>.</w:t>
      </w:r>
      <w:r w:rsidR="00E4035B">
        <w:rPr>
          <w:rFonts w:eastAsia="Arial"/>
          <w:szCs w:val="22"/>
          <w:lang w:bidi="ar-SA"/>
        </w:rPr>
        <w:t xml:space="preserve"> </w:t>
      </w:r>
      <w:r w:rsidR="00133DF5" w:rsidRPr="009C131C">
        <w:rPr>
          <w:rFonts w:eastAsia="Arial"/>
          <w:szCs w:val="22"/>
          <w:lang w:bidi="ar-SA"/>
        </w:rPr>
        <w:t xml:space="preserve"> </w:t>
      </w:r>
      <w:r w:rsidRPr="009C131C">
        <w:rPr>
          <w:rFonts w:eastAsia="Arial"/>
          <w:szCs w:val="22"/>
          <w:lang w:bidi="ar-SA"/>
        </w:rPr>
        <w:t>Also let the state of the market be good</w:t>
      </w:r>
      <w:r w:rsidR="00133DF5" w:rsidRPr="009C131C">
        <w:rPr>
          <w:rFonts w:eastAsia="Arial"/>
          <w:szCs w:val="22"/>
          <w:lang w:bidi="ar-SA"/>
        </w:rPr>
        <w:t>.</w:t>
      </w:r>
      <w:r w:rsidR="00E4035B">
        <w:rPr>
          <w:rFonts w:eastAsia="Arial"/>
          <w:szCs w:val="22"/>
          <w:lang w:bidi="ar-SA"/>
        </w:rPr>
        <w:t xml:space="preserve"> </w:t>
      </w:r>
      <w:r w:rsidR="00133DF5" w:rsidRPr="009C131C">
        <w:rPr>
          <w:rFonts w:eastAsia="Arial"/>
          <w:szCs w:val="22"/>
          <w:lang w:bidi="ar-SA"/>
        </w:rPr>
        <w:t xml:space="preserve"> </w:t>
      </w:r>
      <w:r w:rsidRPr="009C131C">
        <w:rPr>
          <w:rFonts w:eastAsia="Arial"/>
          <w:szCs w:val="22"/>
          <w:lang w:bidi="ar-SA"/>
        </w:rPr>
        <w:t>On the one hand, the brand owner will obtain a payoff</w:t>
      </w:r>
      <w:r w:rsidR="006229B5" w:rsidRPr="009C131C">
        <w:rPr>
          <w:rFonts w:eastAsia="Arial"/>
          <w:szCs w:val="22"/>
          <w:lang w:bidi="ar-SA"/>
        </w:rPr>
        <w:t xml:space="preserve"> </w:t>
      </w:r>
      <w:r w:rsidRPr="009C131C">
        <w:rPr>
          <w:rFonts w:eastAsia="Arial"/>
          <w:szCs w:val="22"/>
          <w:lang w:bidi="ar-SA"/>
        </w:rPr>
        <w:t xml:space="preserve">equal to </w:t>
      </w:r>
      <w:r w:rsidRPr="00CA491A">
        <w:rPr>
          <w:rFonts w:ascii="Cambria Math" w:eastAsia="Arial" w:hAnsi="Cambria Math"/>
          <w:i/>
          <w:szCs w:val="22"/>
          <w:lang w:bidi="ar-SA"/>
        </w:rPr>
        <w:t xml:space="preserve">h </w:t>
      </w:r>
      <w:r w:rsidRPr="00CA491A">
        <w:rPr>
          <w:rFonts w:ascii="Cambria Math" w:eastAsia="Meiryo" w:hAnsi="Cambria Math"/>
          <w:i/>
          <w:szCs w:val="22"/>
          <w:lang w:bidi="ar-SA"/>
        </w:rPr>
        <w:t xml:space="preserve">− </w:t>
      </w:r>
      <w:r w:rsidRPr="00CA491A">
        <w:rPr>
          <w:rFonts w:ascii="Cambria Math" w:eastAsia="Arial" w:hAnsi="Cambria Math"/>
          <w:i/>
          <w:szCs w:val="22"/>
          <w:lang w:bidi="ar-SA"/>
        </w:rPr>
        <w:t>c</w:t>
      </w:r>
      <w:r w:rsidRPr="00CA491A">
        <w:rPr>
          <w:rFonts w:ascii="Cambria Math" w:eastAsia="Arial" w:hAnsi="Cambria Math"/>
          <w:i/>
          <w:szCs w:val="22"/>
          <w:vertAlign w:val="subscript"/>
          <w:lang w:bidi="ar-SA"/>
        </w:rPr>
        <w:t>1</w:t>
      </w:r>
      <w:r w:rsidRPr="009C131C">
        <w:rPr>
          <w:rFonts w:eastAsia="Arial"/>
          <w:szCs w:val="22"/>
          <w:lang w:bidi="ar-SA"/>
        </w:rPr>
        <w:t xml:space="preserve"> if he manages to register the brand at date 2</w:t>
      </w:r>
      <w:r w:rsidR="00133DF5" w:rsidRPr="009C131C">
        <w:rPr>
          <w:rFonts w:eastAsia="Arial"/>
          <w:szCs w:val="22"/>
          <w:lang w:bidi="ar-SA"/>
        </w:rPr>
        <w:t xml:space="preserve">. </w:t>
      </w:r>
      <w:r w:rsidR="00E4035B">
        <w:rPr>
          <w:rFonts w:eastAsia="Arial"/>
          <w:szCs w:val="22"/>
          <w:lang w:bidi="ar-SA"/>
        </w:rPr>
        <w:t xml:space="preserve"> </w:t>
      </w:r>
      <w:r w:rsidRPr="009C131C">
        <w:rPr>
          <w:rFonts w:eastAsia="Arial"/>
          <w:szCs w:val="22"/>
          <w:lang w:bidi="ar-SA"/>
        </w:rPr>
        <w:t>This event occurs when</w:t>
      </w:r>
      <w:r w:rsidR="006229B5" w:rsidRPr="009C131C">
        <w:rPr>
          <w:rFonts w:eastAsia="Arial"/>
          <w:szCs w:val="22"/>
          <w:lang w:bidi="ar-SA"/>
        </w:rPr>
        <w:t xml:space="preserve"> </w:t>
      </w:r>
      <w:r w:rsidRPr="009C131C">
        <w:rPr>
          <w:rFonts w:eastAsia="Arial"/>
          <w:szCs w:val="22"/>
          <w:lang w:bidi="ar-SA"/>
        </w:rPr>
        <w:t>either: (</w:t>
      </w:r>
      <w:proofErr w:type="spellStart"/>
      <w:r w:rsidRPr="009C131C">
        <w:rPr>
          <w:rFonts w:eastAsia="Arial"/>
          <w:szCs w:val="22"/>
          <w:lang w:bidi="ar-SA"/>
        </w:rPr>
        <w:t>i</w:t>
      </w:r>
      <w:proofErr w:type="spellEnd"/>
      <w:r w:rsidRPr="009C131C">
        <w:rPr>
          <w:rFonts w:eastAsia="Arial"/>
          <w:szCs w:val="22"/>
          <w:lang w:bidi="ar-SA"/>
        </w:rPr>
        <w:t xml:space="preserve">) </w:t>
      </w:r>
      <w:r w:rsidR="006229B5" w:rsidRPr="009C131C">
        <w:rPr>
          <w:rFonts w:eastAsia="Arial"/>
          <w:szCs w:val="22"/>
          <w:lang w:bidi="ar-SA"/>
        </w:rPr>
        <w:t>t</w:t>
      </w:r>
      <w:r w:rsidRPr="009C131C">
        <w:rPr>
          <w:rFonts w:eastAsia="Arial"/>
          <w:szCs w:val="22"/>
          <w:lang w:bidi="ar-SA"/>
        </w:rPr>
        <w:t xml:space="preserve">here is a </w:t>
      </w:r>
      <w:r w:rsidRPr="009C131C">
        <w:rPr>
          <w:rFonts w:eastAsia="Arial"/>
          <w:szCs w:val="22"/>
          <w:lang w:bidi="ar-SA"/>
        </w:rPr>
        <w:lastRenderedPageBreak/>
        <w:t xml:space="preserve">squatter but his application is rejected by the trademark office; or: </w:t>
      </w:r>
      <w:r w:rsidR="004C60ED" w:rsidRPr="009C131C">
        <w:rPr>
          <w:rFonts w:eastAsia="Arial"/>
          <w:szCs w:val="22"/>
          <w:lang w:bidi="ar-SA"/>
        </w:rPr>
        <w:t xml:space="preserve"> </w:t>
      </w:r>
      <w:r w:rsidRPr="009C131C">
        <w:rPr>
          <w:rFonts w:eastAsia="Arial"/>
          <w:szCs w:val="22"/>
          <w:lang w:bidi="ar-SA"/>
        </w:rPr>
        <w:t xml:space="preserve">(ii) </w:t>
      </w:r>
      <w:r w:rsidR="006229B5" w:rsidRPr="009C131C">
        <w:rPr>
          <w:rFonts w:eastAsia="Arial"/>
          <w:szCs w:val="22"/>
          <w:lang w:bidi="ar-SA"/>
        </w:rPr>
        <w:t>t</w:t>
      </w:r>
      <w:r w:rsidRPr="009C131C">
        <w:rPr>
          <w:rFonts w:eastAsia="Arial"/>
          <w:szCs w:val="22"/>
          <w:lang w:bidi="ar-SA"/>
        </w:rPr>
        <w:t>here is no squatter</w:t>
      </w:r>
      <w:r w:rsidR="00133DF5" w:rsidRPr="009C131C">
        <w:rPr>
          <w:rFonts w:eastAsia="Arial"/>
          <w:szCs w:val="22"/>
          <w:lang w:bidi="ar-SA"/>
        </w:rPr>
        <w:t xml:space="preserve">. </w:t>
      </w:r>
      <w:r w:rsidR="00E4035B">
        <w:rPr>
          <w:rFonts w:eastAsia="Arial"/>
          <w:szCs w:val="22"/>
          <w:lang w:bidi="ar-SA"/>
        </w:rPr>
        <w:t xml:space="preserve"> </w:t>
      </w:r>
      <w:r w:rsidRPr="009C131C">
        <w:rPr>
          <w:rFonts w:eastAsia="Arial"/>
          <w:szCs w:val="22"/>
          <w:lang w:bidi="ar-SA"/>
        </w:rPr>
        <w:t>Therefore, the total probability of this event is:</w:t>
      </w:r>
    </w:p>
    <w:p w:rsidR="002F01F8" w:rsidRPr="009C131C" w:rsidRDefault="002F01F8" w:rsidP="001E4B1A">
      <w:pPr>
        <w:widowControl w:val="0"/>
        <w:rPr>
          <w:rFonts w:asciiTheme="minorHAnsi" w:eastAsiaTheme="minorHAnsi" w:hAnsiTheme="minorHAnsi" w:cstheme="minorBidi"/>
          <w:szCs w:val="22"/>
          <w:lang w:bidi="ar-SA"/>
        </w:rPr>
      </w:pPr>
    </w:p>
    <w:p w:rsidR="002F01F8" w:rsidRPr="00CA491A" w:rsidRDefault="006229B5" w:rsidP="006229B5">
      <w:pPr>
        <w:widowControl w:val="0"/>
        <w:tabs>
          <w:tab w:val="center" w:pos="4320"/>
        </w:tabs>
        <w:rPr>
          <w:rFonts w:ascii="Cambria Math" w:eastAsia="Arial" w:hAnsi="Cambria Math"/>
          <w:szCs w:val="22"/>
          <w:lang w:bidi="ar-SA"/>
        </w:rPr>
      </w:pPr>
      <w:r w:rsidRPr="009C131C">
        <w:rPr>
          <w:rFonts w:eastAsia="Arial"/>
          <w:i/>
          <w:szCs w:val="22"/>
          <w:lang w:bidi="ar-SA"/>
        </w:rPr>
        <w:tab/>
      </w:r>
      <w:r w:rsidR="002F01F8" w:rsidRPr="00CA491A">
        <w:rPr>
          <w:rFonts w:ascii="Cambria Math" w:eastAsia="Arial" w:hAnsi="Cambria Math"/>
          <w:i/>
          <w:szCs w:val="22"/>
          <w:lang w:bidi="ar-SA"/>
        </w:rPr>
        <w:t>µ</w:t>
      </w:r>
      <w:proofErr w:type="gramStart"/>
      <w:r w:rsidR="002F01F8" w:rsidRPr="00CA491A">
        <w:rPr>
          <w:rFonts w:ascii="Cambria Math" w:eastAsia="Arial" w:hAnsi="Cambria Math"/>
          <w:i/>
          <w:szCs w:val="22"/>
          <w:lang w:bidi="ar-SA"/>
        </w:rPr>
        <w:t>ξ</w:t>
      </w:r>
      <w:r w:rsidR="002F01F8" w:rsidRPr="00CA491A">
        <w:rPr>
          <w:rFonts w:ascii="Cambria Math" w:eastAsia="Arial" w:hAnsi="Cambria Math"/>
          <w:szCs w:val="22"/>
          <w:lang w:bidi="ar-SA"/>
        </w:rPr>
        <w:t>(</w:t>
      </w:r>
      <w:proofErr w:type="gramEnd"/>
      <w:r w:rsidR="002F01F8" w:rsidRPr="00CA491A">
        <w:rPr>
          <w:rFonts w:ascii="Cambria Math" w:eastAsia="Arial" w:hAnsi="Cambria Math"/>
          <w:szCs w:val="22"/>
          <w:lang w:bidi="ar-SA"/>
        </w:rPr>
        <w:t xml:space="preserve">1 </w:t>
      </w:r>
      <w:r w:rsidR="002F01F8" w:rsidRPr="00CA491A">
        <w:rPr>
          <w:rFonts w:ascii="Cambria Math" w:eastAsia="Meiryo" w:hAnsi="Cambria Math" w:cs="Meiryo"/>
          <w:i/>
          <w:szCs w:val="22"/>
          <w:lang w:bidi="ar-SA"/>
        </w:rPr>
        <w:t xml:space="preserve">− </w:t>
      </w:r>
      <w:r w:rsidR="002F01F8" w:rsidRPr="00CA491A">
        <w:rPr>
          <w:rFonts w:ascii="Cambria Math" w:eastAsia="Arial" w:hAnsi="Cambria Math"/>
          <w:i/>
          <w:szCs w:val="22"/>
          <w:lang w:bidi="ar-SA"/>
        </w:rPr>
        <w:t>λ</w:t>
      </w:r>
      <w:r w:rsidR="002F01F8" w:rsidRPr="00CA491A">
        <w:rPr>
          <w:rFonts w:ascii="Cambria Math" w:eastAsia="Arial" w:hAnsi="Cambria Math"/>
          <w:szCs w:val="22"/>
          <w:lang w:bidi="ar-SA"/>
        </w:rPr>
        <w:t xml:space="preserve">) + </w:t>
      </w:r>
      <w:r w:rsidR="002F01F8" w:rsidRPr="00CA491A">
        <w:rPr>
          <w:rFonts w:ascii="Cambria Math" w:eastAsia="Arial" w:hAnsi="Cambria Math"/>
          <w:i/>
          <w:szCs w:val="22"/>
          <w:lang w:bidi="ar-SA"/>
        </w:rPr>
        <w:t>µ</w:t>
      </w:r>
      <w:r w:rsidR="002F01F8" w:rsidRPr="00CA491A">
        <w:rPr>
          <w:rFonts w:ascii="Cambria Math" w:eastAsia="Arial" w:hAnsi="Cambria Math"/>
          <w:szCs w:val="22"/>
          <w:lang w:bidi="ar-SA"/>
        </w:rPr>
        <w:t xml:space="preserve">(1 </w:t>
      </w:r>
      <w:r w:rsidR="002F01F8" w:rsidRPr="00CA491A">
        <w:rPr>
          <w:rFonts w:ascii="Cambria Math" w:eastAsia="Meiryo" w:hAnsi="Cambria Math" w:cs="Meiryo"/>
          <w:i/>
          <w:szCs w:val="22"/>
          <w:lang w:bidi="ar-SA"/>
        </w:rPr>
        <w:t xml:space="preserve">− </w:t>
      </w:r>
      <w:r w:rsidR="002F01F8" w:rsidRPr="00CA491A">
        <w:rPr>
          <w:rFonts w:ascii="Cambria Math" w:eastAsia="Arial" w:hAnsi="Cambria Math"/>
          <w:i/>
          <w:szCs w:val="22"/>
          <w:lang w:bidi="ar-SA"/>
        </w:rPr>
        <w:t>ξ</w:t>
      </w:r>
      <w:r w:rsidR="002F01F8" w:rsidRPr="00CA491A">
        <w:rPr>
          <w:rFonts w:ascii="Cambria Math" w:eastAsia="Arial" w:hAnsi="Cambria Math"/>
          <w:szCs w:val="22"/>
          <w:lang w:bidi="ar-SA"/>
        </w:rPr>
        <w:t>)</w:t>
      </w:r>
      <w:r w:rsidR="002F01F8" w:rsidRPr="00CA491A">
        <w:rPr>
          <w:rFonts w:ascii="Cambria Math" w:eastAsia="Arial" w:hAnsi="Cambria Math"/>
          <w:i/>
          <w:szCs w:val="22"/>
          <w:lang w:bidi="ar-SA"/>
        </w:rPr>
        <w:t>.</w:t>
      </w:r>
    </w:p>
    <w:p w:rsidR="002F01F8" w:rsidRPr="009C131C" w:rsidRDefault="002F01F8" w:rsidP="001E4B1A">
      <w:pPr>
        <w:widowControl w:val="0"/>
        <w:rPr>
          <w:rFonts w:asciiTheme="minorHAnsi" w:eastAsiaTheme="minorHAnsi" w:hAnsiTheme="minorHAnsi" w:cstheme="minorBidi"/>
          <w:szCs w:val="22"/>
          <w:lang w:bidi="ar-SA"/>
        </w:rPr>
      </w:pPr>
    </w:p>
    <w:p w:rsidR="002F01F8" w:rsidRPr="009C131C" w:rsidRDefault="002F01F8" w:rsidP="001E4B1A">
      <w:pPr>
        <w:widowControl w:val="0"/>
        <w:rPr>
          <w:rFonts w:eastAsia="Arial"/>
          <w:szCs w:val="22"/>
          <w:lang w:bidi="ar-SA"/>
        </w:rPr>
      </w:pPr>
      <w:r w:rsidRPr="009C131C">
        <w:rPr>
          <w:rFonts w:eastAsia="Arial"/>
          <w:szCs w:val="22"/>
          <w:lang w:bidi="ar-SA"/>
        </w:rPr>
        <w:t xml:space="preserve">On the other hand, the brand owner will get a payoff equal to </w:t>
      </w:r>
      <w:r w:rsidRPr="00CA491A">
        <w:rPr>
          <w:rFonts w:ascii="Cambria Math" w:eastAsia="Arial" w:hAnsi="Cambria Math"/>
          <w:i/>
          <w:szCs w:val="22"/>
          <w:lang w:bidi="ar-SA"/>
        </w:rPr>
        <w:t>n</w:t>
      </w:r>
      <w:r w:rsidRPr="00CA491A">
        <w:rPr>
          <w:rFonts w:ascii="Cambria Math" w:eastAsia="Arial" w:hAnsi="Cambria Math"/>
          <w:i/>
          <w:szCs w:val="22"/>
          <w:vertAlign w:val="subscript"/>
          <w:lang w:bidi="ar-SA"/>
        </w:rPr>
        <w:t>1</w:t>
      </w:r>
      <w:r w:rsidRPr="009C131C">
        <w:rPr>
          <w:rFonts w:eastAsia="Arial"/>
          <w:szCs w:val="22"/>
          <w:lang w:bidi="ar-SA"/>
        </w:rPr>
        <w:t xml:space="preserve"> when the squatter is available and his trademark application is accepted by the trademark office</w:t>
      </w:r>
      <w:r w:rsidR="00133DF5" w:rsidRPr="009C131C">
        <w:rPr>
          <w:rFonts w:eastAsia="Arial"/>
          <w:szCs w:val="22"/>
          <w:lang w:bidi="ar-SA"/>
        </w:rPr>
        <w:t xml:space="preserve">. </w:t>
      </w:r>
      <w:r w:rsidR="00E4035B">
        <w:rPr>
          <w:rFonts w:eastAsia="Arial"/>
          <w:szCs w:val="22"/>
          <w:lang w:bidi="ar-SA"/>
        </w:rPr>
        <w:t xml:space="preserve"> </w:t>
      </w:r>
      <w:r w:rsidRPr="009C131C">
        <w:rPr>
          <w:rFonts w:eastAsia="Arial"/>
          <w:szCs w:val="22"/>
          <w:lang w:bidi="ar-SA"/>
        </w:rPr>
        <w:t>The probability of this event is:</w:t>
      </w:r>
    </w:p>
    <w:p w:rsidR="006229B5" w:rsidRPr="009C131C" w:rsidRDefault="006229B5" w:rsidP="001E4B1A">
      <w:pPr>
        <w:widowControl w:val="0"/>
        <w:rPr>
          <w:rFonts w:eastAsia="Arial"/>
          <w:szCs w:val="22"/>
          <w:lang w:bidi="ar-SA"/>
        </w:rPr>
      </w:pPr>
    </w:p>
    <w:p w:rsidR="002F01F8" w:rsidRPr="009C131C" w:rsidRDefault="006229B5" w:rsidP="006229B5">
      <w:pPr>
        <w:widowControl w:val="0"/>
        <w:tabs>
          <w:tab w:val="center" w:pos="4320"/>
        </w:tabs>
        <w:rPr>
          <w:rFonts w:eastAsia="Arial"/>
          <w:szCs w:val="22"/>
          <w:lang w:bidi="ar-SA"/>
        </w:rPr>
      </w:pPr>
      <w:r w:rsidRPr="009C131C">
        <w:rPr>
          <w:rFonts w:eastAsia="Arial"/>
          <w:i/>
          <w:szCs w:val="22"/>
          <w:lang w:bidi="ar-SA"/>
        </w:rPr>
        <w:tab/>
      </w:r>
      <w:proofErr w:type="gramStart"/>
      <w:r w:rsidR="002F01F8" w:rsidRPr="00CA491A">
        <w:rPr>
          <w:rFonts w:ascii="Cambria Math" w:eastAsia="Arial" w:hAnsi="Cambria Math"/>
          <w:i/>
          <w:szCs w:val="22"/>
          <w:lang w:bidi="ar-SA"/>
        </w:rPr>
        <w:t>µ</w:t>
      </w:r>
      <w:proofErr w:type="spellStart"/>
      <w:r w:rsidR="002F01F8" w:rsidRPr="00CA491A">
        <w:rPr>
          <w:rFonts w:ascii="Cambria Math" w:eastAsia="Arial" w:hAnsi="Cambria Math"/>
          <w:i/>
          <w:szCs w:val="22"/>
          <w:lang w:bidi="ar-SA"/>
        </w:rPr>
        <w:t>ξλ</w:t>
      </w:r>
      <w:proofErr w:type="spellEnd"/>
      <w:r w:rsidR="002F01F8" w:rsidRPr="009C131C">
        <w:rPr>
          <w:rFonts w:eastAsia="Arial"/>
          <w:i/>
          <w:szCs w:val="22"/>
          <w:lang w:bidi="ar-SA"/>
        </w:rPr>
        <w:t>.</w:t>
      </w:r>
      <w:proofErr w:type="gramEnd"/>
    </w:p>
    <w:p w:rsidR="002F01F8" w:rsidRPr="009C131C" w:rsidRDefault="002F01F8" w:rsidP="001E4B1A">
      <w:pPr>
        <w:widowControl w:val="0"/>
        <w:rPr>
          <w:rFonts w:asciiTheme="minorHAnsi" w:eastAsiaTheme="minorHAnsi" w:hAnsiTheme="minorHAnsi" w:cstheme="minorBidi"/>
          <w:szCs w:val="22"/>
          <w:lang w:bidi="ar-SA"/>
        </w:rPr>
      </w:pPr>
    </w:p>
    <w:p w:rsidR="006229B5" w:rsidRPr="009C131C" w:rsidRDefault="002F01F8" w:rsidP="001E4B1A">
      <w:pPr>
        <w:widowControl w:val="0"/>
        <w:rPr>
          <w:rFonts w:eastAsia="Arial"/>
          <w:szCs w:val="22"/>
          <w:lang w:bidi="ar-SA"/>
        </w:rPr>
      </w:pPr>
      <w:r w:rsidRPr="009C131C">
        <w:rPr>
          <w:rFonts w:eastAsia="Arial"/>
          <w:szCs w:val="22"/>
          <w:lang w:bidi="ar-SA"/>
        </w:rPr>
        <w:t xml:space="preserve">Hence the </w:t>
      </w:r>
      <w:r w:rsidR="004C60ED" w:rsidRPr="009C131C">
        <w:rPr>
          <w:rFonts w:eastAsia="Arial"/>
          <w:szCs w:val="22"/>
          <w:lang w:bidi="ar-SA"/>
        </w:rPr>
        <w:t>value</w:t>
      </w:r>
      <w:r w:rsidRPr="009C131C">
        <w:rPr>
          <w:rFonts w:eastAsia="Arial"/>
          <w:szCs w:val="22"/>
          <w:lang w:bidi="ar-SA"/>
        </w:rPr>
        <w:t xml:space="preserve"> of waiting under squatting activity is:</w:t>
      </w:r>
    </w:p>
    <w:p w:rsidR="006229B5" w:rsidRPr="009C131C" w:rsidRDefault="006229B5" w:rsidP="001E4B1A">
      <w:pPr>
        <w:widowControl w:val="0"/>
        <w:rPr>
          <w:rFonts w:eastAsia="Arial"/>
          <w:szCs w:val="22"/>
          <w:lang w:bidi="ar-SA"/>
        </w:rPr>
      </w:pPr>
    </w:p>
    <w:p w:rsidR="002F01F8" w:rsidRPr="009C131C" w:rsidRDefault="00B47DC1" w:rsidP="001E4B1A">
      <w:pPr>
        <w:widowControl w:val="0"/>
        <w:rPr>
          <w:rFonts w:asciiTheme="minorHAnsi" w:eastAsiaTheme="minorHAnsi" w:hAnsiTheme="minorHAnsi" w:cstheme="minorBidi"/>
          <w:szCs w:val="22"/>
          <w:lang w:bidi="ar-SA"/>
        </w:rPr>
      </w:pPr>
      <m:oMathPara>
        <m:oMath>
          <m:sSubSup>
            <m:sSubSupPr>
              <m:ctrlPr>
                <w:rPr>
                  <w:rFonts w:ascii="Cambria Math" w:eastAsiaTheme="minorHAnsi" w:hAnsi="Cambria Math" w:cstheme="minorBidi"/>
                  <w:i/>
                  <w:szCs w:val="22"/>
                  <w:lang w:bidi="ar-SA"/>
                </w:rPr>
              </m:ctrlPr>
            </m:sSubSupPr>
            <m:e>
              <m:r>
                <w:rPr>
                  <w:rFonts w:ascii="Cambria Math" w:eastAsiaTheme="minorHAnsi" w:hAnsi="Cambria Math" w:cstheme="minorBidi"/>
                  <w:szCs w:val="22"/>
                  <w:lang w:bidi="ar-SA"/>
                </w:rPr>
                <m:t>w</m:t>
              </m:r>
            </m:e>
            <m:sub>
              <m:r>
                <w:rPr>
                  <w:rFonts w:ascii="Cambria Math" w:eastAsiaTheme="minorHAnsi" w:hAnsi="Cambria Math" w:cstheme="minorBidi"/>
                  <w:szCs w:val="22"/>
                  <w:lang w:bidi="ar-SA"/>
                </w:rPr>
                <m:t>1</m:t>
              </m:r>
            </m:sub>
            <m:sup>
              <m:r>
                <w:rPr>
                  <w:rFonts w:ascii="Cambria Math" w:eastAsiaTheme="minorHAnsi" w:hAnsi="Cambria Math" w:cstheme="minorBidi"/>
                  <w:szCs w:val="22"/>
                  <w:lang w:bidi="ar-SA"/>
                </w:rPr>
                <m:t>*</m:t>
              </m:r>
            </m:sup>
          </m:sSubSup>
          <m:r>
            <w:rPr>
              <w:rFonts w:ascii="Cambria Math" w:eastAsiaTheme="minorHAnsi" w:hAnsi="Cambria Math" w:cstheme="minorBidi"/>
              <w:szCs w:val="22"/>
              <w:lang w:bidi="ar-SA"/>
            </w:rPr>
            <m:t>=</m:t>
          </m:r>
          <m:d>
            <m:dPr>
              <m:begChr m:val="["/>
              <m:endChr m:val="]"/>
              <m:ctrlPr>
                <w:rPr>
                  <w:rFonts w:ascii="Cambria Math" w:eastAsiaTheme="minorHAnsi" w:hAnsi="Cambria Math" w:cstheme="minorBidi"/>
                  <w:i/>
                  <w:szCs w:val="22"/>
                  <w:lang w:bidi="ar-SA"/>
                </w:rPr>
              </m:ctrlPr>
            </m:dPr>
            <m:e>
              <m:r>
                <w:rPr>
                  <w:rFonts w:ascii="Cambria Math" w:eastAsiaTheme="minorHAnsi" w:hAnsi="Cambria Math" w:cstheme="minorBidi"/>
                  <w:szCs w:val="22"/>
                  <w:lang w:bidi="ar-SA"/>
                </w:rPr>
                <m:t>μξ</m:t>
              </m:r>
              <m:d>
                <m:dPr>
                  <m:ctrlPr>
                    <w:rPr>
                      <w:rFonts w:ascii="Cambria Math" w:eastAsiaTheme="minorHAnsi" w:hAnsi="Cambria Math" w:cstheme="minorBidi"/>
                      <w:szCs w:val="22"/>
                      <w:lang w:bidi="ar-SA"/>
                    </w:rPr>
                  </m:ctrlPr>
                </m:dPr>
                <m:e>
                  <m:r>
                    <m:rPr>
                      <m:sty m:val="p"/>
                    </m:rPr>
                    <w:rPr>
                      <w:rFonts w:ascii="Cambria Math" w:eastAsiaTheme="minorHAnsi" w:hAnsi="Cambria Math" w:cstheme="minorBidi"/>
                      <w:szCs w:val="22"/>
                      <w:lang w:bidi="ar-SA"/>
                    </w:rPr>
                    <m:t>1-λ</m:t>
                  </m:r>
                </m:e>
              </m:d>
              <m:r>
                <m:rPr>
                  <m:sty m:val="p"/>
                </m:rPr>
                <w:rPr>
                  <w:rFonts w:ascii="Cambria Math" w:eastAsiaTheme="minorHAnsi" w:hAnsi="Cambria Math" w:cstheme="minorBidi"/>
                  <w:szCs w:val="22"/>
                  <w:lang w:bidi="ar-SA"/>
                </w:rPr>
                <m:t>+μ</m:t>
              </m:r>
              <m:d>
                <m:dPr>
                  <m:ctrlPr>
                    <w:rPr>
                      <w:rFonts w:ascii="Cambria Math" w:eastAsiaTheme="minorHAnsi" w:hAnsi="Cambria Math" w:cstheme="minorBidi"/>
                      <w:szCs w:val="22"/>
                      <w:lang w:bidi="ar-SA"/>
                    </w:rPr>
                  </m:ctrlPr>
                </m:dPr>
                <m:e>
                  <m:r>
                    <m:rPr>
                      <m:sty m:val="p"/>
                    </m:rPr>
                    <w:rPr>
                      <w:rFonts w:ascii="Cambria Math" w:eastAsiaTheme="minorHAnsi" w:hAnsi="Cambria Math" w:cstheme="minorBidi"/>
                      <w:szCs w:val="22"/>
                      <w:lang w:bidi="ar-SA"/>
                    </w:rPr>
                    <m:t>1-ξ</m:t>
                  </m:r>
                </m:e>
              </m:d>
            </m:e>
          </m:d>
          <m:d>
            <m:dPr>
              <m:ctrlPr>
                <w:rPr>
                  <w:rFonts w:ascii="Cambria Math" w:eastAsiaTheme="minorHAnsi" w:hAnsi="Cambria Math" w:cstheme="minorBidi"/>
                  <w:i/>
                  <w:szCs w:val="22"/>
                  <w:lang w:bidi="ar-SA"/>
                </w:rPr>
              </m:ctrlPr>
            </m:dPr>
            <m:e>
              <m:r>
                <w:rPr>
                  <w:rFonts w:ascii="Cambria Math" w:eastAsiaTheme="minorHAnsi" w:hAnsi="Cambria Math" w:cstheme="minorBidi"/>
                  <w:szCs w:val="22"/>
                  <w:lang w:bidi="ar-SA"/>
                </w:rPr>
                <m:t>h-</m:t>
              </m:r>
              <m:sSub>
                <m:sSubPr>
                  <m:ctrlPr>
                    <w:rPr>
                      <w:rFonts w:ascii="Cambria Math" w:eastAsiaTheme="minorHAnsi" w:hAnsi="Cambria Math" w:cstheme="minorBidi"/>
                      <w:i/>
                      <w:szCs w:val="22"/>
                      <w:lang w:bidi="ar-SA"/>
                    </w:rPr>
                  </m:ctrlPr>
                </m:sSubPr>
                <m:e>
                  <m:r>
                    <w:rPr>
                      <w:rFonts w:ascii="Cambria Math" w:eastAsiaTheme="minorHAnsi" w:hAnsi="Cambria Math" w:cstheme="minorBidi"/>
                      <w:szCs w:val="22"/>
                      <w:lang w:bidi="ar-SA"/>
                    </w:rPr>
                    <m:t>c</m:t>
                  </m:r>
                </m:e>
                <m:sub>
                  <m:r>
                    <w:rPr>
                      <w:rFonts w:ascii="Cambria Math" w:eastAsiaTheme="minorHAnsi" w:hAnsi="Cambria Math" w:cstheme="minorBidi"/>
                      <w:szCs w:val="22"/>
                      <w:lang w:bidi="ar-SA"/>
                    </w:rPr>
                    <m:t>1</m:t>
                  </m:r>
                </m:sub>
              </m:sSub>
            </m:e>
          </m:d>
          <m:r>
            <w:rPr>
              <w:rFonts w:ascii="Cambria Math" w:eastAsiaTheme="minorHAnsi" w:hAnsi="Cambria Math" w:cstheme="minorBidi"/>
              <w:szCs w:val="22"/>
              <w:lang w:bidi="ar-SA"/>
            </w:rPr>
            <m:t>+μξλ</m:t>
          </m:r>
          <m:sSub>
            <m:sSubPr>
              <m:ctrlPr>
                <w:rPr>
                  <w:rFonts w:ascii="Cambria Math" w:eastAsiaTheme="minorHAnsi" w:hAnsi="Cambria Math" w:cstheme="minorBidi"/>
                  <w:i/>
                  <w:szCs w:val="22"/>
                  <w:lang w:bidi="ar-SA"/>
                </w:rPr>
              </m:ctrlPr>
            </m:sSubPr>
            <m:e>
              <m:r>
                <w:rPr>
                  <w:rFonts w:ascii="Cambria Math" w:eastAsiaTheme="minorHAnsi" w:hAnsi="Cambria Math" w:cstheme="minorBidi"/>
                  <w:szCs w:val="22"/>
                  <w:lang w:bidi="ar-SA"/>
                </w:rPr>
                <m:t>n</m:t>
              </m:r>
            </m:e>
            <m:sub>
              <m:r>
                <w:rPr>
                  <w:rFonts w:ascii="Cambria Math" w:eastAsiaTheme="minorHAnsi" w:hAnsi="Cambria Math" w:cstheme="minorBidi"/>
                  <w:szCs w:val="22"/>
                  <w:lang w:bidi="ar-SA"/>
                </w:rPr>
                <m:t>1</m:t>
              </m:r>
            </m:sub>
          </m:sSub>
        </m:oMath>
      </m:oMathPara>
    </w:p>
    <w:p w:rsidR="006229B5" w:rsidRPr="009C131C" w:rsidRDefault="006229B5" w:rsidP="001E4B1A">
      <w:pPr>
        <w:widowControl w:val="0"/>
        <w:rPr>
          <w:rFonts w:asciiTheme="minorHAnsi" w:eastAsiaTheme="minorHAnsi" w:hAnsiTheme="minorHAnsi" w:cstheme="minorBidi"/>
          <w:szCs w:val="22"/>
          <w:lang w:bidi="ar-SA"/>
        </w:rPr>
      </w:pPr>
    </w:p>
    <w:p w:rsidR="002F01F8" w:rsidRPr="009C131C" w:rsidRDefault="002F01F8" w:rsidP="001E4B1A">
      <w:pPr>
        <w:widowControl w:val="0"/>
        <w:rPr>
          <w:rFonts w:eastAsia="Arial"/>
          <w:szCs w:val="22"/>
          <w:lang w:bidi="ar-SA"/>
        </w:rPr>
      </w:pPr>
      <w:r w:rsidRPr="009C131C">
        <w:rPr>
          <w:rFonts w:eastAsia="Arial"/>
          <w:szCs w:val="22"/>
          <w:lang w:bidi="ar-SA"/>
        </w:rPr>
        <w:t xml:space="preserve">After some simple mathematical manipulations and recalling that </w:t>
      </w:r>
      <w:r w:rsidRPr="00942A32">
        <w:rPr>
          <w:rFonts w:ascii="Cambria Math" w:eastAsia="Arial" w:hAnsi="Cambria Math"/>
          <w:i/>
          <w:szCs w:val="22"/>
          <w:lang w:bidi="ar-SA"/>
        </w:rPr>
        <w:t>w</w:t>
      </w:r>
      <w:r w:rsidRPr="00942A32">
        <w:rPr>
          <w:rFonts w:ascii="Cambria Math" w:eastAsia="Arial" w:hAnsi="Cambria Math"/>
          <w:szCs w:val="22"/>
          <w:vertAlign w:val="subscript"/>
          <w:lang w:bidi="ar-SA"/>
        </w:rPr>
        <w:t>1</w:t>
      </w:r>
      <w:r w:rsidRPr="009C131C">
        <w:rPr>
          <w:rFonts w:eastAsia="Arial"/>
          <w:szCs w:val="22"/>
          <w:lang w:bidi="ar-SA"/>
        </w:rPr>
        <w:t xml:space="preserve"> is the value of waiting without squatting activity, we arrive at:</w:t>
      </w:r>
    </w:p>
    <w:p w:rsidR="006229B5" w:rsidRPr="009C131C" w:rsidRDefault="006229B5" w:rsidP="001E4B1A">
      <w:pPr>
        <w:widowControl w:val="0"/>
        <w:rPr>
          <w:rFonts w:eastAsia="Arial"/>
          <w:szCs w:val="22"/>
          <w:lang w:bidi="ar-SA"/>
        </w:rPr>
      </w:pPr>
    </w:p>
    <w:p w:rsidR="006229B5" w:rsidRPr="009C131C" w:rsidRDefault="006229B5" w:rsidP="006229B5">
      <w:pPr>
        <w:widowControl w:val="0"/>
        <w:tabs>
          <w:tab w:val="center" w:pos="4320"/>
          <w:tab w:val="right" w:pos="8640"/>
        </w:tabs>
        <w:rPr>
          <w:rFonts w:eastAsia="Arial"/>
          <w:szCs w:val="22"/>
          <w:lang w:bidi="ar-SA"/>
        </w:rPr>
      </w:pPr>
      <w:r w:rsidRPr="009C131C">
        <w:rPr>
          <w:rFonts w:eastAsia="Arial"/>
          <w:i/>
          <w:szCs w:val="22"/>
          <w:lang w:bidi="ar-SA"/>
        </w:rPr>
        <w:tab/>
      </w:r>
      <w:proofErr w:type="gramStart"/>
      <w:r w:rsidRPr="00CA491A">
        <w:rPr>
          <w:rFonts w:ascii="Cambria Math" w:eastAsia="Arial" w:hAnsi="Cambria Math"/>
          <w:i/>
          <w:szCs w:val="22"/>
          <w:lang w:bidi="ar-SA"/>
        </w:rPr>
        <w:t>w</w:t>
      </w:r>
      <w:r w:rsidRPr="00CA491A">
        <w:rPr>
          <w:rFonts w:ascii="Cambria Math" w:eastAsia="Arial" w:hAnsi="Cambria Math"/>
          <w:i/>
          <w:szCs w:val="22"/>
          <w:vertAlign w:val="superscript"/>
          <w:lang w:bidi="ar-SA"/>
        </w:rPr>
        <w:t>*</w:t>
      </w:r>
      <w:proofErr w:type="gramEnd"/>
      <w:r w:rsidRPr="00CA491A">
        <w:rPr>
          <w:rFonts w:ascii="Cambria Math" w:eastAsia="Arial" w:hAnsi="Cambria Math"/>
          <w:i/>
          <w:szCs w:val="22"/>
          <w:vertAlign w:val="subscript"/>
          <w:lang w:bidi="ar-SA"/>
        </w:rPr>
        <w:t xml:space="preserve">1 </w:t>
      </w:r>
      <w:r w:rsidRPr="00CA491A">
        <w:rPr>
          <w:rFonts w:ascii="Cambria Math" w:eastAsia="Arial" w:hAnsi="Cambria Math"/>
          <w:szCs w:val="22"/>
          <w:lang w:bidi="ar-SA"/>
        </w:rPr>
        <w:t>= w</w:t>
      </w:r>
      <w:r w:rsidRPr="00CA491A">
        <w:rPr>
          <w:rFonts w:ascii="Cambria Math" w:eastAsia="Arial" w:hAnsi="Cambria Math"/>
          <w:szCs w:val="22"/>
          <w:vertAlign w:val="subscript"/>
          <w:lang w:bidi="ar-SA"/>
        </w:rPr>
        <w:t>1</w:t>
      </w:r>
      <w:r w:rsidRPr="00CA491A">
        <w:rPr>
          <w:rFonts w:ascii="Cambria Math" w:eastAsia="Arial" w:hAnsi="Cambria Math"/>
          <w:szCs w:val="22"/>
          <w:lang w:bidi="ar-SA"/>
        </w:rPr>
        <w:t xml:space="preserve"> - </w:t>
      </w:r>
      <w:r w:rsidRPr="00CA491A">
        <w:rPr>
          <w:rFonts w:ascii="Cambria Math" w:eastAsia="Arial" w:hAnsi="Cambria Math"/>
          <w:i/>
          <w:szCs w:val="22"/>
          <w:lang w:bidi="ar-SA"/>
        </w:rPr>
        <w:t>µ</w:t>
      </w:r>
      <w:proofErr w:type="spellStart"/>
      <w:r w:rsidRPr="00CA491A">
        <w:rPr>
          <w:rFonts w:ascii="Cambria Math" w:eastAsia="Arial" w:hAnsi="Cambria Math"/>
          <w:i/>
          <w:szCs w:val="22"/>
          <w:lang w:bidi="ar-SA"/>
        </w:rPr>
        <w:t>λξ</w:t>
      </w:r>
      <w:proofErr w:type="spellEnd"/>
      <w:r w:rsidRPr="00CA491A">
        <w:rPr>
          <w:rFonts w:ascii="Cambria Math" w:eastAsia="Arial" w:hAnsi="Cambria Math"/>
          <w:i/>
          <w:szCs w:val="22"/>
          <w:lang w:bidi="ar-SA"/>
        </w:rPr>
        <w:t xml:space="preserve">(τ h </w:t>
      </w:r>
      <w:r w:rsidRPr="00CA491A">
        <w:rPr>
          <w:rFonts w:ascii="Cambria Math" w:eastAsia="Meiryo" w:hAnsi="Cambria Math"/>
          <w:i/>
          <w:szCs w:val="22"/>
          <w:lang w:bidi="ar-SA"/>
        </w:rPr>
        <w:t xml:space="preserve">− </w:t>
      </w:r>
      <w:r w:rsidRPr="00CA491A">
        <w:rPr>
          <w:rFonts w:ascii="Cambria Math" w:eastAsia="Arial" w:hAnsi="Cambria Math"/>
          <w:i/>
          <w:szCs w:val="22"/>
          <w:lang w:bidi="ar-SA"/>
        </w:rPr>
        <w:t>c</w:t>
      </w:r>
      <w:r w:rsidRPr="00CA491A">
        <w:rPr>
          <w:rFonts w:ascii="Cambria Math" w:eastAsia="Arial" w:hAnsi="Cambria Math"/>
          <w:szCs w:val="22"/>
          <w:vertAlign w:val="subscript"/>
          <w:lang w:bidi="ar-SA"/>
        </w:rPr>
        <w:t>1</w:t>
      </w:r>
      <w:r w:rsidRPr="00CA491A">
        <w:rPr>
          <w:rFonts w:ascii="Cambria Math" w:eastAsia="Arial" w:hAnsi="Cambria Math"/>
          <w:szCs w:val="22"/>
          <w:lang w:bidi="ar-SA"/>
        </w:rPr>
        <w:t>).</w:t>
      </w:r>
      <w:r w:rsidRPr="009C131C">
        <w:rPr>
          <w:rFonts w:eastAsia="Arial"/>
          <w:szCs w:val="22"/>
          <w:lang w:bidi="ar-SA"/>
        </w:rPr>
        <w:tab/>
      </w:r>
      <w:r w:rsidR="002F01F8" w:rsidRPr="009C131C">
        <w:rPr>
          <w:rFonts w:eastAsia="Arial"/>
          <w:szCs w:val="22"/>
          <w:lang w:bidi="ar-SA"/>
        </w:rPr>
        <w:t>(8)</w:t>
      </w:r>
    </w:p>
    <w:p w:rsidR="006229B5" w:rsidRPr="009C131C" w:rsidRDefault="006229B5" w:rsidP="001E4B1A">
      <w:pPr>
        <w:widowControl w:val="0"/>
        <w:tabs>
          <w:tab w:val="left" w:pos="8120"/>
        </w:tabs>
        <w:rPr>
          <w:rFonts w:eastAsia="Arial"/>
          <w:szCs w:val="22"/>
          <w:lang w:bidi="ar-SA"/>
        </w:rPr>
      </w:pPr>
    </w:p>
    <w:p w:rsidR="002F01F8" w:rsidRPr="009C131C" w:rsidRDefault="002F01F8" w:rsidP="0037444F">
      <w:pPr>
        <w:widowControl w:val="0"/>
        <w:tabs>
          <w:tab w:val="left" w:pos="8120"/>
        </w:tabs>
        <w:rPr>
          <w:rFonts w:eastAsia="Arial"/>
          <w:szCs w:val="22"/>
          <w:lang w:bidi="ar-SA"/>
        </w:rPr>
      </w:pPr>
      <w:r w:rsidRPr="009C131C">
        <w:rPr>
          <w:rFonts w:eastAsia="Arial"/>
          <w:szCs w:val="22"/>
          <w:lang w:bidi="ar-SA"/>
        </w:rPr>
        <w:t xml:space="preserve">Since it costs </w:t>
      </w:r>
      <w:r w:rsidRPr="00CA491A">
        <w:rPr>
          <w:rFonts w:ascii="Cambria Math" w:eastAsia="Arial" w:hAnsi="Cambria Math"/>
          <w:i/>
          <w:szCs w:val="22"/>
          <w:lang w:bidi="ar-SA"/>
        </w:rPr>
        <w:t>c</w:t>
      </w:r>
      <w:r w:rsidRPr="00942A32">
        <w:rPr>
          <w:rFonts w:ascii="Cambria Math" w:eastAsia="Arial" w:hAnsi="Cambria Math"/>
          <w:i/>
          <w:szCs w:val="22"/>
          <w:vertAlign w:val="subscript"/>
          <w:lang w:bidi="ar-SA"/>
        </w:rPr>
        <w:t>1</w:t>
      </w:r>
      <w:r w:rsidRPr="009C131C">
        <w:rPr>
          <w:rFonts w:eastAsia="Arial"/>
          <w:szCs w:val="22"/>
          <w:lang w:bidi="ar-SA"/>
        </w:rPr>
        <w:t xml:space="preserve"> to the brand owner to register the brand but he has to pay </w:t>
      </w:r>
      <w:r w:rsidRPr="00CA491A">
        <w:rPr>
          <w:rFonts w:ascii="Cambria Math" w:eastAsia="Arial" w:hAnsi="Cambria Math"/>
          <w:i/>
          <w:szCs w:val="22"/>
          <w:lang w:bidi="ar-SA"/>
        </w:rPr>
        <w:t>τ h</w:t>
      </w:r>
      <w:r w:rsidRPr="009C131C">
        <w:rPr>
          <w:rFonts w:eastAsia="Arial"/>
          <w:i/>
          <w:szCs w:val="22"/>
          <w:lang w:bidi="ar-SA"/>
        </w:rPr>
        <w:t xml:space="preserve"> </w:t>
      </w:r>
      <w:r w:rsidRPr="009C131C">
        <w:rPr>
          <w:rFonts w:eastAsia="Arial"/>
          <w:szCs w:val="22"/>
          <w:lang w:bidi="ar-SA"/>
        </w:rPr>
        <w:t>to the</w:t>
      </w:r>
      <w:r w:rsidR="006229B5" w:rsidRPr="009C131C">
        <w:rPr>
          <w:rFonts w:eastAsia="Arial"/>
          <w:szCs w:val="22"/>
          <w:lang w:bidi="ar-SA"/>
        </w:rPr>
        <w:t xml:space="preserve"> </w:t>
      </w:r>
      <w:r w:rsidRPr="009C131C">
        <w:rPr>
          <w:rFonts w:eastAsia="Arial"/>
          <w:szCs w:val="22"/>
          <w:lang w:bidi="ar-SA"/>
        </w:rPr>
        <w:t xml:space="preserve">squatter, one can view </w:t>
      </w:r>
      <w:r w:rsidRPr="00CA491A">
        <w:rPr>
          <w:rFonts w:ascii="Cambria Math" w:eastAsia="Arial" w:hAnsi="Cambria Math"/>
          <w:i/>
          <w:szCs w:val="22"/>
          <w:lang w:bidi="ar-SA"/>
        </w:rPr>
        <w:t>µ</w:t>
      </w:r>
      <w:proofErr w:type="spellStart"/>
      <w:proofErr w:type="gramStart"/>
      <w:r w:rsidRPr="00CA491A">
        <w:rPr>
          <w:rFonts w:ascii="Cambria Math" w:eastAsia="Arial" w:hAnsi="Cambria Math"/>
          <w:i/>
          <w:szCs w:val="22"/>
          <w:lang w:bidi="ar-SA"/>
        </w:rPr>
        <w:t>λξ</w:t>
      </w:r>
      <w:proofErr w:type="spellEnd"/>
      <w:r w:rsidRPr="00CA491A">
        <w:rPr>
          <w:rFonts w:ascii="Cambria Math" w:eastAsia="Arial" w:hAnsi="Cambria Math"/>
          <w:szCs w:val="22"/>
          <w:lang w:bidi="ar-SA"/>
        </w:rPr>
        <w:t>(</w:t>
      </w:r>
      <w:proofErr w:type="gramEnd"/>
      <w:r w:rsidRPr="00CA491A">
        <w:rPr>
          <w:rFonts w:ascii="Cambria Math" w:eastAsia="Arial" w:hAnsi="Cambria Math"/>
          <w:i/>
          <w:szCs w:val="22"/>
          <w:lang w:bidi="ar-SA"/>
        </w:rPr>
        <w:t xml:space="preserve">τ h </w:t>
      </w:r>
      <w:r w:rsidRPr="00CA491A">
        <w:rPr>
          <w:rFonts w:ascii="Cambria Math" w:eastAsia="Meiryo" w:hAnsi="Cambria Math"/>
          <w:i/>
          <w:szCs w:val="22"/>
          <w:lang w:bidi="ar-SA"/>
        </w:rPr>
        <w:t xml:space="preserve">− </w:t>
      </w:r>
      <w:r w:rsidRPr="00CA491A">
        <w:rPr>
          <w:rFonts w:ascii="Cambria Math" w:eastAsia="Arial" w:hAnsi="Cambria Math"/>
          <w:i/>
          <w:szCs w:val="22"/>
          <w:lang w:bidi="ar-SA"/>
        </w:rPr>
        <w:t>c</w:t>
      </w:r>
      <w:r w:rsidRPr="00CA491A">
        <w:rPr>
          <w:rFonts w:ascii="Cambria Math" w:eastAsia="Arial" w:hAnsi="Cambria Math"/>
          <w:szCs w:val="22"/>
          <w:vertAlign w:val="subscript"/>
          <w:lang w:bidi="ar-SA"/>
        </w:rPr>
        <w:t>1</w:t>
      </w:r>
      <w:r w:rsidRPr="00CA491A">
        <w:rPr>
          <w:rFonts w:ascii="Cambria Math" w:eastAsia="Arial" w:hAnsi="Cambria Math"/>
          <w:szCs w:val="22"/>
          <w:lang w:bidi="ar-SA"/>
        </w:rPr>
        <w:t>)</w:t>
      </w:r>
      <w:r w:rsidRPr="009C131C">
        <w:rPr>
          <w:rFonts w:eastAsia="Arial"/>
          <w:szCs w:val="22"/>
          <w:lang w:bidi="ar-SA"/>
        </w:rPr>
        <w:t xml:space="preserve"> as the (expected) </w:t>
      </w:r>
      <w:r w:rsidRPr="009C131C">
        <w:rPr>
          <w:rFonts w:eastAsia="Arial"/>
          <w:i/>
          <w:szCs w:val="22"/>
          <w:lang w:bidi="ar-SA"/>
        </w:rPr>
        <w:t xml:space="preserve">tax </w:t>
      </w:r>
      <w:r w:rsidRPr="009C131C">
        <w:rPr>
          <w:rFonts w:eastAsia="Arial"/>
          <w:szCs w:val="22"/>
          <w:lang w:bidi="ar-SA"/>
        </w:rPr>
        <w:t>due to squatting activity.</w:t>
      </w:r>
      <w:r w:rsidR="0037444F" w:rsidRPr="009C131C">
        <w:rPr>
          <w:rStyle w:val="FootnoteReference"/>
          <w:rFonts w:eastAsia="Arial"/>
          <w:szCs w:val="22"/>
        </w:rPr>
        <w:footnoteReference w:id="23"/>
      </w:r>
      <w:r w:rsidRPr="009C131C">
        <w:rPr>
          <w:rFonts w:eastAsia="Arial"/>
          <w:szCs w:val="22"/>
          <w:lang w:bidi="ar-SA"/>
        </w:rPr>
        <w:t xml:space="preserve">  In</w:t>
      </w:r>
      <w:r w:rsidR="0037444F" w:rsidRPr="009C131C">
        <w:rPr>
          <w:rFonts w:eastAsia="Arial"/>
          <w:szCs w:val="22"/>
          <w:lang w:bidi="ar-SA"/>
        </w:rPr>
        <w:t xml:space="preserve"> </w:t>
      </w:r>
      <w:r w:rsidRPr="009C131C">
        <w:rPr>
          <w:rFonts w:eastAsia="Arial"/>
          <w:szCs w:val="22"/>
          <w:lang w:bidi="ar-SA"/>
        </w:rPr>
        <w:t>short, the value of waiting in the presence of squatting is equal to the value of waiting without squatting minus the tax imposed by the squatter.</w:t>
      </w:r>
    </w:p>
    <w:p w:rsidR="002F01F8" w:rsidRPr="009C131C" w:rsidRDefault="002F01F8" w:rsidP="001E4B1A">
      <w:pPr>
        <w:widowControl w:val="0"/>
        <w:rPr>
          <w:rFonts w:eastAsiaTheme="minorHAnsi"/>
          <w:szCs w:val="22"/>
          <w:lang w:bidi="ar-SA"/>
        </w:rPr>
      </w:pPr>
    </w:p>
    <w:p w:rsidR="002F01F8" w:rsidRPr="009C131C" w:rsidRDefault="002F01F8" w:rsidP="001E4B1A">
      <w:pPr>
        <w:widowControl w:val="0"/>
        <w:rPr>
          <w:rFonts w:eastAsia="Arial"/>
          <w:szCs w:val="22"/>
          <w:lang w:bidi="ar-SA"/>
        </w:rPr>
      </w:pPr>
      <w:r w:rsidRPr="009C131C">
        <w:rPr>
          <w:rFonts w:eastAsia="Arial"/>
          <w:szCs w:val="22"/>
          <w:lang w:bidi="ar-SA"/>
        </w:rPr>
        <w:t xml:space="preserve">We define a </w:t>
      </w:r>
      <w:r w:rsidRPr="009C131C">
        <w:rPr>
          <w:rFonts w:eastAsia="Arial"/>
          <w:i/>
          <w:szCs w:val="22"/>
          <w:lang w:bidi="ar-SA"/>
        </w:rPr>
        <w:t xml:space="preserve">squatting active </w:t>
      </w:r>
      <w:r w:rsidRPr="009C131C">
        <w:rPr>
          <w:rFonts w:eastAsia="Arial"/>
          <w:szCs w:val="22"/>
          <w:lang w:bidi="ar-SA"/>
        </w:rPr>
        <w:t xml:space="preserve">equilibrium to be a </w:t>
      </w:r>
      <w:proofErr w:type="spellStart"/>
      <w:r w:rsidRPr="009C131C">
        <w:rPr>
          <w:rFonts w:eastAsia="Arial"/>
          <w:szCs w:val="22"/>
          <w:lang w:bidi="ar-SA"/>
        </w:rPr>
        <w:t>subgame</w:t>
      </w:r>
      <w:proofErr w:type="spellEnd"/>
      <w:r w:rsidRPr="009C131C">
        <w:rPr>
          <w:rFonts w:eastAsia="Arial"/>
          <w:szCs w:val="22"/>
          <w:lang w:bidi="ar-SA"/>
        </w:rPr>
        <w:t xml:space="preserve"> perfect Nash equilibrium in which the following two conditions hold:</w:t>
      </w:r>
    </w:p>
    <w:p w:rsidR="002F01F8" w:rsidRPr="009C131C" w:rsidRDefault="00D408F7" w:rsidP="00D408F7">
      <w:pPr>
        <w:widowControl w:val="0"/>
        <w:tabs>
          <w:tab w:val="left" w:pos="2805"/>
        </w:tabs>
        <w:rPr>
          <w:rFonts w:asciiTheme="minorHAnsi" w:eastAsiaTheme="minorHAnsi" w:hAnsiTheme="minorHAnsi" w:cstheme="minorBidi"/>
          <w:szCs w:val="22"/>
          <w:lang w:bidi="ar-SA"/>
        </w:rPr>
      </w:pPr>
      <w:r>
        <w:rPr>
          <w:rFonts w:asciiTheme="minorHAnsi" w:eastAsiaTheme="minorHAnsi" w:hAnsiTheme="minorHAnsi" w:cstheme="minorBidi"/>
          <w:szCs w:val="22"/>
          <w:lang w:bidi="ar-SA"/>
        </w:rPr>
        <w:tab/>
      </w:r>
    </w:p>
    <w:p w:rsidR="002F01F8" w:rsidRPr="00D408F7" w:rsidRDefault="002F01F8" w:rsidP="00D408F7">
      <w:pPr>
        <w:pStyle w:val="ListParagraph"/>
        <w:widowControl w:val="0"/>
        <w:numPr>
          <w:ilvl w:val="0"/>
          <w:numId w:val="17"/>
        </w:numPr>
        <w:ind w:left="1134" w:hanging="567"/>
        <w:rPr>
          <w:rFonts w:eastAsia="Arial"/>
          <w:szCs w:val="22"/>
          <w:lang w:bidi="ar-SA"/>
        </w:rPr>
      </w:pPr>
      <w:r w:rsidRPr="00D408F7">
        <w:rPr>
          <w:rFonts w:eastAsia="Arial"/>
          <w:szCs w:val="22"/>
          <w:lang w:bidi="ar-SA"/>
        </w:rPr>
        <w:t>The brand owner waits up to date 2 to register his brand;</w:t>
      </w:r>
      <w:r w:rsidR="002F1F60">
        <w:rPr>
          <w:rFonts w:eastAsia="Arial"/>
          <w:szCs w:val="22"/>
          <w:lang w:bidi="ar-SA"/>
        </w:rPr>
        <w:t xml:space="preserve"> </w:t>
      </w:r>
      <w:r w:rsidRPr="00D408F7">
        <w:rPr>
          <w:rFonts w:eastAsia="Arial"/>
          <w:szCs w:val="22"/>
          <w:lang w:bidi="ar-SA"/>
        </w:rPr>
        <w:t xml:space="preserve"> a</w:t>
      </w:r>
      <w:r w:rsidR="0037444F" w:rsidRPr="00D408F7">
        <w:rPr>
          <w:rFonts w:eastAsia="Arial"/>
          <w:szCs w:val="22"/>
          <w:lang w:bidi="ar-SA"/>
        </w:rPr>
        <w:t>nd</w:t>
      </w:r>
      <w:r w:rsidR="00D408F7">
        <w:rPr>
          <w:rFonts w:eastAsia="Arial"/>
          <w:szCs w:val="22"/>
          <w:lang w:bidi="ar-SA"/>
        </w:rPr>
        <w:t>,</w:t>
      </w:r>
    </w:p>
    <w:p w:rsidR="002F01F8" w:rsidRPr="009C131C" w:rsidRDefault="002F01F8" w:rsidP="001E4B1A">
      <w:pPr>
        <w:widowControl w:val="0"/>
        <w:rPr>
          <w:rFonts w:eastAsiaTheme="minorHAnsi"/>
          <w:szCs w:val="22"/>
          <w:lang w:bidi="ar-SA"/>
        </w:rPr>
      </w:pPr>
    </w:p>
    <w:p w:rsidR="002F01F8" w:rsidRPr="00D408F7" w:rsidRDefault="002F01F8" w:rsidP="00D408F7">
      <w:pPr>
        <w:pStyle w:val="ListParagraph"/>
        <w:widowControl w:val="0"/>
        <w:numPr>
          <w:ilvl w:val="0"/>
          <w:numId w:val="17"/>
        </w:numPr>
        <w:ind w:left="1134" w:hanging="567"/>
        <w:rPr>
          <w:rFonts w:eastAsia="Arial"/>
          <w:szCs w:val="22"/>
          <w:lang w:bidi="ar-SA"/>
        </w:rPr>
      </w:pPr>
      <w:r w:rsidRPr="00D408F7">
        <w:rPr>
          <w:rFonts w:eastAsia="Arial"/>
          <w:szCs w:val="22"/>
          <w:lang w:bidi="ar-SA"/>
        </w:rPr>
        <w:t>The squatter, after observing the good state, files a trademark application.</w:t>
      </w:r>
    </w:p>
    <w:p w:rsidR="002F01F8" w:rsidRPr="009C131C" w:rsidRDefault="002F01F8" w:rsidP="001E4B1A">
      <w:pPr>
        <w:widowControl w:val="0"/>
        <w:rPr>
          <w:rFonts w:asciiTheme="minorHAnsi" w:eastAsiaTheme="minorHAnsi" w:hAnsiTheme="minorHAnsi" w:cstheme="minorBidi"/>
          <w:szCs w:val="22"/>
          <w:lang w:bidi="ar-SA"/>
        </w:rPr>
      </w:pPr>
    </w:p>
    <w:p w:rsidR="002F01F8" w:rsidRPr="009C131C" w:rsidRDefault="002F01F8" w:rsidP="001E4B1A">
      <w:pPr>
        <w:widowControl w:val="0"/>
        <w:rPr>
          <w:rFonts w:eastAsia="Arial"/>
          <w:szCs w:val="22"/>
          <w:lang w:bidi="ar-SA"/>
        </w:rPr>
      </w:pPr>
      <w:r w:rsidRPr="009C131C">
        <w:rPr>
          <w:rFonts w:eastAsia="Arial"/>
          <w:szCs w:val="22"/>
          <w:lang w:bidi="ar-SA"/>
        </w:rPr>
        <w:t xml:space="preserve">In this type of equilibrium squatting takes place with probability </w:t>
      </w:r>
      <w:r w:rsidRPr="00CA491A">
        <w:rPr>
          <w:rFonts w:ascii="Cambria Math" w:eastAsia="Arial" w:hAnsi="Cambria Math"/>
          <w:i/>
          <w:szCs w:val="22"/>
          <w:lang w:bidi="ar-SA"/>
        </w:rPr>
        <w:t>µ</w:t>
      </w:r>
      <w:proofErr w:type="spellStart"/>
      <w:r w:rsidRPr="00CA491A">
        <w:rPr>
          <w:rFonts w:ascii="Cambria Math" w:eastAsia="Arial" w:hAnsi="Cambria Math"/>
          <w:i/>
          <w:szCs w:val="22"/>
          <w:lang w:bidi="ar-SA"/>
        </w:rPr>
        <w:t>λξ</w:t>
      </w:r>
      <w:proofErr w:type="spellEnd"/>
      <w:r w:rsidR="00133DF5" w:rsidRPr="009C131C">
        <w:rPr>
          <w:rFonts w:eastAsia="Arial"/>
          <w:szCs w:val="22"/>
          <w:lang w:bidi="ar-SA"/>
        </w:rPr>
        <w:t xml:space="preserve">. </w:t>
      </w:r>
      <w:r w:rsidRPr="009C131C">
        <w:rPr>
          <w:rFonts w:eastAsia="Arial"/>
          <w:szCs w:val="22"/>
          <w:lang w:bidi="ar-SA"/>
        </w:rPr>
        <w:t>The second condition is met if, and only if:</w:t>
      </w:r>
    </w:p>
    <w:p w:rsidR="002F01F8" w:rsidRPr="009C131C" w:rsidRDefault="002F01F8" w:rsidP="001E4B1A">
      <w:pPr>
        <w:widowControl w:val="0"/>
        <w:rPr>
          <w:rFonts w:asciiTheme="minorHAnsi" w:eastAsiaTheme="minorHAnsi" w:hAnsiTheme="minorHAnsi" w:cstheme="minorBidi"/>
          <w:szCs w:val="22"/>
          <w:lang w:bidi="ar-SA"/>
        </w:rPr>
      </w:pPr>
    </w:p>
    <w:p w:rsidR="002F01F8" w:rsidRPr="00CA491A" w:rsidRDefault="0037444F" w:rsidP="0037444F">
      <w:pPr>
        <w:widowControl w:val="0"/>
        <w:tabs>
          <w:tab w:val="center" w:pos="4320"/>
        </w:tabs>
        <w:rPr>
          <w:rFonts w:ascii="Cambria Math" w:eastAsia="Arial" w:hAnsi="Cambria Math"/>
          <w:szCs w:val="22"/>
          <w:lang w:bidi="ar-SA"/>
        </w:rPr>
      </w:pPr>
      <w:r w:rsidRPr="00CA491A">
        <w:rPr>
          <w:rFonts w:ascii="Cambria Math" w:eastAsia="Arial" w:hAnsi="Cambria Math"/>
          <w:i/>
          <w:szCs w:val="22"/>
          <w:lang w:bidi="ar-SA"/>
        </w:rPr>
        <w:tab/>
      </w:r>
      <w:r w:rsidR="002F01F8" w:rsidRPr="00CA491A">
        <w:rPr>
          <w:rFonts w:ascii="Cambria Math" w:eastAsia="Arial" w:hAnsi="Cambria Math"/>
          <w:i/>
          <w:szCs w:val="22"/>
          <w:lang w:bidi="ar-SA"/>
        </w:rPr>
        <w:t>π</w:t>
      </w:r>
      <w:r w:rsidR="002F01F8" w:rsidRPr="00CA491A">
        <w:rPr>
          <w:rFonts w:ascii="Cambria Math" w:eastAsia="Arial" w:hAnsi="Cambria Math"/>
          <w:szCs w:val="22"/>
          <w:vertAlign w:val="subscript"/>
          <w:lang w:bidi="ar-SA"/>
        </w:rPr>
        <w:t>2</w:t>
      </w:r>
      <w:r w:rsidR="002F01F8" w:rsidRPr="00CA491A">
        <w:rPr>
          <w:rFonts w:ascii="Cambria Math" w:eastAsia="Arial" w:hAnsi="Cambria Math"/>
          <w:szCs w:val="22"/>
          <w:lang w:bidi="ar-SA"/>
        </w:rPr>
        <w:t xml:space="preserve"> = </w:t>
      </w:r>
      <w:proofErr w:type="spellStart"/>
      <w:r w:rsidR="002F01F8" w:rsidRPr="00CA491A">
        <w:rPr>
          <w:rFonts w:ascii="Cambria Math" w:eastAsia="Arial" w:hAnsi="Cambria Math"/>
          <w:i/>
          <w:szCs w:val="22"/>
          <w:lang w:bidi="ar-SA"/>
        </w:rPr>
        <w:t>λτ</w:t>
      </w:r>
      <w:proofErr w:type="spellEnd"/>
      <w:r w:rsidR="002F01F8" w:rsidRPr="00CA491A">
        <w:rPr>
          <w:rFonts w:ascii="Cambria Math" w:eastAsia="Arial" w:hAnsi="Cambria Math"/>
          <w:i/>
          <w:szCs w:val="22"/>
          <w:lang w:bidi="ar-SA"/>
        </w:rPr>
        <w:t xml:space="preserve"> h </w:t>
      </w:r>
      <w:r w:rsidR="002F01F8" w:rsidRPr="00CA491A">
        <w:rPr>
          <w:rFonts w:ascii="Cambria Math" w:eastAsia="Meiryo" w:hAnsi="Cambria Math" w:cs="Meiryo"/>
          <w:i/>
          <w:szCs w:val="22"/>
          <w:lang w:bidi="ar-SA"/>
        </w:rPr>
        <w:t xml:space="preserve">− </w:t>
      </w:r>
      <w:r w:rsidR="002F01F8" w:rsidRPr="00CA491A">
        <w:rPr>
          <w:rFonts w:ascii="Cambria Math" w:eastAsia="Arial" w:hAnsi="Cambria Math"/>
          <w:i/>
          <w:szCs w:val="22"/>
          <w:lang w:bidi="ar-SA"/>
        </w:rPr>
        <w:t>c</w:t>
      </w:r>
      <w:r w:rsidR="002F01F8" w:rsidRPr="00CA491A">
        <w:rPr>
          <w:rFonts w:ascii="Cambria Math" w:eastAsia="Arial" w:hAnsi="Cambria Math"/>
          <w:szCs w:val="22"/>
          <w:vertAlign w:val="subscript"/>
          <w:lang w:bidi="ar-SA"/>
        </w:rPr>
        <w:t>2</w:t>
      </w:r>
      <w:r w:rsidR="002F01F8" w:rsidRPr="00CA491A">
        <w:rPr>
          <w:rFonts w:ascii="Cambria Math" w:eastAsia="Arial" w:hAnsi="Cambria Math"/>
          <w:szCs w:val="22"/>
          <w:lang w:bidi="ar-SA"/>
        </w:rPr>
        <w:t xml:space="preserve"> </w:t>
      </w:r>
      <w:r w:rsidR="002F01F8" w:rsidRPr="006E27F8">
        <w:rPr>
          <w:rFonts w:ascii="Cambria Math" w:eastAsia="Meiryo" w:hAnsi="Cambria Math" w:cs="Meiryo"/>
          <w:szCs w:val="22"/>
          <w:lang w:bidi="ar-SA"/>
        </w:rPr>
        <w:t>≥</w:t>
      </w:r>
      <w:r w:rsidR="002F01F8" w:rsidRPr="00CA491A">
        <w:rPr>
          <w:rFonts w:ascii="Cambria Math" w:eastAsia="Meiryo" w:hAnsi="Cambria Math" w:cs="Meiryo"/>
          <w:i/>
          <w:szCs w:val="22"/>
          <w:lang w:bidi="ar-SA"/>
        </w:rPr>
        <w:t xml:space="preserve"> </w:t>
      </w:r>
      <w:r w:rsidR="002F01F8" w:rsidRPr="00CA491A">
        <w:rPr>
          <w:rFonts w:ascii="Cambria Math" w:eastAsia="Arial" w:hAnsi="Cambria Math"/>
          <w:szCs w:val="22"/>
          <w:lang w:bidi="ar-SA"/>
        </w:rPr>
        <w:t>0</w:t>
      </w:r>
      <w:r w:rsidR="002F01F8" w:rsidRPr="00CA491A">
        <w:rPr>
          <w:rFonts w:ascii="Cambria Math" w:eastAsia="Arial" w:hAnsi="Cambria Math"/>
          <w:i/>
          <w:szCs w:val="22"/>
          <w:lang w:bidi="ar-SA"/>
        </w:rPr>
        <w:t>,</w:t>
      </w:r>
    </w:p>
    <w:p w:rsidR="002F01F8" w:rsidRPr="009C131C" w:rsidRDefault="002F01F8" w:rsidP="001E4B1A">
      <w:pPr>
        <w:widowControl w:val="0"/>
        <w:rPr>
          <w:rFonts w:asciiTheme="minorHAnsi" w:eastAsiaTheme="minorHAnsi" w:hAnsiTheme="minorHAnsi" w:cstheme="minorBidi"/>
          <w:szCs w:val="22"/>
          <w:lang w:bidi="ar-SA"/>
        </w:rPr>
      </w:pPr>
    </w:p>
    <w:p w:rsidR="002F01F8" w:rsidRPr="009C131C" w:rsidRDefault="002F01F8" w:rsidP="0037444F">
      <w:pPr>
        <w:widowControl w:val="0"/>
        <w:tabs>
          <w:tab w:val="center" w:pos="4320"/>
          <w:tab w:val="right" w:pos="8640"/>
        </w:tabs>
        <w:rPr>
          <w:rFonts w:eastAsia="Arial"/>
          <w:szCs w:val="22"/>
          <w:lang w:bidi="ar-SA"/>
        </w:rPr>
      </w:pPr>
      <w:proofErr w:type="gramStart"/>
      <w:r w:rsidRPr="009C131C">
        <w:rPr>
          <w:rFonts w:eastAsia="Arial"/>
          <w:szCs w:val="22"/>
          <w:lang w:bidi="ar-SA"/>
        </w:rPr>
        <w:t>or</w:t>
      </w:r>
      <w:proofErr w:type="gramEnd"/>
      <w:r w:rsidRPr="009C131C">
        <w:rPr>
          <w:rFonts w:eastAsia="Arial"/>
          <w:szCs w:val="22"/>
          <w:lang w:bidi="ar-SA"/>
        </w:rPr>
        <w:t xml:space="preserve"> more briefly if, and only if, the squatter ’s cost is (weakly) smaller than</w:t>
      </w:r>
      <w:r w:rsidR="0037444F" w:rsidRPr="009C131C">
        <w:rPr>
          <w:rFonts w:eastAsia="Arial"/>
          <w:szCs w:val="22"/>
          <w:lang w:bidi="ar-SA"/>
        </w:rPr>
        <w:t xml:space="preserve"> </w:t>
      </w:r>
      <w:r w:rsidR="0037444F" w:rsidRPr="00CA491A">
        <w:rPr>
          <w:rFonts w:ascii="Cambria Math" w:eastAsia="Arial" w:hAnsi="Cambria Math"/>
          <w:szCs w:val="22"/>
          <w:lang w:bidi="ar-SA"/>
        </w:rPr>
        <w:t>c</w:t>
      </w:r>
      <w:r w:rsidR="0037444F" w:rsidRPr="00CA491A">
        <w:rPr>
          <w:rFonts w:ascii="Cambria Math" w:eastAsia="Arial" w:hAnsi="Cambria Math"/>
          <w:i/>
          <w:szCs w:val="22"/>
          <w:vertAlign w:val="superscript"/>
          <w:lang w:bidi="ar-SA"/>
        </w:rPr>
        <w:t>*</w:t>
      </w:r>
      <w:r w:rsidR="0037444F" w:rsidRPr="00CA491A">
        <w:rPr>
          <w:rFonts w:ascii="Cambria Math" w:eastAsia="Arial" w:hAnsi="Cambria Math"/>
          <w:i/>
          <w:szCs w:val="22"/>
          <w:vertAlign w:val="subscript"/>
          <w:lang w:bidi="ar-SA"/>
        </w:rPr>
        <w:t>2</w:t>
      </w:r>
      <w:r w:rsidR="0037444F" w:rsidRPr="009C131C">
        <w:rPr>
          <w:rFonts w:eastAsia="Arial"/>
          <w:szCs w:val="22"/>
          <w:vertAlign w:val="subscript"/>
          <w:lang w:bidi="ar-SA"/>
        </w:rPr>
        <w:t>,</w:t>
      </w:r>
      <w:r w:rsidRPr="009C131C">
        <w:rPr>
          <w:rFonts w:eastAsia="Arial"/>
          <w:szCs w:val="22"/>
          <w:lang w:bidi="ar-SA"/>
        </w:rPr>
        <w:t xml:space="preserve"> the </w:t>
      </w:r>
      <w:r w:rsidRPr="009C131C">
        <w:rPr>
          <w:rFonts w:eastAsia="Arial"/>
          <w:i/>
          <w:szCs w:val="22"/>
          <w:lang w:bidi="ar-SA"/>
        </w:rPr>
        <w:t>largest</w:t>
      </w:r>
      <w:r w:rsidR="0037444F" w:rsidRPr="009C131C">
        <w:rPr>
          <w:rFonts w:eastAsia="Arial"/>
          <w:szCs w:val="22"/>
          <w:lang w:bidi="ar-SA"/>
        </w:rPr>
        <w:t xml:space="preserve"> </w:t>
      </w:r>
      <w:r w:rsidRPr="009C131C">
        <w:rPr>
          <w:rFonts w:eastAsia="Arial"/>
          <w:szCs w:val="22"/>
          <w:lang w:bidi="ar-SA"/>
        </w:rPr>
        <w:t>possible cost that makes squatting profitable:</w:t>
      </w:r>
    </w:p>
    <w:p w:rsidR="0037444F" w:rsidRPr="009C131C" w:rsidRDefault="0037444F" w:rsidP="0037444F">
      <w:pPr>
        <w:widowControl w:val="0"/>
        <w:tabs>
          <w:tab w:val="center" w:pos="4320"/>
          <w:tab w:val="left" w:pos="8120"/>
          <w:tab w:val="right" w:pos="8640"/>
        </w:tabs>
        <w:spacing w:line="540" w:lineRule="atLeast"/>
        <w:ind w:right="99"/>
        <w:rPr>
          <w:rFonts w:eastAsia="Arial"/>
          <w:szCs w:val="22"/>
          <w:lang w:bidi="ar-SA"/>
        </w:rPr>
      </w:pPr>
      <w:r w:rsidRPr="009C131C">
        <w:rPr>
          <w:rFonts w:eastAsia="Arial"/>
          <w:i/>
          <w:szCs w:val="22"/>
          <w:lang w:bidi="ar-SA"/>
        </w:rPr>
        <w:tab/>
      </w:r>
      <w:proofErr w:type="gramStart"/>
      <w:r w:rsidR="002F01F8" w:rsidRPr="00CA491A">
        <w:rPr>
          <w:rFonts w:ascii="Cambria Math" w:eastAsia="Arial" w:hAnsi="Cambria Math"/>
          <w:i/>
          <w:szCs w:val="22"/>
          <w:lang w:bidi="ar-SA"/>
        </w:rPr>
        <w:t>c</w:t>
      </w:r>
      <w:r w:rsidR="002F01F8" w:rsidRPr="00CA491A">
        <w:rPr>
          <w:rFonts w:ascii="Cambria Math" w:eastAsia="Arial" w:hAnsi="Cambria Math"/>
          <w:szCs w:val="22"/>
          <w:vertAlign w:val="subscript"/>
          <w:lang w:bidi="ar-SA"/>
        </w:rPr>
        <w:t>2</w:t>
      </w:r>
      <w:r w:rsidR="002F01F8" w:rsidRPr="00CA491A">
        <w:rPr>
          <w:rFonts w:ascii="Cambria Math" w:eastAsia="Arial" w:hAnsi="Cambria Math"/>
          <w:szCs w:val="22"/>
          <w:lang w:bidi="ar-SA"/>
        </w:rPr>
        <w:t xml:space="preserve"> </w:t>
      </w:r>
      <w:r w:rsidR="002F01F8" w:rsidRPr="006E27F8">
        <w:rPr>
          <w:rFonts w:ascii="Cambria Math" w:eastAsia="Meiryo" w:hAnsi="Cambria Math" w:cs="Meiryo"/>
          <w:szCs w:val="22"/>
          <w:lang w:bidi="ar-SA"/>
        </w:rPr>
        <w:t>≤</w:t>
      </w:r>
      <w:r w:rsidR="002F01F8" w:rsidRPr="00CA491A">
        <w:rPr>
          <w:rFonts w:ascii="Cambria Math" w:eastAsia="Meiryo" w:hAnsi="Cambria Math" w:cs="Meiryo"/>
          <w:i/>
          <w:szCs w:val="22"/>
          <w:lang w:bidi="ar-SA"/>
        </w:rPr>
        <w:t xml:space="preserve"> </w:t>
      </w:r>
      <w:r w:rsidR="002F01F8" w:rsidRPr="00CA491A">
        <w:rPr>
          <w:rFonts w:ascii="Cambria Math" w:eastAsia="Arial" w:hAnsi="Cambria Math"/>
          <w:i/>
          <w:szCs w:val="22"/>
          <w:lang w:bidi="ar-SA"/>
        </w:rPr>
        <w:t>c</w:t>
      </w:r>
      <w:r w:rsidR="002F01F8" w:rsidRPr="00CA491A">
        <w:rPr>
          <w:rFonts w:ascii="Cambria Math" w:eastAsia="Meiryo" w:hAnsi="Cambria Math" w:cs="Meiryo"/>
          <w:i/>
          <w:szCs w:val="22"/>
          <w:vertAlign w:val="superscript"/>
          <w:lang w:bidi="ar-SA"/>
        </w:rPr>
        <w:t>∗</w:t>
      </w:r>
      <w:r w:rsidRPr="00CA491A">
        <w:rPr>
          <w:rFonts w:ascii="Cambria Math" w:eastAsia="Meiryo" w:hAnsi="Cambria Math" w:cs="Meiryo"/>
          <w:i/>
          <w:szCs w:val="22"/>
          <w:vertAlign w:val="subscript"/>
          <w:lang w:bidi="ar-SA"/>
        </w:rPr>
        <w:t>2</w:t>
      </w:r>
      <w:r w:rsidR="002F01F8" w:rsidRPr="00CA491A">
        <w:rPr>
          <w:rFonts w:ascii="Cambria Math" w:eastAsia="Meiryo" w:hAnsi="Cambria Math" w:cs="Meiryo"/>
          <w:i/>
          <w:szCs w:val="22"/>
          <w:lang w:bidi="ar-SA"/>
        </w:rPr>
        <w:t xml:space="preserve"> </w:t>
      </w:r>
      <w:r w:rsidR="002F01F8" w:rsidRPr="006E27F8">
        <w:rPr>
          <w:rFonts w:ascii="Cambria Math" w:eastAsia="Meiryo" w:hAnsi="Cambria Math" w:cs="Meiryo"/>
          <w:szCs w:val="22"/>
          <w:lang w:bidi="ar-SA"/>
        </w:rPr>
        <w:t>≡</w:t>
      </w:r>
      <w:r w:rsidR="002F01F8" w:rsidRPr="00CA491A">
        <w:rPr>
          <w:rFonts w:ascii="Cambria Math" w:eastAsia="Meiryo" w:hAnsi="Cambria Math" w:cs="Meiryo"/>
          <w:i/>
          <w:szCs w:val="22"/>
          <w:lang w:bidi="ar-SA"/>
        </w:rPr>
        <w:t xml:space="preserve"> </w:t>
      </w:r>
      <w:proofErr w:type="spellStart"/>
      <w:r w:rsidR="002F01F8" w:rsidRPr="00CA491A">
        <w:rPr>
          <w:rFonts w:ascii="Cambria Math" w:eastAsia="Arial" w:hAnsi="Cambria Math"/>
          <w:i/>
          <w:szCs w:val="22"/>
          <w:lang w:bidi="ar-SA"/>
        </w:rPr>
        <w:t>λτ</w:t>
      </w:r>
      <w:proofErr w:type="spellEnd"/>
      <w:r w:rsidR="002F01F8" w:rsidRPr="00CA491A">
        <w:rPr>
          <w:rFonts w:ascii="Cambria Math" w:eastAsia="Arial" w:hAnsi="Cambria Math"/>
          <w:i/>
          <w:szCs w:val="22"/>
          <w:lang w:bidi="ar-SA"/>
        </w:rPr>
        <w:t xml:space="preserve"> h</w:t>
      </w:r>
      <w:r w:rsidR="002F01F8" w:rsidRPr="009C131C">
        <w:rPr>
          <w:rFonts w:eastAsia="Arial"/>
          <w:i/>
          <w:szCs w:val="22"/>
          <w:lang w:bidi="ar-SA"/>
        </w:rPr>
        <w:t>.</w:t>
      </w:r>
      <w:proofErr w:type="gramEnd"/>
      <w:r w:rsidR="002F01F8" w:rsidRPr="009C131C">
        <w:rPr>
          <w:rFonts w:eastAsia="Arial"/>
          <w:i/>
          <w:szCs w:val="22"/>
          <w:lang w:bidi="ar-SA"/>
        </w:rPr>
        <w:t xml:space="preserve"> </w:t>
      </w:r>
      <w:r w:rsidRPr="009C131C">
        <w:rPr>
          <w:rFonts w:eastAsia="Arial"/>
          <w:i/>
          <w:szCs w:val="22"/>
          <w:lang w:bidi="ar-SA"/>
        </w:rPr>
        <w:tab/>
      </w:r>
      <w:r w:rsidR="002F01F8" w:rsidRPr="009C131C">
        <w:rPr>
          <w:rFonts w:eastAsia="Arial"/>
          <w:i/>
          <w:szCs w:val="22"/>
          <w:lang w:bidi="ar-SA"/>
        </w:rPr>
        <w:tab/>
      </w:r>
      <w:r w:rsidR="002F01F8" w:rsidRPr="009C131C">
        <w:rPr>
          <w:rFonts w:eastAsia="Arial"/>
          <w:szCs w:val="22"/>
          <w:lang w:bidi="ar-SA"/>
        </w:rPr>
        <w:t xml:space="preserve">(9) </w:t>
      </w:r>
    </w:p>
    <w:p w:rsidR="002F01F8" w:rsidRPr="009C131C" w:rsidRDefault="002F01F8" w:rsidP="0037444F">
      <w:pPr>
        <w:widowControl w:val="0"/>
        <w:tabs>
          <w:tab w:val="center" w:pos="4320"/>
          <w:tab w:val="left" w:pos="8120"/>
          <w:tab w:val="right" w:pos="8640"/>
        </w:tabs>
        <w:spacing w:line="540" w:lineRule="atLeast"/>
        <w:ind w:right="99"/>
        <w:rPr>
          <w:rFonts w:eastAsia="Arial"/>
          <w:szCs w:val="22"/>
          <w:lang w:bidi="ar-SA"/>
        </w:rPr>
      </w:pPr>
      <w:r w:rsidRPr="009C131C">
        <w:rPr>
          <w:rFonts w:eastAsia="Arial"/>
          <w:szCs w:val="22"/>
          <w:lang w:bidi="ar-SA"/>
        </w:rPr>
        <w:t>The first condition is satisfied if, and only if:</w:t>
      </w:r>
    </w:p>
    <w:p w:rsidR="002F01F8" w:rsidRPr="009C131C" w:rsidRDefault="002F01F8" w:rsidP="0037444F">
      <w:pPr>
        <w:widowControl w:val="0"/>
        <w:tabs>
          <w:tab w:val="center" w:pos="4320"/>
          <w:tab w:val="right" w:pos="8640"/>
        </w:tabs>
        <w:spacing w:line="200" w:lineRule="exact"/>
        <w:rPr>
          <w:rFonts w:asciiTheme="minorHAnsi" w:eastAsiaTheme="minorHAnsi" w:hAnsiTheme="minorHAnsi" w:cstheme="minorBidi"/>
          <w:szCs w:val="22"/>
          <w:lang w:bidi="ar-SA"/>
        </w:rPr>
      </w:pPr>
    </w:p>
    <w:p w:rsidR="002F01F8" w:rsidRPr="00CA491A" w:rsidRDefault="0037444F" w:rsidP="0037444F">
      <w:pPr>
        <w:widowControl w:val="0"/>
        <w:tabs>
          <w:tab w:val="center" w:pos="4320"/>
          <w:tab w:val="right" w:pos="8640"/>
        </w:tabs>
        <w:spacing w:line="320" w:lineRule="exact"/>
        <w:ind w:right="2290" w:firstLine="720"/>
        <w:rPr>
          <w:rFonts w:ascii="Cambria Math" w:eastAsia="Arial" w:hAnsi="Cambria Math"/>
          <w:i/>
          <w:szCs w:val="22"/>
          <w:lang w:bidi="ar-SA"/>
        </w:rPr>
      </w:pPr>
      <w:r w:rsidRPr="00CA491A">
        <w:rPr>
          <w:rFonts w:ascii="Cambria Math" w:eastAsia="Arial" w:hAnsi="Cambria Math"/>
          <w:szCs w:val="22"/>
          <w:lang w:bidi="ar-SA"/>
        </w:rPr>
        <w:tab/>
      </w:r>
      <w:proofErr w:type="gramStart"/>
      <w:r w:rsidRPr="00CA491A">
        <w:rPr>
          <w:rFonts w:ascii="Cambria Math" w:eastAsia="Arial" w:hAnsi="Cambria Math"/>
          <w:i/>
          <w:szCs w:val="22"/>
          <w:lang w:bidi="ar-SA"/>
        </w:rPr>
        <w:t>w</w:t>
      </w:r>
      <w:r w:rsidRPr="00CA491A">
        <w:rPr>
          <w:rFonts w:ascii="Cambria Math" w:eastAsia="Arial" w:hAnsi="Cambria Math"/>
          <w:i/>
          <w:szCs w:val="22"/>
          <w:vertAlign w:val="superscript"/>
          <w:lang w:bidi="ar-SA"/>
        </w:rPr>
        <w:t>*</w:t>
      </w:r>
      <w:proofErr w:type="gramEnd"/>
      <w:r w:rsidR="002F01F8" w:rsidRPr="00CA491A">
        <w:rPr>
          <w:rFonts w:ascii="Cambria Math" w:eastAsia="Arial" w:hAnsi="Cambria Math"/>
          <w:i/>
          <w:szCs w:val="22"/>
          <w:vertAlign w:val="subscript"/>
          <w:lang w:bidi="ar-SA"/>
        </w:rPr>
        <w:t>1</w:t>
      </w:r>
      <w:r w:rsidR="002F01F8" w:rsidRPr="00CA491A">
        <w:rPr>
          <w:rFonts w:ascii="Cambria Math" w:eastAsia="Arial" w:hAnsi="Cambria Math"/>
          <w:szCs w:val="22"/>
          <w:lang w:bidi="ar-SA"/>
        </w:rPr>
        <w:t xml:space="preserve"> </w:t>
      </w:r>
      <w:r w:rsidR="002F01F8" w:rsidRPr="00CA491A">
        <w:rPr>
          <w:rFonts w:ascii="Cambria Math" w:eastAsia="Meiryo" w:hAnsi="Cambria Math" w:cs="Meiryo"/>
          <w:i/>
          <w:szCs w:val="22"/>
          <w:lang w:bidi="ar-SA"/>
        </w:rPr>
        <w:t xml:space="preserve">− </w:t>
      </w:r>
      <w:r w:rsidR="002F01F8" w:rsidRPr="00CA491A">
        <w:rPr>
          <w:rFonts w:ascii="Cambria Math" w:eastAsia="Arial" w:hAnsi="Cambria Math"/>
          <w:i/>
          <w:szCs w:val="22"/>
          <w:lang w:bidi="ar-SA"/>
        </w:rPr>
        <w:t>v</w:t>
      </w:r>
      <w:r w:rsidR="002F01F8" w:rsidRPr="00CA491A">
        <w:rPr>
          <w:rFonts w:ascii="Cambria Math" w:eastAsia="Arial" w:hAnsi="Cambria Math"/>
          <w:i/>
          <w:szCs w:val="22"/>
          <w:vertAlign w:val="subscript"/>
          <w:lang w:bidi="ar-SA"/>
        </w:rPr>
        <w:t>1</w:t>
      </w:r>
      <w:r w:rsidR="002F01F8" w:rsidRPr="00CA491A">
        <w:rPr>
          <w:rFonts w:ascii="Cambria Math" w:eastAsia="Arial" w:hAnsi="Cambria Math"/>
          <w:szCs w:val="22"/>
          <w:lang w:bidi="ar-SA"/>
        </w:rPr>
        <w:t xml:space="preserve"> = (1 </w:t>
      </w:r>
      <w:r w:rsidR="002F01F8" w:rsidRPr="00CA491A">
        <w:rPr>
          <w:rFonts w:ascii="Cambria Math" w:eastAsia="Meiryo" w:hAnsi="Cambria Math" w:cs="Meiryo"/>
          <w:i/>
          <w:szCs w:val="22"/>
          <w:lang w:bidi="ar-SA"/>
        </w:rPr>
        <w:t xml:space="preserve">− </w:t>
      </w:r>
      <w:r w:rsidR="002F01F8" w:rsidRPr="00CA491A">
        <w:rPr>
          <w:rFonts w:ascii="Cambria Math" w:eastAsia="Arial" w:hAnsi="Cambria Math"/>
          <w:i/>
          <w:szCs w:val="22"/>
          <w:lang w:bidi="ar-SA"/>
        </w:rPr>
        <w:t>µ</w:t>
      </w:r>
      <w:r w:rsidR="002F01F8" w:rsidRPr="00CA491A">
        <w:rPr>
          <w:rFonts w:ascii="Cambria Math" w:eastAsia="Arial" w:hAnsi="Cambria Math"/>
          <w:szCs w:val="22"/>
          <w:lang w:bidi="ar-SA"/>
        </w:rPr>
        <w:t>)</w:t>
      </w:r>
      <w:r w:rsidR="002F01F8" w:rsidRPr="00CA491A">
        <w:rPr>
          <w:rFonts w:ascii="Cambria Math" w:eastAsia="Arial" w:hAnsi="Cambria Math"/>
          <w:i/>
          <w:szCs w:val="22"/>
          <w:lang w:bidi="ar-SA"/>
        </w:rPr>
        <w:t>c</w:t>
      </w:r>
      <w:r w:rsidR="002F01F8" w:rsidRPr="00CA491A">
        <w:rPr>
          <w:rFonts w:ascii="Cambria Math" w:eastAsia="Arial" w:hAnsi="Cambria Math"/>
          <w:i/>
          <w:szCs w:val="22"/>
          <w:vertAlign w:val="subscript"/>
          <w:lang w:bidi="ar-SA"/>
        </w:rPr>
        <w:t>1</w:t>
      </w:r>
      <w:r w:rsidRPr="00CA491A">
        <w:rPr>
          <w:rFonts w:ascii="Cambria Math" w:eastAsia="Arial" w:hAnsi="Cambria Math"/>
          <w:szCs w:val="22"/>
          <w:lang w:bidi="ar-SA"/>
        </w:rPr>
        <w:t xml:space="preserve">  </w:t>
      </w:r>
      <w:r w:rsidR="002F01F8" w:rsidRPr="00CA491A">
        <w:rPr>
          <w:rFonts w:ascii="Cambria Math" w:eastAsia="Meiryo" w:hAnsi="Cambria Math" w:cs="Meiryo"/>
          <w:i/>
          <w:szCs w:val="22"/>
          <w:lang w:bidi="ar-SA"/>
        </w:rPr>
        <w:t xml:space="preserve">− </w:t>
      </w:r>
      <w:r w:rsidR="002F01F8" w:rsidRPr="00CA491A">
        <w:rPr>
          <w:rFonts w:ascii="Cambria Math" w:eastAsia="Arial" w:hAnsi="Cambria Math"/>
          <w:i/>
          <w:szCs w:val="22"/>
          <w:lang w:bidi="ar-SA"/>
        </w:rPr>
        <w:t>µ</w:t>
      </w:r>
      <w:proofErr w:type="spellStart"/>
      <w:r w:rsidR="002F01F8" w:rsidRPr="00CA491A">
        <w:rPr>
          <w:rFonts w:ascii="Cambria Math" w:eastAsia="Arial" w:hAnsi="Cambria Math"/>
          <w:i/>
          <w:szCs w:val="22"/>
          <w:lang w:bidi="ar-SA"/>
        </w:rPr>
        <w:t>λξ</w:t>
      </w:r>
      <w:proofErr w:type="spellEnd"/>
      <w:r w:rsidR="002F01F8" w:rsidRPr="00CA491A">
        <w:rPr>
          <w:rFonts w:ascii="Cambria Math" w:eastAsia="Arial" w:hAnsi="Cambria Math"/>
          <w:szCs w:val="22"/>
          <w:lang w:bidi="ar-SA"/>
        </w:rPr>
        <w:t>(</w:t>
      </w:r>
      <w:r w:rsidR="002F01F8" w:rsidRPr="00CA491A">
        <w:rPr>
          <w:rFonts w:ascii="Cambria Math" w:eastAsia="Arial" w:hAnsi="Cambria Math"/>
          <w:i/>
          <w:szCs w:val="22"/>
          <w:lang w:bidi="ar-SA"/>
        </w:rPr>
        <w:t xml:space="preserve">τ h </w:t>
      </w:r>
      <w:r w:rsidR="002F01F8" w:rsidRPr="00CA491A">
        <w:rPr>
          <w:rFonts w:ascii="Cambria Math" w:eastAsia="Meiryo" w:hAnsi="Cambria Math" w:cs="Meiryo"/>
          <w:i/>
          <w:szCs w:val="22"/>
          <w:lang w:bidi="ar-SA"/>
        </w:rPr>
        <w:t xml:space="preserve">− </w:t>
      </w:r>
      <w:r w:rsidR="002F01F8" w:rsidRPr="00CA491A">
        <w:rPr>
          <w:rFonts w:ascii="Cambria Math" w:eastAsia="Arial" w:hAnsi="Cambria Math"/>
          <w:i/>
          <w:szCs w:val="22"/>
          <w:lang w:bidi="ar-SA"/>
        </w:rPr>
        <w:t>c</w:t>
      </w:r>
      <w:r w:rsidR="002F01F8" w:rsidRPr="00CA491A">
        <w:rPr>
          <w:rFonts w:ascii="Cambria Math" w:eastAsia="Arial" w:hAnsi="Cambria Math"/>
          <w:i/>
          <w:szCs w:val="22"/>
          <w:vertAlign w:val="subscript"/>
          <w:lang w:bidi="ar-SA"/>
        </w:rPr>
        <w:t>1</w:t>
      </w:r>
      <w:r w:rsidR="002F01F8" w:rsidRPr="00CA491A">
        <w:rPr>
          <w:rFonts w:ascii="Cambria Math" w:eastAsia="Arial" w:hAnsi="Cambria Math"/>
          <w:szCs w:val="22"/>
          <w:lang w:bidi="ar-SA"/>
        </w:rPr>
        <w:t xml:space="preserve">) </w:t>
      </w:r>
      <w:r w:rsidR="002F01F8" w:rsidRPr="00CA491A">
        <w:rPr>
          <w:rFonts w:ascii="Cambria Math" w:eastAsia="Meiryo" w:hAnsi="Cambria Math" w:cs="Meiryo"/>
          <w:i/>
          <w:szCs w:val="22"/>
          <w:lang w:bidi="ar-SA"/>
        </w:rPr>
        <w:t xml:space="preserve">≥ </w:t>
      </w:r>
      <w:r w:rsidR="002F01F8" w:rsidRPr="00CA491A">
        <w:rPr>
          <w:rFonts w:ascii="Cambria Math" w:eastAsia="Arial" w:hAnsi="Cambria Math"/>
          <w:szCs w:val="22"/>
          <w:lang w:bidi="ar-SA"/>
        </w:rPr>
        <w:t>0</w:t>
      </w:r>
      <w:r w:rsidR="002F01F8" w:rsidRPr="00CA491A">
        <w:rPr>
          <w:rFonts w:ascii="Cambria Math" w:eastAsia="Arial" w:hAnsi="Cambria Math"/>
          <w:i/>
          <w:szCs w:val="22"/>
          <w:lang w:bidi="ar-SA"/>
        </w:rPr>
        <w:t>,</w:t>
      </w:r>
    </w:p>
    <w:p w:rsidR="0037444F" w:rsidRPr="009C131C" w:rsidRDefault="0037444F" w:rsidP="0037444F">
      <w:pPr>
        <w:widowControl w:val="0"/>
        <w:tabs>
          <w:tab w:val="center" w:pos="4320"/>
          <w:tab w:val="right" w:pos="8640"/>
        </w:tabs>
        <w:spacing w:line="320" w:lineRule="exact"/>
        <w:ind w:right="2290"/>
        <w:rPr>
          <w:rFonts w:eastAsia="Arial"/>
          <w:szCs w:val="22"/>
          <w:lang w:bidi="ar-SA"/>
        </w:rPr>
      </w:pPr>
    </w:p>
    <w:p w:rsidR="002F01F8" w:rsidRPr="009C131C" w:rsidRDefault="002F01F8" w:rsidP="0037444F">
      <w:pPr>
        <w:widowControl w:val="0"/>
        <w:tabs>
          <w:tab w:val="center" w:pos="4320"/>
          <w:tab w:val="right" w:pos="8640"/>
        </w:tabs>
        <w:ind w:right="106"/>
        <w:rPr>
          <w:rFonts w:eastAsia="Arial"/>
          <w:szCs w:val="22"/>
          <w:lang w:bidi="ar-SA"/>
        </w:rPr>
      </w:pPr>
      <w:proofErr w:type="gramStart"/>
      <w:r w:rsidRPr="009C131C">
        <w:rPr>
          <w:rFonts w:eastAsia="Arial"/>
          <w:szCs w:val="22"/>
          <w:lang w:bidi="ar-SA"/>
        </w:rPr>
        <w:t>or</w:t>
      </w:r>
      <w:proofErr w:type="gramEnd"/>
      <w:r w:rsidRPr="009C131C">
        <w:rPr>
          <w:rFonts w:eastAsia="Arial"/>
          <w:szCs w:val="22"/>
          <w:lang w:bidi="ar-SA"/>
        </w:rPr>
        <w:t xml:space="preserve">, if and only if the brand owner’s cost is (weakly) higher than </w:t>
      </w:r>
      <w:r w:rsidRPr="00CA491A">
        <w:rPr>
          <w:rFonts w:ascii="Cambria Math" w:eastAsia="Arial" w:hAnsi="Cambria Math"/>
          <w:i/>
          <w:szCs w:val="22"/>
          <w:lang w:bidi="ar-SA"/>
        </w:rPr>
        <w:t>c</w:t>
      </w:r>
      <w:r w:rsidR="009C131C" w:rsidRPr="00CA491A">
        <w:rPr>
          <w:rFonts w:ascii="Cambria Math" w:eastAsia="Arial" w:hAnsi="Cambria Math"/>
          <w:i/>
          <w:szCs w:val="22"/>
          <w:vertAlign w:val="superscript"/>
          <w:lang w:bidi="ar-SA"/>
        </w:rPr>
        <w:t>*</w:t>
      </w:r>
      <w:r w:rsidR="009C131C" w:rsidRPr="00CA491A">
        <w:rPr>
          <w:rFonts w:ascii="Cambria Math" w:eastAsia="Arial" w:hAnsi="Cambria Math"/>
          <w:i/>
          <w:szCs w:val="22"/>
          <w:vertAlign w:val="subscript"/>
          <w:lang w:bidi="ar-SA"/>
        </w:rPr>
        <w:t>1</w:t>
      </w:r>
      <w:r w:rsidRPr="009C131C">
        <w:rPr>
          <w:rFonts w:eastAsia="Arial"/>
          <w:szCs w:val="22"/>
          <w:lang w:bidi="ar-SA"/>
        </w:rPr>
        <w:t xml:space="preserve">, the </w:t>
      </w:r>
      <w:r w:rsidRPr="009C131C">
        <w:rPr>
          <w:rFonts w:eastAsia="Arial"/>
          <w:i/>
          <w:szCs w:val="22"/>
          <w:lang w:bidi="ar-SA"/>
        </w:rPr>
        <w:t xml:space="preserve">smallest </w:t>
      </w:r>
      <w:r w:rsidR="0037444F" w:rsidRPr="004F12CE">
        <w:rPr>
          <w:rFonts w:eastAsia="Arial"/>
          <w:szCs w:val="22"/>
          <w:lang w:bidi="ar-SA"/>
        </w:rPr>
        <w:t>p</w:t>
      </w:r>
      <w:r w:rsidRPr="009C131C">
        <w:rPr>
          <w:rFonts w:eastAsia="Arial"/>
          <w:szCs w:val="22"/>
          <w:lang w:bidi="ar-SA"/>
        </w:rPr>
        <w:t>ossible</w:t>
      </w:r>
      <w:r w:rsidR="0037444F" w:rsidRPr="009C131C">
        <w:rPr>
          <w:rFonts w:eastAsia="Arial"/>
          <w:szCs w:val="22"/>
          <w:lang w:bidi="ar-SA"/>
        </w:rPr>
        <w:t xml:space="preserve"> </w:t>
      </w:r>
      <w:r w:rsidRPr="009C131C">
        <w:rPr>
          <w:rFonts w:eastAsia="Arial"/>
          <w:szCs w:val="22"/>
          <w:lang w:bidi="ar-SA"/>
        </w:rPr>
        <w:t>cost that makes the net value of waiting positive:</w:t>
      </w:r>
    </w:p>
    <w:p w:rsidR="009C131C" w:rsidRPr="009C131C" w:rsidRDefault="009C131C" w:rsidP="0037444F">
      <w:pPr>
        <w:widowControl w:val="0"/>
        <w:tabs>
          <w:tab w:val="center" w:pos="4320"/>
          <w:tab w:val="right" w:pos="8640"/>
        </w:tabs>
        <w:ind w:right="106"/>
        <w:rPr>
          <w:rFonts w:eastAsia="Arial"/>
          <w:szCs w:val="22"/>
          <w:lang w:bidi="ar-SA"/>
        </w:rPr>
      </w:pPr>
    </w:p>
    <w:p w:rsidR="00CA491A" w:rsidRDefault="009C131C" w:rsidP="00CA491A">
      <w:pPr>
        <w:widowControl w:val="0"/>
        <w:tabs>
          <w:tab w:val="center" w:pos="4320"/>
          <w:tab w:val="right" w:pos="8640"/>
        </w:tabs>
        <w:ind w:right="101"/>
        <w:rPr>
          <w:rFonts w:eastAsia="Arial"/>
          <w:szCs w:val="22"/>
          <w:lang w:bidi="ar-SA"/>
        </w:rPr>
      </w:pPr>
      <w:r w:rsidRPr="009C131C">
        <w:rPr>
          <w:rFonts w:eastAsia="Arial"/>
          <w:szCs w:val="22"/>
          <w:lang w:bidi="ar-SA"/>
        </w:rPr>
        <w:lastRenderedPageBreak/>
        <w:tab/>
      </w:r>
      <m:oMath>
        <m:sSub>
          <m:sSubPr>
            <m:ctrlPr>
              <w:rPr>
                <w:rFonts w:ascii="Cambria Math" w:eastAsia="Arial" w:hAnsi="Cambria Math"/>
                <w:i/>
                <w:szCs w:val="22"/>
                <w:lang w:bidi="ar-SA"/>
              </w:rPr>
            </m:ctrlPr>
          </m:sSubPr>
          <m:e>
            <m:r>
              <w:rPr>
                <w:rFonts w:ascii="Cambria Math" w:eastAsia="Arial" w:hAnsi="Cambria Math"/>
                <w:szCs w:val="22"/>
                <w:lang w:bidi="ar-SA"/>
              </w:rPr>
              <m:t>c</m:t>
            </m:r>
          </m:e>
          <m:sub>
            <m:r>
              <w:rPr>
                <w:rFonts w:ascii="Cambria Math" w:eastAsia="Arial" w:hAnsi="Cambria Math"/>
                <w:szCs w:val="22"/>
                <w:lang w:bidi="ar-SA"/>
              </w:rPr>
              <m:t>1</m:t>
            </m:r>
          </m:sub>
        </m:sSub>
        <m:r>
          <w:rPr>
            <w:rFonts w:ascii="Cambria Math" w:eastAsia="Arial" w:hAnsi="Cambria Math"/>
            <w:szCs w:val="22"/>
            <w:lang w:bidi="ar-SA"/>
          </w:rPr>
          <m:t>≥</m:t>
        </m:r>
        <m:sSubSup>
          <m:sSubSupPr>
            <m:ctrlPr>
              <w:rPr>
                <w:rFonts w:ascii="Cambria Math" w:eastAsia="Arial" w:hAnsi="Cambria Math"/>
                <w:i/>
                <w:szCs w:val="22"/>
                <w:lang w:bidi="ar-SA"/>
              </w:rPr>
            </m:ctrlPr>
          </m:sSubSupPr>
          <m:e>
            <m:r>
              <w:rPr>
                <w:rFonts w:ascii="Cambria Math" w:eastAsia="Arial" w:hAnsi="Cambria Math"/>
                <w:szCs w:val="22"/>
                <w:lang w:bidi="ar-SA"/>
              </w:rPr>
              <m:t>c</m:t>
            </m:r>
          </m:e>
          <m:sub>
            <m:r>
              <w:rPr>
                <w:rFonts w:ascii="Cambria Math" w:eastAsia="Arial" w:hAnsi="Cambria Math"/>
                <w:szCs w:val="22"/>
                <w:lang w:bidi="ar-SA"/>
              </w:rPr>
              <m:t>1</m:t>
            </m:r>
          </m:sub>
          <m:sup>
            <m:r>
              <w:rPr>
                <w:rFonts w:ascii="Cambria Math" w:eastAsia="Arial" w:hAnsi="Cambria Math"/>
                <w:szCs w:val="22"/>
                <w:lang w:bidi="ar-SA"/>
              </w:rPr>
              <m:t>*</m:t>
            </m:r>
          </m:sup>
        </m:sSubSup>
        <m:r>
          <w:rPr>
            <w:rFonts w:ascii="Cambria Math" w:eastAsia="Arial" w:hAnsi="Cambria Math"/>
            <w:szCs w:val="22"/>
            <w:lang w:bidi="ar-SA"/>
          </w:rPr>
          <m:t>≡</m:t>
        </m:r>
        <m:f>
          <m:fPr>
            <m:ctrlPr>
              <w:rPr>
                <w:rFonts w:ascii="Cambria Math" w:eastAsia="Arial" w:hAnsi="Cambria Math"/>
                <w:i/>
                <w:szCs w:val="22"/>
                <w:lang w:bidi="ar-SA"/>
              </w:rPr>
            </m:ctrlPr>
          </m:fPr>
          <m:num>
            <m:r>
              <w:rPr>
                <w:rFonts w:ascii="Cambria Math" w:eastAsia="Arial" w:hAnsi="Cambria Math"/>
                <w:szCs w:val="22"/>
                <w:lang w:bidi="ar-SA"/>
              </w:rPr>
              <m:t>μλξ</m:t>
            </m:r>
          </m:num>
          <m:den>
            <m:r>
              <w:rPr>
                <w:rFonts w:ascii="Cambria Math" w:eastAsia="Arial" w:hAnsi="Cambria Math"/>
                <w:szCs w:val="22"/>
                <w:lang w:bidi="ar-SA"/>
              </w:rPr>
              <m:t>μλξ+</m:t>
            </m:r>
            <m:d>
              <m:dPr>
                <m:ctrlPr>
                  <w:rPr>
                    <w:rFonts w:ascii="Cambria Math" w:eastAsia="Arial" w:hAnsi="Cambria Math"/>
                    <w:i/>
                    <w:szCs w:val="22"/>
                    <w:lang w:bidi="ar-SA"/>
                  </w:rPr>
                </m:ctrlPr>
              </m:dPr>
              <m:e>
                <m:r>
                  <w:rPr>
                    <w:rFonts w:ascii="Cambria Math" w:eastAsia="Arial" w:hAnsi="Cambria Math"/>
                    <w:szCs w:val="22"/>
                    <w:lang w:bidi="ar-SA"/>
                  </w:rPr>
                  <m:t>1-μ</m:t>
                </m:r>
              </m:e>
            </m:d>
          </m:den>
        </m:f>
        <m:r>
          <w:rPr>
            <w:rFonts w:ascii="Cambria Math" w:eastAsia="Arial" w:hAnsi="Cambria Math"/>
            <w:szCs w:val="22"/>
            <w:lang w:bidi="ar-SA"/>
          </w:rPr>
          <m:t>τh .</m:t>
        </m:r>
      </m:oMath>
      <w:r w:rsidR="00CA491A">
        <w:rPr>
          <w:rFonts w:eastAsia="Arial"/>
          <w:szCs w:val="22"/>
          <w:lang w:bidi="ar-SA"/>
        </w:rPr>
        <w:tab/>
        <w:t>(10)</w:t>
      </w:r>
    </w:p>
    <w:p w:rsidR="00CA491A" w:rsidRDefault="00CA491A" w:rsidP="00CA491A">
      <w:pPr>
        <w:widowControl w:val="0"/>
        <w:tabs>
          <w:tab w:val="center" w:pos="4320"/>
          <w:tab w:val="right" w:pos="8640"/>
        </w:tabs>
        <w:ind w:right="101"/>
        <w:rPr>
          <w:rFonts w:eastAsia="Arial"/>
          <w:szCs w:val="22"/>
          <w:lang w:bidi="ar-SA"/>
        </w:rPr>
      </w:pPr>
    </w:p>
    <w:p w:rsidR="002F01F8" w:rsidRDefault="002F01F8" w:rsidP="00CA491A">
      <w:pPr>
        <w:widowControl w:val="0"/>
        <w:tabs>
          <w:tab w:val="center" w:pos="4320"/>
          <w:tab w:val="right" w:pos="8640"/>
        </w:tabs>
        <w:ind w:right="101"/>
        <w:rPr>
          <w:rFonts w:eastAsia="Arial"/>
          <w:szCs w:val="22"/>
          <w:lang w:bidi="ar-SA"/>
        </w:rPr>
      </w:pPr>
      <w:r w:rsidRPr="009C131C">
        <w:rPr>
          <w:rFonts w:eastAsia="Arial"/>
          <w:szCs w:val="22"/>
          <w:lang w:bidi="ar-SA"/>
        </w:rPr>
        <w:t xml:space="preserve">As </w:t>
      </w:r>
      <w:r w:rsidRPr="00855588">
        <w:rPr>
          <w:rFonts w:ascii="Cambria Math" w:eastAsia="Arial" w:hAnsi="Cambria Math"/>
          <w:i/>
          <w:szCs w:val="22"/>
          <w:lang w:bidi="ar-SA"/>
        </w:rPr>
        <w:t>c</w:t>
      </w:r>
      <w:r w:rsidRPr="00855588">
        <w:rPr>
          <w:rFonts w:ascii="Cambria Math" w:eastAsia="Arial" w:hAnsi="Cambria Math"/>
          <w:i/>
          <w:szCs w:val="22"/>
          <w:vertAlign w:val="subscript"/>
          <w:lang w:bidi="ar-SA"/>
        </w:rPr>
        <w:t>1</w:t>
      </w:r>
      <w:r w:rsidRPr="00855588">
        <w:rPr>
          <w:rFonts w:ascii="Cambria Math" w:eastAsia="Arial" w:hAnsi="Cambria Math"/>
          <w:szCs w:val="22"/>
          <w:lang w:bidi="ar-SA"/>
        </w:rPr>
        <w:t xml:space="preserve"> </w:t>
      </w:r>
      <w:r w:rsidRPr="00855588">
        <w:rPr>
          <w:rFonts w:ascii="Cambria Math" w:eastAsia="Meiryo" w:hAnsi="Cambria Math" w:cs="Meiryo"/>
          <w:i/>
          <w:szCs w:val="22"/>
          <w:lang w:bidi="ar-SA"/>
        </w:rPr>
        <w:t xml:space="preserve">≥ </w:t>
      </w:r>
      <w:r w:rsidRPr="00855588">
        <w:rPr>
          <w:rFonts w:ascii="Cambria Math" w:eastAsia="Arial" w:hAnsi="Cambria Math"/>
          <w:i/>
          <w:szCs w:val="22"/>
          <w:lang w:bidi="ar-SA"/>
        </w:rPr>
        <w:t>c</w:t>
      </w:r>
      <w:r w:rsidRPr="00855588">
        <w:rPr>
          <w:rFonts w:ascii="Cambria Math" w:eastAsia="Arial" w:hAnsi="Cambria Math"/>
          <w:i/>
          <w:szCs w:val="22"/>
          <w:vertAlign w:val="subscript"/>
          <w:lang w:bidi="ar-SA"/>
        </w:rPr>
        <w:t>2</w:t>
      </w:r>
      <w:r w:rsidR="00855588">
        <w:rPr>
          <w:rFonts w:eastAsia="Arial"/>
          <w:szCs w:val="22"/>
          <w:lang w:bidi="ar-SA"/>
        </w:rPr>
        <w:t xml:space="preserve">, </w:t>
      </w:r>
      <w:r w:rsidRPr="009C131C">
        <w:rPr>
          <w:rFonts w:eastAsia="Arial"/>
          <w:szCs w:val="22"/>
          <w:lang w:bidi="ar-SA"/>
        </w:rPr>
        <w:t>we have that:</w:t>
      </w:r>
    </w:p>
    <w:p w:rsidR="009C131C" w:rsidRPr="00855588" w:rsidRDefault="009C131C" w:rsidP="009C131C">
      <w:pPr>
        <w:widowControl w:val="0"/>
        <w:tabs>
          <w:tab w:val="center" w:pos="4320"/>
          <w:tab w:val="right" w:pos="8640"/>
        </w:tabs>
        <w:ind w:right="-83"/>
        <w:rPr>
          <w:rFonts w:eastAsiaTheme="minorHAnsi"/>
          <w:szCs w:val="22"/>
          <w:lang w:bidi="ar-SA"/>
        </w:rPr>
      </w:pPr>
    </w:p>
    <w:p w:rsidR="002F01F8" w:rsidRDefault="002F01F8" w:rsidP="00E30BDD">
      <w:pPr>
        <w:widowControl w:val="0"/>
        <w:rPr>
          <w:rFonts w:eastAsia="Arial"/>
          <w:i/>
          <w:szCs w:val="22"/>
          <w:lang w:bidi="ar-SA"/>
        </w:rPr>
      </w:pPr>
      <w:proofErr w:type="gramStart"/>
      <w:r w:rsidRPr="00855588">
        <w:rPr>
          <w:rFonts w:eastAsia="Arial"/>
          <w:b/>
          <w:bCs/>
          <w:szCs w:val="22"/>
          <w:lang w:bidi="ar-SA"/>
        </w:rPr>
        <w:t xml:space="preserve">Proposition 2 </w:t>
      </w:r>
      <w:r w:rsidRPr="00855588">
        <w:rPr>
          <w:rFonts w:eastAsia="Arial"/>
          <w:szCs w:val="22"/>
          <w:lang w:bidi="ar-SA"/>
        </w:rPr>
        <w:t>(Existence)</w:t>
      </w:r>
      <w:r w:rsidR="00133DF5" w:rsidRPr="00855588">
        <w:rPr>
          <w:rFonts w:eastAsia="Arial"/>
          <w:b/>
          <w:bCs/>
          <w:szCs w:val="22"/>
          <w:lang w:bidi="ar-SA"/>
        </w:rPr>
        <w:t>.</w:t>
      </w:r>
      <w:proofErr w:type="gramEnd"/>
      <w:r w:rsidR="00133DF5" w:rsidRPr="00855588">
        <w:rPr>
          <w:rFonts w:eastAsia="Arial"/>
          <w:b/>
          <w:bCs/>
          <w:szCs w:val="22"/>
          <w:lang w:bidi="ar-SA"/>
        </w:rPr>
        <w:t xml:space="preserve"> </w:t>
      </w:r>
      <w:r w:rsidR="00E4035B">
        <w:rPr>
          <w:rFonts w:eastAsia="Arial"/>
          <w:b/>
          <w:bCs/>
          <w:szCs w:val="22"/>
          <w:lang w:bidi="ar-SA"/>
        </w:rPr>
        <w:t xml:space="preserve"> </w:t>
      </w:r>
      <w:r w:rsidRPr="00855588">
        <w:rPr>
          <w:rFonts w:eastAsia="Arial"/>
          <w:i/>
          <w:szCs w:val="22"/>
          <w:lang w:bidi="ar-SA"/>
        </w:rPr>
        <w:t>A squatting active equilibrium exists if, and only if:</w:t>
      </w:r>
    </w:p>
    <w:p w:rsidR="00E30BDD" w:rsidRPr="00855588" w:rsidRDefault="00E30BDD" w:rsidP="00E30BDD">
      <w:pPr>
        <w:widowControl w:val="0"/>
        <w:rPr>
          <w:rFonts w:eastAsia="Arial"/>
          <w:szCs w:val="22"/>
          <w:lang w:bidi="ar-SA"/>
        </w:rPr>
      </w:pPr>
    </w:p>
    <w:p w:rsidR="002F01F8" w:rsidRPr="00855588" w:rsidRDefault="00E84479" w:rsidP="00E30BDD">
      <w:pPr>
        <w:widowControl w:val="0"/>
        <w:ind w:left="720"/>
        <w:rPr>
          <w:rFonts w:eastAsia="Arial"/>
          <w:i/>
          <w:szCs w:val="22"/>
          <w:lang w:bidi="ar-SA"/>
        </w:rPr>
      </w:pPr>
      <w:r w:rsidRPr="00E84479">
        <w:rPr>
          <w:rFonts w:eastAsia="Arial"/>
          <w:szCs w:val="22"/>
          <w:lang w:bidi="ar-SA"/>
        </w:rPr>
        <w:t>(a)</w:t>
      </w:r>
      <w:r w:rsidR="00133DF5" w:rsidRPr="00855588">
        <w:rPr>
          <w:rFonts w:eastAsia="Arial"/>
          <w:i/>
          <w:szCs w:val="22"/>
          <w:lang w:bidi="ar-SA"/>
        </w:rPr>
        <w:t xml:space="preserve"> </w:t>
      </w:r>
      <w:proofErr w:type="gramStart"/>
      <w:r w:rsidR="002F01F8" w:rsidRPr="00E30BDD">
        <w:rPr>
          <w:rFonts w:ascii="Cambria Math" w:eastAsia="Arial" w:hAnsi="Cambria Math"/>
          <w:i/>
          <w:szCs w:val="22"/>
          <w:lang w:bidi="ar-SA"/>
        </w:rPr>
        <w:t>c</w:t>
      </w:r>
      <w:r w:rsidR="00E30BDD" w:rsidRPr="00E30BDD">
        <w:rPr>
          <w:rFonts w:ascii="Cambria Math" w:eastAsia="Arial" w:hAnsi="Cambria Math"/>
          <w:i/>
          <w:szCs w:val="22"/>
          <w:vertAlign w:val="subscript"/>
          <w:lang w:bidi="ar-SA"/>
        </w:rPr>
        <w:t>2</w:t>
      </w:r>
      <w:proofErr w:type="gramEnd"/>
      <w:r w:rsidR="002F01F8" w:rsidRPr="00E30BDD">
        <w:rPr>
          <w:rFonts w:ascii="Cambria Math" w:eastAsia="Arial" w:hAnsi="Cambria Math"/>
          <w:szCs w:val="22"/>
          <w:lang w:bidi="ar-SA"/>
        </w:rPr>
        <w:t xml:space="preserve"> </w:t>
      </w:r>
      <w:r w:rsidR="002F01F8" w:rsidRPr="00E30BDD">
        <w:rPr>
          <w:rFonts w:ascii="Cambria Math" w:eastAsia="Meiryo" w:hAnsi="Cambria Math"/>
          <w:i/>
          <w:szCs w:val="22"/>
          <w:lang w:bidi="ar-SA"/>
        </w:rPr>
        <w:t xml:space="preserve">≤ </w:t>
      </w:r>
      <w:r w:rsidR="002F01F8" w:rsidRPr="00E30BDD">
        <w:rPr>
          <w:rFonts w:ascii="Cambria Math" w:eastAsia="Arial" w:hAnsi="Cambria Math"/>
          <w:i/>
          <w:szCs w:val="22"/>
          <w:lang w:bidi="ar-SA"/>
        </w:rPr>
        <w:t>c</w:t>
      </w:r>
      <w:r w:rsidR="002F01F8" w:rsidRPr="00E30BDD">
        <w:rPr>
          <w:rFonts w:ascii="Cambria Math" w:eastAsia="Meiryo" w:hAnsi="Cambria Math" w:cs="Cambria Math"/>
          <w:i/>
          <w:szCs w:val="22"/>
          <w:vertAlign w:val="superscript"/>
          <w:lang w:bidi="ar-SA"/>
        </w:rPr>
        <w:t>∗</w:t>
      </w:r>
      <w:r w:rsidR="00E30BDD" w:rsidRPr="00E30BDD">
        <w:rPr>
          <w:rFonts w:ascii="Cambria Math" w:eastAsia="Meiryo" w:hAnsi="Cambria Math"/>
          <w:i/>
          <w:szCs w:val="22"/>
          <w:vertAlign w:val="subscript"/>
          <w:lang w:bidi="ar-SA"/>
        </w:rPr>
        <w:t>2</w:t>
      </w:r>
      <w:r w:rsidR="002F01F8" w:rsidRPr="00E30BDD">
        <w:rPr>
          <w:rFonts w:ascii="Cambria Math" w:eastAsia="Meiryo" w:hAnsi="Cambria Math"/>
          <w:i/>
          <w:szCs w:val="22"/>
          <w:lang w:bidi="ar-SA"/>
        </w:rPr>
        <w:t xml:space="preserve"> ≤ </w:t>
      </w:r>
      <w:r w:rsidR="002F01F8" w:rsidRPr="00E30BDD">
        <w:rPr>
          <w:rFonts w:ascii="Cambria Math" w:eastAsia="Arial" w:hAnsi="Cambria Math"/>
          <w:i/>
          <w:szCs w:val="22"/>
          <w:lang w:bidi="ar-SA"/>
        </w:rPr>
        <w:t>c</w:t>
      </w:r>
      <w:r w:rsidR="002F01F8" w:rsidRPr="00E30BDD">
        <w:rPr>
          <w:rFonts w:ascii="Cambria Math" w:eastAsia="Meiryo" w:hAnsi="Cambria Math" w:cs="Cambria Math"/>
          <w:i/>
          <w:szCs w:val="22"/>
          <w:vertAlign w:val="superscript"/>
          <w:lang w:bidi="ar-SA"/>
        </w:rPr>
        <w:t>∗</w:t>
      </w:r>
      <w:r w:rsidR="00E30BDD" w:rsidRPr="00E30BDD">
        <w:rPr>
          <w:rFonts w:ascii="Cambria Math" w:eastAsia="Meiryo" w:hAnsi="Cambria Math"/>
          <w:i/>
          <w:szCs w:val="22"/>
          <w:vertAlign w:val="subscript"/>
          <w:lang w:bidi="ar-SA"/>
        </w:rPr>
        <w:t>1</w:t>
      </w:r>
      <w:r w:rsidR="002F01F8" w:rsidRPr="00E30BDD">
        <w:rPr>
          <w:rFonts w:ascii="Cambria Math" w:eastAsia="Meiryo" w:hAnsi="Cambria Math"/>
          <w:i/>
          <w:szCs w:val="22"/>
          <w:lang w:bidi="ar-SA"/>
        </w:rPr>
        <w:t xml:space="preserve"> ≤ </w:t>
      </w:r>
      <w:r w:rsidR="002F01F8" w:rsidRPr="00E30BDD">
        <w:rPr>
          <w:rFonts w:ascii="Cambria Math" w:eastAsia="Arial" w:hAnsi="Cambria Math"/>
          <w:i/>
          <w:szCs w:val="22"/>
          <w:lang w:bidi="ar-SA"/>
        </w:rPr>
        <w:t>c</w:t>
      </w:r>
      <w:r w:rsidR="002F01F8" w:rsidRPr="00E30BDD">
        <w:rPr>
          <w:rFonts w:ascii="Cambria Math" w:eastAsia="Arial" w:hAnsi="Cambria Math"/>
          <w:szCs w:val="22"/>
          <w:vertAlign w:val="subscript"/>
          <w:lang w:bidi="ar-SA"/>
        </w:rPr>
        <w:t>1</w:t>
      </w:r>
      <w:r w:rsidR="00E30BDD">
        <w:rPr>
          <w:rFonts w:eastAsia="Arial"/>
          <w:i/>
          <w:szCs w:val="22"/>
          <w:lang w:bidi="ar-SA"/>
        </w:rPr>
        <w:t>; or</w:t>
      </w:r>
    </w:p>
    <w:p w:rsidR="004C60ED" w:rsidRPr="00855588" w:rsidRDefault="004C60ED" w:rsidP="00E30BDD">
      <w:pPr>
        <w:widowControl w:val="0"/>
        <w:rPr>
          <w:rFonts w:eastAsia="Arial"/>
          <w:szCs w:val="22"/>
          <w:lang w:bidi="ar-SA"/>
        </w:rPr>
      </w:pPr>
    </w:p>
    <w:p w:rsidR="002F01F8" w:rsidRPr="00E84479" w:rsidRDefault="00E84479" w:rsidP="00E84479">
      <w:pPr>
        <w:widowControl w:val="0"/>
        <w:ind w:left="720"/>
        <w:rPr>
          <w:rFonts w:eastAsia="Arial"/>
          <w:szCs w:val="22"/>
          <w:lang w:bidi="ar-SA"/>
        </w:rPr>
      </w:pPr>
      <w:r w:rsidRPr="00E84479">
        <w:rPr>
          <w:rFonts w:ascii="Cambria Math" w:eastAsia="Arial" w:hAnsi="Cambria Math"/>
          <w:szCs w:val="22"/>
          <w:lang w:bidi="ar-SA"/>
        </w:rPr>
        <w:t>(b)</w:t>
      </w:r>
      <w:r>
        <w:rPr>
          <w:rFonts w:ascii="Cambria Math" w:eastAsia="Arial" w:hAnsi="Cambria Math"/>
          <w:i/>
          <w:szCs w:val="22"/>
          <w:lang w:bidi="ar-SA"/>
        </w:rPr>
        <w:t xml:space="preserve"> </w:t>
      </w:r>
      <w:proofErr w:type="gramStart"/>
      <w:r w:rsidR="002F01F8" w:rsidRPr="00E84479">
        <w:rPr>
          <w:rFonts w:ascii="Cambria Math" w:eastAsia="Arial" w:hAnsi="Cambria Math"/>
          <w:i/>
          <w:szCs w:val="22"/>
          <w:lang w:bidi="ar-SA"/>
        </w:rPr>
        <w:t>c</w:t>
      </w:r>
      <w:r w:rsidR="002F01F8" w:rsidRPr="00E84479">
        <w:rPr>
          <w:rFonts w:ascii="Cambria Math" w:eastAsia="Meiryo" w:hAnsi="Cambria Math" w:cs="Cambria Math"/>
          <w:i/>
          <w:szCs w:val="22"/>
          <w:vertAlign w:val="superscript"/>
          <w:lang w:bidi="ar-SA"/>
        </w:rPr>
        <w:t>∗</w:t>
      </w:r>
      <w:r w:rsidR="00E30BDD" w:rsidRPr="00E84479">
        <w:rPr>
          <w:rFonts w:ascii="Cambria Math" w:eastAsia="Meiryo" w:hAnsi="Cambria Math" w:cs="Cambria Math"/>
          <w:i/>
          <w:szCs w:val="22"/>
          <w:vertAlign w:val="subscript"/>
          <w:lang w:bidi="ar-SA"/>
        </w:rPr>
        <w:t>1</w:t>
      </w:r>
      <w:proofErr w:type="gramEnd"/>
      <w:r w:rsidR="002F01F8" w:rsidRPr="00E84479">
        <w:rPr>
          <w:rFonts w:ascii="Cambria Math" w:eastAsia="Meiryo" w:hAnsi="Cambria Math"/>
          <w:i/>
          <w:szCs w:val="22"/>
          <w:lang w:bidi="ar-SA"/>
        </w:rPr>
        <w:t xml:space="preserve"> ≤ </w:t>
      </w:r>
      <w:r w:rsidR="002F01F8" w:rsidRPr="00E84479">
        <w:rPr>
          <w:rFonts w:ascii="Cambria Math" w:eastAsia="Arial" w:hAnsi="Cambria Math"/>
          <w:i/>
          <w:szCs w:val="22"/>
          <w:lang w:bidi="ar-SA"/>
        </w:rPr>
        <w:t>c</w:t>
      </w:r>
      <w:r w:rsidR="002F01F8" w:rsidRPr="00E84479">
        <w:rPr>
          <w:rFonts w:ascii="Cambria Math" w:eastAsia="Arial" w:hAnsi="Cambria Math"/>
          <w:szCs w:val="22"/>
          <w:vertAlign w:val="subscript"/>
          <w:lang w:bidi="ar-SA"/>
        </w:rPr>
        <w:t>2</w:t>
      </w:r>
      <w:r w:rsidR="002F01F8" w:rsidRPr="00E84479">
        <w:rPr>
          <w:rFonts w:ascii="Cambria Math" w:eastAsia="Arial" w:hAnsi="Cambria Math"/>
          <w:szCs w:val="22"/>
          <w:lang w:bidi="ar-SA"/>
        </w:rPr>
        <w:t xml:space="preserve"> </w:t>
      </w:r>
      <w:r w:rsidR="002F01F8" w:rsidRPr="00E84479">
        <w:rPr>
          <w:rFonts w:ascii="Cambria Math" w:eastAsia="Meiryo" w:hAnsi="Cambria Math"/>
          <w:i/>
          <w:szCs w:val="22"/>
          <w:lang w:bidi="ar-SA"/>
        </w:rPr>
        <w:t xml:space="preserve">≤ </w:t>
      </w:r>
      <w:r w:rsidR="002F01F8" w:rsidRPr="00E84479">
        <w:rPr>
          <w:rFonts w:ascii="Cambria Math" w:eastAsia="Arial" w:hAnsi="Cambria Math"/>
          <w:i/>
          <w:szCs w:val="22"/>
          <w:lang w:bidi="ar-SA"/>
        </w:rPr>
        <w:t>c</w:t>
      </w:r>
      <w:r w:rsidR="002F01F8" w:rsidRPr="00E84479">
        <w:rPr>
          <w:rFonts w:ascii="Cambria Math" w:eastAsia="Arial" w:hAnsi="Cambria Math"/>
          <w:szCs w:val="22"/>
          <w:vertAlign w:val="subscript"/>
          <w:lang w:bidi="ar-SA"/>
        </w:rPr>
        <w:t>1</w:t>
      </w:r>
      <w:r w:rsidR="002F01F8" w:rsidRPr="00E84479">
        <w:rPr>
          <w:rFonts w:ascii="Cambria Math" w:eastAsia="Arial" w:hAnsi="Cambria Math"/>
          <w:szCs w:val="22"/>
          <w:lang w:bidi="ar-SA"/>
        </w:rPr>
        <w:t xml:space="preserve"> </w:t>
      </w:r>
      <w:r w:rsidR="002F01F8" w:rsidRPr="00E84479">
        <w:rPr>
          <w:rFonts w:ascii="Cambria Math" w:eastAsia="Meiryo" w:hAnsi="Cambria Math"/>
          <w:i/>
          <w:szCs w:val="22"/>
          <w:lang w:bidi="ar-SA"/>
        </w:rPr>
        <w:t xml:space="preserve">≤ </w:t>
      </w:r>
      <w:r w:rsidR="002F01F8" w:rsidRPr="00E84479">
        <w:rPr>
          <w:rFonts w:ascii="Cambria Math" w:eastAsia="Arial" w:hAnsi="Cambria Math"/>
          <w:i/>
          <w:szCs w:val="22"/>
          <w:lang w:bidi="ar-SA"/>
        </w:rPr>
        <w:t>c</w:t>
      </w:r>
      <w:r w:rsidR="002F01F8" w:rsidRPr="00E84479">
        <w:rPr>
          <w:rFonts w:ascii="Cambria Math" w:eastAsia="Meiryo" w:hAnsi="Cambria Math" w:cs="Cambria Math"/>
          <w:i/>
          <w:szCs w:val="22"/>
          <w:vertAlign w:val="superscript"/>
          <w:lang w:bidi="ar-SA"/>
        </w:rPr>
        <w:t>∗</w:t>
      </w:r>
      <w:r w:rsidR="00E30BDD" w:rsidRPr="00E84479">
        <w:rPr>
          <w:rFonts w:ascii="Cambria Math" w:eastAsia="Meiryo" w:hAnsi="Cambria Math" w:cs="Cambria Math"/>
          <w:i/>
          <w:szCs w:val="22"/>
          <w:vertAlign w:val="subscript"/>
          <w:lang w:bidi="ar-SA"/>
        </w:rPr>
        <w:t>2</w:t>
      </w:r>
      <w:r w:rsidR="002F01F8" w:rsidRPr="00E84479">
        <w:rPr>
          <w:rFonts w:eastAsia="Arial"/>
          <w:i/>
          <w:szCs w:val="22"/>
          <w:lang w:bidi="ar-SA"/>
        </w:rPr>
        <w:t>,</w:t>
      </w:r>
    </w:p>
    <w:p w:rsidR="002F01F8" w:rsidRPr="00855588" w:rsidRDefault="002F01F8" w:rsidP="00E30BDD">
      <w:pPr>
        <w:widowControl w:val="0"/>
        <w:rPr>
          <w:rFonts w:eastAsiaTheme="minorHAnsi"/>
          <w:szCs w:val="22"/>
          <w:lang w:bidi="ar-SA"/>
        </w:rPr>
      </w:pPr>
    </w:p>
    <w:p w:rsidR="002F01F8" w:rsidRPr="00855588" w:rsidRDefault="002F01F8" w:rsidP="00E30BDD">
      <w:pPr>
        <w:widowControl w:val="0"/>
        <w:rPr>
          <w:rFonts w:eastAsia="Arial"/>
          <w:szCs w:val="22"/>
          <w:lang w:bidi="ar-SA"/>
        </w:rPr>
      </w:pPr>
      <w:proofErr w:type="gramStart"/>
      <w:r w:rsidRPr="00855588">
        <w:rPr>
          <w:rFonts w:eastAsia="Arial"/>
          <w:i/>
          <w:szCs w:val="22"/>
          <w:lang w:bidi="ar-SA"/>
        </w:rPr>
        <w:t>holds</w:t>
      </w:r>
      <w:proofErr w:type="gramEnd"/>
      <w:r w:rsidRPr="00855588">
        <w:rPr>
          <w:rFonts w:eastAsia="Arial"/>
          <w:i/>
          <w:szCs w:val="22"/>
          <w:lang w:bidi="ar-SA"/>
        </w:rPr>
        <w:t>.</w:t>
      </w:r>
    </w:p>
    <w:p w:rsidR="002F01F8" w:rsidRPr="00272B4A" w:rsidRDefault="002F01F8" w:rsidP="00E30BDD">
      <w:pPr>
        <w:widowControl w:val="0"/>
        <w:rPr>
          <w:rFonts w:asciiTheme="minorHAnsi" w:eastAsiaTheme="minorHAnsi" w:hAnsiTheme="minorHAnsi" w:cstheme="minorBidi"/>
          <w:sz w:val="18"/>
          <w:szCs w:val="18"/>
          <w:lang w:bidi="ar-SA"/>
        </w:rPr>
      </w:pPr>
    </w:p>
    <w:p w:rsidR="002F01F8" w:rsidRPr="00E30BDD" w:rsidRDefault="002F01F8" w:rsidP="00E30BDD">
      <w:pPr>
        <w:widowControl w:val="0"/>
        <w:ind w:right="99"/>
        <w:rPr>
          <w:rFonts w:eastAsia="Arial"/>
          <w:szCs w:val="22"/>
          <w:lang w:bidi="ar-SA"/>
        </w:rPr>
      </w:pPr>
      <w:r w:rsidRPr="00E30BDD">
        <w:rPr>
          <w:rFonts w:eastAsia="Arial"/>
          <w:szCs w:val="22"/>
          <w:lang w:bidi="ar-SA"/>
        </w:rPr>
        <w:t>We interpret item (</w:t>
      </w:r>
      <w:r w:rsidRPr="00E30BDD">
        <w:rPr>
          <w:rFonts w:eastAsia="Arial"/>
          <w:i/>
          <w:szCs w:val="22"/>
          <w:lang w:bidi="ar-SA"/>
        </w:rPr>
        <w:t>a</w:t>
      </w:r>
      <w:r w:rsidRPr="00E30BDD">
        <w:rPr>
          <w:rFonts w:eastAsia="Arial"/>
          <w:szCs w:val="22"/>
          <w:lang w:bidi="ar-SA"/>
        </w:rPr>
        <w:t xml:space="preserve">) as saying that a positive cost difference </w:t>
      </w:r>
      <w:r w:rsidRPr="00E30BDD">
        <w:rPr>
          <w:rFonts w:ascii="Cambria Math" w:eastAsia="Arial" w:hAnsi="Cambria Math"/>
          <w:i/>
          <w:szCs w:val="22"/>
          <w:lang w:bidi="ar-SA"/>
        </w:rPr>
        <w:t>c</w:t>
      </w:r>
      <w:r w:rsidRPr="00E30BDD">
        <w:rPr>
          <w:rFonts w:ascii="Cambria Math" w:eastAsia="Arial" w:hAnsi="Cambria Math"/>
          <w:szCs w:val="22"/>
          <w:vertAlign w:val="subscript"/>
          <w:lang w:bidi="ar-SA"/>
        </w:rPr>
        <w:t>1</w:t>
      </w:r>
      <w:r w:rsidRPr="00E30BDD">
        <w:rPr>
          <w:rFonts w:ascii="Cambria Math" w:eastAsia="Arial" w:hAnsi="Cambria Math"/>
          <w:szCs w:val="22"/>
          <w:lang w:bidi="ar-SA"/>
        </w:rPr>
        <w:t xml:space="preserve"> </w:t>
      </w:r>
      <w:r w:rsidRPr="00E30BDD">
        <w:rPr>
          <w:rFonts w:ascii="Cambria Math" w:eastAsia="Meiryo" w:hAnsi="Cambria Math" w:cs="Meiryo"/>
          <w:i/>
          <w:szCs w:val="22"/>
          <w:lang w:bidi="ar-SA"/>
        </w:rPr>
        <w:t xml:space="preserve">− </w:t>
      </w:r>
      <w:r w:rsidRPr="00E30BDD">
        <w:rPr>
          <w:rFonts w:ascii="Cambria Math" w:eastAsia="Arial" w:hAnsi="Cambria Math"/>
          <w:i/>
          <w:szCs w:val="22"/>
          <w:lang w:bidi="ar-SA"/>
        </w:rPr>
        <w:t>c</w:t>
      </w:r>
      <w:r w:rsidRPr="00E30BDD">
        <w:rPr>
          <w:rFonts w:ascii="Cambria Math" w:eastAsia="Arial" w:hAnsi="Cambria Math"/>
          <w:szCs w:val="22"/>
          <w:vertAlign w:val="subscript"/>
          <w:lang w:bidi="ar-SA"/>
        </w:rPr>
        <w:t>2</w:t>
      </w:r>
      <w:r w:rsidRPr="00E30BDD">
        <w:rPr>
          <w:rFonts w:eastAsia="Arial"/>
          <w:szCs w:val="22"/>
          <w:lang w:bidi="ar-SA"/>
        </w:rPr>
        <w:t xml:space="preserve"> between the brand</w:t>
      </w:r>
      <w:r w:rsidR="00E30BDD">
        <w:rPr>
          <w:rFonts w:eastAsia="Arial"/>
          <w:szCs w:val="22"/>
          <w:lang w:bidi="ar-SA"/>
        </w:rPr>
        <w:t xml:space="preserve"> </w:t>
      </w:r>
      <w:r w:rsidRPr="00E30BDD">
        <w:rPr>
          <w:rFonts w:eastAsia="Arial"/>
          <w:szCs w:val="22"/>
          <w:lang w:bidi="ar-SA"/>
        </w:rPr>
        <w:t>owner and the squatter enables squatting behavior.</w:t>
      </w:r>
      <w:r w:rsidR="00E4035B">
        <w:rPr>
          <w:rFonts w:eastAsia="Arial"/>
          <w:szCs w:val="22"/>
          <w:lang w:bidi="ar-SA"/>
        </w:rPr>
        <w:t xml:space="preserve"> </w:t>
      </w:r>
      <w:r w:rsidRPr="00E30BDD">
        <w:rPr>
          <w:rFonts w:eastAsia="Arial"/>
          <w:szCs w:val="22"/>
          <w:lang w:bidi="ar-SA"/>
        </w:rPr>
        <w:t xml:space="preserve"> In other words, if the </w:t>
      </w:r>
      <w:r w:rsidR="00E30BDD">
        <w:rPr>
          <w:rFonts w:eastAsia="Arial"/>
          <w:szCs w:val="22"/>
          <w:lang w:bidi="ar-SA"/>
        </w:rPr>
        <w:t>s</w:t>
      </w:r>
      <w:r w:rsidRPr="00E30BDD">
        <w:rPr>
          <w:rFonts w:eastAsia="Arial"/>
          <w:szCs w:val="22"/>
          <w:lang w:bidi="ar-SA"/>
        </w:rPr>
        <w:t xml:space="preserve">mallest </w:t>
      </w:r>
      <w:r w:rsidR="004C60ED" w:rsidRPr="00E30BDD">
        <w:rPr>
          <w:rFonts w:eastAsia="Arial"/>
          <w:szCs w:val="22"/>
          <w:lang w:bidi="ar-SA"/>
        </w:rPr>
        <w:t>pos</w:t>
      </w:r>
      <w:r w:rsidRPr="00E30BDD">
        <w:rPr>
          <w:rFonts w:eastAsia="Arial"/>
          <w:szCs w:val="22"/>
          <w:lang w:bidi="ar-SA"/>
        </w:rPr>
        <w:t xml:space="preserve">sible cost for the brand owner </w:t>
      </w:r>
      <w:r w:rsidRPr="00E30BDD">
        <w:rPr>
          <w:rFonts w:ascii="Cambria Math" w:eastAsia="Arial" w:hAnsi="Cambria Math"/>
          <w:i/>
          <w:szCs w:val="22"/>
          <w:lang w:bidi="ar-SA"/>
        </w:rPr>
        <w:t>c</w:t>
      </w:r>
      <w:r w:rsidRPr="00E30BDD">
        <w:rPr>
          <w:rFonts w:ascii="Cambria Math" w:eastAsia="Meiryo" w:hAnsi="Cambria Math" w:cs="Meiryo"/>
          <w:i/>
          <w:szCs w:val="22"/>
          <w:vertAlign w:val="superscript"/>
          <w:lang w:bidi="ar-SA"/>
        </w:rPr>
        <w:t>∗</w:t>
      </w:r>
      <w:r w:rsidR="00E30BDD" w:rsidRPr="00E30BDD">
        <w:rPr>
          <w:rFonts w:ascii="Cambria Math" w:eastAsia="Meiryo" w:hAnsi="Cambria Math" w:cs="Meiryo"/>
          <w:szCs w:val="22"/>
          <w:vertAlign w:val="subscript"/>
          <w:lang w:bidi="ar-SA"/>
        </w:rPr>
        <w:t>1</w:t>
      </w:r>
      <w:r w:rsidRPr="00E30BDD">
        <w:rPr>
          <w:rFonts w:ascii="Meiryo" w:eastAsia="Meiryo" w:hAnsi="Meiryo" w:cs="Meiryo"/>
          <w:i/>
          <w:szCs w:val="22"/>
          <w:lang w:bidi="ar-SA"/>
        </w:rPr>
        <w:t xml:space="preserve"> </w:t>
      </w:r>
      <w:r w:rsidRPr="00E30BDD">
        <w:rPr>
          <w:rFonts w:eastAsia="Arial"/>
          <w:szCs w:val="22"/>
          <w:lang w:bidi="ar-SA"/>
        </w:rPr>
        <w:t xml:space="preserve">is higher than the smallest possible cost for the </w:t>
      </w:r>
      <w:r w:rsidR="004C60ED" w:rsidRPr="00E30BDD">
        <w:rPr>
          <w:rFonts w:eastAsia="Arial"/>
          <w:szCs w:val="22"/>
          <w:lang w:bidi="ar-SA"/>
        </w:rPr>
        <w:t>squat</w:t>
      </w:r>
      <w:r w:rsidRPr="00E30BDD">
        <w:rPr>
          <w:rFonts w:eastAsia="Arial"/>
          <w:szCs w:val="22"/>
          <w:lang w:bidi="ar-SA"/>
        </w:rPr>
        <w:t xml:space="preserve">ter </w:t>
      </w:r>
      <w:r w:rsidRPr="00E30BDD">
        <w:rPr>
          <w:rFonts w:ascii="Cambria Math" w:eastAsia="Arial" w:hAnsi="Cambria Math"/>
          <w:i/>
          <w:szCs w:val="22"/>
          <w:lang w:bidi="ar-SA"/>
        </w:rPr>
        <w:t>c</w:t>
      </w:r>
      <w:r w:rsidRPr="00E30BDD">
        <w:rPr>
          <w:rFonts w:ascii="Cambria Math" w:eastAsia="Meiryo" w:hAnsi="Cambria Math" w:cs="Meiryo"/>
          <w:i/>
          <w:szCs w:val="22"/>
          <w:vertAlign w:val="superscript"/>
          <w:lang w:bidi="ar-SA"/>
        </w:rPr>
        <w:t>∗</w:t>
      </w:r>
      <w:r w:rsidR="00E30BDD" w:rsidRPr="00E30BDD">
        <w:rPr>
          <w:rFonts w:ascii="Cambria Math" w:eastAsia="Meiryo" w:hAnsi="Cambria Math" w:cs="Meiryo"/>
          <w:szCs w:val="22"/>
          <w:vertAlign w:val="subscript"/>
          <w:lang w:bidi="ar-SA"/>
        </w:rPr>
        <w:t>2</w:t>
      </w:r>
      <w:r w:rsidRPr="00E30BDD">
        <w:rPr>
          <w:rFonts w:eastAsia="Arial"/>
          <w:szCs w:val="22"/>
          <w:lang w:bidi="ar-SA"/>
        </w:rPr>
        <w:t xml:space="preserve">, squatting takes place only when the cost difference </w:t>
      </w:r>
      <w:r w:rsidRPr="00E30BDD">
        <w:rPr>
          <w:rFonts w:ascii="Cambria Math" w:eastAsia="Arial" w:hAnsi="Cambria Math"/>
          <w:i/>
          <w:szCs w:val="22"/>
          <w:lang w:bidi="ar-SA"/>
        </w:rPr>
        <w:t>c</w:t>
      </w:r>
      <w:r w:rsidRPr="00E30BDD">
        <w:rPr>
          <w:rFonts w:ascii="Cambria Math" w:eastAsia="Arial" w:hAnsi="Cambria Math"/>
          <w:szCs w:val="22"/>
          <w:vertAlign w:val="subscript"/>
          <w:lang w:bidi="ar-SA"/>
        </w:rPr>
        <w:t>1</w:t>
      </w:r>
      <w:r w:rsidRPr="00E30BDD">
        <w:rPr>
          <w:rFonts w:ascii="Cambria Math" w:eastAsia="Arial" w:hAnsi="Cambria Math"/>
          <w:szCs w:val="22"/>
          <w:lang w:bidi="ar-SA"/>
        </w:rPr>
        <w:t xml:space="preserve"> </w:t>
      </w:r>
      <w:r w:rsidRPr="00E30BDD">
        <w:rPr>
          <w:rFonts w:ascii="Cambria Math" w:eastAsia="Meiryo" w:hAnsi="Cambria Math" w:cs="Meiryo"/>
          <w:i/>
          <w:szCs w:val="22"/>
          <w:lang w:bidi="ar-SA"/>
        </w:rPr>
        <w:t xml:space="preserve">− </w:t>
      </w:r>
      <w:r w:rsidRPr="00E30BDD">
        <w:rPr>
          <w:rFonts w:ascii="Cambria Math" w:eastAsia="Arial" w:hAnsi="Cambria Math"/>
          <w:i/>
          <w:szCs w:val="22"/>
          <w:lang w:bidi="ar-SA"/>
        </w:rPr>
        <w:t>c</w:t>
      </w:r>
      <w:r w:rsidRPr="00E30BDD">
        <w:rPr>
          <w:rFonts w:ascii="Cambria Math" w:eastAsia="Arial" w:hAnsi="Cambria Math"/>
          <w:szCs w:val="22"/>
          <w:vertAlign w:val="subscript"/>
          <w:lang w:bidi="ar-SA"/>
        </w:rPr>
        <w:t>2</w:t>
      </w:r>
      <w:r w:rsidRPr="00E30BDD">
        <w:rPr>
          <w:rFonts w:eastAsia="Arial"/>
          <w:szCs w:val="22"/>
          <w:lang w:bidi="ar-SA"/>
        </w:rPr>
        <w:t xml:space="preserve"> </w:t>
      </w:r>
      <w:r w:rsidR="00E30BDD">
        <w:rPr>
          <w:rFonts w:eastAsia="Arial"/>
          <w:szCs w:val="22"/>
          <w:lang w:bidi="ar-SA"/>
        </w:rPr>
        <w:t>b</w:t>
      </w:r>
      <w:r w:rsidRPr="00E30BDD">
        <w:rPr>
          <w:rFonts w:eastAsia="Arial"/>
          <w:szCs w:val="22"/>
          <w:lang w:bidi="ar-SA"/>
        </w:rPr>
        <w:t>ecomes sufficiently</w:t>
      </w:r>
      <w:r w:rsidR="00E30BDD">
        <w:rPr>
          <w:rFonts w:eastAsia="Arial"/>
          <w:szCs w:val="22"/>
          <w:lang w:bidi="ar-SA"/>
        </w:rPr>
        <w:t xml:space="preserve"> </w:t>
      </w:r>
      <w:r w:rsidRPr="00E30BDD">
        <w:rPr>
          <w:rFonts w:eastAsia="Arial"/>
          <w:szCs w:val="22"/>
          <w:lang w:bidi="ar-SA"/>
        </w:rPr>
        <w:t>large.</w:t>
      </w:r>
    </w:p>
    <w:p w:rsidR="002F01F8" w:rsidRPr="00E30BDD" w:rsidRDefault="002F01F8" w:rsidP="00E30BDD">
      <w:pPr>
        <w:widowControl w:val="0"/>
        <w:rPr>
          <w:rFonts w:asciiTheme="minorHAnsi" w:eastAsiaTheme="minorHAnsi" w:hAnsiTheme="minorHAnsi" w:cstheme="minorBidi"/>
          <w:szCs w:val="22"/>
          <w:lang w:bidi="ar-SA"/>
        </w:rPr>
      </w:pPr>
    </w:p>
    <w:p w:rsidR="002F01F8" w:rsidRPr="00E30BDD" w:rsidRDefault="002F01F8" w:rsidP="00E30BDD">
      <w:pPr>
        <w:widowControl w:val="0"/>
        <w:ind w:right="102"/>
        <w:rPr>
          <w:rFonts w:eastAsia="Arial"/>
          <w:szCs w:val="22"/>
          <w:lang w:bidi="ar-SA"/>
        </w:rPr>
      </w:pPr>
      <w:r w:rsidRPr="00E30BDD">
        <w:rPr>
          <w:rFonts w:eastAsia="Arial"/>
          <w:szCs w:val="22"/>
          <w:lang w:bidi="ar-SA"/>
        </w:rPr>
        <w:t>Item (</w:t>
      </w:r>
      <w:r w:rsidRPr="00E30BDD">
        <w:rPr>
          <w:rFonts w:eastAsia="Arial"/>
          <w:i/>
          <w:szCs w:val="22"/>
          <w:lang w:bidi="ar-SA"/>
        </w:rPr>
        <w:t>b</w:t>
      </w:r>
      <w:r w:rsidRPr="00E30BDD">
        <w:rPr>
          <w:rFonts w:eastAsia="Arial"/>
          <w:szCs w:val="22"/>
          <w:lang w:bidi="ar-SA"/>
        </w:rPr>
        <w:t>), however, emphasizes that squatting may even take place in the absence of any cost difference between the squatter and the brand owner</w:t>
      </w:r>
      <w:r w:rsidR="00133DF5" w:rsidRPr="00E30BDD">
        <w:rPr>
          <w:rFonts w:eastAsia="Arial"/>
          <w:szCs w:val="22"/>
          <w:lang w:bidi="ar-SA"/>
        </w:rPr>
        <w:t>.</w:t>
      </w:r>
      <w:r w:rsidR="00E4035B">
        <w:rPr>
          <w:rFonts w:eastAsia="Arial"/>
          <w:szCs w:val="22"/>
          <w:lang w:bidi="ar-SA"/>
        </w:rPr>
        <w:t xml:space="preserve"> </w:t>
      </w:r>
      <w:r w:rsidR="00133DF5" w:rsidRPr="00E30BDD">
        <w:rPr>
          <w:rFonts w:eastAsia="Arial"/>
          <w:szCs w:val="22"/>
          <w:lang w:bidi="ar-SA"/>
        </w:rPr>
        <w:t xml:space="preserve"> </w:t>
      </w:r>
      <w:r w:rsidRPr="00E30BDD">
        <w:rPr>
          <w:rFonts w:eastAsia="Arial"/>
          <w:szCs w:val="22"/>
          <w:lang w:bidi="ar-SA"/>
        </w:rPr>
        <w:t xml:space="preserve">To further examine this case, let us set </w:t>
      </w:r>
      <w:r w:rsidRPr="00E30BDD">
        <w:rPr>
          <w:rFonts w:ascii="Cambria Math" w:eastAsia="Arial" w:hAnsi="Cambria Math"/>
          <w:i/>
          <w:szCs w:val="22"/>
          <w:lang w:bidi="ar-SA"/>
        </w:rPr>
        <w:t>c</w:t>
      </w:r>
      <w:r w:rsidRPr="00E30BDD">
        <w:rPr>
          <w:rFonts w:ascii="Cambria Math" w:eastAsia="Arial" w:hAnsi="Cambria Math"/>
          <w:szCs w:val="22"/>
          <w:vertAlign w:val="subscript"/>
          <w:lang w:bidi="ar-SA"/>
        </w:rPr>
        <w:t>1</w:t>
      </w:r>
      <w:r w:rsidRPr="00E30BDD">
        <w:rPr>
          <w:rFonts w:ascii="Cambria Math" w:eastAsia="Arial" w:hAnsi="Cambria Math"/>
          <w:szCs w:val="22"/>
          <w:lang w:bidi="ar-SA"/>
        </w:rPr>
        <w:t xml:space="preserve"> = </w:t>
      </w:r>
      <w:r w:rsidRPr="00E30BDD">
        <w:rPr>
          <w:rFonts w:ascii="Cambria Math" w:eastAsia="Arial" w:hAnsi="Cambria Math"/>
          <w:i/>
          <w:szCs w:val="22"/>
          <w:lang w:bidi="ar-SA"/>
        </w:rPr>
        <w:t>c</w:t>
      </w:r>
      <w:r w:rsidRPr="00E30BDD">
        <w:rPr>
          <w:rFonts w:ascii="Cambria Math" w:eastAsia="Arial" w:hAnsi="Cambria Math"/>
          <w:szCs w:val="22"/>
          <w:vertAlign w:val="subscript"/>
          <w:lang w:bidi="ar-SA"/>
        </w:rPr>
        <w:t>2</w:t>
      </w:r>
      <w:r w:rsidRPr="00E30BDD">
        <w:rPr>
          <w:rFonts w:ascii="Cambria Math" w:eastAsia="Arial" w:hAnsi="Cambria Math"/>
          <w:szCs w:val="22"/>
          <w:lang w:bidi="ar-SA"/>
        </w:rPr>
        <w:t xml:space="preserve"> = </w:t>
      </w:r>
      <w:r w:rsidRPr="00E30BDD">
        <w:rPr>
          <w:rFonts w:ascii="Cambria Math" w:eastAsia="Arial" w:hAnsi="Cambria Math"/>
          <w:i/>
          <w:szCs w:val="22"/>
          <w:lang w:bidi="ar-SA"/>
        </w:rPr>
        <w:t>c</w:t>
      </w:r>
      <w:r w:rsidRPr="00E30BDD">
        <w:rPr>
          <w:rFonts w:eastAsia="Arial"/>
          <w:szCs w:val="22"/>
          <w:lang w:bidi="ar-SA"/>
        </w:rPr>
        <w:t>.</w:t>
      </w:r>
      <w:r w:rsidR="00E4035B">
        <w:rPr>
          <w:rFonts w:eastAsia="Arial"/>
          <w:szCs w:val="22"/>
          <w:lang w:bidi="ar-SA"/>
        </w:rPr>
        <w:t xml:space="preserve"> </w:t>
      </w:r>
      <w:r w:rsidRPr="00E30BDD">
        <w:rPr>
          <w:rFonts w:eastAsia="Arial"/>
          <w:szCs w:val="22"/>
          <w:lang w:bidi="ar-SA"/>
        </w:rPr>
        <w:t xml:space="preserve"> In addition, we define a </w:t>
      </w:r>
      <w:r w:rsidRPr="00E30BDD">
        <w:rPr>
          <w:rFonts w:eastAsia="Arial"/>
          <w:i/>
          <w:szCs w:val="22"/>
          <w:lang w:bidi="ar-SA"/>
        </w:rPr>
        <w:t xml:space="preserve">preemptive </w:t>
      </w:r>
      <w:r w:rsidRPr="00E30BDD">
        <w:rPr>
          <w:rFonts w:eastAsia="Arial"/>
          <w:szCs w:val="22"/>
          <w:lang w:bidi="ar-SA"/>
        </w:rPr>
        <w:t xml:space="preserve">equilibrium to be a </w:t>
      </w:r>
      <w:proofErr w:type="spellStart"/>
      <w:r w:rsidRPr="00E30BDD">
        <w:rPr>
          <w:rFonts w:eastAsia="Arial"/>
          <w:szCs w:val="22"/>
          <w:lang w:bidi="ar-SA"/>
        </w:rPr>
        <w:t>subgame</w:t>
      </w:r>
      <w:proofErr w:type="spellEnd"/>
      <w:r w:rsidRPr="00E30BDD">
        <w:rPr>
          <w:rFonts w:eastAsia="Arial"/>
          <w:szCs w:val="22"/>
          <w:lang w:bidi="ar-SA"/>
        </w:rPr>
        <w:t xml:space="preserve"> perfect Nash equilibrium in which the </w:t>
      </w:r>
      <w:r w:rsidR="004C60ED" w:rsidRPr="00E30BDD">
        <w:rPr>
          <w:rFonts w:eastAsia="Arial"/>
          <w:szCs w:val="22"/>
          <w:lang w:bidi="ar-SA"/>
        </w:rPr>
        <w:t xml:space="preserve">following </w:t>
      </w:r>
      <w:r w:rsidRPr="00E30BDD">
        <w:rPr>
          <w:rFonts w:eastAsia="Arial"/>
          <w:szCs w:val="22"/>
          <w:lang w:bidi="ar-SA"/>
        </w:rPr>
        <w:t>two conditions hold:</w:t>
      </w:r>
    </w:p>
    <w:p w:rsidR="002F01F8" w:rsidRPr="00E30BDD" w:rsidRDefault="002F01F8" w:rsidP="00E30BDD">
      <w:pPr>
        <w:widowControl w:val="0"/>
        <w:rPr>
          <w:rFonts w:asciiTheme="minorHAnsi" w:eastAsiaTheme="minorHAnsi" w:hAnsiTheme="minorHAnsi" w:cstheme="minorBidi"/>
          <w:szCs w:val="22"/>
          <w:lang w:bidi="ar-SA"/>
        </w:rPr>
      </w:pPr>
    </w:p>
    <w:p w:rsidR="002F01F8" w:rsidRPr="00457054" w:rsidRDefault="002F01F8" w:rsidP="00457054">
      <w:pPr>
        <w:pStyle w:val="ListParagraph"/>
        <w:widowControl w:val="0"/>
        <w:numPr>
          <w:ilvl w:val="0"/>
          <w:numId w:val="15"/>
        </w:numPr>
        <w:tabs>
          <w:tab w:val="left" w:pos="1134"/>
        </w:tabs>
        <w:ind w:left="1134" w:right="-20" w:hanging="567"/>
        <w:rPr>
          <w:rFonts w:eastAsia="Arial"/>
          <w:szCs w:val="22"/>
          <w:lang w:bidi="ar-SA"/>
        </w:rPr>
      </w:pPr>
      <w:r w:rsidRPr="00457054">
        <w:rPr>
          <w:rFonts w:eastAsia="Arial"/>
          <w:szCs w:val="22"/>
          <w:lang w:bidi="ar-SA"/>
        </w:rPr>
        <w:t>The brand owner regist</w:t>
      </w:r>
      <w:r w:rsidR="00E30BDD" w:rsidRPr="00457054">
        <w:rPr>
          <w:rFonts w:eastAsia="Arial"/>
          <w:szCs w:val="22"/>
          <w:lang w:bidi="ar-SA"/>
        </w:rPr>
        <w:t xml:space="preserve">ers his brand at date 0; </w:t>
      </w:r>
      <w:r w:rsidR="00457054">
        <w:rPr>
          <w:rFonts w:eastAsia="Arial"/>
          <w:szCs w:val="22"/>
          <w:lang w:bidi="ar-SA"/>
        </w:rPr>
        <w:t xml:space="preserve"> </w:t>
      </w:r>
      <w:r w:rsidR="00E30BDD" w:rsidRPr="00457054">
        <w:rPr>
          <w:rFonts w:eastAsia="Arial"/>
          <w:szCs w:val="22"/>
          <w:lang w:bidi="ar-SA"/>
        </w:rPr>
        <w:t>and</w:t>
      </w:r>
      <w:r w:rsidR="00457054">
        <w:rPr>
          <w:rFonts w:eastAsia="Arial"/>
          <w:szCs w:val="22"/>
          <w:lang w:bidi="ar-SA"/>
        </w:rPr>
        <w:t>,</w:t>
      </w:r>
    </w:p>
    <w:p w:rsidR="002F01F8" w:rsidRPr="00E30BDD" w:rsidRDefault="002F01F8" w:rsidP="00E30BDD">
      <w:pPr>
        <w:widowControl w:val="0"/>
        <w:rPr>
          <w:rFonts w:asciiTheme="minorHAnsi" w:eastAsiaTheme="minorHAnsi" w:hAnsiTheme="minorHAnsi" w:cstheme="minorBidi"/>
          <w:szCs w:val="22"/>
          <w:lang w:bidi="ar-SA"/>
        </w:rPr>
      </w:pPr>
    </w:p>
    <w:p w:rsidR="002F01F8" w:rsidRPr="00457054" w:rsidRDefault="002F01F8" w:rsidP="00457054">
      <w:pPr>
        <w:pStyle w:val="ListParagraph"/>
        <w:widowControl w:val="0"/>
        <w:numPr>
          <w:ilvl w:val="0"/>
          <w:numId w:val="15"/>
        </w:numPr>
        <w:ind w:left="1134" w:right="-20" w:hanging="567"/>
        <w:rPr>
          <w:rFonts w:eastAsia="Arial"/>
          <w:szCs w:val="22"/>
          <w:lang w:bidi="ar-SA"/>
        </w:rPr>
      </w:pPr>
      <w:r w:rsidRPr="00457054">
        <w:rPr>
          <w:rFonts w:eastAsia="Arial"/>
          <w:szCs w:val="22"/>
          <w:lang w:bidi="ar-SA"/>
        </w:rPr>
        <w:t>The squatter, after observing the good state, files a trademark application.</w:t>
      </w:r>
    </w:p>
    <w:p w:rsidR="002F01F8" w:rsidRPr="00E30BDD" w:rsidRDefault="002F01F8" w:rsidP="00E30BDD">
      <w:pPr>
        <w:widowControl w:val="0"/>
        <w:rPr>
          <w:rFonts w:asciiTheme="minorHAnsi" w:eastAsiaTheme="minorHAnsi" w:hAnsiTheme="minorHAnsi" w:cstheme="minorBidi"/>
          <w:szCs w:val="22"/>
          <w:lang w:bidi="ar-SA"/>
        </w:rPr>
      </w:pPr>
    </w:p>
    <w:p w:rsidR="002F01F8" w:rsidRPr="00E30BDD" w:rsidRDefault="002F01F8" w:rsidP="00E30BDD">
      <w:pPr>
        <w:widowControl w:val="0"/>
        <w:ind w:right="108"/>
        <w:rPr>
          <w:rFonts w:eastAsia="Arial"/>
          <w:szCs w:val="22"/>
          <w:lang w:bidi="ar-SA"/>
        </w:rPr>
      </w:pPr>
      <w:r w:rsidRPr="00E30BDD">
        <w:rPr>
          <w:rFonts w:eastAsia="Arial"/>
          <w:szCs w:val="22"/>
          <w:lang w:bidi="ar-SA"/>
        </w:rPr>
        <w:t xml:space="preserve">Note that in this type of </w:t>
      </w:r>
      <w:r w:rsidR="004C60ED" w:rsidRPr="00E30BDD">
        <w:rPr>
          <w:rFonts w:eastAsia="Arial"/>
          <w:szCs w:val="22"/>
          <w:lang w:bidi="ar-SA"/>
        </w:rPr>
        <w:t>equilibrium</w:t>
      </w:r>
      <w:r w:rsidRPr="00E30BDD">
        <w:rPr>
          <w:rFonts w:eastAsia="Arial"/>
          <w:szCs w:val="22"/>
          <w:lang w:bidi="ar-SA"/>
        </w:rPr>
        <w:t xml:space="preserve"> squatting takes place with zero probability since the brand owner ends the game at date 0</w:t>
      </w:r>
      <w:r w:rsidR="00133DF5" w:rsidRPr="00E30BDD">
        <w:rPr>
          <w:rFonts w:eastAsia="Arial"/>
          <w:szCs w:val="22"/>
          <w:lang w:bidi="ar-SA"/>
        </w:rPr>
        <w:t xml:space="preserve">. </w:t>
      </w:r>
      <w:r w:rsidR="00E4035B">
        <w:rPr>
          <w:rFonts w:eastAsia="Arial"/>
          <w:szCs w:val="22"/>
          <w:lang w:bidi="ar-SA"/>
        </w:rPr>
        <w:t xml:space="preserve"> </w:t>
      </w:r>
      <w:r w:rsidRPr="00E30BDD">
        <w:rPr>
          <w:rFonts w:eastAsia="Arial"/>
          <w:szCs w:val="22"/>
          <w:lang w:bidi="ar-SA"/>
        </w:rPr>
        <w:t xml:space="preserve">More informally, in a </w:t>
      </w:r>
      <w:r w:rsidR="00E30BDD">
        <w:rPr>
          <w:rFonts w:eastAsia="Arial"/>
          <w:szCs w:val="22"/>
          <w:lang w:bidi="ar-SA"/>
        </w:rPr>
        <w:t>preemptive</w:t>
      </w:r>
      <w:r w:rsidRPr="00E30BDD">
        <w:rPr>
          <w:rFonts w:eastAsia="Arial"/>
          <w:szCs w:val="22"/>
          <w:lang w:bidi="ar-SA"/>
        </w:rPr>
        <w:t xml:space="preserve"> equilibrium, the brand owner, anticipating the filing of a trademark application by the squatter, advances his registration decision to date 0.</w:t>
      </w:r>
    </w:p>
    <w:p w:rsidR="002F01F8" w:rsidRPr="00E30BDD" w:rsidRDefault="002F01F8" w:rsidP="00E30BDD">
      <w:pPr>
        <w:widowControl w:val="0"/>
        <w:rPr>
          <w:rFonts w:asciiTheme="minorHAnsi" w:eastAsiaTheme="minorHAnsi" w:hAnsiTheme="minorHAnsi" w:cstheme="minorBidi"/>
          <w:szCs w:val="22"/>
          <w:lang w:bidi="ar-SA"/>
        </w:rPr>
      </w:pPr>
    </w:p>
    <w:p w:rsidR="002F01F8" w:rsidRPr="00E30BDD" w:rsidRDefault="002F01F8" w:rsidP="00E30BDD">
      <w:pPr>
        <w:widowControl w:val="0"/>
        <w:rPr>
          <w:rFonts w:eastAsia="Arial"/>
          <w:szCs w:val="22"/>
          <w:lang w:bidi="ar-SA"/>
        </w:rPr>
      </w:pPr>
      <w:r w:rsidRPr="00E30BDD">
        <w:rPr>
          <w:rFonts w:eastAsia="Arial"/>
          <w:szCs w:val="22"/>
          <w:lang w:bidi="ar-SA"/>
        </w:rPr>
        <w:t xml:space="preserve">Similarly, we define a </w:t>
      </w:r>
      <w:r w:rsidRPr="00E30BDD">
        <w:rPr>
          <w:rFonts w:eastAsia="Arial"/>
          <w:i/>
          <w:szCs w:val="22"/>
          <w:lang w:bidi="ar-SA"/>
        </w:rPr>
        <w:t xml:space="preserve">squatting free </w:t>
      </w:r>
      <w:r w:rsidRPr="00E30BDD">
        <w:rPr>
          <w:rFonts w:eastAsia="Arial"/>
          <w:szCs w:val="22"/>
          <w:lang w:bidi="ar-SA"/>
        </w:rPr>
        <w:t xml:space="preserve">equilibrium to be a </w:t>
      </w:r>
      <w:proofErr w:type="spellStart"/>
      <w:r w:rsidRPr="00E30BDD">
        <w:rPr>
          <w:rFonts w:eastAsia="Arial"/>
          <w:szCs w:val="22"/>
          <w:lang w:bidi="ar-SA"/>
        </w:rPr>
        <w:t>subgame</w:t>
      </w:r>
      <w:proofErr w:type="spellEnd"/>
      <w:r w:rsidRPr="00E30BDD">
        <w:rPr>
          <w:rFonts w:eastAsia="Arial"/>
          <w:szCs w:val="22"/>
          <w:lang w:bidi="ar-SA"/>
        </w:rPr>
        <w:t xml:space="preserve"> perfect Nash</w:t>
      </w:r>
      <w:r w:rsidR="00E30BDD">
        <w:rPr>
          <w:rFonts w:eastAsia="Arial"/>
          <w:szCs w:val="22"/>
          <w:lang w:bidi="ar-SA"/>
        </w:rPr>
        <w:t xml:space="preserve"> </w:t>
      </w:r>
      <w:r w:rsidRPr="00E30BDD">
        <w:rPr>
          <w:rFonts w:eastAsia="Arial"/>
          <w:szCs w:val="22"/>
          <w:lang w:bidi="ar-SA"/>
        </w:rPr>
        <w:t>equilibrium in which the following two conditions hold:</w:t>
      </w:r>
    </w:p>
    <w:p w:rsidR="002F01F8" w:rsidRPr="00E30BDD" w:rsidRDefault="002F01F8" w:rsidP="00E30BDD">
      <w:pPr>
        <w:widowControl w:val="0"/>
        <w:rPr>
          <w:rFonts w:asciiTheme="minorHAnsi" w:eastAsiaTheme="minorHAnsi" w:hAnsiTheme="minorHAnsi" w:cstheme="minorBidi"/>
          <w:szCs w:val="22"/>
          <w:lang w:bidi="ar-SA"/>
        </w:rPr>
      </w:pPr>
    </w:p>
    <w:p w:rsidR="002F01F8" w:rsidRPr="00457054" w:rsidRDefault="002F01F8" w:rsidP="00457054">
      <w:pPr>
        <w:pStyle w:val="ListParagraph"/>
        <w:widowControl w:val="0"/>
        <w:numPr>
          <w:ilvl w:val="0"/>
          <w:numId w:val="16"/>
        </w:numPr>
        <w:tabs>
          <w:tab w:val="left" w:pos="1134"/>
        </w:tabs>
        <w:ind w:left="1134" w:hanging="567"/>
        <w:rPr>
          <w:rFonts w:eastAsia="Arial"/>
          <w:szCs w:val="22"/>
          <w:lang w:bidi="ar-SA"/>
        </w:rPr>
      </w:pPr>
      <w:r w:rsidRPr="00457054">
        <w:rPr>
          <w:rFonts w:eastAsia="Arial"/>
          <w:szCs w:val="22"/>
          <w:lang w:bidi="ar-SA"/>
        </w:rPr>
        <w:t>The brand owner waits up to da</w:t>
      </w:r>
      <w:r w:rsidR="00457054" w:rsidRPr="00457054">
        <w:rPr>
          <w:rFonts w:eastAsia="Arial"/>
          <w:szCs w:val="22"/>
          <w:lang w:bidi="ar-SA"/>
        </w:rPr>
        <w:t>te 2 to register his brand;  and,</w:t>
      </w:r>
    </w:p>
    <w:p w:rsidR="002F01F8" w:rsidRPr="00457054" w:rsidRDefault="002F01F8" w:rsidP="00457054">
      <w:pPr>
        <w:widowControl w:val="0"/>
        <w:ind w:left="567"/>
        <w:rPr>
          <w:rFonts w:eastAsiaTheme="minorHAnsi"/>
          <w:szCs w:val="22"/>
          <w:lang w:bidi="ar-SA"/>
        </w:rPr>
      </w:pPr>
    </w:p>
    <w:p w:rsidR="002F01F8" w:rsidRPr="00457054" w:rsidRDefault="002F01F8" w:rsidP="00457054">
      <w:pPr>
        <w:pStyle w:val="ListParagraph"/>
        <w:widowControl w:val="0"/>
        <w:numPr>
          <w:ilvl w:val="0"/>
          <w:numId w:val="16"/>
        </w:numPr>
        <w:ind w:left="1134" w:hanging="567"/>
        <w:rPr>
          <w:rFonts w:eastAsia="Arial"/>
          <w:szCs w:val="22"/>
          <w:lang w:bidi="ar-SA"/>
        </w:rPr>
      </w:pPr>
      <w:r w:rsidRPr="00457054">
        <w:rPr>
          <w:rFonts w:eastAsia="Arial"/>
          <w:szCs w:val="22"/>
          <w:lang w:bidi="ar-SA"/>
        </w:rPr>
        <w:t>The squatter does not file a trademark application.</w:t>
      </w:r>
    </w:p>
    <w:p w:rsidR="002F01F8" w:rsidRPr="00457054" w:rsidRDefault="002F01F8" w:rsidP="00457054">
      <w:pPr>
        <w:widowControl w:val="0"/>
        <w:ind w:left="567"/>
        <w:rPr>
          <w:rFonts w:eastAsiaTheme="minorHAnsi"/>
          <w:szCs w:val="22"/>
          <w:lang w:bidi="ar-SA"/>
        </w:rPr>
      </w:pPr>
    </w:p>
    <w:p w:rsidR="002F01F8" w:rsidRPr="00E30BDD" w:rsidRDefault="002F01F8" w:rsidP="00E30BDD">
      <w:pPr>
        <w:widowControl w:val="0"/>
        <w:rPr>
          <w:rFonts w:eastAsia="Arial"/>
          <w:szCs w:val="22"/>
          <w:lang w:bidi="ar-SA"/>
        </w:rPr>
      </w:pPr>
      <w:r w:rsidRPr="00E30BDD">
        <w:rPr>
          <w:rFonts w:eastAsia="Arial"/>
          <w:szCs w:val="22"/>
          <w:lang w:bidi="ar-SA"/>
        </w:rPr>
        <w:t>In this kind of equilibrium, squatting also takes place with zero probability</w:t>
      </w:r>
      <w:r w:rsidR="00133DF5" w:rsidRPr="00E30BDD">
        <w:rPr>
          <w:rFonts w:eastAsia="Arial"/>
          <w:szCs w:val="22"/>
          <w:lang w:bidi="ar-SA"/>
        </w:rPr>
        <w:t>.</w:t>
      </w:r>
      <w:r w:rsidR="00E4035B">
        <w:rPr>
          <w:rFonts w:eastAsia="Arial"/>
          <w:szCs w:val="22"/>
          <w:lang w:bidi="ar-SA"/>
        </w:rPr>
        <w:t xml:space="preserve"> </w:t>
      </w:r>
      <w:r w:rsidR="00133DF5" w:rsidRPr="00E30BDD">
        <w:rPr>
          <w:rFonts w:eastAsia="Arial"/>
          <w:szCs w:val="22"/>
          <w:lang w:bidi="ar-SA"/>
        </w:rPr>
        <w:t xml:space="preserve"> </w:t>
      </w:r>
      <w:r w:rsidRPr="00E30BDD">
        <w:rPr>
          <w:rFonts w:eastAsia="Arial"/>
          <w:szCs w:val="22"/>
          <w:lang w:bidi="ar-SA"/>
        </w:rPr>
        <w:t>In other words, in a squatting free equilibrium the brand owner, anticipating that the squatter will not file a trademark application, waits to register his brand.</w:t>
      </w:r>
    </w:p>
    <w:p w:rsidR="002F01F8" w:rsidRPr="00E30BDD" w:rsidRDefault="002F01F8" w:rsidP="00E30BDD">
      <w:pPr>
        <w:widowControl w:val="0"/>
        <w:rPr>
          <w:rFonts w:asciiTheme="minorHAnsi" w:eastAsiaTheme="minorHAnsi" w:hAnsiTheme="minorHAnsi" w:cstheme="minorBidi"/>
          <w:szCs w:val="22"/>
          <w:lang w:bidi="ar-SA"/>
        </w:rPr>
      </w:pPr>
    </w:p>
    <w:p w:rsidR="002F01F8" w:rsidRPr="00E30BDD" w:rsidRDefault="002F01F8" w:rsidP="00E30BDD">
      <w:pPr>
        <w:widowControl w:val="0"/>
        <w:ind w:right="4125"/>
        <w:rPr>
          <w:rFonts w:eastAsia="Arial"/>
          <w:szCs w:val="22"/>
          <w:lang w:bidi="ar-SA"/>
        </w:rPr>
      </w:pPr>
      <w:r w:rsidRPr="00E30BDD">
        <w:rPr>
          <w:rFonts w:eastAsia="Arial"/>
          <w:szCs w:val="22"/>
          <w:lang w:bidi="ar-SA"/>
        </w:rPr>
        <w:t>Finally, we make the following assumption:</w:t>
      </w:r>
    </w:p>
    <w:p w:rsidR="002F01F8" w:rsidRPr="00E30BDD" w:rsidRDefault="002F01F8" w:rsidP="00E30BDD">
      <w:pPr>
        <w:widowControl w:val="0"/>
        <w:rPr>
          <w:rFonts w:asciiTheme="minorHAnsi" w:eastAsiaTheme="minorHAnsi" w:hAnsiTheme="minorHAnsi" w:cstheme="minorBidi"/>
          <w:szCs w:val="22"/>
          <w:lang w:bidi="ar-SA"/>
        </w:rPr>
      </w:pPr>
    </w:p>
    <w:p w:rsidR="002F01F8" w:rsidRPr="00E30BDD" w:rsidRDefault="00E30BDD" w:rsidP="00E30BDD">
      <w:pPr>
        <w:widowControl w:val="0"/>
        <w:tabs>
          <w:tab w:val="center" w:pos="4320"/>
          <w:tab w:val="right" w:pos="8640"/>
        </w:tabs>
        <w:ind w:right="-14"/>
        <w:rPr>
          <w:rFonts w:eastAsia="Arial"/>
          <w:szCs w:val="22"/>
          <w:lang w:bidi="ar-SA"/>
        </w:rPr>
      </w:pPr>
      <w:r>
        <w:rPr>
          <w:rFonts w:eastAsia="Arial"/>
          <w:szCs w:val="22"/>
          <w:lang w:bidi="ar-SA"/>
        </w:rPr>
        <w:tab/>
      </w:r>
      <w:r w:rsidR="002F01F8" w:rsidRPr="00E30BDD">
        <w:rPr>
          <w:rFonts w:ascii="Cambria Math" w:eastAsia="Arial" w:hAnsi="Cambria Math"/>
          <w:szCs w:val="22"/>
          <w:lang w:bidi="ar-SA"/>
        </w:rPr>
        <w:t xml:space="preserve">1 </w:t>
      </w:r>
      <w:r w:rsidR="002F01F8" w:rsidRPr="00E30BDD">
        <w:rPr>
          <w:rFonts w:ascii="Cambria Math" w:eastAsia="Arial" w:hAnsi="Cambria Math"/>
          <w:i/>
          <w:szCs w:val="22"/>
          <w:lang w:bidi="ar-SA"/>
        </w:rPr>
        <w:t xml:space="preserve">&lt; λ </w:t>
      </w:r>
      <w:r w:rsidR="002F01F8" w:rsidRPr="00E30BDD">
        <w:rPr>
          <w:rFonts w:ascii="Cambria Math" w:eastAsia="Arial" w:hAnsi="Cambria Math"/>
          <w:szCs w:val="22"/>
          <w:lang w:bidi="ar-SA"/>
        </w:rPr>
        <w:t xml:space="preserve">+ </w:t>
      </w:r>
      <w:r w:rsidR="002F01F8" w:rsidRPr="00E30BDD">
        <w:rPr>
          <w:rFonts w:ascii="Cambria Math" w:eastAsia="Arial" w:hAnsi="Cambria Math"/>
          <w:i/>
          <w:szCs w:val="22"/>
          <w:lang w:bidi="ar-SA"/>
        </w:rPr>
        <w:t>ξ</w:t>
      </w:r>
      <w:r w:rsidR="002F01F8" w:rsidRPr="00E30BDD">
        <w:rPr>
          <w:rFonts w:ascii="Cambria Math" w:eastAsia="Meiryo" w:hAnsi="Cambria Math" w:cs="Meiryo"/>
          <w:i/>
          <w:szCs w:val="22"/>
          <w:vertAlign w:val="superscript"/>
          <w:lang w:bidi="ar-SA"/>
        </w:rPr>
        <w:t>−</w:t>
      </w:r>
      <w:proofErr w:type="gramStart"/>
      <w:r w:rsidR="002F01F8" w:rsidRPr="00E30BDD">
        <w:rPr>
          <w:rFonts w:ascii="Cambria Math" w:eastAsia="Arial" w:hAnsi="Cambria Math"/>
          <w:szCs w:val="22"/>
          <w:vertAlign w:val="superscript"/>
          <w:lang w:bidi="ar-SA"/>
        </w:rPr>
        <w:t>1</w:t>
      </w:r>
      <w:r w:rsidR="002F01F8" w:rsidRPr="00E30BDD">
        <w:rPr>
          <w:rFonts w:ascii="Cambria Math" w:eastAsia="Arial" w:hAnsi="Cambria Math"/>
          <w:szCs w:val="22"/>
          <w:lang w:bidi="ar-SA"/>
        </w:rPr>
        <w:t>(</w:t>
      </w:r>
      <w:proofErr w:type="gramEnd"/>
      <w:r w:rsidR="002F01F8" w:rsidRPr="00E30BDD">
        <w:rPr>
          <w:rFonts w:ascii="Cambria Math" w:eastAsia="Arial" w:hAnsi="Cambria Math"/>
          <w:i/>
          <w:szCs w:val="22"/>
          <w:lang w:bidi="ar-SA"/>
        </w:rPr>
        <w:t>µ</w:t>
      </w:r>
      <w:r w:rsidR="002F01F8" w:rsidRPr="00E30BDD">
        <w:rPr>
          <w:rFonts w:ascii="Cambria Math" w:eastAsia="Meiryo" w:hAnsi="Cambria Math" w:cs="Meiryo"/>
          <w:i/>
          <w:szCs w:val="22"/>
          <w:vertAlign w:val="superscript"/>
          <w:lang w:bidi="ar-SA"/>
        </w:rPr>
        <w:t>−</w:t>
      </w:r>
      <w:r w:rsidR="002F01F8" w:rsidRPr="00E30BDD">
        <w:rPr>
          <w:rFonts w:ascii="Cambria Math" w:eastAsia="Arial" w:hAnsi="Cambria Math"/>
          <w:szCs w:val="22"/>
          <w:vertAlign w:val="superscript"/>
          <w:lang w:bidi="ar-SA"/>
        </w:rPr>
        <w:t>1</w:t>
      </w:r>
      <w:r w:rsidR="002F01F8" w:rsidRPr="00E30BDD">
        <w:rPr>
          <w:rFonts w:ascii="Cambria Math" w:eastAsia="Arial" w:hAnsi="Cambria Math"/>
          <w:szCs w:val="22"/>
          <w:lang w:bidi="ar-SA"/>
        </w:rPr>
        <w:t xml:space="preserve"> </w:t>
      </w:r>
      <w:r w:rsidR="002F01F8" w:rsidRPr="00E30BDD">
        <w:rPr>
          <w:rFonts w:ascii="Cambria Math" w:eastAsia="Meiryo" w:hAnsi="Cambria Math" w:cs="Meiryo"/>
          <w:i/>
          <w:szCs w:val="22"/>
          <w:lang w:bidi="ar-SA"/>
        </w:rPr>
        <w:t xml:space="preserve">− </w:t>
      </w:r>
      <w:r w:rsidR="002F01F8" w:rsidRPr="00E30BDD">
        <w:rPr>
          <w:rFonts w:ascii="Cambria Math" w:eastAsia="Arial" w:hAnsi="Cambria Math"/>
          <w:szCs w:val="22"/>
          <w:lang w:bidi="ar-SA"/>
        </w:rPr>
        <w:t>1)</w:t>
      </w:r>
      <w:r>
        <w:rPr>
          <w:rFonts w:eastAsia="Arial"/>
          <w:szCs w:val="22"/>
          <w:lang w:bidi="ar-SA"/>
        </w:rPr>
        <w:t xml:space="preserve"> </w:t>
      </w:r>
      <w:r w:rsidR="002F01F8" w:rsidRPr="00E30BDD">
        <w:rPr>
          <w:rFonts w:eastAsia="Arial"/>
          <w:i/>
          <w:szCs w:val="22"/>
          <w:lang w:bidi="ar-SA"/>
        </w:rPr>
        <w:t>,</w:t>
      </w:r>
      <w:r w:rsidR="002F01F8" w:rsidRPr="00E30BDD">
        <w:rPr>
          <w:rFonts w:eastAsia="Arial"/>
          <w:i/>
          <w:szCs w:val="22"/>
          <w:lang w:bidi="ar-SA"/>
        </w:rPr>
        <w:tab/>
      </w:r>
      <w:r w:rsidR="002F01F8" w:rsidRPr="00E30BDD">
        <w:rPr>
          <w:rFonts w:eastAsia="Arial"/>
          <w:szCs w:val="22"/>
          <w:lang w:bidi="ar-SA"/>
        </w:rPr>
        <w:t>(A2)</w:t>
      </w:r>
    </w:p>
    <w:p w:rsidR="002F01F8" w:rsidRPr="00E30BDD" w:rsidRDefault="002F01F8" w:rsidP="00E30BDD">
      <w:pPr>
        <w:widowControl w:val="0"/>
        <w:rPr>
          <w:rFonts w:asciiTheme="minorHAnsi" w:eastAsiaTheme="minorHAnsi" w:hAnsiTheme="minorHAnsi" w:cstheme="minorBidi"/>
          <w:szCs w:val="22"/>
          <w:lang w:bidi="ar-SA"/>
        </w:rPr>
      </w:pPr>
    </w:p>
    <w:p w:rsidR="002F01F8" w:rsidRPr="00E30BDD" w:rsidRDefault="002F01F8" w:rsidP="00E30BDD">
      <w:pPr>
        <w:widowControl w:val="0"/>
        <w:rPr>
          <w:rFonts w:eastAsia="Arial"/>
          <w:szCs w:val="22"/>
          <w:lang w:bidi="ar-SA"/>
        </w:rPr>
      </w:pPr>
      <w:proofErr w:type="gramStart"/>
      <w:r w:rsidRPr="00E30BDD">
        <w:rPr>
          <w:rFonts w:eastAsia="Arial"/>
          <w:szCs w:val="22"/>
          <w:lang w:bidi="ar-SA"/>
        </w:rPr>
        <w:t>which</w:t>
      </w:r>
      <w:proofErr w:type="gramEnd"/>
      <w:r w:rsidRPr="00E30BDD">
        <w:rPr>
          <w:rFonts w:eastAsia="Arial"/>
          <w:szCs w:val="22"/>
          <w:lang w:bidi="ar-SA"/>
        </w:rPr>
        <w:t xml:space="preserve"> ensures that </w:t>
      </w:r>
      <w:r w:rsidRPr="009A334E">
        <w:rPr>
          <w:rFonts w:ascii="Cambria Math" w:eastAsia="Arial" w:hAnsi="Cambria Math"/>
          <w:i/>
          <w:szCs w:val="22"/>
          <w:lang w:bidi="ar-SA"/>
        </w:rPr>
        <w:t>c</w:t>
      </w:r>
      <w:r w:rsidRPr="009A334E">
        <w:rPr>
          <w:rFonts w:ascii="Cambria Math" w:eastAsia="Meiryo" w:hAnsi="Cambria Math" w:cs="Meiryo"/>
          <w:i/>
          <w:szCs w:val="22"/>
          <w:vertAlign w:val="superscript"/>
          <w:lang w:bidi="ar-SA"/>
        </w:rPr>
        <w:t>∗</w:t>
      </w:r>
      <w:r w:rsidR="009A334E" w:rsidRPr="009A334E">
        <w:rPr>
          <w:rFonts w:ascii="Cambria Math" w:eastAsia="Meiryo" w:hAnsi="Cambria Math" w:cs="Meiryo"/>
          <w:szCs w:val="22"/>
          <w:vertAlign w:val="subscript"/>
          <w:lang w:bidi="ar-SA"/>
        </w:rPr>
        <w:t>1</w:t>
      </w:r>
      <w:r w:rsidRPr="009A334E">
        <w:rPr>
          <w:rFonts w:ascii="Cambria Math" w:eastAsia="Meiryo" w:hAnsi="Cambria Math" w:cs="Meiryo"/>
          <w:i/>
          <w:szCs w:val="22"/>
          <w:lang w:bidi="ar-SA"/>
        </w:rPr>
        <w:t xml:space="preserve"> </w:t>
      </w:r>
      <w:r w:rsidRPr="009A334E">
        <w:rPr>
          <w:rFonts w:ascii="Cambria Math" w:eastAsia="Arial" w:hAnsi="Cambria Math"/>
          <w:i/>
          <w:szCs w:val="22"/>
          <w:lang w:bidi="ar-SA"/>
        </w:rPr>
        <w:t>&lt; c</w:t>
      </w:r>
      <w:r w:rsidRPr="009A334E">
        <w:rPr>
          <w:rFonts w:ascii="Cambria Math" w:eastAsia="Meiryo" w:hAnsi="Cambria Math" w:cs="Meiryo"/>
          <w:i/>
          <w:szCs w:val="22"/>
          <w:vertAlign w:val="superscript"/>
          <w:lang w:bidi="ar-SA"/>
        </w:rPr>
        <w:t>∗</w:t>
      </w:r>
      <w:r w:rsidR="009A334E" w:rsidRPr="009A334E">
        <w:rPr>
          <w:rFonts w:ascii="Cambria Math" w:eastAsia="Meiryo" w:hAnsi="Cambria Math" w:cs="Meiryo"/>
          <w:szCs w:val="22"/>
          <w:vertAlign w:val="subscript"/>
          <w:lang w:bidi="ar-SA"/>
        </w:rPr>
        <w:t>2</w:t>
      </w:r>
      <w:r w:rsidR="009A334E">
        <w:rPr>
          <w:rFonts w:eastAsia="Arial"/>
          <w:szCs w:val="22"/>
          <w:lang w:bidi="ar-SA"/>
        </w:rPr>
        <w:t>,</w:t>
      </w:r>
      <w:r w:rsidRPr="00E30BDD">
        <w:rPr>
          <w:rFonts w:eastAsia="Arial"/>
          <w:szCs w:val="22"/>
          <w:lang w:bidi="ar-SA"/>
        </w:rPr>
        <w:t xml:space="preserve"> a necessary condition for the existence of a squatting active</w:t>
      </w:r>
      <w:r w:rsidR="009A334E">
        <w:rPr>
          <w:rFonts w:eastAsia="Arial"/>
          <w:szCs w:val="22"/>
          <w:lang w:bidi="ar-SA"/>
        </w:rPr>
        <w:t xml:space="preserve"> </w:t>
      </w:r>
      <w:r w:rsidRPr="00E30BDD">
        <w:rPr>
          <w:rFonts w:eastAsia="Arial"/>
          <w:szCs w:val="22"/>
          <w:lang w:bidi="ar-SA"/>
        </w:rPr>
        <w:t>equilibrium</w:t>
      </w:r>
      <w:r w:rsidR="00133DF5" w:rsidRPr="00E30BDD">
        <w:rPr>
          <w:rFonts w:eastAsia="Arial"/>
          <w:szCs w:val="22"/>
          <w:lang w:bidi="ar-SA"/>
        </w:rPr>
        <w:t xml:space="preserve">. </w:t>
      </w:r>
      <w:r w:rsidRPr="00E30BDD">
        <w:rPr>
          <w:rFonts w:eastAsia="Arial"/>
          <w:szCs w:val="22"/>
          <w:lang w:bidi="ar-SA"/>
        </w:rPr>
        <w:t>When Assumption (A2) holds we have:</w:t>
      </w:r>
    </w:p>
    <w:p w:rsidR="002F01F8" w:rsidRPr="00E30BDD" w:rsidRDefault="002F01F8" w:rsidP="00E30BDD">
      <w:pPr>
        <w:widowControl w:val="0"/>
        <w:rPr>
          <w:rFonts w:asciiTheme="minorHAnsi" w:eastAsiaTheme="minorHAnsi" w:hAnsiTheme="minorHAnsi" w:cstheme="minorBidi"/>
          <w:szCs w:val="22"/>
          <w:lang w:bidi="ar-SA"/>
        </w:rPr>
      </w:pPr>
    </w:p>
    <w:p w:rsidR="002F1F60" w:rsidRDefault="002F1F60">
      <w:pPr>
        <w:rPr>
          <w:rFonts w:eastAsia="Arial"/>
          <w:b/>
          <w:bCs/>
          <w:szCs w:val="22"/>
          <w:lang w:bidi="ar-SA"/>
        </w:rPr>
      </w:pPr>
      <w:r>
        <w:rPr>
          <w:rFonts w:eastAsia="Arial"/>
          <w:b/>
          <w:bCs/>
          <w:szCs w:val="22"/>
          <w:lang w:bidi="ar-SA"/>
        </w:rPr>
        <w:br w:type="page"/>
      </w:r>
    </w:p>
    <w:p w:rsidR="002F01F8" w:rsidRPr="00E30BDD" w:rsidRDefault="002F01F8" w:rsidP="00E30BDD">
      <w:pPr>
        <w:widowControl w:val="0"/>
        <w:rPr>
          <w:rFonts w:eastAsia="Arial"/>
          <w:szCs w:val="22"/>
          <w:lang w:bidi="ar-SA"/>
        </w:rPr>
      </w:pPr>
      <w:r w:rsidRPr="00E30BDD">
        <w:rPr>
          <w:rFonts w:eastAsia="Arial"/>
          <w:b/>
          <w:bCs/>
          <w:szCs w:val="22"/>
          <w:lang w:bidi="ar-SA"/>
        </w:rPr>
        <w:lastRenderedPageBreak/>
        <w:t xml:space="preserve">Proposition 3 </w:t>
      </w:r>
      <w:r w:rsidRPr="00E30BDD">
        <w:rPr>
          <w:rFonts w:eastAsia="Arial"/>
          <w:szCs w:val="22"/>
          <w:lang w:bidi="ar-SA"/>
        </w:rPr>
        <w:t>(Strategic squatting)</w:t>
      </w:r>
      <w:r w:rsidR="00133DF5" w:rsidRPr="00E30BDD">
        <w:rPr>
          <w:rFonts w:eastAsia="Arial"/>
          <w:b/>
          <w:bCs/>
          <w:szCs w:val="22"/>
          <w:lang w:bidi="ar-SA"/>
        </w:rPr>
        <w:t xml:space="preserve">. </w:t>
      </w:r>
      <w:r w:rsidR="00E4035B">
        <w:rPr>
          <w:rFonts w:eastAsia="Arial"/>
          <w:b/>
          <w:bCs/>
          <w:szCs w:val="22"/>
          <w:lang w:bidi="ar-SA"/>
        </w:rPr>
        <w:t xml:space="preserve"> </w:t>
      </w:r>
      <w:r w:rsidRPr="00E30BDD">
        <w:rPr>
          <w:rFonts w:eastAsia="Arial"/>
          <w:i/>
          <w:szCs w:val="22"/>
          <w:lang w:bidi="ar-SA"/>
        </w:rPr>
        <w:t>If:</w:t>
      </w:r>
    </w:p>
    <w:p w:rsidR="002F01F8" w:rsidRPr="00E30BDD" w:rsidRDefault="002F01F8" w:rsidP="00E30BDD">
      <w:pPr>
        <w:widowControl w:val="0"/>
        <w:rPr>
          <w:rFonts w:asciiTheme="minorHAnsi" w:eastAsiaTheme="minorHAnsi" w:hAnsiTheme="minorHAnsi" w:cstheme="minorBidi"/>
          <w:szCs w:val="22"/>
          <w:lang w:bidi="ar-SA"/>
        </w:rPr>
      </w:pPr>
    </w:p>
    <w:p w:rsidR="002F01F8" w:rsidRPr="002F1F60" w:rsidRDefault="002F01F8" w:rsidP="00B822C8">
      <w:pPr>
        <w:pStyle w:val="ListParagraph"/>
        <w:widowControl w:val="0"/>
        <w:numPr>
          <w:ilvl w:val="0"/>
          <w:numId w:val="18"/>
        </w:numPr>
        <w:ind w:left="1134" w:hanging="567"/>
        <w:rPr>
          <w:rFonts w:eastAsia="Arial"/>
          <w:szCs w:val="22"/>
          <w:lang w:bidi="ar-SA"/>
        </w:rPr>
      </w:pPr>
      <w:r w:rsidRPr="002F1F60">
        <w:rPr>
          <w:rFonts w:ascii="Cambria Math" w:eastAsia="Arial" w:hAnsi="Cambria Math"/>
          <w:szCs w:val="22"/>
          <w:lang w:bidi="ar-SA"/>
        </w:rPr>
        <w:t xml:space="preserve">0 </w:t>
      </w:r>
      <w:r w:rsidRPr="002F1F60">
        <w:rPr>
          <w:rFonts w:ascii="Cambria Math" w:eastAsia="Arial" w:hAnsi="Cambria Math"/>
          <w:i/>
          <w:szCs w:val="22"/>
          <w:lang w:bidi="ar-SA"/>
        </w:rPr>
        <w:t>&lt; c &lt; c</w:t>
      </w:r>
      <w:r w:rsidRPr="002F1F60">
        <w:rPr>
          <w:rFonts w:ascii="Cambria Math" w:eastAsia="Meiryo" w:hAnsi="Cambria Math" w:cs="Meiryo"/>
          <w:i/>
          <w:szCs w:val="22"/>
          <w:vertAlign w:val="superscript"/>
          <w:lang w:bidi="ar-SA"/>
        </w:rPr>
        <w:t>∗</w:t>
      </w:r>
      <w:r w:rsidR="009A334E" w:rsidRPr="002F1F60">
        <w:rPr>
          <w:rFonts w:ascii="Cambria Math" w:eastAsia="Meiryo" w:hAnsi="Cambria Math" w:cs="Meiryo"/>
          <w:szCs w:val="22"/>
          <w:vertAlign w:val="subscript"/>
          <w:lang w:bidi="ar-SA"/>
        </w:rPr>
        <w:t>1</w:t>
      </w:r>
      <w:r w:rsidRPr="002F1F60">
        <w:rPr>
          <w:rFonts w:eastAsia="Arial"/>
          <w:i/>
          <w:szCs w:val="22"/>
          <w:lang w:bidi="ar-SA"/>
        </w:rPr>
        <w:t xml:space="preserve">, there is a unique </w:t>
      </w:r>
      <w:r w:rsidR="00E30BDD" w:rsidRPr="002F1F60">
        <w:rPr>
          <w:rFonts w:eastAsia="Arial"/>
          <w:i/>
          <w:szCs w:val="22"/>
          <w:lang w:bidi="ar-SA"/>
        </w:rPr>
        <w:t>preemptive</w:t>
      </w:r>
      <w:r w:rsidRPr="002F1F60">
        <w:rPr>
          <w:rFonts w:eastAsia="Arial"/>
          <w:i/>
          <w:szCs w:val="22"/>
          <w:lang w:bidi="ar-SA"/>
        </w:rPr>
        <w:t xml:space="preserve"> equilibrium;</w:t>
      </w:r>
    </w:p>
    <w:p w:rsidR="002F01F8" w:rsidRPr="00E30BDD" w:rsidRDefault="002F01F8" w:rsidP="00E30BDD">
      <w:pPr>
        <w:widowControl w:val="0"/>
        <w:rPr>
          <w:rFonts w:asciiTheme="minorHAnsi" w:eastAsiaTheme="minorHAnsi" w:hAnsiTheme="minorHAnsi" w:cstheme="minorBidi"/>
          <w:szCs w:val="22"/>
          <w:lang w:bidi="ar-SA"/>
        </w:rPr>
      </w:pPr>
    </w:p>
    <w:p w:rsidR="002F01F8" w:rsidRPr="002F1F60" w:rsidRDefault="002F01F8" w:rsidP="002F1F60">
      <w:pPr>
        <w:pStyle w:val="ListParagraph"/>
        <w:widowControl w:val="0"/>
        <w:numPr>
          <w:ilvl w:val="0"/>
          <w:numId w:val="18"/>
        </w:numPr>
        <w:ind w:left="1134" w:hanging="567"/>
        <w:rPr>
          <w:rFonts w:eastAsia="Arial"/>
          <w:i/>
          <w:szCs w:val="22"/>
          <w:lang w:bidi="ar-SA"/>
        </w:rPr>
      </w:pPr>
      <w:r w:rsidRPr="002F1F60">
        <w:rPr>
          <w:rFonts w:ascii="Cambria Math" w:eastAsia="Arial" w:hAnsi="Cambria Math"/>
          <w:i/>
          <w:szCs w:val="22"/>
          <w:lang w:bidi="ar-SA"/>
        </w:rPr>
        <w:t>c</w:t>
      </w:r>
      <w:r w:rsidRPr="002F1F60">
        <w:rPr>
          <w:rFonts w:ascii="Cambria Math" w:eastAsia="Meiryo" w:hAnsi="Cambria Math" w:cs="Meiryo"/>
          <w:i/>
          <w:szCs w:val="22"/>
          <w:vertAlign w:val="superscript"/>
          <w:lang w:bidi="ar-SA"/>
        </w:rPr>
        <w:t>∗</w:t>
      </w:r>
      <w:r w:rsidR="009A334E" w:rsidRPr="002F1F60">
        <w:rPr>
          <w:rFonts w:ascii="Cambria Math" w:eastAsia="Meiryo" w:hAnsi="Cambria Math" w:cs="Meiryo"/>
          <w:szCs w:val="22"/>
          <w:vertAlign w:val="subscript"/>
          <w:lang w:bidi="ar-SA"/>
        </w:rPr>
        <w:t>1</w:t>
      </w:r>
      <w:r w:rsidRPr="002F1F60">
        <w:rPr>
          <w:rFonts w:ascii="Cambria Math" w:eastAsia="Meiryo" w:hAnsi="Cambria Math" w:cs="Meiryo"/>
          <w:i/>
          <w:szCs w:val="22"/>
          <w:lang w:bidi="ar-SA"/>
        </w:rPr>
        <w:t xml:space="preserve"> ≤ </w:t>
      </w:r>
      <w:r w:rsidRPr="002F1F60">
        <w:rPr>
          <w:rFonts w:ascii="Cambria Math" w:eastAsia="Arial" w:hAnsi="Cambria Math"/>
          <w:i/>
          <w:szCs w:val="22"/>
          <w:lang w:bidi="ar-SA"/>
        </w:rPr>
        <w:t xml:space="preserve">c </w:t>
      </w:r>
      <w:r w:rsidRPr="002F1F60">
        <w:rPr>
          <w:rFonts w:ascii="Cambria Math" w:eastAsia="Meiryo" w:hAnsi="Cambria Math" w:cs="Meiryo"/>
          <w:i/>
          <w:szCs w:val="22"/>
          <w:lang w:bidi="ar-SA"/>
        </w:rPr>
        <w:t xml:space="preserve">≤ </w:t>
      </w:r>
      <w:r w:rsidRPr="002F1F60">
        <w:rPr>
          <w:rFonts w:ascii="Cambria Math" w:eastAsia="Arial" w:hAnsi="Cambria Math"/>
          <w:i/>
          <w:szCs w:val="22"/>
          <w:lang w:bidi="ar-SA"/>
        </w:rPr>
        <w:t>c</w:t>
      </w:r>
      <w:r w:rsidRPr="002F1F60">
        <w:rPr>
          <w:rFonts w:ascii="Cambria Math" w:eastAsia="Meiryo" w:hAnsi="Cambria Math" w:cs="Meiryo"/>
          <w:i/>
          <w:szCs w:val="22"/>
          <w:vertAlign w:val="superscript"/>
          <w:lang w:bidi="ar-SA"/>
        </w:rPr>
        <w:t>∗</w:t>
      </w:r>
      <w:r w:rsidR="009A334E" w:rsidRPr="002F1F60">
        <w:rPr>
          <w:rFonts w:ascii="Cambria Math" w:eastAsia="Meiryo" w:hAnsi="Cambria Math" w:cs="Meiryo"/>
          <w:szCs w:val="22"/>
          <w:vertAlign w:val="subscript"/>
          <w:lang w:bidi="ar-SA"/>
        </w:rPr>
        <w:t>2</w:t>
      </w:r>
      <w:r w:rsidRPr="002F1F60">
        <w:rPr>
          <w:rFonts w:eastAsia="Arial"/>
          <w:i/>
          <w:szCs w:val="22"/>
          <w:lang w:bidi="ar-SA"/>
        </w:rPr>
        <w:t>, there is a unique squatting active equilibrium;</w:t>
      </w:r>
      <w:r w:rsidR="009A334E" w:rsidRPr="002F1F60">
        <w:rPr>
          <w:rFonts w:eastAsia="Arial"/>
          <w:i/>
          <w:szCs w:val="22"/>
          <w:lang w:bidi="ar-SA"/>
        </w:rPr>
        <w:t xml:space="preserve"> </w:t>
      </w:r>
      <w:r w:rsidR="002F1F60">
        <w:rPr>
          <w:rFonts w:eastAsia="Arial"/>
          <w:i/>
          <w:szCs w:val="22"/>
          <w:lang w:bidi="ar-SA"/>
        </w:rPr>
        <w:t xml:space="preserve"> </w:t>
      </w:r>
      <w:r w:rsidR="009A334E" w:rsidRPr="002F1F60">
        <w:rPr>
          <w:rFonts w:eastAsia="Arial"/>
          <w:i/>
          <w:szCs w:val="22"/>
          <w:lang w:bidi="ar-SA"/>
        </w:rPr>
        <w:t>and</w:t>
      </w:r>
      <w:r w:rsidR="002F1F60">
        <w:rPr>
          <w:rFonts w:eastAsia="Arial"/>
          <w:i/>
          <w:szCs w:val="22"/>
          <w:lang w:bidi="ar-SA"/>
        </w:rPr>
        <w:t>,</w:t>
      </w:r>
    </w:p>
    <w:p w:rsidR="009A334E" w:rsidRPr="00E30BDD" w:rsidRDefault="009A334E" w:rsidP="009A334E">
      <w:pPr>
        <w:widowControl w:val="0"/>
        <w:ind w:left="720"/>
        <w:rPr>
          <w:rFonts w:eastAsia="Arial"/>
          <w:szCs w:val="22"/>
          <w:lang w:bidi="ar-SA"/>
        </w:rPr>
      </w:pPr>
    </w:p>
    <w:p w:rsidR="002F01F8" w:rsidRPr="002F1F60" w:rsidRDefault="009A334E" w:rsidP="002F1F60">
      <w:pPr>
        <w:pStyle w:val="ListParagraph"/>
        <w:widowControl w:val="0"/>
        <w:numPr>
          <w:ilvl w:val="0"/>
          <w:numId w:val="18"/>
        </w:numPr>
        <w:ind w:hanging="513"/>
        <w:rPr>
          <w:rFonts w:eastAsia="Arial"/>
          <w:szCs w:val="22"/>
          <w:lang w:bidi="ar-SA"/>
        </w:rPr>
      </w:pPr>
      <w:proofErr w:type="gramStart"/>
      <w:r w:rsidRPr="002F1F60">
        <w:rPr>
          <w:rFonts w:ascii="Cambria Math" w:eastAsia="Arial" w:hAnsi="Cambria Math"/>
          <w:i/>
          <w:szCs w:val="22"/>
          <w:lang w:bidi="ar-SA"/>
        </w:rPr>
        <w:t>c</w:t>
      </w:r>
      <w:r w:rsidRPr="002F1F60">
        <w:rPr>
          <w:rFonts w:ascii="Cambria Math" w:eastAsia="Arial" w:hAnsi="Cambria Math"/>
          <w:i/>
          <w:szCs w:val="22"/>
          <w:vertAlign w:val="superscript"/>
          <w:lang w:bidi="ar-SA"/>
        </w:rPr>
        <w:t>*</w:t>
      </w:r>
      <w:proofErr w:type="gramEnd"/>
      <w:r w:rsidRPr="002F1F60">
        <w:rPr>
          <w:rFonts w:ascii="Cambria Math" w:eastAsia="Arial" w:hAnsi="Cambria Math"/>
          <w:szCs w:val="22"/>
          <w:vertAlign w:val="subscript"/>
          <w:lang w:bidi="ar-SA"/>
        </w:rPr>
        <w:t>2</w:t>
      </w:r>
      <w:r w:rsidRPr="002F1F60">
        <w:rPr>
          <w:rFonts w:ascii="Cambria Math" w:eastAsia="Arial" w:hAnsi="Cambria Math"/>
          <w:i/>
          <w:szCs w:val="22"/>
          <w:lang w:bidi="ar-SA"/>
        </w:rPr>
        <w:t>&lt;c</w:t>
      </w:r>
      <w:r w:rsidR="002F01F8" w:rsidRPr="002F1F60">
        <w:rPr>
          <w:rFonts w:eastAsia="Arial"/>
          <w:i/>
          <w:szCs w:val="22"/>
          <w:lang w:bidi="ar-SA"/>
        </w:rPr>
        <w:t>, there is a unique squatting  free equilibrium.</w:t>
      </w:r>
    </w:p>
    <w:p w:rsidR="002F01F8" w:rsidRPr="00E30BDD" w:rsidRDefault="002F01F8" w:rsidP="00E30BDD">
      <w:pPr>
        <w:widowControl w:val="0"/>
        <w:rPr>
          <w:rFonts w:asciiTheme="minorHAnsi" w:eastAsiaTheme="minorHAnsi" w:hAnsiTheme="minorHAnsi" w:cstheme="minorBidi"/>
          <w:szCs w:val="22"/>
          <w:lang w:bidi="ar-SA"/>
        </w:rPr>
      </w:pPr>
    </w:p>
    <w:p w:rsidR="002F01F8" w:rsidRPr="00E30BDD" w:rsidRDefault="002F01F8" w:rsidP="00F767BF">
      <w:pPr>
        <w:widowControl w:val="0"/>
        <w:tabs>
          <w:tab w:val="right" w:pos="8640"/>
        </w:tabs>
        <w:rPr>
          <w:rFonts w:eastAsia="Arial"/>
          <w:szCs w:val="22"/>
          <w:lang w:bidi="ar-SA"/>
        </w:rPr>
      </w:pPr>
      <w:proofErr w:type="gramStart"/>
      <w:r w:rsidRPr="009A334E">
        <w:rPr>
          <w:rFonts w:eastAsia="Arial"/>
          <w:i/>
          <w:szCs w:val="22"/>
          <w:lang w:bidi="ar-SA"/>
        </w:rPr>
        <w:t>Proof</w:t>
      </w:r>
      <w:r w:rsidR="00133DF5" w:rsidRPr="00E30BDD">
        <w:rPr>
          <w:rFonts w:eastAsia="Arial"/>
          <w:szCs w:val="22"/>
          <w:lang w:bidi="ar-SA"/>
        </w:rPr>
        <w:t>.</w:t>
      </w:r>
      <w:proofErr w:type="gramEnd"/>
      <w:r w:rsidR="00133DF5" w:rsidRPr="00E30BDD">
        <w:rPr>
          <w:rFonts w:eastAsia="Arial"/>
          <w:szCs w:val="22"/>
          <w:lang w:bidi="ar-SA"/>
        </w:rPr>
        <w:t xml:space="preserve"> </w:t>
      </w:r>
      <w:r w:rsidRPr="00E30BDD">
        <w:rPr>
          <w:rFonts w:eastAsia="Arial"/>
          <w:szCs w:val="22"/>
          <w:lang w:bidi="ar-SA"/>
        </w:rPr>
        <w:t>See Appendix A.3.</w:t>
      </w:r>
      <w:r w:rsidR="00F767BF">
        <w:rPr>
          <w:rFonts w:eastAsia="Arial"/>
          <w:szCs w:val="22"/>
          <w:lang w:bidi="ar-SA"/>
        </w:rPr>
        <w:tab/>
      </w:r>
    </w:p>
    <w:p w:rsidR="002F01F8" w:rsidRPr="00E30BDD" w:rsidRDefault="002F01F8" w:rsidP="00E30BDD">
      <w:pPr>
        <w:widowControl w:val="0"/>
        <w:rPr>
          <w:rFonts w:asciiTheme="minorHAnsi" w:eastAsiaTheme="minorHAnsi" w:hAnsiTheme="minorHAnsi" w:cstheme="minorBidi"/>
          <w:szCs w:val="22"/>
          <w:lang w:bidi="ar-SA"/>
        </w:rPr>
      </w:pPr>
    </w:p>
    <w:p w:rsidR="002F01F8" w:rsidRPr="00E30BDD" w:rsidRDefault="002F01F8" w:rsidP="00E30BDD">
      <w:pPr>
        <w:widowControl w:val="0"/>
        <w:rPr>
          <w:rFonts w:eastAsia="Arial"/>
          <w:szCs w:val="22"/>
          <w:lang w:bidi="ar-SA"/>
        </w:rPr>
      </w:pPr>
      <w:r w:rsidRPr="00E30BDD">
        <w:rPr>
          <w:rFonts w:eastAsia="Arial"/>
          <w:szCs w:val="22"/>
          <w:lang w:bidi="ar-SA"/>
        </w:rPr>
        <w:t>Proposition 3 states that three types of equilibria may exist</w:t>
      </w:r>
      <w:r w:rsidR="00133DF5" w:rsidRPr="00E30BDD">
        <w:rPr>
          <w:rFonts w:eastAsia="Arial"/>
          <w:szCs w:val="22"/>
          <w:lang w:bidi="ar-SA"/>
        </w:rPr>
        <w:t xml:space="preserve">. </w:t>
      </w:r>
      <w:r w:rsidR="00E4035B">
        <w:rPr>
          <w:rFonts w:eastAsia="Arial"/>
          <w:szCs w:val="22"/>
          <w:lang w:bidi="ar-SA"/>
        </w:rPr>
        <w:t xml:space="preserve"> </w:t>
      </w:r>
      <w:r w:rsidRPr="00E30BDD">
        <w:rPr>
          <w:rFonts w:eastAsia="Arial"/>
          <w:szCs w:val="22"/>
          <w:lang w:bidi="ar-SA"/>
        </w:rPr>
        <w:t xml:space="preserve">In the </w:t>
      </w:r>
      <w:r w:rsidR="00E30BDD">
        <w:rPr>
          <w:rFonts w:eastAsia="Arial"/>
          <w:szCs w:val="22"/>
          <w:lang w:bidi="ar-SA"/>
        </w:rPr>
        <w:t>preemptive</w:t>
      </w:r>
      <w:r w:rsidRPr="00E30BDD">
        <w:rPr>
          <w:rFonts w:eastAsia="Arial"/>
          <w:szCs w:val="22"/>
          <w:lang w:bidi="ar-SA"/>
        </w:rPr>
        <w:t xml:space="preserve"> equilibrium, the brand owner anticipates that negotiations with the squatter will be too costly for him to wait</w:t>
      </w:r>
      <w:r w:rsidR="00133DF5" w:rsidRPr="00E30BDD">
        <w:rPr>
          <w:rFonts w:eastAsia="Arial"/>
          <w:szCs w:val="22"/>
          <w:lang w:bidi="ar-SA"/>
        </w:rPr>
        <w:t xml:space="preserve">. </w:t>
      </w:r>
      <w:r w:rsidR="00E4035B">
        <w:rPr>
          <w:rFonts w:eastAsia="Arial"/>
          <w:szCs w:val="22"/>
          <w:lang w:bidi="ar-SA"/>
        </w:rPr>
        <w:t xml:space="preserve"> </w:t>
      </w:r>
      <w:r w:rsidRPr="00E30BDD">
        <w:rPr>
          <w:rFonts w:eastAsia="Arial"/>
          <w:szCs w:val="22"/>
          <w:lang w:bidi="ar-SA"/>
        </w:rPr>
        <w:t>Hence, he registers the brand at date 0 under the shadow of uncertainty with respect to the future state of the market</w:t>
      </w:r>
      <w:r w:rsidR="00133DF5" w:rsidRPr="00E30BDD">
        <w:rPr>
          <w:rFonts w:eastAsia="Arial"/>
          <w:szCs w:val="22"/>
          <w:lang w:bidi="ar-SA"/>
        </w:rPr>
        <w:t xml:space="preserve">. </w:t>
      </w:r>
      <w:r w:rsidR="00E4035B">
        <w:rPr>
          <w:rFonts w:eastAsia="Arial"/>
          <w:szCs w:val="22"/>
          <w:lang w:bidi="ar-SA"/>
        </w:rPr>
        <w:t xml:space="preserve"> </w:t>
      </w:r>
      <w:r w:rsidRPr="00E30BDD">
        <w:rPr>
          <w:rFonts w:eastAsia="Arial"/>
          <w:szCs w:val="22"/>
          <w:lang w:bidi="ar-SA"/>
        </w:rPr>
        <w:t>Since with positive probability the state will be bad, many registered trademarks will never be used in the market.</w:t>
      </w:r>
    </w:p>
    <w:p w:rsidR="002F01F8" w:rsidRPr="00E30BDD" w:rsidRDefault="002F01F8" w:rsidP="00E30BDD">
      <w:pPr>
        <w:widowControl w:val="0"/>
        <w:rPr>
          <w:rFonts w:asciiTheme="minorHAnsi" w:eastAsiaTheme="minorHAnsi" w:hAnsiTheme="minorHAnsi" w:cstheme="minorBidi"/>
          <w:szCs w:val="22"/>
          <w:lang w:bidi="ar-SA"/>
        </w:rPr>
      </w:pPr>
    </w:p>
    <w:p w:rsidR="002F01F8" w:rsidRPr="00E30BDD" w:rsidRDefault="002F01F8" w:rsidP="00E30BDD">
      <w:pPr>
        <w:widowControl w:val="0"/>
        <w:rPr>
          <w:rFonts w:eastAsia="Arial"/>
          <w:szCs w:val="22"/>
          <w:lang w:bidi="ar-SA"/>
        </w:rPr>
      </w:pPr>
      <w:r w:rsidRPr="00E30BDD">
        <w:rPr>
          <w:rFonts w:eastAsia="Arial"/>
          <w:szCs w:val="22"/>
          <w:lang w:bidi="ar-SA"/>
        </w:rPr>
        <w:t>In the squatting free equilibrium, the squatter anticipates that the (expected) selling price will be too low to cover his cost</w:t>
      </w:r>
      <w:r w:rsidR="00133DF5" w:rsidRPr="00E30BDD">
        <w:rPr>
          <w:rFonts w:eastAsia="Arial"/>
          <w:szCs w:val="22"/>
          <w:lang w:bidi="ar-SA"/>
        </w:rPr>
        <w:t xml:space="preserve">. </w:t>
      </w:r>
      <w:r w:rsidR="00E4035B">
        <w:rPr>
          <w:rFonts w:eastAsia="Arial"/>
          <w:szCs w:val="22"/>
          <w:lang w:bidi="ar-SA"/>
        </w:rPr>
        <w:t xml:space="preserve"> </w:t>
      </w:r>
      <w:r w:rsidRPr="00E30BDD">
        <w:rPr>
          <w:rFonts w:eastAsia="Arial"/>
          <w:szCs w:val="22"/>
          <w:lang w:bidi="ar-SA"/>
        </w:rPr>
        <w:t>As a result, the brand owner waits to register his brand at date 2</w:t>
      </w:r>
      <w:r w:rsidR="00133DF5" w:rsidRPr="00E30BDD">
        <w:rPr>
          <w:rFonts w:eastAsia="Arial"/>
          <w:szCs w:val="22"/>
          <w:lang w:bidi="ar-SA"/>
        </w:rPr>
        <w:t xml:space="preserve">. </w:t>
      </w:r>
      <w:r w:rsidR="00E4035B">
        <w:rPr>
          <w:rFonts w:eastAsia="Arial"/>
          <w:szCs w:val="22"/>
          <w:lang w:bidi="ar-SA"/>
        </w:rPr>
        <w:t xml:space="preserve"> </w:t>
      </w:r>
      <w:r w:rsidRPr="00E30BDD">
        <w:rPr>
          <w:rFonts w:eastAsia="Arial"/>
          <w:szCs w:val="22"/>
          <w:lang w:bidi="ar-SA"/>
        </w:rPr>
        <w:t>This equilibrium is outcome equivalent to the optimal registration strategy in the absence of squatting activity, i.e., Proposition 1.</w:t>
      </w:r>
    </w:p>
    <w:p w:rsidR="002F01F8" w:rsidRPr="00E30BDD" w:rsidRDefault="002F01F8" w:rsidP="00E30BDD">
      <w:pPr>
        <w:widowControl w:val="0"/>
        <w:rPr>
          <w:rFonts w:asciiTheme="minorHAnsi" w:eastAsiaTheme="minorHAnsi" w:hAnsiTheme="minorHAnsi" w:cstheme="minorBidi"/>
          <w:szCs w:val="22"/>
          <w:lang w:bidi="ar-SA"/>
        </w:rPr>
      </w:pPr>
    </w:p>
    <w:p w:rsidR="002F01F8" w:rsidRPr="00E30BDD" w:rsidRDefault="002F01F8" w:rsidP="00E30BDD">
      <w:pPr>
        <w:widowControl w:val="0"/>
        <w:rPr>
          <w:rFonts w:eastAsia="Arial"/>
          <w:szCs w:val="22"/>
          <w:lang w:bidi="ar-SA"/>
        </w:rPr>
      </w:pPr>
      <w:r w:rsidRPr="00E30BDD">
        <w:rPr>
          <w:rFonts w:eastAsia="Arial"/>
          <w:szCs w:val="22"/>
          <w:lang w:bidi="ar-SA"/>
        </w:rPr>
        <w:t>In the squatter active equilibrium the selling price and the squatter’s costs are such that the squatter finds it profitable to squat a trademark application and the brand owner anticipates profits that lead him to wait and negotiate with the squatter for the squatted trademark.</w:t>
      </w:r>
    </w:p>
    <w:p w:rsidR="002F01F8" w:rsidRPr="00E30BDD" w:rsidRDefault="002F01F8" w:rsidP="00E30BDD">
      <w:pPr>
        <w:widowControl w:val="0"/>
        <w:rPr>
          <w:rFonts w:asciiTheme="minorHAnsi" w:eastAsiaTheme="minorHAnsi" w:hAnsiTheme="minorHAnsi" w:cstheme="minorBidi"/>
          <w:szCs w:val="22"/>
          <w:lang w:bidi="ar-SA"/>
        </w:rPr>
      </w:pPr>
    </w:p>
    <w:p w:rsidR="002F01F8" w:rsidRPr="00E30BDD" w:rsidRDefault="002F01F8" w:rsidP="00E30BDD">
      <w:pPr>
        <w:widowControl w:val="0"/>
        <w:rPr>
          <w:rFonts w:eastAsia="Arial"/>
          <w:szCs w:val="22"/>
          <w:lang w:bidi="ar-SA"/>
        </w:rPr>
      </w:pPr>
      <w:r w:rsidRPr="00E30BDD">
        <w:rPr>
          <w:rFonts w:eastAsia="Arial"/>
          <w:szCs w:val="22"/>
          <w:lang w:bidi="ar-SA"/>
        </w:rPr>
        <w:t>We close this section by noticing that squatting activity may create distortions in the timing of the registration decisions</w:t>
      </w:r>
      <w:r w:rsidR="00133DF5" w:rsidRPr="00E30BDD">
        <w:rPr>
          <w:rFonts w:eastAsia="Arial"/>
          <w:szCs w:val="22"/>
          <w:lang w:bidi="ar-SA"/>
        </w:rPr>
        <w:t>.</w:t>
      </w:r>
      <w:r w:rsidR="00E4035B">
        <w:rPr>
          <w:rFonts w:eastAsia="Arial"/>
          <w:szCs w:val="22"/>
          <w:lang w:bidi="ar-SA"/>
        </w:rPr>
        <w:t xml:space="preserve"> </w:t>
      </w:r>
      <w:r w:rsidR="00133DF5" w:rsidRPr="00E30BDD">
        <w:rPr>
          <w:rFonts w:eastAsia="Arial"/>
          <w:szCs w:val="22"/>
          <w:lang w:bidi="ar-SA"/>
        </w:rPr>
        <w:t xml:space="preserve"> </w:t>
      </w:r>
      <w:r w:rsidRPr="00E30BDD">
        <w:rPr>
          <w:rFonts w:eastAsia="Arial"/>
          <w:szCs w:val="22"/>
          <w:lang w:bidi="ar-SA"/>
        </w:rPr>
        <w:t xml:space="preserve">More precisely, in the </w:t>
      </w:r>
      <w:r w:rsidR="00E30BDD">
        <w:rPr>
          <w:rFonts w:eastAsia="Arial"/>
          <w:szCs w:val="22"/>
          <w:lang w:bidi="ar-SA"/>
        </w:rPr>
        <w:t>preemptive</w:t>
      </w:r>
      <w:r w:rsidRPr="00E30BDD">
        <w:rPr>
          <w:rFonts w:eastAsia="Arial"/>
          <w:szCs w:val="22"/>
          <w:lang w:bidi="ar-SA"/>
        </w:rPr>
        <w:t xml:space="preserve"> equilibrium there is an inefficiently early registration by the brand owner</w:t>
      </w:r>
      <w:r w:rsidR="00133DF5" w:rsidRPr="00E30BDD">
        <w:rPr>
          <w:rFonts w:eastAsia="Arial"/>
          <w:szCs w:val="22"/>
          <w:lang w:bidi="ar-SA"/>
        </w:rPr>
        <w:t xml:space="preserve">. </w:t>
      </w:r>
      <w:r w:rsidR="00E4035B">
        <w:rPr>
          <w:rFonts w:eastAsia="Arial"/>
          <w:szCs w:val="22"/>
          <w:lang w:bidi="ar-SA"/>
        </w:rPr>
        <w:t xml:space="preserve"> </w:t>
      </w:r>
      <w:r w:rsidRPr="00E30BDD">
        <w:rPr>
          <w:rFonts w:eastAsia="Arial"/>
          <w:szCs w:val="22"/>
          <w:lang w:bidi="ar-SA"/>
        </w:rPr>
        <w:t>As a result, with positive</w:t>
      </w:r>
      <w:r w:rsidR="009A334E">
        <w:rPr>
          <w:rFonts w:eastAsia="Arial"/>
          <w:szCs w:val="22"/>
          <w:lang w:bidi="ar-SA"/>
        </w:rPr>
        <w:t xml:space="preserve"> </w:t>
      </w:r>
      <w:r w:rsidRPr="00E30BDD">
        <w:rPr>
          <w:rFonts w:eastAsia="Arial"/>
          <w:szCs w:val="22"/>
          <w:lang w:bidi="ar-SA"/>
        </w:rPr>
        <w:t>probability, real resources are wasted since the registered trademark will not be used when the state is bad.</w:t>
      </w:r>
      <w:r w:rsidR="009A334E">
        <w:rPr>
          <w:rStyle w:val="FootnoteReference"/>
          <w:rFonts w:eastAsia="Arial"/>
          <w:szCs w:val="22"/>
        </w:rPr>
        <w:footnoteReference w:id="24"/>
      </w:r>
    </w:p>
    <w:p w:rsidR="002F01F8" w:rsidRPr="00E4035B" w:rsidRDefault="002F01F8" w:rsidP="002F01F8">
      <w:pPr>
        <w:widowControl w:val="0"/>
        <w:spacing w:line="200" w:lineRule="exact"/>
        <w:rPr>
          <w:rFonts w:eastAsiaTheme="minorHAnsi"/>
          <w:szCs w:val="22"/>
          <w:lang w:bidi="ar-SA"/>
        </w:rPr>
      </w:pPr>
    </w:p>
    <w:p w:rsidR="002F01F8" w:rsidRPr="00A23C2E" w:rsidRDefault="002F01F8" w:rsidP="00A7027C">
      <w:pPr>
        <w:widowControl w:val="0"/>
        <w:tabs>
          <w:tab w:val="left" w:pos="567"/>
        </w:tabs>
        <w:ind w:right="5604"/>
        <w:rPr>
          <w:rFonts w:eastAsia="Arial"/>
          <w:szCs w:val="22"/>
          <w:lang w:bidi="ar-SA"/>
        </w:rPr>
      </w:pPr>
      <w:r w:rsidRPr="00A23C2E">
        <w:rPr>
          <w:rFonts w:eastAsia="Arial"/>
          <w:b/>
          <w:bCs/>
          <w:szCs w:val="22"/>
          <w:lang w:bidi="ar-SA"/>
        </w:rPr>
        <w:t>2.6</w:t>
      </w:r>
      <w:r w:rsidR="00E4035B">
        <w:rPr>
          <w:rFonts w:eastAsia="Arial"/>
          <w:b/>
          <w:bCs/>
          <w:szCs w:val="22"/>
          <w:lang w:bidi="ar-SA"/>
        </w:rPr>
        <w:tab/>
      </w:r>
      <w:r w:rsidRPr="00A23C2E">
        <w:rPr>
          <w:rFonts w:eastAsia="Arial"/>
          <w:b/>
          <w:bCs/>
          <w:szCs w:val="22"/>
          <w:lang w:bidi="ar-SA"/>
        </w:rPr>
        <w:t>Comparative Statics</w:t>
      </w:r>
    </w:p>
    <w:p w:rsidR="002F01F8" w:rsidRPr="00A23C2E" w:rsidRDefault="002F01F8" w:rsidP="00A23C2E">
      <w:pPr>
        <w:widowControl w:val="0"/>
        <w:rPr>
          <w:rFonts w:asciiTheme="minorHAnsi" w:eastAsiaTheme="minorHAnsi" w:hAnsiTheme="minorHAnsi" w:cstheme="minorBidi"/>
          <w:szCs w:val="22"/>
          <w:lang w:bidi="ar-SA"/>
        </w:rPr>
      </w:pPr>
    </w:p>
    <w:p w:rsidR="002F01F8" w:rsidRPr="00A23C2E" w:rsidRDefault="002F01F8" w:rsidP="00A23C2E">
      <w:pPr>
        <w:widowControl w:val="0"/>
        <w:rPr>
          <w:rFonts w:eastAsia="Arial"/>
          <w:szCs w:val="22"/>
          <w:lang w:bidi="ar-SA"/>
        </w:rPr>
      </w:pPr>
      <w:r w:rsidRPr="00A23C2E">
        <w:rPr>
          <w:rFonts w:eastAsia="Arial"/>
          <w:szCs w:val="22"/>
          <w:lang w:bidi="ar-SA"/>
        </w:rPr>
        <w:t xml:space="preserve">In this section we continue assuming that </w:t>
      </w:r>
      <w:r w:rsidRPr="00A23C2E">
        <w:rPr>
          <w:rFonts w:ascii="Cambria Math" w:eastAsia="Arial" w:hAnsi="Cambria Math"/>
          <w:i/>
          <w:szCs w:val="22"/>
          <w:lang w:bidi="ar-SA"/>
        </w:rPr>
        <w:t>c</w:t>
      </w:r>
      <w:r w:rsidRPr="00A23C2E">
        <w:rPr>
          <w:rFonts w:ascii="Cambria Math" w:eastAsia="Arial" w:hAnsi="Cambria Math"/>
          <w:szCs w:val="22"/>
          <w:vertAlign w:val="subscript"/>
          <w:lang w:bidi="ar-SA"/>
        </w:rPr>
        <w:t>1</w:t>
      </w:r>
      <w:r w:rsidRPr="00A23C2E">
        <w:rPr>
          <w:rFonts w:ascii="Cambria Math" w:eastAsia="Arial" w:hAnsi="Cambria Math"/>
          <w:szCs w:val="22"/>
          <w:lang w:bidi="ar-SA"/>
        </w:rPr>
        <w:t xml:space="preserve"> = </w:t>
      </w:r>
      <w:r w:rsidRPr="00A23C2E">
        <w:rPr>
          <w:rFonts w:ascii="Cambria Math" w:eastAsia="Arial" w:hAnsi="Cambria Math"/>
          <w:i/>
          <w:szCs w:val="22"/>
          <w:lang w:bidi="ar-SA"/>
        </w:rPr>
        <w:t>c</w:t>
      </w:r>
      <w:r w:rsidRPr="00A23C2E">
        <w:rPr>
          <w:rFonts w:ascii="Cambria Math" w:eastAsia="Arial" w:hAnsi="Cambria Math"/>
          <w:szCs w:val="22"/>
          <w:vertAlign w:val="subscript"/>
          <w:lang w:bidi="ar-SA"/>
        </w:rPr>
        <w:t>2</w:t>
      </w:r>
      <w:r w:rsidRPr="00A23C2E">
        <w:rPr>
          <w:rFonts w:ascii="Cambria Math" w:eastAsia="Arial" w:hAnsi="Cambria Math"/>
          <w:szCs w:val="22"/>
          <w:lang w:bidi="ar-SA"/>
        </w:rPr>
        <w:t xml:space="preserve"> = </w:t>
      </w:r>
      <w:r w:rsidRPr="00A23C2E">
        <w:rPr>
          <w:rFonts w:ascii="Cambria Math" w:eastAsia="Arial" w:hAnsi="Cambria Math"/>
          <w:i/>
          <w:szCs w:val="22"/>
          <w:lang w:bidi="ar-SA"/>
        </w:rPr>
        <w:t>c</w:t>
      </w:r>
      <w:r w:rsidRPr="00A23C2E">
        <w:rPr>
          <w:rFonts w:eastAsia="Arial"/>
          <w:i/>
          <w:szCs w:val="22"/>
          <w:lang w:bidi="ar-SA"/>
        </w:rPr>
        <w:t xml:space="preserve"> </w:t>
      </w:r>
      <w:r w:rsidRPr="00A23C2E">
        <w:rPr>
          <w:rFonts w:eastAsia="Arial"/>
          <w:szCs w:val="22"/>
          <w:lang w:bidi="ar-SA"/>
        </w:rPr>
        <w:t>and examine how the nature of the equilibrium depends on the parameters of the model</w:t>
      </w:r>
      <w:r w:rsidR="00133DF5" w:rsidRPr="00A23C2E">
        <w:rPr>
          <w:rFonts w:eastAsia="Arial"/>
          <w:szCs w:val="22"/>
          <w:lang w:bidi="ar-SA"/>
        </w:rPr>
        <w:t xml:space="preserve">. </w:t>
      </w:r>
      <w:r w:rsidR="00E4035B">
        <w:rPr>
          <w:rFonts w:eastAsia="Arial"/>
          <w:szCs w:val="22"/>
          <w:lang w:bidi="ar-SA"/>
        </w:rPr>
        <w:t xml:space="preserve"> </w:t>
      </w:r>
      <w:r w:rsidRPr="00A23C2E">
        <w:rPr>
          <w:rFonts w:eastAsia="Arial"/>
          <w:szCs w:val="22"/>
          <w:lang w:bidi="ar-SA"/>
        </w:rPr>
        <w:t xml:space="preserve">Let us denote with </w:t>
      </w:r>
      <w:r w:rsidRPr="00A23C2E">
        <w:rPr>
          <w:rFonts w:ascii="Cambria Math" w:eastAsia="Arial" w:hAnsi="Cambria Math"/>
          <w:i/>
          <w:szCs w:val="22"/>
          <w:lang w:bidi="ar-SA"/>
        </w:rPr>
        <w:t>β</w:t>
      </w:r>
      <w:r w:rsidRPr="00A23C2E">
        <w:rPr>
          <w:rFonts w:eastAsia="Arial"/>
          <w:i/>
          <w:szCs w:val="22"/>
          <w:lang w:bidi="ar-SA"/>
        </w:rPr>
        <w:t xml:space="preserve"> </w:t>
      </w:r>
      <w:r w:rsidRPr="00A23C2E">
        <w:rPr>
          <w:rFonts w:eastAsia="Arial"/>
          <w:szCs w:val="22"/>
          <w:lang w:bidi="ar-SA"/>
        </w:rPr>
        <w:t>a generic parameter of our model</w:t>
      </w:r>
      <w:r w:rsidR="00133DF5" w:rsidRPr="00A23C2E">
        <w:rPr>
          <w:rFonts w:eastAsia="Arial"/>
          <w:szCs w:val="22"/>
          <w:lang w:bidi="ar-SA"/>
        </w:rPr>
        <w:t>.</w:t>
      </w:r>
      <w:r w:rsidR="00E4035B">
        <w:rPr>
          <w:rFonts w:eastAsia="Arial"/>
          <w:szCs w:val="22"/>
          <w:lang w:bidi="ar-SA"/>
        </w:rPr>
        <w:t xml:space="preserve"> </w:t>
      </w:r>
      <w:r w:rsidR="00133DF5" w:rsidRPr="00A23C2E">
        <w:rPr>
          <w:rFonts w:eastAsia="Arial"/>
          <w:szCs w:val="22"/>
          <w:lang w:bidi="ar-SA"/>
        </w:rPr>
        <w:t xml:space="preserve"> </w:t>
      </w:r>
      <w:r w:rsidRPr="00A23C2E">
        <w:rPr>
          <w:rFonts w:eastAsia="Arial"/>
          <w:szCs w:val="22"/>
          <w:lang w:bidi="ar-SA"/>
        </w:rPr>
        <w:t>Recall that, from item (</w:t>
      </w:r>
      <w:r w:rsidRPr="00A23C2E">
        <w:rPr>
          <w:rFonts w:eastAsia="Arial"/>
          <w:i/>
          <w:szCs w:val="22"/>
          <w:lang w:bidi="ar-SA"/>
        </w:rPr>
        <w:t>b</w:t>
      </w:r>
      <w:r w:rsidRPr="00A23C2E">
        <w:rPr>
          <w:rFonts w:eastAsia="Arial"/>
          <w:szCs w:val="22"/>
          <w:lang w:bidi="ar-SA"/>
        </w:rPr>
        <w:t>) of Proposition 3, a squatting</w:t>
      </w:r>
      <w:r w:rsidR="005E65BF">
        <w:rPr>
          <w:rFonts w:eastAsia="Arial"/>
          <w:szCs w:val="22"/>
          <w:lang w:bidi="ar-SA"/>
        </w:rPr>
        <w:t xml:space="preserve"> </w:t>
      </w:r>
      <w:r w:rsidRPr="00A23C2E">
        <w:rPr>
          <w:rFonts w:eastAsia="Arial"/>
          <w:szCs w:val="22"/>
          <w:lang w:bidi="ar-SA"/>
        </w:rPr>
        <w:t xml:space="preserve">active equilibrium exists </w:t>
      </w:r>
      <w:proofErr w:type="gramStart"/>
      <w:r w:rsidRPr="00A23C2E">
        <w:rPr>
          <w:rFonts w:eastAsia="Arial"/>
          <w:szCs w:val="22"/>
          <w:lang w:bidi="ar-SA"/>
        </w:rPr>
        <w:t>if,</w:t>
      </w:r>
      <w:proofErr w:type="gramEnd"/>
      <w:r w:rsidRPr="00A23C2E">
        <w:rPr>
          <w:rFonts w:eastAsia="Arial"/>
          <w:szCs w:val="22"/>
          <w:lang w:bidi="ar-SA"/>
        </w:rPr>
        <w:t xml:space="preserve"> and only if, </w:t>
      </w:r>
      <w:r w:rsidRPr="00A23C2E">
        <w:rPr>
          <w:rFonts w:ascii="Cambria Math" w:eastAsia="Arial" w:hAnsi="Cambria Math"/>
          <w:i/>
          <w:szCs w:val="22"/>
          <w:lang w:bidi="ar-SA"/>
        </w:rPr>
        <w:t xml:space="preserve">c </w:t>
      </w:r>
      <w:r w:rsidRPr="00A23C2E">
        <w:rPr>
          <w:rFonts w:ascii="Cambria Math" w:eastAsia="Meiryo" w:hAnsi="Cambria Math" w:cs="Meiryo"/>
          <w:i/>
          <w:szCs w:val="22"/>
          <w:lang w:bidi="ar-SA"/>
        </w:rPr>
        <w:t xml:space="preserve">∈ </w:t>
      </w:r>
      <w:r w:rsidRPr="00A23C2E">
        <w:rPr>
          <w:rFonts w:ascii="Cambria Math" w:eastAsia="Arial" w:hAnsi="Cambria Math"/>
          <w:szCs w:val="22"/>
          <w:lang w:bidi="ar-SA"/>
        </w:rPr>
        <w:t xml:space="preserve">C </w:t>
      </w:r>
      <w:r w:rsidRPr="00A23C2E">
        <w:rPr>
          <w:rFonts w:ascii="Cambria Math" w:eastAsia="Meiryo" w:hAnsi="Cambria Math" w:cs="Meiryo"/>
          <w:i/>
          <w:szCs w:val="22"/>
          <w:lang w:bidi="ar-SA"/>
        </w:rPr>
        <w:t xml:space="preserve">≡ </w:t>
      </w:r>
      <w:r w:rsidRPr="00A23C2E">
        <w:rPr>
          <w:rFonts w:ascii="Cambria Math" w:eastAsia="Arial" w:hAnsi="Cambria Math"/>
          <w:szCs w:val="22"/>
          <w:lang w:bidi="ar-SA"/>
        </w:rPr>
        <w:t>[</w:t>
      </w:r>
      <w:r w:rsidRPr="00A23C2E">
        <w:rPr>
          <w:rFonts w:ascii="Cambria Math" w:eastAsia="Arial" w:hAnsi="Cambria Math"/>
          <w:i/>
          <w:szCs w:val="22"/>
          <w:lang w:bidi="ar-SA"/>
        </w:rPr>
        <w:t>c</w:t>
      </w:r>
      <w:r w:rsidRPr="00A23C2E">
        <w:rPr>
          <w:rFonts w:ascii="Cambria Math" w:eastAsia="Meiryo" w:hAnsi="Cambria Math" w:cs="Meiryo"/>
          <w:i/>
          <w:szCs w:val="22"/>
          <w:vertAlign w:val="superscript"/>
          <w:lang w:bidi="ar-SA"/>
        </w:rPr>
        <w:t>∗</w:t>
      </w:r>
      <w:r w:rsidR="00A23C2E" w:rsidRPr="00A23C2E">
        <w:rPr>
          <w:rFonts w:ascii="Cambria Math" w:eastAsia="Meiryo" w:hAnsi="Cambria Math" w:cs="Meiryo"/>
          <w:szCs w:val="22"/>
          <w:vertAlign w:val="subscript"/>
          <w:lang w:bidi="ar-SA"/>
        </w:rPr>
        <w:t>1</w:t>
      </w:r>
      <w:r w:rsidRPr="00A23C2E">
        <w:rPr>
          <w:rFonts w:ascii="Cambria Math" w:eastAsia="Arial" w:hAnsi="Cambria Math"/>
          <w:i/>
          <w:szCs w:val="22"/>
          <w:lang w:bidi="ar-SA"/>
        </w:rPr>
        <w:t>, c</w:t>
      </w:r>
      <w:r w:rsidRPr="00A23C2E">
        <w:rPr>
          <w:rFonts w:ascii="Cambria Math" w:eastAsia="Meiryo" w:hAnsi="Cambria Math" w:cs="Meiryo"/>
          <w:i/>
          <w:szCs w:val="22"/>
          <w:vertAlign w:val="superscript"/>
          <w:lang w:bidi="ar-SA"/>
        </w:rPr>
        <w:t>∗</w:t>
      </w:r>
      <w:r w:rsidR="00A23C2E" w:rsidRPr="00A23C2E">
        <w:rPr>
          <w:rFonts w:ascii="Cambria Math" w:eastAsia="Meiryo" w:hAnsi="Cambria Math" w:cs="Meiryo"/>
          <w:szCs w:val="22"/>
          <w:vertAlign w:val="subscript"/>
          <w:lang w:bidi="ar-SA"/>
        </w:rPr>
        <w:t>2</w:t>
      </w:r>
      <w:r w:rsidRPr="00A23C2E">
        <w:rPr>
          <w:rFonts w:ascii="Cambria Math" w:eastAsia="Arial" w:hAnsi="Cambria Math"/>
          <w:szCs w:val="22"/>
          <w:lang w:bidi="ar-SA"/>
        </w:rPr>
        <w:t>]</w:t>
      </w:r>
      <w:r w:rsidR="00133DF5" w:rsidRPr="00A23C2E">
        <w:rPr>
          <w:rFonts w:eastAsia="Arial"/>
          <w:szCs w:val="22"/>
          <w:lang w:bidi="ar-SA"/>
        </w:rPr>
        <w:t>.</w:t>
      </w:r>
      <w:r w:rsidR="00E4035B">
        <w:rPr>
          <w:rFonts w:eastAsia="Arial"/>
          <w:szCs w:val="22"/>
          <w:lang w:bidi="ar-SA"/>
        </w:rPr>
        <w:t xml:space="preserve"> </w:t>
      </w:r>
      <w:r w:rsidR="00133DF5" w:rsidRPr="00A23C2E">
        <w:rPr>
          <w:rFonts w:eastAsia="Arial"/>
          <w:szCs w:val="22"/>
          <w:lang w:bidi="ar-SA"/>
        </w:rPr>
        <w:t xml:space="preserve"> </w:t>
      </w:r>
      <w:r w:rsidRPr="00A23C2E">
        <w:rPr>
          <w:rFonts w:eastAsia="Arial"/>
          <w:szCs w:val="22"/>
          <w:lang w:bidi="ar-SA"/>
        </w:rPr>
        <w:t xml:space="preserve">We say then that </w:t>
      </w:r>
      <w:r w:rsidRPr="00A23C2E">
        <w:rPr>
          <w:rFonts w:ascii="Cambria Math" w:eastAsia="Arial" w:hAnsi="Cambria Math"/>
          <w:szCs w:val="22"/>
          <w:lang w:bidi="ar-SA"/>
        </w:rPr>
        <w:t>C</w:t>
      </w:r>
      <w:r w:rsidRPr="00A23C2E">
        <w:rPr>
          <w:rFonts w:eastAsia="Arial"/>
          <w:szCs w:val="22"/>
          <w:lang w:bidi="ar-SA"/>
        </w:rPr>
        <w:t xml:space="preserve"> is the set</w:t>
      </w:r>
      <w:r w:rsidR="00A23C2E" w:rsidRPr="00A23C2E">
        <w:rPr>
          <w:rFonts w:eastAsia="Arial"/>
          <w:szCs w:val="22"/>
          <w:lang w:bidi="ar-SA"/>
        </w:rPr>
        <w:t xml:space="preserve"> </w:t>
      </w:r>
      <w:r w:rsidRPr="00A23C2E">
        <w:rPr>
          <w:rFonts w:eastAsia="Arial"/>
          <w:szCs w:val="22"/>
          <w:lang w:bidi="ar-SA"/>
        </w:rPr>
        <w:t>of cost values that supports the squatting active equilibrium.</w:t>
      </w:r>
    </w:p>
    <w:p w:rsidR="002F01F8" w:rsidRPr="00A23C2E" w:rsidRDefault="002F01F8" w:rsidP="00A23C2E">
      <w:pPr>
        <w:widowControl w:val="0"/>
        <w:rPr>
          <w:rFonts w:asciiTheme="minorHAnsi" w:eastAsiaTheme="minorHAnsi" w:hAnsiTheme="minorHAnsi" w:cstheme="minorBidi"/>
          <w:szCs w:val="22"/>
          <w:lang w:bidi="ar-SA"/>
        </w:rPr>
      </w:pPr>
    </w:p>
    <w:p w:rsidR="002F01F8" w:rsidRPr="00A23C2E" w:rsidRDefault="002F01F8" w:rsidP="00A23C2E">
      <w:pPr>
        <w:widowControl w:val="0"/>
        <w:rPr>
          <w:rFonts w:eastAsia="Arial"/>
          <w:szCs w:val="22"/>
          <w:lang w:bidi="ar-SA"/>
        </w:rPr>
      </w:pPr>
      <w:r w:rsidRPr="00A23C2E">
        <w:rPr>
          <w:rFonts w:eastAsia="Arial"/>
          <w:b/>
          <w:bCs/>
          <w:szCs w:val="22"/>
          <w:lang w:bidi="ar-SA"/>
        </w:rPr>
        <w:t xml:space="preserve">Definition 1 </w:t>
      </w:r>
      <w:r w:rsidRPr="00A23C2E">
        <w:rPr>
          <w:rFonts w:eastAsia="Arial"/>
          <w:szCs w:val="22"/>
          <w:lang w:bidi="ar-SA"/>
        </w:rPr>
        <w:t>(Increasing–decreasing set)</w:t>
      </w:r>
      <w:r w:rsidR="00133DF5" w:rsidRPr="00A23C2E">
        <w:rPr>
          <w:rFonts w:eastAsia="Arial"/>
          <w:b/>
          <w:bCs/>
          <w:szCs w:val="22"/>
          <w:lang w:bidi="ar-SA"/>
        </w:rPr>
        <w:t xml:space="preserve">. </w:t>
      </w:r>
      <w:r w:rsidR="00E4035B">
        <w:rPr>
          <w:rFonts w:eastAsia="Arial"/>
          <w:b/>
          <w:bCs/>
          <w:szCs w:val="22"/>
          <w:lang w:bidi="ar-SA"/>
        </w:rPr>
        <w:t xml:space="preserve"> </w:t>
      </w:r>
      <w:r w:rsidRPr="00A23C2E">
        <w:rPr>
          <w:rFonts w:eastAsia="Arial"/>
          <w:i/>
          <w:szCs w:val="22"/>
          <w:lang w:bidi="ar-SA"/>
        </w:rPr>
        <w:t xml:space="preserve">The set </w:t>
      </w:r>
      <w:r w:rsidRPr="00A23C2E">
        <w:rPr>
          <w:rFonts w:ascii="Cambria Math" w:eastAsia="Arial" w:hAnsi="Cambria Math"/>
          <w:szCs w:val="22"/>
          <w:lang w:bidi="ar-SA"/>
        </w:rPr>
        <w:t>C</w:t>
      </w:r>
      <w:r w:rsidRPr="00A23C2E">
        <w:rPr>
          <w:rFonts w:eastAsia="Arial"/>
          <w:szCs w:val="22"/>
          <w:lang w:bidi="ar-SA"/>
        </w:rPr>
        <w:t xml:space="preserve"> </w:t>
      </w:r>
      <w:r w:rsidRPr="00A23C2E">
        <w:rPr>
          <w:rFonts w:eastAsia="Arial"/>
          <w:i/>
          <w:szCs w:val="22"/>
          <w:lang w:bidi="ar-SA"/>
        </w:rPr>
        <w:t xml:space="preserve">is increasing in </w:t>
      </w:r>
      <w:r w:rsidRPr="00A23C2E">
        <w:rPr>
          <w:rFonts w:ascii="Cambria Math" w:eastAsia="Arial" w:hAnsi="Cambria Math"/>
          <w:i/>
          <w:szCs w:val="22"/>
          <w:lang w:bidi="ar-SA"/>
        </w:rPr>
        <w:t>β</w:t>
      </w:r>
      <w:r w:rsidRPr="00A23C2E">
        <w:rPr>
          <w:rFonts w:eastAsia="Arial"/>
          <w:i/>
          <w:szCs w:val="22"/>
          <w:lang w:bidi="ar-SA"/>
        </w:rPr>
        <w:t xml:space="preserve"> if either </w:t>
      </w:r>
      <w:r w:rsidRPr="00A23C2E">
        <w:rPr>
          <w:rFonts w:ascii="Cambria Math" w:eastAsia="Arial" w:hAnsi="Cambria Math"/>
          <w:i/>
          <w:szCs w:val="22"/>
          <w:lang w:bidi="ar-SA"/>
        </w:rPr>
        <w:t>c</w:t>
      </w:r>
      <w:r w:rsidRPr="00A23C2E">
        <w:rPr>
          <w:rFonts w:ascii="Cambria Math" w:eastAsia="Meiryo" w:hAnsi="Cambria Math" w:cs="Meiryo"/>
          <w:i/>
          <w:szCs w:val="22"/>
          <w:vertAlign w:val="superscript"/>
          <w:lang w:bidi="ar-SA"/>
        </w:rPr>
        <w:t>∗</w:t>
      </w:r>
      <w:r w:rsidR="00A23C2E" w:rsidRPr="00A23C2E">
        <w:rPr>
          <w:rFonts w:ascii="Cambria Math" w:eastAsia="Meiryo" w:hAnsi="Cambria Math" w:cs="Meiryo"/>
          <w:szCs w:val="22"/>
          <w:vertAlign w:val="subscript"/>
          <w:lang w:bidi="ar-SA"/>
        </w:rPr>
        <w:t>2</w:t>
      </w:r>
      <w:r w:rsidRPr="00A23C2E">
        <w:rPr>
          <w:rFonts w:ascii="Meiryo" w:eastAsia="Meiryo" w:hAnsi="Meiryo" w:cs="Meiryo"/>
          <w:i/>
          <w:szCs w:val="22"/>
          <w:lang w:bidi="ar-SA"/>
        </w:rPr>
        <w:t xml:space="preserve"> </w:t>
      </w:r>
      <w:r w:rsidRPr="00A23C2E">
        <w:rPr>
          <w:rFonts w:eastAsia="Arial"/>
          <w:i/>
          <w:szCs w:val="22"/>
          <w:lang w:bidi="ar-SA"/>
        </w:rPr>
        <w:t xml:space="preserve">is weakly increasing in </w:t>
      </w:r>
      <w:r w:rsidRPr="00A23C2E">
        <w:rPr>
          <w:rFonts w:ascii="Cambria Math" w:eastAsia="Arial" w:hAnsi="Cambria Math"/>
          <w:i/>
          <w:szCs w:val="22"/>
          <w:lang w:bidi="ar-SA"/>
        </w:rPr>
        <w:t>β</w:t>
      </w:r>
      <w:r w:rsidRPr="00A23C2E">
        <w:rPr>
          <w:rFonts w:eastAsia="Arial"/>
          <w:i/>
          <w:szCs w:val="22"/>
          <w:lang w:bidi="ar-SA"/>
        </w:rPr>
        <w:t xml:space="preserve"> or </w:t>
      </w:r>
      <w:r w:rsidRPr="00A23C2E">
        <w:rPr>
          <w:rFonts w:ascii="Cambria Math" w:eastAsia="Arial" w:hAnsi="Cambria Math"/>
          <w:i/>
          <w:szCs w:val="22"/>
          <w:lang w:bidi="ar-SA"/>
        </w:rPr>
        <w:t>c</w:t>
      </w:r>
      <w:r w:rsidRPr="00A23C2E">
        <w:rPr>
          <w:rFonts w:ascii="Cambria Math" w:eastAsia="Meiryo" w:hAnsi="Cambria Math" w:cs="Meiryo"/>
          <w:i/>
          <w:szCs w:val="22"/>
          <w:vertAlign w:val="superscript"/>
          <w:lang w:bidi="ar-SA"/>
        </w:rPr>
        <w:t>∗</w:t>
      </w:r>
      <w:r w:rsidR="00A23C2E" w:rsidRPr="00A23C2E">
        <w:rPr>
          <w:rFonts w:ascii="Cambria Math" w:eastAsia="Meiryo" w:hAnsi="Cambria Math" w:cs="Meiryo"/>
          <w:szCs w:val="22"/>
          <w:vertAlign w:val="subscript"/>
          <w:lang w:bidi="ar-SA"/>
        </w:rPr>
        <w:t>1</w:t>
      </w:r>
      <w:r w:rsidRPr="00A23C2E">
        <w:rPr>
          <w:rFonts w:ascii="Meiryo" w:eastAsia="Meiryo" w:hAnsi="Meiryo" w:cs="Meiryo"/>
          <w:i/>
          <w:szCs w:val="22"/>
          <w:lang w:bidi="ar-SA"/>
        </w:rPr>
        <w:t xml:space="preserve"> </w:t>
      </w:r>
      <w:r w:rsidRPr="00A23C2E">
        <w:rPr>
          <w:rFonts w:eastAsia="Arial"/>
          <w:i/>
          <w:szCs w:val="22"/>
          <w:lang w:bidi="ar-SA"/>
        </w:rPr>
        <w:t xml:space="preserve">is weakly decreasing in </w:t>
      </w:r>
      <w:r w:rsidRPr="00A23C2E">
        <w:rPr>
          <w:rFonts w:ascii="Cambria Math" w:eastAsia="Arial" w:hAnsi="Cambria Math"/>
          <w:i/>
          <w:szCs w:val="22"/>
          <w:lang w:bidi="ar-SA"/>
        </w:rPr>
        <w:t>β</w:t>
      </w:r>
      <w:r w:rsidR="00133DF5" w:rsidRPr="00A23C2E">
        <w:rPr>
          <w:rFonts w:eastAsia="Arial"/>
          <w:i/>
          <w:szCs w:val="22"/>
          <w:lang w:bidi="ar-SA"/>
        </w:rPr>
        <w:t xml:space="preserve">. </w:t>
      </w:r>
      <w:r w:rsidR="00E4035B">
        <w:rPr>
          <w:rFonts w:eastAsia="Arial"/>
          <w:i/>
          <w:szCs w:val="22"/>
          <w:lang w:bidi="ar-SA"/>
        </w:rPr>
        <w:t xml:space="preserve"> </w:t>
      </w:r>
      <w:r w:rsidRPr="00A23C2E">
        <w:rPr>
          <w:rFonts w:eastAsia="Arial"/>
          <w:i/>
          <w:szCs w:val="22"/>
          <w:lang w:bidi="ar-SA"/>
        </w:rPr>
        <w:t xml:space="preserve">The set </w:t>
      </w:r>
      <w:r w:rsidRPr="00C8768A">
        <w:rPr>
          <w:rFonts w:ascii="Cambria Math" w:eastAsia="Arial" w:hAnsi="Cambria Math"/>
          <w:szCs w:val="22"/>
          <w:lang w:bidi="ar-SA"/>
        </w:rPr>
        <w:t>C</w:t>
      </w:r>
      <w:r w:rsidRPr="00A23C2E">
        <w:rPr>
          <w:rFonts w:eastAsia="Arial"/>
          <w:szCs w:val="22"/>
          <w:lang w:bidi="ar-SA"/>
        </w:rPr>
        <w:t xml:space="preserve"> </w:t>
      </w:r>
      <w:r w:rsidRPr="00A23C2E">
        <w:rPr>
          <w:rFonts w:eastAsia="Arial"/>
          <w:i/>
          <w:szCs w:val="22"/>
          <w:lang w:bidi="ar-SA"/>
        </w:rPr>
        <w:t xml:space="preserve">is decreasing in </w:t>
      </w:r>
      <w:r w:rsidRPr="00C8768A">
        <w:rPr>
          <w:rFonts w:ascii="Cambria Math" w:eastAsia="Arial" w:hAnsi="Cambria Math"/>
          <w:i/>
          <w:szCs w:val="22"/>
          <w:lang w:bidi="ar-SA"/>
        </w:rPr>
        <w:t>β</w:t>
      </w:r>
      <w:r w:rsidRPr="00A23C2E">
        <w:rPr>
          <w:rFonts w:eastAsia="Arial"/>
          <w:i/>
          <w:szCs w:val="22"/>
          <w:lang w:bidi="ar-SA"/>
        </w:rPr>
        <w:t xml:space="preserve"> if either </w:t>
      </w:r>
      <w:r w:rsidRPr="00A23C2E">
        <w:rPr>
          <w:rFonts w:ascii="Cambria Math" w:eastAsia="Arial" w:hAnsi="Cambria Math"/>
          <w:i/>
          <w:szCs w:val="22"/>
          <w:lang w:bidi="ar-SA"/>
        </w:rPr>
        <w:t>c</w:t>
      </w:r>
      <w:r w:rsidRPr="00A23C2E">
        <w:rPr>
          <w:rFonts w:ascii="Cambria Math" w:eastAsia="Meiryo" w:hAnsi="Cambria Math" w:cs="Meiryo"/>
          <w:i/>
          <w:szCs w:val="22"/>
          <w:vertAlign w:val="superscript"/>
          <w:lang w:bidi="ar-SA"/>
        </w:rPr>
        <w:t>∗</w:t>
      </w:r>
      <w:r w:rsidR="00C8768A">
        <w:rPr>
          <w:rFonts w:ascii="Cambria Math" w:eastAsia="Meiryo" w:hAnsi="Cambria Math" w:cs="Meiryo"/>
          <w:szCs w:val="22"/>
          <w:vertAlign w:val="subscript"/>
          <w:lang w:bidi="ar-SA"/>
        </w:rPr>
        <w:t>2</w:t>
      </w:r>
      <w:r w:rsidRPr="00A23C2E">
        <w:rPr>
          <w:rFonts w:ascii="Meiryo" w:eastAsia="Meiryo" w:hAnsi="Meiryo" w:cs="Meiryo"/>
          <w:i/>
          <w:szCs w:val="22"/>
          <w:lang w:bidi="ar-SA"/>
        </w:rPr>
        <w:t xml:space="preserve"> </w:t>
      </w:r>
      <w:r w:rsidRPr="00A23C2E">
        <w:rPr>
          <w:rFonts w:eastAsia="Arial"/>
          <w:i/>
          <w:szCs w:val="22"/>
          <w:lang w:bidi="ar-SA"/>
        </w:rPr>
        <w:t>is</w:t>
      </w:r>
      <w:r w:rsidRPr="00A23C2E">
        <w:rPr>
          <w:rFonts w:asciiTheme="minorHAnsi" w:eastAsiaTheme="minorHAnsi" w:hAnsiTheme="minorHAnsi" w:cstheme="minorBidi"/>
          <w:noProof/>
          <w:szCs w:val="22"/>
          <w:lang w:bidi="ar-SA"/>
        </w:rPr>
        <mc:AlternateContent>
          <mc:Choice Requires="wps">
            <w:drawing>
              <wp:anchor distT="0" distB="0" distL="114300" distR="114300" simplePos="0" relativeHeight="251689984" behindDoc="1" locked="0" layoutInCell="1" allowOverlap="1" wp14:anchorId="043DBEC2" wp14:editId="4FCBD6BE">
                <wp:simplePos x="0" y="0"/>
                <wp:positionH relativeFrom="page">
                  <wp:posOffset>2689860</wp:posOffset>
                </wp:positionH>
                <wp:positionV relativeFrom="paragraph">
                  <wp:posOffset>111125</wp:posOffset>
                </wp:positionV>
                <wp:extent cx="53975" cy="100965"/>
                <wp:effectExtent l="3810" t="0" r="0" b="0"/>
                <wp:wrapNone/>
                <wp:docPr id="49590" name="Text Box 49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01A" w:rsidRDefault="0000601A" w:rsidP="002F01F8">
                            <w:pPr>
                              <w:spacing w:line="153" w:lineRule="exact"/>
                              <w:ind w:right="-64"/>
                              <w:rPr>
                                <w:rFonts w:eastAsia="Arial"/>
                                <w:sz w:val="16"/>
                                <w:szCs w:val="16"/>
                              </w:rPr>
                            </w:pPr>
                            <w:r>
                              <w:rPr>
                                <w:rFonts w:eastAsia="Arial"/>
                                <w:sz w:val="16"/>
                                <w:szCs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590" o:spid="_x0000_s1026" type="#_x0000_t202" style="position:absolute;margin-left:211.8pt;margin-top:8.75pt;width:4.25pt;height:7.9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" filled="f" stroked="f">
                <v:textbox inset="0,0,0,0">
                  <w:txbxContent>
                    <w:p w:rsidR="0000601A" w:rsidRDefault="0000601A" w:rsidP="002F01F8">
                      <w:pPr>
                        <w:spacing w:line="153" w:lineRule="exact"/>
                        <w:ind w:right="-64"/>
                        <w:rPr>
                          <w:rFonts w:eastAsia="Arial"/>
                          <w:sz w:val="16"/>
                          <w:szCs w:val="16"/>
                        </w:rPr>
                      </w:pPr>
                      <w:r>
                        <w:rPr>
                          <w:rFonts w:eastAsia="Arial"/>
                          <w:sz w:val="16"/>
                          <w:szCs w:val="16"/>
                        </w:rPr>
                        <w:t>1</w:t>
                      </w:r>
                    </w:p>
                  </w:txbxContent>
                </v:textbox>
                <w10:wrap anchorx="page"/>
              </v:shape>
            </w:pict>
          </mc:Fallback>
        </mc:AlternateContent>
      </w:r>
      <w:r w:rsidR="00A23C2E">
        <w:rPr>
          <w:rFonts w:eastAsia="Arial"/>
          <w:szCs w:val="22"/>
          <w:lang w:bidi="ar-SA"/>
        </w:rPr>
        <w:t xml:space="preserve"> </w:t>
      </w:r>
      <w:r w:rsidRPr="00A23C2E">
        <w:rPr>
          <w:rFonts w:eastAsia="Arial"/>
          <w:i/>
          <w:szCs w:val="22"/>
          <w:lang w:bidi="ar-SA"/>
        </w:rPr>
        <w:t xml:space="preserve">weakly decreasing in </w:t>
      </w:r>
      <w:r w:rsidRPr="00C8768A">
        <w:rPr>
          <w:rFonts w:ascii="Cambria Math" w:eastAsia="Arial" w:hAnsi="Cambria Math"/>
          <w:i/>
          <w:szCs w:val="22"/>
          <w:lang w:bidi="ar-SA"/>
        </w:rPr>
        <w:t>β</w:t>
      </w:r>
      <w:r w:rsidRPr="00A23C2E">
        <w:rPr>
          <w:rFonts w:eastAsia="Arial"/>
          <w:i/>
          <w:szCs w:val="22"/>
          <w:lang w:bidi="ar-SA"/>
        </w:rPr>
        <w:t xml:space="preserve"> or </w:t>
      </w:r>
      <w:r w:rsidRPr="00A23C2E">
        <w:rPr>
          <w:rFonts w:ascii="Cambria Math" w:eastAsia="Arial" w:hAnsi="Cambria Math"/>
          <w:i/>
          <w:szCs w:val="22"/>
          <w:lang w:bidi="ar-SA"/>
        </w:rPr>
        <w:t>c</w:t>
      </w:r>
      <w:r w:rsidRPr="00C8768A">
        <w:rPr>
          <w:rFonts w:ascii="Cambria Math" w:eastAsia="Meiryo" w:hAnsi="Cambria Math" w:cs="Meiryo"/>
          <w:i/>
          <w:szCs w:val="22"/>
          <w:vertAlign w:val="superscript"/>
          <w:lang w:bidi="ar-SA"/>
        </w:rPr>
        <w:t>∗</w:t>
      </w:r>
      <w:r w:rsidR="00C8768A" w:rsidRPr="00C8768A">
        <w:rPr>
          <w:rFonts w:ascii="Cambria Math" w:eastAsia="Meiryo" w:hAnsi="Cambria Math" w:cs="Meiryo"/>
          <w:szCs w:val="22"/>
          <w:vertAlign w:val="subscript"/>
          <w:lang w:bidi="ar-SA"/>
        </w:rPr>
        <w:t>1</w:t>
      </w:r>
      <w:r w:rsidRPr="00A23C2E">
        <w:rPr>
          <w:rFonts w:ascii="Meiryo" w:eastAsia="Meiryo" w:hAnsi="Meiryo" w:cs="Meiryo"/>
          <w:i/>
          <w:szCs w:val="22"/>
          <w:lang w:bidi="ar-SA"/>
        </w:rPr>
        <w:t xml:space="preserve"> </w:t>
      </w:r>
      <w:r w:rsidRPr="00A23C2E">
        <w:rPr>
          <w:rFonts w:eastAsia="Arial"/>
          <w:i/>
          <w:szCs w:val="22"/>
          <w:lang w:bidi="ar-SA"/>
        </w:rPr>
        <w:t xml:space="preserve">is weakly increasing in </w:t>
      </w:r>
      <w:r w:rsidRPr="00C8768A">
        <w:rPr>
          <w:rFonts w:ascii="Cambria Math" w:eastAsia="Arial" w:hAnsi="Cambria Math"/>
          <w:i/>
          <w:szCs w:val="22"/>
          <w:lang w:bidi="ar-SA"/>
        </w:rPr>
        <w:t>β</w:t>
      </w:r>
      <w:r w:rsidRPr="00A23C2E">
        <w:rPr>
          <w:rFonts w:eastAsia="Arial"/>
          <w:i/>
          <w:szCs w:val="22"/>
          <w:lang w:bidi="ar-SA"/>
        </w:rPr>
        <w:t>.</w:t>
      </w:r>
      <w:r w:rsidR="00C8768A">
        <w:rPr>
          <w:rStyle w:val="FootnoteReference"/>
          <w:rFonts w:eastAsia="Arial"/>
          <w:i/>
          <w:szCs w:val="22"/>
        </w:rPr>
        <w:footnoteReference w:id="25"/>
      </w:r>
    </w:p>
    <w:p w:rsidR="002F01F8" w:rsidRPr="00A23C2E" w:rsidRDefault="002F01F8" w:rsidP="00A23C2E">
      <w:pPr>
        <w:widowControl w:val="0"/>
        <w:rPr>
          <w:rFonts w:asciiTheme="minorHAnsi" w:eastAsiaTheme="minorHAnsi" w:hAnsiTheme="minorHAnsi" w:cstheme="minorBidi"/>
          <w:szCs w:val="22"/>
          <w:lang w:bidi="ar-SA"/>
        </w:rPr>
      </w:pPr>
    </w:p>
    <w:p w:rsidR="002F01F8" w:rsidRPr="00A23C2E" w:rsidRDefault="002F01F8" w:rsidP="00A23C2E">
      <w:pPr>
        <w:widowControl w:val="0"/>
        <w:rPr>
          <w:rFonts w:eastAsia="Arial"/>
          <w:szCs w:val="22"/>
          <w:lang w:bidi="ar-SA"/>
        </w:rPr>
      </w:pPr>
      <w:r w:rsidRPr="00A23C2E">
        <w:rPr>
          <w:rFonts w:eastAsia="Arial"/>
          <w:szCs w:val="22"/>
          <w:lang w:bidi="ar-SA"/>
        </w:rPr>
        <w:t xml:space="preserve">Note that the size of </w:t>
      </w:r>
      <w:r w:rsidRPr="00C8768A">
        <w:rPr>
          <w:rFonts w:ascii="Cambria Math" w:eastAsia="Arial" w:hAnsi="Cambria Math"/>
          <w:szCs w:val="22"/>
          <w:lang w:bidi="ar-SA"/>
        </w:rPr>
        <w:t>C</w:t>
      </w:r>
      <w:r w:rsidRPr="00A23C2E">
        <w:rPr>
          <w:rFonts w:eastAsia="Arial"/>
          <w:szCs w:val="22"/>
          <w:lang w:bidi="ar-SA"/>
        </w:rPr>
        <w:t xml:space="preserve">, measured by its length </w:t>
      </w:r>
      <w:r w:rsidRPr="00C8768A">
        <w:rPr>
          <w:rFonts w:ascii="Cambria Math" w:eastAsia="Arial" w:hAnsi="Cambria Math"/>
          <w:i/>
          <w:szCs w:val="22"/>
          <w:lang w:bidi="ar-SA"/>
        </w:rPr>
        <w:t>c</w:t>
      </w:r>
      <w:r w:rsidRPr="00C8768A">
        <w:rPr>
          <w:rFonts w:ascii="Cambria Math" w:eastAsia="Meiryo" w:hAnsi="Cambria Math" w:cs="Meiryo"/>
          <w:i/>
          <w:szCs w:val="22"/>
          <w:vertAlign w:val="superscript"/>
          <w:lang w:bidi="ar-SA"/>
        </w:rPr>
        <w:t>∗</w:t>
      </w:r>
      <w:r w:rsidR="00C8768A" w:rsidRPr="00C8768A">
        <w:rPr>
          <w:rFonts w:ascii="Cambria Math" w:eastAsia="Meiryo" w:hAnsi="Cambria Math" w:cs="Meiryo"/>
          <w:szCs w:val="22"/>
          <w:vertAlign w:val="subscript"/>
          <w:lang w:bidi="ar-SA"/>
        </w:rPr>
        <w:t>2</w:t>
      </w:r>
      <w:r w:rsidRPr="00C8768A">
        <w:rPr>
          <w:rFonts w:ascii="Cambria Math" w:eastAsia="Meiryo" w:hAnsi="Cambria Math" w:cs="Meiryo"/>
          <w:i/>
          <w:szCs w:val="22"/>
          <w:lang w:bidi="ar-SA"/>
        </w:rPr>
        <w:t xml:space="preserve"> − </w:t>
      </w:r>
      <w:r w:rsidRPr="00C8768A">
        <w:rPr>
          <w:rFonts w:ascii="Cambria Math" w:eastAsia="Arial" w:hAnsi="Cambria Math"/>
          <w:i/>
          <w:szCs w:val="22"/>
          <w:lang w:bidi="ar-SA"/>
        </w:rPr>
        <w:t>c</w:t>
      </w:r>
      <w:r w:rsidRPr="00C8768A">
        <w:rPr>
          <w:rFonts w:ascii="Cambria Math" w:eastAsia="Meiryo" w:hAnsi="Cambria Math" w:cs="Meiryo"/>
          <w:i/>
          <w:szCs w:val="22"/>
          <w:vertAlign w:val="superscript"/>
          <w:lang w:bidi="ar-SA"/>
        </w:rPr>
        <w:t>∗</w:t>
      </w:r>
      <w:r w:rsidR="00C8768A" w:rsidRPr="00C8768A">
        <w:rPr>
          <w:rFonts w:ascii="Cambria Math" w:eastAsia="Meiryo" w:hAnsi="Cambria Math" w:cs="Meiryo"/>
          <w:szCs w:val="22"/>
          <w:vertAlign w:val="subscript"/>
          <w:lang w:bidi="ar-SA"/>
        </w:rPr>
        <w:t>1</w:t>
      </w:r>
      <w:r w:rsidRPr="00A23C2E">
        <w:rPr>
          <w:rFonts w:eastAsia="Arial"/>
          <w:szCs w:val="22"/>
          <w:lang w:bidi="ar-SA"/>
        </w:rPr>
        <w:t xml:space="preserve">, unambiguously increases as </w:t>
      </w:r>
      <w:r w:rsidRPr="00C8768A">
        <w:rPr>
          <w:rFonts w:ascii="Cambria Math" w:eastAsia="Arial" w:hAnsi="Cambria Math"/>
          <w:i/>
          <w:szCs w:val="22"/>
          <w:lang w:bidi="ar-SA"/>
        </w:rPr>
        <w:t>β</w:t>
      </w:r>
      <w:r w:rsidR="00C8768A">
        <w:rPr>
          <w:rFonts w:eastAsia="Arial"/>
          <w:szCs w:val="22"/>
          <w:lang w:bidi="ar-SA"/>
        </w:rPr>
        <w:t xml:space="preserve"> </w:t>
      </w:r>
      <w:r w:rsidRPr="00A23C2E">
        <w:rPr>
          <w:rFonts w:eastAsia="Arial"/>
          <w:szCs w:val="22"/>
          <w:lang w:bidi="ar-SA"/>
        </w:rPr>
        <w:t>becomes larger</w:t>
      </w:r>
      <w:r w:rsidR="00133DF5" w:rsidRPr="00A23C2E">
        <w:rPr>
          <w:rFonts w:eastAsia="Arial"/>
          <w:szCs w:val="22"/>
          <w:lang w:bidi="ar-SA"/>
        </w:rPr>
        <w:t xml:space="preserve">. </w:t>
      </w:r>
      <w:r w:rsidR="001F4C40">
        <w:rPr>
          <w:rFonts w:eastAsia="Arial"/>
          <w:szCs w:val="22"/>
          <w:lang w:bidi="ar-SA"/>
        </w:rPr>
        <w:t xml:space="preserve"> </w:t>
      </w:r>
      <w:r w:rsidRPr="00A23C2E">
        <w:rPr>
          <w:rFonts w:eastAsia="Arial"/>
          <w:szCs w:val="22"/>
          <w:lang w:bidi="ar-SA"/>
        </w:rPr>
        <w:t xml:space="preserve">Our interpretation is that the higher </w:t>
      </w:r>
      <w:r w:rsidRPr="00C8768A">
        <w:rPr>
          <w:rFonts w:ascii="Cambria Math" w:eastAsia="Arial" w:hAnsi="Cambria Math"/>
          <w:i/>
          <w:szCs w:val="22"/>
          <w:lang w:bidi="ar-SA"/>
        </w:rPr>
        <w:t>β</w:t>
      </w:r>
      <w:r w:rsidRPr="00A23C2E">
        <w:rPr>
          <w:rFonts w:eastAsia="Arial"/>
          <w:szCs w:val="22"/>
          <w:lang w:bidi="ar-SA"/>
        </w:rPr>
        <w:t>, the more likely the squatting active equilibrium is</w:t>
      </w:r>
      <w:r w:rsidR="00133DF5" w:rsidRPr="00A23C2E">
        <w:rPr>
          <w:rFonts w:eastAsia="Arial"/>
          <w:szCs w:val="22"/>
          <w:lang w:bidi="ar-SA"/>
        </w:rPr>
        <w:t>.</w:t>
      </w:r>
      <w:r w:rsidR="001F4C40">
        <w:rPr>
          <w:rFonts w:eastAsia="Arial"/>
          <w:szCs w:val="22"/>
          <w:lang w:bidi="ar-SA"/>
        </w:rPr>
        <w:t xml:space="preserve"> </w:t>
      </w:r>
      <w:r w:rsidR="00133DF5" w:rsidRPr="00A23C2E">
        <w:rPr>
          <w:rFonts w:eastAsia="Arial"/>
          <w:szCs w:val="22"/>
          <w:lang w:bidi="ar-SA"/>
        </w:rPr>
        <w:t xml:space="preserve"> </w:t>
      </w:r>
      <w:r w:rsidRPr="00A23C2E">
        <w:rPr>
          <w:rFonts w:eastAsia="Arial"/>
          <w:szCs w:val="22"/>
          <w:lang w:bidi="ar-SA"/>
        </w:rPr>
        <w:t xml:space="preserve">Thus we say that the squatting active equilibrium is increasing (decreasing) in </w:t>
      </w:r>
      <w:r w:rsidRPr="00C8768A">
        <w:rPr>
          <w:rFonts w:ascii="Cambria Math" w:eastAsia="Arial" w:hAnsi="Cambria Math"/>
          <w:i/>
          <w:szCs w:val="22"/>
          <w:lang w:bidi="ar-SA"/>
        </w:rPr>
        <w:t>β</w:t>
      </w:r>
      <w:r w:rsidRPr="00A23C2E">
        <w:rPr>
          <w:rFonts w:eastAsia="Arial"/>
          <w:i/>
          <w:szCs w:val="22"/>
          <w:lang w:bidi="ar-SA"/>
        </w:rPr>
        <w:t xml:space="preserve"> </w:t>
      </w:r>
      <w:r w:rsidRPr="00A23C2E">
        <w:rPr>
          <w:rFonts w:eastAsia="Arial"/>
          <w:szCs w:val="22"/>
          <w:lang w:bidi="ar-SA"/>
        </w:rPr>
        <w:t xml:space="preserve">if </w:t>
      </w:r>
      <w:r w:rsidRPr="00C8768A">
        <w:rPr>
          <w:rFonts w:ascii="Cambria Math" w:eastAsia="Arial" w:hAnsi="Cambria Math"/>
          <w:szCs w:val="22"/>
          <w:lang w:bidi="ar-SA"/>
        </w:rPr>
        <w:t>C</w:t>
      </w:r>
      <w:r w:rsidRPr="00A23C2E">
        <w:rPr>
          <w:rFonts w:eastAsia="Arial"/>
          <w:szCs w:val="22"/>
          <w:lang w:bidi="ar-SA"/>
        </w:rPr>
        <w:t xml:space="preserve"> is increasing (decreasing) in </w:t>
      </w:r>
      <w:r w:rsidRPr="00C8768A">
        <w:rPr>
          <w:rFonts w:ascii="Cambria Math" w:eastAsia="Arial" w:hAnsi="Cambria Math"/>
          <w:i/>
          <w:szCs w:val="22"/>
          <w:lang w:bidi="ar-SA"/>
        </w:rPr>
        <w:t>β</w:t>
      </w:r>
      <w:r w:rsidR="00133DF5" w:rsidRPr="00A23C2E">
        <w:rPr>
          <w:rFonts w:eastAsia="Arial"/>
          <w:szCs w:val="22"/>
          <w:lang w:bidi="ar-SA"/>
        </w:rPr>
        <w:t xml:space="preserve">. </w:t>
      </w:r>
      <w:r w:rsidR="001F4C40">
        <w:rPr>
          <w:rFonts w:eastAsia="Arial"/>
          <w:szCs w:val="22"/>
          <w:lang w:bidi="ar-SA"/>
        </w:rPr>
        <w:t xml:space="preserve"> </w:t>
      </w:r>
      <w:proofErr w:type="gramStart"/>
      <w:r w:rsidRPr="00A23C2E">
        <w:rPr>
          <w:rFonts w:eastAsia="Arial"/>
          <w:szCs w:val="22"/>
          <w:lang w:bidi="ar-SA"/>
        </w:rPr>
        <w:t xml:space="preserve">Note that if this equilibrium is increasing (decreasing) in </w:t>
      </w:r>
      <w:r w:rsidRPr="00C8768A">
        <w:rPr>
          <w:rFonts w:ascii="Cambria Math" w:eastAsia="Arial" w:hAnsi="Cambria Math"/>
          <w:i/>
          <w:szCs w:val="22"/>
          <w:lang w:bidi="ar-SA"/>
        </w:rPr>
        <w:t>β</w:t>
      </w:r>
      <w:r w:rsidRPr="00A23C2E">
        <w:rPr>
          <w:rFonts w:eastAsia="Arial"/>
          <w:szCs w:val="22"/>
          <w:lang w:bidi="ar-SA"/>
        </w:rPr>
        <w:t xml:space="preserve">, then either the </w:t>
      </w:r>
      <w:r w:rsidR="00E30BDD" w:rsidRPr="00A23C2E">
        <w:rPr>
          <w:rFonts w:eastAsia="Arial"/>
          <w:szCs w:val="22"/>
          <w:lang w:bidi="ar-SA"/>
        </w:rPr>
        <w:t>preemptive</w:t>
      </w:r>
      <w:r w:rsidRPr="00A23C2E">
        <w:rPr>
          <w:rFonts w:eastAsia="Arial"/>
          <w:szCs w:val="22"/>
          <w:lang w:bidi="ar-SA"/>
        </w:rPr>
        <w:t xml:space="preserve"> equilibrium or the squatting free equilibrium must be decreasing </w:t>
      </w:r>
      <w:r w:rsidRPr="00A23C2E">
        <w:rPr>
          <w:rFonts w:eastAsia="Arial"/>
          <w:szCs w:val="22"/>
          <w:lang w:bidi="ar-SA"/>
        </w:rPr>
        <w:lastRenderedPageBreak/>
        <w:t xml:space="preserve">(increasing) in </w:t>
      </w:r>
      <w:r w:rsidRPr="00C8768A">
        <w:rPr>
          <w:rFonts w:ascii="Cambria Math" w:eastAsia="Arial" w:hAnsi="Cambria Math"/>
          <w:i/>
          <w:szCs w:val="22"/>
          <w:lang w:bidi="ar-SA"/>
        </w:rPr>
        <w:t>β</w:t>
      </w:r>
      <w:r w:rsidRPr="00A23C2E">
        <w:rPr>
          <w:rFonts w:eastAsia="Arial"/>
          <w:szCs w:val="22"/>
          <w:lang w:bidi="ar-SA"/>
        </w:rPr>
        <w:t>.</w:t>
      </w:r>
      <w:r w:rsidR="00C8768A">
        <w:rPr>
          <w:rStyle w:val="FootnoteReference"/>
          <w:rFonts w:eastAsia="Arial"/>
          <w:szCs w:val="22"/>
        </w:rPr>
        <w:footnoteReference w:id="26"/>
      </w:r>
      <w:r w:rsidRPr="00A23C2E">
        <w:rPr>
          <w:rFonts w:eastAsia="Arial"/>
          <w:szCs w:val="22"/>
          <w:vertAlign w:val="superscript"/>
          <w:lang w:bidi="ar-SA"/>
        </w:rPr>
        <w:t xml:space="preserve"> </w:t>
      </w:r>
      <w:r w:rsidR="00F767BF">
        <w:rPr>
          <w:rFonts w:eastAsia="Arial"/>
          <w:szCs w:val="22"/>
          <w:lang w:bidi="ar-SA"/>
        </w:rPr>
        <w:t xml:space="preserve"> </w:t>
      </w:r>
      <w:r w:rsidR="001F4C40">
        <w:rPr>
          <w:rFonts w:eastAsia="Arial"/>
          <w:szCs w:val="22"/>
          <w:lang w:bidi="ar-SA"/>
        </w:rPr>
        <w:t xml:space="preserve"> </w:t>
      </w:r>
      <w:r w:rsidRPr="00A23C2E">
        <w:rPr>
          <w:rFonts w:eastAsia="Arial"/>
          <w:szCs w:val="22"/>
          <w:lang w:bidi="ar-SA"/>
        </w:rPr>
        <w:t xml:space="preserve">Of course, it might well be that the squatting active equilibrium is neither increasing nor decreasing in </w:t>
      </w:r>
      <w:r w:rsidRPr="00C8768A">
        <w:rPr>
          <w:rFonts w:ascii="Cambria Math" w:eastAsia="Arial" w:hAnsi="Cambria Math"/>
          <w:i/>
          <w:szCs w:val="22"/>
          <w:lang w:bidi="ar-SA"/>
        </w:rPr>
        <w:t>β</w:t>
      </w:r>
      <w:r w:rsidRPr="00A23C2E">
        <w:rPr>
          <w:rFonts w:eastAsia="Arial"/>
          <w:i/>
          <w:szCs w:val="22"/>
          <w:lang w:bidi="ar-SA"/>
        </w:rPr>
        <w:t xml:space="preserve"> </w:t>
      </w:r>
      <w:r w:rsidRPr="00A23C2E">
        <w:rPr>
          <w:rFonts w:eastAsia="Arial"/>
          <w:szCs w:val="22"/>
          <w:lang w:bidi="ar-SA"/>
        </w:rPr>
        <w:t>according to</w:t>
      </w:r>
      <w:r w:rsidR="00C8768A">
        <w:rPr>
          <w:rFonts w:eastAsia="Arial"/>
          <w:szCs w:val="22"/>
          <w:lang w:bidi="ar-SA"/>
        </w:rPr>
        <w:t xml:space="preserve"> </w:t>
      </w:r>
      <w:r w:rsidRPr="00A23C2E">
        <w:rPr>
          <w:rFonts w:eastAsia="Arial"/>
          <w:szCs w:val="22"/>
          <w:lang w:bidi="ar-SA"/>
        </w:rPr>
        <w:t>our definition</w:t>
      </w:r>
      <w:r w:rsidR="00133DF5" w:rsidRPr="00A23C2E">
        <w:rPr>
          <w:rFonts w:eastAsia="Arial"/>
          <w:szCs w:val="22"/>
          <w:lang w:bidi="ar-SA"/>
        </w:rPr>
        <w:t>.</w:t>
      </w:r>
      <w:proofErr w:type="gramEnd"/>
      <w:r w:rsidR="00133DF5" w:rsidRPr="00A23C2E">
        <w:rPr>
          <w:rFonts w:eastAsia="Arial"/>
          <w:szCs w:val="22"/>
          <w:lang w:bidi="ar-SA"/>
        </w:rPr>
        <w:t xml:space="preserve"> </w:t>
      </w:r>
      <w:r w:rsidR="001F4C40">
        <w:rPr>
          <w:rFonts w:eastAsia="Arial"/>
          <w:szCs w:val="22"/>
          <w:lang w:bidi="ar-SA"/>
        </w:rPr>
        <w:t xml:space="preserve"> </w:t>
      </w:r>
      <w:r w:rsidRPr="00A23C2E">
        <w:rPr>
          <w:rFonts w:eastAsia="Arial"/>
          <w:szCs w:val="22"/>
          <w:lang w:bidi="ar-SA"/>
        </w:rPr>
        <w:t xml:space="preserve">For instance, it might be that both </w:t>
      </w:r>
      <w:r w:rsidRPr="00C8768A">
        <w:rPr>
          <w:rFonts w:ascii="Cambria Math" w:eastAsia="Arial" w:hAnsi="Cambria Math"/>
          <w:i/>
          <w:szCs w:val="22"/>
          <w:lang w:bidi="ar-SA"/>
        </w:rPr>
        <w:t>c</w:t>
      </w:r>
      <w:r w:rsidRPr="00C8768A">
        <w:rPr>
          <w:rFonts w:ascii="Cambria Math" w:eastAsia="Meiryo" w:hAnsi="Cambria Math" w:cs="Meiryo"/>
          <w:i/>
          <w:szCs w:val="22"/>
          <w:vertAlign w:val="superscript"/>
          <w:lang w:bidi="ar-SA"/>
        </w:rPr>
        <w:t>∗</w:t>
      </w:r>
      <w:r w:rsidR="00C8768A" w:rsidRPr="00C8768A">
        <w:rPr>
          <w:rFonts w:ascii="Cambria Math" w:eastAsia="Meiryo" w:hAnsi="Cambria Math" w:cs="Meiryo"/>
          <w:szCs w:val="22"/>
          <w:vertAlign w:val="subscript"/>
          <w:lang w:bidi="ar-SA"/>
        </w:rPr>
        <w:t>1</w:t>
      </w:r>
      <w:r w:rsidRPr="00A23C2E">
        <w:rPr>
          <w:rFonts w:ascii="Meiryo" w:eastAsia="Meiryo" w:hAnsi="Meiryo" w:cs="Meiryo"/>
          <w:i/>
          <w:szCs w:val="22"/>
          <w:lang w:bidi="ar-SA"/>
        </w:rPr>
        <w:t xml:space="preserve"> </w:t>
      </w:r>
      <w:r w:rsidRPr="00A23C2E">
        <w:rPr>
          <w:rFonts w:eastAsia="Arial"/>
          <w:szCs w:val="22"/>
          <w:lang w:bidi="ar-SA"/>
        </w:rPr>
        <w:t xml:space="preserve">and </w:t>
      </w:r>
      <w:r w:rsidRPr="00C8768A">
        <w:rPr>
          <w:rFonts w:ascii="Cambria Math" w:eastAsia="Arial" w:hAnsi="Cambria Math"/>
          <w:i/>
          <w:szCs w:val="22"/>
          <w:lang w:bidi="ar-SA"/>
        </w:rPr>
        <w:t>c</w:t>
      </w:r>
      <w:r w:rsidRPr="00C8768A">
        <w:rPr>
          <w:rFonts w:ascii="Cambria Math" w:eastAsia="Meiryo" w:hAnsi="Cambria Math" w:cs="Meiryo"/>
          <w:i/>
          <w:szCs w:val="22"/>
          <w:vertAlign w:val="superscript"/>
          <w:lang w:bidi="ar-SA"/>
        </w:rPr>
        <w:t>∗</w:t>
      </w:r>
      <w:r w:rsidR="00C8768A" w:rsidRPr="00C8768A">
        <w:rPr>
          <w:rFonts w:ascii="Cambria Math" w:eastAsia="Meiryo" w:hAnsi="Cambria Math" w:cs="Meiryo"/>
          <w:szCs w:val="22"/>
          <w:vertAlign w:val="subscript"/>
          <w:lang w:bidi="ar-SA"/>
        </w:rPr>
        <w:t>2</w:t>
      </w:r>
      <w:r w:rsidRPr="00A23C2E">
        <w:rPr>
          <w:rFonts w:ascii="Meiryo" w:eastAsia="Meiryo" w:hAnsi="Meiryo" w:cs="Meiryo"/>
          <w:i/>
          <w:szCs w:val="22"/>
          <w:lang w:bidi="ar-SA"/>
        </w:rPr>
        <w:t xml:space="preserve"> </w:t>
      </w:r>
      <w:r w:rsidRPr="00A23C2E">
        <w:rPr>
          <w:rFonts w:eastAsia="Arial"/>
          <w:szCs w:val="22"/>
          <w:lang w:bidi="ar-SA"/>
        </w:rPr>
        <w:t xml:space="preserve">increase with </w:t>
      </w:r>
      <w:r w:rsidRPr="00C8768A">
        <w:rPr>
          <w:rFonts w:ascii="Cambria Math" w:eastAsia="Arial" w:hAnsi="Cambria Math"/>
          <w:i/>
          <w:szCs w:val="22"/>
          <w:lang w:bidi="ar-SA"/>
        </w:rPr>
        <w:t>β</w:t>
      </w:r>
      <w:r w:rsidRPr="00A23C2E">
        <w:rPr>
          <w:rFonts w:eastAsia="Arial"/>
          <w:szCs w:val="22"/>
          <w:lang w:bidi="ar-SA"/>
        </w:rPr>
        <w:t>.</w:t>
      </w:r>
      <w:r w:rsidR="001F4C40">
        <w:rPr>
          <w:rFonts w:eastAsia="Arial"/>
          <w:szCs w:val="22"/>
          <w:lang w:bidi="ar-SA"/>
        </w:rPr>
        <w:t xml:space="preserve"> </w:t>
      </w:r>
      <w:r w:rsidRPr="00A23C2E">
        <w:rPr>
          <w:rFonts w:eastAsia="Arial"/>
          <w:szCs w:val="22"/>
          <w:lang w:bidi="ar-SA"/>
        </w:rPr>
        <w:t xml:space="preserve"> In that</w:t>
      </w:r>
      <w:r w:rsidR="00C8768A">
        <w:rPr>
          <w:rFonts w:eastAsia="Arial"/>
          <w:szCs w:val="22"/>
          <w:lang w:bidi="ar-SA"/>
        </w:rPr>
        <w:t xml:space="preserve"> </w:t>
      </w:r>
      <w:r w:rsidRPr="00A23C2E">
        <w:rPr>
          <w:rFonts w:eastAsia="Arial"/>
          <w:szCs w:val="22"/>
          <w:lang w:bidi="ar-SA"/>
        </w:rPr>
        <w:t xml:space="preserve">case, we say that the squatting active equilibrium is non-monotonic in </w:t>
      </w:r>
      <w:r w:rsidRPr="00C8768A">
        <w:rPr>
          <w:rFonts w:ascii="Cambria Math" w:eastAsia="Arial" w:hAnsi="Cambria Math"/>
          <w:i/>
          <w:szCs w:val="22"/>
          <w:lang w:bidi="ar-SA"/>
        </w:rPr>
        <w:t>β</w:t>
      </w:r>
      <w:r w:rsidRPr="00A23C2E">
        <w:rPr>
          <w:rFonts w:eastAsia="Arial"/>
          <w:szCs w:val="22"/>
          <w:lang w:bidi="ar-SA"/>
        </w:rPr>
        <w:t xml:space="preserve">. </w:t>
      </w:r>
      <w:r w:rsidR="001F4C40">
        <w:rPr>
          <w:rFonts w:eastAsia="Arial"/>
          <w:szCs w:val="22"/>
          <w:lang w:bidi="ar-SA"/>
        </w:rPr>
        <w:t xml:space="preserve"> </w:t>
      </w:r>
      <w:r w:rsidRPr="00A23C2E">
        <w:rPr>
          <w:rFonts w:eastAsia="Arial"/>
          <w:szCs w:val="22"/>
          <w:lang w:bidi="ar-SA"/>
        </w:rPr>
        <w:t>With this definition in hand, we can state the following:</w:t>
      </w:r>
    </w:p>
    <w:p w:rsidR="008A114B" w:rsidRPr="00A23C2E" w:rsidRDefault="008A114B" w:rsidP="00A23C2E">
      <w:pPr>
        <w:widowControl w:val="0"/>
        <w:ind w:right="105"/>
        <w:rPr>
          <w:rFonts w:eastAsia="Arial"/>
          <w:b/>
          <w:bCs/>
          <w:szCs w:val="22"/>
          <w:lang w:bidi="ar-SA"/>
        </w:rPr>
      </w:pPr>
    </w:p>
    <w:p w:rsidR="002F01F8" w:rsidRPr="00A23C2E" w:rsidRDefault="002F01F8" w:rsidP="00A23C2E">
      <w:pPr>
        <w:widowControl w:val="0"/>
        <w:ind w:right="105"/>
        <w:rPr>
          <w:rFonts w:eastAsia="Arial"/>
          <w:szCs w:val="22"/>
          <w:lang w:bidi="ar-SA"/>
        </w:rPr>
      </w:pPr>
      <w:proofErr w:type="gramStart"/>
      <w:r w:rsidRPr="00A23C2E">
        <w:rPr>
          <w:rFonts w:eastAsia="Arial"/>
          <w:b/>
          <w:bCs/>
          <w:szCs w:val="22"/>
          <w:lang w:bidi="ar-SA"/>
        </w:rPr>
        <w:t xml:space="preserve">Proposition 4 </w:t>
      </w:r>
      <w:r w:rsidRPr="00A23C2E">
        <w:rPr>
          <w:rFonts w:eastAsia="Arial"/>
          <w:szCs w:val="22"/>
          <w:lang w:bidi="ar-SA"/>
        </w:rPr>
        <w:t xml:space="preserve">(Change in </w:t>
      </w:r>
      <w:r w:rsidRPr="00C8768A">
        <w:rPr>
          <w:rFonts w:ascii="Cambria Math" w:eastAsia="Arial" w:hAnsi="Cambria Math"/>
          <w:i/>
          <w:szCs w:val="22"/>
          <w:lang w:bidi="ar-SA"/>
        </w:rPr>
        <w:t>ξ</w:t>
      </w:r>
      <w:r w:rsidRPr="00A23C2E">
        <w:rPr>
          <w:rFonts w:eastAsia="Arial"/>
          <w:szCs w:val="22"/>
          <w:lang w:bidi="ar-SA"/>
        </w:rPr>
        <w:t>)</w:t>
      </w:r>
      <w:r w:rsidRPr="00A23C2E">
        <w:rPr>
          <w:rFonts w:eastAsia="Arial"/>
          <w:b/>
          <w:bCs/>
          <w:szCs w:val="22"/>
          <w:lang w:bidi="ar-SA"/>
        </w:rPr>
        <w:t>.</w:t>
      </w:r>
      <w:proofErr w:type="gramEnd"/>
      <w:r w:rsidRPr="00A23C2E">
        <w:rPr>
          <w:rFonts w:eastAsia="Arial"/>
          <w:b/>
          <w:bCs/>
          <w:szCs w:val="22"/>
          <w:lang w:bidi="ar-SA"/>
        </w:rPr>
        <w:t xml:space="preserve"> </w:t>
      </w:r>
      <w:r w:rsidR="001F4C40">
        <w:rPr>
          <w:rFonts w:eastAsia="Arial"/>
          <w:b/>
          <w:bCs/>
          <w:szCs w:val="22"/>
          <w:lang w:bidi="ar-SA"/>
        </w:rPr>
        <w:t xml:space="preserve"> </w:t>
      </w:r>
      <w:r w:rsidRPr="00A23C2E">
        <w:rPr>
          <w:rFonts w:eastAsia="Arial"/>
          <w:i/>
          <w:szCs w:val="22"/>
          <w:lang w:bidi="ar-SA"/>
        </w:rPr>
        <w:t xml:space="preserve">The squatting active equilibrium is decreasing in </w:t>
      </w:r>
      <w:r w:rsidRPr="00C8768A">
        <w:rPr>
          <w:rFonts w:ascii="Cambria Math" w:eastAsia="Arial" w:hAnsi="Cambria Math"/>
          <w:i/>
          <w:szCs w:val="22"/>
          <w:lang w:bidi="ar-SA"/>
        </w:rPr>
        <w:t>ξ</w:t>
      </w:r>
      <w:r w:rsidRPr="00A23C2E">
        <w:rPr>
          <w:rFonts w:eastAsia="Arial"/>
          <w:i/>
          <w:szCs w:val="22"/>
          <w:lang w:bidi="ar-SA"/>
        </w:rPr>
        <w:t xml:space="preserve">. The </w:t>
      </w:r>
      <w:r w:rsidR="00E30BDD" w:rsidRPr="00A23C2E">
        <w:rPr>
          <w:rFonts w:eastAsia="Arial"/>
          <w:i/>
          <w:szCs w:val="22"/>
          <w:lang w:bidi="ar-SA"/>
        </w:rPr>
        <w:t>preemptive</w:t>
      </w:r>
      <w:r w:rsidRPr="00A23C2E">
        <w:rPr>
          <w:rFonts w:eastAsia="Arial"/>
          <w:i/>
          <w:szCs w:val="22"/>
          <w:lang w:bidi="ar-SA"/>
        </w:rPr>
        <w:t xml:space="preserve"> equilibrium is increasing in </w:t>
      </w:r>
      <w:r w:rsidRPr="00C8768A">
        <w:rPr>
          <w:rFonts w:ascii="Cambria Math" w:eastAsia="Arial" w:hAnsi="Cambria Math"/>
          <w:i/>
          <w:szCs w:val="22"/>
          <w:lang w:bidi="ar-SA"/>
        </w:rPr>
        <w:t>ξ</w:t>
      </w:r>
      <w:r w:rsidRPr="00A23C2E">
        <w:rPr>
          <w:rFonts w:eastAsia="Arial"/>
          <w:i/>
          <w:szCs w:val="22"/>
          <w:lang w:bidi="ar-SA"/>
        </w:rPr>
        <w:t>.</w:t>
      </w:r>
    </w:p>
    <w:p w:rsidR="002F01F8" w:rsidRPr="00A23C2E" w:rsidRDefault="002F01F8" w:rsidP="00A23C2E">
      <w:pPr>
        <w:widowControl w:val="0"/>
        <w:rPr>
          <w:rFonts w:asciiTheme="minorHAnsi" w:eastAsiaTheme="minorHAnsi" w:hAnsiTheme="minorHAnsi" w:cstheme="minorBidi"/>
          <w:szCs w:val="22"/>
          <w:lang w:bidi="ar-SA"/>
        </w:rPr>
      </w:pPr>
    </w:p>
    <w:p w:rsidR="002F01F8" w:rsidRPr="00A23C2E" w:rsidRDefault="002F01F8" w:rsidP="00F767BF">
      <w:pPr>
        <w:widowControl w:val="0"/>
        <w:tabs>
          <w:tab w:val="right" w:pos="8640"/>
        </w:tabs>
        <w:ind w:right="-14"/>
        <w:rPr>
          <w:rFonts w:eastAsia="Arial"/>
          <w:szCs w:val="22"/>
          <w:lang w:bidi="ar-SA"/>
        </w:rPr>
      </w:pPr>
      <w:proofErr w:type="gramStart"/>
      <w:r w:rsidRPr="00A23C2E">
        <w:rPr>
          <w:rFonts w:eastAsia="Arial"/>
          <w:i/>
          <w:szCs w:val="22"/>
          <w:lang w:bidi="ar-SA"/>
        </w:rPr>
        <w:t>Proof.</w:t>
      </w:r>
      <w:proofErr w:type="gramEnd"/>
      <w:r w:rsidRPr="00A23C2E">
        <w:rPr>
          <w:rFonts w:eastAsia="Arial"/>
          <w:i/>
          <w:szCs w:val="22"/>
          <w:lang w:bidi="ar-SA"/>
        </w:rPr>
        <w:t xml:space="preserve"> </w:t>
      </w:r>
      <w:r w:rsidRPr="00A23C2E">
        <w:rPr>
          <w:rFonts w:eastAsia="Arial"/>
          <w:szCs w:val="22"/>
          <w:lang w:bidi="ar-SA"/>
        </w:rPr>
        <w:t>See Appendix A.4.</w:t>
      </w:r>
      <w:r w:rsidR="00F767BF">
        <w:rPr>
          <w:rFonts w:eastAsia="Arial"/>
          <w:szCs w:val="22"/>
          <w:lang w:bidi="ar-SA"/>
        </w:rPr>
        <w:tab/>
      </w:r>
    </w:p>
    <w:p w:rsidR="002F01F8" w:rsidRPr="00A23C2E" w:rsidRDefault="002F01F8" w:rsidP="00A23C2E">
      <w:pPr>
        <w:widowControl w:val="0"/>
        <w:rPr>
          <w:rFonts w:asciiTheme="minorHAnsi" w:eastAsiaTheme="minorHAnsi" w:hAnsiTheme="minorHAnsi" w:cstheme="minorBidi"/>
          <w:szCs w:val="22"/>
          <w:lang w:bidi="ar-SA"/>
        </w:rPr>
      </w:pPr>
    </w:p>
    <w:p w:rsidR="002F01F8" w:rsidRPr="00A23C2E" w:rsidRDefault="002F01F8" w:rsidP="005E65BF">
      <w:pPr>
        <w:widowControl w:val="0"/>
        <w:ind w:right="-23"/>
        <w:rPr>
          <w:rFonts w:eastAsia="Arial"/>
          <w:szCs w:val="22"/>
          <w:lang w:bidi="ar-SA"/>
        </w:rPr>
      </w:pPr>
      <w:r w:rsidRPr="00A23C2E">
        <w:rPr>
          <w:rFonts w:eastAsia="Arial"/>
          <w:szCs w:val="22"/>
          <w:lang w:bidi="ar-SA"/>
        </w:rPr>
        <w:t>The intuition is simple:</w:t>
      </w:r>
      <w:r w:rsidR="008A114B" w:rsidRPr="00A23C2E">
        <w:rPr>
          <w:rFonts w:eastAsia="Arial"/>
          <w:szCs w:val="22"/>
          <w:lang w:bidi="ar-SA"/>
        </w:rPr>
        <w:t xml:space="preserve"> </w:t>
      </w:r>
      <w:r w:rsidRPr="00A23C2E">
        <w:rPr>
          <w:rFonts w:eastAsia="Arial"/>
          <w:szCs w:val="22"/>
          <w:lang w:bidi="ar-SA"/>
        </w:rPr>
        <w:t xml:space="preserve"> as </w:t>
      </w:r>
      <w:r w:rsidRPr="00C8768A">
        <w:rPr>
          <w:rFonts w:ascii="Cambria Math" w:eastAsia="Arial" w:hAnsi="Cambria Math"/>
          <w:i/>
          <w:szCs w:val="22"/>
          <w:lang w:bidi="ar-SA"/>
        </w:rPr>
        <w:t>ξ</w:t>
      </w:r>
      <w:r w:rsidRPr="00A23C2E">
        <w:rPr>
          <w:rFonts w:eastAsia="Arial"/>
          <w:i/>
          <w:szCs w:val="22"/>
          <w:lang w:bidi="ar-SA"/>
        </w:rPr>
        <w:t xml:space="preserve"> </w:t>
      </w:r>
      <w:r w:rsidRPr="00A23C2E">
        <w:rPr>
          <w:rFonts w:eastAsia="Arial"/>
          <w:szCs w:val="22"/>
          <w:lang w:bidi="ar-SA"/>
        </w:rPr>
        <w:t>increases, squatting becomes more likely and thus the</w:t>
      </w:r>
      <w:r w:rsidR="005E65BF">
        <w:rPr>
          <w:rFonts w:eastAsia="Arial"/>
          <w:szCs w:val="22"/>
          <w:lang w:bidi="ar-SA"/>
        </w:rPr>
        <w:t xml:space="preserve"> </w:t>
      </w:r>
      <w:r w:rsidRPr="00A23C2E">
        <w:rPr>
          <w:rFonts w:eastAsia="Arial"/>
          <w:szCs w:val="22"/>
          <w:lang w:bidi="ar-SA"/>
        </w:rPr>
        <w:t xml:space="preserve">(expected) tax </w:t>
      </w:r>
      <w:r w:rsidRPr="00C8768A">
        <w:rPr>
          <w:rFonts w:ascii="Cambria Math" w:eastAsia="Arial" w:hAnsi="Cambria Math"/>
          <w:i/>
          <w:szCs w:val="22"/>
          <w:lang w:bidi="ar-SA"/>
        </w:rPr>
        <w:t>µ</w:t>
      </w:r>
      <w:proofErr w:type="spellStart"/>
      <w:proofErr w:type="gramStart"/>
      <w:r w:rsidRPr="00C8768A">
        <w:rPr>
          <w:rFonts w:ascii="Cambria Math" w:eastAsia="Arial" w:hAnsi="Cambria Math"/>
          <w:i/>
          <w:szCs w:val="22"/>
          <w:lang w:bidi="ar-SA"/>
        </w:rPr>
        <w:t>λξ</w:t>
      </w:r>
      <w:proofErr w:type="spellEnd"/>
      <w:r w:rsidRPr="00C8768A">
        <w:rPr>
          <w:rFonts w:ascii="Cambria Math" w:eastAsia="Arial" w:hAnsi="Cambria Math"/>
          <w:szCs w:val="22"/>
          <w:lang w:bidi="ar-SA"/>
        </w:rPr>
        <w:t>(</w:t>
      </w:r>
      <w:proofErr w:type="gramEnd"/>
      <w:r w:rsidRPr="00C8768A">
        <w:rPr>
          <w:rFonts w:ascii="Cambria Math" w:eastAsia="Arial" w:hAnsi="Cambria Math"/>
          <w:i/>
          <w:szCs w:val="22"/>
          <w:lang w:bidi="ar-SA"/>
        </w:rPr>
        <w:t xml:space="preserve">τ h </w:t>
      </w:r>
      <w:r w:rsidRPr="00C8768A">
        <w:rPr>
          <w:rFonts w:ascii="Cambria Math" w:eastAsia="Meiryo" w:hAnsi="Cambria Math" w:cs="Meiryo"/>
          <w:i/>
          <w:szCs w:val="22"/>
          <w:lang w:bidi="ar-SA"/>
        </w:rPr>
        <w:t xml:space="preserve">− </w:t>
      </w:r>
      <w:r w:rsidRPr="00C8768A">
        <w:rPr>
          <w:rFonts w:ascii="Cambria Math" w:eastAsia="Arial" w:hAnsi="Cambria Math"/>
          <w:i/>
          <w:szCs w:val="22"/>
          <w:lang w:bidi="ar-SA"/>
        </w:rPr>
        <w:t>c</w:t>
      </w:r>
      <w:r w:rsidRPr="00C8768A">
        <w:rPr>
          <w:rFonts w:ascii="Cambria Math" w:eastAsia="Arial" w:hAnsi="Cambria Math"/>
          <w:szCs w:val="22"/>
          <w:vertAlign w:val="subscript"/>
          <w:lang w:bidi="ar-SA"/>
        </w:rPr>
        <w:t>1</w:t>
      </w:r>
      <w:r w:rsidRPr="00C8768A">
        <w:rPr>
          <w:rFonts w:ascii="Cambria Math" w:eastAsia="Arial" w:hAnsi="Cambria Math"/>
          <w:szCs w:val="22"/>
          <w:lang w:bidi="ar-SA"/>
        </w:rPr>
        <w:t>)</w:t>
      </w:r>
      <w:r w:rsidRPr="00A23C2E">
        <w:rPr>
          <w:rFonts w:eastAsia="Arial"/>
          <w:szCs w:val="22"/>
          <w:lang w:bidi="ar-SA"/>
        </w:rPr>
        <w:t xml:space="preserve"> imposed on the brand owner increases</w:t>
      </w:r>
      <w:r w:rsidR="00133DF5" w:rsidRPr="00A23C2E">
        <w:rPr>
          <w:rFonts w:eastAsia="Arial"/>
          <w:szCs w:val="22"/>
          <w:lang w:bidi="ar-SA"/>
        </w:rPr>
        <w:t xml:space="preserve">. </w:t>
      </w:r>
      <w:r w:rsidR="001F4C40">
        <w:rPr>
          <w:rFonts w:eastAsia="Arial"/>
          <w:szCs w:val="22"/>
          <w:lang w:bidi="ar-SA"/>
        </w:rPr>
        <w:t xml:space="preserve"> </w:t>
      </w:r>
      <w:r w:rsidRPr="00A23C2E">
        <w:rPr>
          <w:rFonts w:eastAsia="Arial"/>
          <w:szCs w:val="22"/>
          <w:lang w:bidi="ar-SA"/>
        </w:rPr>
        <w:t>As a result, the</w:t>
      </w:r>
      <w:r w:rsidR="005E65BF">
        <w:rPr>
          <w:rFonts w:eastAsia="Arial"/>
          <w:szCs w:val="22"/>
          <w:lang w:bidi="ar-SA"/>
        </w:rPr>
        <w:t xml:space="preserve"> </w:t>
      </w:r>
      <w:r w:rsidRPr="00A23C2E">
        <w:rPr>
          <w:rFonts w:eastAsia="Arial"/>
          <w:szCs w:val="22"/>
          <w:lang w:bidi="ar-SA"/>
        </w:rPr>
        <w:t>brand owner finds it more attractive to anticipate the registration of his brand to date</w:t>
      </w:r>
      <w:r w:rsidR="005E65BF">
        <w:rPr>
          <w:rFonts w:eastAsia="Arial"/>
          <w:szCs w:val="22"/>
          <w:lang w:bidi="ar-SA"/>
        </w:rPr>
        <w:t xml:space="preserve"> </w:t>
      </w:r>
      <w:r w:rsidRPr="00A23C2E">
        <w:rPr>
          <w:rFonts w:eastAsia="Arial"/>
          <w:szCs w:val="22"/>
          <w:lang w:bidi="ar-SA"/>
        </w:rPr>
        <w:t>0. In other words, if brand owners believe that squatting becomes more likely, their</w:t>
      </w:r>
      <w:r w:rsidR="005E65BF">
        <w:rPr>
          <w:rFonts w:eastAsia="Arial"/>
          <w:szCs w:val="22"/>
          <w:lang w:bidi="ar-SA"/>
        </w:rPr>
        <w:t xml:space="preserve"> </w:t>
      </w:r>
      <w:r w:rsidRPr="00A23C2E">
        <w:rPr>
          <w:rFonts w:eastAsia="Arial"/>
          <w:szCs w:val="22"/>
          <w:lang w:bidi="ar-SA"/>
        </w:rPr>
        <w:t>best response – to avoid the threat of being held-up – is to register their brands preemptively at the beginning of the game.</w:t>
      </w:r>
    </w:p>
    <w:p w:rsidR="002F01F8" w:rsidRPr="00A23C2E" w:rsidRDefault="002F01F8" w:rsidP="00A23C2E">
      <w:pPr>
        <w:widowControl w:val="0"/>
        <w:rPr>
          <w:rFonts w:asciiTheme="minorHAnsi" w:eastAsiaTheme="minorHAnsi" w:hAnsiTheme="minorHAnsi" w:cstheme="minorBidi"/>
          <w:szCs w:val="22"/>
          <w:lang w:bidi="ar-SA"/>
        </w:rPr>
      </w:pPr>
    </w:p>
    <w:p w:rsidR="002F01F8" w:rsidRPr="00A23C2E" w:rsidRDefault="002F01F8" w:rsidP="00A23C2E">
      <w:pPr>
        <w:widowControl w:val="0"/>
        <w:rPr>
          <w:rFonts w:eastAsia="Arial"/>
          <w:szCs w:val="22"/>
          <w:lang w:bidi="ar-SA"/>
        </w:rPr>
      </w:pPr>
      <w:r w:rsidRPr="00A23C2E">
        <w:rPr>
          <w:rFonts w:eastAsia="Arial"/>
          <w:szCs w:val="22"/>
          <w:lang w:bidi="ar-SA"/>
        </w:rPr>
        <w:t>What type</w:t>
      </w:r>
      <w:r w:rsidR="00C8768A">
        <w:rPr>
          <w:rFonts w:eastAsia="Arial"/>
          <w:szCs w:val="22"/>
          <w:lang w:bidi="ar-SA"/>
        </w:rPr>
        <w:t>s</w:t>
      </w:r>
      <w:r w:rsidRPr="00A23C2E">
        <w:rPr>
          <w:rFonts w:eastAsia="Arial"/>
          <w:szCs w:val="22"/>
          <w:lang w:bidi="ar-SA"/>
        </w:rPr>
        <w:t xml:space="preserve"> of brands are more likely to be targeted by squatters? </w:t>
      </w:r>
      <w:r w:rsidR="001F21B2">
        <w:rPr>
          <w:rFonts w:eastAsia="Arial"/>
          <w:szCs w:val="22"/>
          <w:lang w:bidi="ar-SA"/>
        </w:rPr>
        <w:t xml:space="preserve"> </w:t>
      </w:r>
      <w:r w:rsidRPr="00A23C2E">
        <w:rPr>
          <w:rFonts w:eastAsia="Arial"/>
          <w:szCs w:val="22"/>
          <w:lang w:bidi="ar-SA"/>
        </w:rPr>
        <w:t xml:space="preserve">Are famous brands less or more likely to be squatted? We have already seen above that the squatter’s payoff is increasing in </w:t>
      </w:r>
      <w:r w:rsidRPr="00C8768A">
        <w:rPr>
          <w:rFonts w:ascii="Cambria Math" w:eastAsia="Arial" w:hAnsi="Cambria Math"/>
          <w:i/>
          <w:szCs w:val="22"/>
          <w:lang w:bidi="ar-SA"/>
        </w:rPr>
        <w:t>h</w:t>
      </w:r>
      <w:r w:rsidRPr="00A23C2E">
        <w:rPr>
          <w:rFonts w:eastAsia="Arial"/>
          <w:szCs w:val="22"/>
          <w:lang w:bidi="ar-SA"/>
        </w:rPr>
        <w:t>, the value of the brand in the good state of the market</w:t>
      </w:r>
      <w:r w:rsidR="00133DF5" w:rsidRPr="00A23C2E">
        <w:rPr>
          <w:rFonts w:eastAsia="Arial"/>
          <w:szCs w:val="22"/>
          <w:lang w:bidi="ar-SA"/>
        </w:rPr>
        <w:t>.</w:t>
      </w:r>
      <w:r w:rsidR="001F21B2">
        <w:rPr>
          <w:rFonts w:eastAsia="Arial"/>
          <w:szCs w:val="22"/>
          <w:lang w:bidi="ar-SA"/>
        </w:rPr>
        <w:t xml:space="preserve"> </w:t>
      </w:r>
      <w:r w:rsidR="00133DF5" w:rsidRPr="00A23C2E">
        <w:rPr>
          <w:rFonts w:eastAsia="Arial"/>
          <w:szCs w:val="22"/>
          <w:lang w:bidi="ar-SA"/>
        </w:rPr>
        <w:t xml:space="preserve"> </w:t>
      </w:r>
      <w:r w:rsidRPr="00A23C2E">
        <w:rPr>
          <w:rFonts w:eastAsia="Arial"/>
          <w:szCs w:val="22"/>
          <w:lang w:bidi="ar-SA"/>
        </w:rPr>
        <w:t>Here we look at other aspects involved in this question</w:t>
      </w:r>
      <w:r w:rsidR="00133DF5" w:rsidRPr="00A23C2E">
        <w:rPr>
          <w:rFonts w:eastAsia="Arial"/>
          <w:szCs w:val="22"/>
          <w:lang w:bidi="ar-SA"/>
        </w:rPr>
        <w:t>.</w:t>
      </w:r>
      <w:r w:rsidR="001F21B2">
        <w:rPr>
          <w:rFonts w:eastAsia="Arial"/>
          <w:szCs w:val="22"/>
          <w:lang w:bidi="ar-SA"/>
        </w:rPr>
        <w:t xml:space="preserve"> </w:t>
      </w:r>
      <w:r w:rsidR="00133DF5" w:rsidRPr="00A23C2E">
        <w:rPr>
          <w:rFonts w:eastAsia="Arial"/>
          <w:szCs w:val="22"/>
          <w:lang w:bidi="ar-SA"/>
        </w:rPr>
        <w:t xml:space="preserve"> </w:t>
      </w:r>
      <w:r w:rsidRPr="00A23C2E">
        <w:rPr>
          <w:rFonts w:eastAsia="Arial"/>
          <w:szCs w:val="22"/>
          <w:lang w:bidi="ar-SA"/>
        </w:rPr>
        <w:t xml:space="preserve">First, we allow the probability of having success in the market place </w:t>
      </w:r>
      <w:r w:rsidRPr="00C8768A">
        <w:rPr>
          <w:rFonts w:ascii="Cambria Math" w:eastAsia="Arial" w:hAnsi="Cambria Math"/>
          <w:i/>
          <w:szCs w:val="22"/>
          <w:lang w:bidi="ar-SA"/>
        </w:rPr>
        <w:t>µ</w:t>
      </w:r>
      <w:r w:rsidRPr="00A23C2E">
        <w:rPr>
          <w:rFonts w:eastAsia="Arial"/>
          <w:i/>
          <w:szCs w:val="22"/>
          <w:lang w:bidi="ar-SA"/>
        </w:rPr>
        <w:t xml:space="preserve"> </w:t>
      </w:r>
      <w:r w:rsidRPr="00A23C2E">
        <w:rPr>
          <w:rFonts w:eastAsia="Arial"/>
          <w:szCs w:val="22"/>
          <w:lang w:bidi="ar-SA"/>
        </w:rPr>
        <w:t>to be higher for well-known brands. In this case, the answer is given by:</w:t>
      </w:r>
    </w:p>
    <w:p w:rsidR="002F01F8" w:rsidRPr="00A23C2E" w:rsidRDefault="002F01F8" w:rsidP="00A23C2E">
      <w:pPr>
        <w:widowControl w:val="0"/>
        <w:rPr>
          <w:rFonts w:asciiTheme="minorHAnsi" w:eastAsiaTheme="minorHAnsi" w:hAnsiTheme="minorHAnsi" w:cstheme="minorBidi"/>
          <w:szCs w:val="22"/>
          <w:lang w:bidi="ar-SA"/>
        </w:rPr>
      </w:pPr>
    </w:p>
    <w:p w:rsidR="002F01F8" w:rsidRPr="00A23C2E" w:rsidRDefault="002F01F8" w:rsidP="00A23C2E">
      <w:pPr>
        <w:widowControl w:val="0"/>
        <w:ind w:right="105"/>
        <w:rPr>
          <w:rFonts w:eastAsia="Arial"/>
          <w:szCs w:val="22"/>
          <w:lang w:bidi="ar-SA"/>
        </w:rPr>
      </w:pPr>
      <w:proofErr w:type="gramStart"/>
      <w:r w:rsidRPr="00A23C2E">
        <w:rPr>
          <w:rFonts w:eastAsia="Arial"/>
          <w:b/>
          <w:bCs/>
          <w:szCs w:val="22"/>
          <w:lang w:bidi="ar-SA"/>
        </w:rPr>
        <w:t xml:space="preserve">Proposition 5 </w:t>
      </w:r>
      <w:r w:rsidRPr="00A23C2E">
        <w:rPr>
          <w:rFonts w:eastAsia="Arial"/>
          <w:szCs w:val="22"/>
          <w:lang w:bidi="ar-SA"/>
        </w:rPr>
        <w:t xml:space="preserve">(Change in </w:t>
      </w:r>
      <w:r w:rsidRPr="00C8768A">
        <w:rPr>
          <w:rFonts w:ascii="Cambria Math" w:eastAsia="Arial" w:hAnsi="Cambria Math"/>
          <w:i/>
          <w:szCs w:val="22"/>
          <w:lang w:bidi="ar-SA"/>
        </w:rPr>
        <w:t>µ</w:t>
      </w:r>
      <w:r w:rsidRPr="00A23C2E">
        <w:rPr>
          <w:rFonts w:eastAsia="Arial"/>
          <w:szCs w:val="22"/>
          <w:lang w:bidi="ar-SA"/>
        </w:rPr>
        <w:t>)</w:t>
      </w:r>
      <w:r w:rsidRPr="00A23C2E">
        <w:rPr>
          <w:rFonts w:eastAsia="Arial"/>
          <w:b/>
          <w:bCs/>
          <w:szCs w:val="22"/>
          <w:lang w:bidi="ar-SA"/>
        </w:rPr>
        <w:t>.</w:t>
      </w:r>
      <w:proofErr w:type="gramEnd"/>
      <w:r w:rsidRPr="00A23C2E">
        <w:rPr>
          <w:rFonts w:eastAsia="Arial"/>
          <w:b/>
          <w:bCs/>
          <w:szCs w:val="22"/>
          <w:lang w:bidi="ar-SA"/>
        </w:rPr>
        <w:t xml:space="preserve"> </w:t>
      </w:r>
      <w:r w:rsidR="001F21B2">
        <w:rPr>
          <w:rFonts w:eastAsia="Arial"/>
          <w:b/>
          <w:bCs/>
          <w:szCs w:val="22"/>
          <w:lang w:bidi="ar-SA"/>
        </w:rPr>
        <w:t xml:space="preserve"> </w:t>
      </w:r>
      <w:r w:rsidRPr="00A23C2E">
        <w:rPr>
          <w:rFonts w:eastAsia="Arial"/>
          <w:i/>
          <w:szCs w:val="22"/>
          <w:lang w:bidi="ar-SA"/>
        </w:rPr>
        <w:t xml:space="preserve">The squatting active equilibrium is decreasing in </w:t>
      </w:r>
      <w:r w:rsidRPr="00C8768A">
        <w:rPr>
          <w:rFonts w:ascii="Cambria Math" w:eastAsia="Arial" w:hAnsi="Cambria Math"/>
          <w:i/>
          <w:szCs w:val="22"/>
          <w:lang w:bidi="ar-SA"/>
        </w:rPr>
        <w:t>µ</w:t>
      </w:r>
      <w:r w:rsidR="00C8768A">
        <w:rPr>
          <w:rFonts w:eastAsia="Arial"/>
          <w:i/>
          <w:szCs w:val="22"/>
          <w:lang w:bidi="ar-SA"/>
        </w:rPr>
        <w:t xml:space="preserve">. </w:t>
      </w:r>
      <w:r w:rsidR="001F21B2">
        <w:rPr>
          <w:rFonts w:eastAsia="Arial"/>
          <w:i/>
          <w:szCs w:val="22"/>
          <w:lang w:bidi="ar-SA"/>
        </w:rPr>
        <w:t xml:space="preserve"> </w:t>
      </w:r>
      <w:r w:rsidR="00C8768A">
        <w:rPr>
          <w:rFonts w:eastAsia="Arial"/>
          <w:i/>
          <w:szCs w:val="22"/>
          <w:lang w:bidi="ar-SA"/>
        </w:rPr>
        <w:t>The pre</w:t>
      </w:r>
      <w:r w:rsidRPr="00A23C2E">
        <w:rPr>
          <w:rFonts w:eastAsia="Arial"/>
          <w:i/>
          <w:szCs w:val="22"/>
          <w:lang w:bidi="ar-SA"/>
        </w:rPr>
        <w:t xml:space="preserve">emptive equilibrium is increasing in </w:t>
      </w:r>
      <w:r w:rsidRPr="00C8768A">
        <w:rPr>
          <w:rFonts w:ascii="Cambria Math" w:eastAsia="Arial" w:hAnsi="Cambria Math"/>
          <w:i/>
          <w:szCs w:val="22"/>
          <w:lang w:bidi="ar-SA"/>
        </w:rPr>
        <w:t>µ</w:t>
      </w:r>
      <w:r w:rsidRPr="00A23C2E">
        <w:rPr>
          <w:rFonts w:eastAsia="Arial"/>
          <w:i/>
          <w:szCs w:val="22"/>
          <w:lang w:bidi="ar-SA"/>
        </w:rPr>
        <w:t>.</w:t>
      </w:r>
    </w:p>
    <w:p w:rsidR="002F01F8" w:rsidRPr="00A23C2E" w:rsidRDefault="002F01F8" w:rsidP="00A23C2E">
      <w:pPr>
        <w:widowControl w:val="0"/>
        <w:rPr>
          <w:rFonts w:asciiTheme="minorHAnsi" w:eastAsiaTheme="minorHAnsi" w:hAnsiTheme="minorHAnsi" w:cstheme="minorBidi"/>
          <w:szCs w:val="22"/>
          <w:lang w:bidi="ar-SA"/>
        </w:rPr>
      </w:pPr>
    </w:p>
    <w:p w:rsidR="002F01F8" w:rsidRPr="00A23C2E" w:rsidRDefault="002F01F8" w:rsidP="00F767BF">
      <w:pPr>
        <w:widowControl w:val="0"/>
        <w:tabs>
          <w:tab w:val="right" w:pos="8640"/>
        </w:tabs>
        <w:ind w:right="5904"/>
        <w:rPr>
          <w:rFonts w:eastAsia="Arial"/>
          <w:szCs w:val="22"/>
          <w:lang w:bidi="ar-SA"/>
        </w:rPr>
      </w:pPr>
      <w:proofErr w:type="gramStart"/>
      <w:r w:rsidRPr="00A23C2E">
        <w:rPr>
          <w:rFonts w:eastAsia="Arial"/>
          <w:i/>
          <w:szCs w:val="22"/>
          <w:lang w:bidi="ar-SA"/>
        </w:rPr>
        <w:t>Proof.</w:t>
      </w:r>
      <w:proofErr w:type="gramEnd"/>
      <w:r w:rsidRPr="00A23C2E">
        <w:rPr>
          <w:rFonts w:eastAsia="Arial"/>
          <w:i/>
          <w:szCs w:val="22"/>
          <w:lang w:bidi="ar-SA"/>
        </w:rPr>
        <w:t xml:space="preserve"> </w:t>
      </w:r>
      <w:r w:rsidRPr="00A23C2E">
        <w:rPr>
          <w:rFonts w:eastAsia="Arial"/>
          <w:szCs w:val="22"/>
          <w:lang w:bidi="ar-SA"/>
        </w:rPr>
        <w:t>See Appendix A.5.</w:t>
      </w:r>
      <w:r w:rsidR="00F767BF">
        <w:rPr>
          <w:rFonts w:eastAsia="Arial"/>
          <w:szCs w:val="22"/>
          <w:lang w:bidi="ar-SA"/>
        </w:rPr>
        <w:tab/>
        <w:t>□</w:t>
      </w:r>
    </w:p>
    <w:p w:rsidR="002F01F8" w:rsidRPr="00A23C2E" w:rsidRDefault="002F01F8" w:rsidP="00A23C2E">
      <w:pPr>
        <w:widowControl w:val="0"/>
        <w:rPr>
          <w:rFonts w:asciiTheme="minorHAnsi" w:eastAsiaTheme="minorHAnsi" w:hAnsiTheme="minorHAnsi" w:cstheme="minorBidi"/>
          <w:szCs w:val="22"/>
          <w:lang w:bidi="ar-SA"/>
        </w:rPr>
      </w:pPr>
    </w:p>
    <w:p w:rsidR="002F01F8" w:rsidRPr="00A23C2E" w:rsidRDefault="002F01F8" w:rsidP="00A23C2E">
      <w:pPr>
        <w:widowControl w:val="0"/>
        <w:rPr>
          <w:rFonts w:eastAsia="Arial"/>
          <w:szCs w:val="22"/>
          <w:lang w:bidi="ar-SA"/>
        </w:rPr>
      </w:pPr>
      <w:r w:rsidRPr="00A23C2E">
        <w:rPr>
          <w:rFonts w:eastAsia="Arial"/>
          <w:szCs w:val="22"/>
          <w:lang w:bidi="ar-SA"/>
        </w:rPr>
        <w:t xml:space="preserve">It should be intuitively clear that the net value of waiting decreases and that </w:t>
      </w:r>
      <w:r w:rsidR="00E30BDD" w:rsidRPr="00A23C2E">
        <w:rPr>
          <w:rFonts w:eastAsia="Arial"/>
          <w:szCs w:val="22"/>
          <w:lang w:bidi="ar-SA"/>
        </w:rPr>
        <w:t>preemptive</w:t>
      </w:r>
      <w:r w:rsidRPr="00A23C2E">
        <w:rPr>
          <w:rFonts w:eastAsia="Arial"/>
          <w:szCs w:val="22"/>
          <w:lang w:bidi="ar-SA"/>
        </w:rPr>
        <w:t xml:space="preserve"> registration becomes more attractive as </w:t>
      </w:r>
      <w:r w:rsidRPr="00C8768A">
        <w:rPr>
          <w:rFonts w:ascii="Cambria Math" w:eastAsia="Arial" w:hAnsi="Cambria Math"/>
          <w:i/>
          <w:szCs w:val="22"/>
          <w:lang w:bidi="ar-SA"/>
        </w:rPr>
        <w:t>µ</w:t>
      </w:r>
      <w:r w:rsidRPr="00A23C2E">
        <w:rPr>
          <w:rFonts w:eastAsia="Arial"/>
          <w:i/>
          <w:szCs w:val="22"/>
          <w:lang w:bidi="ar-SA"/>
        </w:rPr>
        <w:t xml:space="preserve"> </w:t>
      </w:r>
      <w:r w:rsidRPr="00A23C2E">
        <w:rPr>
          <w:rFonts w:eastAsia="Arial"/>
          <w:szCs w:val="22"/>
          <w:lang w:bidi="ar-SA"/>
        </w:rPr>
        <w:t>increases</w:t>
      </w:r>
      <w:r w:rsidR="00133DF5" w:rsidRPr="00A23C2E">
        <w:rPr>
          <w:rFonts w:eastAsia="Arial"/>
          <w:szCs w:val="22"/>
          <w:lang w:bidi="ar-SA"/>
        </w:rPr>
        <w:t xml:space="preserve">. </w:t>
      </w:r>
      <w:r w:rsidR="00992B22">
        <w:rPr>
          <w:rFonts w:eastAsia="Arial"/>
          <w:szCs w:val="22"/>
          <w:lang w:bidi="ar-SA"/>
        </w:rPr>
        <w:t xml:space="preserve"> </w:t>
      </w:r>
      <w:r w:rsidRPr="00A23C2E">
        <w:rPr>
          <w:rFonts w:eastAsia="Arial"/>
          <w:szCs w:val="22"/>
          <w:lang w:bidi="ar-SA"/>
        </w:rPr>
        <w:t xml:space="preserve">Two reinforcing effects contribute to this result. </w:t>
      </w:r>
      <w:r w:rsidR="00992B22">
        <w:rPr>
          <w:rFonts w:eastAsia="Arial"/>
          <w:szCs w:val="22"/>
          <w:lang w:bidi="ar-SA"/>
        </w:rPr>
        <w:t xml:space="preserve"> </w:t>
      </w:r>
      <w:r w:rsidRPr="00A23C2E">
        <w:rPr>
          <w:rFonts w:eastAsia="Arial"/>
          <w:szCs w:val="22"/>
          <w:lang w:bidi="ar-SA"/>
        </w:rPr>
        <w:t xml:space="preserve">On the one hand, the gains from delaying registration fall. </w:t>
      </w:r>
      <w:r w:rsidR="00992B22">
        <w:rPr>
          <w:rFonts w:eastAsia="Arial"/>
          <w:szCs w:val="22"/>
          <w:lang w:bidi="ar-SA"/>
        </w:rPr>
        <w:t xml:space="preserve"> </w:t>
      </w:r>
      <w:r w:rsidRPr="00A23C2E">
        <w:rPr>
          <w:rFonts w:eastAsia="Arial"/>
          <w:szCs w:val="22"/>
          <w:lang w:bidi="ar-SA"/>
        </w:rPr>
        <w:t>On</w:t>
      </w:r>
      <w:r w:rsidR="003F6316" w:rsidRPr="00A23C2E">
        <w:rPr>
          <w:rFonts w:eastAsia="Arial"/>
          <w:szCs w:val="22"/>
          <w:lang w:bidi="ar-SA"/>
        </w:rPr>
        <w:t xml:space="preserve"> </w:t>
      </w:r>
      <w:r w:rsidRPr="00A23C2E">
        <w:rPr>
          <w:rFonts w:eastAsia="Arial"/>
          <w:szCs w:val="22"/>
          <w:lang w:bidi="ar-SA"/>
        </w:rPr>
        <w:t xml:space="preserve">the other, the (expected) squatting tax, i.e., </w:t>
      </w:r>
      <w:r w:rsidRPr="00C8768A">
        <w:rPr>
          <w:rFonts w:ascii="Cambria Math" w:eastAsia="Arial" w:hAnsi="Cambria Math"/>
          <w:i/>
          <w:szCs w:val="22"/>
          <w:lang w:bidi="ar-SA"/>
        </w:rPr>
        <w:t>µ</w:t>
      </w:r>
      <w:proofErr w:type="spellStart"/>
      <w:proofErr w:type="gramStart"/>
      <w:r w:rsidRPr="00C8768A">
        <w:rPr>
          <w:rFonts w:ascii="Cambria Math" w:eastAsia="Arial" w:hAnsi="Cambria Math"/>
          <w:i/>
          <w:szCs w:val="22"/>
          <w:lang w:bidi="ar-SA"/>
        </w:rPr>
        <w:t>λξ</w:t>
      </w:r>
      <w:proofErr w:type="spellEnd"/>
      <w:r w:rsidRPr="00C8768A">
        <w:rPr>
          <w:rFonts w:ascii="Cambria Math" w:eastAsia="Arial" w:hAnsi="Cambria Math"/>
          <w:szCs w:val="22"/>
          <w:lang w:bidi="ar-SA"/>
        </w:rPr>
        <w:t>(</w:t>
      </w:r>
      <w:proofErr w:type="gramEnd"/>
      <w:r w:rsidRPr="00C8768A">
        <w:rPr>
          <w:rFonts w:ascii="Cambria Math" w:eastAsia="Arial" w:hAnsi="Cambria Math"/>
          <w:i/>
          <w:szCs w:val="22"/>
          <w:lang w:bidi="ar-SA"/>
        </w:rPr>
        <w:t xml:space="preserve">τ h </w:t>
      </w:r>
      <w:r w:rsidRPr="00C8768A">
        <w:rPr>
          <w:rFonts w:ascii="Cambria Math" w:eastAsia="Meiryo" w:hAnsi="Cambria Math"/>
          <w:i/>
          <w:szCs w:val="22"/>
          <w:lang w:bidi="ar-SA"/>
        </w:rPr>
        <w:t xml:space="preserve">− </w:t>
      </w:r>
      <w:r w:rsidRPr="00C8768A">
        <w:rPr>
          <w:rFonts w:ascii="Cambria Math" w:eastAsia="Arial" w:hAnsi="Cambria Math"/>
          <w:i/>
          <w:szCs w:val="22"/>
          <w:lang w:bidi="ar-SA"/>
        </w:rPr>
        <w:t>c</w:t>
      </w:r>
      <w:r w:rsidRPr="00C8768A">
        <w:rPr>
          <w:rFonts w:ascii="Cambria Math" w:eastAsia="Arial" w:hAnsi="Cambria Math"/>
          <w:szCs w:val="22"/>
          <w:vertAlign w:val="subscript"/>
          <w:lang w:bidi="ar-SA"/>
        </w:rPr>
        <w:t>1</w:t>
      </w:r>
      <w:r w:rsidRPr="00C8768A">
        <w:rPr>
          <w:rFonts w:ascii="Cambria Math" w:eastAsia="Arial" w:hAnsi="Cambria Math"/>
          <w:szCs w:val="22"/>
          <w:lang w:bidi="ar-SA"/>
        </w:rPr>
        <w:t>)</w:t>
      </w:r>
      <w:r w:rsidRPr="00A23C2E">
        <w:rPr>
          <w:rFonts w:eastAsia="Arial"/>
          <w:szCs w:val="22"/>
          <w:lang w:bidi="ar-SA"/>
        </w:rPr>
        <w:t>, increases as it becomes more</w:t>
      </w:r>
      <w:r w:rsidR="00C8768A">
        <w:rPr>
          <w:rFonts w:eastAsia="Arial"/>
          <w:szCs w:val="22"/>
          <w:lang w:bidi="ar-SA"/>
        </w:rPr>
        <w:t xml:space="preserve"> </w:t>
      </w:r>
      <w:r w:rsidRPr="00A23C2E">
        <w:rPr>
          <w:rFonts w:eastAsia="Arial"/>
          <w:szCs w:val="22"/>
          <w:lang w:bidi="ar-SA"/>
        </w:rPr>
        <w:t>likely that the brand be squatted at date 1</w:t>
      </w:r>
      <w:r w:rsidR="00133DF5" w:rsidRPr="00A23C2E">
        <w:rPr>
          <w:rFonts w:eastAsia="Arial"/>
          <w:szCs w:val="22"/>
          <w:lang w:bidi="ar-SA"/>
        </w:rPr>
        <w:t xml:space="preserve">. </w:t>
      </w:r>
      <w:r w:rsidRPr="00A23C2E">
        <w:rPr>
          <w:rFonts w:eastAsia="Arial"/>
          <w:szCs w:val="22"/>
          <w:lang w:bidi="ar-SA"/>
        </w:rPr>
        <w:t>In short, counterintuitively</w:t>
      </w:r>
      <w:r w:rsidR="00C8768A">
        <w:rPr>
          <w:rFonts w:eastAsia="Arial"/>
          <w:szCs w:val="22"/>
          <w:lang w:bidi="ar-SA"/>
        </w:rPr>
        <w:t>,</w:t>
      </w:r>
      <w:r w:rsidRPr="00A23C2E">
        <w:rPr>
          <w:rFonts w:eastAsia="Arial"/>
          <w:szCs w:val="22"/>
          <w:lang w:bidi="ar-SA"/>
        </w:rPr>
        <w:t xml:space="preserve"> Proposition 5 suggests that famous brands are less likely to be squatted.</w:t>
      </w:r>
    </w:p>
    <w:p w:rsidR="002F01F8" w:rsidRPr="00A23C2E" w:rsidRDefault="002F01F8" w:rsidP="00A23C2E">
      <w:pPr>
        <w:widowControl w:val="0"/>
        <w:rPr>
          <w:rFonts w:eastAsiaTheme="minorHAnsi"/>
          <w:szCs w:val="22"/>
          <w:lang w:bidi="ar-SA"/>
        </w:rPr>
      </w:pPr>
    </w:p>
    <w:p w:rsidR="002F01F8" w:rsidRPr="00A23C2E" w:rsidRDefault="002F01F8" w:rsidP="00A23C2E">
      <w:pPr>
        <w:widowControl w:val="0"/>
        <w:rPr>
          <w:rFonts w:eastAsia="Arial"/>
          <w:szCs w:val="22"/>
          <w:lang w:bidi="ar-SA"/>
        </w:rPr>
      </w:pPr>
      <w:r w:rsidRPr="00A23C2E">
        <w:rPr>
          <w:rFonts w:eastAsia="Arial"/>
          <w:szCs w:val="22"/>
          <w:lang w:bidi="ar-SA"/>
        </w:rPr>
        <w:t xml:space="preserve">Alternatively, we might think that </w:t>
      </w:r>
      <w:proofErr w:type="gramStart"/>
      <w:r w:rsidRPr="00A23C2E">
        <w:rPr>
          <w:rFonts w:eastAsia="Arial"/>
          <w:szCs w:val="22"/>
          <w:lang w:bidi="ar-SA"/>
        </w:rPr>
        <w:t>squatting</w:t>
      </w:r>
      <w:proofErr w:type="gramEnd"/>
      <w:r w:rsidRPr="00A23C2E">
        <w:rPr>
          <w:rFonts w:eastAsia="Arial"/>
          <w:szCs w:val="22"/>
          <w:lang w:bidi="ar-SA"/>
        </w:rPr>
        <w:t xml:space="preserve"> a well-known brand should be more difficult</w:t>
      </w:r>
      <w:r w:rsidR="00133DF5" w:rsidRPr="00A23C2E">
        <w:rPr>
          <w:rFonts w:eastAsia="Arial"/>
          <w:szCs w:val="22"/>
          <w:lang w:bidi="ar-SA"/>
        </w:rPr>
        <w:t xml:space="preserve">. </w:t>
      </w:r>
      <w:r w:rsidRPr="00A23C2E">
        <w:rPr>
          <w:rFonts w:eastAsia="Arial"/>
          <w:szCs w:val="22"/>
          <w:lang w:bidi="ar-SA"/>
        </w:rPr>
        <w:t xml:space="preserve">The idea is simple: </w:t>
      </w:r>
      <w:r w:rsidR="00992B22">
        <w:rPr>
          <w:rFonts w:eastAsia="Arial"/>
          <w:szCs w:val="22"/>
          <w:lang w:bidi="ar-SA"/>
        </w:rPr>
        <w:t xml:space="preserve"> </w:t>
      </w:r>
      <w:r w:rsidRPr="00A23C2E">
        <w:rPr>
          <w:rFonts w:eastAsia="Arial"/>
          <w:szCs w:val="22"/>
          <w:lang w:bidi="ar-SA"/>
        </w:rPr>
        <w:t>the trademark office should easily recognize the brand and reject the squatter’s application</w:t>
      </w:r>
      <w:r w:rsidR="00133DF5" w:rsidRPr="00A23C2E">
        <w:rPr>
          <w:rFonts w:eastAsia="Arial"/>
          <w:szCs w:val="22"/>
          <w:lang w:bidi="ar-SA"/>
        </w:rPr>
        <w:t xml:space="preserve">. </w:t>
      </w:r>
      <w:r w:rsidRPr="00A23C2E">
        <w:rPr>
          <w:rFonts w:eastAsia="Arial"/>
          <w:szCs w:val="22"/>
          <w:lang w:bidi="ar-SA"/>
        </w:rPr>
        <w:t xml:space="preserve">In our model this effect is captured by a decrease in </w:t>
      </w:r>
      <w:proofErr w:type="gramStart"/>
      <w:r w:rsidRPr="00C8768A">
        <w:rPr>
          <w:rFonts w:ascii="Cambria Math" w:eastAsia="Arial" w:hAnsi="Cambria Math"/>
          <w:i/>
          <w:szCs w:val="22"/>
          <w:lang w:bidi="ar-SA"/>
        </w:rPr>
        <w:t>λ</w:t>
      </w:r>
      <w:r w:rsidRPr="00A23C2E">
        <w:rPr>
          <w:rFonts w:eastAsia="Arial"/>
          <w:szCs w:val="22"/>
          <w:lang w:bidi="ar-SA"/>
        </w:rPr>
        <w:t>, that</w:t>
      </w:r>
      <w:proofErr w:type="gramEnd"/>
      <w:r w:rsidRPr="00A23C2E">
        <w:rPr>
          <w:rFonts w:eastAsia="Arial"/>
          <w:szCs w:val="22"/>
          <w:lang w:bidi="ar-SA"/>
        </w:rPr>
        <w:t xml:space="preserve"> is</w:t>
      </w:r>
      <w:r w:rsidR="00F767BF">
        <w:rPr>
          <w:rFonts w:eastAsia="Arial"/>
          <w:szCs w:val="22"/>
          <w:lang w:bidi="ar-SA"/>
        </w:rPr>
        <w:t xml:space="preserve"> </w:t>
      </w:r>
      <w:r w:rsidRPr="00A23C2E">
        <w:rPr>
          <w:rFonts w:eastAsia="Arial"/>
          <w:szCs w:val="22"/>
          <w:lang w:bidi="ar-SA"/>
        </w:rPr>
        <w:t>a decrease in the probability that the squatter gets his application granted.</w:t>
      </w:r>
      <w:r w:rsidR="00992B22">
        <w:rPr>
          <w:rFonts w:eastAsia="Arial"/>
          <w:szCs w:val="22"/>
          <w:lang w:bidi="ar-SA"/>
        </w:rPr>
        <w:t xml:space="preserve"> </w:t>
      </w:r>
      <w:r w:rsidRPr="00A23C2E">
        <w:rPr>
          <w:rFonts w:eastAsia="Arial"/>
          <w:szCs w:val="22"/>
          <w:lang w:bidi="ar-SA"/>
        </w:rPr>
        <w:t xml:space="preserve"> Proposition 6 confirms this intuition and it also sheds further light on the forces </w:t>
      </w:r>
      <w:r w:rsidR="003F6316" w:rsidRPr="00A23C2E">
        <w:rPr>
          <w:rFonts w:eastAsia="Arial"/>
          <w:szCs w:val="22"/>
          <w:lang w:bidi="ar-SA"/>
        </w:rPr>
        <w:t>lead</w:t>
      </w:r>
      <w:r w:rsidRPr="00A23C2E">
        <w:rPr>
          <w:rFonts w:eastAsia="Arial"/>
          <w:szCs w:val="22"/>
          <w:lang w:bidi="ar-SA"/>
        </w:rPr>
        <w:t>ing to this result.</w:t>
      </w:r>
    </w:p>
    <w:p w:rsidR="002F01F8" w:rsidRPr="00A23C2E" w:rsidRDefault="002F01F8" w:rsidP="00A23C2E">
      <w:pPr>
        <w:widowControl w:val="0"/>
        <w:rPr>
          <w:rFonts w:asciiTheme="minorHAnsi" w:eastAsiaTheme="minorHAnsi" w:hAnsiTheme="minorHAnsi" w:cstheme="minorBidi"/>
          <w:szCs w:val="22"/>
          <w:lang w:bidi="ar-SA"/>
        </w:rPr>
      </w:pPr>
    </w:p>
    <w:p w:rsidR="002F01F8" w:rsidRPr="00A23C2E" w:rsidRDefault="002F01F8" w:rsidP="00A23C2E">
      <w:pPr>
        <w:widowControl w:val="0"/>
        <w:ind w:right="105"/>
        <w:rPr>
          <w:rFonts w:eastAsia="Arial"/>
          <w:szCs w:val="22"/>
          <w:lang w:bidi="ar-SA"/>
        </w:rPr>
      </w:pPr>
      <w:proofErr w:type="gramStart"/>
      <w:r w:rsidRPr="00A23C2E">
        <w:rPr>
          <w:rFonts w:eastAsia="Arial"/>
          <w:b/>
          <w:bCs/>
          <w:szCs w:val="22"/>
          <w:lang w:bidi="ar-SA"/>
        </w:rPr>
        <w:t xml:space="preserve">Proposition 6 </w:t>
      </w:r>
      <w:r w:rsidRPr="00A23C2E">
        <w:rPr>
          <w:rFonts w:eastAsia="Arial"/>
          <w:szCs w:val="22"/>
          <w:lang w:bidi="ar-SA"/>
        </w:rPr>
        <w:t xml:space="preserve">(Change in </w:t>
      </w:r>
      <w:r w:rsidRPr="00F767BF">
        <w:rPr>
          <w:rFonts w:ascii="Cambria Math" w:eastAsia="Arial" w:hAnsi="Cambria Math"/>
          <w:i/>
          <w:szCs w:val="22"/>
          <w:lang w:bidi="ar-SA"/>
        </w:rPr>
        <w:t>λ</w:t>
      </w:r>
      <w:r w:rsidRPr="00A23C2E">
        <w:rPr>
          <w:rFonts w:eastAsia="Arial"/>
          <w:szCs w:val="22"/>
          <w:lang w:bidi="ar-SA"/>
        </w:rPr>
        <w:t>)</w:t>
      </w:r>
      <w:r w:rsidRPr="00A23C2E">
        <w:rPr>
          <w:rFonts w:eastAsia="Arial"/>
          <w:b/>
          <w:bCs/>
          <w:szCs w:val="22"/>
          <w:lang w:bidi="ar-SA"/>
        </w:rPr>
        <w:t>.</w:t>
      </w:r>
      <w:proofErr w:type="gramEnd"/>
      <w:r w:rsidRPr="00A23C2E">
        <w:rPr>
          <w:rFonts w:eastAsia="Arial"/>
          <w:b/>
          <w:bCs/>
          <w:szCs w:val="22"/>
          <w:lang w:bidi="ar-SA"/>
        </w:rPr>
        <w:t xml:space="preserve"> </w:t>
      </w:r>
      <w:r w:rsidR="00992B22">
        <w:rPr>
          <w:rFonts w:eastAsia="Arial"/>
          <w:b/>
          <w:bCs/>
          <w:szCs w:val="22"/>
          <w:lang w:bidi="ar-SA"/>
        </w:rPr>
        <w:t xml:space="preserve"> </w:t>
      </w:r>
      <w:r w:rsidRPr="00A23C2E">
        <w:rPr>
          <w:rFonts w:eastAsia="Arial"/>
          <w:i/>
          <w:szCs w:val="22"/>
          <w:lang w:bidi="ar-SA"/>
        </w:rPr>
        <w:t xml:space="preserve">The squatting active equilibrium and the </w:t>
      </w:r>
      <w:r w:rsidR="00E30BDD" w:rsidRPr="00A23C2E">
        <w:rPr>
          <w:rFonts w:eastAsia="Arial"/>
          <w:i/>
          <w:szCs w:val="22"/>
          <w:lang w:bidi="ar-SA"/>
        </w:rPr>
        <w:t>preemptive</w:t>
      </w:r>
      <w:r w:rsidR="0000601A">
        <w:rPr>
          <w:rFonts w:eastAsia="Arial"/>
          <w:i/>
          <w:szCs w:val="22"/>
          <w:lang w:bidi="ar-SA"/>
        </w:rPr>
        <w:t xml:space="preserve"> </w:t>
      </w:r>
      <w:r w:rsidR="00D307B1" w:rsidRPr="00A23C2E">
        <w:rPr>
          <w:rFonts w:eastAsia="Arial"/>
          <w:i/>
          <w:szCs w:val="22"/>
          <w:lang w:bidi="ar-SA"/>
        </w:rPr>
        <w:t>equilib</w:t>
      </w:r>
      <w:r w:rsidRPr="00A23C2E">
        <w:rPr>
          <w:rFonts w:eastAsia="Arial"/>
          <w:i/>
          <w:szCs w:val="22"/>
          <w:lang w:bidi="ar-SA"/>
        </w:rPr>
        <w:t xml:space="preserve">rium are increasing in </w:t>
      </w:r>
      <w:r w:rsidRPr="00F767BF">
        <w:rPr>
          <w:rFonts w:ascii="Cambria Math" w:eastAsia="Arial" w:hAnsi="Cambria Math"/>
          <w:i/>
          <w:szCs w:val="22"/>
          <w:lang w:bidi="ar-SA"/>
        </w:rPr>
        <w:t>λ</w:t>
      </w:r>
      <w:r w:rsidRPr="00A23C2E">
        <w:rPr>
          <w:rFonts w:eastAsia="Arial"/>
          <w:i/>
          <w:szCs w:val="22"/>
          <w:lang w:bidi="ar-SA"/>
        </w:rPr>
        <w:t>.</w:t>
      </w:r>
    </w:p>
    <w:p w:rsidR="002F01F8" w:rsidRPr="00A23C2E" w:rsidRDefault="002F01F8" w:rsidP="00A23C2E">
      <w:pPr>
        <w:widowControl w:val="0"/>
        <w:rPr>
          <w:rFonts w:asciiTheme="minorHAnsi" w:eastAsiaTheme="minorHAnsi" w:hAnsiTheme="minorHAnsi" w:cstheme="minorBidi"/>
          <w:szCs w:val="22"/>
          <w:lang w:bidi="ar-SA"/>
        </w:rPr>
      </w:pPr>
    </w:p>
    <w:p w:rsidR="002F01F8" w:rsidRPr="00A23C2E" w:rsidRDefault="002F01F8" w:rsidP="00F767BF">
      <w:pPr>
        <w:widowControl w:val="0"/>
        <w:tabs>
          <w:tab w:val="right" w:pos="8640"/>
        </w:tabs>
        <w:ind w:right="5904"/>
        <w:rPr>
          <w:rFonts w:eastAsia="Arial"/>
          <w:szCs w:val="22"/>
          <w:lang w:bidi="ar-SA"/>
        </w:rPr>
      </w:pPr>
      <w:proofErr w:type="gramStart"/>
      <w:r w:rsidRPr="00A23C2E">
        <w:rPr>
          <w:rFonts w:eastAsia="Arial"/>
          <w:i/>
          <w:szCs w:val="22"/>
          <w:lang w:bidi="ar-SA"/>
        </w:rPr>
        <w:t>Proof.</w:t>
      </w:r>
      <w:proofErr w:type="gramEnd"/>
      <w:r w:rsidRPr="00A23C2E">
        <w:rPr>
          <w:rFonts w:eastAsia="Arial"/>
          <w:i/>
          <w:szCs w:val="22"/>
          <w:lang w:bidi="ar-SA"/>
        </w:rPr>
        <w:t xml:space="preserve"> </w:t>
      </w:r>
      <w:r w:rsidRPr="00A23C2E">
        <w:rPr>
          <w:rFonts w:eastAsia="Arial"/>
          <w:szCs w:val="22"/>
          <w:lang w:bidi="ar-SA"/>
        </w:rPr>
        <w:t>See Appendix A.6.</w:t>
      </w:r>
      <w:r w:rsidR="00F767BF">
        <w:rPr>
          <w:rFonts w:eastAsia="Arial"/>
          <w:szCs w:val="22"/>
          <w:lang w:bidi="ar-SA"/>
        </w:rPr>
        <w:tab/>
        <w:t>□</w:t>
      </w:r>
    </w:p>
    <w:p w:rsidR="002F01F8" w:rsidRPr="00A23C2E" w:rsidRDefault="002F01F8" w:rsidP="00A23C2E">
      <w:pPr>
        <w:widowControl w:val="0"/>
        <w:rPr>
          <w:rFonts w:asciiTheme="minorHAnsi" w:eastAsiaTheme="minorHAnsi" w:hAnsiTheme="minorHAnsi" w:cstheme="minorBidi"/>
          <w:szCs w:val="22"/>
          <w:lang w:bidi="ar-SA"/>
        </w:rPr>
      </w:pPr>
    </w:p>
    <w:p w:rsidR="002F01F8" w:rsidRPr="00A23C2E" w:rsidRDefault="002F01F8" w:rsidP="00A23C2E">
      <w:pPr>
        <w:widowControl w:val="0"/>
        <w:rPr>
          <w:rFonts w:eastAsia="Arial"/>
          <w:szCs w:val="22"/>
          <w:lang w:bidi="ar-SA"/>
        </w:rPr>
      </w:pPr>
      <w:r w:rsidRPr="00A23C2E">
        <w:rPr>
          <w:rFonts w:eastAsia="Arial"/>
          <w:szCs w:val="22"/>
          <w:lang w:bidi="ar-SA"/>
        </w:rPr>
        <w:t xml:space="preserve">To see what is behind this result, let us assume that </w:t>
      </w:r>
      <w:r w:rsidRPr="00F767BF">
        <w:rPr>
          <w:rFonts w:ascii="Times New Roman" w:eastAsia="Arial" w:hAnsi="Times New Roman" w:cs="Times New Roman"/>
          <w:i/>
          <w:szCs w:val="22"/>
          <w:lang w:bidi="ar-SA"/>
        </w:rPr>
        <w:t>λ</w:t>
      </w:r>
      <w:r w:rsidRPr="00A23C2E">
        <w:rPr>
          <w:rFonts w:eastAsia="Arial"/>
          <w:i/>
          <w:szCs w:val="22"/>
          <w:lang w:bidi="ar-SA"/>
        </w:rPr>
        <w:t xml:space="preserve"> </w:t>
      </w:r>
      <w:r w:rsidRPr="00A23C2E">
        <w:rPr>
          <w:rFonts w:eastAsia="Arial"/>
          <w:szCs w:val="22"/>
          <w:lang w:bidi="ar-SA"/>
        </w:rPr>
        <w:t>decreases</w:t>
      </w:r>
      <w:r w:rsidR="00133DF5" w:rsidRPr="00A23C2E">
        <w:rPr>
          <w:rFonts w:eastAsia="Arial"/>
          <w:szCs w:val="22"/>
          <w:lang w:bidi="ar-SA"/>
        </w:rPr>
        <w:t>.</w:t>
      </w:r>
      <w:r w:rsidR="00992B22">
        <w:rPr>
          <w:rFonts w:eastAsia="Arial"/>
          <w:szCs w:val="22"/>
          <w:lang w:bidi="ar-SA"/>
        </w:rPr>
        <w:t xml:space="preserve"> </w:t>
      </w:r>
      <w:r w:rsidR="00133DF5" w:rsidRPr="00A23C2E">
        <w:rPr>
          <w:rFonts w:eastAsia="Arial"/>
          <w:szCs w:val="22"/>
          <w:lang w:bidi="ar-SA"/>
        </w:rPr>
        <w:t xml:space="preserve"> </w:t>
      </w:r>
      <w:r w:rsidRPr="00A23C2E">
        <w:rPr>
          <w:rFonts w:eastAsia="Arial"/>
          <w:szCs w:val="22"/>
          <w:lang w:bidi="ar-SA"/>
        </w:rPr>
        <w:t>Then, on the one hand, the net value of waiting increases since it is less likely that the trademark office registers the squatter’s application.</w:t>
      </w:r>
      <w:r w:rsidR="00F767BF">
        <w:rPr>
          <w:rStyle w:val="FootnoteReference"/>
          <w:rFonts w:eastAsia="Arial"/>
          <w:szCs w:val="22"/>
        </w:rPr>
        <w:footnoteReference w:id="27"/>
      </w:r>
      <w:r w:rsidRPr="00A23C2E">
        <w:rPr>
          <w:rFonts w:eastAsia="Arial"/>
          <w:szCs w:val="22"/>
          <w:vertAlign w:val="superscript"/>
          <w:lang w:bidi="ar-SA"/>
        </w:rPr>
        <w:t xml:space="preserve"> </w:t>
      </w:r>
      <w:r w:rsidR="00992B22">
        <w:rPr>
          <w:rFonts w:eastAsia="Arial"/>
          <w:szCs w:val="22"/>
          <w:vertAlign w:val="superscript"/>
          <w:lang w:bidi="ar-SA"/>
        </w:rPr>
        <w:t xml:space="preserve"> </w:t>
      </w:r>
      <w:r w:rsidRPr="00A23C2E">
        <w:rPr>
          <w:rFonts w:eastAsia="Arial"/>
          <w:szCs w:val="22"/>
          <w:lang w:bidi="ar-SA"/>
        </w:rPr>
        <w:t>But precisely because the trademark application by a squatter is less likely to get registered, the profitability of squatting also falls</w:t>
      </w:r>
      <w:r w:rsidR="00133DF5" w:rsidRPr="00A23C2E">
        <w:rPr>
          <w:rFonts w:eastAsia="Arial"/>
          <w:szCs w:val="22"/>
          <w:lang w:bidi="ar-SA"/>
        </w:rPr>
        <w:t xml:space="preserve">. </w:t>
      </w:r>
      <w:r w:rsidR="00992B22">
        <w:rPr>
          <w:rFonts w:eastAsia="Arial"/>
          <w:szCs w:val="22"/>
          <w:lang w:bidi="ar-SA"/>
        </w:rPr>
        <w:t xml:space="preserve"> </w:t>
      </w:r>
      <w:r w:rsidRPr="00A23C2E">
        <w:rPr>
          <w:rFonts w:eastAsia="Arial"/>
          <w:szCs w:val="22"/>
          <w:lang w:bidi="ar-SA"/>
        </w:rPr>
        <w:t xml:space="preserve">The proposition shows that this </w:t>
      </w:r>
      <w:r w:rsidRPr="00A23C2E">
        <w:rPr>
          <w:rFonts w:eastAsia="Arial"/>
          <w:szCs w:val="22"/>
          <w:lang w:bidi="ar-SA"/>
        </w:rPr>
        <w:lastRenderedPageBreak/>
        <w:t>second effect dominates the first one making the squatting active equilibrium less likely.</w:t>
      </w:r>
    </w:p>
    <w:p w:rsidR="002F01F8" w:rsidRPr="00A23C2E" w:rsidRDefault="002F01F8" w:rsidP="00A23C2E">
      <w:pPr>
        <w:widowControl w:val="0"/>
        <w:rPr>
          <w:rFonts w:asciiTheme="minorHAnsi" w:eastAsiaTheme="minorHAnsi" w:hAnsiTheme="minorHAnsi" w:cstheme="minorBidi"/>
          <w:szCs w:val="22"/>
          <w:lang w:bidi="ar-SA"/>
        </w:rPr>
      </w:pPr>
    </w:p>
    <w:p w:rsidR="002F01F8" w:rsidRDefault="002F01F8" w:rsidP="00A23C2E">
      <w:pPr>
        <w:widowControl w:val="0"/>
        <w:rPr>
          <w:rFonts w:eastAsia="Arial"/>
          <w:szCs w:val="22"/>
          <w:lang w:bidi="ar-SA"/>
        </w:rPr>
      </w:pPr>
      <w:r w:rsidRPr="00A23C2E">
        <w:rPr>
          <w:rFonts w:eastAsia="Arial"/>
          <w:szCs w:val="22"/>
          <w:lang w:bidi="ar-SA"/>
        </w:rPr>
        <w:t xml:space="preserve">Next we ask whether squatting is more likely to take place for </w:t>
      </w:r>
      <w:r w:rsidRPr="00A23C2E">
        <w:rPr>
          <w:rFonts w:eastAsia="Arial"/>
          <w:i/>
          <w:szCs w:val="22"/>
          <w:lang w:bidi="ar-SA"/>
        </w:rPr>
        <w:t xml:space="preserve">risky </w:t>
      </w:r>
      <w:r w:rsidRPr="00A23C2E">
        <w:rPr>
          <w:rFonts w:eastAsia="Arial"/>
          <w:szCs w:val="22"/>
          <w:lang w:bidi="ar-SA"/>
        </w:rPr>
        <w:t>brands where risky means high payoff with low probability (i.e. a mean-preserving spread in market pay- offs)</w:t>
      </w:r>
      <w:r w:rsidR="00133DF5" w:rsidRPr="00A23C2E">
        <w:rPr>
          <w:rFonts w:eastAsia="Arial"/>
          <w:szCs w:val="22"/>
          <w:lang w:bidi="ar-SA"/>
        </w:rPr>
        <w:t xml:space="preserve">. </w:t>
      </w:r>
      <w:r w:rsidR="00992B22">
        <w:rPr>
          <w:rFonts w:eastAsia="Arial"/>
          <w:szCs w:val="22"/>
          <w:lang w:bidi="ar-SA"/>
        </w:rPr>
        <w:t xml:space="preserve"> </w:t>
      </w:r>
      <w:r w:rsidRPr="00A23C2E">
        <w:rPr>
          <w:rFonts w:eastAsia="Arial"/>
          <w:szCs w:val="22"/>
          <w:lang w:bidi="ar-SA"/>
        </w:rPr>
        <w:t xml:space="preserve">Formally, we are interested in understanding the following experiment: increase </w:t>
      </w:r>
      <w:r w:rsidRPr="00F767BF">
        <w:rPr>
          <w:rFonts w:ascii="Cambria Math" w:eastAsia="Arial" w:hAnsi="Cambria Math"/>
          <w:i/>
          <w:szCs w:val="22"/>
          <w:lang w:bidi="ar-SA"/>
        </w:rPr>
        <w:t>h</w:t>
      </w:r>
      <w:r w:rsidRPr="00A23C2E">
        <w:rPr>
          <w:rFonts w:eastAsia="Arial"/>
          <w:szCs w:val="22"/>
          <w:lang w:bidi="ar-SA"/>
        </w:rPr>
        <w:t xml:space="preserve">, the payoff in the good state, and decrease </w:t>
      </w:r>
      <w:r w:rsidRPr="00F767BF">
        <w:rPr>
          <w:rFonts w:ascii="Cambria Math" w:eastAsia="Arial" w:hAnsi="Cambria Math"/>
          <w:i/>
          <w:szCs w:val="22"/>
          <w:lang w:bidi="ar-SA"/>
        </w:rPr>
        <w:t>µ</w:t>
      </w:r>
      <w:r w:rsidRPr="00A23C2E">
        <w:rPr>
          <w:rFonts w:eastAsia="Arial"/>
          <w:i/>
          <w:szCs w:val="22"/>
          <w:lang w:bidi="ar-SA"/>
        </w:rPr>
        <w:t xml:space="preserve"> </w:t>
      </w:r>
      <w:r w:rsidRPr="00A23C2E">
        <w:rPr>
          <w:rFonts w:eastAsia="Arial"/>
          <w:szCs w:val="22"/>
          <w:lang w:bidi="ar-SA"/>
        </w:rPr>
        <w:t>such that the expected market value of</w:t>
      </w:r>
      <w:r w:rsidR="00F767BF">
        <w:rPr>
          <w:rFonts w:eastAsia="Arial"/>
          <w:szCs w:val="22"/>
          <w:lang w:bidi="ar-SA"/>
        </w:rPr>
        <w:t xml:space="preserve"> </w:t>
      </w:r>
      <w:r w:rsidRPr="00A23C2E">
        <w:rPr>
          <w:rFonts w:eastAsia="Arial"/>
          <w:szCs w:val="22"/>
          <w:lang w:bidi="ar-SA"/>
        </w:rPr>
        <w:t>the brand remains constant:</w:t>
      </w:r>
    </w:p>
    <w:p w:rsidR="00F767BF" w:rsidRPr="00A23C2E" w:rsidRDefault="00F767BF" w:rsidP="00A23C2E">
      <w:pPr>
        <w:widowControl w:val="0"/>
        <w:rPr>
          <w:rFonts w:eastAsia="Arial"/>
          <w:szCs w:val="22"/>
          <w:lang w:bidi="ar-SA"/>
        </w:rPr>
      </w:pPr>
    </w:p>
    <w:p w:rsidR="002F01F8" w:rsidRPr="00A23C2E" w:rsidRDefault="00F767BF" w:rsidP="00F767BF">
      <w:pPr>
        <w:widowControl w:val="0"/>
        <w:tabs>
          <w:tab w:val="center" w:pos="4320"/>
        </w:tabs>
        <w:ind w:right="3470"/>
        <w:rPr>
          <w:rFonts w:eastAsia="Arial"/>
          <w:szCs w:val="22"/>
          <w:lang w:bidi="ar-SA"/>
        </w:rPr>
      </w:pPr>
      <w:r>
        <w:rPr>
          <w:rFonts w:ascii="Cambria Math" w:eastAsia="Arial" w:hAnsi="Cambria Math"/>
          <w:i/>
          <w:szCs w:val="22"/>
          <w:lang w:bidi="ar-SA"/>
        </w:rPr>
        <w:tab/>
      </w:r>
      <w:proofErr w:type="gramStart"/>
      <w:r w:rsidR="002F01F8" w:rsidRPr="00F767BF">
        <w:rPr>
          <w:rFonts w:ascii="Cambria Math" w:eastAsia="Arial" w:hAnsi="Cambria Math"/>
          <w:i/>
          <w:szCs w:val="22"/>
          <w:lang w:bidi="ar-SA"/>
        </w:rPr>
        <w:t>µh</w:t>
      </w:r>
      <w:r w:rsidR="002F01F8" w:rsidRPr="00A23C2E">
        <w:rPr>
          <w:rFonts w:eastAsia="Arial"/>
          <w:i/>
          <w:szCs w:val="22"/>
          <w:lang w:bidi="ar-SA"/>
        </w:rPr>
        <w:t xml:space="preserve"> </w:t>
      </w:r>
      <w:r w:rsidR="002F01F8" w:rsidRPr="00A23C2E">
        <w:rPr>
          <w:rFonts w:ascii="Meiryo" w:eastAsia="Meiryo" w:hAnsi="Meiryo" w:cs="Meiryo"/>
          <w:i/>
          <w:szCs w:val="22"/>
          <w:lang w:bidi="ar-SA"/>
        </w:rPr>
        <w:t xml:space="preserve">≡ </w:t>
      </w:r>
      <w:r w:rsidR="002F01F8" w:rsidRPr="00A23C2E">
        <w:rPr>
          <w:rFonts w:eastAsia="Arial"/>
          <w:szCs w:val="22"/>
          <w:lang w:bidi="ar-SA"/>
        </w:rPr>
        <w:t>Constant</w:t>
      </w:r>
      <w:r w:rsidR="002F01F8" w:rsidRPr="00A23C2E">
        <w:rPr>
          <w:rFonts w:eastAsia="Arial"/>
          <w:i/>
          <w:szCs w:val="22"/>
          <w:lang w:bidi="ar-SA"/>
        </w:rPr>
        <w:t>.</w:t>
      </w:r>
      <w:proofErr w:type="gramEnd"/>
    </w:p>
    <w:p w:rsidR="002F01F8" w:rsidRPr="00A23C2E" w:rsidRDefault="002F01F8" w:rsidP="00A23C2E">
      <w:pPr>
        <w:widowControl w:val="0"/>
        <w:rPr>
          <w:rFonts w:asciiTheme="minorHAnsi" w:eastAsiaTheme="minorHAnsi" w:hAnsiTheme="minorHAnsi" w:cstheme="minorBidi"/>
          <w:szCs w:val="22"/>
          <w:lang w:bidi="ar-SA"/>
        </w:rPr>
      </w:pPr>
    </w:p>
    <w:p w:rsidR="002F01F8" w:rsidRDefault="002F01F8" w:rsidP="00A23C2E">
      <w:pPr>
        <w:widowControl w:val="0"/>
        <w:ind w:right="105"/>
        <w:rPr>
          <w:rFonts w:eastAsia="Arial"/>
          <w:i/>
          <w:szCs w:val="22"/>
          <w:lang w:bidi="ar-SA"/>
        </w:rPr>
      </w:pPr>
      <w:proofErr w:type="gramStart"/>
      <w:r w:rsidRPr="00A23C2E">
        <w:rPr>
          <w:rFonts w:eastAsia="Arial"/>
          <w:b/>
          <w:bCs/>
          <w:szCs w:val="22"/>
          <w:lang w:bidi="ar-SA"/>
        </w:rPr>
        <w:t xml:space="preserve">Proposition 7 </w:t>
      </w:r>
      <w:r w:rsidRPr="00A23C2E">
        <w:rPr>
          <w:rFonts w:eastAsia="Arial"/>
          <w:szCs w:val="22"/>
          <w:lang w:bidi="ar-SA"/>
        </w:rPr>
        <w:t>(Change in risk)</w:t>
      </w:r>
      <w:r w:rsidR="00133DF5" w:rsidRPr="00A23C2E">
        <w:rPr>
          <w:rFonts w:eastAsia="Arial"/>
          <w:b/>
          <w:bCs/>
          <w:szCs w:val="22"/>
          <w:lang w:bidi="ar-SA"/>
        </w:rPr>
        <w:t>.</w:t>
      </w:r>
      <w:proofErr w:type="gramEnd"/>
      <w:r w:rsidR="00133DF5" w:rsidRPr="00A23C2E">
        <w:rPr>
          <w:rFonts w:eastAsia="Arial"/>
          <w:b/>
          <w:bCs/>
          <w:szCs w:val="22"/>
          <w:lang w:bidi="ar-SA"/>
        </w:rPr>
        <w:t xml:space="preserve"> </w:t>
      </w:r>
      <w:r w:rsidR="00992B22">
        <w:rPr>
          <w:rFonts w:eastAsia="Arial"/>
          <w:b/>
          <w:bCs/>
          <w:szCs w:val="22"/>
          <w:lang w:bidi="ar-SA"/>
        </w:rPr>
        <w:t xml:space="preserve"> </w:t>
      </w:r>
      <w:r w:rsidRPr="00A23C2E">
        <w:rPr>
          <w:rFonts w:eastAsia="Arial"/>
          <w:i/>
          <w:szCs w:val="22"/>
          <w:lang w:bidi="ar-SA"/>
        </w:rPr>
        <w:t xml:space="preserve">The squatting active equilibrium is increasing in risk. Both the </w:t>
      </w:r>
      <w:r w:rsidR="00E30BDD" w:rsidRPr="00A23C2E">
        <w:rPr>
          <w:rFonts w:eastAsia="Arial"/>
          <w:i/>
          <w:szCs w:val="22"/>
          <w:lang w:bidi="ar-SA"/>
        </w:rPr>
        <w:t>preemptive</w:t>
      </w:r>
      <w:r w:rsidRPr="00A23C2E">
        <w:rPr>
          <w:rFonts w:eastAsia="Arial"/>
          <w:i/>
          <w:szCs w:val="22"/>
          <w:lang w:bidi="ar-SA"/>
        </w:rPr>
        <w:t xml:space="preserve"> and the squatting free equilibrium are decreasing in risk.</w:t>
      </w:r>
    </w:p>
    <w:p w:rsidR="00F767BF" w:rsidRPr="00A23C2E" w:rsidRDefault="00F767BF" w:rsidP="00A23C2E">
      <w:pPr>
        <w:widowControl w:val="0"/>
        <w:ind w:right="105"/>
        <w:rPr>
          <w:rFonts w:eastAsia="Arial"/>
          <w:szCs w:val="22"/>
          <w:lang w:bidi="ar-SA"/>
        </w:rPr>
      </w:pPr>
    </w:p>
    <w:p w:rsidR="002F01F8" w:rsidRPr="00A23C2E" w:rsidRDefault="002F01F8" w:rsidP="00F767BF">
      <w:pPr>
        <w:widowControl w:val="0"/>
        <w:tabs>
          <w:tab w:val="right" w:pos="8640"/>
        </w:tabs>
        <w:ind w:right="-14"/>
        <w:rPr>
          <w:rFonts w:eastAsia="Arial"/>
          <w:szCs w:val="22"/>
          <w:lang w:bidi="ar-SA"/>
        </w:rPr>
      </w:pPr>
      <w:proofErr w:type="gramStart"/>
      <w:r w:rsidRPr="00A23C2E">
        <w:rPr>
          <w:rFonts w:eastAsia="Arial"/>
          <w:i/>
          <w:szCs w:val="22"/>
          <w:lang w:bidi="ar-SA"/>
        </w:rPr>
        <w:t>Proof.</w:t>
      </w:r>
      <w:proofErr w:type="gramEnd"/>
      <w:r w:rsidRPr="00A23C2E">
        <w:rPr>
          <w:rFonts w:eastAsia="Arial"/>
          <w:i/>
          <w:szCs w:val="22"/>
          <w:lang w:bidi="ar-SA"/>
        </w:rPr>
        <w:t xml:space="preserve"> </w:t>
      </w:r>
      <w:r w:rsidRPr="00A23C2E">
        <w:rPr>
          <w:rFonts w:eastAsia="Arial"/>
          <w:szCs w:val="22"/>
          <w:lang w:bidi="ar-SA"/>
        </w:rPr>
        <w:t>See Appendix A.7.</w:t>
      </w:r>
      <w:r w:rsidR="00F767BF">
        <w:rPr>
          <w:rFonts w:eastAsia="Arial"/>
          <w:szCs w:val="22"/>
          <w:lang w:bidi="ar-SA"/>
        </w:rPr>
        <w:tab/>
        <w:t>□</w:t>
      </w:r>
    </w:p>
    <w:p w:rsidR="002F01F8" w:rsidRPr="00A23C2E" w:rsidRDefault="002F01F8" w:rsidP="00A23C2E">
      <w:pPr>
        <w:widowControl w:val="0"/>
        <w:rPr>
          <w:rFonts w:asciiTheme="minorHAnsi" w:eastAsiaTheme="minorHAnsi" w:hAnsiTheme="minorHAnsi" w:cstheme="minorBidi"/>
          <w:szCs w:val="22"/>
          <w:lang w:bidi="ar-SA"/>
        </w:rPr>
      </w:pPr>
    </w:p>
    <w:p w:rsidR="002F01F8" w:rsidRPr="00A23C2E" w:rsidRDefault="002F01F8" w:rsidP="00A23C2E">
      <w:pPr>
        <w:widowControl w:val="0"/>
        <w:rPr>
          <w:rFonts w:eastAsia="Arial"/>
          <w:szCs w:val="22"/>
          <w:lang w:bidi="ar-SA"/>
        </w:rPr>
      </w:pPr>
      <w:r w:rsidRPr="00A23C2E">
        <w:rPr>
          <w:rFonts w:eastAsia="Arial"/>
          <w:szCs w:val="22"/>
          <w:lang w:bidi="ar-SA"/>
        </w:rPr>
        <w:t>We interpret this result as saying that risky brands with a high market potential are more likely to be squatted</w:t>
      </w:r>
      <w:r w:rsidR="00133DF5" w:rsidRPr="00A23C2E">
        <w:rPr>
          <w:rFonts w:eastAsia="Arial"/>
          <w:szCs w:val="22"/>
          <w:lang w:bidi="ar-SA"/>
        </w:rPr>
        <w:t xml:space="preserve">. </w:t>
      </w:r>
      <w:r w:rsidRPr="00A23C2E">
        <w:rPr>
          <w:rFonts w:eastAsia="Arial"/>
          <w:szCs w:val="22"/>
          <w:lang w:bidi="ar-SA"/>
        </w:rPr>
        <w:t>Intuitively, the net value of waiting increases since the arrival of bad news, i.e., the state being bad, becomes much more likely</w:t>
      </w:r>
      <w:r w:rsidR="00133DF5" w:rsidRPr="00A23C2E">
        <w:rPr>
          <w:rFonts w:eastAsia="Arial"/>
          <w:szCs w:val="22"/>
          <w:lang w:bidi="ar-SA"/>
        </w:rPr>
        <w:t xml:space="preserve">. </w:t>
      </w:r>
      <w:r w:rsidR="00992B22">
        <w:rPr>
          <w:rFonts w:eastAsia="Arial"/>
          <w:szCs w:val="22"/>
          <w:lang w:bidi="ar-SA"/>
        </w:rPr>
        <w:t xml:space="preserve"> </w:t>
      </w:r>
      <w:r w:rsidRPr="00A23C2E">
        <w:rPr>
          <w:rFonts w:eastAsia="Arial"/>
          <w:szCs w:val="22"/>
          <w:lang w:bidi="ar-SA"/>
        </w:rPr>
        <w:t xml:space="preserve">On the other hand, as </w:t>
      </w:r>
      <w:r w:rsidRPr="00F767BF">
        <w:rPr>
          <w:rFonts w:ascii="Cambria Math" w:eastAsia="Arial" w:hAnsi="Cambria Math"/>
          <w:i/>
          <w:szCs w:val="22"/>
          <w:lang w:bidi="ar-SA"/>
        </w:rPr>
        <w:t>h</w:t>
      </w:r>
      <w:r w:rsidR="00F767BF">
        <w:rPr>
          <w:rFonts w:eastAsia="Arial"/>
          <w:i/>
          <w:szCs w:val="22"/>
          <w:lang w:bidi="ar-SA"/>
        </w:rPr>
        <w:t xml:space="preserve"> </w:t>
      </w:r>
      <w:r w:rsidRPr="00A23C2E">
        <w:rPr>
          <w:rFonts w:eastAsia="Arial"/>
          <w:szCs w:val="22"/>
          <w:lang w:bidi="ar-SA"/>
        </w:rPr>
        <w:t>increases, the profitability of squatting also increases</w:t>
      </w:r>
      <w:r w:rsidR="00133DF5" w:rsidRPr="00A23C2E">
        <w:rPr>
          <w:rFonts w:eastAsia="Arial"/>
          <w:szCs w:val="22"/>
          <w:lang w:bidi="ar-SA"/>
        </w:rPr>
        <w:t>.</w:t>
      </w:r>
      <w:r w:rsidR="00992B22">
        <w:rPr>
          <w:rFonts w:eastAsia="Arial"/>
          <w:szCs w:val="22"/>
          <w:lang w:bidi="ar-SA"/>
        </w:rPr>
        <w:t xml:space="preserve"> </w:t>
      </w:r>
      <w:r w:rsidR="00133DF5" w:rsidRPr="00A23C2E">
        <w:rPr>
          <w:rFonts w:eastAsia="Arial"/>
          <w:szCs w:val="22"/>
          <w:lang w:bidi="ar-SA"/>
        </w:rPr>
        <w:t xml:space="preserve"> </w:t>
      </w:r>
      <w:r w:rsidRPr="00A23C2E">
        <w:rPr>
          <w:rFonts w:eastAsia="Arial"/>
          <w:szCs w:val="22"/>
          <w:lang w:bidi="ar-SA"/>
        </w:rPr>
        <w:t>These two effects reinforce each other leading to the result that risky brands should be squatted more frequently.</w:t>
      </w:r>
    </w:p>
    <w:p w:rsidR="00A462F5" w:rsidRPr="00A23C2E" w:rsidRDefault="00A462F5" w:rsidP="00A23C2E">
      <w:pPr>
        <w:widowControl w:val="0"/>
        <w:rPr>
          <w:rFonts w:eastAsia="Arial"/>
          <w:szCs w:val="22"/>
          <w:lang w:bidi="ar-SA"/>
        </w:rPr>
      </w:pPr>
    </w:p>
    <w:p w:rsidR="002F01F8" w:rsidRPr="00A23C2E" w:rsidRDefault="002F01F8" w:rsidP="00A23C2E">
      <w:pPr>
        <w:widowControl w:val="0"/>
        <w:rPr>
          <w:rFonts w:eastAsia="Arial"/>
          <w:szCs w:val="22"/>
          <w:lang w:bidi="ar-SA"/>
        </w:rPr>
      </w:pPr>
      <w:r w:rsidRPr="00A23C2E">
        <w:rPr>
          <w:rFonts w:eastAsia="Arial"/>
          <w:szCs w:val="22"/>
          <w:lang w:bidi="ar-SA"/>
        </w:rPr>
        <w:t>Finally, we look at the question whether more profitable brands are more likely to be targeted by squatters.</w:t>
      </w:r>
      <w:r w:rsidR="00992B22">
        <w:rPr>
          <w:rFonts w:eastAsia="Arial"/>
          <w:szCs w:val="22"/>
          <w:lang w:bidi="ar-SA"/>
        </w:rPr>
        <w:t xml:space="preserve"> </w:t>
      </w:r>
      <w:r w:rsidRPr="00A23C2E">
        <w:rPr>
          <w:rFonts w:eastAsia="Arial"/>
          <w:szCs w:val="22"/>
          <w:lang w:bidi="ar-SA"/>
        </w:rPr>
        <w:t xml:space="preserve"> We assume that, for highly profitable and well-known brands, market profits </w:t>
      </w:r>
      <w:r w:rsidRPr="00F767BF">
        <w:rPr>
          <w:rFonts w:ascii="Cambria Math" w:eastAsia="Arial" w:hAnsi="Cambria Math"/>
          <w:i/>
          <w:szCs w:val="22"/>
          <w:lang w:bidi="ar-SA"/>
        </w:rPr>
        <w:t>h</w:t>
      </w:r>
      <w:r w:rsidRPr="00A23C2E">
        <w:rPr>
          <w:rFonts w:eastAsia="Arial"/>
          <w:i/>
          <w:szCs w:val="22"/>
          <w:lang w:bidi="ar-SA"/>
        </w:rPr>
        <w:t xml:space="preserve"> </w:t>
      </w:r>
      <w:r w:rsidRPr="00A23C2E">
        <w:rPr>
          <w:rFonts w:eastAsia="Arial"/>
          <w:szCs w:val="22"/>
          <w:lang w:bidi="ar-SA"/>
        </w:rPr>
        <w:t xml:space="preserve">and the success probability </w:t>
      </w:r>
      <w:r w:rsidRPr="00F767BF">
        <w:rPr>
          <w:rFonts w:ascii="Cambria Math" w:eastAsia="Arial" w:hAnsi="Cambria Math"/>
          <w:i/>
          <w:szCs w:val="22"/>
          <w:lang w:bidi="ar-SA"/>
        </w:rPr>
        <w:t>µ</w:t>
      </w:r>
      <w:r w:rsidRPr="00A23C2E">
        <w:rPr>
          <w:rFonts w:eastAsia="Arial"/>
          <w:i/>
          <w:szCs w:val="22"/>
          <w:lang w:bidi="ar-SA"/>
        </w:rPr>
        <w:t xml:space="preserve"> </w:t>
      </w:r>
      <w:r w:rsidRPr="00A23C2E">
        <w:rPr>
          <w:rFonts w:eastAsia="Arial"/>
          <w:szCs w:val="22"/>
          <w:lang w:bidi="ar-SA"/>
        </w:rPr>
        <w:t>are positively correlated</w:t>
      </w:r>
      <w:r w:rsidR="00133DF5" w:rsidRPr="00A23C2E">
        <w:rPr>
          <w:rFonts w:eastAsia="Arial"/>
          <w:szCs w:val="22"/>
          <w:lang w:bidi="ar-SA"/>
        </w:rPr>
        <w:t xml:space="preserve">. </w:t>
      </w:r>
      <w:r w:rsidR="00992B22">
        <w:rPr>
          <w:rFonts w:eastAsia="Arial"/>
          <w:szCs w:val="22"/>
          <w:lang w:bidi="ar-SA"/>
        </w:rPr>
        <w:t xml:space="preserve"> </w:t>
      </w:r>
      <w:r w:rsidRPr="00A23C2E">
        <w:rPr>
          <w:rFonts w:eastAsia="Arial"/>
          <w:szCs w:val="22"/>
          <w:lang w:bidi="ar-SA"/>
        </w:rPr>
        <w:t>We capture this idea by using the simplest possible model of association between them.</w:t>
      </w:r>
      <w:r w:rsidR="00F767BF">
        <w:rPr>
          <w:rStyle w:val="FootnoteReference"/>
          <w:rFonts w:eastAsia="Arial"/>
          <w:szCs w:val="22"/>
        </w:rPr>
        <w:footnoteReference w:id="28"/>
      </w:r>
      <w:r w:rsidRPr="00A23C2E">
        <w:rPr>
          <w:rFonts w:eastAsia="Arial"/>
          <w:szCs w:val="22"/>
          <w:lang w:bidi="ar-SA"/>
        </w:rPr>
        <w:t xml:space="preserve"> </w:t>
      </w:r>
      <w:r w:rsidR="00992B22">
        <w:rPr>
          <w:rFonts w:eastAsia="Arial"/>
          <w:szCs w:val="22"/>
          <w:lang w:bidi="ar-SA"/>
        </w:rPr>
        <w:t xml:space="preserve"> </w:t>
      </w:r>
      <w:r w:rsidRPr="00A23C2E">
        <w:rPr>
          <w:rFonts w:eastAsia="Arial"/>
          <w:szCs w:val="22"/>
          <w:lang w:bidi="ar-SA"/>
        </w:rPr>
        <w:t>We</w:t>
      </w:r>
      <w:r w:rsidR="00C04078">
        <w:rPr>
          <w:rFonts w:eastAsia="Arial"/>
          <w:szCs w:val="22"/>
          <w:lang w:bidi="ar-SA"/>
        </w:rPr>
        <w:t xml:space="preserve"> </w:t>
      </w:r>
      <w:r w:rsidRPr="00A23C2E">
        <w:rPr>
          <w:rFonts w:eastAsia="Arial"/>
          <w:szCs w:val="22"/>
          <w:lang w:bidi="ar-SA"/>
        </w:rPr>
        <w:t xml:space="preserve">assume that </w:t>
      </w:r>
      <w:r w:rsidRPr="00F767BF">
        <w:rPr>
          <w:rFonts w:ascii="Cambria Math" w:eastAsia="Arial" w:hAnsi="Cambria Math"/>
          <w:i/>
          <w:szCs w:val="22"/>
          <w:lang w:bidi="ar-SA"/>
        </w:rPr>
        <w:t>µ</w:t>
      </w:r>
      <w:r w:rsidRPr="00A23C2E">
        <w:rPr>
          <w:rFonts w:eastAsia="Arial"/>
          <w:i/>
          <w:szCs w:val="22"/>
          <w:lang w:bidi="ar-SA"/>
        </w:rPr>
        <w:t xml:space="preserve"> </w:t>
      </w:r>
      <w:r w:rsidRPr="00A23C2E">
        <w:rPr>
          <w:rFonts w:eastAsia="Arial"/>
          <w:szCs w:val="22"/>
          <w:lang w:bidi="ar-SA"/>
        </w:rPr>
        <w:t xml:space="preserve">is positively regression dependent on </w:t>
      </w:r>
      <w:r w:rsidRPr="00F767BF">
        <w:rPr>
          <w:rFonts w:ascii="Cambria Math" w:eastAsia="Arial" w:hAnsi="Cambria Math"/>
          <w:i/>
          <w:szCs w:val="22"/>
          <w:lang w:bidi="ar-SA"/>
        </w:rPr>
        <w:t>h</w:t>
      </w:r>
      <w:r w:rsidRPr="00A23C2E">
        <w:rPr>
          <w:rFonts w:eastAsia="Arial"/>
          <w:szCs w:val="22"/>
          <w:lang w:bidi="ar-SA"/>
        </w:rPr>
        <w:t xml:space="preserve">: </w:t>
      </w:r>
      <w:r w:rsidRPr="00F767BF">
        <w:rPr>
          <w:rFonts w:ascii="Cambria Math" w:eastAsia="Arial" w:hAnsi="Cambria Math"/>
          <w:i/>
          <w:szCs w:val="22"/>
          <w:lang w:bidi="ar-SA"/>
        </w:rPr>
        <w:t xml:space="preserve">µ </w:t>
      </w:r>
      <w:r w:rsidRPr="00F767BF">
        <w:rPr>
          <w:rFonts w:ascii="Cambria Math" w:eastAsia="Meiryo" w:hAnsi="Cambria Math"/>
          <w:i/>
          <w:szCs w:val="22"/>
          <w:lang w:bidi="ar-SA"/>
        </w:rPr>
        <w:t xml:space="preserve">≡ </w:t>
      </w:r>
      <w:r w:rsidRPr="00F767BF">
        <w:rPr>
          <w:rFonts w:ascii="Cambria Math" w:eastAsia="Arial" w:hAnsi="Cambria Math"/>
          <w:i/>
          <w:szCs w:val="22"/>
          <w:lang w:bidi="ar-SA"/>
        </w:rPr>
        <w:t xml:space="preserve">α </w:t>
      </w:r>
      <w:r w:rsidRPr="00F767BF">
        <w:rPr>
          <w:rFonts w:ascii="Cambria Math" w:eastAsia="Arial" w:hAnsi="Cambria Math"/>
          <w:szCs w:val="22"/>
          <w:lang w:bidi="ar-SA"/>
        </w:rPr>
        <w:t xml:space="preserve">+ </w:t>
      </w:r>
      <w:proofErr w:type="spellStart"/>
      <w:r w:rsidRPr="00F767BF">
        <w:rPr>
          <w:rFonts w:ascii="Cambria Math" w:eastAsia="Arial" w:hAnsi="Cambria Math"/>
          <w:i/>
          <w:szCs w:val="22"/>
          <w:lang w:bidi="ar-SA"/>
        </w:rPr>
        <w:t>γh</w:t>
      </w:r>
      <w:proofErr w:type="spellEnd"/>
      <w:r w:rsidRPr="00A23C2E">
        <w:rPr>
          <w:rFonts w:eastAsia="Arial"/>
          <w:i/>
          <w:szCs w:val="22"/>
          <w:lang w:bidi="ar-SA"/>
        </w:rPr>
        <w:t xml:space="preserve"> </w:t>
      </w:r>
      <w:r w:rsidRPr="00A23C2E">
        <w:rPr>
          <w:rFonts w:eastAsia="Arial"/>
          <w:szCs w:val="22"/>
          <w:lang w:bidi="ar-SA"/>
        </w:rPr>
        <w:t xml:space="preserve">for </w:t>
      </w:r>
      <w:r w:rsidRPr="00726D11">
        <w:rPr>
          <w:rFonts w:ascii="Cambria Math" w:eastAsia="Arial" w:hAnsi="Cambria Math"/>
          <w:i/>
          <w:szCs w:val="22"/>
          <w:lang w:bidi="ar-SA"/>
        </w:rPr>
        <w:t xml:space="preserve">α &gt; </w:t>
      </w:r>
      <w:r w:rsidRPr="00726D11">
        <w:rPr>
          <w:rFonts w:ascii="Cambria Math" w:eastAsia="Arial" w:hAnsi="Cambria Math"/>
          <w:szCs w:val="22"/>
          <w:lang w:bidi="ar-SA"/>
        </w:rPr>
        <w:t>0</w:t>
      </w:r>
      <w:r w:rsidRPr="00A23C2E">
        <w:rPr>
          <w:rFonts w:eastAsia="Arial"/>
          <w:szCs w:val="22"/>
          <w:lang w:bidi="ar-SA"/>
        </w:rPr>
        <w:t xml:space="preserve"> and </w:t>
      </w:r>
      <w:r w:rsidRPr="00726D11">
        <w:rPr>
          <w:rFonts w:ascii="Cambria Math" w:eastAsia="Arial" w:hAnsi="Cambria Math"/>
          <w:i/>
          <w:szCs w:val="22"/>
          <w:lang w:bidi="ar-SA"/>
        </w:rPr>
        <w:t xml:space="preserve">γ </w:t>
      </w:r>
      <w:r w:rsidRPr="00726D11">
        <w:rPr>
          <w:rFonts w:ascii="Cambria Math" w:eastAsia="Meiryo" w:hAnsi="Cambria Math"/>
          <w:i/>
          <w:szCs w:val="22"/>
          <w:lang w:bidi="ar-SA"/>
        </w:rPr>
        <w:t xml:space="preserve">≥ </w:t>
      </w:r>
      <w:r w:rsidRPr="00726D11">
        <w:rPr>
          <w:rFonts w:ascii="Cambria Math" w:eastAsia="Arial" w:hAnsi="Cambria Math"/>
          <w:szCs w:val="22"/>
          <w:lang w:bidi="ar-SA"/>
        </w:rPr>
        <w:t>0</w:t>
      </w:r>
      <w:r w:rsidR="00C04078">
        <w:rPr>
          <w:rFonts w:ascii="Cambria Math" w:eastAsia="Arial" w:hAnsi="Cambria Math"/>
          <w:szCs w:val="22"/>
          <w:lang w:bidi="ar-SA"/>
        </w:rPr>
        <w:t xml:space="preserve"> </w:t>
      </w:r>
      <w:r w:rsidRPr="00A23C2E">
        <w:rPr>
          <w:rFonts w:eastAsia="Arial"/>
          <w:szCs w:val="22"/>
          <w:lang w:bidi="ar-SA"/>
        </w:rPr>
        <w:t xml:space="preserve">such that </w:t>
      </w:r>
      <w:r w:rsidRPr="00726D11">
        <w:rPr>
          <w:rFonts w:ascii="Cambria Math" w:eastAsia="Arial" w:hAnsi="Cambria Math"/>
          <w:i/>
          <w:szCs w:val="22"/>
          <w:lang w:bidi="ar-SA"/>
        </w:rPr>
        <w:t xml:space="preserve">µ </w:t>
      </w:r>
      <w:r w:rsidRPr="00726D11">
        <w:rPr>
          <w:rFonts w:ascii="Cambria Math" w:eastAsia="Meiryo" w:hAnsi="Cambria Math" w:cs="Cambria Math"/>
          <w:i/>
          <w:szCs w:val="22"/>
          <w:lang w:bidi="ar-SA"/>
        </w:rPr>
        <w:t>∈</w:t>
      </w:r>
      <w:r w:rsidRPr="00726D11">
        <w:rPr>
          <w:rFonts w:ascii="Cambria Math" w:eastAsia="Meiryo" w:hAnsi="Cambria Math"/>
          <w:i/>
          <w:szCs w:val="22"/>
          <w:lang w:bidi="ar-SA"/>
        </w:rPr>
        <w:t xml:space="preserve"> </w:t>
      </w:r>
      <w:r w:rsidRPr="00726D11">
        <w:rPr>
          <w:rFonts w:ascii="Cambria Math" w:eastAsia="Arial" w:hAnsi="Cambria Math"/>
          <w:szCs w:val="22"/>
          <w:lang w:bidi="ar-SA"/>
        </w:rPr>
        <w:t>(0</w:t>
      </w:r>
      <w:r w:rsidRPr="00726D11">
        <w:rPr>
          <w:rFonts w:ascii="Cambria Math" w:eastAsia="Arial" w:hAnsi="Cambria Math"/>
          <w:i/>
          <w:szCs w:val="22"/>
          <w:lang w:bidi="ar-SA"/>
        </w:rPr>
        <w:t xml:space="preserve">, </w:t>
      </w:r>
      <w:r w:rsidRPr="00726D11">
        <w:rPr>
          <w:rFonts w:ascii="Cambria Math" w:eastAsia="Arial" w:hAnsi="Cambria Math"/>
          <w:szCs w:val="22"/>
          <w:lang w:bidi="ar-SA"/>
        </w:rPr>
        <w:t>1)</w:t>
      </w:r>
      <w:r w:rsidR="00133DF5" w:rsidRPr="00A23C2E">
        <w:rPr>
          <w:rFonts w:eastAsia="Arial"/>
          <w:szCs w:val="22"/>
          <w:lang w:bidi="ar-SA"/>
        </w:rPr>
        <w:t xml:space="preserve">. </w:t>
      </w:r>
      <w:r w:rsidRPr="00A23C2E">
        <w:rPr>
          <w:rFonts w:eastAsia="Arial"/>
          <w:szCs w:val="22"/>
          <w:lang w:bidi="ar-SA"/>
        </w:rPr>
        <w:t xml:space="preserve">Observe then that when </w:t>
      </w:r>
      <w:r w:rsidRPr="00726D11">
        <w:rPr>
          <w:rFonts w:ascii="Cambria Math" w:eastAsia="Arial" w:hAnsi="Cambria Math"/>
          <w:i/>
          <w:szCs w:val="22"/>
          <w:lang w:bidi="ar-SA"/>
        </w:rPr>
        <w:t>γ</w:t>
      </w:r>
      <w:r w:rsidR="0000601A">
        <w:rPr>
          <w:rFonts w:ascii="Cambria Math" w:eastAsia="Arial" w:hAnsi="Cambria Math"/>
          <w:i/>
          <w:szCs w:val="22"/>
          <w:lang w:bidi="ar-SA"/>
        </w:rPr>
        <w:t> </w:t>
      </w:r>
      <w:r w:rsidRPr="00726D11">
        <w:rPr>
          <w:rFonts w:ascii="Cambria Math" w:eastAsia="Arial" w:hAnsi="Cambria Math"/>
          <w:szCs w:val="22"/>
          <w:lang w:bidi="ar-SA"/>
        </w:rPr>
        <w:t>=</w:t>
      </w:r>
      <w:r w:rsidR="0000601A">
        <w:rPr>
          <w:rFonts w:ascii="Cambria Math" w:eastAsia="Arial" w:hAnsi="Cambria Math"/>
          <w:szCs w:val="22"/>
          <w:lang w:bidi="ar-SA"/>
        </w:rPr>
        <w:t> </w:t>
      </w:r>
      <w:r w:rsidRPr="00111AA6">
        <w:rPr>
          <w:rFonts w:eastAsia="Arial"/>
        </w:rPr>
        <w:t>0</w:t>
      </w:r>
      <w:r w:rsidRPr="00A23C2E">
        <w:rPr>
          <w:rFonts w:eastAsia="Arial"/>
          <w:szCs w:val="22"/>
          <w:lang w:bidi="ar-SA"/>
        </w:rPr>
        <w:t xml:space="preserve"> we are back in our original model</w:t>
      </w:r>
      <w:r w:rsidR="00C04078">
        <w:rPr>
          <w:rFonts w:eastAsia="Arial"/>
          <w:szCs w:val="22"/>
          <w:lang w:bidi="ar-SA"/>
        </w:rPr>
        <w:t xml:space="preserve"> </w:t>
      </w:r>
      <w:r w:rsidRPr="00A23C2E">
        <w:rPr>
          <w:rFonts w:eastAsia="Arial"/>
          <w:szCs w:val="22"/>
          <w:lang w:bidi="ar-SA"/>
        </w:rPr>
        <w:t xml:space="preserve">with </w:t>
      </w:r>
      <w:r w:rsidRPr="00726D11">
        <w:rPr>
          <w:rFonts w:ascii="Cambria Math" w:eastAsia="Arial" w:hAnsi="Cambria Math"/>
          <w:i/>
          <w:szCs w:val="22"/>
          <w:lang w:bidi="ar-SA"/>
        </w:rPr>
        <w:t xml:space="preserve">µ </w:t>
      </w:r>
      <w:r w:rsidRPr="00726D11">
        <w:rPr>
          <w:rFonts w:ascii="Cambria Math" w:eastAsia="Arial" w:hAnsi="Cambria Math"/>
          <w:szCs w:val="22"/>
          <w:lang w:bidi="ar-SA"/>
        </w:rPr>
        <w:t xml:space="preserve">= </w:t>
      </w:r>
      <w:r w:rsidRPr="00726D11">
        <w:rPr>
          <w:rFonts w:ascii="Cambria Math" w:eastAsia="Arial" w:hAnsi="Cambria Math"/>
          <w:i/>
          <w:szCs w:val="22"/>
          <w:lang w:bidi="ar-SA"/>
        </w:rPr>
        <w:t>α</w:t>
      </w:r>
      <w:r w:rsidRPr="00A23C2E">
        <w:rPr>
          <w:rFonts w:eastAsia="Arial"/>
          <w:szCs w:val="22"/>
          <w:lang w:bidi="ar-SA"/>
        </w:rPr>
        <w:t>. It is thus not difficult to show that our previous qualitative results still hold in this slightly more general framework</w:t>
      </w:r>
      <w:r w:rsidR="00133DF5" w:rsidRPr="00A23C2E">
        <w:rPr>
          <w:rFonts w:eastAsia="Arial"/>
          <w:szCs w:val="22"/>
          <w:lang w:bidi="ar-SA"/>
        </w:rPr>
        <w:t xml:space="preserve">. </w:t>
      </w:r>
      <w:r w:rsidR="00992B22">
        <w:rPr>
          <w:rFonts w:eastAsia="Arial"/>
          <w:szCs w:val="22"/>
          <w:lang w:bidi="ar-SA"/>
        </w:rPr>
        <w:t xml:space="preserve"> </w:t>
      </w:r>
      <w:r w:rsidRPr="00A23C2E">
        <w:rPr>
          <w:rFonts w:eastAsia="Arial"/>
          <w:szCs w:val="22"/>
          <w:lang w:bidi="ar-SA"/>
        </w:rPr>
        <w:t>This allows us to state:</w:t>
      </w:r>
    </w:p>
    <w:p w:rsidR="00A462F5" w:rsidRPr="00A23C2E" w:rsidRDefault="00A462F5" w:rsidP="00A23C2E">
      <w:pPr>
        <w:widowControl w:val="0"/>
        <w:ind w:right="2068"/>
        <w:rPr>
          <w:rFonts w:eastAsia="Arial"/>
          <w:b/>
          <w:bCs/>
          <w:szCs w:val="22"/>
          <w:lang w:bidi="ar-SA"/>
        </w:rPr>
      </w:pPr>
    </w:p>
    <w:p w:rsidR="002F01F8" w:rsidRDefault="002F01F8" w:rsidP="00726D11">
      <w:pPr>
        <w:widowControl w:val="0"/>
        <w:ind w:right="10"/>
        <w:rPr>
          <w:rFonts w:eastAsia="Arial"/>
          <w:i/>
          <w:szCs w:val="22"/>
          <w:lang w:bidi="ar-SA"/>
        </w:rPr>
      </w:pPr>
      <w:proofErr w:type="gramStart"/>
      <w:r w:rsidRPr="00A23C2E">
        <w:rPr>
          <w:rFonts w:eastAsia="Arial"/>
          <w:b/>
          <w:bCs/>
          <w:szCs w:val="22"/>
          <w:lang w:bidi="ar-SA"/>
        </w:rPr>
        <w:t xml:space="preserve">Proposition 8 </w:t>
      </w:r>
      <w:r w:rsidRPr="00A23C2E">
        <w:rPr>
          <w:rFonts w:eastAsia="Arial"/>
          <w:szCs w:val="22"/>
          <w:lang w:bidi="ar-SA"/>
        </w:rPr>
        <w:t>(Change in profitability)</w:t>
      </w:r>
      <w:r w:rsidR="00133DF5" w:rsidRPr="00A23C2E">
        <w:rPr>
          <w:rFonts w:eastAsia="Arial"/>
          <w:b/>
          <w:bCs/>
          <w:szCs w:val="22"/>
          <w:lang w:bidi="ar-SA"/>
        </w:rPr>
        <w:t>.</w:t>
      </w:r>
      <w:proofErr w:type="gramEnd"/>
      <w:r w:rsidR="00133DF5" w:rsidRPr="00A23C2E">
        <w:rPr>
          <w:rFonts w:eastAsia="Arial"/>
          <w:b/>
          <w:bCs/>
          <w:szCs w:val="22"/>
          <w:lang w:bidi="ar-SA"/>
        </w:rPr>
        <w:t xml:space="preserve"> </w:t>
      </w:r>
      <w:r w:rsidR="00992B22">
        <w:rPr>
          <w:rFonts w:eastAsia="Arial"/>
          <w:b/>
          <w:bCs/>
          <w:szCs w:val="22"/>
          <w:lang w:bidi="ar-SA"/>
        </w:rPr>
        <w:t xml:space="preserve"> </w:t>
      </w:r>
      <w:r w:rsidRPr="00A23C2E">
        <w:rPr>
          <w:rFonts w:eastAsia="Arial"/>
          <w:i/>
          <w:szCs w:val="22"/>
          <w:lang w:bidi="ar-SA"/>
        </w:rPr>
        <w:t xml:space="preserve">There exists a </w:t>
      </w:r>
      <w:r w:rsidRPr="00726D11">
        <w:rPr>
          <w:rFonts w:ascii="Cambria Math" w:eastAsia="Arial" w:hAnsi="Cambria Math"/>
          <w:i/>
          <w:szCs w:val="22"/>
          <w:lang w:bidi="ar-SA"/>
        </w:rPr>
        <w:t>γ</w:t>
      </w:r>
      <w:r w:rsidRPr="00726D11">
        <w:rPr>
          <w:rFonts w:ascii="Cambria Math" w:eastAsia="Meiryo" w:hAnsi="Cambria Math" w:cs="Meiryo"/>
          <w:i/>
          <w:szCs w:val="22"/>
          <w:vertAlign w:val="superscript"/>
          <w:lang w:bidi="ar-SA"/>
        </w:rPr>
        <w:t>∗</w:t>
      </w:r>
      <w:r w:rsidRPr="00A23C2E">
        <w:rPr>
          <w:rFonts w:ascii="Meiryo" w:eastAsia="Meiryo" w:hAnsi="Meiryo" w:cs="Meiryo"/>
          <w:i/>
          <w:szCs w:val="22"/>
          <w:lang w:bidi="ar-SA"/>
        </w:rPr>
        <w:t xml:space="preserve"> </w:t>
      </w:r>
      <w:r w:rsidR="00726D11">
        <w:rPr>
          <w:rFonts w:eastAsia="Arial"/>
          <w:i/>
          <w:szCs w:val="22"/>
          <w:lang w:bidi="ar-SA"/>
        </w:rPr>
        <w:t>such t</w:t>
      </w:r>
      <w:r w:rsidRPr="00A23C2E">
        <w:rPr>
          <w:rFonts w:eastAsia="Arial"/>
          <w:i/>
          <w:szCs w:val="22"/>
          <w:lang w:bidi="ar-SA"/>
        </w:rPr>
        <w:t>hat:</w:t>
      </w:r>
    </w:p>
    <w:p w:rsidR="00726D11" w:rsidRPr="00A23C2E" w:rsidRDefault="00726D11" w:rsidP="00726D11">
      <w:pPr>
        <w:widowControl w:val="0"/>
        <w:ind w:right="10"/>
        <w:rPr>
          <w:rFonts w:eastAsia="Arial"/>
          <w:szCs w:val="22"/>
          <w:lang w:bidi="ar-SA"/>
        </w:rPr>
      </w:pPr>
    </w:p>
    <w:p w:rsidR="00726D11" w:rsidRPr="00726D11" w:rsidRDefault="002F01F8" w:rsidP="00E05D77">
      <w:pPr>
        <w:pStyle w:val="ListParagraph"/>
        <w:widowControl w:val="0"/>
        <w:numPr>
          <w:ilvl w:val="0"/>
          <w:numId w:val="19"/>
        </w:numPr>
        <w:ind w:left="1134" w:right="10" w:hanging="567"/>
        <w:rPr>
          <w:rFonts w:eastAsia="Arial"/>
          <w:i/>
          <w:szCs w:val="22"/>
          <w:lang w:bidi="ar-SA"/>
        </w:rPr>
      </w:pPr>
      <w:r w:rsidRPr="00726D11">
        <w:rPr>
          <w:rFonts w:eastAsia="Arial"/>
          <w:i/>
          <w:szCs w:val="22"/>
          <w:lang w:bidi="ar-SA"/>
        </w:rPr>
        <w:t xml:space="preserve">If </w:t>
      </w:r>
      <w:r w:rsidRPr="00726D11">
        <w:rPr>
          <w:rFonts w:ascii="Cambria Math" w:eastAsia="Arial" w:hAnsi="Cambria Math"/>
          <w:i/>
          <w:szCs w:val="22"/>
          <w:lang w:bidi="ar-SA"/>
        </w:rPr>
        <w:t>γ &lt; γ</w:t>
      </w:r>
      <w:r w:rsidRPr="00726D11">
        <w:rPr>
          <w:rFonts w:ascii="Cambria Math" w:eastAsia="Meiryo" w:hAnsi="Cambria Math" w:cs="Meiryo"/>
          <w:i/>
          <w:szCs w:val="22"/>
          <w:vertAlign w:val="superscript"/>
          <w:lang w:bidi="ar-SA"/>
        </w:rPr>
        <w:t>∗</w:t>
      </w:r>
      <w:r w:rsidRPr="00726D11">
        <w:rPr>
          <w:rFonts w:eastAsia="Arial"/>
          <w:i/>
          <w:szCs w:val="22"/>
          <w:lang w:bidi="ar-SA"/>
        </w:rPr>
        <w:t xml:space="preserve">, the squatting active equilibrium is increasing in </w:t>
      </w:r>
      <w:r w:rsidRPr="00726D11">
        <w:rPr>
          <w:rFonts w:ascii="Cambria Math" w:eastAsia="Arial" w:hAnsi="Cambria Math"/>
          <w:i/>
          <w:szCs w:val="22"/>
          <w:lang w:bidi="ar-SA"/>
        </w:rPr>
        <w:t>h</w:t>
      </w:r>
      <w:r w:rsidRPr="00726D11">
        <w:rPr>
          <w:rFonts w:eastAsia="Arial"/>
          <w:i/>
          <w:szCs w:val="22"/>
          <w:lang w:bidi="ar-SA"/>
        </w:rPr>
        <w:t xml:space="preserve">. </w:t>
      </w:r>
    </w:p>
    <w:p w:rsidR="00726D11" w:rsidRPr="00726D11" w:rsidRDefault="00726D11" w:rsidP="00726D11">
      <w:pPr>
        <w:widowControl w:val="0"/>
        <w:ind w:right="10"/>
        <w:rPr>
          <w:rFonts w:eastAsia="Arial"/>
          <w:i/>
          <w:szCs w:val="22"/>
          <w:lang w:bidi="ar-SA"/>
        </w:rPr>
      </w:pPr>
    </w:p>
    <w:p w:rsidR="002F01F8" w:rsidRPr="00726D11" w:rsidRDefault="002F01F8" w:rsidP="00E05D77">
      <w:pPr>
        <w:pStyle w:val="ListParagraph"/>
        <w:widowControl w:val="0"/>
        <w:numPr>
          <w:ilvl w:val="0"/>
          <w:numId w:val="19"/>
        </w:numPr>
        <w:ind w:left="1134" w:right="10" w:hanging="567"/>
        <w:rPr>
          <w:rFonts w:eastAsia="Arial"/>
          <w:i/>
          <w:szCs w:val="22"/>
          <w:lang w:bidi="ar-SA"/>
        </w:rPr>
      </w:pPr>
      <w:r w:rsidRPr="00726D11">
        <w:rPr>
          <w:rFonts w:eastAsia="Arial"/>
          <w:i/>
          <w:szCs w:val="22"/>
          <w:lang w:bidi="ar-SA"/>
        </w:rPr>
        <w:t xml:space="preserve">If </w:t>
      </w:r>
      <w:r w:rsidRPr="00726D11">
        <w:rPr>
          <w:rFonts w:ascii="Cambria Math" w:eastAsia="Arial" w:hAnsi="Cambria Math"/>
          <w:i/>
          <w:szCs w:val="22"/>
          <w:lang w:bidi="ar-SA"/>
        </w:rPr>
        <w:t xml:space="preserve">γ </w:t>
      </w:r>
      <w:r w:rsidRPr="00726D11">
        <w:rPr>
          <w:rFonts w:ascii="Cambria Math" w:eastAsia="Meiryo" w:hAnsi="Cambria Math" w:cs="Meiryo"/>
          <w:i/>
          <w:szCs w:val="22"/>
          <w:lang w:bidi="ar-SA"/>
        </w:rPr>
        <w:t xml:space="preserve">≥ </w:t>
      </w:r>
      <w:r w:rsidRPr="00726D11">
        <w:rPr>
          <w:rFonts w:ascii="Cambria Math" w:eastAsia="Arial" w:hAnsi="Cambria Math"/>
          <w:i/>
          <w:szCs w:val="22"/>
          <w:lang w:bidi="ar-SA"/>
        </w:rPr>
        <w:t>γ</w:t>
      </w:r>
      <w:r w:rsidRPr="00726D11">
        <w:rPr>
          <w:rFonts w:ascii="Cambria Math" w:eastAsia="Meiryo" w:hAnsi="Cambria Math" w:cs="Meiryo"/>
          <w:i/>
          <w:szCs w:val="22"/>
          <w:vertAlign w:val="superscript"/>
          <w:lang w:bidi="ar-SA"/>
        </w:rPr>
        <w:t>∗</w:t>
      </w:r>
      <w:r w:rsidRPr="00726D11">
        <w:rPr>
          <w:rFonts w:eastAsia="Arial"/>
          <w:i/>
          <w:szCs w:val="22"/>
          <w:lang w:bidi="ar-SA"/>
        </w:rPr>
        <w:t xml:space="preserve">, the squatting active equilibrium is decreasing in </w:t>
      </w:r>
      <w:r w:rsidRPr="00726D11">
        <w:rPr>
          <w:rFonts w:ascii="Cambria Math" w:eastAsia="Arial" w:hAnsi="Cambria Math"/>
          <w:i/>
          <w:szCs w:val="22"/>
          <w:lang w:bidi="ar-SA"/>
        </w:rPr>
        <w:t>h</w:t>
      </w:r>
      <w:r w:rsidRPr="00726D11">
        <w:rPr>
          <w:rFonts w:eastAsia="Arial"/>
          <w:i/>
          <w:szCs w:val="22"/>
          <w:lang w:bidi="ar-SA"/>
        </w:rPr>
        <w:t>.</w:t>
      </w:r>
    </w:p>
    <w:p w:rsidR="00726D11" w:rsidRPr="00726D11" w:rsidRDefault="00726D11" w:rsidP="00726D11">
      <w:pPr>
        <w:widowControl w:val="0"/>
        <w:ind w:right="10"/>
        <w:rPr>
          <w:rFonts w:eastAsia="Arial"/>
          <w:szCs w:val="22"/>
          <w:lang w:bidi="ar-SA"/>
        </w:rPr>
      </w:pPr>
    </w:p>
    <w:p w:rsidR="002F01F8" w:rsidRPr="00A23C2E" w:rsidRDefault="002F01F8" w:rsidP="00F767BF">
      <w:pPr>
        <w:widowControl w:val="0"/>
        <w:tabs>
          <w:tab w:val="right" w:pos="8640"/>
        </w:tabs>
        <w:ind w:right="5904"/>
        <w:rPr>
          <w:rFonts w:eastAsia="Arial"/>
          <w:szCs w:val="22"/>
          <w:lang w:bidi="ar-SA"/>
        </w:rPr>
      </w:pPr>
      <w:proofErr w:type="gramStart"/>
      <w:r w:rsidRPr="00A23C2E">
        <w:rPr>
          <w:rFonts w:eastAsia="Arial"/>
          <w:i/>
          <w:szCs w:val="22"/>
          <w:lang w:bidi="ar-SA"/>
        </w:rPr>
        <w:t>Proof.</w:t>
      </w:r>
      <w:proofErr w:type="gramEnd"/>
      <w:r w:rsidRPr="00A23C2E">
        <w:rPr>
          <w:rFonts w:eastAsia="Arial"/>
          <w:i/>
          <w:szCs w:val="22"/>
          <w:lang w:bidi="ar-SA"/>
        </w:rPr>
        <w:t xml:space="preserve"> </w:t>
      </w:r>
      <w:r w:rsidRPr="00A23C2E">
        <w:rPr>
          <w:rFonts w:eastAsia="Arial"/>
          <w:szCs w:val="22"/>
          <w:lang w:bidi="ar-SA"/>
        </w:rPr>
        <w:t>See Appendix A.8.</w:t>
      </w:r>
      <w:r w:rsidR="00F767BF">
        <w:rPr>
          <w:rFonts w:eastAsia="Arial"/>
          <w:szCs w:val="22"/>
          <w:lang w:bidi="ar-SA"/>
        </w:rPr>
        <w:tab/>
        <w:t>□</w:t>
      </w:r>
    </w:p>
    <w:p w:rsidR="002F01F8" w:rsidRPr="00A23C2E" w:rsidRDefault="002F01F8" w:rsidP="00A23C2E">
      <w:pPr>
        <w:widowControl w:val="0"/>
        <w:rPr>
          <w:rFonts w:asciiTheme="minorHAnsi" w:eastAsiaTheme="minorHAnsi" w:hAnsiTheme="minorHAnsi" w:cstheme="minorBidi"/>
          <w:szCs w:val="22"/>
          <w:lang w:bidi="ar-SA"/>
        </w:rPr>
      </w:pPr>
    </w:p>
    <w:p w:rsidR="002F01F8" w:rsidRPr="00A23C2E" w:rsidRDefault="002F01F8" w:rsidP="00A23C2E">
      <w:pPr>
        <w:widowControl w:val="0"/>
        <w:rPr>
          <w:rFonts w:eastAsia="Arial"/>
          <w:szCs w:val="22"/>
          <w:lang w:bidi="ar-SA"/>
        </w:rPr>
      </w:pPr>
      <w:r w:rsidRPr="00A23C2E">
        <w:rPr>
          <w:rFonts w:eastAsia="Arial"/>
          <w:szCs w:val="22"/>
          <w:lang w:bidi="ar-SA"/>
        </w:rPr>
        <w:t>The intuition behind Proposition 8 is simple</w:t>
      </w:r>
      <w:r w:rsidR="00133DF5" w:rsidRPr="00A23C2E">
        <w:rPr>
          <w:rFonts w:eastAsia="Arial"/>
          <w:szCs w:val="22"/>
          <w:lang w:bidi="ar-SA"/>
        </w:rPr>
        <w:t xml:space="preserve">. </w:t>
      </w:r>
      <w:r w:rsidR="00992B22">
        <w:rPr>
          <w:rFonts w:eastAsia="Arial"/>
          <w:szCs w:val="22"/>
          <w:lang w:bidi="ar-SA"/>
        </w:rPr>
        <w:t xml:space="preserve"> </w:t>
      </w:r>
      <w:r w:rsidRPr="00A23C2E">
        <w:rPr>
          <w:rFonts w:eastAsia="Arial"/>
          <w:szCs w:val="22"/>
          <w:lang w:bidi="ar-SA"/>
        </w:rPr>
        <w:t xml:space="preserve">Suppose that </w:t>
      </w:r>
      <w:r w:rsidRPr="00726D11">
        <w:rPr>
          <w:rFonts w:ascii="Cambria Math" w:eastAsia="Arial" w:hAnsi="Cambria Math"/>
          <w:i/>
          <w:szCs w:val="22"/>
          <w:lang w:bidi="ar-SA"/>
        </w:rPr>
        <w:t>h</w:t>
      </w:r>
      <w:r w:rsidRPr="00A23C2E">
        <w:rPr>
          <w:rFonts w:eastAsia="Arial"/>
          <w:i/>
          <w:szCs w:val="22"/>
          <w:lang w:bidi="ar-SA"/>
        </w:rPr>
        <w:t xml:space="preserve"> </w:t>
      </w:r>
      <w:r w:rsidRPr="00A23C2E">
        <w:rPr>
          <w:rFonts w:eastAsia="Arial"/>
          <w:szCs w:val="22"/>
          <w:lang w:bidi="ar-SA"/>
        </w:rPr>
        <w:t>goes up</w:t>
      </w:r>
      <w:r w:rsidR="00133DF5" w:rsidRPr="00A23C2E">
        <w:rPr>
          <w:rFonts w:eastAsia="Arial"/>
          <w:szCs w:val="22"/>
          <w:lang w:bidi="ar-SA"/>
        </w:rPr>
        <w:t>.</w:t>
      </w:r>
      <w:r w:rsidR="00992B22">
        <w:rPr>
          <w:rFonts w:eastAsia="Arial"/>
          <w:szCs w:val="22"/>
          <w:lang w:bidi="ar-SA"/>
        </w:rPr>
        <w:t xml:space="preserve"> </w:t>
      </w:r>
      <w:r w:rsidR="00133DF5" w:rsidRPr="00A23C2E">
        <w:rPr>
          <w:rFonts w:eastAsia="Arial"/>
          <w:szCs w:val="22"/>
          <w:lang w:bidi="ar-SA"/>
        </w:rPr>
        <w:t xml:space="preserve"> </w:t>
      </w:r>
      <w:r w:rsidRPr="00A23C2E">
        <w:rPr>
          <w:rFonts w:eastAsia="Arial"/>
          <w:szCs w:val="22"/>
          <w:lang w:bidi="ar-SA"/>
        </w:rPr>
        <w:t>This, on the one hand, makes squatting more profitable</w:t>
      </w:r>
      <w:r w:rsidR="00133DF5" w:rsidRPr="00A23C2E">
        <w:rPr>
          <w:rFonts w:eastAsia="Arial"/>
          <w:szCs w:val="22"/>
          <w:lang w:bidi="ar-SA"/>
        </w:rPr>
        <w:t xml:space="preserve">. </w:t>
      </w:r>
      <w:r w:rsidR="00992B22">
        <w:rPr>
          <w:rFonts w:eastAsia="Arial"/>
          <w:szCs w:val="22"/>
          <w:lang w:bidi="ar-SA"/>
        </w:rPr>
        <w:t xml:space="preserve"> </w:t>
      </w:r>
      <w:r w:rsidRPr="00A23C2E">
        <w:rPr>
          <w:rFonts w:eastAsia="Arial"/>
          <w:szCs w:val="22"/>
          <w:lang w:bidi="ar-SA"/>
        </w:rPr>
        <w:t xml:space="preserve">However, on the other hand, the brand owner has also higher incentives to </w:t>
      </w:r>
      <w:r w:rsidR="00E30BDD" w:rsidRPr="00A23C2E">
        <w:rPr>
          <w:rFonts w:eastAsia="Arial"/>
          <w:szCs w:val="22"/>
          <w:lang w:bidi="ar-SA"/>
        </w:rPr>
        <w:t>preemptive</w:t>
      </w:r>
      <w:r w:rsidRPr="00A23C2E">
        <w:rPr>
          <w:rFonts w:eastAsia="Arial"/>
          <w:szCs w:val="22"/>
          <w:lang w:bidi="ar-SA"/>
        </w:rPr>
        <w:t>ly register his brand</w:t>
      </w:r>
      <w:r w:rsidR="00133DF5" w:rsidRPr="00A23C2E">
        <w:rPr>
          <w:rFonts w:eastAsia="Arial"/>
          <w:szCs w:val="22"/>
          <w:lang w:bidi="ar-SA"/>
        </w:rPr>
        <w:t>.</w:t>
      </w:r>
      <w:r w:rsidR="00992B22">
        <w:rPr>
          <w:rFonts w:eastAsia="Arial"/>
          <w:szCs w:val="22"/>
          <w:lang w:bidi="ar-SA"/>
        </w:rPr>
        <w:t xml:space="preserve"> </w:t>
      </w:r>
      <w:r w:rsidR="00133DF5" w:rsidRPr="00A23C2E">
        <w:rPr>
          <w:rFonts w:eastAsia="Arial"/>
          <w:szCs w:val="22"/>
          <w:lang w:bidi="ar-SA"/>
        </w:rPr>
        <w:t xml:space="preserve"> </w:t>
      </w:r>
      <w:r w:rsidRPr="00A23C2E">
        <w:rPr>
          <w:rFonts w:eastAsia="Arial"/>
          <w:szCs w:val="22"/>
          <w:lang w:bidi="ar-SA"/>
        </w:rPr>
        <w:t xml:space="preserve">This follows because, as </w:t>
      </w:r>
      <w:r w:rsidRPr="00726D11">
        <w:rPr>
          <w:rFonts w:ascii="Cambria Math" w:eastAsia="Arial" w:hAnsi="Cambria Math"/>
          <w:i/>
          <w:szCs w:val="22"/>
          <w:lang w:bidi="ar-SA"/>
        </w:rPr>
        <w:t>µ</w:t>
      </w:r>
      <w:r w:rsidRPr="00A23C2E">
        <w:rPr>
          <w:rFonts w:eastAsia="Arial"/>
          <w:i/>
          <w:szCs w:val="22"/>
          <w:lang w:bidi="ar-SA"/>
        </w:rPr>
        <w:t xml:space="preserve"> </w:t>
      </w:r>
      <w:r w:rsidRPr="00A23C2E">
        <w:rPr>
          <w:rFonts w:eastAsia="Arial"/>
          <w:szCs w:val="22"/>
          <w:lang w:bidi="ar-SA"/>
        </w:rPr>
        <w:t xml:space="preserve">and </w:t>
      </w:r>
      <w:r w:rsidRPr="00726D11">
        <w:rPr>
          <w:rFonts w:ascii="Cambria Math" w:eastAsia="Arial" w:hAnsi="Cambria Math"/>
          <w:i/>
          <w:szCs w:val="22"/>
          <w:lang w:bidi="ar-SA"/>
        </w:rPr>
        <w:t>h</w:t>
      </w:r>
      <w:r w:rsidRPr="00A23C2E">
        <w:rPr>
          <w:rFonts w:eastAsia="Arial"/>
          <w:i/>
          <w:szCs w:val="22"/>
          <w:lang w:bidi="ar-SA"/>
        </w:rPr>
        <w:t xml:space="preserve"> </w:t>
      </w:r>
      <w:r w:rsidRPr="00A23C2E">
        <w:rPr>
          <w:rFonts w:eastAsia="Arial"/>
          <w:szCs w:val="22"/>
          <w:lang w:bidi="ar-SA"/>
        </w:rPr>
        <w:t>increase, the net value of waiting decreases</w:t>
      </w:r>
      <w:r w:rsidR="00133DF5" w:rsidRPr="00A23C2E">
        <w:rPr>
          <w:rFonts w:eastAsia="Arial"/>
          <w:szCs w:val="22"/>
          <w:lang w:bidi="ar-SA"/>
        </w:rPr>
        <w:t xml:space="preserve">. </w:t>
      </w:r>
      <w:r w:rsidR="00992B22">
        <w:rPr>
          <w:rFonts w:eastAsia="Arial"/>
          <w:szCs w:val="22"/>
          <w:lang w:bidi="ar-SA"/>
        </w:rPr>
        <w:t xml:space="preserve"> </w:t>
      </w:r>
      <w:r w:rsidRPr="00A23C2E">
        <w:rPr>
          <w:rFonts w:eastAsia="Arial"/>
          <w:szCs w:val="22"/>
          <w:lang w:bidi="ar-SA"/>
        </w:rPr>
        <w:t xml:space="preserve">When </w:t>
      </w:r>
      <w:r w:rsidRPr="00726D11">
        <w:rPr>
          <w:rFonts w:ascii="Cambria Math" w:eastAsia="Arial" w:hAnsi="Cambria Math"/>
          <w:i/>
          <w:szCs w:val="22"/>
          <w:lang w:bidi="ar-SA"/>
        </w:rPr>
        <w:t>γ</w:t>
      </w:r>
      <w:r w:rsidRPr="00A23C2E">
        <w:rPr>
          <w:rFonts w:eastAsia="Arial"/>
          <w:i/>
          <w:szCs w:val="22"/>
          <w:lang w:bidi="ar-SA"/>
        </w:rPr>
        <w:t xml:space="preserve"> </w:t>
      </w:r>
      <w:r w:rsidRPr="00A23C2E">
        <w:rPr>
          <w:rFonts w:eastAsia="Arial"/>
          <w:szCs w:val="22"/>
          <w:lang w:bidi="ar-SA"/>
        </w:rPr>
        <w:t>is sufficiently high, the second effect dominates the first one and more profitable brands are less likely to be squatted</w:t>
      </w:r>
      <w:r w:rsidR="00133DF5" w:rsidRPr="00A23C2E">
        <w:rPr>
          <w:rFonts w:eastAsia="Arial"/>
          <w:szCs w:val="22"/>
          <w:lang w:bidi="ar-SA"/>
        </w:rPr>
        <w:t xml:space="preserve">. </w:t>
      </w:r>
      <w:r w:rsidRPr="00A23C2E">
        <w:rPr>
          <w:rFonts w:eastAsia="Arial"/>
          <w:szCs w:val="22"/>
          <w:lang w:bidi="ar-SA"/>
        </w:rPr>
        <w:t xml:space="preserve">However as the correlation between </w:t>
      </w:r>
      <w:r w:rsidRPr="00726D11">
        <w:rPr>
          <w:rFonts w:ascii="Cambria Math" w:eastAsia="Arial" w:hAnsi="Cambria Math"/>
          <w:i/>
          <w:szCs w:val="22"/>
          <w:lang w:bidi="ar-SA"/>
        </w:rPr>
        <w:t>h</w:t>
      </w:r>
      <w:r w:rsidRPr="00A23C2E">
        <w:rPr>
          <w:rFonts w:eastAsia="Arial"/>
          <w:i/>
          <w:szCs w:val="22"/>
          <w:lang w:bidi="ar-SA"/>
        </w:rPr>
        <w:t xml:space="preserve"> </w:t>
      </w:r>
      <w:r w:rsidRPr="00A23C2E">
        <w:rPr>
          <w:rFonts w:eastAsia="Arial"/>
          <w:szCs w:val="22"/>
          <w:lang w:bidi="ar-SA"/>
        </w:rPr>
        <w:t xml:space="preserve">and </w:t>
      </w:r>
      <w:r w:rsidRPr="00726D11">
        <w:rPr>
          <w:rFonts w:ascii="Cambria Math" w:eastAsia="Arial" w:hAnsi="Cambria Math"/>
          <w:i/>
          <w:szCs w:val="22"/>
          <w:lang w:bidi="ar-SA"/>
        </w:rPr>
        <w:t>µ</w:t>
      </w:r>
      <w:r w:rsidRPr="00A23C2E">
        <w:rPr>
          <w:rFonts w:eastAsia="Arial"/>
          <w:i/>
          <w:szCs w:val="22"/>
          <w:lang w:bidi="ar-SA"/>
        </w:rPr>
        <w:t xml:space="preserve"> </w:t>
      </w:r>
      <w:r w:rsidRPr="00A23C2E">
        <w:rPr>
          <w:rFonts w:eastAsia="Arial"/>
          <w:szCs w:val="22"/>
          <w:lang w:bidi="ar-SA"/>
        </w:rPr>
        <w:t xml:space="preserve">falls, chances of observing the squatting active equilibrium also </w:t>
      </w:r>
      <w:proofErr w:type="gramStart"/>
      <w:r w:rsidRPr="00A23C2E">
        <w:rPr>
          <w:rFonts w:eastAsia="Arial"/>
          <w:szCs w:val="22"/>
          <w:lang w:bidi="ar-SA"/>
        </w:rPr>
        <w:t>improve</w:t>
      </w:r>
      <w:proofErr w:type="gramEnd"/>
      <w:r w:rsidRPr="00A23C2E">
        <w:rPr>
          <w:rFonts w:eastAsia="Arial"/>
          <w:szCs w:val="22"/>
          <w:lang w:bidi="ar-SA"/>
        </w:rPr>
        <w:t>.</w:t>
      </w:r>
    </w:p>
    <w:p w:rsidR="002F01F8" w:rsidRPr="00A23C2E" w:rsidRDefault="002F01F8" w:rsidP="00A23C2E">
      <w:pPr>
        <w:widowControl w:val="0"/>
        <w:rPr>
          <w:rFonts w:asciiTheme="minorHAnsi" w:eastAsiaTheme="minorHAnsi" w:hAnsiTheme="minorHAnsi" w:cstheme="minorBidi"/>
          <w:szCs w:val="22"/>
          <w:lang w:bidi="ar-SA"/>
        </w:rPr>
      </w:pPr>
    </w:p>
    <w:p w:rsidR="002F01F8" w:rsidRPr="00A23C2E" w:rsidRDefault="00992B22" w:rsidP="00A7027C">
      <w:pPr>
        <w:widowControl w:val="0"/>
        <w:tabs>
          <w:tab w:val="left" w:pos="567"/>
        </w:tabs>
        <w:ind w:right="5883"/>
        <w:rPr>
          <w:rFonts w:eastAsia="Arial"/>
          <w:szCs w:val="22"/>
          <w:lang w:bidi="ar-SA"/>
        </w:rPr>
      </w:pPr>
      <w:r>
        <w:rPr>
          <w:rFonts w:eastAsia="Arial"/>
          <w:b/>
          <w:bCs/>
          <w:szCs w:val="22"/>
          <w:lang w:bidi="ar-SA"/>
        </w:rPr>
        <w:t>2.7</w:t>
      </w:r>
      <w:r>
        <w:rPr>
          <w:rFonts w:eastAsia="Arial"/>
          <w:b/>
          <w:bCs/>
          <w:szCs w:val="22"/>
          <w:lang w:bidi="ar-SA"/>
        </w:rPr>
        <w:tab/>
      </w:r>
      <w:r w:rsidR="002F01F8" w:rsidRPr="00A23C2E">
        <w:rPr>
          <w:rFonts w:eastAsia="Arial"/>
          <w:b/>
          <w:bCs/>
          <w:szCs w:val="22"/>
          <w:lang w:bidi="ar-SA"/>
        </w:rPr>
        <w:t>Opposition Stage</w:t>
      </w:r>
    </w:p>
    <w:p w:rsidR="002F01F8" w:rsidRPr="00A23C2E" w:rsidRDefault="002F01F8" w:rsidP="00A23C2E">
      <w:pPr>
        <w:widowControl w:val="0"/>
        <w:rPr>
          <w:rFonts w:asciiTheme="minorHAnsi" w:eastAsiaTheme="minorHAnsi" w:hAnsiTheme="minorHAnsi" w:cstheme="minorBidi"/>
          <w:szCs w:val="22"/>
          <w:lang w:bidi="ar-SA"/>
        </w:rPr>
      </w:pPr>
    </w:p>
    <w:p w:rsidR="002F01F8" w:rsidRPr="00A23C2E" w:rsidRDefault="002F01F8" w:rsidP="00A23C2E">
      <w:pPr>
        <w:widowControl w:val="0"/>
        <w:rPr>
          <w:rFonts w:eastAsia="Arial"/>
          <w:szCs w:val="22"/>
          <w:lang w:bidi="ar-SA"/>
        </w:rPr>
      </w:pPr>
      <w:r w:rsidRPr="00A23C2E">
        <w:rPr>
          <w:rFonts w:eastAsia="Arial"/>
          <w:szCs w:val="22"/>
          <w:lang w:bidi="ar-SA"/>
        </w:rPr>
        <w:t>As described below in more detail, registering a trademark in Chile involves three stages: (</w:t>
      </w:r>
      <w:proofErr w:type="spellStart"/>
      <w:r w:rsidRPr="00A23C2E">
        <w:rPr>
          <w:rFonts w:eastAsia="Arial"/>
          <w:szCs w:val="22"/>
          <w:lang w:bidi="ar-SA"/>
        </w:rPr>
        <w:t>i</w:t>
      </w:r>
      <w:proofErr w:type="spellEnd"/>
      <w:r w:rsidRPr="00A23C2E">
        <w:rPr>
          <w:rFonts w:eastAsia="Arial"/>
          <w:szCs w:val="22"/>
          <w:lang w:bidi="ar-SA"/>
        </w:rPr>
        <w:t>) the filing of an application, (ii) its publication in the gazette</w:t>
      </w:r>
      <w:r w:rsidR="00BF6DC5">
        <w:rPr>
          <w:rFonts w:eastAsia="Arial"/>
          <w:szCs w:val="22"/>
          <w:lang w:bidi="ar-SA"/>
        </w:rPr>
        <w:t>,</w:t>
      </w:r>
      <w:r w:rsidRPr="00A23C2E">
        <w:rPr>
          <w:rFonts w:eastAsia="Arial"/>
          <w:szCs w:val="22"/>
          <w:lang w:bidi="ar-SA"/>
        </w:rPr>
        <w:t xml:space="preserve"> and</w:t>
      </w:r>
      <w:r w:rsidR="00502C5E" w:rsidRPr="00A23C2E">
        <w:rPr>
          <w:rFonts w:eastAsia="Arial"/>
          <w:szCs w:val="22"/>
          <w:lang w:bidi="ar-SA"/>
        </w:rPr>
        <w:t xml:space="preserve"> </w:t>
      </w:r>
      <w:r w:rsidRPr="00A23C2E">
        <w:rPr>
          <w:rFonts w:eastAsia="Arial"/>
          <w:szCs w:val="22"/>
          <w:lang w:bidi="ar-SA"/>
        </w:rPr>
        <w:t>(iii) substantive examination</w:t>
      </w:r>
      <w:r w:rsidR="00133DF5" w:rsidRPr="00A23C2E">
        <w:rPr>
          <w:rFonts w:eastAsia="Arial"/>
          <w:szCs w:val="22"/>
          <w:lang w:bidi="ar-SA"/>
        </w:rPr>
        <w:t xml:space="preserve">. </w:t>
      </w:r>
      <w:r w:rsidR="00992B22">
        <w:rPr>
          <w:rFonts w:eastAsia="Arial"/>
          <w:szCs w:val="22"/>
          <w:lang w:bidi="ar-SA"/>
        </w:rPr>
        <w:t xml:space="preserve"> </w:t>
      </w:r>
      <w:r w:rsidRPr="00A23C2E">
        <w:rPr>
          <w:rFonts w:eastAsia="Arial"/>
          <w:szCs w:val="22"/>
          <w:lang w:bidi="ar-SA"/>
        </w:rPr>
        <w:t>Once published in the gazette, the application can be opposed</w:t>
      </w:r>
      <w:r w:rsidR="00133DF5" w:rsidRPr="00A23C2E">
        <w:rPr>
          <w:rFonts w:eastAsia="Arial"/>
          <w:szCs w:val="22"/>
          <w:lang w:bidi="ar-SA"/>
        </w:rPr>
        <w:t xml:space="preserve">. </w:t>
      </w:r>
      <w:r w:rsidRPr="00A23C2E">
        <w:rPr>
          <w:rFonts w:eastAsia="Arial"/>
          <w:szCs w:val="22"/>
          <w:lang w:bidi="ar-SA"/>
        </w:rPr>
        <w:t>If an application is either not opposed or the opposition is rejected, it proceeds to the substantive examination</w:t>
      </w:r>
      <w:r w:rsidR="00133DF5" w:rsidRPr="00A23C2E">
        <w:rPr>
          <w:rFonts w:eastAsia="Arial"/>
          <w:szCs w:val="22"/>
          <w:lang w:bidi="ar-SA"/>
        </w:rPr>
        <w:t xml:space="preserve">. </w:t>
      </w:r>
      <w:r w:rsidR="00992B22">
        <w:rPr>
          <w:rFonts w:eastAsia="Arial"/>
          <w:szCs w:val="22"/>
          <w:lang w:bidi="ar-SA"/>
        </w:rPr>
        <w:t xml:space="preserve"> </w:t>
      </w:r>
      <w:r w:rsidRPr="00A23C2E">
        <w:rPr>
          <w:rFonts w:eastAsia="Arial"/>
          <w:szCs w:val="22"/>
          <w:lang w:bidi="ar-SA"/>
        </w:rPr>
        <w:t xml:space="preserve">If an application </w:t>
      </w:r>
      <w:r w:rsidRPr="00A23C2E">
        <w:rPr>
          <w:rFonts w:eastAsia="Arial"/>
          <w:szCs w:val="22"/>
          <w:lang w:bidi="ar-SA"/>
        </w:rPr>
        <w:lastRenderedPageBreak/>
        <w:t>successfully passes the substantive examination, the trademark is registered.</w:t>
      </w:r>
    </w:p>
    <w:p w:rsidR="002F01F8" w:rsidRPr="00A23C2E" w:rsidRDefault="002F01F8" w:rsidP="00A23C2E">
      <w:pPr>
        <w:widowControl w:val="0"/>
        <w:rPr>
          <w:rFonts w:eastAsiaTheme="minorHAnsi"/>
          <w:szCs w:val="22"/>
          <w:lang w:bidi="ar-SA"/>
        </w:rPr>
      </w:pPr>
    </w:p>
    <w:p w:rsidR="002F01F8" w:rsidRPr="00A23C2E" w:rsidRDefault="002F01F8" w:rsidP="00A23C2E">
      <w:pPr>
        <w:widowControl w:val="0"/>
        <w:rPr>
          <w:rFonts w:eastAsia="Arial"/>
          <w:szCs w:val="22"/>
          <w:lang w:bidi="ar-SA"/>
        </w:rPr>
      </w:pPr>
      <w:r w:rsidRPr="00A23C2E">
        <w:rPr>
          <w:rFonts w:eastAsia="Arial"/>
          <w:szCs w:val="22"/>
          <w:lang w:bidi="ar-SA"/>
        </w:rPr>
        <w:t xml:space="preserve">Here we discuss how the possibility of a pre-grant opposition affects our main results. </w:t>
      </w:r>
      <w:r w:rsidR="00992B22">
        <w:rPr>
          <w:rFonts w:eastAsia="Arial"/>
          <w:szCs w:val="22"/>
          <w:lang w:bidi="ar-SA"/>
        </w:rPr>
        <w:t xml:space="preserve"> </w:t>
      </w:r>
      <w:r w:rsidRPr="00A23C2E">
        <w:rPr>
          <w:rFonts w:eastAsia="Arial"/>
          <w:szCs w:val="22"/>
          <w:lang w:bidi="ar-SA"/>
        </w:rPr>
        <w:t>For that, we modify our original game along the following lines</w:t>
      </w:r>
      <w:r w:rsidR="00133DF5" w:rsidRPr="00A23C2E">
        <w:rPr>
          <w:rFonts w:eastAsia="Arial"/>
          <w:szCs w:val="22"/>
          <w:lang w:bidi="ar-SA"/>
        </w:rPr>
        <w:t>.</w:t>
      </w:r>
      <w:r w:rsidR="00992B22">
        <w:rPr>
          <w:rFonts w:eastAsia="Arial"/>
          <w:szCs w:val="22"/>
          <w:lang w:bidi="ar-SA"/>
        </w:rPr>
        <w:t xml:space="preserve"> </w:t>
      </w:r>
      <w:r w:rsidR="00133DF5" w:rsidRPr="00A23C2E">
        <w:rPr>
          <w:rFonts w:eastAsia="Arial"/>
          <w:szCs w:val="22"/>
          <w:lang w:bidi="ar-SA"/>
        </w:rPr>
        <w:t xml:space="preserve"> </w:t>
      </w:r>
      <w:r w:rsidRPr="00A23C2E">
        <w:rPr>
          <w:rFonts w:eastAsia="Arial"/>
          <w:szCs w:val="22"/>
          <w:lang w:bidi="ar-SA"/>
        </w:rPr>
        <w:t xml:space="preserve">We allow the brand owner to file an opposition after the </w:t>
      </w:r>
      <w:r w:rsidR="00502C5E" w:rsidRPr="00A23C2E">
        <w:rPr>
          <w:rFonts w:eastAsia="Arial"/>
          <w:szCs w:val="22"/>
          <w:lang w:bidi="ar-SA"/>
        </w:rPr>
        <w:t>squatter’s</w:t>
      </w:r>
      <w:r w:rsidRPr="00A23C2E">
        <w:rPr>
          <w:rFonts w:eastAsia="Arial"/>
          <w:szCs w:val="22"/>
          <w:lang w:bidi="ar-SA"/>
        </w:rPr>
        <w:t xml:space="preserve"> application has been published but before the trademark is registered</w:t>
      </w:r>
      <w:r w:rsidR="00133DF5" w:rsidRPr="00A23C2E">
        <w:rPr>
          <w:rFonts w:eastAsia="Arial"/>
          <w:szCs w:val="22"/>
          <w:lang w:bidi="ar-SA"/>
        </w:rPr>
        <w:t xml:space="preserve">. </w:t>
      </w:r>
      <w:r w:rsidR="00992B22">
        <w:rPr>
          <w:rFonts w:eastAsia="Arial"/>
          <w:szCs w:val="22"/>
          <w:lang w:bidi="ar-SA"/>
        </w:rPr>
        <w:t xml:space="preserve"> </w:t>
      </w:r>
      <w:r w:rsidRPr="00A23C2E">
        <w:rPr>
          <w:rFonts w:eastAsia="Arial"/>
          <w:szCs w:val="22"/>
          <w:lang w:bidi="ar-SA"/>
        </w:rPr>
        <w:t>Filing an opposition is a costly and uncertain procedure (see Section 3.1.2)</w:t>
      </w:r>
      <w:r w:rsidR="00133DF5" w:rsidRPr="00A23C2E">
        <w:rPr>
          <w:rFonts w:eastAsia="Arial"/>
          <w:szCs w:val="22"/>
          <w:lang w:bidi="ar-SA"/>
        </w:rPr>
        <w:t xml:space="preserve">. </w:t>
      </w:r>
      <w:r w:rsidRPr="00A23C2E">
        <w:rPr>
          <w:rFonts w:eastAsia="Arial"/>
          <w:szCs w:val="22"/>
          <w:lang w:bidi="ar-SA"/>
        </w:rPr>
        <w:t xml:space="preserve">Let </w:t>
      </w:r>
      <w:r w:rsidRPr="00BF6DC5">
        <w:rPr>
          <w:rFonts w:ascii="Cambria Math" w:eastAsia="Arial" w:hAnsi="Cambria Math"/>
          <w:i/>
          <w:szCs w:val="22"/>
          <w:lang w:bidi="ar-SA"/>
        </w:rPr>
        <w:t xml:space="preserve">ρ </w:t>
      </w:r>
      <w:r w:rsidRPr="00BF6DC5">
        <w:rPr>
          <w:rFonts w:ascii="Cambria Math" w:eastAsia="Meiryo" w:hAnsi="Cambria Math" w:cs="Cambria Math"/>
          <w:i/>
          <w:szCs w:val="22"/>
          <w:lang w:bidi="ar-SA"/>
        </w:rPr>
        <w:t>∈</w:t>
      </w:r>
      <w:r w:rsidRPr="00BF6DC5">
        <w:rPr>
          <w:rFonts w:ascii="Cambria Math" w:eastAsia="Meiryo" w:hAnsi="Cambria Math"/>
          <w:i/>
          <w:szCs w:val="22"/>
          <w:lang w:bidi="ar-SA"/>
        </w:rPr>
        <w:t xml:space="preserve"> </w:t>
      </w:r>
      <w:r w:rsidRPr="00BF6DC5">
        <w:rPr>
          <w:rFonts w:ascii="Cambria Math" w:eastAsia="Arial" w:hAnsi="Cambria Math"/>
          <w:szCs w:val="22"/>
          <w:lang w:bidi="ar-SA"/>
        </w:rPr>
        <w:t>(0</w:t>
      </w:r>
      <w:r w:rsidRPr="00BF6DC5">
        <w:rPr>
          <w:rFonts w:ascii="Cambria Math" w:eastAsia="Arial" w:hAnsi="Cambria Math"/>
          <w:i/>
          <w:szCs w:val="22"/>
          <w:lang w:bidi="ar-SA"/>
        </w:rPr>
        <w:t xml:space="preserve">, </w:t>
      </w:r>
      <w:r w:rsidRPr="00BF6DC5">
        <w:rPr>
          <w:rFonts w:ascii="Cambria Math" w:eastAsia="Arial" w:hAnsi="Cambria Math"/>
          <w:szCs w:val="22"/>
          <w:lang w:bidi="ar-SA"/>
        </w:rPr>
        <w:t>1)</w:t>
      </w:r>
      <w:r w:rsidRPr="00A23C2E">
        <w:rPr>
          <w:rFonts w:eastAsia="Arial"/>
          <w:szCs w:val="22"/>
          <w:lang w:bidi="ar-SA"/>
        </w:rPr>
        <w:t xml:space="preserve"> be the probability that an application survives</w:t>
      </w:r>
      <w:r w:rsidR="00BF6DC5">
        <w:rPr>
          <w:rFonts w:eastAsia="Arial"/>
          <w:szCs w:val="22"/>
          <w:lang w:bidi="ar-SA"/>
        </w:rPr>
        <w:t xml:space="preserve"> </w:t>
      </w:r>
      <w:r w:rsidRPr="00A23C2E">
        <w:rPr>
          <w:rFonts w:eastAsia="Arial"/>
          <w:szCs w:val="22"/>
          <w:lang w:bidi="ar-SA"/>
        </w:rPr>
        <w:t xml:space="preserve">opposition and let </w:t>
      </w:r>
      <w:r w:rsidRPr="00BF6DC5">
        <w:rPr>
          <w:rFonts w:ascii="Cambria Math" w:eastAsia="Arial" w:hAnsi="Cambria Math"/>
          <w:i/>
          <w:szCs w:val="22"/>
          <w:lang w:bidi="ar-SA"/>
        </w:rPr>
        <w:t xml:space="preserve">κ &gt; </w:t>
      </w:r>
      <w:r w:rsidRPr="00BF6DC5">
        <w:rPr>
          <w:rFonts w:ascii="Cambria Math" w:eastAsia="Arial" w:hAnsi="Cambria Math"/>
          <w:szCs w:val="22"/>
          <w:lang w:bidi="ar-SA"/>
        </w:rPr>
        <w:t>0</w:t>
      </w:r>
      <w:r w:rsidRPr="00A23C2E">
        <w:rPr>
          <w:rFonts w:eastAsia="Arial"/>
          <w:szCs w:val="22"/>
          <w:lang w:bidi="ar-SA"/>
        </w:rPr>
        <w:t xml:space="preserve"> be the cost of the opposition to the brand owner.</w:t>
      </w:r>
    </w:p>
    <w:p w:rsidR="002F01F8" w:rsidRPr="00A23C2E" w:rsidRDefault="002F01F8" w:rsidP="00A23C2E">
      <w:pPr>
        <w:widowControl w:val="0"/>
        <w:rPr>
          <w:rFonts w:eastAsiaTheme="minorHAnsi"/>
          <w:szCs w:val="22"/>
          <w:lang w:bidi="ar-SA"/>
        </w:rPr>
      </w:pPr>
    </w:p>
    <w:p w:rsidR="002F01F8" w:rsidRPr="00A23C2E" w:rsidRDefault="002F01F8" w:rsidP="00A23C2E">
      <w:pPr>
        <w:widowControl w:val="0"/>
        <w:rPr>
          <w:rFonts w:eastAsia="Arial"/>
          <w:szCs w:val="22"/>
          <w:lang w:bidi="ar-SA"/>
        </w:rPr>
      </w:pPr>
      <w:r w:rsidRPr="00A23C2E">
        <w:rPr>
          <w:rFonts w:eastAsia="Arial"/>
          <w:szCs w:val="22"/>
          <w:lang w:bidi="ar-SA"/>
        </w:rPr>
        <w:t>Clearly the results of Section 2.5.1 still go through</w:t>
      </w:r>
      <w:r w:rsidR="00133DF5" w:rsidRPr="00A23C2E">
        <w:rPr>
          <w:rFonts w:eastAsia="Arial"/>
          <w:szCs w:val="22"/>
          <w:lang w:bidi="ar-SA"/>
        </w:rPr>
        <w:t xml:space="preserve">. </w:t>
      </w:r>
      <w:r w:rsidR="00992B22">
        <w:rPr>
          <w:rFonts w:eastAsia="Arial"/>
          <w:szCs w:val="22"/>
          <w:lang w:bidi="ar-SA"/>
        </w:rPr>
        <w:t xml:space="preserve"> </w:t>
      </w:r>
      <w:r w:rsidRPr="00A23C2E">
        <w:rPr>
          <w:rFonts w:eastAsia="Arial"/>
          <w:szCs w:val="22"/>
          <w:lang w:bidi="ar-SA"/>
        </w:rPr>
        <w:t>Hence, we need to consider the sub- game that follows when the brand owner does not register the brand at date 0 and the squatter files an application at date 1</w:t>
      </w:r>
      <w:r w:rsidR="00133DF5" w:rsidRPr="00A23C2E">
        <w:rPr>
          <w:rFonts w:eastAsia="Arial"/>
          <w:szCs w:val="22"/>
          <w:lang w:bidi="ar-SA"/>
        </w:rPr>
        <w:t xml:space="preserve">. </w:t>
      </w:r>
      <w:r w:rsidR="00992B22">
        <w:rPr>
          <w:rFonts w:eastAsia="Arial"/>
          <w:szCs w:val="22"/>
          <w:lang w:bidi="ar-SA"/>
        </w:rPr>
        <w:t xml:space="preserve"> </w:t>
      </w:r>
      <w:r w:rsidRPr="00A23C2E">
        <w:rPr>
          <w:rFonts w:eastAsia="Arial"/>
          <w:szCs w:val="22"/>
          <w:lang w:bidi="ar-SA"/>
        </w:rPr>
        <w:t>Will the brand owner file an opposition?</w:t>
      </w:r>
    </w:p>
    <w:p w:rsidR="002F01F8" w:rsidRPr="00A23C2E" w:rsidRDefault="002F01F8" w:rsidP="00A23C2E">
      <w:pPr>
        <w:widowControl w:val="0"/>
        <w:rPr>
          <w:rFonts w:eastAsiaTheme="minorHAnsi"/>
          <w:szCs w:val="22"/>
          <w:lang w:bidi="ar-SA"/>
        </w:rPr>
      </w:pPr>
    </w:p>
    <w:p w:rsidR="002F01F8" w:rsidRDefault="002F01F8" w:rsidP="00A23C2E">
      <w:pPr>
        <w:widowControl w:val="0"/>
        <w:rPr>
          <w:rFonts w:eastAsia="Arial"/>
          <w:szCs w:val="22"/>
          <w:lang w:bidi="ar-SA"/>
        </w:rPr>
      </w:pPr>
      <w:r w:rsidRPr="00A23C2E">
        <w:rPr>
          <w:rFonts w:eastAsia="Arial"/>
          <w:szCs w:val="22"/>
          <w:lang w:bidi="ar-SA"/>
        </w:rPr>
        <w:t xml:space="preserve">To answer this question, let us assume that the probability </w:t>
      </w:r>
      <w:r w:rsidRPr="00BF6DC5">
        <w:rPr>
          <w:rFonts w:ascii="Cambria Math" w:eastAsia="Arial" w:hAnsi="Cambria Math"/>
          <w:i/>
          <w:szCs w:val="22"/>
          <w:lang w:bidi="ar-SA"/>
        </w:rPr>
        <w:t>λ</w:t>
      </w:r>
      <w:r w:rsidRPr="00A23C2E">
        <w:rPr>
          <w:rFonts w:eastAsia="Arial"/>
          <w:i/>
          <w:szCs w:val="22"/>
          <w:lang w:bidi="ar-SA"/>
        </w:rPr>
        <w:t xml:space="preserve"> </w:t>
      </w:r>
      <w:r w:rsidRPr="00A23C2E">
        <w:rPr>
          <w:rFonts w:eastAsia="Arial"/>
          <w:szCs w:val="22"/>
          <w:lang w:bidi="ar-SA"/>
        </w:rPr>
        <w:t>of registering the trademark is not affected by an unsuccessful opposition.</w:t>
      </w:r>
      <w:r w:rsidR="00BF6DC5">
        <w:rPr>
          <w:rStyle w:val="FootnoteReference"/>
          <w:rFonts w:eastAsia="Arial"/>
          <w:szCs w:val="22"/>
        </w:rPr>
        <w:footnoteReference w:id="29"/>
      </w:r>
      <w:r w:rsidRPr="00A23C2E">
        <w:rPr>
          <w:rFonts w:eastAsia="Arial"/>
          <w:szCs w:val="22"/>
          <w:lang w:bidi="ar-SA"/>
        </w:rPr>
        <w:t xml:space="preserve"> </w:t>
      </w:r>
      <w:r w:rsidR="00992B22">
        <w:rPr>
          <w:rFonts w:eastAsia="Arial"/>
          <w:szCs w:val="22"/>
          <w:lang w:bidi="ar-SA"/>
        </w:rPr>
        <w:t xml:space="preserve"> </w:t>
      </w:r>
      <w:r w:rsidRPr="00A23C2E">
        <w:rPr>
          <w:rFonts w:eastAsia="Arial"/>
          <w:szCs w:val="22"/>
          <w:lang w:bidi="ar-SA"/>
        </w:rPr>
        <w:t>We first obtain the expected payoff of filing an opposition</w:t>
      </w:r>
      <w:r w:rsidR="00133DF5" w:rsidRPr="00A23C2E">
        <w:rPr>
          <w:rFonts w:eastAsia="Arial"/>
          <w:szCs w:val="22"/>
          <w:lang w:bidi="ar-SA"/>
        </w:rPr>
        <w:t xml:space="preserve">. </w:t>
      </w:r>
      <w:r w:rsidR="00992B22">
        <w:rPr>
          <w:rFonts w:eastAsia="Arial"/>
          <w:szCs w:val="22"/>
          <w:lang w:bidi="ar-SA"/>
        </w:rPr>
        <w:t xml:space="preserve"> </w:t>
      </w:r>
      <w:r w:rsidRPr="00A23C2E">
        <w:rPr>
          <w:rFonts w:eastAsia="Arial"/>
          <w:szCs w:val="22"/>
          <w:lang w:bidi="ar-SA"/>
        </w:rPr>
        <w:t>On the one hand, the brand owner will obtain a payoff</w:t>
      </w:r>
      <w:r w:rsidR="00BF6DC5">
        <w:rPr>
          <w:rFonts w:eastAsia="Arial"/>
          <w:szCs w:val="22"/>
          <w:lang w:bidi="ar-SA"/>
        </w:rPr>
        <w:t xml:space="preserve"> </w:t>
      </w:r>
      <w:r w:rsidRPr="00A23C2E">
        <w:rPr>
          <w:rFonts w:eastAsia="Arial"/>
          <w:szCs w:val="22"/>
          <w:lang w:bidi="ar-SA"/>
        </w:rPr>
        <w:t xml:space="preserve">equal to </w:t>
      </w:r>
      <w:r w:rsidRPr="00BF6DC5">
        <w:rPr>
          <w:rFonts w:ascii="Cambria Math" w:eastAsia="Arial" w:hAnsi="Cambria Math"/>
          <w:i/>
          <w:szCs w:val="22"/>
          <w:lang w:bidi="ar-SA"/>
        </w:rPr>
        <w:t xml:space="preserve">h </w:t>
      </w:r>
      <w:r w:rsidRPr="00BF6DC5">
        <w:rPr>
          <w:rFonts w:ascii="Cambria Math" w:eastAsia="Meiryo" w:hAnsi="Cambria Math"/>
          <w:i/>
          <w:szCs w:val="22"/>
          <w:lang w:bidi="ar-SA"/>
        </w:rPr>
        <w:t xml:space="preserve">− </w:t>
      </w:r>
      <w:r w:rsidRPr="00BF6DC5">
        <w:rPr>
          <w:rFonts w:ascii="Cambria Math" w:eastAsia="Arial" w:hAnsi="Cambria Math"/>
          <w:i/>
          <w:szCs w:val="22"/>
          <w:lang w:bidi="ar-SA"/>
        </w:rPr>
        <w:t>c</w:t>
      </w:r>
      <w:r w:rsidRPr="00BF6DC5">
        <w:rPr>
          <w:rFonts w:ascii="Cambria Math" w:eastAsia="Arial" w:hAnsi="Cambria Math"/>
          <w:szCs w:val="22"/>
          <w:vertAlign w:val="subscript"/>
          <w:lang w:bidi="ar-SA"/>
        </w:rPr>
        <w:t>1</w:t>
      </w:r>
      <w:r w:rsidRPr="00A23C2E">
        <w:rPr>
          <w:rFonts w:eastAsia="Arial"/>
          <w:szCs w:val="22"/>
          <w:lang w:bidi="ar-SA"/>
        </w:rPr>
        <w:t xml:space="preserve"> if he manages to register the brand at date 2</w:t>
      </w:r>
      <w:r w:rsidR="00133DF5" w:rsidRPr="00A23C2E">
        <w:rPr>
          <w:rFonts w:eastAsia="Arial"/>
          <w:szCs w:val="22"/>
          <w:lang w:bidi="ar-SA"/>
        </w:rPr>
        <w:t xml:space="preserve">. </w:t>
      </w:r>
      <w:r w:rsidR="00992B22">
        <w:rPr>
          <w:rFonts w:eastAsia="Arial"/>
          <w:szCs w:val="22"/>
          <w:lang w:bidi="ar-SA"/>
        </w:rPr>
        <w:t xml:space="preserve"> </w:t>
      </w:r>
      <w:r w:rsidRPr="00A23C2E">
        <w:rPr>
          <w:rFonts w:eastAsia="Arial"/>
          <w:szCs w:val="22"/>
          <w:lang w:bidi="ar-SA"/>
        </w:rPr>
        <w:t>This event occurs when</w:t>
      </w:r>
      <w:r w:rsidR="00C04078">
        <w:rPr>
          <w:rFonts w:eastAsia="Arial"/>
          <w:szCs w:val="22"/>
          <w:lang w:bidi="ar-SA"/>
        </w:rPr>
        <w:t xml:space="preserve"> </w:t>
      </w:r>
      <w:r w:rsidRPr="00A23C2E">
        <w:rPr>
          <w:rFonts w:eastAsia="Arial"/>
          <w:szCs w:val="22"/>
          <w:lang w:bidi="ar-SA"/>
        </w:rPr>
        <w:t>either: (</w:t>
      </w:r>
      <w:proofErr w:type="spellStart"/>
      <w:r w:rsidRPr="00A23C2E">
        <w:rPr>
          <w:rFonts w:eastAsia="Arial"/>
          <w:szCs w:val="22"/>
          <w:lang w:bidi="ar-SA"/>
        </w:rPr>
        <w:t>i</w:t>
      </w:r>
      <w:proofErr w:type="spellEnd"/>
      <w:r w:rsidRPr="00A23C2E">
        <w:rPr>
          <w:rFonts w:eastAsia="Arial"/>
          <w:szCs w:val="22"/>
          <w:lang w:bidi="ar-SA"/>
        </w:rPr>
        <w:t>) the opposition is a success; or (ii) the opposition is unsuccessful but the squatter’s application is rejected by the trademark office</w:t>
      </w:r>
      <w:r w:rsidR="00133DF5" w:rsidRPr="00A23C2E">
        <w:rPr>
          <w:rFonts w:eastAsia="Arial"/>
          <w:szCs w:val="22"/>
          <w:lang w:bidi="ar-SA"/>
        </w:rPr>
        <w:t>.</w:t>
      </w:r>
      <w:r w:rsidR="009C42F0">
        <w:rPr>
          <w:rFonts w:eastAsia="Arial"/>
          <w:szCs w:val="22"/>
          <w:lang w:bidi="ar-SA"/>
        </w:rPr>
        <w:t xml:space="preserve"> </w:t>
      </w:r>
      <w:r w:rsidR="00133DF5" w:rsidRPr="00A23C2E">
        <w:rPr>
          <w:rFonts w:eastAsia="Arial"/>
          <w:szCs w:val="22"/>
          <w:lang w:bidi="ar-SA"/>
        </w:rPr>
        <w:t xml:space="preserve"> </w:t>
      </w:r>
      <w:r w:rsidRPr="00A23C2E">
        <w:rPr>
          <w:rFonts w:eastAsia="Arial"/>
          <w:szCs w:val="22"/>
          <w:lang w:bidi="ar-SA"/>
        </w:rPr>
        <w:t>Thus, the total probability of</w:t>
      </w:r>
      <w:r w:rsidR="0000601A">
        <w:rPr>
          <w:rFonts w:eastAsia="Arial"/>
          <w:szCs w:val="22"/>
          <w:lang w:bidi="ar-SA"/>
        </w:rPr>
        <w:t xml:space="preserve"> </w:t>
      </w:r>
      <w:r w:rsidRPr="00A23C2E">
        <w:rPr>
          <w:rFonts w:eastAsia="Arial"/>
          <w:szCs w:val="22"/>
          <w:lang w:bidi="ar-SA"/>
        </w:rPr>
        <w:t>this event is:</w:t>
      </w:r>
    </w:p>
    <w:p w:rsidR="00BF6DC5" w:rsidRPr="00A23C2E" w:rsidRDefault="00BF6DC5" w:rsidP="00A23C2E">
      <w:pPr>
        <w:widowControl w:val="0"/>
        <w:rPr>
          <w:rFonts w:eastAsia="Arial"/>
          <w:szCs w:val="22"/>
          <w:lang w:bidi="ar-SA"/>
        </w:rPr>
      </w:pPr>
    </w:p>
    <w:p w:rsidR="002F01F8" w:rsidRPr="00BF6DC5" w:rsidRDefault="00BF6DC5" w:rsidP="00BF6DC5">
      <w:pPr>
        <w:widowControl w:val="0"/>
        <w:tabs>
          <w:tab w:val="center" w:pos="4320"/>
        </w:tabs>
        <w:ind w:right="3326"/>
        <w:rPr>
          <w:rFonts w:ascii="Cambria Math" w:eastAsia="Arial" w:hAnsi="Cambria Math"/>
          <w:szCs w:val="22"/>
          <w:lang w:bidi="ar-SA"/>
        </w:rPr>
      </w:pPr>
      <w:r>
        <w:rPr>
          <w:rFonts w:ascii="Cambria Math" w:eastAsia="Arial" w:hAnsi="Cambria Math"/>
          <w:szCs w:val="22"/>
          <w:lang w:bidi="ar-SA"/>
        </w:rPr>
        <w:tab/>
      </w:r>
      <w:r w:rsidR="002F01F8" w:rsidRPr="00BF6DC5">
        <w:rPr>
          <w:rFonts w:ascii="Cambria Math" w:eastAsia="Arial" w:hAnsi="Cambria Math"/>
          <w:szCs w:val="22"/>
          <w:lang w:bidi="ar-SA"/>
        </w:rPr>
        <w:t xml:space="preserve">(1 </w:t>
      </w:r>
      <w:r w:rsidR="002F01F8" w:rsidRPr="00BF6DC5">
        <w:rPr>
          <w:rFonts w:ascii="Cambria Math" w:eastAsia="Meiryo" w:hAnsi="Cambria Math" w:cs="Meiryo"/>
          <w:i/>
          <w:szCs w:val="22"/>
          <w:lang w:bidi="ar-SA"/>
        </w:rPr>
        <w:t xml:space="preserve">− </w:t>
      </w:r>
      <w:r w:rsidR="002F01F8" w:rsidRPr="00BF6DC5">
        <w:rPr>
          <w:rFonts w:ascii="Cambria Math" w:eastAsia="Arial" w:hAnsi="Cambria Math"/>
          <w:i/>
          <w:szCs w:val="22"/>
          <w:lang w:bidi="ar-SA"/>
        </w:rPr>
        <w:t>ρ</w:t>
      </w:r>
      <w:r w:rsidR="002F01F8" w:rsidRPr="00BF6DC5">
        <w:rPr>
          <w:rFonts w:ascii="Cambria Math" w:eastAsia="Arial" w:hAnsi="Cambria Math"/>
          <w:szCs w:val="22"/>
          <w:lang w:bidi="ar-SA"/>
        </w:rPr>
        <w:t xml:space="preserve">) + </w:t>
      </w:r>
      <w:proofErr w:type="gramStart"/>
      <w:r w:rsidR="002F01F8" w:rsidRPr="00BF6DC5">
        <w:rPr>
          <w:rFonts w:ascii="Cambria Math" w:eastAsia="Arial" w:hAnsi="Cambria Math"/>
          <w:i/>
          <w:szCs w:val="22"/>
          <w:lang w:bidi="ar-SA"/>
        </w:rPr>
        <w:t>ρ</w:t>
      </w:r>
      <w:r w:rsidR="002F01F8" w:rsidRPr="00BF6DC5">
        <w:rPr>
          <w:rFonts w:ascii="Cambria Math" w:eastAsia="Arial" w:hAnsi="Cambria Math"/>
          <w:szCs w:val="22"/>
          <w:lang w:bidi="ar-SA"/>
        </w:rPr>
        <w:t>(</w:t>
      </w:r>
      <w:proofErr w:type="gramEnd"/>
      <w:r w:rsidR="002F01F8" w:rsidRPr="00BF6DC5">
        <w:rPr>
          <w:rFonts w:ascii="Cambria Math" w:eastAsia="Arial" w:hAnsi="Cambria Math"/>
          <w:szCs w:val="22"/>
          <w:lang w:bidi="ar-SA"/>
        </w:rPr>
        <w:t xml:space="preserve">1 </w:t>
      </w:r>
      <w:r w:rsidR="002F01F8" w:rsidRPr="00BF6DC5">
        <w:rPr>
          <w:rFonts w:ascii="Cambria Math" w:eastAsia="Meiryo" w:hAnsi="Cambria Math" w:cs="Meiryo"/>
          <w:i/>
          <w:szCs w:val="22"/>
          <w:lang w:bidi="ar-SA"/>
        </w:rPr>
        <w:t xml:space="preserve">− </w:t>
      </w:r>
      <w:r w:rsidR="002F01F8" w:rsidRPr="00BF6DC5">
        <w:rPr>
          <w:rFonts w:ascii="Cambria Math" w:eastAsia="Arial" w:hAnsi="Cambria Math"/>
          <w:i/>
          <w:szCs w:val="22"/>
          <w:lang w:bidi="ar-SA"/>
        </w:rPr>
        <w:t>λ</w:t>
      </w:r>
      <w:r w:rsidR="002F01F8" w:rsidRPr="00BF6DC5">
        <w:rPr>
          <w:rFonts w:ascii="Cambria Math" w:eastAsia="Arial" w:hAnsi="Cambria Math"/>
          <w:szCs w:val="22"/>
          <w:lang w:bidi="ar-SA"/>
        </w:rPr>
        <w:t>)</w:t>
      </w:r>
      <w:r w:rsidR="002F01F8" w:rsidRPr="00BF6DC5">
        <w:rPr>
          <w:rFonts w:ascii="Cambria Math" w:eastAsia="Arial" w:hAnsi="Cambria Math"/>
          <w:i/>
          <w:szCs w:val="22"/>
          <w:lang w:bidi="ar-SA"/>
        </w:rPr>
        <w:t>.</w:t>
      </w:r>
    </w:p>
    <w:p w:rsidR="002F01F8" w:rsidRPr="00A23C2E" w:rsidRDefault="002F01F8" w:rsidP="00A23C2E">
      <w:pPr>
        <w:widowControl w:val="0"/>
        <w:rPr>
          <w:rFonts w:asciiTheme="minorHAnsi" w:eastAsiaTheme="minorHAnsi" w:hAnsiTheme="minorHAnsi" w:cstheme="minorBidi"/>
          <w:szCs w:val="22"/>
          <w:lang w:bidi="ar-SA"/>
        </w:rPr>
      </w:pPr>
    </w:p>
    <w:p w:rsidR="002F01F8" w:rsidRDefault="002F01F8" w:rsidP="00A23C2E">
      <w:pPr>
        <w:widowControl w:val="0"/>
        <w:ind w:right="108"/>
        <w:rPr>
          <w:rFonts w:eastAsia="Arial"/>
          <w:szCs w:val="22"/>
          <w:lang w:bidi="ar-SA"/>
        </w:rPr>
      </w:pPr>
      <w:r w:rsidRPr="00A23C2E">
        <w:rPr>
          <w:rFonts w:eastAsia="Arial"/>
          <w:szCs w:val="22"/>
          <w:lang w:bidi="ar-SA"/>
        </w:rPr>
        <w:t xml:space="preserve">On the other hand, the brand owner will get a payoff equal to </w:t>
      </w:r>
      <w:r w:rsidRPr="00BF6DC5">
        <w:rPr>
          <w:rFonts w:ascii="Cambria Math" w:eastAsia="Arial" w:hAnsi="Cambria Math"/>
          <w:i/>
          <w:szCs w:val="22"/>
          <w:lang w:bidi="ar-SA"/>
        </w:rPr>
        <w:t>n</w:t>
      </w:r>
      <w:r w:rsidRPr="00BF6DC5">
        <w:rPr>
          <w:rFonts w:ascii="Cambria Math" w:eastAsia="Arial" w:hAnsi="Cambria Math"/>
          <w:szCs w:val="22"/>
          <w:vertAlign w:val="subscript"/>
          <w:lang w:bidi="ar-SA"/>
        </w:rPr>
        <w:t>1</w:t>
      </w:r>
      <w:r w:rsidRPr="00A23C2E">
        <w:rPr>
          <w:rFonts w:eastAsia="Arial"/>
          <w:szCs w:val="22"/>
          <w:lang w:bidi="ar-SA"/>
        </w:rPr>
        <w:t xml:space="preserve"> when the opposition is unsuccessful and the </w:t>
      </w:r>
      <w:r w:rsidR="00382401" w:rsidRPr="00A23C2E">
        <w:rPr>
          <w:rFonts w:eastAsia="Arial"/>
          <w:szCs w:val="22"/>
          <w:lang w:bidi="ar-SA"/>
        </w:rPr>
        <w:t>squatter’s</w:t>
      </w:r>
      <w:r w:rsidRPr="00A23C2E">
        <w:rPr>
          <w:rFonts w:eastAsia="Arial"/>
          <w:szCs w:val="22"/>
          <w:lang w:bidi="ar-SA"/>
        </w:rPr>
        <w:t xml:space="preserve"> application is accepted by the trademark office</w:t>
      </w:r>
      <w:r w:rsidR="00133DF5" w:rsidRPr="00A23C2E">
        <w:rPr>
          <w:rFonts w:eastAsia="Arial"/>
          <w:szCs w:val="22"/>
          <w:lang w:bidi="ar-SA"/>
        </w:rPr>
        <w:t>.</w:t>
      </w:r>
      <w:r w:rsidR="009C42F0">
        <w:rPr>
          <w:rFonts w:eastAsia="Arial"/>
          <w:szCs w:val="22"/>
          <w:lang w:bidi="ar-SA"/>
        </w:rPr>
        <w:t xml:space="preserve"> </w:t>
      </w:r>
      <w:r w:rsidR="00133DF5" w:rsidRPr="00A23C2E">
        <w:rPr>
          <w:rFonts w:eastAsia="Arial"/>
          <w:szCs w:val="22"/>
          <w:lang w:bidi="ar-SA"/>
        </w:rPr>
        <w:t xml:space="preserve"> </w:t>
      </w:r>
      <w:r w:rsidRPr="00A23C2E">
        <w:rPr>
          <w:rFonts w:eastAsia="Arial"/>
          <w:szCs w:val="22"/>
          <w:lang w:bidi="ar-SA"/>
        </w:rPr>
        <w:t>The probability of this event is:</w:t>
      </w:r>
    </w:p>
    <w:p w:rsidR="00BF6DC5" w:rsidRPr="00A23C2E" w:rsidRDefault="00BF6DC5" w:rsidP="00A23C2E">
      <w:pPr>
        <w:widowControl w:val="0"/>
        <w:ind w:right="108"/>
        <w:rPr>
          <w:rFonts w:eastAsia="Arial"/>
          <w:szCs w:val="22"/>
          <w:lang w:bidi="ar-SA"/>
        </w:rPr>
      </w:pPr>
    </w:p>
    <w:p w:rsidR="002F01F8" w:rsidRPr="00A23C2E" w:rsidRDefault="00BF6DC5" w:rsidP="00BF6DC5">
      <w:pPr>
        <w:widowControl w:val="0"/>
        <w:tabs>
          <w:tab w:val="center" w:pos="4320"/>
        </w:tabs>
        <w:ind w:right="4061"/>
        <w:rPr>
          <w:rFonts w:eastAsia="Arial"/>
          <w:szCs w:val="22"/>
          <w:lang w:bidi="ar-SA"/>
        </w:rPr>
      </w:pPr>
      <w:r>
        <w:rPr>
          <w:rFonts w:eastAsia="Arial"/>
          <w:i/>
          <w:szCs w:val="22"/>
          <w:lang w:bidi="ar-SA"/>
        </w:rPr>
        <w:tab/>
      </w:r>
      <w:proofErr w:type="spellStart"/>
      <w:proofErr w:type="gramStart"/>
      <w:r w:rsidR="002F01F8" w:rsidRPr="00BF6DC5">
        <w:rPr>
          <w:rFonts w:ascii="Cambria Math" w:eastAsia="Arial" w:hAnsi="Cambria Math"/>
          <w:i/>
          <w:szCs w:val="22"/>
          <w:lang w:bidi="ar-SA"/>
        </w:rPr>
        <w:t>ρλ</w:t>
      </w:r>
      <w:proofErr w:type="spellEnd"/>
      <w:proofErr w:type="gramEnd"/>
      <w:r w:rsidR="002F01F8" w:rsidRPr="00A23C2E">
        <w:rPr>
          <w:rFonts w:eastAsia="Arial"/>
          <w:i/>
          <w:szCs w:val="22"/>
          <w:lang w:bidi="ar-SA"/>
        </w:rPr>
        <w:t>.</w:t>
      </w:r>
    </w:p>
    <w:p w:rsidR="002F01F8" w:rsidRPr="00A23C2E" w:rsidRDefault="002F01F8" w:rsidP="00A23C2E">
      <w:pPr>
        <w:widowControl w:val="0"/>
        <w:rPr>
          <w:rFonts w:asciiTheme="minorHAnsi" w:eastAsiaTheme="minorHAnsi" w:hAnsiTheme="minorHAnsi" w:cstheme="minorBidi"/>
          <w:szCs w:val="22"/>
          <w:lang w:bidi="ar-SA"/>
        </w:rPr>
      </w:pPr>
    </w:p>
    <w:p w:rsidR="002F01F8" w:rsidRPr="00A23C2E" w:rsidRDefault="002F01F8" w:rsidP="00A23C2E">
      <w:pPr>
        <w:widowControl w:val="0"/>
        <w:ind w:right="-20"/>
        <w:rPr>
          <w:rFonts w:eastAsia="Arial"/>
          <w:szCs w:val="22"/>
          <w:lang w:bidi="ar-SA"/>
        </w:rPr>
      </w:pPr>
      <w:r w:rsidRPr="00A23C2E">
        <w:rPr>
          <w:rFonts w:eastAsia="Arial"/>
          <w:szCs w:val="22"/>
          <w:lang w:bidi="ar-SA"/>
        </w:rPr>
        <w:t>Hence the expected payoff of filing an opposition is:</w:t>
      </w:r>
    </w:p>
    <w:p w:rsidR="002F01F8" w:rsidRPr="00A23C2E" w:rsidRDefault="002F01F8" w:rsidP="00A23C2E">
      <w:pPr>
        <w:widowControl w:val="0"/>
        <w:rPr>
          <w:rFonts w:asciiTheme="minorHAnsi" w:eastAsiaTheme="minorHAnsi" w:hAnsiTheme="minorHAnsi" w:cstheme="minorBidi"/>
          <w:szCs w:val="22"/>
          <w:lang w:bidi="ar-SA"/>
        </w:rPr>
      </w:pPr>
    </w:p>
    <w:p w:rsidR="002F01F8" w:rsidRPr="00A23C2E" w:rsidRDefault="00BF6DC5" w:rsidP="00BF6DC5">
      <w:pPr>
        <w:widowControl w:val="0"/>
        <w:tabs>
          <w:tab w:val="center" w:pos="4320"/>
        </w:tabs>
        <w:ind w:right="2059"/>
        <w:rPr>
          <w:rFonts w:eastAsia="Arial"/>
          <w:szCs w:val="22"/>
          <w:lang w:bidi="ar-SA"/>
        </w:rPr>
      </w:pPr>
      <w:r>
        <w:rPr>
          <w:rFonts w:eastAsia="Arial"/>
          <w:i/>
          <w:szCs w:val="22"/>
          <w:lang w:bidi="ar-SA"/>
        </w:rPr>
        <w:tab/>
      </w:r>
      <w:proofErr w:type="gramStart"/>
      <w:r w:rsidR="002F01F8" w:rsidRPr="00BF6DC5">
        <w:rPr>
          <w:rFonts w:ascii="Cambria Math" w:eastAsia="Arial" w:hAnsi="Cambria Math"/>
          <w:i/>
          <w:szCs w:val="22"/>
          <w:lang w:bidi="ar-SA"/>
        </w:rPr>
        <w:t>π</w:t>
      </w:r>
      <w:r w:rsidR="002F01F8" w:rsidRPr="00BF6DC5">
        <w:rPr>
          <w:rFonts w:ascii="Cambria Math" w:eastAsia="Arial" w:hAnsi="Cambria Math"/>
          <w:szCs w:val="22"/>
          <w:vertAlign w:val="subscript"/>
          <w:lang w:bidi="ar-SA"/>
        </w:rPr>
        <w:t>o</w:t>
      </w:r>
      <w:proofErr w:type="gramEnd"/>
      <w:r w:rsidR="002F01F8" w:rsidRPr="00BF6DC5">
        <w:rPr>
          <w:rFonts w:ascii="Cambria Math" w:eastAsia="Arial" w:hAnsi="Cambria Math"/>
          <w:szCs w:val="22"/>
          <w:lang w:bidi="ar-SA"/>
        </w:rPr>
        <w:t xml:space="preserve"> = [(1 </w:t>
      </w:r>
      <w:r w:rsidR="002F01F8" w:rsidRPr="00BF6DC5">
        <w:rPr>
          <w:rFonts w:ascii="Cambria Math" w:eastAsia="Meiryo" w:hAnsi="Cambria Math" w:cs="Meiryo"/>
          <w:i/>
          <w:szCs w:val="22"/>
          <w:lang w:bidi="ar-SA"/>
        </w:rPr>
        <w:t xml:space="preserve">− </w:t>
      </w:r>
      <w:r w:rsidR="002F01F8" w:rsidRPr="00BF6DC5">
        <w:rPr>
          <w:rFonts w:ascii="Cambria Math" w:eastAsia="Arial" w:hAnsi="Cambria Math"/>
          <w:i/>
          <w:szCs w:val="22"/>
          <w:lang w:bidi="ar-SA"/>
        </w:rPr>
        <w:t>ρ</w:t>
      </w:r>
      <w:r w:rsidR="002F01F8" w:rsidRPr="00BF6DC5">
        <w:rPr>
          <w:rFonts w:ascii="Cambria Math" w:eastAsia="Arial" w:hAnsi="Cambria Math"/>
          <w:szCs w:val="22"/>
          <w:lang w:bidi="ar-SA"/>
        </w:rPr>
        <w:t xml:space="preserve">) + </w:t>
      </w:r>
      <w:r w:rsidR="002F01F8" w:rsidRPr="00BF6DC5">
        <w:rPr>
          <w:rFonts w:ascii="Cambria Math" w:eastAsia="Arial" w:hAnsi="Cambria Math"/>
          <w:i/>
          <w:szCs w:val="22"/>
          <w:lang w:bidi="ar-SA"/>
        </w:rPr>
        <w:t>ρ</w:t>
      </w:r>
      <w:r w:rsidR="002F01F8" w:rsidRPr="00BF6DC5">
        <w:rPr>
          <w:rFonts w:ascii="Cambria Math" w:eastAsia="Arial" w:hAnsi="Cambria Math"/>
          <w:szCs w:val="22"/>
          <w:lang w:bidi="ar-SA"/>
        </w:rPr>
        <w:t xml:space="preserve">(1 </w:t>
      </w:r>
      <w:r w:rsidR="002F01F8" w:rsidRPr="00BF6DC5">
        <w:rPr>
          <w:rFonts w:ascii="Cambria Math" w:eastAsia="Meiryo" w:hAnsi="Cambria Math" w:cs="Meiryo"/>
          <w:i/>
          <w:szCs w:val="22"/>
          <w:lang w:bidi="ar-SA"/>
        </w:rPr>
        <w:t xml:space="preserve">− </w:t>
      </w:r>
      <w:r w:rsidR="002F01F8" w:rsidRPr="00BF6DC5">
        <w:rPr>
          <w:rFonts w:ascii="Cambria Math" w:eastAsia="Arial" w:hAnsi="Cambria Math"/>
          <w:i/>
          <w:szCs w:val="22"/>
          <w:lang w:bidi="ar-SA"/>
        </w:rPr>
        <w:t>λ</w:t>
      </w:r>
      <w:r w:rsidR="002F01F8" w:rsidRPr="00BF6DC5">
        <w:rPr>
          <w:rFonts w:ascii="Cambria Math" w:eastAsia="Arial" w:hAnsi="Cambria Math"/>
          <w:szCs w:val="22"/>
          <w:lang w:bidi="ar-SA"/>
        </w:rPr>
        <w:t>)] (</w:t>
      </w:r>
      <w:r w:rsidR="002F01F8" w:rsidRPr="00BF6DC5">
        <w:rPr>
          <w:rFonts w:ascii="Cambria Math" w:eastAsia="Arial" w:hAnsi="Cambria Math"/>
          <w:i/>
          <w:szCs w:val="22"/>
          <w:lang w:bidi="ar-SA"/>
        </w:rPr>
        <w:t xml:space="preserve">h </w:t>
      </w:r>
      <w:r w:rsidR="002F01F8" w:rsidRPr="00BF6DC5">
        <w:rPr>
          <w:rFonts w:ascii="Cambria Math" w:eastAsia="Meiryo" w:hAnsi="Cambria Math" w:cs="Meiryo"/>
          <w:i/>
          <w:szCs w:val="22"/>
          <w:lang w:bidi="ar-SA"/>
        </w:rPr>
        <w:t xml:space="preserve">− </w:t>
      </w:r>
      <w:r w:rsidR="002F01F8" w:rsidRPr="00BF6DC5">
        <w:rPr>
          <w:rFonts w:ascii="Cambria Math" w:eastAsia="Arial" w:hAnsi="Cambria Math"/>
          <w:i/>
          <w:szCs w:val="22"/>
          <w:lang w:bidi="ar-SA"/>
        </w:rPr>
        <w:t>c</w:t>
      </w:r>
      <w:r w:rsidR="002F01F8" w:rsidRPr="00BF6DC5">
        <w:rPr>
          <w:rFonts w:ascii="Cambria Math" w:eastAsia="Arial" w:hAnsi="Cambria Math"/>
          <w:szCs w:val="22"/>
          <w:vertAlign w:val="subscript"/>
          <w:lang w:bidi="ar-SA"/>
        </w:rPr>
        <w:t>1</w:t>
      </w:r>
      <w:r w:rsidR="002F01F8" w:rsidRPr="00BF6DC5">
        <w:rPr>
          <w:rFonts w:ascii="Cambria Math" w:eastAsia="Arial" w:hAnsi="Cambria Math"/>
          <w:szCs w:val="22"/>
          <w:lang w:bidi="ar-SA"/>
        </w:rPr>
        <w:t xml:space="preserve">) + </w:t>
      </w:r>
      <w:r w:rsidR="002F01F8" w:rsidRPr="00BF6DC5">
        <w:rPr>
          <w:rFonts w:ascii="Cambria Math" w:eastAsia="Arial" w:hAnsi="Cambria Math"/>
          <w:i/>
          <w:szCs w:val="22"/>
          <w:lang w:bidi="ar-SA"/>
        </w:rPr>
        <w:t>ρλn</w:t>
      </w:r>
      <w:r w:rsidR="002F01F8" w:rsidRPr="00BF6DC5">
        <w:rPr>
          <w:rFonts w:ascii="Cambria Math" w:eastAsia="Arial" w:hAnsi="Cambria Math"/>
          <w:szCs w:val="22"/>
          <w:vertAlign w:val="subscript"/>
          <w:lang w:bidi="ar-SA"/>
        </w:rPr>
        <w:t>1</w:t>
      </w:r>
      <w:r w:rsidR="002F01F8" w:rsidRPr="00BF6DC5">
        <w:rPr>
          <w:rFonts w:ascii="Cambria Math" w:eastAsia="Arial" w:hAnsi="Cambria Math"/>
          <w:szCs w:val="22"/>
          <w:lang w:bidi="ar-SA"/>
        </w:rPr>
        <w:t xml:space="preserve"> </w:t>
      </w:r>
      <w:r w:rsidR="002F01F8" w:rsidRPr="00BF6DC5">
        <w:rPr>
          <w:rFonts w:ascii="Cambria Math" w:eastAsia="Meiryo" w:hAnsi="Cambria Math" w:cs="Meiryo"/>
          <w:i/>
          <w:szCs w:val="22"/>
          <w:lang w:bidi="ar-SA"/>
        </w:rPr>
        <w:t xml:space="preserve">− </w:t>
      </w:r>
      <w:r w:rsidR="002F01F8" w:rsidRPr="00BF6DC5">
        <w:rPr>
          <w:rFonts w:ascii="Cambria Math" w:eastAsia="Arial" w:hAnsi="Cambria Math"/>
          <w:i/>
          <w:szCs w:val="22"/>
          <w:lang w:bidi="ar-SA"/>
        </w:rPr>
        <w:t>κ</w:t>
      </w:r>
      <w:r w:rsidR="002F01F8" w:rsidRPr="00A23C2E">
        <w:rPr>
          <w:rFonts w:eastAsia="Arial"/>
          <w:i/>
          <w:szCs w:val="22"/>
          <w:lang w:bidi="ar-SA"/>
        </w:rPr>
        <w:t>.</w:t>
      </w:r>
    </w:p>
    <w:p w:rsidR="002F01F8" w:rsidRPr="00A23C2E" w:rsidRDefault="002F01F8" w:rsidP="00A23C2E">
      <w:pPr>
        <w:widowControl w:val="0"/>
        <w:rPr>
          <w:rFonts w:asciiTheme="minorHAnsi" w:eastAsiaTheme="minorHAnsi" w:hAnsiTheme="minorHAnsi" w:cstheme="minorBidi"/>
          <w:szCs w:val="22"/>
          <w:lang w:bidi="ar-SA"/>
        </w:rPr>
      </w:pPr>
    </w:p>
    <w:p w:rsidR="002F01F8" w:rsidRPr="00A23C2E" w:rsidRDefault="002F01F8" w:rsidP="00A23C2E">
      <w:pPr>
        <w:widowControl w:val="0"/>
        <w:rPr>
          <w:rFonts w:asciiTheme="minorHAnsi" w:eastAsiaTheme="minorHAnsi" w:hAnsiTheme="minorHAnsi" w:cstheme="minorBidi"/>
          <w:szCs w:val="22"/>
          <w:lang w:bidi="ar-SA"/>
        </w:rPr>
      </w:pPr>
    </w:p>
    <w:p w:rsidR="002F01F8" w:rsidRPr="00A23C2E" w:rsidRDefault="002F01F8" w:rsidP="00A23C2E">
      <w:pPr>
        <w:widowControl w:val="0"/>
        <w:rPr>
          <w:rFonts w:eastAsia="Arial"/>
          <w:szCs w:val="22"/>
          <w:lang w:bidi="ar-SA"/>
        </w:rPr>
      </w:pPr>
      <w:r w:rsidRPr="00A23C2E">
        <w:rPr>
          <w:rFonts w:eastAsia="Arial"/>
          <w:szCs w:val="22"/>
          <w:lang w:bidi="ar-SA"/>
        </w:rPr>
        <w:t>Of course, the brand owner can refrain from filing an opposition</w:t>
      </w:r>
      <w:r w:rsidR="00133DF5" w:rsidRPr="00A23C2E">
        <w:rPr>
          <w:rFonts w:eastAsia="Arial"/>
          <w:szCs w:val="22"/>
          <w:lang w:bidi="ar-SA"/>
        </w:rPr>
        <w:t xml:space="preserve">. </w:t>
      </w:r>
      <w:r w:rsidRPr="00A23C2E">
        <w:rPr>
          <w:rFonts w:eastAsia="Arial"/>
          <w:szCs w:val="22"/>
          <w:lang w:bidi="ar-SA"/>
        </w:rPr>
        <w:t xml:space="preserve">What is then his expected payoff? </w:t>
      </w:r>
      <w:r w:rsidR="00382401" w:rsidRPr="00A23C2E">
        <w:rPr>
          <w:rFonts w:eastAsia="Arial"/>
          <w:szCs w:val="22"/>
          <w:lang w:bidi="ar-SA"/>
        </w:rPr>
        <w:t xml:space="preserve"> </w:t>
      </w:r>
      <w:r w:rsidRPr="00A23C2E">
        <w:rPr>
          <w:rFonts w:eastAsia="Arial"/>
          <w:szCs w:val="22"/>
          <w:lang w:bidi="ar-SA"/>
        </w:rPr>
        <w:t xml:space="preserve">Now he gets a payoff equal to </w:t>
      </w:r>
      <w:r w:rsidRPr="00BF6DC5">
        <w:rPr>
          <w:rFonts w:ascii="Cambria Math" w:eastAsia="Arial" w:hAnsi="Cambria Math"/>
          <w:i/>
          <w:szCs w:val="22"/>
          <w:lang w:bidi="ar-SA"/>
        </w:rPr>
        <w:t xml:space="preserve">h </w:t>
      </w:r>
      <w:r w:rsidRPr="00BF6DC5">
        <w:rPr>
          <w:rFonts w:ascii="Cambria Math" w:eastAsia="Meiryo" w:hAnsi="Cambria Math" w:cs="Meiryo"/>
          <w:i/>
          <w:szCs w:val="22"/>
          <w:lang w:bidi="ar-SA"/>
        </w:rPr>
        <w:t xml:space="preserve">− </w:t>
      </w:r>
      <w:r w:rsidRPr="00BF6DC5">
        <w:rPr>
          <w:rFonts w:ascii="Cambria Math" w:eastAsia="Arial" w:hAnsi="Cambria Math"/>
          <w:i/>
          <w:szCs w:val="22"/>
          <w:lang w:bidi="ar-SA"/>
        </w:rPr>
        <w:t>c</w:t>
      </w:r>
      <w:r w:rsidRPr="00BF6DC5">
        <w:rPr>
          <w:rFonts w:ascii="Cambria Math" w:eastAsia="Arial" w:hAnsi="Cambria Math"/>
          <w:szCs w:val="22"/>
          <w:vertAlign w:val="subscript"/>
          <w:lang w:bidi="ar-SA"/>
        </w:rPr>
        <w:t>1</w:t>
      </w:r>
      <w:r w:rsidRPr="00A23C2E">
        <w:rPr>
          <w:rFonts w:eastAsia="Arial"/>
          <w:szCs w:val="22"/>
          <w:lang w:bidi="ar-SA"/>
        </w:rPr>
        <w:t xml:space="preserve"> if, and only if, the </w:t>
      </w:r>
      <w:r w:rsidR="00382401" w:rsidRPr="00A23C2E">
        <w:rPr>
          <w:rFonts w:eastAsia="Arial"/>
          <w:szCs w:val="22"/>
          <w:lang w:bidi="ar-SA"/>
        </w:rPr>
        <w:t>squatter’s</w:t>
      </w:r>
      <w:r w:rsidRPr="00A23C2E">
        <w:rPr>
          <w:rFonts w:eastAsia="Arial"/>
          <w:szCs w:val="22"/>
          <w:lang w:bidi="ar-SA"/>
        </w:rPr>
        <w:t xml:space="preserve"> </w:t>
      </w:r>
      <w:r w:rsidR="00EA6B7D" w:rsidRPr="00A23C2E">
        <w:rPr>
          <w:rFonts w:eastAsia="Arial"/>
          <w:szCs w:val="22"/>
          <w:lang w:bidi="ar-SA"/>
        </w:rPr>
        <w:t>ap</w:t>
      </w:r>
      <w:r w:rsidRPr="00A23C2E">
        <w:rPr>
          <w:rFonts w:eastAsia="Arial"/>
          <w:szCs w:val="22"/>
          <w:lang w:bidi="ar-SA"/>
        </w:rPr>
        <w:t>plication is rejected by the trademark office; an event that takes place with probability</w:t>
      </w:r>
      <w:r w:rsidR="00C04078">
        <w:rPr>
          <w:rFonts w:eastAsia="Arial"/>
          <w:szCs w:val="22"/>
          <w:lang w:bidi="ar-SA"/>
        </w:rPr>
        <w:t xml:space="preserve"> </w:t>
      </w:r>
      <w:r w:rsidRPr="00FD2D75">
        <w:rPr>
          <w:rFonts w:ascii="Cambria Math" w:eastAsia="Arial" w:hAnsi="Cambria Math"/>
          <w:szCs w:val="22"/>
          <w:lang w:bidi="ar-SA"/>
        </w:rPr>
        <w:t xml:space="preserve">1 </w:t>
      </w:r>
      <w:r w:rsidRPr="00FD2D75">
        <w:rPr>
          <w:rFonts w:ascii="Cambria Math" w:eastAsia="Meiryo" w:hAnsi="Cambria Math"/>
          <w:i/>
          <w:szCs w:val="22"/>
          <w:lang w:bidi="ar-SA"/>
        </w:rPr>
        <w:t xml:space="preserve">− </w:t>
      </w:r>
      <w:r w:rsidRPr="00FD2D75">
        <w:rPr>
          <w:rFonts w:ascii="Cambria Math" w:eastAsia="Arial" w:hAnsi="Cambria Math"/>
          <w:i/>
          <w:szCs w:val="22"/>
          <w:lang w:bidi="ar-SA"/>
        </w:rPr>
        <w:t>λ</w:t>
      </w:r>
      <w:r w:rsidR="00133DF5" w:rsidRPr="00A23C2E">
        <w:rPr>
          <w:rFonts w:eastAsia="Arial"/>
          <w:szCs w:val="22"/>
          <w:lang w:bidi="ar-SA"/>
        </w:rPr>
        <w:t xml:space="preserve">. </w:t>
      </w:r>
      <w:r w:rsidR="009C42F0">
        <w:rPr>
          <w:rFonts w:eastAsia="Arial"/>
          <w:szCs w:val="22"/>
          <w:lang w:bidi="ar-SA"/>
        </w:rPr>
        <w:t xml:space="preserve"> </w:t>
      </w:r>
      <w:r w:rsidRPr="00A23C2E">
        <w:rPr>
          <w:rFonts w:eastAsia="Arial"/>
          <w:szCs w:val="22"/>
          <w:lang w:bidi="ar-SA"/>
        </w:rPr>
        <w:t xml:space="preserve">With probability </w:t>
      </w:r>
      <w:r w:rsidRPr="00FD2D75">
        <w:rPr>
          <w:rFonts w:ascii="Cambria Math" w:eastAsia="Arial" w:hAnsi="Cambria Math"/>
          <w:i/>
          <w:szCs w:val="22"/>
          <w:lang w:bidi="ar-SA"/>
        </w:rPr>
        <w:t>λ</w:t>
      </w:r>
      <w:r w:rsidRPr="00A23C2E">
        <w:rPr>
          <w:rFonts w:eastAsia="Arial"/>
          <w:szCs w:val="22"/>
          <w:lang w:bidi="ar-SA"/>
        </w:rPr>
        <w:t>, the application is granted and he receives a payoff equal t</w:t>
      </w:r>
      <w:r w:rsidR="0000601A">
        <w:rPr>
          <w:rFonts w:eastAsia="Arial"/>
          <w:szCs w:val="22"/>
          <w:lang w:bidi="ar-SA"/>
        </w:rPr>
        <w:t xml:space="preserve">o </w:t>
      </w:r>
      <w:r w:rsidRPr="00FD2D75">
        <w:rPr>
          <w:rFonts w:ascii="Cambria Math" w:eastAsia="Arial" w:hAnsi="Cambria Math"/>
          <w:i/>
          <w:szCs w:val="22"/>
          <w:lang w:bidi="ar-SA"/>
        </w:rPr>
        <w:t>n</w:t>
      </w:r>
      <w:r w:rsidRPr="00FD2D75">
        <w:rPr>
          <w:rFonts w:ascii="Cambria Math" w:eastAsia="Arial" w:hAnsi="Cambria Math"/>
          <w:szCs w:val="22"/>
          <w:vertAlign w:val="subscript"/>
          <w:lang w:bidi="ar-SA"/>
        </w:rPr>
        <w:t>1</w:t>
      </w:r>
      <w:r w:rsidR="00133DF5" w:rsidRPr="00A23C2E">
        <w:rPr>
          <w:rFonts w:eastAsia="Arial"/>
          <w:szCs w:val="22"/>
          <w:lang w:bidi="ar-SA"/>
        </w:rPr>
        <w:t xml:space="preserve">. </w:t>
      </w:r>
      <w:r w:rsidR="009C42F0">
        <w:rPr>
          <w:rFonts w:eastAsia="Arial"/>
          <w:szCs w:val="22"/>
          <w:lang w:bidi="ar-SA"/>
        </w:rPr>
        <w:t xml:space="preserve"> </w:t>
      </w:r>
      <w:r w:rsidRPr="00A23C2E">
        <w:rPr>
          <w:rFonts w:eastAsia="Arial"/>
          <w:szCs w:val="22"/>
          <w:lang w:bidi="ar-SA"/>
        </w:rPr>
        <w:t>Thus his expected payoff from refraining to file an opposition is</w:t>
      </w:r>
    </w:p>
    <w:p w:rsidR="002F01F8" w:rsidRPr="00A23C2E" w:rsidRDefault="002F01F8" w:rsidP="00A23C2E">
      <w:pPr>
        <w:widowControl w:val="0"/>
        <w:rPr>
          <w:rFonts w:asciiTheme="minorHAnsi" w:eastAsiaTheme="minorHAnsi" w:hAnsiTheme="minorHAnsi" w:cstheme="minorBidi"/>
          <w:szCs w:val="22"/>
          <w:lang w:bidi="ar-SA"/>
        </w:rPr>
      </w:pPr>
    </w:p>
    <w:p w:rsidR="002F01F8" w:rsidRPr="00A23C2E" w:rsidRDefault="00FD2D75" w:rsidP="00FD2D75">
      <w:pPr>
        <w:widowControl w:val="0"/>
        <w:tabs>
          <w:tab w:val="center" w:pos="4320"/>
        </w:tabs>
        <w:ind w:right="3154"/>
        <w:rPr>
          <w:rFonts w:eastAsia="Arial"/>
          <w:szCs w:val="22"/>
          <w:lang w:bidi="ar-SA"/>
        </w:rPr>
      </w:pPr>
      <w:r>
        <w:rPr>
          <w:rFonts w:eastAsia="Arial"/>
          <w:szCs w:val="22"/>
          <w:lang w:bidi="ar-SA"/>
        </w:rPr>
        <w:tab/>
      </w:r>
      <w:r w:rsidR="002F01F8" w:rsidRPr="00FD2D75">
        <w:rPr>
          <w:rFonts w:ascii="Cambria Math" w:eastAsia="Arial" w:hAnsi="Cambria Math"/>
          <w:szCs w:val="22"/>
          <w:lang w:bidi="ar-SA"/>
        </w:rPr>
        <w:t xml:space="preserve">(1 </w:t>
      </w:r>
      <w:r w:rsidR="002F01F8" w:rsidRPr="00FD2D75">
        <w:rPr>
          <w:rFonts w:ascii="Cambria Math" w:eastAsia="Meiryo" w:hAnsi="Cambria Math" w:cs="Meiryo"/>
          <w:i/>
          <w:szCs w:val="22"/>
          <w:lang w:bidi="ar-SA"/>
        </w:rPr>
        <w:t xml:space="preserve">− </w:t>
      </w:r>
      <w:r w:rsidR="002F01F8" w:rsidRPr="00FD2D75">
        <w:rPr>
          <w:rFonts w:ascii="Cambria Math" w:eastAsia="Arial" w:hAnsi="Cambria Math"/>
          <w:i/>
          <w:szCs w:val="22"/>
          <w:lang w:bidi="ar-SA"/>
        </w:rPr>
        <w:t>λ</w:t>
      </w:r>
      <w:r w:rsidR="002F01F8" w:rsidRPr="00FD2D75">
        <w:rPr>
          <w:rFonts w:ascii="Cambria Math" w:eastAsia="Arial" w:hAnsi="Cambria Math"/>
          <w:szCs w:val="22"/>
          <w:lang w:bidi="ar-SA"/>
        </w:rPr>
        <w:t>)(</w:t>
      </w:r>
      <w:proofErr w:type="gramStart"/>
      <w:r w:rsidR="002F01F8" w:rsidRPr="00FD2D75">
        <w:rPr>
          <w:rFonts w:ascii="Cambria Math" w:eastAsia="Arial" w:hAnsi="Cambria Math"/>
          <w:i/>
          <w:szCs w:val="22"/>
          <w:lang w:bidi="ar-SA"/>
        </w:rPr>
        <w:t>h</w:t>
      </w:r>
      <w:proofErr w:type="gramEnd"/>
      <w:r w:rsidR="002F01F8" w:rsidRPr="00FD2D75">
        <w:rPr>
          <w:rFonts w:ascii="Cambria Math" w:eastAsia="Arial" w:hAnsi="Cambria Math"/>
          <w:i/>
          <w:szCs w:val="22"/>
          <w:lang w:bidi="ar-SA"/>
        </w:rPr>
        <w:t xml:space="preserve"> </w:t>
      </w:r>
      <w:r w:rsidR="002F01F8" w:rsidRPr="00FD2D75">
        <w:rPr>
          <w:rFonts w:ascii="Cambria Math" w:eastAsia="Meiryo" w:hAnsi="Cambria Math" w:cs="Meiryo"/>
          <w:i/>
          <w:szCs w:val="22"/>
          <w:lang w:bidi="ar-SA"/>
        </w:rPr>
        <w:t xml:space="preserve">− </w:t>
      </w:r>
      <w:r w:rsidR="002F01F8" w:rsidRPr="00FD2D75">
        <w:rPr>
          <w:rFonts w:ascii="Cambria Math" w:eastAsia="Arial" w:hAnsi="Cambria Math"/>
          <w:i/>
          <w:szCs w:val="22"/>
          <w:lang w:bidi="ar-SA"/>
        </w:rPr>
        <w:t>c</w:t>
      </w:r>
      <w:r w:rsidR="002F01F8" w:rsidRPr="00FD2D75">
        <w:rPr>
          <w:rFonts w:ascii="Cambria Math" w:eastAsia="Arial" w:hAnsi="Cambria Math"/>
          <w:szCs w:val="22"/>
          <w:vertAlign w:val="subscript"/>
          <w:lang w:bidi="ar-SA"/>
        </w:rPr>
        <w:t>1</w:t>
      </w:r>
      <w:r w:rsidR="002F01F8" w:rsidRPr="00FD2D75">
        <w:rPr>
          <w:rFonts w:ascii="Cambria Math" w:eastAsia="Arial" w:hAnsi="Cambria Math"/>
          <w:szCs w:val="22"/>
          <w:lang w:bidi="ar-SA"/>
        </w:rPr>
        <w:t xml:space="preserve">) </w:t>
      </w:r>
      <w:proofErr w:type="gramStart"/>
      <w:r w:rsidR="002F01F8" w:rsidRPr="00FD2D75">
        <w:rPr>
          <w:rFonts w:ascii="Cambria Math" w:eastAsia="Arial" w:hAnsi="Cambria Math"/>
          <w:szCs w:val="22"/>
          <w:lang w:bidi="ar-SA"/>
        </w:rPr>
        <w:t xml:space="preserve">+ </w:t>
      </w:r>
      <w:r w:rsidR="002F01F8" w:rsidRPr="00FD2D75">
        <w:rPr>
          <w:rFonts w:ascii="Cambria Math" w:eastAsia="Arial" w:hAnsi="Cambria Math"/>
          <w:i/>
          <w:szCs w:val="22"/>
          <w:lang w:bidi="ar-SA"/>
        </w:rPr>
        <w:t>λn</w:t>
      </w:r>
      <w:r w:rsidR="002F01F8" w:rsidRPr="00FD2D75">
        <w:rPr>
          <w:rFonts w:ascii="Cambria Math" w:eastAsia="Arial" w:hAnsi="Cambria Math"/>
          <w:szCs w:val="22"/>
          <w:vertAlign w:val="subscript"/>
          <w:lang w:bidi="ar-SA"/>
        </w:rPr>
        <w:t>1</w:t>
      </w:r>
      <w:r w:rsidR="002F01F8" w:rsidRPr="00A23C2E">
        <w:rPr>
          <w:rFonts w:eastAsia="Arial"/>
          <w:i/>
          <w:szCs w:val="22"/>
          <w:lang w:bidi="ar-SA"/>
        </w:rPr>
        <w:t>.</w:t>
      </w:r>
      <w:proofErr w:type="gramEnd"/>
    </w:p>
    <w:p w:rsidR="002F01F8" w:rsidRPr="00A23C2E" w:rsidRDefault="002F01F8" w:rsidP="00A23C2E">
      <w:pPr>
        <w:widowControl w:val="0"/>
        <w:rPr>
          <w:rFonts w:asciiTheme="minorHAnsi" w:eastAsiaTheme="minorHAnsi" w:hAnsiTheme="minorHAnsi" w:cstheme="minorBidi"/>
          <w:szCs w:val="22"/>
          <w:lang w:bidi="ar-SA"/>
        </w:rPr>
      </w:pPr>
    </w:p>
    <w:p w:rsidR="002F01F8" w:rsidRPr="00A23C2E" w:rsidRDefault="002F01F8" w:rsidP="00A23C2E">
      <w:pPr>
        <w:widowControl w:val="0"/>
        <w:ind w:right="-20"/>
        <w:rPr>
          <w:rFonts w:eastAsia="Arial"/>
          <w:szCs w:val="22"/>
          <w:lang w:bidi="ar-SA"/>
        </w:rPr>
      </w:pPr>
      <w:r w:rsidRPr="00A23C2E">
        <w:rPr>
          <w:rFonts w:eastAsia="Arial"/>
          <w:szCs w:val="22"/>
          <w:lang w:bidi="ar-SA"/>
        </w:rPr>
        <w:t>Using (5), it follows that filing an opposition is profitable if, and only if:</w:t>
      </w:r>
    </w:p>
    <w:p w:rsidR="002F01F8" w:rsidRPr="00A23C2E" w:rsidRDefault="002F01F8" w:rsidP="00A23C2E">
      <w:pPr>
        <w:widowControl w:val="0"/>
        <w:rPr>
          <w:rFonts w:asciiTheme="minorHAnsi" w:eastAsiaTheme="minorHAnsi" w:hAnsiTheme="minorHAnsi" w:cstheme="minorBidi"/>
          <w:szCs w:val="22"/>
          <w:lang w:bidi="ar-SA"/>
        </w:rPr>
      </w:pPr>
    </w:p>
    <w:p w:rsidR="002F01F8" w:rsidRPr="00A23C2E" w:rsidRDefault="00FD2D75" w:rsidP="00FD2D75">
      <w:pPr>
        <w:widowControl w:val="0"/>
        <w:tabs>
          <w:tab w:val="center" w:pos="4320"/>
        </w:tabs>
        <w:ind w:right="3139"/>
        <w:rPr>
          <w:rFonts w:eastAsia="Arial"/>
          <w:szCs w:val="22"/>
          <w:lang w:bidi="ar-SA"/>
        </w:rPr>
      </w:pPr>
      <w:r>
        <w:rPr>
          <w:rFonts w:eastAsia="Arial"/>
          <w:i/>
          <w:szCs w:val="22"/>
          <w:lang w:bidi="ar-SA"/>
        </w:rPr>
        <w:tab/>
      </w:r>
      <w:proofErr w:type="gramStart"/>
      <w:r w:rsidR="002F01F8" w:rsidRPr="00FD2D75">
        <w:rPr>
          <w:rFonts w:ascii="Cambria Math" w:eastAsia="Arial" w:hAnsi="Cambria Math"/>
          <w:i/>
          <w:szCs w:val="22"/>
          <w:lang w:bidi="ar-SA"/>
        </w:rPr>
        <w:t>λ</w:t>
      </w:r>
      <w:r w:rsidR="002F01F8" w:rsidRPr="00FD2D75">
        <w:rPr>
          <w:rFonts w:ascii="Cambria Math" w:eastAsia="Arial" w:hAnsi="Cambria Math"/>
          <w:szCs w:val="22"/>
          <w:lang w:bidi="ar-SA"/>
        </w:rPr>
        <w:t>(</w:t>
      </w:r>
      <w:proofErr w:type="gramEnd"/>
      <w:r w:rsidR="002F01F8" w:rsidRPr="00FD2D75">
        <w:rPr>
          <w:rFonts w:ascii="Cambria Math" w:eastAsia="Arial" w:hAnsi="Cambria Math"/>
          <w:szCs w:val="22"/>
          <w:lang w:bidi="ar-SA"/>
        </w:rPr>
        <w:t xml:space="preserve">1 </w:t>
      </w:r>
      <w:r w:rsidR="002F01F8" w:rsidRPr="00FD2D75">
        <w:rPr>
          <w:rFonts w:ascii="Cambria Math" w:eastAsia="Meiryo" w:hAnsi="Cambria Math" w:cs="Meiryo"/>
          <w:i/>
          <w:szCs w:val="22"/>
          <w:lang w:bidi="ar-SA"/>
        </w:rPr>
        <w:t xml:space="preserve">− </w:t>
      </w:r>
      <w:r w:rsidR="002F01F8" w:rsidRPr="00FD2D75">
        <w:rPr>
          <w:rFonts w:ascii="Cambria Math" w:eastAsia="Arial" w:hAnsi="Cambria Math"/>
          <w:i/>
          <w:szCs w:val="22"/>
          <w:lang w:bidi="ar-SA"/>
        </w:rPr>
        <w:t>ρ</w:t>
      </w:r>
      <w:r w:rsidR="002F01F8" w:rsidRPr="00FD2D75">
        <w:rPr>
          <w:rFonts w:ascii="Cambria Math" w:eastAsia="Arial" w:hAnsi="Cambria Math"/>
          <w:szCs w:val="22"/>
          <w:lang w:bidi="ar-SA"/>
        </w:rPr>
        <w:t>)(</w:t>
      </w:r>
      <w:r w:rsidR="002F01F8" w:rsidRPr="00FD2D75">
        <w:rPr>
          <w:rFonts w:ascii="Cambria Math" w:eastAsia="Arial" w:hAnsi="Cambria Math"/>
          <w:i/>
          <w:szCs w:val="22"/>
          <w:lang w:bidi="ar-SA"/>
        </w:rPr>
        <w:t xml:space="preserve">τ h </w:t>
      </w:r>
      <w:r w:rsidR="002F01F8" w:rsidRPr="00FD2D75">
        <w:rPr>
          <w:rFonts w:ascii="Cambria Math" w:eastAsia="Meiryo" w:hAnsi="Cambria Math" w:cs="Meiryo"/>
          <w:i/>
          <w:szCs w:val="22"/>
          <w:lang w:bidi="ar-SA"/>
        </w:rPr>
        <w:t xml:space="preserve">− </w:t>
      </w:r>
      <w:r w:rsidR="002F01F8" w:rsidRPr="00FD2D75">
        <w:rPr>
          <w:rFonts w:ascii="Cambria Math" w:eastAsia="Arial" w:hAnsi="Cambria Math"/>
          <w:i/>
          <w:szCs w:val="22"/>
          <w:lang w:bidi="ar-SA"/>
        </w:rPr>
        <w:t>c</w:t>
      </w:r>
      <w:r w:rsidR="002F01F8" w:rsidRPr="00FD2D75">
        <w:rPr>
          <w:rFonts w:ascii="Cambria Math" w:eastAsia="Arial" w:hAnsi="Cambria Math"/>
          <w:szCs w:val="22"/>
          <w:vertAlign w:val="subscript"/>
          <w:lang w:bidi="ar-SA"/>
        </w:rPr>
        <w:t>1</w:t>
      </w:r>
      <w:r w:rsidR="002F01F8" w:rsidRPr="00FD2D75">
        <w:rPr>
          <w:rFonts w:ascii="Cambria Math" w:eastAsia="Arial" w:hAnsi="Cambria Math"/>
          <w:szCs w:val="22"/>
          <w:lang w:bidi="ar-SA"/>
        </w:rPr>
        <w:t xml:space="preserve">) </w:t>
      </w:r>
      <w:r w:rsidR="002F01F8" w:rsidRPr="00FD2D75">
        <w:rPr>
          <w:rFonts w:ascii="Cambria Math" w:eastAsia="Meiryo" w:hAnsi="Cambria Math" w:cs="Meiryo"/>
          <w:i/>
          <w:szCs w:val="22"/>
          <w:lang w:bidi="ar-SA"/>
        </w:rPr>
        <w:t xml:space="preserve">≥ </w:t>
      </w:r>
      <w:r w:rsidR="002F01F8" w:rsidRPr="00FD2D75">
        <w:rPr>
          <w:rFonts w:ascii="Cambria Math" w:eastAsia="Arial" w:hAnsi="Cambria Math"/>
          <w:i/>
          <w:szCs w:val="22"/>
          <w:lang w:bidi="ar-SA"/>
        </w:rPr>
        <w:t>κ</w:t>
      </w:r>
      <w:r w:rsidR="002F01F8" w:rsidRPr="00A23C2E">
        <w:rPr>
          <w:rFonts w:eastAsia="Arial"/>
          <w:i/>
          <w:szCs w:val="22"/>
          <w:lang w:bidi="ar-SA"/>
        </w:rPr>
        <w:t>.</w:t>
      </w:r>
    </w:p>
    <w:p w:rsidR="002F01F8" w:rsidRPr="00A23C2E" w:rsidRDefault="002F01F8" w:rsidP="00A23C2E">
      <w:pPr>
        <w:widowControl w:val="0"/>
        <w:rPr>
          <w:rFonts w:eastAsiaTheme="minorHAnsi"/>
          <w:szCs w:val="22"/>
          <w:lang w:bidi="ar-SA"/>
        </w:rPr>
      </w:pPr>
    </w:p>
    <w:p w:rsidR="002F01F8" w:rsidRPr="00A23C2E" w:rsidRDefault="002F01F8" w:rsidP="00A23C2E">
      <w:pPr>
        <w:widowControl w:val="0"/>
        <w:rPr>
          <w:rFonts w:eastAsia="Arial"/>
          <w:szCs w:val="22"/>
          <w:lang w:bidi="ar-SA"/>
        </w:rPr>
      </w:pPr>
      <w:r w:rsidRPr="00A23C2E">
        <w:rPr>
          <w:rFonts w:eastAsia="Arial"/>
          <w:szCs w:val="22"/>
          <w:lang w:bidi="ar-SA"/>
        </w:rPr>
        <w:t>The intuition is simple</w:t>
      </w:r>
      <w:r w:rsidR="00133DF5" w:rsidRPr="00A23C2E">
        <w:rPr>
          <w:rFonts w:eastAsia="Arial"/>
          <w:szCs w:val="22"/>
          <w:lang w:bidi="ar-SA"/>
        </w:rPr>
        <w:t xml:space="preserve">. </w:t>
      </w:r>
      <w:r w:rsidR="009C42F0">
        <w:rPr>
          <w:rFonts w:eastAsia="Arial"/>
          <w:szCs w:val="22"/>
          <w:lang w:bidi="ar-SA"/>
        </w:rPr>
        <w:t xml:space="preserve"> </w:t>
      </w:r>
      <w:r w:rsidRPr="00A23C2E">
        <w:rPr>
          <w:rFonts w:eastAsia="Arial"/>
          <w:szCs w:val="22"/>
          <w:lang w:bidi="ar-SA"/>
        </w:rPr>
        <w:t xml:space="preserve">Since it costs </w:t>
      </w:r>
      <w:r w:rsidRPr="00FD2D75">
        <w:rPr>
          <w:rFonts w:ascii="Cambria Math" w:eastAsia="Arial" w:hAnsi="Cambria Math"/>
          <w:i/>
          <w:szCs w:val="22"/>
          <w:lang w:bidi="ar-SA"/>
        </w:rPr>
        <w:t>c</w:t>
      </w:r>
      <w:r w:rsidRPr="00FD2D75">
        <w:rPr>
          <w:rFonts w:ascii="Cambria Math" w:eastAsia="Arial" w:hAnsi="Cambria Math"/>
          <w:szCs w:val="22"/>
          <w:vertAlign w:val="subscript"/>
          <w:lang w:bidi="ar-SA"/>
        </w:rPr>
        <w:t>1</w:t>
      </w:r>
      <w:r w:rsidRPr="00A23C2E">
        <w:rPr>
          <w:rFonts w:eastAsia="Arial"/>
          <w:szCs w:val="22"/>
          <w:lang w:bidi="ar-SA"/>
        </w:rPr>
        <w:t xml:space="preserve"> to the brand owner to register the brand but he has to pay </w:t>
      </w:r>
      <w:r w:rsidRPr="00FD2D75">
        <w:rPr>
          <w:rFonts w:ascii="Cambria Math" w:eastAsia="Arial" w:hAnsi="Cambria Math"/>
          <w:i/>
          <w:szCs w:val="22"/>
          <w:lang w:bidi="ar-SA"/>
        </w:rPr>
        <w:t>τ h</w:t>
      </w:r>
      <w:r w:rsidRPr="00A23C2E">
        <w:rPr>
          <w:rFonts w:eastAsia="Arial"/>
          <w:i/>
          <w:szCs w:val="22"/>
          <w:lang w:bidi="ar-SA"/>
        </w:rPr>
        <w:t xml:space="preserve"> </w:t>
      </w:r>
      <w:r w:rsidRPr="00A23C2E">
        <w:rPr>
          <w:rFonts w:eastAsia="Arial"/>
          <w:szCs w:val="22"/>
          <w:lang w:bidi="ar-SA"/>
        </w:rPr>
        <w:t xml:space="preserve">to the squatter, one can view </w:t>
      </w:r>
      <w:proofErr w:type="gramStart"/>
      <w:r w:rsidRPr="00FD2D75">
        <w:rPr>
          <w:rFonts w:ascii="Cambria Math" w:eastAsia="Arial" w:hAnsi="Cambria Math"/>
          <w:i/>
          <w:szCs w:val="22"/>
          <w:lang w:bidi="ar-SA"/>
        </w:rPr>
        <w:t>λ</w:t>
      </w:r>
      <w:r w:rsidRPr="00FD2D75">
        <w:rPr>
          <w:rFonts w:ascii="Cambria Math" w:eastAsia="Arial" w:hAnsi="Cambria Math"/>
          <w:szCs w:val="22"/>
          <w:lang w:bidi="ar-SA"/>
        </w:rPr>
        <w:t>(</w:t>
      </w:r>
      <w:proofErr w:type="gramEnd"/>
      <w:r w:rsidRPr="00FD2D75">
        <w:rPr>
          <w:rFonts w:ascii="Cambria Math" w:eastAsia="Arial" w:hAnsi="Cambria Math"/>
          <w:szCs w:val="22"/>
          <w:lang w:bidi="ar-SA"/>
        </w:rPr>
        <w:t xml:space="preserve">1 </w:t>
      </w:r>
      <w:r w:rsidRPr="00FD2D75">
        <w:rPr>
          <w:rFonts w:ascii="Cambria Math" w:eastAsia="Meiryo" w:hAnsi="Cambria Math"/>
          <w:i/>
          <w:szCs w:val="22"/>
          <w:lang w:bidi="ar-SA"/>
        </w:rPr>
        <w:t xml:space="preserve">− </w:t>
      </w:r>
      <w:r w:rsidRPr="00FD2D75">
        <w:rPr>
          <w:rFonts w:ascii="Cambria Math" w:eastAsia="Arial" w:hAnsi="Cambria Math"/>
          <w:i/>
          <w:szCs w:val="22"/>
          <w:lang w:bidi="ar-SA"/>
        </w:rPr>
        <w:t>ρ</w:t>
      </w:r>
      <w:r w:rsidRPr="00FD2D75">
        <w:rPr>
          <w:rFonts w:ascii="Cambria Math" w:eastAsia="Arial" w:hAnsi="Cambria Math"/>
          <w:szCs w:val="22"/>
          <w:lang w:bidi="ar-SA"/>
        </w:rPr>
        <w:t>)(</w:t>
      </w:r>
      <w:r w:rsidRPr="00FD2D75">
        <w:rPr>
          <w:rFonts w:ascii="Cambria Math" w:eastAsia="Arial" w:hAnsi="Cambria Math"/>
          <w:i/>
          <w:szCs w:val="22"/>
          <w:lang w:bidi="ar-SA"/>
        </w:rPr>
        <w:t xml:space="preserve">τ h </w:t>
      </w:r>
      <w:r w:rsidRPr="00FD2D75">
        <w:rPr>
          <w:rFonts w:ascii="Cambria Math" w:eastAsia="Meiryo" w:hAnsi="Cambria Math"/>
          <w:i/>
          <w:szCs w:val="22"/>
          <w:lang w:bidi="ar-SA"/>
        </w:rPr>
        <w:t xml:space="preserve">− </w:t>
      </w:r>
      <w:r w:rsidRPr="00FD2D75">
        <w:rPr>
          <w:rFonts w:ascii="Cambria Math" w:eastAsia="Arial" w:hAnsi="Cambria Math"/>
          <w:i/>
          <w:szCs w:val="22"/>
          <w:lang w:bidi="ar-SA"/>
        </w:rPr>
        <w:t>c</w:t>
      </w:r>
      <w:r w:rsidRPr="00FD2D75">
        <w:rPr>
          <w:rFonts w:ascii="Cambria Math" w:eastAsia="Arial" w:hAnsi="Cambria Math"/>
          <w:szCs w:val="22"/>
          <w:vertAlign w:val="subscript"/>
          <w:lang w:bidi="ar-SA"/>
        </w:rPr>
        <w:t>1</w:t>
      </w:r>
      <w:r w:rsidRPr="00FD2D75">
        <w:rPr>
          <w:rFonts w:ascii="Cambria Math" w:eastAsia="Arial" w:hAnsi="Cambria Math"/>
          <w:szCs w:val="22"/>
          <w:lang w:bidi="ar-SA"/>
        </w:rPr>
        <w:t>)</w:t>
      </w:r>
      <w:r w:rsidRPr="00A23C2E">
        <w:rPr>
          <w:rFonts w:eastAsia="Arial"/>
          <w:szCs w:val="22"/>
          <w:lang w:bidi="ar-SA"/>
        </w:rPr>
        <w:t xml:space="preserve"> as the expected savings</w:t>
      </w:r>
      <w:r w:rsidR="00FD2D75">
        <w:rPr>
          <w:rFonts w:eastAsia="Arial"/>
          <w:szCs w:val="22"/>
          <w:lang w:bidi="ar-SA"/>
        </w:rPr>
        <w:t xml:space="preserve"> </w:t>
      </w:r>
      <w:r w:rsidRPr="00A23C2E">
        <w:rPr>
          <w:rFonts w:eastAsia="Arial"/>
          <w:szCs w:val="22"/>
          <w:lang w:bidi="ar-SA"/>
        </w:rPr>
        <w:t>due to the opposition</w:t>
      </w:r>
      <w:r w:rsidR="00133DF5" w:rsidRPr="00A23C2E">
        <w:rPr>
          <w:rFonts w:eastAsia="Arial"/>
          <w:szCs w:val="22"/>
          <w:lang w:bidi="ar-SA"/>
        </w:rPr>
        <w:t xml:space="preserve">. </w:t>
      </w:r>
      <w:r w:rsidRPr="00A23C2E">
        <w:rPr>
          <w:rFonts w:eastAsia="Arial"/>
          <w:szCs w:val="22"/>
          <w:lang w:bidi="ar-SA"/>
        </w:rPr>
        <w:t>In summary, we have:</w:t>
      </w:r>
    </w:p>
    <w:p w:rsidR="00804571" w:rsidRDefault="00804571">
      <w:pPr>
        <w:rPr>
          <w:rFonts w:asciiTheme="minorHAnsi" w:eastAsiaTheme="minorHAnsi" w:hAnsiTheme="minorHAnsi" w:cstheme="minorBidi"/>
          <w:szCs w:val="22"/>
          <w:lang w:bidi="ar-SA"/>
        </w:rPr>
      </w:pPr>
      <w:r>
        <w:rPr>
          <w:rFonts w:asciiTheme="minorHAnsi" w:eastAsiaTheme="minorHAnsi" w:hAnsiTheme="minorHAnsi" w:cstheme="minorBidi"/>
          <w:szCs w:val="22"/>
          <w:lang w:bidi="ar-SA"/>
        </w:rPr>
        <w:br w:type="page"/>
      </w:r>
    </w:p>
    <w:p w:rsidR="002F01F8" w:rsidRPr="00A23C2E" w:rsidRDefault="002F01F8" w:rsidP="00A23C2E">
      <w:pPr>
        <w:widowControl w:val="0"/>
        <w:rPr>
          <w:rFonts w:asciiTheme="minorHAnsi" w:eastAsiaTheme="minorHAnsi" w:hAnsiTheme="minorHAnsi" w:cstheme="minorBidi"/>
          <w:szCs w:val="22"/>
          <w:lang w:bidi="ar-SA"/>
        </w:rPr>
      </w:pPr>
    </w:p>
    <w:p w:rsidR="002F01F8" w:rsidRDefault="002F01F8" w:rsidP="00A23C2E">
      <w:pPr>
        <w:widowControl w:val="0"/>
        <w:ind w:right="105"/>
        <w:rPr>
          <w:rFonts w:eastAsia="Arial"/>
          <w:i/>
          <w:szCs w:val="22"/>
          <w:lang w:bidi="ar-SA"/>
        </w:rPr>
      </w:pPr>
      <w:r w:rsidRPr="00A23C2E">
        <w:rPr>
          <w:rFonts w:eastAsia="Arial"/>
          <w:b/>
          <w:bCs/>
          <w:szCs w:val="22"/>
          <w:lang w:bidi="ar-SA"/>
        </w:rPr>
        <w:t xml:space="preserve">Proposition 9 </w:t>
      </w:r>
      <w:r w:rsidRPr="00A23C2E">
        <w:rPr>
          <w:rFonts w:eastAsia="Arial"/>
          <w:szCs w:val="22"/>
          <w:lang w:bidi="ar-SA"/>
        </w:rPr>
        <w:t>(Equilibrium oppositions)</w:t>
      </w:r>
      <w:r w:rsidRPr="00A23C2E">
        <w:rPr>
          <w:rFonts w:eastAsia="Arial"/>
          <w:b/>
          <w:bCs/>
          <w:szCs w:val="22"/>
          <w:lang w:bidi="ar-SA"/>
        </w:rPr>
        <w:t xml:space="preserve">. </w:t>
      </w:r>
      <w:r w:rsidR="009C42F0">
        <w:rPr>
          <w:rFonts w:eastAsia="Arial"/>
          <w:b/>
          <w:bCs/>
          <w:szCs w:val="22"/>
          <w:lang w:bidi="ar-SA"/>
        </w:rPr>
        <w:t xml:space="preserve"> </w:t>
      </w:r>
      <w:r w:rsidRPr="00A23C2E">
        <w:rPr>
          <w:rFonts w:eastAsia="Arial"/>
          <w:i/>
          <w:szCs w:val="22"/>
          <w:lang w:bidi="ar-SA"/>
        </w:rPr>
        <w:t>The brand owner will file an opposition if, and only if:</w:t>
      </w:r>
    </w:p>
    <w:p w:rsidR="00FD2D75" w:rsidRPr="00A23C2E" w:rsidRDefault="00FD2D75" w:rsidP="00A23C2E">
      <w:pPr>
        <w:widowControl w:val="0"/>
        <w:ind w:right="105"/>
        <w:rPr>
          <w:rFonts w:eastAsia="Arial"/>
          <w:szCs w:val="22"/>
          <w:lang w:bidi="ar-SA"/>
        </w:rPr>
      </w:pPr>
    </w:p>
    <w:p w:rsidR="002F01F8" w:rsidRPr="00A23C2E" w:rsidRDefault="00FD2D75" w:rsidP="00FD2D75">
      <w:pPr>
        <w:widowControl w:val="0"/>
        <w:tabs>
          <w:tab w:val="center" w:pos="4320"/>
        </w:tabs>
        <w:ind w:right="2894"/>
        <w:rPr>
          <w:rFonts w:eastAsia="Arial"/>
          <w:szCs w:val="22"/>
          <w:lang w:bidi="ar-SA"/>
        </w:rPr>
      </w:pPr>
      <w:r>
        <w:rPr>
          <w:rFonts w:eastAsia="Arial"/>
          <w:i/>
          <w:szCs w:val="22"/>
          <w:lang w:bidi="ar-SA"/>
        </w:rPr>
        <w:tab/>
      </w:r>
      <w:proofErr w:type="gramStart"/>
      <w:r w:rsidR="002F01F8" w:rsidRPr="00FD2D75">
        <w:rPr>
          <w:rFonts w:ascii="Cambria Math" w:eastAsia="Arial" w:hAnsi="Cambria Math"/>
          <w:i/>
          <w:szCs w:val="22"/>
          <w:lang w:bidi="ar-SA"/>
        </w:rPr>
        <w:t>κ</w:t>
      </w:r>
      <w:proofErr w:type="gramEnd"/>
      <w:r w:rsidR="002F01F8" w:rsidRPr="00FD2D75">
        <w:rPr>
          <w:rFonts w:ascii="Cambria Math" w:eastAsia="Arial" w:hAnsi="Cambria Math"/>
          <w:i/>
          <w:szCs w:val="22"/>
          <w:lang w:bidi="ar-SA"/>
        </w:rPr>
        <w:t xml:space="preserve"> </w:t>
      </w:r>
      <w:r w:rsidR="002F01F8" w:rsidRPr="00FD2D75">
        <w:rPr>
          <w:rFonts w:ascii="Cambria Math" w:eastAsia="Meiryo" w:hAnsi="Cambria Math" w:cs="Meiryo"/>
          <w:i/>
          <w:szCs w:val="22"/>
          <w:lang w:bidi="ar-SA"/>
        </w:rPr>
        <w:t xml:space="preserve">≤ </w:t>
      </w:r>
      <w:r w:rsidR="002F01F8" w:rsidRPr="00FD2D75">
        <w:rPr>
          <w:rFonts w:ascii="Cambria Math" w:eastAsia="Arial" w:hAnsi="Cambria Math"/>
          <w:i/>
          <w:szCs w:val="22"/>
          <w:lang w:bidi="ar-SA"/>
        </w:rPr>
        <w:t>κ</w:t>
      </w:r>
      <w:r w:rsidR="002F01F8" w:rsidRPr="00FD2D75">
        <w:rPr>
          <w:rFonts w:ascii="Cambria Math" w:eastAsia="Meiryo" w:hAnsi="Cambria Math" w:cs="Meiryo"/>
          <w:i/>
          <w:szCs w:val="22"/>
          <w:vertAlign w:val="superscript"/>
          <w:lang w:bidi="ar-SA"/>
        </w:rPr>
        <w:t>∗</w:t>
      </w:r>
      <w:r w:rsidR="002F01F8" w:rsidRPr="00FD2D75">
        <w:rPr>
          <w:rFonts w:ascii="Cambria Math" w:eastAsia="Meiryo" w:hAnsi="Cambria Math" w:cs="Meiryo"/>
          <w:i/>
          <w:szCs w:val="22"/>
          <w:lang w:bidi="ar-SA"/>
        </w:rPr>
        <w:t xml:space="preserve"> ≡ </w:t>
      </w:r>
      <w:r w:rsidR="002F01F8" w:rsidRPr="00FD2D75">
        <w:rPr>
          <w:rFonts w:ascii="Cambria Math" w:eastAsia="Arial" w:hAnsi="Cambria Math"/>
          <w:i/>
          <w:szCs w:val="22"/>
          <w:lang w:bidi="ar-SA"/>
        </w:rPr>
        <w:t>λ</w:t>
      </w:r>
      <w:r w:rsidR="002F01F8" w:rsidRPr="00FD2D75">
        <w:rPr>
          <w:rFonts w:ascii="Cambria Math" w:eastAsia="Arial" w:hAnsi="Cambria Math"/>
          <w:szCs w:val="22"/>
          <w:lang w:bidi="ar-SA"/>
        </w:rPr>
        <w:t xml:space="preserve">(1 </w:t>
      </w:r>
      <w:r w:rsidR="002F01F8" w:rsidRPr="00FD2D75">
        <w:rPr>
          <w:rFonts w:ascii="Cambria Math" w:eastAsia="Meiryo" w:hAnsi="Cambria Math" w:cs="Meiryo"/>
          <w:i/>
          <w:szCs w:val="22"/>
          <w:lang w:bidi="ar-SA"/>
        </w:rPr>
        <w:t xml:space="preserve">− </w:t>
      </w:r>
      <w:r w:rsidR="002F01F8" w:rsidRPr="00FD2D75">
        <w:rPr>
          <w:rFonts w:ascii="Cambria Math" w:eastAsia="Arial" w:hAnsi="Cambria Math"/>
          <w:i/>
          <w:szCs w:val="22"/>
          <w:lang w:bidi="ar-SA"/>
        </w:rPr>
        <w:t>ρ</w:t>
      </w:r>
      <w:r w:rsidR="002F01F8" w:rsidRPr="00FD2D75">
        <w:rPr>
          <w:rFonts w:ascii="Cambria Math" w:eastAsia="Arial" w:hAnsi="Cambria Math"/>
          <w:szCs w:val="22"/>
          <w:lang w:bidi="ar-SA"/>
        </w:rPr>
        <w:t>)(</w:t>
      </w:r>
      <w:r w:rsidR="002F01F8" w:rsidRPr="00FD2D75">
        <w:rPr>
          <w:rFonts w:ascii="Cambria Math" w:eastAsia="Arial" w:hAnsi="Cambria Math"/>
          <w:i/>
          <w:szCs w:val="22"/>
          <w:lang w:bidi="ar-SA"/>
        </w:rPr>
        <w:t xml:space="preserve">τ h </w:t>
      </w:r>
      <w:r w:rsidR="002F01F8" w:rsidRPr="00FD2D75">
        <w:rPr>
          <w:rFonts w:ascii="Cambria Math" w:eastAsia="Meiryo" w:hAnsi="Cambria Math" w:cs="Meiryo"/>
          <w:i/>
          <w:szCs w:val="22"/>
          <w:lang w:bidi="ar-SA"/>
        </w:rPr>
        <w:t xml:space="preserve">− </w:t>
      </w:r>
      <w:r w:rsidR="002F01F8" w:rsidRPr="00FD2D75">
        <w:rPr>
          <w:rFonts w:ascii="Cambria Math" w:eastAsia="Arial" w:hAnsi="Cambria Math"/>
          <w:i/>
          <w:szCs w:val="22"/>
          <w:lang w:bidi="ar-SA"/>
        </w:rPr>
        <w:t>c</w:t>
      </w:r>
      <w:r w:rsidR="002F01F8" w:rsidRPr="00FD2D75">
        <w:rPr>
          <w:rFonts w:ascii="Cambria Math" w:eastAsia="Arial" w:hAnsi="Cambria Math"/>
          <w:szCs w:val="22"/>
          <w:vertAlign w:val="subscript"/>
          <w:lang w:bidi="ar-SA"/>
        </w:rPr>
        <w:t>1</w:t>
      </w:r>
      <w:r w:rsidR="002F01F8" w:rsidRPr="00FD2D75">
        <w:rPr>
          <w:rFonts w:ascii="Cambria Math" w:eastAsia="Arial" w:hAnsi="Cambria Math"/>
          <w:szCs w:val="22"/>
          <w:lang w:bidi="ar-SA"/>
        </w:rPr>
        <w:t>)</w:t>
      </w:r>
      <w:r w:rsidR="002F01F8" w:rsidRPr="00A23C2E">
        <w:rPr>
          <w:rFonts w:eastAsia="Arial"/>
          <w:i/>
          <w:szCs w:val="22"/>
          <w:lang w:bidi="ar-SA"/>
        </w:rPr>
        <w:t>.</w:t>
      </w:r>
    </w:p>
    <w:p w:rsidR="002F01F8" w:rsidRPr="00A23C2E" w:rsidRDefault="002F01F8" w:rsidP="00A23C2E">
      <w:pPr>
        <w:widowControl w:val="0"/>
        <w:rPr>
          <w:rFonts w:asciiTheme="minorHAnsi" w:eastAsiaTheme="minorHAnsi" w:hAnsiTheme="minorHAnsi" w:cstheme="minorBidi"/>
          <w:szCs w:val="22"/>
          <w:lang w:bidi="ar-SA"/>
        </w:rPr>
      </w:pPr>
    </w:p>
    <w:p w:rsidR="002F01F8" w:rsidRPr="00A23C2E" w:rsidRDefault="002F01F8" w:rsidP="00A23C2E">
      <w:pPr>
        <w:widowControl w:val="0"/>
        <w:rPr>
          <w:rFonts w:eastAsia="Arial"/>
          <w:szCs w:val="22"/>
          <w:lang w:bidi="ar-SA"/>
        </w:rPr>
      </w:pPr>
      <w:r w:rsidRPr="00A23C2E">
        <w:rPr>
          <w:rFonts w:eastAsia="Arial"/>
          <w:szCs w:val="22"/>
          <w:lang w:bidi="ar-SA"/>
        </w:rPr>
        <w:t>Thus oppositions are more likely to be filed when both the squatter bargaining power</w:t>
      </w:r>
    </w:p>
    <w:p w:rsidR="002F01F8" w:rsidRPr="00A23C2E" w:rsidRDefault="002F01F8" w:rsidP="00A23C2E">
      <w:pPr>
        <w:widowControl w:val="0"/>
        <w:rPr>
          <w:rFonts w:eastAsia="Arial"/>
          <w:szCs w:val="22"/>
          <w:lang w:bidi="ar-SA"/>
        </w:rPr>
      </w:pPr>
      <w:proofErr w:type="gramStart"/>
      <w:r w:rsidRPr="00FD2D75">
        <w:rPr>
          <w:rFonts w:ascii="Cambria Math" w:eastAsia="Arial" w:hAnsi="Cambria Math"/>
          <w:i/>
          <w:szCs w:val="22"/>
          <w:lang w:bidi="ar-SA"/>
        </w:rPr>
        <w:t>τ</w:t>
      </w:r>
      <w:proofErr w:type="gramEnd"/>
      <w:r w:rsidRPr="00FD2D75">
        <w:rPr>
          <w:rFonts w:eastAsia="Arial"/>
          <w:i/>
          <w:szCs w:val="22"/>
          <w:lang w:bidi="ar-SA"/>
        </w:rPr>
        <w:t xml:space="preserve"> </w:t>
      </w:r>
      <w:r w:rsidRPr="00A23C2E">
        <w:rPr>
          <w:rFonts w:eastAsia="Arial"/>
          <w:szCs w:val="22"/>
          <w:lang w:bidi="ar-SA"/>
        </w:rPr>
        <w:t xml:space="preserve">and the probability of successfully registering a trademark </w:t>
      </w:r>
      <w:r w:rsidRPr="00FD2D75">
        <w:rPr>
          <w:rFonts w:ascii="Cambria Math" w:eastAsia="Arial" w:hAnsi="Cambria Math"/>
          <w:i/>
          <w:szCs w:val="22"/>
          <w:lang w:bidi="ar-SA"/>
        </w:rPr>
        <w:t>λ</w:t>
      </w:r>
      <w:r w:rsidRPr="00A23C2E">
        <w:rPr>
          <w:rFonts w:eastAsia="Arial"/>
          <w:i/>
          <w:szCs w:val="22"/>
          <w:lang w:bidi="ar-SA"/>
        </w:rPr>
        <w:t xml:space="preserve"> </w:t>
      </w:r>
      <w:r w:rsidRPr="00A23C2E">
        <w:rPr>
          <w:rFonts w:eastAsia="Arial"/>
          <w:szCs w:val="22"/>
          <w:lang w:bidi="ar-SA"/>
        </w:rPr>
        <w:t>are high.</w:t>
      </w:r>
    </w:p>
    <w:p w:rsidR="002F01F8" w:rsidRPr="00A23C2E" w:rsidRDefault="002F01F8" w:rsidP="00A23C2E">
      <w:pPr>
        <w:widowControl w:val="0"/>
        <w:rPr>
          <w:rFonts w:eastAsiaTheme="minorHAnsi"/>
          <w:szCs w:val="22"/>
          <w:lang w:bidi="ar-SA"/>
        </w:rPr>
      </w:pPr>
    </w:p>
    <w:p w:rsidR="002F01F8" w:rsidRPr="00A23C2E" w:rsidRDefault="002F01F8" w:rsidP="00A23C2E">
      <w:pPr>
        <w:widowControl w:val="0"/>
        <w:rPr>
          <w:rFonts w:eastAsia="Arial"/>
          <w:szCs w:val="22"/>
          <w:lang w:bidi="ar-SA"/>
        </w:rPr>
      </w:pPr>
      <w:r w:rsidRPr="00A23C2E">
        <w:rPr>
          <w:rFonts w:eastAsia="Arial"/>
          <w:szCs w:val="22"/>
          <w:lang w:bidi="ar-SA"/>
        </w:rPr>
        <w:t>An important aspect is whether a squatting active equilibrium exists in the presence of an opposition stage</w:t>
      </w:r>
      <w:r w:rsidR="00133DF5" w:rsidRPr="00A23C2E">
        <w:rPr>
          <w:rFonts w:eastAsia="Arial"/>
          <w:szCs w:val="22"/>
          <w:lang w:bidi="ar-SA"/>
        </w:rPr>
        <w:t>.</w:t>
      </w:r>
      <w:r w:rsidR="009C42F0">
        <w:rPr>
          <w:rFonts w:eastAsia="Arial"/>
          <w:szCs w:val="22"/>
          <w:lang w:bidi="ar-SA"/>
        </w:rPr>
        <w:t xml:space="preserve"> </w:t>
      </w:r>
      <w:r w:rsidR="00133DF5" w:rsidRPr="00A23C2E">
        <w:rPr>
          <w:rFonts w:eastAsia="Arial"/>
          <w:szCs w:val="22"/>
          <w:lang w:bidi="ar-SA"/>
        </w:rPr>
        <w:t xml:space="preserve"> </w:t>
      </w:r>
      <w:r w:rsidRPr="00A23C2E">
        <w:rPr>
          <w:rFonts w:eastAsia="Arial"/>
          <w:szCs w:val="22"/>
          <w:lang w:bidi="ar-SA"/>
        </w:rPr>
        <w:t xml:space="preserve">First, observe that if </w:t>
      </w:r>
      <w:r w:rsidRPr="00FD2D75">
        <w:rPr>
          <w:rFonts w:ascii="Cambria Math" w:eastAsia="Arial" w:hAnsi="Cambria Math"/>
          <w:i/>
          <w:szCs w:val="22"/>
          <w:lang w:bidi="ar-SA"/>
        </w:rPr>
        <w:t>κ &gt; κ</w:t>
      </w:r>
      <w:r w:rsidRPr="00FD2D75">
        <w:rPr>
          <w:rFonts w:ascii="Cambria Math" w:eastAsia="Meiryo" w:hAnsi="Cambria Math" w:cs="Cambria Math"/>
          <w:i/>
          <w:szCs w:val="22"/>
          <w:vertAlign w:val="superscript"/>
          <w:lang w:bidi="ar-SA"/>
        </w:rPr>
        <w:t>∗</w:t>
      </w:r>
      <w:r w:rsidRPr="00A23C2E">
        <w:rPr>
          <w:rFonts w:eastAsia="Arial"/>
          <w:szCs w:val="22"/>
          <w:lang w:bidi="ar-SA"/>
        </w:rPr>
        <w:t xml:space="preserve">, the brand owner </w:t>
      </w:r>
      <w:r w:rsidR="00EA6B7D" w:rsidRPr="00A23C2E">
        <w:rPr>
          <w:rFonts w:eastAsia="Arial"/>
          <w:szCs w:val="22"/>
          <w:lang w:bidi="ar-SA"/>
        </w:rPr>
        <w:t>will</w:t>
      </w:r>
      <w:r w:rsidRPr="00A23C2E">
        <w:rPr>
          <w:rFonts w:eastAsia="Arial"/>
          <w:szCs w:val="22"/>
          <w:lang w:bidi="ar-SA"/>
        </w:rPr>
        <w:t xml:space="preserve"> not file an opposition and therefore all our previous results remain unchanged</w:t>
      </w:r>
      <w:r w:rsidR="00133DF5" w:rsidRPr="00A23C2E">
        <w:rPr>
          <w:rFonts w:eastAsia="Arial"/>
          <w:szCs w:val="22"/>
          <w:lang w:bidi="ar-SA"/>
        </w:rPr>
        <w:t xml:space="preserve">. </w:t>
      </w:r>
      <w:r w:rsidR="009C42F0">
        <w:rPr>
          <w:rFonts w:eastAsia="Arial"/>
          <w:szCs w:val="22"/>
          <w:lang w:bidi="ar-SA"/>
        </w:rPr>
        <w:t xml:space="preserve"> </w:t>
      </w:r>
      <w:r w:rsidRPr="00A23C2E">
        <w:rPr>
          <w:rFonts w:eastAsia="Arial"/>
          <w:szCs w:val="22"/>
          <w:lang w:bidi="ar-SA"/>
        </w:rPr>
        <w:t xml:space="preserve">So let us consider the case in which the brand owner files an </w:t>
      </w:r>
      <w:proofErr w:type="gramStart"/>
      <w:r w:rsidRPr="00A23C2E">
        <w:rPr>
          <w:rFonts w:eastAsia="Arial"/>
          <w:szCs w:val="22"/>
          <w:lang w:bidi="ar-SA"/>
        </w:rPr>
        <w:t>opposition,</w:t>
      </w:r>
      <w:r w:rsidR="00FD2D75">
        <w:rPr>
          <w:rFonts w:eastAsia="Arial"/>
          <w:szCs w:val="22"/>
          <w:lang w:bidi="ar-SA"/>
        </w:rPr>
        <w:t xml:space="preserve"> </w:t>
      </w:r>
      <w:r w:rsidRPr="00A23C2E">
        <w:rPr>
          <w:rFonts w:eastAsia="Arial"/>
          <w:szCs w:val="22"/>
          <w:lang w:bidi="ar-SA"/>
        </w:rPr>
        <w:t>that</w:t>
      </w:r>
      <w:proofErr w:type="gramEnd"/>
      <w:r w:rsidRPr="00A23C2E">
        <w:rPr>
          <w:rFonts w:eastAsia="Arial"/>
          <w:szCs w:val="22"/>
          <w:lang w:bidi="ar-SA"/>
        </w:rPr>
        <w:t xml:space="preserve"> is the situation in whic</w:t>
      </w:r>
      <w:r w:rsidR="0000601A">
        <w:rPr>
          <w:rFonts w:eastAsia="Arial"/>
          <w:szCs w:val="22"/>
          <w:lang w:bidi="ar-SA"/>
        </w:rPr>
        <w:t xml:space="preserve">h </w:t>
      </w:r>
      <w:r w:rsidRPr="00FD2D75">
        <w:rPr>
          <w:rFonts w:ascii="Cambria Math" w:eastAsia="Arial" w:hAnsi="Cambria Math"/>
          <w:i/>
          <w:szCs w:val="22"/>
          <w:lang w:bidi="ar-SA"/>
        </w:rPr>
        <w:t xml:space="preserve">κ </w:t>
      </w:r>
      <w:r w:rsidRPr="00FD2D75">
        <w:rPr>
          <w:rFonts w:ascii="Cambria Math" w:eastAsia="Meiryo" w:hAnsi="Cambria Math"/>
          <w:i/>
          <w:szCs w:val="22"/>
          <w:lang w:bidi="ar-SA"/>
        </w:rPr>
        <w:t xml:space="preserve">≤ </w:t>
      </w:r>
      <w:r w:rsidRPr="00FD2D75">
        <w:rPr>
          <w:rFonts w:ascii="Cambria Math" w:eastAsia="Arial" w:hAnsi="Cambria Math"/>
          <w:i/>
          <w:szCs w:val="22"/>
          <w:lang w:bidi="ar-SA"/>
        </w:rPr>
        <w:t>κ</w:t>
      </w:r>
      <w:r w:rsidRPr="00FD2D75">
        <w:rPr>
          <w:rFonts w:ascii="Cambria Math" w:eastAsia="Meiryo" w:hAnsi="Cambria Math" w:cs="Cambria Math"/>
          <w:i/>
          <w:szCs w:val="22"/>
          <w:vertAlign w:val="superscript"/>
          <w:lang w:bidi="ar-SA"/>
        </w:rPr>
        <w:t>∗</w:t>
      </w:r>
      <w:r w:rsidRPr="00A23C2E">
        <w:rPr>
          <w:rFonts w:eastAsia="Arial"/>
          <w:szCs w:val="22"/>
          <w:lang w:bidi="ar-SA"/>
        </w:rPr>
        <w:t>.</w:t>
      </w:r>
    </w:p>
    <w:p w:rsidR="002F01F8" w:rsidRPr="00A23C2E" w:rsidRDefault="002F01F8" w:rsidP="00A23C2E">
      <w:pPr>
        <w:widowControl w:val="0"/>
        <w:rPr>
          <w:rFonts w:eastAsiaTheme="minorHAnsi"/>
          <w:szCs w:val="22"/>
          <w:lang w:bidi="ar-SA"/>
        </w:rPr>
      </w:pPr>
    </w:p>
    <w:p w:rsidR="002F01F8" w:rsidRDefault="002F01F8" w:rsidP="00A23C2E">
      <w:pPr>
        <w:widowControl w:val="0"/>
        <w:rPr>
          <w:rFonts w:eastAsia="Arial"/>
          <w:szCs w:val="22"/>
          <w:lang w:bidi="ar-SA"/>
        </w:rPr>
      </w:pPr>
      <w:r w:rsidRPr="00A23C2E">
        <w:rPr>
          <w:rFonts w:eastAsia="Arial"/>
          <w:szCs w:val="22"/>
          <w:lang w:bidi="ar-SA"/>
        </w:rPr>
        <w:t>We begin by taking the perspective of the squatter at date 1 when the sta</w:t>
      </w:r>
      <w:r w:rsidR="00EA6B7D" w:rsidRPr="00A23C2E">
        <w:rPr>
          <w:rFonts w:eastAsia="Arial"/>
          <w:szCs w:val="22"/>
          <w:lang w:bidi="ar-SA"/>
        </w:rPr>
        <w:t>t</w:t>
      </w:r>
      <w:r w:rsidRPr="00A23C2E">
        <w:rPr>
          <w:rFonts w:eastAsia="Arial"/>
          <w:szCs w:val="22"/>
          <w:lang w:bidi="ar-SA"/>
        </w:rPr>
        <w:t>e is good.</w:t>
      </w:r>
      <w:r w:rsidR="009C42F0">
        <w:rPr>
          <w:rFonts w:eastAsia="Arial"/>
          <w:szCs w:val="22"/>
          <w:lang w:bidi="ar-SA"/>
        </w:rPr>
        <w:t xml:space="preserve"> </w:t>
      </w:r>
      <w:r w:rsidRPr="00A23C2E">
        <w:rPr>
          <w:rFonts w:eastAsia="Arial"/>
          <w:szCs w:val="22"/>
          <w:lang w:bidi="ar-SA"/>
        </w:rPr>
        <w:t xml:space="preserve"> The payoff that he obtains by filing a trademark application is now:</w:t>
      </w:r>
    </w:p>
    <w:p w:rsidR="00FD2D75" w:rsidRPr="00A23C2E" w:rsidRDefault="00FD2D75" w:rsidP="00A23C2E">
      <w:pPr>
        <w:widowControl w:val="0"/>
        <w:rPr>
          <w:rFonts w:eastAsia="Arial"/>
          <w:szCs w:val="22"/>
          <w:lang w:bidi="ar-SA"/>
        </w:rPr>
      </w:pPr>
    </w:p>
    <w:p w:rsidR="00CC49AD" w:rsidRPr="00A23C2E" w:rsidRDefault="00FD2D75" w:rsidP="00FD2D75">
      <w:pPr>
        <w:widowControl w:val="0"/>
        <w:tabs>
          <w:tab w:val="center" w:pos="4320"/>
          <w:tab w:val="right" w:pos="8640"/>
        </w:tabs>
        <w:rPr>
          <w:rFonts w:eastAsia="Arial"/>
          <w:szCs w:val="22"/>
          <w:lang w:bidi="ar-SA"/>
        </w:rPr>
      </w:pPr>
      <w:r>
        <w:rPr>
          <w:rFonts w:eastAsia="Arial"/>
          <w:i/>
          <w:szCs w:val="22"/>
          <w:lang w:bidi="ar-SA"/>
        </w:rPr>
        <w:tab/>
      </w:r>
      <w:r w:rsidR="002F01F8" w:rsidRPr="00FD2D75">
        <w:rPr>
          <w:rFonts w:ascii="Cambria Math" w:eastAsia="Arial" w:hAnsi="Cambria Math"/>
          <w:i/>
          <w:szCs w:val="22"/>
          <w:lang w:bidi="ar-SA"/>
        </w:rPr>
        <w:t>π</w:t>
      </w:r>
      <w:r w:rsidR="002F01F8" w:rsidRPr="00FD2D75">
        <w:rPr>
          <w:rFonts w:ascii="Cambria Math" w:eastAsia="Arial" w:hAnsi="Cambria Math"/>
          <w:szCs w:val="22"/>
          <w:vertAlign w:val="subscript"/>
          <w:lang w:bidi="ar-SA"/>
        </w:rPr>
        <w:t>2</w:t>
      </w:r>
      <w:r w:rsidR="002F01F8" w:rsidRPr="00FD2D75">
        <w:rPr>
          <w:rFonts w:ascii="Cambria Math" w:eastAsia="Arial" w:hAnsi="Cambria Math"/>
          <w:szCs w:val="22"/>
          <w:lang w:bidi="ar-SA"/>
        </w:rPr>
        <w:t xml:space="preserve"> = </w:t>
      </w:r>
      <w:r w:rsidR="002F01F8" w:rsidRPr="00FD2D75">
        <w:rPr>
          <w:rFonts w:ascii="Cambria Math" w:eastAsia="Arial" w:hAnsi="Cambria Math"/>
          <w:i/>
          <w:szCs w:val="22"/>
          <w:lang w:bidi="ar-SA"/>
        </w:rPr>
        <w:t>ρλn</w:t>
      </w:r>
      <w:r w:rsidR="002F01F8" w:rsidRPr="00FD2D75">
        <w:rPr>
          <w:rFonts w:ascii="Cambria Math" w:eastAsia="Arial" w:hAnsi="Cambria Math"/>
          <w:szCs w:val="22"/>
          <w:vertAlign w:val="subscript"/>
          <w:lang w:bidi="ar-SA"/>
        </w:rPr>
        <w:t>2</w:t>
      </w:r>
      <w:r w:rsidR="002F01F8" w:rsidRPr="00FD2D75">
        <w:rPr>
          <w:rFonts w:ascii="Cambria Math" w:eastAsia="Arial" w:hAnsi="Cambria Math"/>
          <w:szCs w:val="22"/>
          <w:lang w:bidi="ar-SA"/>
        </w:rPr>
        <w:t xml:space="preserve"> </w:t>
      </w:r>
      <w:r w:rsidR="002F01F8" w:rsidRPr="00FD2D75">
        <w:rPr>
          <w:rFonts w:ascii="Cambria Math" w:eastAsia="Meiryo" w:hAnsi="Cambria Math" w:cs="Meiryo"/>
          <w:i/>
          <w:szCs w:val="22"/>
          <w:lang w:bidi="ar-SA"/>
        </w:rPr>
        <w:t xml:space="preserve">− </w:t>
      </w:r>
      <w:r w:rsidR="002F01F8" w:rsidRPr="00FD2D75">
        <w:rPr>
          <w:rFonts w:ascii="Cambria Math" w:eastAsia="Arial" w:hAnsi="Cambria Math"/>
          <w:i/>
          <w:szCs w:val="22"/>
          <w:lang w:bidi="ar-SA"/>
        </w:rPr>
        <w:t>c</w:t>
      </w:r>
      <w:r w:rsidR="002F01F8" w:rsidRPr="00FD2D75">
        <w:rPr>
          <w:rFonts w:ascii="Cambria Math" w:eastAsia="Arial" w:hAnsi="Cambria Math"/>
          <w:szCs w:val="22"/>
          <w:vertAlign w:val="subscript"/>
          <w:lang w:bidi="ar-SA"/>
        </w:rPr>
        <w:t>2</w:t>
      </w:r>
      <w:r w:rsidR="002F01F8" w:rsidRPr="00FD2D75">
        <w:rPr>
          <w:rFonts w:ascii="Cambria Math" w:eastAsia="Arial" w:hAnsi="Cambria Math"/>
          <w:szCs w:val="22"/>
          <w:lang w:bidi="ar-SA"/>
        </w:rPr>
        <w:t xml:space="preserve"> = </w:t>
      </w:r>
      <w:proofErr w:type="spellStart"/>
      <w:r w:rsidR="002F01F8" w:rsidRPr="00FD2D75">
        <w:rPr>
          <w:rFonts w:ascii="Cambria Math" w:eastAsia="Arial" w:hAnsi="Cambria Math"/>
          <w:i/>
          <w:szCs w:val="22"/>
          <w:lang w:bidi="ar-SA"/>
        </w:rPr>
        <w:t>ρλτ</w:t>
      </w:r>
      <w:proofErr w:type="spellEnd"/>
      <w:r w:rsidR="002F01F8" w:rsidRPr="00FD2D75">
        <w:rPr>
          <w:rFonts w:ascii="Cambria Math" w:eastAsia="Arial" w:hAnsi="Cambria Math"/>
          <w:i/>
          <w:szCs w:val="22"/>
          <w:lang w:bidi="ar-SA"/>
        </w:rPr>
        <w:t xml:space="preserve"> h </w:t>
      </w:r>
      <w:r w:rsidR="002F01F8" w:rsidRPr="00FD2D75">
        <w:rPr>
          <w:rFonts w:ascii="Cambria Math" w:eastAsia="Meiryo" w:hAnsi="Cambria Math" w:cs="Meiryo"/>
          <w:i/>
          <w:szCs w:val="22"/>
          <w:lang w:bidi="ar-SA"/>
        </w:rPr>
        <w:t xml:space="preserve">− </w:t>
      </w:r>
      <w:r w:rsidR="002F01F8" w:rsidRPr="00FD2D75">
        <w:rPr>
          <w:rFonts w:ascii="Cambria Math" w:eastAsia="Arial" w:hAnsi="Cambria Math"/>
          <w:i/>
          <w:szCs w:val="22"/>
          <w:lang w:bidi="ar-SA"/>
        </w:rPr>
        <w:t>c</w:t>
      </w:r>
      <w:r w:rsidR="002F01F8" w:rsidRPr="00FD2D75">
        <w:rPr>
          <w:rFonts w:ascii="Cambria Math" w:eastAsia="Arial" w:hAnsi="Cambria Math"/>
          <w:szCs w:val="22"/>
          <w:vertAlign w:val="subscript"/>
          <w:lang w:bidi="ar-SA"/>
        </w:rPr>
        <w:t>2</w:t>
      </w:r>
      <w:r w:rsidR="002F01F8" w:rsidRPr="00A23C2E">
        <w:rPr>
          <w:rFonts w:eastAsia="Arial"/>
          <w:i/>
          <w:szCs w:val="22"/>
          <w:lang w:bidi="ar-SA"/>
        </w:rPr>
        <w:t>.</w:t>
      </w:r>
      <w:r w:rsidR="002F01F8" w:rsidRPr="00A23C2E">
        <w:rPr>
          <w:rFonts w:eastAsia="Arial"/>
          <w:i/>
          <w:szCs w:val="22"/>
          <w:lang w:bidi="ar-SA"/>
        </w:rPr>
        <w:tab/>
      </w:r>
      <w:r w:rsidR="002F01F8" w:rsidRPr="00A23C2E">
        <w:rPr>
          <w:rFonts w:eastAsia="Arial"/>
          <w:szCs w:val="22"/>
          <w:lang w:bidi="ar-SA"/>
        </w:rPr>
        <w:t xml:space="preserve">(11) </w:t>
      </w:r>
    </w:p>
    <w:p w:rsidR="00CC49AD" w:rsidRPr="00A23C2E" w:rsidRDefault="00CC49AD" w:rsidP="00A23C2E">
      <w:pPr>
        <w:widowControl w:val="0"/>
        <w:tabs>
          <w:tab w:val="left" w:pos="8000"/>
        </w:tabs>
        <w:rPr>
          <w:rFonts w:eastAsia="Arial"/>
          <w:szCs w:val="22"/>
          <w:lang w:bidi="ar-SA"/>
        </w:rPr>
      </w:pPr>
    </w:p>
    <w:p w:rsidR="002F01F8" w:rsidRDefault="002F01F8" w:rsidP="00FD2D75">
      <w:pPr>
        <w:widowControl w:val="0"/>
        <w:tabs>
          <w:tab w:val="left" w:pos="8000"/>
        </w:tabs>
        <w:rPr>
          <w:rFonts w:eastAsia="Arial"/>
          <w:szCs w:val="22"/>
          <w:lang w:bidi="ar-SA"/>
        </w:rPr>
      </w:pPr>
      <w:r w:rsidRPr="00A23C2E">
        <w:rPr>
          <w:rFonts w:eastAsia="Arial"/>
          <w:szCs w:val="22"/>
          <w:lang w:bidi="ar-SA"/>
        </w:rPr>
        <w:t>Going backwards, we derive the value of waiting and the anticipatory value for the</w:t>
      </w:r>
      <w:r w:rsidR="00FD2D75">
        <w:rPr>
          <w:rFonts w:eastAsia="Arial"/>
          <w:szCs w:val="22"/>
          <w:lang w:bidi="ar-SA"/>
        </w:rPr>
        <w:t xml:space="preserve"> </w:t>
      </w:r>
      <w:r w:rsidRPr="00A23C2E">
        <w:rPr>
          <w:rFonts w:eastAsia="Arial"/>
          <w:szCs w:val="22"/>
          <w:lang w:bidi="ar-SA"/>
        </w:rPr>
        <w:t>brand owner</w:t>
      </w:r>
      <w:r w:rsidR="00133DF5" w:rsidRPr="00A23C2E">
        <w:rPr>
          <w:rFonts w:eastAsia="Arial"/>
          <w:szCs w:val="22"/>
          <w:lang w:bidi="ar-SA"/>
        </w:rPr>
        <w:t xml:space="preserve">. </w:t>
      </w:r>
      <w:r w:rsidR="009C42F0">
        <w:rPr>
          <w:rFonts w:eastAsia="Arial"/>
          <w:szCs w:val="22"/>
          <w:lang w:bidi="ar-SA"/>
        </w:rPr>
        <w:t xml:space="preserve"> </w:t>
      </w:r>
      <w:r w:rsidRPr="00A23C2E">
        <w:rPr>
          <w:rFonts w:eastAsia="Arial"/>
          <w:szCs w:val="22"/>
          <w:lang w:bidi="ar-SA"/>
        </w:rPr>
        <w:t>As before, the anticipatory value is independent of the existence of squatting</w:t>
      </w:r>
      <w:r w:rsidR="00133DF5" w:rsidRPr="00A23C2E">
        <w:rPr>
          <w:rFonts w:eastAsia="Arial"/>
          <w:szCs w:val="22"/>
          <w:lang w:bidi="ar-SA"/>
        </w:rPr>
        <w:t xml:space="preserve">. </w:t>
      </w:r>
      <w:r w:rsidRPr="00A23C2E">
        <w:rPr>
          <w:rFonts w:eastAsia="Arial"/>
          <w:szCs w:val="22"/>
          <w:lang w:bidi="ar-SA"/>
        </w:rPr>
        <w:t>Thus, it is still given by equation (2)</w:t>
      </w:r>
      <w:r w:rsidR="00133DF5" w:rsidRPr="00A23C2E">
        <w:rPr>
          <w:rFonts w:eastAsia="Arial"/>
          <w:szCs w:val="22"/>
          <w:lang w:bidi="ar-SA"/>
        </w:rPr>
        <w:t xml:space="preserve">. </w:t>
      </w:r>
      <w:r w:rsidR="009C42F0">
        <w:rPr>
          <w:rFonts w:eastAsia="Arial"/>
          <w:szCs w:val="22"/>
          <w:lang w:bidi="ar-SA"/>
        </w:rPr>
        <w:t xml:space="preserve"> </w:t>
      </w:r>
      <w:r w:rsidRPr="00A23C2E">
        <w:rPr>
          <w:rFonts w:eastAsia="Arial"/>
          <w:szCs w:val="22"/>
          <w:lang w:bidi="ar-SA"/>
        </w:rPr>
        <w:t>Since an opposition will be filed, our calculations to obtain the value of waiting are considerably simplified</w:t>
      </w:r>
      <w:r w:rsidR="00133DF5" w:rsidRPr="00A23C2E">
        <w:rPr>
          <w:rFonts w:eastAsia="Arial"/>
          <w:szCs w:val="22"/>
          <w:lang w:bidi="ar-SA"/>
        </w:rPr>
        <w:t xml:space="preserve">. </w:t>
      </w:r>
      <w:r w:rsidR="009C42F0">
        <w:rPr>
          <w:rFonts w:eastAsia="Arial"/>
          <w:szCs w:val="22"/>
          <w:lang w:bidi="ar-SA"/>
        </w:rPr>
        <w:t xml:space="preserve"> </w:t>
      </w:r>
      <w:r w:rsidRPr="00A23C2E">
        <w:rPr>
          <w:rFonts w:eastAsia="Arial"/>
          <w:szCs w:val="22"/>
          <w:lang w:bidi="ar-SA"/>
        </w:rPr>
        <w:t>The brand</w:t>
      </w:r>
      <w:r w:rsidR="00FD2D75">
        <w:rPr>
          <w:rFonts w:eastAsia="Arial"/>
          <w:szCs w:val="22"/>
          <w:lang w:bidi="ar-SA"/>
        </w:rPr>
        <w:t xml:space="preserve"> </w:t>
      </w:r>
      <w:r w:rsidR="00B3565E">
        <w:rPr>
          <w:rFonts w:eastAsia="Arial"/>
          <w:szCs w:val="22"/>
          <w:lang w:bidi="ar-SA"/>
        </w:rPr>
        <w:t xml:space="preserve">owner will </w:t>
      </w:r>
      <w:r w:rsidRPr="00A23C2E">
        <w:rPr>
          <w:rFonts w:eastAsia="Arial"/>
          <w:szCs w:val="22"/>
          <w:lang w:bidi="ar-SA"/>
        </w:rPr>
        <w:t xml:space="preserve">get </w:t>
      </w:r>
      <w:r w:rsidRPr="00FD2D75">
        <w:rPr>
          <w:rFonts w:ascii="Cambria Math" w:eastAsia="Arial" w:hAnsi="Cambria Math"/>
          <w:i/>
          <w:szCs w:val="22"/>
          <w:lang w:bidi="ar-SA"/>
        </w:rPr>
        <w:t>π</w:t>
      </w:r>
      <w:r w:rsidRPr="00FD2D75">
        <w:rPr>
          <w:rFonts w:ascii="Cambria Math" w:eastAsia="Arial" w:hAnsi="Cambria Math"/>
          <w:szCs w:val="22"/>
          <w:vertAlign w:val="subscript"/>
          <w:lang w:bidi="ar-SA"/>
        </w:rPr>
        <w:t>o</w:t>
      </w:r>
      <w:r w:rsidRPr="00A23C2E">
        <w:rPr>
          <w:rFonts w:eastAsia="Arial"/>
          <w:szCs w:val="22"/>
          <w:lang w:bidi="ar-SA"/>
        </w:rPr>
        <w:t xml:space="preserve"> when the squatter is available and </w:t>
      </w:r>
      <w:r w:rsidRPr="00FD2D75">
        <w:rPr>
          <w:rFonts w:ascii="Cambria Math" w:eastAsia="Arial" w:hAnsi="Cambria Math"/>
          <w:i/>
          <w:szCs w:val="22"/>
          <w:lang w:bidi="ar-SA"/>
        </w:rPr>
        <w:t xml:space="preserve">h </w:t>
      </w:r>
      <w:r w:rsidRPr="00FD2D75">
        <w:rPr>
          <w:rFonts w:ascii="Cambria Math" w:eastAsia="Meiryo" w:hAnsi="Cambria Math" w:cs="Meiryo"/>
          <w:i/>
          <w:szCs w:val="22"/>
          <w:lang w:bidi="ar-SA"/>
        </w:rPr>
        <w:t xml:space="preserve">− </w:t>
      </w:r>
      <w:r w:rsidRPr="00FD2D75">
        <w:rPr>
          <w:rFonts w:ascii="Cambria Math" w:eastAsia="Arial" w:hAnsi="Cambria Math"/>
          <w:i/>
          <w:szCs w:val="22"/>
          <w:lang w:bidi="ar-SA"/>
        </w:rPr>
        <w:t>c</w:t>
      </w:r>
      <w:r w:rsidRPr="00FD2D75">
        <w:rPr>
          <w:rFonts w:ascii="Cambria Math" w:eastAsia="Arial" w:hAnsi="Cambria Math"/>
          <w:szCs w:val="22"/>
          <w:vertAlign w:val="subscript"/>
          <w:lang w:bidi="ar-SA"/>
        </w:rPr>
        <w:t>1</w:t>
      </w:r>
      <w:r w:rsidRPr="00A23C2E">
        <w:rPr>
          <w:rFonts w:eastAsia="Arial"/>
          <w:szCs w:val="22"/>
          <w:lang w:bidi="ar-SA"/>
        </w:rPr>
        <w:t xml:space="preserve"> when he is not available.</w:t>
      </w:r>
      <w:r w:rsidR="009C42F0">
        <w:rPr>
          <w:rFonts w:eastAsia="Arial"/>
          <w:szCs w:val="22"/>
          <w:lang w:bidi="ar-SA"/>
        </w:rPr>
        <w:t xml:space="preserve"> </w:t>
      </w:r>
      <w:r w:rsidR="00FD2D75">
        <w:rPr>
          <w:rFonts w:eastAsia="Arial"/>
          <w:szCs w:val="22"/>
          <w:lang w:bidi="ar-SA"/>
        </w:rPr>
        <w:t xml:space="preserve"> </w:t>
      </w:r>
      <w:r w:rsidRPr="00A23C2E">
        <w:rPr>
          <w:rFonts w:eastAsia="Arial"/>
          <w:szCs w:val="22"/>
          <w:lang w:bidi="ar-SA"/>
        </w:rPr>
        <w:t>Therefore the value of waiting becomes</w:t>
      </w:r>
    </w:p>
    <w:p w:rsidR="00FD2D75" w:rsidRPr="00A23C2E" w:rsidRDefault="00FD2D75" w:rsidP="00FD2D75">
      <w:pPr>
        <w:widowControl w:val="0"/>
        <w:tabs>
          <w:tab w:val="left" w:pos="8000"/>
        </w:tabs>
        <w:rPr>
          <w:rFonts w:eastAsia="Arial"/>
          <w:szCs w:val="22"/>
          <w:lang w:bidi="ar-SA"/>
        </w:rPr>
      </w:pPr>
    </w:p>
    <w:p w:rsidR="002F01F8" w:rsidRDefault="00FD2D75" w:rsidP="00FD2D75">
      <w:pPr>
        <w:widowControl w:val="0"/>
        <w:tabs>
          <w:tab w:val="center" w:pos="4320"/>
        </w:tabs>
        <w:ind w:right="-14"/>
        <w:rPr>
          <w:rFonts w:ascii="Cambria Math" w:eastAsia="Arial" w:hAnsi="Cambria Math"/>
          <w:szCs w:val="22"/>
          <w:lang w:bidi="ar-SA"/>
        </w:rPr>
      </w:pPr>
      <w:r>
        <w:rPr>
          <w:rFonts w:eastAsia="Arial"/>
          <w:i/>
          <w:szCs w:val="22"/>
          <w:lang w:bidi="ar-SA"/>
        </w:rPr>
        <w:tab/>
      </w:r>
      <w:r w:rsidR="002F01F8" w:rsidRPr="00FD2D75">
        <w:rPr>
          <w:rFonts w:ascii="Cambria Math" w:eastAsia="Arial" w:hAnsi="Cambria Math"/>
          <w:i/>
          <w:szCs w:val="22"/>
          <w:lang w:bidi="ar-SA"/>
        </w:rPr>
        <w:t>w</w:t>
      </w:r>
      <w:r w:rsidR="002F01F8" w:rsidRPr="00FD2D75">
        <w:rPr>
          <w:rFonts w:ascii="Cambria Math" w:eastAsia="Arial" w:hAnsi="Cambria Math"/>
          <w:szCs w:val="22"/>
          <w:lang w:bidi="ar-SA"/>
        </w:rPr>
        <w:t>ˆ</w:t>
      </w:r>
      <w:proofErr w:type="gramStart"/>
      <w:r w:rsidR="002F01F8" w:rsidRPr="00FD2D75">
        <w:rPr>
          <w:rFonts w:ascii="Cambria Math" w:eastAsia="Arial" w:hAnsi="Cambria Math"/>
          <w:szCs w:val="22"/>
          <w:vertAlign w:val="subscript"/>
          <w:lang w:bidi="ar-SA"/>
        </w:rPr>
        <w:t>1</w:t>
      </w:r>
      <w:r w:rsidR="002F01F8" w:rsidRPr="00FD2D75">
        <w:rPr>
          <w:rFonts w:ascii="Cambria Math" w:eastAsia="Arial" w:hAnsi="Cambria Math"/>
          <w:szCs w:val="22"/>
          <w:lang w:bidi="ar-SA"/>
        </w:rPr>
        <w:t xml:space="preserve">  =</w:t>
      </w:r>
      <w:proofErr w:type="gramEnd"/>
      <w:r w:rsidR="002F01F8" w:rsidRPr="00FD2D75">
        <w:rPr>
          <w:rFonts w:ascii="Cambria Math" w:eastAsia="Arial" w:hAnsi="Cambria Math"/>
          <w:szCs w:val="22"/>
          <w:lang w:bidi="ar-SA"/>
        </w:rPr>
        <w:t xml:space="preserve"> </w:t>
      </w:r>
      <w:r w:rsidR="002F01F8" w:rsidRPr="00FD2D75">
        <w:rPr>
          <w:rFonts w:ascii="Cambria Math" w:eastAsia="Arial" w:hAnsi="Cambria Math"/>
          <w:i/>
          <w:szCs w:val="22"/>
          <w:lang w:bidi="ar-SA"/>
        </w:rPr>
        <w:t>µξπ</w:t>
      </w:r>
      <w:r w:rsidR="002F01F8" w:rsidRPr="00FD2D75">
        <w:rPr>
          <w:rFonts w:ascii="Cambria Math" w:eastAsia="Arial" w:hAnsi="Cambria Math"/>
          <w:szCs w:val="22"/>
          <w:vertAlign w:val="subscript"/>
          <w:lang w:bidi="ar-SA"/>
        </w:rPr>
        <w:t>o</w:t>
      </w:r>
      <w:r w:rsidR="002F01F8" w:rsidRPr="00FD2D75">
        <w:rPr>
          <w:rFonts w:ascii="Cambria Math" w:eastAsia="Arial" w:hAnsi="Cambria Math"/>
          <w:szCs w:val="22"/>
          <w:lang w:bidi="ar-SA"/>
        </w:rPr>
        <w:t xml:space="preserve"> + </w:t>
      </w:r>
      <w:r w:rsidR="002F01F8" w:rsidRPr="00FD2D75">
        <w:rPr>
          <w:rFonts w:ascii="Cambria Math" w:eastAsia="Arial" w:hAnsi="Cambria Math"/>
          <w:i/>
          <w:szCs w:val="22"/>
          <w:lang w:bidi="ar-SA"/>
        </w:rPr>
        <w:t>µ</w:t>
      </w:r>
      <w:r w:rsidR="002F01F8" w:rsidRPr="00FD2D75">
        <w:rPr>
          <w:rFonts w:ascii="Cambria Math" w:eastAsia="Arial" w:hAnsi="Cambria Math"/>
          <w:szCs w:val="22"/>
          <w:lang w:bidi="ar-SA"/>
        </w:rPr>
        <w:t xml:space="preserve">(1 </w:t>
      </w:r>
      <w:r w:rsidR="002F01F8" w:rsidRPr="00FD2D75">
        <w:rPr>
          <w:rFonts w:ascii="Cambria Math" w:eastAsia="Meiryo" w:hAnsi="Cambria Math" w:cs="Meiryo"/>
          <w:i/>
          <w:szCs w:val="22"/>
          <w:lang w:bidi="ar-SA"/>
        </w:rPr>
        <w:t xml:space="preserve">− </w:t>
      </w:r>
      <w:r w:rsidR="002F01F8" w:rsidRPr="00FD2D75">
        <w:rPr>
          <w:rFonts w:ascii="Cambria Math" w:eastAsia="Arial" w:hAnsi="Cambria Math"/>
          <w:i/>
          <w:szCs w:val="22"/>
          <w:lang w:bidi="ar-SA"/>
        </w:rPr>
        <w:t>ξ</w:t>
      </w:r>
      <w:r w:rsidR="002F01F8" w:rsidRPr="00FD2D75">
        <w:rPr>
          <w:rFonts w:ascii="Cambria Math" w:eastAsia="Arial" w:hAnsi="Cambria Math"/>
          <w:szCs w:val="22"/>
          <w:lang w:bidi="ar-SA"/>
        </w:rPr>
        <w:t>)(</w:t>
      </w:r>
      <w:r w:rsidR="002F01F8" w:rsidRPr="00FD2D75">
        <w:rPr>
          <w:rFonts w:ascii="Cambria Math" w:eastAsia="Arial" w:hAnsi="Cambria Math"/>
          <w:i/>
          <w:szCs w:val="22"/>
          <w:lang w:bidi="ar-SA"/>
        </w:rPr>
        <w:t xml:space="preserve">h </w:t>
      </w:r>
      <w:r w:rsidR="002F01F8" w:rsidRPr="00FD2D75">
        <w:rPr>
          <w:rFonts w:ascii="Cambria Math" w:eastAsia="Meiryo" w:hAnsi="Cambria Math" w:cs="Meiryo"/>
          <w:i/>
          <w:szCs w:val="22"/>
          <w:lang w:bidi="ar-SA"/>
        </w:rPr>
        <w:t xml:space="preserve">− </w:t>
      </w:r>
      <w:r w:rsidR="002F01F8" w:rsidRPr="00FD2D75">
        <w:rPr>
          <w:rFonts w:ascii="Cambria Math" w:eastAsia="Arial" w:hAnsi="Cambria Math"/>
          <w:i/>
          <w:szCs w:val="22"/>
          <w:lang w:bidi="ar-SA"/>
        </w:rPr>
        <w:t>c</w:t>
      </w:r>
      <w:r w:rsidR="002F01F8" w:rsidRPr="00FD2D75">
        <w:rPr>
          <w:rFonts w:ascii="Cambria Math" w:eastAsia="Arial" w:hAnsi="Cambria Math"/>
          <w:szCs w:val="22"/>
          <w:vertAlign w:val="subscript"/>
          <w:lang w:bidi="ar-SA"/>
        </w:rPr>
        <w:t>1</w:t>
      </w:r>
      <w:r>
        <w:rPr>
          <w:rFonts w:ascii="Cambria Math" w:eastAsia="Arial" w:hAnsi="Cambria Math"/>
          <w:szCs w:val="22"/>
          <w:lang w:bidi="ar-SA"/>
        </w:rPr>
        <w:t>).</w:t>
      </w:r>
    </w:p>
    <w:p w:rsidR="00FD2D75" w:rsidRDefault="00FD2D75" w:rsidP="00FD2D75">
      <w:pPr>
        <w:widowControl w:val="0"/>
        <w:tabs>
          <w:tab w:val="center" w:pos="4320"/>
        </w:tabs>
        <w:ind w:right="-14"/>
        <w:rPr>
          <w:rFonts w:ascii="Cambria Math" w:eastAsia="Arial" w:hAnsi="Cambria Math"/>
          <w:szCs w:val="22"/>
          <w:lang w:bidi="ar-SA"/>
        </w:rPr>
      </w:pPr>
    </w:p>
    <w:p w:rsidR="002F01F8" w:rsidRPr="00A23C2E" w:rsidRDefault="002F01F8" w:rsidP="00A23C2E">
      <w:pPr>
        <w:widowControl w:val="0"/>
        <w:rPr>
          <w:rFonts w:eastAsia="Arial"/>
          <w:szCs w:val="22"/>
          <w:lang w:bidi="ar-SA"/>
        </w:rPr>
      </w:pPr>
      <w:r w:rsidRPr="00A23C2E">
        <w:rPr>
          <w:rFonts w:eastAsia="Arial"/>
          <w:szCs w:val="22"/>
          <w:lang w:bidi="ar-SA"/>
        </w:rPr>
        <w:t xml:space="preserve">Recalling that </w:t>
      </w:r>
      <w:r w:rsidRPr="00FD2D75">
        <w:rPr>
          <w:rFonts w:ascii="Cambria Math" w:eastAsia="Arial" w:hAnsi="Cambria Math"/>
          <w:i/>
          <w:szCs w:val="22"/>
          <w:lang w:bidi="ar-SA"/>
        </w:rPr>
        <w:t>w</w:t>
      </w:r>
      <w:r w:rsidRPr="00FD2D75">
        <w:rPr>
          <w:rFonts w:ascii="Cambria Math" w:eastAsia="Meiryo" w:hAnsi="Cambria Math" w:cs="Meiryo"/>
          <w:i/>
          <w:szCs w:val="22"/>
          <w:vertAlign w:val="superscript"/>
          <w:lang w:bidi="ar-SA"/>
        </w:rPr>
        <w:t>∗</w:t>
      </w:r>
      <w:r w:rsidR="00FD2D75" w:rsidRPr="00FD2D75">
        <w:rPr>
          <w:rFonts w:ascii="Cambria Math" w:eastAsia="Meiryo" w:hAnsi="Cambria Math" w:cs="Meiryo"/>
          <w:szCs w:val="22"/>
          <w:vertAlign w:val="subscript"/>
          <w:lang w:bidi="ar-SA"/>
        </w:rPr>
        <w:t>1</w:t>
      </w:r>
      <w:r w:rsidR="00FD2D75">
        <w:rPr>
          <w:rFonts w:ascii="Meiryo" w:eastAsia="Meiryo" w:hAnsi="Meiryo" w:cs="Meiryo"/>
          <w:i/>
          <w:szCs w:val="22"/>
          <w:lang w:bidi="ar-SA"/>
        </w:rPr>
        <w:t xml:space="preserve"> </w:t>
      </w:r>
      <w:r w:rsidRPr="00A23C2E">
        <w:rPr>
          <w:rFonts w:eastAsia="Arial"/>
          <w:szCs w:val="22"/>
          <w:lang w:bidi="ar-SA"/>
        </w:rPr>
        <w:t>is the value of waiting without an opposition stage, it follows that:</w:t>
      </w:r>
    </w:p>
    <w:p w:rsidR="002F01F8" w:rsidRPr="00A23C2E" w:rsidRDefault="002F01F8" w:rsidP="00A23C2E">
      <w:pPr>
        <w:widowControl w:val="0"/>
        <w:rPr>
          <w:rFonts w:asciiTheme="minorHAnsi" w:eastAsiaTheme="minorHAnsi" w:hAnsiTheme="minorHAnsi" w:cstheme="minorBidi"/>
          <w:szCs w:val="22"/>
          <w:lang w:bidi="ar-SA"/>
        </w:rPr>
      </w:pPr>
    </w:p>
    <w:p w:rsidR="002F01F8" w:rsidRPr="00A23C2E" w:rsidRDefault="00FD2D75" w:rsidP="00FD2D75">
      <w:pPr>
        <w:widowControl w:val="0"/>
        <w:tabs>
          <w:tab w:val="center" w:pos="4320"/>
        </w:tabs>
        <w:ind w:right="2866"/>
        <w:rPr>
          <w:rFonts w:eastAsia="Arial"/>
          <w:szCs w:val="22"/>
          <w:lang w:bidi="ar-SA"/>
        </w:rPr>
      </w:pPr>
      <w:r>
        <w:rPr>
          <w:rFonts w:eastAsia="Arial"/>
          <w:i/>
          <w:szCs w:val="22"/>
          <w:lang w:bidi="ar-SA"/>
        </w:rPr>
        <w:tab/>
      </w:r>
      <w:r w:rsidR="002F01F8" w:rsidRPr="00FD2D75">
        <w:rPr>
          <w:rFonts w:ascii="Cambria Math" w:eastAsia="Arial" w:hAnsi="Cambria Math"/>
          <w:i/>
          <w:szCs w:val="22"/>
          <w:lang w:bidi="ar-SA"/>
        </w:rPr>
        <w:t>w</w:t>
      </w:r>
      <w:r w:rsidR="002F01F8" w:rsidRPr="00FD2D75">
        <w:rPr>
          <w:rFonts w:ascii="Cambria Math" w:eastAsia="Arial" w:hAnsi="Cambria Math"/>
          <w:szCs w:val="22"/>
          <w:lang w:bidi="ar-SA"/>
        </w:rPr>
        <w:t>ˆ</w:t>
      </w:r>
      <w:proofErr w:type="gramStart"/>
      <w:r w:rsidR="002F01F8" w:rsidRPr="00FD2D75">
        <w:rPr>
          <w:rFonts w:ascii="Cambria Math" w:eastAsia="Arial" w:hAnsi="Cambria Math"/>
          <w:szCs w:val="22"/>
          <w:vertAlign w:val="subscript"/>
          <w:lang w:bidi="ar-SA"/>
        </w:rPr>
        <w:t>1</w:t>
      </w:r>
      <w:r w:rsidR="002F01F8" w:rsidRPr="00FD2D75">
        <w:rPr>
          <w:rFonts w:ascii="Cambria Math" w:eastAsia="Arial" w:hAnsi="Cambria Math"/>
          <w:szCs w:val="22"/>
          <w:lang w:bidi="ar-SA"/>
        </w:rPr>
        <w:t xml:space="preserve">  =</w:t>
      </w:r>
      <w:proofErr w:type="gramEnd"/>
      <w:r w:rsidR="002F01F8" w:rsidRPr="00FD2D75">
        <w:rPr>
          <w:rFonts w:ascii="Cambria Math" w:eastAsia="Arial" w:hAnsi="Cambria Math"/>
          <w:szCs w:val="22"/>
          <w:lang w:bidi="ar-SA"/>
        </w:rPr>
        <w:t xml:space="preserve"> </w:t>
      </w:r>
      <w:r w:rsidR="002F01F8" w:rsidRPr="00FD2D75">
        <w:rPr>
          <w:rFonts w:ascii="Cambria Math" w:eastAsia="Arial" w:hAnsi="Cambria Math"/>
          <w:i/>
          <w:szCs w:val="22"/>
          <w:lang w:bidi="ar-SA"/>
        </w:rPr>
        <w:t>w</w:t>
      </w:r>
      <w:r w:rsidR="002F01F8" w:rsidRPr="00FD2D75">
        <w:rPr>
          <w:rFonts w:ascii="Cambria Math" w:eastAsia="Meiryo" w:hAnsi="Cambria Math" w:cs="Meiryo"/>
          <w:i/>
          <w:szCs w:val="22"/>
          <w:vertAlign w:val="superscript"/>
          <w:lang w:bidi="ar-SA"/>
        </w:rPr>
        <w:t>∗</w:t>
      </w:r>
      <w:r w:rsidRPr="00FD2D75">
        <w:rPr>
          <w:rFonts w:ascii="Cambria Math" w:eastAsia="Meiryo" w:hAnsi="Cambria Math" w:cs="Meiryo"/>
          <w:szCs w:val="22"/>
          <w:vertAlign w:val="subscript"/>
          <w:lang w:bidi="ar-SA"/>
        </w:rPr>
        <w:t>1</w:t>
      </w:r>
      <w:r w:rsidR="002F01F8" w:rsidRPr="00FD2D75">
        <w:rPr>
          <w:rFonts w:ascii="Cambria Math" w:eastAsia="Meiryo" w:hAnsi="Cambria Math" w:cs="Meiryo"/>
          <w:i/>
          <w:szCs w:val="22"/>
          <w:lang w:bidi="ar-SA"/>
        </w:rPr>
        <w:t xml:space="preserve"> </w:t>
      </w:r>
      <w:r w:rsidR="002F01F8" w:rsidRPr="00FD2D75">
        <w:rPr>
          <w:rFonts w:ascii="Cambria Math" w:eastAsia="Arial" w:hAnsi="Cambria Math"/>
          <w:szCs w:val="22"/>
          <w:lang w:bidi="ar-SA"/>
        </w:rPr>
        <w:t xml:space="preserve">+ </w:t>
      </w:r>
      <w:r w:rsidR="002F01F8" w:rsidRPr="00FD2D75">
        <w:rPr>
          <w:rFonts w:ascii="Cambria Math" w:eastAsia="Arial" w:hAnsi="Cambria Math"/>
          <w:i/>
          <w:szCs w:val="22"/>
          <w:lang w:bidi="ar-SA"/>
        </w:rPr>
        <w:t>µξ</w:t>
      </w:r>
      <w:r w:rsidR="002F01F8" w:rsidRPr="00FD2D75">
        <w:rPr>
          <w:rFonts w:ascii="Cambria Math" w:eastAsia="Arial" w:hAnsi="Cambria Math"/>
          <w:szCs w:val="22"/>
          <w:lang w:bidi="ar-SA"/>
        </w:rPr>
        <w:t>(</w:t>
      </w:r>
      <w:r w:rsidR="002F01F8" w:rsidRPr="00FD2D75">
        <w:rPr>
          <w:rFonts w:ascii="Cambria Math" w:eastAsia="Arial" w:hAnsi="Cambria Math"/>
          <w:i/>
          <w:szCs w:val="22"/>
          <w:lang w:bidi="ar-SA"/>
        </w:rPr>
        <w:t>κ</w:t>
      </w:r>
      <w:r w:rsidR="002F01F8" w:rsidRPr="00FD2D75">
        <w:rPr>
          <w:rFonts w:ascii="Cambria Math" w:eastAsia="Meiryo" w:hAnsi="Cambria Math" w:cs="Meiryo"/>
          <w:i/>
          <w:szCs w:val="22"/>
          <w:vertAlign w:val="superscript"/>
          <w:lang w:bidi="ar-SA"/>
        </w:rPr>
        <w:t>∗</w:t>
      </w:r>
      <w:r w:rsidR="002F01F8" w:rsidRPr="00FD2D75">
        <w:rPr>
          <w:rFonts w:ascii="Cambria Math" w:eastAsia="Meiryo" w:hAnsi="Cambria Math" w:cs="Meiryo"/>
          <w:i/>
          <w:szCs w:val="22"/>
          <w:lang w:bidi="ar-SA"/>
        </w:rPr>
        <w:t xml:space="preserve"> − </w:t>
      </w:r>
      <w:r w:rsidR="002F01F8" w:rsidRPr="00FD2D75">
        <w:rPr>
          <w:rFonts w:ascii="Cambria Math" w:eastAsia="Arial" w:hAnsi="Cambria Math"/>
          <w:i/>
          <w:szCs w:val="22"/>
          <w:lang w:bidi="ar-SA"/>
        </w:rPr>
        <w:t>κ</w:t>
      </w:r>
      <w:r w:rsidR="002F01F8" w:rsidRPr="00FD2D75">
        <w:rPr>
          <w:rFonts w:ascii="Cambria Math" w:eastAsia="Arial" w:hAnsi="Cambria Math"/>
          <w:szCs w:val="22"/>
          <w:lang w:bidi="ar-SA"/>
        </w:rPr>
        <w:t xml:space="preserve">) </w:t>
      </w:r>
      <w:r w:rsidR="002F01F8" w:rsidRPr="00FD2D75">
        <w:rPr>
          <w:rFonts w:ascii="Cambria Math" w:eastAsia="Meiryo" w:hAnsi="Cambria Math" w:cs="Meiryo"/>
          <w:i/>
          <w:szCs w:val="22"/>
          <w:lang w:bidi="ar-SA"/>
        </w:rPr>
        <w:t xml:space="preserve">≥ </w:t>
      </w:r>
      <w:r w:rsidR="002F01F8" w:rsidRPr="00FD2D75">
        <w:rPr>
          <w:rFonts w:ascii="Cambria Math" w:eastAsia="Arial" w:hAnsi="Cambria Math"/>
          <w:i/>
          <w:szCs w:val="22"/>
          <w:lang w:bidi="ar-SA"/>
        </w:rPr>
        <w:t>w</w:t>
      </w:r>
      <w:r w:rsidR="002F01F8" w:rsidRPr="00FD2D75">
        <w:rPr>
          <w:rFonts w:ascii="Cambria Math" w:eastAsia="Meiryo" w:hAnsi="Cambria Math" w:cs="Meiryo"/>
          <w:i/>
          <w:szCs w:val="22"/>
          <w:vertAlign w:val="superscript"/>
          <w:lang w:bidi="ar-SA"/>
        </w:rPr>
        <w:t>∗</w:t>
      </w:r>
      <w:r w:rsidRPr="00FD2D75">
        <w:rPr>
          <w:rFonts w:ascii="Cambria Math" w:eastAsia="Meiryo" w:hAnsi="Cambria Math" w:cs="Meiryo"/>
          <w:szCs w:val="22"/>
          <w:vertAlign w:val="subscript"/>
          <w:lang w:bidi="ar-SA"/>
        </w:rPr>
        <w:t>1</w:t>
      </w:r>
      <w:r w:rsidR="002F01F8" w:rsidRPr="00A23C2E">
        <w:rPr>
          <w:rFonts w:eastAsia="Arial"/>
          <w:i/>
          <w:szCs w:val="22"/>
          <w:lang w:bidi="ar-SA"/>
        </w:rPr>
        <w:t>,</w:t>
      </w:r>
    </w:p>
    <w:p w:rsidR="002F01F8" w:rsidRPr="00A23C2E" w:rsidRDefault="002F01F8" w:rsidP="00A23C2E">
      <w:pPr>
        <w:widowControl w:val="0"/>
        <w:rPr>
          <w:rFonts w:eastAsiaTheme="minorHAnsi"/>
          <w:szCs w:val="22"/>
          <w:lang w:bidi="ar-SA"/>
        </w:rPr>
      </w:pPr>
    </w:p>
    <w:p w:rsidR="002F01F8" w:rsidRPr="00A23C2E" w:rsidRDefault="002F01F8" w:rsidP="00A23C2E">
      <w:pPr>
        <w:widowControl w:val="0"/>
        <w:rPr>
          <w:rFonts w:eastAsia="Arial"/>
          <w:szCs w:val="22"/>
          <w:lang w:bidi="ar-SA"/>
        </w:rPr>
      </w:pPr>
      <w:proofErr w:type="gramStart"/>
      <w:r w:rsidRPr="00A23C2E">
        <w:rPr>
          <w:rFonts w:eastAsia="Arial"/>
          <w:szCs w:val="22"/>
          <w:lang w:bidi="ar-SA"/>
        </w:rPr>
        <w:t>since</w:t>
      </w:r>
      <w:proofErr w:type="gramEnd"/>
      <w:r w:rsidRPr="00A23C2E">
        <w:rPr>
          <w:rFonts w:eastAsia="Arial"/>
          <w:szCs w:val="22"/>
          <w:lang w:bidi="ar-SA"/>
        </w:rPr>
        <w:t xml:space="preserve"> </w:t>
      </w:r>
      <w:r w:rsidRPr="00FD2D75">
        <w:rPr>
          <w:rFonts w:ascii="Cambria Math" w:eastAsia="Arial" w:hAnsi="Cambria Math"/>
          <w:i/>
          <w:szCs w:val="22"/>
          <w:lang w:bidi="ar-SA"/>
        </w:rPr>
        <w:t>κ</w:t>
      </w:r>
      <w:r w:rsidRPr="00FD2D75">
        <w:rPr>
          <w:rFonts w:ascii="Cambria Math" w:eastAsia="Meiryo" w:hAnsi="Cambria Math" w:cs="Cambria Math"/>
          <w:i/>
          <w:szCs w:val="22"/>
          <w:vertAlign w:val="superscript"/>
          <w:lang w:bidi="ar-SA"/>
        </w:rPr>
        <w:t>∗</w:t>
      </w:r>
      <w:r w:rsidRPr="00FD2D75">
        <w:rPr>
          <w:rFonts w:ascii="Cambria Math" w:eastAsia="Meiryo" w:hAnsi="Cambria Math"/>
          <w:i/>
          <w:szCs w:val="22"/>
          <w:lang w:bidi="ar-SA"/>
        </w:rPr>
        <w:t xml:space="preserve"> ≥ </w:t>
      </w:r>
      <w:r w:rsidRPr="00FD2D75">
        <w:rPr>
          <w:rFonts w:ascii="Cambria Math" w:eastAsia="Arial" w:hAnsi="Cambria Math"/>
          <w:i/>
          <w:szCs w:val="22"/>
          <w:lang w:bidi="ar-SA"/>
        </w:rPr>
        <w:t>κ</w:t>
      </w:r>
      <w:r w:rsidRPr="00A23C2E">
        <w:rPr>
          <w:rFonts w:eastAsia="Arial"/>
          <w:szCs w:val="22"/>
          <w:lang w:bidi="ar-SA"/>
        </w:rPr>
        <w:t xml:space="preserve">. </w:t>
      </w:r>
      <w:r w:rsidR="00B3565E">
        <w:rPr>
          <w:rFonts w:eastAsia="Arial"/>
          <w:szCs w:val="22"/>
          <w:lang w:bidi="ar-SA"/>
        </w:rPr>
        <w:t xml:space="preserve"> </w:t>
      </w:r>
      <w:r w:rsidRPr="00A23C2E">
        <w:rPr>
          <w:rFonts w:eastAsia="Arial"/>
          <w:szCs w:val="22"/>
          <w:lang w:bidi="ar-SA"/>
        </w:rPr>
        <w:t>Hence, the net value of waiting is always (weakly) higher in the presence</w:t>
      </w:r>
    </w:p>
    <w:p w:rsidR="002F01F8" w:rsidRPr="00A23C2E" w:rsidRDefault="002F01F8" w:rsidP="00C31D9E">
      <w:pPr>
        <w:widowControl w:val="0"/>
        <w:rPr>
          <w:rFonts w:eastAsia="Arial"/>
          <w:szCs w:val="22"/>
          <w:lang w:bidi="ar-SA"/>
        </w:rPr>
      </w:pPr>
      <w:proofErr w:type="gramStart"/>
      <w:r w:rsidRPr="00A23C2E">
        <w:rPr>
          <w:rFonts w:eastAsia="Arial"/>
          <w:szCs w:val="22"/>
          <w:lang w:bidi="ar-SA"/>
        </w:rPr>
        <w:t>of</w:t>
      </w:r>
      <w:proofErr w:type="gramEnd"/>
      <w:r w:rsidRPr="00A23C2E">
        <w:rPr>
          <w:rFonts w:eastAsia="Arial"/>
          <w:szCs w:val="22"/>
          <w:lang w:bidi="ar-SA"/>
        </w:rPr>
        <w:t xml:space="preserve"> an opposition stage</w:t>
      </w:r>
      <w:r w:rsidR="00133DF5" w:rsidRPr="00A23C2E">
        <w:rPr>
          <w:rFonts w:eastAsia="Arial"/>
          <w:szCs w:val="22"/>
          <w:lang w:bidi="ar-SA"/>
        </w:rPr>
        <w:t>.</w:t>
      </w:r>
      <w:r w:rsidR="00B3565E">
        <w:rPr>
          <w:rFonts w:eastAsia="Arial"/>
          <w:szCs w:val="22"/>
          <w:lang w:bidi="ar-SA"/>
        </w:rPr>
        <w:t xml:space="preserve"> </w:t>
      </w:r>
      <w:r w:rsidR="00133DF5" w:rsidRPr="00A23C2E">
        <w:rPr>
          <w:rFonts w:eastAsia="Arial"/>
          <w:szCs w:val="22"/>
          <w:lang w:bidi="ar-SA"/>
        </w:rPr>
        <w:t xml:space="preserve"> </w:t>
      </w:r>
      <w:r w:rsidRPr="00A23C2E">
        <w:rPr>
          <w:rFonts w:eastAsia="Arial"/>
          <w:szCs w:val="22"/>
          <w:lang w:bidi="ar-SA"/>
        </w:rPr>
        <w:t>This result should not be too surprising since the brand owner has always the option of not filing an opposition</w:t>
      </w:r>
      <w:r w:rsidR="00133DF5" w:rsidRPr="00A23C2E">
        <w:rPr>
          <w:rFonts w:eastAsia="Arial"/>
          <w:szCs w:val="22"/>
          <w:lang w:bidi="ar-SA"/>
        </w:rPr>
        <w:t>.</w:t>
      </w:r>
      <w:r w:rsidR="00B3565E">
        <w:rPr>
          <w:rFonts w:eastAsia="Arial"/>
          <w:szCs w:val="22"/>
          <w:lang w:bidi="ar-SA"/>
        </w:rPr>
        <w:t xml:space="preserve"> </w:t>
      </w:r>
      <w:r w:rsidR="00133DF5" w:rsidRPr="00A23C2E">
        <w:rPr>
          <w:rFonts w:eastAsia="Arial"/>
          <w:szCs w:val="22"/>
          <w:lang w:bidi="ar-SA"/>
        </w:rPr>
        <w:t xml:space="preserve"> </w:t>
      </w:r>
      <w:r w:rsidRPr="00A23C2E">
        <w:rPr>
          <w:rFonts w:eastAsia="Arial"/>
          <w:szCs w:val="22"/>
          <w:lang w:bidi="ar-SA"/>
        </w:rPr>
        <w:t>It is then straightforward to find</w:t>
      </w:r>
      <w:r w:rsidR="00FD2D75">
        <w:rPr>
          <w:rFonts w:eastAsia="Arial"/>
          <w:szCs w:val="22"/>
          <w:lang w:bidi="ar-SA"/>
        </w:rPr>
        <w:t xml:space="preserve"> </w:t>
      </w:r>
      <w:r w:rsidRPr="00A23C2E">
        <w:rPr>
          <w:rFonts w:eastAsia="Arial"/>
          <w:szCs w:val="22"/>
          <w:lang w:bidi="ar-SA"/>
        </w:rPr>
        <w:t xml:space="preserve">cut-off values for </w:t>
      </w:r>
      <w:r w:rsidRPr="00C31D9E">
        <w:rPr>
          <w:rFonts w:ascii="Cambria Math" w:eastAsia="Arial" w:hAnsi="Cambria Math"/>
          <w:i/>
          <w:szCs w:val="22"/>
          <w:lang w:bidi="ar-SA"/>
        </w:rPr>
        <w:t>c</w:t>
      </w:r>
      <w:r w:rsidRPr="00C31D9E">
        <w:rPr>
          <w:rFonts w:ascii="Cambria Math" w:eastAsia="Meiryo" w:hAnsi="Cambria Math" w:cs="Cambria Math"/>
          <w:i/>
          <w:szCs w:val="22"/>
          <w:vertAlign w:val="superscript"/>
          <w:lang w:bidi="ar-SA"/>
        </w:rPr>
        <w:t>∗</w:t>
      </w:r>
      <w:r w:rsidR="00C31D9E" w:rsidRPr="00C31D9E">
        <w:rPr>
          <w:rFonts w:ascii="Cambria Math" w:eastAsia="Meiryo" w:hAnsi="Cambria Math"/>
          <w:szCs w:val="22"/>
          <w:vertAlign w:val="subscript"/>
          <w:lang w:bidi="ar-SA"/>
        </w:rPr>
        <w:t>1</w:t>
      </w:r>
      <w:r w:rsidRPr="00A23C2E">
        <w:rPr>
          <w:rFonts w:eastAsia="Meiryo"/>
          <w:i/>
          <w:szCs w:val="22"/>
          <w:lang w:bidi="ar-SA"/>
        </w:rPr>
        <w:t xml:space="preserve"> </w:t>
      </w:r>
      <w:r w:rsidRPr="00A23C2E">
        <w:rPr>
          <w:rFonts w:eastAsia="Arial"/>
          <w:szCs w:val="22"/>
          <w:lang w:bidi="ar-SA"/>
        </w:rPr>
        <w:t xml:space="preserve">and </w:t>
      </w:r>
      <w:r w:rsidRPr="00C31D9E">
        <w:rPr>
          <w:rFonts w:ascii="Cambria Math" w:eastAsia="Arial" w:hAnsi="Cambria Math"/>
          <w:i/>
          <w:szCs w:val="22"/>
          <w:lang w:bidi="ar-SA"/>
        </w:rPr>
        <w:t>c</w:t>
      </w:r>
      <w:r w:rsidRPr="00C31D9E">
        <w:rPr>
          <w:rFonts w:ascii="Cambria Math" w:eastAsia="Meiryo" w:hAnsi="Cambria Math" w:cs="Cambria Math"/>
          <w:i/>
          <w:szCs w:val="22"/>
          <w:vertAlign w:val="superscript"/>
          <w:lang w:bidi="ar-SA"/>
        </w:rPr>
        <w:t>∗</w:t>
      </w:r>
      <w:r w:rsidR="00C31D9E" w:rsidRPr="00C31D9E">
        <w:rPr>
          <w:rFonts w:ascii="Cambria Math" w:eastAsia="Meiryo" w:hAnsi="Cambria Math" w:cs="Cambria Math"/>
          <w:szCs w:val="22"/>
          <w:vertAlign w:val="subscript"/>
          <w:lang w:bidi="ar-SA"/>
        </w:rPr>
        <w:t>2</w:t>
      </w:r>
      <w:r w:rsidRPr="00A23C2E">
        <w:rPr>
          <w:rFonts w:eastAsia="Meiryo"/>
          <w:i/>
          <w:szCs w:val="22"/>
          <w:lang w:bidi="ar-SA"/>
        </w:rPr>
        <w:t xml:space="preserve"> </w:t>
      </w:r>
      <w:r w:rsidRPr="00A23C2E">
        <w:rPr>
          <w:rFonts w:eastAsia="Arial"/>
          <w:szCs w:val="22"/>
          <w:lang w:bidi="ar-SA"/>
        </w:rPr>
        <w:t>such that a squatting active equilibrium exists despite the</w:t>
      </w:r>
      <w:r w:rsidR="00C31D9E">
        <w:rPr>
          <w:rFonts w:eastAsia="Arial"/>
          <w:szCs w:val="22"/>
          <w:lang w:bidi="ar-SA"/>
        </w:rPr>
        <w:t xml:space="preserve"> </w:t>
      </w:r>
      <w:r w:rsidRPr="00A23C2E">
        <w:rPr>
          <w:rFonts w:eastAsia="Arial"/>
          <w:szCs w:val="22"/>
          <w:lang w:bidi="ar-SA"/>
        </w:rPr>
        <w:t>possibility of an opposition.</w:t>
      </w:r>
    </w:p>
    <w:p w:rsidR="002F01F8" w:rsidRPr="00A23C2E" w:rsidRDefault="002F01F8" w:rsidP="00A23C2E">
      <w:pPr>
        <w:widowControl w:val="0"/>
        <w:rPr>
          <w:rFonts w:eastAsiaTheme="minorHAnsi"/>
          <w:szCs w:val="22"/>
          <w:lang w:bidi="ar-SA"/>
        </w:rPr>
      </w:pPr>
    </w:p>
    <w:p w:rsidR="002F01F8" w:rsidRPr="00272B4A" w:rsidRDefault="00D7000D" w:rsidP="00A7027C">
      <w:pPr>
        <w:pStyle w:val="BodyText"/>
        <w:tabs>
          <w:tab w:val="left" w:pos="567"/>
        </w:tabs>
        <w:rPr>
          <w:b/>
        </w:rPr>
      </w:pPr>
      <w:r w:rsidRPr="00272B4A">
        <w:rPr>
          <w:b/>
        </w:rPr>
        <w:t>3</w:t>
      </w:r>
      <w:r w:rsidR="00B3565E">
        <w:rPr>
          <w:b/>
        </w:rPr>
        <w:tab/>
      </w:r>
      <w:r w:rsidR="002F01F8" w:rsidRPr="00272B4A">
        <w:rPr>
          <w:b/>
        </w:rPr>
        <w:t>Trademark System in Chile</w:t>
      </w:r>
    </w:p>
    <w:p w:rsidR="002F01F8" w:rsidRPr="00272B4A" w:rsidRDefault="002F01F8" w:rsidP="002F01F8">
      <w:pPr>
        <w:widowControl w:val="0"/>
        <w:spacing w:before="18" w:line="280" w:lineRule="exact"/>
        <w:rPr>
          <w:rFonts w:asciiTheme="minorHAnsi" w:eastAsiaTheme="minorHAnsi" w:hAnsiTheme="minorHAnsi" w:cstheme="minorBidi"/>
          <w:sz w:val="28"/>
          <w:szCs w:val="28"/>
          <w:lang w:bidi="ar-SA"/>
        </w:rPr>
      </w:pPr>
    </w:p>
    <w:p w:rsidR="002F01F8" w:rsidRPr="00272B4A" w:rsidRDefault="002F01F8" w:rsidP="00920AEB">
      <w:pPr>
        <w:widowControl w:val="0"/>
        <w:rPr>
          <w:rFonts w:eastAsia="Arial"/>
          <w:szCs w:val="22"/>
          <w:lang w:bidi="ar-SA"/>
        </w:rPr>
      </w:pPr>
      <w:r w:rsidRPr="00272B4A">
        <w:rPr>
          <w:rFonts w:eastAsia="Arial"/>
          <w:szCs w:val="22"/>
          <w:lang w:bidi="ar-SA"/>
        </w:rPr>
        <w:t>This section describes the legal framework of the Chilean trademark system with a view to explaining how trademark squatting is viable from a legal point of view and what mechanisms the Chilean system offers to counter squatting behavior.</w:t>
      </w:r>
    </w:p>
    <w:p w:rsidR="002F01F8" w:rsidRPr="00272B4A" w:rsidRDefault="002F01F8" w:rsidP="002F01F8">
      <w:pPr>
        <w:widowControl w:val="0"/>
        <w:spacing w:line="200" w:lineRule="exact"/>
        <w:rPr>
          <w:rFonts w:asciiTheme="minorHAnsi" w:eastAsiaTheme="minorHAnsi" w:hAnsiTheme="minorHAnsi" w:cstheme="minorBidi"/>
          <w:sz w:val="20"/>
          <w:szCs w:val="20"/>
          <w:lang w:bidi="ar-SA"/>
        </w:rPr>
      </w:pPr>
    </w:p>
    <w:p w:rsidR="002F01F8" w:rsidRPr="00272B4A" w:rsidRDefault="00D7000D" w:rsidP="00A7027C">
      <w:pPr>
        <w:pStyle w:val="BodyText"/>
        <w:tabs>
          <w:tab w:val="left" w:pos="567"/>
        </w:tabs>
        <w:rPr>
          <w:b/>
        </w:rPr>
      </w:pPr>
      <w:r w:rsidRPr="00272B4A">
        <w:rPr>
          <w:b/>
        </w:rPr>
        <w:t>3.1</w:t>
      </w:r>
      <w:r w:rsidR="00B3565E">
        <w:rPr>
          <w:b/>
        </w:rPr>
        <w:tab/>
      </w:r>
      <w:r w:rsidR="002F01F8" w:rsidRPr="00272B4A">
        <w:rPr>
          <w:b/>
        </w:rPr>
        <w:t>Application Procedure</w:t>
      </w:r>
    </w:p>
    <w:p w:rsidR="002F01F8" w:rsidRPr="00272B4A" w:rsidRDefault="002F01F8" w:rsidP="002F01F8">
      <w:pPr>
        <w:widowControl w:val="0"/>
        <w:spacing w:before="1" w:line="200" w:lineRule="exact"/>
        <w:rPr>
          <w:rFonts w:asciiTheme="minorHAnsi" w:eastAsiaTheme="minorHAnsi" w:hAnsiTheme="minorHAnsi" w:cstheme="minorBidi"/>
          <w:sz w:val="20"/>
          <w:szCs w:val="20"/>
          <w:lang w:bidi="ar-SA"/>
        </w:rPr>
      </w:pPr>
    </w:p>
    <w:p w:rsidR="002F01F8" w:rsidRDefault="002F01F8" w:rsidP="00FC4DC8">
      <w:pPr>
        <w:widowControl w:val="0"/>
        <w:rPr>
          <w:rFonts w:eastAsia="Arial"/>
          <w:szCs w:val="22"/>
          <w:lang w:bidi="ar-SA"/>
        </w:rPr>
      </w:pPr>
      <w:r w:rsidRPr="00272B4A">
        <w:rPr>
          <w:rFonts w:eastAsia="Arial"/>
          <w:szCs w:val="22"/>
          <w:lang w:bidi="ar-SA"/>
        </w:rPr>
        <w:t>The procedure for registering a trademark in Chile has three stages:</w:t>
      </w:r>
      <w:r w:rsidR="0067271C" w:rsidRPr="00272B4A">
        <w:rPr>
          <w:rFonts w:eastAsia="Arial"/>
          <w:szCs w:val="22"/>
          <w:lang w:bidi="ar-SA"/>
        </w:rPr>
        <w:t xml:space="preserve"> </w:t>
      </w:r>
      <w:r w:rsidRPr="00272B4A">
        <w:rPr>
          <w:rFonts w:eastAsia="Arial"/>
          <w:szCs w:val="22"/>
          <w:lang w:bidi="ar-SA"/>
        </w:rPr>
        <w:t>(</w:t>
      </w:r>
      <w:proofErr w:type="spellStart"/>
      <w:r w:rsidRPr="00272B4A">
        <w:rPr>
          <w:rFonts w:eastAsia="Arial"/>
          <w:szCs w:val="22"/>
          <w:lang w:bidi="ar-SA"/>
        </w:rPr>
        <w:t>i</w:t>
      </w:r>
      <w:proofErr w:type="spellEnd"/>
      <w:r w:rsidRPr="00272B4A">
        <w:rPr>
          <w:rFonts w:eastAsia="Arial"/>
          <w:szCs w:val="22"/>
          <w:lang w:bidi="ar-SA"/>
        </w:rPr>
        <w:t>) the filing of an application and its formal examination, (ii) its publication in the gazette</w:t>
      </w:r>
      <w:r w:rsidR="00DB207D">
        <w:rPr>
          <w:rFonts w:eastAsia="Arial"/>
          <w:szCs w:val="22"/>
          <w:lang w:bidi="ar-SA"/>
        </w:rPr>
        <w:t>,</w:t>
      </w:r>
      <w:r w:rsidRPr="00272B4A">
        <w:rPr>
          <w:rFonts w:eastAsia="Arial"/>
          <w:szCs w:val="22"/>
          <w:lang w:bidi="ar-SA"/>
        </w:rPr>
        <w:t xml:space="preserve"> and (iii) a substantive examination</w:t>
      </w:r>
      <w:r w:rsidR="00133DF5" w:rsidRPr="00272B4A">
        <w:rPr>
          <w:rFonts w:eastAsia="Arial"/>
          <w:szCs w:val="22"/>
          <w:lang w:bidi="ar-SA"/>
        </w:rPr>
        <w:t>.</w:t>
      </w:r>
      <w:r w:rsidR="00DB207D">
        <w:rPr>
          <w:rStyle w:val="FootnoteReference"/>
          <w:rFonts w:eastAsia="Arial"/>
          <w:szCs w:val="22"/>
        </w:rPr>
        <w:footnoteReference w:id="30"/>
      </w:r>
      <w:r w:rsidR="00133DF5" w:rsidRPr="00272B4A">
        <w:rPr>
          <w:rFonts w:eastAsia="Arial"/>
          <w:szCs w:val="22"/>
          <w:lang w:bidi="ar-SA"/>
        </w:rPr>
        <w:t xml:space="preserve"> </w:t>
      </w:r>
      <w:r w:rsidR="009E7ED8">
        <w:rPr>
          <w:rFonts w:eastAsia="Arial"/>
          <w:szCs w:val="22"/>
          <w:lang w:bidi="ar-SA"/>
        </w:rPr>
        <w:t xml:space="preserve"> </w:t>
      </w:r>
      <w:r w:rsidRPr="00272B4A">
        <w:rPr>
          <w:rFonts w:eastAsia="Arial"/>
          <w:szCs w:val="22"/>
          <w:lang w:bidi="ar-SA"/>
        </w:rPr>
        <w:t>The total processing time of an application until its registration takes a minimum of approximately six month, though it can take longer</w:t>
      </w:r>
      <w:r w:rsidR="00E05D77">
        <w:rPr>
          <w:rFonts w:eastAsia="Arial"/>
          <w:szCs w:val="22"/>
          <w:lang w:bidi="ar-SA"/>
        </w:rPr>
        <w:t xml:space="preserve"> </w:t>
      </w:r>
      <w:r w:rsidRPr="00272B4A">
        <w:rPr>
          <w:rFonts w:eastAsia="Arial"/>
          <w:szCs w:val="22"/>
          <w:lang w:bidi="ar-SA"/>
        </w:rPr>
        <w:t>especially if it is subject to opposition procedures</w:t>
      </w:r>
      <w:r w:rsidR="00133DF5" w:rsidRPr="00272B4A">
        <w:rPr>
          <w:rFonts w:eastAsia="Arial"/>
          <w:szCs w:val="22"/>
          <w:lang w:bidi="ar-SA"/>
        </w:rPr>
        <w:t>.</w:t>
      </w:r>
      <w:r w:rsidR="009E7ED8">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The application fee is around US$ 85 per class.</w:t>
      </w:r>
      <w:r w:rsidR="00DB207D">
        <w:rPr>
          <w:rStyle w:val="FootnoteReference"/>
          <w:rFonts w:eastAsia="Arial"/>
          <w:szCs w:val="22"/>
        </w:rPr>
        <w:footnoteReference w:id="31"/>
      </w:r>
      <w:r w:rsidRPr="00272B4A">
        <w:rPr>
          <w:rFonts w:eastAsia="Arial"/>
          <w:szCs w:val="22"/>
          <w:vertAlign w:val="superscript"/>
          <w:lang w:bidi="ar-SA"/>
        </w:rPr>
        <w:t xml:space="preserve"> </w:t>
      </w:r>
      <w:r w:rsidR="00DB207D">
        <w:rPr>
          <w:rFonts w:eastAsia="Arial"/>
          <w:szCs w:val="22"/>
          <w:lang w:bidi="ar-SA"/>
        </w:rPr>
        <w:t xml:space="preserve"> </w:t>
      </w:r>
      <w:r w:rsidR="00B9488D">
        <w:rPr>
          <w:rFonts w:eastAsia="Arial"/>
          <w:szCs w:val="22"/>
          <w:lang w:bidi="ar-SA"/>
        </w:rPr>
        <w:t xml:space="preserve"> </w:t>
      </w:r>
      <w:r w:rsidRPr="00272B4A">
        <w:rPr>
          <w:rFonts w:eastAsia="Arial"/>
          <w:szCs w:val="22"/>
          <w:lang w:bidi="ar-SA"/>
        </w:rPr>
        <w:t xml:space="preserve">The formal examination only </w:t>
      </w:r>
      <w:r w:rsidRPr="00272B4A">
        <w:rPr>
          <w:rFonts w:eastAsia="Arial"/>
          <w:szCs w:val="22"/>
          <w:lang w:bidi="ar-SA"/>
        </w:rPr>
        <w:lastRenderedPageBreak/>
        <w:t>ensures that an application meets the formal requirements but does not provide any assessment with regard to the merits of the application</w:t>
      </w:r>
      <w:r w:rsidR="00133DF5" w:rsidRPr="00272B4A">
        <w:rPr>
          <w:rFonts w:eastAsia="Arial"/>
          <w:szCs w:val="22"/>
          <w:lang w:bidi="ar-SA"/>
        </w:rPr>
        <w:t xml:space="preserve">. </w:t>
      </w:r>
      <w:r w:rsidRPr="00272B4A">
        <w:rPr>
          <w:rFonts w:eastAsia="Arial"/>
          <w:szCs w:val="22"/>
          <w:lang w:bidi="ar-SA"/>
        </w:rPr>
        <w:t>If an application meets the formal requirements, it is published in the gazette and a publication fee is payable</w:t>
      </w:r>
      <w:r w:rsidR="00133DF5" w:rsidRPr="00272B4A">
        <w:rPr>
          <w:rFonts w:eastAsia="Arial"/>
          <w:szCs w:val="22"/>
          <w:lang w:bidi="ar-SA"/>
        </w:rPr>
        <w:t xml:space="preserve">. </w:t>
      </w:r>
      <w:r w:rsidR="00B9488D">
        <w:rPr>
          <w:rFonts w:eastAsia="Arial"/>
          <w:szCs w:val="22"/>
          <w:lang w:bidi="ar-SA"/>
        </w:rPr>
        <w:t xml:space="preserve"> </w:t>
      </w:r>
      <w:r w:rsidRPr="00272B4A">
        <w:rPr>
          <w:rFonts w:eastAsia="Arial"/>
          <w:szCs w:val="22"/>
          <w:lang w:bidi="ar-SA"/>
        </w:rPr>
        <w:t>Once published, the application can be opposed</w:t>
      </w:r>
      <w:r w:rsidR="00133DF5" w:rsidRPr="00272B4A">
        <w:rPr>
          <w:rFonts w:eastAsia="Arial"/>
          <w:szCs w:val="22"/>
          <w:lang w:bidi="ar-SA"/>
        </w:rPr>
        <w:t xml:space="preserve">. </w:t>
      </w:r>
      <w:r w:rsidRPr="00272B4A">
        <w:rPr>
          <w:rFonts w:eastAsia="Arial"/>
          <w:szCs w:val="22"/>
          <w:lang w:bidi="ar-SA"/>
        </w:rPr>
        <w:t>If a trademark is not opposed, it proceeds to the substantive examination which assesses the application on absolute and relative grounds</w:t>
      </w:r>
      <w:r w:rsidR="00133DF5" w:rsidRPr="00272B4A">
        <w:rPr>
          <w:rFonts w:eastAsia="Arial"/>
          <w:szCs w:val="22"/>
          <w:lang w:bidi="ar-SA"/>
        </w:rPr>
        <w:t xml:space="preserve">. </w:t>
      </w:r>
      <w:r w:rsidRPr="00272B4A">
        <w:rPr>
          <w:rFonts w:eastAsia="Arial"/>
          <w:szCs w:val="22"/>
          <w:lang w:bidi="ar-SA"/>
        </w:rPr>
        <w:t>If an application successfully passes the substantive examination, the trademark is registered</w:t>
      </w:r>
      <w:r w:rsidR="00133DF5" w:rsidRPr="00272B4A">
        <w:rPr>
          <w:rFonts w:eastAsia="Arial"/>
          <w:szCs w:val="22"/>
          <w:lang w:bidi="ar-SA"/>
        </w:rPr>
        <w:t xml:space="preserve">. </w:t>
      </w:r>
      <w:r w:rsidR="00B9488D">
        <w:rPr>
          <w:rFonts w:eastAsia="Arial"/>
          <w:szCs w:val="22"/>
          <w:lang w:bidi="ar-SA"/>
        </w:rPr>
        <w:t xml:space="preserve"> </w:t>
      </w:r>
      <w:r w:rsidRPr="00272B4A">
        <w:rPr>
          <w:rFonts w:eastAsia="Arial"/>
          <w:szCs w:val="22"/>
          <w:lang w:bidi="ar-SA"/>
        </w:rPr>
        <w:t>At this point, another fee of around US$ 170 per class is payable.</w:t>
      </w:r>
    </w:p>
    <w:p w:rsidR="00DB207D" w:rsidRPr="00272B4A" w:rsidRDefault="00DB207D" w:rsidP="00FC4DC8">
      <w:pPr>
        <w:widowControl w:val="0"/>
        <w:rPr>
          <w:rFonts w:eastAsia="Arial"/>
          <w:szCs w:val="22"/>
          <w:lang w:bidi="ar-SA"/>
        </w:rPr>
      </w:pPr>
    </w:p>
    <w:p w:rsidR="002F01F8" w:rsidRDefault="002F01F8" w:rsidP="00FC4DC8">
      <w:pPr>
        <w:widowControl w:val="0"/>
        <w:rPr>
          <w:rFonts w:eastAsia="Arial"/>
          <w:szCs w:val="22"/>
          <w:lang w:bidi="ar-SA"/>
        </w:rPr>
      </w:pPr>
      <w:r w:rsidRPr="00272B4A">
        <w:rPr>
          <w:rFonts w:eastAsia="Arial"/>
          <w:szCs w:val="22"/>
          <w:lang w:bidi="ar-SA"/>
        </w:rPr>
        <w:t xml:space="preserve">Note that because Chile is not a member of the Madrid System for the </w:t>
      </w:r>
      <w:r w:rsidR="0067271C" w:rsidRPr="00272B4A">
        <w:rPr>
          <w:rFonts w:eastAsia="Arial"/>
          <w:szCs w:val="22"/>
          <w:lang w:bidi="ar-SA"/>
        </w:rPr>
        <w:t>Interna</w:t>
      </w:r>
      <w:r w:rsidRPr="00272B4A">
        <w:rPr>
          <w:rFonts w:eastAsia="Arial"/>
          <w:szCs w:val="22"/>
          <w:lang w:bidi="ar-SA"/>
        </w:rPr>
        <w:t>tional Registration of Marks, non-resident applicants have to file directly with INAPI to obtain a trademark in Chile.</w:t>
      </w:r>
    </w:p>
    <w:p w:rsidR="002F01F8" w:rsidRPr="00272B4A" w:rsidRDefault="002F01F8" w:rsidP="00920AEB">
      <w:pPr>
        <w:widowControl w:val="0"/>
        <w:rPr>
          <w:rFonts w:eastAsiaTheme="minorHAnsi"/>
          <w:szCs w:val="22"/>
          <w:lang w:bidi="ar-SA"/>
        </w:rPr>
      </w:pPr>
    </w:p>
    <w:p w:rsidR="002F01F8" w:rsidRPr="00272B4A" w:rsidRDefault="002F01F8" w:rsidP="00A7027C">
      <w:pPr>
        <w:widowControl w:val="0"/>
        <w:tabs>
          <w:tab w:val="left" w:pos="567"/>
        </w:tabs>
        <w:rPr>
          <w:rFonts w:eastAsia="Arial"/>
          <w:szCs w:val="22"/>
          <w:lang w:bidi="ar-SA"/>
        </w:rPr>
      </w:pPr>
      <w:r w:rsidRPr="00272B4A">
        <w:rPr>
          <w:rFonts w:eastAsia="Arial"/>
          <w:b/>
          <w:bCs/>
          <w:szCs w:val="22"/>
          <w:lang w:bidi="ar-SA"/>
        </w:rPr>
        <w:t>3.1.1</w:t>
      </w:r>
      <w:r w:rsidR="00B9488D">
        <w:rPr>
          <w:rFonts w:eastAsia="Arial"/>
          <w:b/>
          <w:bCs/>
          <w:szCs w:val="22"/>
          <w:lang w:bidi="ar-SA"/>
        </w:rPr>
        <w:tab/>
      </w:r>
      <w:r w:rsidRPr="00272B4A">
        <w:rPr>
          <w:rFonts w:eastAsia="Arial"/>
          <w:b/>
          <w:bCs/>
          <w:szCs w:val="22"/>
          <w:lang w:bidi="ar-SA"/>
        </w:rPr>
        <w:t xml:space="preserve">Well-known </w:t>
      </w:r>
      <w:r w:rsidR="00F166AB" w:rsidRPr="00272B4A">
        <w:rPr>
          <w:rFonts w:eastAsia="Arial"/>
          <w:b/>
          <w:bCs/>
          <w:szCs w:val="22"/>
          <w:lang w:bidi="ar-SA"/>
        </w:rPr>
        <w:t>B</w:t>
      </w:r>
      <w:r w:rsidRPr="00272B4A">
        <w:rPr>
          <w:rFonts w:eastAsia="Arial"/>
          <w:b/>
          <w:bCs/>
          <w:szCs w:val="22"/>
          <w:lang w:bidi="ar-SA"/>
        </w:rPr>
        <w:t>rands</w:t>
      </w:r>
    </w:p>
    <w:p w:rsidR="002F01F8" w:rsidRPr="00272B4A" w:rsidRDefault="002F01F8" w:rsidP="00920AEB">
      <w:pPr>
        <w:widowControl w:val="0"/>
        <w:rPr>
          <w:rFonts w:asciiTheme="minorHAnsi" w:eastAsiaTheme="minorHAnsi" w:hAnsiTheme="minorHAnsi" w:cstheme="minorBidi"/>
          <w:szCs w:val="22"/>
          <w:lang w:bidi="ar-SA"/>
        </w:rPr>
      </w:pPr>
    </w:p>
    <w:p w:rsidR="002F01F8" w:rsidRPr="00272B4A" w:rsidRDefault="002F01F8" w:rsidP="00920AEB">
      <w:pPr>
        <w:widowControl w:val="0"/>
        <w:rPr>
          <w:rFonts w:eastAsia="Arial"/>
          <w:szCs w:val="22"/>
          <w:lang w:bidi="ar-SA"/>
        </w:rPr>
      </w:pPr>
      <w:r w:rsidRPr="00272B4A">
        <w:rPr>
          <w:rFonts w:eastAsia="Arial"/>
          <w:szCs w:val="22"/>
          <w:lang w:bidi="ar-SA"/>
        </w:rPr>
        <w:t>One of the most relevant legal barriers to squatting is the protection of well-known trademarks established by Article 6bis of the Paris Convention and Article 16.2 of TRIPS</w:t>
      </w:r>
      <w:r w:rsidR="00133DF5" w:rsidRPr="00272B4A">
        <w:rPr>
          <w:rFonts w:eastAsia="Arial"/>
          <w:szCs w:val="22"/>
          <w:lang w:bidi="ar-SA"/>
        </w:rPr>
        <w:t xml:space="preserve">. </w:t>
      </w:r>
      <w:r w:rsidRPr="00272B4A">
        <w:rPr>
          <w:rFonts w:eastAsia="Arial"/>
          <w:szCs w:val="22"/>
          <w:lang w:bidi="ar-SA"/>
        </w:rPr>
        <w:t>INAPI has implemented this obligation in its Intellectual Property Law 19.039 of 1991.</w:t>
      </w:r>
    </w:p>
    <w:p w:rsidR="00920AEB" w:rsidRPr="00272B4A" w:rsidRDefault="00920AEB" w:rsidP="00920AEB">
      <w:pPr>
        <w:widowControl w:val="0"/>
        <w:rPr>
          <w:rFonts w:eastAsia="Arial"/>
          <w:szCs w:val="22"/>
          <w:lang w:bidi="ar-SA"/>
        </w:rPr>
      </w:pPr>
    </w:p>
    <w:p w:rsidR="00920AEB" w:rsidRPr="00272B4A" w:rsidRDefault="002F01F8" w:rsidP="00920AEB">
      <w:pPr>
        <w:widowControl w:val="0"/>
        <w:rPr>
          <w:rFonts w:eastAsia="Arial"/>
          <w:szCs w:val="22"/>
          <w:lang w:bidi="ar-SA"/>
        </w:rPr>
      </w:pPr>
      <w:r w:rsidRPr="00272B4A">
        <w:rPr>
          <w:rFonts w:eastAsia="Arial"/>
          <w:szCs w:val="22"/>
          <w:lang w:bidi="ar-SA"/>
        </w:rPr>
        <w:t>If a third party wants to oppose or have a trademark canceled based on grounds of a well-known brand, the burden of proof relies on the complainant.</w:t>
      </w:r>
      <w:r w:rsidR="00B9488D">
        <w:rPr>
          <w:rFonts w:eastAsia="Arial"/>
          <w:szCs w:val="22"/>
          <w:lang w:bidi="ar-SA"/>
        </w:rPr>
        <w:t xml:space="preserve"> </w:t>
      </w:r>
      <w:r w:rsidRPr="00272B4A">
        <w:rPr>
          <w:rFonts w:eastAsia="Arial"/>
          <w:szCs w:val="22"/>
          <w:lang w:bidi="ar-SA"/>
        </w:rPr>
        <w:t xml:space="preserve"> In its assessment, INAPI considers registrations of the trademark abroad and the </w:t>
      </w:r>
      <w:proofErr w:type="gramStart"/>
      <w:r w:rsidRPr="00272B4A">
        <w:rPr>
          <w:rFonts w:eastAsia="Arial"/>
          <w:szCs w:val="22"/>
          <w:lang w:bidi="ar-SA"/>
        </w:rPr>
        <w:t>Nice</w:t>
      </w:r>
      <w:proofErr w:type="gramEnd"/>
      <w:r w:rsidRPr="00272B4A">
        <w:rPr>
          <w:rFonts w:eastAsia="Arial"/>
          <w:szCs w:val="22"/>
          <w:lang w:bidi="ar-SA"/>
        </w:rPr>
        <w:t xml:space="preserve"> classes that the related products and/or services cover</w:t>
      </w:r>
      <w:r w:rsidR="00133DF5" w:rsidRPr="00272B4A">
        <w:rPr>
          <w:rFonts w:eastAsia="Arial"/>
          <w:szCs w:val="22"/>
          <w:lang w:bidi="ar-SA"/>
        </w:rPr>
        <w:t xml:space="preserve">. </w:t>
      </w:r>
      <w:r w:rsidR="00B9488D">
        <w:rPr>
          <w:rFonts w:eastAsia="Arial"/>
          <w:szCs w:val="22"/>
          <w:lang w:bidi="ar-SA"/>
        </w:rPr>
        <w:t xml:space="preserve"> </w:t>
      </w:r>
      <w:r w:rsidRPr="00272B4A">
        <w:rPr>
          <w:rFonts w:eastAsia="Arial"/>
          <w:szCs w:val="22"/>
          <w:lang w:bidi="ar-SA"/>
        </w:rPr>
        <w:t>A foreign trademark registration protecting the trademark in question must be in force at least on the date of filing of the opposition</w:t>
      </w:r>
      <w:r w:rsidR="00133DF5" w:rsidRPr="00272B4A">
        <w:rPr>
          <w:rFonts w:eastAsia="Arial"/>
          <w:szCs w:val="22"/>
          <w:lang w:bidi="ar-SA"/>
        </w:rPr>
        <w:t xml:space="preserve">. </w:t>
      </w:r>
    </w:p>
    <w:p w:rsidR="00920AEB" w:rsidRPr="00272B4A" w:rsidRDefault="00920AEB" w:rsidP="00920AEB">
      <w:pPr>
        <w:widowControl w:val="0"/>
        <w:rPr>
          <w:rFonts w:eastAsia="Arial"/>
          <w:szCs w:val="22"/>
          <w:lang w:bidi="ar-SA"/>
        </w:rPr>
      </w:pPr>
    </w:p>
    <w:p w:rsidR="002F01F8" w:rsidRPr="00272B4A" w:rsidRDefault="002F01F8" w:rsidP="00920AEB">
      <w:pPr>
        <w:widowControl w:val="0"/>
        <w:rPr>
          <w:rFonts w:eastAsia="Arial"/>
          <w:szCs w:val="22"/>
          <w:lang w:bidi="ar-SA"/>
        </w:rPr>
      </w:pPr>
      <w:r w:rsidRPr="00272B4A">
        <w:rPr>
          <w:rFonts w:eastAsia="Arial"/>
          <w:szCs w:val="22"/>
          <w:lang w:bidi="ar-SA"/>
        </w:rPr>
        <w:t>The number of registrations in different foreign countries is also taken into account in the assessment of whether a trademark is well-known</w:t>
      </w:r>
      <w:r w:rsidR="00133DF5" w:rsidRPr="00272B4A">
        <w:rPr>
          <w:rFonts w:eastAsia="Arial"/>
          <w:szCs w:val="22"/>
          <w:lang w:bidi="ar-SA"/>
        </w:rPr>
        <w:t xml:space="preserve">. </w:t>
      </w:r>
      <w:r w:rsidR="00B9488D">
        <w:rPr>
          <w:rFonts w:eastAsia="Arial"/>
          <w:szCs w:val="22"/>
          <w:lang w:bidi="ar-SA"/>
        </w:rPr>
        <w:t xml:space="preserve"> </w:t>
      </w:r>
      <w:r w:rsidRPr="00272B4A">
        <w:rPr>
          <w:rFonts w:eastAsia="Arial"/>
          <w:szCs w:val="22"/>
          <w:lang w:bidi="ar-SA"/>
        </w:rPr>
        <w:t xml:space="preserve">However, it may be still possible to establish that a brand is well-known if no previous registrations exist in the same </w:t>
      </w:r>
      <w:proofErr w:type="gramStart"/>
      <w:r w:rsidRPr="00272B4A">
        <w:rPr>
          <w:rFonts w:eastAsia="Arial"/>
          <w:szCs w:val="22"/>
          <w:lang w:bidi="ar-SA"/>
        </w:rPr>
        <w:t>Nice</w:t>
      </w:r>
      <w:proofErr w:type="gramEnd"/>
      <w:r w:rsidRPr="00272B4A">
        <w:rPr>
          <w:rFonts w:eastAsia="Arial"/>
          <w:szCs w:val="22"/>
          <w:lang w:bidi="ar-SA"/>
        </w:rPr>
        <w:t xml:space="preserve"> class but only in a related Nice class.</w:t>
      </w:r>
      <w:r w:rsidR="00DB207D">
        <w:rPr>
          <w:rStyle w:val="FootnoteReference"/>
          <w:rFonts w:eastAsia="Arial"/>
          <w:szCs w:val="22"/>
        </w:rPr>
        <w:footnoteReference w:id="32"/>
      </w:r>
    </w:p>
    <w:p w:rsidR="002F01F8" w:rsidRPr="00272B4A" w:rsidRDefault="002F01F8" w:rsidP="00920AEB">
      <w:pPr>
        <w:widowControl w:val="0"/>
        <w:rPr>
          <w:rFonts w:eastAsiaTheme="minorHAnsi"/>
          <w:szCs w:val="22"/>
          <w:lang w:bidi="ar-SA"/>
        </w:rPr>
      </w:pPr>
    </w:p>
    <w:p w:rsidR="002F01F8" w:rsidRPr="00272B4A" w:rsidRDefault="002F01F8" w:rsidP="00A7027C">
      <w:pPr>
        <w:widowControl w:val="0"/>
        <w:tabs>
          <w:tab w:val="left" w:pos="567"/>
        </w:tabs>
        <w:rPr>
          <w:rFonts w:eastAsia="Arial"/>
          <w:szCs w:val="22"/>
          <w:lang w:bidi="ar-SA"/>
        </w:rPr>
      </w:pPr>
      <w:r w:rsidRPr="00272B4A">
        <w:rPr>
          <w:rFonts w:eastAsia="Arial"/>
          <w:b/>
          <w:bCs/>
          <w:szCs w:val="22"/>
          <w:lang w:bidi="ar-SA"/>
        </w:rPr>
        <w:t>3.1.2</w:t>
      </w:r>
      <w:r w:rsidR="00920AEB" w:rsidRPr="00272B4A">
        <w:rPr>
          <w:rFonts w:eastAsia="Arial"/>
          <w:b/>
          <w:bCs/>
          <w:szCs w:val="22"/>
          <w:lang w:bidi="ar-SA"/>
        </w:rPr>
        <w:tab/>
      </w:r>
      <w:r w:rsidRPr="00272B4A">
        <w:rPr>
          <w:rFonts w:eastAsia="Arial"/>
          <w:b/>
          <w:bCs/>
          <w:szCs w:val="22"/>
          <w:lang w:bidi="ar-SA"/>
        </w:rPr>
        <w:t>Opposition</w:t>
      </w:r>
    </w:p>
    <w:p w:rsidR="002F01F8" w:rsidRPr="00272B4A" w:rsidRDefault="002F01F8" w:rsidP="00920AEB">
      <w:pPr>
        <w:widowControl w:val="0"/>
        <w:rPr>
          <w:rFonts w:asciiTheme="minorHAnsi" w:eastAsiaTheme="minorHAnsi" w:hAnsiTheme="minorHAnsi" w:cstheme="minorBidi"/>
          <w:szCs w:val="22"/>
          <w:lang w:bidi="ar-SA"/>
        </w:rPr>
      </w:pPr>
    </w:p>
    <w:p w:rsidR="002F01F8" w:rsidRPr="00272B4A" w:rsidRDefault="002F01F8" w:rsidP="00920AEB">
      <w:pPr>
        <w:widowControl w:val="0"/>
        <w:rPr>
          <w:rFonts w:eastAsia="Arial"/>
          <w:szCs w:val="22"/>
          <w:lang w:bidi="ar-SA"/>
        </w:rPr>
      </w:pPr>
      <w:r w:rsidRPr="00272B4A">
        <w:rPr>
          <w:rFonts w:eastAsia="Arial"/>
          <w:szCs w:val="22"/>
          <w:lang w:bidi="ar-SA"/>
        </w:rPr>
        <w:t>Once the application is published in the gazette, there is a 30 day period in which third parties can file an opposition</w:t>
      </w:r>
      <w:r w:rsidR="00133DF5" w:rsidRPr="00272B4A">
        <w:rPr>
          <w:rFonts w:eastAsia="Arial"/>
          <w:szCs w:val="22"/>
          <w:lang w:bidi="ar-SA"/>
        </w:rPr>
        <w:t xml:space="preserve">. </w:t>
      </w:r>
      <w:r w:rsidR="002F3096">
        <w:rPr>
          <w:rFonts w:eastAsia="Arial"/>
          <w:szCs w:val="22"/>
          <w:lang w:bidi="ar-SA"/>
        </w:rPr>
        <w:t xml:space="preserve"> </w:t>
      </w:r>
      <w:r w:rsidRPr="00272B4A">
        <w:rPr>
          <w:rFonts w:eastAsia="Arial"/>
          <w:szCs w:val="22"/>
          <w:lang w:bidi="ar-SA"/>
        </w:rPr>
        <w:t>In principle, anyone can file an opposition (Art. 5) and the filing of an opposition is not subject to any fee payment</w:t>
      </w:r>
      <w:r w:rsidR="00133DF5" w:rsidRPr="00272B4A">
        <w:rPr>
          <w:rFonts w:eastAsia="Arial"/>
          <w:szCs w:val="22"/>
          <w:lang w:bidi="ar-SA"/>
        </w:rPr>
        <w:t xml:space="preserve">. </w:t>
      </w:r>
      <w:r w:rsidR="002F3096">
        <w:rPr>
          <w:rFonts w:eastAsia="Arial"/>
          <w:szCs w:val="22"/>
          <w:lang w:bidi="ar-SA"/>
        </w:rPr>
        <w:t xml:space="preserve"> </w:t>
      </w:r>
      <w:r w:rsidRPr="00272B4A">
        <w:rPr>
          <w:rFonts w:eastAsia="Arial"/>
          <w:szCs w:val="22"/>
          <w:lang w:bidi="ar-SA"/>
        </w:rPr>
        <w:t>However, the opposing party has to be represented by an attorney, which imposes costs on the opposing party.</w:t>
      </w:r>
    </w:p>
    <w:p w:rsidR="002F01F8" w:rsidRPr="00272B4A" w:rsidRDefault="002F01F8" w:rsidP="002F01F8">
      <w:pPr>
        <w:widowControl w:val="0"/>
        <w:spacing w:line="200" w:lineRule="exact"/>
        <w:rPr>
          <w:rFonts w:eastAsiaTheme="minorHAnsi"/>
          <w:szCs w:val="22"/>
          <w:lang w:bidi="ar-SA"/>
        </w:rPr>
      </w:pPr>
    </w:p>
    <w:p w:rsidR="002F01F8" w:rsidRPr="00272B4A" w:rsidRDefault="002F01F8" w:rsidP="00A7027C">
      <w:pPr>
        <w:widowControl w:val="0"/>
        <w:tabs>
          <w:tab w:val="left" w:pos="567"/>
        </w:tabs>
        <w:ind w:right="5197"/>
        <w:jc w:val="both"/>
        <w:rPr>
          <w:rFonts w:eastAsia="Arial"/>
          <w:szCs w:val="22"/>
          <w:lang w:bidi="ar-SA"/>
        </w:rPr>
      </w:pPr>
      <w:r w:rsidRPr="00272B4A">
        <w:rPr>
          <w:rFonts w:eastAsia="Arial"/>
          <w:b/>
          <w:bCs/>
          <w:szCs w:val="22"/>
          <w:lang w:bidi="ar-SA"/>
        </w:rPr>
        <w:t>3.1.3</w:t>
      </w:r>
      <w:r w:rsidR="00920AEB" w:rsidRPr="00272B4A">
        <w:rPr>
          <w:rFonts w:eastAsia="Arial"/>
          <w:b/>
          <w:bCs/>
          <w:szCs w:val="22"/>
          <w:lang w:bidi="ar-SA"/>
        </w:rPr>
        <w:tab/>
      </w:r>
      <w:r w:rsidRPr="00272B4A">
        <w:rPr>
          <w:rFonts w:eastAsia="Arial"/>
          <w:b/>
          <w:bCs/>
          <w:szCs w:val="22"/>
          <w:lang w:bidi="ar-SA"/>
        </w:rPr>
        <w:t xml:space="preserve">Substantive </w:t>
      </w:r>
      <w:r w:rsidR="00920AEB" w:rsidRPr="00272B4A">
        <w:rPr>
          <w:rFonts w:eastAsia="Arial"/>
          <w:b/>
          <w:bCs/>
          <w:szCs w:val="22"/>
          <w:lang w:bidi="ar-SA"/>
        </w:rPr>
        <w:t>E</w:t>
      </w:r>
      <w:r w:rsidRPr="00272B4A">
        <w:rPr>
          <w:rFonts w:eastAsia="Arial"/>
          <w:b/>
          <w:bCs/>
          <w:szCs w:val="22"/>
          <w:lang w:bidi="ar-SA"/>
        </w:rPr>
        <w:t>xamination</w:t>
      </w:r>
    </w:p>
    <w:p w:rsidR="002F01F8" w:rsidRPr="00272B4A" w:rsidRDefault="002F01F8" w:rsidP="002F01F8">
      <w:pPr>
        <w:widowControl w:val="0"/>
        <w:spacing w:before="9" w:line="220" w:lineRule="exact"/>
        <w:rPr>
          <w:rFonts w:asciiTheme="minorHAnsi" w:eastAsiaTheme="minorHAnsi" w:hAnsiTheme="minorHAnsi" w:cstheme="minorBidi"/>
          <w:szCs w:val="22"/>
          <w:lang w:bidi="ar-SA"/>
        </w:rPr>
      </w:pPr>
    </w:p>
    <w:p w:rsidR="002F01F8" w:rsidRPr="00272B4A" w:rsidRDefault="002F01F8" w:rsidP="00920AEB">
      <w:pPr>
        <w:widowControl w:val="0"/>
        <w:rPr>
          <w:rFonts w:eastAsia="Arial"/>
          <w:szCs w:val="22"/>
          <w:lang w:bidi="ar-SA"/>
        </w:rPr>
      </w:pPr>
      <w:r w:rsidRPr="00272B4A">
        <w:rPr>
          <w:rFonts w:eastAsia="Arial"/>
          <w:szCs w:val="22"/>
          <w:lang w:bidi="ar-SA"/>
        </w:rPr>
        <w:t>INAPI substantially examines trademark applications and where an application was opposed considers the information generated by the opposition proceedings.</w:t>
      </w:r>
    </w:p>
    <w:p w:rsidR="00DB207D" w:rsidRDefault="00DB207D" w:rsidP="00920AEB">
      <w:pPr>
        <w:widowControl w:val="0"/>
        <w:rPr>
          <w:rFonts w:eastAsia="Arial"/>
          <w:szCs w:val="22"/>
          <w:lang w:bidi="ar-SA"/>
        </w:rPr>
      </w:pPr>
    </w:p>
    <w:p w:rsidR="002F01F8" w:rsidRPr="00272B4A" w:rsidRDefault="002F01F8" w:rsidP="00920AEB">
      <w:pPr>
        <w:widowControl w:val="0"/>
        <w:rPr>
          <w:rFonts w:eastAsia="Arial"/>
          <w:szCs w:val="22"/>
          <w:lang w:bidi="ar-SA"/>
        </w:rPr>
      </w:pPr>
      <w:r w:rsidRPr="00272B4A">
        <w:rPr>
          <w:rFonts w:eastAsia="Arial"/>
          <w:szCs w:val="22"/>
          <w:lang w:bidi="ar-SA"/>
        </w:rPr>
        <w:t>Importantly, there is no legal requirement in Chile for demonstrating any use – or intent to use – of a trademark; this differs from several other jurisdictions, like the U.S., which require proof of (intent to) use for a trademark to be registered.</w:t>
      </w:r>
    </w:p>
    <w:p w:rsidR="00DB207D" w:rsidRDefault="00DB207D" w:rsidP="00920AEB">
      <w:pPr>
        <w:widowControl w:val="0"/>
        <w:rPr>
          <w:rFonts w:eastAsia="Arial"/>
          <w:szCs w:val="22"/>
          <w:lang w:bidi="ar-SA"/>
        </w:rPr>
      </w:pPr>
    </w:p>
    <w:p w:rsidR="002F01F8" w:rsidRPr="00272B4A" w:rsidRDefault="002F01F8" w:rsidP="00134781">
      <w:pPr>
        <w:widowControl w:val="0"/>
        <w:rPr>
          <w:rFonts w:eastAsia="Arial"/>
          <w:sz w:val="16"/>
          <w:szCs w:val="16"/>
          <w:lang w:bidi="ar-SA"/>
        </w:rPr>
      </w:pPr>
      <w:r w:rsidRPr="00272B4A">
        <w:rPr>
          <w:rFonts w:eastAsia="Arial"/>
          <w:szCs w:val="22"/>
          <w:lang w:bidi="ar-SA"/>
        </w:rPr>
        <w:t xml:space="preserve">There are absolute and relative grounds for rejection of a trademark application. </w:t>
      </w:r>
      <w:r w:rsidR="002F3096">
        <w:rPr>
          <w:rFonts w:eastAsia="Arial"/>
          <w:szCs w:val="22"/>
          <w:lang w:bidi="ar-SA"/>
        </w:rPr>
        <w:t xml:space="preserve"> </w:t>
      </w:r>
      <w:r w:rsidRPr="00272B4A">
        <w:rPr>
          <w:rFonts w:eastAsia="Arial"/>
          <w:szCs w:val="22"/>
          <w:lang w:bidi="ar-SA"/>
        </w:rPr>
        <w:t>Absolute grounds relate to the question whether the trademark constitutes trademark- able subject matter</w:t>
      </w:r>
      <w:r w:rsidR="00133DF5" w:rsidRPr="00272B4A">
        <w:rPr>
          <w:rFonts w:eastAsia="Arial"/>
          <w:szCs w:val="22"/>
          <w:lang w:bidi="ar-SA"/>
        </w:rPr>
        <w:t xml:space="preserve">. </w:t>
      </w:r>
      <w:r w:rsidR="002F3096">
        <w:rPr>
          <w:rFonts w:eastAsia="Arial"/>
          <w:szCs w:val="22"/>
          <w:lang w:bidi="ar-SA"/>
        </w:rPr>
        <w:t xml:space="preserve"> </w:t>
      </w:r>
      <w:r w:rsidRPr="00272B4A">
        <w:rPr>
          <w:rFonts w:eastAsia="Arial"/>
          <w:szCs w:val="22"/>
          <w:lang w:bidi="ar-SA"/>
        </w:rPr>
        <w:t>Relative grounds, in turn, refer to the existence of other rights that could give rise to confusion</w:t>
      </w:r>
      <w:r w:rsidR="00133DF5" w:rsidRPr="00272B4A">
        <w:rPr>
          <w:rFonts w:eastAsia="Arial"/>
          <w:szCs w:val="22"/>
          <w:lang w:bidi="ar-SA"/>
        </w:rPr>
        <w:t xml:space="preserve">. </w:t>
      </w:r>
      <w:r w:rsidR="002F3096">
        <w:rPr>
          <w:rFonts w:eastAsia="Arial"/>
          <w:szCs w:val="22"/>
          <w:lang w:bidi="ar-SA"/>
        </w:rPr>
        <w:t xml:space="preserve"> </w:t>
      </w:r>
      <w:r w:rsidRPr="00272B4A">
        <w:rPr>
          <w:rFonts w:eastAsia="Arial"/>
          <w:szCs w:val="22"/>
          <w:lang w:bidi="ar-SA"/>
        </w:rPr>
        <w:t xml:space="preserve">Examiners at INAPI commonly search INAPI’s trademark register for registered or </w:t>
      </w:r>
      <w:r w:rsidRPr="00272B4A">
        <w:rPr>
          <w:rFonts w:eastAsia="Arial"/>
          <w:szCs w:val="22"/>
          <w:lang w:bidi="ar-SA"/>
        </w:rPr>
        <w:lastRenderedPageBreak/>
        <w:t xml:space="preserve">pending trademarks that are similar to the applied </w:t>
      </w:r>
      <w:r w:rsidR="00B84654" w:rsidRPr="00272B4A">
        <w:rPr>
          <w:rFonts w:eastAsia="Arial"/>
          <w:szCs w:val="22"/>
          <w:lang w:bidi="ar-SA"/>
        </w:rPr>
        <w:t>trademark</w:t>
      </w:r>
      <w:r w:rsidR="00133DF5" w:rsidRPr="00272B4A">
        <w:rPr>
          <w:rFonts w:eastAsia="Arial"/>
          <w:szCs w:val="22"/>
          <w:lang w:bidi="ar-SA"/>
        </w:rPr>
        <w:t>.</w:t>
      </w:r>
      <w:r w:rsidR="002F3096">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 xml:space="preserve">Searches focus on the Nice </w:t>
      </w:r>
      <w:proofErr w:type="gramStart"/>
      <w:r w:rsidRPr="00272B4A">
        <w:rPr>
          <w:rFonts w:eastAsia="Arial"/>
          <w:szCs w:val="22"/>
          <w:lang w:bidi="ar-SA"/>
        </w:rPr>
        <w:t>class(</w:t>
      </w:r>
      <w:proofErr w:type="spellStart"/>
      <w:proofErr w:type="gramEnd"/>
      <w:r w:rsidRPr="00272B4A">
        <w:rPr>
          <w:rFonts w:eastAsia="Arial"/>
          <w:szCs w:val="22"/>
          <w:lang w:bidi="ar-SA"/>
        </w:rPr>
        <w:t>es</w:t>
      </w:r>
      <w:proofErr w:type="spellEnd"/>
      <w:r w:rsidRPr="00272B4A">
        <w:rPr>
          <w:rFonts w:eastAsia="Arial"/>
          <w:szCs w:val="22"/>
          <w:lang w:bidi="ar-SA"/>
        </w:rPr>
        <w:t>) in which the applicant requested</w:t>
      </w:r>
      <w:r w:rsidR="00DB207D">
        <w:rPr>
          <w:rFonts w:eastAsia="Arial"/>
          <w:szCs w:val="22"/>
          <w:lang w:bidi="ar-SA"/>
        </w:rPr>
        <w:t xml:space="preserve"> </w:t>
      </w:r>
      <w:r w:rsidRPr="00272B4A">
        <w:rPr>
          <w:rFonts w:eastAsia="Arial"/>
          <w:szCs w:val="22"/>
          <w:lang w:bidi="ar-SA"/>
        </w:rPr>
        <w:t>protection as well as related classes in which there may be concerns about consumer confusion.</w:t>
      </w:r>
      <w:r w:rsidR="00DB207D">
        <w:rPr>
          <w:rStyle w:val="FootnoteReference"/>
          <w:rFonts w:eastAsia="Arial"/>
          <w:szCs w:val="22"/>
        </w:rPr>
        <w:footnoteReference w:id="33"/>
      </w:r>
    </w:p>
    <w:p w:rsidR="002F01F8" w:rsidRPr="00272B4A" w:rsidRDefault="002F01F8" w:rsidP="00134781">
      <w:pPr>
        <w:widowControl w:val="0"/>
        <w:rPr>
          <w:rFonts w:eastAsiaTheme="minorHAnsi"/>
          <w:szCs w:val="22"/>
          <w:lang w:bidi="ar-SA"/>
        </w:rPr>
      </w:pPr>
    </w:p>
    <w:p w:rsidR="002F01F8" w:rsidRPr="00272B4A" w:rsidRDefault="002F01F8" w:rsidP="00A7027C">
      <w:pPr>
        <w:widowControl w:val="0"/>
        <w:tabs>
          <w:tab w:val="left" w:pos="567"/>
        </w:tabs>
        <w:rPr>
          <w:rFonts w:eastAsia="Arial"/>
          <w:b/>
          <w:bCs/>
          <w:szCs w:val="22"/>
          <w:lang w:bidi="ar-SA"/>
        </w:rPr>
      </w:pPr>
      <w:r w:rsidRPr="00272B4A">
        <w:rPr>
          <w:rFonts w:eastAsia="Arial"/>
          <w:b/>
          <w:bCs/>
          <w:szCs w:val="22"/>
          <w:lang w:bidi="ar-SA"/>
        </w:rPr>
        <w:t>3.2</w:t>
      </w:r>
      <w:r w:rsidR="00134781" w:rsidRPr="00272B4A">
        <w:rPr>
          <w:rFonts w:eastAsia="Arial"/>
          <w:b/>
          <w:bCs/>
          <w:szCs w:val="22"/>
          <w:lang w:bidi="ar-SA"/>
        </w:rPr>
        <w:tab/>
        <w:t>Post-r</w:t>
      </w:r>
      <w:r w:rsidRPr="00272B4A">
        <w:rPr>
          <w:rFonts w:eastAsia="Arial"/>
          <w:b/>
          <w:bCs/>
          <w:szCs w:val="22"/>
          <w:lang w:bidi="ar-SA"/>
        </w:rPr>
        <w:t xml:space="preserve">egistration </w:t>
      </w:r>
      <w:r w:rsidR="00134781" w:rsidRPr="00272B4A">
        <w:rPr>
          <w:rFonts w:eastAsia="Arial"/>
          <w:b/>
          <w:bCs/>
          <w:szCs w:val="22"/>
          <w:lang w:bidi="ar-SA"/>
        </w:rPr>
        <w:t>C</w:t>
      </w:r>
      <w:r w:rsidRPr="00272B4A">
        <w:rPr>
          <w:rFonts w:eastAsia="Arial"/>
          <w:b/>
          <w:bCs/>
          <w:szCs w:val="22"/>
          <w:lang w:bidi="ar-SA"/>
        </w:rPr>
        <w:t xml:space="preserve">ancellation of </w:t>
      </w:r>
      <w:r w:rsidR="00134781" w:rsidRPr="00272B4A">
        <w:rPr>
          <w:rFonts w:eastAsia="Arial"/>
          <w:b/>
          <w:bCs/>
          <w:szCs w:val="22"/>
          <w:lang w:bidi="ar-SA"/>
        </w:rPr>
        <w:t>T</w:t>
      </w:r>
      <w:r w:rsidRPr="00272B4A">
        <w:rPr>
          <w:rFonts w:eastAsia="Arial"/>
          <w:b/>
          <w:bCs/>
          <w:szCs w:val="22"/>
          <w:lang w:bidi="ar-SA"/>
        </w:rPr>
        <w:t>rademarks</w:t>
      </w:r>
    </w:p>
    <w:p w:rsidR="002F01F8" w:rsidRPr="00272B4A" w:rsidRDefault="002F01F8" w:rsidP="00134781">
      <w:pPr>
        <w:widowControl w:val="0"/>
        <w:rPr>
          <w:rFonts w:asciiTheme="minorHAnsi" w:eastAsiaTheme="minorHAnsi" w:hAnsiTheme="minorHAnsi" w:cstheme="minorBidi"/>
          <w:szCs w:val="22"/>
          <w:lang w:bidi="ar-SA"/>
        </w:rPr>
      </w:pPr>
    </w:p>
    <w:p w:rsidR="002F01F8" w:rsidRPr="00272B4A" w:rsidRDefault="002F01F8" w:rsidP="00134781">
      <w:pPr>
        <w:widowControl w:val="0"/>
        <w:rPr>
          <w:rFonts w:eastAsia="Arial"/>
          <w:szCs w:val="22"/>
          <w:lang w:bidi="ar-SA"/>
        </w:rPr>
      </w:pPr>
      <w:r w:rsidRPr="00272B4A">
        <w:rPr>
          <w:rFonts w:eastAsia="Arial"/>
          <w:szCs w:val="22"/>
          <w:lang w:bidi="ar-SA"/>
        </w:rPr>
        <w:t xml:space="preserve">Any person can request cancellation of a registered trademark </w:t>
      </w:r>
      <w:r w:rsidR="00134781" w:rsidRPr="00272B4A">
        <w:rPr>
          <w:rFonts w:eastAsia="Arial"/>
          <w:szCs w:val="22"/>
          <w:lang w:bidi="ar-SA"/>
        </w:rPr>
        <w:t xml:space="preserve">(Art. </w:t>
      </w:r>
      <w:r w:rsidRPr="00272B4A">
        <w:rPr>
          <w:rFonts w:eastAsia="Arial"/>
          <w:szCs w:val="22"/>
          <w:lang w:bidi="ar-SA"/>
        </w:rPr>
        <w:t>18bis g)</w:t>
      </w:r>
      <w:r w:rsidR="00133DF5" w:rsidRPr="00272B4A">
        <w:rPr>
          <w:rFonts w:eastAsia="Arial"/>
          <w:szCs w:val="22"/>
          <w:lang w:bidi="ar-SA"/>
        </w:rPr>
        <w:t xml:space="preserve">. </w:t>
      </w:r>
      <w:r w:rsidR="002F3096">
        <w:rPr>
          <w:rFonts w:eastAsia="Arial"/>
          <w:szCs w:val="22"/>
          <w:lang w:bidi="ar-SA"/>
        </w:rPr>
        <w:t xml:space="preserve"> </w:t>
      </w:r>
      <w:r w:rsidRPr="00272B4A">
        <w:rPr>
          <w:rFonts w:eastAsia="Arial"/>
          <w:szCs w:val="22"/>
          <w:lang w:bidi="ar-SA"/>
        </w:rPr>
        <w:t xml:space="preserve">The request has to be filed with INAPI within five years after the trademark was registered. </w:t>
      </w:r>
      <w:r w:rsidR="002F3096">
        <w:rPr>
          <w:rFonts w:eastAsia="Arial"/>
          <w:szCs w:val="22"/>
          <w:lang w:bidi="ar-SA"/>
        </w:rPr>
        <w:t xml:space="preserve"> </w:t>
      </w:r>
      <w:r w:rsidRPr="00272B4A">
        <w:rPr>
          <w:rFonts w:eastAsia="Arial"/>
          <w:szCs w:val="22"/>
          <w:lang w:bidi="ar-SA"/>
        </w:rPr>
        <w:t>This restriction does not apply to trademarks that were obtained in bad faith (which can include squatting), but the burden of proof of bad faith is on the party requesting the cancellation of a registered trademark.</w:t>
      </w:r>
    </w:p>
    <w:p w:rsidR="002F01F8" w:rsidRPr="00272B4A" w:rsidRDefault="002F01F8" w:rsidP="00134781">
      <w:pPr>
        <w:widowControl w:val="0"/>
        <w:rPr>
          <w:rFonts w:eastAsiaTheme="minorHAnsi"/>
          <w:szCs w:val="22"/>
          <w:lang w:bidi="ar-SA"/>
        </w:rPr>
      </w:pPr>
    </w:p>
    <w:p w:rsidR="002F01F8" w:rsidRPr="00272B4A" w:rsidRDefault="002F01F8" w:rsidP="00A7027C">
      <w:pPr>
        <w:widowControl w:val="0"/>
        <w:tabs>
          <w:tab w:val="left" w:pos="567"/>
        </w:tabs>
        <w:rPr>
          <w:rFonts w:eastAsia="Arial"/>
          <w:b/>
          <w:bCs/>
          <w:szCs w:val="22"/>
          <w:lang w:bidi="ar-SA"/>
        </w:rPr>
      </w:pPr>
      <w:r w:rsidRPr="00272B4A">
        <w:rPr>
          <w:rFonts w:eastAsia="Arial"/>
          <w:b/>
          <w:bCs/>
          <w:szCs w:val="22"/>
          <w:lang w:bidi="ar-SA"/>
        </w:rPr>
        <w:t>3.3</w:t>
      </w:r>
      <w:r w:rsidR="00134781" w:rsidRPr="00272B4A">
        <w:rPr>
          <w:rFonts w:eastAsia="Arial"/>
          <w:b/>
          <w:bCs/>
          <w:szCs w:val="22"/>
          <w:lang w:bidi="ar-SA"/>
        </w:rPr>
        <w:tab/>
      </w:r>
      <w:r w:rsidRPr="00272B4A">
        <w:rPr>
          <w:rFonts w:eastAsia="Arial"/>
          <w:b/>
          <w:bCs/>
          <w:szCs w:val="22"/>
          <w:lang w:bidi="ar-SA"/>
        </w:rPr>
        <w:t xml:space="preserve">Enforcement of </w:t>
      </w:r>
      <w:r w:rsidR="00134781" w:rsidRPr="00272B4A">
        <w:rPr>
          <w:rFonts w:eastAsia="Arial"/>
          <w:b/>
          <w:bCs/>
          <w:szCs w:val="22"/>
          <w:lang w:bidi="ar-SA"/>
        </w:rPr>
        <w:t>T</w:t>
      </w:r>
      <w:r w:rsidRPr="00272B4A">
        <w:rPr>
          <w:rFonts w:eastAsia="Arial"/>
          <w:b/>
          <w:bCs/>
          <w:szCs w:val="22"/>
          <w:lang w:bidi="ar-SA"/>
        </w:rPr>
        <w:t>rademarks</w:t>
      </w:r>
    </w:p>
    <w:p w:rsidR="002F01F8" w:rsidRPr="00272B4A" w:rsidRDefault="002F01F8" w:rsidP="00134781">
      <w:pPr>
        <w:widowControl w:val="0"/>
        <w:rPr>
          <w:rFonts w:asciiTheme="minorHAnsi" w:eastAsiaTheme="minorHAnsi" w:hAnsiTheme="minorHAnsi" w:cstheme="minorBidi"/>
          <w:szCs w:val="22"/>
          <w:lang w:bidi="ar-SA"/>
        </w:rPr>
      </w:pPr>
    </w:p>
    <w:p w:rsidR="002F01F8" w:rsidRPr="00272B4A" w:rsidRDefault="002F01F8" w:rsidP="00134781">
      <w:pPr>
        <w:widowControl w:val="0"/>
        <w:rPr>
          <w:rFonts w:eastAsia="Arial"/>
          <w:szCs w:val="22"/>
          <w:lang w:bidi="ar-SA"/>
        </w:rPr>
      </w:pPr>
      <w:r w:rsidRPr="00272B4A">
        <w:rPr>
          <w:rFonts w:eastAsia="Arial"/>
          <w:szCs w:val="22"/>
          <w:lang w:bidi="ar-SA"/>
        </w:rPr>
        <w:t>According to Chilean law, right holders can pursue trademark infringements in both civil and criminal courts (Law 19,039).</w:t>
      </w:r>
    </w:p>
    <w:p w:rsidR="00134781" w:rsidRPr="00272B4A" w:rsidRDefault="00134781" w:rsidP="00134781">
      <w:pPr>
        <w:widowControl w:val="0"/>
        <w:rPr>
          <w:rFonts w:eastAsia="Arial"/>
          <w:szCs w:val="22"/>
          <w:lang w:bidi="ar-SA"/>
        </w:rPr>
      </w:pPr>
    </w:p>
    <w:p w:rsidR="002F01F8" w:rsidRDefault="002F01F8" w:rsidP="00134781">
      <w:pPr>
        <w:widowControl w:val="0"/>
        <w:rPr>
          <w:rFonts w:eastAsia="Arial"/>
          <w:szCs w:val="22"/>
          <w:lang w:bidi="ar-SA"/>
        </w:rPr>
      </w:pPr>
      <w:r w:rsidRPr="00272B4A">
        <w:rPr>
          <w:rFonts w:eastAsia="Arial"/>
          <w:szCs w:val="22"/>
          <w:lang w:bidi="ar-SA"/>
        </w:rPr>
        <w:t xml:space="preserve">Under civil law, the owner of an infringed trademark can request the cessation of the acts infringing the trademark, compensation for damages, the adoption of </w:t>
      </w:r>
      <w:r w:rsidR="00134781" w:rsidRPr="00272B4A">
        <w:rPr>
          <w:rFonts w:eastAsia="Arial"/>
          <w:szCs w:val="22"/>
          <w:lang w:bidi="ar-SA"/>
        </w:rPr>
        <w:t>mea</w:t>
      </w:r>
      <w:r w:rsidRPr="00272B4A">
        <w:rPr>
          <w:rFonts w:eastAsia="Arial"/>
          <w:szCs w:val="22"/>
          <w:lang w:bidi="ar-SA"/>
        </w:rPr>
        <w:t xml:space="preserve">sures to avoid that the infringement  continue </w:t>
      </w:r>
      <w:r w:rsidR="00D67326">
        <w:rPr>
          <w:rFonts w:eastAsia="Arial"/>
          <w:szCs w:val="22"/>
          <w:lang w:bidi="ar-SA"/>
        </w:rPr>
        <w:t xml:space="preserve">and, possibly, the publication </w:t>
      </w:r>
      <w:r w:rsidRPr="00272B4A">
        <w:rPr>
          <w:rFonts w:eastAsia="Arial"/>
          <w:szCs w:val="22"/>
          <w:lang w:bidi="ar-SA"/>
        </w:rPr>
        <w:t>of the judgment.</w:t>
      </w:r>
      <w:r w:rsidR="00DB207D">
        <w:rPr>
          <w:rStyle w:val="FootnoteReference"/>
          <w:rFonts w:eastAsia="Arial"/>
          <w:szCs w:val="22"/>
        </w:rPr>
        <w:footnoteReference w:id="34"/>
      </w:r>
    </w:p>
    <w:p w:rsidR="00E05D77" w:rsidRPr="00272B4A" w:rsidRDefault="00E05D77" w:rsidP="00134781">
      <w:pPr>
        <w:widowControl w:val="0"/>
        <w:rPr>
          <w:rFonts w:eastAsia="Arial"/>
          <w:szCs w:val="22"/>
          <w:lang w:bidi="ar-SA"/>
        </w:rPr>
      </w:pPr>
    </w:p>
    <w:p w:rsidR="002F01F8" w:rsidRPr="00272B4A" w:rsidRDefault="002F01F8" w:rsidP="00134781">
      <w:pPr>
        <w:widowControl w:val="0"/>
        <w:rPr>
          <w:rFonts w:eastAsia="Arial"/>
          <w:szCs w:val="22"/>
          <w:lang w:bidi="ar-SA"/>
        </w:rPr>
      </w:pPr>
      <w:r w:rsidRPr="00272B4A">
        <w:rPr>
          <w:rFonts w:eastAsia="Arial"/>
          <w:szCs w:val="22"/>
          <w:lang w:bidi="ar-SA"/>
        </w:rPr>
        <w:t>Under criminal law, infringements carry fines between US$2,125 and US$85,000</w:t>
      </w:r>
      <w:r w:rsidR="00133DF5" w:rsidRPr="00272B4A">
        <w:rPr>
          <w:rFonts w:eastAsia="Arial"/>
          <w:szCs w:val="22"/>
          <w:lang w:bidi="ar-SA"/>
        </w:rPr>
        <w:t xml:space="preserve">. </w:t>
      </w:r>
      <w:r w:rsidR="00D67326">
        <w:rPr>
          <w:rFonts w:eastAsia="Arial"/>
          <w:szCs w:val="22"/>
          <w:lang w:bidi="ar-SA"/>
        </w:rPr>
        <w:t xml:space="preserve"> </w:t>
      </w:r>
      <w:r w:rsidRPr="00272B4A">
        <w:rPr>
          <w:rFonts w:eastAsia="Arial"/>
          <w:szCs w:val="22"/>
          <w:lang w:bidi="ar-SA"/>
        </w:rPr>
        <w:t>In case of repeated offenses, fines can double, though they are capped at US$170,000</w:t>
      </w:r>
      <w:r w:rsidR="00133DF5" w:rsidRPr="00272B4A">
        <w:rPr>
          <w:rFonts w:eastAsia="Arial"/>
          <w:szCs w:val="22"/>
          <w:lang w:bidi="ar-SA"/>
        </w:rPr>
        <w:t>.</w:t>
      </w:r>
      <w:r w:rsidR="00D67326">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In addition, infringers may be liable for compensatory damages and the payment of reasonable attorney and court costs</w:t>
      </w:r>
      <w:r w:rsidR="00133DF5" w:rsidRPr="00272B4A">
        <w:rPr>
          <w:rFonts w:eastAsia="Arial"/>
          <w:szCs w:val="22"/>
          <w:lang w:bidi="ar-SA"/>
        </w:rPr>
        <w:t xml:space="preserve">. </w:t>
      </w:r>
      <w:r w:rsidR="00D67326">
        <w:rPr>
          <w:rFonts w:eastAsia="Arial"/>
          <w:szCs w:val="22"/>
          <w:lang w:bidi="ar-SA"/>
        </w:rPr>
        <w:t xml:space="preserve"> </w:t>
      </w:r>
      <w:r w:rsidRPr="00272B4A">
        <w:rPr>
          <w:rFonts w:eastAsia="Arial"/>
          <w:szCs w:val="22"/>
          <w:lang w:bidi="ar-SA"/>
        </w:rPr>
        <w:t>All material that enabled infringement as well as all infringing goods can be seized and destroyed</w:t>
      </w:r>
      <w:r w:rsidR="00133DF5" w:rsidRPr="00272B4A">
        <w:rPr>
          <w:rFonts w:eastAsia="Arial"/>
          <w:szCs w:val="22"/>
          <w:lang w:bidi="ar-SA"/>
        </w:rPr>
        <w:t xml:space="preserve">. </w:t>
      </w:r>
      <w:r w:rsidR="00D67326">
        <w:rPr>
          <w:rFonts w:eastAsia="Arial"/>
          <w:szCs w:val="22"/>
          <w:lang w:bidi="ar-SA"/>
        </w:rPr>
        <w:t xml:space="preserve"> </w:t>
      </w:r>
      <w:r w:rsidRPr="00272B4A">
        <w:rPr>
          <w:rFonts w:eastAsia="Arial"/>
          <w:szCs w:val="22"/>
          <w:lang w:bidi="ar-SA"/>
        </w:rPr>
        <w:t>All material displaying counterfeit trademarks will be destroyed.</w:t>
      </w:r>
      <w:r w:rsidR="00DB207D">
        <w:rPr>
          <w:rStyle w:val="FootnoteReference"/>
          <w:rFonts w:eastAsia="Arial"/>
          <w:szCs w:val="22"/>
        </w:rPr>
        <w:footnoteReference w:id="35"/>
      </w:r>
    </w:p>
    <w:p w:rsidR="00F86F56" w:rsidRPr="00272B4A" w:rsidRDefault="00F86F56" w:rsidP="00134781">
      <w:pPr>
        <w:widowControl w:val="0"/>
        <w:rPr>
          <w:rFonts w:eastAsia="Arial"/>
          <w:szCs w:val="22"/>
          <w:lang w:bidi="ar-SA"/>
        </w:rPr>
      </w:pPr>
    </w:p>
    <w:p w:rsidR="002F01F8" w:rsidRPr="00272B4A" w:rsidRDefault="002F01F8" w:rsidP="00134781">
      <w:pPr>
        <w:widowControl w:val="0"/>
        <w:rPr>
          <w:rFonts w:eastAsia="Arial"/>
          <w:szCs w:val="22"/>
          <w:lang w:bidi="ar-SA"/>
        </w:rPr>
      </w:pPr>
      <w:r w:rsidRPr="00272B4A">
        <w:rPr>
          <w:rFonts w:eastAsia="Arial"/>
          <w:szCs w:val="22"/>
          <w:lang w:bidi="ar-SA"/>
        </w:rPr>
        <w:t>Finally, it is important to point out that the ability of trademark squatters to enforce</w:t>
      </w:r>
      <w:r w:rsidR="00DB207D">
        <w:rPr>
          <w:rFonts w:eastAsia="Arial"/>
          <w:szCs w:val="22"/>
          <w:lang w:bidi="ar-SA"/>
        </w:rPr>
        <w:t xml:space="preserve"> </w:t>
      </w:r>
      <w:r w:rsidRPr="00272B4A">
        <w:rPr>
          <w:rFonts w:eastAsia="Arial"/>
          <w:szCs w:val="22"/>
          <w:lang w:bidi="ar-SA"/>
        </w:rPr>
        <w:t>their trademarks will depend on the extent to which they can prove that they suffered damages from an alleged infringement action, which may be difficult if squatters do not make commercial use of their squatted trademarks</w:t>
      </w:r>
      <w:r w:rsidR="00133DF5" w:rsidRPr="00272B4A">
        <w:rPr>
          <w:rFonts w:eastAsia="Arial"/>
          <w:szCs w:val="22"/>
          <w:lang w:bidi="ar-SA"/>
        </w:rPr>
        <w:t xml:space="preserve">. </w:t>
      </w:r>
      <w:r w:rsidR="00D67326">
        <w:rPr>
          <w:rFonts w:eastAsia="Arial"/>
          <w:szCs w:val="22"/>
          <w:lang w:bidi="ar-SA"/>
        </w:rPr>
        <w:t xml:space="preserve"> </w:t>
      </w:r>
      <w:r w:rsidRPr="00272B4A">
        <w:rPr>
          <w:rFonts w:eastAsia="Arial"/>
          <w:szCs w:val="22"/>
          <w:lang w:bidi="ar-SA"/>
        </w:rPr>
        <w:t>The precise litigation threat will depend on the circumstances of the case at hand.</w:t>
      </w:r>
    </w:p>
    <w:p w:rsidR="002F01F8" w:rsidRPr="006C75CC" w:rsidRDefault="002F01F8" w:rsidP="00EB104D">
      <w:pPr>
        <w:widowControl w:val="0"/>
        <w:rPr>
          <w:rFonts w:eastAsiaTheme="minorHAnsi"/>
          <w:szCs w:val="22"/>
          <w:lang w:bidi="ar-SA"/>
        </w:rPr>
      </w:pPr>
    </w:p>
    <w:p w:rsidR="002F01F8" w:rsidRPr="00272B4A" w:rsidRDefault="00D67326" w:rsidP="00A7027C">
      <w:pPr>
        <w:widowControl w:val="0"/>
        <w:tabs>
          <w:tab w:val="left" w:pos="567"/>
        </w:tabs>
        <w:rPr>
          <w:rFonts w:eastAsia="Arial"/>
          <w:szCs w:val="22"/>
          <w:lang w:bidi="ar-SA"/>
        </w:rPr>
      </w:pPr>
      <w:r>
        <w:rPr>
          <w:rFonts w:eastAsia="Arial"/>
          <w:b/>
          <w:bCs/>
          <w:szCs w:val="22"/>
          <w:lang w:bidi="ar-SA"/>
        </w:rPr>
        <w:t>4</w:t>
      </w:r>
      <w:r>
        <w:rPr>
          <w:rFonts w:eastAsia="Arial"/>
          <w:b/>
          <w:bCs/>
          <w:szCs w:val="22"/>
          <w:lang w:bidi="ar-SA"/>
        </w:rPr>
        <w:tab/>
      </w:r>
      <w:r w:rsidR="002F01F8" w:rsidRPr="00272B4A">
        <w:rPr>
          <w:rFonts w:eastAsia="Arial"/>
          <w:b/>
          <w:bCs/>
          <w:szCs w:val="22"/>
          <w:lang w:bidi="ar-SA"/>
        </w:rPr>
        <w:t>Data</w:t>
      </w:r>
    </w:p>
    <w:p w:rsidR="002F01F8" w:rsidRPr="006C75CC" w:rsidRDefault="002F01F8" w:rsidP="00EB104D">
      <w:pPr>
        <w:widowControl w:val="0"/>
        <w:rPr>
          <w:rFonts w:eastAsiaTheme="minorHAnsi"/>
          <w:szCs w:val="22"/>
          <w:lang w:bidi="ar-SA"/>
        </w:rPr>
      </w:pPr>
    </w:p>
    <w:p w:rsidR="002F01F8" w:rsidRDefault="002F01F8" w:rsidP="00EB104D">
      <w:pPr>
        <w:widowControl w:val="0"/>
        <w:rPr>
          <w:rFonts w:eastAsia="Arial"/>
          <w:szCs w:val="22"/>
          <w:vertAlign w:val="superscript"/>
          <w:lang w:bidi="ar-SA"/>
        </w:rPr>
      </w:pPr>
      <w:r w:rsidRPr="00272B4A">
        <w:rPr>
          <w:rFonts w:eastAsia="Arial"/>
          <w:szCs w:val="22"/>
          <w:lang w:bidi="ar-SA"/>
        </w:rPr>
        <w:t>We have data on the complete Chilean trademark register for all trademark filings with INAPI between 1991 and 2010</w:t>
      </w:r>
      <w:r w:rsidR="00133DF5" w:rsidRPr="00272B4A">
        <w:rPr>
          <w:rFonts w:eastAsia="Arial"/>
          <w:szCs w:val="22"/>
          <w:lang w:bidi="ar-SA"/>
        </w:rPr>
        <w:t xml:space="preserve">. </w:t>
      </w:r>
      <w:r w:rsidR="00D67326">
        <w:rPr>
          <w:rFonts w:eastAsia="Arial"/>
          <w:szCs w:val="22"/>
          <w:lang w:bidi="ar-SA"/>
        </w:rPr>
        <w:t xml:space="preserve"> </w:t>
      </w:r>
      <w:r w:rsidRPr="00272B4A">
        <w:rPr>
          <w:rFonts w:eastAsia="Arial"/>
          <w:szCs w:val="22"/>
          <w:lang w:bidi="ar-SA"/>
        </w:rPr>
        <w:t>The register contains around 575,000 trademark filings by residents and non-residents between 1991 and 2010</w:t>
      </w:r>
      <w:r w:rsidR="00133DF5" w:rsidRPr="00272B4A">
        <w:rPr>
          <w:rFonts w:eastAsia="Arial"/>
          <w:szCs w:val="22"/>
          <w:lang w:bidi="ar-SA"/>
        </w:rPr>
        <w:t>.</w:t>
      </w:r>
      <w:r w:rsidR="00D67326">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We harmonized applicant names, which means, we are able to uniquely identify applicants.</w:t>
      </w:r>
      <w:r w:rsidR="00DB207D">
        <w:rPr>
          <w:rStyle w:val="FootnoteReference"/>
          <w:rFonts w:eastAsia="Arial"/>
          <w:szCs w:val="22"/>
        </w:rPr>
        <w:footnoteReference w:id="36"/>
      </w:r>
    </w:p>
    <w:p w:rsidR="00DB207D" w:rsidRPr="00272B4A" w:rsidRDefault="00DB207D" w:rsidP="00EB104D">
      <w:pPr>
        <w:widowControl w:val="0"/>
        <w:rPr>
          <w:rFonts w:eastAsia="Arial"/>
          <w:szCs w:val="22"/>
          <w:lang w:bidi="ar-SA"/>
        </w:rPr>
      </w:pPr>
    </w:p>
    <w:p w:rsidR="002F01F8" w:rsidRPr="00272B4A" w:rsidRDefault="002F01F8" w:rsidP="00EB104D">
      <w:pPr>
        <w:widowControl w:val="0"/>
        <w:rPr>
          <w:rFonts w:eastAsia="Arial"/>
          <w:szCs w:val="22"/>
          <w:lang w:bidi="ar-SA"/>
        </w:rPr>
      </w:pPr>
      <w:r w:rsidRPr="00272B4A">
        <w:rPr>
          <w:rFonts w:eastAsia="Arial"/>
          <w:szCs w:val="22"/>
          <w:lang w:bidi="ar-SA"/>
        </w:rPr>
        <w:t xml:space="preserve">Our database contains detailed information on trademarks, including application, publication, and registration dates, </w:t>
      </w:r>
      <w:proofErr w:type="gramStart"/>
      <w:r w:rsidRPr="00272B4A">
        <w:rPr>
          <w:rFonts w:eastAsia="Arial"/>
          <w:szCs w:val="22"/>
          <w:lang w:bidi="ar-SA"/>
        </w:rPr>
        <w:t>Nice</w:t>
      </w:r>
      <w:proofErr w:type="gramEnd"/>
      <w:r w:rsidRPr="00272B4A">
        <w:rPr>
          <w:rFonts w:eastAsia="Arial"/>
          <w:szCs w:val="22"/>
          <w:lang w:bidi="ar-SA"/>
        </w:rPr>
        <w:t xml:space="preserve"> classes, priority information, information on trademark types, detailed information on the legal status of a trademark including information on oppositions and cancellations</w:t>
      </w:r>
      <w:r w:rsidR="00133DF5" w:rsidRPr="00272B4A">
        <w:rPr>
          <w:rFonts w:eastAsia="Arial"/>
          <w:szCs w:val="22"/>
          <w:lang w:bidi="ar-SA"/>
        </w:rPr>
        <w:t xml:space="preserve">. </w:t>
      </w:r>
      <w:r w:rsidR="00D67326">
        <w:rPr>
          <w:rFonts w:eastAsia="Arial"/>
          <w:szCs w:val="22"/>
          <w:lang w:bidi="ar-SA"/>
        </w:rPr>
        <w:t xml:space="preserve"> </w:t>
      </w:r>
      <w:r w:rsidRPr="00272B4A">
        <w:rPr>
          <w:rFonts w:eastAsia="Arial"/>
          <w:szCs w:val="22"/>
          <w:lang w:bidi="ar-SA"/>
        </w:rPr>
        <w:t xml:space="preserve">While basic information on oppositions and post-registration cancellations was </w:t>
      </w:r>
      <w:r w:rsidRPr="00272B4A">
        <w:rPr>
          <w:rFonts w:eastAsia="Arial"/>
          <w:szCs w:val="22"/>
          <w:lang w:bidi="ar-SA"/>
        </w:rPr>
        <w:lastRenderedPageBreak/>
        <w:t>available in digitized format, the identity of the opposing party and that requesting cancellation of a registered trademark had to be obtained directly from the case files which had to be digitized for the purposes of our study</w:t>
      </w:r>
      <w:r w:rsidR="00133DF5" w:rsidRPr="00272B4A">
        <w:rPr>
          <w:rFonts w:eastAsia="Arial"/>
          <w:szCs w:val="22"/>
          <w:lang w:bidi="ar-SA"/>
        </w:rPr>
        <w:t xml:space="preserve">. </w:t>
      </w:r>
      <w:r w:rsidR="00D67326">
        <w:rPr>
          <w:rFonts w:eastAsia="Arial"/>
          <w:szCs w:val="22"/>
          <w:lang w:bidi="ar-SA"/>
        </w:rPr>
        <w:t xml:space="preserve"> </w:t>
      </w:r>
      <w:r w:rsidRPr="00272B4A">
        <w:rPr>
          <w:rFonts w:eastAsia="Arial"/>
          <w:szCs w:val="22"/>
          <w:lang w:bidi="ar-SA"/>
        </w:rPr>
        <w:t>Our ability to uniquely identify applicants also allowed us to classify applicants into different categories: companies, individuals, universities and research institutions, as well as government entities</w:t>
      </w:r>
      <w:r w:rsidR="00133DF5" w:rsidRPr="00272B4A">
        <w:rPr>
          <w:rFonts w:eastAsia="Arial"/>
          <w:szCs w:val="22"/>
          <w:lang w:bidi="ar-SA"/>
        </w:rPr>
        <w:t xml:space="preserve">. </w:t>
      </w:r>
      <w:r w:rsidR="00D67326">
        <w:rPr>
          <w:rFonts w:eastAsia="Arial"/>
          <w:szCs w:val="22"/>
          <w:lang w:bidi="ar-SA"/>
        </w:rPr>
        <w:t xml:space="preserve"> </w:t>
      </w:r>
      <w:r w:rsidRPr="00272B4A">
        <w:rPr>
          <w:rFonts w:eastAsia="Arial"/>
          <w:szCs w:val="22"/>
          <w:lang w:bidi="ar-SA"/>
        </w:rPr>
        <w:t xml:space="preserve">We also use a mapping of </w:t>
      </w:r>
      <w:proofErr w:type="gramStart"/>
      <w:r w:rsidRPr="00272B4A">
        <w:rPr>
          <w:rFonts w:eastAsia="Arial"/>
          <w:szCs w:val="22"/>
          <w:lang w:bidi="ar-SA"/>
        </w:rPr>
        <w:t>Nice</w:t>
      </w:r>
      <w:proofErr w:type="gramEnd"/>
      <w:r w:rsidRPr="00272B4A">
        <w:rPr>
          <w:rFonts w:eastAsia="Arial"/>
          <w:szCs w:val="22"/>
          <w:lang w:bidi="ar-SA"/>
        </w:rPr>
        <w:t xml:space="preserve"> classes into sectors corresponding to economic activities by </w:t>
      </w:r>
      <w:proofErr w:type="spellStart"/>
      <w:r w:rsidRPr="00272B4A">
        <w:rPr>
          <w:rFonts w:eastAsia="Arial"/>
          <w:szCs w:val="22"/>
          <w:lang w:bidi="ar-SA"/>
        </w:rPr>
        <w:t>Edital</w:t>
      </w:r>
      <w:proofErr w:type="spellEnd"/>
      <w:r w:rsidRPr="00272B4A">
        <w:rPr>
          <w:rFonts w:eastAsia="Arial"/>
          <w:szCs w:val="22"/>
          <w:lang w:bidi="ar-SA"/>
        </w:rPr>
        <w:t>.</w:t>
      </w:r>
      <w:r w:rsidR="00DB207D">
        <w:rPr>
          <w:rStyle w:val="FootnoteReference"/>
          <w:rFonts w:eastAsia="Arial"/>
          <w:szCs w:val="22"/>
        </w:rPr>
        <w:footnoteReference w:id="37"/>
      </w:r>
    </w:p>
    <w:p w:rsidR="002F01F8" w:rsidRPr="00D67326" w:rsidRDefault="002F01F8" w:rsidP="00EB104D">
      <w:pPr>
        <w:widowControl w:val="0"/>
        <w:rPr>
          <w:rFonts w:eastAsiaTheme="minorHAnsi"/>
          <w:szCs w:val="22"/>
          <w:lang w:bidi="ar-SA"/>
        </w:rPr>
      </w:pPr>
    </w:p>
    <w:p w:rsidR="002F01F8" w:rsidRPr="00272B4A" w:rsidRDefault="002F01F8" w:rsidP="00A7027C">
      <w:pPr>
        <w:widowControl w:val="0"/>
        <w:tabs>
          <w:tab w:val="left" w:pos="567"/>
        </w:tabs>
        <w:rPr>
          <w:rFonts w:eastAsia="Arial"/>
          <w:szCs w:val="22"/>
          <w:lang w:bidi="ar-SA"/>
        </w:rPr>
      </w:pPr>
      <w:r w:rsidRPr="00272B4A">
        <w:rPr>
          <w:rFonts w:eastAsia="Arial"/>
          <w:b/>
          <w:bCs/>
          <w:szCs w:val="22"/>
          <w:lang w:bidi="ar-SA"/>
        </w:rPr>
        <w:t>5</w:t>
      </w:r>
      <w:r w:rsidR="00D67326">
        <w:rPr>
          <w:rFonts w:eastAsia="Arial"/>
          <w:b/>
          <w:bCs/>
          <w:szCs w:val="22"/>
          <w:lang w:bidi="ar-SA"/>
        </w:rPr>
        <w:tab/>
      </w:r>
      <w:r w:rsidRPr="00272B4A">
        <w:rPr>
          <w:rFonts w:eastAsia="Arial"/>
          <w:b/>
          <w:bCs/>
          <w:szCs w:val="22"/>
          <w:lang w:bidi="ar-SA"/>
        </w:rPr>
        <w:t>Identifying</w:t>
      </w:r>
      <w:r w:rsidR="006B783F" w:rsidRPr="00272B4A">
        <w:rPr>
          <w:rFonts w:eastAsia="Arial"/>
          <w:b/>
          <w:bCs/>
          <w:szCs w:val="22"/>
          <w:lang w:bidi="ar-SA"/>
        </w:rPr>
        <w:t xml:space="preserve"> Squatters</w:t>
      </w:r>
      <w:r w:rsidRPr="00272B4A">
        <w:rPr>
          <w:rFonts w:eastAsia="Arial"/>
          <w:b/>
          <w:bCs/>
          <w:szCs w:val="22"/>
          <w:lang w:bidi="ar-SA"/>
        </w:rPr>
        <w:t xml:space="preserve"> in the </w:t>
      </w:r>
      <w:r w:rsidR="006B783F" w:rsidRPr="00272B4A">
        <w:rPr>
          <w:rFonts w:eastAsia="Arial"/>
          <w:b/>
          <w:bCs/>
          <w:szCs w:val="22"/>
          <w:lang w:bidi="ar-SA"/>
        </w:rPr>
        <w:t>T</w:t>
      </w:r>
      <w:r w:rsidRPr="00272B4A">
        <w:rPr>
          <w:rFonts w:eastAsia="Arial"/>
          <w:b/>
          <w:bCs/>
          <w:szCs w:val="22"/>
          <w:lang w:bidi="ar-SA"/>
        </w:rPr>
        <w:t xml:space="preserve">rademark </w:t>
      </w:r>
      <w:r w:rsidR="006B783F" w:rsidRPr="00272B4A">
        <w:rPr>
          <w:rFonts w:eastAsia="Arial"/>
          <w:b/>
          <w:bCs/>
          <w:szCs w:val="22"/>
          <w:lang w:bidi="ar-SA"/>
        </w:rPr>
        <w:t>R</w:t>
      </w:r>
      <w:r w:rsidRPr="00272B4A">
        <w:rPr>
          <w:rFonts w:eastAsia="Arial"/>
          <w:b/>
          <w:bCs/>
          <w:szCs w:val="22"/>
          <w:lang w:bidi="ar-SA"/>
        </w:rPr>
        <w:t>egister</w:t>
      </w:r>
    </w:p>
    <w:p w:rsidR="002F01F8" w:rsidRPr="00D67326" w:rsidRDefault="002F01F8" w:rsidP="00EB104D">
      <w:pPr>
        <w:widowControl w:val="0"/>
        <w:rPr>
          <w:rFonts w:eastAsiaTheme="minorHAnsi"/>
          <w:szCs w:val="22"/>
          <w:lang w:bidi="ar-SA"/>
        </w:rPr>
      </w:pPr>
    </w:p>
    <w:p w:rsidR="002F01F8" w:rsidRPr="00272B4A" w:rsidRDefault="002F01F8" w:rsidP="00A7027C">
      <w:pPr>
        <w:widowControl w:val="0"/>
        <w:tabs>
          <w:tab w:val="left" w:pos="567"/>
        </w:tabs>
        <w:rPr>
          <w:rFonts w:eastAsia="Arial"/>
          <w:szCs w:val="22"/>
          <w:lang w:bidi="ar-SA"/>
        </w:rPr>
      </w:pPr>
      <w:r w:rsidRPr="00272B4A">
        <w:rPr>
          <w:rFonts w:eastAsia="Arial"/>
          <w:b/>
          <w:bCs/>
          <w:szCs w:val="22"/>
          <w:lang w:bidi="ar-SA"/>
        </w:rPr>
        <w:t>5.1</w:t>
      </w:r>
      <w:r w:rsidR="00D67326">
        <w:rPr>
          <w:rFonts w:eastAsia="Arial"/>
          <w:b/>
          <w:bCs/>
          <w:szCs w:val="22"/>
          <w:lang w:bidi="ar-SA"/>
        </w:rPr>
        <w:tab/>
      </w:r>
      <w:r w:rsidRPr="00272B4A">
        <w:rPr>
          <w:rFonts w:eastAsia="Arial"/>
          <w:b/>
          <w:bCs/>
          <w:szCs w:val="22"/>
          <w:lang w:bidi="ar-SA"/>
        </w:rPr>
        <w:t xml:space="preserve">‘Squatter </w:t>
      </w:r>
      <w:r w:rsidR="006B783F" w:rsidRPr="00272B4A">
        <w:rPr>
          <w:rFonts w:eastAsia="Arial"/>
          <w:b/>
          <w:bCs/>
          <w:szCs w:val="22"/>
          <w:lang w:bidi="ar-SA"/>
        </w:rPr>
        <w:t>A</w:t>
      </w:r>
      <w:r w:rsidRPr="00272B4A">
        <w:rPr>
          <w:rFonts w:eastAsia="Arial"/>
          <w:b/>
          <w:bCs/>
          <w:szCs w:val="22"/>
          <w:lang w:bidi="ar-SA"/>
        </w:rPr>
        <w:t>lgorithm’</w:t>
      </w:r>
    </w:p>
    <w:p w:rsidR="002F01F8" w:rsidRPr="00272B4A" w:rsidRDefault="002F01F8" w:rsidP="00EB104D">
      <w:pPr>
        <w:widowControl w:val="0"/>
        <w:rPr>
          <w:rFonts w:asciiTheme="minorHAnsi" w:eastAsiaTheme="minorHAnsi" w:hAnsiTheme="minorHAnsi" w:cstheme="minorBidi"/>
          <w:szCs w:val="22"/>
          <w:lang w:bidi="ar-SA"/>
        </w:rPr>
      </w:pPr>
    </w:p>
    <w:p w:rsidR="006B783F" w:rsidRDefault="002F01F8" w:rsidP="00EB104D">
      <w:pPr>
        <w:widowControl w:val="0"/>
        <w:rPr>
          <w:rFonts w:eastAsia="Arial"/>
          <w:szCs w:val="22"/>
          <w:lang w:bidi="ar-SA"/>
        </w:rPr>
      </w:pPr>
      <w:r w:rsidRPr="00272B4A">
        <w:rPr>
          <w:rFonts w:eastAsia="Arial"/>
          <w:szCs w:val="22"/>
          <w:lang w:bidi="ar-SA"/>
        </w:rPr>
        <w:t>As discussed in Section 2, the business model of squatters rests on the ability to r</w:t>
      </w:r>
      <w:r w:rsidR="006B783F" w:rsidRPr="00272B4A">
        <w:rPr>
          <w:rFonts w:eastAsia="Arial"/>
          <w:szCs w:val="22"/>
          <w:lang w:bidi="ar-SA"/>
        </w:rPr>
        <w:t>eg</w:t>
      </w:r>
      <w:r w:rsidRPr="00272B4A">
        <w:rPr>
          <w:rFonts w:eastAsia="Arial"/>
          <w:szCs w:val="22"/>
          <w:lang w:bidi="ar-SA"/>
        </w:rPr>
        <w:t>ister a trademark on a product or trading name that either already is successful in the market place but has not been registered yet in a given jurisdiction or that may be successful in the (near) future</w:t>
      </w:r>
      <w:r w:rsidR="00133DF5" w:rsidRPr="00272B4A">
        <w:rPr>
          <w:rFonts w:eastAsia="Arial"/>
          <w:szCs w:val="22"/>
          <w:lang w:bidi="ar-SA"/>
        </w:rPr>
        <w:t xml:space="preserve">. </w:t>
      </w:r>
      <w:r w:rsidR="00B60553">
        <w:rPr>
          <w:rFonts w:eastAsia="Arial"/>
          <w:szCs w:val="22"/>
          <w:lang w:bidi="ar-SA"/>
        </w:rPr>
        <w:t xml:space="preserve"> </w:t>
      </w:r>
      <w:r w:rsidRPr="00272B4A">
        <w:rPr>
          <w:rFonts w:eastAsia="Arial"/>
          <w:szCs w:val="22"/>
          <w:lang w:bidi="ar-SA"/>
        </w:rPr>
        <w:t>Often a combination of both factors is at play, that is, a trademark that has been successful in one jurisdiction and the squatter attempts to register it in another jurisdiction expecting market entry to occur eventually</w:t>
      </w:r>
      <w:r w:rsidR="00133DF5" w:rsidRPr="00272B4A">
        <w:rPr>
          <w:rFonts w:eastAsia="Arial"/>
          <w:szCs w:val="22"/>
          <w:lang w:bidi="ar-SA"/>
        </w:rPr>
        <w:t xml:space="preserve">. </w:t>
      </w:r>
    </w:p>
    <w:p w:rsidR="00C6255B" w:rsidRPr="00272B4A" w:rsidRDefault="00C6255B" w:rsidP="00EB104D">
      <w:pPr>
        <w:widowControl w:val="0"/>
        <w:rPr>
          <w:rFonts w:eastAsia="Arial"/>
          <w:szCs w:val="22"/>
          <w:lang w:bidi="ar-SA"/>
        </w:rPr>
      </w:pPr>
    </w:p>
    <w:p w:rsidR="002F01F8" w:rsidRPr="00272B4A" w:rsidRDefault="002F01F8" w:rsidP="00EB104D">
      <w:pPr>
        <w:widowControl w:val="0"/>
        <w:rPr>
          <w:rFonts w:eastAsia="Arial"/>
          <w:szCs w:val="22"/>
          <w:lang w:bidi="ar-SA"/>
        </w:rPr>
      </w:pPr>
      <w:r w:rsidRPr="00272B4A">
        <w:rPr>
          <w:rFonts w:eastAsia="Arial"/>
          <w:szCs w:val="22"/>
          <w:lang w:bidi="ar-SA"/>
        </w:rPr>
        <w:t>Alternatively, a squatter may attempt to register a trademark in a class other than the ones in which the brand owner has registered the trademark.</w:t>
      </w:r>
    </w:p>
    <w:p w:rsidR="00DB207D" w:rsidRDefault="00DB207D" w:rsidP="005B36A9">
      <w:pPr>
        <w:widowControl w:val="0"/>
        <w:rPr>
          <w:rFonts w:eastAsia="Arial"/>
          <w:szCs w:val="22"/>
          <w:lang w:bidi="ar-SA"/>
        </w:rPr>
      </w:pPr>
    </w:p>
    <w:p w:rsidR="002F01F8" w:rsidRPr="00272B4A" w:rsidRDefault="002F01F8" w:rsidP="005B36A9">
      <w:pPr>
        <w:widowControl w:val="0"/>
        <w:rPr>
          <w:rFonts w:eastAsia="Arial"/>
          <w:szCs w:val="22"/>
          <w:lang w:bidi="ar-SA"/>
        </w:rPr>
      </w:pPr>
      <w:r w:rsidRPr="00272B4A">
        <w:rPr>
          <w:rFonts w:eastAsia="Arial"/>
          <w:szCs w:val="22"/>
          <w:lang w:bidi="ar-SA"/>
        </w:rPr>
        <w:t>Motivated in part by the framework developed in Section 2, we define ten criteria to identify squatters in the trademark register</w:t>
      </w:r>
      <w:r w:rsidR="00133DF5" w:rsidRPr="00272B4A">
        <w:rPr>
          <w:rFonts w:eastAsia="Arial"/>
          <w:szCs w:val="22"/>
          <w:lang w:bidi="ar-SA"/>
        </w:rPr>
        <w:t xml:space="preserve">. </w:t>
      </w:r>
      <w:r w:rsidR="00B60553">
        <w:rPr>
          <w:rFonts w:eastAsia="Arial"/>
          <w:szCs w:val="22"/>
          <w:lang w:bidi="ar-SA"/>
        </w:rPr>
        <w:t xml:space="preserve"> </w:t>
      </w:r>
      <w:r w:rsidRPr="00272B4A">
        <w:rPr>
          <w:rFonts w:eastAsia="Arial"/>
          <w:szCs w:val="22"/>
          <w:lang w:bidi="ar-SA"/>
        </w:rPr>
        <w:t>The first criterion refers to the type of</w:t>
      </w:r>
      <w:r w:rsidR="00DB207D">
        <w:rPr>
          <w:rFonts w:eastAsia="Arial"/>
          <w:szCs w:val="22"/>
          <w:lang w:bidi="ar-SA"/>
        </w:rPr>
        <w:t xml:space="preserve"> </w:t>
      </w:r>
      <w:r w:rsidRPr="00272B4A">
        <w:rPr>
          <w:rFonts w:eastAsia="Arial"/>
          <w:szCs w:val="22"/>
          <w:lang w:bidi="ar-SA"/>
        </w:rPr>
        <w:t>applicant:</w:t>
      </w:r>
    </w:p>
    <w:p w:rsidR="005B36A9" w:rsidRPr="00272B4A" w:rsidRDefault="005B36A9" w:rsidP="005B36A9">
      <w:pPr>
        <w:widowControl w:val="0"/>
        <w:rPr>
          <w:rFonts w:eastAsia="Arial"/>
          <w:szCs w:val="22"/>
          <w:lang w:bidi="ar-SA"/>
        </w:rPr>
      </w:pPr>
    </w:p>
    <w:p w:rsidR="002F01F8" w:rsidRPr="00272B4A" w:rsidRDefault="002F01F8" w:rsidP="005B36A9">
      <w:pPr>
        <w:widowControl w:val="0"/>
        <w:rPr>
          <w:rFonts w:eastAsia="Arial"/>
          <w:szCs w:val="22"/>
          <w:lang w:bidi="ar-SA"/>
        </w:rPr>
      </w:pPr>
      <w:r w:rsidRPr="00272B4A">
        <w:rPr>
          <w:rFonts w:eastAsia="Meiryo"/>
          <w:i/>
          <w:szCs w:val="22"/>
          <w:lang w:bidi="ar-SA"/>
        </w:rPr>
        <w:t>•</w:t>
      </w:r>
      <w:r w:rsidR="00B60553">
        <w:rPr>
          <w:rFonts w:eastAsia="Meiryo"/>
          <w:i/>
          <w:szCs w:val="22"/>
          <w:lang w:bidi="ar-SA"/>
        </w:rPr>
        <w:t xml:space="preserve"> </w:t>
      </w:r>
      <w:r w:rsidRPr="00272B4A">
        <w:rPr>
          <w:rFonts w:eastAsia="Arial"/>
          <w:b/>
          <w:bCs/>
          <w:szCs w:val="22"/>
          <w:lang w:bidi="ar-SA"/>
        </w:rPr>
        <w:t>Applicant type</w:t>
      </w:r>
      <w:r w:rsidRPr="00272B4A">
        <w:rPr>
          <w:rFonts w:eastAsia="Arial"/>
          <w:szCs w:val="22"/>
          <w:lang w:bidi="ar-SA"/>
        </w:rPr>
        <w:t xml:space="preserve">. </w:t>
      </w:r>
      <w:r w:rsidR="00B60553">
        <w:rPr>
          <w:rFonts w:eastAsia="Arial"/>
          <w:szCs w:val="22"/>
          <w:lang w:bidi="ar-SA"/>
        </w:rPr>
        <w:t xml:space="preserve"> </w:t>
      </w:r>
      <w:r w:rsidRPr="00272B4A">
        <w:rPr>
          <w:rFonts w:eastAsia="Arial"/>
          <w:szCs w:val="22"/>
          <w:lang w:bidi="ar-SA"/>
        </w:rPr>
        <w:t>Our data allow us to distinguish between four applicant types: (</w:t>
      </w:r>
      <w:proofErr w:type="spellStart"/>
      <w:r w:rsidRPr="00272B4A">
        <w:rPr>
          <w:rFonts w:eastAsia="Arial"/>
          <w:szCs w:val="22"/>
          <w:lang w:bidi="ar-SA"/>
        </w:rPr>
        <w:t>i</w:t>
      </w:r>
      <w:proofErr w:type="spellEnd"/>
      <w:r w:rsidRPr="00272B4A">
        <w:rPr>
          <w:rFonts w:eastAsia="Arial"/>
          <w:szCs w:val="22"/>
          <w:lang w:bidi="ar-SA"/>
        </w:rPr>
        <w:t xml:space="preserve">) individuals, (ii) companies, (iii) universities and research institutions, and </w:t>
      </w:r>
      <w:proofErr w:type="gramStart"/>
      <w:r w:rsidRPr="00272B4A">
        <w:rPr>
          <w:rFonts w:eastAsia="Arial"/>
          <w:szCs w:val="22"/>
          <w:lang w:bidi="ar-SA"/>
        </w:rPr>
        <w:t>(iv)</w:t>
      </w:r>
      <w:r w:rsidR="005924F3">
        <w:rPr>
          <w:rFonts w:eastAsia="Arial"/>
          <w:szCs w:val="22"/>
          <w:lang w:bidi="ar-SA"/>
        </w:rPr>
        <w:t xml:space="preserve"> </w:t>
      </w:r>
      <w:r w:rsidRPr="00272B4A">
        <w:rPr>
          <w:rFonts w:eastAsia="Arial"/>
          <w:szCs w:val="22"/>
          <w:lang w:bidi="ar-SA"/>
        </w:rPr>
        <w:t>government</w:t>
      </w:r>
      <w:proofErr w:type="gramEnd"/>
      <w:r w:rsidRPr="00272B4A">
        <w:rPr>
          <w:rFonts w:eastAsia="Arial"/>
          <w:szCs w:val="22"/>
          <w:lang w:bidi="ar-SA"/>
        </w:rPr>
        <w:t xml:space="preserve"> entities</w:t>
      </w:r>
      <w:r w:rsidR="00133DF5" w:rsidRPr="00272B4A">
        <w:rPr>
          <w:rFonts w:eastAsia="Arial"/>
          <w:szCs w:val="22"/>
          <w:lang w:bidi="ar-SA"/>
        </w:rPr>
        <w:t xml:space="preserve">. </w:t>
      </w:r>
      <w:r w:rsidR="00B60553">
        <w:rPr>
          <w:rFonts w:eastAsia="Arial"/>
          <w:szCs w:val="22"/>
          <w:lang w:bidi="ar-SA"/>
        </w:rPr>
        <w:t xml:space="preserve"> </w:t>
      </w:r>
      <w:r w:rsidRPr="00272B4A">
        <w:rPr>
          <w:rFonts w:eastAsia="Arial"/>
          <w:szCs w:val="22"/>
          <w:lang w:bidi="ar-SA"/>
        </w:rPr>
        <w:t>We discard (iii) and (</w:t>
      </w:r>
      <w:proofErr w:type="gramStart"/>
      <w:r w:rsidRPr="00272B4A">
        <w:rPr>
          <w:rFonts w:eastAsia="Arial"/>
          <w:szCs w:val="22"/>
          <w:lang w:bidi="ar-SA"/>
        </w:rPr>
        <w:t>iv</w:t>
      </w:r>
      <w:proofErr w:type="gramEnd"/>
      <w:r w:rsidRPr="00272B4A">
        <w:rPr>
          <w:rFonts w:eastAsia="Arial"/>
          <w:szCs w:val="22"/>
          <w:lang w:bidi="ar-SA"/>
        </w:rPr>
        <w:t>) from the set of potential trademark squatters assuming that such entities will not engage in squatting behavior.</w:t>
      </w:r>
    </w:p>
    <w:p w:rsidR="002F01F8" w:rsidRPr="00272B4A" w:rsidRDefault="002F01F8" w:rsidP="005B36A9">
      <w:pPr>
        <w:widowControl w:val="0"/>
        <w:rPr>
          <w:rFonts w:eastAsiaTheme="minorHAnsi"/>
          <w:sz w:val="13"/>
          <w:szCs w:val="13"/>
          <w:lang w:bidi="ar-SA"/>
        </w:rPr>
      </w:pPr>
    </w:p>
    <w:p w:rsidR="002F01F8" w:rsidRPr="00272B4A" w:rsidRDefault="002F01F8" w:rsidP="005B36A9">
      <w:pPr>
        <w:widowControl w:val="0"/>
        <w:rPr>
          <w:rFonts w:eastAsia="Arial"/>
          <w:szCs w:val="22"/>
          <w:lang w:bidi="ar-SA"/>
        </w:rPr>
      </w:pPr>
      <w:r w:rsidRPr="00272B4A">
        <w:rPr>
          <w:rFonts w:eastAsia="Arial"/>
          <w:szCs w:val="22"/>
          <w:lang w:bidi="ar-SA"/>
        </w:rPr>
        <w:t>The following three criteria require action on the side of third parties (opposition and cancellation) or the trademark office (rejection):</w:t>
      </w:r>
    </w:p>
    <w:p w:rsidR="005B36A9" w:rsidRPr="00272B4A" w:rsidRDefault="005B36A9" w:rsidP="005B36A9">
      <w:pPr>
        <w:widowControl w:val="0"/>
        <w:rPr>
          <w:rFonts w:eastAsia="Arial"/>
          <w:szCs w:val="22"/>
          <w:lang w:bidi="ar-SA"/>
        </w:rPr>
      </w:pPr>
    </w:p>
    <w:p w:rsidR="002F01F8" w:rsidRPr="00272B4A" w:rsidRDefault="002F01F8" w:rsidP="005B36A9">
      <w:pPr>
        <w:widowControl w:val="0"/>
        <w:rPr>
          <w:rFonts w:eastAsia="Arial"/>
          <w:szCs w:val="22"/>
          <w:lang w:bidi="ar-SA"/>
        </w:rPr>
      </w:pPr>
      <w:r w:rsidRPr="00272B4A">
        <w:rPr>
          <w:rFonts w:eastAsia="Meiryo"/>
          <w:i/>
          <w:szCs w:val="22"/>
          <w:lang w:bidi="ar-SA"/>
        </w:rPr>
        <w:t xml:space="preserve">• </w:t>
      </w:r>
      <w:r w:rsidRPr="00272B4A">
        <w:rPr>
          <w:rFonts w:eastAsia="Arial"/>
          <w:b/>
          <w:bCs/>
          <w:szCs w:val="22"/>
          <w:lang w:bidi="ar-SA"/>
        </w:rPr>
        <w:t>Opposition ratio</w:t>
      </w:r>
      <w:r w:rsidR="00133DF5" w:rsidRPr="00272B4A">
        <w:rPr>
          <w:rFonts w:eastAsia="Arial"/>
          <w:szCs w:val="22"/>
          <w:lang w:bidi="ar-SA"/>
        </w:rPr>
        <w:t xml:space="preserve">. </w:t>
      </w:r>
      <w:r w:rsidR="00B60553">
        <w:rPr>
          <w:rFonts w:eastAsia="Arial"/>
          <w:szCs w:val="22"/>
          <w:lang w:bidi="ar-SA"/>
        </w:rPr>
        <w:t xml:space="preserve"> </w:t>
      </w:r>
      <w:r w:rsidRPr="00272B4A">
        <w:rPr>
          <w:rFonts w:eastAsia="Arial"/>
          <w:szCs w:val="22"/>
          <w:lang w:bidi="ar-SA"/>
        </w:rPr>
        <w:t>Depending on the trademark that the squatter attempts to r</w:t>
      </w:r>
      <w:r w:rsidR="005B36A9" w:rsidRPr="00272B4A">
        <w:rPr>
          <w:rFonts w:eastAsia="Arial"/>
          <w:szCs w:val="22"/>
          <w:lang w:bidi="ar-SA"/>
        </w:rPr>
        <w:t>eg</w:t>
      </w:r>
      <w:r w:rsidRPr="00272B4A">
        <w:rPr>
          <w:rFonts w:eastAsia="Arial"/>
          <w:szCs w:val="22"/>
          <w:lang w:bidi="ar-SA"/>
        </w:rPr>
        <w:t xml:space="preserve">ister, the company that is marketing the corresponding product or that is </w:t>
      </w:r>
      <w:r w:rsidR="005B36A9" w:rsidRPr="00272B4A">
        <w:rPr>
          <w:rFonts w:eastAsia="Arial"/>
          <w:szCs w:val="22"/>
          <w:lang w:bidi="ar-SA"/>
        </w:rPr>
        <w:t>operat</w:t>
      </w:r>
      <w:r w:rsidRPr="00272B4A">
        <w:rPr>
          <w:rFonts w:eastAsia="Arial"/>
          <w:szCs w:val="22"/>
          <w:lang w:bidi="ar-SA"/>
        </w:rPr>
        <w:t>ing under the relevant trading name may learn about the filing of the trademark</w:t>
      </w:r>
      <w:r w:rsidR="00133DF5" w:rsidRPr="00272B4A">
        <w:rPr>
          <w:rFonts w:eastAsia="Arial"/>
          <w:szCs w:val="22"/>
          <w:lang w:bidi="ar-SA"/>
        </w:rPr>
        <w:t xml:space="preserve">. </w:t>
      </w:r>
      <w:r w:rsidR="00B60553">
        <w:rPr>
          <w:rFonts w:eastAsia="Arial"/>
          <w:szCs w:val="22"/>
          <w:lang w:bidi="ar-SA"/>
        </w:rPr>
        <w:t xml:space="preserve"> </w:t>
      </w:r>
      <w:r w:rsidRPr="00272B4A">
        <w:rPr>
          <w:rFonts w:eastAsia="Arial"/>
          <w:szCs w:val="22"/>
          <w:lang w:bidi="ar-SA"/>
        </w:rPr>
        <w:t>This may happen if the company actively monitors trademark publications in a given market</w:t>
      </w:r>
      <w:r w:rsidR="00133DF5" w:rsidRPr="00272B4A">
        <w:rPr>
          <w:rFonts w:eastAsia="Arial"/>
          <w:szCs w:val="22"/>
          <w:lang w:bidi="ar-SA"/>
        </w:rPr>
        <w:t xml:space="preserve">. </w:t>
      </w:r>
      <w:r w:rsidR="00B60553">
        <w:rPr>
          <w:rFonts w:eastAsia="Arial"/>
          <w:szCs w:val="22"/>
          <w:lang w:bidi="ar-SA"/>
        </w:rPr>
        <w:t xml:space="preserve"> </w:t>
      </w:r>
      <w:r w:rsidRPr="00272B4A">
        <w:rPr>
          <w:rFonts w:eastAsia="Arial"/>
          <w:szCs w:val="22"/>
          <w:lang w:bidi="ar-SA"/>
        </w:rPr>
        <w:t>Alternatively, legal counsels may monitor trademark publications and pro-actively approach the company concerned advising the company to file an opposition</w:t>
      </w:r>
      <w:r w:rsidR="00133DF5" w:rsidRPr="00272B4A">
        <w:rPr>
          <w:rFonts w:eastAsia="Arial"/>
          <w:szCs w:val="22"/>
          <w:lang w:bidi="ar-SA"/>
        </w:rPr>
        <w:t>.</w:t>
      </w:r>
      <w:r w:rsidR="00B60553">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This means that squatters could experience a relatively larger number of oppositions to their trademark applications</w:t>
      </w:r>
      <w:r w:rsidR="00133DF5" w:rsidRPr="00272B4A">
        <w:rPr>
          <w:rFonts w:eastAsia="Arial"/>
          <w:szCs w:val="22"/>
          <w:lang w:bidi="ar-SA"/>
        </w:rPr>
        <w:t xml:space="preserve">. </w:t>
      </w:r>
      <w:r w:rsidR="00B60553">
        <w:rPr>
          <w:rFonts w:eastAsia="Arial"/>
          <w:szCs w:val="22"/>
          <w:lang w:bidi="ar-SA"/>
        </w:rPr>
        <w:t xml:space="preserve"> </w:t>
      </w:r>
      <w:r w:rsidRPr="00272B4A">
        <w:rPr>
          <w:rFonts w:eastAsia="Arial"/>
          <w:szCs w:val="22"/>
          <w:lang w:bidi="ar-SA"/>
        </w:rPr>
        <w:t>As shown in Section</w:t>
      </w:r>
      <w:r w:rsidR="005924F3">
        <w:rPr>
          <w:rFonts w:eastAsia="Arial"/>
          <w:szCs w:val="22"/>
          <w:lang w:bidi="ar-SA"/>
        </w:rPr>
        <w:t xml:space="preserve"> </w:t>
      </w:r>
      <w:r w:rsidRPr="00272B4A">
        <w:rPr>
          <w:rFonts w:eastAsia="Arial"/>
          <w:szCs w:val="22"/>
          <w:lang w:bidi="ar-SA"/>
        </w:rPr>
        <w:t xml:space="preserve">2.7 above, squatting is still </w:t>
      </w:r>
      <w:proofErr w:type="gramStart"/>
      <w:r w:rsidRPr="00272B4A">
        <w:rPr>
          <w:rFonts w:eastAsia="Arial"/>
          <w:szCs w:val="22"/>
          <w:lang w:bidi="ar-SA"/>
        </w:rPr>
        <w:t>an equilibrium</w:t>
      </w:r>
      <w:proofErr w:type="gramEnd"/>
      <w:r w:rsidRPr="00272B4A">
        <w:rPr>
          <w:rFonts w:eastAsia="Arial"/>
          <w:szCs w:val="22"/>
          <w:lang w:bidi="ar-SA"/>
        </w:rPr>
        <w:t xml:space="preserve"> even when brand owners can oppose their filings</w:t>
      </w:r>
      <w:r w:rsidR="00133DF5" w:rsidRPr="00272B4A">
        <w:rPr>
          <w:rFonts w:eastAsia="Arial"/>
          <w:szCs w:val="22"/>
          <w:lang w:bidi="ar-SA"/>
        </w:rPr>
        <w:t xml:space="preserve">. </w:t>
      </w:r>
      <w:r w:rsidR="00B60553">
        <w:rPr>
          <w:rFonts w:eastAsia="Arial"/>
          <w:szCs w:val="22"/>
          <w:lang w:bidi="ar-SA"/>
        </w:rPr>
        <w:t xml:space="preserve"> </w:t>
      </w:r>
      <w:r w:rsidRPr="00272B4A">
        <w:rPr>
          <w:rFonts w:eastAsia="Arial"/>
          <w:szCs w:val="22"/>
          <w:lang w:bidi="ar-SA"/>
        </w:rPr>
        <w:t>We compute the opposition ratio as the share of all applications by a given applicant that was subject to opposition (regardless of whether the opposition was successful or not)</w:t>
      </w:r>
      <w:r w:rsidR="00133DF5" w:rsidRPr="00272B4A">
        <w:rPr>
          <w:rFonts w:eastAsia="Arial"/>
          <w:szCs w:val="22"/>
          <w:lang w:bidi="ar-SA"/>
        </w:rPr>
        <w:t xml:space="preserve">. </w:t>
      </w:r>
      <w:r w:rsidR="00B60553">
        <w:rPr>
          <w:rFonts w:eastAsia="Arial"/>
          <w:szCs w:val="22"/>
          <w:lang w:bidi="ar-SA"/>
        </w:rPr>
        <w:t xml:space="preserve"> </w:t>
      </w:r>
      <w:r w:rsidRPr="00272B4A">
        <w:rPr>
          <w:rFonts w:eastAsia="Arial"/>
          <w:szCs w:val="22"/>
          <w:lang w:bidi="ar-SA"/>
        </w:rPr>
        <w:t>We keep only applicants that are in the top 25</w:t>
      </w:r>
      <w:r w:rsidRPr="00272B4A">
        <w:rPr>
          <w:rFonts w:eastAsia="Arial"/>
          <w:szCs w:val="22"/>
          <w:vertAlign w:val="superscript"/>
          <w:lang w:bidi="ar-SA"/>
        </w:rPr>
        <w:t>th</w:t>
      </w:r>
      <w:r w:rsidRPr="00272B4A">
        <w:rPr>
          <w:rFonts w:eastAsia="Arial"/>
          <w:szCs w:val="22"/>
          <w:lang w:bidi="ar-SA"/>
        </w:rPr>
        <w:t xml:space="preserve"> percentile of the opposition ratio distribution.</w:t>
      </w:r>
    </w:p>
    <w:p w:rsidR="005B36A9" w:rsidRPr="00272B4A" w:rsidRDefault="005B36A9" w:rsidP="005B36A9">
      <w:pPr>
        <w:widowControl w:val="0"/>
        <w:rPr>
          <w:rFonts w:eastAsia="Arial"/>
          <w:szCs w:val="22"/>
          <w:lang w:bidi="ar-SA"/>
        </w:rPr>
      </w:pPr>
    </w:p>
    <w:p w:rsidR="002F01F8" w:rsidRPr="00272B4A" w:rsidRDefault="002F01F8" w:rsidP="005B36A9">
      <w:pPr>
        <w:widowControl w:val="0"/>
        <w:rPr>
          <w:rFonts w:eastAsia="Arial"/>
          <w:szCs w:val="22"/>
          <w:lang w:bidi="ar-SA"/>
        </w:rPr>
      </w:pPr>
      <w:r w:rsidRPr="00272B4A">
        <w:rPr>
          <w:rFonts w:eastAsia="Meiryo"/>
          <w:i/>
          <w:szCs w:val="22"/>
          <w:lang w:bidi="ar-SA"/>
        </w:rPr>
        <w:t xml:space="preserve">• </w:t>
      </w:r>
      <w:r w:rsidRPr="00272B4A">
        <w:rPr>
          <w:rFonts w:eastAsia="Arial"/>
          <w:b/>
          <w:bCs/>
          <w:szCs w:val="22"/>
          <w:lang w:bidi="ar-SA"/>
        </w:rPr>
        <w:t>Cancellation ratio</w:t>
      </w:r>
      <w:r w:rsidRPr="00272B4A">
        <w:rPr>
          <w:rFonts w:eastAsia="Arial"/>
          <w:szCs w:val="22"/>
          <w:lang w:bidi="ar-SA"/>
        </w:rPr>
        <w:t xml:space="preserve">. </w:t>
      </w:r>
      <w:r w:rsidR="00B60553">
        <w:rPr>
          <w:rFonts w:eastAsia="Arial"/>
          <w:szCs w:val="22"/>
          <w:lang w:bidi="ar-SA"/>
        </w:rPr>
        <w:t xml:space="preserve"> </w:t>
      </w:r>
      <w:r w:rsidRPr="00272B4A">
        <w:rPr>
          <w:rFonts w:eastAsia="Arial"/>
          <w:szCs w:val="22"/>
          <w:lang w:bidi="ar-SA"/>
        </w:rPr>
        <w:t>As described in Section 3.2, if a trademark passes the r</w:t>
      </w:r>
      <w:r w:rsidR="00B75330" w:rsidRPr="00272B4A">
        <w:rPr>
          <w:rFonts w:eastAsia="Arial"/>
          <w:szCs w:val="22"/>
          <w:lang w:bidi="ar-SA"/>
        </w:rPr>
        <w:t>ela</w:t>
      </w:r>
      <w:r w:rsidRPr="00272B4A">
        <w:rPr>
          <w:rFonts w:eastAsia="Arial"/>
          <w:szCs w:val="22"/>
          <w:lang w:bidi="ar-SA"/>
        </w:rPr>
        <w:t>tive and absolute grounds examination and has been registered, third parties still</w:t>
      </w:r>
      <w:r w:rsidR="005924F3">
        <w:rPr>
          <w:rFonts w:eastAsia="Arial"/>
          <w:szCs w:val="22"/>
          <w:lang w:bidi="ar-SA"/>
        </w:rPr>
        <w:t xml:space="preserve"> </w:t>
      </w:r>
      <w:r w:rsidRPr="00272B4A">
        <w:rPr>
          <w:rFonts w:eastAsia="Arial"/>
          <w:szCs w:val="22"/>
          <w:lang w:bidi="ar-SA"/>
        </w:rPr>
        <w:t>have the possibility to have it cancelled</w:t>
      </w:r>
      <w:r w:rsidR="00133DF5" w:rsidRPr="00272B4A">
        <w:rPr>
          <w:rFonts w:eastAsia="Arial"/>
          <w:szCs w:val="22"/>
          <w:lang w:bidi="ar-SA"/>
        </w:rPr>
        <w:t xml:space="preserve">. </w:t>
      </w:r>
      <w:r w:rsidR="00B60553">
        <w:rPr>
          <w:rFonts w:eastAsia="Arial"/>
          <w:szCs w:val="22"/>
          <w:lang w:bidi="ar-SA"/>
        </w:rPr>
        <w:t xml:space="preserve"> </w:t>
      </w:r>
      <w:r w:rsidRPr="00272B4A">
        <w:rPr>
          <w:rFonts w:eastAsia="Arial"/>
          <w:szCs w:val="22"/>
          <w:lang w:bidi="ar-SA"/>
        </w:rPr>
        <w:t xml:space="preserve">If a squatter uses a trademark to hold-up a brand owner, the brand owner </w:t>
      </w:r>
      <w:r w:rsidRPr="00272B4A">
        <w:rPr>
          <w:rFonts w:eastAsia="Arial"/>
          <w:szCs w:val="22"/>
          <w:lang w:bidi="ar-SA"/>
        </w:rPr>
        <w:lastRenderedPageBreak/>
        <w:t>may attempt to cancel the trademark instead of paying off the squatter</w:t>
      </w:r>
      <w:r w:rsidR="00133DF5" w:rsidRPr="00272B4A">
        <w:rPr>
          <w:rFonts w:eastAsia="Arial"/>
          <w:szCs w:val="22"/>
          <w:lang w:bidi="ar-SA"/>
        </w:rPr>
        <w:t xml:space="preserve">. </w:t>
      </w:r>
      <w:r w:rsidRPr="00272B4A">
        <w:rPr>
          <w:rFonts w:eastAsia="Arial"/>
          <w:szCs w:val="22"/>
          <w:lang w:bidi="ar-SA"/>
        </w:rPr>
        <w:t xml:space="preserve">This means that we should see relatively many </w:t>
      </w:r>
      <w:r w:rsidR="008300E5" w:rsidRPr="00272B4A">
        <w:rPr>
          <w:rFonts w:eastAsia="Arial"/>
          <w:szCs w:val="22"/>
          <w:lang w:bidi="ar-SA"/>
        </w:rPr>
        <w:t>cancel</w:t>
      </w:r>
      <w:r w:rsidRPr="00272B4A">
        <w:rPr>
          <w:rFonts w:eastAsia="Arial"/>
          <w:szCs w:val="22"/>
          <w:lang w:bidi="ar-SA"/>
        </w:rPr>
        <w:t>lation proceedings associated with trademarks held by squatters</w:t>
      </w:r>
      <w:r w:rsidR="00133DF5" w:rsidRPr="00272B4A">
        <w:rPr>
          <w:rFonts w:eastAsia="Arial"/>
          <w:szCs w:val="22"/>
          <w:lang w:bidi="ar-SA"/>
        </w:rPr>
        <w:t xml:space="preserve">. </w:t>
      </w:r>
      <w:r w:rsidR="00B60553">
        <w:rPr>
          <w:rFonts w:eastAsia="Arial"/>
          <w:szCs w:val="22"/>
          <w:lang w:bidi="ar-SA"/>
        </w:rPr>
        <w:t xml:space="preserve"> </w:t>
      </w:r>
      <w:r w:rsidRPr="00272B4A">
        <w:rPr>
          <w:rFonts w:eastAsia="Arial"/>
          <w:szCs w:val="22"/>
          <w:lang w:bidi="ar-SA"/>
        </w:rPr>
        <w:t>We compute the ratio as the share of trademark applications by a given applicant for which cancellation proceedings have been initiated (regardless of the outcome).</w:t>
      </w:r>
    </w:p>
    <w:p w:rsidR="008300E5" w:rsidRPr="00272B4A" w:rsidRDefault="008300E5" w:rsidP="005B36A9">
      <w:pPr>
        <w:widowControl w:val="0"/>
        <w:rPr>
          <w:rFonts w:eastAsia="Arial"/>
          <w:szCs w:val="22"/>
          <w:lang w:bidi="ar-SA"/>
        </w:rPr>
      </w:pPr>
    </w:p>
    <w:p w:rsidR="002F01F8" w:rsidRDefault="002F01F8" w:rsidP="005B36A9">
      <w:pPr>
        <w:widowControl w:val="0"/>
        <w:rPr>
          <w:rFonts w:eastAsia="Arial"/>
          <w:szCs w:val="22"/>
          <w:lang w:bidi="ar-SA"/>
        </w:rPr>
      </w:pPr>
      <w:r w:rsidRPr="00272B4A">
        <w:rPr>
          <w:rFonts w:eastAsia="Meiryo"/>
          <w:i/>
          <w:szCs w:val="22"/>
          <w:lang w:bidi="ar-SA"/>
        </w:rPr>
        <w:t xml:space="preserve">• </w:t>
      </w:r>
      <w:r w:rsidRPr="00272B4A">
        <w:rPr>
          <w:rFonts w:eastAsia="Arial"/>
          <w:b/>
          <w:bCs/>
          <w:szCs w:val="22"/>
          <w:lang w:bidi="ar-SA"/>
        </w:rPr>
        <w:t>Rejected applications</w:t>
      </w:r>
      <w:r w:rsidR="00133DF5" w:rsidRPr="00272B4A">
        <w:rPr>
          <w:rFonts w:eastAsia="Arial"/>
          <w:szCs w:val="22"/>
          <w:lang w:bidi="ar-SA"/>
        </w:rPr>
        <w:t>.</w:t>
      </w:r>
      <w:r w:rsidR="00B60553">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 xml:space="preserve">If a trademark office carries out a relative grounds </w:t>
      </w:r>
      <w:r w:rsidR="008300E5" w:rsidRPr="00272B4A">
        <w:rPr>
          <w:rFonts w:eastAsia="Arial"/>
          <w:szCs w:val="22"/>
          <w:lang w:bidi="ar-SA"/>
        </w:rPr>
        <w:t>ex</w:t>
      </w:r>
      <w:r w:rsidRPr="00272B4A">
        <w:rPr>
          <w:rFonts w:eastAsia="Arial"/>
          <w:szCs w:val="22"/>
          <w:lang w:bidi="ar-SA"/>
        </w:rPr>
        <w:t>amination, an examiner may reject a trademark application if he recognizes the</w:t>
      </w:r>
      <w:r w:rsidR="005924F3">
        <w:rPr>
          <w:rFonts w:eastAsia="Arial"/>
          <w:szCs w:val="22"/>
          <w:lang w:bidi="ar-SA"/>
        </w:rPr>
        <w:t xml:space="preserve"> </w:t>
      </w:r>
      <w:r w:rsidRPr="00272B4A">
        <w:rPr>
          <w:rFonts w:eastAsia="Arial"/>
          <w:szCs w:val="22"/>
          <w:lang w:bidi="ar-SA"/>
        </w:rPr>
        <w:t>trademark as a well-known brand</w:t>
      </w:r>
      <w:r w:rsidR="00133DF5" w:rsidRPr="00272B4A">
        <w:rPr>
          <w:rFonts w:eastAsia="Arial"/>
          <w:szCs w:val="22"/>
          <w:lang w:bidi="ar-SA"/>
        </w:rPr>
        <w:t>.</w:t>
      </w:r>
      <w:r w:rsidR="00B60553">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 xml:space="preserve">Since squatters are likely to target such well-known brands because of their large </w:t>
      </w:r>
      <w:r w:rsidRPr="005924F3">
        <w:rPr>
          <w:rFonts w:ascii="Cambria Math" w:eastAsia="Arial" w:hAnsi="Cambria Math"/>
          <w:i/>
          <w:szCs w:val="22"/>
          <w:lang w:bidi="ar-SA"/>
        </w:rPr>
        <w:t>h</w:t>
      </w:r>
      <w:r w:rsidRPr="00272B4A">
        <w:rPr>
          <w:rFonts w:eastAsia="Arial"/>
          <w:szCs w:val="22"/>
          <w:lang w:bidi="ar-SA"/>
        </w:rPr>
        <w:t>, even when their chances of success are low, squatters may have a relatively larger number of rejected applications in their portfolio of trademark applications</w:t>
      </w:r>
      <w:r w:rsidR="00133DF5" w:rsidRPr="00272B4A">
        <w:rPr>
          <w:rFonts w:eastAsia="Arial"/>
          <w:szCs w:val="22"/>
          <w:lang w:bidi="ar-SA"/>
        </w:rPr>
        <w:t xml:space="preserve">. </w:t>
      </w:r>
      <w:r w:rsidRPr="00272B4A">
        <w:rPr>
          <w:rFonts w:eastAsia="Arial"/>
          <w:szCs w:val="22"/>
          <w:lang w:bidi="ar-SA"/>
        </w:rPr>
        <w:t>We compute the rejection ratio as the share of all applications by a given applicant that were rejected</w:t>
      </w:r>
      <w:r w:rsidR="00133DF5" w:rsidRPr="00272B4A">
        <w:rPr>
          <w:rFonts w:eastAsia="Arial"/>
          <w:szCs w:val="22"/>
          <w:lang w:bidi="ar-SA"/>
        </w:rPr>
        <w:t xml:space="preserve">. </w:t>
      </w:r>
      <w:r w:rsidR="00B60553">
        <w:rPr>
          <w:rFonts w:eastAsia="Arial"/>
          <w:szCs w:val="22"/>
          <w:lang w:bidi="ar-SA"/>
        </w:rPr>
        <w:t xml:space="preserve"> </w:t>
      </w:r>
      <w:r w:rsidRPr="00272B4A">
        <w:rPr>
          <w:rFonts w:eastAsia="Arial"/>
          <w:szCs w:val="22"/>
          <w:lang w:bidi="ar-SA"/>
        </w:rPr>
        <w:t>We keep only applicants that are in the top 25</w:t>
      </w:r>
      <w:r w:rsidRPr="00272B4A">
        <w:rPr>
          <w:rFonts w:eastAsia="Arial"/>
          <w:szCs w:val="22"/>
          <w:vertAlign w:val="superscript"/>
          <w:lang w:bidi="ar-SA"/>
        </w:rPr>
        <w:t>th</w:t>
      </w:r>
      <w:r w:rsidRPr="00272B4A">
        <w:rPr>
          <w:rFonts w:eastAsia="Arial"/>
          <w:szCs w:val="22"/>
          <w:lang w:bidi="ar-SA"/>
        </w:rPr>
        <w:t xml:space="preserve"> percentile of the rejection ratio distribution.</w:t>
      </w:r>
    </w:p>
    <w:p w:rsidR="005924F3" w:rsidRDefault="005924F3" w:rsidP="005B36A9">
      <w:pPr>
        <w:widowControl w:val="0"/>
        <w:rPr>
          <w:rFonts w:eastAsia="Arial"/>
          <w:szCs w:val="22"/>
          <w:lang w:bidi="ar-SA"/>
        </w:rPr>
      </w:pPr>
    </w:p>
    <w:p w:rsidR="002F01F8" w:rsidRPr="00272B4A" w:rsidRDefault="002F01F8" w:rsidP="00667E95">
      <w:pPr>
        <w:widowControl w:val="0"/>
        <w:rPr>
          <w:rFonts w:eastAsia="Arial"/>
          <w:szCs w:val="22"/>
          <w:lang w:bidi="ar-SA"/>
        </w:rPr>
      </w:pPr>
      <w:r w:rsidRPr="00272B4A">
        <w:rPr>
          <w:rFonts w:eastAsia="Arial"/>
          <w:szCs w:val="22"/>
          <w:lang w:bidi="ar-SA"/>
        </w:rPr>
        <w:t>The following six criteria concern the filing behavior of squatters:</w:t>
      </w:r>
    </w:p>
    <w:p w:rsidR="002F01F8" w:rsidRPr="00272B4A" w:rsidRDefault="002F01F8" w:rsidP="00667E95">
      <w:pPr>
        <w:widowControl w:val="0"/>
        <w:rPr>
          <w:rFonts w:eastAsiaTheme="minorHAnsi"/>
          <w:sz w:val="14"/>
          <w:szCs w:val="14"/>
          <w:lang w:bidi="ar-SA"/>
        </w:rPr>
      </w:pPr>
    </w:p>
    <w:p w:rsidR="002F01F8" w:rsidRPr="00272B4A" w:rsidRDefault="002F01F8" w:rsidP="00667E95">
      <w:pPr>
        <w:widowControl w:val="0"/>
        <w:rPr>
          <w:rFonts w:eastAsia="Arial"/>
          <w:szCs w:val="22"/>
          <w:lang w:bidi="ar-SA"/>
        </w:rPr>
      </w:pPr>
      <w:r w:rsidRPr="00272B4A">
        <w:rPr>
          <w:rFonts w:eastAsia="Meiryo"/>
          <w:i/>
          <w:szCs w:val="22"/>
          <w:lang w:bidi="ar-SA"/>
        </w:rPr>
        <w:t xml:space="preserve">• </w:t>
      </w:r>
      <w:r w:rsidRPr="00272B4A">
        <w:rPr>
          <w:rFonts w:eastAsia="Arial"/>
          <w:b/>
          <w:bCs/>
          <w:szCs w:val="22"/>
          <w:lang w:bidi="ar-SA"/>
        </w:rPr>
        <w:t>Simultaneous filings</w:t>
      </w:r>
      <w:r w:rsidRPr="00272B4A">
        <w:rPr>
          <w:rFonts w:eastAsia="Arial"/>
          <w:szCs w:val="22"/>
          <w:lang w:bidi="ar-SA"/>
        </w:rPr>
        <w:t xml:space="preserve">. </w:t>
      </w:r>
      <w:r w:rsidR="00D61BD0">
        <w:rPr>
          <w:rFonts w:eastAsia="Arial"/>
          <w:szCs w:val="22"/>
          <w:lang w:bidi="ar-SA"/>
        </w:rPr>
        <w:t xml:space="preserve"> </w:t>
      </w:r>
      <w:r w:rsidRPr="00272B4A">
        <w:rPr>
          <w:rFonts w:eastAsia="Arial"/>
          <w:szCs w:val="22"/>
          <w:lang w:bidi="ar-SA"/>
        </w:rPr>
        <w:t>We have the precise filing date of trademarks.</w:t>
      </w:r>
      <w:r w:rsidR="00D61BD0">
        <w:rPr>
          <w:rFonts w:eastAsia="Arial"/>
          <w:szCs w:val="22"/>
          <w:lang w:bidi="ar-SA"/>
        </w:rPr>
        <w:t xml:space="preserve"> </w:t>
      </w:r>
      <w:r w:rsidRPr="00272B4A">
        <w:rPr>
          <w:rFonts w:eastAsia="Arial"/>
          <w:szCs w:val="22"/>
          <w:lang w:bidi="ar-SA"/>
        </w:rPr>
        <w:t xml:space="preserve"> This allows us to identify applicants that file a large number of trademarks at the same time.</w:t>
      </w:r>
      <w:r w:rsidR="0000601A">
        <w:rPr>
          <w:rFonts w:eastAsia="Arial"/>
          <w:szCs w:val="22"/>
          <w:lang w:bidi="ar-SA"/>
        </w:rPr>
        <w:t xml:space="preserve">  </w:t>
      </w:r>
      <w:r w:rsidRPr="00272B4A">
        <w:rPr>
          <w:rFonts w:eastAsia="Arial"/>
          <w:szCs w:val="22"/>
          <w:lang w:bidi="ar-SA"/>
        </w:rPr>
        <w:t xml:space="preserve">If companies constantly develop new products and services, one would not </w:t>
      </w:r>
      <w:r w:rsidR="00667E95" w:rsidRPr="00272B4A">
        <w:rPr>
          <w:rFonts w:eastAsia="Arial"/>
          <w:szCs w:val="22"/>
          <w:lang w:bidi="ar-SA"/>
        </w:rPr>
        <w:t>ex</w:t>
      </w:r>
      <w:r w:rsidRPr="00272B4A">
        <w:rPr>
          <w:rFonts w:eastAsia="Arial"/>
          <w:szCs w:val="22"/>
          <w:lang w:bidi="ar-SA"/>
        </w:rPr>
        <w:t xml:space="preserve">pect to see a highly concentrated filing behavior, but rather a constant stream of filings. </w:t>
      </w:r>
      <w:r w:rsidR="00D61BD0">
        <w:rPr>
          <w:rFonts w:eastAsia="Arial"/>
          <w:szCs w:val="22"/>
          <w:lang w:bidi="ar-SA"/>
        </w:rPr>
        <w:t xml:space="preserve"> </w:t>
      </w:r>
      <w:r w:rsidRPr="00272B4A">
        <w:rPr>
          <w:rFonts w:eastAsia="Arial"/>
          <w:szCs w:val="22"/>
          <w:lang w:bidi="ar-SA"/>
        </w:rPr>
        <w:t xml:space="preserve">Squatters, in contrast, may file a large number of applications in intervals as filing only requires the identification of a (potentially) valuable existing brand and not the production and marketing of the corresponding product and service. </w:t>
      </w:r>
      <w:r w:rsidR="00D61BD0">
        <w:rPr>
          <w:rFonts w:eastAsia="Arial"/>
          <w:szCs w:val="22"/>
          <w:lang w:bidi="ar-SA"/>
        </w:rPr>
        <w:t xml:space="preserve"> </w:t>
      </w:r>
      <w:r w:rsidRPr="00272B4A">
        <w:rPr>
          <w:rFonts w:eastAsia="Arial"/>
          <w:szCs w:val="22"/>
          <w:lang w:bidi="ar-SA"/>
        </w:rPr>
        <w:t>In addition bundling applications may allow squatters to reduce administrative expenses associated with applications, i.e</w:t>
      </w:r>
      <w:r w:rsidR="00133DF5" w:rsidRPr="00272B4A">
        <w:rPr>
          <w:rFonts w:eastAsia="Arial"/>
          <w:szCs w:val="22"/>
          <w:lang w:bidi="ar-SA"/>
        </w:rPr>
        <w:t xml:space="preserve">. </w:t>
      </w:r>
      <w:r w:rsidRPr="00272B4A">
        <w:rPr>
          <w:rFonts w:eastAsia="Arial"/>
          <w:szCs w:val="22"/>
          <w:lang w:bidi="ar-SA"/>
        </w:rPr>
        <w:t>distribute fixed costs over a larger number of applications</w:t>
      </w:r>
      <w:r w:rsidR="00133DF5" w:rsidRPr="00272B4A">
        <w:rPr>
          <w:rFonts w:eastAsia="Arial"/>
          <w:szCs w:val="22"/>
          <w:lang w:bidi="ar-SA"/>
        </w:rPr>
        <w:t>.</w:t>
      </w:r>
      <w:r w:rsidR="00D61BD0">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While this behavior in itself may not point to squatting behavior, it could be a useful identifier in combination with the other criteria</w:t>
      </w:r>
      <w:r w:rsidR="00133DF5" w:rsidRPr="00272B4A">
        <w:rPr>
          <w:rFonts w:eastAsia="Arial"/>
          <w:szCs w:val="22"/>
          <w:lang w:bidi="ar-SA"/>
        </w:rPr>
        <w:t xml:space="preserve">. </w:t>
      </w:r>
      <w:r w:rsidR="00D61BD0">
        <w:rPr>
          <w:rFonts w:eastAsia="Arial"/>
          <w:szCs w:val="22"/>
          <w:lang w:bidi="ar-SA"/>
        </w:rPr>
        <w:t xml:space="preserve"> </w:t>
      </w:r>
      <w:r w:rsidRPr="00272B4A">
        <w:rPr>
          <w:rFonts w:eastAsia="Arial"/>
          <w:szCs w:val="22"/>
          <w:lang w:bidi="ar-SA"/>
        </w:rPr>
        <w:t xml:space="preserve">We compute the ratio of simultaneous filings as the share of all applications by a given applicant that were filed on a single day within a given year. </w:t>
      </w:r>
      <w:r w:rsidR="00D61BD0">
        <w:rPr>
          <w:rFonts w:eastAsia="Arial"/>
          <w:szCs w:val="22"/>
          <w:lang w:bidi="ar-SA"/>
        </w:rPr>
        <w:t xml:space="preserve"> </w:t>
      </w:r>
      <w:r w:rsidRPr="00272B4A">
        <w:rPr>
          <w:rFonts w:eastAsia="Arial"/>
          <w:szCs w:val="22"/>
          <w:lang w:bidi="ar-SA"/>
        </w:rPr>
        <w:t>We keep only applicants that are in the top 25th percentile of the resulting distribution.</w:t>
      </w:r>
    </w:p>
    <w:p w:rsidR="00667E95" w:rsidRPr="00272B4A" w:rsidRDefault="00667E95" w:rsidP="00667E95">
      <w:pPr>
        <w:widowControl w:val="0"/>
        <w:rPr>
          <w:rFonts w:eastAsia="Arial"/>
          <w:szCs w:val="22"/>
          <w:lang w:bidi="ar-SA"/>
        </w:rPr>
      </w:pPr>
    </w:p>
    <w:p w:rsidR="002F01F8" w:rsidRPr="00272B4A" w:rsidRDefault="002F01F8" w:rsidP="00667E95">
      <w:pPr>
        <w:widowControl w:val="0"/>
        <w:rPr>
          <w:rFonts w:eastAsia="Arial"/>
          <w:szCs w:val="22"/>
          <w:lang w:bidi="ar-SA"/>
        </w:rPr>
      </w:pPr>
      <w:r w:rsidRPr="00272B4A">
        <w:rPr>
          <w:rFonts w:eastAsia="Meiryo"/>
          <w:i/>
          <w:szCs w:val="22"/>
          <w:lang w:bidi="ar-SA"/>
        </w:rPr>
        <w:t xml:space="preserve">• </w:t>
      </w:r>
      <w:r w:rsidRPr="00272B4A">
        <w:rPr>
          <w:rFonts w:eastAsia="Arial"/>
          <w:b/>
          <w:bCs/>
          <w:szCs w:val="22"/>
          <w:lang w:bidi="ar-SA"/>
        </w:rPr>
        <w:t>Diversity of Nice classes</w:t>
      </w:r>
      <w:r w:rsidR="00133DF5" w:rsidRPr="00272B4A">
        <w:rPr>
          <w:rFonts w:eastAsia="Arial"/>
          <w:szCs w:val="22"/>
          <w:lang w:bidi="ar-SA"/>
        </w:rPr>
        <w:t>.</w:t>
      </w:r>
      <w:r w:rsidR="00D61BD0">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The principal criteria for squatters in selecting trademarks should be the combination of the likelihood of obtaining a registered</w:t>
      </w:r>
      <w:r w:rsidR="005924F3">
        <w:rPr>
          <w:rFonts w:eastAsia="Arial"/>
          <w:szCs w:val="22"/>
          <w:lang w:bidi="ar-SA"/>
        </w:rPr>
        <w:t xml:space="preserve"> </w:t>
      </w:r>
      <w:r w:rsidRPr="00272B4A">
        <w:rPr>
          <w:rFonts w:eastAsia="Arial"/>
          <w:szCs w:val="22"/>
          <w:lang w:bidi="ar-SA"/>
        </w:rPr>
        <w:t>trademark and its potential market value</w:t>
      </w:r>
      <w:r w:rsidR="00133DF5" w:rsidRPr="00272B4A">
        <w:rPr>
          <w:rFonts w:eastAsia="Arial"/>
          <w:szCs w:val="22"/>
          <w:lang w:bidi="ar-SA"/>
        </w:rPr>
        <w:t>.</w:t>
      </w:r>
      <w:r w:rsidR="00D61BD0">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 xml:space="preserve">In principle, this should be uncorrelated with the </w:t>
      </w:r>
      <w:proofErr w:type="gramStart"/>
      <w:r w:rsidRPr="00272B4A">
        <w:rPr>
          <w:rFonts w:eastAsia="Arial"/>
          <w:szCs w:val="22"/>
          <w:lang w:bidi="ar-SA"/>
        </w:rPr>
        <w:t>Nice</w:t>
      </w:r>
      <w:proofErr w:type="gramEnd"/>
      <w:r w:rsidRPr="00272B4A">
        <w:rPr>
          <w:rFonts w:eastAsia="Arial"/>
          <w:szCs w:val="22"/>
          <w:lang w:bidi="ar-SA"/>
        </w:rPr>
        <w:t xml:space="preserve"> class of a given trademark</w:t>
      </w:r>
      <w:r w:rsidR="00133DF5" w:rsidRPr="00272B4A">
        <w:rPr>
          <w:rFonts w:eastAsia="Arial"/>
          <w:szCs w:val="22"/>
          <w:lang w:bidi="ar-SA"/>
        </w:rPr>
        <w:t xml:space="preserve">. </w:t>
      </w:r>
      <w:r w:rsidR="00D61BD0">
        <w:rPr>
          <w:rFonts w:eastAsia="Arial"/>
          <w:szCs w:val="22"/>
          <w:lang w:bidi="ar-SA"/>
        </w:rPr>
        <w:t xml:space="preserve"> </w:t>
      </w:r>
      <w:r w:rsidRPr="00272B4A">
        <w:rPr>
          <w:rFonts w:eastAsia="Arial"/>
          <w:szCs w:val="22"/>
          <w:lang w:bidi="ar-SA"/>
        </w:rPr>
        <w:t xml:space="preserve">Companies, in contrast, </w:t>
      </w:r>
      <w:r w:rsidR="00DA3415" w:rsidRPr="00272B4A">
        <w:rPr>
          <w:rFonts w:eastAsia="Arial"/>
          <w:szCs w:val="22"/>
          <w:lang w:bidi="ar-SA"/>
        </w:rPr>
        <w:t>com</w:t>
      </w:r>
      <w:r w:rsidRPr="00272B4A">
        <w:rPr>
          <w:rFonts w:eastAsia="Arial"/>
          <w:szCs w:val="22"/>
          <w:lang w:bidi="ar-SA"/>
        </w:rPr>
        <w:t>monly pursue relatively narrow lines of business (although this can clearly vary by industry and company size), which implies that their trademark filings should be more concentrated in fewer Nice classes</w:t>
      </w:r>
      <w:r w:rsidR="00133DF5" w:rsidRPr="00272B4A">
        <w:rPr>
          <w:rFonts w:eastAsia="Arial"/>
          <w:szCs w:val="22"/>
          <w:lang w:bidi="ar-SA"/>
        </w:rPr>
        <w:t xml:space="preserve">. </w:t>
      </w:r>
      <w:r w:rsidR="00D61BD0">
        <w:rPr>
          <w:rFonts w:eastAsia="Arial"/>
          <w:szCs w:val="22"/>
          <w:lang w:bidi="ar-SA"/>
        </w:rPr>
        <w:t xml:space="preserve"> </w:t>
      </w:r>
      <w:r w:rsidRPr="00272B4A">
        <w:rPr>
          <w:rFonts w:eastAsia="Arial"/>
          <w:szCs w:val="22"/>
          <w:lang w:bidi="ar-SA"/>
        </w:rPr>
        <w:t xml:space="preserve">This means that we might be able to identify squatters by looking at the diversity of </w:t>
      </w:r>
      <w:proofErr w:type="gramStart"/>
      <w:r w:rsidRPr="00272B4A">
        <w:rPr>
          <w:rFonts w:eastAsia="Arial"/>
          <w:szCs w:val="22"/>
          <w:lang w:bidi="ar-SA"/>
        </w:rPr>
        <w:t>Nice</w:t>
      </w:r>
      <w:proofErr w:type="gramEnd"/>
      <w:r w:rsidRPr="00272B4A">
        <w:rPr>
          <w:rFonts w:eastAsia="Arial"/>
          <w:szCs w:val="22"/>
          <w:lang w:bidi="ar-SA"/>
        </w:rPr>
        <w:t xml:space="preserve"> classes in trademark filings</w:t>
      </w:r>
      <w:r w:rsidR="00133DF5" w:rsidRPr="00272B4A">
        <w:rPr>
          <w:rFonts w:eastAsia="Arial"/>
          <w:szCs w:val="22"/>
          <w:lang w:bidi="ar-SA"/>
        </w:rPr>
        <w:t xml:space="preserve">. </w:t>
      </w:r>
      <w:r w:rsidR="00D61BD0">
        <w:rPr>
          <w:rFonts w:eastAsia="Arial"/>
          <w:szCs w:val="22"/>
          <w:lang w:bidi="ar-SA"/>
        </w:rPr>
        <w:t xml:space="preserve"> </w:t>
      </w:r>
      <w:r w:rsidRPr="00272B4A">
        <w:rPr>
          <w:rFonts w:eastAsia="Arial"/>
          <w:szCs w:val="22"/>
          <w:lang w:bidi="ar-SA"/>
        </w:rPr>
        <w:t>However, squatters may also specialize, for example in fashion labels, in which case this criterion has less identifying power if applied in isolation</w:t>
      </w:r>
      <w:r w:rsidR="00133DF5" w:rsidRPr="00272B4A">
        <w:rPr>
          <w:rFonts w:eastAsia="Arial"/>
          <w:szCs w:val="22"/>
          <w:lang w:bidi="ar-SA"/>
        </w:rPr>
        <w:t xml:space="preserve">. </w:t>
      </w:r>
      <w:r w:rsidR="00D61BD0">
        <w:rPr>
          <w:rFonts w:eastAsia="Arial"/>
          <w:szCs w:val="22"/>
          <w:lang w:bidi="ar-SA"/>
        </w:rPr>
        <w:t xml:space="preserve"> </w:t>
      </w:r>
      <w:r w:rsidRPr="00272B4A">
        <w:rPr>
          <w:rFonts w:eastAsia="Arial"/>
          <w:szCs w:val="22"/>
          <w:lang w:bidi="ar-SA"/>
        </w:rPr>
        <w:t xml:space="preserve">We restrict this criterion to applicants with at least three filings. We compute the inverse of a normalized </w:t>
      </w:r>
      <w:proofErr w:type="spellStart"/>
      <w:r w:rsidRPr="00272B4A">
        <w:rPr>
          <w:rFonts w:eastAsia="Arial"/>
          <w:szCs w:val="22"/>
          <w:lang w:bidi="ar-SA"/>
        </w:rPr>
        <w:t>Herfindahl</w:t>
      </w:r>
      <w:proofErr w:type="spellEnd"/>
      <w:r w:rsidRPr="00272B4A">
        <w:rPr>
          <w:rFonts w:eastAsia="Arial"/>
          <w:szCs w:val="22"/>
          <w:lang w:bidi="ar-SA"/>
        </w:rPr>
        <w:t xml:space="preserve"> concentration index and keep only applicants that are in the top 25th percentile of the resulting distribution.</w:t>
      </w:r>
    </w:p>
    <w:p w:rsidR="00667E95" w:rsidRPr="00272B4A" w:rsidRDefault="00667E95" w:rsidP="00667E95">
      <w:pPr>
        <w:widowControl w:val="0"/>
        <w:rPr>
          <w:rFonts w:eastAsia="Arial"/>
          <w:szCs w:val="22"/>
          <w:lang w:bidi="ar-SA"/>
        </w:rPr>
      </w:pPr>
    </w:p>
    <w:p w:rsidR="002F01F8" w:rsidRPr="00272B4A" w:rsidRDefault="002F01F8" w:rsidP="00667E95">
      <w:pPr>
        <w:widowControl w:val="0"/>
        <w:rPr>
          <w:rFonts w:eastAsia="Arial"/>
          <w:szCs w:val="22"/>
          <w:lang w:bidi="ar-SA"/>
        </w:rPr>
      </w:pPr>
      <w:r w:rsidRPr="00272B4A">
        <w:rPr>
          <w:rFonts w:eastAsia="Meiryo"/>
          <w:i/>
          <w:szCs w:val="22"/>
          <w:lang w:bidi="ar-SA"/>
        </w:rPr>
        <w:t xml:space="preserve">• </w:t>
      </w:r>
      <w:r w:rsidRPr="00272B4A">
        <w:rPr>
          <w:rFonts w:eastAsia="Arial"/>
          <w:b/>
          <w:bCs/>
          <w:szCs w:val="22"/>
          <w:lang w:bidi="ar-SA"/>
        </w:rPr>
        <w:t>Priority filings</w:t>
      </w:r>
      <w:r w:rsidR="00133DF5" w:rsidRPr="00272B4A">
        <w:rPr>
          <w:rFonts w:eastAsia="Arial"/>
          <w:szCs w:val="22"/>
          <w:lang w:bidi="ar-SA"/>
        </w:rPr>
        <w:t>.</w:t>
      </w:r>
      <w:r w:rsidR="00D61BD0">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Squatters – especially those active in middle income economies such as Chile – are very unlikely to operate internationally and to claim priority on a previous trademark filing in another trademark office</w:t>
      </w:r>
      <w:r w:rsidR="00133DF5" w:rsidRPr="00272B4A">
        <w:rPr>
          <w:rFonts w:eastAsia="Arial"/>
          <w:szCs w:val="22"/>
          <w:lang w:bidi="ar-SA"/>
        </w:rPr>
        <w:t xml:space="preserve">. </w:t>
      </w:r>
      <w:r w:rsidR="00D61BD0">
        <w:rPr>
          <w:rFonts w:eastAsia="Arial"/>
          <w:szCs w:val="22"/>
          <w:lang w:bidi="ar-SA"/>
        </w:rPr>
        <w:t xml:space="preserve"> </w:t>
      </w:r>
      <w:r w:rsidRPr="00272B4A">
        <w:rPr>
          <w:rFonts w:eastAsia="Arial"/>
          <w:szCs w:val="22"/>
          <w:lang w:bidi="ar-SA"/>
        </w:rPr>
        <w:t xml:space="preserve">Companies that market products in various countries are much more likely to rely on priority rights to file trademark applications in </w:t>
      </w:r>
      <w:r w:rsidR="00DA3415" w:rsidRPr="00272B4A">
        <w:rPr>
          <w:rFonts w:eastAsia="Arial"/>
          <w:szCs w:val="22"/>
          <w:lang w:bidi="ar-SA"/>
        </w:rPr>
        <w:t>multiple</w:t>
      </w:r>
      <w:r w:rsidRPr="00272B4A">
        <w:rPr>
          <w:rFonts w:eastAsia="Arial"/>
          <w:szCs w:val="22"/>
          <w:lang w:bidi="ar-SA"/>
        </w:rPr>
        <w:t xml:space="preserve"> jurisdictions</w:t>
      </w:r>
      <w:r w:rsidR="00133DF5" w:rsidRPr="00272B4A">
        <w:rPr>
          <w:rFonts w:eastAsia="Arial"/>
          <w:szCs w:val="22"/>
          <w:lang w:bidi="ar-SA"/>
        </w:rPr>
        <w:t>.</w:t>
      </w:r>
      <w:r w:rsidR="00D61BD0">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As such, accor</w:t>
      </w:r>
      <w:r w:rsidR="00DA3415" w:rsidRPr="00272B4A">
        <w:rPr>
          <w:rFonts w:eastAsia="Arial"/>
          <w:szCs w:val="22"/>
          <w:lang w:bidi="ar-SA"/>
        </w:rPr>
        <w:t>d</w:t>
      </w:r>
      <w:r w:rsidRPr="00272B4A">
        <w:rPr>
          <w:rFonts w:eastAsia="Arial"/>
          <w:szCs w:val="22"/>
          <w:lang w:bidi="ar-SA"/>
        </w:rPr>
        <w:t>ing to this criterion, we identify squatters as applicants without priority foreign filings.</w:t>
      </w:r>
    </w:p>
    <w:p w:rsidR="00CC309C" w:rsidRPr="00272B4A" w:rsidRDefault="00CC309C" w:rsidP="00667E95">
      <w:pPr>
        <w:widowControl w:val="0"/>
        <w:rPr>
          <w:rFonts w:eastAsia="Arial"/>
          <w:szCs w:val="22"/>
          <w:lang w:bidi="ar-SA"/>
        </w:rPr>
      </w:pPr>
    </w:p>
    <w:p w:rsidR="002F01F8" w:rsidRPr="00272B4A" w:rsidRDefault="002F01F8" w:rsidP="00CC309C">
      <w:pPr>
        <w:widowControl w:val="0"/>
        <w:rPr>
          <w:rFonts w:eastAsia="Arial"/>
          <w:szCs w:val="22"/>
          <w:lang w:bidi="ar-SA"/>
        </w:rPr>
      </w:pPr>
      <w:r w:rsidRPr="00272B4A">
        <w:rPr>
          <w:rFonts w:eastAsia="Meiryo"/>
          <w:i/>
          <w:szCs w:val="22"/>
          <w:lang w:bidi="ar-SA"/>
        </w:rPr>
        <w:t xml:space="preserve">• </w:t>
      </w:r>
      <w:r w:rsidRPr="00272B4A">
        <w:rPr>
          <w:rFonts w:eastAsia="Arial"/>
          <w:b/>
          <w:bCs/>
          <w:szCs w:val="22"/>
          <w:lang w:bidi="ar-SA"/>
        </w:rPr>
        <w:t>Trademark type</w:t>
      </w:r>
      <w:r w:rsidR="00133DF5" w:rsidRPr="00272B4A">
        <w:rPr>
          <w:rFonts w:eastAsia="Arial"/>
          <w:szCs w:val="22"/>
          <w:lang w:bidi="ar-SA"/>
        </w:rPr>
        <w:t>.</w:t>
      </w:r>
      <w:r w:rsidR="00D61BD0">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In Chile, the trademark system distinguishes between different</w:t>
      </w:r>
      <w:r w:rsidR="005924F3">
        <w:rPr>
          <w:rFonts w:eastAsia="Arial"/>
          <w:szCs w:val="22"/>
          <w:lang w:bidi="ar-SA"/>
        </w:rPr>
        <w:t xml:space="preserve"> </w:t>
      </w:r>
      <w:r w:rsidRPr="00272B4A">
        <w:rPr>
          <w:rFonts w:eastAsia="Arial"/>
          <w:szCs w:val="22"/>
          <w:lang w:bidi="ar-SA"/>
        </w:rPr>
        <w:t>uses of trademarks – notably products, services, slogans, and industrial as well as commercial establishments</w:t>
      </w:r>
      <w:r w:rsidR="00133DF5" w:rsidRPr="00272B4A">
        <w:rPr>
          <w:rFonts w:eastAsia="Arial"/>
          <w:szCs w:val="22"/>
          <w:lang w:bidi="ar-SA"/>
        </w:rPr>
        <w:t xml:space="preserve">. </w:t>
      </w:r>
      <w:r w:rsidR="00D61BD0">
        <w:rPr>
          <w:rFonts w:eastAsia="Arial"/>
          <w:szCs w:val="22"/>
          <w:lang w:bidi="ar-SA"/>
        </w:rPr>
        <w:t xml:space="preserve"> </w:t>
      </w:r>
      <w:r w:rsidRPr="00272B4A">
        <w:rPr>
          <w:rFonts w:eastAsia="Arial"/>
          <w:szCs w:val="22"/>
          <w:lang w:bidi="ar-SA"/>
        </w:rPr>
        <w:t>Applicants that have trademarks in their portfolio that protect industrial as well as commercial establishments are most likely to pursue some productive activity themselves</w:t>
      </w:r>
      <w:r w:rsidR="00133DF5" w:rsidRPr="00272B4A">
        <w:rPr>
          <w:rFonts w:eastAsia="Arial"/>
          <w:szCs w:val="22"/>
          <w:lang w:bidi="ar-SA"/>
        </w:rPr>
        <w:t>.</w:t>
      </w:r>
      <w:r w:rsidR="00D61BD0">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Accordingly, this criterion defines squatters as those applicants that do not have filings indicating the protection of industrial or commercial establishments.</w:t>
      </w:r>
    </w:p>
    <w:p w:rsidR="00CC309C" w:rsidRPr="00272B4A" w:rsidRDefault="00CC309C" w:rsidP="00CC309C">
      <w:pPr>
        <w:widowControl w:val="0"/>
        <w:rPr>
          <w:rFonts w:eastAsia="Arial"/>
          <w:szCs w:val="22"/>
          <w:lang w:bidi="ar-SA"/>
        </w:rPr>
      </w:pPr>
    </w:p>
    <w:p w:rsidR="002F01F8" w:rsidRPr="00272B4A" w:rsidRDefault="002F01F8" w:rsidP="00CC309C">
      <w:pPr>
        <w:widowControl w:val="0"/>
        <w:rPr>
          <w:rFonts w:eastAsia="Arial"/>
          <w:szCs w:val="22"/>
          <w:lang w:bidi="ar-SA"/>
        </w:rPr>
      </w:pPr>
      <w:r w:rsidRPr="00272B4A">
        <w:rPr>
          <w:rFonts w:eastAsia="Meiryo"/>
          <w:i/>
          <w:szCs w:val="22"/>
          <w:lang w:bidi="ar-SA"/>
        </w:rPr>
        <w:t xml:space="preserve">• </w:t>
      </w:r>
      <w:r w:rsidRPr="00272B4A">
        <w:rPr>
          <w:rFonts w:eastAsia="Arial"/>
          <w:b/>
          <w:bCs/>
          <w:szCs w:val="22"/>
          <w:lang w:bidi="ar-SA"/>
        </w:rPr>
        <w:t>Product vs. services</w:t>
      </w:r>
      <w:r w:rsidR="00133DF5" w:rsidRPr="00272B4A">
        <w:rPr>
          <w:rFonts w:eastAsia="Arial"/>
          <w:szCs w:val="22"/>
          <w:lang w:bidi="ar-SA"/>
        </w:rPr>
        <w:t xml:space="preserve">. </w:t>
      </w:r>
      <w:r w:rsidR="00D61BD0">
        <w:rPr>
          <w:rFonts w:eastAsia="Arial"/>
          <w:szCs w:val="22"/>
          <w:lang w:bidi="ar-SA"/>
        </w:rPr>
        <w:t xml:space="preserve"> </w:t>
      </w:r>
      <w:r w:rsidRPr="00272B4A">
        <w:rPr>
          <w:rFonts w:eastAsia="Arial"/>
          <w:szCs w:val="22"/>
          <w:lang w:bidi="ar-SA"/>
        </w:rPr>
        <w:t>Squatters are likely to focus on trademarks on products rather than services, for example if they target famous fashion labels</w:t>
      </w:r>
      <w:r w:rsidR="00133DF5" w:rsidRPr="00272B4A">
        <w:rPr>
          <w:rFonts w:eastAsia="Arial"/>
          <w:szCs w:val="22"/>
          <w:lang w:bidi="ar-SA"/>
        </w:rPr>
        <w:t xml:space="preserve">. </w:t>
      </w:r>
      <w:r w:rsidR="00D61BD0">
        <w:rPr>
          <w:rFonts w:eastAsia="Arial"/>
          <w:szCs w:val="22"/>
          <w:lang w:bidi="ar-SA"/>
        </w:rPr>
        <w:t xml:space="preserve"> </w:t>
      </w:r>
      <w:r w:rsidRPr="00272B4A">
        <w:rPr>
          <w:rFonts w:eastAsia="Arial"/>
          <w:szCs w:val="22"/>
          <w:lang w:bidi="ar-SA"/>
        </w:rPr>
        <w:t>We identify</w:t>
      </w:r>
      <w:r w:rsidR="005924F3">
        <w:rPr>
          <w:rFonts w:eastAsia="Arial"/>
          <w:szCs w:val="22"/>
          <w:lang w:bidi="ar-SA"/>
        </w:rPr>
        <w:t xml:space="preserve"> </w:t>
      </w:r>
      <w:r w:rsidRPr="00272B4A">
        <w:rPr>
          <w:rFonts w:eastAsia="Arial"/>
          <w:szCs w:val="22"/>
          <w:lang w:bidi="ar-SA"/>
        </w:rPr>
        <w:t>trademarks on products by Nice classes (Classes 1-34).</w:t>
      </w:r>
    </w:p>
    <w:p w:rsidR="00CC309C" w:rsidRPr="00272B4A" w:rsidRDefault="00CC309C" w:rsidP="00CC309C">
      <w:pPr>
        <w:widowControl w:val="0"/>
        <w:rPr>
          <w:rFonts w:eastAsia="Arial"/>
          <w:szCs w:val="22"/>
          <w:lang w:bidi="ar-SA"/>
        </w:rPr>
      </w:pPr>
    </w:p>
    <w:p w:rsidR="002F01F8" w:rsidRPr="00272B4A" w:rsidRDefault="002F01F8" w:rsidP="00CC309C">
      <w:pPr>
        <w:widowControl w:val="0"/>
        <w:rPr>
          <w:rFonts w:eastAsia="Arial"/>
          <w:szCs w:val="22"/>
          <w:lang w:bidi="ar-SA"/>
        </w:rPr>
      </w:pPr>
      <w:r w:rsidRPr="00272B4A">
        <w:rPr>
          <w:rFonts w:eastAsia="Meiryo"/>
          <w:i/>
          <w:szCs w:val="22"/>
          <w:lang w:bidi="ar-SA"/>
        </w:rPr>
        <w:t xml:space="preserve">• </w:t>
      </w:r>
      <w:r w:rsidRPr="00272B4A">
        <w:rPr>
          <w:rFonts w:eastAsia="Arial"/>
          <w:b/>
          <w:bCs/>
          <w:szCs w:val="22"/>
          <w:lang w:bidi="ar-SA"/>
        </w:rPr>
        <w:t>Valuable brands</w:t>
      </w:r>
      <w:r w:rsidR="00133DF5" w:rsidRPr="00272B4A">
        <w:rPr>
          <w:rFonts w:eastAsia="Arial"/>
          <w:szCs w:val="22"/>
          <w:lang w:bidi="ar-SA"/>
        </w:rPr>
        <w:t xml:space="preserve">. </w:t>
      </w:r>
      <w:r w:rsidR="00D61BD0">
        <w:rPr>
          <w:rFonts w:eastAsia="Arial"/>
          <w:szCs w:val="22"/>
          <w:lang w:bidi="ar-SA"/>
        </w:rPr>
        <w:t xml:space="preserve"> </w:t>
      </w:r>
      <w:r w:rsidRPr="00272B4A">
        <w:rPr>
          <w:rFonts w:eastAsia="Arial"/>
          <w:szCs w:val="22"/>
          <w:lang w:bidi="ar-SA"/>
        </w:rPr>
        <w:t xml:space="preserve">As explained in Section 2, trademark squatters target brands with relatively high brand recognition </w:t>
      </w:r>
      <w:r w:rsidRPr="005924F3">
        <w:rPr>
          <w:rFonts w:ascii="Cambria Math" w:eastAsia="Arial" w:hAnsi="Cambria Math"/>
          <w:i/>
          <w:szCs w:val="22"/>
          <w:lang w:bidi="ar-SA"/>
        </w:rPr>
        <w:t>h</w:t>
      </w:r>
      <w:r w:rsidRPr="00272B4A">
        <w:rPr>
          <w:rFonts w:eastAsia="Arial"/>
          <w:i/>
          <w:szCs w:val="22"/>
          <w:lang w:bidi="ar-SA"/>
        </w:rPr>
        <w:t xml:space="preserve"> </w:t>
      </w:r>
      <w:r w:rsidRPr="00272B4A">
        <w:rPr>
          <w:rFonts w:eastAsia="Arial"/>
          <w:szCs w:val="22"/>
          <w:lang w:bidi="ar-SA"/>
        </w:rPr>
        <w:t>as this increases the hold-up value of</w:t>
      </w:r>
      <w:r w:rsidR="005924F3">
        <w:rPr>
          <w:rFonts w:eastAsia="Arial"/>
          <w:szCs w:val="22"/>
          <w:lang w:bidi="ar-SA"/>
        </w:rPr>
        <w:t xml:space="preserve"> </w:t>
      </w:r>
      <w:proofErr w:type="gramStart"/>
      <w:r w:rsidRPr="00272B4A">
        <w:rPr>
          <w:rFonts w:eastAsia="Arial"/>
          <w:szCs w:val="22"/>
          <w:lang w:bidi="ar-SA"/>
        </w:rPr>
        <w:t>squatting</w:t>
      </w:r>
      <w:r w:rsidR="00D61BD0">
        <w:rPr>
          <w:rFonts w:eastAsia="Arial"/>
          <w:szCs w:val="22"/>
          <w:lang w:bidi="ar-SA"/>
        </w:rPr>
        <w:t xml:space="preserve"> </w:t>
      </w:r>
      <w:r w:rsidR="00133DF5" w:rsidRPr="00272B4A">
        <w:rPr>
          <w:rFonts w:eastAsia="Arial"/>
          <w:szCs w:val="22"/>
          <w:lang w:bidi="ar-SA"/>
        </w:rPr>
        <w:t>.</w:t>
      </w:r>
      <w:proofErr w:type="gramEnd"/>
      <w:r w:rsidR="00133DF5" w:rsidRPr="00272B4A">
        <w:rPr>
          <w:rFonts w:eastAsia="Arial"/>
          <w:szCs w:val="22"/>
          <w:lang w:bidi="ar-SA"/>
        </w:rPr>
        <w:t xml:space="preserve"> </w:t>
      </w:r>
      <w:r w:rsidRPr="00272B4A">
        <w:rPr>
          <w:rFonts w:eastAsia="Arial"/>
          <w:szCs w:val="22"/>
          <w:lang w:bidi="ar-SA"/>
        </w:rPr>
        <w:t xml:space="preserve">We do the following to exploit this characteristic for the identification of squatters. </w:t>
      </w:r>
      <w:r w:rsidR="00D61BD0">
        <w:rPr>
          <w:rFonts w:eastAsia="Arial"/>
          <w:szCs w:val="22"/>
          <w:lang w:bidi="ar-SA"/>
        </w:rPr>
        <w:t xml:space="preserve"> </w:t>
      </w:r>
      <w:r w:rsidRPr="00272B4A">
        <w:rPr>
          <w:rFonts w:eastAsia="Arial"/>
          <w:szCs w:val="22"/>
          <w:lang w:bidi="ar-SA"/>
        </w:rPr>
        <w:t xml:space="preserve">We use the </w:t>
      </w:r>
      <w:proofErr w:type="spellStart"/>
      <w:r w:rsidRPr="00272B4A">
        <w:rPr>
          <w:rFonts w:eastAsia="Arial"/>
          <w:szCs w:val="22"/>
          <w:lang w:bidi="ar-SA"/>
        </w:rPr>
        <w:t>Interbrand</w:t>
      </w:r>
      <w:proofErr w:type="spellEnd"/>
      <w:r w:rsidRPr="00272B4A">
        <w:rPr>
          <w:rFonts w:eastAsia="Arial"/>
          <w:szCs w:val="22"/>
          <w:lang w:bidi="ar-SA"/>
        </w:rPr>
        <w:t xml:space="preserve"> list of the 100 most famous brands for each year between 2000 and 2011 as a starting point to identify squatters</w:t>
      </w:r>
      <w:r w:rsidR="00133DF5" w:rsidRPr="00272B4A">
        <w:rPr>
          <w:rFonts w:eastAsia="Arial"/>
          <w:szCs w:val="22"/>
          <w:lang w:bidi="ar-SA"/>
        </w:rPr>
        <w:t>.</w:t>
      </w:r>
      <w:r w:rsidR="00D61BD0">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We search the Chilean trademark register for these brands</w:t>
      </w:r>
      <w:r w:rsidR="00133DF5" w:rsidRPr="00272B4A">
        <w:rPr>
          <w:rFonts w:eastAsia="Arial"/>
          <w:szCs w:val="22"/>
          <w:lang w:bidi="ar-SA"/>
        </w:rPr>
        <w:t xml:space="preserve">. </w:t>
      </w:r>
      <w:r w:rsidR="00D61BD0">
        <w:rPr>
          <w:rFonts w:eastAsia="Arial"/>
          <w:szCs w:val="22"/>
          <w:lang w:bidi="ar-SA"/>
        </w:rPr>
        <w:t xml:space="preserve"> </w:t>
      </w:r>
      <w:r w:rsidRPr="00272B4A">
        <w:rPr>
          <w:rFonts w:eastAsia="Arial"/>
          <w:szCs w:val="22"/>
          <w:lang w:bidi="ar-SA"/>
        </w:rPr>
        <w:t xml:space="preserve">Any applicant that is not the legitimate brand owner – which we verify manually – is considered a squatter. </w:t>
      </w:r>
      <w:r w:rsidR="00D61BD0">
        <w:rPr>
          <w:rFonts w:eastAsia="Arial"/>
          <w:szCs w:val="22"/>
          <w:lang w:bidi="ar-SA"/>
        </w:rPr>
        <w:t xml:space="preserve"> </w:t>
      </w:r>
      <w:r w:rsidRPr="00272B4A">
        <w:rPr>
          <w:rFonts w:eastAsia="Arial"/>
          <w:szCs w:val="22"/>
          <w:lang w:bidi="ar-SA"/>
        </w:rPr>
        <w:t xml:space="preserve">Propositions 5 and 8, however, show that squatters are less likely to succeed </w:t>
      </w:r>
      <w:proofErr w:type="gramStart"/>
      <w:r w:rsidRPr="00272B4A">
        <w:rPr>
          <w:rFonts w:eastAsia="Arial"/>
          <w:szCs w:val="22"/>
          <w:lang w:bidi="ar-SA"/>
        </w:rPr>
        <w:t>squatting</w:t>
      </w:r>
      <w:proofErr w:type="gramEnd"/>
      <w:r w:rsidRPr="00272B4A">
        <w:rPr>
          <w:rFonts w:eastAsia="Arial"/>
          <w:szCs w:val="22"/>
          <w:lang w:bidi="ar-SA"/>
        </w:rPr>
        <w:t xml:space="preserve"> such highly successful brands</w:t>
      </w:r>
      <w:r w:rsidR="00133DF5" w:rsidRPr="00272B4A">
        <w:rPr>
          <w:rFonts w:eastAsia="Arial"/>
          <w:szCs w:val="22"/>
          <w:lang w:bidi="ar-SA"/>
        </w:rPr>
        <w:t>.</w:t>
      </w:r>
      <w:r w:rsidR="00D61BD0">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 xml:space="preserve">It turns out that squatters </w:t>
      </w:r>
      <w:r w:rsidR="00CC309C" w:rsidRPr="00272B4A">
        <w:rPr>
          <w:rFonts w:eastAsia="Arial"/>
          <w:szCs w:val="22"/>
          <w:lang w:bidi="ar-SA"/>
        </w:rPr>
        <w:t>neverthe</w:t>
      </w:r>
      <w:r w:rsidRPr="00272B4A">
        <w:rPr>
          <w:rFonts w:eastAsia="Arial"/>
          <w:szCs w:val="22"/>
          <w:lang w:bidi="ar-SA"/>
        </w:rPr>
        <w:t>less have a few such (failed) applications in their portfolio</w:t>
      </w:r>
      <w:r w:rsidR="00133DF5" w:rsidRPr="00272B4A">
        <w:rPr>
          <w:rFonts w:eastAsia="Arial"/>
          <w:szCs w:val="22"/>
          <w:lang w:bidi="ar-SA"/>
        </w:rPr>
        <w:t xml:space="preserve">. </w:t>
      </w:r>
      <w:r w:rsidRPr="00272B4A">
        <w:rPr>
          <w:rFonts w:eastAsia="Arial"/>
          <w:szCs w:val="22"/>
          <w:lang w:bidi="ar-SA"/>
        </w:rPr>
        <w:t>In order to capture squatters that pursue the registration of for example risky brands (Proposition</w:t>
      </w:r>
      <w:r w:rsidR="00CC309C" w:rsidRPr="00272B4A">
        <w:rPr>
          <w:rFonts w:eastAsia="Arial"/>
          <w:szCs w:val="22"/>
          <w:lang w:bidi="ar-SA"/>
        </w:rPr>
        <w:t xml:space="preserve"> </w:t>
      </w:r>
      <w:r w:rsidRPr="00272B4A">
        <w:rPr>
          <w:rFonts w:eastAsia="Arial"/>
          <w:szCs w:val="22"/>
          <w:lang w:bidi="ar-SA"/>
        </w:rPr>
        <w:t>7) or brands of potentially some more intermediate value (Proposition 8), in a second step, we obtain all other trademarks applied for by these squatters. In a third step, we look for all applicants that have any of the trademarks found in step two in their portfolio</w:t>
      </w:r>
      <w:r w:rsidR="00133DF5" w:rsidRPr="00272B4A">
        <w:rPr>
          <w:rFonts w:eastAsia="Arial"/>
          <w:szCs w:val="22"/>
          <w:lang w:bidi="ar-SA"/>
        </w:rPr>
        <w:t>.</w:t>
      </w:r>
      <w:r w:rsidR="00D61BD0">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In each step, we clean the output manually for false positives.</w:t>
      </w:r>
    </w:p>
    <w:p w:rsidR="002F01F8" w:rsidRPr="00272B4A" w:rsidRDefault="002F01F8" w:rsidP="00CC309C">
      <w:pPr>
        <w:widowControl w:val="0"/>
        <w:rPr>
          <w:rFonts w:eastAsiaTheme="minorHAnsi"/>
          <w:szCs w:val="22"/>
          <w:lang w:bidi="ar-SA"/>
        </w:rPr>
      </w:pPr>
    </w:p>
    <w:p w:rsidR="002F01F8" w:rsidRDefault="002F01F8" w:rsidP="00CC309C">
      <w:pPr>
        <w:widowControl w:val="0"/>
        <w:rPr>
          <w:rFonts w:eastAsia="Arial"/>
          <w:szCs w:val="22"/>
          <w:vertAlign w:val="superscript"/>
          <w:lang w:bidi="ar-SA"/>
        </w:rPr>
      </w:pPr>
      <w:r w:rsidRPr="00272B4A">
        <w:rPr>
          <w:rFonts w:eastAsia="Arial"/>
          <w:szCs w:val="22"/>
          <w:lang w:bidi="ar-SA"/>
        </w:rPr>
        <w:t xml:space="preserve">We use the combination of these criteria to compute an overall ‘squatter score,’ which is the simple average of the different criteria whose individual scores we </w:t>
      </w:r>
      <w:r w:rsidR="001E2167" w:rsidRPr="00272B4A">
        <w:rPr>
          <w:rFonts w:eastAsia="Arial"/>
          <w:szCs w:val="22"/>
          <w:lang w:bidi="ar-SA"/>
        </w:rPr>
        <w:t>stan</w:t>
      </w:r>
      <w:r w:rsidRPr="00272B4A">
        <w:rPr>
          <w:rFonts w:eastAsia="Arial"/>
          <w:szCs w:val="22"/>
          <w:lang w:bidi="ar-SA"/>
        </w:rPr>
        <w:t>dardized (except for the applicant type criterion which ‘filters’ the data such that we only use filings by companies and individuals)</w:t>
      </w:r>
      <w:r w:rsidR="00133DF5" w:rsidRPr="00272B4A">
        <w:rPr>
          <w:rFonts w:eastAsia="Arial"/>
          <w:szCs w:val="22"/>
          <w:lang w:bidi="ar-SA"/>
        </w:rPr>
        <w:t xml:space="preserve">. </w:t>
      </w:r>
      <w:r w:rsidR="00D61BD0">
        <w:rPr>
          <w:rFonts w:eastAsia="Arial"/>
          <w:szCs w:val="22"/>
          <w:lang w:bidi="ar-SA"/>
        </w:rPr>
        <w:t xml:space="preserve"> </w:t>
      </w:r>
      <w:r w:rsidRPr="00272B4A">
        <w:rPr>
          <w:rFonts w:eastAsia="Arial"/>
          <w:szCs w:val="22"/>
          <w:lang w:bidi="ar-SA"/>
        </w:rPr>
        <w:t>We limit the final set of applicants to those with at least two trademark filings</w:t>
      </w:r>
      <w:r w:rsidR="00133DF5" w:rsidRPr="00272B4A">
        <w:rPr>
          <w:rFonts w:eastAsia="Arial"/>
          <w:szCs w:val="22"/>
          <w:lang w:bidi="ar-SA"/>
        </w:rPr>
        <w:t xml:space="preserve">. </w:t>
      </w:r>
      <w:r w:rsidRPr="00272B4A">
        <w:rPr>
          <w:rFonts w:eastAsia="Arial"/>
          <w:szCs w:val="22"/>
          <w:lang w:bidi="ar-SA"/>
        </w:rPr>
        <w:t>In addition, we manually check all of the potential squatters picked up by at least one of the criteria for false positives.</w:t>
      </w:r>
      <w:r w:rsidR="005924F3">
        <w:rPr>
          <w:rStyle w:val="FootnoteReference"/>
          <w:rFonts w:eastAsia="Arial"/>
          <w:szCs w:val="22"/>
        </w:rPr>
        <w:footnoteReference w:id="38"/>
      </w:r>
    </w:p>
    <w:p w:rsidR="005924F3" w:rsidRPr="00272B4A" w:rsidRDefault="005924F3" w:rsidP="00CC309C">
      <w:pPr>
        <w:widowControl w:val="0"/>
        <w:rPr>
          <w:rFonts w:eastAsia="Arial"/>
          <w:szCs w:val="22"/>
          <w:lang w:bidi="ar-SA"/>
        </w:rPr>
      </w:pPr>
    </w:p>
    <w:p w:rsidR="008B2ABE" w:rsidRPr="00272B4A" w:rsidRDefault="002F01F8" w:rsidP="00CC309C">
      <w:pPr>
        <w:widowControl w:val="0"/>
        <w:rPr>
          <w:rFonts w:eastAsia="Arial"/>
          <w:szCs w:val="22"/>
          <w:lang w:bidi="ar-SA"/>
        </w:rPr>
      </w:pPr>
      <w:r w:rsidRPr="00272B4A">
        <w:rPr>
          <w:rFonts w:eastAsia="Arial"/>
          <w:szCs w:val="22"/>
          <w:lang w:bidi="ar-SA"/>
        </w:rPr>
        <w:t>It is important to stress that our approach is conservative in the sense that it is</w:t>
      </w:r>
      <w:r w:rsidR="005924F3">
        <w:rPr>
          <w:rFonts w:eastAsia="Arial"/>
          <w:szCs w:val="22"/>
          <w:lang w:bidi="ar-SA"/>
        </w:rPr>
        <w:t xml:space="preserve"> </w:t>
      </w:r>
      <w:r w:rsidRPr="00272B4A">
        <w:rPr>
          <w:rFonts w:eastAsia="Arial"/>
          <w:szCs w:val="22"/>
          <w:lang w:bidi="ar-SA"/>
        </w:rPr>
        <w:t>most likely to pick up ‘professional’ squatters</w:t>
      </w:r>
      <w:r w:rsidR="00133DF5" w:rsidRPr="00272B4A">
        <w:rPr>
          <w:rFonts w:eastAsia="Arial"/>
          <w:szCs w:val="22"/>
          <w:lang w:bidi="ar-SA"/>
        </w:rPr>
        <w:t xml:space="preserve">. </w:t>
      </w:r>
      <w:r w:rsidR="00D61BD0">
        <w:rPr>
          <w:rFonts w:eastAsia="Arial"/>
          <w:szCs w:val="22"/>
          <w:lang w:bidi="ar-SA"/>
        </w:rPr>
        <w:t xml:space="preserve"> </w:t>
      </w:r>
      <w:r w:rsidRPr="00272B4A">
        <w:rPr>
          <w:rFonts w:eastAsia="Arial"/>
          <w:szCs w:val="22"/>
          <w:lang w:bidi="ar-SA"/>
        </w:rPr>
        <w:t>Companies that overwhelmingly use</w:t>
      </w:r>
      <w:r w:rsidR="005924F3">
        <w:rPr>
          <w:rFonts w:eastAsia="Arial"/>
          <w:szCs w:val="22"/>
          <w:lang w:bidi="ar-SA"/>
        </w:rPr>
        <w:t xml:space="preserve"> </w:t>
      </w:r>
      <w:r w:rsidRPr="00272B4A">
        <w:rPr>
          <w:rFonts w:eastAsia="Arial"/>
          <w:szCs w:val="22"/>
          <w:lang w:bidi="ar-SA"/>
        </w:rPr>
        <w:t xml:space="preserve">the trademark system to protect their own brands but have a few squatted trademarks in their portfolio – as in the case of the Chilean brewery CCU mentioned in the </w:t>
      </w:r>
    </w:p>
    <w:p w:rsidR="002F01F8" w:rsidRPr="00272B4A" w:rsidRDefault="002F01F8" w:rsidP="00CC309C">
      <w:pPr>
        <w:widowControl w:val="0"/>
        <w:rPr>
          <w:rFonts w:eastAsia="Arial"/>
          <w:szCs w:val="22"/>
          <w:lang w:bidi="ar-SA"/>
        </w:rPr>
      </w:pPr>
      <w:r w:rsidRPr="00272B4A">
        <w:rPr>
          <w:rFonts w:eastAsia="Arial"/>
          <w:szCs w:val="22"/>
          <w:lang w:bidi="ar-SA"/>
        </w:rPr>
        <w:t>Introduction – are not picked up by our algorithm</w:t>
      </w:r>
      <w:r w:rsidR="00133DF5" w:rsidRPr="00272B4A">
        <w:rPr>
          <w:rFonts w:eastAsia="Arial"/>
          <w:szCs w:val="22"/>
          <w:lang w:bidi="ar-SA"/>
        </w:rPr>
        <w:t>.</w:t>
      </w:r>
      <w:r w:rsidR="00D61BD0">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Instead we focus on companies and individuals whose main business model is squatting</w:t>
      </w:r>
      <w:r w:rsidR="00133DF5" w:rsidRPr="00272B4A">
        <w:rPr>
          <w:rFonts w:eastAsia="Arial"/>
          <w:szCs w:val="22"/>
          <w:lang w:bidi="ar-SA"/>
        </w:rPr>
        <w:t>.</w:t>
      </w:r>
      <w:r w:rsidR="00D61BD0">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 xml:space="preserve">Also, there may well be a </w:t>
      </w:r>
      <w:r w:rsidR="008B2ABE" w:rsidRPr="00272B4A">
        <w:rPr>
          <w:rFonts w:eastAsia="Arial"/>
          <w:szCs w:val="22"/>
          <w:lang w:bidi="ar-SA"/>
        </w:rPr>
        <w:t>con</w:t>
      </w:r>
      <w:r w:rsidRPr="00272B4A">
        <w:rPr>
          <w:rFonts w:eastAsia="Arial"/>
          <w:szCs w:val="22"/>
          <w:lang w:bidi="ar-SA"/>
        </w:rPr>
        <w:t>siderable number of squatters with less than two trademark filings, which we do not pick up</w:t>
      </w:r>
      <w:r w:rsidR="00133DF5" w:rsidRPr="00272B4A">
        <w:rPr>
          <w:rFonts w:eastAsia="Arial"/>
          <w:szCs w:val="22"/>
          <w:lang w:bidi="ar-SA"/>
        </w:rPr>
        <w:t>.</w:t>
      </w:r>
      <w:r w:rsidR="00D61BD0">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At the same time, they are less likely to have a systematic impact on brand owners and hence are less relevant for our analysis.</w:t>
      </w:r>
    </w:p>
    <w:p w:rsidR="002F01F8" w:rsidRPr="00272B4A" w:rsidRDefault="002F01F8" w:rsidP="00CC309C">
      <w:pPr>
        <w:widowControl w:val="0"/>
        <w:rPr>
          <w:rFonts w:eastAsiaTheme="minorHAnsi"/>
          <w:szCs w:val="22"/>
          <w:lang w:bidi="ar-SA"/>
        </w:rPr>
      </w:pPr>
    </w:p>
    <w:p w:rsidR="002F01F8" w:rsidRPr="00272B4A" w:rsidRDefault="002F01F8" w:rsidP="00A7027C">
      <w:pPr>
        <w:widowControl w:val="0"/>
        <w:tabs>
          <w:tab w:val="left" w:pos="567"/>
        </w:tabs>
        <w:rPr>
          <w:rFonts w:eastAsia="Arial"/>
          <w:szCs w:val="22"/>
          <w:lang w:bidi="ar-SA"/>
        </w:rPr>
      </w:pPr>
      <w:r w:rsidRPr="00272B4A">
        <w:rPr>
          <w:rFonts w:eastAsia="Arial"/>
          <w:b/>
          <w:bCs/>
          <w:szCs w:val="22"/>
          <w:lang w:bidi="ar-SA"/>
        </w:rPr>
        <w:t>5.2</w:t>
      </w:r>
      <w:r w:rsidR="004A061B" w:rsidRPr="00272B4A">
        <w:rPr>
          <w:rFonts w:eastAsia="Arial"/>
          <w:b/>
          <w:bCs/>
          <w:szCs w:val="22"/>
          <w:lang w:bidi="ar-SA"/>
        </w:rPr>
        <w:tab/>
      </w:r>
      <w:r w:rsidRPr="00272B4A">
        <w:rPr>
          <w:rFonts w:eastAsia="Arial"/>
          <w:b/>
          <w:bCs/>
          <w:szCs w:val="22"/>
          <w:lang w:bidi="ar-SA"/>
        </w:rPr>
        <w:t>Results</w:t>
      </w:r>
    </w:p>
    <w:p w:rsidR="002F01F8" w:rsidRPr="00272B4A" w:rsidRDefault="002F01F8" w:rsidP="00CC309C">
      <w:pPr>
        <w:widowControl w:val="0"/>
        <w:rPr>
          <w:rFonts w:eastAsiaTheme="minorHAnsi"/>
          <w:szCs w:val="22"/>
          <w:lang w:bidi="ar-SA"/>
        </w:rPr>
      </w:pPr>
    </w:p>
    <w:p w:rsidR="002F01F8" w:rsidRPr="00272B4A" w:rsidRDefault="002F01F8" w:rsidP="00CC309C">
      <w:pPr>
        <w:widowControl w:val="0"/>
        <w:rPr>
          <w:rFonts w:eastAsia="Arial"/>
          <w:szCs w:val="22"/>
          <w:lang w:bidi="ar-SA"/>
        </w:rPr>
      </w:pPr>
      <w:r w:rsidRPr="00272B4A">
        <w:rPr>
          <w:rFonts w:eastAsia="Arial"/>
          <w:szCs w:val="22"/>
          <w:lang w:bidi="ar-SA"/>
        </w:rPr>
        <w:t>Table 1 shows how the squatters identified by our algorithm compare to all remaining applicants according to the nine characteristics described above</w:t>
      </w:r>
      <w:r w:rsidR="00133DF5" w:rsidRPr="00272B4A">
        <w:rPr>
          <w:rFonts w:eastAsia="Arial"/>
          <w:szCs w:val="22"/>
          <w:lang w:bidi="ar-SA"/>
        </w:rPr>
        <w:t>.</w:t>
      </w:r>
      <w:r w:rsidR="00D234A1">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Note that since we used precisely those characteristics to identify squatters, the resulting differences between the two groups of applicants could be upward biased</w:t>
      </w:r>
      <w:r w:rsidR="00133DF5" w:rsidRPr="00272B4A">
        <w:rPr>
          <w:rFonts w:eastAsia="Arial"/>
          <w:szCs w:val="22"/>
          <w:lang w:bidi="ar-SA"/>
        </w:rPr>
        <w:t xml:space="preserve">. </w:t>
      </w:r>
      <w:r w:rsidR="00D234A1">
        <w:rPr>
          <w:rFonts w:eastAsia="Arial"/>
          <w:szCs w:val="22"/>
          <w:lang w:bidi="ar-SA"/>
        </w:rPr>
        <w:t xml:space="preserve"> </w:t>
      </w:r>
      <w:r w:rsidRPr="00272B4A">
        <w:rPr>
          <w:rFonts w:eastAsia="Arial"/>
          <w:szCs w:val="22"/>
          <w:lang w:bidi="ar-SA"/>
        </w:rPr>
        <w:t>That said</w:t>
      </w:r>
      <w:proofErr w:type="gramStart"/>
      <w:r w:rsidRPr="00272B4A">
        <w:rPr>
          <w:rFonts w:eastAsia="Arial"/>
          <w:szCs w:val="22"/>
          <w:lang w:bidi="ar-SA"/>
        </w:rPr>
        <w:t>,</w:t>
      </w:r>
      <w:proofErr w:type="gramEnd"/>
      <w:r w:rsidRPr="00272B4A">
        <w:rPr>
          <w:rFonts w:eastAsia="Arial"/>
          <w:szCs w:val="22"/>
          <w:lang w:bidi="ar-SA"/>
        </w:rPr>
        <w:t xml:space="preserve"> there may well be squatters not picked up by our characteristics – especially applicants that for the most part use the system </w:t>
      </w:r>
      <w:r w:rsidR="004A061B" w:rsidRPr="00272B4A">
        <w:rPr>
          <w:rFonts w:eastAsia="Arial"/>
          <w:szCs w:val="22"/>
          <w:lang w:bidi="ar-SA"/>
        </w:rPr>
        <w:t>‘legitimately’</w:t>
      </w:r>
      <w:r w:rsidRPr="00272B4A">
        <w:rPr>
          <w:rFonts w:eastAsia="Arial"/>
          <w:szCs w:val="22"/>
          <w:lang w:bidi="ar-SA"/>
        </w:rPr>
        <w:t xml:space="preserve"> and squat only occasionally.</w:t>
      </w:r>
      <w:r w:rsidR="005924F3">
        <w:rPr>
          <w:rStyle w:val="FootnoteReference"/>
          <w:rFonts w:eastAsia="Arial"/>
          <w:szCs w:val="22"/>
        </w:rPr>
        <w:footnoteReference w:id="39"/>
      </w:r>
      <w:r w:rsidRPr="00272B4A">
        <w:rPr>
          <w:rFonts w:eastAsia="Arial"/>
          <w:szCs w:val="22"/>
          <w:lang w:bidi="ar-SA"/>
        </w:rPr>
        <w:t xml:space="preserve"> </w:t>
      </w:r>
      <w:r w:rsidR="00D234A1">
        <w:rPr>
          <w:rFonts w:eastAsia="Arial"/>
          <w:szCs w:val="22"/>
          <w:lang w:bidi="ar-SA"/>
        </w:rPr>
        <w:t xml:space="preserve"> </w:t>
      </w:r>
      <w:r w:rsidRPr="00272B4A">
        <w:rPr>
          <w:rFonts w:eastAsia="Arial"/>
          <w:szCs w:val="22"/>
          <w:lang w:bidi="ar-SA"/>
        </w:rPr>
        <w:t xml:space="preserve">At the same time, significant differences across all nine characteristics are not mechanistic, as the selection of squatters ultimately relied on the </w:t>
      </w:r>
      <w:r w:rsidRPr="00272B4A">
        <w:rPr>
          <w:rFonts w:eastAsia="Arial"/>
          <w:i/>
          <w:szCs w:val="22"/>
          <w:lang w:bidi="ar-SA"/>
        </w:rPr>
        <w:t xml:space="preserve">combination of all criteria </w:t>
      </w:r>
      <w:r w:rsidRPr="00272B4A">
        <w:rPr>
          <w:rFonts w:eastAsia="Arial"/>
          <w:szCs w:val="22"/>
          <w:lang w:bidi="ar-SA"/>
        </w:rPr>
        <w:t>and additional manual cleaning.</w:t>
      </w:r>
    </w:p>
    <w:p w:rsidR="004A061B" w:rsidRPr="00272B4A" w:rsidRDefault="004A061B" w:rsidP="00CC309C">
      <w:pPr>
        <w:widowControl w:val="0"/>
        <w:rPr>
          <w:rFonts w:eastAsia="Arial"/>
          <w:szCs w:val="22"/>
          <w:lang w:bidi="ar-SA"/>
        </w:rPr>
      </w:pPr>
    </w:p>
    <w:p w:rsidR="002F01F8" w:rsidRPr="00272B4A" w:rsidRDefault="002F01F8" w:rsidP="00CC309C">
      <w:pPr>
        <w:widowControl w:val="0"/>
        <w:rPr>
          <w:rFonts w:eastAsia="Arial"/>
          <w:szCs w:val="22"/>
          <w:lang w:bidi="ar-SA"/>
        </w:rPr>
      </w:pPr>
      <w:r w:rsidRPr="00272B4A">
        <w:rPr>
          <w:rFonts w:eastAsia="Arial"/>
          <w:szCs w:val="22"/>
          <w:lang w:bidi="ar-SA"/>
        </w:rPr>
        <w:lastRenderedPageBreak/>
        <w:t>Notwithstanding these caveats, the table reveals interesting patterns</w:t>
      </w:r>
      <w:r w:rsidR="00133DF5" w:rsidRPr="00272B4A">
        <w:rPr>
          <w:rFonts w:eastAsia="Arial"/>
          <w:szCs w:val="22"/>
          <w:lang w:bidi="ar-SA"/>
        </w:rPr>
        <w:t xml:space="preserve">. </w:t>
      </w:r>
      <w:r w:rsidR="00D234A1">
        <w:rPr>
          <w:rFonts w:eastAsia="Arial"/>
          <w:szCs w:val="22"/>
          <w:lang w:bidi="ar-SA"/>
        </w:rPr>
        <w:t xml:space="preserve"> </w:t>
      </w:r>
      <w:r w:rsidRPr="00272B4A">
        <w:rPr>
          <w:rFonts w:eastAsia="Arial"/>
          <w:szCs w:val="22"/>
          <w:lang w:bidi="ar-SA"/>
        </w:rPr>
        <w:t>To begin with, squatter scores are significantly higher than other applicants’ scores for nearly all characteristics, regardless of whether we look at companies or individuals</w:t>
      </w:r>
      <w:r w:rsidR="00133DF5" w:rsidRPr="00272B4A">
        <w:rPr>
          <w:rFonts w:eastAsia="Arial"/>
          <w:szCs w:val="22"/>
          <w:lang w:bidi="ar-SA"/>
        </w:rPr>
        <w:t>.</w:t>
      </w:r>
      <w:r w:rsidR="00D234A1">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Opposition, invalidation, and rejection rates appear to be particularly informative in identifying squatters</w:t>
      </w:r>
      <w:r w:rsidR="00133DF5" w:rsidRPr="00272B4A">
        <w:rPr>
          <w:rFonts w:eastAsia="Arial"/>
          <w:szCs w:val="22"/>
          <w:lang w:bidi="ar-SA"/>
        </w:rPr>
        <w:t xml:space="preserve">. </w:t>
      </w:r>
      <w:r w:rsidR="00D234A1">
        <w:rPr>
          <w:rFonts w:eastAsia="Arial"/>
          <w:szCs w:val="22"/>
          <w:lang w:bidi="ar-SA"/>
        </w:rPr>
        <w:t xml:space="preserve"> </w:t>
      </w:r>
      <w:r w:rsidRPr="00272B4A">
        <w:rPr>
          <w:rFonts w:eastAsia="Arial"/>
          <w:szCs w:val="22"/>
          <w:lang w:bidi="ar-SA"/>
        </w:rPr>
        <w:t>Squatters’ rejection rates of 65% for companies and 68% for individuals are large – it means that almost seven out of ten applications are rejected</w:t>
      </w:r>
      <w:r w:rsidR="00133DF5" w:rsidRPr="00272B4A">
        <w:rPr>
          <w:rFonts w:eastAsia="Arial"/>
          <w:szCs w:val="22"/>
          <w:lang w:bidi="ar-SA"/>
        </w:rPr>
        <w:t xml:space="preserve">. </w:t>
      </w:r>
      <w:r w:rsidR="00D234A1">
        <w:rPr>
          <w:rFonts w:eastAsia="Arial"/>
          <w:szCs w:val="22"/>
          <w:lang w:bidi="ar-SA"/>
        </w:rPr>
        <w:t xml:space="preserve"> </w:t>
      </w:r>
      <w:r w:rsidRPr="00272B4A">
        <w:rPr>
          <w:rFonts w:eastAsia="Arial"/>
          <w:szCs w:val="22"/>
          <w:lang w:bidi="ar-SA"/>
        </w:rPr>
        <w:t xml:space="preserve">This </w:t>
      </w:r>
      <w:r w:rsidR="004A061B" w:rsidRPr="00272B4A">
        <w:rPr>
          <w:rFonts w:eastAsia="Arial"/>
          <w:szCs w:val="22"/>
          <w:lang w:bidi="ar-SA"/>
        </w:rPr>
        <w:t>sug</w:t>
      </w:r>
      <w:r w:rsidRPr="00272B4A">
        <w:rPr>
          <w:rFonts w:eastAsia="Arial"/>
          <w:szCs w:val="22"/>
          <w:lang w:bidi="ar-SA"/>
        </w:rPr>
        <w:t>gests that the existing institutional mechanisms go a long way in preventing squatting behavior, even if they cannot entirely prevent it</w:t>
      </w:r>
      <w:r w:rsidR="00133DF5" w:rsidRPr="00272B4A">
        <w:rPr>
          <w:rFonts w:eastAsia="Arial"/>
          <w:szCs w:val="22"/>
          <w:lang w:bidi="ar-SA"/>
        </w:rPr>
        <w:t xml:space="preserve">. </w:t>
      </w:r>
      <w:r w:rsidR="00D234A1">
        <w:rPr>
          <w:rFonts w:eastAsia="Arial"/>
          <w:szCs w:val="22"/>
          <w:lang w:bidi="ar-SA"/>
        </w:rPr>
        <w:t xml:space="preserve"> </w:t>
      </w:r>
      <w:r w:rsidRPr="00272B4A">
        <w:rPr>
          <w:rFonts w:eastAsia="Arial"/>
          <w:szCs w:val="22"/>
          <w:lang w:bidi="ar-SA"/>
        </w:rPr>
        <w:t xml:space="preserve">The opposition rates of 32% for </w:t>
      </w:r>
      <w:r w:rsidR="008F22D4" w:rsidRPr="00272B4A">
        <w:rPr>
          <w:rFonts w:eastAsia="Arial"/>
          <w:szCs w:val="22"/>
          <w:lang w:bidi="ar-SA"/>
        </w:rPr>
        <w:t>com</w:t>
      </w:r>
      <w:r w:rsidRPr="00272B4A">
        <w:rPr>
          <w:rFonts w:eastAsia="Arial"/>
          <w:szCs w:val="22"/>
          <w:lang w:bidi="ar-SA"/>
        </w:rPr>
        <w:t>panies and 38% for individuals are also very high – the opposition rate for all other applications is only half as large</w:t>
      </w:r>
      <w:r w:rsidR="00133DF5" w:rsidRPr="00272B4A">
        <w:rPr>
          <w:rFonts w:eastAsia="Arial"/>
          <w:szCs w:val="22"/>
          <w:lang w:bidi="ar-SA"/>
        </w:rPr>
        <w:t xml:space="preserve">. </w:t>
      </w:r>
      <w:r w:rsidR="00D234A1">
        <w:rPr>
          <w:rFonts w:eastAsia="Arial"/>
          <w:szCs w:val="22"/>
          <w:lang w:bidi="ar-SA"/>
        </w:rPr>
        <w:t xml:space="preserve"> </w:t>
      </w:r>
      <w:r w:rsidRPr="00272B4A">
        <w:rPr>
          <w:rFonts w:eastAsia="Arial"/>
          <w:szCs w:val="22"/>
          <w:lang w:bidi="ar-SA"/>
        </w:rPr>
        <w:t>Post-grant cancellations are rare – they occur only in less than 0.4% of all filings</w:t>
      </w:r>
      <w:r w:rsidR="00133DF5" w:rsidRPr="00272B4A">
        <w:rPr>
          <w:rFonts w:eastAsia="Arial"/>
          <w:szCs w:val="22"/>
          <w:lang w:bidi="ar-SA"/>
        </w:rPr>
        <w:t xml:space="preserve">. </w:t>
      </w:r>
      <w:r w:rsidRPr="00272B4A">
        <w:rPr>
          <w:rFonts w:eastAsia="Arial"/>
          <w:szCs w:val="22"/>
          <w:lang w:bidi="ar-SA"/>
        </w:rPr>
        <w:t>However, they are lot more frequent among squatted trademarks: 6% for companies and 10% for individuals</w:t>
      </w:r>
      <w:r w:rsidR="00133DF5" w:rsidRPr="00272B4A">
        <w:rPr>
          <w:rFonts w:eastAsia="Arial"/>
          <w:szCs w:val="22"/>
          <w:lang w:bidi="ar-SA"/>
        </w:rPr>
        <w:t xml:space="preserve">. </w:t>
      </w:r>
      <w:r w:rsidR="00D234A1">
        <w:rPr>
          <w:rFonts w:eastAsia="Arial"/>
          <w:szCs w:val="22"/>
          <w:lang w:bidi="ar-SA"/>
        </w:rPr>
        <w:t xml:space="preserve"> </w:t>
      </w:r>
      <w:r w:rsidRPr="00272B4A">
        <w:rPr>
          <w:rFonts w:eastAsia="Arial"/>
          <w:szCs w:val="22"/>
          <w:lang w:bidi="ar-SA"/>
        </w:rPr>
        <w:t xml:space="preserve">In contrast, the diversity of </w:t>
      </w:r>
      <w:proofErr w:type="gramStart"/>
      <w:r w:rsidRPr="00272B4A">
        <w:rPr>
          <w:rFonts w:eastAsia="Arial"/>
          <w:szCs w:val="22"/>
          <w:lang w:bidi="ar-SA"/>
        </w:rPr>
        <w:t>Nice</w:t>
      </w:r>
      <w:proofErr w:type="gramEnd"/>
      <w:r w:rsidRPr="00272B4A">
        <w:rPr>
          <w:rFonts w:eastAsia="Arial"/>
          <w:szCs w:val="22"/>
          <w:lang w:bidi="ar-SA"/>
        </w:rPr>
        <w:t xml:space="preserve"> classes across applications is surprisingly uninformative for the identification of squatters</w:t>
      </w:r>
      <w:r w:rsidR="00133DF5" w:rsidRPr="00272B4A">
        <w:rPr>
          <w:rFonts w:eastAsia="Arial"/>
          <w:szCs w:val="22"/>
          <w:lang w:bidi="ar-SA"/>
        </w:rPr>
        <w:t>.</w:t>
      </w:r>
      <w:r w:rsidR="00D234A1">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 xml:space="preserve">The statistics suggest that squatters, on average, do not file across a broader range of </w:t>
      </w:r>
      <w:proofErr w:type="gramStart"/>
      <w:r w:rsidRPr="00272B4A">
        <w:rPr>
          <w:rFonts w:eastAsia="Arial"/>
          <w:szCs w:val="22"/>
          <w:lang w:bidi="ar-SA"/>
        </w:rPr>
        <w:t>Nice</w:t>
      </w:r>
      <w:proofErr w:type="gramEnd"/>
      <w:r w:rsidRPr="00272B4A">
        <w:rPr>
          <w:rFonts w:eastAsia="Arial"/>
          <w:szCs w:val="22"/>
          <w:lang w:bidi="ar-SA"/>
        </w:rPr>
        <w:t xml:space="preserve"> classes than all other individual or corporate applicants; in fact, all other corporate applicants file trademark applications across a broader range than </w:t>
      </w:r>
      <w:r w:rsidR="008F22D4" w:rsidRPr="00272B4A">
        <w:rPr>
          <w:rFonts w:eastAsia="Arial"/>
          <w:szCs w:val="22"/>
          <w:lang w:bidi="ar-SA"/>
        </w:rPr>
        <w:t>corpo</w:t>
      </w:r>
      <w:r w:rsidRPr="00272B4A">
        <w:rPr>
          <w:rFonts w:eastAsia="Arial"/>
          <w:szCs w:val="22"/>
          <w:lang w:bidi="ar-SA"/>
        </w:rPr>
        <w:t>rate squatters</w:t>
      </w:r>
      <w:r w:rsidR="00133DF5" w:rsidRPr="00272B4A">
        <w:rPr>
          <w:rFonts w:eastAsia="Arial"/>
          <w:szCs w:val="22"/>
          <w:lang w:bidi="ar-SA"/>
        </w:rPr>
        <w:t xml:space="preserve">. </w:t>
      </w:r>
      <w:r w:rsidR="00D234A1">
        <w:rPr>
          <w:rFonts w:eastAsia="Arial"/>
          <w:szCs w:val="22"/>
          <w:lang w:bidi="ar-SA"/>
        </w:rPr>
        <w:t xml:space="preserve"> </w:t>
      </w:r>
      <w:r w:rsidRPr="00272B4A">
        <w:rPr>
          <w:rFonts w:eastAsia="Arial"/>
          <w:szCs w:val="22"/>
          <w:lang w:bidi="ar-SA"/>
        </w:rPr>
        <w:t>As explained further below, this is largely due to a focus of squatters</w:t>
      </w:r>
      <w:r w:rsidR="005924F3">
        <w:rPr>
          <w:rFonts w:eastAsia="Arial"/>
          <w:szCs w:val="22"/>
          <w:lang w:bidi="ar-SA"/>
        </w:rPr>
        <w:t xml:space="preserve"> </w:t>
      </w:r>
      <w:r w:rsidRPr="00272B4A">
        <w:rPr>
          <w:rFonts w:eastAsia="Arial"/>
          <w:szCs w:val="22"/>
          <w:lang w:bidi="ar-SA"/>
        </w:rPr>
        <w:t>on brands related to clothes and accessories.</w:t>
      </w:r>
    </w:p>
    <w:p w:rsidR="008B0FA4" w:rsidRPr="00272B4A" w:rsidRDefault="008B0FA4" w:rsidP="00CC309C">
      <w:pPr>
        <w:widowControl w:val="0"/>
        <w:rPr>
          <w:rFonts w:eastAsia="Arial"/>
          <w:szCs w:val="22"/>
          <w:lang w:bidi="ar-SA"/>
        </w:rPr>
      </w:pPr>
    </w:p>
    <w:p w:rsidR="002F01F8" w:rsidRPr="00272B4A" w:rsidRDefault="002F01F8" w:rsidP="00CC309C">
      <w:pPr>
        <w:widowControl w:val="0"/>
        <w:rPr>
          <w:rFonts w:eastAsia="Arial"/>
          <w:szCs w:val="22"/>
          <w:lang w:bidi="ar-SA"/>
        </w:rPr>
      </w:pPr>
      <w:r w:rsidRPr="00272B4A">
        <w:rPr>
          <w:rFonts w:eastAsia="Arial"/>
          <w:szCs w:val="22"/>
          <w:lang w:bidi="ar-SA"/>
        </w:rPr>
        <w:t>The lower score for the priority indicator means that there are relatively fewer trademarks among the applications by squatters that claim priority based on a prior foreign filing.</w:t>
      </w:r>
      <w:r w:rsidR="005924F3">
        <w:rPr>
          <w:rStyle w:val="FootnoteReference"/>
          <w:rFonts w:eastAsia="Arial"/>
          <w:szCs w:val="22"/>
        </w:rPr>
        <w:footnoteReference w:id="40"/>
      </w:r>
      <w:r w:rsidRPr="00272B4A">
        <w:rPr>
          <w:rFonts w:eastAsia="Arial"/>
          <w:szCs w:val="22"/>
          <w:lang w:bidi="ar-SA"/>
        </w:rPr>
        <w:t xml:space="preserve"> The other binary characteristics, type of use (product/service  or commercial/industrial establishment), whether the trademark protects a product (as opposed to a service), and whether the applicant’s trademark portfolio includes a famous brand, show that squatters have a lot more trademarks in their portfolios that match these characteristics</w:t>
      </w:r>
      <w:r w:rsidR="00133DF5" w:rsidRPr="00272B4A">
        <w:rPr>
          <w:rFonts w:eastAsia="Arial"/>
          <w:szCs w:val="22"/>
          <w:lang w:bidi="ar-SA"/>
        </w:rPr>
        <w:t>.</w:t>
      </w:r>
      <w:r w:rsidR="00D234A1">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Especially the ‘famous brand’ identifier predicts squatters well.</w:t>
      </w:r>
    </w:p>
    <w:p w:rsidR="005924F3" w:rsidRDefault="005924F3" w:rsidP="00CC309C">
      <w:pPr>
        <w:widowControl w:val="0"/>
        <w:rPr>
          <w:rFonts w:eastAsia="Arial"/>
          <w:szCs w:val="22"/>
          <w:lang w:bidi="ar-SA"/>
        </w:rPr>
      </w:pPr>
    </w:p>
    <w:p w:rsidR="002F01F8" w:rsidRPr="00272B4A" w:rsidRDefault="002F01F8" w:rsidP="00CC309C">
      <w:pPr>
        <w:widowControl w:val="0"/>
        <w:rPr>
          <w:rFonts w:eastAsia="Arial"/>
          <w:szCs w:val="22"/>
          <w:lang w:bidi="ar-SA"/>
        </w:rPr>
      </w:pPr>
      <w:r w:rsidRPr="00272B4A">
        <w:rPr>
          <w:rFonts w:eastAsia="Arial"/>
          <w:szCs w:val="22"/>
          <w:lang w:bidi="ar-SA"/>
        </w:rPr>
        <w:t>This is also confirmed by estimates obtained fr</w:t>
      </w:r>
      <w:r w:rsidR="005924F3">
        <w:rPr>
          <w:rFonts w:eastAsia="Arial"/>
          <w:szCs w:val="22"/>
          <w:lang w:bidi="ar-SA"/>
        </w:rPr>
        <w:t xml:space="preserve">om a simple regression where we </w:t>
      </w:r>
      <w:proofErr w:type="gramStart"/>
      <w:r w:rsidRPr="00272B4A">
        <w:rPr>
          <w:rFonts w:eastAsia="Arial"/>
          <w:szCs w:val="22"/>
          <w:lang w:bidi="ar-SA"/>
        </w:rPr>
        <w:t>regress</w:t>
      </w:r>
      <w:proofErr w:type="gramEnd"/>
      <w:r w:rsidRPr="00272B4A">
        <w:rPr>
          <w:rFonts w:eastAsia="Arial"/>
          <w:szCs w:val="22"/>
          <w:lang w:bidi="ar-SA"/>
        </w:rPr>
        <w:t xml:space="preserve"> a dummy variable which indicates whether a company is a squatter on the various criteria as well as a dummy variable that is equal to one if the applicant is a company</w:t>
      </w:r>
      <w:r w:rsidR="00133DF5" w:rsidRPr="00272B4A">
        <w:rPr>
          <w:rFonts w:eastAsia="Arial"/>
          <w:szCs w:val="22"/>
          <w:lang w:bidi="ar-SA"/>
        </w:rPr>
        <w:t>.</w:t>
      </w:r>
      <w:r w:rsidR="00D234A1">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The results are shown in Table 2.</w:t>
      </w:r>
      <w:r w:rsidR="00D234A1">
        <w:rPr>
          <w:rFonts w:eastAsia="Arial"/>
          <w:szCs w:val="22"/>
          <w:lang w:bidi="ar-SA"/>
        </w:rPr>
        <w:t xml:space="preserve"> </w:t>
      </w:r>
      <w:r w:rsidRPr="00272B4A">
        <w:rPr>
          <w:rFonts w:eastAsia="Arial"/>
          <w:szCs w:val="22"/>
          <w:lang w:bidi="ar-SA"/>
        </w:rPr>
        <w:t xml:space="preserve"> Looking at the estimates of the linear probability model, the results show that individuals are more likely to squat</w:t>
      </w:r>
      <w:r w:rsidR="00133DF5" w:rsidRPr="00272B4A">
        <w:rPr>
          <w:rFonts w:eastAsia="Arial"/>
          <w:szCs w:val="22"/>
          <w:lang w:bidi="ar-SA"/>
        </w:rPr>
        <w:t xml:space="preserve">. </w:t>
      </w:r>
      <w:r w:rsidR="00D234A1">
        <w:rPr>
          <w:rFonts w:eastAsia="Arial"/>
          <w:szCs w:val="22"/>
          <w:lang w:bidi="ar-SA"/>
        </w:rPr>
        <w:t xml:space="preserve"> </w:t>
      </w:r>
      <w:r w:rsidRPr="00272B4A">
        <w:rPr>
          <w:rFonts w:eastAsia="Arial"/>
          <w:szCs w:val="22"/>
          <w:lang w:bidi="ar-SA"/>
        </w:rPr>
        <w:t>Also all criteria are positively associated with squatting, except for the priority and type of use criteria; as discussed above, the negative sign on the priority variable has to be interpreted as suggesting that the larger the share of trademarks that claim priority, the less likely  an applicant is a squatter</w:t>
      </w:r>
      <w:r w:rsidR="00133DF5" w:rsidRPr="00272B4A">
        <w:rPr>
          <w:rFonts w:eastAsia="Arial"/>
          <w:szCs w:val="22"/>
          <w:lang w:bidi="ar-SA"/>
        </w:rPr>
        <w:t>.</w:t>
      </w:r>
      <w:r w:rsidR="00D234A1">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The ‘top brand’ variable is a binary variable, which means we can interpret its coefficient to say that applicants that have any trademarks in their portfolio that are also in the portfolio of applicants that have at least one trademark application on a famous brand (without being the brand owner), are almost 10% more likely to be squatters</w:t>
      </w:r>
      <w:r w:rsidR="00133DF5" w:rsidRPr="00272B4A">
        <w:rPr>
          <w:rFonts w:eastAsia="Arial"/>
          <w:szCs w:val="22"/>
          <w:lang w:bidi="ar-SA"/>
        </w:rPr>
        <w:t xml:space="preserve">. </w:t>
      </w:r>
      <w:r w:rsidR="00D234A1">
        <w:rPr>
          <w:rFonts w:eastAsia="Arial"/>
          <w:szCs w:val="22"/>
          <w:lang w:bidi="ar-SA"/>
        </w:rPr>
        <w:t xml:space="preserve"> </w:t>
      </w:r>
      <w:r w:rsidRPr="00272B4A">
        <w:rPr>
          <w:rFonts w:eastAsia="Arial"/>
          <w:szCs w:val="22"/>
          <w:lang w:bidi="ar-SA"/>
        </w:rPr>
        <w:t xml:space="preserve">The results for the </w:t>
      </w:r>
      <w:proofErr w:type="spellStart"/>
      <w:r w:rsidRPr="00272B4A">
        <w:rPr>
          <w:rFonts w:eastAsia="Arial"/>
          <w:szCs w:val="22"/>
          <w:lang w:bidi="ar-SA"/>
        </w:rPr>
        <w:t>logit</w:t>
      </w:r>
      <w:proofErr w:type="spellEnd"/>
      <w:r w:rsidRPr="00272B4A">
        <w:rPr>
          <w:rFonts w:eastAsia="Arial"/>
          <w:szCs w:val="22"/>
          <w:lang w:bidi="ar-SA"/>
        </w:rPr>
        <w:t xml:space="preserve"> model are qualitatively largely the same except for the priority dummy losing its significance and the type of use variable becoming marginally significant.</w:t>
      </w:r>
    </w:p>
    <w:p w:rsidR="008B0FA4" w:rsidRPr="00272B4A" w:rsidRDefault="008B0FA4" w:rsidP="00CC309C">
      <w:pPr>
        <w:widowControl w:val="0"/>
        <w:rPr>
          <w:rFonts w:eastAsia="Arial"/>
          <w:szCs w:val="22"/>
          <w:lang w:bidi="ar-SA"/>
        </w:rPr>
      </w:pPr>
    </w:p>
    <w:p w:rsidR="002F01F8" w:rsidRDefault="002F01F8" w:rsidP="00CC309C">
      <w:pPr>
        <w:widowControl w:val="0"/>
        <w:rPr>
          <w:rFonts w:eastAsia="Arial"/>
          <w:szCs w:val="22"/>
          <w:lang w:bidi="ar-SA"/>
        </w:rPr>
      </w:pPr>
      <w:r w:rsidRPr="00272B4A">
        <w:rPr>
          <w:rFonts w:eastAsia="Arial"/>
          <w:szCs w:val="22"/>
          <w:lang w:bidi="ar-SA"/>
        </w:rPr>
        <w:t>Based on the various characteristics, we identify a total of 432 squatters, 88 companies and 344 individuals</w:t>
      </w:r>
      <w:r w:rsidR="00133DF5" w:rsidRPr="00272B4A">
        <w:rPr>
          <w:rFonts w:eastAsia="Arial"/>
          <w:szCs w:val="22"/>
          <w:lang w:bidi="ar-SA"/>
        </w:rPr>
        <w:t xml:space="preserve">. </w:t>
      </w:r>
      <w:r w:rsidR="00D234A1">
        <w:rPr>
          <w:rFonts w:eastAsia="Arial"/>
          <w:szCs w:val="22"/>
          <w:lang w:bidi="ar-SA"/>
        </w:rPr>
        <w:t xml:space="preserve"> </w:t>
      </w:r>
      <w:r w:rsidRPr="00272B4A">
        <w:rPr>
          <w:rFonts w:eastAsia="Arial"/>
          <w:szCs w:val="22"/>
          <w:lang w:bidi="ar-SA"/>
        </w:rPr>
        <w:t xml:space="preserve">The fact that the great majority of squatters are individuals is consistent with Proposition 2 in Section 2, which showed how cost differences give rise to squatting opportunities. </w:t>
      </w:r>
      <w:r w:rsidR="00D234A1">
        <w:rPr>
          <w:rFonts w:eastAsia="Arial"/>
          <w:szCs w:val="22"/>
          <w:lang w:bidi="ar-SA"/>
        </w:rPr>
        <w:t xml:space="preserve"> </w:t>
      </w:r>
      <w:r w:rsidRPr="00272B4A">
        <w:rPr>
          <w:rFonts w:eastAsia="Arial"/>
          <w:szCs w:val="22"/>
          <w:lang w:bidi="ar-SA"/>
        </w:rPr>
        <w:t>Individuals are less likely to employ third party agents when filing trademark applications, thus facing substantially lower costs than larger and especially foreign companies.</w:t>
      </w:r>
    </w:p>
    <w:p w:rsidR="005924F3" w:rsidRPr="00272B4A" w:rsidRDefault="005924F3" w:rsidP="00CC309C">
      <w:pPr>
        <w:widowControl w:val="0"/>
        <w:rPr>
          <w:rFonts w:eastAsia="Arial"/>
          <w:szCs w:val="22"/>
          <w:lang w:bidi="ar-SA"/>
        </w:rPr>
      </w:pPr>
    </w:p>
    <w:p w:rsidR="002F01F8" w:rsidRPr="00272B4A" w:rsidRDefault="002F01F8" w:rsidP="00CC309C">
      <w:pPr>
        <w:widowControl w:val="0"/>
        <w:rPr>
          <w:rFonts w:eastAsia="Arial"/>
          <w:szCs w:val="22"/>
          <w:lang w:bidi="ar-SA"/>
        </w:rPr>
      </w:pPr>
      <w:r w:rsidRPr="00272B4A">
        <w:rPr>
          <w:rFonts w:eastAsia="Arial"/>
          <w:szCs w:val="22"/>
          <w:lang w:bidi="ar-SA"/>
        </w:rPr>
        <w:t>These squatters filed together almost 5,800 trademark applications between 1991 and 2010 (nearly 1,530 applications by companies and 4,270 applications by individuals)</w:t>
      </w:r>
      <w:r w:rsidR="00133DF5" w:rsidRPr="00272B4A">
        <w:rPr>
          <w:rFonts w:eastAsia="Arial"/>
          <w:szCs w:val="22"/>
          <w:lang w:bidi="ar-SA"/>
        </w:rPr>
        <w:t xml:space="preserve">. </w:t>
      </w:r>
      <w:r w:rsidRPr="00272B4A">
        <w:rPr>
          <w:rFonts w:eastAsia="Arial"/>
          <w:szCs w:val="22"/>
          <w:lang w:bidi="ar-SA"/>
        </w:rPr>
        <w:t>Figure 3 plots total filings by squatters over time and shows the filings as a percentage of total filings</w:t>
      </w:r>
      <w:r w:rsidR="00133DF5" w:rsidRPr="00272B4A">
        <w:rPr>
          <w:rFonts w:eastAsia="Arial"/>
          <w:szCs w:val="22"/>
          <w:lang w:bidi="ar-SA"/>
        </w:rPr>
        <w:t xml:space="preserve">. </w:t>
      </w:r>
      <w:r w:rsidR="005527A1">
        <w:rPr>
          <w:rFonts w:eastAsia="Arial"/>
          <w:szCs w:val="22"/>
          <w:lang w:bidi="ar-SA"/>
        </w:rPr>
        <w:t xml:space="preserve"> </w:t>
      </w:r>
      <w:r w:rsidRPr="00272B4A">
        <w:rPr>
          <w:rFonts w:eastAsia="Arial"/>
          <w:szCs w:val="22"/>
          <w:lang w:bidi="ar-SA"/>
        </w:rPr>
        <w:t xml:space="preserve">The </w:t>
      </w:r>
      <w:r w:rsidRPr="00272B4A">
        <w:rPr>
          <w:rFonts w:eastAsia="Arial"/>
          <w:szCs w:val="22"/>
          <w:lang w:bidi="ar-SA"/>
        </w:rPr>
        <w:lastRenderedPageBreak/>
        <w:t>figures suggest that the squatting activity peaked in</w:t>
      </w:r>
      <w:r w:rsidR="005924F3">
        <w:rPr>
          <w:rFonts w:eastAsia="Arial"/>
          <w:szCs w:val="22"/>
          <w:lang w:bidi="ar-SA"/>
        </w:rPr>
        <w:t xml:space="preserve"> </w:t>
      </w:r>
      <w:r w:rsidRPr="00272B4A">
        <w:rPr>
          <w:rFonts w:eastAsia="Arial"/>
          <w:szCs w:val="22"/>
          <w:lang w:bidi="ar-SA"/>
        </w:rPr>
        <w:t>1996 and 1997 with 461 and 553 filings, respectively</w:t>
      </w:r>
      <w:r w:rsidR="00133DF5" w:rsidRPr="00272B4A">
        <w:rPr>
          <w:rFonts w:eastAsia="Arial"/>
          <w:szCs w:val="22"/>
          <w:lang w:bidi="ar-SA"/>
        </w:rPr>
        <w:t xml:space="preserve">. </w:t>
      </w:r>
      <w:r w:rsidR="005527A1">
        <w:rPr>
          <w:rFonts w:eastAsia="Arial"/>
          <w:szCs w:val="22"/>
          <w:lang w:bidi="ar-SA"/>
        </w:rPr>
        <w:t xml:space="preserve"> </w:t>
      </w:r>
      <w:r w:rsidRPr="00272B4A">
        <w:rPr>
          <w:rFonts w:eastAsia="Arial"/>
          <w:szCs w:val="22"/>
          <w:lang w:bidi="ar-SA"/>
        </w:rPr>
        <w:t>Filings dropped in 1998 and r</w:t>
      </w:r>
      <w:r w:rsidR="008B0FA4" w:rsidRPr="00272B4A">
        <w:rPr>
          <w:rFonts w:eastAsia="Arial"/>
          <w:szCs w:val="22"/>
          <w:lang w:bidi="ar-SA"/>
        </w:rPr>
        <w:t>e</w:t>
      </w:r>
      <w:r w:rsidRPr="00272B4A">
        <w:rPr>
          <w:rFonts w:eastAsia="Arial"/>
          <w:szCs w:val="22"/>
          <w:lang w:bidi="ar-SA"/>
        </w:rPr>
        <w:t>mained at an average of around 230 filings annually during the subsequent period.</w:t>
      </w:r>
    </w:p>
    <w:p w:rsidR="002F01F8" w:rsidRPr="00272B4A" w:rsidRDefault="002F01F8" w:rsidP="00CC309C">
      <w:pPr>
        <w:widowControl w:val="0"/>
        <w:rPr>
          <w:rFonts w:eastAsiaTheme="minorHAnsi"/>
          <w:szCs w:val="22"/>
          <w:lang w:bidi="ar-SA"/>
        </w:rPr>
      </w:pPr>
    </w:p>
    <w:p w:rsidR="002F01F8" w:rsidRPr="00272B4A" w:rsidRDefault="002F01F8" w:rsidP="00CC309C">
      <w:pPr>
        <w:widowControl w:val="0"/>
        <w:rPr>
          <w:rFonts w:eastAsia="Arial"/>
          <w:szCs w:val="22"/>
          <w:lang w:bidi="ar-SA"/>
        </w:rPr>
      </w:pPr>
      <w:r w:rsidRPr="00272B4A">
        <w:rPr>
          <w:rFonts w:eastAsia="Arial"/>
          <w:szCs w:val="22"/>
          <w:lang w:bidi="ar-SA"/>
        </w:rPr>
        <w:t>The figure also shows that the number of filings as a percentage of total filings tracks the absolute number of filings very closely throughout the 20-year period</w:t>
      </w:r>
      <w:r w:rsidR="00133DF5" w:rsidRPr="00272B4A">
        <w:rPr>
          <w:rFonts w:eastAsia="Arial"/>
          <w:szCs w:val="22"/>
          <w:lang w:bidi="ar-SA"/>
        </w:rPr>
        <w:t xml:space="preserve">. </w:t>
      </w:r>
      <w:r w:rsidR="005527A1">
        <w:rPr>
          <w:rFonts w:eastAsia="Arial"/>
          <w:szCs w:val="22"/>
          <w:lang w:bidi="ar-SA"/>
        </w:rPr>
        <w:t xml:space="preserve"> </w:t>
      </w:r>
      <w:r w:rsidRPr="00272B4A">
        <w:rPr>
          <w:rFonts w:eastAsia="Arial"/>
          <w:szCs w:val="22"/>
          <w:lang w:bidi="ar-SA"/>
        </w:rPr>
        <w:t>The share fluctuates between .5% in 2008 and 1.8% in 1997 with an average of 1% for the entire 1991-2010 period</w:t>
      </w:r>
      <w:r w:rsidR="00133DF5" w:rsidRPr="00272B4A">
        <w:rPr>
          <w:rFonts w:eastAsia="Arial"/>
          <w:szCs w:val="22"/>
          <w:lang w:bidi="ar-SA"/>
        </w:rPr>
        <w:t xml:space="preserve">. </w:t>
      </w:r>
      <w:r w:rsidR="005527A1">
        <w:rPr>
          <w:rFonts w:eastAsia="Arial"/>
          <w:szCs w:val="22"/>
          <w:lang w:bidi="ar-SA"/>
        </w:rPr>
        <w:t xml:space="preserve"> </w:t>
      </w:r>
      <w:r w:rsidRPr="00272B4A">
        <w:rPr>
          <w:rFonts w:eastAsia="Arial"/>
          <w:szCs w:val="22"/>
          <w:lang w:bidi="ar-SA"/>
        </w:rPr>
        <w:t xml:space="preserve">Figure 4 provides information on the type of trademarks that have been squatted. </w:t>
      </w:r>
      <w:r w:rsidR="005527A1">
        <w:rPr>
          <w:rFonts w:eastAsia="Arial"/>
          <w:szCs w:val="22"/>
          <w:lang w:bidi="ar-SA"/>
        </w:rPr>
        <w:t xml:space="preserve"> </w:t>
      </w:r>
      <w:r w:rsidRPr="00272B4A">
        <w:rPr>
          <w:rFonts w:eastAsia="Arial"/>
          <w:szCs w:val="22"/>
          <w:lang w:bidi="ar-SA"/>
        </w:rPr>
        <w:t xml:space="preserve">For Figure 4, we map the 45 </w:t>
      </w:r>
      <w:proofErr w:type="gramStart"/>
      <w:r w:rsidRPr="00272B4A">
        <w:rPr>
          <w:rFonts w:eastAsia="Arial"/>
          <w:szCs w:val="22"/>
          <w:lang w:bidi="ar-SA"/>
        </w:rPr>
        <w:t>Nice</w:t>
      </w:r>
      <w:proofErr w:type="gramEnd"/>
      <w:r w:rsidRPr="00272B4A">
        <w:rPr>
          <w:rFonts w:eastAsia="Arial"/>
          <w:szCs w:val="22"/>
          <w:lang w:bidi="ar-SA"/>
        </w:rPr>
        <w:t xml:space="preserve"> classes into broad economic activities (see Section 4)</w:t>
      </w:r>
      <w:r w:rsidR="00133DF5" w:rsidRPr="00272B4A">
        <w:rPr>
          <w:rFonts w:eastAsia="Arial"/>
          <w:szCs w:val="22"/>
          <w:lang w:bidi="ar-SA"/>
        </w:rPr>
        <w:t>.</w:t>
      </w:r>
      <w:r w:rsidR="005527A1">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The figure compares the distribution of trademark filings across economic activities for squatted and all other trademark filings</w:t>
      </w:r>
      <w:r w:rsidR="00133DF5" w:rsidRPr="00272B4A">
        <w:rPr>
          <w:rFonts w:eastAsia="Arial"/>
          <w:szCs w:val="22"/>
          <w:lang w:bidi="ar-SA"/>
        </w:rPr>
        <w:t xml:space="preserve">. </w:t>
      </w:r>
      <w:r w:rsidR="005527A1">
        <w:rPr>
          <w:rFonts w:eastAsia="Arial"/>
          <w:szCs w:val="22"/>
          <w:lang w:bidi="ar-SA"/>
        </w:rPr>
        <w:t xml:space="preserve"> </w:t>
      </w:r>
      <w:r w:rsidRPr="00272B4A">
        <w:rPr>
          <w:rFonts w:eastAsia="Arial"/>
          <w:szCs w:val="22"/>
          <w:lang w:bidi="ar-SA"/>
        </w:rPr>
        <w:t>The</w:t>
      </w:r>
      <w:r w:rsidR="005924F3">
        <w:rPr>
          <w:rFonts w:eastAsia="Arial"/>
          <w:szCs w:val="22"/>
          <w:lang w:bidi="ar-SA"/>
        </w:rPr>
        <w:t xml:space="preserve"> </w:t>
      </w:r>
      <w:r w:rsidRPr="00272B4A">
        <w:rPr>
          <w:rFonts w:eastAsia="Arial"/>
          <w:szCs w:val="22"/>
          <w:lang w:bidi="ar-SA"/>
        </w:rPr>
        <w:t>distribution shows that squatters concentrate disproportionately on clothing and accessories related trademarks</w:t>
      </w:r>
      <w:r w:rsidR="00133DF5" w:rsidRPr="00272B4A">
        <w:rPr>
          <w:rFonts w:eastAsia="Arial"/>
          <w:szCs w:val="22"/>
          <w:lang w:bidi="ar-SA"/>
        </w:rPr>
        <w:t xml:space="preserve">. </w:t>
      </w:r>
      <w:r w:rsidR="005527A1">
        <w:rPr>
          <w:rFonts w:eastAsia="Arial"/>
          <w:szCs w:val="22"/>
          <w:lang w:bidi="ar-SA"/>
        </w:rPr>
        <w:t xml:space="preserve"> </w:t>
      </w:r>
      <w:r w:rsidRPr="00272B4A">
        <w:rPr>
          <w:rFonts w:eastAsia="Arial"/>
          <w:szCs w:val="22"/>
          <w:lang w:bidi="ar-SA"/>
        </w:rPr>
        <w:t>Famous brands concerned cover a wide range including Abercrombie &amp; Fitch, Adidas, Barbour, Billabong, Chanel, Facebook, Google, Metallica, various sports teams, etc</w:t>
      </w:r>
      <w:r w:rsidR="00133DF5" w:rsidRPr="00272B4A">
        <w:rPr>
          <w:rFonts w:eastAsia="Arial"/>
          <w:szCs w:val="22"/>
          <w:lang w:bidi="ar-SA"/>
        </w:rPr>
        <w:t xml:space="preserve">. </w:t>
      </w:r>
      <w:r w:rsidR="005527A1">
        <w:rPr>
          <w:rFonts w:eastAsia="Arial"/>
          <w:szCs w:val="22"/>
          <w:lang w:bidi="ar-SA"/>
        </w:rPr>
        <w:t xml:space="preserve"> </w:t>
      </w:r>
      <w:r w:rsidRPr="00272B4A">
        <w:rPr>
          <w:rFonts w:eastAsia="Arial"/>
          <w:szCs w:val="22"/>
          <w:lang w:bidi="ar-SA"/>
        </w:rPr>
        <w:t>Although not shown in Figure 4, when we break down squatter filings across the 45 Nice classes, the concentration on clothing is confirmed as most filings are concentrated in Class 25 (clothing, footwear, headgear) whereas we also note a complete absence of filings in Class 45 (legal services) which lends further credibility to our ‘squatter algorithm.’</w:t>
      </w:r>
    </w:p>
    <w:p w:rsidR="002F01F8" w:rsidRPr="00272B4A" w:rsidRDefault="002F01F8" w:rsidP="00634037">
      <w:pPr>
        <w:widowControl w:val="0"/>
        <w:rPr>
          <w:rFonts w:eastAsiaTheme="minorHAnsi"/>
          <w:szCs w:val="22"/>
          <w:lang w:bidi="ar-SA"/>
        </w:rPr>
      </w:pPr>
    </w:p>
    <w:p w:rsidR="002F01F8" w:rsidRPr="00272B4A" w:rsidRDefault="002F01F8" w:rsidP="00A7027C">
      <w:pPr>
        <w:widowControl w:val="0"/>
        <w:tabs>
          <w:tab w:val="left" w:pos="567"/>
        </w:tabs>
        <w:rPr>
          <w:rFonts w:eastAsia="Arial"/>
          <w:szCs w:val="22"/>
          <w:lang w:bidi="ar-SA"/>
        </w:rPr>
      </w:pPr>
      <w:r w:rsidRPr="00272B4A">
        <w:rPr>
          <w:rFonts w:eastAsia="Arial"/>
          <w:b/>
          <w:bCs/>
          <w:szCs w:val="22"/>
          <w:lang w:bidi="ar-SA"/>
        </w:rPr>
        <w:t>6</w:t>
      </w:r>
      <w:r w:rsidR="005527A1">
        <w:rPr>
          <w:rFonts w:eastAsia="Arial"/>
          <w:b/>
          <w:bCs/>
          <w:szCs w:val="22"/>
          <w:lang w:bidi="ar-SA"/>
        </w:rPr>
        <w:tab/>
      </w:r>
      <w:r w:rsidRPr="00272B4A">
        <w:rPr>
          <w:rFonts w:eastAsia="Arial"/>
          <w:b/>
          <w:bCs/>
          <w:szCs w:val="22"/>
          <w:lang w:bidi="ar-SA"/>
        </w:rPr>
        <w:t xml:space="preserve">The effect of </w:t>
      </w:r>
      <w:r w:rsidR="00634037" w:rsidRPr="00272B4A">
        <w:rPr>
          <w:rFonts w:eastAsia="Arial"/>
          <w:b/>
          <w:bCs/>
          <w:szCs w:val="22"/>
          <w:lang w:bidi="ar-SA"/>
        </w:rPr>
        <w:t>S</w:t>
      </w:r>
      <w:r w:rsidRPr="00272B4A">
        <w:rPr>
          <w:rFonts w:eastAsia="Arial"/>
          <w:b/>
          <w:bCs/>
          <w:szCs w:val="22"/>
          <w:lang w:bidi="ar-SA"/>
        </w:rPr>
        <w:t xml:space="preserve">quatters on </w:t>
      </w:r>
      <w:r w:rsidR="00634037" w:rsidRPr="00272B4A">
        <w:rPr>
          <w:rFonts w:eastAsia="Arial"/>
          <w:b/>
          <w:bCs/>
          <w:szCs w:val="22"/>
          <w:lang w:bidi="ar-SA"/>
        </w:rPr>
        <w:t>B</w:t>
      </w:r>
      <w:r w:rsidRPr="00272B4A">
        <w:rPr>
          <w:rFonts w:eastAsia="Arial"/>
          <w:b/>
          <w:bCs/>
          <w:szCs w:val="22"/>
          <w:lang w:bidi="ar-SA"/>
        </w:rPr>
        <w:t xml:space="preserve">rand </w:t>
      </w:r>
      <w:r w:rsidR="00634037" w:rsidRPr="00272B4A">
        <w:rPr>
          <w:rFonts w:eastAsia="Arial"/>
          <w:b/>
          <w:bCs/>
          <w:szCs w:val="22"/>
          <w:lang w:bidi="ar-SA"/>
        </w:rPr>
        <w:t>O</w:t>
      </w:r>
      <w:r w:rsidRPr="00272B4A">
        <w:rPr>
          <w:rFonts w:eastAsia="Arial"/>
          <w:b/>
          <w:bCs/>
          <w:szCs w:val="22"/>
          <w:lang w:bidi="ar-SA"/>
        </w:rPr>
        <w:t xml:space="preserve">wners – </w:t>
      </w:r>
      <w:r w:rsidR="00634037" w:rsidRPr="00272B4A">
        <w:rPr>
          <w:rFonts w:eastAsia="Arial"/>
          <w:b/>
          <w:bCs/>
          <w:szCs w:val="22"/>
          <w:lang w:bidi="ar-SA"/>
        </w:rPr>
        <w:t>E</w:t>
      </w:r>
      <w:r w:rsidRPr="00272B4A">
        <w:rPr>
          <w:rFonts w:eastAsia="Arial"/>
          <w:b/>
          <w:bCs/>
          <w:szCs w:val="22"/>
          <w:lang w:bidi="ar-SA"/>
        </w:rPr>
        <w:t xml:space="preserve">mpirical </w:t>
      </w:r>
      <w:r w:rsidR="00634037" w:rsidRPr="00272B4A">
        <w:rPr>
          <w:rFonts w:eastAsia="Arial"/>
          <w:b/>
          <w:bCs/>
          <w:szCs w:val="22"/>
          <w:lang w:bidi="ar-SA"/>
        </w:rPr>
        <w:t>A</w:t>
      </w:r>
      <w:r w:rsidRPr="00272B4A">
        <w:rPr>
          <w:rFonts w:eastAsia="Arial"/>
          <w:b/>
          <w:bCs/>
          <w:szCs w:val="22"/>
          <w:lang w:bidi="ar-SA"/>
        </w:rPr>
        <w:t>pproach</w:t>
      </w:r>
    </w:p>
    <w:p w:rsidR="002F01F8" w:rsidRPr="00272B4A" w:rsidRDefault="002F01F8" w:rsidP="00634037">
      <w:pPr>
        <w:widowControl w:val="0"/>
        <w:rPr>
          <w:rFonts w:asciiTheme="minorHAnsi" w:eastAsiaTheme="minorHAnsi" w:hAnsiTheme="minorHAnsi" w:cstheme="minorBidi"/>
          <w:szCs w:val="22"/>
          <w:lang w:bidi="ar-SA"/>
        </w:rPr>
      </w:pPr>
    </w:p>
    <w:p w:rsidR="002F01F8" w:rsidRPr="00272B4A" w:rsidRDefault="002F01F8" w:rsidP="00634037">
      <w:pPr>
        <w:widowControl w:val="0"/>
        <w:rPr>
          <w:rFonts w:eastAsia="Arial"/>
          <w:szCs w:val="22"/>
          <w:lang w:bidi="ar-SA"/>
        </w:rPr>
      </w:pPr>
      <w:r w:rsidRPr="00272B4A">
        <w:rPr>
          <w:rFonts w:eastAsia="Arial"/>
          <w:szCs w:val="22"/>
          <w:lang w:bidi="ar-SA"/>
        </w:rPr>
        <w:t>We assess the effect of squatting on brand owners from two angles</w:t>
      </w:r>
      <w:r w:rsidR="00133DF5" w:rsidRPr="00272B4A">
        <w:rPr>
          <w:rFonts w:eastAsia="Arial"/>
          <w:szCs w:val="22"/>
          <w:lang w:bidi="ar-SA"/>
        </w:rPr>
        <w:t xml:space="preserve">. </w:t>
      </w:r>
      <w:r w:rsidR="005527A1">
        <w:rPr>
          <w:rFonts w:eastAsia="Arial"/>
          <w:szCs w:val="22"/>
          <w:lang w:bidi="ar-SA"/>
        </w:rPr>
        <w:t xml:space="preserve"> </w:t>
      </w:r>
      <w:r w:rsidRPr="00272B4A">
        <w:rPr>
          <w:rFonts w:eastAsia="Arial"/>
          <w:szCs w:val="22"/>
          <w:lang w:bidi="ar-SA"/>
        </w:rPr>
        <w:t>The first concerns the potential preemptive filing of trademarks by brand owners in reaction to squatting</w:t>
      </w:r>
      <w:r w:rsidR="00133DF5" w:rsidRPr="00272B4A">
        <w:rPr>
          <w:rFonts w:eastAsia="Arial"/>
          <w:szCs w:val="22"/>
          <w:lang w:bidi="ar-SA"/>
        </w:rPr>
        <w:t>.</w:t>
      </w:r>
      <w:r w:rsidR="005527A1">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We assess this at the aggregate level as well as more specifically by looking at changes in filing behavior after brand owners oppose a squatted trademark</w:t>
      </w:r>
      <w:r w:rsidR="00133DF5" w:rsidRPr="00272B4A">
        <w:rPr>
          <w:rFonts w:eastAsia="Arial"/>
          <w:szCs w:val="22"/>
          <w:lang w:bidi="ar-SA"/>
        </w:rPr>
        <w:t xml:space="preserve">. </w:t>
      </w:r>
      <w:r w:rsidR="005527A1">
        <w:rPr>
          <w:rFonts w:eastAsia="Arial"/>
          <w:szCs w:val="22"/>
          <w:lang w:bidi="ar-SA"/>
        </w:rPr>
        <w:t xml:space="preserve"> </w:t>
      </w:r>
      <w:r w:rsidRPr="00272B4A">
        <w:rPr>
          <w:rFonts w:eastAsia="Arial"/>
          <w:szCs w:val="22"/>
          <w:lang w:bidi="ar-SA"/>
        </w:rPr>
        <w:t xml:space="preserve">The </w:t>
      </w:r>
      <w:r w:rsidR="00634037" w:rsidRPr="00272B4A">
        <w:rPr>
          <w:rFonts w:eastAsia="Arial"/>
          <w:szCs w:val="22"/>
          <w:lang w:bidi="ar-SA"/>
        </w:rPr>
        <w:t>sec</w:t>
      </w:r>
      <w:r w:rsidR="002401E7">
        <w:rPr>
          <w:rFonts w:eastAsia="Arial"/>
          <w:szCs w:val="22"/>
          <w:lang w:bidi="ar-SA"/>
        </w:rPr>
        <w:t xml:space="preserve">ond </w:t>
      </w:r>
      <w:r w:rsidRPr="00272B4A">
        <w:rPr>
          <w:rFonts w:eastAsia="Arial"/>
          <w:szCs w:val="22"/>
          <w:lang w:bidi="ar-SA"/>
        </w:rPr>
        <w:t>concerns how brand owners react to the need of having to remove a squatted trademark from the register post-registration.</w:t>
      </w:r>
    </w:p>
    <w:p w:rsidR="002F01F8" w:rsidRPr="00272B4A" w:rsidRDefault="002F01F8" w:rsidP="00634037">
      <w:pPr>
        <w:widowControl w:val="0"/>
        <w:rPr>
          <w:rFonts w:eastAsiaTheme="minorHAnsi"/>
          <w:szCs w:val="22"/>
          <w:lang w:bidi="ar-SA"/>
        </w:rPr>
      </w:pPr>
    </w:p>
    <w:p w:rsidR="002F01F8" w:rsidRPr="00272B4A" w:rsidRDefault="002F01F8" w:rsidP="00A7027C">
      <w:pPr>
        <w:widowControl w:val="0"/>
        <w:tabs>
          <w:tab w:val="left" w:pos="567"/>
        </w:tabs>
        <w:rPr>
          <w:rFonts w:eastAsia="Arial"/>
          <w:szCs w:val="22"/>
          <w:lang w:bidi="ar-SA"/>
        </w:rPr>
      </w:pPr>
      <w:r w:rsidRPr="00272B4A">
        <w:rPr>
          <w:rFonts w:eastAsia="Arial"/>
          <w:b/>
          <w:bCs/>
          <w:szCs w:val="22"/>
          <w:lang w:bidi="ar-SA"/>
        </w:rPr>
        <w:t>6.1</w:t>
      </w:r>
      <w:r w:rsidR="005527A1">
        <w:rPr>
          <w:rFonts w:eastAsia="Arial"/>
          <w:b/>
          <w:bCs/>
          <w:szCs w:val="22"/>
          <w:lang w:bidi="ar-SA"/>
        </w:rPr>
        <w:tab/>
      </w:r>
      <w:r w:rsidRPr="00272B4A">
        <w:rPr>
          <w:rFonts w:eastAsia="Arial"/>
          <w:b/>
          <w:bCs/>
          <w:szCs w:val="22"/>
          <w:lang w:bidi="ar-SA"/>
        </w:rPr>
        <w:t xml:space="preserve">Preemptive </w:t>
      </w:r>
      <w:r w:rsidR="00634037" w:rsidRPr="00272B4A">
        <w:rPr>
          <w:rFonts w:eastAsia="Arial"/>
          <w:b/>
          <w:bCs/>
          <w:szCs w:val="22"/>
          <w:lang w:bidi="ar-SA"/>
        </w:rPr>
        <w:t>F</w:t>
      </w:r>
      <w:r w:rsidRPr="00272B4A">
        <w:rPr>
          <w:rFonts w:eastAsia="Arial"/>
          <w:b/>
          <w:bCs/>
          <w:szCs w:val="22"/>
          <w:lang w:bidi="ar-SA"/>
        </w:rPr>
        <w:t>ilings</w:t>
      </w:r>
    </w:p>
    <w:p w:rsidR="002F01F8" w:rsidRPr="00C6255B" w:rsidRDefault="002F01F8" w:rsidP="00634037">
      <w:pPr>
        <w:widowControl w:val="0"/>
        <w:rPr>
          <w:rFonts w:eastAsiaTheme="minorHAnsi"/>
          <w:szCs w:val="22"/>
          <w:lang w:bidi="ar-SA"/>
        </w:rPr>
      </w:pPr>
    </w:p>
    <w:p w:rsidR="002F01F8" w:rsidRPr="00272B4A" w:rsidRDefault="002F01F8" w:rsidP="00634037">
      <w:pPr>
        <w:widowControl w:val="0"/>
        <w:rPr>
          <w:rFonts w:eastAsia="Arial"/>
          <w:szCs w:val="22"/>
          <w:lang w:bidi="ar-SA"/>
        </w:rPr>
      </w:pPr>
      <w:r w:rsidRPr="00272B4A">
        <w:rPr>
          <w:rFonts w:eastAsia="Arial"/>
          <w:szCs w:val="22"/>
          <w:lang w:bidi="ar-SA"/>
        </w:rPr>
        <w:t xml:space="preserve">Our model in Section 2.7 suggests that brand owners are more likely to preemptively file for trademarks the larger </w:t>
      </w:r>
      <w:r w:rsidRPr="002401E7">
        <w:rPr>
          <w:rFonts w:ascii="Cambria Math" w:eastAsia="Arial" w:hAnsi="Cambria Math"/>
          <w:i/>
          <w:szCs w:val="22"/>
          <w:lang w:bidi="ar-SA"/>
        </w:rPr>
        <w:t>ξ</w:t>
      </w:r>
      <w:r w:rsidRPr="00272B4A">
        <w:rPr>
          <w:rFonts w:eastAsia="Arial"/>
          <w:i/>
          <w:szCs w:val="22"/>
          <w:lang w:bidi="ar-SA"/>
        </w:rPr>
        <w:t xml:space="preserve"> </w:t>
      </w:r>
      <w:r w:rsidRPr="00272B4A">
        <w:rPr>
          <w:rFonts w:eastAsia="Arial"/>
          <w:szCs w:val="22"/>
          <w:lang w:bidi="ar-SA"/>
        </w:rPr>
        <w:t>– the likelihood of encountering a squatter (Proposition</w:t>
      </w:r>
    </w:p>
    <w:p w:rsidR="002F01F8" w:rsidRDefault="002F01F8" w:rsidP="00634037">
      <w:pPr>
        <w:widowControl w:val="0"/>
        <w:rPr>
          <w:rFonts w:eastAsia="Arial"/>
          <w:szCs w:val="22"/>
          <w:lang w:bidi="ar-SA"/>
        </w:rPr>
      </w:pPr>
      <w:r w:rsidRPr="00272B4A">
        <w:rPr>
          <w:rFonts w:eastAsia="Arial"/>
          <w:szCs w:val="22"/>
          <w:lang w:bidi="ar-SA"/>
        </w:rPr>
        <w:t>4)</w:t>
      </w:r>
      <w:proofErr w:type="gramStart"/>
      <w:r w:rsidR="00133DF5" w:rsidRPr="00272B4A">
        <w:rPr>
          <w:rFonts w:eastAsia="Arial"/>
          <w:szCs w:val="22"/>
          <w:lang w:bidi="ar-SA"/>
        </w:rPr>
        <w:t>.</w:t>
      </w:r>
      <w:r w:rsidR="005527A1">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Moreover</w:t>
      </w:r>
      <w:proofErr w:type="gramEnd"/>
      <w:r w:rsidRPr="00272B4A">
        <w:rPr>
          <w:rFonts w:eastAsia="Arial"/>
          <w:szCs w:val="22"/>
          <w:lang w:bidi="ar-SA"/>
        </w:rPr>
        <w:t xml:space="preserve">, an increase in the likelihood </w:t>
      </w:r>
      <w:r w:rsidRPr="002401E7">
        <w:rPr>
          <w:rFonts w:ascii="Cambria Math" w:eastAsia="Arial" w:hAnsi="Cambria Math"/>
          <w:i/>
          <w:szCs w:val="22"/>
          <w:lang w:bidi="ar-SA"/>
        </w:rPr>
        <w:t>λ</w:t>
      </w:r>
      <w:r w:rsidRPr="00272B4A">
        <w:rPr>
          <w:rFonts w:eastAsia="Arial"/>
          <w:i/>
          <w:szCs w:val="22"/>
          <w:lang w:bidi="ar-SA"/>
        </w:rPr>
        <w:t xml:space="preserve"> </w:t>
      </w:r>
      <w:r w:rsidRPr="00272B4A">
        <w:rPr>
          <w:rFonts w:eastAsia="Arial"/>
          <w:szCs w:val="22"/>
          <w:lang w:bidi="ar-SA"/>
        </w:rPr>
        <w:t>that a squatter successfully passes the substantive examination stage also increases the incentives for brand owners to file preemptively (Proposition 6)</w:t>
      </w:r>
      <w:r w:rsidR="00133DF5" w:rsidRPr="00272B4A">
        <w:rPr>
          <w:rFonts w:eastAsia="Arial"/>
          <w:szCs w:val="22"/>
          <w:lang w:bidi="ar-SA"/>
        </w:rPr>
        <w:t xml:space="preserve">. </w:t>
      </w:r>
      <w:r w:rsidR="005527A1">
        <w:rPr>
          <w:rFonts w:eastAsia="Arial"/>
          <w:szCs w:val="22"/>
          <w:lang w:bidi="ar-SA"/>
        </w:rPr>
        <w:t xml:space="preserve"> </w:t>
      </w:r>
      <w:r w:rsidRPr="00272B4A">
        <w:rPr>
          <w:rFonts w:eastAsia="Arial"/>
          <w:szCs w:val="22"/>
          <w:lang w:bidi="ar-SA"/>
        </w:rPr>
        <w:t>Although the model does not directly translate to a dynamic setting where brand owners change their filing behavior over time, the model still suggests that we should see an increase in trademar</w:t>
      </w:r>
      <w:r w:rsidR="002401E7">
        <w:rPr>
          <w:rFonts w:eastAsia="Arial"/>
          <w:szCs w:val="22"/>
          <w:lang w:bidi="ar-SA"/>
        </w:rPr>
        <w:t xml:space="preserve">k filings as brand owners learn </w:t>
      </w:r>
      <w:r w:rsidR="002401E7" w:rsidRPr="00272B4A">
        <w:rPr>
          <w:rFonts w:eastAsia="Arial"/>
          <w:szCs w:val="22"/>
          <w:lang w:bidi="ar-SA"/>
        </w:rPr>
        <w:t>firsthand</w:t>
      </w:r>
      <w:r w:rsidRPr="00272B4A">
        <w:rPr>
          <w:rFonts w:eastAsia="Arial"/>
          <w:szCs w:val="22"/>
          <w:lang w:bidi="ar-SA"/>
        </w:rPr>
        <w:t xml:space="preserve"> about the existence of squatters and that the squatters successfully register squatted trademarks with the trademark office.</w:t>
      </w:r>
    </w:p>
    <w:p w:rsidR="002401E7" w:rsidRPr="00272B4A" w:rsidRDefault="002401E7" w:rsidP="00634037">
      <w:pPr>
        <w:widowControl w:val="0"/>
        <w:rPr>
          <w:rFonts w:eastAsia="Arial"/>
          <w:szCs w:val="22"/>
          <w:lang w:bidi="ar-SA"/>
        </w:rPr>
      </w:pPr>
    </w:p>
    <w:p w:rsidR="002F01F8" w:rsidRPr="00272B4A" w:rsidRDefault="002F01F8" w:rsidP="00634037">
      <w:pPr>
        <w:widowControl w:val="0"/>
        <w:rPr>
          <w:rFonts w:eastAsia="Arial"/>
          <w:szCs w:val="22"/>
          <w:lang w:bidi="ar-SA"/>
        </w:rPr>
      </w:pPr>
      <w:r w:rsidRPr="00272B4A">
        <w:rPr>
          <w:rFonts w:eastAsia="Arial"/>
          <w:szCs w:val="22"/>
          <w:lang w:bidi="ar-SA"/>
        </w:rPr>
        <w:t xml:space="preserve">In fact, our theoretical model suggests that if squatting is perceived to be a </w:t>
      </w:r>
      <w:r w:rsidR="002401E7" w:rsidRPr="00272B4A">
        <w:rPr>
          <w:rFonts w:eastAsia="Arial"/>
          <w:szCs w:val="22"/>
          <w:lang w:bidi="ar-SA"/>
        </w:rPr>
        <w:t>common</w:t>
      </w:r>
      <w:r w:rsidRPr="00272B4A">
        <w:rPr>
          <w:rFonts w:eastAsia="Arial"/>
          <w:szCs w:val="22"/>
          <w:lang w:bidi="ar-SA"/>
        </w:rPr>
        <w:t xml:space="preserve"> and systematic phenomenon, it could lead brand owners to preempt squatting</w:t>
      </w:r>
      <w:r w:rsidR="002401E7">
        <w:rPr>
          <w:rFonts w:eastAsia="Arial"/>
          <w:szCs w:val="22"/>
          <w:lang w:bidi="ar-SA"/>
        </w:rPr>
        <w:t xml:space="preserve"> </w:t>
      </w:r>
      <w:r w:rsidRPr="00272B4A">
        <w:rPr>
          <w:rFonts w:eastAsia="Arial"/>
          <w:szCs w:val="22"/>
          <w:lang w:bidi="ar-SA"/>
        </w:rPr>
        <w:t>and to protect their brands, trading names, symbols, slogans etc. by trademarks</w:t>
      </w:r>
      <w:r w:rsidR="00133DF5" w:rsidRPr="00272B4A">
        <w:rPr>
          <w:rFonts w:eastAsia="Arial"/>
          <w:szCs w:val="22"/>
          <w:lang w:bidi="ar-SA"/>
        </w:rPr>
        <w:t xml:space="preserve">. </w:t>
      </w:r>
      <w:r w:rsidR="005527A1">
        <w:rPr>
          <w:rFonts w:eastAsia="Arial"/>
          <w:szCs w:val="22"/>
          <w:lang w:bidi="ar-SA"/>
        </w:rPr>
        <w:t xml:space="preserve"> </w:t>
      </w:r>
      <w:r w:rsidRPr="00272B4A">
        <w:rPr>
          <w:rFonts w:eastAsia="Arial"/>
          <w:szCs w:val="22"/>
          <w:lang w:bidi="ar-SA"/>
        </w:rPr>
        <w:t>This effect would be reflected by a positive association between the number of squatted trademarks and overall trademark filings by brand owners</w:t>
      </w:r>
      <w:r w:rsidR="00133DF5" w:rsidRPr="00272B4A">
        <w:rPr>
          <w:rFonts w:eastAsia="Arial"/>
          <w:szCs w:val="22"/>
          <w:lang w:bidi="ar-SA"/>
        </w:rPr>
        <w:t xml:space="preserve">. </w:t>
      </w:r>
      <w:r w:rsidR="005527A1">
        <w:rPr>
          <w:rFonts w:eastAsia="Arial"/>
          <w:szCs w:val="22"/>
          <w:lang w:bidi="ar-SA"/>
        </w:rPr>
        <w:t xml:space="preserve"> </w:t>
      </w:r>
      <w:r w:rsidRPr="00272B4A">
        <w:rPr>
          <w:rFonts w:eastAsia="Arial"/>
          <w:szCs w:val="22"/>
          <w:lang w:bidi="ar-SA"/>
        </w:rPr>
        <w:t>The positive correlation would be expected to be more pronounced in sectors in which squatters are more pervasive, such as clothing and accessories</w:t>
      </w:r>
      <w:r w:rsidR="00133DF5" w:rsidRPr="00272B4A">
        <w:rPr>
          <w:rFonts w:eastAsia="Arial"/>
          <w:szCs w:val="22"/>
          <w:lang w:bidi="ar-SA"/>
        </w:rPr>
        <w:t>.</w:t>
      </w:r>
      <w:r w:rsidR="005527A1">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 xml:space="preserve">We analyze this broad impact of squatting on the filing behavior of brand owners by estimating the </w:t>
      </w:r>
      <w:r w:rsidR="00951D6B" w:rsidRPr="00272B4A">
        <w:rPr>
          <w:rFonts w:eastAsia="Arial"/>
          <w:szCs w:val="22"/>
          <w:lang w:bidi="ar-SA"/>
        </w:rPr>
        <w:t xml:space="preserve">following </w:t>
      </w:r>
      <w:r w:rsidRPr="00272B4A">
        <w:rPr>
          <w:rFonts w:eastAsia="Arial"/>
          <w:szCs w:val="22"/>
          <w:lang w:bidi="ar-SA"/>
        </w:rPr>
        <w:t>specification:</w:t>
      </w:r>
    </w:p>
    <w:p w:rsidR="002F01F8" w:rsidRPr="00272B4A" w:rsidRDefault="002401E7" w:rsidP="00CD4E6B">
      <w:pPr>
        <w:widowControl w:val="0"/>
        <w:tabs>
          <w:tab w:val="center" w:pos="4320"/>
          <w:tab w:val="left" w:pos="8000"/>
          <w:tab w:val="right" w:pos="8640"/>
        </w:tabs>
        <w:spacing w:before="100" w:beforeAutospacing="1" w:after="100" w:afterAutospacing="1"/>
        <w:rPr>
          <w:rFonts w:eastAsia="Arial"/>
          <w:szCs w:val="22"/>
          <w:lang w:bidi="ar-SA"/>
        </w:rPr>
      </w:pPr>
      <w:r>
        <w:rPr>
          <w:rFonts w:eastAsia="Arial"/>
          <w:i/>
          <w:szCs w:val="22"/>
          <w:lang w:bidi="ar-SA"/>
        </w:rPr>
        <w:tab/>
      </w:r>
      <m:oMath>
        <m:sSub>
          <m:sSubPr>
            <m:ctrlPr>
              <w:rPr>
                <w:rFonts w:ascii="Cambria Math" w:eastAsia="Arial" w:hAnsi="Cambria Math"/>
                <w:i/>
                <w:szCs w:val="22"/>
                <w:lang w:bidi="ar-SA"/>
              </w:rPr>
            </m:ctrlPr>
          </m:sSubPr>
          <m:e>
            <m:r>
              <w:rPr>
                <w:rFonts w:ascii="Cambria Math" w:eastAsia="Arial" w:hAnsi="Cambria Math"/>
                <w:szCs w:val="22"/>
                <w:lang w:bidi="ar-SA"/>
              </w:rPr>
              <m:t>tm</m:t>
            </m:r>
          </m:e>
          <m:sub>
            <m:r>
              <w:rPr>
                <w:rFonts w:ascii="Cambria Math" w:eastAsia="Arial" w:hAnsi="Cambria Math"/>
                <w:szCs w:val="22"/>
                <w:lang w:bidi="ar-SA"/>
              </w:rPr>
              <m:t>ijt</m:t>
            </m:r>
          </m:sub>
        </m:sSub>
        <m:r>
          <w:rPr>
            <w:rFonts w:ascii="Cambria Math" w:eastAsia="Arial" w:hAnsi="Cambria Math"/>
            <w:szCs w:val="22"/>
            <w:lang w:bidi="ar-SA"/>
          </w:rPr>
          <m:t xml:space="preserve"> = α + β</m:t>
        </m:r>
        <m:sSub>
          <m:sSubPr>
            <m:ctrlPr>
              <w:rPr>
                <w:rFonts w:ascii="Cambria Math" w:eastAsia="Arial" w:hAnsi="Cambria Math"/>
                <w:i/>
                <w:szCs w:val="22"/>
                <w:lang w:bidi="ar-SA"/>
              </w:rPr>
            </m:ctrlPr>
          </m:sSubPr>
          <m:e>
            <m:r>
              <w:rPr>
                <w:rFonts w:ascii="Cambria Math" w:eastAsia="Arial" w:hAnsi="Cambria Math"/>
                <w:szCs w:val="22"/>
                <w:lang w:bidi="ar-SA"/>
              </w:rPr>
              <m:t>sq</m:t>
            </m:r>
          </m:e>
          <m:sub>
            <m:r>
              <w:rPr>
                <w:rFonts w:ascii="Cambria Math" w:eastAsia="Arial" w:hAnsi="Cambria Math"/>
                <w:szCs w:val="22"/>
                <w:lang w:bidi="ar-SA"/>
              </w:rPr>
              <m:t>jt</m:t>
            </m:r>
          </m:sub>
        </m:sSub>
        <m:r>
          <w:rPr>
            <w:rFonts w:ascii="Cambria Math" w:eastAsia="Arial" w:hAnsi="Cambria Math"/>
            <w:szCs w:val="22"/>
            <w:lang w:bidi="ar-SA"/>
          </w:rPr>
          <m:t xml:space="preserve"> + </m:t>
        </m:r>
        <m:sSub>
          <m:sSubPr>
            <m:ctrlPr>
              <w:rPr>
                <w:rFonts w:ascii="Cambria Math" w:eastAsia="Arial" w:hAnsi="Cambria Math"/>
                <w:i/>
                <w:szCs w:val="22"/>
                <w:lang w:bidi="ar-SA"/>
              </w:rPr>
            </m:ctrlPr>
          </m:sSubPr>
          <m:e>
            <m:r>
              <w:rPr>
                <w:rFonts w:ascii="Cambria Math" w:eastAsia="Arial" w:hAnsi="Cambria Math"/>
                <w:szCs w:val="22"/>
                <w:lang w:bidi="ar-SA"/>
              </w:rPr>
              <m:t>µ</m:t>
            </m:r>
          </m:e>
          <m:sub>
            <m:r>
              <w:rPr>
                <w:rFonts w:ascii="Cambria Math" w:eastAsia="Arial" w:hAnsi="Cambria Math"/>
                <w:szCs w:val="22"/>
                <w:lang w:bidi="ar-SA"/>
              </w:rPr>
              <m:t>i</m:t>
            </m:r>
          </m:sub>
        </m:sSub>
        <m:r>
          <w:rPr>
            <w:rFonts w:ascii="Cambria Math" w:eastAsia="Arial" w:hAnsi="Cambria Math"/>
            <w:szCs w:val="22"/>
            <w:lang w:bidi="ar-SA"/>
          </w:rPr>
          <m:t xml:space="preserve"> + </m:t>
        </m:r>
        <m:sSub>
          <m:sSubPr>
            <m:ctrlPr>
              <w:rPr>
                <w:rFonts w:ascii="Cambria Math" w:eastAsia="Arial" w:hAnsi="Cambria Math"/>
                <w:i/>
                <w:szCs w:val="22"/>
                <w:lang w:bidi="ar-SA"/>
              </w:rPr>
            </m:ctrlPr>
          </m:sSubPr>
          <m:e>
            <m:r>
              <w:rPr>
                <w:rFonts w:ascii="Cambria Math" w:eastAsia="Arial" w:hAnsi="Cambria Math"/>
                <w:szCs w:val="22"/>
                <w:lang w:bidi="ar-SA"/>
              </w:rPr>
              <m:t>θ</m:t>
            </m:r>
          </m:e>
          <m:sub>
            <m:r>
              <w:rPr>
                <w:rFonts w:ascii="Cambria Math" w:eastAsia="Arial" w:hAnsi="Cambria Math"/>
                <w:szCs w:val="22"/>
                <w:lang w:bidi="ar-SA"/>
              </w:rPr>
              <m:t>t</m:t>
            </m:r>
          </m:sub>
        </m:sSub>
        <m:r>
          <w:rPr>
            <w:rFonts w:ascii="Cambria Math" w:eastAsia="Arial" w:hAnsi="Cambria Math"/>
            <w:szCs w:val="22"/>
            <w:lang w:bidi="ar-SA"/>
          </w:rPr>
          <m:t xml:space="preserve"> + </m:t>
        </m:r>
        <m:sSub>
          <m:sSubPr>
            <m:ctrlPr>
              <w:rPr>
                <w:rFonts w:ascii="Cambria Math" w:eastAsia="Arial" w:hAnsi="Cambria Math"/>
                <w:i/>
                <w:szCs w:val="22"/>
                <w:lang w:bidi="ar-SA"/>
              </w:rPr>
            </m:ctrlPr>
          </m:sSubPr>
          <m:e>
            <m:r>
              <w:rPr>
                <w:rFonts w:ascii="Cambria Math" w:eastAsia="Arial" w:hAnsi="Cambria Math"/>
                <w:szCs w:val="22"/>
                <w:lang w:bidi="ar-SA"/>
              </w:rPr>
              <m:t>ε</m:t>
            </m:r>
          </m:e>
          <m:sub>
            <m:r>
              <w:rPr>
                <w:rFonts w:ascii="Cambria Math" w:eastAsia="Arial" w:hAnsi="Cambria Math"/>
                <w:szCs w:val="22"/>
                <w:lang w:bidi="ar-SA"/>
              </w:rPr>
              <m:t>ijt</m:t>
            </m:r>
          </m:sub>
        </m:sSub>
      </m:oMath>
      <w:r w:rsidR="002F01F8" w:rsidRPr="00272B4A">
        <w:rPr>
          <w:rFonts w:eastAsia="Arial"/>
          <w:i/>
          <w:szCs w:val="22"/>
          <w:lang w:bidi="ar-SA"/>
        </w:rPr>
        <w:tab/>
      </w:r>
      <w:r w:rsidR="002F01F8" w:rsidRPr="00272B4A">
        <w:rPr>
          <w:rFonts w:eastAsia="Arial"/>
          <w:szCs w:val="22"/>
          <w:lang w:bidi="ar-SA"/>
        </w:rPr>
        <w:t>(12)</w:t>
      </w:r>
    </w:p>
    <w:p w:rsidR="002F01F8" w:rsidRDefault="002F01F8" w:rsidP="00634037">
      <w:pPr>
        <w:widowControl w:val="0"/>
        <w:rPr>
          <w:rFonts w:eastAsia="Arial"/>
          <w:szCs w:val="22"/>
          <w:lang w:bidi="ar-SA"/>
        </w:rPr>
      </w:pPr>
      <w:proofErr w:type="gramStart"/>
      <w:r w:rsidRPr="00272B4A">
        <w:rPr>
          <w:rFonts w:eastAsia="Arial"/>
          <w:szCs w:val="22"/>
          <w:lang w:bidi="ar-SA"/>
        </w:rPr>
        <w:t>where</w:t>
      </w:r>
      <w:proofErr w:type="gramEnd"/>
      <w:r w:rsidRPr="00272B4A">
        <w:rPr>
          <w:rFonts w:eastAsia="Arial"/>
          <w:szCs w:val="22"/>
          <w:lang w:bidi="ar-SA"/>
        </w:rPr>
        <w:t xml:space="preserve"> </w:t>
      </w:r>
      <w:proofErr w:type="spellStart"/>
      <w:r w:rsidRPr="002401E7">
        <w:rPr>
          <w:rFonts w:ascii="Cambria Math" w:eastAsia="Arial" w:hAnsi="Cambria Math"/>
          <w:i/>
          <w:szCs w:val="22"/>
          <w:lang w:bidi="ar-SA"/>
        </w:rPr>
        <w:t>tm</w:t>
      </w:r>
      <w:r w:rsidRPr="002401E7">
        <w:rPr>
          <w:rFonts w:ascii="Cambria Math" w:eastAsia="Arial" w:hAnsi="Cambria Math"/>
          <w:i/>
          <w:szCs w:val="22"/>
          <w:vertAlign w:val="subscript"/>
          <w:lang w:bidi="ar-SA"/>
        </w:rPr>
        <w:t>ijt</w:t>
      </w:r>
      <w:proofErr w:type="spellEnd"/>
      <w:r w:rsidRPr="00272B4A">
        <w:rPr>
          <w:rFonts w:eastAsia="Arial"/>
          <w:i/>
          <w:szCs w:val="22"/>
          <w:lang w:bidi="ar-SA"/>
        </w:rPr>
        <w:t xml:space="preserve"> </w:t>
      </w:r>
      <w:r w:rsidRPr="00272B4A">
        <w:rPr>
          <w:rFonts w:eastAsia="Arial"/>
          <w:szCs w:val="22"/>
          <w:lang w:bidi="ar-SA"/>
        </w:rPr>
        <w:t xml:space="preserve">denotes trademark filings by brand owner </w:t>
      </w:r>
      <w:proofErr w:type="spellStart"/>
      <w:r w:rsidRPr="002401E7">
        <w:rPr>
          <w:rFonts w:ascii="Cambria Math" w:eastAsia="Arial" w:hAnsi="Cambria Math"/>
          <w:i/>
          <w:szCs w:val="22"/>
          <w:lang w:bidi="ar-SA"/>
        </w:rPr>
        <w:t>i</w:t>
      </w:r>
      <w:proofErr w:type="spellEnd"/>
      <w:r w:rsidRPr="00272B4A">
        <w:rPr>
          <w:rFonts w:eastAsia="Arial"/>
          <w:i/>
          <w:szCs w:val="22"/>
          <w:lang w:bidi="ar-SA"/>
        </w:rPr>
        <w:t xml:space="preserve"> </w:t>
      </w:r>
      <w:r w:rsidRPr="00272B4A">
        <w:rPr>
          <w:rFonts w:eastAsia="Arial"/>
          <w:szCs w:val="22"/>
          <w:lang w:bidi="ar-SA"/>
        </w:rPr>
        <w:t xml:space="preserve">in sector </w:t>
      </w:r>
      <w:r w:rsidRPr="002401E7">
        <w:rPr>
          <w:rFonts w:ascii="Cambria Math" w:eastAsia="Arial" w:hAnsi="Cambria Math"/>
          <w:i/>
          <w:szCs w:val="22"/>
          <w:lang w:bidi="ar-SA"/>
        </w:rPr>
        <w:t>j</w:t>
      </w:r>
      <w:r w:rsidRPr="00272B4A">
        <w:rPr>
          <w:rFonts w:eastAsia="Arial"/>
          <w:i/>
          <w:szCs w:val="22"/>
          <w:lang w:bidi="ar-SA"/>
        </w:rPr>
        <w:t xml:space="preserve"> </w:t>
      </w:r>
      <w:r w:rsidRPr="00272B4A">
        <w:rPr>
          <w:rFonts w:eastAsia="Arial"/>
          <w:szCs w:val="22"/>
          <w:lang w:bidi="ar-SA"/>
        </w:rPr>
        <w:t xml:space="preserve">(where sectors are defined using the mapping of Nice classes of </w:t>
      </w:r>
      <w:proofErr w:type="spellStart"/>
      <w:r w:rsidRPr="002401E7">
        <w:rPr>
          <w:rFonts w:ascii="Cambria Math" w:eastAsia="Arial" w:hAnsi="Cambria Math"/>
          <w:i/>
          <w:szCs w:val="22"/>
          <w:lang w:bidi="ar-SA"/>
        </w:rPr>
        <w:t>tm</w:t>
      </w:r>
      <w:r w:rsidRPr="002401E7">
        <w:rPr>
          <w:rFonts w:ascii="Cambria Math" w:eastAsia="Arial" w:hAnsi="Cambria Math"/>
          <w:i/>
          <w:szCs w:val="22"/>
          <w:vertAlign w:val="subscript"/>
          <w:lang w:bidi="ar-SA"/>
        </w:rPr>
        <w:t>i</w:t>
      </w:r>
      <w:proofErr w:type="spellEnd"/>
      <w:r w:rsidRPr="00272B4A">
        <w:rPr>
          <w:rFonts w:eastAsia="Arial"/>
          <w:i/>
          <w:szCs w:val="22"/>
          <w:lang w:bidi="ar-SA"/>
        </w:rPr>
        <w:t xml:space="preserve"> </w:t>
      </w:r>
      <w:r w:rsidRPr="00272B4A">
        <w:rPr>
          <w:rFonts w:eastAsia="Arial"/>
          <w:szCs w:val="22"/>
          <w:lang w:bidi="ar-SA"/>
        </w:rPr>
        <w:t xml:space="preserve">into economic activities) in year </w:t>
      </w:r>
      <w:r w:rsidRPr="002401E7">
        <w:rPr>
          <w:rFonts w:ascii="Cambria Math" w:eastAsia="Arial" w:hAnsi="Cambria Math"/>
          <w:i/>
          <w:szCs w:val="22"/>
          <w:lang w:bidi="ar-SA"/>
        </w:rPr>
        <w:t>t</w:t>
      </w:r>
      <w:r w:rsidRPr="00272B4A">
        <w:rPr>
          <w:rFonts w:eastAsia="Arial"/>
          <w:szCs w:val="22"/>
          <w:lang w:bidi="ar-SA"/>
        </w:rPr>
        <w:t xml:space="preserve">. </w:t>
      </w:r>
      <w:proofErr w:type="spellStart"/>
      <w:r w:rsidRPr="002401E7">
        <w:rPr>
          <w:rFonts w:ascii="Cambria Math" w:eastAsia="Arial" w:hAnsi="Cambria Math"/>
          <w:i/>
          <w:szCs w:val="22"/>
          <w:lang w:bidi="ar-SA"/>
        </w:rPr>
        <w:t>sq</w:t>
      </w:r>
      <w:r w:rsidRPr="002401E7">
        <w:rPr>
          <w:rFonts w:ascii="Cambria Math" w:eastAsia="Arial" w:hAnsi="Cambria Math"/>
          <w:i/>
          <w:szCs w:val="22"/>
          <w:vertAlign w:val="subscript"/>
          <w:lang w:bidi="ar-SA"/>
        </w:rPr>
        <w:t>jt</w:t>
      </w:r>
      <w:proofErr w:type="spellEnd"/>
      <w:r w:rsidRPr="00272B4A">
        <w:rPr>
          <w:rFonts w:eastAsia="Arial"/>
          <w:i/>
          <w:szCs w:val="22"/>
          <w:lang w:bidi="ar-SA"/>
        </w:rPr>
        <w:t xml:space="preserve"> </w:t>
      </w:r>
      <w:r w:rsidRPr="00272B4A">
        <w:rPr>
          <w:rFonts w:eastAsia="Arial"/>
          <w:szCs w:val="22"/>
          <w:lang w:bidi="ar-SA"/>
        </w:rPr>
        <w:t xml:space="preserve">denotes trademark filings in sector </w:t>
      </w:r>
      <w:r w:rsidRPr="002401E7">
        <w:rPr>
          <w:rFonts w:ascii="Cambria Math" w:eastAsia="Arial" w:hAnsi="Cambria Math"/>
          <w:i/>
          <w:szCs w:val="22"/>
          <w:lang w:bidi="ar-SA"/>
        </w:rPr>
        <w:t>j</w:t>
      </w:r>
      <w:r w:rsidRPr="00272B4A">
        <w:rPr>
          <w:rFonts w:eastAsia="Arial"/>
          <w:i/>
          <w:szCs w:val="22"/>
          <w:lang w:bidi="ar-SA"/>
        </w:rPr>
        <w:t xml:space="preserve"> </w:t>
      </w:r>
      <w:r w:rsidRPr="00272B4A">
        <w:rPr>
          <w:rFonts w:eastAsia="Arial"/>
          <w:szCs w:val="22"/>
          <w:lang w:bidi="ar-SA"/>
        </w:rPr>
        <w:t xml:space="preserve">by squatters identified by our ‘squatter algorithm’ described in Section 5. The specification contains applicant-level fixed effects </w:t>
      </w:r>
      <w:r w:rsidRPr="002401E7">
        <w:rPr>
          <w:rFonts w:ascii="Cambria Math" w:eastAsia="Arial" w:hAnsi="Cambria Math"/>
          <w:i/>
          <w:szCs w:val="22"/>
          <w:lang w:bidi="ar-SA"/>
        </w:rPr>
        <w:t>µ</w:t>
      </w:r>
      <w:proofErr w:type="spellStart"/>
      <w:r w:rsidRPr="002401E7">
        <w:rPr>
          <w:rFonts w:ascii="Cambria Math" w:eastAsia="Arial" w:hAnsi="Cambria Math"/>
          <w:i/>
          <w:szCs w:val="22"/>
          <w:vertAlign w:val="subscript"/>
          <w:lang w:bidi="ar-SA"/>
        </w:rPr>
        <w:t>i</w:t>
      </w:r>
      <w:proofErr w:type="spellEnd"/>
      <w:r w:rsidRPr="00272B4A">
        <w:rPr>
          <w:rFonts w:eastAsia="Arial"/>
          <w:i/>
          <w:szCs w:val="22"/>
          <w:lang w:bidi="ar-SA"/>
        </w:rPr>
        <w:t xml:space="preserve"> </w:t>
      </w:r>
      <w:r w:rsidRPr="00272B4A">
        <w:rPr>
          <w:rFonts w:eastAsia="Arial"/>
          <w:szCs w:val="22"/>
          <w:lang w:bidi="ar-SA"/>
        </w:rPr>
        <w:t xml:space="preserve">as well as a time trend </w:t>
      </w:r>
      <w:proofErr w:type="spellStart"/>
      <w:r w:rsidRPr="002401E7">
        <w:rPr>
          <w:rFonts w:ascii="Cambria Math" w:eastAsia="Arial" w:hAnsi="Cambria Math"/>
          <w:i/>
          <w:szCs w:val="22"/>
          <w:lang w:bidi="ar-SA"/>
        </w:rPr>
        <w:t>θ</w:t>
      </w:r>
      <w:r w:rsidRPr="002401E7">
        <w:rPr>
          <w:rFonts w:ascii="Cambria Math" w:eastAsia="Arial" w:hAnsi="Cambria Math"/>
          <w:i/>
          <w:szCs w:val="22"/>
          <w:vertAlign w:val="subscript"/>
          <w:lang w:bidi="ar-SA"/>
        </w:rPr>
        <w:t>t</w:t>
      </w:r>
      <w:proofErr w:type="spellEnd"/>
      <w:r w:rsidRPr="00272B4A">
        <w:rPr>
          <w:rFonts w:eastAsia="Arial"/>
          <w:szCs w:val="22"/>
          <w:lang w:bidi="ar-SA"/>
        </w:rPr>
        <w:t xml:space="preserve">. </w:t>
      </w:r>
      <w:r w:rsidRPr="00272B4A">
        <w:rPr>
          <w:rFonts w:eastAsia="Arial"/>
          <w:szCs w:val="22"/>
          <w:lang w:bidi="ar-SA"/>
        </w:rPr>
        <w:lastRenderedPageBreak/>
        <w:t xml:space="preserve">Robust standard errors are clustered at the applicant-level. </w:t>
      </w:r>
      <w:r w:rsidR="005527A1">
        <w:rPr>
          <w:rFonts w:eastAsia="Arial"/>
          <w:szCs w:val="22"/>
          <w:lang w:bidi="ar-SA"/>
        </w:rPr>
        <w:t xml:space="preserve"> </w:t>
      </w:r>
      <w:r w:rsidRPr="00272B4A">
        <w:rPr>
          <w:rFonts w:eastAsia="Arial"/>
          <w:szCs w:val="22"/>
          <w:lang w:bidi="ar-SA"/>
        </w:rPr>
        <w:t>The specification, therefore, tests whether there is any statistically significant association between squatting activity and aggregate trademark filings by brand owners within broadly defined areas of economic activity.</w:t>
      </w:r>
    </w:p>
    <w:p w:rsidR="002401E7" w:rsidRPr="00272B4A" w:rsidRDefault="002401E7" w:rsidP="00634037">
      <w:pPr>
        <w:widowControl w:val="0"/>
        <w:rPr>
          <w:rFonts w:eastAsia="Arial"/>
          <w:szCs w:val="22"/>
          <w:lang w:bidi="ar-SA"/>
        </w:rPr>
      </w:pPr>
    </w:p>
    <w:p w:rsidR="002F01F8" w:rsidRDefault="002F01F8" w:rsidP="00634037">
      <w:pPr>
        <w:widowControl w:val="0"/>
        <w:rPr>
          <w:rFonts w:eastAsia="Arial"/>
          <w:szCs w:val="22"/>
          <w:lang w:bidi="ar-SA"/>
        </w:rPr>
      </w:pPr>
      <w:r w:rsidRPr="00272B4A">
        <w:rPr>
          <w:rFonts w:eastAsia="Arial"/>
          <w:szCs w:val="22"/>
          <w:lang w:bidi="ar-SA"/>
        </w:rPr>
        <w:t xml:space="preserve">To tighten the nexus between squatting activity and filing behavior by brand owners, we compute the correlation coefficient between trademark portfolios of brand owners and squatters using the </w:t>
      </w:r>
      <w:proofErr w:type="gramStart"/>
      <w:r w:rsidRPr="00272B4A">
        <w:rPr>
          <w:rFonts w:eastAsia="Arial"/>
          <w:szCs w:val="22"/>
          <w:lang w:bidi="ar-SA"/>
        </w:rPr>
        <w:t>Nice</w:t>
      </w:r>
      <w:proofErr w:type="gramEnd"/>
      <w:r w:rsidRPr="00272B4A">
        <w:rPr>
          <w:rFonts w:eastAsia="Arial"/>
          <w:szCs w:val="22"/>
          <w:lang w:bidi="ar-SA"/>
        </w:rPr>
        <w:t xml:space="preserve"> class distribution</w:t>
      </w:r>
      <w:r w:rsidR="00133DF5" w:rsidRPr="00272B4A">
        <w:rPr>
          <w:rFonts w:eastAsia="Arial"/>
          <w:szCs w:val="22"/>
          <w:lang w:bidi="ar-SA"/>
        </w:rPr>
        <w:t xml:space="preserve">. </w:t>
      </w:r>
      <w:r w:rsidR="005527A1">
        <w:rPr>
          <w:rFonts w:eastAsia="Arial"/>
          <w:szCs w:val="22"/>
          <w:lang w:bidi="ar-SA"/>
        </w:rPr>
        <w:t xml:space="preserve"> </w:t>
      </w:r>
      <w:r w:rsidRPr="00272B4A">
        <w:rPr>
          <w:rFonts w:eastAsia="Arial"/>
          <w:szCs w:val="22"/>
          <w:lang w:bidi="ar-SA"/>
        </w:rPr>
        <w:t>Following Jaffe (1986)</w:t>
      </w:r>
      <w:r w:rsidR="002401E7">
        <w:rPr>
          <w:rFonts w:eastAsia="Arial"/>
          <w:szCs w:val="22"/>
          <w:lang w:bidi="ar-SA"/>
        </w:rPr>
        <w:t>,</w:t>
      </w:r>
      <w:r w:rsidR="004B66C2">
        <w:rPr>
          <w:rFonts w:eastAsia="Arial"/>
          <w:szCs w:val="22"/>
          <w:lang w:bidi="ar-SA"/>
        </w:rPr>
        <w:t xml:space="preserve"> we compute the </w:t>
      </w:r>
      <w:proofErr w:type="spellStart"/>
      <w:r w:rsidRPr="00272B4A">
        <w:rPr>
          <w:rFonts w:eastAsia="Arial"/>
          <w:szCs w:val="22"/>
          <w:lang w:bidi="ar-SA"/>
        </w:rPr>
        <w:t>uncentered</w:t>
      </w:r>
      <w:proofErr w:type="spellEnd"/>
      <w:r w:rsidRPr="00272B4A">
        <w:rPr>
          <w:rFonts w:eastAsia="Arial"/>
          <w:szCs w:val="22"/>
          <w:lang w:bidi="ar-SA"/>
        </w:rPr>
        <w:t xml:space="preserve"> correlation coefficient as:</w:t>
      </w:r>
    </w:p>
    <w:p w:rsidR="004B66C2" w:rsidRDefault="004B66C2" w:rsidP="00111AA6">
      <w:pPr>
        <w:widowControl w:val="0"/>
        <w:tabs>
          <w:tab w:val="center" w:pos="4320"/>
          <w:tab w:val="left" w:pos="8010"/>
          <w:tab w:val="right" w:pos="8640"/>
        </w:tabs>
        <w:spacing w:before="100" w:beforeAutospacing="1" w:after="100" w:afterAutospacing="1"/>
        <w:rPr>
          <w:rFonts w:eastAsia="Arial"/>
          <w:szCs w:val="22"/>
          <w:lang w:bidi="ar-SA"/>
        </w:rPr>
      </w:pPr>
      <w:r>
        <w:rPr>
          <w:rFonts w:eastAsia="Arial"/>
          <w:szCs w:val="22"/>
          <w:lang w:bidi="ar-SA"/>
        </w:rPr>
        <w:tab/>
      </w:r>
      <m:oMath>
        <m:sSub>
          <m:sSubPr>
            <m:ctrlPr>
              <w:rPr>
                <w:rFonts w:ascii="Cambria Math" w:eastAsia="Arial" w:hAnsi="Cambria Math"/>
                <w:i/>
                <w:szCs w:val="22"/>
                <w:lang w:bidi="ar-SA"/>
              </w:rPr>
            </m:ctrlPr>
          </m:sSubPr>
          <m:e>
            <m:r>
              <w:rPr>
                <w:rFonts w:ascii="Cambria Math" w:eastAsia="Arial" w:hAnsi="Cambria Math"/>
                <w:szCs w:val="22"/>
                <w:lang w:bidi="ar-SA"/>
              </w:rPr>
              <m:t>w</m:t>
            </m:r>
          </m:e>
          <m:sub>
            <m:r>
              <w:rPr>
                <w:rFonts w:ascii="Cambria Math" w:eastAsia="Arial" w:hAnsi="Cambria Math"/>
                <w:szCs w:val="22"/>
                <w:lang w:bidi="ar-SA"/>
              </w:rPr>
              <m:t>is</m:t>
            </m:r>
          </m:sub>
        </m:sSub>
        <m:r>
          <w:rPr>
            <w:rFonts w:ascii="Cambria Math" w:eastAsia="Arial" w:hAnsi="Cambria Math"/>
            <w:szCs w:val="22"/>
            <w:lang w:bidi="ar-SA"/>
          </w:rPr>
          <m:t>=</m:t>
        </m:r>
        <m:f>
          <m:fPr>
            <m:ctrlPr>
              <w:rPr>
                <w:rFonts w:ascii="Cambria Math" w:eastAsia="Arial" w:hAnsi="Cambria Math"/>
                <w:i/>
                <w:szCs w:val="22"/>
                <w:lang w:bidi="ar-SA"/>
              </w:rPr>
            </m:ctrlPr>
          </m:fPr>
          <m:num>
            <m:nary>
              <m:naryPr>
                <m:chr m:val="∑"/>
                <m:limLoc m:val="subSup"/>
                <m:ctrlPr>
                  <w:rPr>
                    <w:rFonts w:ascii="Cambria Math" w:eastAsia="Arial" w:hAnsi="Cambria Math"/>
                    <w:i/>
                    <w:szCs w:val="22"/>
                    <w:lang w:bidi="ar-SA"/>
                  </w:rPr>
                </m:ctrlPr>
              </m:naryPr>
              <m:sub>
                <m:r>
                  <w:rPr>
                    <w:rFonts w:ascii="Cambria Math" w:eastAsia="Arial" w:hAnsi="Cambria Math"/>
                    <w:szCs w:val="22"/>
                    <w:lang w:bidi="ar-SA"/>
                  </w:rPr>
                  <m:t>c=1</m:t>
                </m:r>
              </m:sub>
              <m:sup>
                <m:r>
                  <w:rPr>
                    <w:rFonts w:ascii="Cambria Math" w:eastAsia="Arial" w:hAnsi="Cambria Math"/>
                    <w:szCs w:val="22"/>
                    <w:lang w:bidi="ar-SA"/>
                  </w:rPr>
                  <m:t>C</m:t>
                </m:r>
              </m:sup>
              <m:e>
                <m:sSub>
                  <m:sSubPr>
                    <m:ctrlPr>
                      <w:rPr>
                        <w:rFonts w:ascii="Cambria Math" w:eastAsia="Arial" w:hAnsi="Cambria Math"/>
                        <w:i/>
                        <w:szCs w:val="22"/>
                        <w:lang w:bidi="ar-SA"/>
                      </w:rPr>
                    </m:ctrlPr>
                  </m:sSubPr>
                  <m:e>
                    <m:r>
                      <w:rPr>
                        <w:rFonts w:ascii="Cambria Math" w:eastAsia="Arial" w:hAnsi="Cambria Math"/>
                        <w:szCs w:val="22"/>
                        <w:lang w:bidi="ar-SA"/>
                      </w:rPr>
                      <m:t>F</m:t>
                    </m:r>
                  </m:e>
                  <m:sub>
                    <m:r>
                      <w:rPr>
                        <w:rFonts w:ascii="Cambria Math" w:eastAsia="Arial" w:hAnsi="Cambria Math"/>
                        <w:szCs w:val="22"/>
                        <w:lang w:bidi="ar-SA"/>
                      </w:rPr>
                      <m:t>ic</m:t>
                    </m:r>
                  </m:sub>
                </m:sSub>
                <m:sSub>
                  <m:sSubPr>
                    <m:ctrlPr>
                      <w:rPr>
                        <w:rFonts w:ascii="Cambria Math" w:eastAsia="Arial" w:hAnsi="Cambria Math"/>
                        <w:i/>
                        <w:szCs w:val="22"/>
                        <w:lang w:bidi="ar-SA"/>
                      </w:rPr>
                    </m:ctrlPr>
                  </m:sSubPr>
                  <m:e>
                    <m:r>
                      <w:rPr>
                        <w:rFonts w:ascii="Cambria Math" w:eastAsia="Arial" w:hAnsi="Cambria Math"/>
                        <w:szCs w:val="22"/>
                        <w:lang w:bidi="ar-SA"/>
                      </w:rPr>
                      <m:t>F</m:t>
                    </m:r>
                  </m:e>
                  <m:sub>
                    <m:r>
                      <w:rPr>
                        <w:rFonts w:ascii="Cambria Math" w:eastAsia="Arial" w:hAnsi="Cambria Math"/>
                        <w:szCs w:val="22"/>
                        <w:lang w:bidi="ar-SA"/>
                      </w:rPr>
                      <m:t>sc</m:t>
                    </m:r>
                  </m:sub>
                </m:sSub>
              </m:e>
            </m:nary>
          </m:num>
          <m:den>
            <m:rad>
              <m:radPr>
                <m:degHide m:val="1"/>
                <m:ctrlPr>
                  <w:rPr>
                    <w:rFonts w:ascii="Cambria Math" w:eastAsia="Arial" w:hAnsi="Cambria Math"/>
                    <w:i/>
                    <w:szCs w:val="22"/>
                    <w:lang w:bidi="ar-SA"/>
                  </w:rPr>
                </m:ctrlPr>
              </m:radPr>
              <m:deg/>
              <m:e>
                <m:d>
                  <m:dPr>
                    <m:begChr m:val="["/>
                    <m:endChr m:val="]"/>
                    <m:ctrlPr>
                      <w:rPr>
                        <w:rFonts w:ascii="Cambria Math" w:eastAsia="Arial" w:hAnsi="Cambria Math"/>
                        <w:i/>
                        <w:szCs w:val="22"/>
                        <w:lang w:bidi="ar-SA"/>
                      </w:rPr>
                    </m:ctrlPr>
                  </m:dPr>
                  <m:e>
                    <m:nary>
                      <m:naryPr>
                        <m:chr m:val="∑"/>
                        <m:limLoc m:val="subSup"/>
                        <m:ctrlPr>
                          <w:rPr>
                            <w:rFonts w:ascii="Cambria Math" w:eastAsia="Arial" w:hAnsi="Cambria Math"/>
                            <w:i/>
                            <w:szCs w:val="22"/>
                            <w:lang w:bidi="ar-SA"/>
                          </w:rPr>
                        </m:ctrlPr>
                      </m:naryPr>
                      <m:sub>
                        <m:r>
                          <w:rPr>
                            <w:rFonts w:ascii="Cambria Math" w:eastAsia="Arial" w:hAnsi="Cambria Math"/>
                            <w:szCs w:val="22"/>
                            <w:lang w:bidi="ar-SA"/>
                          </w:rPr>
                          <m:t>c=1</m:t>
                        </m:r>
                      </m:sub>
                      <m:sup>
                        <m:r>
                          <w:rPr>
                            <w:rFonts w:ascii="Cambria Math" w:eastAsia="Arial" w:hAnsi="Cambria Math"/>
                            <w:szCs w:val="22"/>
                            <w:lang w:bidi="ar-SA"/>
                          </w:rPr>
                          <m:t>C</m:t>
                        </m:r>
                      </m:sup>
                      <m:e>
                        <m:sSubSup>
                          <m:sSubSupPr>
                            <m:ctrlPr>
                              <w:rPr>
                                <w:rFonts w:ascii="Cambria Math" w:eastAsia="Arial" w:hAnsi="Cambria Math"/>
                                <w:i/>
                                <w:szCs w:val="22"/>
                                <w:lang w:bidi="ar-SA"/>
                              </w:rPr>
                            </m:ctrlPr>
                          </m:sSubSupPr>
                          <m:e>
                            <m:r>
                              <w:rPr>
                                <w:rFonts w:ascii="Cambria Math" w:eastAsia="Arial" w:hAnsi="Cambria Math"/>
                                <w:szCs w:val="22"/>
                                <w:lang w:bidi="ar-SA"/>
                              </w:rPr>
                              <m:t>F</m:t>
                            </m:r>
                          </m:e>
                          <m:sub>
                            <m:r>
                              <w:rPr>
                                <w:rFonts w:ascii="Cambria Math" w:eastAsia="Arial" w:hAnsi="Cambria Math"/>
                                <w:szCs w:val="22"/>
                                <w:lang w:bidi="ar-SA"/>
                              </w:rPr>
                              <m:t>ic</m:t>
                            </m:r>
                          </m:sub>
                          <m:sup>
                            <m:r>
                              <w:rPr>
                                <w:rFonts w:ascii="Cambria Math" w:eastAsia="Arial" w:hAnsi="Cambria Math"/>
                                <w:szCs w:val="22"/>
                                <w:lang w:bidi="ar-SA"/>
                              </w:rPr>
                              <m:t>2</m:t>
                            </m:r>
                          </m:sup>
                        </m:sSubSup>
                      </m:e>
                    </m:nary>
                  </m:e>
                </m:d>
                <m:d>
                  <m:dPr>
                    <m:begChr m:val="["/>
                    <m:endChr m:val="]"/>
                    <m:ctrlPr>
                      <w:rPr>
                        <w:rFonts w:ascii="Cambria Math" w:eastAsia="Arial" w:hAnsi="Cambria Math"/>
                        <w:i/>
                        <w:szCs w:val="22"/>
                        <w:lang w:bidi="ar-SA"/>
                      </w:rPr>
                    </m:ctrlPr>
                  </m:dPr>
                  <m:e>
                    <m:nary>
                      <m:naryPr>
                        <m:chr m:val="∑"/>
                        <m:limLoc m:val="subSup"/>
                        <m:ctrlPr>
                          <w:rPr>
                            <w:rFonts w:ascii="Cambria Math" w:eastAsia="Arial" w:hAnsi="Cambria Math"/>
                            <w:i/>
                            <w:szCs w:val="22"/>
                            <w:lang w:bidi="ar-SA"/>
                          </w:rPr>
                        </m:ctrlPr>
                      </m:naryPr>
                      <m:sub>
                        <m:r>
                          <w:rPr>
                            <w:rFonts w:ascii="Cambria Math" w:eastAsia="Arial" w:hAnsi="Cambria Math"/>
                            <w:szCs w:val="22"/>
                            <w:lang w:bidi="ar-SA"/>
                          </w:rPr>
                          <m:t>c=1</m:t>
                        </m:r>
                      </m:sub>
                      <m:sup>
                        <m:r>
                          <w:rPr>
                            <w:rFonts w:ascii="Cambria Math" w:eastAsia="Arial" w:hAnsi="Cambria Math"/>
                            <w:szCs w:val="22"/>
                            <w:lang w:bidi="ar-SA"/>
                          </w:rPr>
                          <m:t>C</m:t>
                        </m:r>
                      </m:sup>
                      <m:e>
                        <m:sSubSup>
                          <m:sSubSupPr>
                            <m:ctrlPr>
                              <w:rPr>
                                <w:rFonts w:ascii="Cambria Math" w:eastAsia="Arial" w:hAnsi="Cambria Math"/>
                                <w:i/>
                                <w:szCs w:val="22"/>
                                <w:lang w:bidi="ar-SA"/>
                              </w:rPr>
                            </m:ctrlPr>
                          </m:sSubSupPr>
                          <m:e>
                            <m:r>
                              <w:rPr>
                                <w:rFonts w:ascii="Cambria Math" w:eastAsia="Arial" w:hAnsi="Cambria Math"/>
                                <w:szCs w:val="22"/>
                                <w:lang w:bidi="ar-SA"/>
                              </w:rPr>
                              <m:t>F</m:t>
                            </m:r>
                          </m:e>
                          <m:sub>
                            <m:r>
                              <w:rPr>
                                <w:rFonts w:ascii="Cambria Math" w:eastAsia="Arial" w:hAnsi="Cambria Math"/>
                                <w:szCs w:val="22"/>
                                <w:lang w:bidi="ar-SA"/>
                              </w:rPr>
                              <m:t>sc</m:t>
                            </m:r>
                          </m:sub>
                          <m:sup>
                            <m:r>
                              <w:rPr>
                                <w:rFonts w:ascii="Cambria Math" w:eastAsia="Arial" w:hAnsi="Cambria Math"/>
                                <w:szCs w:val="22"/>
                                <w:lang w:bidi="ar-SA"/>
                              </w:rPr>
                              <m:t>2</m:t>
                            </m:r>
                          </m:sup>
                        </m:sSubSup>
                      </m:e>
                    </m:nary>
                  </m:e>
                </m:d>
              </m:e>
            </m:rad>
          </m:den>
        </m:f>
      </m:oMath>
      <w:r>
        <w:rPr>
          <w:rFonts w:eastAsia="Arial"/>
          <w:szCs w:val="22"/>
          <w:lang w:bidi="ar-SA"/>
        </w:rPr>
        <w:tab/>
        <w:t>(13)</w:t>
      </w:r>
    </w:p>
    <w:p w:rsidR="002F01F8" w:rsidRPr="004B66C2" w:rsidRDefault="002F01F8" w:rsidP="00634037">
      <w:pPr>
        <w:widowControl w:val="0"/>
        <w:rPr>
          <w:rFonts w:eastAsia="Arial"/>
          <w:szCs w:val="22"/>
          <w:lang w:bidi="ar-SA"/>
        </w:rPr>
      </w:pPr>
      <w:proofErr w:type="gramStart"/>
      <w:r w:rsidRPr="00272B4A">
        <w:rPr>
          <w:rFonts w:eastAsia="Arial"/>
          <w:szCs w:val="22"/>
          <w:lang w:bidi="ar-SA"/>
        </w:rPr>
        <w:t>where</w:t>
      </w:r>
      <w:proofErr w:type="gramEnd"/>
      <w:r w:rsidRPr="00272B4A">
        <w:rPr>
          <w:rFonts w:eastAsia="Arial"/>
          <w:szCs w:val="22"/>
          <w:lang w:bidi="ar-SA"/>
        </w:rPr>
        <w:t xml:space="preserve"> </w:t>
      </w:r>
      <w:r w:rsidRPr="004B66C2">
        <w:rPr>
          <w:rFonts w:ascii="Cambria Math" w:eastAsia="Arial" w:hAnsi="Cambria Math"/>
          <w:i/>
          <w:szCs w:val="22"/>
          <w:lang w:bidi="ar-SA"/>
        </w:rPr>
        <w:t xml:space="preserve">c </w:t>
      </w:r>
      <w:r w:rsidRPr="004B66C2">
        <w:rPr>
          <w:rFonts w:ascii="Cambria Math" w:eastAsia="Arial" w:hAnsi="Cambria Math"/>
          <w:szCs w:val="22"/>
          <w:lang w:bidi="ar-SA"/>
        </w:rPr>
        <w:t>= 1</w:t>
      </w:r>
      <w:r w:rsidRPr="004B66C2">
        <w:rPr>
          <w:rFonts w:ascii="Cambria Math" w:eastAsia="Arial" w:hAnsi="Cambria Math"/>
          <w:i/>
          <w:szCs w:val="22"/>
          <w:lang w:bidi="ar-SA"/>
        </w:rPr>
        <w:t>, ..., C</w:t>
      </w:r>
      <w:r w:rsidRPr="004B66C2">
        <w:rPr>
          <w:rFonts w:eastAsia="Arial"/>
          <w:i/>
          <w:szCs w:val="22"/>
          <w:lang w:bidi="ar-SA"/>
        </w:rPr>
        <w:t xml:space="preserve"> </w:t>
      </w:r>
      <w:r w:rsidRPr="00272B4A">
        <w:rPr>
          <w:rFonts w:eastAsia="Arial"/>
          <w:szCs w:val="22"/>
          <w:lang w:bidi="ar-SA"/>
        </w:rPr>
        <w:t xml:space="preserve">denotes the 45 Nice classes and </w:t>
      </w:r>
      <w:proofErr w:type="spellStart"/>
      <w:r w:rsidRPr="004B66C2">
        <w:rPr>
          <w:rFonts w:ascii="Cambria Math" w:eastAsia="Arial" w:hAnsi="Cambria Math"/>
          <w:i/>
          <w:szCs w:val="22"/>
          <w:lang w:bidi="ar-SA"/>
        </w:rPr>
        <w:t>F</w:t>
      </w:r>
      <w:r w:rsidRPr="004B66C2">
        <w:rPr>
          <w:rFonts w:ascii="Cambria Math" w:eastAsia="Arial" w:hAnsi="Cambria Math"/>
          <w:i/>
          <w:szCs w:val="22"/>
          <w:vertAlign w:val="subscript"/>
          <w:lang w:bidi="ar-SA"/>
        </w:rPr>
        <w:t>ic</w:t>
      </w:r>
      <w:proofErr w:type="spellEnd"/>
      <w:r w:rsidRPr="00272B4A">
        <w:rPr>
          <w:rFonts w:eastAsia="Arial"/>
          <w:i/>
          <w:szCs w:val="22"/>
          <w:lang w:bidi="ar-SA"/>
        </w:rPr>
        <w:t xml:space="preserve"> </w:t>
      </w:r>
      <w:r w:rsidRPr="00272B4A">
        <w:rPr>
          <w:rFonts w:eastAsia="Arial"/>
          <w:szCs w:val="22"/>
          <w:lang w:bidi="ar-SA"/>
        </w:rPr>
        <w:t xml:space="preserve">and </w:t>
      </w:r>
      <w:proofErr w:type="spellStart"/>
      <w:r w:rsidRPr="004B66C2">
        <w:rPr>
          <w:rFonts w:ascii="Cambria Math" w:eastAsia="Arial" w:hAnsi="Cambria Math"/>
          <w:i/>
          <w:szCs w:val="22"/>
          <w:lang w:bidi="ar-SA"/>
        </w:rPr>
        <w:t>F</w:t>
      </w:r>
      <w:r w:rsidRPr="004B66C2">
        <w:rPr>
          <w:rFonts w:ascii="Cambria Math" w:eastAsia="Arial" w:hAnsi="Cambria Math"/>
          <w:i/>
          <w:szCs w:val="22"/>
          <w:vertAlign w:val="subscript"/>
          <w:lang w:bidi="ar-SA"/>
        </w:rPr>
        <w:t>sc</w:t>
      </w:r>
      <w:proofErr w:type="spellEnd"/>
      <w:r w:rsidRPr="00272B4A">
        <w:rPr>
          <w:rFonts w:eastAsia="Arial"/>
          <w:i/>
          <w:szCs w:val="22"/>
          <w:lang w:bidi="ar-SA"/>
        </w:rPr>
        <w:t xml:space="preserve"> </w:t>
      </w:r>
      <w:r w:rsidRPr="00272B4A">
        <w:rPr>
          <w:rFonts w:eastAsia="Arial"/>
          <w:szCs w:val="22"/>
          <w:lang w:bidi="ar-SA"/>
        </w:rPr>
        <w:t xml:space="preserve">the fraction of brand owner </w:t>
      </w:r>
      <w:r w:rsidRPr="004B66C2">
        <w:rPr>
          <w:rFonts w:ascii="Cambria Math" w:eastAsia="Arial" w:hAnsi="Cambria Math"/>
          <w:i/>
          <w:szCs w:val="22"/>
          <w:lang w:bidi="ar-SA"/>
        </w:rPr>
        <w:t>i</w:t>
      </w:r>
      <w:r w:rsidRPr="00272B4A">
        <w:rPr>
          <w:rFonts w:eastAsia="Arial"/>
          <w:szCs w:val="22"/>
          <w:lang w:bidi="ar-SA"/>
        </w:rPr>
        <w:t xml:space="preserve">’s and squatter </w:t>
      </w:r>
      <w:r w:rsidRPr="004B66C2">
        <w:rPr>
          <w:rFonts w:ascii="Cambria Math" w:eastAsia="Arial" w:hAnsi="Cambria Math"/>
          <w:i/>
          <w:szCs w:val="22"/>
          <w:lang w:bidi="ar-SA"/>
        </w:rPr>
        <w:t>s</w:t>
      </w:r>
      <w:r w:rsidRPr="00272B4A">
        <w:rPr>
          <w:rFonts w:eastAsia="Arial"/>
          <w:szCs w:val="22"/>
          <w:lang w:bidi="ar-SA"/>
        </w:rPr>
        <w:t xml:space="preserve">’s trademarks in Nice class </w:t>
      </w:r>
      <w:r w:rsidRPr="004B66C2">
        <w:rPr>
          <w:rFonts w:ascii="Cambria Math" w:eastAsia="Arial" w:hAnsi="Cambria Math"/>
          <w:i/>
          <w:szCs w:val="22"/>
          <w:lang w:bidi="ar-SA"/>
        </w:rPr>
        <w:t>c</w:t>
      </w:r>
      <w:r w:rsidRPr="00272B4A">
        <w:rPr>
          <w:rFonts w:eastAsia="Arial"/>
          <w:szCs w:val="22"/>
          <w:lang w:bidi="ar-SA"/>
        </w:rPr>
        <w:t xml:space="preserve">. </w:t>
      </w:r>
      <w:r w:rsidR="005527A1">
        <w:rPr>
          <w:rFonts w:eastAsia="Arial"/>
          <w:szCs w:val="22"/>
          <w:lang w:bidi="ar-SA"/>
        </w:rPr>
        <w:t xml:space="preserve"> </w:t>
      </w:r>
      <w:r w:rsidR="004B66C2" w:rsidRPr="004B66C2">
        <w:rPr>
          <w:rFonts w:eastAsia="Arial"/>
          <w:szCs w:val="22"/>
          <w:lang w:bidi="ar-SA"/>
        </w:rPr>
        <w:t>T</w:t>
      </w:r>
      <w:r w:rsidRPr="00272B4A">
        <w:rPr>
          <w:rFonts w:eastAsia="Arial"/>
          <w:szCs w:val="22"/>
          <w:lang w:bidi="ar-SA"/>
        </w:rPr>
        <w:t xml:space="preserve">herefore, </w:t>
      </w:r>
      <w:proofErr w:type="spellStart"/>
      <w:proofErr w:type="gramStart"/>
      <w:r w:rsidR="004B66C2" w:rsidRPr="004B66C2">
        <w:rPr>
          <w:rFonts w:ascii="Cambria Math" w:eastAsia="Arial" w:hAnsi="Cambria Math"/>
          <w:i/>
          <w:szCs w:val="22"/>
          <w:lang w:bidi="ar-SA"/>
        </w:rPr>
        <w:t>w</w:t>
      </w:r>
      <w:r w:rsidR="004B66C2" w:rsidRPr="004B66C2">
        <w:rPr>
          <w:rFonts w:ascii="Cambria Math" w:eastAsia="Arial" w:hAnsi="Cambria Math"/>
          <w:i/>
          <w:szCs w:val="22"/>
          <w:vertAlign w:val="subscript"/>
          <w:lang w:bidi="ar-SA"/>
        </w:rPr>
        <w:t>is</w:t>
      </w:r>
      <w:proofErr w:type="spellEnd"/>
      <w:proofErr w:type="gramEnd"/>
      <w:r w:rsidR="004B66C2">
        <w:rPr>
          <w:rFonts w:eastAsia="Arial"/>
          <w:szCs w:val="22"/>
          <w:lang w:bidi="ar-SA"/>
        </w:rPr>
        <w:t xml:space="preserve"> </w:t>
      </w:r>
      <w:r w:rsidRPr="00272B4A">
        <w:rPr>
          <w:rFonts w:eastAsia="Arial"/>
          <w:szCs w:val="22"/>
          <w:lang w:bidi="ar-SA"/>
        </w:rPr>
        <w:t>measures the similarity of trademark portfolios of brand owners and squatters in terms of their distribution across Nice classes.</w:t>
      </w:r>
      <w:r w:rsidR="004B66C2">
        <w:rPr>
          <w:rStyle w:val="FootnoteReference"/>
          <w:rFonts w:eastAsia="Arial"/>
          <w:szCs w:val="22"/>
        </w:rPr>
        <w:footnoteReference w:id="41"/>
      </w:r>
      <w:r w:rsidRPr="00272B4A">
        <w:rPr>
          <w:rFonts w:eastAsia="Arial"/>
          <w:szCs w:val="22"/>
          <w:vertAlign w:val="superscript"/>
          <w:lang w:bidi="ar-SA"/>
        </w:rPr>
        <w:t xml:space="preserve">  </w:t>
      </w:r>
      <w:r w:rsidRPr="00272B4A">
        <w:rPr>
          <w:rFonts w:eastAsia="Arial"/>
          <w:szCs w:val="22"/>
          <w:lang w:bidi="ar-SA"/>
        </w:rPr>
        <w:t>We then multiply the proximity measure with annual</w:t>
      </w:r>
      <w:r w:rsidRPr="00272B4A">
        <w:rPr>
          <w:rFonts w:asciiTheme="minorHAnsi" w:eastAsiaTheme="minorHAnsi" w:hAnsiTheme="minorHAnsi" w:cstheme="minorBidi"/>
          <w:noProof/>
          <w:szCs w:val="22"/>
          <w:lang w:bidi="ar-SA"/>
        </w:rPr>
        <mc:AlternateContent>
          <mc:Choice Requires="wps">
            <w:drawing>
              <wp:anchor distT="0" distB="0" distL="114300" distR="114300" simplePos="0" relativeHeight="251714560" behindDoc="1" locked="0" layoutInCell="1" allowOverlap="1" wp14:anchorId="4A1EB4F3" wp14:editId="1710B049">
                <wp:simplePos x="0" y="0"/>
                <wp:positionH relativeFrom="page">
                  <wp:posOffset>2965450</wp:posOffset>
                </wp:positionH>
                <wp:positionV relativeFrom="paragraph">
                  <wp:posOffset>189230</wp:posOffset>
                </wp:positionV>
                <wp:extent cx="170815" cy="106045"/>
                <wp:effectExtent l="3175" t="0" r="0" b="0"/>
                <wp:wrapNone/>
                <wp:docPr id="49511" name="Text Box 49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01A" w:rsidRDefault="0000601A" w:rsidP="002F01F8">
                            <w:pPr>
                              <w:spacing w:line="116" w:lineRule="exact"/>
                              <w:ind w:right="-65"/>
                              <w:rPr>
                                <w:rFonts w:eastAsia="Arial"/>
                                <w:sz w:val="12"/>
                                <w:szCs w:val="12"/>
                              </w:rPr>
                            </w:pPr>
                            <w:r>
                              <w:rPr>
                                <w:rFonts w:eastAsia="Arial"/>
                                <w:w w:val="401"/>
                                <w:position w:val="5"/>
                                <w:sz w:val="16"/>
                                <w:szCs w:val="16"/>
                              </w:rPr>
                              <w:t xml:space="preserve"> </w:t>
                            </w:r>
                            <w:r>
                              <w:rPr>
                                <w:rFonts w:eastAsia="Arial"/>
                                <w:i/>
                                <w:w w:val="112"/>
                                <w:sz w:val="12"/>
                                <w:szCs w:val="12"/>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11" o:spid="_x0000_s1027" type="#_x0000_t202" style="position:absolute;margin-left:233.5pt;margin-top:14.9pt;width:13.45pt;height:8.3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" filled="f" stroked="f">
                <v:textbox inset="0,0,0,0">
                  <w:txbxContent>
                    <w:p w:rsidR="0000601A" w:rsidRDefault="0000601A" w:rsidP="002F01F8">
                      <w:pPr>
                        <w:spacing w:line="116" w:lineRule="exact"/>
                        <w:ind w:right="-65"/>
                        <w:rPr>
                          <w:rFonts w:eastAsia="Arial"/>
                          <w:sz w:val="12"/>
                          <w:szCs w:val="12"/>
                        </w:rPr>
                      </w:pPr>
                      <w:r>
                        <w:rPr>
                          <w:rFonts w:eastAsia="Arial"/>
                          <w:w w:val="401"/>
                          <w:position w:val="5"/>
                          <w:sz w:val="16"/>
                          <w:szCs w:val="16"/>
                        </w:rPr>
                        <w:t xml:space="preserve"> </w:t>
                      </w:r>
                      <w:r>
                        <w:rPr>
                          <w:rFonts w:eastAsia="Arial"/>
                          <w:i/>
                          <w:w w:val="112"/>
                          <w:sz w:val="12"/>
                          <w:szCs w:val="12"/>
                        </w:rPr>
                        <w:t>S</w:t>
                      </w:r>
                    </w:p>
                  </w:txbxContent>
                </v:textbox>
                <w10:wrap anchorx="page"/>
              </v:shape>
            </w:pict>
          </mc:Fallback>
        </mc:AlternateContent>
      </w:r>
      <w:r w:rsidR="004B66C2">
        <w:rPr>
          <w:rFonts w:eastAsia="Arial"/>
          <w:szCs w:val="22"/>
          <w:lang w:bidi="ar-SA"/>
        </w:rPr>
        <w:t xml:space="preserve"> </w:t>
      </w:r>
      <w:r w:rsidRPr="00272B4A">
        <w:rPr>
          <w:rFonts w:eastAsia="Arial"/>
          <w:szCs w:val="22"/>
          <w:lang w:bidi="ar-SA"/>
        </w:rPr>
        <w:t xml:space="preserve">squatter filings and compute the average of </w:t>
      </w:r>
      <w:proofErr w:type="spellStart"/>
      <w:r w:rsidRPr="004B66C2">
        <w:rPr>
          <w:rFonts w:ascii="Cambria Math" w:eastAsia="Arial" w:hAnsi="Cambria Math"/>
          <w:i/>
          <w:szCs w:val="22"/>
          <w:lang w:bidi="ar-SA"/>
        </w:rPr>
        <w:t>w</w:t>
      </w:r>
      <w:r w:rsidRPr="004B66C2">
        <w:rPr>
          <w:rFonts w:ascii="Cambria Math" w:eastAsia="Arial" w:hAnsi="Cambria Math"/>
          <w:i/>
          <w:szCs w:val="22"/>
          <w:vertAlign w:val="subscript"/>
          <w:lang w:bidi="ar-SA"/>
        </w:rPr>
        <w:t>is</w:t>
      </w:r>
      <w:proofErr w:type="spellEnd"/>
      <w:r w:rsidRPr="004B66C2">
        <w:rPr>
          <w:rFonts w:ascii="Cambria Math" w:eastAsia="Arial" w:hAnsi="Cambria Math"/>
          <w:i/>
          <w:szCs w:val="22"/>
          <w:lang w:bidi="ar-SA"/>
        </w:rPr>
        <w:t xml:space="preserve"> </w:t>
      </w:r>
      <w:r w:rsidRPr="004B66C2">
        <w:rPr>
          <w:rFonts w:ascii="Cambria Math" w:eastAsia="Meiryo" w:hAnsi="Cambria Math" w:cs="Meiryo"/>
          <w:i/>
          <w:szCs w:val="22"/>
          <w:lang w:bidi="ar-SA"/>
        </w:rPr>
        <w:t xml:space="preserve">× </w:t>
      </w:r>
      <w:proofErr w:type="spellStart"/>
      <w:r w:rsidRPr="004B66C2">
        <w:rPr>
          <w:rFonts w:ascii="Cambria Math" w:eastAsia="Arial" w:hAnsi="Cambria Math"/>
          <w:i/>
          <w:szCs w:val="22"/>
          <w:lang w:bidi="ar-SA"/>
        </w:rPr>
        <w:t>sq</w:t>
      </w:r>
      <w:r w:rsidRPr="004B66C2">
        <w:rPr>
          <w:rFonts w:ascii="Cambria Math" w:eastAsia="Arial" w:hAnsi="Cambria Math"/>
          <w:i/>
          <w:szCs w:val="22"/>
          <w:vertAlign w:val="subscript"/>
          <w:lang w:bidi="ar-SA"/>
        </w:rPr>
        <w:t>st</w:t>
      </w:r>
      <w:proofErr w:type="spellEnd"/>
      <w:r w:rsidRPr="00272B4A">
        <w:rPr>
          <w:rFonts w:eastAsia="Arial"/>
          <w:i/>
          <w:szCs w:val="22"/>
          <w:lang w:bidi="ar-SA"/>
        </w:rPr>
        <w:t xml:space="preserve"> </w:t>
      </w:r>
      <w:r w:rsidRPr="00272B4A">
        <w:rPr>
          <w:rFonts w:eastAsia="Arial"/>
          <w:szCs w:val="22"/>
          <w:lang w:bidi="ar-SA"/>
        </w:rPr>
        <w:t xml:space="preserve">over all squatters </w:t>
      </w:r>
      <w:r w:rsidRPr="004B66C2">
        <w:rPr>
          <w:rFonts w:ascii="Cambria Math" w:eastAsia="Arial" w:hAnsi="Cambria Math"/>
          <w:i/>
          <w:szCs w:val="22"/>
          <w:lang w:bidi="ar-SA"/>
        </w:rPr>
        <w:t xml:space="preserve">s </w:t>
      </w:r>
      <w:r w:rsidRPr="004B66C2">
        <w:rPr>
          <w:rFonts w:ascii="Cambria Math" w:eastAsia="Arial" w:hAnsi="Cambria Math"/>
          <w:szCs w:val="22"/>
          <w:lang w:bidi="ar-SA"/>
        </w:rPr>
        <w:t>= 1</w:t>
      </w:r>
      <w:proofErr w:type="gramStart"/>
      <w:r w:rsidRPr="004B66C2">
        <w:rPr>
          <w:rFonts w:ascii="Cambria Math" w:eastAsia="Arial" w:hAnsi="Cambria Math"/>
          <w:i/>
          <w:szCs w:val="22"/>
          <w:lang w:bidi="ar-SA"/>
        </w:rPr>
        <w:t>, ...,</w:t>
      </w:r>
      <w:proofErr w:type="gramEnd"/>
      <w:r w:rsidRPr="004B66C2">
        <w:rPr>
          <w:rFonts w:ascii="Cambria Math" w:eastAsia="Arial" w:hAnsi="Cambria Math"/>
          <w:i/>
          <w:szCs w:val="22"/>
          <w:lang w:bidi="ar-SA"/>
        </w:rPr>
        <w:t xml:space="preserve"> S</w:t>
      </w:r>
      <w:r w:rsidR="004B66C2">
        <w:rPr>
          <w:rFonts w:eastAsia="Arial"/>
          <w:szCs w:val="22"/>
          <w:lang w:bidi="ar-SA"/>
        </w:rPr>
        <w:t xml:space="preserve"> </w:t>
      </w:r>
      <w:r w:rsidRPr="00272B4A">
        <w:rPr>
          <w:rFonts w:eastAsia="Arial"/>
          <w:szCs w:val="22"/>
          <w:lang w:bidi="ar-SA"/>
        </w:rPr>
        <w:t xml:space="preserve">for each applicant </w:t>
      </w:r>
      <w:proofErr w:type="spellStart"/>
      <w:r w:rsidRPr="004B66C2">
        <w:rPr>
          <w:rFonts w:ascii="Cambria Math" w:eastAsia="Arial" w:hAnsi="Cambria Math"/>
          <w:i/>
          <w:szCs w:val="22"/>
          <w:lang w:bidi="ar-SA"/>
        </w:rPr>
        <w:t>i</w:t>
      </w:r>
      <w:proofErr w:type="spellEnd"/>
      <w:r w:rsidRPr="00272B4A">
        <w:rPr>
          <w:rFonts w:eastAsia="Arial"/>
          <w:i/>
          <w:szCs w:val="22"/>
          <w:lang w:bidi="ar-SA"/>
        </w:rPr>
        <w:t xml:space="preserve"> </w:t>
      </w:r>
      <w:r w:rsidRPr="00272B4A">
        <w:rPr>
          <w:rFonts w:eastAsia="Arial"/>
          <w:szCs w:val="22"/>
          <w:lang w:bidi="ar-SA"/>
        </w:rPr>
        <w:t>to obtain</w:t>
      </w:r>
      <w:r w:rsidR="004B66C2">
        <w:rPr>
          <w:rFonts w:eastAsia="Arial"/>
          <w:szCs w:val="22"/>
          <w:lang w:bidi="ar-SA"/>
        </w:rPr>
        <w:t xml:space="preserve"> </w:t>
      </w:r>
      <m:oMath>
        <m:f>
          <m:fPr>
            <m:type m:val="lin"/>
            <m:ctrlPr>
              <w:rPr>
                <w:rFonts w:ascii="Cambria Math" w:eastAsia="Arial" w:hAnsi="Cambria Math"/>
                <w:i/>
                <w:szCs w:val="22"/>
                <w:lang w:bidi="ar-SA"/>
              </w:rPr>
            </m:ctrlPr>
          </m:fPr>
          <m:num>
            <m:d>
              <m:dPr>
                <m:ctrlPr>
                  <w:rPr>
                    <w:rFonts w:ascii="Cambria Math" w:eastAsia="Arial" w:hAnsi="Cambria Math"/>
                    <w:i/>
                    <w:szCs w:val="22"/>
                    <w:lang w:bidi="ar-SA"/>
                  </w:rPr>
                </m:ctrlPr>
              </m:dPr>
              <m:e>
                <m:nary>
                  <m:naryPr>
                    <m:chr m:val="∑"/>
                    <m:limLoc m:val="subSup"/>
                    <m:ctrlPr>
                      <w:rPr>
                        <w:rFonts w:ascii="Cambria Math" w:eastAsia="Arial" w:hAnsi="Cambria Math"/>
                        <w:i/>
                        <w:szCs w:val="22"/>
                        <w:lang w:bidi="ar-SA"/>
                      </w:rPr>
                    </m:ctrlPr>
                  </m:naryPr>
                  <m:sub>
                    <m:r>
                      <w:rPr>
                        <w:rFonts w:ascii="Cambria Math" w:eastAsia="Arial" w:hAnsi="Cambria Math"/>
                        <w:szCs w:val="22"/>
                        <w:lang w:bidi="ar-SA"/>
                      </w:rPr>
                      <m:t>s=1</m:t>
                    </m:r>
                  </m:sub>
                  <m:sup>
                    <m:r>
                      <w:rPr>
                        <w:rFonts w:ascii="Cambria Math" w:eastAsia="Arial" w:hAnsi="Cambria Math"/>
                        <w:szCs w:val="22"/>
                        <w:lang w:bidi="ar-SA"/>
                      </w:rPr>
                      <m:t>S</m:t>
                    </m:r>
                  </m:sup>
                  <m:e>
                    <m:sSub>
                      <m:sSubPr>
                        <m:ctrlPr>
                          <w:rPr>
                            <w:rFonts w:ascii="Cambria Math" w:eastAsia="Arial" w:hAnsi="Cambria Math"/>
                            <w:i/>
                            <w:szCs w:val="22"/>
                            <w:lang w:bidi="ar-SA"/>
                          </w:rPr>
                        </m:ctrlPr>
                      </m:sSubPr>
                      <m:e>
                        <m:r>
                          <w:rPr>
                            <w:rFonts w:ascii="Cambria Math" w:eastAsia="Arial" w:hAnsi="Cambria Math"/>
                            <w:szCs w:val="22"/>
                            <w:lang w:bidi="ar-SA"/>
                          </w:rPr>
                          <m:t>w</m:t>
                        </m:r>
                      </m:e>
                      <m:sub>
                        <m:r>
                          <w:rPr>
                            <w:rFonts w:ascii="Cambria Math" w:eastAsia="Arial" w:hAnsi="Cambria Math"/>
                            <w:szCs w:val="22"/>
                            <w:lang w:bidi="ar-SA"/>
                          </w:rPr>
                          <m:t>is</m:t>
                        </m:r>
                      </m:sub>
                    </m:sSub>
                    <m:sSub>
                      <m:sSubPr>
                        <m:ctrlPr>
                          <w:rPr>
                            <w:rFonts w:ascii="Cambria Math" w:eastAsia="Arial" w:hAnsi="Cambria Math"/>
                            <w:i/>
                            <w:szCs w:val="22"/>
                            <w:lang w:bidi="ar-SA"/>
                          </w:rPr>
                        </m:ctrlPr>
                      </m:sSubPr>
                      <m:e>
                        <m:r>
                          <w:rPr>
                            <w:rFonts w:ascii="Cambria Math" w:eastAsia="Arial" w:hAnsi="Cambria Math"/>
                            <w:szCs w:val="22"/>
                            <w:lang w:bidi="ar-SA"/>
                          </w:rPr>
                          <m:t>sq</m:t>
                        </m:r>
                      </m:e>
                      <m:sub>
                        <m:r>
                          <w:rPr>
                            <w:rFonts w:ascii="Cambria Math" w:eastAsia="Arial" w:hAnsi="Cambria Math"/>
                            <w:szCs w:val="22"/>
                            <w:lang w:bidi="ar-SA"/>
                          </w:rPr>
                          <m:t>st</m:t>
                        </m:r>
                      </m:sub>
                    </m:sSub>
                  </m:e>
                </m:nary>
              </m:e>
            </m:d>
          </m:num>
          <m:den>
            <m:r>
              <w:rPr>
                <w:rFonts w:ascii="Cambria Math" w:eastAsia="Arial" w:hAnsi="Cambria Math"/>
                <w:szCs w:val="22"/>
                <w:lang w:bidi="ar-SA"/>
              </w:rPr>
              <m:t>S</m:t>
            </m:r>
          </m:den>
        </m:f>
        <m:r>
          <w:rPr>
            <w:rFonts w:ascii="Cambria Math" w:eastAsia="Arial" w:hAnsi="Cambria Math"/>
            <w:szCs w:val="22"/>
            <w:lang w:bidi="ar-SA"/>
          </w:rPr>
          <m:t>=</m:t>
        </m:r>
        <m:acc>
          <m:accPr>
            <m:chr m:val="̅"/>
            <m:ctrlPr>
              <w:rPr>
                <w:rFonts w:ascii="Cambria Math" w:eastAsia="Arial" w:hAnsi="Cambria Math"/>
                <w:i/>
                <w:szCs w:val="22"/>
                <w:lang w:bidi="ar-SA"/>
              </w:rPr>
            </m:ctrlPr>
          </m:accPr>
          <m:e>
            <m:r>
              <w:rPr>
                <w:rFonts w:ascii="Cambria Math" w:eastAsia="Arial" w:hAnsi="Cambria Math"/>
                <w:szCs w:val="22"/>
                <w:lang w:bidi="ar-SA"/>
              </w:rPr>
              <m:t>w</m:t>
            </m:r>
          </m:e>
        </m:acc>
        <m:sSub>
          <m:sSubPr>
            <m:ctrlPr>
              <w:rPr>
                <w:rFonts w:ascii="Cambria Math" w:eastAsia="Arial" w:hAnsi="Cambria Math"/>
                <w:i/>
                <w:szCs w:val="22"/>
                <w:lang w:bidi="ar-SA"/>
              </w:rPr>
            </m:ctrlPr>
          </m:sSubPr>
          <m:e>
            <m:r>
              <w:rPr>
                <w:rFonts w:ascii="Cambria Math" w:eastAsia="Arial" w:hAnsi="Cambria Math"/>
                <w:szCs w:val="22"/>
                <w:lang w:bidi="ar-SA"/>
              </w:rPr>
              <m:t>sq</m:t>
            </m:r>
          </m:e>
          <m:sub>
            <m:r>
              <w:rPr>
                <w:rFonts w:ascii="Cambria Math" w:eastAsia="Arial" w:hAnsi="Cambria Math"/>
                <w:szCs w:val="22"/>
                <w:lang w:bidi="ar-SA"/>
              </w:rPr>
              <m:t>it</m:t>
            </m:r>
          </m:sub>
        </m:sSub>
      </m:oMath>
      <w:r w:rsidR="00133DF5" w:rsidRPr="00272B4A">
        <w:rPr>
          <w:rFonts w:eastAsia="Arial"/>
          <w:szCs w:val="22"/>
          <w:lang w:bidi="ar-SA"/>
        </w:rPr>
        <w:t xml:space="preserve">. </w:t>
      </w:r>
      <w:r w:rsidR="005527A1">
        <w:rPr>
          <w:rFonts w:eastAsia="Arial"/>
          <w:szCs w:val="22"/>
          <w:lang w:bidi="ar-SA"/>
        </w:rPr>
        <w:t xml:space="preserve"> </w:t>
      </w:r>
      <w:r w:rsidRPr="00272B4A">
        <w:rPr>
          <w:rFonts w:eastAsia="Arial"/>
          <w:szCs w:val="22"/>
          <w:lang w:bidi="ar-SA"/>
        </w:rPr>
        <w:t xml:space="preserve">This provides a time-varying </w:t>
      </w:r>
      <w:r w:rsidR="00E853E9" w:rsidRPr="00272B4A">
        <w:rPr>
          <w:rFonts w:eastAsia="Arial"/>
          <w:szCs w:val="22"/>
          <w:lang w:bidi="ar-SA"/>
        </w:rPr>
        <w:t>mea</w:t>
      </w:r>
      <w:r w:rsidRPr="00272B4A">
        <w:rPr>
          <w:rFonts w:eastAsia="Arial"/>
          <w:szCs w:val="22"/>
          <w:lang w:bidi="ar-SA"/>
        </w:rPr>
        <w:t xml:space="preserve">sure of squatter filings where each </w:t>
      </w:r>
      <w:r w:rsidR="00E853E9" w:rsidRPr="00272B4A">
        <w:rPr>
          <w:rFonts w:eastAsia="Arial"/>
          <w:szCs w:val="22"/>
          <w:lang w:bidi="ar-SA"/>
        </w:rPr>
        <w:t>squatter’s</w:t>
      </w:r>
      <w:r w:rsidRPr="00272B4A">
        <w:rPr>
          <w:rFonts w:eastAsia="Arial"/>
          <w:szCs w:val="22"/>
          <w:lang w:bidi="ar-SA"/>
        </w:rPr>
        <w:t xml:space="preserve"> filings are weighted according to the </w:t>
      </w:r>
      <w:r w:rsidR="00E853E9" w:rsidRPr="00272B4A">
        <w:rPr>
          <w:rFonts w:eastAsia="Arial"/>
          <w:szCs w:val="22"/>
          <w:lang w:bidi="ar-SA"/>
        </w:rPr>
        <w:t>similarity of</w:t>
      </w:r>
      <w:r w:rsidRPr="00272B4A">
        <w:rPr>
          <w:rFonts w:eastAsia="Arial"/>
          <w:szCs w:val="22"/>
          <w:lang w:bidi="ar-SA"/>
        </w:rPr>
        <w:t xml:space="preserve"> the </w:t>
      </w:r>
      <w:r w:rsidR="00E853E9" w:rsidRPr="00272B4A">
        <w:rPr>
          <w:rFonts w:eastAsia="Arial"/>
          <w:szCs w:val="22"/>
          <w:lang w:bidi="ar-SA"/>
        </w:rPr>
        <w:t>squatter’s</w:t>
      </w:r>
      <w:r w:rsidRPr="00272B4A">
        <w:rPr>
          <w:rFonts w:eastAsia="Arial"/>
          <w:szCs w:val="22"/>
          <w:lang w:bidi="ar-SA"/>
        </w:rPr>
        <w:t xml:space="preserve"> and the applicant’s trademark portfolio</w:t>
      </w:r>
      <w:r w:rsidR="00133DF5" w:rsidRPr="00272B4A">
        <w:rPr>
          <w:rFonts w:eastAsia="Arial"/>
          <w:szCs w:val="22"/>
          <w:lang w:bidi="ar-SA"/>
        </w:rPr>
        <w:t xml:space="preserve">. </w:t>
      </w:r>
      <w:r w:rsidR="005527A1">
        <w:rPr>
          <w:rFonts w:eastAsia="Arial"/>
          <w:szCs w:val="22"/>
          <w:lang w:bidi="ar-SA"/>
        </w:rPr>
        <w:t xml:space="preserve"> </w:t>
      </w:r>
      <w:r w:rsidRPr="00272B4A">
        <w:rPr>
          <w:rFonts w:eastAsia="Arial"/>
          <w:szCs w:val="22"/>
          <w:lang w:bidi="ar-SA"/>
        </w:rPr>
        <w:t xml:space="preserve">We include the trademark portfolio </w:t>
      </w:r>
      <w:r w:rsidR="00E853E9" w:rsidRPr="004B66C2">
        <w:rPr>
          <w:rFonts w:eastAsia="Arial"/>
          <w:szCs w:val="22"/>
          <w:lang w:bidi="ar-SA"/>
        </w:rPr>
        <w:t>similarity measure</w:t>
      </w:r>
      <w:r w:rsidRPr="004B66C2">
        <w:rPr>
          <w:rFonts w:eastAsia="Arial"/>
          <w:szCs w:val="22"/>
          <w:lang w:bidi="ar-SA"/>
        </w:rPr>
        <w:t xml:space="preserve"> in equation (12) as follows</w:t>
      </w:r>
    </w:p>
    <w:p w:rsidR="002F01F8" w:rsidRPr="004B66C2" w:rsidRDefault="004B66C2" w:rsidP="00CD4E6B">
      <w:pPr>
        <w:widowControl w:val="0"/>
        <w:tabs>
          <w:tab w:val="center" w:pos="4320"/>
          <w:tab w:val="left" w:pos="8000"/>
          <w:tab w:val="right" w:pos="8640"/>
        </w:tabs>
        <w:spacing w:before="100" w:beforeAutospacing="1" w:after="100" w:afterAutospacing="1"/>
        <w:ind w:right="-14"/>
        <w:rPr>
          <w:rFonts w:eastAsia="Arial"/>
          <w:szCs w:val="22"/>
          <w:lang w:bidi="ar-SA"/>
        </w:rPr>
      </w:pPr>
      <w:r>
        <w:rPr>
          <w:rFonts w:eastAsia="Arial"/>
          <w:i/>
          <w:szCs w:val="22"/>
          <w:lang w:bidi="ar-SA"/>
        </w:rPr>
        <w:tab/>
      </w:r>
      <m:oMath>
        <m:sSub>
          <m:sSubPr>
            <m:ctrlPr>
              <w:rPr>
                <w:rFonts w:ascii="Cambria Math" w:eastAsia="Arial" w:hAnsi="Cambria Math"/>
                <w:i/>
                <w:szCs w:val="22"/>
                <w:lang w:bidi="ar-SA"/>
              </w:rPr>
            </m:ctrlPr>
          </m:sSubPr>
          <m:e>
            <m:r>
              <w:rPr>
                <w:rFonts w:ascii="Cambria Math" w:eastAsia="Arial" w:hAnsi="Cambria Math"/>
                <w:szCs w:val="22"/>
                <w:lang w:bidi="ar-SA"/>
              </w:rPr>
              <m:t>tm</m:t>
            </m:r>
          </m:e>
          <m:sub>
            <m:r>
              <w:rPr>
                <w:rFonts w:ascii="Cambria Math" w:eastAsia="Arial" w:hAnsi="Cambria Math"/>
                <w:szCs w:val="22"/>
                <w:lang w:bidi="ar-SA"/>
              </w:rPr>
              <m:t>it</m:t>
            </m:r>
          </m:sub>
        </m:sSub>
        <m:r>
          <w:rPr>
            <w:rFonts w:ascii="Cambria Math" w:eastAsia="Arial" w:hAnsi="Cambria Math"/>
            <w:szCs w:val="22"/>
            <w:lang w:bidi="ar-SA"/>
          </w:rPr>
          <m:t xml:space="preserve"> = α + β</m:t>
        </m:r>
        <m:acc>
          <m:accPr>
            <m:chr m:val="̅"/>
            <m:ctrlPr>
              <w:rPr>
                <w:rFonts w:ascii="Cambria Math" w:eastAsia="Arial" w:hAnsi="Cambria Math"/>
                <w:i/>
                <w:szCs w:val="22"/>
                <w:lang w:bidi="ar-SA"/>
              </w:rPr>
            </m:ctrlPr>
          </m:accPr>
          <m:e>
            <m:r>
              <w:rPr>
                <w:rFonts w:ascii="Cambria Math" w:eastAsia="Arial" w:hAnsi="Cambria Math"/>
                <w:szCs w:val="22"/>
                <w:lang w:bidi="ar-SA"/>
              </w:rPr>
              <m:t>w</m:t>
            </m:r>
          </m:e>
        </m:acc>
        <m:sSub>
          <m:sSubPr>
            <m:ctrlPr>
              <w:rPr>
                <w:rFonts w:ascii="Cambria Math" w:eastAsia="Arial" w:hAnsi="Cambria Math"/>
                <w:i/>
                <w:szCs w:val="22"/>
                <w:lang w:bidi="ar-SA"/>
              </w:rPr>
            </m:ctrlPr>
          </m:sSubPr>
          <m:e>
            <m:r>
              <w:rPr>
                <w:rFonts w:ascii="Cambria Math" w:eastAsia="Arial" w:hAnsi="Cambria Math"/>
                <w:szCs w:val="22"/>
                <w:lang w:bidi="ar-SA"/>
              </w:rPr>
              <m:t>sq</m:t>
            </m:r>
          </m:e>
          <m:sub>
            <m:r>
              <w:rPr>
                <w:rFonts w:ascii="Cambria Math" w:eastAsia="Arial" w:hAnsi="Cambria Math"/>
                <w:szCs w:val="22"/>
                <w:lang w:bidi="ar-SA"/>
              </w:rPr>
              <m:t>it</m:t>
            </m:r>
          </m:sub>
        </m:sSub>
        <m:r>
          <w:rPr>
            <w:rFonts w:ascii="Cambria Math" w:eastAsia="Arial" w:hAnsi="Cambria Math"/>
            <w:szCs w:val="22"/>
            <w:lang w:bidi="ar-SA"/>
          </w:rPr>
          <m:t xml:space="preserve"> + </m:t>
        </m:r>
        <m:sSub>
          <m:sSubPr>
            <m:ctrlPr>
              <w:rPr>
                <w:rFonts w:ascii="Cambria Math" w:eastAsia="Arial" w:hAnsi="Cambria Math"/>
                <w:i/>
                <w:szCs w:val="22"/>
                <w:lang w:bidi="ar-SA"/>
              </w:rPr>
            </m:ctrlPr>
          </m:sSubPr>
          <m:e>
            <m:r>
              <w:rPr>
                <w:rFonts w:ascii="Cambria Math" w:eastAsia="Arial" w:hAnsi="Cambria Math"/>
                <w:szCs w:val="22"/>
                <w:lang w:bidi="ar-SA"/>
              </w:rPr>
              <m:t>µ</m:t>
            </m:r>
          </m:e>
          <m:sub>
            <m:r>
              <w:rPr>
                <w:rFonts w:ascii="Cambria Math" w:eastAsia="Arial" w:hAnsi="Cambria Math"/>
                <w:szCs w:val="22"/>
                <w:lang w:bidi="ar-SA"/>
              </w:rPr>
              <m:t>i</m:t>
            </m:r>
          </m:sub>
        </m:sSub>
        <m:r>
          <w:rPr>
            <w:rFonts w:ascii="Cambria Math" w:eastAsia="Arial" w:hAnsi="Cambria Math"/>
            <w:szCs w:val="22"/>
            <w:lang w:bidi="ar-SA"/>
          </w:rPr>
          <m:t xml:space="preserve"> + </m:t>
        </m:r>
        <m:sSub>
          <m:sSubPr>
            <m:ctrlPr>
              <w:rPr>
                <w:rFonts w:ascii="Cambria Math" w:eastAsia="Arial" w:hAnsi="Cambria Math"/>
                <w:i/>
                <w:szCs w:val="22"/>
                <w:lang w:bidi="ar-SA"/>
              </w:rPr>
            </m:ctrlPr>
          </m:sSubPr>
          <m:e>
            <m:r>
              <w:rPr>
                <w:rFonts w:ascii="Cambria Math" w:eastAsia="Arial" w:hAnsi="Cambria Math"/>
                <w:szCs w:val="22"/>
                <w:lang w:bidi="ar-SA"/>
              </w:rPr>
              <m:t>θ</m:t>
            </m:r>
          </m:e>
          <m:sub>
            <m:r>
              <w:rPr>
                <w:rFonts w:ascii="Cambria Math" w:eastAsia="Arial" w:hAnsi="Cambria Math"/>
                <w:szCs w:val="22"/>
                <w:lang w:bidi="ar-SA"/>
              </w:rPr>
              <m:t>t</m:t>
            </m:r>
          </m:sub>
        </m:sSub>
        <m:r>
          <w:rPr>
            <w:rFonts w:ascii="Cambria Math" w:eastAsia="Arial" w:hAnsi="Cambria Math"/>
            <w:szCs w:val="22"/>
            <w:lang w:bidi="ar-SA"/>
          </w:rPr>
          <m:t xml:space="preserve"> + </m:t>
        </m:r>
        <m:sSub>
          <m:sSubPr>
            <m:ctrlPr>
              <w:rPr>
                <w:rFonts w:ascii="Cambria Math" w:eastAsia="Arial" w:hAnsi="Cambria Math"/>
                <w:i/>
                <w:szCs w:val="22"/>
                <w:lang w:bidi="ar-SA"/>
              </w:rPr>
            </m:ctrlPr>
          </m:sSubPr>
          <m:e>
            <m:r>
              <w:rPr>
                <w:rFonts w:ascii="Cambria Math" w:eastAsia="Arial" w:hAnsi="Cambria Math"/>
                <w:szCs w:val="22"/>
                <w:lang w:bidi="ar-SA"/>
              </w:rPr>
              <m:t>ε</m:t>
            </m:r>
          </m:e>
          <m:sub>
            <m:r>
              <w:rPr>
                <w:rFonts w:ascii="Cambria Math" w:eastAsia="Arial" w:hAnsi="Cambria Math"/>
                <w:szCs w:val="22"/>
                <w:lang w:bidi="ar-SA"/>
              </w:rPr>
              <m:t>it</m:t>
            </m:r>
          </m:sub>
        </m:sSub>
      </m:oMath>
      <w:r w:rsidR="00386564">
        <w:rPr>
          <w:rFonts w:eastAsia="Arial"/>
          <w:i/>
          <w:szCs w:val="22"/>
          <w:lang w:bidi="ar-SA"/>
        </w:rPr>
        <w:t xml:space="preserve"> ,</w:t>
      </w:r>
      <w:r w:rsidR="002F01F8" w:rsidRPr="004B66C2">
        <w:rPr>
          <w:rFonts w:eastAsia="Arial"/>
          <w:i/>
          <w:szCs w:val="22"/>
          <w:lang w:bidi="ar-SA"/>
        </w:rPr>
        <w:tab/>
      </w:r>
      <w:r w:rsidR="002F01F8" w:rsidRPr="004B66C2">
        <w:rPr>
          <w:rFonts w:eastAsia="Arial"/>
          <w:szCs w:val="22"/>
          <w:lang w:bidi="ar-SA"/>
        </w:rPr>
        <w:t>(14)</w:t>
      </w:r>
    </w:p>
    <w:p w:rsidR="002F01F8" w:rsidRPr="004B66C2" w:rsidRDefault="002F01F8" w:rsidP="001439D9">
      <w:pPr>
        <w:widowControl w:val="0"/>
        <w:rPr>
          <w:rFonts w:eastAsia="Arial"/>
          <w:szCs w:val="22"/>
          <w:lang w:bidi="ar-SA"/>
        </w:rPr>
      </w:pPr>
      <w:proofErr w:type="gramStart"/>
      <w:r w:rsidRPr="004B66C2">
        <w:rPr>
          <w:rFonts w:eastAsia="Arial"/>
          <w:szCs w:val="22"/>
          <w:lang w:bidi="ar-SA"/>
        </w:rPr>
        <w:t>where</w:t>
      </w:r>
      <w:proofErr w:type="gramEnd"/>
      <w:r w:rsidRPr="004B66C2">
        <w:rPr>
          <w:rFonts w:eastAsia="Arial"/>
          <w:szCs w:val="22"/>
          <w:lang w:bidi="ar-SA"/>
        </w:rPr>
        <w:t xml:space="preserve"> now </w:t>
      </w:r>
      <m:oMath>
        <m:acc>
          <m:accPr>
            <m:chr m:val="̅"/>
            <m:ctrlPr>
              <w:rPr>
                <w:rFonts w:ascii="Cambria Math" w:eastAsia="Arial" w:hAnsi="Cambria Math"/>
                <w:i/>
                <w:szCs w:val="22"/>
                <w:lang w:bidi="ar-SA"/>
              </w:rPr>
            </m:ctrlPr>
          </m:accPr>
          <m:e>
            <m:r>
              <w:rPr>
                <w:rFonts w:ascii="Cambria Math" w:eastAsia="Arial" w:hAnsi="Cambria Math"/>
                <w:szCs w:val="22"/>
                <w:lang w:bidi="ar-SA"/>
              </w:rPr>
              <m:t>w</m:t>
            </m:r>
          </m:e>
        </m:acc>
        <m:sSub>
          <m:sSubPr>
            <m:ctrlPr>
              <w:rPr>
                <w:rFonts w:ascii="Cambria Math" w:eastAsia="Arial" w:hAnsi="Cambria Math"/>
                <w:i/>
                <w:szCs w:val="22"/>
                <w:lang w:bidi="ar-SA"/>
              </w:rPr>
            </m:ctrlPr>
          </m:sSubPr>
          <m:e>
            <m:r>
              <w:rPr>
                <w:rFonts w:ascii="Cambria Math" w:eastAsia="Arial" w:hAnsi="Cambria Math"/>
                <w:szCs w:val="22"/>
                <w:lang w:bidi="ar-SA"/>
              </w:rPr>
              <m:t>sq</m:t>
            </m:r>
          </m:e>
          <m:sub>
            <m:r>
              <w:rPr>
                <w:rFonts w:ascii="Cambria Math" w:eastAsia="Arial" w:hAnsi="Cambria Math"/>
                <w:szCs w:val="22"/>
                <w:lang w:bidi="ar-SA"/>
              </w:rPr>
              <m:t>it</m:t>
            </m:r>
          </m:sub>
        </m:sSub>
      </m:oMath>
      <w:r w:rsidR="00386564">
        <w:rPr>
          <w:rFonts w:eastAsia="Arial"/>
          <w:szCs w:val="22"/>
          <w:lang w:bidi="ar-SA"/>
        </w:rPr>
        <w:t xml:space="preserve"> </w:t>
      </w:r>
      <w:r w:rsidRPr="004B66C2">
        <w:rPr>
          <w:rFonts w:eastAsia="Arial"/>
          <w:szCs w:val="22"/>
          <w:lang w:bidi="ar-SA"/>
        </w:rPr>
        <w:t>weighs trademark counts by squatters according to the similarity of the trademarking activity of squatters and brand owners</w:t>
      </w:r>
      <w:r w:rsidR="00133DF5" w:rsidRPr="004B66C2">
        <w:rPr>
          <w:rFonts w:eastAsia="Arial"/>
          <w:szCs w:val="22"/>
          <w:lang w:bidi="ar-SA"/>
        </w:rPr>
        <w:t>.</w:t>
      </w:r>
      <w:r w:rsidR="005527A1">
        <w:rPr>
          <w:rFonts w:eastAsia="Arial"/>
          <w:szCs w:val="22"/>
          <w:lang w:bidi="ar-SA"/>
        </w:rPr>
        <w:t xml:space="preserve"> </w:t>
      </w:r>
      <w:r w:rsidR="00133DF5" w:rsidRPr="004B66C2">
        <w:rPr>
          <w:rFonts w:eastAsia="Arial"/>
          <w:szCs w:val="22"/>
          <w:lang w:bidi="ar-SA"/>
        </w:rPr>
        <w:t xml:space="preserve"> </w:t>
      </w:r>
      <w:r w:rsidRPr="004B66C2">
        <w:rPr>
          <w:rFonts w:eastAsia="Arial"/>
          <w:szCs w:val="22"/>
          <w:lang w:bidi="ar-SA"/>
        </w:rPr>
        <w:t>Hence, specification (14) puts more weight on filings by squatters that have similar trademark portfolios as brand owners.</w:t>
      </w:r>
    </w:p>
    <w:p w:rsidR="001439D9" w:rsidRPr="004B66C2" w:rsidRDefault="001439D9" w:rsidP="001439D9">
      <w:pPr>
        <w:widowControl w:val="0"/>
        <w:rPr>
          <w:rFonts w:eastAsia="Arial"/>
          <w:szCs w:val="22"/>
          <w:lang w:bidi="ar-SA"/>
        </w:rPr>
      </w:pPr>
    </w:p>
    <w:p w:rsidR="002F01F8" w:rsidRDefault="002F01F8" w:rsidP="001439D9">
      <w:pPr>
        <w:widowControl w:val="0"/>
        <w:rPr>
          <w:rFonts w:eastAsia="Arial"/>
          <w:szCs w:val="22"/>
          <w:lang w:bidi="ar-SA"/>
        </w:rPr>
      </w:pPr>
      <w:r w:rsidRPr="004B66C2">
        <w:rPr>
          <w:rFonts w:eastAsia="Arial"/>
          <w:szCs w:val="22"/>
          <w:lang w:bidi="ar-SA"/>
        </w:rPr>
        <w:t>As discussed below in Section 7.2, we find that there is a statistically significant and positive association between squatting and trademark filings by brand owners</w:t>
      </w:r>
      <w:r w:rsidR="00133DF5" w:rsidRPr="004B66C2">
        <w:rPr>
          <w:rFonts w:eastAsia="Arial"/>
          <w:szCs w:val="22"/>
          <w:lang w:bidi="ar-SA"/>
        </w:rPr>
        <w:t xml:space="preserve">. </w:t>
      </w:r>
      <w:r w:rsidR="005527A1">
        <w:rPr>
          <w:rFonts w:eastAsia="Arial"/>
          <w:szCs w:val="22"/>
          <w:lang w:bidi="ar-SA"/>
        </w:rPr>
        <w:t xml:space="preserve"> </w:t>
      </w:r>
      <w:r w:rsidRPr="004B66C2">
        <w:rPr>
          <w:rFonts w:eastAsia="Arial"/>
          <w:szCs w:val="22"/>
          <w:lang w:bidi="ar-SA"/>
        </w:rPr>
        <w:t>The question then is what drives the increase in trademark filings</w:t>
      </w:r>
      <w:r w:rsidR="00133DF5" w:rsidRPr="004B66C2">
        <w:rPr>
          <w:rFonts w:eastAsia="Arial"/>
          <w:szCs w:val="22"/>
          <w:lang w:bidi="ar-SA"/>
        </w:rPr>
        <w:t xml:space="preserve">. </w:t>
      </w:r>
      <w:r w:rsidR="005527A1">
        <w:rPr>
          <w:rFonts w:eastAsia="Arial"/>
          <w:szCs w:val="22"/>
          <w:lang w:bidi="ar-SA"/>
        </w:rPr>
        <w:t xml:space="preserve"> </w:t>
      </w:r>
      <w:r w:rsidRPr="004B66C2">
        <w:rPr>
          <w:rFonts w:eastAsia="Arial"/>
          <w:szCs w:val="22"/>
          <w:lang w:bidi="ar-SA"/>
        </w:rPr>
        <w:t xml:space="preserve">There are several possible mechanisms. </w:t>
      </w:r>
      <w:r w:rsidR="005527A1">
        <w:rPr>
          <w:rFonts w:eastAsia="Arial"/>
          <w:szCs w:val="22"/>
          <w:lang w:bidi="ar-SA"/>
        </w:rPr>
        <w:t xml:space="preserve"> </w:t>
      </w:r>
      <w:r w:rsidRPr="004B66C2">
        <w:rPr>
          <w:rFonts w:eastAsia="Arial"/>
          <w:szCs w:val="22"/>
          <w:lang w:bidi="ar-SA"/>
        </w:rPr>
        <w:t>One such mechanism is an increase in the general perception of</w:t>
      </w:r>
      <w:r w:rsidRPr="00272B4A">
        <w:rPr>
          <w:rFonts w:eastAsia="Arial"/>
          <w:szCs w:val="22"/>
          <w:lang w:bidi="ar-SA"/>
        </w:rPr>
        <w:t xml:space="preserve"> the importance of protecting one’s brands by trademarks</w:t>
      </w:r>
      <w:r w:rsidR="00133DF5" w:rsidRPr="00272B4A">
        <w:rPr>
          <w:rFonts w:eastAsia="Arial"/>
          <w:szCs w:val="22"/>
          <w:lang w:bidi="ar-SA"/>
        </w:rPr>
        <w:t xml:space="preserve">. </w:t>
      </w:r>
      <w:r w:rsidR="005527A1">
        <w:rPr>
          <w:rFonts w:eastAsia="Arial"/>
          <w:szCs w:val="22"/>
          <w:lang w:bidi="ar-SA"/>
        </w:rPr>
        <w:t xml:space="preserve"> </w:t>
      </w:r>
      <w:r w:rsidRPr="00272B4A">
        <w:rPr>
          <w:rFonts w:eastAsia="Arial"/>
          <w:szCs w:val="22"/>
          <w:lang w:bidi="ar-SA"/>
        </w:rPr>
        <w:t xml:space="preserve">This would imply a </w:t>
      </w:r>
      <w:r w:rsidR="001439D9" w:rsidRPr="00272B4A">
        <w:rPr>
          <w:rFonts w:eastAsia="Arial"/>
          <w:szCs w:val="22"/>
          <w:lang w:bidi="ar-SA"/>
        </w:rPr>
        <w:t>posi</w:t>
      </w:r>
      <w:r w:rsidRPr="00272B4A">
        <w:rPr>
          <w:rFonts w:eastAsia="Arial"/>
          <w:szCs w:val="22"/>
          <w:lang w:bidi="ar-SA"/>
        </w:rPr>
        <w:t>tive correlation between trademark filings and squatting activity</w:t>
      </w:r>
      <w:r w:rsidR="00133DF5" w:rsidRPr="00272B4A">
        <w:rPr>
          <w:rFonts w:eastAsia="Arial"/>
          <w:szCs w:val="22"/>
          <w:lang w:bidi="ar-SA"/>
        </w:rPr>
        <w:t xml:space="preserve">. </w:t>
      </w:r>
      <w:r w:rsidR="005527A1">
        <w:rPr>
          <w:rFonts w:eastAsia="Arial"/>
          <w:szCs w:val="22"/>
          <w:lang w:bidi="ar-SA"/>
        </w:rPr>
        <w:t xml:space="preserve"> </w:t>
      </w:r>
      <w:r w:rsidRPr="00272B4A">
        <w:rPr>
          <w:rFonts w:eastAsia="Arial"/>
          <w:szCs w:val="22"/>
          <w:lang w:bidi="ar-SA"/>
        </w:rPr>
        <w:t>However, squatting can also lead to a change in trademarking strategies by brand owners</w:t>
      </w:r>
      <w:r w:rsidR="00133DF5" w:rsidRPr="00272B4A">
        <w:rPr>
          <w:rFonts w:eastAsia="Arial"/>
          <w:szCs w:val="22"/>
          <w:lang w:bidi="ar-SA"/>
        </w:rPr>
        <w:t xml:space="preserve">. </w:t>
      </w:r>
      <w:r w:rsidR="005527A1">
        <w:rPr>
          <w:rFonts w:eastAsia="Arial"/>
          <w:szCs w:val="22"/>
          <w:lang w:bidi="ar-SA"/>
        </w:rPr>
        <w:t xml:space="preserve"> </w:t>
      </w:r>
      <w:r w:rsidRPr="00272B4A">
        <w:rPr>
          <w:rFonts w:eastAsia="Arial"/>
          <w:szCs w:val="22"/>
          <w:lang w:bidi="ar-SA"/>
        </w:rPr>
        <w:t xml:space="preserve">Even if a brand owner has already been protecting its core brand(s) by trademarks, having been exposed to squatting could lead to more trademarks filings if brand </w:t>
      </w:r>
      <w:r w:rsidR="001439D9" w:rsidRPr="00272B4A">
        <w:rPr>
          <w:rFonts w:eastAsia="Arial"/>
          <w:szCs w:val="22"/>
          <w:lang w:bidi="ar-SA"/>
        </w:rPr>
        <w:t>owners start ‘fenc</w:t>
      </w:r>
      <w:r w:rsidRPr="00272B4A">
        <w:rPr>
          <w:rFonts w:eastAsia="Arial"/>
          <w:szCs w:val="22"/>
          <w:lang w:bidi="ar-SA"/>
        </w:rPr>
        <w:t>ing’ their core brands through a multitude of related trademarks</w:t>
      </w:r>
      <w:r w:rsidR="00133DF5" w:rsidRPr="00272B4A">
        <w:rPr>
          <w:rFonts w:eastAsia="Arial"/>
          <w:szCs w:val="22"/>
          <w:lang w:bidi="ar-SA"/>
        </w:rPr>
        <w:t xml:space="preserve">. </w:t>
      </w:r>
      <w:r w:rsidR="005527A1">
        <w:rPr>
          <w:rFonts w:eastAsia="Arial"/>
          <w:szCs w:val="22"/>
          <w:lang w:bidi="ar-SA"/>
        </w:rPr>
        <w:t xml:space="preserve"> </w:t>
      </w:r>
      <w:r w:rsidRPr="00272B4A">
        <w:rPr>
          <w:rFonts w:eastAsia="Arial"/>
          <w:szCs w:val="22"/>
          <w:lang w:bidi="ar-SA"/>
        </w:rPr>
        <w:t xml:space="preserve">This strategy could also involve covering more </w:t>
      </w:r>
      <w:proofErr w:type="gramStart"/>
      <w:r w:rsidRPr="00272B4A">
        <w:rPr>
          <w:rFonts w:eastAsia="Arial"/>
          <w:szCs w:val="22"/>
          <w:lang w:bidi="ar-SA"/>
        </w:rPr>
        <w:t>Nice</w:t>
      </w:r>
      <w:proofErr w:type="gramEnd"/>
      <w:r w:rsidRPr="00272B4A">
        <w:rPr>
          <w:rFonts w:eastAsia="Arial"/>
          <w:szCs w:val="22"/>
          <w:lang w:bidi="ar-SA"/>
        </w:rPr>
        <w:t xml:space="preserve"> classes than strictly needed given the nature of the product or service marketed. </w:t>
      </w:r>
      <w:r w:rsidR="005527A1">
        <w:rPr>
          <w:rFonts w:eastAsia="Arial"/>
          <w:szCs w:val="22"/>
          <w:lang w:bidi="ar-SA"/>
        </w:rPr>
        <w:t xml:space="preserve"> </w:t>
      </w:r>
      <w:r w:rsidRPr="00272B4A">
        <w:rPr>
          <w:rFonts w:eastAsia="Arial"/>
          <w:szCs w:val="22"/>
          <w:lang w:bidi="ar-SA"/>
        </w:rPr>
        <w:t>Since during our study period, the Chilean trademark system is characterized by the absence of a use requirement, brand owners were free</w:t>
      </w:r>
      <w:r w:rsidR="00386564">
        <w:rPr>
          <w:rFonts w:eastAsia="Arial"/>
          <w:szCs w:val="22"/>
          <w:lang w:bidi="ar-SA"/>
        </w:rPr>
        <w:t xml:space="preserve"> </w:t>
      </w:r>
      <w:r w:rsidRPr="00272B4A">
        <w:rPr>
          <w:rFonts w:eastAsia="Arial"/>
          <w:szCs w:val="22"/>
          <w:lang w:bidi="ar-SA"/>
        </w:rPr>
        <w:t>to choose as many classes as they liked without having to prove use.</w:t>
      </w:r>
    </w:p>
    <w:p w:rsidR="00684D51" w:rsidRPr="00272B4A" w:rsidRDefault="00684D51" w:rsidP="001439D9">
      <w:pPr>
        <w:widowControl w:val="0"/>
        <w:rPr>
          <w:rFonts w:eastAsia="Arial"/>
          <w:szCs w:val="22"/>
          <w:lang w:bidi="ar-SA"/>
        </w:rPr>
      </w:pPr>
    </w:p>
    <w:p w:rsidR="002F01F8" w:rsidRPr="00272B4A" w:rsidRDefault="002F01F8" w:rsidP="002F01F8">
      <w:pPr>
        <w:widowControl w:val="0"/>
        <w:spacing w:line="200" w:lineRule="exact"/>
        <w:rPr>
          <w:rFonts w:asciiTheme="minorHAnsi" w:eastAsiaTheme="minorHAnsi" w:hAnsiTheme="minorHAnsi" w:cstheme="minorBidi"/>
          <w:sz w:val="20"/>
          <w:szCs w:val="20"/>
          <w:lang w:bidi="ar-SA"/>
        </w:rPr>
      </w:pPr>
    </w:p>
    <w:p w:rsidR="00C6255B" w:rsidRDefault="00C6255B">
      <w:pPr>
        <w:rPr>
          <w:rFonts w:eastAsia="Arial"/>
          <w:b/>
          <w:szCs w:val="22"/>
          <w:lang w:bidi="ar-SA"/>
        </w:rPr>
      </w:pPr>
      <w:r>
        <w:rPr>
          <w:rFonts w:eastAsia="Arial"/>
          <w:b/>
          <w:szCs w:val="22"/>
          <w:lang w:bidi="ar-SA"/>
        </w:rPr>
        <w:br w:type="page"/>
      </w:r>
    </w:p>
    <w:p w:rsidR="002F01F8" w:rsidRPr="00684D51" w:rsidRDefault="002F01F8" w:rsidP="00684D51">
      <w:pPr>
        <w:widowControl w:val="0"/>
        <w:spacing w:before="21"/>
        <w:ind w:right="-20"/>
        <w:jc w:val="center"/>
        <w:rPr>
          <w:rFonts w:eastAsia="Arial"/>
          <w:b/>
          <w:szCs w:val="22"/>
          <w:lang w:bidi="ar-SA"/>
        </w:rPr>
      </w:pPr>
      <w:r w:rsidRPr="00684D51">
        <w:rPr>
          <w:rFonts w:eastAsia="Arial"/>
          <w:b/>
          <w:szCs w:val="22"/>
          <w:lang w:bidi="ar-SA"/>
        </w:rPr>
        <w:lastRenderedPageBreak/>
        <w:t xml:space="preserve">Figure 1: </w:t>
      </w:r>
      <w:r w:rsidR="001439D9" w:rsidRPr="00684D51">
        <w:rPr>
          <w:rFonts w:eastAsia="Arial"/>
          <w:b/>
          <w:szCs w:val="22"/>
          <w:lang w:bidi="ar-SA"/>
        </w:rPr>
        <w:t xml:space="preserve"> </w:t>
      </w:r>
      <w:r w:rsidRPr="00684D51">
        <w:rPr>
          <w:rFonts w:eastAsia="Arial"/>
          <w:b/>
          <w:szCs w:val="22"/>
          <w:lang w:bidi="ar-SA"/>
        </w:rPr>
        <w:t>Event study timeline</w:t>
      </w:r>
    </w:p>
    <w:p w:rsidR="002F01F8" w:rsidRDefault="002F01F8" w:rsidP="001439D9">
      <w:pPr>
        <w:widowControl w:val="0"/>
        <w:rPr>
          <w:rFonts w:asciiTheme="minorHAnsi" w:eastAsiaTheme="minorHAnsi" w:hAnsiTheme="minorHAnsi" w:cstheme="minorBidi"/>
          <w:szCs w:val="22"/>
          <w:lang w:bidi="ar-SA"/>
        </w:rPr>
      </w:pPr>
    </w:p>
    <w:p w:rsidR="00386564" w:rsidRDefault="00684D51" w:rsidP="00684D51">
      <w:pPr>
        <w:widowControl w:val="0"/>
        <w:jc w:val="center"/>
        <w:rPr>
          <w:rFonts w:asciiTheme="minorHAnsi" w:eastAsiaTheme="minorHAnsi" w:hAnsiTheme="minorHAnsi" w:cstheme="minorBidi"/>
          <w:szCs w:val="22"/>
          <w:lang w:bidi="ar-SA"/>
        </w:rPr>
      </w:pPr>
      <w:r w:rsidRPr="00684D51">
        <w:rPr>
          <w:rFonts w:eastAsiaTheme="minorHAnsi"/>
          <w:noProof/>
          <w:lang w:bidi="ar-SA"/>
        </w:rPr>
        <w:drawing>
          <wp:inline distT="0" distB="0" distL="0" distR="0" wp14:anchorId="7647AA79" wp14:editId="3663C883">
            <wp:extent cx="4480560" cy="1047829"/>
            <wp:effectExtent l="0" t="0" r="0" b="0"/>
            <wp:docPr id="47116" name="Picture 47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82655" cy="1048319"/>
                    </a:xfrm>
                    <a:prstGeom prst="rect">
                      <a:avLst/>
                    </a:prstGeom>
                    <a:noFill/>
                    <a:ln>
                      <a:noFill/>
                    </a:ln>
                  </pic:spPr>
                </pic:pic>
              </a:graphicData>
            </a:graphic>
          </wp:inline>
        </w:drawing>
      </w:r>
    </w:p>
    <w:p w:rsidR="00386564" w:rsidRDefault="00386564" w:rsidP="001439D9">
      <w:pPr>
        <w:widowControl w:val="0"/>
        <w:rPr>
          <w:rFonts w:asciiTheme="minorHAnsi" w:eastAsiaTheme="minorHAnsi" w:hAnsiTheme="minorHAnsi" w:cstheme="minorBidi"/>
          <w:szCs w:val="22"/>
          <w:lang w:bidi="ar-SA"/>
        </w:rPr>
      </w:pPr>
    </w:p>
    <w:p w:rsidR="002F01F8" w:rsidRPr="00272B4A" w:rsidRDefault="002F01F8" w:rsidP="00BA4A79">
      <w:pPr>
        <w:widowControl w:val="0"/>
        <w:rPr>
          <w:rFonts w:eastAsia="Arial"/>
          <w:szCs w:val="22"/>
          <w:lang w:bidi="ar-SA"/>
        </w:rPr>
      </w:pPr>
      <w:r w:rsidRPr="00272B4A">
        <w:rPr>
          <w:rFonts w:eastAsia="Arial"/>
          <w:szCs w:val="22"/>
          <w:lang w:bidi="ar-SA"/>
        </w:rPr>
        <w:t xml:space="preserve">To study the effect of squatting on preemptive filings we need to identify </w:t>
      </w:r>
      <w:r w:rsidR="001439D9" w:rsidRPr="00272B4A">
        <w:rPr>
          <w:rFonts w:eastAsia="Arial"/>
          <w:szCs w:val="22"/>
          <w:lang w:bidi="ar-SA"/>
        </w:rPr>
        <w:t>compa</w:t>
      </w:r>
      <w:r w:rsidRPr="00272B4A">
        <w:rPr>
          <w:rFonts w:eastAsia="Arial"/>
          <w:szCs w:val="22"/>
          <w:lang w:bidi="ar-SA"/>
        </w:rPr>
        <w:t>nies affected by squatters</w:t>
      </w:r>
      <w:r w:rsidR="00133DF5" w:rsidRPr="00272B4A">
        <w:rPr>
          <w:rFonts w:eastAsia="Arial"/>
          <w:szCs w:val="22"/>
          <w:lang w:bidi="ar-SA"/>
        </w:rPr>
        <w:t xml:space="preserve">. </w:t>
      </w:r>
      <w:r w:rsidRPr="00272B4A">
        <w:rPr>
          <w:rFonts w:eastAsia="Arial"/>
          <w:szCs w:val="22"/>
          <w:lang w:bidi="ar-SA"/>
        </w:rPr>
        <w:t>Since transactions between brand owners and squatters are largely unobservable to us, we resort to opposition data.</w:t>
      </w:r>
      <w:r w:rsidR="00684D51">
        <w:rPr>
          <w:rStyle w:val="FootnoteReference"/>
          <w:rFonts w:eastAsia="Arial"/>
          <w:szCs w:val="22"/>
        </w:rPr>
        <w:footnoteReference w:id="42"/>
      </w:r>
      <w:r w:rsidRPr="00272B4A">
        <w:rPr>
          <w:rFonts w:eastAsia="Arial"/>
          <w:szCs w:val="22"/>
          <w:lang w:bidi="ar-SA"/>
        </w:rPr>
        <w:t xml:space="preserve"> </w:t>
      </w:r>
      <w:r w:rsidR="005527A1">
        <w:rPr>
          <w:rFonts w:eastAsia="Arial"/>
          <w:szCs w:val="22"/>
          <w:lang w:bidi="ar-SA"/>
        </w:rPr>
        <w:t xml:space="preserve"> </w:t>
      </w:r>
      <w:r w:rsidRPr="00272B4A">
        <w:rPr>
          <w:rFonts w:eastAsia="Arial"/>
          <w:szCs w:val="22"/>
          <w:lang w:bidi="ar-SA"/>
        </w:rPr>
        <w:t>In oppositions to the r</w:t>
      </w:r>
      <w:r w:rsidR="001439D9" w:rsidRPr="00272B4A">
        <w:rPr>
          <w:rFonts w:eastAsia="Arial"/>
          <w:szCs w:val="22"/>
          <w:lang w:bidi="ar-SA"/>
        </w:rPr>
        <w:t>egis</w:t>
      </w:r>
      <w:r w:rsidRPr="00272B4A">
        <w:rPr>
          <w:rFonts w:eastAsia="Arial"/>
          <w:szCs w:val="22"/>
          <w:lang w:bidi="ar-SA"/>
        </w:rPr>
        <w:t>tration of trademarks owned by squatters, a brand owner reveals not only his identity, but he also signals that blocking the registration of the trademark is valuable to him since opposition proceedings involve direct and indirect costs (as explained above)</w:t>
      </w:r>
      <w:r w:rsidR="00133DF5" w:rsidRPr="00272B4A">
        <w:rPr>
          <w:rFonts w:eastAsia="Arial"/>
          <w:szCs w:val="22"/>
          <w:lang w:bidi="ar-SA"/>
        </w:rPr>
        <w:t xml:space="preserve">. </w:t>
      </w:r>
      <w:r w:rsidR="005527A1">
        <w:rPr>
          <w:rFonts w:eastAsia="Arial"/>
          <w:szCs w:val="22"/>
          <w:lang w:bidi="ar-SA"/>
        </w:rPr>
        <w:t xml:space="preserve"> </w:t>
      </w:r>
      <w:r w:rsidRPr="00272B4A">
        <w:rPr>
          <w:rFonts w:eastAsia="Arial"/>
          <w:szCs w:val="22"/>
          <w:lang w:bidi="ar-SA"/>
        </w:rPr>
        <w:t>To study the reaction by brand owners, we adopt an event study approach</w:t>
      </w:r>
      <w:r w:rsidR="00133DF5" w:rsidRPr="00272B4A">
        <w:rPr>
          <w:rFonts w:eastAsia="Arial"/>
          <w:szCs w:val="22"/>
          <w:lang w:bidi="ar-SA"/>
        </w:rPr>
        <w:t xml:space="preserve">. </w:t>
      </w:r>
      <w:r w:rsidR="005527A1">
        <w:rPr>
          <w:rFonts w:eastAsia="Arial"/>
          <w:szCs w:val="22"/>
          <w:lang w:bidi="ar-SA"/>
        </w:rPr>
        <w:t xml:space="preserve"> </w:t>
      </w:r>
      <w:r w:rsidRPr="00272B4A">
        <w:rPr>
          <w:rFonts w:eastAsia="Arial"/>
          <w:szCs w:val="22"/>
          <w:lang w:bidi="ar-SA"/>
        </w:rPr>
        <w:t xml:space="preserve">As shown in Figure 1, we analyze whether the publication of a </w:t>
      </w:r>
      <w:r w:rsidR="001439D9" w:rsidRPr="00272B4A">
        <w:rPr>
          <w:rFonts w:eastAsia="Arial"/>
          <w:szCs w:val="22"/>
          <w:lang w:bidi="ar-SA"/>
        </w:rPr>
        <w:t>squatter’s</w:t>
      </w:r>
      <w:r w:rsidRPr="00272B4A">
        <w:rPr>
          <w:rFonts w:eastAsia="Arial"/>
          <w:szCs w:val="22"/>
          <w:lang w:bidi="ar-SA"/>
        </w:rPr>
        <w:t xml:space="preserve"> trademark application that triggered an opposition procedure is followed by a change in trademark filing </w:t>
      </w:r>
      <w:r w:rsidR="00BA4A79" w:rsidRPr="00272B4A">
        <w:rPr>
          <w:rFonts w:eastAsia="Arial"/>
          <w:szCs w:val="22"/>
          <w:lang w:bidi="ar-SA"/>
        </w:rPr>
        <w:t>be</w:t>
      </w:r>
      <w:r w:rsidRPr="00272B4A">
        <w:rPr>
          <w:rFonts w:eastAsia="Arial"/>
          <w:szCs w:val="22"/>
          <w:lang w:bidi="ar-SA"/>
        </w:rPr>
        <w:t>havior of the affected brand owner</w:t>
      </w:r>
      <w:r w:rsidR="00133DF5" w:rsidRPr="00272B4A">
        <w:rPr>
          <w:rFonts w:eastAsia="Arial"/>
          <w:szCs w:val="22"/>
          <w:lang w:bidi="ar-SA"/>
        </w:rPr>
        <w:t xml:space="preserve">. </w:t>
      </w:r>
      <w:r w:rsidR="005527A1">
        <w:rPr>
          <w:rFonts w:eastAsia="Arial"/>
          <w:szCs w:val="22"/>
          <w:lang w:bidi="ar-SA"/>
        </w:rPr>
        <w:t xml:space="preserve"> </w:t>
      </w:r>
      <w:r w:rsidRPr="00272B4A">
        <w:rPr>
          <w:rFonts w:eastAsia="Arial"/>
          <w:szCs w:val="22"/>
          <w:lang w:bidi="ar-SA"/>
        </w:rPr>
        <w:t>To capture the timing of events more closely, we switch from annual to quarterly trademark counts and define the estimation window to be 24 months before and after publication of a squatter trademark.</w:t>
      </w:r>
      <w:r w:rsidR="00684D51">
        <w:rPr>
          <w:rStyle w:val="FootnoteReference"/>
          <w:rFonts w:eastAsia="Arial"/>
          <w:szCs w:val="22"/>
        </w:rPr>
        <w:footnoteReference w:id="43"/>
      </w:r>
    </w:p>
    <w:p w:rsidR="00BA4A79" w:rsidRPr="00272B4A" w:rsidRDefault="00BA4A79" w:rsidP="002F01F8">
      <w:pPr>
        <w:widowControl w:val="0"/>
        <w:spacing w:before="7" w:line="304" w:lineRule="auto"/>
        <w:ind w:right="681"/>
        <w:jc w:val="both"/>
        <w:rPr>
          <w:rFonts w:eastAsia="Arial"/>
          <w:szCs w:val="22"/>
          <w:lang w:bidi="ar-SA"/>
        </w:rPr>
      </w:pPr>
    </w:p>
    <w:p w:rsidR="002F01F8" w:rsidRDefault="002F01F8" w:rsidP="00BA4A79">
      <w:pPr>
        <w:widowControl w:val="0"/>
        <w:rPr>
          <w:rFonts w:eastAsia="Arial"/>
          <w:szCs w:val="22"/>
          <w:lang w:bidi="ar-SA"/>
        </w:rPr>
      </w:pPr>
      <w:r w:rsidRPr="00272B4A">
        <w:rPr>
          <w:rFonts w:eastAsia="Arial"/>
          <w:szCs w:val="22"/>
          <w:lang w:bidi="ar-SA"/>
        </w:rPr>
        <w:t xml:space="preserve">We define an index </w:t>
      </w:r>
      <w:r w:rsidRPr="00684D51">
        <w:rPr>
          <w:rFonts w:ascii="Cambria Math" w:eastAsia="Arial" w:hAnsi="Cambria Math"/>
          <w:i/>
          <w:szCs w:val="22"/>
          <w:lang w:bidi="ar-SA"/>
        </w:rPr>
        <w:t>τ</w:t>
      </w:r>
      <w:r w:rsidRPr="00272B4A">
        <w:rPr>
          <w:rFonts w:eastAsia="Arial"/>
          <w:i/>
          <w:szCs w:val="22"/>
          <w:lang w:bidi="ar-SA"/>
        </w:rPr>
        <w:t xml:space="preserve"> </w:t>
      </w:r>
      <w:r w:rsidRPr="00272B4A">
        <w:rPr>
          <w:rFonts w:eastAsia="Arial"/>
          <w:szCs w:val="22"/>
          <w:lang w:bidi="ar-SA"/>
        </w:rPr>
        <w:t>that ranges from 24 months before the opposition of a trademark to 24 months after the opposition</w:t>
      </w:r>
      <w:r w:rsidR="00684D51">
        <w:rPr>
          <w:rFonts w:eastAsia="Arial"/>
          <w:szCs w:val="22"/>
          <w:lang w:bidi="ar-SA"/>
        </w:rPr>
        <w:t>;</w:t>
      </w:r>
      <w:r w:rsidRPr="00272B4A">
        <w:rPr>
          <w:rFonts w:eastAsia="Arial"/>
          <w:szCs w:val="22"/>
          <w:lang w:bidi="ar-SA"/>
        </w:rPr>
        <w:t xml:space="preserve"> </w:t>
      </w:r>
      <w:r w:rsidRPr="00684D51">
        <w:rPr>
          <w:rFonts w:ascii="Cambria Math" w:eastAsia="Arial" w:hAnsi="Cambria Math"/>
          <w:i/>
          <w:szCs w:val="22"/>
          <w:lang w:bidi="ar-SA"/>
        </w:rPr>
        <w:t>τ</w:t>
      </w:r>
      <w:r w:rsidRPr="00272B4A">
        <w:rPr>
          <w:rFonts w:eastAsia="Arial"/>
          <w:i/>
          <w:szCs w:val="22"/>
          <w:lang w:bidi="ar-SA"/>
        </w:rPr>
        <w:t xml:space="preserve"> </w:t>
      </w:r>
      <w:r w:rsidRPr="00272B4A">
        <w:rPr>
          <w:rFonts w:eastAsia="Arial"/>
          <w:szCs w:val="22"/>
          <w:lang w:bidi="ar-SA"/>
        </w:rPr>
        <w:t xml:space="preserve">therefore ranges from -24 to +24 where </w:t>
      </w:r>
      <w:r w:rsidRPr="00684D51">
        <w:rPr>
          <w:rFonts w:ascii="Cambria Math" w:eastAsia="Arial" w:hAnsi="Cambria Math"/>
          <w:i/>
          <w:szCs w:val="22"/>
          <w:lang w:bidi="ar-SA"/>
        </w:rPr>
        <w:t>τ</w:t>
      </w:r>
      <w:r w:rsidRPr="00272B4A">
        <w:rPr>
          <w:rFonts w:eastAsia="Arial"/>
          <w:i/>
          <w:szCs w:val="22"/>
          <w:lang w:bidi="ar-SA"/>
        </w:rPr>
        <w:t xml:space="preserve"> </w:t>
      </w:r>
      <w:r w:rsidRPr="00272B4A">
        <w:rPr>
          <w:rFonts w:eastAsia="Arial"/>
          <w:szCs w:val="22"/>
          <w:lang w:bidi="ar-SA"/>
        </w:rPr>
        <w:t>= 0 denotes the month in which a squatter trademark was published (opposition occurs within 30 days counting from publication).</w:t>
      </w:r>
      <w:r w:rsidR="00684D51">
        <w:rPr>
          <w:rStyle w:val="FootnoteReference"/>
          <w:rFonts w:eastAsia="Arial"/>
          <w:szCs w:val="22"/>
        </w:rPr>
        <w:footnoteReference w:id="44"/>
      </w:r>
    </w:p>
    <w:p w:rsidR="005527A1" w:rsidRDefault="005527A1">
      <w:pPr>
        <w:rPr>
          <w:rFonts w:eastAsia="Arial"/>
          <w:szCs w:val="22"/>
          <w:lang w:bidi="ar-SA"/>
        </w:rPr>
      </w:pPr>
      <w:r>
        <w:rPr>
          <w:rFonts w:eastAsia="Arial"/>
          <w:szCs w:val="22"/>
          <w:lang w:bidi="ar-SA"/>
        </w:rPr>
        <w:br w:type="page"/>
      </w:r>
    </w:p>
    <w:p w:rsidR="00AF25B3" w:rsidRDefault="00AF25B3" w:rsidP="00BA4A79">
      <w:pPr>
        <w:widowControl w:val="0"/>
        <w:rPr>
          <w:rFonts w:eastAsia="Arial"/>
          <w:szCs w:val="22"/>
          <w:lang w:bidi="ar-SA"/>
        </w:rPr>
      </w:pPr>
    </w:p>
    <w:p w:rsidR="00AF25B3" w:rsidRPr="00AF25B3" w:rsidRDefault="00AF25B3" w:rsidP="00AF25B3">
      <w:pPr>
        <w:widowControl w:val="0"/>
        <w:jc w:val="center"/>
        <w:rPr>
          <w:rFonts w:eastAsia="Arial"/>
          <w:b/>
          <w:szCs w:val="22"/>
          <w:lang w:bidi="ar-SA"/>
        </w:rPr>
      </w:pPr>
      <w:r w:rsidRPr="00AF25B3">
        <w:rPr>
          <w:rFonts w:eastAsia="Arial"/>
          <w:b/>
          <w:szCs w:val="22"/>
          <w:lang w:bidi="ar-SA"/>
        </w:rPr>
        <w:t>Figure 2: The NBA’s response to squatting</w:t>
      </w:r>
    </w:p>
    <w:p w:rsidR="00AF25B3" w:rsidRDefault="00AF25B3" w:rsidP="00AF25B3">
      <w:pPr>
        <w:widowControl w:val="0"/>
        <w:jc w:val="center"/>
        <w:rPr>
          <w:rFonts w:eastAsia="Arial"/>
          <w:szCs w:val="22"/>
          <w:lang w:bidi="ar-SA"/>
        </w:rPr>
      </w:pPr>
    </w:p>
    <w:p w:rsidR="00AF25B3" w:rsidRDefault="00AF25B3" w:rsidP="00AF25B3">
      <w:pPr>
        <w:widowControl w:val="0"/>
        <w:jc w:val="center"/>
        <w:rPr>
          <w:rFonts w:eastAsia="Arial"/>
          <w:szCs w:val="22"/>
          <w:lang w:bidi="ar-SA"/>
        </w:rPr>
      </w:pPr>
      <w:r w:rsidRPr="00AF25B3">
        <w:rPr>
          <w:rFonts w:eastAsia="Arial"/>
          <w:noProof/>
          <w:lang w:bidi="ar-SA"/>
        </w:rPr>
        <w:drawing>
          <wp:inline distT="0" distB="0" distL="0" distR="0" wp14:anchorId="2D101A70" wp14:editId="5DD31426">
            <wp:extent cx="5803900" cy="4395908"/>
            <wp:effectExtent l="0" t="0" r="6350" b="5080"/>
            <wp:docPr id="47118" name="Picture 47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03900" cy="4395908"/>
                    </a:xfrm>
                    <a:prstGeom prst="rect">
                      <a:avLst/>
                    </a:prstGeom>
                    <a:noFill/>
                    <a:ln>
                      <a:noFill/>
                    </a:ln>
                  </pic:spPr>
                </pic:pic>
              </a:graphicData>
            </a:graphic>
          </wp:inline>
        </w:drawing>
      </w:r>
    </w:p>
    <w:p w:rsidR="00AF25B3" w:rsidRDefault="00AF25B3" w:rsidP="00BA4A79">
      <w:pPr>
        <w:widowControl w:val="0"/>
        <w:rPr>
          <w:rFonts w:eastAsia="Arial"/>
          <w:szCs w:val="22"/>
          <w:lang w:bidi="ar-SA"/>
        </w:rPr>
      </w:pPr>
    </w:p>
    <w:p w:rsidR="00AF25B3" w:rsidRPr="00272B4A" w:rsidRDefault="00AF25B3" w:rsidP="00BA4A79">
      <w:pPr>
        <w:widowControl w:val="0"/>
        <w:rPr>
          <w:rFonts w:eastAsia="Arial"/>
          <w:szCs w:val="22"/>
          <w:lang w:bidi="ar-SA"/>
        </w:rPr>
      </w:pPr>
    </w:p>
    <w:p w:rsidR="002F01F8" w:rsidRPr="00272B4A" w:rsidRDefault="002F01F8" w:rsidP="006C75CC">
      <w:pPr>
        <w:widowControl w:val="0"/>
        <w:spacing w:before="82"/>
        <w:ind w:right="-23"/>
        <w:rPr>
          <w:rFonts w:eastAsia="Arial"/>
          <w:szCs w:val="22"/>
          <w:lang w:bidi="ar-SA"/>
        </w:rPr>
      </w:pPr>
      <w:r w:rsidRPr="00272B4A">
        <w:rPr>
          <w:rFonts w:eastAsia="Arial"/>
          <w:szCs w:val="22"/>
          <w:lang w:bidi="ar-SA"/>
        </w:rPr>
        <w:t>To illustrate our approach, Figure 2 shows the example that involves the U.S. National Basketball Association (NBA)</w:t>
      </w:r>
      <w:r w:rsidR="00133DF5" w:rsidRPr="00272B4A">
        <w:rPr>
          <w:rFonts w:eastAsia="Arial"/>
          <w:szCs w:val="22"/>
          <w:lang w:bidi="ar-SA"/>
        </w:rPr>
        <w:t>.</w:t>
      </w:r>
      <w:r w:rsidR="005527A1">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 xml:space="preserve">Qian y </w:t>
      </w:r>
      <w:proofErr w:type="spellStart"/>
      <w:r w:rsidRPr="00272B4A">
        <w:rPr>
          <w:rFonts w:eastAsia="Arial"/>
          <w:szCs w:val="22"/>
          <w:lang w:bidi="ar-SA"/>
        </w:rPr>
        <w:t>Chien</w:t>
      </w:r>
      <w:proofErr w:type="spellEnd"/>
      <w:r w:rsidRPr="00272B4A">
        <w:rPr>
          <w:rFonts w:eastAsia="Arial"/>
          <w:szCs w:val="22"/>
          <w:lang w:bidi="ar-SA"/>
        </w:rPr>
        <w:t xml:space="preserve"> </w:t>
      </w:r>
      <w:proofErr w:type="gramStart"/>
      <w:r w:rsidRPr="00272B4A">
        <w:rPr>
          <w:rFonts w:eastAsia="Arial"/>
          <w:szCs w:val="22"/>
          <w:lang w:bidi="ar-SA"/>
        </w:rPr>
        <w:t>Ltda.,</w:t>
      </w:r>
      <w:proofErr w:type="gramEnd"/>
      <w:r w:rsidRPr="00272B4A">
        <w:rPr>
          <w:rFonts w:eastAsia="Arial"/>
          <w:szCs w:val="22"/>
          <w:lang w:bidi="ar-SA"/>
        </w:rPr>
        <w:t xml:space="preserve"> a company that has (un)successfully attempted to register trademarks on a range of </w:t>
      </w:r>
      <w:r w:rsidR="00BA4A79" w:rsidRPr="00272B4A">
        <w:rPr>
          <w:rFonts w:eastAsia="Arial"/>
          <w:szCs w:val="22"/>
          <w:lang w:bidi="ar-SA"/>
        </w:rPr>
        <w:t>well-known</w:t>
      </w:r>
      <w:r w:rsidRPr="00272B4A">
        <w:rPr>
          <w:rFonts w:eastAsia="Arial"/>
          <w:szCs w:val="22"/>
          <w:lang w:bidi="ar-SA"/>
        </w:rPr>
        <w:t xml:space="preserve"> foreign brands, filed a number of trademark applications in December 1994 to protect 16 different NBA team</w:t>
      </w:r>
      <w:r w:rsidR="00AF25B3">
        <w:rPr>
          <w:rFonts w:eastAsia="Arial"/>
          <w:szCs w:val="22"/>
          <w:lang w:bidi="ar-SA"/>
        </w:rPr>
        <w:t xml:space="preserve"> </w:t>
      </w:r>
      <w:r w:rsidRPr="00272B4A">
        <w:rPr>
          <w:rFonts w:eastAsia="Arial"/>
          <w:szCs w:val="22"/>
          <w:lang w:bidi="ar-SA"/>
        </w:rPr>
        <w:t>names</w:t>
      </w:r>
      <w:r w:rsidR="00133DF5" w:rsidRPr="00272B4A">
        <w:rPr>
          <w:rFonts w:eastAsia="Arial"/>
          <w:szCs w:val="22"/>
          <w:lang w:bidi="ar-SA"/>
        </w:rPr>
        <w:t xml:space="preserve">. </w:t>
      </w:r>
      <w:r w:rsidR="00B82DAC">
        <w:rPr>
          <w:rFonts w:eastAsia="Arial"/>
          <w:szCs w:val="22"/>
          <w:lang w:bidi="ar-SA"/>
        </w:rPr>
        <w:t xml:space="preserve"> </w:t>
      </w:r>
      <w:r w:rsidRPr="00272B4A">
        <w:rPr>
          <w:rFonts w:eastAsia="Arial"/>
          <w:szCs w:val="22"/>
          <w:lang w:bidi="ar-SA"/>
        </w:rPr>
        <w:t xml:space="preserve">For example, Qian y </w:t>
      </w:r>
      <w:proofErr w:type="spellStart"/>
      <w:r w:rsidRPr="00272B4A">
        <w:rPr>
          <w:rFonts w:eastAsia="Arial"/>
          <w:szCs w:val="22"/>
          <w:lang w:bidi="ar-SA"/>
        </w:rPr>
        <w:t>Chien</w:t>
      </w:r>
      <w:proofErr w:type="spellEnd"/>
      <w:r w:rsidRPr="00272B4A">
        <w:rPr>
          <w:rFonts w:eastAsia="Arial"/>
          <w:szCs w:val="22"/>
          <w:lang w:bidi="ar-SA"/>
        </w:rPr>
        <w:t xml:space="preserve"> Ltda. filed a trademark application to protect</w:t>
      </w:r>
      <w:r w:rsidR="006C75CC">
        <w:rPr>
          <w:rFonts w:eastAsia="Arial"/>
          <w:szCs w:val="22"/>
          <w:lang w:bidi="ar-SA"/>
        </w:rPr>
        <w:t xml:space="preserve"> </w:t>
      </w:r>
      <w:r w:rsidR="00BA4A79" w:rsidRPr="00272B4A">
        <w:rPr>
          <w:rFonts w:eastAsia="Arial"/>
          <w:szCs w:val="22"/>
          <w:lang w:bidi="ar-SA"/>
        </w:rPr>
        <w:t>‘At</w:t>
      </w:r>
      <w:r w:rsidRPr="00272B4A">
        <w:rPr>
          <w:rFonts w:eastAsia="Arial"/>
          <w:szCs w:val="22"/>
          <w:lang w:bidi="ar-SA"/>
        </w:rPr>
        <w:t>lanta Hawks’ (the Atlanta NBA team) on December 26, 1994</w:t>
      </w:r>
      <w:r w:rsidR="00133DF5" w:rsidRPr="00272B4A">
        <w:rPr>
          <w:rFonts w:eastAsia="Arial"/>
          <w:szCs w:val="22"/>
          <w:lang w:bidi="ar-SA"/>
        </w:rPr>
        <w:t xml:space="preserve">. </w:t>
      </w:r>
      <w:r w:rsidR="00B82DAC">
        <w:rPr>
          <w:rFonts w:eastAsia="Arial"/>
          <w:szCs w:val="22"/>
          <w:lang w:bidi="ar-SA"/>
        </w:rPr>
        <w:t xml:space="preserve"> </w:t>
      </w:r>
      <w:r w:rsidRPr="00272B4A">
        <w:rPr>
          <w:rFonts w:eastAsia="Arial"/>
          <w:szCs w:val="22"/>
          <w:lang w:bidi="ar-SA"/>
        </w:rPr>
        <w:t>The trademark</w:t>
      </w:r>
      <w:r w:rsidR="00AF25B3">
        <w:rPr>
          <w:rFonts w:eastAsia="Arial"/>
          <w:szCs w:val="22"/>
          <w:lang w:bidi="ar-SA"/>
        </w:rPr>
        <w:t xml:space="preserve"> </w:t>
      </w:r>
      <w:r w:rsidR="00BA4A79" w:rsidRPr="00272B4A">
        <w:rPr>
          <w:rFonts w:eastAsia="Arial"/>
          <w:szCs w:val="22"/>
          <w:lang w:bidi="ar-SA"/>
        </w:rPr>
        <w:t>applica</w:t>
      </w:r>
      <w:r w:rsidRPr="00272B4A">
        <w:rPr>
          <w:rFonts w:eastAsia="Arial"/>
          <w:szCs w:val="22"/>
          <w:lang w:bidi="ar-SA"/>
        </w:rPr>
        <w:t>tion was published on April 26, 1995</w:t>
      </w:r>
      <w:r w:rsidR="00133DF5" w:rsidRPr="00272B4A">
        <w:rPr>
          <w:rFonts w:eastAsia="Arial"/>
          <w:szCs w:val="22"/>
          <w:lang w:bidi="ar-SA"/>
        </w:rPr>
        <w:t xml:space="preserve">. </w:t>
      </w:r>
      <w:r w:rsidRPr="00272B4A">
        <w:rPr>
          <w:rFonts w:eastAsia="Arial"/>
          <w:szCs w:val="22"/>
          <w:lang w:bidi="ar-SA"/>
        </w:rPr>
        <w:t xml:space="preserve">Interestingly, the NBA filed its own trademark on ‘Atlanta Hawks’ in February 1995, even before Qian y </w:t>
      </w:r>
      <w:proofErr w:type="spellStart"/>
      <w:r w:rsidRPr="00272B4A">
        <w:rPr>
          <w:rFonts w:eastAsia="Arial"/>
          <w:szCs w:val="22"/>
          <w:lang w:bidi="ar-SA"/>
        </w:rPr>
        <w:t>Chien’s</w:t>
      </w:r>
      <w:proofErr w:type="spellEnd"/>
      <w:r w:rsidRPr="00272B4A">
        <w:rPr>
          <w:rFonts w:eastAsia="Arial"/>
          <w:szCs w:val="22"/>
          <w:lang w:bidi="ar-SA"/>
        </w:rPr>
        <w:t xml:space="preserve"> application was published – but in different classes than Qian y </w:t>
      </w:r>
      <w:proofErr w:type="spellStart"/>
      <w:r w:rsidRPr="00272B4A">
        <w:rPr>
          <w:rFonts w:eastAsia="Arial"/>
          <w:szCs w:val="22"/>
          <w:lang w:bidi="ar-SA"/>
        </w:rPr>
        <w:t>Chien</w:t>
      </w:r>
      <w:proofErr w:type="spellEnd"/>
      <w:r w:rsidRPr="00272B4A">
        <w:rPr>
          <w:rFonts w:eastAsia="Arial"/>
          <w:szCs w:val="22"/>
          <w:lang w:bidi="ar-SA"/>
        </w:rPr>
        <w:t>.</w:t>
      </w:r>
      <w:r w:rsidR="00AF25B3">
        <w:rPr>
          <w:rStyle w:val="FootnoteReference"/>
          <w:rFonts w:eastAsia="Arial"/>
          <w:szCs w:val="22"/>
        </w:rPr>
        <w:footnoteReference w:id="45"/>
      </w:r>
      <w:r w:rsidRPr="00272B4A">
        <w:rPr>
          <w:rFonts w:eastAsia="Arial"/>
          <w:szCs w:val="22"/>
          <w:lang w:bidi="ar-SA"/>
        </w:rPr>
        <w:t xml:space="preserve"> </w:t>
      </w:r>
      <w:r w:rsidR="00B82DAC">
        <w:rPr>
          <w:rFonts w:eastAsia="Arial"/>
          <w:szCs w:val="22"/>
          <w:lang w:bidi="ar-SA"/>
        </w:rPr>
        <w:t xml:space="preserve"> </w:t>
      </w:r>
      <w:r w:rsidRPr="00272B4A">
        <w:rPr>
          <w:rFonts w:eastAsia="Arial"/>
          <w:szCs w:val="22"/>
          <w:lang w:bidi="ar-SA"/>
        </w:rPr>
        <w:t xml:space="preserve">Following the publication of Qian y </w:t>
      </w:r>
      <w:proofErr w:type="spellStart"/>
      <w:r w:rsidRPr="00272B4A">
        <w:rPr>
          <w:rFonts w:eastAsia="Arial"/>
          <w:szCs w:val="22"/>
          <w:lang w:bidi="ar-SA"/>
        </w:rPr>
        <w:t>Chien’s</w:t>
      </w:r>
      <w:proofErr w:type="spellEnd"/>
      <w:r w:rsidRPr="00272B4A">
        <w:rPr>
          <w:rFonts w:eastAsia="Arial"/>
          <w:szCs w:val="22"/>
          <w:lang w:bidi="ar-SA"/>
        </w:rPr>
        <w:t xml:space="preserve"> trademarks on the various NBA team names in April 1995, the NBA opposes their registration in May 1995</w:t>
      </w:r>
      <w:r w:rsidR="00133DF5" w:rsidRPr="00272B4A">
        <w:rPr>
          <w:rFonts w:eastAsia="Arial"/>
          <w:szCs w:val="22"/>
          <w:lang w:bidi="ar-SA"/>
        </w:rPr>
        <w:t xml:space="preserve">. </w:t>
      </w:r>
      <w:r w:rsidR="00B82DAC">
        <w:rPr>
          <w:rFonts w:eastAsia="Arial"/>
          <w:szCs w:val="22"/>
          <w:lang w:bidi="ar-SA"/>
        </w:rPr>
        <w:t xml:space="preserve"> </w:t>
      </w:r>
      <w:r w:rsidRPr="00272B4A">
        <w:rPr>
          <w:rFonts w:eastAsia="Arial"/>
          <w:szCs w:val="22"/>
          <w:lang w:bidi="ar-SA"/>
        </w:rPr>
        <w:t xml:space="preserve">For the Atlanta Hawks trademark opposition, the decision on the opposition was handed down one and a half years later on </w:t>
      </w:r>
      <w:r w:rsidR="00BA4A79" w:rsidRPr="00272B4A">
        <w:rPr>
          <w:rFonts w:eastAsia="Arial"/>
          <w:szCs w:val="22"/>
          <w:lang w:bidi="ar-SA"/>
        </w:rPr>
        <w:t>Decem</w:t>
      </w:r>
      <w:r w:rsidRPr="00272B4A">
        <w:rPr>
          <w:rFonts w:eastAsia="Arial"/>
          <w:szCs w:val="22"/>
          <w:lang w:bidi="ar-SA"/>
        </w:rPr>
        <w:t>ber 1, 1997</w:t>
      </w:r>
      <w:r w:rsidR="00133DF5" w:rsidRPr="00272B4A">
        <w:rPr>
          <w:rFonts w:eastAsia="Arial"/>
          <w:szCs w:val="22"/>
          <w:lang w:bidi="ar-SA"/>
        </w:rPr>
        <w:t xml:space="preserve">. </w:t>
      </w:r>
      <w:r w:rsidR="00B82DAC">
        <w:rPr>
          <w:rFonts w:eastAsia="Arial"/>
          <w:szCs w:val="22"/>
          <w:lang w:bidi="ar-SA"/>
        </w:rPr>
        <w:t xml:space="preserve"> </w:t>
      </w:r>
      <w:r w:rsidRPr="00272B4A">
        <w:rPr>
          <w:rFonts w:eastAsia="Arial"/>
          <w:szCs w:val="22"/>
          <w:lang w:bidi="ar-SA"/>
        </w:rPr>
        <w:t xml:space="preserve">The NBA prevailed and Qian y </w:t>
      </w:r>
      <w:proofErr w:type="spellStart"/>
      <w:r w:rsidRPr="00272B4A">
        <w:rPr>
          <w:rFonts w:eastAsia="Arial"/>
          <w:szCs w:val="22"/>
          <w:lang w:bidi="ar-SA"/>
        </w:rPr>
        <w:t>Chien’s</w:t>
      </w:r>
      <w:proofErr w:type="spellEnd"/>
      <w:r w:rsidRPr="00272B4A">
        <w:rPr>
          <w:rFonts w:eastAsia="Arial"/>
          <w:szCs w:val="22"/>
          <w:lang w:bidi="ar-SA"/>
        </w:rPr>
        <w:t xml:space="preserve"> application was rejected.</w:t>
      </w:r>
      <w:r w:rsidR="00AF25B3">
        <w:rPr>
          <w:rStyle w:val="FootnoteReference"/>
          <w:rFonts w:eastAsia="Arial"/>
          <w:szCs w:val="22"/>
        </w:rPr>
        <w:footnoteReference w:id="46"/>
      </w:r>
      <w:r w:rsidRPr="00272B4A">
        <w:rPr>
          <w:rFonts w:eastAsia="Arial"/>
          <w:szCs w:val="22"/>
          <w:lang w:bidi="ar-SA"/>
        </w:rPr>
        <w:t xml:space="preserve"> </w:t>
      </w:r>
      <w:r w:rsidR="00B82DAC">
        <w:rPr>
          <w:rFonts w:eastAsia="Arial"/>
          <w:szCs w:val="22"/>
          <w:lang w:bidi="ar-SA"/>
        </w:rPr>
        <w:t xml:space="preserve"> </w:t>
      </w:r>
      <w:r w:rsidRPr="00272B4A">
        <w:rPr>
          <w:rFonts w:eastAsia="Arial"/>
          <w:szCs w:val="22"/>
          <w:lang w:bidi="ar-SA"/>
        </w:rPr>
        <w:t>This illustrates the substantial time lag required by opposition procedures in ‘clearing the way’ even when brand owners are able to invoke the ‘famous and renowned’ brand argument</w:t>
      </w:r>
      <w:r w:rsidR="00133DF5" w:rsidRPr="00272B4A">
        <w:rPr>
          <w:rFonts w:eastAsia="Arial"/>
          <w:szCs w:val="22"/>
          <w:lang w:bidi="ar-SA"/>
        </w:rPr>
        <w:t>.</w:t>
      </w:r>
      <w:r w:rsidR="00B82DAC">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 xml:space="preserve">Next, the NBA registers ‘Atlanta Hawks’ </w:t>
      </w:r>
      <w:proofErr w:type="gramStart"/>
      <w:r w:rsidRPr="00272B4A">
        <w:rPr>
          <w:rFonts w:eastAsia="Arial"/>
          <w:szCs w:val="22"/>
          <w:lang w:bidi="ar-SA"/>
        </w:rPr>
        <w:t>itself</w:t>
      </w:r>
      <w:proofErr w:type="gramEnd"/>
      <w:r w:rsidRPr="00272B4A">
        <w:rPr>
          <w:rFonts w:eastAsia="Arial"/>
          <w:szCs w:val="22"/>
          <w:lang w:bidi="ar-SA"/>
        </w:rPr>
        <w:t xml:space="preserve"> in class 18 – the trademark is registered in March 1999</w:t>
      </w:r>
      <w:r w:rsidR="00133DF5" w:rsidRPr="00272B4A">
        <w:rPr>
          <w:rFonts w:eastAsia="Arial"/>
          <w:szCs w:val="22"/>
          <w:lang w:bidi="ar-SA"/>
        </w:rPr>
        <w:t>.</w:t>
      </w:r>
      <w:r w:rsidR="00B82DAC">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 xml:space="preserve">In </w:t>
      </w:r>
      <w:r w:rsidRPr="00272B4A">
        <w:rPr>
          <w:rFonts w:eastAsia="Arial"/>
          <w:szCs w:val="22"/>
          <w:lang w:bidi="ar-SA"/>
        </w:rPr>
        <w:lastRenderedPageBreak/>
        <w:t>fact, the NBA had already filed the trademark application for ‘Atlanta Hawks’ in class 18 in February 1997 – in anticipation of the decision by INAPI on its opposition</w:t>
      </w:r>
      <w:r w:rsidR="00133DF5" w:rsidRPr="00272B4A">
        <w:rPr>
          <w:rFonts w:eastAsia="Arial"/>
          <w:szCs w:val="22"/>
          <w:lang w:bidi="ar-SA"/>
        </w:rPr>
        <w:t xml:space="preserve">. </w:t>
      </w:r>
      <w:r w:rsidR="00B82DAC">
        <w:rPr>
          <w:rFonts w:eastAsia="Arial"/>
          <w:szCs w:val="22"/>
          <w:lang w:bidi="ar-SA"/>
        </w:rPr>
        <w:t xml:space="preserve"> </w:t>
      </w:r>
      <w:r w:rsidRPr="00272B4A">
        <w:rPr>
          <w:rFonts w:eastAsia="Arial"/>
          <w:szCs w:val="22"/>
          <w:lang w:bidi="ar-SA"/>
        </w:rPr>
        <w:t xml:space="preserve">This early application is in fact part of a drastic increase in trademark filings by the NBA beginning in 1996 following the initiation of opposition procedures against Qian y </w:t>
      </w:r>
      <w:proofErr w:type="spellStart"/>
      <w:r w:rsidRPr="00272B4A">
        <w:rPr>
          <w:rFonts w:eastAsia="Arial"/>
          <w:szCs w:val="22"/>
          <w:lang w:bidi="ar-SA"/>
        </w:rPr>
        <w:t>Chien</w:t>
      </w:r>
      <w:proofErr w:type="spellEnd"/>
      <w:r w:rsidRPr="00272B4A">
        <w:rPr>
          <w:rFonts w:eastAsia="Arial"/>
          <w:szCs w:val="22"/>
          <w:lang w:bidi="ar-SA"/>
        </w:rPr>
        <w:t xml:space="preserve">. </w:t>
      </w:r>
      <w:r w:rsidR="00B82DAC">
        <w:rPr>
          <w:rFonts w:eastAsia="Arial"/>
          <w:szCs w:val="22"/>
          <w:lang w:bidi="ar-SA"/>
        </w:rPr>
        <w:t xml:space="preserve"> </w:t>
      </w:r>
      <w:r w:rsidRPr="00272B4A">
        <w:rPr>
          <w:rFonts w:eastAsia="Arial"/>
          <w:szCs w:val="22"/>
          <w:lang w:bidi="ar-SA"/>
        </w:rPr>
        <w:t>Figure 2 shows that large and sudden spike in trademark filings by the NBA in 1996 and 1997</w:t>
      </w:r>
      <w:r w:rsidR="00133DF5" w:rsidRPr="00272B4A">
        <w:rPr>
          <w:rFonts w:eastAsia="Arial"/>
          <w:szCs w:val="22"/>
          <w:lang w:bidi="ar-SA"/>
        </w:rPr>
        <w:t xml:space="preserve">. </w:t>
      </w:r>
      <w:r w:rsidR="00B82DAC">
        <w:rPr>
          <w:rFonts w:eastAsia="Arial"/>
          <w:szCs w:val="22"/>
          <w:lang w:bidi="ar-SA"/>
        </w:rPr>
        <w:t xml:space="preserve"> </w:t>
      </w:r>
      <w:r w:rsidRPr="00272B4A">
        <w:rPr>
          <w:rFonts w:eastAsia="Arial"/>
          <w:szCs w:val="22"/>
          <w:lang w:bidi="ar-SA"/>
        </w:rPr>
        <w:t xml:space="preserve">On the one hand, this increase was due to the filing of trademarks on the team names squatted by Qian y </w:t>
      </w:r>
      <w:proofErr w:type="spellStart"/>
      <w:r w:rsidRPr="00272B4A">
        <w:rPr>
          <w:rFonts w:eastAsia="Arial"/>
          <w:szCs w:val="22"/>
          <w:lang w:bidi="ar-SA"/>
        </w:rPr>
        <w:t>Chien</w:t>
      </w:r>
      <w:proofErr w:type="spellEnd"/>
      <w:r w:rsidR="00133DF5" w:rsidRPr="00272B4A">
        <w:rPr>
          <w:rFonts w:eastAsia="Arial"/>
          <w:szCs w:val="22"/>
          <w:lang w:bidi="ar-SA"/>
        </w:rPr>
        <w:t xml:space="preserve">. </w:t>
      </w:r>
      <w:r w:rsidR="00B82DAC">
        <w:rPr>
          <w:rFonts w:eastAsia="Arial"/>
          <w:szCs w:val="22"/>
          <w:lang w:bidi="ar-SA"/>
        </w:rPr>
        <w:t xml:space="preserve"> </w:t>
      </w:r>
      <w:r w:rsidRPr="00272B4A">
        <w:rPr>
          <w:rFonts w:eastAsia="Arial"/>
          <w:szCs w:val="22"/>
          <w:lang w:bidi="ar-SA"/>
        </w:rPr>
        <w:t>On the other, the increase was due to the filing of a large number of trademarks on NBA brands so far not protected by trademarks in Chile as well as the filing of applications on brands already protected in Chile but in additional classes</w:t>
      </w:r>
      <w:r w:rsidR="00133DF5" w:rsidRPr="00272B4A">
        <w:rPr>
          <w:rFonts w:eastAsia="Arial"/>
          <w:szCs w:val="22"/>
          <w:lang w:bidi="ar-SA"/>
        </w:rPr>
        <w:t>.</w:t>
      </w:r>
      <w:r w:rsidR="00B82DAC">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 xml:space="preserve">The number of trademark filings by the NBA drops again in 2008 to reach levels prior to the Qian y </w:t>
      </w:r>
      <w:proofErr w:type="spellStart"/>
      <w:r w:rsidRPr="00272B4A">
        <w:rPr>
          <w:rFonts w:eastAsia="Arial"/>
          <w:szCs w:val="22"/>
          <w:lang w:bidi="ar-SA"/>
        </w:rPr>
        <w:t>Chien</w:t>
      </w:r>
      <w:proofErr w:type="spellEnd"/>
      <w:r w:rsidRPr="00272B4A">
        <w:rPr>
          <w:rFonts w:eastAsia="Arial"/>
          <w:szCs w:val="22"/>
          <w:lang w:bidi="ar-SA"/>
        </w:rPr>
        <w:t xml:space="preserve"> opposition</w:t>
      </w:r>
      <w:r w:rsidR="00133DF5" w:rsidRPr="00272B4A">
        <w:rPr>
          <w:rFonts w:eastAsia="Arial"/>
          <w:szCs w:val="22"/>
          <w:lang w:bidi="ar-SA"/>
        </w:rPr>
        <w:t>.</w:t>
      </w:r>
      <w:r w:rsidR="00AF42A1">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 xml:space="preserve">In summary, the NBA example shows how squatters may attempt to squat a well-known foreign brand, which may trigger an opposition by the brand owner. </w:t>
      </w:r>
      <w:r w:rsidR="00B82DAC">
        <w:rPr>
          <w:rFonts w:eastAsia="Arial"/>
          <w:szCs w:val="22"/>
          <w:lang w:bidi="ar-SA"/>
        </w:rPr>
        <w:t xml:space="preserve"> </w:t>
      </w:r>
      <w:r w:rsidRPr="00272B4A">
        <w:rPr>
          <w:rFonts w:eastAsia="Arial"/>
          <w:szCs w:val="22"/>
          <w:lang w:bidi="ar-SA"/>
        </w:rPr>
        <w:t>This experience, in turn, leads the brand owner to substantially change its filing behavior.</w:t>
      </w:r>
    </w:p>
    <w:p w:rsidR="00AF25B3" w:rsidRDefault="00AF25B3" w:rsidP="008130F2">
      <w:pPr>
        <w:widowControl w:val="0"/>
        <w:rPr>
          <w:rFonts w:eastAsia="Arial"/>
          <w:szCs w:val="22"/>
          <w:lang w:bidi="ar-SA"/>
        </w:rPr>
      </w:pPr>
    </w:p>
    <w:p w:rsidR="002F01F8" w:rsidRPr="00622AC5" w:rsidRDefault="002F01F8" w:rsidP="008130F2">
      <w:pPr>
        <w:widowControl w:val="0"/>
        <w:rPr>
          <w:rFonts w:eastAsia="Arial"/>
          <w:szCs w:val="22"/>
          <w:lang w:bidi="ar-SA"/>
        </w:rPr>
      </w:pPr>
      <w:r w:rsidRPr="00272B4A">
        <w:rPr>
          <w:rFonts w:eastAsia="Arial"/>
          <w:szCs w:val="22"/>
          <w:lang w:bidi="ar-SA"/>
        </w:rPr>
        <w:t>One could argue that brand owners generally display a pattern of increased filings post-opposition (although there is no evidence for that in our data – in fact, as shown below, the opposite is the case)</w:t>
      </w:r>
      <w:r w:rsidR="00133DF5" w:rsidRPr="00272B4A">
        <w:rPr>
          <w:rFonts w:eastAsia="Arial"/>
          <w:szCs w:val="22"/>
          <w:lang w:bidi="ar-SA"/>
        </w:rPr>
        <w:t xml:space="preserve">. </w:t>
      </w:r>
      <w:r w:rsidR="00DA5FB6">
        <w:rPr>
          <w:rFonts w:eastAsia="Arial"/>
          <w:szCs w:val="22"/>
          <w:lang w:bidi="ar-SA"/>
        </w:rPr>
        <w:t xml:space="preserve"> </w:t>
      </w:r>
      <w:r w:rsidRPr="00272B4A">
        <w:rPr>
          <w:rFonts w:eastAsia="Arial"/>
          <w:szCs w:val="22"/>
          <w:lang w:bidi="ar-SA"/>
        </w:rPr>
        <w:t>To isolate the effect of squatters from confounding effects, we use a differences-in-differences approach where we match a control group of applicants to the set of applicants affected by squatters</w:t>
      </w:r>
      <w:r w:rsidR="00133DF5" w:rsidRPr="00272B4A">
        <w:rPr>
          <w:rFonts w:eastAsia="Arial"/>
          <w:szCs w:val="22"/>
          <w:lang w:bidi="ar-SA"/>
        </w:rPr>
        <w:t>.</w:t>
      </w:r>
      <w:r w:rsidR="00DA5FB6">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We obtain the control group by matching on the opposed squatted trademarks based on the following trademark characteristics:</w:t>
      </w:r>
      <w:r w:rsidR="00BA4A79" w:rsidRPr="00272B4A">
        <w:rPr>
          <w:rFonts w:eastAsia="Arial"/>
          <w:szCs w:val="22"/>
          <w:lang w:bidi="ar-SA"/>
        </w:rPr>
        <w:t xml:space="preserve"> </w:t>
      </w:r>
      <w:r w:rsidRPr="00272B4A">
        <w:rPr>
          <w:rFonts w:eastAsia="Arial"/>
          <w:szCs w:val="22"/>
          <w:lang w:bidi="ar-SA"/>
        </w:rPr>
        <w:t xml:space="preserve"> filing year, trademark type, trademark use, existence of priority filing,</w:t>
      </w:r>
      <w:r w:rsidR="00AF25B3">
        <w:rPr>
          <w:rFonts w:eastAsia="Arial"/>
          <w:szCs w:val="22"/>
          <w:lang w:bidi="ar-SA"/>
        </w:rPr>
        <w:t xml:space="preserve"> </w:t>
      </w:r>
      <w:r w:rsidRPr="00272B4A">
        <w:rPr>
          <w:rFonts w:eastAsia="Arial"/>
          <w:szCs w:val="22"/>
          <w:lang w:bidi="ar-SA"/>
        </w:rPr>
        <w:t>and Nice classes</w:t>
      </w:r>
      <w:r w:rsidR="00133DF5" w:rsidRPr="00272B4A">
        <w:rPr>
          <w:rFonts w:eastAsia="Arial"/>
          <w:szCs w:val="22"/>
          <w:lang w:bidi="ar-SA"/>
        </w:rPr>
        <w:t>.</w:t>
      </w:r>
      <w:r w:rsidR="00DA5FB6">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With the control sample at hand, we then estimate the following differences-in-</w:t>
      </w:r>
      <w:r w:rsidRPr="00622AC5">
        <w:rPr>
          <w:rFonts w:eastAsia="Arial"/>
          <w:szCs w:val="22"/>
          <w:lang w:bidi="ar-SA"/>
        </w:rPr>
        <w:t>differences specification:</w:t>
      </w:r>
    </w:p>
    <w:p w:rsidR="002F01F8" w:rsidRPr="00622AC5" w:rsidRDefault="002F01F8" w:rsidP="002F01F8">
      <w:pPr>
        <w:widowControl w:val="0"/>
        <w:spacing w:before="7" w:line="200" w:lineRule="exact"/>
        <w:rPr>
          <w:rFonts w:eastAsiaTheme="minorHAnsi"/>
          <w:szCs w:val="22"/>
          <w:lang w:bidi="ar-SA"/>
        </w:rPr>
      </w:pPr>
    </w:p>
    <w:p w:rsidR="002F01F8" w:rsidRPr="00622AC5" w:rsidRDefault="00AF25B3" w:rsidP="00AF25B3">
      <w:pPr>
        <w:widowControl w:val="0"/>
        <w:tabs>
          <w:tab w:val="center" w:pos="4320"/>
          <w:tab w:val="right" w:pos="8640"/>
        </w:tabs>
        <w:ind w:right="-14"/>
        <w:rPr>
          <w:rFonts w:eastAsia="Arial"/>
          <w:szCs w:val="22"/>
          <w:lang w:bidi="ar-SA"/>
        </w:rPr>
      </w:pPr>
      <w:r w:rsidRPr="00622AC5">
        <w:rPr>
          <w:rFonts w:eastAsia="Arial"/>
          <w:i/>
          <w:szCs w:val="22"/>
          <w:lang w:bidi="ar-SA"/>
        </w:rPr>
        <w:tab/>
      </w:r>
      <m:oMath>
        <m:sSub>
          <m:sSubPr>
            <m:ctrlPr>
              <w:rPr>
                <w:rFonts w:ascii="Cambria Math" w:eastAsia="Arial" w:hAnsi="Cambria Math"/>
                <w:i/>
                <w:szCs w:val="22"/>
                <w:lang w:bidi="ar-SA"/>
              </w:rPr>
            </m:ctrlPr>
          </m:sSubPr>
          <m:e>
            <m:r>
              <w:rPr>
                <w:rFonts w:ascii="Cambria Math" w:eastAsia="Arial" w:hAnsi="Cambria Math"/>
                <w:szCs w:val="22"/>
                <w:lang w:bidi="ar-SA"/>
              </w:rPr>
              <m:t>tm</m:t>
            </m:r>
          </m:e>
          <m:sub>
            <m:r>
              <w:rPr>
                <w:rFonts w:ascii="Cambria Math" w:eastAsia="Arial" w:hAnsi="Cambria Math"/>
                <w:szCs w:val="22"/>
                <w:lang w:bidi="ar-SA"/>
              </w:rPr>
              <m:t>iτ</m:t>
            </m:r>
          </m:sub>
        </m:sSub>
        <m:r>
          <w:rPr>
            <w:rFonts w:ascii="Cambria Math" w:eastAsia="Arial" w:hAnsi="Cambria Math"/>
            <w:szCs w:val="22"/>
            <w:lang w:bidi="ar-SA"/>
          </w:rPr>
          <m:t xml:space="preserve"> = α + </m:t>
        </m:r>
        <m:sSub>
          <m:sSubPr>
            <m:ctrlPr>
              <w:rPr>
                <w:rFonts w:ascii="Cambria Math" w:eastAsia="Arial" w:hAnsi="Cambria Math"/>
                <w:i/>
                <w:szCs w:val="22"/>
                <w:lang w:bidi="ar-SA"/>
              </w:rPr>
            </m:ctrlPr>
          </m:sSubPr>
          <m:e>
            <m:r>
              <w:rPr>
                <w:rFonts w:ascii="Cambria Math" w:eastAsia="Arial" w:hAnsi="Cambria Math"/>
                <w:szCs w:val="22"/>
                <w:lang w:bidi="ar-SA"/>
              </w:rPr>
              <m:t>β</m:t>
            </m:r>
          </m:e>
          <m:sub>
            <m:r>
              <w:rPr>
                <w:rFonts w:ascii="Cambria Math" w:eastAsia="Arial" w:hAnsi="Cambria Math"/>
                <w:szCs w:val="22"/>
                <w:lang w:bidi="ar-SA"/>
              </w:rPr>
              <m:t>s</m:t>
            </m:r>
          </m:sub>
        </m:sSub>
        <m:sSub>
          <m:sSubPr>
            <m:ctrlPr>
              <w:rPr>
                <w:rFonts w:ascii="Cambria Math" w:eastAsia="Arial" w:hAnsi="Cambria Math"/>
                <w:i/>
                <w:szCs w:val="22"/>
                <w:lang w:bidi="ar-SA"/>
              </w:rPr>
            </m:ctrlPr>
          </m:sSubPr>
          <m:e>
            <m:r>
              <w:rPr>
                <w:rFonts w:ascii="Cambria Math" w:eastAsia="Arial" w:hAnsi="Cambria Math"/>
                <w:szCs w:val="22"/>
                <w:lang w:bidi="ar-SA"/>
              </w:rPr>
              <m:t>O</m:t>
            </m:r>
          </m:e>
          <m:sub>
            <m:r>
              <w:rPr>
                <w:rFonts w:ascii="Cambria Math" w:eastAsia="Arial" w:hAnsi="Cambria Math"/>
                <w:szCs w:val="22"/>
                <w:lang w:bidi="ar-SA"/>
              </w:rPr>
              <m:t>iτ=0</m:t>
            </m:r>
          </m:sub>
        </m:sSub>
        <m:r>
          <w:rPr>
            <w:rFonts w:ascii="Cambria Math" w:eastAsia="Meiryo" w:hAnsi="Cambria Math" w:cs="Meiryo"/>
            <w:szCs w:val="22"/>
            <w:lang w:bidi="ar-SA"/>
          </w:rPr>
          <m:t>×</m:t>
        </m:r>
        <m:sSub>
          <m:sSubPr>
            <m:ctrlPr>
              <w:rPr>
                <w:rFonts w:ascii="Cambria Math" w:eastAsia="Arial" w:hAnsi="Cambria Math"/>
                <w:i/>
                <w:szCs w:val="22"/>
                <w:lang w:bidi="ar-SA"/>
              </w:rPr>
            </m:ctrlPr>
          </m:sSubPr>
          <m:e>
            <m:r>
              <w:rPr>
                <w:rFonts w:ascii="Cambria Math" w:eastAsia="Arial" w:hAnsi="Cambria Math"/>
                <w:szCs w:val="22"/>
                <w:lang w:bidi="ar-SA"/>
              </w:rPr>
              <m:t>SQ</m:t>
            </m:r>
          </m:e>
          <m:sub>
            <m:r>
              <w:rPr>
                <w:rFonts w:ascii="Cambria Math" w:eastAsia="Arial" w:hAnsi="Cambria Math"/>
                <w:szCs w:val="22"/>
                <w:lang w:bidi="ar-SA"/>
              </w:rPr>
              <m:t>i</m:t>
            </m:r>
          </m:sub>
        </m:sSub>
        <m:r>
          <w:rPr>
            <w:rFonts w:ascii="Cambria Math" w:eastAsia="Arial" w:hAnsi="Cambria Math"/>
            <w:szCs w:val="22"/>
            <w:lang w:bidi="ar-SA"/>
          </w:rPr>
          <m:t xml:space="preserve"> + </m:t>
        </m:r>
        <m:sSub>
          <m:sSubPr>
            <m:ctrlPr>
              <w:rPr>
                <w:rFonts w:ascii="Cambria Math" w:eastAsia="Arial" w:hAnsi="Cambria Math"/>
                <w:i/>
                <w:szCs w:val="22"/>
                <w:lang w:bidi="ar-SA"/>
              </w:rPr>
            </m:ctrlPr>
          </m:sSubPr>
          <m:e>
            <m:r>
              <w:rPr>
                <w:rFonts w:ascii="Cambria Math" w:eastAsia="Arial" w:hAnsi="Cambria Math"/>
                <w:szCs w:val="22"/>
                <w:lang w:bidi="ar-SA"/>
              </w:rPr>
              <m:t>β</m:t>
            </m:r>
          </m:e>
          <m:sub>
            <m:r>
              <w:rPr>
                <w:rFonts w:ascii="Cambria Math" w:eastAsia="Arial" w:hAnsi="Cambria Math"/>
                <w:szCs w:val="22"/>
                <w:lang w:bidi="ar-SA"/>
              </w:rPr>
              <m:t>0</m:t>
            </m:r>
          </m:sub>
        </m:sSub>
        <m:sSub>
          <m:sSubPr>
            <m:ctrlPr>
              <w:rPr>
                <w:rFonts w:ascii="Cambria Math" w:eastAsia="Arial" w:hAnsi="Cambria Math"/>
                <w:i/>
                <w:szCs w:val="22"/>
                <w:lang w:bidi="ar-SA"/>
              </w:rPr>
            </m:ctrlPr>
          </m:sSubPr>
          <m:e>
            <m:r>
              <w:rPr>
                <w:rFonts w:ascii="Cambria Math" w:eastAsia="Arial" w:hAnsi="Cambria Math"/>
                <w:szCs w:val="22"/>
                <w:lang w:bidi="ar-SA"/>
              </w:rPr>
              <m:t>O</m:t>
            </m:r>
          </m:e>
          <m:sub>
            <m:r>
              <w:rPr>
                <w:rFonts w:ascii="Cambria Math" w:eastAsia="Arial" w:hAnsi="Cambria Math"/>
                <w:szCs w:val="22"/>
                <w:lang w:bidi="ar-SA"/>
              </w:rPr>
              <m:t>iτ=0</m:t>
            </m:r>
          </m:sub>
        </m:sSub>
        <m:r>
          <w:rPr>
            <w:rFonts w:ascii="Cambria Math" w:eastAsia="Arial" w:hAnsi="Cambria Math"/>
            <w:szCs w:val="22"/>
            <w:lang w:bidi="ar-SA"/>
          </w:rPr>
          <m:t xml:space="preserve">+ </m:t>
        </m:r>
        <m:sSub>
          <m:sSubPr>
            <m:ctrlPr>
              <w:rPr>
                <w:rFonts w:ascii="Cambria Math" w:eastAsia="Arial" w:hAnsi="Cambria Math"/>
                <w:i/>
                <w:szCs w:val="22"/>
                <w:lang w:bidi="ar-SA"/>
              </w:rPr>
            </m:ctrlPr>
          </m:sSubPr>
          <m:e>
            <m:r>
              <w:rPr>
                <w:rFonts w:ascii="Cambria Math" w:eastAsia="Arial" w:hAnsi="Cambria Math"/>
                <w:szCs w:val="22"/>
                <w:lang w:bidi="ar-SA"/>
              </w:rPr>
              <m:t>X</m:t>
            </m:r>
          </m:e>
          <m:sub>
            <m:r>
              <w:rPr>
                <w:rFonts w:ascii="Cambria Math" w:eastAsia="Arial" w:hAnsi="Cambria Math"/>
                <w:szCs w:val="22"/>
                <w:lang w:bidi="ar-SA"/>
              </w:rPr>
              <m:t>iτ</m:t>
            </m:r>
          </m:sub>
        </m:sSub>
        <m:r>
          <w:rPr>
            <w:rFonts w:ascii="Cambria Math" w:eastAsia="Arial" w:hAnsi="Cambria Math"/>
            <w:szCs w:val="22"/>
            <w:lang w:bidi="ar-SA"/>
          </w:rPr>
          <m:t xml:space="preserve"> + </m:t>
        </m:r>
        <m:sSub>
          <m:sSubPr>
            <m:ctrlPr>
              <w:rPr>
                <w:rFonts w:ascii="Cambria Math" w:eastAsia="Arial" w:hAnsi="Cambria Math"/>
                <w:i/>
                <w:szCs w:val="22"/>
                <w:lang w:bidi="ar-SA"/>
              </w:rPr>
            </m:ctrlPr>
          </m:sSubPr>
          <m:e>
            <m:r>
              <w:rPr>
                <w:rFonts w:ascii="Cambria Math" w:eastAsia="Arial" w:hAnsi="Cambria Math"/>
                <w:szCs w:val="22"/>
                <w:lang w:bidi="ar-SA"/>
              </w:rPr>
              <m:t>μ</m:t>
            </m:r>
          </m:e>
          <m:sub>
            <m:r>
              <w:rPr>
                <w:rFonts w:ascii="Cambria Math" w:eastAsia="Arial" w:hAnsi="Cambria Math"/>
                <w:szCs w:val="22"/>
                <w:lang w:bidi="ar-SA"/>
              </w:rPr>
              <m:t>i</m:t>
            </m:r>
          </m:sub>
        </m:sSub>
        <m:r>
          <w:rPr>
            <w:rFonts w:ascii="Cambria Math" w:eastAsia="Arial" w:hAnsi="Cambria Math"/>
            <w:szCs w:val="22"/>
            <w:lang w:bidi="ar-SA"/>
          </w:rPr>
          <m:t xml:space="preserve"> + </m:t>
        </m:r>
        <m:sSub>
          <m:sSubPr>
            <m:ctrlPr>
              <w:rPr>
                <w:rFonts w:ascii="Cambria Math" w:eastAsia="Arial" w:hAnsi="Cambria Math"/>
                <w:i/>
                <w:szCs w:val="22"/>
                <w:lang w:bidi="ar-SA"/>
              </w:rPr>
            </m:ctrlPr>
          </m:sSubPr>
          <m:e>
            <m:r>
              <w:rPr>
                <w:rFonts w:ascii="Cambria Math" w:eastAsia="Arial" w:hAnsi="Cambria Math"/>
                <w:szCs w:val="22"/>
                <w:lang w:bidi="ar-SA"/>
              </w:rPr>
              <m:t>θ</m:t>
            </m:r>
          </m:e>
          <m:sub>
            <m:r>
              <w:rPr>
                <w:rFonts w:ascii="Cambria Math" w:eastAsia="Arial" w:hAnsi="Cambria Math"/>
                <w:szCs w:val="22"/>
                <w:lang w:bidi="ar-SA"/>
              </w:rPr>
              <m:t>τ</m:t>
            </m:r>
          </m:sub>
        </m:sSub>
        <m:r>
          <w:rPr>
            <w:rFonts w:ascii="Cambria Math" w:eastAsia="Arial" w:hAnsi="Cambria Math"/>
            <w:szCs w:val="22"/>
            <w:lang w:bidi="ar-SA"/>
          </w:rPr>
          <m:t xml:space="preserve"> + </m:t>
        </m:r>
        <m:sSub>
          <m:sSubPr>
            <m:ctrlPr>
              <w:rPr>
                <w:rFonts w:ascii="Cambria Math" w:eastAsia="Arial" w:hAnsi="Cambria Math"/>
                <w:i/>
                <w:szCs w:val="22"/>
                <w:lang w:bidi="ar-SA"/>
              </w:rPr>
            </m:ctrlPr>
          </m:sSubPr>
          <m:e>
            <m:r>
              <w:rPr>
                <w:rFonts w:ascii="Cambria Math" w:eastAsia="Arial" w:hAnsi="Cambria Math"/>
                <w:szCs w:val="22"/>
                <w:lang w:bidi="ar-SA"/>
              </w:rPr>
              <m:t>ε</m:t>
            </m:r>
          </m:e>
          <m:sub>
            <m:r>
              <w:rPr>
                <w:rFonts w:ascii="Cambria Math" w:eastAsia="Arial" w:hAnsi="Cambria Math"/>
                <w:szCs w:val="22"/>
                <w:lang w:bidi="ar-SA"/>
              </w:rPr>
              <m:t>iτ</m:t>
            </m:r>
          </m:sub>
        </m:sSub>
      </m:oMath>
      <w:r w:rsidR="002F01F8" w:rsidRPr="00622AC5">
        <w:rPr>
          <w:rFonts w:eastAsia="Arial"/>
          <w:i/>
          <w:szCs w:val="22"/>
          <w:lang w:bidi="ar-SA"/>
        </w:rPr>
        <w:tab/>
      </w:r>
      <w:r w:rsidR="002F01F8" w:rsidRPr="00622AC5">
        <w:rPr>
          <w:rFonts w:eastAsia="Arial"/>
          <w:szCs w:val="22"/>
          <w:lang w:bidi="ar-SA"/>
        </w:rPr>
        <w:t>(15)</w:t>
      </w:r>
    </w:p>
    <w:p w:rsidR="002F01F8" w:rsidRPr="00622AC5" w:rsidRDefault="002F01F8" w:rsidP="008130F2">
      <w:pPr>
        <w:widowControl w:val="0"/>
        <w:rPr>
          <w:rFonts w:eastAsiaTheme="minorHAnsi"/>
          <w:szCs w:val="22"/>
          <w:lang w:bidi="ar-SA"/>
        </w:rPr>
      </w:pPr>
    </w:p>
    <w:p w:rsidR="002F01F8" w:rsidRPr="00272B4A" w:rsidRDefault="002F01F8" w:rsidP="008130F2">
      <w:pPr>
        <w:widowControl w:val="0"/>
        <w:rPr>
          <w:rFonts w:eastAsia="Arial"/>
          <w:szCs w:val="22"/>
          <w:lang w:bidi="ar-SA"/>
        </w:rPr>
      </w:pPr>
      <w:r w:rsidRPr="00622AC5">
        <w:rPr>
          <w:rFonts w:eastAsia="Arial"/>
          <w:szCs w:val="22"/>
          <w:lang w:bidi="ar-SA"/>
        </w:rPr>
        <w:t xml:space="preserve">where </w:t>
      </w:r>
      <w:proofErr w:type="spellStart"/>
      <w:r w:rsidRPr="00622AC5">
        <w:rPr>
          <w:rFonts w:ascii="Cambria Math" w:eastAsia="Arial" w:hAnsi="Cambria Math"/>
          <w:i/>
          <w:szCs w:val="22"/>
          <w:lang w:bidi="ar-SA"/>
        </w:rPr>
        <w:t>tm</w:t>
      </w:r>
      <w:r w:rsidRPr="00622AC5">
        <w:rPr>
          <w:rFonts w:ascii="Cambria Math" w:eastAsia="Arial" w:hAnsi="Cambria Math"/>
          <w:i/>
          <w:szCs w:val="22"/>
          <w:vertAlign w:val="subscript"/>
          <w:lang w:bidi="ar-SA"/>
        </w:rPr>
        <w:t>iτ</w:t>
      </w:r>
      <w:proofErr w:type="spellEnd"/>
      <w:r w:rsidRPr="00622AC5">
        <w:rPr>
          <w:rFonts w:eastAsia="Arial"/>
          <w:i/>
          <w:szCs w:val="22"/>
          <w:lang w:bidi="ar-SA"/>
        </w:rPr>
        <w:t xml:space="preserve"> </w:t>
      </w:r>
      <w:r w:rsidRPr="00622AC5">
        <w:rPr>
          <w:rFonts w:eastAsia="Arial"/>
          <w:szCs w:val="22"/>
          <w:lang w:bidi="ar-SA"/>
        </w:rPr>
        <w:t xml:space="preserve">denotes filings by brand owner </w:t>
      </w:r>
      <w:proofErr w:type="spellStart"/>
      <w:r w:rsidRPr="00622AC5">
        <w:rPr>
          <w:rFonts w:ascii="Cambria Math" w:eastAsia="Arial" w:hAnsi="Cambria Math"/>
          <w:i/>
          <w:szCs w:val="22"/>
          <w:lang w:bidi="ar-SA"/>
        </w:rPr>
        <w:t>i</w:t>
      </w:r>
      <w:proofErr w:type="spellEnd"/>
      <w:r w:rsidRPr="00622AC5">
        <w:rPr>
          <w:rFonts w:eastAsia="Arial"/>
          <w:i/>
          <w:szCs w:val="22"/>
          <w:lang w:bidi="ar-SA"/>
        </w:rPr>
        <w:t xml:space="preserve"> </w:t>
      </w:r>
      <w:r w:rsidRPr="00622AC5">
        <w:rPr>
          <w:rFonts w:eastAsia="Arial"/>
          <w:szCs w:val="22"/>
          <w:lang w:bidi="ar-SA"/>
        </w:rPr>
        <w:t xml:space="preserve">in </w:t>
      </w:r>
      <w:r w:rsidRPr="00622AC5">
        <w:rPr>
          <w:rFonts w:ascii="Cambria Math" w:eastAsia="Arial" w:hAnsi="Cambria Math"/>
          <w:i/>
          <w:szCs w:val="22"/>
          <w:lang w:bidi="ar-SA"/>
        </w:rPr>
        <w:t>τ</w:t>
      </w:r>
      <w:r w:rsidRPr="00622AC5">
        <w:rPr>
          <w:rFonts w:eastAsia="Arial"/>
          <w:i/>
          <w:szCs w:val="22"/>
          <w:lang w:bidi="ar-SA"/>
        </w:rPr>
        <w:t xml:space="preserve"> </w:t>
      </w:r>
      <w:r w:rsidRPr="00622AC5">
        <w:rPr>
          <w:rFonts w:eastAsia="Arial"/>
          <w:szCs w:val="22"/>
          <w:lang w:bidi="ar-SA"/>
        </w:rPr>
        <w:t xml:space="preserve">(including brand owners </w:t>
      </w:r>
      <w:r w:rsidR="008130F2" w:rsidRPr="00622AC5">
        <w:rPr>
          <w:rFonts w:eastAsia="Arial"/>
          <w:szCs w:val="22"/>
          <w:lang w:bidi="ar-SA"/>
        </w:rPr>
        <w:t>oppos</w:t>
      </w:r>
      <w:r w:rsidRPr="00622AC5">
        <w:rPr>
          <w:rFonts w:eastAsia="Arial"/>
          <w:szCs w:val="22"/>
          <w:lang w:bidi="ar-SA"/>
        </w:rPr>
        <w:t>ing a</w:t>
      </w:r>
      <w:r w:rsidRPr="00272B4A">
        <w:rPr>
          <w:rFonts w:eastAsia="Arial"/>
          <w:szCs w:val="22"/>
          <w:lang w:bidi="ar-SA"/>
        </w:rPr>
        <w:t xml:space="preserve"> squatted trademark filing as well as ‘control brand owners’ opposing a filing by a ‘legitimate’ applicant), </w:t>
      </w:r>
      <w:r w:rsidRPr="00AF25B3">
        <w:rPr>
          <w:rFonts w:ascii="Cambria Math" w:eastAsia="Arial" w:hAnsi="Cambria Math"/>
          <w:i/>
          <w:szCs w:val="22"/>
          <w:lang w:bidi="ar-SA"/>
        </w:rPr>
        <w:t>µ</w:t>
      </w:r>
      <w:proofErr w:type="spellStart"/>
      <w:r w:rsidRPr="00AF25B3">
        <w:rPr>
          <w:rFonts w:ascii="Cambria Math" w:eastAsia="Arial" w:hAnsi="Cambria Math"/>
          <w:i/>
          <w:szCs w:val="22"/>
          <w:vertAlign w:val="subscript"/>
          <w:lang w:bidi="ar-SA"/>
        </w:rPr>
        <w:t>i</w:t>
      </w:r>
      <w:proofErr w:type="spellEnd"/>
      <w:r w:rsidRPr="00272B4A">
        <w:rPr>
          <w:rFonts w:eastAsia="Arial"/>
          <w:i/>
          <w:szCs w:val="22"/>
          <w:lang w:bidi="ar-SA"/>
        </w:rPr>
        <w:t xml:space="preserve"> </w:t>
      </w:r>
      <w:r w:rsidRPr="00272B4A">
        <w:rPr>
          <w:rFonts w:eastAsia="Arial"/>
          <w:szCs w:val="22"/>
          <w:lang w:bidi="ar-SA"/>
        </w:rPr>
        <w:t xml:space="preserve">are applicant-level fixed effects, </w:t>
      </w:r>
      <w:proofErr w:type="spellStart"/>
      <w:r w:rsidRPr="00AF25B3">
        <w:rPr>
          <w:rFonts w:ascii="Cambria Math" w:eastAsia="Arial" w:hAnsi="Cambria Math"/>
          <w:i/>
          <w:szCs w:val="22"/>
          <w:lang w:bidi="ar-SA"/>
        </w:rPr>
        <w:t>θ</w:t>
      </w:r>
      <w:r w:rsidRPr="00AF25B3">
        <w:rPr>
          <w:rFonts w:ascii="Cambria Math" w:eastAsia="Arial" w:hAnsi="Cambria Math"/>
          <w:i/>
          <w:szCs w:val="22"/>
          <w:vertAlign w:val="subscript"/>
          <w:lang w:bidi="ar-SA"/>
        </w:rPr>
        <w:t>τ</w:t>
      </w:r>
      <w:proofErr w:type="spellEnd"/>
      <w:r w:rsidRPr="00272B4A">
        <w:rPr>
          <w:rFonts w:eastAsia="Arial"/>
          <w:i/>
          <w:szCs w:val="22"/>
          <w:lang w:bidi="ar-SA"/>
        </w:rPr>
        <w:t xml:space="preserve"> </w:t>
      </w:r>
      <w:r w:rsidRPr="00272B4A">
        <w:rPr>
          <w:rFonts w:eastAsia="Arial"/>
          <w:szCs w:val="22"/>
          <w:lang w:bidi="ar-SA"/>
        </w:rPr>
        <w:t xml:space="preserve">is a time trend, and </w:t>
      </w:r>
      <w:proofErr w:type="spellStart"/>
      <w:r w:rsidRPr="00AF25B3">
        <w:rPr>
          <w:rFonts w:ascii="Cambria Math" w:eastAsia="Arial" w:hAnsi="Cambria Math"/>
          <w:i/>
          <w:szCs w:val="22"/>
          <w:lang w:bidi="ar-SA"/>
        </w:rPr>
        <w:t>X</w:t>
      </w:r>
      <w:r w:rsidRPr="00AF25B3">
        <w:rPr>
          <w:rFonts w:ascii="Cambria Math" w:eastAsia="Arial" w:hAnsi="Cambria Math"/>
          <w:i/>
          <w:szCs w:val="22"/>
          <w:vertAlign w:val="subscript"/>
          <w:lang w:bidi="ar-SA"/>
        </w:rPr>
        <w:t>iτ</w:t>
      </w:r>
      <w:proofErr w:type="spellEnd"/>
      <w:r w:rsidRPr="00272B4A">
        <w:rPr>
          <w:rFonts w:eastAsia="Arial"/>
          <w:i/>
          <w:szCs w:val="22"/>
          <w:lang w:bidi="ar-SA"/>
        </w:rPr>
        <w:t xml:space="preserve"> </w:t>
      </w:r>
      <w:r w:rsidRPr="00272B4A">
        <w:rPr>
          <w:rFonts w:eastAsia="Arial"/>
          <w:szCs w:val="22"/>
          <w:lang w:bidi="ar-SA"/>
        </w:rPr>
        <w:t xml:space="preserve">are applicant-level controls. </w:t>
      </w:r>
      <w:proofErr w:type="spellStart"/>
      <w:r w:rsidRPr="00AF25B3">
        <w:rPr>
          <w:rFonts w:ascii="Cambria Math" w:eastAsia="Arial" w:hAnsi="Cambria Math"/>
          <w:i/>
          <w:szCs w:val="22"/>
          <w:lang w:bidi="ar-SA"/>
        </w:rPr>
        <w:t>O</w:t>
      </w:r>
      <w:r w:rsidRPr="00AF25B3">
        <w:rPr>
          <w:rFonts w:ascii="Cambria Math" w:eastAsia="Arial" w:hAnsi="Cambria Math"/>
          <w:i/>
          <w:szCs w:val="22"/>
          <w:vertAlign w:val="subscript"/>
          <w:lang w:bidi="ar-SA"/>
        </w:rPr>
        <w:t>iτ</w:t>
      </w:r>
      <w:proofErr w:type="spellEnd"/>
      <w:r w:rsidRPr="00AF25B3">
        <w:rPr>
          <w:rFonts w:ascii="Cambria Math" w:eastAsia="Arial" w:hAnsi="Cambria Math"/>
          <w:i/>
          <w:szCs w:val="22"/>
          <w:lang w:bidi="ar-SA"/>
        </w:rPr>
        <w:t xml:space="preserve"> </w:t>
      </w:r>
      <w:r w:rsidRPr="00AF25B3">
        <w:rPr>
          <w:rFonts w:ascii="Cambria Math" w:eastAsia="Arial" w:hAnsi="Cambria Math"/>
          <w:szCs w:val="22"/>
          <w:lang w:bidi="ar-SA"/>
        </w:rPr>
        <w:t>=</w:t>
      </w:r>
      <w:proofErr w:type="gramStart"/>
      <w:r w:rsidRPr="00AF25B3">
        <w:rPr>
          <w:rFonts w:ascii="Cambria Math" w:eastAsia="Arial" w:hAnsi="Cambria Math"/>
          <w:szCs w:val="22"/>
          <w:lang w:bidi="ar-SA"/>
        </w:rPr>
        <w:t>0</w:t>
      </w:r>
      <w:r w:rsidRPr="00272B4A">
        <w:rPr>
          <w:rFonts w:eastAsia="Arial"/>
          <w:szCs w:val="22"/>
          <w:lang w:bidi="ar-SA"/>
        </w:rPr>
        <w:t xml:space="preserve">  is</w:t>
      </w:r>
      <w:proofErr w:type="gramEnd"/>
      <w:r w:rsidRPr="00272B4A">
        <w:rPr>
          <w:rFonts w:eastAsia="Arial"/>
          <w:szCs w:val="22"/>
          <w:lang w:bidi="ar-SA"/>
        </w:rPr>
        <w:t xml:space="preserve"> a dummy variably which is equal to one once a brand owner opposed a trademark </w:t>
      </w:r>
      <w:r w:rsidRPr="00272B4A">
        <w:rPr>
          <w:rFonts w:eastAsia="Arial"/>
          <w:i/>
          <w:szCs w:val="22"/>
          <w:lang w:bidi="ar-SA"/>
        </w:rPr>
        <w:t>for the first time</w:t>
      </w:r>
      <w:r w:rsidR="00133DF5" w:rsidRPr="00272B4A">
        <w:rPr>
          <w:rFonts w:eastAsia="Arial"/>
          <w:szCs w:val="22"/>
          <w:lang w:bidi="ar-SA"/>
        </w:rPr>
        <w:t xml:space="preserve">. </w:t>
      </w:r>
      <w:r w:rsidR="00DA5FB6">
        <w:rPr>
          <w:rFonts w:eastAsia="Arial"/>
          <w:szCs w:val="22"/>
          <w:lang w:bidi="ar-SA"/>
        </w:rPr>
        <w:t xml:space="preserve"> </w:t>
      </w:r>
      <w:r w:rsidRPr="00272B4A">
        <w:rPr>
          <w:rFonts w:eastAsia="Arial"/>
          <w:szCs w:val="22"/>
          <w:lang w:bidi="ar-SA"/>
        </w:rPr>
        <w:t xml:space="preserve">We focus on a brand owner’s first opposition as this is most likely the moment when a brand owner becomes aware of the threat posed by squatters (i.e. this is when brand owners adjust their </w:t>
      </w:r>
      <w:r w:rsidRPr="00AF25B3">
        <w:rPr>
          <w:rFonts w:ascii="Cambria Math" w:eastAsia="Arial" w:hAnsi="Cambria Math"/>
          <w:i/>
          <w:szCs w:val="22"/>
          <w:lang w:bidi="ar-SA"/>
        </w:rPr>
        <w:t>ξ</w:t>
      </w:r>
      <w:r w:rsidRPr="00272B4A">
        <w:rPr>
          <w:rFonts w:eastAsia="Arial"/>
          <w:i/>
          <w:szCs w:val="22"/>
          <w:lang w:bidi="ar-SA"/>
        </w:rPr>
        <w:t xml:space="preserve"> </w:t>
      </w:r>
      <w:r w:rsidRPr="00272B4A">
        <w:rPr>
          <w:rFonts w:eastAsia="Arial"/>
          <w:szCs w:val="22"/>
          <w:lang w:bidi="ar-SA"/>
        </w:rPr>
        <w:t xml:space="preserve">and </w:t>
      </w:r>
      <w:r w:rsidRPr="00AF25B3">
        <w:rPr>
          <w:rFonts w:ascii="Cambria Math" w:eastAsia="Arial" w:hAnsi="Cambria Math"/>
          <w:i/>
          <w:szCs w:val="22"/>
          <w:lang w:bidi="ar-SA"/>
        </w:rPr>
        <w:t>λ</w:t>
      </w:r>
      <w:r w:rsidRPr="00272B4A">
        <w:rPr>
          <w:rFonts w:eastAsia="Arial"/>
          <w:i/>
          <w:szCs w:val="22"/>
          <w:lang w:bidi="ar-SA"/>
        </w:rPr>
        <w:t xml:space="preserve"> </w:t>
      </w:r>
      <w:r w:rsidRPr="00272B4A">
        <w:rPr>
          <w:rFonts w:eastAsia="Arial"/>
          <w:szCs w:val="22"/>
          <w:lang w:bidi="ar-SA"/>
        </w:rPr>
        <w:t>upward).</w:t>
      </w:r>
      <w:r w:rsidR="00DA5FB6">
        <w:rPr>
          <w:rFonts w:eastAsia="Arial"/>
          <w:szCs w:val="22"/>
          <w:lang w:bidi="ar-SA"/>
        </w:rPr>
        <w:t xml:space="preserve"> </w:t>
      </w:r>
      <w:r w:rsidR="00622AC5">
        <w:rPr>
          <w:rFonts w:eastAsia="Arial"/>
          <w:szCs w:val="22"/>
          <w:lang w:bidi="ar-SA"/>
        </w:rPr>
        <w:t xml:space="preserve"> </w:t>
      </w:r>
      <w:r w:rsidRPr="00272B4A">
        <w:rPr>
          <w:rFonts w:eastAsia="Arial"/>
          <w:szCs w:val="22"/>
          <w:lang w:bidi="ar-SA"/>
        </w:rPr>
        <w:t xml:space="preserve">In addition, this approach helps addressing reverse causality concerns, that is, if brand owners indeed file trademarks preemptively in the presence of squatters, the need for oppositions should be reduced. </w:t>
      </w:r>
      <w:proofErr w:type="spellStart"/>
      <w:r w:rsidRPr="00622AC5">
        <w:rPr>
          <w:rFonts w:ascii="Cambria Math" w:eastAsia="Arial" w:hAnsi="Cambria Math"/>
          <w:i/>
          <w:szCs w:val="22"/>
          <w:lang w:bidi="ar-SA"/>
        </w:rPr>
        <w:t>SQ</w:t>
      </w:r>
      <w:r w:rsidRPr="00622AC5">
        <w:rPr>
          <w:rFonts w:ascii="Cambria Math" w:eastAsia="Arial" w:hAnsi="Cambria Math"/>
          <w:i/>
          <w:szCs w:val="22"/>
          <w:vertAlign w:val="subscript"/>
          <w:lang w:bidi="ar-SA"/>
        </w:rPr>
        <w:t>i</w:t>
      </w:r>
      <w:proofErr w:type="spellEnd"/>
      <w:r w:rsidRPr="00272B4A">
        <w:rPr>
          <w:rFonts w:eastAsia="Arial"/>
          <w:i/>
          <w:szCs w:val="22"/>
          <w:lang w:bidi="ar-SA"/>
        </w:rPr>
        <w:t xml:space="preserve"> </w:t>
      </w:r>
      <w:r w:rsidRPr="00272B4A">
        <w:rPr>
          <w:rFonts w:eastAsia="Arial"/>
          <w:szCs w:val="22"/>
          <w:lang w:bidi="ar-SA"/>
        </w:rPr>
        <w:t>identifies brand owners that opposed a squatted trademark</w:t>
      </w:r>
      <w:r w:rsidR="00133DF5" w:rsidRPr="00272B4A">
        <w:rPr>
          <w:rFonts w:eastAsia="Arial"/>
          <w:szCs w:val="22"/>
          <w:lang w:bidi="ar-SA"/>
        </w:rPr>
        <w:t>.</w:t>
      </w:r>
      <w:r w:rsidR="00DA5FB6">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Since the sample contains applicants that were directly affected by squatters (</w:t>
      </w:r>
      <w:proofErr w:type="spellStart"/>
      <w:proofErr w:type="gramStart"/>
      <w:r w:rsidRPr="00622AC5">
        <w:rPr>
          <w:rFonts w:ascii="Cambria Math" w:eastAsia="Arial" w:hAnsi="Cambria Math"/>
          <w:i/>
          <w:szCs w:val="22"/>
          <w:lang w:bidi="ar-SA"/>
        </w:rPr>
        <w:t>SQ</w:t>
      </w:r>
      <w:r w:rsidRPr="00622AC5">
        <w:rPr>
          <w:rFonts w:ascii="Cambria Math" w:eastAsia="Arial" w:hAnsi="Cambria Math"/>
          <w:i/>
          <w:szCs w:val="22"/>
          <w:vertAlign w:val="subscript"/>
          <w:lang w:bidi="ar-SA"/>
        </w:rPr>
        <w:t>i</w:t>
      </w:r>
      <w:proofErr w:type="spellEnd"/>
      <w:r w:rsidRPr="00622AC5">
        <w:rPr>
          <w:rFonts w:ascii="Cambria Math" w:eastAsia="Arial" w:hAnsi="Cambria Math"/>
          <w:i/>
          <w:szCs w:val="22"/>
          <w:lang w:bidi="ar-SA"/>
        </w:rPr>
        <w:t xml:space="preserve">  </w:t>
      </w:r>
      <w:r w:rsidRPr="00622AC5">
        <w:rPr>
          <w:rFonts w:ascii="Cambria Math" w:eastAsia="Arial" w:hAnsi="Cambria Math"/>
          <w:szCs w:val="22"/>
          <w:lang w:bidi="ar-SA"/>
        </w:rPr>
        <w:t>=</w:t>
      </w:r>
      <w:proofErr w:type="gramEnd"/>
      <w:r w:rsidRPr="00622AC5">
        <w:rPr>
          <w:rFonts w:ascii="Cambria Math" w:eastAsia="Arial" w:hAnsi="Cambria Math"/>
          <w:szCs w:val="22"/>
          <w:lang w:bidi="ar-SA"/>
        </w:rPr>
        <w:t xml:space="preserve"> 1</w:t>
      </w:r>
      <w:r w:rsidRPr="00272B4A">
        <w:rPr>
          <w:rFonts w:eastAsia="Arial"/>
          <w:szCs w:val="22"/>
          <w:lang w:bidi="ar-SA"/>
        </w:rPr>
        <w:t xml:space="preserve">) as well as unaffected applicants (the control sample </w:t>
      </w:r>
      <w:proofErr w:type="spellStart"/>
      <w:r w:rsidRPr="00622AC5">
        <w:rPr>
          <w:rFonts w:ascii="Cambria Math" w:eastAsia="Arial" w:hAnsi="Cambria Math"/>
          <w:i/>
          <w:szCs w:val="22"/>
          <w:lang w:bidi="ar-SA"/>
        </w:rPr>
        <w:t>SQ</w:t>
      </w:r>
      <w:r w:rsidRPr="00622AC5">
        <w:rPr>
          <w:rFonts w:ascii="Cambria Math" w:eastAsia="Arial" w:hAnsi="Cambria Math"/>
          <w:i/>
          <w:szCs w:val="22"/>
          <w:vertAlign w:val="subscript"/>
          <w:lang w:bidi="ar-SA"/>
        </w:rPr>
        <w:t>i</w:t>
      </w:r>
      <w:proofErr w:type="spellEnd"/>
      <w:r w:rsidRPr="00622AC5">
        <w:rPr>
          <w:rFonts w:ascii="Cambria Math" w:eastAsia="Arial" w:hAnsi="Cambria Math"/>
          <w:i/>
          <w:szCs w:val="22"/>
          <w:lang w:bidi="ar-SA"/>
        </w:rPr>
        <w:t xml:space="preserve">  </w:t>
      </w:r>
      <w:r w:rsidRPr="00622AC5">
        <w:rPr>
          <w:rFonts w:ascii="Cambria Math" w:eastAsia="Arial" w:hAnsi="Cambria Math"/>
          <w:szCs w:val="22"/>
          <w:lang w:bidi="ar-SA"/>
        </w:rPr>
        <w:t>= 0</w:t>
      </w:r>
      <w:r w:rsidRPr="00272B4A">
        <w:rPr>
          <w:rFonts w:eastAsia="Arial"/>
          <w:szCs w:val="22"/>
          <w:lang w:bidi="ar-SA"/>
        </w:rPr>
        <w:t xml:space="preserve">), </w:t>
      </w:r>
      <w:r w:rsidRPr="00622AC5">
        <w:rPr>
          <w:rFonts w:ascii="Cambria Math" w:eastAsia="Arial" w:hAnsi="Cambria Math"/>
          <w:i/>
          <w:szCs w:val="22"/>
          <w:lang w:bidi="ar-SA"/>
        </w:rPr>
        <w:t>β</w:t>
      </w:r>
      <w:r w:rsidRPr="00622AC5">
        <w:rPr>
          <w:rFonts w:ascii="Cambria Math" w:eastAsia="Arial" w:hAnsi="Cambria Math"/>
          <w:i/>
          <w:szCs w:val="22"/>
          <w:vertAlign w:val="subscript"/>
          <w:lang w:bidi="ar-SA"/>
        </w:rPr>
        <w:t>s</w:t>
      </w:r>
      <w:r w:rsidRPr="00272B4A">
        <w:rPr>
          <w:rFonts w:eastAsia="Arial"/>
          <w:i/>
          <w:szCs w:val="22"/>
          <w:lang w:bidi="ar-SA"/>
        </w:rPr>
        <w:t xml:space="preserve"> </w:t>
      </w:r>
      <w:r w:rsidRPr="00272B4A">
        <w:rPr>
          <w:rFonts w:eastAsia="Arial"/>
          <w:szCs w:val="22"/>
          <w:lang w:bidi="ar-SA"/>
        </w:rPr>
        <w:t>is a differences-in-differences estimate of the squatter effect on the trademark filing behavior of brand owners targeted by squatters</w:t>
      </w:r>
      <w:r w:rsidR="00133DF5" w:rsidRPr="00272B4A">
        <w:rPr>
          <w:rFonts w:eastAsia="Arial"/>
          <w:szCs w:val="22"/>
          <w:lang w:bidi="ar-SA"/>
        </w:rPr>
        <w:t xml:space="preserve">. </w:t>
      </w:r>
      <w:r w:rsidR="00DA5FB6">
        <w:rPr>
          <w:rFonts w:eastAsia="Arial"/>
          <w:szCs w:val="22"/>
          <w:lang w:bidi="ar-SA"/>
        </w:rPr>
        <w:t xml:space="preserve"> </w:t>
      </w:r>
      <w:r w:rsidRPr="00272B4A">
        <w:rPr>
          <w:rFonts w:eastAsia="Arial"/>
          <w:szCs w:val="22"/>
          <w:lang w:bidi="ar-SA"/>
        </w:rPr>
        <w:t>We estimate Equation 15 using OLS, which makes the interpretation of interaction effects straightforward.</w:t>
      </w:r>
      <w:r w:rsidR="00622AC5">
        <w:rPr>
          <w:rStyle w:val="FootnoteReference"/>
          <w:rFonts w:eastAsia="Arial"/>
          <w:szCs w:val="22"/>
        </w:rPr>
        <w:footnoteReference w:id="47"/>
      </w:r>
    </w:p>
    <w:p w:rsidR="008130F2" w:rsidRPr="00272B4A" w:rsidRDefault="008130F2" w:rsidP="008130F2">
      <w:pPr>
        <w:widowControl w:val="0"/>
        <w:rPr>
          <w:rFonts w:eastAsia="Arial"/>
          <w:szCs w:val="22"/>
          <w:lang w:bidi="ar-SA"/>
        </w:rPr>
      </w:pPr>
    </w:p>
    <w:p w:rsidR="002F01F8" w:rsidRPr="00622AC5" w:rsidRDefault="002F01F8" w:rsidP="008130F2">
      <w:pPr>
        <w:widowControl w:val="0"/>
        <w:rPr>
          <w:rFonts w:eastAsia="Arial"/>
          <w:szCs w:val="22"/>
          <w:lang w:bidi="ar-SA"/>
        </w:rPr>
      </w:pPr>
      <w:r w:rsidRPr="00272B4A">
        <w:rPr>
          <w:rFonts w:eastAsia="Arial"/>
          <w:szCs w:val="22"/>
          <w:lang w:bidi="ar-SA"/>
        </w:rPr>
        <w:t xml:space="preserve">Next, to investigate the occurrence of trademark fencing as a response to squatting, we analyze potential changes in the coverage of trademarks across </w:t>
      </w:r>
      <w:proofErr w:type="gramStart"/>
      <w:r w:rsidRPr="00272B4A">
        <w:rPr>
          <w:rFonts w:eastAsia="Arial"/>
          <w:szCs w:val="22"/>
          <w:lang w:bidi="ar-SA"/>
        </w:rPr>
        <w:t>Nice</w:t>
      </w:r>
      <w:proofErr w:type="gramEnd"/>
      <w:r w:rsidRPr="00272B4A">
        <w:rPr>
          <w:rFonts w:eastAsia="Arial"/>
          <w:szCs w:val="22"/>
          <w:lang w:bidi="ar-SA"/>
        </w:rPr>
        <w:t xml:space="preserve"> classes</w:t>
      </w:r>
      <w:r w:rsidR="00133DF5" w:rsidRPr="00272B4A">
        <w:rPr>
          <w:rFonts w:eastAsia="Arial"/>
          <w:szCs w:val="22"/>
          <w:lang w:bidi="ar-SA"/>
        </w:rPr>
        <w:t xml:space="preserve">. </w:t>
      </w:r>
      <w:r w:rsidR="00DA5FB6">
        <w:rPr>
          <w:rFonts w:eastAsia="Arial"/>
          <w:szCs w:val="22"/>
          <w:lang w:bidi="ar-SA"/>
        </w:rPr>
        <w:t xml:space="preserve"> </w:t>
      </w:r>
      <w:r w:rsidRPr="00272B4A">
        <w:rPr>
          <w:rFonts w:eastAsia="Arial"/>
          <w:szCs w:val="22"/>
          <w:lang w:bidi="ar-SA"/>
        </w:rPr>
        <w:t>The idea is simple, if squatting leads to a disproportionate increase in trademark filings post-opposition, fencing is more likely to occur if brand owners extend their trademark protection even into areas not directly related to the product/service offered by the brand owner</w:t>
      </w:r>
      <w:r w:rsidR="00133DF5" w:rsidRPr="00272B4A">
        <w:rPr>
          <w:rFonts w:eastAsia="Arial"/>
          <w:szCs w:val="22"/>
          <w:lang w:bidi="ar-SA"/>
        </w:rPr>
        <w:t xml:space="preserve">. </w:t>
      </w:r>
      <w:r w:rsidR="003A2F3B">
        <w:rPr>
          <w:rFonts w:eastAsia="Arial"/>
          <w:szCs w:val="22"/>
          <w:lang w:bidi="ar-SA"/>
        </w:rPr>
        <w:t xml:space="preserve"> </w:t>
      </w:r>
      <w:r w:rsidRPr="00272B4A">
        <w:rPr>
          <w:rFonts w:eastAsia="Arial"/>
          <w:szCs w:val="22"/>
          <w:lang w:bidi="ar-SA"/>
        </w:rPr>
        <w:t xml:space="preserve">Returning to the example of the NBA discussed above, after its first opposition to Qian y </w:t>
      </w:r>
      <w:proofErr w:type="spellStart"/>
      <w:r w:rsidRPr="00272B4A">
        <w:rPr>
          <w:rFonts w:eastAsia="Arial"/>
          <w:szCs w:val="22"/>
          <w:lang w:bidi="ar-SA"/>
        </w:rPr>
        <w:t>Chien’s</w:t>
      </w:r>
      <w:proofErr w:type="spellEnd"/>
      <w:r w:rsidRPr="00272B4A">
        <w:rPr>
          <w:rFonts w:eastAsia="Arial"/>
          <w:szCs w:val="22"/>
          <w:lang w:bidi="ar-SA"/>
        </w:rPr>
        <w:t xml:space="preserve"> squatting attempts, the NBA filed trademarks in three </w:t>
      </w:r>
      <w:r w:rsidRPr="00622AC5">
        <w:rPr>
          <w:rFonts w:eastAsia="Arial"/>
          <w:szCs w:val="22"/>
          <w:lang w:bidi="ar-SA"/>
        </w:rPr>
        <w:t>classes that it had not previously considered (a 60% increase in the number of classes covered),</w:t>
      </w:r>
      <w:r w:rsidR="00622AC5" w:rsidRPr="00622AC5">
        <w:rPr>
          <w:rStyle w:val="FootnoteReference"/>
          <w:rFonts w:eastAsia="Arial"/>
          <w:szCs w:val="22"/>
        </w:rPr>
        <w:footnoteReference w:id="48"/>
      </w:r>
      <w:r w:rsidRPr="00622AC5">
        <w:rPr>
          <w:rFonts w:eastAsia="Arial"/>
          <w:szCs w:val="22"/>
          <w:lang w:bidi="ar-SA"/>
        </w:rPr>
        <w:t xml:space="preserve"> even including a class entirely unrelated to the products </w:t>
      </w:r>
      <w:r w:rsidRPr="00622AC5">
        <w:rPr>
          <w:rFonts w:eastAsia="Arial"/>
          <w:szCs w:val="22"/>
          <w:lang w:bidi="ar-SA"/>
        </w:rPr>
        <w:lastRenderedPageBreak/>
        <w:t xml:space="preserve">commonly </w:t>
      </w:r>
      <w:r w:rsidR="008130F2" w:rsidRPr="00622AC5">
        <w:rPr>
          <w:rFonts w:eastAsia="Arial"/>
          <w:szCs w:val="22"/>
          <w:lang w:bidi="ar-SA"/>
        </w:rPr>
        <w:t>asso</w:t>
      </w:r>
      <w:r w:rsidRPr="00622AC5">
        <w:rPr>
          <w:rFonts w:eastAsia="Arial"/>
          <w:szCs w:val="22"/>
          <w:lang w:bidi="ar-SA"/>
        </w:rPr>
        <w:t>ciated with the NBA.</w:t>
      </w:r>
      <w:r w:rsidR="00622AC5" w:rsidRPr="00622AC5">
        <w:rPr>
          <w:rStyle w:val="FootnoteReference"/>
          <w:rFonts w:eastAsia="Arial"/>
          <w:szCs w:val="22"/>
        </w:rPr>
        <w:footnoteReference w:id="49"/>
      </w:r>
    </w:p>
    <w:p w:rsidR="00622AC5" w:rsidRPr="00622AC5" w:rsidRDefault="00622AC5" w:rsidP="008130F2">
      <w:pPr>
        <w:widowControl w:val="0"/>
        <w:rPr>
          <w:rFonts w:eastAsia="Arial"/>
          <w:szCs w:val="22"/>
          <w:lang w:bidi="ar-SA"/>
        </w:rPr>
      </w:pPr>
    </w:p>
    <w:p w:rsidR="002F01F8" w:rsidRPr="00622AC5" w:rsidRDefault="002F01F8" w:rsidP="00622AC5">
      <w:pPr>
        <w:widowControl w:val="0"/>
        <w:rPr>
          <w:rFonts w:eastAsia="Arial"/>
          <w:szCs w:val="22"/>
          <w:lang w:bidi="ar-SA"/>
        </w:rPr>
      </w:pPr>
      <w:r w:rsidRPr="00622AC5">
        <w:rPr>
          <w:rFonts w:eastAsia="Arial"/>
          <w:szCs w:val="22"/>
          <w:lang w:bidi="ar-SA"/>
        </w:rPr>
        <w:t>We do two things to investigate this for the entire sample</w:t>
      </w:r>
      <w:r w:rsidR="00133DF5" w:rsidRPr="00622AC5">
        <w:rPr>
          <w:rFonts w:eastAsia="Arial"/>
          <w:szCs w:val="22"/>
          <w:lang w:bidi="ar-SA"/>
        </w:rPr>
        <w:t>.</w:t>
      </w:r>
      <w:r w:rsidR="003A2F3B">
        <w:rPr>
          <w:rFonts w:eastAsia="Arial"/>
          <w:szCs w:val="22"/>
          <w:lang w:bidi="ar-SA"/>
        </w:rPr>
        <w:t xml:space="preserve"> </w:t>
      </w:r>
      <w:r w:rsidR="00133DF5" w:rsidRPr="00622AC5">
        <w:rPr>
          <w:rFonts w:eastAsia="Arial"/>
          <w:szCs w:val="22"/>
          <w:lang w:bidi="ar-SA"/>
        </w:rPr>
        <w:t xml:space="preserve"> </w:t>
      </w:r>
      <w:r w:rsidRPr="00622AC5">
        <w:rPr>
          <w:rFonts w:eastAsia="Arial"/>
          <w:szCs w:val="22"/>
          <w:lang w:bidi="ar-SA"/>
        </w:rPr>
        <w:t xml:space="preserve">First we estimate a </w:t>
      </w:r>
      <w:r w:rsidR="008130F2" w:rsidRPr="00622AC5">
        <w:rPr>
          <w:rFonts w:eastAsia="Arial"/>
          <w:szCs w:val="22"/>
          <w:lang w:bidi="ar-SA"/>
        </w:rPr>
        <w:t>speci</w:t>
      </w:r>
      <w:r w:rsidRPr="00622AC5">
        <w:rPr>
          <w:rFonts w:eastAsia="Arial"/>
          <w:szCs w:val="22"/>
          <w:lang w:bidi="ar-SA"/>
        </w:rPr>
        <w:t xml:space="preserve">fication similar to (15) above with the difference being that the dependent variable </w:t>
      </w:r>
      <w:proofErr w:type="spellStart"/>
      <w:r w:rsidRPr="00622AC5">
        <w:rPr>
          <w:rFonts w:ascii="Cambria Math" w:eastAsia="Arial" w:hAnsi="Cambria Math"/>
          <w:i/>
          <w:szCs w:val="22"/>
          <w:lang w:bidi="ar-SA"/>
        </w:rPr>
        <w:t>nice</w:t>
      </w:r>
      <w:r w:rsidRPr="00622AC5">
        <w:rPr>
          <w:rFonts w:ascii="Cambria Math" w:eastAsia="Arial" w:hAnsi="Cambria Math"/>
          <w:i/>
          <w:szCs w:val="22"/>
          <w:vertAlign w:val="subscript"/>
          <w:lang w:bidi="ar-SA"/>
        </w:rPr>
        <w:t>iτ</w:t>
      </w:r>
      <w:proofErr w:type="spellEnd"/>
      <w:r w:rsidRPr="00622AC5">
        <w:rPr>
          <w:rFonts w:ascii="Cambria Math" w:eastAsia="Arial" w:hAnsi="Cambria Math"/>
          <w:i/>
          <w:szCs w:val="22"/>
          <w:lang w:bidi="ar-SA"/>
        </w:rPr>
        <w:t xml:space="preserve"> </w:t>
      </w:r>
      <w:r w:rsidRPr="00622AC5">
        <w:rPr>
          <w:rFonts w:eastAsia="Arial"/>
          <w:i/>
          <w:szCs w:val="22"/>
          <w:lang w:bidi="ar-SA"/>
        </w:rPr>
        <w:t xml:space="preserve"> </w:t>
      </w:r>
      <w:r w:rsidRPr="00622AC5">
        <w:rPr>
          <w:rFonts w:eastAsia="Arial"/>
          <w:szCs w:val="22"/>
          <w:lang w:bidi="ar-SA"/>
        </w:rPr>
        <w:t xml:space="preserve">is a binary indicator that is equal to one in </w:t>
      </w:r>
      <w:r w:rsidRPr="00622AC5">
        <w:rPr>
          <w:rFonts w:ascii="Cambria Math" w:eastAsia="Arial" w:hAnsi="Cambria Math"/>
          <w:i/>
          <w:szCs w:val="22"/>
          <w:lang w:bidi="ar-SA"/>
        </w:rPr>
        <w:t>τ</w:t>
      </w:r>
      <w:r w:rsidRPr="00622AC5">
        <w:rPr>
          <w:rFonts w:eastAsia="Arial"/>
          <w:i/>
          <w:szCs w:val="22"/>
          <w:lang w:bidi="ar-SA"/>
        </w:rPr>
        <w:t xml:space="preserve"> </w:t>
      </w:r>
      <w:r w:rsidRPr="00622AC5">
        <w:rPr>
          <w:rFonts w:eastAsia="Arial"/>
          <w:szCs w:val="22"/>
          <w:lang w:bidi="ar-SA"/>
        </w:rPr>
        <w:t xml:space="preserve">if brand owner </w:t>
      </w:r>
      <w:proofErr w:type="spellStart"/>
      <w:r w:rsidRPr="00622AC5">
        <w:rPr>
          <w:rFonts w:ascii="Cambria Math" w:eastAsia="Arial" w:hAnsi="Cambria Math"/>
          <w:i/>
          <w:szCs w:val="22"/>
          <w:lang w:bidi="ar-SA"/>
        </w:rPr>
        <w:t>i</w:t>
      </w:r>
      <w:proofErr w:type="spellEnd"/>
      <w:r w:rsidRPr="00622AC5">
        <w:rPr>
          <w:rFonts w:eastAsia="Arial"/>
          <w:i/>
          <w:szCs w:val="22"/>
          <w:lang w:bidi="ar-SA"/>
        </w:rPr>
        <w:t xml:space="preserve"> </w:t>
      </w:r>
      <w:r w:rsidRPr="00622AC5">
        <w:rPr>
          <w:rFonts w:eastAsia="Arial"/>
          <w:szCs w:val="22"/>
          <w:lang w:bidi="ar-SA"/>
        </w:rPr>
        <w:t>filed in a new Nice</w:t>
      </w:r>
      <w:r w:rsidR="00622AC5" w:rsidRPr="00622AC5">
        <w:rPr>
          <w:rFonts w:eastAsia="Arial"/>
          <w:szCs w:val="22"/>
          <w:lang w:bidi="ar-SA"/>
        </w:rPr>
        <w:t xml:space="preserve"> </w:t>
      </w:r>
      <w:r w:rsidRPr="00622AC5">
        <w:rPr>
          <w:rFonts w:eastAsia="Arial"/>
          <w:szCs w:val="22"/>
          <w:lang w:bidi="ar-SA"/>
        </w:rPr>
        <w:t xml:space="preserve">class – where new is defined as a class in which the brand owner had not yet obtained a trademark. </w:t>
      </w:r>
      <w:r w:rsidR="003A2F3B">
        <w:rPr>
          <w:rFonts w:eastAsia="Arial"/>
          <w:szCs w:val="22"/>
          <w:lang w:bidi="ar-SA"/>
        </w:rPr>
        <w:t xml:space="preserve"> </w:t>
      </w:r>
      <w:r w:rsidRPr="00622AC5">
        <w:rPr>
          <w:rFonts w:eastAsia="Arial"/>
          <w:szCs w:val="22"/>
          <w:lang w:bidi="ar-SA"/>
        </w:rPr>
        <w:t>All other variables are defined as in Equation (15).</w:t>
      </w:r>
    </w:p>
    <w:p w:rsidR="00622AC5" w:rsidRPr="00622AC5" w:rsidRDefault="00622AC5" w:rsidP="00CD4E6B">
      <w:pPr>
        <w:widowControl w:val="0"/>
        <w:tabs>
          <w:tab w:val="center" w:pos="4320"/>
          <w:tab w:val="right" w:pos="8640"/>
        </w:tabs>
        <w:spacing w:before="100" w:beforeAutospacing="1" w:after="100" w:afterAutospacing="1" w:line="200" w:lineRule="exact"/>
        <w:rPr>
          <w:rFonts w:eastAsiaTheme="minorHAnsi"/>
          <w:szCs w:val="22"/>
          <w:lang w:bidi="ar-SA"/>
        </w:rPr>
      </w:pPr>
      <w:r w:rsidRPr="00622AC5">
        <w:rPr>
          <w:rFonts w:eastAsiaTheme="minorHAnsi"/>
          <w:szCs w:val="22"/>
          <w:lang w:bidi="ar-SA"/>
        </w:rPr>
        <w:tab/>
      </w:r>
      <m:oMath>
        <m:sSub>
          <m:sSubPr>
            <m:ctrlPr>
              <w:rPr>
                <w:rFonts w:ascii="Cambria Math" w:eastAsia="Arial" w:hAnsi="Cambria Math"/>
                <w:i/>
                <w:szCs w:val="22"/>
                <w:lang w:bidi="ar-SA"/>
              </w:rPr>
            </m:ctrlPr>
          </m:sSubPr>
          <m:e>
            <m:r>
              <w:rPr>
                <w:rFonts w:ascii="Cambria Math" w:eastAsia="Arial" w:hAnsi="Cambria Math"/>
                <w:szCs w:val="22"/>
                <w:lang w:bidi="ar-SA"/>
              </w:rPr>
              <m:t>nice</m:t>
            </m:r>
          </m:e>
          <m:sub>
            <m:r>
              <w:rPr>
                <w:rFonts w:ascii="Cambria Math" w:eastAsia="Arial" w:hAnsi="Cambria Math"/>
                <w:szCs w:val="22"/>
                <w:lang w:bidi="ar-SA"/>
              </w:rPr>
              <m:t>iτ</m:t>
            </m:r>
          </m:sub>
        </m:sSub>
        <m:r>
          <w:rPr>
            <w:rFonts w:ascii="Cambria Math" w:eastAsia="Arial" w:hAnsi="Cambria Math"/>
            <w:sz w:val="16"/>
            <w:szCs w:val="16"/>
            <w:lang w:bidi="ar-SA"/>
          </w:rPr>
          <m:t xml:space="preserve"> </m:t>
        </m:r>
        <m:r>
          <w:rPr>
            <w:rFonts w:ascii="Cambria Math" w:eastAsia="Arial" w:hAnsi="Cambria Math"/>
            <w:szCs w:val="22"/>
            <w:lang w:bidi="ar-SA"/>
          </w:rPr>
          <m:t xml:space="preserve">= α + </m:t>
        </m:r>
        <m:sSub>
          <m:sSubPr>
            <m:ctrlPr>
              <w:rPr>
                <w:rFonts w:ascii="Cambria Math" w:eastAsia="Arial" w:hAnsi="Cambria Math"/>
                <w:i/>
                <w:szCs w:val="22"/>
                <w:lang w:bidi="ar-SA"/>
              </w:rPr>
            </m:ctrlPr>
          </m:sSubPr>
          <m:e>
            <m:r>
              <w:rPr>
                <w:rFonts w:ascii="Cambria Math" w:eastAsia="Arial" w:hAnsi="Cambria Math"/>
                <w:szCs w:val="22"/>
                <w:lang w:bidi="ar-SA"/>
              </w:rPr>
              <m:t>β</m:t>
            </m:r>
          </m:e>
          <m:sub>
            <m:r>
              <w:rPr>
                <w:rFonts w:ascii="Cambria Math" w:eastAsia="Arial" w:hAnsi="Cambria Math"/>
                <w:szCs w:val="22"/>
                <w:lang w:bidi="ar-SA"/>
              </w:rPr>
              <m:t>s</m:t>
            </m:r>
          </m:sub>
        </m:sSub>
        <m:sSub>
          <m:sSubPr>
            <m:ctrlPr>
              <w:rPr>
                <w:rFonts w:ascii="Cambria Math" w:eastAsia="Arial" w:hAnsi="Cambria Math"/>
                <w:i/>
                <w:szCs w:val="22"/>
                <w:lang w:bidi="ar-SA"/>
              </w:rPr>
            </m:ctrlPr>
          </m:sSubPr>
          <m:e>
            <m:r>
              <w:rPr>
                <w:rFonts w:ascii="Cambria Math" w:eastAsia="Arial" w:hAnsi="Cambria Math"/>
                <w:szCs w:val="22"/>
                <w:lang w:bidi="ar-SA"/>
              </w:rPr>
              <m:t>O</m:t>
            </m:r>
          </m:e>
          <m:sub>
            <m:r>
              <w:rPr>
                <w:rFonts w:ascii="Cambria Math" w:eastAsia="Arial" w:hAnsi="Cambria Math"/>
                <w:szCs w:val="22"/>
                <w:lang w:bidi="ar-SA"/>
              </w:rPr>
              <m:t>iτ=0</m:t>
            </m:r>
          </m:sub>
        </m:sSub>
        <m:r>
          <w:rPr>
            <w:rFonts w:ascii="Cambria Math" w:eastAsia="Meiryo" w:hAnsi="Cambria Math" w:cs="Meiryo"/>
            <w:szCs w:val="22"/>
            <w:lang w:bidi="ar-SA"/>
          </w:rPr>
          <m:t>×</m:t>
        </m:r>
        <m:sSub>
          <m:sSubPr>
            <m:ctrlPr>
              <w:rPr>
                <w:rFonts w:ascii="Cambria Math" w:eastAsia="Arial" w:hAnsi="Cambria Math"/>
                <w:i/>
                <w:szCs w:val="22"/>
                <w:lang w:bidi="ar-SA"/>
              </w:rPr>
            </m:ctrlPr>
          </m:sSubPr>
          <m:e>
            <m:r>
              <w:rPr>
                <w:rFonts w:ascii="Cambria Math" w:eastAsia="Arial" w:hAnsi="Cambria Math"/>
                <w:szCs w:val="22"/>
                <w:lang w:bidi="ar-SA"/>
              </w:rPr>
              <m:t>SQ</m:t>
            </m:r>
          </m:e>
          <m:sub>
            <m:r>
              <w:rPr>
                <w:rFonts w:ascii="Cambria Math" w:eastAsia="Arial" w:hAnsi="Cambria Math"/>
                <w:szCs w:val="22"/>
                <w:lang w:bidi="ar-SA"/>
              </w:rPr>
              <m:t>i</m:t>
            </m:r>
          </m:sub>
        </m:sSub>
        <m:r>
          <w:rPr>
            <w:rFonts w:ascii="Cambria Math" w:eastAsia="Arial" w:hAnsi="Cambria Math"/>
            <w:sz w:val="16"/>
            <w:szCs w:val="16"/>
            <w:lang w:bidi="ar-SA"/>
          </w:rPr>
          <m:t xml:space="preserve"> </m:t>
        </m:r>
        <m:r>
          <w:rPr>
            <w:rFonts w:ascii="Cambria Math" w:eastAsia="Arial" w:hAnsi="Cambria Math"/>
            <w:szCs w:val="22"/>
            <w:lang w:bidi="ar-SA"/>
          </w:rPr>
          <m:t xml:space="preserve">+ </m:t>
        </m:r>
        <m:sSub>
          <m:sSubPr>
            <m:ctrlPr>
              <w:rPr>
                <w:rFonts w:ascii="Cambria Math" w:eastAsia="Arial" w:hAnsi="Cambria Math"/>
                <w:i/>
                <w:szCs w:val="22"/>
                <w:lang w:bidi="ar-SA"/>
              </w:rPr>
            </m:ctrlPr>
          </m:sSubPr>
          <m:e>
            <m:r>
              <w:rPr>
                <w:rFonts w:ascii="Cambria Math" w:eastAsia="Arial" w:hAnsi="Cambria Math"/>
                <w:szCs w:val="22"/>
                <w:lang w:bidi="ar-SA"/>
              </w:rPr>
              <m:t>β</m:t>
            </m:r>
          </m:e>
          <m:sub>
            <m:r>
              <w:rPr>
                <w:rFonts w:ascii="Cambria Math" w:eastAsia="Arial" w:hAnsi="Cambria Math"/>
                <w:szCs w:val="22"/>
                <w:lang w:bidi="ar-SA"/>
              </w:rPr>
              <m:t>0</m:t>
            </m:r>
          </m:sub>
        </m:sSub>
        <m:sSub>
          <m:sSubPr>
            <m:ctrlPr>
              <w:rPr>
                <w:rFonts w:ascii="Cambria Math" w:eastAsia="Arial" w:hAnsi="Cambria Math"/>
                <w:i/>
                <w:szCs w:val="22"/>
                <w:lang w:bidi="ar-SA"/>
              </w:rPr>
            </m:ctrlPr>
          </m:sSubPr>
          <m:e>
            <m:r>
              <w:rPr>
                <w:rFonts w:ascii="Cambria Math" w:eastAsia="Arial" w:hAnsi="Cambria Math"/>
                <w:szCs w:val="22"/>
                <w:lang w:bidi="ar-SA"/>
              </w:rPr>
              <m:t>O</m:t>
            </m:r>
          </m:e>
          <m:sub>
            <m:r>
              <w:rPr>
                <w:rFonts w:ascii="Cambria Math" w:eastAsia="Arial" w:hAnsi="Cambria Math"/>
                <w:szCs w:val="22"/>
                <w:lang w:bidi="ar-SA"/>
              </w:rPr>
              <m:t>iτ=0</m:t>
            </m:r>
          </m:sub>
        </m:sSub>
        <m:r>
          <w:rPr>
            <w:rFonts w:ascii="Cambria Math" w:eastAsia="Arial" w:hAnsi="Cambria Math"/>
            <w:szCs w:val="22"/>
            <w:lang w:bidi="ar-SA"/>
          </w:rPr>
          <m:t xml:space="preserve">+ </m:t>
        </m:r>
        <m:sSub>
          <m:sSubPr>
            <m:ctrlPr>
              <w:rPr>
                <w:rFonts w:ascii="Cambria Math" w:eastAsia="Arial" w:hAnsi="Cambria Math"/>
                <w:i/>
                <w:szCs w:val="22"/>
                <w:lang w:bidi="ar-SA"/>
              </w:rPr>
            </m:ctrlPr>
          </m:sSubPr>
          <m:e>
            <m:r>
              <w:rPr>
                <w:rFonts w:ascii="Cambria Math" w:eastAsia="Arial" w:hAnsi="Cambria Math"/>
                <w:szCs w:val="22"/>
                <w:lang w:bidi="ar-SA"/>
              </w:rPr>
              <m:t>X</m:t>
            </m:r>
          </m:e>
          <m:sub>
            <m:r>
              <w:rPr>
                <w:rFonts w:ascii="Cambria Math" w:eastAsia="Arial" w:hAnsi="Cambria Math"/>
                <w:szCs w:val="22"/>
                <w:lang w:bidi="ar-SA"/>
              </w:rPr>
              <m:t>iτ</m:t>
            </m:r>
          </m:sub>
        </m:sSub>
        <m:r>
          <w:rPr>
            <w:rFonts w:ascii="Cambria Math" w:eastAsia="Arial" w:hAnsi="Cambria Math"/>
            <w:sz w:val="16"/>
            <w:szCs w:val="16"/>
            <w:lang w:bidi="ar-SA"/>
          </w:rPr>
          <m:t xml:space="preserve"> </m:t>
        </m:r>
        <m:r>
          <w:rPr>
            <w:rFonts w:ascii="Cambria Math" w:eastAsia="Arial" w:hAnsi="Cambria Math"/>
            <w:szCs w:val="22"/>
            <w:lang w:bidi="ar-SA"/>
          </w:rPr>
          <m:t xml:space="preserve">+ </m:t>
        </m:r>
        <m:sSub>
          <m:sSubPr>
            <m:ctrlPr>
              <w:rPr>
                <w:rFonts w:ascii="Cambria Math" w:eastAsia="Arial" w:hAnsi="Cambria Math"/>
                <w:i/>
                <w:szCs w:val="22"/>
                <w:lang w:bidi="ar-SA"/>
              </w:rPr>
            </m:ctrlPr>
          </m:sSubPr>
          <m:e>
            <m:r>
              <w:rPr>
                <w:rFonts w:ascii="Cambria Math" w:eastAsia="Arial" w:hAnsi="Cambria Math"/>
                <w:szCs w:val="22"/>
                <w:lang w:bidi="ar-SA"/>
              </w:rPr>
              <m:t>μ</m:t>
            </m:r>
          </m:e>
          <m:sub>
            <m:r>
              <w:rPr>
                <w:rFonts w:ascii="Cambria Math" w:eastAsia="Arial" w:hAnsi="Cambria Math"/>
                <w:szCs w:val="22"/>
                <w:lang w:bidi="ar-SA"/>
              </w:rPr>
              <m:t>i</m:t>
            </m:r>
          </m:sub>
        </m:sSub>
        <m:r>
          <w:rPr>
            <w:rFonts w:ascii="Cambria Math" w:eastAsia="Arial" w:hAnsi="Cambria Math"/>
            <w:sz w:val="16"/>
            <w:szCs w:val="16"/>
            <w:lang w:bidi="ar-SA"/>
          </w:rPr>
          <m:t xml:space="preserve"> </m:t>
        </m:r>
        <m:r>
          <w:rPr>
            <w:rFonts w:ascii="Cambria Math" w:eastAsia="Arial" w:hAnsi="Cambria Math"/>
            <w:szCs w:val="22"/>
            <w:lang w:bidi="ar-SA"/>
          </w:rPr>
          <m:t xml:space="preserve">+ </m:t>
        </m:r>
        <m:sSub>
          <m:sSubPr>
            <m:ctrlPr>
              <w:rPr>
                <w:rFonts w:ascii="Cambria Math" w:eastAsia="Arial" w:hAnsi="Cambria Math"/>
                <w:i/>
                <w:szCs w:val="22"/>
                <w:lang w:bidi="ar-SA"/>
              </w:rPr>
            </m:ctrlPr>
          </m:sSubPr>
          <m:e>
            <m:r>
              <w:rPr>
                <w:rFonts w:ascii="Cambria Math" w:eastAsia="Arial" w:hAnsi="Cambria Math"/>
                <w:szCs w:val="22"/>
                <w:lang w:bidi="ar-SA"/>
              </w:rPr>
              <m:t>θ</m:t>
            </m:r>
          </m:e>
          <m:sub>
            <m:r>
              <w:rPr>
                <w:rFonts w:ascii="Cambria Math" w:eastAsia="Arial" w:hAnsi="Cambria Math"/>
                <w:szCs w:val="22"/>
                <w:lang w:bidi="ar-SA"/>
              </w:rPr>
              <m:t>τ</m:t>
            </m:r>
          </m:sub>
        </m:sSub>
        <m:r>
          <w:rPr>
            <w:rFonts w:ascii="Cambria Math" w:eastAsia="Arial" w:hAnsi="Cambria Math"/>
            <w:sz w:val="16"/>
            <w:szCs w:val="16"/>
            <w:lang w:bidi="ar-SA"/>
          </w:rPr>
          <m:t xml:space="preserve"> </m:t>
        </m:r>
        <m:r>
          <w:rPr>
            <w:rFonts w:ascii="Cambria Math" w:eastAsia="Arial" w:hAnsi="Cambria Math"/>
            <w:szCs w:val="22"/>
            <w:lang w:bidi="ar-SA"/>
          </w:rPr>
          <m:t xml:space="preserve">+ </m:t>
        </m:r>
        <m:sSub>
          <m:sSubPr>
            <m:ctrlPr>
              <w:rPr>
                <w:rFonts w:ascii="Cambria Math" w:eastAsia="Arial" w:hAnsi="Cambria Math"/>
                <w:i/>
                <w:szCs w:val="22"/>
                <w:lang w:bidi="ar-SA"/>
              </w:rPr>
            </m:ctrlPr>
          </m:sSubPr>
          <m:e>
            <m:r>
              <w:rPr>
                <w:rFonts w:ascii="Cambria Math" w:eastAsia="Arial" w:hAnsi="Cambria Math"/>
                <w:szCs w:val="22"/>
                <w:lang w:bidi="ar-SA"/>
              </w:rPr>
              <m:t>ε</m:t>
            </m:r>
          </m:e>
          <m:sub>
            <m:r>
              <w:rPr>
                <w:rFonts w:ascii="Cambria Math" w:eastAsia="Arial" w:hAnsi="Cambria Math"/>
                <w:szCs w:val="22"/>
                <w:lang w:bidi="ar-SA"/>
              </w:rPr>
              <m:t>iτ</m:t>
            </m:r>
          </m:sub>
        </m:sSub>
      </m:oMath>
      <w:r w:rsidRPr="00622AC5">
        <w:rPr>
          <w:rFonts w:eastAsiaTheme="minorHAnsi"/>
          <w:szCs w:val="22"/>
          <w:lang w:bidi="ar-SA"/>
        </w:rPr>
        <w:tab/>
        <w:t>(16)</w:t>
      </w:r>
    </w:p>
    <w:p w:rsidR="002F01F8" w:rsidRPr="00622AC5" w:rsidRDefault="002F01F8" w:rsidP="00B65313">
      <w:pPr>
        <w:widowControl w:val="0"/>
        <w:tabs>
          <w:tab w:val="left" w:pos="8000"/>
        </w:tabs>
        <w:rPr>
          <w:rFonts w:eastAsia="Arial"/>
          <w:szCs w:val="22"/>
          <w:lang w:bidi="ar-SA"/>
        </w:rPr>
      </w:pPr>
      <w:r w:rsidRPr="00622AC5">
        <w:rPr>
          <w:rFonts w:eastAsia="Arial"/>
          <w:szCs w:val="22"/>
          <w:lang w:bidi="ar-SA"/>
        </w:rPr>
        <w:t xml:space="preserve">Second, we estimate an equation where the dependent variable, </w:t>
      </w:r>
      <w:proofErr w:type="spellStart"/>
      <w:proofErr w:type="gramStart"/>
      <w:r w:rsidRPr="00622AC5">
        <w:rPr>
          <w:rFonts w:ascii="Cambria Math" w:eastAsia="Arial" w:hAnsi="Cambria Math"/>
          <w:i/>
          <w:szCs w:val="22"/>
          <w:lang w:bidi="ar-SA"/>
        </w:rPr>
        <w:t>act</w:t>
      </w:r>
      <w:r w:rsidRPr="00622AC5">
        <w:rPr>
          <w:rFonts w:ascii="Cambria Math" w:eastAsia="Arial" w:hAnsi="Cambria Math"/>
          <w:i/>
          <w:szCs w:val="22"/>
          <w:vertAlign w:val="subscript"/>
          <w:lang w:bidi="ar-SA"/>
        </w:rPr>
        <w:t>iτ</w:t>
      </w:r>
      <w:proofErr w:type="spellEnd"/>
      <w:r w:rsidRPr="00622AC5">
        <w:rPr>
          <w:rFonts w:eastAsia="Arial"/>
          <w:i/>
          <w:szCs w:val="22"/>
          <w:lang w:bidi="ar-SA"/>
        </w:rPr>
        <w:t xml:space="preserve"> </w:t>
      </w:r>
      <w:r w:rsidRPr="00622AC5">
        <w:rPr>
          <w:rFonts w:eastAsia="Arial"/>
          <w:szCs w:val="22"/>
          <w:lang w:bidi="ar-SA"/>
        </w:rPr>
        <w:t>,</w:t>
      </w:r>
      <w:proofErr w:type="gramEnd"/>
      <w:r w:rsidRPr="00622AC5">
        <w:rPr>
          <w:rFonts w:eastAsia="Arial"/>
          <w:szCs w:val="22"/>
          <w:lang w:bidi="ar-SA"/>
        </w:rPr>
        <w:t xml:space="preserve"> is equal to</w:t>
      </w:r>
    </w:p>
    <w:p w:rsidR="002F01F8" w:rsidRPr="00622AC5" w:rsidRDefault="002F01F8" w:rsidP="00B65313">
      <w:pPr>
        <w:widowControl w:val="0"/>
        <w:rPr>
          <w:rFonts w:eastAsia="Arial"/>
          <w:szCs w:val="22"/>
          <w:lang w:bidi="ar-SA"/>
        </w:rPr>
      </w:pPr>
      <w:proofErr w:type="gramStart"/>
      <w:r w:rsidRPr="00622AC5">
        <w:rPr>
          <w:rFonts w:eastAsia="Arial"/>
          <w:szCs w:val="22"/>
          <w:lang w:bidi="ar-SA"/>
        </w:rPr>
        <w:t>one</w:t>
      </w:r>
      <w:proofErr w:type="gramEnd"/>
      <w:r w:rsidRPr="00622AC5">
        <w:rPr>
          <w:rFonts w:eastAsia="Arial"/>
          <w:szCs w:val="22"/>
          <w:lang w:bidi="ar-SA"/>
        </w:rPr>
        <w:t xml:space="preserve"> if the brand owner files in a Nice class that belongs to one of the broad economic</w:t>
      </w:r>
    </w:p>
    <w:p w:rsidR="002F01F8" w:rsidRPr="00622AC5" w:rsidRDefault="002F01F8" w:rsidP="00B65313">
      <w:pPr>
        <w:widowControl w:val="0"/>
        <w:rPr>
          <w:rFonts w:eastAsia="Arial"/>
          <w:szCs w:val="22"/>
          <w:lang w:bidi="ar-SA"/>
        </w:rPr>
      </w:pPr>
      <w:proofErr w:type="gramStart"/>
      <w:r w:rsidRPr="00622AC5">
        <w:rPr>
          <w:rFonts w:eastAsia="Arial"/>
          <w:szCs w:val="22"/>
          <w:lang w:bidi="ar-SA"/>
        </w:rPr>
        <w:t>sectors</w:t>
      </w:r>
      <w:proofErr w:type="gramEnd"/>
      <w:r w:rsidRPr="00622AC5">
        <w:rPr>
          <w:rFonts w:eastAsia="Arial"/>
          <w:szCs w:val="22"/>
          <w:lang w:bidi="ar-SA"/>
        </w:rPr>
        <w:t xml:space="preserve"> defined above that is unrelated to the brand owner’s main business activity</w:t>
      </w:r>
      <w:r w:rsidR="00133DF5" w:rsidRPr="00622AC5">
        <w:rPr>
          <w:rFonts w:eastAsia="Arial"/>
          <w:szCs w:val="22"/>
          <w:lang w:bidi="ar-SA"/>
        </w:rPr>
        <w:t xml:space="preserve">. </w:t>
      </w:r>
      <w:r w:rsidR="003A2F3B">
        <w:rPr>
          <w:rFonts w:eastAsia="Arial"/>
          <w:szCs w:val="22"/>
          <w:lang w:bidi="ar-SA"/>
        </w:rPr>
        <w:t xml:space="preserve"> </w:t>
      </w:r>
      <w:r w:rsidRPr="00622AC5">
        <w:rPr>
          <w:rFonts w:eastAsia="Arial"/>
          <w:szCs w:val="22"/>
          <w:lang w:bidi="ar-SA"/>
        </w:rPr>
        <w:t xml:space="preserve">The main business activity in turn is defined as the broad economic sector in which a brand owner had filed most trademarks </w:t>
      </w:r>
      <w:r w:rsidRPr="00622AC5">
        <w:rPr>
          <w:rFonts w:eastAsia="Arial"/>
          <w:i/>
          <w:szCs w:val="22"/>
          <w:lang w:bidi="ar-SA"/>
        </w:rPr>
        <w:t xml:space="preserve">before </w:t>
      </w:r>
      <w:r w:rsidRPr="00622AC5">
        <w:rPr>
          <w:rFonts w:eastAsia="Arial"/>
          <w:szCs w:val="22"/>
          <w:lang w:bidi="ar-SA"/>
        </w:rPr>
        <w:t>its first opposition.</w:t>
      </w:r>
    </w:p>
    <w:p w:rsidR="00622AC5" w:rsidRPr="00622AC5" w:rsidRDefault="00622AC5" w:rsidP="00CD4E6B">
      <w:pPr>
        <w:widowControl w:val="0"/>
        <w:tabs>
          <w:tab w:val="center" w:pos="4320"/>
          <w:tab w:val="right" w:pos="8640"/>
        </w:tabs>
        <w:spacing w:before="100" w:beforeAutospacing="1" w:after="100" w:afterAutospacing="1" w:line="200" w:lineRule="exact"/>
        <w:rPr>
          <w:rFonts w:eastAsiaTheme="minorHAnsi"/>
          <w:szCs w:val="22"/>
          <w:lang w:bidi="ar-SA"/>
        </w:rPr>
      </w:pPr>
      <w:r w:rsidRPr="00622AC5">
        <w:rPr>
          <w:rFonts w:eastAsiaTheme="minorHAnsi"/>
          <w:szCs w:val="22"/>
          <w:lang w:bidi="ar-SA"/>
        </w:rPr>
        <w:tab/>
      </w:r>
      <m:oMath>
        <m:sSub>
          <m:sSubPr>
            <m:ctrlPr>
              <w:rPr>
                <w:rFonts w:ascii="Cambria Math" w:eastAsia="Arial" w:hAnsi="Cambria Math"/>
                <w:i/>
                <w:szCs w:val="22"/>
                <w:lang w:bidi="ar-SA"/>
              </w:rPr>
            </m:ctrlPr>
          </m:sSubPr>
          <m:e>
            <m:r>
              <w:rPr>
                <w:rFonts w:ascii="Cambria Math" w:eastAsia="Arial" w:hAnsi="Cambria Math"/>
                <w:szCs w:val="22"/>
                <w:lang w:bidi="ar-SA"/>
              </w:rPr>
              <m:t>act</m:t>
            </m:r>
          </m:e>
          <m:sub>
            <m:r>
              <w:rPr>
                <w:rFonts w:ascii="Cambria Math" w:eastAsia="Arial" w:hAnsi="Cambria Math"/>
                <w:szCs w:val="22"/>
                <w:lang w:bidi="ar-SA"/>
              </w:rPr>
              <m:t>iτ</m:t>
            </m:r>
          </m:sub>
        </m:sSub>
        <m:r>
          <w:rPr>
            <w:rFonts w:ascii="Cambria Math" w:eastAsia="Arial" w:hAnsi="Cambria Math"/>
            <w:sz w:val="16"/>
            <w:szCs w:val="16"/>
            <w:lang w:bidi="ar-SA"/>
          </w:rPr>
          <m:t xml:space="preserve"> </m:t>
        </m:r>
        <m:r>
          <w:rPr>
            <w:rFonts w:ascii="Cambria Math" w:eastAsia="Arial" w:hAnsi="Cambria Math"/>
            <w:szCs w:val="22"/>
            <w:lang w:bidi="ar-SA"/>
          </w:rPr>
          <m:t xml:space="preserve">= α + </m:t>
        </m:r>
        <m:sSub>
          <m:sSubPr>
            <m:ctrlPr>
              <w:rPr>
                <w:rFonts w:ascii="Cambria Math" w:eastAsia="Arial" w:hAnsi="Cambria Math"/>
                <w:i/>
                <w:szCs w:val="22"/>
                <w:lang w:bidi="ar-SA"/>
              </w:rPr>
            </m:ctrlPr>
          </m:sSubPr>
          <m:e>
            <m:r>
              <w:rPr>
                <w:rFonts w:ascii="Cambria Math" w:eastAsia="Arial" w:hAnsi="Cambria Math"/>
                <w:szCs w:val="22"/>
                <w:lang w:bidi="ar-SA"/>
              </w:rPr>
              <m:t>β</m:t>
            </m:r>
          </m:e>
          <m:sub>
            <m:r>
              <w:rPr>
                <w:rFonts w:ascii="Cambria Math" w:eastAsia="Arial" w:hAnsi="Cambria Math"/>
                <w:szCs w:val="22"/>
                <w:lang w:bidi="ar-SA"/>
              </w:rPr>
              <m:t>s</m:t>
            </m:r>
          </m:sub>
        </m:sSub>
        <m:sSub>
          <m:sSubPr>
            <m:ctrlPr>
              <w:rPr>
                <w:rFonts w:ascii="Cambria Math" w:eastAsia="Arial" w:hAnsi="Cambria Math"/>
                <w:i/>
                <w:szCs w:val="22"/>
                <w:lang w:bidi="ar-SA"/>
              </w:rPr>
            </m:ctrlPr>
          </m:sSubPr>
          <m:e>
            <m:r>
              <w:rPr>
                <w:rFonts w:ascii="Cambria Math" w:eastAsia="Arial" w:hAnsi="Cambria Math"/>
                <w:szCs w:val="22"/>
                <w:lang w:bidi="ar-SA"/>
              </w:rPr>
              <m:t>O</m:t>
            </m:r>
          </m:e>
          <m:sub>
            <m:r>
              <w:rPr>
                <w:rFonts w:ascii="Cambria Math" w:eastAsia="Arial" w:hAnsi="Cambria Math"/>
                <w:szCs w:val="22"/>
                <w:lang w:bidi="ar-SA"/>
              </w:rPr>
              <m:t>iτ=0</m:t>
            </m:r>
          </m:sub>
        </m:sSub>
        <m:r>
          <w:rPr>
            <w:rFonts w:ascii="Cambria Math" w:eastAsia="Meiryo" w:hAnsi="Cambria Math" w:cs="Meiryo"/>
            <w:szCs w:val="22"/>
            <w:lang w:bidi="ar-SA"/>
          </w:rPr>
          <m:t>×</m:t>
        </m:r>
        <m:sSub>
          <m:sSubPr>
            <m:ctrlPr>
              <w:rPr>
                <w:rFonts w:ascii="Cambria Math" w:eastAsia="Arial" w:hAnsi="Cambria Math"/>
                <w:i/>
                <w:szCs w:val="22"/>
                <w:lang w:bidi="ar-SA"/>
              </w:rPr>
            </m:ctrlPr>
          </m:sSubPr>
          <m:e>
            <m:r>
              <w:rPr>
                <w:rFonts w:ascii="Cambria Math" w:eastAsia="Arial" w:hAnsi="Cambria Math"/>
                <w:szCs w:val="22"/>
                <w:lang w:bidi="ar-SA"/>
              </w:rPr>
              <m:t>SQ</m:t>
            </m:r>
          </m:e>
          <m:sub>
            <m:r>
              <w:rPr>
                <w:rFonts w:ascii="Cambria Math" w:eastAsia="Arial" w:hAnsi="Cambria Math"/>
                <w:szCs w:val="22"/>
                <w:lang w:bidi="ar-SA"/>
              </w:rPr>
              <m:t>i</m:t>
            </m:r>
          </m:sub>
        </m:sSub>
        <m:r>
          <w:rPr>
            <w:rFonts w:ascii="Cambria Math" w:eastAsia="Arial" w:hAnsi="Cambria Math"/>
            <w:sz w:val="16"/>
            <w:szCs w:val="16"/>
            <w:lang w:bidi="ar-SA"/>
          </w:rPr>
          <m:t xml:space="preserve"> </m:t>
        </m:r>
        <m:r>
          <w:rPr>
            <w:rFonts w:ascii="Cambria Math" w:eastAsia="Arial" w:hAnsi="Cambria Math"/>
            <w:szCs w:val="22"/>
            <w:lang w:bidi="ar-SA"/>
          </w:rPr>
          <m:t xml:space="preserve">+ </m:t>
        </m:r>
        <m:sSub>
          <m:sSubPr>
            <m:ctrlPr>
              <w:rPr>
                <w:rFonts w:ascii="Cambria Math" w:eastAsia="Arial" w:hAnsi="Cambria Math"/>
                <w:i/>
                <w:szCs w:val="22"/>
                <w:lang w:bidi="ar-SA"/>
              </w:rPr>
            </m:ctrlPr>
          </m:sSubPr>
          <m:e>
            <m:r>
              <w:rPr>
                <w:rFonts w:ascii="Cambria Math" w:eastAsia="Arial" w:hAnsi="Cambria Math"/>
                <w:szCs w:val="22"/>
                <w:lang w:bidi="ar-SA"/>
              </w:rPr>
              <m:t>β</m:t>
            </m:r>
          </m:e>
          <m:sub>
            <m:r>
              <w:rPr>
                <w:rFonts w:ascii="Cambria Math" w:eastAsia="Arial" w:hAnsi="Cambria Math"/>
                <w:szCs w:val="22"/>
                <w:lang w:bidi="ar-SA"/>
              </w:rPr>
              <m:t>0</m:t>
            </m:r>
          </m:sub>
        </m:sSub>
        <m:sSub>
          <m:sSubPr>
            <m:ctrlPr>
              <w:rPr>
                <w:rFonts w:ascii="Cambria Math" w:eastAsia="Arial" w:hAnsi="Cambria Math"/>
                <w:i/>
                <w:szCs w:val="22"/>
                <w:lang w:bidi="ar-SA"/>
              </w:rPr>
            </m:ctrlPr>
          </m:sSubPr>
          <m:e>
            <m:r>
              <w:rPr>
                <w:rFonts w:ascii="Cambria Math" w:eastAsia="Arial" w:hAnsi="Cambria Math"/>
                <w:szCs w:val="22"/>
                <w:lang w:bidi="ar-SA"/>
              </w:rPr>
              <m:t>O</m:t>
            </m:r>
          </m:e>
          <m:sub>
            <m:r>
              <w:rPr>
                <w:rFonts w:ascii="Cambria Math" w:eastAsia="Arial" w:hAnsi="Cambria Math"/>
                <w:szCs w:val="22"/>
                <w:lang w:bidi="ar-SA"/>
              </w:rPr>
              <m:t>iτ=0</m:t>
            </m:r>
          </m:sub>
        </m:sSub>
        <m:r>
          <w:rPr>
            <w:rFonts w:ascii="Cambria Math" w:eastAsia="Arial" w:hAnsi="Cambria Math"/>
            <w:szCs w:val="22"/>
            <w:lang w:bidi="ar-SA"/>
          </w:rPr>
          <m:t xml:space="preserve">+ </m:t>
        </m:r>
        <m:sSub>
          <m:sSubPr>
            <m:ctrlPr>
              <w:rPr>
                <w:rFonts w:ascii="Cambria Math" w:eastAsia="Arial" w:hAnsi="Cambria Math"/>
                <w:i/>
                <w:szCs w:val="22"/>
                <w:lang w:bidi="ar-SA"/>
              </w:rPr>
            </m:ctrlPr>
          </m:sSubPr>
          <m:e>
            <m:r>
              <w:rPr>
                <w:rFonts w:ascii="Cambria Math" w:eastAsia="Arial" w:hAnsi="Cambria Math"/>
                <w:szCs w:val="22"/>
                <w:lang w:bidi="ar-SA"/>
              </w:rPr>
              <m:t>X</m:t>
            </m:r>
          </m:e>
          <m:sub>
            <m:r>
              <w:rPr>
                <w:rFonts w:ascii="Cambria Math" w:eastAsia="Arial" w:hAnsi="Cambria Math"/>
                <w:szCs w:val="22"/>
                <w:lang w:bidi="ar-SA"/>
              </w:rPr>
              <m:t>iτ</m:t>
            </m:r>
          </m:sub>
        </m:sSub>
        <m:r>
          <w:rPr>
            <w:rFonts w:ascii="Cambria Math" w:eastAsia="Arial" w:hAnsi="Cambria Math"/>
            <w:sz w:val="16"/>
            <w:szCs w:val="16"/>
            <w:lang w:bidi="ar-SA"/>
          </w:rPr>
          <m:t xml:space="preserve"> </m:t>
        </m:r>
        <m:r>
          <w:rPr>
            <w:rFonts w:ascii="Cambria Math" w:eastAsia="Arial" w:hAnsi="Cambria Math"/>
            <w:szCs w:val="22"/>
            <w:lang w:bidi="ar-SA"/>
          </w:rPr>
          <m:t xml:space="preserve">+ </m:t>
        </m:r>
        <m:sSub>
          <m:sSubPr>
            <m:ctrlPr>
              <w:rPr>
                <w:rFonts w:ascii="Cambria Math" w:eastAsia="Arial" w:hAnsi="Cambria Math"/>
                <w:i/>
                <w:szCs w:val="22"/>
                <w:lang w:bidi="ar-SA"/>
              </w:rPr>
            </m:ctrlPr>
          </m:sSubPr>
          <m:e>
            <m:r>
              <w:rPr>
                <w:rFonts w:ascii="Cambria Math" w:eastAsia="Arial" w:hAnsi="Cambria Math"/>
                <w:szCs w:val="22"/>
                <w:lang w:bidi="ar-SA"/>
              </w:rPr>
              <m:t>μ</m:t>
            </m:r>
          </m:e>
          <m:sub>
            <m:r>
              <w:rPr>
                <w:rFonts w:ascii="Cambria Math" w:eastAsia="Arial" w:hAnsi="Cambria Math"/>
                <w:szCs w:val="22"/>
                <w:lang w:bidi="ar-SA"/>
              </w:rPr>
              <m:t>i</m:t>
            </m:r>
          </m:sub>
        </m:sSub>
        <m:r>
          <w:rPr>
            <w:rFonts w:ascii="Cambria Math" w:eastAsia="Arial" w:hAnsi="Cambria Math"/>
            <w:sz w:val="16"/>
            <w:szCs w:val="16"/>
            <w:lang w:bidi="ar-SA"/>
          </w:rPr>
          <m:t xml:space="preserve"> </m:t>
        </m:r>
        <m:r>
          <w:rPr>
            <w:rFonts w:ascii="Cambria Math" w:eastAsia="Arial" w:hAnsi="Cambria Math"/>
            <w:szCs w:val="22"/>
            <w:lang w:bidi="ar-SA"/>
          </w:rPr>
          <m:t xml:space="preserve">+ </m:t>
        </m:r>
        <m:sSub>
          <m:sSubPr>
            <m:ctrlPr>
              <w:rPr>
                <w:rFonts w:ascii="Cambria Math" w:eastAsia="Arial" w:hAnsi="Cambria Math"/>
                <w:i/>
                <w:szCs w:val="22"/>
                <w:lang w:bidi="ar-SA"/>
              </w:rPr>
            </m:ctrlPr>
          </m:sSubPr>
          <m:e>
            <m:r>
              <w:rPr>
                <w:rFonts w:ascii="Cambria Math" w:eastAsia="Arial" w:hAnsi="Cambria Math"/>
                <w:szCs w:val="22"/>
                <w:lang w:bidi="ar-SA"/>
              </w:rPr>
              <m:t>θ</m:t>
            </m:r>
          </m:e>
          <m:sub>
            <m:r>
              <w:rPr>
                <w:rFonts w:ascii="Cambria Math" w:eastAsia="Arial" w:hAnsi="Cambria Math"/>
                <w:szCs w:val="22"/>
                <w:lang w:bidi="ar-SA"/>
              </w:rPr>
              <m:t>τ</m:t>
            </m:r>
          </m:sub>
        </m:sSub>
        <m:r>
          <w:rPr>
            <w:rFonts w:ascii="Cambria Math" w:eastAsia="Arial" w:hAnsi="Cambria Math"/>
            <w:sz w:val="16"/>
            <w:szCs w:val="16"/>
            <w:lang w:bidi="ar-SA"/>
          </w:rPr>
          <m:t xml:space="preserve"> </m:t>
        </m:r>
        <m:r>
          <w:rPr>
            <w:rFonts w:ascii="Cambria Math" w:eastAsia="Arial" w:hAnsi="Cambria Math"/>
            <w:szCs w:val="22"/>
            <w:lang w:bidi="ar-SA"/>
          </w:rPr>
          <m:t xml:space="preserve">+ </m:t>
        </m:r>
        <m:sSub>
          <m:sSubPr>
            <m:ctrlPr>
              <w:rPr>
                <w:rFonts w:ascii="Cambria Math" w:eastAsia="Arial" w:hAnsi="Cambria Math"/>
                <w:i/>
                <w:szCs w:val="22"/>
                <w:lang w:bidi="ar-SA"/>
              </w:rPr>
            </m:ctrlPr>
          </m:sSubPr>
          <m:e>
            <m:r>
              <w:rPr>
                <w:rFonts w:ascii="Cambria Math" w:eastAsia="Arial" w:hAnsi="Cambria Math"/>
                <w:szCs w:val="22"/>
                <w:lang w:bidi="ar-SA"/>
              </w:rPr>
              <m:t>ε</m:t>
            </m:r>
          </m:e>
          <m:sub>
            <m:r>
              <w:rPr>
                <w:rFonts w:ascii="Cambria Math" w:eastAsia="Arial" w:hAnsi="Cambria Math"/>
                <w:szCs w:val="22"/>
                <w:lang w:bidi="ar-SA"/>
              </w:rPr>
              <m:t>iτ</m:t>
            </m:r>
          </m:sub>
        </m:sSub>
      </m:oMath>
      <w:r w:rsidRPr="00622AC5">
        <w:rPr>
          <w:rFonts w:eastAsiaTheme="minorHAnsi"/>
          <w:szCs w:val="22"/>
          <w:lang w:bidi="ar-SA"/>
        </w:rPr>
        <w:tab/>
      </w:r>
      <w:r>
        <w:rPr>
          <w:rFonts w:eastAsiaTheme="minorHAnsi"/>
          <w:szCs w:val="22"/>
          <w:lang w:bidi="ar-SA"/>
        </w:rPr>
        <w:t>(17</w:t>
      </w:r>
      <w:r w:rsidRPr="00622AC5">
        <w:rPr>
          <w:rFonts w:eastAsiaTheme="minorHAnsi"/>
          <w:szCs w:val="22"/>
          <w:lang w:bidi="ar-SA"/>
        </w:rPr>
        <w:t>)</w:t>
      </w:r>
    </w:p>
    <w:p w:rsidR="002F01F8" w:rsidRPr="00622AC5" w:rsidRDefault="002F01F8" w:rsidP="00B65313">
      <w:pPr>
        <w:widowControl w:val="0"/>
        <w:tabs>
          <w:tab w:val="left" w:pos="8000"/>
        </w:tabs>
        <w:rPr>
          <w:rFonts w:eastAsia="Arial"/>
          <w:szCs w:val="22"/>
          <w:lang w:bidi="ar-SA"/>
        </w:rPr>
      </w:pPr>
      <w:r w:rsidRPr="00622AC5">
        <w:rPr>
          <w:rFonts w:eastAsia="Arial"/>
          <w:szCs w:val="22"/>
          <w:lang w:bidi="ar-SA"/>
        </w:rPr>
        <w:t>Again, all other variables are as in Equation (15).</w:t>
      </w:r>
    </w:p>
    <w:p w:rsidR="002F01F8" w:rsidRPr="00622AC5" w:rsidRDefault="002F01F8" w:rsidP="00B65313">
      <w:pPr>
        <w:widowControl w:val="0"/>
        <w:rPr>
          <w:rFonts w:eastAsiaTheme="minorHAnsi"/>
          <w:szCs w:val="22"/>
          <w:lang w:bidi="ar-SA"/>
        </w:rPr>
      </w:pPr>
    </w:p>
    <w:p w:rsidR="002F01F8" w:rsidRPr="00272B4A" w:rsidRDefault="002F01F8" w:rsidP="00A7027C">
      <w:pPr>
        <w:widowControl w:val="0"/>
        <w:tabs>
          <w:tab w:val="left" w:pos="567"/>
        </w:tabs>
        <w:rPr>
          <w:rFonts w:eastAsia="Arial"/>
          <w:szCs w:val="22"/>
          <w:lang w:bidi="ar-SA"/>
        </w:rPr>
      </w:pPr>
      <w:r w:rsidRPr="00272B4A">
        <w:rPr>
          <w:rFonts w:eastAsia="Arial"/>
          <w:b/>
          <w:bCs/>
          <w:szCs w:val="22"/>
          <w:lang w:bidi="ar-SA"/>
        </w:rPr>
        <w:t>6.2</w:t>
      </w:r>
      <w:r w:rsidR="003A2F3B">
        <w:rPr>
          <w:rFonts w:eastAsia="Arial"/>
          <w:b/>
          <w:bCs/>
          <w:szCs w:val="22"/>
          <w:lang w:bidi="ar-SA"/>
        </w:rPr>
        <w:tab/>
      </w:r>
      <w:r w:rsidR="00B65313" w:rsidRPr="00272B4A">
        <w:rPr>
          <w:rFonts w:eastAsia="Arial"/>
          <w:b/>
          <w:bCs/>
          <w:szCs w:val="22"/>
          <w:lang w:bidi="ar-SA"/>
        </w:rPr>
        <w:t>Post-R</w:t>
      </w:r>
      <w:r w:rsidRPr="00272B4A">
        <w:rPr>
          <w:rFonts w:eastAsia="Arial"/>
          <w:b/>
          <w:bCs/>
          <w:szCs w:val="22"/>
          <w:lang w:bidi="ar-SA"/>
        </w:rPr>
        <w:t xml:space="preserve">egistration </w:t>
      </w:r>
      <w:r w:rsidR="00B65313" w:rsidRPr="00272B4A">
        <w:rPr>
          <w:rFonts w:eastAsia="Arial"/>
          <w:b/>
          <w:bCs/>
          <w:szCs w:val="22"/>
          <w:lang w:bidi="ar-SA"/>
        </w:rPr>
        <w:t>C</w:t>
      </w:r>
      <w:r w:rsidRPr="00272B4A">
        <w:rPr>
          <w:rFonts w:eastAsia="Arial"/>
          <w:b/>
          <w:bCs/>
          <w:szCs w:val="22"/>
          <w:lang w:bidi="ar-SA"/>
        </w:rPr>
        <w:t>ancellations</w:t>
      </w:r>
    </w:p>
    <w:p w:rsidR="002F01F8" w:rsidRPr="00272B4A" w:rsidRDefault="002F01F8" w:rsidP="00B65313">
      <w:pPr>
        <w:widowControl w:val="0"/>
        <w:rPr>
          <w:rFonts w:eastAsiaTheme="minorHAnsi"/>
          <w:szCs w:val="22"/>
          <w:lang w:bidi="ar-SA"/>
        </w:rPr>
      </w:pPr>
    </w:p>
    <w:p w:rsidR="002F01F8" w:rsidRPr="00272B4A" w:rsidRDefault="002F01F8" w:rsidP="00B65313">
      <w:pPr>
        <w:widowControl w:val="0"/>
        <w:rPr>
          <w:rFonts w:eastAsia="Arial"/>
          <w:szCs w:val="22"/>
          <w:lang w:bidi="ar-SA"/>
        </w:rPr>
      </w:pPr>
      <w:r w:rsidRPr="00272B4A">
        <w:rPr>
          <w:rFonts w:eastAsia="Arial"/>
          <w:szCs w:val="22"/>
          <w:lang w:bidi="ar-SA"/>
        </w:rPr>
        <w:t>Oppositions have to occur within 30 days from the publication date of a trademark.</w:t>
      </w:r>
      <w:r w:rsidR="003A2F3B">
        <w:rPr>
          <w:rFonts w:eastAsia="Arial"/>
          <w:szCs w:val="22"/>
          <w:lang w:bidi="ar-SA"/>
        </w:rPr>
        <w:t xml:space="preserve"> </w:t>
      </w:r>
      <w:r w:rsidRPr="00272B4A">
        <w:rPr>
          <w:rFonts w:eastAsia="Arial"/>
          <w:szCs w:val="22"/>
          <w:lang w:bidi="ar-SA"/>
        </w:rPr>
        <w:t xml:space="preserve"> Hence, brand owners interrupt a </w:t>
      </w:r>
      <w:r w:rsidR="00B65313" w:rsidRPr="00272B4A">
        <w:rPr>
          <w:rFonts w:eastAsia="Arial"/>
          <w:szCs w:val="22"/>
          <w:lang w:bidi="ar-SA"/>
        </w:rPr>
        <w:t>squatter’s</w:t>
      </w:r>
      <w:r w:rsidRPr="00272B4A">
        <w:rPr>
          <w:rFonts w:eastAsia="Arial"/>
          <w:szCs w:val="22"/>
          <w:lang w:bidi="ar-SA"/>
        </w:rPr>
        <w:t xml:space="preserve"> attempt to (</w:t>
      </w:r>
      <w:proofErr w:type="spellStart"/>
      <w:r w:rsidRPr="00272B4A">
        <w:rPr>
          <w:rFonts w:eastAsia="Arial"/>
          <w:szCs w:val="22"/>
          <w:lang w:bidi="ar-SA"/>
        </w:rPr>
        <w:t>mis</w:t>
      </w:r>
      <w:proofErr w:type="spellEnd"/>
      <w:r w:rsidRPr="00272B4A">
        <w:rPr>
          <w:rFonts w:eastAsia="Arial"/>
          <w:szCs w:val="22"/>
          <w:lang w:bidi="ar-SA"/>
        </w:rPr>
        <w:t>)appropriate a brand early in the registration process – even before the substantive examination is carried out by the trademark office</w:t>
      </w:r>
      <w:r w:rsidR="00133DF5" w:rsidRPr="00272B4A">
        <w:rPr>
          <w:rFonts w:eastAsia="Arial"/>
          <w:szCs w:val="22"/>
          <w:lang w:bidi="ar-SA"/>
        </w:rPr>
        <w:t xml:space="preserve">. </w:t>
      </w:r>
      <w:r w:rsidR="003A2F3B">
        <w:rPr>
          <w:rFonts w:eastAsia="Arial"/>
          <w:szCs w:val="22"/>
          <w:lang w:bidi="ar-SA"/>
        </w:rPr>
        <w:t xml:space="preserve"> </w:t>
      </w:r>
      <w:r w:rsidRPr="00272B4A">
        <w:rPr>
          <w:rFonts w:eastAsia="Arial"/>
          <w:szCs w:val="22"/>
          <w:lang w:bidi="ar-SA"/>
        </w:rPr>
        <w:t>Next, we ask what happens when brand owners learn or become concerned about a squatted trademark only after it was successfully registered with the trademark office</w:t>
      </w:r>
      <w:r w:rsidR="00133DF5" w:rsidRPr="00272B4A">
        <w:rPr>
          <w:rFonts w:eastAsia="Arial"/>
          <w:szCs w:val="22"/>
          <w:lang w:bidi="ar-SA"/>
        </w:rPr>
        <w:t xml:space="preserve">. </w:t>
      </w:r>
      <w:r w:rsidRPr="00272B4A">
        <w:rPr>
          <w:rFonts w:eastAsia="Arial"/>
          <w:szCs w:val="22"/>
          <w:lang w:bidi="ar-SA"/>
        </w:rPr>
        <w:t>In such instances, brand owners can either enter an agreement with the squatter to reassign or license the trademark, or they can attempt to get it cancelled from the register</w:t>
      </w:r>
      <w:r w:rsidR="00133DF5" w:rsidRPr="00272B4A">
        <w:rPr>
          <w:rFonts w:eastAsia="Arial"/>
          <w:szCs w:val="22"/>
          <w:lang w:bidi="ar-SA"/>
        </w:rPr>
        <w:t>.</w:t>
      </w:r>
      <w:r w:rsidR="003A2F3B">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The cancellation of a trademark, however, may be difficult because the party requesting cancellation has to prove that the trademark office did not take relevant information into consideration during the substantive examination stage – possibly because it was not available to the office – or the office made a mistake in its assessment.</w:t>
      </w:r>
    </w:p>
    <w:p w:rsidR="00B65313" w:rsidRPr="00272B4A" w:rsidRDefault="00B65313" w:rsidP="00B65313">
      <w:pPr>
        <w:widowControl w:val="0"/>
        <w:rPr>
          <w:rFonts w:eastAsia="Arial"/>
          <w:szCs w:val="22"/>
          <w:lang w:bidi="ar-SA"/>
        </w:rPr>
      </w:pPr>
    </w:p>
    <w:p w:rsidR="002F01F8" w:rsidRDefault="002F01F8" w:rsidP="00B65313">
      <w:pPr>
        <w:widowControl w:val="0"/>
        <w:rPr>
          <w:rFonts w:eastAsia="Arial"/>
          <w:szCs w:val="22"/>
          <w:lang w:bidi="ar-SA"/>
        </w:rPr>
      </w:pPr>
      <w:r w:rsidRPr="00272B4A">
        <w:rPr>
          <w:rFonts w:eastAsia="Arial"/>
          <w:szCs w:val="22"/>
          <w:lang w:bidi="ar-SA"/>
        </w:rPr>
        <w:t>We employ our data on trademark cancellations to conduct a parallel analysis to the one presented above on opposed trademarks</w:t>
      </w:r>
      <w:r w:rsidR="00133DF5" w:rsidRPr="00272B4A">
        <w:rPr>
          <w:rFonts w:eastAsia="Arial"/>
          <w:szCs w:val="22"/>
          <w:lang w:bidi="ar-SA"/>
        </w:rPr>
        <w:t xml:space="preserve">. </w:t>
      </w:r>
      <w:r w:rsidR="002B0838">
        <w:rPr>
          <w:rFonts w:eastAsia="Arial"/>
          <w:szCs w:val="22"/>
          <w:lang w:bidi="ar-SA"/>
        </w:rPr>
        <w:t xml:space="preserve"> </w:t>
      </w:r>
      <w:r w:rsidRPr="00272B4A">
        <w:rPr>
          <w:rFonts w:eastAsia="Arial"/>
          <w:szCs w:val="22"/>
          <w:lang w:bidi="ar-SA"/>
        </w:rPr>
        <w:t>That is, we analyze whether trademark filings by brand owners change following the request for cancellation of a squat</w:t>
      </w:r>
      <w:r w:rsidR="002401E7">
        <w:rPr>
          <w:rFonts w:eastAsia="Arial"/>
          <w:szCs w:val="22"/>
          <w:lang w:bidi="ar-SA"/>
        </w:rPr>
        <w:t>t</w:t>
      </w:r>
      <w:r w:rsidRPr="00272B4A">
        <w:rPr>
          <w:rFonts w:eastAsia="Arial"/>
          <w:szCs w:val="22"/>
          <w:lang w:bidi="ar-SA"/>
        </w:rPr>
        <w:t>ed registered trademark</w:t>
      </w:r>
      <w:r w:rsidR="00133DF5" w:rsidRPr="00272B4A">
        <w:rPr>
          <w:rFonts w:eastAsia="Arial"/>
          <w:szCs w:val="22"/>
          <w:lang w:bidi="ar-SA"/>
        </w:rPr>
        <w:t>.</w:t>
      </w:r>
      <w:r w:rsidR="002B0838">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As we did for oppositions, we construct a control sample of brand owners that attempt to cancel a registered trademark by other ‘legitimate’ brand owners and run the following differences-in-differences specification:</w:t>
      </w:r>
    </w:p>
    <w:p w:rsidR="00622AC5" w:rsidRDefault="00622AC5" w:rsidP="00CD4E6B">
      <w:pPr>
        <w:widowControl w:val="0"/>
        <w:tabs>
          <w:tab w:val="center" w:pos="4320"/>
          <w:tab w:val="right" w:pos="8640"/>
        </w:tabs>
        <w:spacing w:before="100" w:beforeAutospacing="1" w:after="100" w:afterAutospacing="1" w:line="200" w:lineRule="exact"/>
        <w:rPr>
          <w:rFonts w:eastAsiaTheme="minorHAnsi"/>
          <w:szCs w:val="22"/>
          <w:lang w:bidi="ar-SA"/>
        </w:rPr>
      </w:pPr>
      <w:r w:rsidRPr="00622AC5">
        <w:rPr>
          <w:rFonts w:eastAsiaTheme="minorHAnsi"/>
          <w:szCs w:val="22"/>
          <w:lang w:bidi="ar-SA"/>
        </w:rPr>
        <w:tab/>
      </w:r>
      <m:oMath>
        <m:sSub>
          <m:sSubPr>
            <m:ctrlPr>
              <w:rPr>
                <w:rFonts w:ascii="Cambria Math" w:eastAsia="Arial" w:hAnsi="Cambria Math"/>
                <w:i/>
                <w:szCs w:val="22"/>
                <w:lang w:bidi="ar-SA"/>
              </w:rPr>
            </m:ctrlPr>
          </m:sSubPr>
          <m:e>
            <m:r>
              <w:rPr>
                <w:rFonts w:ascii="Cambria Math" w:eastAsia="Arial" w:hAnsi="Cambria Math"/>
                <w:szCs w:val="22"/>
                <w:lang w:bidi="ar-SA"/>
              </w:rPr>
              <m:t>tm</m:t>
            </m:r>
          </m:e>
          <m:sub>
            <m:r>
              <w:rPr>
                <w:rFonts w:ascii="Cambria Math" w:eastAsia="Arial" w:hAnsi="Cambria Math"/>
                <w:szCs w:val="22"/>
                <w:lang w:bidi="ar-SA"/>
              </w:rPr>
              <m:t>iτ</m:t>
            </m:r>
          </m:sub>
        </m:sSub>
        <m:r>
          <w:rPr>
            <w:rFonts w:ascii="Cambria Math" w:eastAsia="Arial" w:hAnsi="Cambria Math"/>
            <w:sz w:val="16"/>
            <w:szCs w:val="16"/>
            <w:lang w:bidi="ar-SA"/>
          </w:rPr>
          <m:t xml:space="preserve"> </m:t>
        </m:r>
        <m:r>
          <w:rPr>
            <w:rFonts w:ascii="Cambria Math" w:eastAsia="Arial" w:hAnsi="Cambria Math"/>
            <w:szCs w:val="22"/>
            <w:lang w:bidi="ar-SA"/>
          </w:rPr>
          <m:t xml:space="preserve">= α + </m:t>
        </m:r>
        <m:sSub>
          <m:sSubPr>
            <m:ctrlPr>
              <w:rPr>
                <w:rFonts w:ascii="Cambria Math" w:eastAsia="Arial" w:hAnsi="Cambria Math"/>
                <w:i/>
                <w:szCs w:val="22"/>
                <w:lang w:bidi="ar-SA"/>
              </w:rPr>
            </m:ctrlPr>
          </m:sSubPr>
          <m:e>
            <m:r>
              <w:rPr>
                <w:rFonts w:ascii="Cambria Math" w:eastAsia="Arial" w:hAnsi="Cambria Math"/>
                <w:szCs w:val="22"/>
                <w:lang w:bidi="ar-SA"/>
              </w:rPr>
              <m:t>β</m:t>
            </m:r>
          </m:e>
          <m:sub>
            <m:r>
              <w:rPr>
                <w:rFonts w:ascii="Cambria Math" w:eastAsia="Arial" w:hAnsi="Cambria Math"/>
                <w:szCs w:val="22"/>
                <w:lang w:bidi="ar-SA"/>
              </w:rPr>
              <m:t>s</m:t>
            </m:r>
          </m:sub>
        </m:sSub>
        <m:sSub>
          <m:sSubPr>
            <m:ctrlPr>
              <w:rPr>
                <w:rFonts w:ascii="Cambria Math" w:eastAsia="Arial" w:hAnsi="Cambria Math"/>
                <w:i/>
                <w:szCs w:val="22"/>
                <w:lang w:bidi="ar-SA"/>
              </w:rPr>
            </m:ctrlPr>
          </m:sSubPr>
          <m:e>
            <m:r>
              <w:rPr>
                <w:rFonts w:ascii="Cambria Math" w:eastAsia="Arial" w:hAnsi="Cambria Math"/>
                <w:szCs w:val="22"/>
                <w:lang w:bidi="ar-SA"/>
              </w:rPr>
              <m:t>C</m:t>
            </m:r>
          </m:e>
          <m:sub>
            <m:r>
              <w:rPr>
                <w:rFonts w:ascii="Cambria Math" w:eastAsia="Arial" w:hAnsi="Cambria Math"/>
                <w:szCs w:val="22"/>
                <w:lang w:bidi="ar-SA"/>
              </w:rPr>
              <m:t>iτ=0</m:t>
            </m:r>
          </m:sub>
        </m:sSub>
        <m:r>
          <w:rPr>
            <w:rFonts w:ascii="Cambria Math" w:eastAsia="Meiryo" w:hAnsi="Cambria Math" w:cs="Meiryo"/>
            <w:szCs w:val="22"/>
            <w:lang w:bidi="ar-SA"/>
          </w:rPr>
          <m:t>×</m:t>
        </m:r>
        <m:sSub>
          <m:sSubPr>
            <m:ctrlPr>
              <w:rPr>
                <w:rFonts w:ascii="Cambria Math" w:eastAsia="Arial" w:hAnsi="Cambria Math"/>
                <w:i/>
                <w:szCs w:val="22"/>
                <w:lang w:bidi="ar-SA"/>
              </w:rPr>
            </m:ctrlPr>
          </m:sSubPr>
          <m:e>
            <m:r>
              <w:rPr>
                <w:rFonts w:ascii="Cambria Math" w:eastAsia="Arial" w:hAnsi="Cambria Math"/>
                <w:szCs w:val="22"/>
                <w:lang w:bidi="ar-SA"/>
              </w:rPr>
              <m:t>SQ</m:t>
            </m:r>
          </m:e>
          <m:sub>
            <m:r>
              <w:rPr>
                <w:rFonts w:ascii="Cambria Math" w:eastAsia="Arial" w:hAnsi="Cambria Math"/>
                <w:szCs w:val="22"/>
                <w:lang w:bidi="ar-SA"/>
              </w:rPr>
              <m:t>i</m:t>
            </m:r>
          </m:sub>
        </m:sSub>
        <m:r>
          <w:rPr>
            <w:rFonts w:ascii="Cambria Math" w:eastAsia="Arial" w:hAnsi="Cambria Math"/>
            <w:sz w:val="16"/>
            <w:szCs w:val="16"/>
            <w:lang w:bidi="ar-SA"/>
          </w:rPr>
          <m:t xml:space="preserve"> </m:t>
        </m:r>
        <m:r>
          <w:rPr>
            <w:rFonts w:ascii="Cambria Math" w:eastAsia="Arial" w:hAnsi="Cambria Math"/>
            <w:szCs w:val="22"/>
            <w:lang w:bidi="ar-SA"/>
          </w:rPr>
          <m:t xml:space="preserve">+ </m:t>
        </m:r>
        <m:sSub>
          <m:sSubPr>
            <m:ctrlPr>
              <w:rPr>
                <w:rFonts w:ascii="Cambria Math" w:eastAsia="Arial" w:hAnsi="Cambria Math"/>
                <w:i/>
                <w:szCs w:val="22"/>
                <w:lang w:bidi="ar-SA"/>
              </w:rPr>
            </m:ctrlPr>
          </m:sSubPr>
          <m:e>
            <m:r>
              <w:rPr>
                <w:rFonts w:ascii="Cambria Math" w:eastAsia="Arial" w:hAnsi="Cambria Math"/>
                <w:szCs w:val="22"/>
                <w:lang w:bidi="ar-SA"/>
              </w:rPr>
              <m:t>β</m:t>
            </m:r>
          </m:e>
          <m:sub>
            <m:r>
              <w:rPr>
                <w:rFonts w:ascii="Cambria Math" w:eastAsia="Arial" w:hAnsi="Cambria Math"/>
                <w:szCs w:val="22"/>
                <w:lang w:bidi="ar-SA"/>
              </w:rPr>
              <m:t>c</m:t>
            </m:r>
          </m:sub>
        </m:sSub>
        <m:sSub>
          <m:sSubPr>
            <m:ctrlPr>
              <w:rPr>
                <w:rFonts w:ascii="Cambria Math" w:eastAsia="Arial" w:hAnsi="Cambria Math"/>
                <w:i/>
                <w:szCs w:val="22"/>
                <w:lang w:bidi="ar-SA"/>
              </w:rPr>
            </m:ctrlPr>
          </m:sSubPr>
          <m:e>
            <m:r>
              <w:rPr>
                <w:rFonts w:ascii="Cambria Math" w:eastAsia="Arial" w:hAnsi="Cambria Math"/>
                <w:szCs w:val="22"/>
                <w:lang w:bidi="ar-SA"/>
              </w:rPr>
              <m:t>C</m:t>
            </m:r>
          </m:e>
          <m:sub>
            <m:r>
              <w:rPr>
                <w:rFonts w:ascii="Cambria Math" w:eastAsia="Arial" w:hAnsi="Cambria Math"/>
                <w:szCs w:val="22"/>
                <w:lang w:bidi="ar-SA"/>
              </w:rPr>
              <m:t>iτ=0</m:t>
            </m:r>
          </m:sub>
        </m:sSub>
        <m:r>
          <w:rPr>
            <w:rFonts w:ascii="Cambria Math" w:eastAsia="Arial" w:hAnsi="Cambria Math"/>
            <w:szCs w:val="22"/>
            <w:lang w:bidi="ar-SA"/>
          </w:rPr>
          <m:t xml:space="preserve">+ </m:t>
        </m:r>
        <m:sSub>
          <m:sSubPr>
            <m:ctrlPr>
              <w:rPr>
                <w:rFonts w:ascii="Cambria Math" w:eastAsia="Arial" w:hAnsi="Cambria Math"/>
                <w:i/>
                <w:szCs w:val="22"/>
                <w:lang w:bidi="ar-SA"/>
              </w:rPr>
            </m:ctrlPr>
          </m:sSubPr>
          <m:e>
            <m:r>
              <w:rPr>
                <w:rFonts w:ascii="Cambria Math" w:eastAsia="Arial" w:hAnsi="Cambria Math"/>
                <w:szCs w:val="22"/>
                <w:lang w:bidi="ar-SA"/>
              </w:rPr>
              <m:t>X</m:t>
            </m:r>
          </m:e>
          <m:sub>
            <m:r>
              <w:rPr>
                <w:rFonts w:ascii="Cambria Math" w:eastAsia="Arial" w:hAnsi="Cambria Math"/>
                <w:szCs w:val="22"/>
                <w:lang w:bidi="ar-SA"/>
              </w:rPr>
              <m:t>iτ</m:t>
            </m:r>
          </m:sub>
        </m:sSub>
        <m:r>
          <w:rPr>
            <w:rFonts w:ascii="Cambria Math" w:eastAsia="Arial" w:hAnsi="Cambria Math"/>
            <w:sz w:val="16"/>
            <w:szCs w:val="16"/>
            <w:lang w:bidi="ar-SA"/>
          </w:rPr>
          <m:t xml:space="preserve"> </m:t>
        </m:r>
        <m:r>
          <w:rPr>
            <w:rFonts w:ascii="Cambria Math" w:eastAsia="Arial" w:hAnsi="Cambria Math"/>
            <w:szCs w:val="22"/>
            <w:lang w:bidi="ar-SA"/>
          </w:rPr>
          <m:t xml:space="preserve">+ </m:t>
        </m:r>
        <m:sSub>
          <m:sSubPr>
            <m:ctrlPr>
              <w:rPr>
                <w:rFonts w:ascii="Cambria Math" w:eastAsia="Arial" w:hAnsi="Cambria Math"/>
                <w:i/>
                <w:szCs w:val="22"/>
                <w:lang w:bidi="ar-SA"/>
              </w:rPr>
            </m:ctrlPr>
          </m:sSubPr>
          <m:e>
            <m:r>
              <w:rPr>
                <w:rFonts w:ascii="Cambria Math" w:eastAsia="Arial" w:hAnsi="Cambria Math"/>
                <w:szCs w:val="22"/>
                <w:lang w:bidi="ar-SA"/>
              </w:rPr>
              <m:t>μ</m:t>
            </m:r>
          </m:e>
          <m:sub>
            <m:r>
              <w:rPr>
                <w:rFonts w:ascii="Cambria Math" w:eastAsia="Arial" w:hAnsi="Cambria Math"/>
                <w:szCs w:val="22"/>
                <w:lang w:bidi="ar-SA"/>
              </w:rPr>
              <m:t>i</m:t>
            </m:r>
          </m:sub>
        </m:sSub>
        <m:r>
          <w:rPr>
            <w:rFonts w:ascii="Cambria Math" w:eastAsia="Arial" w:hAnsi="Cambria Math"/>
            <w:sz w:val="16"/>
            <w:szCs w:val="16"/>
            <w:lang w:bidi="ar-SA"/>
          </w:rPr>
          <m:t xml:space="preserve"> </m:t>
        </m:r>
        <m:r>
          <w:rPr>
            <w:rFonts w:ascii="Cambria Math" w:eastAsia="Arial" w:hAnsi="Cambria Math"/>
            <w:szCs w:val="22"/>
            <w:lang w:bidi="ar-SA"/>
          </w:rPr>
          <m:t xml:space="preserve">+ </m:t>
        </m:r>
        <m:sSub>
          <m:sSubPr>
            <m:ctrlPr>
              <w:rPr>
                <w:rFonts w:ascii="Cambria Math" w:eastAsia="Arial" w:hAnsi="Cambria Math"/>
                <w:i/>
                <w:szCs w:val="22"/>
                <w:lang w:bidi="ar-SA"/>
              </w:rPr>
            </m:ctrlPr>
          </m:sSubPr>
          <m:e>
            <m:r>
              <w:rPr>
                <w:rFonts w:ascii="Cambria Math" w:eastAsia="Arial" w:hAnsi="Cambria Math"/>
                <w:szCs w:val="22"/>
                <w:lang w:bidi="ar-SA"/>
              </w:rPr>
              <m:t>θ</m:t>
            </m:r>
          </m:e>
          <m:sub>
            <m:r>
              <w:rPr>
                <w:rFonts w:ascii="Cambria Math" w:eastAsia="Arial" w:hAnsi="Cambria Math"/>
                <w:szCs w:val="22"/>
                <w:lang w:bidi="ar-SA"/>
              </w:rPr>
              <m:t>τ</m:t>
            </m:r>
          </m:sub>
        </m:sSub>
        <m:r>
          <w:rPr>
            <w:rFonts w:ascii="Cambria Math" w:eastAsia="Arial" w:hAnsi="Cambria Math"/>
            <w:sz w:val="16"/>
            <w:szCs w:val="16"/>
            <w:lang w:bidi="ar-SA"/>
          </w:rPr>
          <m:t xml:space="preserve"> </m:t>
        </m:r>
        <m:r>
          <w:rPr>
            <w:rFonts w:ascii="Cambria Math" w:eastAsia="Arial" w:hAnsi="Cambria Math"/>
            <w:szCs w:val="22"/>
            <w:lang w:bidi="ar-SA"/>
          </w:rPr>
          <m:t xml:space="preserve">+ </m:t>
        </m:r>
        <m:sSub>
          <m:sSubPr>
            <m:ctrlPr>
              <w:rPr>
                <w:rFonts w:ascii="Cambria Math" w:eastAsia="Arial" w:hAnsi="Cambria Math"/>
                <w:i/>
                <w:szCs w:val="22"/>
                <w:lang w:bidi="ar-SA"/>
              </w:rPr>
            </m:ctrlPr>
          </m:sSubPr>
          <m:e>
            <m:r>
              <w:rPr>
                <w:rFonts w:ascii="Cambria Math" w:eastAsia="Arial" w:hAnsi="Cambria Math"/>
                <w:szCs w:val="22"/>
                <w:lang w:bidi="ar-SA"/>
              </w:rPr>
              <m:t>ε</m:t>
            </m:r>
          </m:e>
          <m:sub>
            <m:r>
              <w:rPr>
                <w:rFonts w:ascii="Cambria Math" w:eastAsia="Arial" w:hAnsi="Cambria Math"/>
                <w:szCs w:val="22"/>
                <w:lang w:bidi="ar-SA"/>
              </w:rPr>
              <m:t>iτ</m:t>
            </m:r>
          </m:sub>
        </m:sSub>
      </m:oMath>
      <w:r>
        <w:rPr>
          <w:rFonts w:eastAsiaTheme="minorEastAsia"/>
          <w:szCs w:val="22"/>
          <w:lang w:bidi="ar-SA"/>
        </w:rPr>
        <w:t xml:space="preserve"> ,</w:t>
      </w:r>
      <w:r w:rsidRPr="00622AC5">
        <w:rPr>
          <w:rFonts w:eastAsiaTheme="minorHAnsi"/>
          <w:szCs w:val="22"/>
          <w:lang w:bidi="ar-SA"/>
        </w:rPr>
        <w:tab/>
      </w:r>
      <w:r>
        <w:rPr>
          <w:rFonts w:eastAsiaTheme="minorHAnsi"/>
          <w:szCs w:val="22"/>
          <w:lang w:bidi="ar-SA"/>
        </w:rPr>
        <w:t>(18</w:t>
      </w:r>
      <w:r w:rsidRPr="00622AC5">
        <w:rPr>
          <w:rFonts w:eastAsiaTheme="minorHAnsi"/>
          <w:szCs w:val="22"/>
          <w:lang w:bidi="ar-SA"/>
        </w:rPr>
        <w:t>)</w:t>
      </w:r>
    </w:p>
    <w:p w:rsidR="002F01F8" w:rsidRPr="00272B4A" w:rsidRDefault="002F01F8" w:rsidP="00B65313">
      <w:pPr>
        <w:widowControl w:val="0"/>
        <w:rPr>
          <w:rFonts w:eastAsia="Arial"/>
          <w:szCs w:val="22"/>
          <w:lang w:bidi="ar-SA"/>
        </w:rPr>
      </w:pPr>
      <w:proofErr w:type="gramStart"/>
      <w:r w:rsidRPr="00272B4A">
        <w:rPr>
          <w:rFonts w:eastAsia="Arial"/>
          <w:szCs w:val="22"/>
          <w:lang w:bidi="ar-SA"/>
        </w:rPr>
        <w:t>where</w:t>
      </w:r>
      <w:proofErr w:type="gramEnd"/>
      <w:r w:rsidRPr="00272B4A">
        <w:rPr>
          <w:rFonts w:eastAsia="Arial"/>
          <w:szCs w:val="22"/>
          <w:lang w:bidi="ar-SA"/>
        </w:rPr>
        <w:t xml:space="preserve"> all variables are defined as in Equation (15) except for </w:t>
      </w:r>
      <w:proofErr w:type="spellStart"/>
      <w:r w:rsidRPr="00B60F41">
        <w:rPr>
          <w:rFonts w:ascii="Cambria Math" w:eastAsia="Arial" w:hAnsi="Cambria Math"/>
          <w:i/>
          <w:szCs w:val="22"/>
          <w:lang w:bidi="ar-SA"/>
        </w:rPr>
        <w:t>C</w:t>
      </w:r>
      <w:r w:rsidRPr="00B60F41">
        <w:rPr>
          <w:rFonts w:ascii="Cambria Math" w:eastAsia="Arial" w:hAnsi="Cambria Math"/>
          <w:i/>
          <w:szCs w:val="22"/>
          <w:vertAlign w:val="subscript"/>
          <w:lang w:bidi="ar-SA"/>
        </w:rPr>
        <w:t>iτ</w:t>
      </w:r>
      <w:proofErr w:type="spellEnd"/>
      <w:r w:rsidRPr="00B60F41">
        <w:rPr>
          <w:rFonts w:ascii="Cambria Math" w:eastAsia="Arial" w:hAnsi="Cambria Math"/>
          <w:i/>
          <w:szCs w:val="22"/>
          <w:lang w:bidi="ar-SA"/>
        </w:rPr>
        <w:t xml:space="preserve"> </w:t>
      </w:r>
      <w:r w:rsidRPr="00B60F41">
        <w:rPr>
          <w:rFonts w:ascii="Cambria Math" w:eastAsia="Arial" w:hAnsi="Cambria Math"/>
          <w:szCs w:val="22"/>
          <w:lang w:bidi="ar-SA"/>
        </w:rPr>
        <w:t>=0</w:t>
      </w:r>
      <w:r w:rsidRPr="00272B4A">
        <w:rPr>
          <w:rFonts w:eastAsia="Arial"/>
          <w:szCs w:val="22"/>
          <w:lang w:bidi="ar-SA"/>
        </w:rPr>
        <w:t xml:space="preserve"> which denotes a dummy variable equal to one once a brand owner filed a cancellation request </w:t>
      </w:r>
      <w:r w:rsidRPr="00272B4A">
        <w:rPr>
          <w:rFonts w:eastAsia="Arial"/>
          <w:i/>
          <w:szCs w:val="22"/>
          <w:lang w:bidi="ar-SA"/>
        </w:rPr>
        <w:t>for the</w:t>
      </w:r>
      <w:r w:rsidR="00B60F41">
        <w:rPr>
          <w:rFonts w:eastAsia="Arial"/>
          <w:i/>
          <w:szCs w:val="22"/>
          <w:lang w:bidi="ar-SA"/>
        </w:rPr>
        <w:t xml:space="preserve"> </w:t>
      </w:r>
      <w:r w:rsidRPr="00272B4A">
        <w:rPr>
          <w:rFonts w:eastAsia="Arial"/>
          <w:i/>
          <w:szCs w:val="22"/>
          <w:lang w:bidi="ar-SA"/>
        </w:rPr>
        <w:t>first time</w:t>
      </w:r>
      <w:r w:rsidRPr="00272B4A">
        <w:rPr>
          <w:rFonts w:eastAsia="Arial"/>
          <w:szCs w:val="22"/>
          <w:lang w:bidi="ar-SA"/>
        </w:rPr>
        <w:t>.</w:t>
      </w:r>
      <w:r w:rsidR="00971AC3">
        <w:rPr>
          <w:rStyle w:val="FootnoteReference"/>
          <w:rFonts w:eastAsia="Arial"/>
          <w:szCs w:val="22"/>
        </w:rPr>
        <w:footnoteReference w:id="50"/>
      </w:r>
    </w:p>
    <w:p w:rsidR="008B06D8" w:rsidRPr="00272B4A" w:rsidRDefault="008B06D8" w:rsidP="00B65313">
      <w:pPr>
        <w:widowControl w:val="0"/>
        <w:rPr>
          <w:rFonts w:eastAsia="Arial"/>
          <w:szCs w:val="22"/>
          <w:lang w:bidi="ar-SA"/>
        </w:rPr>
      </w:pPr>
    </w:p>
    <w:p w:rsidR="002F01F8" w:rsidRPr="00272B4A" w:rsidRDefault="002F01F8" w:rsidP="00B65313">
      <w:pPr>
        <w:widowControl w:val="0"/>
        <w:rPr>
          <w:rFonts w:eastAsia="Arial"/>
          <w:szCs w:val="22"/>
          <w:lang w:bidi="ar-SA"/>
        </w:rPr>
      </w:pPr>
      <w:r w:rsidRPr="00272B4A">
        <w:rPr>
          <w:rFonts w:eastAsia="Arial"/>
          <w:szCs w:val="22"/>
          <w:lang w:bidi="ar-SA"/>
        </w:rPr>
        <w:t xml:space="preserve">If we find a positive effect on trademark filings by brand owners after having requested the cancellation of a squatted trademark, we might interpret this as evidence for some brand owners </w:t>
      </w:r>
      <w:r w:rsidRPr="00272B4A">
        <w:rPr>
          <w:rFonts w:eastAsia="Arial"/>
          <w:szCs w:val="22"/>
          <w:lang w:bidi="ar-SA"/>
        </w:rPr>
        <w:lastRenderedPageBreak/>
        <w:t>failing to monitor the Chilean trademark register (deliberately or not) and only taking action once the squatted trademark presents a real threat to the company’s business</w:t>
      </w:r>
      <w:r w:rsidR="00133DF5" w:rsidRPr="00272B4A">
        <w:rPr>
          <w:rFonts w:eastAsia="Arial"/>
          <w:szCs w:val="22"/>
          <w:lang w:bidi="ar-SA"/>
        </w:rPr>
        <w:t>.</w:t>
      </w:r>
      <w:r w:rsidR="002B0838">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If we do not find any effect, the interpretation would be that, provided brand owners react to squatting, they do so at an earlier stage of the life of a squatted trademark – immediately after the publication of the squatted trademark.</w:t>
      </w:r>
    </w:p>
    <w:p w:rsidR="002F01F8" w:rsidRPr="002B0838" w:rsidRDefault="002F01F8" w:rsidP="00B65313">
      <w:pPr>
        <w:widowControl w:val="0"/>
        <w:rPr>
          <w:rFonts w:eastAsiaTheme="minorHAnsi"/>
          <w:szCs w:val="22"/>
          <w:lang w:bidi="ar-SA"/>
        </w:rPr>
      </w:pPr>
    </w:p>
    <w:p w:rsidR="002F01F8" w:rsidRPr="00272B4A" w:rsidRDefault="002F01F8" w:rsidP="00A7027C">
      <w:pPr>
        <w:widowControl w:val="0"/>
        <w:tabs>
          <w:tab w:val="left" w:pos="567"/>
        </w:tabs>
        <w:rPr>
          <w:rFonts w:eastAsia="Arial"/>
          <w:szCs w:val="22"/>
          <w:lang w:bidi="ar-SA"/>
        </w:rPr>
      </w:pPr>
      <w:r w:rsidRPr="00272B4A">
        <w:rPr>
          <w:rFonts w:eastAsia="Arial"/>
          <w:b/>
          <w:bCs/>
          <w:szCs w:val="22"/>
          <w:lang w:bidi="ar-SA"/>
        </w:rPr>
        <w:t>7</w:t>
      </w:r>
      <w:r w:rsidR="002B0838">
        <w:rPr>
          <w:rFonts w:eastAsia="Arial"/>
          <w:b/>
          <w:bCs/>
          <w:szCs w:val="22"/>
          <w:lang w:bidi="ar-SA"/>
        </w:rPr>
        <w:tab/>
      </w:r>
      <w:r w:rsidRPr="00272B4A">
        <w:rPr>
          <w:rFonts w:eastAsia="Arial"/>
          <w:b/>
          <w:bCs/>
          <w:szCs w:val="22"/>
          <w:lang w:bidi="ar-SA"/>
        </w:rPr>
        <w:t xml:space="preserve">The </w:t>
      </w:r>
      <w:r w:rsidR="008B06D8" w:rsidRPr="00272B4A">
        <w:rPr>
          <w:rFonts w:eastAsia="Arial"/>
          <w:b/>
          <w:bCs/>
          <w:szCs w:val="22"/>
          <w:lang w:bidi="ar-SA"/>
        </w:rPr>
        <w:t>E</w:t>
      </w:r>
      <w:r w:rsidRPr="00272B4A">
        <w:rPr>
          <w:rFonts w:eastAsia="Arial"/>
          <w:b/>
          <w:bCs/>
          <w:szCs w:val="22"/>
          <w:lang w:bidi="ar-SA"/>
        </w:rPr>
        <w:t xml:space="preserve">ffect of </w:t>
      </w:r>
      <w:r w:rsidR="008B06D8" w:rsidRPr="00272B4A">
        <w:rPr>
          <w:rFonts w:eastAsia="Arial"/>
          <w:b/>
          <w:bCs/>
          <w:szCs w:val="22"/>
          <w:lang w:bidi="ar-SA"/>
        </w:rPr>
        <w:t>S</w:t>
      </w:r>
      <w:r w:rsidRPr="00272B4A">
        <w:rPr>
          <w:rFonts w:eastAsia="Arial"/>
          <w:b/>
          <w:bCs/>
          <w:szCs w:val="22"/>
          <w:lang w:bidi="ar-SA"/>
        </w:rPr>
        <w:t xml:space="preserve">quatters on </w:t>
      </w:r>
      <w:r w:rsidR="008B06D8" w:rsidRPr="00272B4A">
        <w:rPr>
          <w:rFonts w:eastAsia="Arial"/>
          <w:b/>
          <w:bCs/>
          <w:szCs w:val="22"/>
          <w:lang w:bidi="ar-SA"/>
        </w:rPr>
        <w:t>B</w:t>
      </w:r>
      <w:r w:rsidRPr="00272B4A">
        <w:rPr>
          <w:rFonts w:eastAsia="Arial"/>
          <w:b/>
          <w:bCs/>
          <w:szCs w:val="22"/>
          <w:lang w:bidi="ar-SA"/>
        </w:rPr>
        <w:t xml:space="preserve">rand </w:t>
      </w:r>
      <w:r w:rsidR="008B06D8" w:rsidRPr="00272B4A">
        <w:rPr>
          <w:rFonts w:eastAsia="Arial"/>
          <w:b/>
          <w:bCs/>
          <w:szCs w:val="22"/>
          <w:lang w:bidi="ar-SA"/>
        </w:rPr>
        <w:t>O</w:t>
      </w:r>
      <w:r w:rsidRPr="00272B4A">
        <w:rPr>
          <w:rFonts w:eastAsia="Arial"/>
          <w:b/>
          <w:bCs/>
          <w:szCs w:val="22"/>
          <w:lang w:bidi="ar-SA"/>
        </w:rPr>
        <w:t xml:space="preserve">wners – </w:t>
      </w:r>
      <w:r w:rsidR="008B06D8" w:rsidRPr="00272B4A">
        <w:rPr>
          <w:rFonts w:eastAsia="Arial"/>
          <w:b/>
          <w:bCs/>
          <w:szCs w:val="22"/>
          <w:lang w:bidi="ar-SA"/>
        </w:rPr>
        <w:t>R</w:t>
      </w:r>
      <w:r w:rsidRPr="00272B4A">
        <w:rPr>
          <w:rFonts w:eastAsia="Arial"/>
          <w:b/>
          <w:bCs/>
          <w:szCs w:val="22"/>
          <w:lang w:bidi="ar-SA"/>
        </w:rPr>
        <w:t>esults</w:t>
      </w:r>
    </w:p>
    <w:p w:rsidR="002F01F8" w:rsidRPr="00272B4A" w:rsidRDefault="002F01F8" w:rsidP="00B65313">
      <w:pPr>
        <w:widowControl w:val="0"/>
        <w:rPr>
          <w:rFonts w:asciiTheme="minorHAnsi" w:eastAsiaTheme="minorHAnsi" w:hAnsiTheme="minorHAnsi" w:cstheme="minorBidi"/>
          <w:szCs w:val="22"/>
          <w:lang w:bidi="ar-SA"/>
        </w:rPr>
      </w:pPr>
    </w:p>
    <w:p w:rsidR="002F01F8" w:rsidRPr="00272B4A" w:rsidRDefault="002F01F8" w:rsidP="00A7027C">
      <w:pPr>
        <w:widowControl w:val="0"/>
        <w:tabs>
          <w:tab w:val="left" w:pos="567"/>
        </w:tabs>
        <w:rPr>
          <w:rFonts w:eastAsia="Arial"/>
          <w:szCs w:val="22"/>
          <w:lang w:bidi="ar-SA"/>
        </w:rPr>
      </w:pPr>
      <w:r w:rsidRPr="00272B4A">
        <w:rPr>
          <w:rFonts w:eastAsia="Arial"/>
          <w:b/>
          <w:bCs/>
          <w:szCs w:val="22"/>
          <w:lang w:bidi="ar-SA"/>
        </w:rPr>
        <w:t>7.1</w:t>
      </w:r>
      <w:r w:rsidR="002B0838">
        <w:rPr>
          <w:rFonts w:eastAsia="Arial"/>
          <w:b/>
          <w:bCs/>
          <w:szCs w:val="22"/>
          <w:lang w:bidi="ar-SA"/>
        </w:rPr>
        <w:tab/>
      </w:r>
      <w:r w:rsidRPr="00272B4A">
        <w:rPr>
          <w:rFonts w:eastAsia="Arial"/>
          <w:b/>
          <w:bCs/>
          <w:szCs w:val="22"/>
          <w:lang w:bidi="ar-SA"/>
        </w:rPr>
        <w:t xml:space="preserve">Preemptive </w:t>
      </w:r>
      <w:r w:rsidR="008B06D8" w:rsidRPr="00272B4A">
        <w:rPr>
          <w:rFonts w:eastAsia="Arial"/>
          <w:b/>
          <w:bCs/>
          <w:szCs w:val="22"/>
          <w:lang w:bidi="ar-SA"/>
        </w:rPr>
        <w:t>F</w:t>
      </w:r>
      <w:r w:rsidRPr="00272B4A">
        <w:rPr>
          <w:rFonts w:eastAsia="Arial"/>
          <w:b/>
          <w:bCs/>
          <w:szCs w:val="22"/>
          <w:lang w:bidi="ar-SA"/>
        </w:rPr>
        <w:t xml:space="preserve">ilings – Aggregate </w:t>
      </w:r>
      <w:r w:rsidR="008B06D8" w:rsidRPr="00272B4A">
        <w:rPr>
          <w:rFonts w:eastAsia="Arial"/>
          <w:b/>
          <w:bCs/>
          <w:szCs w:val="22"/>
          <w:lang w:bidi="ar-SA"/>
        </w:rPr>
        <w:t>R</w:t>
      </w:r>
      <w:r w:rsidRPr="00272B4A">
        <w:rPr>
          <w:rFonts w:eastAsia="Arial"/>
          <w:b/>
          <w:bCs/>
          <w:szCs w:val="22"/>
          <w:lang w:bidi="ar-SA"/>
        </w:rPr>
        <w:t>esults</w:t>
      </w:r>
    </w:p>
    <w:p w:rsidR="002F01F8" w:rsidRPr="00272B4A" w:rsidRDefault="002F01F8" w:rsidP="00B65313">
      <w:pPr>
        <w:widowControl w:val="0"/>
        <w:rPr>
          <w:rFonts w:asciiTheme="minorHAnsi" w:eastAsiaTheme="minorHAnsi" w:hAnsiTheme="minorHAnsi" w:cstheme="minorBidi"/>
          <w:szCs w:val="22"/>
          <w:lang w:bidi="ar-SA"/>
        </w:rPr>
      </w:pPr>
    </w:p>
    <w:p w:rsidR="002F01F8" w:rsidRPr="00272B4A" w:rsidRDefault="002F01F8" w:rsidP="00B65313">
      <w:pPr>
        <w:widowControl w:val="0"/>
        <w:rPr>
          <w:rFonts w:eastAsia="Arial"/>
          <w:szCs w:val="22"/>
          <w:lang w:bidi="ar-SA"/>
        </w:rPr>
      </w:pPr>
      <w:r w:rsidRPr="00272B4A">
        <w:rPr>
          <w:rFonts w:eastAsia="Arial"/>
          <w:szCs w:val="22"/>
          <w:lang w:bidi="ar-SA"/>
        </w:rPr>
        <w:t xml:space="preserve">Table 3 shows the results from estimating specifications 12 and 14. </w:t>
      </w:r>
      <w:r w:rsidR="002B0838">
        <w:rPr>
          <w:rFonts w:eastAsia="Arial"/>
          <w:szCs w:val="22"/>
          <w:lang w:bidi="ar-SA"/>
        </w:rPr>
        <w:t xml:space="preserve"> </w:t>
      </w:r>
      <w:r w:rsidRPr="00272B4A">
        <w:rPr>
          <w:rFonts w:eastAsia="Arial"/>
          <w:szCs w:val="22"/>
          <w:lang w:bidi="ar-SA"/>
        </w:rPr>
        <w:t xml:space="preserve">We show results both for OLS and fixed effects (FE) regressions. </w:t>
      </w:r>
      <w:r w:rsidR="008F2227">
        <w:rPr>
          <w:rFonts w:eastAsia="Arial"/>
          <w:szCs w:val="22"/>
          <w:lang w:bidi="ar-SA"/>
        </w:rPr>
        <w:t xml:space="preserve"> </w:t>
      </w:r>
      <w:r w:rsidRPr="00272B4A">
        <w:rPr>
          <w:rFonts w:eastAsia="Arial"/>
          <w:szCs w:val="22"/>
          <w:lang w:bidi="ar-SA"/>
        </w:rPr>
        <w:t xml:space="preserve">The first two columns show results when we </w:t>
      </w:r>
      <w:proofErr w:type="gramStart"/>
      <w:r w:rsidRPr="00272B4A">
        <w:rPr>
          <w:rFonts w:eastAsia="Arial"/>
          <w:szCs w:val="22"/>
          <w:lang w:bidi="ar-SA"/>
        </w:rPr>
        <w:t>regress</w:t>
      </w:r>
      <w:proofErr w:type="gramEnd"/>
      <w:r w:rsidRPr="00272B4A">
        <w:rPr>
          <w:rFonts w:eastAsia="Arial"/>
          <w:szCs w:val="22"/>
          <w:lang w:bidi="ar-SA"/>
        </w:rPr>
        <w:t xml:space="preserve"> trademark filings on the total number of filings by squatters per year</w:t>
      </w:r>
      <w:r w:rsidR="00133DF5" w:rsidRPr="00272B4A">
        <w:rPr>
          <w:rFonts w:eastAsia="Arial"/>
          <w:szCs w:val="22"/>
          <w:lang w:bidi="ar-SA"/>
        </w:rPr>
        <w:t xml:space="preserve">. </w:t>
      </w:r>
      <w:r w:rsidR="008F2227">
        <w:rPr>
          <w:rFonts w:eastAsia="Arial"/>
          <w:szCs w:val="22"/>
          <w:lang w:bidi="ar-SA"/>
        </w:rPr>
        <w:t xml:space="preserve"> </w:t>
      </w:r>
      <w:r w:rsidRPr="00272B4A">
        <w:rPr>
          <w:rFonts w:eastAsia="Arial"/>
          <w:szCs w:val="22"/>
          <w:lang w:bidi="ar-SA"/>
        </w:rPr>
        <w:t>The results suggest a statistically highly significant and positive association between filings by squatters and aggregate trademark filings for both OLS and FE</w:t>
      </w:r>
      <w:r w:rsidR="00133DF5" w:rsidRPr="00272B4A">
        <w:rPr>
          <w:rFonts w:eastAsia="Arial"/>
          <w:szCs w:val="22"/>
          <w:lang w:bidi="ar-SA"/>
        </w:rPr>
        <w:t xml:space="preserve">. </w:t>
      </w:r>
      <w:r w:rsidR="008F2227">
        <w:rPr>
          <w:rFonts w:eastAsia="Arial"/>
          <w:szCs w:val="22"/>
          <w:lang w:bidi="ar-SA"/>
        </w:rPr>
        <w:t xml:space="preserve"> </w:t>
      </w:r>
      <w:r w:rsidRPr="00272B4A">
        <w:rPr>
          <w:rFonts w:eastAsia="Arial"/>
          <w:szCs w:val="22"/>
          <w:lang w:bidi="ar-SA"/>
        </w:rPr>
        <w:t>The following two columns look at filings by broad economic sector (as defined by the mapping of</w:t>
      </w:r>
      <w:r w:rsidR="00971AC3">
        <w:rPr>
          <w:rFonts w:eastAsia="Arial"/>
          <w:szCs w:val="22"/>
          <w:lang w:bidi="ar-SA"/>
        </w:rPr>
        <w:t xml:space="preserve"> </w:t>
      </w:r>
      <w:proofErr w:type="gramStart"/>
      <w:r w:rsidRPr="00272B4A">
        <w:rPr>
          <w:rFonts w:eastAsia="Arial"/>
          <w:szCs w:val="22"/>
          <w:lang w:bidi="ar-SA"/>
        </w:rPr>
        <w:t>Nice</w:t>
      </w:r>
      <w:proofErr w:type="gramEnd"/>
      <w:r w:rsidRPr="00272B4A">
        <w:rPr>
          <w:rFonts w:eastAsia="Arial"/>
          <w:szCs w:val="22"/>
          <w:lang w:bidi="ar-SA"/>
        </w:rPr>
        <w:t xml:space="preserve"> classes)</w:t>
      </w:r>
      <w:r w:rsidR="00133DF5" w:rsidRPr="00272B4A">
        <w:rPr>
          <w:rFonts w:eastAsia="Arial"/>
          <w:szCs w:val="22"/>
          <w:lang w:bidi="ar-SA"/>
        </w:rPr>
        <w:t xml:space="preserve">. </w:t>
      </w:r>
      <w:r w:rsidR="008F2227">
        <w:rPr>
          <w:rFonts w:eastAsia="Arial"/>
          <w:szCs w:val="22"/>
          <w:lang w:bidi="ar-SA"/>
        </w:rPr>
        <w:t xml:space="preserve"> </w:t>
      </w:r>
      <w:r w:rsidRPr="00272B4A">
        <w:rPr>
          <w:rFonts w:eastAsia="Arial"/>
          <w:szCs w:val="22"/>
          <w:lang w:bidi="ar-SA"/>
        </w:rPr>
        <w:t>The results confirm a positive association between squatter filings and filings by all other applicants within economic sectors</w:t>
      </w:r>
      <w:r w:rsidR="00133DF5" w:rsidRPr="00272B4A">
        <w:rPr>
          <w:rFonts w:eastAsia="Arial"/>
          <w:szCs w:val="22"/>
          <w:lang w:bidi="ar-SA"/>
        </w:rPr>
        <w:t>.</w:t>
      </w:r>
      <w:r w:rsidR="008F2227">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The last two columns show the result when we weigh squatter filings according to their similarity in terms of Nice classes with filings by brand owners</w:t>
      </w:r>
      <w:r w:rsidR="00133DF5" w:rsidRPr="00272B4A">
        <w:rPr>
          <w:rFonts w:eastAsia="Arial"/>
          <w:szCs w:val="22"/>
          <w:lang w:bidi="ar-SA"/>
        </w:rPr>
        <w:t xml:space="preserve">. </w:t>
      </w:r>
      <w:r w:rsidR="008F2227">
        <w:rPr>
          <w:rFonts w:eastAsia="Arial"/>
          <w:szCs w:val="22"/>
          <w:lang w:bidi="ar-SA"/>
        </w:rPr>
        <w:t xml:space="preserve"> </w:t>
      </w:r>
      <w:r w:rsidRPr="00272B4A">
        <w:rPr>
          <w:rFonts w:eastAsia="Arial"/>
          <w:szCs w:val="22"/>
          <w:lang w:bidi="ar-SA"/>
        </w:rPr>
        <w:t>The estimates confirm the previous r</w:t>
      </w:r>
      <w:r w:rsidR="008B06D8" w:rsidRPr="00272B4A">
        <w:rPr>
          <w:rFonts w:eastAsia="Arial"/>
          <w:szCs w:val="22"/>
          <w:lang w:bidi="ar-SA"/>
        </w:rPr>
        <w:t>e</w:t>
      </w:r>
      <w:r w:rsidRPr="00272B4A">
        <w:rPr>
          <w:rFonts w:eastAsia="Arial"/>
          <w:szCs w:val="22"/>
          <w:lang w:bidi="ar-SA"/>
        </w:rPr>
        <w:t>sults, although the positive coefficient on squatter filings is not statistically significant for the FE specification</w:t>
      </w:r>
      <w:r w:rsidR="00133DF5" w:rsidRPr="00272B4A">
        <w:rPr>
          <w:rFonts w:eastAsia="Arial"/>
          <w:szCs w:val="22"/>
          <w:lang w:bidi="ar-SA"/>
        </w:rPr>
        <w:t xml:space="preserve">. </w:t>
      </w:r>
      <w:r w:rsidR="008F2227">
        <w:rPr>
          <w:rFonts w:eastAsia="Arial"/>
          <w:szCs w:val="22"/>
          <w:lang w:bidi="ar-SA"/>
        </w:rPr>
        <w:t xml:space="preserve"> </w:t>
      </w:r>
      <w:r w:rsidRPr="00272B4A">
        <w:rPr>
          <w:rFonts w:eastAsia="Arial"/>
          <w:szCs w:val="22"/>
          <w:lang w:bidi="ar-SA"/>
        </w:rPr>
        <w:t>The table also shows results when we restrict the sample of brand owners to companies</w:t>
      </w:r>
      <w:r w:rsidR="00133DF5" w:rsidRPr="00272B4A">
        <w:rPr>
          <w:rFonts w:eastAsia="Arial"/>
          <w:szCs w:val="22"/>
          <w:lang w:bidi="ar-SA"/>
        </w:rPr>
        <w:t>.</w:t>
      </w:r>
      <w:r w:rsidR="008F2227">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The estimates track the overall results very closely, both in magnitude and statistical significance</w:t>
      </w:r>
      <w:r w:rsidR="00133DF5" w:rsidRPr="00272B4A">
        <w:rPr>
          <w:rFonts w:eastAsia="Arial"/>
          <w:szCs w:val="22"/>
          <w:lang w:bidi="ar-SA"/>
        </w:rPr>
        <w:t xml:space="preserve">. </w:t>
      </w:r>
      <w:r w:rsidR="008F2227">
        <w:rPr>
          <w:rFonts w:eastAsia="Arial"/>
          <w:szCs w:val="22"/>
          <w:lang w:bidi="ar-SA"/>
        </w:rPr>
        <w:t xml:space="preserve"> </w:t>
      </w:r>
      <w:r w:rsidRPr="00272B4A">
        <w:rPr>
          <w:rFonts w:eastAsia="Arial"/>
          <w:szCs w:val="22"/>
          <w:lang w:bidi="ar-SA"/>
        </w:rPr>
        <w:t>These results, therefore, indicate a positive correlation between the number of trademark filings by squatters and those of brand owners.</w:t>
      </w:r>
    </w:p>
    <w:p w:rsidR="002F01F8" w:rsidRPr="00272B4A" w:rsidRDefault="002F01F8" w:rsidP="00B65313">
      <w:pPr>
        <w:widowControl w:val="0"/>
        <w:rPr>
          <w:rFonts w:eastAsiaTheme="minorHAnsi"/>
          <w:szCs w:val="22"/>
          <w:lang w:bidi="ar-SA"/>
        </w:rPr>
      </w:pPr>
    </w:p>
    <w:p w:rsidR="002F01F8" w:rsidRPr="00272B4A" w:rsidRDefault="002F01F8" w:rsidP="00A7027C">
      <w:pPr>
        <w:widowControl w:val="0"/>
        <w:tabs>
          <w:tab w:val="left" w:pos="567"/>
        </w:tabs>
        <w:rPr>
          <w:rFonts w:eastAsia="Arial"/>
          <w:szCs w:val="22"/>
          <w:lang w:bidi="ar-SA"/>
        </w:rPr>
      </w:pPr>
      <w:r w:rsidRPr="00272B4A">
        <w:rPr>
          <w:rFonts w:eastAsia="Arial"/>
          <w:b/>
          <w:bCs/>
          <w:szCs w:val="22"/>
          <w:lang w:bidi="ar-SA"/>
        </w:rPr>
        <w:t>7.2</w:t>
      </w:r>
      <w:r w:rsidR="008F2227">
        <w:rPr>
          <w:rFonts w:eastAsia="Arial"/>
          <w:b/>
          <w:bCs/>
          <w:szCs w:val="22"/>
          <w:lang w:bidi="ar-SA"/>
        </w:rPr>
        <w:tab/>
      </w:r>
      <w:r w:rsidRPr="00272B4A">
        <w:rPr>
          <w:rFonts w:eastAsia="Arial"/>
          <w:b/>
          <w:bCs/>
          <w:szCs w:val="22"/>
          <w:lang w:bidi="ar-SA"/>
        </w:rPr>
        <w:t xml:space="preserve">Preemptive </w:t>
      </w:r>
      <w:r w:rsidR="008B06D8" w:rsidRPr="00272B4A">
        <w:rPr>
          <w:rFonts w:eastAsia="Arial"/>
          <w:b/>
          <w:bCs/>
          <w:szCs w:val="22"/>
          <w:lang w:bidi="ar-SA"/>
        </w:rPr>
        <w:t>F</w:t>
      </w:r>
      <w:r w:rsidRPr="00272B4A">
        <w:rPr>
          <w:rFonts w:eastAsia="Arial"/>
          <w:b/>
          <w:bCs/>
          <w:szCs w:val="22"/>
          <w:lang w:bidi="ar-SA"/>
        </w:rPr>
        <w:t>ilings – Oppositions</w:t>
      </w:r>
    </w:p>
    <w:p w:rsidR="002F01F8" w:rsidRPr="00272B4A" w:rsidRDefault="002F01F8" w:rsidP="00B65313">
      <w:pPr>
        <w:widowControl w:val="0"/>
        <w:rPr>
          <w:rFonts w:asciiTheme="minorHAnsi" w:eastAsiaTheme="minorHAnsi" w:hAnsiTheme="minorHAnsi" w:cstheme="minorBidi"/>
          <w:szCs w:val="22"/>
          <w:lang w:bidi="ar-SA"/>
        </w:rPr>
      </w:pPr>
    </w:p>
    <w:p w:rsidR="002F01F8" w:rsidRDefault="002F01F8" w:rsidP="00A777C5">
      <w:pPr>
        <w:widowControl w:val="0"/>
        <w:rPr>
          <w:rFonts w:eastAsia="Arial"/>
          <w:szCs w:val="22"/>
          <w:lang w:bidi="ar-SA"/>
        </w:rPr>
      </w:pPr>
      <w:r w:rsidRPr="00272B4A">
        <w:rPr>
          <w:rFonts w:eastAsia="Arial"/>
          <w:szCs w:val="22"/>
          <w:lang w:bidi="ar-SA"/>
        </w:rPr>
        <w:t>There are a total of 1,635 trademark filings by squatters that were opposed by 1,146 distinct entities.</w:t>
      </w:r>
      <w:r w:rsidR="00971AC3">
        <w:rPr>
          <w:rStyle w:val="FootnoteReference"/>
          <w:rFonts w:eastAsia="Arial"/>
          <w:szCs w:val="22"/>
        </w:rPr>
        <w:footnoteReference w:id="51"/>
      </w:r>
      <w:r w:rsidR="00971AC3">
        <w:rPr>
          <w:rFonts w:eastAsia="Arial"/>
          <w:szCs w:val="22"/>
          <w:lang w:bidi="ar-SA"/>
        </w:rPr>
        <w:t xml:space="preserve"> </w:t>
      </w:r>
      <w:r w:rsidR="008F2227">
        <w:rPr>
          <w:rFonts w:eastAsia="Arial"/>
          <w:szCs w:val="22"/>
          <w:lang w:bidi="ar-SA"/>
        </w:rPr>
        <w:t xml:space="preserve"> </w:t>
      </w:r>
      <w:r w:rsidRPr="00272B4A">
        <w:rPr>
          <w:rFonts w:eastAsia="Arial"/>
          <w:szCs w:val="22"/>
          <w:lang w:bidi="ar-SA"/>
        </w:rPr>
        <w:t>Figure 5 plots the number of opposed trademarks as well as the number of distinct opposing parties over the sample period</w:t>
      </w:r>
      <w:r w:rsidR="00133DF5" w:rsidRPr="00272B4A">
        <w:rPr>
          <w:rFonts w:eastAsia="Arial"/>
          <w:szCs w:val="22"/>
          <w:lang w:bidi="ar-SA"/>
        </w:rPr>
        <w:t xml:space="preserve">. </w:t>
      </w:r>
      <w:r w:rsidR="008F2227">
        <w:rPr>
          <w:rFonts w:eastAsia="Arial"/>
          <w:szCs w:val="22"/>
          <w:lang w:bidi="ar-SA"/>
        </w:rPr>
        <w:t xml:space="preserve"> </w:t>
      </w:r>
      <w:r w:rsidRPr="00272B4A">
        <w:rPr>
          <w:rFonts w:eastAsia="Arial"/>
          <w:szCs w:val="22"/>
          <w:lang w:bidi="ar-SA"/>
        </w:rPr>
        <w:t>There are on average around 100 opposed squatted trademarks per year over the sample period, although</w:t>
      </w:r>
      <w:r w:rsidR="00971AC3">
        <w:rPr>
          <w:rFonts w:eastAsia="Arial"/>
          <w:szCs w:val="22"/>
          <w:lang w:bidi="ar-SA"/>
        </w:rPr>
        <w:t xml:space="preserve"> </w:t>
      </w:r>
      <w:r w:rsidRPr="00272B4A">
        <w:rPr>
          <w:rFonts w:eastAsia="Arial"/>
          <w:szCs w:val="22"/>
          <w:lang w:bidi="ar-SA"/>
        </w:rPr>
        <w:t>there is substantial variation</w:t>
      </w:r>
      <w:r w:rsidR="00133DF5" w:rsidRPr="00272B4A">
        <w:rPr>
          <w:rFonts w:eastAsia="Arial"/>
          <w:szCs w:val="22"/>
          <w:lang w:bidi="ar-SA"/>
        </w:rPr>
        <w:t>.</w:t>
      </w:r>
      <w:r w:rsidR="008F2227">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Overall, the number of entities filing the oppositions tracks the number of oppositions closely, which shows that parties file on average only slightly more than a single opposition in any given year.</w:t>
      </w:r>
      <w:r w:rsidR="00075017">
        <w:rPr>
          <w:rStyle w:val="FootnoteReference"/>
          <w:rFonts w:eastAsia="Arial"/>
          <w:szCs w:val="22"/>
        </w:rPr>
        <w:footnoteReference w:id="52"/>
      </w:r>
      <w:r w:rsidRPr="00272B4A">
        <w:rPr>
          <w:rFonts w:eastAsia="Arial"/>
          <w:szCs w:val="22"/>
          <w:lang w:bidi="ar-SA"/>
        </w:rPr>
        <w:t xml:space="preserve"> </w:t>
      </w:r>
      <w:r w:rsidR="008F2227">
        <w:rPr>
          <w:rFonts w:eastAsia="Arial"/>
          <w:szCs w:val="22"/>
          <w:lang w:bidi="ar-SA"/>
        </w:rPr>
        <w:t xml:space="preserve"> </w:t>
      </w:r>
      <w:r w:rsidRPr="00272B4A">
        <w:rPr>
          <w:rFonts w:eastAsia="Arial"/>
          <w:szCs w:val="22"/>
          <w:lang w:bidi="ar-SA"/>
        </w:rPr>
        <w:t xml:space="preserve">Out of the 1,251 opposing parties, 1,009 filed at least one trademark application during the 1991-2010 </w:t>
      </w:r>
      <w:proofErr w:type="gramStart"/>
      <w:r w:rsidRPr="00272B4A">
        <w:rPr>
          <w:rFonts w:eastAsia="Arial"/>
          <w:szCs w:val="22"/>
          <w:lang w:bidi="ar-SA"/>
        </w:rPr>
        <w:t>period</w:t>
      </w:r>
      <w:proofErr w:type="gramEnd"/>
      <w:r w:rsidRPr="00272B4A">
        <w:rPr>
          <w:rFonts w:eastAsia="Arial"/>
          <w:szCs w:val="22"/>
          <w:lang w:bidi="ar-SA"/>
        </w:rPr>
        <w:t xml:space="preserve">. </w:t>
      </w:r>
      <w:r w:rsidR="008F2227">
        <w:rPr>
          <w:rFonts w:eastAsia="Arial"/>
          <w:szCs w:val="22"/>
          <w:lang w:bidi="ar-SA"/>
        </w:rPr>
        <w:t xml:space="preserve"> </w:t>
      </w:r>
      <w:r w:rsidRPr="00272B4A">
        <w:rPr>
          <w:rFonts w:eastAsia="Arial"/>
          <w:szCs w:val="22"/>
          <w:lang w:bidi="ar-SA"/>
        </w:rPr>
        <w:t>In our analysis, we focus on these entities, although the regression sample is slightly</w:t>
      </w:r>
      <w:r w:rsidR="00971AC3">
        <w:rPr>
          <w:rFonts w:eastAsia="Arial"/>
          <w:szCs w:val="22"/>
          <w:lang w:bidi="ar-SA"/>
        </w:rPr>
        <w:t xml:space="preserve"> </w:t>
      </w:r>
      <w:r w:rsidRPr="00272B4A">
        <w:rPr>
          <w:rFonts w:eastAsia="Arial"/>
          <w:szCs w:val="22"/>
          <w:lang w:bidi="ar-SA"/>
        </w:rPr>
        <w:t xml:space="preserve">further reduced due to the fact that we use </w:t>
      </w:r>
      <w:r w:rsidRPr="00272B4A">
        <w:rPr>
          <w:rFonts w:eastAsia="Meiryo"/>
          <w:i/>
          <w:szCs w:val="22"/>
          <w:lang w:bidi="ar-SA"/>
        </w:rPr>
        <w:t>±</w:t>
      </w:r>
      <w:r w:rsidRPr="00272B4A">
        <w:rPr>
          <w:rFonts w:eastAsia="Arial"/>
          <w:szCs w:val="22"/>
          <w:lang w:bidi="ar-SA"/>
        </w:rPr>
        <w:t xml:space="preserve">24 and </w:t>
      </w:r>
      <w:r w:rsidRPr="00272B4A">
        <w:rPr>
          <w:rFonts w:eastAsia="Meiryo"/>
          <w:i/>
          <w:szCs w:val="22"/>
          <w:lang w:bidi="ar-SA"/>
        </w:rPr>
        <w:t>±</w:t>
      </w:r>
      <w:r w:rsidRPr="00272B4A">
        <w:rPr>
          <w:rFonts w:eastAsia="Arial"/>
          <w:szCs w:val="22"/>
          <w:lang w:bidi="ar-SA"/>
        </w:rPr>
        <w:t xml:space="preserve">36 month time windows. </w:t>
      </w:r>
      <w:r w:rsidR="008F2227">
        <w:rPr>
          <w:rFonts w:eastAsia="Arial"/>
          <w:szCs w:val="22"/>
          <w:lang w:bidi="ar-SA"/>
        </w:rPr>
        <w:t xml:space="preserve"> </w:t>
      </w:r>
      <w:r w:rsidRPr="00272B4A">
        <w:rPr>
          <w:rFonts w:eastAsia="Arial"/>
          <w:szCs w:val="22"/>
          <w:lang w:bidi="ar-SA"/>
        </w:rPr>
        <w:t>This</w:t>
      </w:r>
      <w:r w:rsidR="00971AC3">
        <w:rPr>
          <w:rFonts w:eastAsia="Arial"/>
          <w:szCs w:val="22"/>
          <w:lang w:bidi="ar-SA"/>
        </w:rPr>
        <w:t xml:space="preserve"> </w:t>
      </w:r>
      <w:r w:rsidRPr="00272B4A">
        <w:rPr>
          <w:rFonts w:eastAsia="Arial"/>
          <w:szCs w:val="22"/>
          <w:lang w:bidi="ar-SA"/>
        </w:rPr>
        <w:t>set of opposing parties consists of 827 companies (82%), 173 individuals (17.1%) and seven universities (0.7%) and two (local) government entities (0.2%).</w:t>
      </w:r>
    </w:p>
    <w:p w:rsidR="00971AC3" w:rsidRPr="00272B4A" w:rsidRDefault="00971AC3" w:rsidP="00A777C5">
      <w:pPr>
        <w:widowControl w:val="0"/>
        <w:rPr>
          <w:rFonts w:eastAsia="Arial"/>
          <w:szCs w:val="22"/>
          <w:lang w:bidi="ar-SA"/>
        </w:rPr>
      </w:pPr>
    </w:p>
    <w:p w:rsidR="002F01F8" w:rsidRPr="00272B4A" w:rsidRDefault="002F01F8" w:rsidP="00A777C5">
      <w:pPr>
        <w:widowControl w:val="0"/>
        <w:rPr>
          <w:rFonts w:eastAsia="Arial"/>
          <w:szCs w:val="22"/>
          <w:lang w:bidi="ar-SA"/>
        </w:rPr>
      </w:pPr>
      <w:r w:rsidRPr="00272B4A">
        <w:rPr>
          <w:rFonts w:eastAsia="Arial"/>
          <w:szCs w:val="22"/>
          <w:lang w:bidi="ar-SA"/>
        </w:rPr>
        <w:t>The upper panel of Table 4 shows a comparison of average trademark filings pre- and post-opposition for brand owners that opposed a squatted trademark and those that opposed trademarks by other brand owners.</w:t>
      </w:r>
      <w:r w:rsidR="008F2227">
        <w:rPr>
          <w:rFonts w:eastAsia="Arial"/>
          <w:szCs w:val="22"/>
          <w:lang w:bidi="ar-SA"/>
        </w:rPr>
        <w:t xml:space="preserve"> </w:t>
      </w:r>
      <w:r w:rsidRPr="00272B4A">
        <w:rPr>
          <w:rFonts w:eastAsia="Arial"/>
          <w:szCs w:val="22"/>
          <w:lang w:bidi="ar-SA"/>
        </w:rPr>
        <w:t xml:space="preserve"> The table shows that filings increase post-opposition only in the case of brand owners that opposed squatted trademarks</w:t>
      </w:r>
      <w:r w:rsidR="00971AC3">
        <w:rPr>
          <w:rFonts w:eastAsia="Arial"/>
          <w:szCs w:val="22"/>
          <w:lang w:bidi="ar-SA"/>
        </w:rPr>
        <w:t xml:space="preserve"> – </w:t>
      </w:r>
      <w:r w:rsidRPr="00272B4A">
        <w:rPr>
          <w:rFonts w:eastAsia="Arial"/>
          <w:szCs w:val="22"/>
          <w:lang w:bidi="ar-SA"/>
        </w:rPr>
        <w:t xml:space="preserve">regardless of whether the time window analyzed is </w:t>
      </w:r>
      <w:r w:rsidRPr="00272B4A">
        <w:rPr>
          <w:rFonts w:eastAsia="Meiryo"/>
          <w:i/>
          <w:szCs w:val="22"/>
          <w:lang w:bidi="ar-SA"/>
        </w:rPr>
        <w:t>±</w:t>
      </w:r>
      <w:r w:rsidRPr="00272B4A">
        <w:rPr>
          <w:rFonts w:eastAsia="Arial"/>
          <w:szCs w:val="22"/>
          <w:lang w:bidi="ar-SA"/>
        </w:rPr>
        <w:t xml:space="preserve">24 or </w:t>
      </w:r>
      <w:r w:rsidRPr="00272B4A">
        <w:rPr>
          <w:rFonts w:eastAsia="Meiryo"/>
          <w:i/>
          <w:szCs w:val="22"/>
          <w:lang w:bidi="ar-SA"/>
        </w:rPr>
        <w:t>±</w:t>
      </w:r>
      <w:r w:rsidRPr="00272B4A">
        <w:rPr>
          <w:rFonts w:eastAsia="Arial"/>
          <w:szCs w:val="22"/>
          <w:lang w:bidi="ar-SA"/>
        </w:rPr>
        <w:t>36 months.</w:t>
      </w:r>
      <w:r w:rsidR="008F2227">
        <w:rPr>
          <w:rFonts w:eastAsia="Arial"/>
          <w:szCs w:val="22"/>
          <w:lang w:bidi="ar-SA"/>
        </w:rPr>
        <w:t xml:space="preserve"> </w:t>
      </w:r>
      <w:r w:rsidRPr="00272B4A">
        <w:rPr>
          <w:rFonts w:eastAsia="Arial"/>
          <w:szCs w:val="22"/>
          <w:lang w:bidi="ar-SA"/>
        </w:rPr>
        <w:t xml:space="preserve"> On average,</w:t>
      </w:r>
      <w:r w:rsidR="00971AC3">
        <w:rPr>
          <w:rFonts w:eastAsia="Arial"/>
          <w:szCs w:val="22"/>
          <w:lang w:bidi="ar-SA"/>
        </w:rPr>
        <w:t xml:space="preserve"> </w:t>
      </w:r>
      <w:r w:rsidRPr="00272B4A">
        <w:rPr>
          <w:rFonts w:eastAsia="Arial"/>
          <w:szCs w:val="22"/>
          <w:lang w:bidi="ar-SA"/>
        </w:rPr>
        <w:t xml:space="preserve">trademark filings by brand </w:t>
      </w:r>
      <w:proofErr w:type="gramStart"/>
      <w:r w:rsidRPr="00272B4A">
        <w:rPr>
          <w:rFonts w:eastAsia="Arial"/>
          <w:szCs w:val="22"/>
          <w:lang w:bidi="ar-SA"/>
        </w:rPr>
        <w:t>owners</w:t>
      </w:r>
      <w:proofErr w:type="gramEnd"/>
      <w:r w:rsidR="00CD1D22">
        <w:rPr>
          <w:rFonts w:eastAsia="Arial"/>
          <w:szCs w:val="22"/>
          <w:lang w:bidi="ar-SA"/>
        </w:rPr>
        <w:t xml:space="preserve"> </w:t>
      </w:r>
      <w:r w:rsidRPr="00272B4A">
        <w:rPr>
          <w:rFonts w:eastAsia="Arial"/>
          <w:szCs w:val="22"/>
          <w:lang w:bidi="ar-SA"/>
        </w:rPr>
        <w:t>increase from around 1.2 filings for the 2-year period before a brand owner opposed a squatter application to nearly 1.6 filings over the</w:t>
      </w:r>
      <w:r w:rsidR="00971AC3">
        <w:rPr>
          <w:rFonts w:eastAsia="Arial"/>
          <w:szCs w:val="22"/>
          <w:lang w:bidi="ar-SA"/>
        </w:rPr>
        <w:t xml:space="preserve"> </w:t>
      </w:r>
      <w:r w:rsidRPr="00272B4A">
        <w:rPr>
          <w:rFonts w:eastAsia="Arial"/>
          <w:szCs w:val="22"/>
          <w:lang w:bidi="ar-SA"/>
        </w:rPr>
        <w:t>2-year period following the opposition</w:t>
      </w:r>
      <w:r w:rsidR="00133DF5" w:rsidRPr="00272B4A">
        <w:rPr>
          <w:rFonts w:eastAsia="Arial"/>
          <w:szCs w:val="22"/>
          <w:lang w:bidi="ar-SA"/>
        </w:rPr>
        <w:t xml:space="preserve">. </w:t>
      </w:r>
      <w:r w:rsidRPr="00272B4A">
        <w:rPr>
          <w:rFonts w:eastAsia="Arial"/>
          <w:szCs w:val="22"/>
          <w:lang w:bidi="ar-SA"/>
        </w:rPr>
        <w:t xml:space="preserve">In contrast, in the matched sample of brand owners that opposed other brand owners, the average difference in trademark filings is negative, very small in magnitude (-0.09), and in fact statistically </w:t>
      </w:r>
      <w:r w:rsidRPr="00272B4A">
        <w:rPr>
          <w:rFonts w:eastAsia="Arial"/>
          <w:szCs w:val="22"/>
          <w:lang w:bidi="ar-SA"/>
        </w:rPr>
        <w:lastRenderedPageBreak/>
        <w:t>indistinguishable from zero.</w:t>
      </w:r>
      <w:r w:rsidR="008F2227">
        <w:rPr>
          <w:rFonts w:eastAsia="Arial"/>
          <w:szCs w:val="22"/>
          <w:lang w:bidi="ar-SA"/>
        </w:rPr>
        <w:t xml:space="preserve"> </w:t>
      </w:r>
      <w:r w:rsidRPr="00272B4A">
        <w:rPr>
          <w:rFonts w:eastAsia="Arial"/>
          <w:szCs w:val="22"/>
          <w:lang w:bidi="ar-SA"/>
        </w:rPr>
        <w:t xml:space="preserve"> The pattern looks very similar for the 36-month instead of the 24-month window.</w:t>
      </w:r>
    </w:p>
    <w:p w:rsidR="00971AC3" w:rsidRDefault="00971AC3" w:rsidP="00971AC3">
      <w:pPr>
        <w:widowControl w:val="0"/>
        <w:rPr>
          <w:rFonts w:eastAsia="Arial"/>
          <w:szCs w:val="22"/>
          <w:lang w:bidi="ar-SA"/>
        </w:rPr>
      </w:pPr>
    </w:p>
    <w:p w:rsidR="003919A9" w:rsidRDefault="002F01F8" w:rsidP="00A777C5">
      <w:pPr>
        <w:widowControl w:val="0"/>
        <w:rPr>
          <w:rFonts w:eastAsia="Arial"/>
          <w:szCs w:val="22"/>
          <w:lang w:bidi="ar-SA"/>
        </w:rPr>
      </w:pPr>
      <w:r w:rsidRPr="00272B4A">
        <w:rPr>
          <w:rFonts w:eastAsia="Arial"/>
          <w:szCs w:val="22"/>
          <w:lang w:bidi="ar-SA"/>
        </w:rPr>
        <w:t>Figure 7 plots the point estimates (and 90% confidence intervals) on the interaction</w:t>
      </w:r>
      <w:r w:rsidR="00971AC3">
        <w:rPr>
          <w:rFonts w:eastAsia="Arial"/>
          <w:szCs w:val="22"/>
          <w:lang w:bidi="ar-SA"/>
        </w:rPr>
        <w:t xml:space="preserve"> </w:t>
      </w:r>
      <w:r w:rsidR="00971AC3" w:rsidRPr="00272B4A">
        <w:rPr>
          <w:rFonts w:eastAsia="Arial"/>
          <w:szCs w:val="22"/>
          <w:lang w:bidi="ar-SA"/>
        </w:rPr>
        <w:t>terms of the following regression</w:t>
      </w:r>
      <w:r w:rsidR="00971AC3">
        <w:rPr>
          <w:rFonts w:eastAsia="Arial"/>
          <w:szCs w:val="22"/>
          <w:lang w:bidi="ar-SA"/>
        </w:rPr>
        <w:t>:</w:t>
      </w:r>
    </w:p>
    <w:p w:rsidR="003919A9" w:rsidRDefault="003919A9" w:rsidP="00A777C5">
      <w:pPr>
        <w:widowControl w:val="0"/>
        <w:rPr>
          <w:rFonts w:eastAsia="Arial"/>
          <w:szCs w:val="22"/>
          <w:lang w:bidi="ar-SA"/>
        </w:rPr>
      </w:pPr>
    </w:p>
    <w:p w:rsidR="003919A9" w:rsidRDefault="003919A9" w:rsidP="003919A9">
      <w:pPr>
        <w:widowControl w:val="0"/>
        <w:tabs>
          <w:tab w:val="center" w:pos="4320"/>
        </w:tabs>
        <w:rPr>
          <w:rFonts w:eastAsia="Arial"/>
          <w:szCs w:val="22"/>
          <w:lang w:bidi="ar-SA"/>
        </w:rPr>
      </w:pPr>
      <w:r>
        <w:rPr>
          <w:rFonts w:eastAsia="Arial"/>
          <w:szCs w:val="22"/>
          <w:lang w:bidi="ar-SA"/>
        </w:rPr>
        <w:tab/>
      </w:r>
      <m:oMath>
        <m:sSub>
          <m:sSubPr>
            <m:ctrlPr>
              <w:rPr>
                <w:rFonts w:ascii="Cambria Math" w:eastAsia="Arial" w:hAnsi="Cambria Math"/>
                <w:i/>
                <w:szCs w:val="22"/>
                <w:lang w:bidi="ar-SA"/>
              </w:rPr>
            </m:ctrlPr>
          </m:sSubPr>
          <m:e>
            <m:r>
              <w:rPr>
                <w:rFonts w:ascii="Cambria Math" w:eastAsia="Arial" w:hAnsi="Cambria Math"/>
                <w:szCs w:val="22"/>
                <w:lang w:bidi="ar-SA"/>
              </w:rPr>
              <m:t>tm</m:t>
            </m:r>
          </m:e>
          <m:sub>
            <m:r>
              <w:rPr>
                <w:rFonts w:ascii="Cambria Math" w:eastAsia="Arial" w:hAnsi="Cambria Math"/>
                <w:szCs w:val="22"/>
                <w:lang w:bidi="ar-SA"/>
              </w:rPr>
              <m:t>iτ</m:t>
            </m:r>
          </m:sub>
        </m:sSub>
        <m:r>
          <w:rPr>
            <w:rFonts w:ascii="Cambria Math" w:eastAsia="Arial" w:hAnsi="Cambria Math"/>
            <w:szCs w:val="22"/>
            <w:lang w:bidi="ar-SA"/>
          </w:rPr>
          <m:t xml:space="preserve"> = α +</m:t>
        </m:r>
        <m:nary>
          <m:naryPr>
            <m:chr m:val="∑"/>
            <m:limLoc m:val="subSup"/>
            <m:ctrlPr>
              <w:rPr>
                <w:rFonts w:ascii="Cambria Math" w:eastAsia="Arial" w:hAnsi="Cambria Math"/>
                <w:i/>
                <w:szCs w:val="22"/>
                <w:lang w:bidi="ar-SA"/>
              </w:rPr>
            </m:ctrlPr>
          </m:naryPr>
          <m:sub>
            <m:r>
              <w:rPr>
                <w:rFonts w:ascii="Cambria Math" w:eastAsia="Arial" w:hAnsi="Cambria Math"/>
                <w:szCs w:val="22"/>
                <w:lang w:bidi="ar-SA"/>
              </w:rPr>
              <m:t>τ=-24</m:t>
            </m:r>
          </m:sub>
          <m:sup>
            <m:r>
              <w:rPr>
                <w:rFonts w:ascii="Cambria Math" w:eastAsia="Arial" w:hAnsi="Cambria Math"/>
                <w:szCs w:val="22"/>
                <w:lang w:bidi="ar-SA"/>
              </w:rPr>
              <m:t>τ=+24</m:t>
            </m:r>
          </m:sup>
          <m:e>
            <m:sSub>
              <m:sSubPr>
                <m:ctrlPr>
                  <w:rPr>
                    <w:rFonts w:ascii="Cambria Math" w:eastAsia="Arial" w:hAnsi="Cambria Math"/>
                    <w:i/>
                    <w:szCs w:val="22"/>
                    <w:lang w:bidi="ar-SA"/>
                  </w:rPr>
                </m:ctrlPr>
              </m:sSubPr>
              <m:e>
                <m:r>
                  <w:rPr>
                    <w:rFonts w:ascii="Cambria Math" w:eastAsia="Arial" w:hAnsi="Cambria Math"/>
                    <w:szCs w:val="22"/>
                    <w:lang w:bidi="ar-SA"/>
                  </w:rPr>
                  <m:t>β</m:t>
                </m:r>
              </m:e>
              <m:sub>
                <m:r>
                  <w:rPr>
                    <w:rFonts w:ascii="Cambria Math" w:eastAsia="Arial" w:hAnsi="Cambria Math"/>
                    <w:szCs w:val="22"/>
                    <w:lang w:bidi="ar-SA"/>
                  </w:rPr>
                  <m:t>s</m:t>
                </m:r>
              </m:sub>
            </m:sSub>
            <m:sSub>
              <m:sSubPr>
                <m:ctrlPr>
                  <w:rPr>
                    <w:rFonts w:ascii="Cambria Math" w:eastAsia="Arial" w:hAnsi="Cambria Math"/>
                    <w:i/>
                    <w:szCs w:val="22"/>
                    <w:lang w:bidi="ar-SA"/>
                  </w:rPr>
                </m:ctrlPr>
              </m:sSubPr>
              <m:e>
                <m:r>
                  <w:rPr>
                    <w:rFonts w:ascii="Cambria Math" w:eastAsia="Arial" w:hAnsi="Cambria Math"/>
                    <w:szCs w:val="22"/>
                    <w:lang w:bidi="ar-SA"/>
                  </w:rPr>
                  <m:t>O</m:t>
                </m:r>
              </m:e>
              <m:sub>
                <m:r>
                  <w:rPr>
                    <w:rFonts w:ascii="Cambria Math" w:eastAsia="Arial" w:hAnsi="Cambria Math"/>
                    <w:szCs w:val="22"/>
                    <w:lang w:bidi="ar-SA"/>
                  </w:rPr>
                  <m:t>iτ=0</m:t>
                </m:r>
              </m:sub>
            </m:sSub>
            <m:r>
              <w:rPr>
                <w:rFonts w:ascii="Cambria Math" w:eastAsia="Meiryo" w:hAnsi="Cambria Math" w:cs="Meiryo"/>
                <w:szCs w:val="22"/>
                <w:lang w:bidi="ar-SA"/>
              </w:rPr>
              <m:t>×</m:t>
            </m:r>
            <m:sSub>
              <m:sSubPr>
                <m:ctrlPr>
                  <w:rPr>
                    <w:rFonts w:ascii="Cambria Math" w:eastAsia="Arial" w:hAnsi="Cambria Math"/>
                    <w:i/>
                    <w:szCs w:val="22"/>
                    <w:lang w:bidi="ar-SA"/>
                  </w:rPr>
                </m:ctrlPr>
              </m:sSubPr>
              <m:e>
                <m:r>
                  <w:rPr>
                    <w:rFonts w:ascii="Cambria Math" w:eastAsia="Arial" w:hAnsi="Cambria Math"/>
                    <w:szCs w:val="22"/>
                    <w:lang w:bidi="ar-SA"/>
                  </w:rPr>
                  <m:t>SQ</m:t>
                </m:r>
              </m:e>
              <m:sub>
                <m:r>
                  <w:rPr>
                    <w:rFonts w:ascii="Cambria Math" w:eastAsia="Arial" w:hAnsi="Cambria Math"/>
                    <w:szCs w:val="22"/>
                    <w:lang w:bidi="ar-SA"/>
                  </w:rPr>
                  <m:t>i</m:t>
                </m:r>
              </m:sub>
            </m:sSub>
          </m:e>
        </m:nary>
        <m:r>
          <w:rPr>
            <w:rFonts w:ascii="Cambria Math" w:eastAsia="Arial" w:hAnsi="Cambria Math"/>
            <w:szCs w:val="22"/>
            <w:lang w:bidi="ar-SA"/>
          </w:rPr>
          <m:t xml:space="preserve">+ </m:t>
        </m:r>
        <m:sSub>
          <m:sSubPr>
            <m:ctrlPr>
              <w:rPr>
                <w:rFonts w:ascii="Cambria Math" w:eastAsia="Arial" w:hAnsi="Cambria Math"/>
                <w:i/>
                <w:szCs w:val="22"/>
                <w:lang w:bidi="ar-SA"/>
              </w:rPr>
            </m:ctrlPr>
          </m:sSubPr>
          <m:e>
            <m:r>
              <w:rPr>
                <w:rFonts w:ascii="Cambria Math" w:eastAsia="Arial" w:hAnsi="Cambria Math"/>
                <w:szCs w:val="22"/>
                <w:lang w:bidi="ar-SA"/>
              </w:rPr>
              <m:t>μ</m:t>
            </m:r>
          </m:e>
          <m:sub>
            <m:r>
              <w:rPr>
                <w:rFonts w:ascii="Cambria Math" w:eastAsia="Arial" w:hAnsi="Cambria Math"/>
                <w:szCs w:val="22"/>
                <w:lang w:bidi="ar-SA"/>
              </w:rPr>
              <m:t>i</m:t>
            </m:r>
          </m:sub>
        </m:sSub>
        <m:r>
          <w:rPr>
            <w:rFonts w:ascii="Cambria Math" w:eastAsia="Arial" w:hAnsi="Cambria Math"/>
            <w:szCs w:val="22"/>
            <w:lang w:bidi="ar-SA"/>
          </w:rPr>
          <m:t xml:space="preserve"> + </m:t>
        </m:r>
        <m:sSub>
          <m:sSubPr>
            <m:ctrlPr>
              <w:rPr>
                <w:rFonts w:ascii="Cambria Math" w:eastAsia="Arial" w:hAnsi="Cambria Math"/>
                <w:i/>
                <w:szCs w:val="22"/>
                <w:lang w:bidi="ar-SA"/>
              </w:rPr>
            </m:ctrlPr>
          </m:sSubPr>
          <m:e>
            <m:r>
              <w:rPr>
                <w:rFonts w:ascii="Cambria Math" w:eastAsia="Arial" w:hAnsi="Cambria Math"/>
                <w:szCs w:val="22"/>
                <w:lang w:bidi="ar-SA"/>
              </w:rPr>
              <m:t>θ</m:t>
            </m:r>
          </m:e>
          <m:sub>
            <m:r>
              <w:rPr>
                <w:rFonts w:ascii="Cambria Math" w:eastAsia="Arial" w:hAnsi="Cambria Math"/>
                <w:szCs w:val="22"/>
                <w:lang w:bidi="ar-SA"/>
              </w:rPr>
              <m:t>τ</m:t>
            </m:r>
          </m:sub>
        </m:sSub>
        <m:r>
          <w:rPr>
            <w:rFonts w:ascii="Cambria Math" w:eastAsia="Arial" w:hAnsi="Cambria Math"/>
            <w:szCs w:val="22"/>
            <w:lang w:bidi="ar-SA"/>
          </w:rPr>
          <m:t xml:space="preserve"> + </m:t>
        </m:r>
        <m:sSub>
          <m:sSubPr>
            <m:ctrlPr>
              <w:rPr>
                <w:rFonts w:ascii="Cambria Math" w:eastAsia="Arial" w:hAnsi="Cambria Math"/>
                <w:i/>
                <w:szCs w:val="22"/>
                <w:lang w:bidi="ar-SA"/>
              </w:rPr>
            </m:ctrlPr>
          </m:sSubPr>
          <m:e>
            <m:r>
              <w:rPr>
                <w:rFonts w:ascii="Cambria Math" w:eastAsia="Arial" w:hAnsi="Cambria Math"/>
                <w:szCs w:val="22"/>
                <w:lang w:bidi="ar-SA"/>
              </w:rPr>
              <m:t>ε</m:t>
            </m:r>
          </m:e>
          <m:sub>
            <m:r>
              <w:rPr>
                <w:rFonts w:ascii="Cambria Math" w:eastAsia="Arial" w:hAnsi="Cambria Math"/>
                <w:szCs w:val="22"/>
                <w:lang w:bidi="ar-SA"/>
              </w:rPr>
              <m:t>iτ</m:t>
            </m:r>
          </m:sub>
        </m:sSub>
      </m:oMath>
      <w:r>
        <w:rPr>
          <w:rFonts w:eastAsia="Arial"/>
          <w:szCs w:val="22"/>
          <w:lang w:bidi="ar-SA"/>
        </w:rPr>
        <w:t xml:space="preserve"> ,</w:t>
      </w:r>
    </w:p>
    <w:p w:rsidR="003919A9" w:rsidRDefault="003919A9" w:rsidP="00A777C5">
      <w:pPr>
        <w:widowControl w:val="0"/>
        <w:rPr>
          <w:rFonts w:eastAsia="Arial"/>
          <w:szCs w:val="22"/>
          <w:lang w:bidi="ar-SA"/>
        </w:rPr>
      </w:pPr>
    </w:p>
    <w:p w:rsidR="002F01F8" w:rsidRPr="00272B4A" w:rsidRDefault="00971AC3" w:rsidP="00A777C5">
      <w:pPr>
        <w:widowControl w:val="0"/>
        <w:rPr>
          <w:rFonts w:eastAsia="Arial"/>
          <w:szCs w:val="22"/>
          <w:lang w:bidi="ar-SA"/>
        </w:rPr>
      </w:pPr>
      <w:proofErr w:type="gramStart"/>
      <w:r>
        <w:rPr>
          <w:rFonts w:eastAsia="Arial"/>
          <w:szCs w:val="22"/>
          <w:lang w:bidi="ar-SA"/>
        </w:rPr>
        <w:t>where</w:t>
      </w:r>
      <w:proofErr w:type="gramEnd"/>
      <w:r>
        <w:rPr>
          <w:rFonts w:eastAsia="Arial"/>
          <w:szCs w:val="22"/>
          <w:lang w:bidi="ar-SA"/>
        </w:rPr>
        <w:t xml:space="preserve"> we define </w:t>
      </w:r>
      <w:r w:rsidRPr="00622AC5">
        <w:rPr>
          <w:rFonts w:ascii="Cambria Math" w:eastAsia="Arial" w:hAnsi="Cambria Math"/>
          <w:i/>
          <w:szCs w:val="22"/>
          <w:lang w:bidi="ar-SA"/>
        </w:rPr>
        <w:t>τ</w:t>
      </w:r>
      <w:r>
        <w:rPr>
          <w:rFonts w:eastAsia="Arial"/>
          <w:szCs w:val="22"/>
          <w:lang w:bidi="ar-SA"/>
        </w:rPr>
        <w:t xml:space="preserve"> as quarterly intervals.</w:t>
      </w:r>
      <w:r w:rsidRPr="00272B4A">
        <w:rPr>
          <w:rFonts w:eastAsia="Arial"/>
          <w:szCs w:val="22"/>
          <w:lang w:bidi="ar-SA"/>
        </w:rPr>
        <w:t xml:space="preserve"> </w:t>
      </w:r>
      <w:r w:rsidR="008F2227">
        <w:rPr>
          <w:rFonts w:eastAsia="Arial"/>
          <w:szCs w:val="22"/>
          <w:lang w:bidi="ar-SA"/>
        </w:rPr>
        <w:t xml:space="preserve"> </w:t>
      </w:r>
      <w:r w:rsidR="002F01F8" w:rsidRPr="00272B4A">
        <w:rPr>
          <w:rFonts w:eastAsia="Arial"/>
          <w:szCs w:val="22"/>
          <w:lang w:bidi="ar-SA"/>
        </w:rPr>
        <w:t xml:space="preserve">The graph shows that for the </w:t>
      </w:r>
      <w:r w:rsidR="002F01F8" w:rsidRPr="00272B4A">
        <w:rPr>
          <w:rFonts w:eastAsia="Meiryo"/>
          <w:i/>
          <w:szCs w:val="22"/>
          <w:lang w:bidi="ar-SA"/>
        </w:rPr>
        <w:t>±</w:t>
      </w:r>
      <w:r w:rsidR="002F01F8" w:rsidRPr="00272B4A">
        <w:rPr>
          <w:rFonts w:eastAsia="Arial"/>
          <w:szCs w:val="22"/>
          <w:lang w:bidi="ar-SA"/>
        </w:rPr>
        <w:t>24 month</w:t>
      </w:r>
      <w:r>
        <w:rPr>
          <w:rFonts w:eastAsia="Arial"/>
          <w:szCs w:val="22"/>
          <w:lang w:bidi="ar-SA"/>
        </w:rPr>
        <w:t xml:space="preserve"> </w:t>
      </w:r>
      <w:r w:rsidR="00A777C5" w:rsidRPr="00272B4A">
        <w:rPr>
          <w:rFonts w:eastAsia="Arial"/>
          <w:szCs w:val="22"/>
          <w:lang w:bidi="ar-SA"/>
        </w:rPr>
        <w:t>window</w:t>
      </w:r>
      <w:r w:rsidR="002F01F8" w:rsidRPr="00272B4A">
        <w:rPr>
          <w:rFonts w:eastAsia="Arial"/>
          <w:szCs w:val="22"/>
          <w:lang w:bidi="ar-SA"/>
        </w:rPr>
        <w:t xml:space="preserve"> around the opposition date, trademark filings by brand owners that opposed a squatted trademark jump up immediately after the opposition.</w:t>
      </w:r>
      <w:r w:rsidR="008F2227">
        <w:rPr>
          <w:rFonts w:eastAsia="Arial"/>
          <w:szCs w:val="22"/>
          <w:lang w:bidi="ar-SA"/>
        </w:rPr>
        <w:t xml:space="preserve"> </w:t>
      </w:r>
      <w:r w:rsidR="002F01F8" w:rsidRPr="00272B4A">
        <w:rPr>
          <w:rFonts w:eastAsia="Arial"/>
          <w:szCs w:val="22"/>
          <w:lang w:bidi="ar-SA"/>
        </w:rPr>
        <w:t xml:space="preserve"> The point estimates on the interaction terms that capture the post-opposition period for brand owners opposing squatted trademarks become positive and statistically significant</w:t>
      </w:r>
      <w:r w:rsidR="00133DF5" w:rsidRPr="00272B4A">
        <w:rPr>
          <w:rFonts w:eastAsia="Arial"/>
          <w:szCs w:val="22"/>
          <w:lang w:bidi="ar-SA"/>
        </w:rPr>
        <w:t xml:space="preserve">. </w:t>
      </w:r>
      <w:r w:rsidR="008F2227">
        <w:rPr>
          <w:rFonts w:eastAsia="Arial"/>
          <w:szCs w:val="22"/>
          <w:lang w:bidi="ar-SA"/>
        </w:rPr>
        <w:t xml:space="preserve"> </w:t>
      </w:r>
      <w:r w:rsidR="002F01F8" w:rsidRPr="00272B4A">
        <w:rPr>
          <w:rFonts w:eastAsia="Arial"/>
          <w:szCs w:val="22"/>
          <w:lang w:bidi="ar-SA"/>
        </w:rPr>
        <w:t xml:space="preserve">This offers clear descriptive evidence that brand owners react differently to </w:t>
      </w:r>
      <w:proofErr w:type="gramStart"/>
      <w:r w:rsidR="002F01F8" w:rsidRPr="00272B4A">
        <w:rPr>
          <w:rFonts w:eastAsia="Arial"/>
          <w:szCs w:val="22"/>
          <w:lang w:bidi="ar-SA"/>
        </w:rPr>
        <w:t>squatted</w:t>
      </w:r>
      <w:proofErr w:type="gramEnd"/>
      <w:r w:rsidR="002F01F8" w:rsidRPr="00272B4A">
        <w:rPr>
          <w:rFonts w:eastAsia="Arial"/>
          <w:szCs w:val="22"/>
          <w:lang w:bidi="ar-SA"/>
        </w:rPr>
        <w:t xml:space="preserve"> trademarks than they do to trademark filings by ‘legitimate’ applicants, which is consistent with the example of the NBA shown in Figure 2 above.</w:t>
      </w:r>
    </w:p>
    <w:p w:rsidR="00A777C5" w:rsidRPr="00272B4A" w:rsidRDefault="00A777C5" w:rsidP="00A777C5">
      <w:pPr>
        <w:widowControl w:val="0"/>
        <w:rPr>
          <w:rFonts w:eastAsia="Arial"/>
          <w:szCs w:val="22"/>
          <w:lang w:bidi="ar-SA"/>
        </w:rPr>
      </w:pPr>
    </w:p>
    <w:p w:rsidR="002F01F8" w:rsidRPr="00272B4A" w:rsidRDefault="002F01F8" w:rsidP="00EB2280">
      <w:pPr>
        <w:widowControl w:val="0"/>
        <w:rPr>
          <w:rFonts w:eastAsia="Arial"/>
          <w:szCs w:val="22"/>
          <w:lang w:bidi="ar-SA"/>
        </w:rPr>
      </w:pPr>
      <w:r w:rsidRPr="00272B4A">
        <w:rPr>
          <w:rFonts w:eastAsia="Arial"/>
          <w:szCs w:val="22"/>
          <w:lang w:bidi="ar-SA"/>
        </w:rPr>
        <w:t xml:space="preserve">Table 5 shows the corresponding regression results from estimating Equation (15) </w:t>
      </w:r>
      <w:r w:rsidR="00075017">
        <w:rPr>
          <w:rFonts w:eastAsia="Arial"/>
          <w:szCs w:val="22"/>
          <w:lang w:bidi="ar-SA"/>
        </w:rPr>
        <w:t>–</w:t>
      </w:r>
      <w:r w:rsidRPr="00272B4A">
        <w:rPr>
          <w:rFonts w:eastAsia="Arial"/>
          <w:szCs w:val="22"/>
          <w:lang w:bidi="ar-SA"/>
        </w:rPr>
        <w:t xml:space="preserve">using both a </w:t>
      </w:r>
      <w:r w:rsidRPr="00272B4A">
        <w:rPr>
          <w:rFonts w:eastAsia="Meiryo"/>
          <w:i/>
          <w:szCs w:val="22"/>
          <w:lang w:bidi="ar-SA"/>
        </w:rPr>
        <w:t>±</w:t>
      </w:r>
      <w:r w:rsidRPr="00272B4A">
        <w:rPr>
          <w:rFonts w:eastAsia="Arial"/>
          <w:szCs w:val="22"/>
          <w:lang w:bidi="ar-SA"/>
        </w:rPr>
        <w:t xml:space="preserve">24 and </w:t>
      </w:r>
      <w:r w:rsidRPr="00272B4A">
        <w:rPr>
          <w:rFonts w:eastAsia="Meiryo"/>
          <w:i/>
          <w:szCs w:val="22"/>
          <w:lang w:bidi="ar-SA"/>
        </w:rPr>
        <w:t>±</w:t>
      </w:r>
      <w:r w:rsidRPr="00272B4A">
        <w:rPr>
          <w:rFonts w:eastAsia="Arial"/>
          <w:szCs w:val="22"/>
          <w:lang w:bidi="ar-SA"/>
        </w:rPr>
        <w:t>36 month window</w:t>
      </w:r>
      <w:r w:rsidR="00133DF5" w:rsidRPr="00272B4A">
        <w:rPr>
          <w:rFonts w:eastAsia="Arial"/>
          <w:szCs w:val="22"/>
          <w:lang w:bidi="ar-SA"/>
        </w:rPr>
        <w:t xml:space="preserve">. </w:t>
      </w:r>
      <w:r w:rsidR="008F2227">
        <w:rPr>
          <w:rFonts w:eastAsia="Arial"/>
          <w:szCs w:val="22"/>
          <w:lang w:bidi="ar-SA"/>
        </w:rPr>
        <w:t xml:space="preserve"> </w:t>
      </w:r>
      <w:r w:rsidRPr="00272B4A">
        <w:rPr>
          <w:rFonts w:eastAsia="Arial"/>
          <w:szCs w:val="22"/>
          <w:lang w:bidi="ar-SA"/>
        </w:rPr>
        <w:t>The first specification only includes the</w:t>
      </w:r>
      <w:r w:rsidR="00075017">
        <w:rPr>
          <w:rFonts w:eastAsia="Arial"/>
          <w:szCs w:val="22"/>
          <w:lang w:bidi="ar-SA"/>
        </w:rPr>
        <w:t xml:space="preserve"> </w:t>
      </w:r>
      <w:r w:rsidRPr="00272B4A">
        <w:rPr>
          <w:rFonts w:eastAsia="Arial"/>
          <w:szCs w:val="22"/>
          <w:lang w:bidi="ar-SA"/>
        </w:rPr>
        <w:t>opposition dummy and the dummy interacted with the indicator that shows whether a brand owner opposed a squatter trademark filing</w:t>
      </w:r>
      <w:r w:rsidR="00133DF5" w:rsidRPr="00272B4A">
        <w:rPr>
          <w:rFonts w:eastAsia="Arial"/>
          <w:szCs w:val="22"/>
          <w:lang w:bidi="ar-SA"/>
        </w:rPr>
        <w:t xml:space="preserve">. </w:t>
      </w:r>
      <w:r w:rsidR="008F2227">
        <w:rPr>
          <w:rFonts w:eastAsia="Arial"/>
          <w:szCs w:val="22"/>
          <w:lang w:bidi="ar-SA"/>
        </w:rPr>
        <w:t xml:space="preserve"> </w:t>
      </w:r>
      <w:r w:rsidRPr="00272B4A">
        <w:rPr>
          <w:rFonts w:eastAsia="Arial"/>
          <w:szCs w:val="22"/>
          <w:lang w:bidi="ar-SA"/>
        </w:rPr>
        <w:t>All specifications include time and brand owner dummies</w:t>
      </w:r>
      <w:r w:rsidR="00133DF5" w:rsidRPr="00272B4A">
        <w:rPr>
          <w:rFonts w:eastAsia="Arial"/>
          <w:szCs w:val="22"/>
          <w:lang w:bidi="ar-SA"/>
        </w:rPr>
        <w:t xml:space="preserve">. </w:t>
      </w:r>
      <w:r w:rsidR="008F2227">
        <w:rPr>
          <w:rFonts w:eastAsia="Arial"/>
          <w:szCs w:val="22"/>
          <w:lang w:bidi="ar-SA"/>
        </w:rPr>
        <w:t xml:space="preserve"> </w:t>
      </w:r>
      <w:r w:rsidRPr="00272B4A">
        <w:rPr>
          <w:rFonts w:eastAsia="Arial"/>
          <w:szCs w:val="22"/>
          <w:lang w:bidi="ar-SA"/>
        </w:rPr>
        <w:t>The results indicate that brand owners increase their trademark filings post-opposition only if they opposed a trademark by a squatter</w:t>
      </w:r>
      <w:r w:rsidR="00133DF5" w:rsidRPr="00272B4A">
        <w:rPr>
          <w:rFonts w:eastAsia="Arial"/>
          <w:szCs w:val="22"/>
          <w:lang w:bidi="ar-SA"/>
        </w:rPr>
        <w:t xml:space="preserve">. </w:t>
      </w:r>
      <w:r w:rsidR="008F2227">
        <w:rPr>
          <w:rFonts w:eastAsia="Arial"/>
          <w:szCs w:val="22"/>
          <w:lang w:bidi="ar-SA"/>
        </w:rPr>
        <w:t xml:space="preserve"> </w:t>
      </w:r>
      <w:r w:rsidRPr="00272B4A">
        <w:rPr>
          <w:rFonts w:eastAsia="Arial"/>
          <w:szCs w:val="22"/>
          <w:lang w:bidi="ar-SA"/>
        </w:rPr>
        <w:t>The</w:t>
      </w:r>
      <w:r w:rsidR="00075017">
        <w:rPr>
          <w:rFonts w:eastAsia="Arial"/>
          <w:szCs w:val="22"/>
          <w:lang w:bidi="ar-SA"/>
        </w:rPr>
        <w:t xml:space="preserve"> </w:t>
      </w:r>
      <w:r w:rsidRPr="00272B4A">
        <w:rPr>
          <w:rFonts w:eastAsia="Arial"/>
          <w:szCs w:val="22"/>
          <w:lang w:bidi="ar-SA"/>
        </w:rPr>
        <w:t xml:space="preserve">coefficient in column [1a] implies an increase in trademark filings of </w:t>
      </w:r>
      <w:r w:rsidR="00075017">
        <w:rPr>
          <w:rFonts w:eastAsia="Arial"/>
          <w:szCs w:val="22"/>
          <w:lang w:bidi="ar-SA"/>
        </w:rPr>
        <w:t>0</w:t>
      </w:r>
      <w:r w:rsidRPr="00272B4A">
        <w:rPr>
          <w:rFonts w:eastAsia="Arial"/>
          <w:szCs w:val="22"/>
          <w:lang w:bidi="ar-SA"/>
        </w:rPr>
        <w:t>.4 following the first opposition of a squatted trademark filing</w:t>
      </w:r>
      <w:r w:rsidR="00133DF5" w:rsidRPr="00272B4A">
        <w:rPr>
          <w:rFonts w:eastAsia="Arial"/>
          <w:szCs w:val="22"/>
          <w:lang w:bidi="ar-SA"/>
        </w:rPr>
        <w:t>.</w:t>
      </w:r>
      <w:r w:rsidR="008F2227">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This is a substantial effect given the mean of 1.107 of the dependent variable</w:t>
      </w:r>
      <w:r w:rsidR="00133DF5" w:rsidRPr="00272B4A">
        <w:rPr>
          <w:rFonts w:eastAsia="Arial"/>
          <w:szCs w:val="22"/>
          <w:lang w:bidi="ar-SA"/>
        </w:rPr>
        <w:t xml:space="preserve">. </w:t>
      </w:r>
      <w:r w:rsidRPr="00272B4A">
        <w:rPr>
          <w:rFonts w:eastAsia="Arial"/>
          <w:szCs w:val="22"/>
          <w:lang w:bidi="ar-SA"/>
        </w:rPr>
        <w:t>The opposition dummy itself is negative and statistically significant</w:t>
      </w:r>
      <w:r w:rsidR="00133DF5" w:rsidRPr="00272B4A">
        <w:rPr>
          <w:rFonts w:eastAsia="Arial"/>
          <w:szCs w:val="22"/>
          <w:lang w:bidi="ar-SA"/>
        </w:rPr>
        <w:t>.</w:t>
      </w:r>
      <w:r w:rsidR="008F2227">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 xml:space="preserve">The coefficient in column [1a] indicates a </w:t>
      </w:r>
      <w:r w:rsidR="00075017">
        <w:rPr>
          <w:rFonts w:eastAsia="Arial"/>
          <w:szCs w:val="22"/>
          <w:lang w:bidi="ar-SA"/>
        </w:rPr>
        <w:t>0</w:t>
      </w:r>
      <w:r w:rsidRPr="00272B4A">
        <w:rPr>
          <w:rFonts w:eastAsia="Arial"/>
          <w:szCs w:val="22"/>
          <w:lang w:bidi="ar-SA"/>
        </w:rPr>
        <w:t xml:space="preserve">.44 drop in filings. </w:t>
      </w:r>
      <w:r w:rsidR="008F2227">
        <w:rPr>
          <w:rFonts w:eastAsia="Arial"/>
          <w:szCs w:val="22"/>
          <w:lang w:bidi="ar-SA"/>
        </w:rPr>
        <w:t xml:space="preserve"> </w:t>
      </w:r>
      <w:r w:rsidRPr="00272B4A">
        <w:rPr>
          <w:rFonts w:eastAsia="Arial"/>
          <w:szCs w:val="22"/>
          <w:lang w:bidi="ar-SA"/>
        </w:rPr>
        <w:t xml:space="preserve">Table 4 indicated both a positive </w:t>
      </w:r>
      <w:proofErr w:type="spellStart"/>
      <w:r w:rsidRPr="00272B4A">
        <w:rPr>
          <w:rFonts w:eastAsia="Arial"/>
          <w:szCs w:val="22"/>
          <w:lang w:bidi="ar-SA"/>
        </w:rPr>
        <w:t>univariate</w:t>
      </w:r>
      <w:proofErr w:type="spellEnd"/>
      <w:r w:rsidRPr="00272B4A">
        <w:rPr>
          <w:rFonts w:eastAsia="Arial"/>
          <w:szCs w:val="22"/>
          <w:lang w:bidi="ar-SA"/>
        </w:rPr>
        <w:t xml:space="preserve"> correlation between opposit</w:t>
      </w:r>
      <w:r w:rsidR="00075017">
        <w:rPr>
          <w:rFonts w:eastAsia="Arial"/>
          <w:szCs w:val="22"/>
          <w:lang w:bidi="ar-SA"/>
        </w:rPr>
        <w:t xml:space="preserve">ion to a squatted trademark and </w:t>
      </w:r>
      <w:r w:rsidRPr="00272B4A">
        <w:rPr>
          <w:rFonts w:eastAsia="Arial"/>
          <w:szCs w:val="22"/>
          <w:lang w:bidi="ar-SA"/>
        </w:rPr>
        <w:t xml:space="preserve">trademark filings and a negative correlation between opposition to a trademark by another ‘legitimate’ brand owner and trademark filings. </w:t>
      </w:r>
      <w:r w:rsidR="008F2227">
        <w:rPr>
          <w:rFonts w:eastAsia="Arial"/>
          <w:szCs w:val="22"/>
          <w:lang w:bidi="ar-SA"/>
        </w:rPr>
        <w:t xml:space="preserve"> </w:t>
      </w:r>
      <w:r w:rsidRPr="00272B4A">
        <w:rPr>
          <w:rFonts w:eastAsia="Arial"/>
          <w:szCs w:val="22"/>
          <w:lang w:bidi="ar-SA"/>
        </w:rPr>
        <w:t>This means the negative coefficient on the opposition dummy variable once we include a</w:t>
      </w:r>
      <w:r w:rsidR="00EB2280" w:rsidRPr="00272B4A">
        <w:rPr>
          <w:rFonts w:eastAsia="Arial"/>
          <w:szCs w:val="22"/>
          <w:lang w:bidi="ar-SA"/>
        </w:rPr>
        <w:t xml:space="preserve"> </w:t>
      </w:r>
      <w:r w:rsidRPr="00272B4A">
        <w:rPr>
          <w:rFonts w:eastAsia="Arial"/>
          <w:szCs w:val="22"/>
          <w:lang w:bidi="ar-SA"/>
        </w:rPr>
        <w:t xml:space="preserve">post-opposition </w:t>
      </w:r>
      <w:r w:rsidRPr="00272B4A">
        <w:rPr>
          <w:rFonts w:eastAsia="Meiryo"/>
          <w:i/>
          <w:szCs w:val="22"/>
          <w:lang w:bidi="ar-SA"/>
        </w:rPr>
        <w:t xml:space="preserve">× </w:t>
      </w:r>
      <w:r w:rsidRPr="00272B4A">
        <w:rPr>
          <w:rFonts w:eastAsia="Arial"/>
          <w:szCs w:val="22"/>
          <w:lang w:bidi="ar-SA"/>
        </w:rPr>
        <w:t>squatted trademark interaction term picks up the negative correlation between opposition and filings in the matched control sample</w:t>
      </w:r>
      <w:r w:rsidR="00133DF5" w:rsidRPr="00272B4A">
        <w:rPr>
          <w:rFonts w:eastAsia="Arial"/>
          <w:szCs w:val="22"/>
          <w:lang w:bidi="ar-SA"/>
        </w:rPr>
        <w:t xml:space="preserve">. </w:t>
      </w:r>
      <w:r w:rsidR="008F2227">
        <w:rPr>
          <w:rFonts w:eastAsia="Arial"/>
          <w:szCs w:val="22"/>
          <w:lang w:bidi="ar-SA"/>
        </w:rPr>
        <w:t xml:space="preserve"> </w:t>
      </w:r>
      <w:r w:rsidRPr="00272B4A">
        <w:rPr>
          <w:rFonts w:eastAsia="Arial"/>
          <w:szCs w:val="22"/>
          <w:lang w:bidi="ar-SA"/>
        </w:rPr>
        <w:t>A closer look into the data suggests that this negative association is in fact due to the typical opposition behavior of trademark applicants</w:t>
      </w:r>
      <w:r w:rsidR="00133DF5" w:rsidRPr="00272B4A">
        <w:rPr>
          <w:rFonts w:eastAsia="Arial"/>
          <w:szCs w:val="22"/>
          <w:lang w:bidi="ar-SA"/>
        </w:rPr>
        <w:t xml:space="preserve">. </w:t>
      </w:r>
      <w:r w:rsidR="008F2227">
        <w:rPr>
          <w:rFonts w:eastAsia="Arial"/>
          <w:szCs w:val="22"/>
          <w:lang w:bidi="ar-SA"/>
        </w:rPr>
        <w:t xml:space="preserve"> </w:t>
      </w:r>
      <w:r w:rsidRPr="00272B4A">
        <w:rPr>
          <w:rFonts w:eastAsia="Arial"/>
          <w:szCs w:val="22"/>
          <w:lang w:bidi="ar-SA"/>
        </w:rPr>
        <w:t>Generally, applicants appear to first register their brands as trademarks and only then protect their position by opposing potentially conflicting trademark applications</w:t>
      </w:r>
      <w:r w:rsidR="00133DF5" w:rsidRPr="00272B4A">
        <w:rPr>
          <w:rFonts w:eastAsia="Arial"/>
          <w:szCs w:val="22"/>
          <w:lang w:bidi="ar-SA"/>
        </w:rPr>
        <w:t>.</w:t>
      </w:r>
      <w:r w:rsidR="008F2227">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 xml:space="preserve">Hence, companies tend to file fewer applications following an opposition because oppositions usually occur once a company has </w:t>
      </w:r>
      <w:r w:rsidR="00EB2280" w:rsidRPr="00272B4A">
        <w:rPr>
          <w:rFonts w:eastAsia="Arial"/>
          <w:szCs w:val="22"/>
          <w:lang w:bidi="ar-SA"/>
        </w:rPr>
        <w:t>es</w:t>
      </w:r>
      <w:r w:rsidRPr="00272B4A">
        <w:rPr>
          <w:rFonts w:eastAsia="Arial"/>
          <w:szCs w:val="22"/>
          <w:lang w:bidi="ar-SA"/>
        </w:rPr>
        <w:t>tablished its trademark portfolio</w:t>
      </w:r>
      <w:r w:rsidR="00133DF5" w:rsidRPr="00272B4A">
        <w:rPr>
          <w:rFonts w:eastAsia="Arial"/>
          <w:szCs w:val="22"/>
          <w:lang w:bidi="ar-SA"/>
        </w:rPr>
        <w:t>.</w:t>
      </w:r>
      <w:r w:rsidR="008F2227">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This reinforces the squatter effect, that is, squatted trademarks trigger a different reaction by brand owners.</w:t>
      </w:r>
    </w:p>
    <w:p w:rsidR="00EB2280" w:rsidRPr="00272B4A" w:rsidRDefault="00EB2280" w:rsidP="00EB2280">
      <w:pPr>
        <w:widowControl w:val="0"/>
        <w:rPr>
          <w:rFonts w:eastAsia="Arial"/>
          <w:szCs w:val="22"/>
          <w:lang w:bidi="ar-SA"/>
        </w:rPr>
      </w:pPr>
    </w:p>
    <w:p w:rsidR="002F01F8" w:rsidRPr="00272B4A" w:rsidRDefault="002F01F8" w:rsidP="00EB2280">
      <w:pPr>
        <w:widowControl w:val="0"/>
        <w:rPr>
          <w:rFonts w:eastAsia="Arial"/>
          <w:szCs w:val="22"/>
          <w:lang w:bidi="ar-SA"/>
        </w:rPr>
      </w:pPr>
      <w:r w:rsidRPr="00272B4A">
        <w:rPr>
          <w:rFonts w:eastAsia="Arial"/>
          <w:szCs w:val="22"/>
          <w:lang w:bidi="ar-SA"/>
        </w:rPr>
        <w:t xml:space="preserve">In the second column, we add a brand </w:t>
      </w:r>
      <w:r w:rsidR="00EB2280" w:rsidRPr="00272B4A">
        <w:rPr>
          <w:rFonts w:eastAsia="Arial"/>
          <w:szCs w:val="22"/>
          <w:lang w:bidi="ar-SA"/>
        </w:rPr>
        <w:t>owner’s</w:t>
      </w:r>
      <w:r w:rsidRPr="00272B4A">
        <w:rPr>
          <w:rFonts w:eastAsia="Arial"/>
          <w:szCs w:val="22"/>
          <w:lang w:bidi="ar-SA"/>
        </w:rPr>
        <w:t xml:space="preserve"> cumulative trademark stock as a covariate to account for the fact that a company’s </w:t>
      </w:r>
      <w:r w:rsidR="00EB2280" w:rsidRPr="00272B4A">
        <w:rPr>
          <w:rFonts w:eastAsia="Arial"/>
          <w:szCs w:val="22"/>
          <w:lang w:bidi="ar-SA"/>
        </w:rPr>
        <w:t>filing behavior</w:t>
      </w:r>
      <w:r w:rsidRPr="00272B4A">
        <w:rPr>
          <w:rFonts w:eastAsia="Arial"/>
          <w:szCs w:val="22"/>
          <w:lang w:bidi="ar-SA"/>
        </w:rPr>
        <w:t xml:space="preserve"> depends on the size of its existing trademark portfolio</w:t>
      </w:r>
      <w:r w:rsidR="00133DF5" w:rsidRPr="00272B4A">
        <w:rPr>
          <w:rFonts w:eastAsia="Arial"/>
          <w:szCs w:val="22"/>
          <w:lang w:bidi="ar-SA"/>
        </w:rPr>
        <w:t xml:space="preserve">. </w:t>
      </w:r>
      <w:r w:rsidR="008F2227">
        <w:rPr>
          <w:rFonts w:eastAsia="Arial"/>
          <w:szCs w:val="22"/>
          <w:lang w:bidi="ar-SA"/>
        </w:rPr>
        <w:t xml:space="preserve"> </w:t>
      </w:r>
      <w:r w:rsidRPr="00272B4A">
        <w:rPr>
          <w:rFonts w:eastAsia="Arial"/>
          <w:szCs w:val="22"/>
          <w:lang w:bidi="ar-SA"/>
        </w:rPr>
        <w:t>The coefficient on the stock variable (in log) is positive and statistically significant</w:t>
      </w:r>
      <w:r w:rsidR="00133DF5" w:rsidRPr="00272B4A">
        <w:rPr>
          <w:rFonts w:eastAsia="Arial"/>
          <w:szCs w:val="22"/>
          <w:lang w:bidi="ar-SA"/>
        </w:rPr>
        <w:t>.</w:t>
      </w:r>
      <w:r w:rsidR="008F2227">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While one might expect the number of new filings to be decreasing in the stock of existing filings, the estimates suggest that entities that have been actively trademarking in the past continue to do so</w:t>
      </w:r>
      <w:r w:rsidR="00133DF5" w:rsidRPr="00272B4A">
        <w:rPr>
          <w:rFonts w:eastAsia="Arial"/>
          <w:szCs w:val="22"/>
          <w:lang w:bidi="ar-SA"/>
        </w:rPr>
        <w:t xml:space="preserve">. </w:t>
      </w:r>
      <w:r w:rsidR="008F2227">
        <w:rPr>
          <w:rFonts w:eastAsia="Arial"/>
          <w:szCs w:val="22"/>
          <w:lang w:bidi="ar-SA"/>
        </w:rPr>
        <w:t xml:space="preserve"> </w:t>
      </w:r>
      <w:r w:rsidRPr="00272B4A">
        <w:rPr>
          <w:rFonts w:eastAsia="Arial"/>
          <w:szCs w:val="22"/>
          <w:lang w:bidi="ar-SA"/>
        </w:rPr>
        <w:t>The coefficient on the post-opposition squatter interaction remains positive and statistically significant, whereas the coefficient on the opposition dummy variable on its own is no longer significant in column [2a]</w:t>
      </w:r>
      <w:r w:rsidR="00133DF5" w:rsidRPr="00272B4A">
        <w:rPr>
          <w:rFonts w:eastAsia="Arial"/>
          <w:szCs w:val="22"/>
          <w:lang w:bidi="ar-SA"/>
        </w:rPr>
        <w:t xml:space="preserve">. </w:t>
      </w:r>
      <w:r w:rsidR="008F2227">
        <w:rPr>
          <w:rFonts w:eastAsia="Arial"/>
          <w:szCs w:val="22"/>
          <w:lang w:bidi="ar-SA"/>
        </w:rPr>
        <w:t xml:space="preserve"> </w:t>
      </w:r>
      <w:r w:rsidRPr="00272B4A">
        <w:rPr>
          <w:rFonts w:eastAsia="Arial"/>
          <w:szCs w:val="22"/>
          <w:lang w:bidi="ar-SA"/>
        </w:rPr>
        <w:t>The following four columns split the sample according to the type of applicants, companies, individuals, foreign or domestic</w:t>
      </w:r>
      <w:r w:rsidR="00133DF5" w:rsidRPr="00272B4A">
        <w:rPr>
          <w:rFonts w:eastAsia="Arial"/>
          <w:szCs w:val="22"/>
          <w:lang w:bidi="ar-SA"/>
        </w:rPr>
        <w:t>.</w:t>
      </w:r>
      <w:r w:rsidR="008F2227">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The results show interesting differences between companies and individuals as well as between foreign and domestic entities</w:t>
      </w:r>
      <w:r w:rsidR="00133DF5" w:rsidRPr="00272B4A">
        <w:rPr>
          <w:rFonts w:eastAsia="Arial"/>
          <w:szCs w:val="22"/>
          <w:lang w:bidi="ar-SA"/>
        </w:rPr>
        <w:t xml:space="preserve">. </w:t>
      </w:r>
      <w:r w:rsidR="008F2227">
        <w:rPr>
          <w:rFonts w:eastAsia="Arial"/>
          <w:szCs w:val="22"/>
          <w:lang w:bidi="ar-SA"/>
        </w:rPr>
        <w:t xml:space="preserve"> </w:t>
      </w:r>
      <w:r w:rsidRPr="00272B4A">
        <w:rPr>
          <w:rFonts w:eastAsia="Arial"/>
          <w:szCs w:val="22"/>
          <w:lang w:bidi="ar-SA"/>
        </w:rPr>
        <w:t>The sample that is restricted to foreign brand owners (column [5a]) confirms the results of columns [1a] and [2a].</w:t>
      </w:r>
      <w:r w:rsidR="008F2227">
        <w:rPr>
          <w:rFonts w:eastAsia="Arial"/>
          <w:szCs w:val="22"/>
          <w:lang w:bidi="ar-SA"/>
        </w:rPr>
        <w:t xml:space="preserve"> </w:t>
      </w:r>
      <w:r w:rsidRPr="00272B4A">
        <w:rPr>
          <w:rFonts w:eastAsia="Arial"/>
          <w:szCs w:val="22"/>
          <w:lang w:bidi="ar-SA"/>
        </w:rPr>
        <w:t xml:space="preserve"> However, we do not find any </w:t>
      </w:r>
      <w:r w:rsidR="00EB2280" w:rsidRPr="00272B4A">
        <w:rPr>
          <w:rFonts w:eastAsia="Arial"/>
          <w:szCs w:val="22"/>
          <w:lang w:bidi="ar-SA"/>
        </w:rPr>
        <w:t>sta</w:t>
      </w:r>
      <w:r w:rsidRPr="00272B4A">
        <w:rPr>
          <w:rFonts w:eastAsia="Arial"/>
          <w:szCs w:val="22"/>
          <w:lang w:bidi="ar-SA"/>
        </w:rPr>
        <w:t>tistically significant association between the filings of domestic brand owners and the brand owner’s first opposition of a squatted trademark (column [6a])</w:t>
      </w:r>
      <w:r w:rsidR="00133DF5" w:rsidRPr="00272B4A">
        <w:rPr>
          <w:rFonts w:eastAsia="Arial"/>
          <w:szCs w:val="22"/>
          <w:lang w:bidi="ar-SA"/>
        </w:rPr>
        <w:t xml:space="preserve">. </w:t>
      </w:r>
      <w:r w:rsidR="008F2227">
        <w:rPr>
          <w:rFonts w:eastAsia="Arial"/>
          <w:szCs w:val="22"/>
          <w:lang w:bidi="ar-SA"/>
        </w:rPr>
        <w:t xml:space="preserve"> </w:t>
      </w:r>
      <w:r w:rsidRPr="00272B4A">
        <w:rPr>
          <w:rFonts w:eastAsia="Arial"/>
          <w:szCs w:val="22"/>
          <w:lang w:bidi="ar-SA"/>
        </w:rPr>
        <w:t xml:space="preserve">Similarly, we do not find a significant effect for individual applicants; only corporate applicants </w:t>
      </w:r>
      <w:r w:rsidR="00EB2280" w:rsidRPr="00272B4A">
        <w:rPr>
          <w:rFonts w:eastAsia="Arial"/>
          <w:szCs w:val="22"/>
          <w:lang w:bidi="ar-SA"/>
        </w:rPr>
        <w:t>ap</w:t>
      </w:r>
      <w:r w:rsidRPr="00272B4A">
        <w:rPr>
          <w:rFonts w:eastAsia="Arial"/>
          <w:szCs w:val="22"/>
          <w:lang w:bidi="ar-SA"/>
        </w:rPr>
        <w:t>pear to react to a squatter by filings more trademark applications</w:t>
      </w:r>
      <w:r w:rsidR="00133DF5" w:rsidRPr="00272B4A">
        <w:rPr>
          <w:rFonts w:eastAsia="Arial"/>
          <w:szCs w:val="22"/>
          <w:lang w:bidi="ar-SA"/>
        </w:rPr>
        <w:t xml:space="preserve">. </w:t>
      </w:r>
      <w:r w:rsidR="008F2227">
        <w:rPr>
          <w:rFonts w:eastAsia="Arial"/>
          <w:szCs w:val="22"/>
          <w:lang w:bidi="ar-SA"/>
        </w:rPr>
        <w:t xml:space="preserve"> </w:t>
      </w:r>
      <w:r w:rsidRPr="00272B4A">
        <w:rPr>
          <w:rFonts w:eastAsia="Arial"/>
          <w:szCs w:val="22"/>
          <w:lang w:bidi="ar-SA"/>
        </w:rPr>
        <w:t>This results hold</w:t>
      </w:r>
      <w:r w:rsidR="00075017">
        <w:rPr>
          <w:rFonts w:eastAsia="Arial"/>
          <w:szCs w:val="22"/>
          <w:lang w:bidi="ar-SA"/>
        </w:rPr>
        <w:t xml:space="preserve"> </w:t>
      </w:r>
      <w:r w:rsidRPr="00272B4A">
        <w:rPr>
          <w:rFonts w:eastAsia="Arial"/>
          <w:szCs w:val="22"/>
          <w:lang w:bidi="ar-SA"/>
        </w:rPr>
        <w:t xml:space="preserve">regardless of whether we use a </w:t>
      </w:r>
      <w:r w:rsidRPr="00272B4A">
        <w:rPr>
          <w:rFonts w:eastAsia="Meiryo"/>
          <w:i/>
          <w:szCs w:val="22"/>
          <w:lang w:bidi="ar-SA"/>
        </w:rPr>
        <w:t>±</w:t>
      </w:r>
      <w:r w:rsidRPr="00272B4A">
        <w:rPr>
          <w:rFonts w:eastAsia="Arial"/>
          <w:szCs w:val="22"/>
          <w:lang w:bidi="ar-SA"/>
        </w:rPr>
        <w:t xml:space="preserve">24 or </w:t>
      </w:r>
      <w:r w:rsidRPr="00272B4A">
        <w:rPr>
          <w:rFonts w:eastAsia="Meiryo"/>
          <w:i/>
          <w:szCs w:val="22"/>
          <w:lang w:bidi="ar-SA"/>
        </w:rPr>
        <w:t>±</w:t>
      </w:r>
      <w:r w:rsidRPr="00272B4A">
        <w:rPr>
          <w:rFonts w:eastAsia="Arial"/>
          <w:szCs w:val="22"/>
          <w:lang w:bidi="ar-SA"/>
        </w:rPr>
        <w:t xml:space="preserve">36 month window and </w:t>
      </w:r>
      <w:r w:rsidRPr="00272B4A">
        <w:rPr>
          <w:rFonts w:eastAsia="Arial"/>
          <w:szCs w:val="22"/>
          <w:lang w:bidi="ar-SA"/>
        </w:rPr>
        <w:lastRenderedPageBreak/>
        <w:t xml:space="preserve">accord with </w:t>
      </w:r>
      <w:r w:rsidR="00075017">
        <w:rPr>
          <w:rFonts w:eastAsia="Arial"/>
          <w:szCs w:val="22"/>
          <w:lang w:bidi="ar-SA"/>
        </w:rPr>
        <w:t xml:space="preserve">the </w:t>
      </w:r>
      <w:r w:rsidRPr="00272B4A">
        <w:rPr>
          <w:rFonts w:eastAsia="Arial"/>
          <w:szCs w:val="22"/>
          <w:lang w:bidi="ar-SA"/>
        </w:rPr>
        <w:t>theoretical model shown in Section 2.</w:t>
      </w:r>
    </w:p>
    <w:p w:rsidR="00EB2280" w:rsidRPr="00272B4A" w:rsidRDefault="00EB2280" w:rsidP="00EB2280">
      <w:pPr>
        <w:widowControl w:val="0"/>
        <w:rPr>
          <w:rFonts w:eastAsia="Arial"/>
          <w:szCs w:val="22"/>
          <w:vertAlign w:val="subscript"/>
          <w:lang w:bidi="ar-SA"/>
        </w:rPr>
      </w:pPr>
    </w:p>
    <w:p w:rsidR="002F01F8" w:rsidRPr="00272B4A" w:rsidRDefault="002F01F8" w:rsidP="00EB2280">
      <w:pPr>
        <w:widowControl w:val="0"/>
        <w:rPr>
          <w:rFonts w:eastAsia="Arial"/>
          <w:szCs w:val="22"/>
          <w:lang w:bidi="ar-SA"/>
        </w:rPr>
      </w:pPr>
      <w:r w:rsidRPr="00272B4A">
        <w:rPr>
          <w:rFonts w:eastAsia="Arial"/>
          <w:szCs w:val="22"/>
          <w:lang w:bidi="ar-SA"/>
        </w:rPr>
        <w:t>Table 6 shows the results from estimating specifications (16) and (17) which search for evidence on trademark fencing as a response to squatting</w:t>
      </w:r>
      <w:r w:rsidR="00133DF5" w:rsidRPr="00272B4A">
        <w:rPr>
          <w:rFonts w:eastAsia="Arial"/>
          <w:szCs w:val="22"/>
          <w:lang w:bidi="ar-SA"/>
        </w:rPr>
        <w:t xml:space="preserve">. </w:t>
      </w:r>
      <w:r w:rsidR="008F2227">
        <w:rPr>
          <w:rFonts w:eastAsia="Arial"/>
          <w:szCs w:val="22"/>
          <w:lang w:bidi="ar-SA"/>
        </w:rPr>
        <w:t xml:space="preserve"> </w:t>
      </w:r>
      <w:r w:rsidRPr="00272B4A">
        <w:rPr>
          <w:rFonts w:eastAsia="Arial"/>
          <w:szCs w:val="22"/>
          <w:lang w:bidi="ar-SA"/>
        </w:rPr>
        <w:t>The upper panel shows</w:t>
      </w:r>
      <w:r w:rsidR="00075017">
        <w:rPr>
          <w:rFonts w:eastAsia="Arial"/>
          <w:szCs w:val="22"/>
          <w:lang w:bidi="ar-SA"/>
        </w:rPr>
        <w:t xml:space="preserve"> </w:t>
      </w:r>
      <w:r w:rsidRPr="00272B4A">
        <w:rPr>
          <w:rFonts w:eastAsia="Arial"/>
          <w:szCs w:val="22"/>
          <w:lang w:bidi="ar-SA"/>
        </w:rPr>
        <w:t xml:space="preserve">the results from estimating specification (16) using a FE </w:t>
      </w:r>
      <w:proofErr w:type="spellStart"/>
      <w:r w:rsidRPr="00272B4A">
        <w:rPr>
          <w:rFonts w:eastAsia="Arial"/>
          <w:szCs w:val="22"/>
          <w:lang w:bidi="ar-SA"/>
        </w:rPr>
        <w:t>logit</w:t>
      </w:r>
      <w:proofErr w:type="spellEnd"/>
      <w:r w:rsidRPr="00272B4A">
        <w:rPr>
          <w:rFonts w:eastAsia="Arial"/>
          <w:szCs w:val="22"/>
          <w:lang w:bidi="ar-SA"/>
        </w:rPr>
        <w:t xml:space="preserve"> model (results are </w:t>
      </w:r>
      <w:r w:rsidR="00A9417C" w:rsidRPr="00272B4A">
        <w:rPr>
          <w:rFonts w:eastAsia="Arial"/>
          <w:szCs w:val="22"/>
          <w:lang w:bidi="ar-SA"/>
        </w:rPr>
        <w:t>qualitatively the</w:t>
      </w:r>
      <w:r w:rsidRPr="00272B4A">
        <w:rPr>
          <w:rFonts w:eastAsia="Arial"/>
          <w:szCs w:val="22"/>
          <w:lang w:bidi="ar-SA"/>
        </w:rPr>
        <w:t xml:space="preserve"> same using a linear probability model)</w:t>
      </w:r>
      <w:r w:rsidR="00133DF5" w:rsidRPr="00272B4A">
        <w:rPr>
          <w:rFonts w:eastAsia="Arial"/>
          <w:szCs w:val="22"/>
          <w:lang w:bidi="ar-SA"/>
        </w:rPr>
        <w:t xml:space="preserve">. </w:t>
      </w:r>
      <w:r w:rsidR="008F2227">
        <w:rPr>
          <w:rFonts w:eastAsia="Arial"/>
          <w:szCs w:val="22"/>
          <w:lang w:bidi="ar-SA"/>
        </w:rPr>
        <w:t xml:space="preserve"> </w:t>
      </w:r>
      <w:r w:rsidRPr="00272B4A">
        <w:rPr>
          <w:rFonts w:eastAsia="Arial"/>
          <w:szCs w:val="22"/>
          <w:lang w:bidi="ar-SA"/>
        </w:rPr>
        <w:t xml:space="preserve">We analyze whether a brand </w:t>
      </w:r>
      <w:r w:rsidR="00A9417C" w:rsidRPr="00272B4A">
        <w:rPr>
          <w:rFonts w:eastAsia="Arial"/>
          <w:szCs w:val="22"/>
          <w:lang w:bidi="ar-SA"/>
        </w:rPr>
        <w:t>owner’s</w:t>
      </w:r>
      <w:r w:rsidRPr="00272B4A">
        <w:rPr>
          <w:rFonts w:eastAsia="Arial"/>
          <w:szCs w:val="22"/>
          <w:lang w:bidi="ar-SA"/>
        </w:rPr>
        <w:t xml:space="preserve"> propensity to file in a new </w:t>
      </w:r>
      <w:proofErr w:type="gramStart"/>
      <w:r w:rsidRPr="00272B4A">
        <w:rPr>
          <w:rFonts w:eastAsia="Arial"/>
          <w:szCs w:val="22"/>
          <w:lang w:bidi="ar-SA"/>
        </w:rPr>
        <w:t>Nice</w:t>
      </w:r>
      <w:proofErr w:type="gramEnd"/>
      <w:r w:rsidRPr="00272B4A">
        <w:rPr>
          <w:rFonts w:eastAsia="Arial"/>
          <w:szCs w:val="22"/>
          <w:lang w:bidi="ar-SA"/>
        </w:rPr>
        <w:t xml:space="preserve"> class changes for brand owners after the opposition of a squatted trademark</w:t>
      </w:r>
      <w:r w:rsidR="00133DF5" w:rsidRPr="00272B4A">
        <w:rPr>
          <w:rFonts w:eastAsia="Arial"/>
          <w:szCs w:val="22"/>
          <w:lang w:bidi="ar-SA"/>
        </w:rPr>
        <w:t xml:space="preserve">. </w:t>
      </w:r>
      <w:r w:rsidR="008F2227">
        <w:rPr>
          <w:rFonts w:eastAsia="Arial"/>
          <w:szCs w:val="22"/>
          <w:lang w:bidi="ar-SA"/>
        </w:rPr>
        <w:t xml:space="preserve"> </w:t>
      </w:r>
      <w:r w:rsidRPr="00272B4A">
        <w:rPr>
          <w:rFonts w:eastAsia="Arial"/>
          <w:szCs w:val="22"/>
          <w:lang w:bidi="ar-SA"/>
        </w:rPr>
        <w:t xml:space="preserve">The results of the interaction terms indicate a clear increase in the propensity to file in new </w:t>
      </w:r>
      <w:proofErr w:type="gramStart"/>
      <w:r w:rsidRPr="00272B4A">
        <w:rPr>
          <w:rFonts w:eastAsia="Arial"/>
          <w:szCs w:val="22"/>
          <w:lang w:bidi="ar-SA"/>
        </w:rPr>
        <w:t>Nice</w:t>
      </w:r>
      <w:proofErr w:type="gramEnd"/>
      <w:r w:rsidRPr="00272B4A">
        <w:rPr>
          <w:rFonts w:eastAsia="Arial"/>
          <w:szCs w:val="22"/>
          <w:lang w:bidi="ar-SA"/>
        </w:rPr>
        <w:t xml:space="preserve"> classes following the opposition of</w:t>
      </w:r>
      <w:r w:rsidR="00075017">
        <w:rPr>
          <w:rFonts w:eastAsia="Arial"/>
          <w:szCs w:val="22"/>
          <w:lang w:bidi="ar-SA"/>
        </w:rPr>
        <w:t xml:space="preserve"> </w:t>
      </w:r>
      <w:r w:rsidRPr="00272B4A">
        <w:rPr>
          <w:rFonts w:eastAsia="Arial"/>
          <w:szCs w:val="22"/>
          <w:lang w:bidi="ar-SA"/>
        </w:rPr>
        <w:t xml:space="preserve">a squatted trademark, regardless of whether we use a </w:t>
      </w:r>
      <w:r w:rsidRPr="00272B4A">
        <w:rPr>
          <w:rFonts w:eastAsia="Meiryo"/>
          <w:i/>
          <w:szCs w:val="22"/>
          <w:lang w:bidi="ar-SA"/>
        </w:rPr>
        <w:t>±</w:t>
      </w:r>
      <w:r w:rsidRPr="00272B4A">
        <w:rPr>
          <w:rFonts w:eastAsia="Arial"/>
          <w:szCs w:val="22"/>
          <w:lang w:bidi="ar-SA"/>
        </w:rPr>
        <w:t xml:space="preserve">24 or </w:t>
      </w:r>
      <w:r w:rsidRPr="00272B4A">
        <w:rPr>
          <w:rFonts w:eastAsia="Meiryo"/>
          <w:i/>
          <w:szCs w:val="22"/>
          <w:lang w:bidi="ar-SA"/>
        </w:rPr>
        <w:t>±</w:t>
      </w:r>
      <w:r w:rsidRPr="00272B4A">
        <w:rPr>
          <w:rFonts w:eastAsia="Arial"/>
          <w:szCs w:val="22"/>
          <w:lang w:bidi="ar-SA"/>
        </w:rPr>
        <w:t>36 month window.</w:t>
      </w:r>
      <w:r w:rsidR="008F2227">
        <w:rPr>
          <w:rFonts w:eastAsia="Arial"/>
          <w:szCs w:val="22"/>
          <w:lang w:bidi="ar-SA"/>
        </w:rPr>
        <w:t xml:space="preserve"> </w:t>
      </w:r>
      <w:r w:rsidR="00075017">
        <w:rPr>
          <w:rFonts w:eastAsia="Arial"/>
          <w:szCs w:val="22"/>
          <w:lang w:bidi="ar-SA"/>
        </w:rPr>
        <w:t xml:space="preserve"> </w:t>
      </w:r>
      <w:r w:rsidRPr="00272B4A">
        <w:rPr>
          <w:rFonts w:eastAsia="Arial"/>
          <w:szCs w:val="22"/>
          <w:lang w:bidi="ar-SA"/>
        </w:rPr>
        <w:t>This means brand owners start branching out their trademark filings in response to squatting to cover classes that they had not previously considered</w:t>
      </w:r>
      <w:r w:rsidR="00133DF5" w:rsidRPr="00272B4A">
        <w:rPr>
          <w:rFonts w:eastAsia="Arial"/>
          <w:szCs w:val="22"/>
          <w:lang w:bidi="ar-SA"/>
        </w:rPr>
        <w:t>.</w:t>
      </w:r>
      <w:r w:rsidR="008F2227">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To investigate this further, the lower panel shows the results for specification (17)</w:t>
      </w:r>
      <w:r w:rsidR="00133DF5" w:rsidRPr="00272B4A">
        <w:rPr>
          <w:rFonts w:eastAsia="Arial"/>
          <w:szCs w:val="22"/>
          <w:lang w:bidi="ar-SA"/>
        </w:rPr>
        <w:t xml:space="preserve">. </w:t>
      </w:r>
      <w:r w:rsidR="008F2227">
        <w:rPr>
          <w:rFonts w:eastAsia="Arial"/>
          <w:szCs w:val="22"/>
          <w:lang w:bidi="ar-SA"/>
        </w:rPr>
        <w:t xml:space="preserve"> </w:t>
      </w:r>
      <w:r w:rsidRPr="00272B4A">
        <w:rPr>
          <w:rFonts w:eastAsia="Arial"/>
          <w:szCs w:val="22"/>
          <w:lang w:bidi="ar-SA"/>
        </w:rPr>
        <w:t>The estimates show that brand owners are more likely to file trademarks in areas other than their main business activity</w:t>
      </w:r>
      <w:r w:rsidR="00133DF5" w:rsidRPr="00272B4A">
        <w:rPr>
          <w:rFonts w:eastAsia="Arial"/>
          <w:szCs w:val="22"/>
          <w:lang w:bidi="ar-SA"/>
        </w:rPr>
        <w:t xml:space="preserve">. </w:t>
      </w:r>
      <w:r w:rsidR="008F2227">
        <w:rPr>
          <w:rFonts w:eastAsia="Arial"/>
          <w:szCs w:val="22"/>
          <w:lang w:bidi="ar-SA"/>
        </w:rPr>
        <w:t xml:space="preserve"> </w:t>
      </w:r>
      <w:r w:rsidRPr="00272B4A">
        <w:rPr>
          <w:rFonts w:eastAsia="Arial"/>
          <w:szCs w:val="22"/>
          <w:lang w:bidi="ar-SA"/>
        </w:rPr>
        <w:t xml:space="preserve">The results, therefore, indicate that brand owners are more likely to file in </w:t>
      </w:r>
      <w:proofErr w:type="gramStart"/>
      <w:r w:rsidRPr="00272B4A">
        <w:rPr>
          <w:rFonts w:eastAsia="Arial"/>
          <w:szCs w:val="22"/>
          <w:lang w:bidi="ar-SA"/>
        </w:rPr>
        <w:t>Nice</w:t>
      </w:r>
      <w:proofErr w:type="gramEnd"/>
      <w:r w:rsidRPr="00272B4A">
        <w:rPr>
          <w:rFonts w:eastAsia="Arial"/>
          <w:szCs w:val="22"/>
          <w:lang w:bidi="ar-SA"/>
        </w:rPr>
        <w:t xml:space="preserve"> classes in which they have not filed before and that such filings are more likely to be in classes other than those </w:t>
      </w:r>
      <w:r w:rsidR="00075017">
        <w:rPr>
          <w:rFonts w:eastAsia="Arial"/>
          <w:szCs w:val="22"/>
          <w:lang w:bidi="ar-SA"/>
        </w:rPr>
        <w:t>c</w:t>
      </w:r>
      <w:r w:rsidRPr="00272B4A">
        <w:rPr>
          <w:rFonts w:eastAsia="Arial"/>
          <w:szCs w:val="22"/>
          <w:lang w:bidi="ar-SA"/>
        </w:rPr>
        <w:t xml:space="preserve">overing the brand </w:t>
      </w:r>
      <w:r w:rsidR="00A456B0" w:rsidRPr="00272B4A">
        <w:rPr>
          <w:rFonts w:eastAsia="Arial"/>
          <w:szCs w:val="22"/>
          <w:lang w:bidi="ar-SA"/>
        </w:rPr>
        <w:t>owner’s</w:t>
      </w:r>
      <w:r w:rsidRPr="00272B4A">
        <w:rPr>
          <w:rFonts w:eastAsia="Arial"/>
          <w:szCs w:val="22"/>
          <w:lang w:bidi="ar-SA"/>
        </w:rPr>
        <w:t xml:space="preserve"> main business </w:t>
      </w:r>
      <w:r w:rsidR="00A9417C" w:rsidRPr="00272B4A">
        <w:rPr>
          <w:rFonts w:eastAsia="Arial"/>
          <w:szCs w:val="22"/>
          <w:lang w:bidi="ar-SA"/>
        </w:rPr>
        <w:t>ac</w:t>
      </w:r>
      <w:r w:rsidRPr="00272B4A">
        <w:rPr>
          <w:rFonts w:eastAsia="Arial"/>
          <w:szCs w:val="22"/>
          <w:lang w:bidi="ar-SA"/>
        </w:rPr>
        <w:t>tivities.</w:t>
      </w:r>
    </w:p>
    <w:p w:rsidR="002F01F8" w:rsidRPr="00272B4A" w:rsidRDefault="002F01F8" w:rsidP="00EB2280">
      <w:pPr>
        <w:widowControl w:val="0"/>
        <w:rPr>
          <w:rFonts w:eastAsiaTheme="minorHAnsi"/>
          <w:szCs w:val="22"/>
          <w:lang w:bidi="ar-SA"/>
        </w:rPr>
      </w:pPr>
    </w:p>
    <w:p w:rsidR="002F01F8" w:rsidRPr="00272B4A" w:rsidRDefault="002F01F8" w:rsidP="00A7027C">
      <w:pPr>
        <w:widowControl w:val="0"/>
        <w:tabs>
          <w:tab w:val="left" w:pos="567"/>
        </w:tabs>
        <w:rPr>
          <w:rFonts w:eastAsia="Arial"/>
          <w:szCs w:val="22"/>
          <w:lang w:bidi="ar-SA"/>
        </w:rPr>
      </w:pPr>
      <w:r w:rsidRPr="00272B4A">
        <w:rPr>
          <w:rFonts w:eastAsia="Arial"/>
          <w:b/>
          <w:bCs/>
          <w:szCs w:val="22"/>
          <w:lang w:bidi="ar-SA"/>
        </w:rPr>
        <w:t>7.3</w:t>
      </w:r>
      <w:r w:rsidR="008F2227">
        <w:rPr>
          <w:rFonts w:eastAsia="Arial"/>
          <w:b/>
          <w:bCs/>
          <w:szCs w:val="22"/>
          <w:lang w:bidi="ar-SA"/>
        </w:rPr>
        <w:tab/>
      </w:r>
      <w:r w:rsidR="00A456B0" w:rsidRPr="00272B4A">
        <w:rPr>
          <w:rFonts w:eastAsia="Arial"/>
          <w:b/>
          <w:bCs/>
          <w:szCs w:val="22"/>
          <w:lang w:bidi="ar-SA"/>
        </w:rPr>
        <w:t>Post-R</w:t>
      </w:r>
      <w:r w:rsidRPr="00272B4A">
        <w:rPr>
          <w:rFonts w:eastAsia="Arial"/>
          <w:b/>
          <w:bCs/>
          <w:szCs w:val="22"/>
          <w:lang w:bidi="ar-SA"/>
        </w:rPr>
        <w:t xml:space="preserve">egistration </w:t>
      </w:r>
      <w:r w:rsidR="00A456B0" w:rsidRPr="00272B4A">
        <w:rPr>
          <w:rFonts w:eastAsia="Arial"/>
          <w:b/>
          <w:bCs/>
          <w:szCs w:val="22"/>
          <w:lang w:bidi="ar-SA"/>
        </w:rPr>
        <w:t>C</w:t>
      </w:r>
      <w:r w:rsidRPr="00272B4A">
        <w:rPr>
          <w:rFonts w:eastAsia="Arial"/>
          <w:b/>
          <w:bCs/>
          <w:szCs w:val="22"/>
          <w:lang w:bidi="ar-SA"/>
        </w:rPr>
        <w:t>ancellations</w:t>
      </w:r>
    </w:p>
    <w:p w:rsidR="002F01F8" w:rsidRPr="00272B4A" w:rsidRDefault="002F01F8" w:rsidP="00EB2280">
      <w:pPr>
        <w:widowControl w:val="0"/>
        <w:rPr>
          <w:rFonts w:eastAsiaTheme="minorHAnsi"/>
          <w:szCs w:val="22"/>
          <w:lang w:bidi="ar-SA"/>
        </w:rPr>
      </w:pPr>
    </w:p>
    <w:p w:rsidR="002F01F8" w:rsidRPr="00272B4A" w:rsidRDefault="002F01F8" w:rsidP="00EB2280">
      <w:pPr>
        <w:widowControl w:val="0"/>
        <w:rPr>
          <w:rFonts w:eastAsia="Arial"/>
          <w:szCs w:val="22"/>
          <w:lang w:bidi="ar-SA"/>
        </w:rPr>
      </w:pPr>
      <w:r w:rsidRPr="00272B4A">
        <w:rPr>
          <w:rFonts w:eastAsia="Arial"/>
          <w:szCs w:val="22"/>
          <w:lang w:bidi="ar-SA"/>
        </w:rPr>
        <w:t>There are substantially fewer cancellation requests than there are opposition filings. Among all trademarks registered by squatters between 1991</w:t>
      </w:r>
      <w:r w:rsidR="00075017">
        <w:rPr>
          <w:rFonts w:eastAsia="Arial"/>
          <w:szCs w:val="22"/>
          <w:lang w:bidi="ar-SA"/>
        </w:rPr>
        <w:t xml:space="preserve"> and </w:t>
      </w:r>
      <w:r w:rsidRPr="00272B4A">
        <w:rPr>
          <w:rFonts w:eastAsia="Arial"/>
          <w:szCs w:val="22"/>
          <w:lang w:bidi="ar-SA"/>
        </w:rPr>
        <w:t>2010, we find 124 requests for cancellation</w:t>
      </w:r>
      <w:r w:rsidR="00133DF5" w:rsidRPr="00272B4A">
        <w:rPr>
          <w:rFonts w:eastAsia="Arial"/>
          <w:szCs w:val="22"/>
          <w:lang w:bidi="ar-SA"/>
        </w:rPr>
        <w:t xml:space="preserve">. </w:t>
      </w:r>
      <w:r w:rsidR="008F2227">
        <w:rPr>
          <w:rFonts w:eastAsia="Arial"/>
          <w:szCs w:val="22"/>
          <w:lang w:bidi="ar-SA"/>
        </w:rPr>
        <w:t xml:space="preserve"> </w:t>
      </w:r>
      <w:r w:rsidRPr="00272B4A">
        <w:rPr>
          <w:rFonts w:eastAsia="Arial"/>
          <w:szCs w:val="22"/>
          <w:lang w:bidi="ar-SA"/>
        </w:rPr>
        <w:t>Among those 124 requests, we have information on the party that made the request only for 100 cancellation requests.</w:t>
      </w:r>
      <w:r w:rsidR="003919A9">
        <w:rPr>
          <w:rStyle w:val="FootnoteReference"/>
          <w:rFonts w:eastAsia="Arial"/>
          <w:szCs w:val="22"/>
        </w:rPr>
        <w:footnoteReference w:id="53"/>
      </w:r>
      <w:r w:rsidRPr="00272B4A">
        <w:rPr>
          <w:rFonts w:eastAsia="Arial"/>
          <w:szCs w:val="22"/>
          <w:lang w:bidi="ar-SA"/>
        </w:rPr>
        <w:t xml:space="preserve"> </w:t>
      </w:r>
      <w:r w:rsidR="008F2227">
        <w:rPr>
          <w:rFonts w:eastAsia="Arial"/>
          <w:szCs w:val="22"/>
          <w:lang w:bidi="ar-SA"/>
        </w:rPr>
        <w:t xml:space="preserve"> </w:t>
      </w:r>
      <w:r w:rsidRPr="00272B4A">
        <w:rPr>
          <w:rFonts w:eastAsia="Arial"/>
          <w:szCs w:val="22"/>
          <w:lang w:bidi="ar-SA"/>
        </w:rPr>
        <w:t xml:space="preserve">Out of the 54 brand owners that filed these 100 requests, only 46 filed trademarks with INAPI at any time during the 1991-2010 </w:t>
      </w:r>
      <w:proofErr w:type="gramStart"/>
      <w:r w:rsidRPr="00272B4A">
        <w:rPr>
          <w:rFonts w:eastAsia="Arial"/>
          <w:szCs w:val="22"/>
          <w:lang w:bidi="ar-SA"/>
        </w:rPr>
        <w:t>period</w:t>
      </w:r>
      <w:proofErr w:type="gramEnd"/>
      <w:r w:rsidR="00133DF5" w:rsidRPr="00272B4A">
        <w:rPr>
          <w:rFonts w:eastAsia="Arial"/>
          <w:szCs w:val="22"/>
          <w:lang w:bidi="ar-SA"/>
        </w:rPr>
        <w:t xml:space="preserve">. </w:t>
      </w:r>
      <w:r w:rsidR="008F2227">
        <w:rPr>
          <w:rFonts w:eastAsia="Arial"/>
          <w:szCs w:val="22"/>
          <w:lang w:bidi="ar-SA"/>
        </w:rPr>
        <w:t xml:space="preserve"> </w:t>
      </w:r>
      <w:r w:rsidRPr="00272B4A">
        <w:rPr>
          <w:rFonts w:eastAsia="Arial"/>
          <w:szCs w:val="22"/>
          <w:lang w:bidi="ar-SA"/>
        </w:rPr>
        <w:t>The regression sample is again slightly smaller because we</w:t>
      </w:r>
      <w:r w:rsidR="003919A9">
        <w:rPr>
          <w:rFonts w:eastAsia="Arial"/>
          <w:szCs w:val="22"/>
          <w:lang w:bidi="ar-SA"/>
        </w:rPr>
        <w:t xml:space="preserve"> </w:t>
      </w:r>
      <w:r w:rsidRPr="00272B4A">
        <w:rPr>
          <w:rFonts w:eastAsia="Arial"/>
          <w:szCs w:val="22"/>
          <w:lang w:bidi="ar-SA"/>
        </w:rPr>
        <w:t xml:space="preserve">restrict our attention to the </w:t>
      </w:r>
      <w:r w:rsidRPr="00272B4A">
        <w:rPr>
          <w:rFonts w:eastAsia="Meiryo"/>
          <w:i/>
          <w:szCs w:val="22"/>
          <w:lang w:bidi="ar-SA"/>
        </w:rPr>
        <w:t>±</w:t>
      </w:r>
      <w:r w:rsidRPr="00272B4A">
        <w:rPr>
          <w:rFonts w:eastAsia="Arial"/>
          <w:szCs w:val="22"/>
          <w:lang w:bidi="ar-SA"/>
        </w:rPr>
        <w:t xml:space="preserve">24 and </w:t>
      </w:r>
      <w:r w:rsidRPr="00272B4A">
        <w:rPr>
          <w:rFonts w:eastAsia="Meiryo"/>
          <w:i/>
          <w:szCs w:val="22"/>
          <w:lang w:bidi="ar-SA"/>
        </w:rPr>
        <w:t>±</w:t>
      </w:r>
      <w:r w:rsidRPr="00272B4A">
        <w:rPr>
          <w:rFonts w:eastAsia="Arial"/>
          <w:szCs w:val="22"/>
          <w:lang w:bidi="ar-SA"/>
        </w:rPr>
        <w:t>36 month windows.</w:t>
      </w:r>
    </w:p>
    <w:p w:rsidR="00A456B0" w:rsidRPr="00272B4A" w:rsidRDefault="00A456B0" w:rsidP="00EB2280">
      <w:pPr>
        <w:widowControl w:val="0"/>
        <w:rPr>
          <w:rFonts w:eastAsia="Arial"/>
          <w:szCs w:val="22"/>
          <w:lang w:bidi="ar-SA"/>
        </w:rPr>
      </w:pPr>
    </w:p>
    <w:p w:rsidR="003919A9" w:rsidRDefault="002F01F8" w:rsidP="00EB2280">
      <w:pPr>
        <w:widowControl w:val="0"/>
        <w:rPr>
          <w:rFonts w:eastAsia="Arial"/>
          <w:szCs w:val="22"/>
          <w:lang w:bidi="ar-SA"/>
        </w:rPr>
      </w:pPr>
      <w:r w:rsidRPr="00272B4A">
        <w:rPr>
          <w:rFonts w:eastAsia="Arial"/>
          <w:szCs w:val="22"/>
          <w:lang w:bidi="ar-SA"/>
        </w:rPr>
        <w:t>The lower part of Table 4 shows a comparison of average trademark filings pre- and post-cancellation request for brand owners that take action against a squatted trademark and those that file a cancellation request for a trademark by other ‘legitimate’ brand owners</w:t>
      </w:r>
      <w:r w:rsidR="00133DF5" w:rsidRPr="00272B4A">
        <w:rPr>
          <w:rFonts w:eastAsia="Arial"/>
          <w:szCs w:val="22"/>
          <w:lang w:bidi="ar-SA"/>
        </w:rPr>
        <w:t xml:space="preserve">. </w:t>
      </w:r>
      <w:r w:rsidR="008F2227">
        <w:rPr>
          <w:rFonts w:eastAsia="Arial"/>
          <w:szCs w:val="22"/>
          <w:lang w:bidi="ar-SA"/>
        </w:rPr>
        <w:t xml:space="preserve"> </w:t>
      </w:r>
      <w:r w:rsidRPr="00272B4A">
        <w:rPr>
          <w:rFonts w:eastAsia="Arial"/>
          <w:szCs w:val="22"/>
          <w:lang w:bidi="ar-SA"/>
        </w:rPr>
        <w:t>The table shows that in contrast to post-opposition filings, we do not see any statistically significant increase in filings by brand owners after having filed a cancellation request for the first time</w:t>
      </w:r>
      <w:r w:rsidR="00133DF5" w:rsidRPr="00272B4A">
        <w:rPr>
          <w:rFonts w:eastAsia="Arial"/>
          <w:szCs w:val="22"/>
          <w:lang w:bidi="ar-SA"/>
        </w:rPr>
        <w:t xml:space="preserve">. </w:t>
      </w:r>
      <w:r w:rsidR="008F2227">
        <w:rPr>
          <w:rFonts w:eastAsia="Arial"/>
          <w:szCs w:val="22"/>
          <w:lang w:bidi="ar-SA"/>
        </w:rPr>
        <w:t xml:space="preserve"> </w:t>
      </w:r>
      <w:r w:rsidRPr="00272B4A">
        <w:rPr>
          <w:rFonts w:eastAsia="Arial"/>
          <w:szCs w:val="22"/>
          <w:lang w:bidi="ar-SA"/>
        </w:rPr>
        <w:t>In fact, we see a small drop in filings; the average number of filings during the 2 years before the first cancellation of a squatted trademark is 4.4 and 4.2 during the two years following the cancellation</w:t>
      </w:r>
      <w:r w:rsidR="00133DF5" w:rsidRPr="00272B4A">
        <w:rPr>
          <w:rFonts w:eastAsia="Arial"/>
          <w:szCs w:val="22"/>
          <w:lang w:bidi="ar-SA"/>
        </w:rPr>
        <w:t xml:space="preserve">. </w:t>
      </w:r>
      <w:r w:rsidR="008F2227">
        <w:rPr>
          <w:rFonts w:eastAsia="Arial"/>
          <w:szCs w:val="22"/>
          <w:lang w:bidi="ar-SA"/>
        </w:rPr>
        <w:t xml:space="preserve"> </w:t>
      </w:r>
      <w:r w:rsidRPr="00272B4A">
        <w:rPr>
          <w:rFonts w:eastAsia="Arial"/>
          <w:szCs w:val="22"/>
          <w:lang w:bidi="ar-SA"/>
        </w:rPr>
        <w:t>This is confirmed by Figure 8, which plots the point estimates (and 90% confidence intervals) on</w:t>
      </w:r>
      <w:r w:rsidR="003919A9">
        <w:rPr>
          <w:rFonts w:eastAsia="Arial"/>
          <w:szCs w:val="22"/>
          <w:lang w:bidi="ar-SA"/>
        </w:rPr>
        <w:t xml:space="preserve"> the interaction terms of the following regression:</w:t>
      </w:r>
    </w:p>
    <w:p w:rsidR="003919A9" w:rsidRDefault="003919A9" w:rsidP="00EB2280">
      <w:pPr>
        <w:widowControl w:val="0"/>
        <w:rPr>
          <w:rFonts w:eastAsia="Arial"/>
          <w:szCs w:val="22"/>
          <w:lang w:bidi="ar-SA"/>
        </w:rPr>
      </w:pPr>
    </w:p>
    <w:p w:rsidR="003919A9" w:rsidRDefault="003919A9" w:rsidP="003919A9">
      <w:pPr>
        <w:widowControl w:val="0"/>
        <w:tabs>
          <w:tab w:val="center" w:pos="4320"/>
        </w:tabs>
        <w:rPr>
          <w:rFonts w:eastAsia="Arial"/>
          <w:szCs w:val="22"/>
          <w:lang w:bidi="ar-SA"/>
        </w:rPr>
      </w:pPr>
      <w:r>
        <w:rPr>
          <w:rFonts w:eastAsia="Arial"/>
          <w:szCs w:val="22"/>
          <w:lang w:bidi="ar-SA"/>
        </w:rPr>
        <w:tab/>
      </w:r>
      <m:oMath>
        <m:sSub>
          <m:sSubPr>
            <m:ctrlPr>
              <w:rPr>
                <w:rFonts w:ascii="Cambria Math" w:eastAsia="Arial" w:hAnsi="Cambria Math"/>
                <w:i/>
                <w:szCs w:val="22"/>
                <w:lang w:bidi="ar-SA"/>
              </w:rPr>
            </m:ctrlPr>
          </m:sSubPr>
          <m:e>
            <m:r>
              <w:rPr>
                <w:rFonts w:ascii="Cambria Math" w:eastAsia="Arial" w:hAnsi="Cambria Math"/>
                <w:szCs w:val="22"/>
                <w:lang w:bidi="ar-SA"/>
              </w:rPr>
              <m:t>tm</m:t>
            </m:r>
          </m:e>
          <m:sub>
            <m:r>
              <w:rPr>
                <w:rFonts w:ascii="Cambria Math" w:eastAsia="Arial" w:hAnsi="Cambria Math"/>
                <w:szCs w:val="22"/>
                <w:lang w:bidi="ar-SA"/>
              </w:rPr>
              <m:t>iτ</m:t>
            </m:r>
          </m:sub>
        </m:sSub>
        <m:r>
          <w:rPr>
            <w:rFonts w:ascii="Cambria Math" w:eastAsia="Arial" w:hAnsi="Cambria Math"/>
            <w:szCs w:val="22"/>
            <w:lang w:bidi="ar-SA"/>
          </w:rPr>
          <m:t xml:space="preserve"> = α+</m:t>
        </m:r>
        <m:sSub>
          <m:sSubPr>
            <m:ctrlPr>
              <w:rPr>
                <w:rFonts w:ascii="Cambria Math" w:eastAsia="Arial" w:hAnsi="Cambria Math"/>
                <w:i/>
                <w:szCs w:val="22"/>
                <w:lang w:bidi="ar-SA"/>
              </w:rPr>
            </m:ctrlPr>
          </m:sSubPr>
          <m:e>
            <m:r>
              <w:rPr>
                <w:rFonts w:ascii="Cambria Math" w:eastAsia="Arial" w:hAnsi="Cambria Math"/>
                <w:szCs w:val="22"/>
                <w:lang w:bidi="ar-SA"/>
              </w:rPr>
              <m:t>β</m:t>
            </m:r>
          </m:e>
          <m:sub>
            <m:r>
              <w:rPr>
                <w:rFonts w:ascii="Cambria Math" w:eastAsia="Arial" w:hAnsi="Cambria Math"/>
                <w:szCs w:val="22"/>
                <w:lang w:bidi="ar-SA"/>
              </w:rPr>
              <m:t>C</m:t>
            </m:r>
          </m:sub>
        </m:sSub>
        <m:r>
          <w:rPr>
            <w:rFonts w:ascii="Cambria Math" w:eastAsia="Arial" w:hAnsi="Cambria Math"/>
            <w:szCs w:val="22"/>
            <w:lang w:bidi="ar-SA"/>
          </w:rPr>
          <m:t>+</m:t>
        </m:r>
        <m:nary>
          <m:naryPr>
            <m:chr m:val="∑"/>
            <m:limLoc m:val="subSup"/>
            <m:ctrlPr>
              <w:rPr>
                <w:rFonts w:ascii="Cambria Math" w:eastAsia="Arial" w:hAnsi="Cambria Math"/>
                <w:i/>
                <w:szCs w:val="22"/>
                <w:lang w:bidi="ar-SA"/>
              </w:rPr>
            </m:ctrlPr>
          </m:naryPr>
          <m:sub>
            <m:r>
              <w:rPr>
                <w:rFonts w:ascii="Cambria Math" w:eastAsia="Arial" w:hAnsi="Cambria Math"/>
                <w:szCs w:val="22"/>
                <w:lang w:bidi="ar-SA"/>
              </w:rPr>
              <m:t>τ=-24</m:t>
            </m:r>
          </m:sub>
          <m:sup>
            <m:r>
              <w:rPr>
                <w:rFonts w:ascii="Cambria Math" w:eastAsia="Arial" w:hAnsi="Cambria Math"/>
                <w:szCs w:val="22"/>
                <w:lang w:bidi="ar-SA"/>
              </w:rPr>
              <m:t>τ=+24</m:t>
            </m:r>
          </m:sup>
          <m:e>
            <m:sSub>
              <m:sSubPr>
                <m:ctrlPr>
                  <w:rPr>
                    <w:rFonts w:ascii="Cambria Math" w:eastAsia="Arial" w:hAnsi="Cambria Math"/>
                    <w:i/>
                    <w:szCs w:val="22"/>
                    <w:lang w:bidi="ar-SA"/>
                  </w:rPr>
                </m:ctrlPr>
              </m:sSubPr>
              <m:e>
                <m:r>
                  <w:rPr>
                    <w:rFonts w:ascii="Cambria Math" w:eastAsia="Arial" w:hAnsi="Cambria Math"/>
                    <w:szCs w:val="22"/>
                    <w:lang w:bidi="ar-SA"/>
                  </w:rPr>
                  <m:t>β</m:t>
                </m:r>
              </m:e>
              <m:sub>
                <m:r>
                  <w:rPr>
                    <w:rFonts w:ascii="Cambria Math" w:eastAsia="Arial" w:hAnsi="Cambria Math"/>
                    <w:szCs w:val="22"/>
                    <w:lang w:bidi="ar-SA"/>
                  </w:rPr>
                  <m:t>s</m:t>
                </m:r>
              </m:sub>
            </m:sSub>
            <m:sSub>
              <m:sSubPr>
                <m:ctrlPr>
                  <w:rPr>
                    <w:rFonts w:ascii="Cambria Math" w:eastAsia="Arial" w:hAnsi="Cambria Math"/>
                    <w:i/>
                    <w:szCs w:val="22"/>
                    <w:lang w:bidi="ar-SA"/>
                  </w:rPr>
                </m:ctrlPr>
              </m:sSubPr>
              <m:e>
                <m:r>
                  <w:rPr>
                    <w:rFonts w:ascii="Cambria Math" w:eastAsia="Arial" w:hAnsi="Cambria Math"/>
                    <w:szCs w:val="22"/>
                    <w:lang w:bidi="ar-SA"/>
                  </w:rPr>
                  <m:t>C</m:t>
                </m:r>
              </m:e>
              <m:sub>
                <m:r>
                  <w:rPr>
                    <w:rFonts w:ascii="Cambria Math" w:eastAsia="Arial" w:hAnsi="Cambria Math"/>
                    <w:szCs w:val="22"/>
                    <w:lang w:bidi="ar-SA"/>
                  </w:rPr>
                  <m:t>iτ=0</m:t>
                </m:r>
              </m:sub>
            </m:sSub>
            <m:r>
              <w:rPr>
                <w:rFonts w:ascii="Cambria Math" w:eastAsia="Meiryo" w:hAnsi="Cambria Math" w:cs="Meiryo"/>
                <w:szCs w:val="22"/>
                <w:lang w:bidi="ar-SA"/>
              </w:rPr>
              <m:t>×</m:t>
            </m:r>
            <m:sSub>
              <m:sSubPr>
                <m:ctrlPr>
                  <w:rPr>
                    <w:rFonts w:ascii="Cambria Math" w:eastAsia="Arial" w:hAnsi="Cambria Math"/>
                    <w:i/>
                    <w:szCs w:val="22"/>
                    <w:lang w:bidi="ar-SA"/>
                  </w:rPr>
                </m:ctrlPr>
              </m:sSubPr>
              <m:e>
                <m:r>
                  <w:rPr>
                    <w:rFonts w:ascii="Cambria Math" w:eastAsia="Arial" w:hAnsi="Cambria Math"/>
                    <w:szCs w:val="22"/>
                    <w:lang w:bidi="ar-SA"/>
                  </w:rPr>
                  <m:t>SQ</m:t>
                </m:r>
              </m:e>
              <m:sub>
                <m:r>
                  <w:rPr>
                    <w:rFonts w:ascii="Cambria Math" w:eastAsia="Arial" w:hAnsi="Cambria Math"/>
                    <w:szCs w:val="22"/>
                    <w:lang w:bidi="ar-SA"/>
                  </w:rPr>
                  <m:t>i</m:t>
                </m:r>
              </m:sub>
            </m:sSub>
          </m:e>
        </m:nary>
        <m:r>
          <w:rPr>
            <w:rFonts w:ascii="Cambria Math" w:eastAsia="Arial" w:hAnsi="Cambria Math"/>
            <w:szCs w:val="22"/>
            <w:lang w:bidi="ar-SA"/>
          </w:rPr>
          <m:t xml:space="preserve">+ </m:t>
        </m:r>
        <m:sSub>
          <m:sSubPr>
            <m:ctrlPr>
              <w:rPr>
                <w:rFonts w:ascii="Cambria Math" w:eastAsia="Arial" w:hAnsi="Cambria Math"/>
                <w:i/>
                <w:szCs w:val="22"/>
                <w:lang w:bidi="ar-SA"/>
              </w:rPr>
            </m:ctrlPr>
          </m:sSubPr>
          <m:e>
            <m:r>
              <w:rPr>
                <w:rFonts w:ascii="Cambria Math" w:eastAsia="Arial" w:hAnsi="Cambria Math"/>
                <w:szCs w:val="22"/>
                <w:lang w:bidi="ar-SA"/>
              </w:rPr>
              <m:t>μ</m:t>
            </m:r>
          </m:e>
          <m:sub>
            <m:r>
              <w:rPr>
                <w:rFonts w:ascii="Cambria Math" w:eastAsia="Arial" w:hAnsi="Cambria Math"/>
                <w:szCs w:val="22"/>
                <w:lang w:bidi="ar-SA"/>
              </w:rPr>
              <m:t>i</m:t>
            </m:r>
          </m:sub>
        </m:sSub>
        <m:r>
          <w:rPr>
            <w:rFonts w:ascii="Cambria Math" w:eastAsia="Arial" w:hAnsi="Cambria Math"/>
            <w:szCs w:val="22"/>
            <w:lang w:bidi="ar-SA"/>
          </w:rPr>
          <m:t xml:space="preserve"> + </m:t>
        </m:r>
        <m:sSub>
          <m:sSubPr>
            <m:ctrlPr>
              <w:rPr>
                <w:rFonts w:ascii="Cambria Math" w:eastAsia="Arial" w:hAnsi="Cambria Math"/>
                <w:i/>
                <w:szCs w:val="22"/>
                <w:lang w:bidi="ar-SA"/>
              </w:rPr>
            </m:ctrlPr>
          </m:sSubPr>
          <m:e>
            <m:r>
              <w:rPr>
                <w:rFonts w:ascii="Cambria Math" w:eastAsia="Arial" w:hAnsi="Cambria Math"/>
                <w:szCs w:val="22"/>
                <w:lang w:bidi="ar-SA"/>
              </w:rPr>
              <m:t>θ</m:t>
            </m:r>
          </m:e>
          <m:sub>
            <m:r>
              <w:rPr>
                <w:rFonts w:ascii="Cambria Math" w:eastAsia="Arial" w:hAnsi="Cambria Math"/>
                <w:szCs w:val="22"/>
                <w:lang w:bidi="ar-SA"/>
              </w:rPr>
              <m:t>τ</m:t>
            </m:r>
          </m:sub>
        </m:sSub>
        <m:r>
          <w:rPr>
            <w:rFonts w:ascii="Cambria Math" w:eastAsia="Arial" w:hAnsi="Cambria Math"/>
            <w:szCs w:val="22"/>
            <w:lang w:bidi="ar-SA"/>
          </w:rPr>
          <m:t xml:space="preserve"> + </m:t>
        </m:r>
        <m:sSub>
          <m:sSubPr>
            <m:ctrlPr>
              <w:rPr>
                <w:rFonts w:ascii="Cambria Math" w:eastAsia="Arial" w:hAnsi="Cambria Math"/>
                <w:i/>
                <w:szCs w:val="22"/>
                <w:lang w:bidi="ar-SA"/>
              </w:rPr>
            </m:ctrlPr>
          </m:sSubPr>
          <m:e>
            <m:r>
              <w:rPr>
                <w:rFonts w:ascii="Cambria Math" w:eastAsia="Arial" w:hAnsi="Cambria Math"/>
                <w:szCs w:val="22"/>
                <w:lang w:bidi="ar-SA"/>
              </w:rPr>
              <m:t>ε</m:t>
            </m:r>
          </m:e>
          <m:sub>
            <m:r>
              <w:rPr>
                <w:rFonts w:ascii="Cambria Math" w:eastAsia="Arial" w:hAnsi="Cambria Math"/>
                <w:szCs w:val="22"/>
                <w:lang w:bidi="ar-SA"/>
              </w:rPr>
              <m:t>iτ</m:t>
            </m:r>
          </m:sub>
        </m:sSub>
      </m:oMath>
      <w:r>
        <w:rPr>
          <w:rFonts w:eastAsia="Arial"/>
          <w:szCs w:val="22"/>
          <w:lang w:bidi="ar-SA"/>
        </w:rPr>
        <w:t xml:space="preserve"> ,</w:t>
      </w:r>
    </w:p>
    <w:p w:rsidR="003919A9" w:rsidRDefault="003919A9" w:rsidP="003919A9">
      <w:pPr>
        <w:widowControl w:val="0"/>
        <w:tabs>
          <w:tab w:val="center" w:pos="4320"/>
        </w:tabs>
        <w:rPr>
          <w:rFonts w:eastAsia="Arial"/>
          <w:szCs w:val="22"/>
          <w:lang w:bidi="ar-SA"/>
        </w:rPr>
      </w:pPr>
    </w:p>
    <w:p w:rsidR="002F01F8" w:rsidRPr="00272B4A" w:rsidRDefault="003919A9" w:rsidP="003919A9">
      <w:pPr>
        <w:widowControl w:val="0"/>
        <w:tabs>
          <w:tab w:val="center" w:pos="4320"/>
        </w:tabs>
        <w:rPr>
          <w:rFonts w:eastAsia="Arial"/>
          <w:szCs w:val="22"/>
          <w:lang w:bidi="ar-SA"/>
        </w:rPr>
      </w:pPr>
      <w:proofErr w:type="gramStart"/>
      <w:r>
        <w:rPr>
          <w:rFonts w:eastAsia="Arial"/>
          <w:szCs w:val="22"/>
          <w:lang w:bidi="ar-SA"/>
        </w:rPr>
        <w:t>where</w:t>
      </w:r>
      <w:proofErr w:type="gramEnd"/>
      <w:r>
        <w:rPr>
          <w:rFonts w:eastAsia="Arial"/>
          <w:szCs w:val="22"/>
          <w:lang w:bidi="ar-SA"/>
        </w:rPr>
        <w:t xml:space="preserve"> we define </w:t>
      </w:r>
      <w:r w:rsidRPr="00622AC5">
        <w:rPr>
          <w:rFonts w:ascii="Cambria Math" w:eastAsia="Arial" w:hAnsi="Cambria Math"/>
          <w:i/>
          <w:szCs w:val="22"/>
          <w:lang w:bidi="ar-SA"/>
        </w:rPr>
        <w:t>τ</w:t>
      </w:r>
      <w:r>
        <w:rPr>
          <w:rFonts w:eastAsia="Arial"/>
          <w:szCs w:val="22"/>
          <w:lang w:bidi="ar-SA"/>
        </w:rPr>
        <w:t xml:space="preserve"> again as quarterly intervals. </w:t>
      </w:r>
      <w:r w:rsidR="008F2227">
        <w:rPr>
          <w:rFonts w:eastAsia="Arial"/>
          <w:szCs w:val="22"/>
          <w:lang w:bidi="ar-SA"/>
        </w:rPr>
        <w:t xml:space="preserve"> </w:t>
      </w:r>
      <w:r w:rsidR="002F01F8" w:rsidRPr="00272B4A">
        <w:rPr>
          <w:rFonts w:eastAsia="Arial"/>
          <w:szCs w:val="22"/>
          <w:lang w:bidi="ar-SA"/>
        </w:rPr>
        <w:t>The graph shows that there is no significant change in trademark filing behavior after a cancellation request</w:t>
      </w:r>
      <w:r>
        <w:rPr>
          <w:rFonts w:eastAsia="Arial"/>
          <w:szCs w:val="22"/>
          <w:lang w:bidi="ar-SA"/>
        </w:rPr>
        <w:t xml:space="preserve"> </w:t>
      </w:r>
      <w:r w:rsidR="002F01F8" w:rsidRPr="00272B4A">
        <w:rPr>
          <w:rFonts w:eastAsia="Arial"/>
          <w:szCs w:val="22"/>
          <w:lang w:bidi="ar-SA"/>
        </w:rPr>
        <w:t>has been filed.</w:t>
      </w:r>
    </w:p>
    <w:p w:rsidR="002F01F8" w:rsidRPr="00272B4A" w:rsidRDefault="002F01F8" w:rsidP="00EA3D55">
      <w:pPr>
        <w:widowControl w:val="0"/>
        <w:rPr>
          <w:rFonts w:eastAsiaTheme="minorHAnsi"/>
          <w:szCs w:val="22"/>
          <w:lang w:bidi="ar-SA"/>
        </w:rPr>
      </w:pPr>
    </w:p>
    <w:p w:rsidR="002F01F8" w:rsidRPr="00272B4A" w:rsidRDefault="002F01F8" w:rsidP="00EA3D55">
      <w:pPr>
        <w:widowControl w:val="0"/>
        <w:rPr>
          <w:rFonts w:eastAsia="Arial"/>
          <w:szCs w:val="22"/>
          <w:lang w:bidi="ar-SA"/>
        </w:rPr>
      </w:pPr>
      <w:r w:rsidRPr="00272B4A">
        <w:rPr>
          <w:rFonts w:eastAsia="Arial"/>
          <w:szCs w:val="22"/>
          <w:lang w:bidi="ar-SA"/>
        </w:rPr>
        <w:t>Table 7 shows the corresponding regression results</w:t>
      </w:r>
      <w:r w:rsidR="00133DF5" w:rsidRPr="00272B4A">
        <w:rPr>
          <w:rFonts w:eastAsia="Arial"/>
          <w:szCs w:val="22"/>
          <w:lang w:bidi="ar-SA"/>
        </w:rPr>
        <w:t xml:space="preserve">. </w:t>
      </w:r>
      <w:r w:rsidRPr="00272B4A">
        <w:rPr>
          <w:rFonts w:eastAsia="Arial"/>
          <w:szCs w:val="22"/>
          <w:lang w:bidi="ar-SA"/>
        </w:rPr>
        <w:t xml:space="preserve">When we look at the results for the </w:t>
      </w:r>
      <w:r w:rsidRPr="00272B4A">
        <w:rPr>
          <w:rFonts w:eastAsia="Meiryo"/>
          <w:i/>
          <w:szCs w:val="22"/>
          <w:lang w:bidi="ar-SA"/>
        </w:rPr>
        <w:t>±</w:t>
      </w:r>
      <w:r w:rsidRPr="00272B4A">
        <w:rPr>
          <w:rFonts w:eastAsia="Arial"/>
          <w:szCs w:val="22"/>
          <w:lang w:bidi="ar-SA"/>
        </w:rPr>
        <w:t>24 month window, we do not see any statistically significant coefficients</w:t>
      </w:r>
      <w:r w:rsidR="003919A9">
        <w:rPr>
          <w:rFonts w:eastAsia="Arial"/>
          <w:szCs w:val="22"/>
          <w:lang w:bidi="ar-SA"/>
        </w:rPr>
        <w:t xml:space="preserve"> </w:t>
      </w:r>
      <w:r w:rsidRPr="00272B4A">
        <w:rPr>
          <w:rFonts w:eastAsia="Arial"/>
          <w:szCs w:val="22"/>
          <w:lang w:bidi="ar-SA"/>
        </w:rPr>
        <w:t xml:space="preserve">on the squatter post-cancellation interaction term regardless of the specification </w:t>
      </w:r>
      <w:r w:rsidR="00EA3D55" w:rsidRPr="00272B4A">
        <w:rPr>
          <w:rFonts w:eastAsia="Arial"/>
          <w:szCs w:val="22"/>
          <w:lang w:bidi="ar-SA"/>
        </w:rPr>
        <w:t>cho</w:t>
      </w:r>
      <w:r w:rsidRPr="00272B4A">
        <w:rPr>
          <w:rFonts w:eastAsia="Arial"/>
          <w:szCs w:val="22"/>
          <w:lang w:bidi="ar-SA"/>
        </w:rPr>
        <w:t>sen.</w:t>
      </w:r>
      <w:r w:rsidR="003919A9">
        <w:rPr>
          <w:rStyle w:val="FootnoteReference"/>
          <w:rFonts w:eastAsia="Arial"/>
          <w:szCs w:val="22"/>
        </w:rPr>
        <w:footnoteReference w:id="54"/>
      </w:r>
      <w:r w:rsidRPr="00272B4A">
        <w:rPr>
          <w:rFonts w:eastAsia="Arial"/>
          <w:szCs w:val="22"/>
          <w:lang w:bidi="ar-SA"/>
        </w:rPr>
        <w:t xml:space="preserve"> </w:t>
      </w:r>
      <w:r w:rsidR="008F2227">
        <w:rPr>
          <w:rFonts w:eastAsia="Arial"/>
          <w:szCs w:val="22"/>
          <w:lang w:bidi="ar-SA"/>
        </w:rPr>
        <w:t xml:space="preserve"> </w:t>
      </w:r>
      <w:r w:rsidRPr="00272B4A">
        <w:rPr>
          <w:rFonts w:eastAsia="Arial"/>
          <w:szCs w:val="22"/>
          <w:lang w:bidi="ar-SA"/>
        </w:rPr>
        <w:t>The post-</w:t>
      </w:r>
      <w:r w:rsidR="003919A9">
        <w:rPr>
          <w:rFonts w:eastAsia="Arial"/>
          <w:szCs w:val="22"/>
          <w:lang w:bidi="ar-SA"/>
        </w:rPr>
        <w:t>c</w:t>
      </w:r>
      <w:r w:rsidRPr="00272B4A">
        <w:rPr>
          <w:rFonts w:eastAsia="Arial"/>
          <w:szCs w:val="22"/>
          <w:lang w:bidi="ar-SA"/>
        </w:rPr>
        <w:t>ancellation dummy on its own is negative and statistically significant only in columns [2b] and [3b]</w:t>
      </w:r>
      <w:r w:rsidR="00133DF5" w:rsidRPr="00272B4A">
        <w:rPr>
          <w:rFonts w:eastAsia="Arial"/>
          <w:szCs w:val="22"/>
          <w:lang w:bidi="ar-SA"/>
        </w:rPr>
        <w:t xml:space="preserve">. </w:t>
      </w:r>
      <w:r w:rsidR="008F2227">
        <w:rPr>
          <w:rFonts w:eastAsia="Arial"/>
          <w:szCs w:val="22"/>
          <w:lang w:bidi="ar-SA"/>
        </w:rPr>
        <w:t xml:space="preserve"> </w:t>
      </w:r>
      <w:r w:rsidRPr="00272B4A">
        <w:rPr>
          <w:rFonts w:eastAsia="Arial"/>
          <w:szCs w:val="22"/>
          <w:lang w:bidi="ar-SA"/>
        </w:rPr>
        <w:t>The coefficient on the trademark stock in contrast is still positive and statistically significant</w:t>
      </w:r>
      <w:r w:rsidR="00133DF5" w:rsidRPr="00272B4A">
        <w:rPr>
          <w:rFonts w:eastAsia="Arial"/>
          <w:szCs w:val="22"/>
          <w:lang w:bidi="ar-SA"/>
        </w:rPr>
        <w:t>.</w:t>
      </w:r>
      <w:r w:rsidR="008F2227">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 xml:space="preserve">The result in column [1b] indicates a </w:t>
      </w:r>
      <w:r w:rsidR="00EA3D55" w:rsidRPr="00272B4A">
        <w:rPr>
          <w:rFonts w:eastAsia="Arial"/>
          <w:szCs w:val="22"/>
          <w:lang w:bidi="ar-SA"/>
        </w:rPr>
        <w:t>nega</w:t>
      </w:r>
      <w:r w:rsidRPr="00272B4A">
        <w:rPr>
          <w:rFonts w:eastAsia="Arial"/>
          <w:szCs w:val="22"/>
          <w:lang w:bidi="ar-SA"/>
        </w:rPr>
        <w:t xml:space="preserve">tive effect on post-cancellation filings by brand owners </w:t>
      </w:r>
      <w:r w:rsidRPr="00272B4A">
        <w:rPr>
          <w:rFonts w:eastAsia="Arial"/>
          <w:szCs w:val="22"/>
          <w:lang w:bidi="ar-SA"/>
        </w:rPr>
        <w:lastRenderedPageBreak/>
        <w:t>attempting to remove squatted trademarks from the register</w:t>
      </w:r>
      <w:r w:rsidR="003919A9">
        <w:rPr>
          <w:rFonts w:eastAsia="Arial"/>
          <w:szCs w:val="22"/>
          <w:lang w:bidi="ar-SA"/>
        </w:rPr>
        <w:t>,</w:t>
      </w:r>
      <w:r w:rsidRPr="00272B4A">
        <w:rPr>
          <w:rFonts w:eastAsia="Arial"/>
          <w:szCs w:val="22"/>
          <w:lang w:bidi="ar-SA"/>
        </w:rPr>
        <w:t xml:space="preserve"> but the effect is not robust to including the trademark stock.</w:t>
      </w:r>
    </w:p>
    <w:p w:rsidR="00EA3D55" w:rsidRPr="00272B4A" w:rsidRDefault="00EA3D55" w:rsidP="00EA3D55">
      <w:pPr>
        <w:widowControl w:val="0"/>
        <w:rPr>
          <w:rFonts w:eastAsia="Arial"/>
          <w:szCs w:val="22"/>
          <w:lang w:bidi="ar-SA"/>
        </w:rPr>
      </w:pPr>
    </w:p>
    <w:p w:rsidR="002F01F8" w:rsidRPr="00272B4A" w:rsidRDefault="002F01F8" w:rsidP="00EA3D55">
      <w:pPr>
        <w:widowControl w:val="0"/>
        <w:rPr>
          <w:rFonts w:eastAsia="Arial"/>
          <w:szCs w:val="22"/>
          <w:lang w:bidi="ar-SA"/>
        </w:rPr>
      </w:pPr>
      <w:r w:rsidRPr="00272B4A">
        <w:rPr>
          <w:rFonts w:eastAsia="Arial"/>
          <w:szCs w:val="22"/>
          <w:lang w:bidi="ar-SA"/>
        </w:rPr>
        <w:t xml:space="preserve">In combination, the various results on potential changes in trademark </w:t>
      </w:r>
      <w:r w:rsidR="00EA3D55" w:rsidRPr="00272B4A">
        <w:rPr>
          <w:rFonts w:eastAsia="Arial"/>
          <w:szCs w:val="22"/>
          <w:lang w:bidi="ar-SA"/>
        </w:rPr>
        <w:t>filing be</w:t>
      </w:r>
      <w:r w:rsidRPr="00272B4A">
        <w:rPr>
          <w:rFonts w:eastAsia="Arial"/>
          <w:szCs w:val="22"/>
          <w:lang w:bidi="ar-SA"/>
        </w:rPr>
        <w:t>havior following the first filing of a cancellation request offer little robust evidence to suggest any significant change in trademark filings by brand owners following the cancellation of a registered squatter trademark</w:t>
      </w:r>
      <w:r w:rsidR="00133DF5" w:rsidRPr="00272B4A">
        <w:rPr>
          <w:rFonts w:eastAsia="Arial"/>
          <w:szCs w:val="22"/>
          <w:lang w:bidi="ar-SA"/>
        </w:rPr>
        <w:t xml:space="preserve">. </w:t>
      </w:r>
      <w:r w:rsidR="008F2227">
        <w:rPr>
          <w:rFonts w:eastAsia="Arial"/>
          <w:szCs w:val="22"/>
          <w:lang w:bidi="ar-SA"/>
        </w:rPr>
        <w:t xml:space="preserve"> </w:t>
      </w:r>
      <w:r w:rsidRPr="00272B4A">
        <w:rPr>
          <w:rFonts w:eastAsia="Arial"/>
          <w:szCs w:val="22"/>
          <w:lang w:bidi="ar-SA"/>
        </w:rPr>
        <w:t>That said, we cannot rule out that the lack of statistical evidence is due to the low number of observations available for our regressions (43 brand owners that attempted to cancel squatted trademarks).</w:t>
      </w:r>
    </w:p>
    <w:p w:rsidR="002F01F8" w:rsidRPr="00272B4A" w:rsidRDefault="002F01F8" w:rsidP="00EA3D55">
      <w:pPr>
        <w:widowControl w:val="0"/>
        <w:rPr>
          <w:rFonts w:eastAsiaTheme="minorHAnsi"/>
          <w:szCs w:val="22"/>
          <w:lang w:bidi="ar-SA"/>
        </w:rPr>
      </w:pPr>
    </w:p>
    <w:p w:rsidR="002F01F8" w:rsidRPr="00272B4A" w:rsidRDefault="00A00747" w:rsidP="00A7027C">
      <w:pPr>
        <w:widowControl w:val="0"/>
        <w:tabs>
          <w:tab w:val="left" w:pos="567"/>
        </w:tabs>
        <w:rPr>
          <w:rFonts w:eastAsia="Arial"/>
          <w:szCs w:val="22"/>
          <w:lang w:bidi="ar-SA"/>
        </w:rPr>
      </w:pPr>
      <w:r>
        <w:rPr>
          <w:rFonts w:eastAsia="Arial"/>
          <w:b/>
          <w:bCs/>
          <w:szCs w:val="22"/>
          <w:lang w:bidi="ar-SA"/>
        </w:rPr>
        <w:t>8</w:t>
      </w:r>
      <w:r>
        <w:rPr>
          <w:rFonts w:eastAsia="Arial"/>
          <w:b/>
          <w:bCs/>
          <w:szCs w:val="22"/>
          <w:lang w:bidi="ar-SA"/>
        </w:rPr>
        <w:tab/>
      </w:r>
      <w:r w:rsidR="002F01F8" w:rsidRPr="00272B4A">
        <w:rPr>
          <w:rFonts w:eastAsia="Arial"/>
          <w:b/>
          <w:bCs/>
          <w:szCs w:val="22"/>
          <w:lang w:bidi="ar-SA"/>
        </w:rPr>
        <w:t>Conclusion</w:t>
      </w:r>
    </w:p>
    <w:p w:rsidR="002F01F8" w:rsidRPr="00272B4A" w:rsidRDefault="002F01F8" w:rsidP="00EA3D55">
      <w:pPr>
        <w:widowControl w:val="0"/>
        <w:rPr>
          <w:rFonts w:eastAsiaTheme="minorHAnsi"/>
          <w:szCs w:val="22"/>
          <w:lang w:bidi="ar-SA"/>
        </w:rPr>
      </w:pPr>
    </w:p>
    <w:p w:rsidR="002F01F8" w:rsidRDefault="002F01F8" w:rsidP="00EA3D55">
      <w:pPr>
        <w:widowControl w:val="0"/>
        <w:rPr>
          <w:rFonts w:eastAsia="Arial"/>
          <w:szCs w:val="22"/>
          <w:lang w:bidi="ar-SA"/>
        </w:rPr>
      </w:pPr>
      <w:r w:rsidRPr="00272B4A">
        <w:rPr>
          <w:rFonts w:eastAsia="Arial"/>
          <w:szCs w:val="22"/>
          <w:lang w:bidi="ar-SA"/>
        </w:rPr>
        <w:t>The main economic justification for the trademark system is that trademarks help to solve the information asymmetry between sellers and buyers</w:t>
      </w:r>
      <w:r w:rsidR="00133DF5" w:rsidRPr="00272B4A">
        <w:rPr>
          <w:rFonts w:eastAsia="Arial"/>
          <w:szCs w:val="22"/>
          <w:lang w:bidi="ar-SA"/>
        </w:rPr>
        <w:t xml:space="preserve">. </w:t>
      </w:r>
      <w:r w:rsidR="00A00747">
        <w:rPr>
          <w:rFonts w:eastAsia="Arial"/>
          <w:szCs w:val="22"/>
          <w:lang w:bidi="ar-SA"/>
        </w:rPr>
        <w:t xml:space="preserve"> </w:t>
      </w:r>
      <w:r w:rsidRPr="00272B4A">
        <w:rPr>
          <w:rFonts w:eastAsia="Arial"/>
          <w:szCs w:val="22"/>
          <w:lang w:bidi="ar-SA"/>
        </w:rPr>
        <w:t>Trademarks are used by companies as a signal to consumers that a product or service is of a certain and consistent quality</w:t>
      </w:r>
      <w:r w:rsidR="00133DF5" w:rsidRPr="00272B4A">
        <w:rPr>
          <w:rFonts w:eastAsia="Arial"/>
          <w:szCs w:val="22"/>
          <w:lang w:bidi="ar-SA"/>
        </w:rPr>
        <w:t>.</w:t>
      </w:r>
      <w:r w:rsidR="00A00747">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This helps consumers reduce their search costs and companies can charge a higher price</w:t>
      </w:r>
      <w:r w:rsidR="00133DF5" w:rsidRPr="00272B4A">
        <w:rPr>
          <w:rFonts w:eastAsia="Arial"/>
          <w:szCs w:val="22"/>
          <w:lang w:bidi="ar-SA"/>
        </w:rPr>
        <w:t>.</w:t>
      </w:r>
      <w:r w:rsidR="00A00747">
        <w:rPr>
          <w:rFonts w:eastAsia="Arial"/>
          <w:szCs w:val="22"/>
          <w:lang w:bidi="ar-SA"/>
        </w:rPr>
        <w:t xml:space="preserve"> </w:t>
      </w:r>
      <w:r w:rsidR="00133DF5" w:rsidRPr="00272B4A">
        <w:rPr>
          <w:rFonts w:eastAsia="Arial"/>
          <w:szCs w:val="22"/>
          <w:lang w:bidi="ar-SA"/>
        </w:rPr>
        <w:t xml:space="preserve"> </w:t>
      </w:r>
      <w:proofErr w:type="spellStart"/>
      <w:r w:rsidRPr="00272B4A">
        <w:rPr>
          <w:rFonts w:eastAsia="Arial"/>
          <w:szCs w:val="22"/>
          <w:lang w:bidi="ar-SA"/>
        </w:rPr>
        <w:t>Landes</w:t>
      </w:r>
      <w:proofErr w:type="spellEnd"/>
      <w:r w:rsidRPr="00272B4A">
        <w:rPr>
          <w:rFonts w:eastAsia="Arial"/>
          <w:szCs w:val="22"/>
          <w:lang w:bidi="ar-SA"/>
        </w:rPr>
        <w:t xml:space="preserve"> and Posner (1987) argue that this ability to charge a higher price provides incentives for companies to invest in the quality and consistency of their products and services</w:t>
      </w:r>
      <w:r w:rsidR="00133DF5" w:rsidRPr="00272B4A">
        <w:rPr>
          <w:rFonts w:eastAsia="Arial"/>
          <w:szCs w:val="22"/>
          <w:lang w:bidi="ar-SA"/>
        </w:rPr>
        <w:t>.</w:t>
      </w:r>
      <w:r w:rsidR="00A00747">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This creates a self-enforcing mechanism: consumer search costs are lowered because trademarks provide credible signals for quality and companies invest in ensuring their products maintain a given quality because they can charge higher prices to consumers thanks to their ability to signal</w:t>
      </w:r>
      <w:r w:rsidR="00133DF5" w:rsidRPr="00272B4A">
        <w:rPr>
          <w:rFonts w:eastAsia="Arial"/>
          <w:szCs w:val="22"/>
          <w:lang w:bidi="ar-SA"/>
        </w:rPr>
        <w:t xml:space="preserve">. </w:t>
      </w:r>
      <w:r w:rsidR="00A00747">
        <w:rPr>
          <w:rFonts w:eastAsia="Arial"/>
          <w:szCs w:val="22"/>
          <w:lang w:bidi="ar-SA"/>
        </w:rPr>
        <w:t xml:space="preserve"> </w:t>
      </w:r>
      <w:r w:rsidRPr="00272B4A">
        <w:rPr>
          <w:rFonts w:eastAsia="Arial"/>
          <w:szCs w:val="22"/>
          <w:lang w:bidi="ar-SA"/>
        </w:rPr>
        <w:t xml:space="preserve">It is clear from the discussion of the squatter business model above </w:t>
      </w:r>
      <w:proofErr w:type="gramStart"/>
      <w:r w:rsidRPr="00272B4A">
        <w:rPr>
          <w:rFonts w:eastAsia="Arial"/>
          <w:szCs w:val="22"/>
          <w:lang w:bidi="ar-SA"/>
        </w:rPr>
        <w:t>that squatters</w:t>
      </w:r>
      <w:proofErr w:type="gramEnd"/>
      <w:r w:rsidRPr="00272B4A">
        <w:rPr>
          <w:rFonts w:eastAsia="Arial"/>
          <w:szCs w:val="22"/>
          <w:lang w:bidi="ar-SA"/>
        </w:rPr>
        <w:t xml:space="preserve"> who “steal identities or masquerade as people they are not” (</w:t>
      </w:r>
      <w:proofErr w:type="spellStart"/>
      <w:r w:rsidRPr="00272B4A">
        <w:rPr>
          <w:rFonts w:eastAsia="Arial"/>
          <w:szCs w:val="22"/>
          <w:lang w:bidi="ar-SA"/>
        </w:rPr>
        <w:t>Boldrin</w:t>
      </w:r>
      <w:proofErr w:type="spellEnd"/>
      <w:r w:rsidRPr="00272B4A">
        <w:rPr>
          <w:rFonts w:eastAsia="Arial"/>
          <w:szCs w:val="22"/>
          <w:lang w:bidi="ar-SA"/>
        </w:rPr>
        <w:t xml:space="preserve"> and Levine, 2008: 8) obstruct this fundamental function of the trademark system.</w:t>
      </w:r>
    </w:p>
    <w:p w:rsidR="003919A9" w:rsidRPr="00272B4A" w:rsidRDefault="003919A9" w:rsidP="00EA3D55">
      <w:pPr>
        <w:widowControl w:val="0"/>
        <w:rPr>
          <w:rFonts w:eastAsia="Arial"/>
          <w:szCs w:val="22"/>
          <w:lang w:bidi="ar-SA"/>
        </w:rPr>
      </w:pPr>
    </w:p>
    <w:p w:rsidR="002F01F8" w:rsidRPr="00272B4A" w:rsidRDefault="002F01F8" w:rsidP="00280967">
      <w:pPr>
        <w:widowControl w:val="0"/>
        <w:rPr>
          <w:rFonts w:eastAsia="Arial"/>
          <w:szCs w:val="22"/>
          <w:lang w:bidi="ar-SA"/>
        </w:rPr>
      </w:pPr>
      <w:r w:rsidRPr="00272B4A">
        <w:rPr>
          <w:rFonts w:eastAsia="Arial"/>
          <w:szCs w:val="22"/>
          <w:lang w:bidi="ar-SA"/>
        </w:rPr>
        <w:t>In practice, identifying squatters is far from trivial</w:t>
      </w:r>
      <w:r w:rsidR="00133DF5" w:rsidRPr="00272B4A">
        <w:rPr>
          <w:rFonts w:eastAsia="Arial"/>
          <w:szCs w:val="22"/>
          <w:lang w:bidi="ar-SA"/>
        </w:rPr>
        <w:t>.</w:t>
      </w:r>
      <w:r w:rsidR="00A00747">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 xml:space="preserve">In this paper, we propose an </w:t>
      </w:r>
      <w:r w:rsidR="00EC61E4" w:rsidRPr="00272B4A">
        <w:rPr>
          <w:rFonts w:eastAsia="Arial"/>
          <w:szCs w:val="22"/>
          <w:lang w:bidi="ar-SA"/>
        </w:rPr>
        <w:t>al</w:t>
      </w:r>
      <w:r w:rsidRPr="00272B4A">
        <w:rPr>
          <w:rFonts w:eastAsia="Arial"/>
          <w:szCs w:val="22"/>
          <w:lang w:bidi="ar-SA"/>
        </w:rPr>
        <w:t xml:space="preserve">gorithm that identifies trademark squatters in the trademark register based on a </w:t>
      </w:r>
      <w:r w:rsidR="00EC61E4" w:rsidRPr="00272B4A">
        <w:rPr>
          <w:rFonts w:eastAsia="Arial"/>
          <w:szCs w:val="22"/>
          <w:lang w:bidi="ar-SA"/>
        </w:rPr>
        <w:t>com</w:t>
      </w:r>
      <w:r w:rsidRPr="00272B4A">
        <w:rPr>
          <w:rFonts w:eastAsia="Arial"/>
          <w:szCs w:val="22"/>
          <w:lang w:bidi="ar-SA"/>
        </w:rPr>
        <w:t>bination of ten criteria</w:t>
      </w:r>
      <w:r w:rsidR="00133DF5" w:rsidRPr="00272B4A">
        <w:rPr>
          <w:rFonts w:eastAsia="Arial"/>
          <w:szCs w:val="22"/>
          <w:lang w:bidi="ar-SA"/>
        </w:rPr>
        <w:t xml:space="preserve">. </w:t>
      </w:r>
      <w:r w:rsidR="00A00747">
        <w:rPr>
          <w:rFonts w:eastAsia="Arial"/>
          <w:szCs w:val="22"/>
          <w:lang w:bidi="ar-SA"/>
        </w:rPr>
        <w:t xml:space="preserve"> </w:t>
      </w:r>
      <w:r w:rsidRPr="00272B4A">
        <w:rPr>
          <w:rFonts w:eastAsia="Arial"/>
          <w:szCs w:val="22"/>
          <w:lang w:bidi="ar-SA"/>
        </w:rPr>
        <w:t>The combination of these criteria allows us to attach a single score to each applicant which offers a measure of the likelihood that a given applicant</w:t>
      </w:r>
      <w:r w:rsidR="003919A9">
        <w:rPr>
          <w:rFonts w:eastAsia="Arial"/>
          <w:szCs w:val="22"/>
          <w:lang w:bidi="ar-SA"/>
        </w:rPr>
        <w:t xml:space="preserve"> </w:t>
      </w:r>
      <w:r w:rsidRPr="00272B4A">
        <w:rPr>
          <w:rFonts w:eastAsia="Arial"/>
          <w:szCs w:val="22"/>
          <w:lang w:bidi="ar-SA"/>
        </w:rPr>
        <w:t>pursues a squatter business model</w:t>
      </w:r>
      <w:r w:rsidR="00133DF5" w:rsidRPr="00272B4A">
        <w:rPr>
          <w:rFonts w:eastAsia="Arial"/>
          <w:szCs w:val="22"/>
          <w:lang w:bidi="ar-SA"/>
        </w:rPr>
        <w:t>.</w:t>
      </w:r>
      <w:r w:rsidR="00A00747">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It is important to highlight that this algorithm identifies applicants that overwhelmingly, if not exclusively, squat trademarks</w:t>
      </w:r>
      <w:r w:rsidR="00133DF5" w:rsidRPr="00272B4A">
        <w:rPr>
          <w:rFonts w:eastAsia="Arial"/>
          <w:szCs w:val="22"/>
          <w:lang w:bidi="ar-SA"/>
        </w:rPr>
        <w:t xml:space="preserve">. </w:t>
      </w:r>
      <w:r w:rsidR="00A00747">
        <w:rPr>
          <w:rFonts w:eastAsia="Arial"/>
          <w:szCs w:val="22"/>
          <w:lang w:bidi="ar-SA"/>
        </w:rPr>
        <w:t xml:space="preserve"> </w:t>
      </w:r>
      <w:r w:rsidRPr="00272B4A">
        <w:rPr>
          <w:rFonts w:eastAsia="Arial"/>
          <w:szCs w:val="22"/>
          <w:lang w:bidi="ar-SA"/>
        </w:rPr>
        <w:t>This omits companies that legitimately own and use trademarked brands but in addition use squatt</w:t>
      </w:r>
      <w:r w:rsidR="002401E7">
        <w:rPr>
          <w:rFonts w:eastAsia="Arial"/>
          <w:szCs w:val="22"/>
          <w:lang w:bidi="ar-SA"/>
        </w:rPr>
        <w:t>ed trademarks for possibly anti</w:t>
      </w:r>
      <w:r w:rsidRPr="00272B4A">
        <w:rPr>
          <w:rFonts w:eastAsia="Arial"/>
          <w:szCs w:val="22"/>
          <w:lang w:bidi="ar-SA"/>
        </w:rPr>
        <w:t>competitive reasons</w:t>
      </w:r>
      <w:r w:rsidR="00133DF5" w:rsidRPr="00272B4A">
        <w:rPr>
          <w:rFonts w:eastAsia="Arial"/>
          <w:szCs w:val="22"/>
          <w:lang w:bidi="ar-SA"/>
        </w:rPr>
        <w:t xml:space="preserve">. </w:t>
      </w:r>
      <w:r w:rsidR="00A00747">
        <w:rPr>
          <w:rFonts w:eastAsia="Arial"/>
          <w:szCs w:val="22"/>
          <w:lang w:bidi="ar-SA"/>
        </w:rPr>
        <w:t xml:space="preserve"> </w:t>
      </w:r>
      <w:r w:rsidRPr="00272B4A">
        <w:rPr>
          <w:rFonts w:eastAsia="Arial"/>
          <w:szCs w:val="22"/>
          <w:lang w:bidi="ar-SA"/>
        </w:rPr>
        <w:t xml:space="preserve">An important </w:t>
      </w:r>
      <w:r w:rsidR="00280967" w:rsidRPr="00272B4A">
        <w:rPr>
          <w:rFonts w:eastAsia="Arial"/>
          <w:szCs w:val="22"/>
          <w:lang w:bidi="ar-SA"/>
        </w:rPr>
        <w:t>exten</w:t>
      </w:r>
      <w:r w:rsidRPr="00272B4A">
        <w:rPr>
          <w:rFonts w:eastAsia="Arial"/>
          <w:szCs w:val="22"/>
          <w:lang w:bidi="ar-SA"/>
        </w:rPr>
        <w:t>sion of our work will be to shed more light on the combined use of ‘legitimate’ and squatted trademarks by companies in particular wit</w:t>
      </w:r>
      <w:r w:rsidR="002401E7">
        <w:rPr>
          <w:rFonts w:eastAsia="Arial"/>
          <w:szCs w:val="22"/>
          <w:lang w:bidi="ar-SA"/>
        </w:rPr>
        <w:t>h a view to investigating anti</w:t>
      </w:r>
      <w:r w:rsidRPr="00272B4A">
        <w:rPr>
          <w:rFonts w:eastAsia="Arial"/>
          <w:szCs w:val="22"/>
          <w:lang w:bidi="ar-SA"/>
        </w:rPr>
        <w:t>competitive conduct based on squatted trademarks.</w:t>
      </w:r>
    </w:p>
    <w:p w:rsidR="00280967" w:rsidRPr="00272B4A" w:rsidRDefault="00280967" w:rsidP="00280967">
      <w:pPr>
        <w:widowControl w:val="0"/>
        <w:rPr>
          <w:rFonts w:eastAsia="Arial"/>
          <w:szCs w:val="22"/>
          <w:lang w:bidi="ar-SA"/>
        </w:rPr>
      </w:pPr>
    </w:p>
    <w:p w:rsidR="002F01F8" w:rsidRDefault="002F01F8" w:rsidP="00280967">
      <w:pPr>
        <w:widowControl w:val="0"/>
        <w:rPr>
          <w:rFonts w:eastAsia="Arial"/>
          <w:szCs w:val="22"/>
          <w:lang w:bidi="ar-SA"/>
        </w:rPr>
      </w:pPr>
      <w:r w:rsidRPr="00272B4A">
        <w:rPr>
          <w:rFonts w:eastAsia="Arial"/>
          <w:szCs w:val="22"/>
          <w:lang w:bidi="ar-SA"/>
        </w:rPr>
        <w:t>From a legal perspective,</w:t>
      </w:r>
      <w:r w:rsidR="003919A9">
        <w:rPr>
          <w:rFonts w:eastAsia="Arial"/>
          <w:szCs w:val="22"/>
          <w:lang w:bidi="ar-SA"/>
        </w:rPr>
        <w:t xml:space="preserve"> </w:t>
      </w:r>
      <w:r w:rsidRPr="00272B4A">
        <w:rPr>
          <w:rFonts w:eastAsia="Arial"/>
          <w:szCs w:val="22"/>
          <w:lang w:bidi="ar-SA"/>
        </w:rPr>
        <w:t xml:space="preserve">and in analogy to patents enforced by patent trolls (Schwartz and </w:t>
      </w:r>
      <w:proofErr w:type="spellStart"/>
      <w:r w:rsidRPr="00272B4A">
        <w:rPr>
          <w:rFonts w:eastAsia="Arial"/>
          <w:szCs w:val="22"/>
          <w:lang w:bidi="ar-SA"/>
        </w:rPr>
        <w:t>Kesan</w:t>
      </w:r>
      <w:proofErr w:type="spellEnd"/>
      <w:r w:rsidRPr="00272B4A">
        <w:rPr>
          <w:rFonts w:eastAsia="Arial"/>
          <w:szCs w:val="22"/>
          <w:lang w:bidi="ar-SA"/>
        </w:rPr>
        <w:t>, 2012), the crucial issue is whether trademark squatters are able to enforce legal rights that they should not have been able to register in the first place</w:t>
      </w:r>
      <w:r w:rsidR="00133DF5" w:rsidRPr="00272B4A">
        <w:rPr>
          <w:rFonts w:eastAsia="Arial"/>
          <w:szCs w:val="22"/>
          <w:lang w:bidi="ar-SA"/>
        </w:rPr>
        <w:t>.</w:t>
      </w:r>
      <w:r w:rsidR="00A00747">
        <w:rPr>
          <w:rFonts w:eastAsia="Arial"/>
          <w:szCs w:val="22"/>
          <w:lang w:bidi="ar-SA"/>
        </w:rPr>
        <w:t xml:space="preserve"> </w:t>
      </w:r>
      <w:r w:rsidR="00133DF5" w:rsidRPr="00272B4A">
        <w:rPr>
          <w:rFonts w:eastAsia="Arial"/>
          <w:szCs w:val="22"/>
          <w:lang w:bidi="ar-SA"/>
        </w:rPr>
        <w:t xml:space="preserve"> </w:t>
      </w:r>
      <w:r w:rsidRPr="00272B4A">
        <w:rPr>
          <w:rFonts w:eastAsia="Arial"/>
          <w:szCs w:val="22"/>
          <w:lang w:bidi="ar-SA"/>
        </w:rPr>
        <w:t xml:space="preserve">Given the systematic nature of squatting uncovered by our analysis, the outcomes of opposition and cancellation actions involving squatted trademarks, it appears safe to say that </w:t>
      </w:r>
      <w:r w:rsidR="00280967" w:rsidRPr="00272B4A">
        <w:rPr>
          <w:rFonts w:eastAsia="Arial"/>
          <w:szCs w:val="22"/>
          <w:lang w:bidi="ar-SA"/>
        </w:rPr>
        <w:t>suc</w:t>
      </w:r>
      <w:r w:rsidRPr="00272B4A">
        <w:rPr>
          <w:rFonts w:eastAsia="Arial"/>
          <w:szCs w:val="22"/>
          <w:lang w:bidi="ar-SA"/>
        </w:rPr>
        <w:t>cessful squatting is on average not the outcome of systematic mistakes made by the trademark office</w:t>
      </w:r>
      <w:r w:rsidR="00133DF5" w:rsidRPr="00272B4A">
        <w:rPr>
          <w:rFonts w:eastAsia="Arial"/>
          <w:szCs w:val="22"/>
          <w:lang w:bidi="ar-SA"/>
        </w:rPr>
        <w:t xml:space="preserve">. </w:t>
      </w:r>
      <w:r w:rsidRPr="00272B4A">
        <w:rPr>
          <w:rFonts w:eastAsia="Arial"/>
          <w:szCs w:val="22"/>
          <w:lang w:bidi="ar-SA"/>
        </w:rPr>
        <w:t xml:space="preserve">Instead, a large number of legal provisions and institutional design choices determine the success prospects of squatters – </w:t>
      </w:r>
      <w:r w:rsidR="00280967" w:rsidRPr="00272B4A">
        <w:rPr>
          <w:rFonts w:eastAsia="Arial"/>
          <w:szCs w:val="22"/>
          <w:lang w:bidi="ar-SA"/>
        </w:rPr>
        <w:t>including</w:t>
      </w:r>
      <w:r w:rsidRPr="00272B4A">
        <w:rPr>
          <w:rFonts w:eastAsia="Arial"/>
          <w:szCs w:val="22"/>
          <w:lang w:bidi="ar-SA"/>
        </w:rPr>
        <w:t xml:space="preserve"> the criteria used to assess whether trademarks qualify as well known, the kind and extent of substantive examination an office engages in, to what degree the applicant is required to prove</w:t>
      </w:r>
      <w:r w:rsidR="00280967" w:rsidRPr="00272B4A">
        <w:rPr>
          <w:rFonts w:eastAsia="Arial"/>
          <w:szCs w:val="22"/>
          <w:lang w:bidi="ar-SA"/>
        </w:rPr>
        <w:t xml:space="preserve"> </w:t>
      </w:r>
      <w:r w:rsidRPr="00272B4A">
        <w:rPr>
          <w:rFonts w:eastAsia="Arial"/>
          <w:szCs w:val="22"/>
          <w:lang w:bidi="ar-SA"/>
        </w:rPr>
        <w:t xml:space="preserve">use before an office registers a trademark, and the details of opposition and </w:t>
      </w:r>
      <w:r w:rsidR="00280967" w:rsidRPr="00272B4A">
        <w:rPr>
          <w:rFonts w:eastAsia="Arial"/>
          <w:szCs w:val="22"/>
          <w:lang w:bidi="ar-SA"/>
        </w:rPr>
        <w:t>cancella</w:t>
      </w:r>
      <w:r w:rsidRPr="00272B4A">
        <w:rPr>
          <w:rFonts w:eastAsia="Arial"/>
          <w:szCs w:val="22"/>
          <w:lang w:bidi="ar-SA"/>
        </w:rPr>
        <w:t>tion procedures</w:t>
      </w:r>
      <w:r w:rsidR="00133DF5" w:rsidRPr="00272B4A">
        <w:rPr>
          <w:rFonts w:eastAsia="Arial"/>
          <w:szCs w:val="22"/>
          <w:lang w:bidi="ar-SA"/>
        </w:rPr>
        <w:t xml:space="preserve">. </w:t>
      </w:r>
      <w:r w:rsidRPr="00272B4A">
        <w:rPr>
          <w:rFonts w:eastAsia="Arial"/>
          <w:szCs w:val="22"/>
          <w:lang w:bidi="ar-SA"/>
        </w:rPr>
        <w:t>Moreover, our theoretical model suggests that squatting cannot be explained by systematic mistakes by brand owners either</w:t>
      </w:r>
      <w:r w:rsidR="00133DF5" w:rsidRPr="00272B4A">
        <w:rPr>
          <w:rFonts w:eastAsia="Arial"/>
          <w:szCs w:val="22"/>
          <w:lang w:bidi="ar-SA"/>
        </w:rPr>
        <w:t xml:space="preserve">. </w:t>
      </w:r>
      <w:r w:rsidR="00A00747">
        <w:rPr>
          <w:rFonts w:eastAsia="Arial"/>
          <w:szCs w:val="22"/>
          <w:lang w:bidi="ar-SA"/>
        </w:rPr>
        <w:t xml:space="preserve"> </w:t>
      </w:r>
      <w:r w:rsidRPr="00272B4A">
        <w:rPr>
          <w:rFonts w:eastAsia="Arial"/>
          <w:szCs w:val="22"/>
          <w:lang w:bidi="ar-SA"/>
        </w:rPr>
        <w:t>They may rationally leave room for squatters.</w:t>
      </w:r>
    </w:p>
    <w:p w:rsidR="006C75CC" w:rsidRDefault="006C75CC">
      <w:pPr>
        <w:rPr>
          <w:rFonts w:eastAsiaTheme="minorHAnsi"/>
          <w:szCs w:val="22"/>
          <w:lang w:bidi="ar-SA"/>
        </w:rPr>
      </w:pPr>
      <w:r>
        <w:rPr>
          <w:rFonts w:eastAsiaTheme="minorHAnsi"/>
          <w:szCs w:val="22"/>
          <w:lang w:bidi="ar-SA"/>
        </w:rPr>
        <w:br w:type="page"/>
      </w:r>
    </w:p>
    <w:p w:rsidR="002F01F8" w:rsidRPr="00272B4A" w:rsidRDefault="002F01F8" w:rsidP="00EC065E">
      <w:pPr>
        <w:widowControl w:val="0"/>
        <w:rPr>
          <w:rFonts w:eastAsiaTheme="minorHAnsi"/>
          <w:szCs w:val="22"/>
          <w:lang w:bidi="ar-SA"/>
        </w:rPr>
      </w:pPr>
    </w:p>
    <w:p w:rsidR="002F01F8" w:rsidRPr="00272B4A" w:rsidRDefault="002F01F8" w:rsidP="00EC065E">
      <w:pPr>
        <w:widowControl w:val="0"/>
        <w:rPr>
          <w:rFonts w:eastAsia="Arial"/>
          <w:szCs w:val="22"/>
          <w:lang w:bidi="ar-SA"/>
        </w:rPr>
      </w:pPr>
      <w:r w:rsidRPr="00272B4A">
        <w:rPr>
          <w:rFonts w:eastAsia="Arial"/>
          <w:b/>
          <w:bCs/>
          <w:szCs w:val="22"/>
          <w:lang w:bidi="ar-SA"/>
        </w:rPr>
        <w:t>References</w:t>
      </w:r>
    </w:p>
    <w:p w:rsidR="002F01F8" w:rsidRPr="00272B4A" w:rsidRDefault="002F01F8" w:rsidP="00EC065E">
      <w:pPr>
        <w:widowControl w:val="0"/>
        <w:rPr>
          <w:rFonts w:eastAsiaTheme="minorHAnsi"/>
          <w:szCs w:val="22"/>
          <w:lang w:bidi="ar-SA"/>
        </w:rPr>
      </w:pPr>
    </w:p>
    <w:p w:rsidR="002F01F8" w:rsidRPr="00272B4A" w:rsidRDefault="002F01F8" w:rsidP="003919A9">
      <w:pPr>
        <w:ind w:left="540" w:hanging="540"/>
        <w:rPr>
          <w:noProof/>
        </w:rPr>
      </w:pPr>
      <w:r w:rsidRPr="00272B4A">
        <w:rPr>
          <w:noProof/>
        </w:rPr>
        <w:t xml:space="preserve">[1] </w:t>
      </w:r>
      <w:r w:rsidR="003919A9">
        <w:rPr>
          <w:noProof/>
        </w:rPr>
        <w:tab/>
      </w:r>
      <w:r w:rsidRPr="00272B4A">
        <w:rPr>
          <w:noProof/>
        </w:rPr>
        <w:t>Abud, M.J., C. Fink, B.H. Hall, and C. Helmers (2013):</w:t>
      </w:r>
      <w:r w:rsidR="00EC065E" w:rsidRPr="00272B4A">
        <w:rPr>
          <w:noProof/>
        </w:rPr>
        <w:t xml:space="preserve"> </w:t>
      </w:r>
      <w:r w:rsidRPr="00272B4A">
        <w:rPr>
          <w:noProof/>
        </w:rPr>
        <w:t xml:space="preserve"> ‘The Use of Intellectual</w:t>
      </w:r>
      <w:r w:rsidR="003919A9">
        <w:rPr>
          <w:noProof/>
        </w:rPr>
        <w:t xml:space="preserve"> </w:t>
      </w:r>
      <w:r w:rsidRPr="00272B4A">
        <w:rPr>
          <w:noProof/>
        </w:rPr>
        <w:t>Property in Chile,’ WIPO Working Paper No. 11.</w:t>
      </w:r>
    </w:p>
    <w:p w:rsidR="002F01F8" w:rsidRPr="00272B4A" w:rsidRDefault="002F01F8" w:rsidP="003919A9">
      <w:pPr>
        <w:ind w:left="540" w:hanging="540"/>
        <w:rPr>
          <w:noProof/>
        </w:rPr>
      </w:pPr>
    </w:p>
    <w:p w:rsidR="002F01F8" w:rsidRPr="00272B4A" w:rsidRDefault="002F01F8" w:rsidP="003919A9">
      <w:pPr>
        <w:ind w:left="540" w:hanging="540"/>
        <w:rPr>
          <w:noProof/>
        </w:rPr>
      </w:pPr>
      <w:r w:rsidRPr="00272B4A">
        <w:rPr>
          <w:noProof/>
        </w:rPr>
        <w:t xml:space="preserve">[2] </w:t>
      </w:r>
      <w:r w:rsidR="003919A9">
        <w:rPr>
          <w:noProof/>
        </w:rPr>
        <w:tab/>
      </w:r>
      <w:r w:rsidRPr="00272B4A">
        <w:rPr>
          <w:noProof/>
        </w:rPr>
        <w:t xml:space="preserve">Ai C. and E. C. Norton  (2003): </w:t>
      </w:r>
      <w:r w:rsidR="00EC065E" w:rsidRPr="00272B4A">
        <w:rPr>
          <w:noProof/>
        </w:rPr>
        <w:t xml:space="preserve"> </w:t>
      </w:r>
      <w:r w:rsidRPr="00272B4A">
        <w:rPr>
          <w:noProof/>
        </w:rPr>
        <w:t xml:space="preserve">‘Interaction </w:t>
      </w:r>
      <w:r w:rsidR="00EC065E" w:rsidRPr="00272B4A">
        <w:rPr>
          <w:noProof/>
        </w:rPr>
        <w:t>T</w:t>
      </w:r>
      <w:r w:rsidRPr="00272B4A">
        <w:rPr>
          <w:noProof/>
        </w:rPr>
        <w:t>erms in l</w:t>
      </w:r>
      <w:r w:rsidR="00EC065E" w:rsidRPr="00272B4A">
        <w:rPr>
          <w:noProof/>
        </w:rPr>
        <w:t>L</w:t>
      </w:r>
      <w:r w:rsidRPr="00272B4A">
        <w:rPr>
          <w:noProof/>
        </w:rPr>
        <w:t xml:space="preserve">ogit and </w:t>
      </w:r>
      <w:r w:rsidR="00EC065E" w:rsidRPr="00272B4A">
        <w:rPr>
          <w:noProof/>
        </w:rPr>
        <w:t>P</w:t>
      </w:r>
      <w:r w:rsidRPr="00272B4A">
        <w:rPr>
          <w:noProof/>
        </w:rPr>
        <w:t xml:space="preserve">robit </w:t>
      </w:r>
      <w:r w:rsidR="00EC065E" w:rsidRPr="00272B4A">
        <w:rPr>
          <w:noProof/>
        </w:rPr>
        <w:t>M</w:t>
      </w:r>
      <w:r w:rsidRPr="00272B4A">
        <w:rPr>
          <w:noProof/>
        </w:rPr>
        <w:t>odels,’</w:t>
      </w:r>
      <w:r w:rsidR="003919A9">
        <w:rPr>
          <w:noProof/>
        </w:rPr>
        <w:t xml:space="preserve"> </w:t>
      </w:r>
      <w:r w:rsidRPr="005F509B">
        <w:rPr>
          <w:i/>
          <w:noProof/>
        </w:rPr>
        <w:t>Economics Letters</w:t>
      </w:r>
      <w:r w:rsidRPr="00272B4A">
        <w:rPr>
          <w:noProof/>
        </w:rPr>
        <w:t>, Vol. 80, pp. 123-129.</w:t>
      </w:r>
    </w:p>
    <w:p w:rsidR="002F01F8" w:rsidRPr="00272B4A" w:rsidRDefault="002F01F8" w:rsidP="003919A9">
      <w:pPr>
        <w:ind w:left="540" w:hanging="540"/>
        <w:rPr>
          <w:noProof/>
        </w:rPr>
      </w:pPr>
    </w:p>
    <w:p w:rsidR="002F01F8" w:rsidRPr="00272B4A" w:rsidRDefault="002F01F8" w:rsidP="003919A9">
      <w:pPr>
        <w:ind w:left="540" w:hanging="540"/>
        <w:rPr>
          <w:noProof/>
        </w:rPr>
      </w:pPr>
      <w:r w:rsidRPr="00272B4A">
        <w:rPr>
          <w:noProof/>
        </w:rPr>
        <w:t>[3]</w:t>
      </w:r>
      <w:r w:rsidR="005F509B">
        <w:rPr>
          <w:noProof/>
        </w:rPr>
        <w:tab/>
      </w:r>
      <w:r w:rsidRPr="00272B4A">
        <w:rPr>
          <w:noProof/>
        </w:rPr>
        <w:t xml:space="preserve">Boldrin M. and D. K. Levine (2008): </w:t>
      </w:r>
      <w:r w:rsidR="00EC065E" w:rsidRPr="00272B4A">
        <w:rPr>
          <w:noProof/>
        </w:rPr>
        <w:t xml:space="preserve"> </w:t>
      </w:r>
      <w:r w:rsidRPr="00272B4A">
        <w:rPr>
          <w:noProof/>
        </w:rPr>
        <w:t>‘Against Intellectual Monopoly,’ Cambrige</w:t>
      </w:r>
      <w:r w:rsidR="005F509B">
        <w:rPr>
          <w:noProof/>
        </w:rPr>
        <w:t xml:space="preserve"> </w:t>
      </w:r>
      <w:r w:rsidRPr="00272B4A">
        <w:rPr>
          <w:noProof/>
        </w:rPr>
        <w:t>University Press.</w:t>
      </w:r>
    </w:p>
    <w:p w:rsidR="002F01F8" w:rsidRPr="00272B4A" w:rsidRDefault="002F01F8" w:rsidP="003919A9">
      <w:pPr>
        <w:ind w:left="540" w:hanging="540"/>
        <w:rPr>
          <w:noProof/>
        </w:rPr>
      </w:pPr>
    </w:p>
    <w:p w:rsidR="002F01F8" w:rsidRPr="00272B4A" w:rsidRDefault="002F01F8" w:rsidP="003919A9">
      <w:pPr>
        <w:ind w:left="540" w:hanging="540"/>
        <w:rPr>
          <w:noProof/>
        </w:rPr>
      </w:pPr>
      <w:r w:rsidRPr="00272B4A">
        <w:rPr>
          <w:noProof/>
        </w:rPr>
        <w:t>[4]</w:t>
      </w:r>
      <w:r w:rsidR="005F509B">
        <w:rPr>
          <w:noProof/>
        </w:rPr>
        <w:tab/>
      </w:r>
      <w:r w:rsidRPr="00272B4A">
        <w:rPr>
          <w:noProof/>
        </w:rPr>
        <w:t xml:space="preserve">Dixit A. K. and R. S. Pindyck (1994): </w:t>
      </w:r>
      <w:r w:rsidR="00EC065E" w:rsidRPr="00272B4A">
        <w:rPr>
          <w:noProof/>
        </w:rPr>
        <w:t xml:space="preserve"> </w:t>
      </w:r>
      <w:r w:rsidRPr="00272B4A">
        <w:rPr>
          <w:noProof/>
        </w:rPr>
        <w:t>‘Investment Under Uncertainty,’ Princenton</w:t>
      </w:r>
      <w:r w:rsidR="005F509B">
        <w:rPr>
          <w:noProof/>
        </w:rPr>
        <w:t xml:space="preserve"> </w:t>
      </w:r>
      <w:r w:rsidRPr="00272B4A">
        <w:rPr>
          <w:noProof/>
        </w:rPr>
        <w:t>University Press.</w:t>
      </w:r>
    </w:p>
    <w:p w:rsidR="002F01F8" w:rsidRPr="00272B4A" w:rsidRDefault="002F01F8" w:rsidP="003919A9">
      <w:pPr>
        <w:ind w:left="540" w:hanging="540"/>
        <w:rPr>
          <w:noProof/>
        </w:rPr>
      </w:pPr>
    </w:p>
    <w:p w:rsidR="002F01F8" w:rsidRPr="00272B4A" w:rsidRDefault="002F01F8" w:rsidP="003919A9">
      <w:pPr>
        <w:ind w:left="540" w:hanging="540"/>
        <w:rPr>
          <w:noProof/>
        </w:rPr>
      </w:pPr>
      <w:r w:rsidRPr="00272B4A">
        <w:rPr>
          <w:noProof/>
        </w:rPr>
        <w:t>[5]</w:t>
      </w:r>
      <w:r w:rsidR="005F509B">
        <w:rPr>
          <w:noProof/>
        </w:rPr>
        <w:tab/>
      </w:r>
      <w:r w:rsidRPr="00272B4A">
        <w:rPr>
          <w:noProof/>
        </w:rPr>
        <w:t xml:space="preserve">Cabral L. M. B. (2000): ‘Stretching </w:t>
      </w:r>
      <w:r w:rsidR="00EC065E" w:rsidRPr="00272B4A">
        <w:rPr>
          <w:noProof/>
        </w:rPr>
        <w:t>F</w:t>
      </w:r>
      <w:r w:rsidRPr="00272B4A">
        <w:rPr>
          <w:noProof/>
        </w:rPr>
        <w:t xml:space="preserve">irm and Brand Reputation,’ </w:t>
      </w:r>
      <w:r w:rsidRPr="005F509B">
        <w:rPr>
          <w:i/>
          <w:noProof/>
        </w:rPr>
        <w:t>Rand Journal of</w:t>
      </w:r>
      <w:r w:rsidR="005F509B" w:rsidRPr="005F509B">
        <w:rPr>
          <w:i/>
          <w:noProof/>
        </w:rPr>
        <w:t xml:space="preserve"> </w:t>
      </w:r>
      <w:r w:rsidRPr="005F509B">
        <w:rPr>
          <w:i/>
          <w:noProof/>
        </w:rPr>
        <w:t>Economics</w:t>
      </w:r>
      <w:r w:rsidRPr="00272B4A">
        <w:rPr>
          <w:noProof/>
        </w:rPr>
        <w:t>, Vol 31(4), pp. 658-673.</w:t>
      </w:r>
    </w:p>
    <w:p w:rsidR="002F01F8" w:rsidRPr="00272B4A" w:rsidRDefault="002F01F8" w:rsidP="003919A9">
      <w:pPr>
        <w:ind w:left="540" w:hanging="540"/>
        <w:rPr>
          <w:noProof/>
        </w:rPr>
      </w:pPr>
    </w:p>
    <w:p w:rsidR="002F01F8" w:rsidRPr="00272B4A" w:rsidRDefault="002F01F8" w:rsidP="003919A9">
      <w:pPr>
        <w:ind w:left="540" w:hanging="540"/>
        <w:rPr>
          <w:noProof/>
        </w:rPr>
      </w:pPr>
      <w:r w:rsidRPr="00272B4A">
        <w:rPr>
          <w:noProof/>
        </w:rPr>
        <w:t xml:space="preserve">[6] </w:t>
      </w:r>
      <w:r w:rsidR="003919A9">
        <w:rPr>
          <w:noProof/>
        </w:rPr>
        <w:tab/>
      </w:r>
      <w:r w:rsidRPr="00272B4A">
        <w:rPr>
          <w:noProof/>
        </w:rPr>
        <w:t xml:space="preserve">Jaffe, A. (1986): ‘Technological Opportunity and Spillovers of R&amp;D: Evidence from Firms Patents, Profits, and Market Value,’ </w:t>
      </w:r>
      <w:r w:rsidRPr="005F509B">
        <w:rPr>
          <w:i/>
          <w:noProof/>
        </w:rPr>
        <w:t>American Economic Review</w:t>
      </w:r>
      <w:r w:rsidRPr="00272B4A">
        <w:rPr>
          <w:noProof/>
        </w:rPr>
        <w:t>, 76(5), pp. 984 1001.</w:t>
      </w:r>
    </w:p>
    <w:p w:rsidR="002F01F8" w:rsidRPr="00272B4A" w:rsidRDefault="002F01F8" w:rsidP="003919A9">
      <w:pPr>
        <w:ind w:left="540" w:hanging="540"/>
        <w:rPr>
          <w:noProof/>
        </w:rPr>
      </w:pPr>
    </w:p>
    <w:p w:rsidR="002F01F8" w:rsidRPr="00272B4A" w:rsidRDefault="005F509B" w:rsidP="003919A9">
      <w:pPr>
        <w:ind w:left="540" w:hanging="540"/>
        <w:rPr>
          <w:noProof/>
        </w:rPr>
      </w:pPr>
      <w:r>
        <w:rPr>
          <w:noProof/>
        </w:rPr>
        <w:t>[7]</w:t>
      </w:r>
      <w:r>
        <w:rPr>
          <w:noProof/>
        </w:rPr>
        <w:tab/>
      </w:r>
      <w:r w:rsidR="002F01F8" w:rsidRPr="00272B4A">
        <w:rPr>
          <w:noProof/>
        </w:rPr>
        <w:t>Landes W. M. a</w:t>
      </w:r>
      <w:r>
        <w:rPr>
          <w:noProof/>
        </w:rPr>
        <w:t>nd R. A. Posner (1987): ‘Tradem</w:t>
      </w:r>
      <w:r w:rsidR="002F01F8" w:rsidRPr="00272B4A">
        <w:rPr>
          <w:noProof/>
        </w:rPr>
        <w:t xml:space="preserve">ark Law: An Economic </w:t>
      </w:r>
      <w:r w:rsidR="00EC065E" w:rsidRPr="00272B4A">
        <w:rPr>
          <w:noProof/>
        </w:rPr>
        <w:t>Perspec</w:t>
      </w:r>
      <w:r w:rsidR="002F01F8" w:rsidRPr="00272B4A">
        <w:rPr>
          <w:noProof/>
        </w:rPr>
        <w:t xml:space="preserve">tive,’ </w:t>
      </w:r>
      <w:r w:rsidR="002F01F8" w:rsidRPr="005F509B">
        <w:rPr>
          <w:i/>
          <w:noProof/>
        </w:rPr>
        <w:t>Journal of Law and Economics</w:t>
      </w:r>
      <w:r w:rsidR="002F01F8" w:rsidRPr="00272B4A">
        <w:rPr>
          <w:noProof/>
        </w:rPr>
        <w:t>, Vol. 30, pp. 265-309.</w:t>
      </w:r>
    </w:p>
    <w:p w:rsidR="002F01F8" w:rsidRPr="00272B4A" w:rsidRDefault="002F01F8" w:rsidP="003919A9">
      <w:pPr>
        <w:ind w:left="540" w:hanging="540"/>
        <w:rPr>
          <w:noProof/>
        </w:rPr>
      </w:pPr>
    </w:p>
    <w:p w:rsidR="002F01F8" w:rsidRPr="00272B4A" w:rsidRDefault="002F01F8" w:rsidP="003919A9">
      <w:pPr>
        <w:ind w:left="540" w:hanging="540"/>
        <w:rPr>
          <w:noProof/>
        </w:rPr>
      </w:pPr>
      <w:r w:rsidRPr="00272B4A">
        <w:rPr>
          <w:noProof/>
        </w:rPr>
        <w:t>[8]</w:t>
      </w:r>
      <w:r w:rsidR="005F509B">
        <w:rPr>
          <w:noProof/>
        </w:rPr>
        <w:tab/>
      </w:r>
      <w:r w:rsidRPr="00272B4A">
        <w:rPr>
          <w:noProof/>
        </w:rPr>
        <w:t xml:space="preserve">Lehmann E. (1966): ‘Some concepts of Dependence,’ </w:t>
      </w:r>
      <w:r w:rsidR="00EC065E" w:rsidRPr="005F509B">
        <w:rPr>
          <w:i/>
          <w:noProof/>
        </w:rPr>
        <w:t>T</w:t>
      </w:r>
      <w:r w:rsidRPr="005F509B">
        <w:rPr>
          <w:i/>
          <w:noProof/>
        </w:rPr>
        <w:t>he Annals of Mathematical</w:t>
      </w:r>
      <w:r w:rsidR="005F509B" w:rsidRPr="005F509B">
        <w:rPr>
          <w:i/>
          <w:noProof/>
        </w:rPr>
        <w:t xml:space="preserve"> </w:t>
      </w:r>
      <w:r w:rsidRPr="005F509B">
        <w:rPr>
          <w:i/>
          <w:noProof/>
        </w:rPr>
        <w:t>Statistics</w:t>
      </w:r>
      <w:r w:rsidRPr="00272B4A">
        <w:rPr>
          <w:noProof/>
        </w:rPr>
        <w:t>, Vol. 37, pp. 1137-1153.</w:t>
      </w:r>
    </w:p>
    <w:p w:rsidR="002F01F8" w:rsidRPr="00272B4A" w:rsidRDefault="002F01F8" w:rsidP="003919A9">
      <w:pPr>
        <w:ind w:left="540" w:hanging="540"/>
        <w:rPr>
          <w:noProof/>
        </w:rPr>
      </w:pPr>
    </w:p>
    <w:p w:rsidR="002F01F8" w:rsidRPr="00272B4A" w:rsidRDefault="002F01F8" w:rsidP="003919A9">
      <w:pPr>
        <w:ind w:left="540" w:hanging="540"/>
        <w:rPr>
          <w:noProof/>
        </w:rPr>
      </w:pPr>
      <w:r w:rsidRPr="00272B4A">
        <w:rPr>
          <w:noProof/>
        </w:rPr>
        <w:t xml:space="preserve">[9] </w:t>
      </w:r>
      <w:r w:rsidR="005F509B">
        <w:rPr>
          <w:noProof/>
        </w:rPr>
        <w:tab/>
      </w:r>
      <w:r w:rsidRPr="00272B4A">
        <w:rPr>
          <w:noProof/>
        </w:rPr>
        <w:t>Muthoo A. (1999): ‘Bargaining Theory with Applications,’ Cambridge University</w:t>
      </w:r>
      <w:r w:rsidR="005F509B">
        <w:rPr>
          <w:noProof/>
        </w:rPr>
        <w:t xml:space="preserve"> </w:t>
      </w:r>
      <w:r w:rsidRPr="00272B4A">
        <w:rPr>
          <w:noProof/>
        </w:rPr>
        <w:t>Press.</w:t>
      </w:r>
    </w:p>
    <w:p w:rsidR="002F01F8" w:rsidRPr="00272B4A" w:rsidRDefault="002F01F8" w:rsidP="003919A9">
      <w:pPr>
        <w:ind w:left="540" w:hanging="540"/>
        <w:rPr>
          <w:noProof/>
        </w:rPr>
      </w:pPr>
    </w:p>
    <w:p w:rsidR="002F01F8" w:rsidRPr="00272B4A" w:rsidRDefault="002F01F8" w:rsidP="003919A9">
      <w:pPr>
        <w:ind w:left="540" w:hanging="540"/>
        <w:rPr>
          <w:noProof/>
        </w:rPr>
      </w:pPr>
      <w:r w:rsidRPr="00272B4A">
        <w:rPr>
          <w:noProof/>
        </w:rPr>
        <w:t>[10]</w:t>
      </w:r>
      <w:r w:rsidR="005F509B">
        <w:rPr>
          <w:noProof/>
        </w:rPr>
        <w:tab/>
      </w:r>
      <w:r w:rsidRPr="00272B4A">
        <w:rPr>
          <w:noProof/>
        </w:rPr>
        <w:t xml:space="preserve">Pepall L.M. and D.J. Richards (2002): ‘The simple economics of </w:t>
      </w:r>
      <w:r w:rsidR="00EC065E" w:rsidRPr="00272B4A">
        <w:rPr>
          <w:noProof/>
        </w:rPr>
        <w:t>B</w:t>
      </w:r>
      <w:r w:rsidRPr="00272B4A">
        <w:rPr>
          <w:noProof/>
        </w:rPr>
        <w:t xml:space="preserve">rand </w:t>
      </w:r>
      <w:r w:rsidR="00EC065E" w:rsidRPr="00272B4A">
        <w:rPr>
          <w:noProof/>
        </w:rPr>
        <w:t>S</w:t>
      </w:r>
      <w:r w:rsidRPr="00272B4A">
        <w:rPr>
          <w:noProof/>
        </w:rPr>
        <w:t>tretching,’</w:t>
      </w:r>
      <w:r w:rsidR="005F509B">
        <w:rPr>
          <w:noProof/>
        </w:rPr>
        <w:t xml:space="preserve"> </w:t>
      </w:r>
      <w:r w:rsidRPr="005F509B">
        <w:rPr>
          <w:i/>
          <w:noProof/>
        </w:rPr>
        <w:t>Journal of Business</w:t>
      </w:r>
      <w:r w:rsidRPr="00272B4A">
        <w:rPr>
          <w:noProof/>
        </w:rPr>
        <w:t>, Vol. 75, pp. 535-552.</w:t>
      </w:r>
    </w:p>
    <w:p w:rsidR="002F01F8" w:rsidRPr="00272B4A" w:rsidRDefault="002F01F8" w:rsidP="003919A9">
      <w:pPr>
        <w:ind w:left="540" w:hanging="540"/>
        <w:rPr>
          <w:noProof/>
        </w:rPr>
      </w:pPr>
    </w:p>
    <w:p w:rsidR="002F01F8" w:rsidRPr="00272B4A" w:rsidRDefault="002F01F8" w:rsidP="003919A9">
      <w:pPr>
        <w:ind w:left="540" w:hanging="540"/>
        <w:rPr>
          <w:noProof/>
        </w:rPr>
      </w:pPr>
      <w:r w:rsidRPr="00272B4A">
        <w:rPr>
          <w:noProof/>
        </w:rPr>
        <w:t>[11]</w:t>
      </w:r>
      <w:r w:rsidR="005F509B">
        <w:rPr>
          <w:noProof/>
        </w:rPr>
        <w:tab/>
      </w:r>
      <w:r w:rsidRPr="00272B4A">
        <w:rPr>
          <w:noProof/>
        </w:rPr>
        <w:t>Schwartz D. L. and J. P. Kesan (2012): ‘Analyzing the Role of Non-Practicing Entities in the Patent System,’ Illinois  Public Law and Legal Theory Research Paper 13-01.</w:t>
      </w:r>
    </w:p>
    <w:p w:rsidR="002F01F8" w:rsidRPr="00272B4A" w:rsidRDefault="002F01F8" w:rsidP="003919A9">
      <w:pPr>
        <w:ind w:left="540" w:hanging="540"/>
        <w:rPr>
          <w:noProof/>
        </w:rPr>
      </w:pPr>
    </w:p>
    <w:p w:rsidR="002F01F8" w:rsidRPr="00272B4A" w:rsidRDefault="002F01F8" w:rsidP="003919A9">
      <w:pPr>
        <w:ind w:left="540" w:hanging="540"/>
        <w:rPr>
          <w:noProof/>
        </w:rPr>
      </w:pPr>
      <w:r w:rsidRPr="00272B4A">
        <w:rPr>
          <w:noProof/>
        </w:rPr>
        <w:t>[12]</w:t>
      </w:r>
      <w:r w:rsidR="005F509B">
        <w:rPr>
          <w:noProof/>
        </w:rPr>
        <w:tab/>
      </w:r>
      <w:r w:rsidRPr="00272B4A">
        <w:rPr>
          <w:noProof/>
        </w:rPr>
        <w:t xml:space="preserve">Telser L. G (1980): ‘A Theory of Self Enforcement Agreements,’ </w:t>
      </w:r>
      <w:r w:rsidRPr="005F509B">
        <w:rPr>
          <w:i/>
          <w:noProof/>
        </w:rPr>
        <w:t>Journal of Business</w:t>
      </w:r>
      <w:r w:rsidRPr="00272B4A">
        <w:rPr>
          <w:noProof/>
        </w:rPr>
        <w:t>, Vol. 53, pp. 27-44.</w:t>
      </w:r>
    </w:p>
    <w:p w:rsidR="002F01F8" w:rsidRPr="00272B4A" w:rsidRDefault="002F01F8" w:rsidP="003919A9">
      <w:pPr>
        <w:ind w:left="540" w:hanging="540"/>
        <w:rPr>
          <w:noProof/>
        </w:rPr>
      </w:pPr>
    </w:p>
    <w:p w:rsidR="002F01F8" w:rsidRPr="00272B4A" w:rsidRDefault="002F01F8" w:rsidP="003919A9">
      <w:pPr>
        <w:ind w:left="540" w:hanging="540"/>
        <w:rPr>
          <w:noProof/>
        </w:rPr>
      </w:pPr>
      <w:r w:rsidRPr="00272B4A">
        <w:rPr>
          <w:noProof/>
        </w:rPr>
        <w:t>[13]</w:t>
      </w:r>
      <w:r w:rsidR="005F509B">
        <w:rPr>
          <w:noProof/>
        </w:rPr>
        <w:tab/>
      </w:r>
      <w:r w:rsidRPr="00272B4A">
        <w:rPr>
          <w:noProof/>
        </w:rPr>
        <w:t xml:space="preserve">von Graevenitz G., C. Greenhalgh, C. Helmers, and P. Schautschick (2012): ‘Trade Mark Cluttering: An Exploratory Report,’ UK Intellectual Property Office; </w:t>
      </w:r>
      <w:r w:rsidR="00EC065E" w:rsidRPr="00272B4A">
        <w:rPr>
          <w:noProof/>
        </w:rPr>
        <w:t>avail</w:t>
      </w:r>
      <w:r w:rsidRPr="00272B4A">
        <w:rPr>
          <w:noProof/>
        </w:rPr>
        <w:t xml:space="preserve">able under </w:t>
      </w:r>
      <w:hyperlink r:id="rId17">
        <w:r w:rsidRPr="00272B4A">
          <w:rPr>
            <w:noProof/>
          </w:rPr>
          <w:t>http://www.ipo.gov.uk/ipresearch-tmcluttering.pdf.</w:t>
        </w:r>
      </w:hyperlink>
    </w:p>
    <w:p w:rsidR="002F01F8" w:rsidRPr="00272B4A" w:rsidRDefault="002F01F8" w:rsidP="003919A9">
      <w:pPr>
        <w:ind w:left="540" w:hanging="540"/>
        <w:rPr>
          <w:noProof/>
        </w:rPr>
      </w:pPr>
    </w:p>
    <w:p w:rsidR="002F01F8" w:rsidRPr="00272B4A" w:rsidRDefault="005F509B" w:rsidP="003919A9">
      <w:pPr>
        <w:ind w:left="540" w:hanging="540"/>
        <w:rPr>
          <w:noProof/>
        </w:rPr>
      </w:pPr>
      <w:r>
        <w:rPr>
          <w:noProof/>
        </w:rPr>
        <w:t>[14]</w:t>
      </w:r>
      <w:r>
        <w:rPr>
          <w:noProof/>
        </w:rPr>
        <w:tab/>
      </w:r>
      <w:r w:rsidR="002F01F8" w:rsidRPr="00272B4A">
        <w:rPr>
          <w:noProof/>
        </w:rPr>
        <w:t>Wernerfelt  B. (1988): 'Umbrella Branding as a Signal of New Product Quality:  An</w:t>
      </w:r>
      <w:r>
        <w:rPr>
          <w:noProof/>
        </w:rPr>
        <w:t xml:space="preserve"> </w:t>
      </w:r>
      <w:r w:rsidR="002F01F8" w:rsidRPr="00272B4A">
        <w:rPr>
          <w:noProof/>
        </w:rPr>
        <w:t>Example of Signalling by Posting a Bond</w:t>
      </w:r>
      <w:r>
        <w:rPr>
          <w:noProof/>
        </w:rPr>
        <w:t>,’</w:t>
      </w:r>
      <w:r w:rsidR="002F01F8" w:rsidRPr="00272B4A">
        <w:rPr>
          <w:noProof/>
        </w:rPr>
        <w:t xml:space="preserve"> </w:t>
      </w:r>
      <w:r w:rsidR="002F01F8" w:rsidRPr="005F509B">
        <w:rPr>
          <w:i/>
          <w:noProof/>
        </w:rPr>
        <w:t>RAND Journal of Economics</w:t>
      </w:r>
      <w:r w:rsidR="002F01F8" w:rsidRPr="00272B4A">
        <w:rPr>
          <w:noProof/>
        </w:rPr>
        <w:t>,</w:t>
      </w:r>
      <w:r>
        <w:rPr>
          <w:noProof/>
        </w:rPr>
        <w:t xml:space="preserve"> </w:t>
      </w:r>
      <w:r w:rsidR="002F01F8" w:rsidRPr="00272B4A">
        <w:rPr>
          <w:noProof/>
        </w:rPr>
        <w:t>Vol.19, pp.</w:t>
      </w:r>
      <w:r>
        <w:rPr>
          <w:noProof/>
        </w:rPr>
        <w:t xml:space="preserve"> </w:t>
      </w:r>
      <w:r w:rsidR="002F01F8" w:rsidRPr="00272B4A">
        <w:rPr>
          <w:noProof/>
        </w:rPr>
        <w:t>458</w:t>
      </w:r>
      <w:r>
        <w:rPr>
          <w:noProof/>
        </w:rPr>
        <w:t>-</w:t>
      </w:r>
      <w:r w:rsidR="002F01F8" w:rsidRPr="00272B4A">
        <w:rPr>
          <w:noProof/>
        </w:rPr>
        <w:t>466.</w:t>
      </w:r>
    </w:p>
    <w:p w:rsidR="006C75CC" w:rsidRDefault="006C75CC">
      <w:pPr>
        <w:rPr>
          <w:rFonts w:asciiTheme="minorHAnsi" w:eastAsiaTheme="minorHAnsi" w:hAnsiTheme="minorHAnsi" w:cstheme="minorBidi"/>
          <w:szCs w:val="22"/>
          <w:lang w:bidi="ar-SA"/>
        </w:rPr>
      </w:pPr>
      <w:r>
        <w:rPr>
          <w:rFonts w:asciiTheme="minorHAnsi" w:eastAsiaTheme="minorHAnsi" w:hAnsiTheme="minorHAnsi" w:cstheme="minorBidi"/>
          <w:szCs w:val="22"/>
          <w:lang w:bidi="ar-SA"/>
        </w:rPr>
        <w:br w:type="page"/>
      </w:r>
    </w:p>
    <w:p w:rsidR="002F01F8" w:rsidRPr="005F509B" w:rsidRDefault="002F01F8" w:rsidP="005F509B">
      <w:pPr>
        <w:jc w:val="center"/>
        <w:rPr>
          <w:b/>
        </w:rPr>
      </w:pPr>
      <w:r w:rsidRPr="005F509B">
        <w:rPr>
          <w:b/>
        </w:rPr>
        <w:lastRenderedPageBreak/>
        <w:t xml:space="preserve">Figure 3: </w:t>
      </w:r>
      <w:r w:rsidR="00802E96">
        <w:rPr>
          <w:b/>
        </w:rPr>
        <w:t xml:space="preserve"> </w:t>
      </w:r>
      <w:r w:rsidRPr="005F509B">
        <w:rPr>
          <w:b/>
        </w:rPr>
        <w:t xml:space="preserve">Squatter </w:t>
      </w:r>
      <w:r w:rsidR="002F2103" w:rsidRPr="005F509B">
        <w:rPr>
          <w:b/>
        </w:rPr>
        <w:t>T</w:t>
      </w:r>
      <w:r w:rsidRPr="005F509B">
        <w:rPr>
          <w:b/>
        </w:rPr>
        <w:t xml:space="preserve">rademark </w:t>
      </w:r>
      <w:r w:rsidR="002F2103" w:rsidRPr="005F509B">
        <w:rPr>
          <w:b/>
        </w:rPr>
        <w:t>F</w:t>
      </w:r>
      <w:r w:rsidRPr="005F509B">
        <w:rPr>
          <w:b/>
        </w:rPr>
        <w:t>ilings</w:t>
      </w:r>
      <w:r w:rsidR="005F509B" w:rsidRPr="005F509B">
        <w:rPr>
          <w:b/>
        </w:rPr>
        <w:t>,</w:t>
      </w:r>
      <w:r w:rsidRPr="005F509B">
        <w:rPr>
          <w:b/>
        </w:rPr>
        <w:t xml:space="preserve"> 1991-2010</w:t>
      </w:r>
    </w:p>
    <w:p w:rsidR="002F01F8" w:rsidRDefault="002F01F8" w:rsidP="002F01F8">
      <w:pPr>
        <w:widowControl w:val="0"/>
        <w:spacing w:line="180" w:lineRule="exact"/>
        <w:rPr>
          <w:rFonts w:asciiTheme="minorHAnsi" w:eastAsiaTheme="minorHAnsi" w:hAnsiTheme="minorHAnsi" w:cstheme="minorBidi"/>
          <w:sz w:val="18"/>
          <w:szCs w:val="18"/>
          <w:lang w:bidi="ar-SA"/>
        </w:rPr>
      </w:pPr>
    </w:p>
    <w:p w:rsidR="005F509B" w:rsidRDefault="005F509B" w:rsidP="002F01F8">
      <w:pPr>
        <w:widowControl w:val="0"/>
        <w:spacing w:line="180" w:lineRule="exact"/>
        <w:rPr>
          <w:rFonts w:asciiTheme="minorHAnsi" w:eastAsiaTheme="minorHAnsi" w:hAnsiTheme="minorHAnsi" w:cstheme="minorBidi"/>
          <w:sz w:val="18"/>
          <w:szCs w:val="18"/>
          <w:lang w:bidi="ar-SA"/>
        </w:rPr>
      </w:pPr>
      <w:r>
        <w:rPr>
          <w:rFonts w:asciiTheme="minorHAnsi" w:eastAsiaTheme="minorHAnsi" w:hAnsiTheme="minorHAnsi" w:cstheme="minorBidi"/>
          <w:noProof/>
          <w:sz w:val="18"/>
          <w:szCs w:val="18"/>
          <w:lang w:bidi="ar-SA"/>
        </w:rPr>
        <w:drawing>
          <wp:anchor distT="0" distB="0" distL="114300" distR="114300" simplePos="0" relativeHeight="251835392" behindDoc="0" locked="0" layoutInCell="1" allowOverlap="1" wp14:anchorId="2DA47AEE" wp14:editId="1A0CCD03">
            <wp:simplePos x="0" y="0"/>
            <wp:positionH relativeFrom="column">
              <wp:posOffset>0</wp:posOffset>
            </wp:positionH>
            <wp:positionV relativeFrom="paragraph">
              <wp:posOffset>62865</wp:posOffset>
            </wp:positionV>
            <wp:extent cx="5431155" cy="39592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_total.png"/>
                    <pic:cNvPicPr/>
                  </pic:nvPicPr>
                  <pic:blipFill>
                    <a:blip r:embed="rId18">
                      <a:extLst>
                        <a:ext uri="{28A0092B-C50C-407E-A947-70E740481C1C}">
                          <a14:useLocalDpi xmlns:a14="http://schemas.microsoft.com/office/drawing/2010/main" val="0"/>
                        </a:ext>
                      </a:extLst>
                    </a:blip>
                    <a:stretch>
                      <a:fillRect/>
                    </a:stretch>
                  </pic:blipFill>
                  <pic:spPr>
                    <a:xfrm>
                      <a:off x="0" y="0"/>
                      <a:ext cx="5431155" cy="3959225"/>
                    </a:xfrm>
                    <a:prstGeom prst="rect">
                      <a:avLst/>
                    </a:prstGeom>
                  </pic:spPr>
                </pic:pic>
              </a:graphicData>
            </a:graphic>
            <wp14:sizeRelH relativeFrom="margin">
              <wp14:pctWidth>0</wp14:pctWidth>
            </wp14:sizeRelH>
            <wp14:sizeRelV relativeFrom="margin">
              <wp14:pctHeight>0</wp14:pctHeight>
            </wp14:sizeRelV>
          </wp:anchor>
        </w:drawing>
      </w:r>
    </w:p>
    <w:p w:rsidR="005F509B" w:rsidRPr="00272B4A" w:rsidRDefault="005F509B" w:rsidP="002F01F8">
      <w:pPr>
        <w:widowControl w:val="0"/>
        <w:spacing w:line="180" w:lineRule="exact"/>
        <w:rPr>
          <w:rFonts w:asciiTheme="minorHAnsi" w:eastAsiaTheme="minorHAnsi" w:hAnsiTheme="minorHAnsi" w:cstheme="minorBidi"/>
          <w:sz w:val="18"/>
          <w:szCs w:val="18"/>
          <w:lang w:bidi="ar-SA"/>
        </w:rPr>
      </w:pPr>
    </w:p>
    <w:p w:rsidR="002F01F8" w:rsidRPr="00272B4A" w:rsidRDefault="002F01F8" w:rsidP="002F01F8">
      <w:pPr>
        <w:widowControl w:val="0"/>
        <w:spacing w:line="200" w:lineRule="exact"/>
        <w:rPr>
          <w:rFonts w:asciiTheme="minorHAnsi" w:eastAsiaTheme="minorHAnsi" w:hAnsiTheme="minorHAnsi" w:cstheme="minorBidi"/>
          <w:sz w:val="20"/>
          <w:szCs w:val="20"/>
          <w:lang w:bidi="ar-SA"/>
        </w:rPr>
      </w:pPr>
    </w:p>
    <w:p w:rsidR="005F509B" w:rsidRDefault="005F509B">
      <w:pPr>
        <w:rPr>
          <w:rFonts w:asciiTheme="minorHAnsi" w:eastAsiaTheme="minorHAnsi" w:hAnsiTheme="minorHAnsi" w:cstheme="minorBidi"/>
          <w:sz w:val="26"/>
          <w:szCs w:val="26"/>
          <w:lang w:bidi="ar-SA"/>
        </w:rPr>
      </w:pPr>
      <w:r>
        <w:rPr>
          <w:rFonts w:asciiTheme="minorHAnsi" w:eastAsiaTheme="minorHAnsi" w:hAnsiTheme="minorHAnsi" w:cstheme="minorBidi"/>
          <w:sz w:val="26"/>
          <w:szCs w:val="26"/>
          <w:lang w:bidi="ar-SA"/>
        </w:rPr>
        <w:br w:type="page"/>
      </w:r>
    </w:p>
    <w:p w:rsidR="002F01F8" w:rsidRPr="00272B4A" w:rsidRDefault="002F01F8" w:rsidP="002F01F8">
      <w:pPr>
        <w:widowControl w:val="0"/>
        <w:spacing w:before="16" w:line="260" w:lineRule="exact"/>
        <w:rPr>
          <w:rFonts w:asciiTheme="minorHAnsi" w:eastAsiaTheme="minorHAnsi" w:hAnsiTheme="minorHAnsi" w:cstheme="minorBidi"/>
          <w:sz w:val="26"/>
          <w:szCs w:val="26"/>
          <w:lang w:bidi="ar-SA"/>
        </w:rPr>
      </w:pPr>
    </w:p>
    <w:p w:rsidR="002F01F8" w:rsidRPr="005F509B" w:rsidRDefault="002F01F8" w:rsidP="005F509B">
      <w:pPr>
        <w:widowControl w:val="0"/>
        <w:spacing w:before="21"/>
        <w:ind w:right="10"/>
        <w:jc w:val="center"/>
        <w:rPr>
          <w:rFonts w:eastAsia="Arial"/>
          <w:b/>
          <w:szCs w:val="22"/>
          <w:lang w:bidi="ar-SA"/>
        </w:rPr>
      </w:pPr>
      <w:r w:rsidRPr="005F509B">
        <w:rPr>
          <w:rFonts w:eastAsia="Arial"/>
          <w:b/>
          <w:szCs w:val="22"/>
          <w:lang w:bidi="ar-SA"/>
        </w:rPr>
        <w:t xml:space="preserve">Figure 4: </w:t>
      </w:r>
      <w:r w:rsidR="00802E96">
        <w:rPr>
          <w:rFonts w:eastAsia="Arial"/>
          <w:b/>
          <w:szCs w:val="22"/>
          <w:lang w:bidi="ar-SA"/>
        </w:rPr>
        <w:t xml:space="preserve"> </w:t>
      </w:r>
      <w:r w:rsidRPr="005F509B">
        <w:rPr>
          <w:rFonts w:eastAsia="Arial"/>
          <w:b/>
          <w:szCs w:val="22"/>
          <w:lang w:bidi="ar-SA"/>
        </w:rPr>
        <w:t xml:space="preserve">Trademark </w:t>
      </w:r>
      <w:r w:rsidR="002F2103" w:rsidRPr="005F509B">
        <w:rPr>
          <w:rFonts w:eastAsia="Arial"/>
          <w:b/>
          <w:szCs w:val="22"/>
          <w:lang w:bidi="ar-SA"/>
        </w:rPr>
        <w:t>F</w:t>
      </w:r>
      <w:r w:rsidRPr="005F509B">
        <w:rPr>
          <w:rFonts w:eastAsia="Arial"/>
          <w:b/>
          <w:szCs w:val="22"/>
          <w:lang w:bidi="ar-SA"/>
        </w:rPr>
        <w:t xml:space="preserve">ilings by </w:t>
      </w:r>
      <w:r w:rsidR="002F2103" w:rsidRPr="005F509B">
        <w:rPr>
          <w:rFonts w:eastAsia="Arial"/>
          <w:b/>
          <w:szCs w:val="22"/>
          <w:lang w:bidi="ar-SA"/>
        </w:rPr>
        <w:t>E</w:t>
      </w:r>
      <w:r w:rsidRPr="005F509B">
        <w:rPr>
          <w:rFonts w:eastAsia="Arial"/>
          <w:b/>
          <w:szCs w:val="22"/>
          <w:lang w:bidi="ar-SA"/>
        </w:rPr>
        <w:t xml:space="preserve">conomic </w:t>
      </w:r>
      <w:r w:rsidR="002F2103" w:rsidRPr="005F509B">
        <w:rPr>
          <w:rFonts w:eastAsia="Arial"/>
          <w:b/>
          <w:szCs w:val="22"/>
          <w:lang w:bidi="ar-SA"/>
        </w:rPr>
        <w:t>A</w:t>
      </w:r>
      <w:r w:rsidRPr="005F509B">
        <w:rPr>
          <w:rFonts w:eastAsia="Arial"/>
          <w:b/>
          <w:szCs w:val="22"/>
          <w:lang w:bidi="ar-SA"/>
        </w:rPr>
        <w:t>ctivity (1991-2010)</w:t>
      </w:r>
    </w:p>
    <w:p w:rsidR="002F01F8" w:rsidRPr="00272B4A" w:rsidRDefault="002F01F8" w:rsidP="002F01F8">
      <w:pPr>
        <w:widowControl w:val="0"/>
        <w:spacing w:before="14" w:line="260" w:lineRule="exact"/>
        <w:rPr>
          <w:rFonts w:asciiTheme="minorHAnsi" w:eastAsiaTheme="minorHAnsi" w:hAnsiTheme="minorHAnsi" w:cstheme="minorBidi"/>
          <w:sz w:val="26"/>
          <w:szCs w:val="26"/>
          <w:lang w:bidi="ar-SA"/>
        </w:rPr>
      </w:pPr>
    </w:p>
    <w:p w:rsidR="002F01F8" w:rsidRPr="00272B4A" w:rsidRDefault="002F01F8" w:rsidP="005F509B">
      <w:pPr>
        <w:widowControl w:val="0"/>
        <w:ind w:right="-20"/>
        <w:jc w:val="center"/>
        <w:rPr>
          <w:rFonts w:ascii="Times New Roman" w:hAnsi="Times New Roman" w:cs="Times New Roman"/>
          <w:sz w:val="20"/>
          <w:szCs w:val="20"/>
          <w:lang w:bidi="ar-SA"/>
        </w:rPr>
      </w:pPr>
      <w:r w:rsidRPr="00272B4A">
        <w:rPr>
          <w:rFonts w:asciiTheme="minorHAnsi" w:eastAsiaTheme="minorHAnsi" w:hAnsiTheme="minorHAnsi" w:cstheme="minorBidi"/>
          <w:noProof/>
          <w:szCs w:val="22"/>
          <w:lang w:bidi="ar-SA"/>
        </w:rPr>
        <w:drawing>
          <wp:inline distT="0" distB="0" distL="0" distR="0" wp14:anchorId="7821A9AE" wp14:editId="3E775DE4">
            <wp:extent cx="4693920" cy="34061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93920" cy="3406140"/>
                    </a:xfrm>
                    <a:prstGeom prst="rect">
                      <a:avLst/>
                    </a:prstGeom>
                    <a:noFill/>
                    <a:ln>
                      <a:noFill/>
                    </a:ln>
                  </pic:spPr>
                </pic:pic>
              </a:graphicData>
            </a:graphic>
          </wp:inline>
        </w:drawing>
      </w:r>
    </w:p>
    <w:p w:rsidR="002F01F8" w:rsidRPr="00272B4A" w:rsidRDefault="002F01F8" w:rsidP="002F01F8">
      <w:pPr>
        <w:widowControl w:val="0"/>
        <w:spacing w:before="7" w:line="160" w:lineRule="exact"/>
        <w:rPr>
          <w:rFonts w:asciiTheme="minorHAnsi" w:eastAsiaTheme="minorHAnsi" w:hAnsiTheme="minorHAnsi" w:cstheme="minorBidi"/>
          <w:sz w:val="16"/>
          <w:szCs w:val="16"/>
          <w:lang w:bidi="ar-SA"/>
        </w:rPr>
      </w:pPr>
    </w:p>
    <w:p w:rsidR="002F01F8" w:rsidRPr="00272B4A" w:rsidRDefault="002F01F8" w:rsidP="002F01F8">
      <w:pPr>
        <w:widowControl w:val="0"/>
        <w:spacing w:line="200" w:lineRule="exact"/>
        <w:rPr>
          <w:rFonts w:asciiTheme="minorHAnsi" w:eastAsiaTheme="minorHAnsi" w:hAnsiTheme="minorHAnsi" w:cstheme="minorBidi"/>
          <w:sz w:val="20"/>
          <w:szCs w:val="20"/>
          <w:lang w:bidi="ar-SA"/>
        </w:rPr>
      </w:pPr>
    </w:p>
    <w:p w:rsidR="00B822C8" w:rsidRDefault="002F01F8" w:rsidP="00B822C8">
      <w:pPr>
        <w:widowControl w:val="0"/>
        <w:spacing w:before="21"/>
        <w:ind w:left="450" w:right="370"/>
        <w:rPr>
          <w:rFonts w:eastAsia="Arial"/>
          <w:sz w:val="16"/>
          <w:szCs w:val="16"/>
          <w:lang w:bidi="ar-SA"/>
        </w:rPr>
      </w:pPr>
      <w:r w:rsidRPr="005F509B">
        <w:rPr>
          <w:rFonts w:eastAsia="Arial"/>
          <w:b/>
          <w:sz w:val="16"/>
          <w:szCs w:val="16"/>
          <w:lang w:bidi="ar-SA"/>
        </w:rPr>
        <w:t>Notes:</w:t>
      </w:r>
      <w:r w:rsidRPr="005F509B">
        <w:rPr>
          <w:rFonts w:eastAsia="Arial"/>
          <w:sz w:val="16"/>
          <w:szCs w:val="16"/>
          <w:lang w:bidi="ar-SA"/>
        </w:rPr>
        <w:t xml:space="preserve"> Class groups were defined by </w:t>
      </w:r>
      <w:proofErr w:type="spellStart"/>
      <w:r w:rsidRPr="005F509B">
        <w:rPr>
          <w:rFonts w:eastAsia="Arial"/>
          <w:sz w:val="16"/>
          <w:szCs w:val="16"/>
          <w:lang w:bidi="ar-SA"/>
        </w:rPr>
        <w:t>Edital</w:t>
      </w:r>
      <w:proofErr w:type="spellEnd"/>
      <w:r w:rsidRPr="005F509B">
        <w:rPr>
          <w:rFonts w:eastAsia="Arial"/>
          <w:sz w:val="16"/>
          <w:szCs w:val="16"/>
          <w:lang w:bidi="ar-SA"/>
        </w:rPr>
        <w:t xml:space="preserve"> (2011): Agricultural products and services:  29, 30, 31, 32, 33, 43; Chemicals:  1, 2, 4; Construction, Infrastructure: 6, 17, 19, 37, 40; Household equipment: 8, 11, 20, 21; Leisure, Education, Training: 13, 15, 16, 28, 41; Management, Communications, Real estate and Financial services: 35, 36; Pharmaceuticals, Health, Cosmetics:  3, 5, 10, 44; Scientific research, Information and Communication technology: 9,</w:t>
      </w:r>
      <w:r w:rsidR="005F509B" w:rsidRPr="005F509B">
        <w:rPr>
          <w:rFonts w:eastAsia="Arial"/>
          <w:sz w:val="16"/>
          <w:szCs w:val="16"/>
          <w:lang w:bidi="ar-SA"/>
        </w:rPr>
        <w:t xml:space="preserve"> </w:t>
      </w:r>
      <w:r w:rsidRPr="005F509B">
        <w:rPr>
          <w:rFonts w:eastAsia="Arial"/>
          <w:sz w:val="16"/>
          <w:szCs w:val="16"/>
          <w:lang w:bidi="ar-SA"/>
        </w:rPr>
        <w:t>38, 42, 45; Textiles - Clothing and Accessories:  14, 18, 22, 23, 24, 25, 26, 27, 34; Transportation and Logistics: 7, 12, 39.</w:t>
      </w:r>
    </w:p>
    <w:p w:rsidR="00B822C8" w:rsidRDefault="00B822C8">
      <w:pPr>
        <w:rPr>
          <w:rFonts w:eastAsia="Arial"/>
          <w:sz w:val="16"/>
          <w:szCs w:val="16"/>
          <w:lang w:bidi="ar-SA"/>
        </w:rPr>
      </w:pPr>
      <w:r>
        <w:rPr>
          <w:rFonts w:eastAsia="Arial"/>
          <w:sz w:val="16"/>
          <w:szCs w:val="16"/>
          <w:lang w:bidi="ar-SA"/>
        </w:rPr>
        <w:br w:type="page"/>
      </w:r>
    </w:p>
    <w:p w:rsidR="002F01F8" w:rsidRPr="0010488A" w:rsidRDefault="002F01F8" w:rsidP="00B822C8">
      <w:pPr>
        <w:widowControl w:val="0"/>
        <w:spacing w:before="21"/>
        <w:ind w:left="450" w:right="370"/>
        <w:rPr>
          <w:rFonts w:eastAsia="Arial"/>
          <w:b/>
          <w:szCs w:val="22"/>
          <w:lang w:bidi="ar-SA"/>
        </w:rPr>
      </w:pPr>
      <w:r w:rsidRPr="0010488A">
        <w:rPr>
          <w:rFonts w:eastAsia="Arial"/>
          <w:b/>
          <w:szCs w:val="22"/>
          <w:lang w:bidi="ar-SA"/>
        </w:rPr>
        <w:lastRenderedPageBreak/>
        <w:t>Figure 5:</w:t>
      </w:r>
      <w:r w:rsidR="00667C2B" w:rsidRPr="0010488A">
        <w:rPr>
          <w:rFonts w:eastAsia="Arial"/>
          <w:b/>
          <w:szCs w:val="22"/>
          <w:lang w:bidi="ar-SA"/>
        </w:rPr>
        <w:t xml:space="preserve"> </w:t>
      </w:r>
      <w:r w:rsidRPr="0010488A">
        <w:rPr>
          <w:rFonts w:eastAsia="Arial"/>
          <w:b/>
          <w:szCs w:val="22"/>
          <w:lang w:bidi="ar-SA"/>
        </w:rPr>
        <w:t xml:space="preserve"> Number of oppositions of squatter trademark filings </w:t>
      </w:r>
      <w:r w:rsidR="00667C2B" w:rsidRPr="0010488A">
        <w:rPr>
          <w:rFonts w:eastAsia="Arial"/>
          <w:b/>
          <w:szCs w:val="22"/>
          <w:lang w:bidi="ar-SA"/>
        </w:rPr>
        <w:t xml:space="preserve">and </w:t>
      </w:r>
      <w:r w:rsidRPr="0010488A">
        <w:rPr>
          <w:rFonts w:eastAsia="Arial"/>
          <w:b/>
          <w:szCs w:val="22"/>
          <w:lang w:bidi="ar-SA"/>
        </w:rPr>
        <w:t>opposition parties</w:t>
      </w:r>
      <w:r w:rsidR="001854D0">
        <w:rPr>
          <w:rFonts w:eastAsia="Arial"/>
          <w:b/>
          <w:szCs w:val="22"/>
          <w:lang w:bidi="ar-SA"/>
        </w:rPr>
        <w:t>,</w:t>
      </w:r>
      <w:r w:rsidR="00667C2B" w:rsidRPr="0010488A">
        <w:rPr>
          <w:rFonts w:eastAsia="Arial"/>
          <w:b/>
          <w:szCs w:val="22"/>
          <w:lang w:bidi="ar-SA"/>
        </w:rPr>
        <w:t xml:space="preserve"> </w:t>
      </w:r>
      <w:r w:rsidRPr="0010488A">
        <w:rPr>
          <w:rFonts w:eastAsia="Arial"/>
          <w:b/>
          <w:szCs w:val="22"/>
          <w:lang w:bidi="ar-SA"/>
        </w:rPr>
        <w:t>1991-2010</w:t>
      </w:r>
    </w:p>
    <w:p w:rsidR="002F01F8" w:rsidRPr="00272B4A" w:rsidRDefault="00B47DC1" w:rsidP="00036553">
      <w:pPr>
        <w:widowControl w:val="0"/>
        <w:spacing w:before="12" w:line="280" w:lineRule="exact"/>
        <w:ind w:right="980"/>
        <w:rPr>
          <w:rFonts w:asciiTheme="minorHAnsi" w:eastAsiaTheme="minorHAnsi" w:hAnsiTheme="minorHAnsi" w:cstheme="minorBidi"/>
          <w:sz w:val="28"/>
          <w:szCs w:val="28"/>
          <w:lang w:bidi="ar-SA"/>
        </w:rPr>
      </w:pPr>
      <w:r>
        <w:rPr>
          <w:rFonts w:eastAsiaTheme="minorHAns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pt;margin-top:13.1pt;width:350.4pt;height:254.85pt;z-index:251837440;mso-position-horizontal-relative:text;mso-position-vertical-relative:text">
            <v:imagedata r:id="rId20" o:title=""/>
          </v:shape>
          <o:OLEObject Type="Embed" ProgID="AcroExch.Document.11" ShapeID="_x0000_s1027" DrawAspect="Content" ObjectID="_1472284809" r:id="rId21"/>
        </w:pict>
      </w:r>
    </w:p>
    <w:p w:rsidR="002F01F8" w:rsidRDefault="002F01F8" w:rsidP="00036553">
      <w:pPr>
        <w:widowControl w:val="0"/>
        <w:spacing w:line="200" w:lineRule="exact"/>
        <w:ind w:right="980"/>
        <w:rPr>
          <w:rFonts w:asciiTheme="minorHAnsi" w:eastAsiaTheme="minorHAnsi" w:hAnsiTheme="minorHAnsi" w:cstheme="minorBidi"/>
          <w:sz w:val="20"/>
          <w:szCs w:val="20"/>
          <w:lang w:bidi="ar-SA"/>
        </w:rPr>
      </w:pPr>
    </w:p>
    <w:p w:rsidR="00F67DB3" w:rsidRDefault="00F67DB3" w:rsidP="00036553">
      <w:pPr>
        <w:widowControl w:val="0"/>
        <w:spacing w:line="200" w:lineRule="exact"/>
        <w:ind w:right="980"/>
        <w:rPr>
          <w:rFonts w:eastAsiaTheme="minorHAnsi"/>
        </w:rPr>
      </w:pPr>
    </w:p>
    <w:p w:rsidR="00F67DB3" w:rsidRDefault="00F67DB3" w:rsidP="00036553">
      <w:pPr>
        <w:widowControl w:val="0"/>
        <w:spacing w:line="200" w:lineRule="exact"/>
        <w:ind w:right="980"/>
        <w:rPr>
          <w:rFonts w:eastAsiaTheme="minorHAnsi"/>
        </w:rPr>
      </w:pPr>
    </w:p>
    <w:p w:rsidR="00F67DB3" w:rsidRDefault="00F67DB3" w:rsidP="00036553">
      <w:pPr>
        <w:widowControl w:val="0"/>
        <w:spacing w:line="200" w:lineRule="exact"/>
        <w:ind w:right="980"/>
        <w:rPr>
          <w:rFonts w:eastAsiaTheme="minorHAnsi"/>
        </w:rPr>
      </w:pPr>
    </w:p>
    <w:p w:rsidR="00F67DB3" w:rsidRDefault="00F67DB3" w:rsidP="00036553">
      <w:pPr>
        <w:widowControl w:val="0"/>
        <w:spacing w:line="200" w:lineRule="exact"/>
        <w:ind w:right="980"/>
        <w:rPr>
          <w:rFonts w:eastAsiaTheme="minorHAnsi"/>
        </w:rPr>
      </w:pPr>
    </w:p>
    <w:p w:rsidR="00F67DB3" w:rsidRDefault="00F67DB3" w:rsidP="00036553">
      <w:pPr>
        <w:widowControl w:val="0"/>
        <w:spacing w:line="200" w:lineRule="exact"/>
        <w:ind w:right="980"/>
        <w:rPr>
          <w:rFonts w:eastAsiaTheme="minorHAnsi"/>
        </w:rPr>
      </w:pPr>
    </w:p>
    <w:p w:rsidR="00F67DB3" w:rsidRDefault="00F67DB3" w:rsidP="00036553">
      <w:pPr>
        <w:widowControl w:val="0"/>
        <w:spacing w:line="200" w:lineRule="exact"/>
        <w:ind w:right="980"/>
        <w:rPr>
          <w:rFonts w:eastAsiaTheme="minorHAnsi"/>
        </w:rPr>
      </w:pPr>
    </w:p>
    <w:p w:rsidR="00F67DB3" w:rsidRDefault="00F67DB3" w:rsidP="00036553">
      <w:pPr>
        <w:widowControl w:val="0"/>
        <w:spacing w:line="200" w:lineRule="exact"/>
        <w:ind w:right="980"/>
        <w:rPr>
          <w:rFonts w:eastAsiaTheme="minorHAnsi"/>
        </w:rPr>
      </w:pPr>
    </w:p>
    <w:p w:rsidR="00F67DB3" w:rsidRDefault="00F67DB3" w:rsidP="00036553">
      <w:pPr>
        <w:widowControl w:val="0"/>
        <w:spacing w:line="200" w:lineRule="exact"/>
        <w:ind w:right="980"/>
        <w:rPr>
          <w:rFonts w:eastAsiaTheme="minorHAnsi"/>
        </w:rPr>
      </w:pPr>
    </w:p>
    <w:p w:rsidR="00F67DB3" w:rsidRDefault="00F67DB3" w:rsidP="00036553">
      <w:pPr>
        <w:widowControl w:val="0"/>
        <w:spacing w:line="200" w:lineRule="exact"/>
        <w:ind w:right="980"/>
        <w:rPr>
          <w:rFonts w:eastAsiaTheme="minorHAnsi"/>
        </w:rPr>
      </w:pPr>
    </w:p>
    <w:p w:rsidR="00F67DB3" w:rsidRDefault="00F67DB3" w:rsidP="00036553">
      <w:pPr>
        <w:widowControl w:val="0"/>
        <w:spacing w:line="200" w:lineRule="exact"/>
        <w:ind w:right="980"/>
        <w:rPr>
          <w:rFonts w:eastAsiaTheme="minorHAnsi"/>
        </w:rPr>
      </w:pPr>
    </w:p>
    <w:p w:rsidR="00F67DB3" w:rsidRDefault="00F67DB3" w:rsidP="00036553">
      <w:pPr>
        <w:widowControl w:val="0"/>
        <w:spacing w:line="200" w:lineRule="exact"/>
        <w:ind w:right="980"/>
        <w:rPr>
          <w:rFonts w:eastAsiaTheme="minorHAnsi"/>
        </w:rPr>
      </w:pPr>
    </w:p>
    <w:p w:rsidR="00F67DB3" w:rsidRDefault="00F67DB3" w:rsidP="00036553">
      <w:pPr>
        <w:widowControl w:val="0"/>
        <w:spacing w:line="200" w:lineRule="exact"/>
        <w:ind w:right="980"/>
        <w:rPr>
          <w:rFonts w:eastAsiaTheme="minorHAnsi"/>
        </w:rPr>
      </w:pPr>
    </w:p>
    <w:p w:rsidR="00F67DB3" w:rsidRDefault="00F67DB3" w:rsidP="00036553">
      <w:pPr>
        <w:widowControl w:val="0"/>
        <w:spacing w:line="200" w:lineRule="exact"/>
        <w:ind w:right="980"/>
        <w:rPr>
          <w:rFonts w:eastAsiaTheme="minorHAnsi"/>
        </w:rPr>
      </w:pPr>
    </w:p>
    <w:p w:rsidR="00F67DB3" w:rsidRDefault="00F67DB3" w:rsidP="00036553">
      <w:pPr>
        <w:widowControl w:val="0"/>
        <w:spacing w:line="200" w:lineRule="exact"/>
        <w:ind w:right="980"/>
        <w:rPr>
          <w:rFonts w:eastAsiaTheme="minorHAnsi"/>
        </w:rPr>
      </w:pPr>
    </w:p>
    <w:p w:rsidR="00F67DB3" w:rsidRDefault="00F67DB3" w:rsidP="00036553">
      <w:pPr>
        <w:widowControl w:val="0"/>
        <w:spacing w:line="200" w:lineRule="exact"/>
        <w:ind w:right="980"/>
        <w:rPr>
          <w:rFonts w:eastAsiaTheme="minorHAnsi"/>
        </w:rPr>
      </w:pPr>
    </w:p>
    <w:p w:rsidR="00F67DB3" w:rsidRDefault="00F67DB3" w:rsidP="00036553">
      <w:pPr>
        <w:widowControl w:val="0"/>
        <w:spacing w:line="200" w:lineRule="exact"/>
        <w:ind w:right="980"/>
        <w:rPr>
          <w:rFonts w:eastAsiaTheme="minorHAnsi"/>
        </w:rPr>
      </w:pPr>
    </w:p>
    <w:p w:rsidR="00F67DB3" w:rsidRDefault="00F67DB3" w:rsidP="00036553">
      <w:pPr>
        <w:widowControl w:val="0"/>
        <w:spacing w:line="200" w:lineRule="exact"/>
        <w:ind w:right="980"/>
        <w:rPr>
          <w:rFonts w:asciiTheme="minorHAnsi" w:eastAsiaTheme="minorHAnsi" w:hAnsiTheme="minorHAnsi" w:cstheme="minorBidi"/>
          <w:sz w:val="20"/>
          <w:szCs w:val="20"/>
          <w:lang w:bidi="ar-SA"/>
        </w:rPr>
      </w:pPr>
      <w:r>
        <w:rPr>
          <w:rFonts w:asciiTheme="minorHAnsi" w:eastAsiaTheme="minorHAnsi" w:hAnsiTheme="minorHAnsi" w:cstheme="minorBidi"/>
          <w:sz w:val="20"/>
          <w:szCs w:val="20"/>
          <w:lang w:bidi="ar-SA"/>
        </w:rPr>
        <w:object w:dxaOrig="5940" w:dyaOrig="4321">
          <v:shape id="_x0000_i1026" type="#_x0000_t75" style="width:297pt;height:3in" o:ole="">
            <v:imagedata r:id="rId20" o:title=""/>
          </v:shape>
          <o:OLEObject Type="Embed" ProgID="AcroExch.Document.11" ShapeID="_x0000_i1026" DrawAspect="Content" ObjectID="_1472284808" r:id="rId22"/>
        </w:object>
      </w:r>
    </w:p>
    <w:p w:rsidR="00F67DB3" w:rsidRDefault="00F67DB3" w:rsidP="00036553">
      <w:pPr>
        <w:widowControl w:val="0"/>
        <w:spacing w:line="200" w:lineRule="exact"/>
        <w:ind w:right="980"/>
        <w:rPr>
          <w:rFonts w:asciiTheme="minorHAnsi" w:eastAsiaTheme="minorHAnsi" w:hAnsiTheme="minorHAnsi" w:cstheme="minorBidi"/>
          <w:sz w:val="20"/>
          <w:szCs w:val="20"/>
          <w:lang w:bidi="ar-SA"/>
        </w:rPr>
      </w:pPr>
    </w:p>
    <w:p w:rsidR="00F67DB3" w:rsidRPr="00272B4A" w:rsidRDefault="00F67DB3" w:rsidP="00036553">
      <w:pPr>
        <w:widowControl w:val="0"/>
        <w:spacing w:line="200" w:lineRule="exact"/>
        <w:ind w:right="980"/>
        <w:rPr>
          <w:rFonts w:asciiTheme="minorHAnsi" w:eastAsiaTheme="minorHAnsi" w:hAnsiTheme="minorHAnsi" w:cstheme="minorBidi"/>
          <w:sz w:val="20"/>
          <w:szCs w:val="20"/>
          <w:lang w:bidi="ar-SA"/>
        </w:rPr>
      </w:pPr>
    </w:p>
    <w:p w:rsidR="002F01F8" w:rsidRPr="00272B4A" w:rsidRDefault="002F01F8" w:rsidP="00036553">
      <w:pPr>
        <w:widowControl w:val="0"/>
        <w:spacing w:before="3" w:line="220" w:lineRule="exact"/>
        <w:ind w:right="980"/>
        <w:rPr>
          <w:rFonts w:asciiTheme="minorHAnsi" w:eastAsiaTheme="minorHAnsi" w:hAnsiTheme="minorHAnsi" w:cstheme="minorBidi"/>
          <w:szCs w:val="22"/>
          <w:lang w:bidi="ar-SA"/>
        </w:rPr>
      </w:pPr>
    </w:p>
    <w:p w:rsidR="00F67DB3" w:rsidRDefault="00F67DB3" w:rsidP="00036553">
      <w:pPr>
        <w:widowControl w:val="0"/>
        <w:spacing w:before="21"/>
        <w:ind w:right="980"/>
        <w:rPr>
          <w:rFonts w:eastAsia="Arial"/>
          <w:szCs w:val="22"/>
          <w:lang w:bidi="ar-SA"/>
        </w:rPr>
      </w:pPr>
    </w:p>
    <w:p w:rsidR="00F67DB3" w:rsidRDefault="00F67DB3" w:rsidP="00036553">
      <w:pPr>
        <w:widowControl w:val="0"/>
        <w:spacing w:before="21"/>
        <w:ind w:right="980"/>
        <w:rPr>
          <w:rFonts w:eastAsia="Arial"/>
          <w:szCs w:val="22"/>
          <w:lang w:bidi="ar-SA"/>
        </w:rPr>
      </w:pPr>
    </w:p>
    <w:p w:rsidR="00F67DB3" w:rsidRDefault="00F67DB3" w:rsidP="00036553">
      <w:pPr>
        <w:widowControl w:val="0"/>
        <w:spacing w:before="21"/>
        <w:ind w:right="980"/>
        <w:rPr>
          <w:rFonts w:eastAsia="Arial"/>
          <w:szCs w:val="22"/>
          <w:lang w:bidi="ar-SA"/>
        </w:rPr>
      </w:pPr>
    </w:p>
    <w:p w:rsidR="00F67DB3" w:rsidRDefault="00F67DB3" w:rsidP="00036553">
      <w:pPr>
        <w:widowControl w:val="0"/>
        <w:spacing w:before="21"/>
        <w:ind w:right="980"/>
        <w:rPr>
          <w:rFonts w:eastAsia="Arial"/>
          <w:szCs w:val="22"/>
          <w:lang w:bidi="ar-SA"/>
        </w:rPr>
      </w:pPr>
    </w:p>
    <w:p w:rsidR="00F67DB3" w:rsidRDefault="00F67DB3" w:rsidP="00036553">
      <w:pPr>
        <w:widowControl w:val="0"/>
        <w:spacing w:before="21"/>
        <w:ind w:right="980"/>
        <w:rPr>
          <w:rFonts w:eastAsia="Arial"/>
          <w:szCs w:val="22"/>
          <w:lang w:bidi="ar-SA"/>
        </w:rPr>
      </w:pPr>
    </w:p>
    <w:p w:rsidR="002F01F8" w:rsidRPr="00F67DB3" w:rsidRDefault="002F01F8" w:rsidP="00036553">
      <w:pPr>
        <w:widowControl w:val="0"/>
        <w:spacing w:before="21"/>
        <w:ind w:right="980"/>
        <w:jc w:val="center"/>
        <w:rPr>
          <w:rFonts w:eastAsia="Arial"/>
          <w:b/>
          <w:szCs w:val="22"/>
          <w:lang w:bidi="ar-SA"/>
        </w:rPr>
      </w:pPr>
      <w:r w:rsidRPr="00F67DB3">
        <w:rPr>
          <w:rFonts w:eastAsia="Arial"/>
          <w:b/>
          <w:szCs w:val="22"/>
          <w:lang w:bidi="ar-SA"/>
        </w:rPr>
        <w:t>Figure 6:</w:t>
      </w:r>
      <w:r w:rsidR="00667C2B" w:rsidRPr="00F67DB3">
        <w:rPr>
          <w:rFonts w:eastAsia="Arial"/>
          <w:b/>
          <w:szCs w:val="22"/>
          <w:lang w:bidi="ar-SA"/>
        </w:rPr>
        <w:t xml:space="preserve"> </w:t>
      </w:r>
      <w:r w:rsidRPr="00F67DB3">
        <w:rPr>
          <w:rFonts w:eastAsia="Arial"/>
          <w:b/>
          <w:szCs w:val="22"/>
          <w:lang w:bidi="ar-SA"/>
        </w:rPr>
        <w:t xml:space="preserve"> Number of cancellation requests of registered squatter trademark and </w:t>
      </w:r>
      <w:r w:rsidR="00667C2B" w:rsidRPr="00F67DB3">
        <w:rPr>
          <w:rFonts w:eastAsia="Arial"/>
          <w:b/>
          <w:szCs w:val="22"/>
          <w:lang w:bidi="ar-SA"/>
        </w:rPr>
        <w:t>re</w:t>
      </w:r>
      <w:r w:rsidRPr="00F67DB3">
        <w:rPr>
          <w:rFonts w:eastAsia="Arial"/>
          <w:b/>
          <w:szCs w:val="22"/>
          <w:lang w:bidi="ar-SA"/>
        </w:rPr>
        <w:t>questing parties</w:t>
      </w:r>
      <w:r w:rsidR="001854D0">
        <w:rPr>
          <w:rFonts w:eastAsia="Arial"/>
          <w:b/>
          <w:szCs w:val="22"/>
          <w:lang w:bidi="ar-SA"/>
        </w:rPr>
        <w:t>,</w:t>
      </w:r>
      <w:r w:rsidRPr="00F67DB3">
        <w:rPr>
          <w:rFonts w:eastAsia="Arial"/>
          <w:b/>
          <w:szCs w:val="22"/>
          <w:lang w:bidi="ar-SA"/>
        </w:rPr>
        <w:t xml:space="preserve"> 1991-2010</w:t>
      </w:r>
    </w:p>
    <w:p w:rsidR="002F01F8" w:rsidRPr="00272B4A" w:rsidRDefault="002F01F8" w:rsidP="00036553">
      <w:pPr>
        <w:widowControl w:val="0"/>
        <w:spacing w:line="200" w:lineRule="exact"/>
        <w:ind w:right="980"/>
        <w:rPr>
          <w:rFonts w:asciiTheme="minorHAnsi" w:eastAsiaTheme="minorHAnsi" w:hAnsiTheme="minorHAnsi" w:cstheme="minorBidi"/>
          <w:sz w:val="20"/>
          <w:szCs w:val="20"/>
          <w:lang w:bidi="ar-SA"/>
        </w:rPr>
      </w:pPr>
    </w:p>
    <w:p w:rsidR="002F01F8" w:rsidRPr="00272B4A" w:rsidRDefault="002F01F8" w:rsidP="00036553">
      <w:pPr>
        <w:widowControl w:val="0"/>
        <w:spacing w:line="200" w:lineRule="exact"/>
        <w:ind w:right="980"/>
        <w:rPr>
          <w:rFonts w:asciiTheme="minorHAnsi" w:eastAsiaTheme="minorHAnsi" w:hAnsiTheme="minorHAnsi" w:cstheme="minorBidi"/>
          <w:sz w:val="20"/>
          <w:szCs w:val="20"/>
          <w:lang w:bidi="ar-SA"/>
        </w:rPr>
      </w:pPr>
    </w:p>
    <w:p w:rsidR="002F01F8" w:rsidRPr="00272B4A" w:rsidRDefault="00B47DC1" w:rsidP="00036553">
      <w:pPr>
        <w:widowControl w:val="0"/>
        <w:spacing w:line="200" w:lineRule="exact"/>
        <w:ind w:right="980"/>
        <w:rPr>
          <w:rFonts w:asciiTheme="minorHAnsi" w:eastAsiaTheme="minorHAnsi" w:hAnsiTheme="minorHAnsi" w:cstheme="minorBidi"/>
          <w:sz w:val="20"/>
          <w:szCs w:val="20"/>
          <w:lang w:bidi="ar-SA"/>
        </w:rPr>
      </w:pPr>
      <w:r>
        <w:rPr>
          <w:rFonts w:eastAsiaTheme="minorHAnsi"/>
          <w:noProof/>
          <w:sz w:val="20"/>
          <w:szCs w:val="20"/>
        </w:rPr>
        <w:pict>
          <v:shape id="_x0000_s1028" type="#_x0000_t75" style="position:absolute;margin-left:52.8pt;margin-top:1.65pt;width:339.6pt;height:247pt;z-index:251839488;mso-position-horizontal-relative:text;mso-position-vertical-relative:text">
            <v:imagedata r:id="rId23" o:title=""/>
          </v:shape>
          <o:OLEObject Type="Embed" ProgID="AcroExch.Document.11" ShapeID="_x0000_s1028" DrawAspect="Content" ObjectID="_1472284810" r:id="rId24"/>
        </w:pict>
      </w:r>
    </w:p>
    <w:p w:rsidR="002F01F8" w:rsidRPr="00272B4A" w:rsidRDefault="002F01F8" w:rsidP="00036553">
      <w:pPr>
        <w:widowControl w:val="0"/>
        <w:spacing w:line="200" w:lineRule="exact"/>
        <w:ind w:right="980"/>
        <w:rPr>
          <w:rFonts w:asciiTheme="minorHAnsi" w:eastAsiaTheme="minorHAnsi" w:hAnsiTheme="minorHAnsi" w:cstheme="minorBidi"/>
          <w:sz w:val="20"/>
          <w:szCs w:val="20"/>
          <w:lang w:bidi="ar-SA"/>
        </w:rPr>
      </w:pPr>
    </w:p>
    <w:p w:rsidR="002F01F8" w:rsidRPr="00272B4A" w:rsidRDefault="002F01F8" w:rsidP="00036553">
      <w:pPr>
        <w:widowControl w:val="0"/>
        <w:spacing w:line="200" w:lineRule="exact"/>
        <w:ind w:right="980"/>
        <w:rPr>
          <w:rFonts w:asciiTheme="minorHAnsi" w:eastAsiaTheme="minorHAnsi" w:hAnsiTheme="minorHAnsi" w:cstheme="minorBidi"/>
          <w:sz w:val="20"/>
          <w:szCs w:val="20"/>
          <w:lang w:bidi="ar-SA"/>
        </w:rPr>
      </w:pPr>
    </w:p>
    <w:p w:rsidR="002F01F8" w:rsidRPr="00272B4A" w:rsidRDefault="002F01F8" w:rsidP="00036553">
      <w:pPr>
        <w:widowControl w:val="0"/>
        <w:spacing w:line="200" w:lineRule="exact"/>
        <w:ind w:right="980"/>
        <w:rPr>
          <w:rFonts w:asciiTheme="minorHAnsi" w:eastAsiaTheme="minorHAnsi" w:hAnsiTheme="minorHAnsi" w:cstheme="minorBidi"/>
          <w:sz w:val="20"/>
          <w:szCs w:val="20"/>
          <w:lang w:bidi="ar-SA"/>
        </w:rPr>
      </w:pPr>
    </w:p>
    <w:p w:rsidR="002F01F8" w:rsidRPr="00272B4A" w:rsidRDefault="002F01F8" w:rsidP="00036553">
      <w:pPr>
        <w:widowControl w:val="0"/>
        <w:spacing w:line="200" w:lineRule="exact"/>
        <w:ind w:right="980"/>
        <w:rPr>
          <w:rFonts w:asciiTheme="minorHAnsi" w:eastAsiaTheme="minorHAnsi" w:hAnsiTheme="minorHAnsi" w:cstheme="minorBidi"/>
          <w:sz w:val="20"/>
          <w:szCs w:val="20"/>
          <w:lang w:bidi="ar-SA"/>
        </w:rPr>
      </w:pPr>
    </w:p>
    <w:p w:rsidR="002F01F8" w:rsidRPr="00272B4A" w:rsidRDefault="002F01F8" w:rsidP="00036553">
      <w:pPr>
        <w:widowControl w:val="0"/>
        <w:spacing w:before="19" w:line="220" w:lineRule="exact"/>
        <w:ind w:right="980"/>
        <w:rPr>
          <w:rFonts w:eastAsiaTheme="minorHAnsi"/>
          <w:szCs w:val="22"/>
          <w:lang w:bidi="ar-SA"/>
        </w:rPr>
      </w:pPr>
    </w:p>
    <w:p w:rsidR="00F67DB3" w:rsidRDefault="00F67DB3" w:rsidP="00036553">
      <w:pPr>
        <w:ind w:right="980"/>
        <w:rPr>
          <w:rFonts w:eastAsia="Arial"/>
          <w:szCs w:val="22"/>
          <w:lang w:bidi="ar-SA"/>
        </w:rPr>
      </w:pPr>
      <w:r>
        <w:rPr>
          <w:rFonts w:eastAsia="Arial"/>
          <w:szCs w:val="22"/>
          <w:lang w:bidi="ar-SA"/>
        </w:rPr>
        <w:br w:type="page"/>
      </w:r>
    </w:p>
    <w:p w:rsidR="002F01F8" w:rsidRPr="00F67DB3" w:rsidRDefault="002F01F8" w:rsidP="00036553">
      <w:pPr>
        <w:widowControl w:val="0"/>
        <w:spacing w:before="21" w:line="257" w:lineRule="auto"/>
        <w:ind w:right="980"/>
        <w:jc w:val="center"/>
        <w:rPr>
          <w:rFonts w:eastAsia="Arial"/>
          <w:b/>
          <w:szCs w:val="22"/>
          <w:lang w:bidi="ar-SA"/>
        </w:rPr>
      </w:pPr>
      <w:r w:rsidRPr="00F67DB3">
        <w:rPr>
          <w:rFonts w:eastAsia="Arial"/>
          <w:b/>
          <w:szCs w:val="22"/>
          <w:lang w:bidi="ar-SA"/>
        </w:rPr>
        <w:lastRenderedPageBreak/>
        <w:t xml:space="preserve">Figure 7: </w:t>
      </w:r>
      <w:r w:rsidR="00667C2B" w:rsidRPr="00F67DB3">
        <w:rPr>
          <w:rFonts w:eastAsia="Arial"/>
          <w:b/>
          <w:szCs w:val="22"/>
          <w:lang w:bidi="ar-SA"/>
        </w:rPr>
        <w:t xml:space="preserve"> </w:t>
      </w:r>
      <w:r w:rsidRPr="00F67DB3">
        <w:rPr>
          <w:rFonts w:eastAsia="Arial"/>
          <w:b/>
          <w:szCs w:val="22"/>
          <w:lang w:bidi="ar-SA"/>
        </w:rPr>
        <w:t>Post-opposition trademark filing behavior of owners of squatted trademarks vs control group</w:t>
      </w:r>
      <w:r w:rsidR="001854D0">
        <w:rPr>
          <w:rFonts w:eastAsia="Arial"/>
          <w:b/>
          <w:szCs w:val="22"/>
          <w:lang w:bidi="ar-SA"/>
        </w:rPr>
        <w:t>,</w:t>
      </w:r>
      <w:r w:rsidRPr="00F67DB3">
        <w:rPr>
          <w:rFonts w:eastAsia="Arial"/>
          <w:b/>
          <w:szCs w:val="22"/>
          <w:lang w:bidi="ar-SA"/>
        </w:rPr>
        <w:t xml:space="preserve"> 1991-2010</w:t>
      </w:r>
    </w:p>
    <w:p w:rsidR="002F01F8" w:rsidRPr="00272B4A" w:rsidRDefault="002F01F8" w:rsidP="00036553">
      <w:pPr>
        <w:widowControl w:val="0"/>
        <w:spacing w:line="200" w:lineRule="exact"/>
        <w:ind w:right="980"/>
        <w:rPr>
          <w:rFonts w:asciiTheme="minorHAnsi" w:eastAsiaTheme="minorHAnsi" w:hAnsiTheme="minorHAnsi" w:cstheme="minorBidi"/>
          <w:sz w:val="20"/>
          <w:szCs w:val="20"/>
          <w:lang w:bidi="ar-SA"/>
        </w:rPr>
      </w:pPr>
    </w:p>
    <w:p w:rsidR="002F01F8" w:rsidRDefault="00B47DC1" w:rsidP="00036553">
      <w:pPr>
        <w:widowControl w:val="0"/>
        <w:spacing w:line="200" w:lineRule="exact"/>
        <w:ind w:right="980"/>
        <w:rPr>
          <w:rFonts w:asciiTheme="minorHAnsi" w:eastAsiaTheme="minorHAnsi" w:hAnsiTheme="minorHAnsi" w:cstheme="minorBidi"/>
          <w:sz w:val="20"/>
          <w:szCs w:val="20"/>
          <w:lang w:bidi="ar-SA"/>
        </w:rPr>
      </w:pPr>
      <w:r>
        <w:rPr>
          <w:rFonts w:eastAsiaTheme="minorHAnsi"/>
          <w:noProof/>
          <w:sz w:val="20"/>
          <w:szCs w:val="20"/>
        </w:rPr>
        <w:pict>
          <v:shape id="_x0000_s1029" type="#_x0000_t75" style="position:absolute;margin-left:44.4pt;margin-top:2.45pt;width:330.6pt;height:240.4pt;z-index:251841536;mso-position-horizontal-relative:text;mso-position-vertical-relative:text">
            <v:imagedata r:id="rId25" o:title=""/>
          </v:shape>
          <o:OLEObject Type="Embed" ProgID="AcroExch.Document.11" ShapeID="_x0000_s1029" DrawAspect="Content" ObjectID="_1472284811" r:id="rId26"/>
        </w:pict>
      </w:r>
    </w:p>
    <w:p w:rsidR="00F67DB3" w:rsidRDefault="00F67DB3" w:rsidP="00036553">
      <w:pPr>
        <w:widowControl w:val="0"/>
        <w:spacing w:line="200" w:lineRule="exact"/>
        <w:ind w:right="980"/>
        <w:rPr>
          <w:rFonts w:asciiTheme="minorHAnsi" w:eastAsiaTheme="minorHAnsi" w:hAnsiTheme="minorHAnsi" w:cstheme="minorBidi"/>
          <w:sz w:val="20"/>
          <w:szCs w:val="20"/>
          <w:lang w:bidi="ar-SA"/>
        </w:rPr>
      </w:pPr>
    </w:p>
    <w:p w:rsidR="00F67DB3" w:rsidRDefault="00F67DB3" w:rsidP="00036553">
      <w:pPr>
        <w:widowControl w:val="0"/>
        <w:spacing w:line="200" w:lineRule="exact"/>
        <w:ind w:right="980"/>
        <w:rPr>
          <w:rFonts w:asciiTheme="minorHAnsi" w:eastAsiaTheme="minorHAnsi" w:hAnsiTheme="minorHAnsi" w:cstheme="minorBidi"/>
          <w:sz w:val="20"/>
          <w:szCs w:val="20"/>
          <w:lang w:bidi="ar-SA"/>
        </w:rPr>
      </w:pPr>
    </w:p>
    <w:p w:rsidR="00F67DB3" w:rsidRPr="00272B4A" w:rsidRDefault="00F67DB3" w:rsidP="00036553">
      <w:pPr>
        <w:widowControl w:val="0"/>
        <w:spacing w:line="200" w:lineRule="exact"/>
        <w:ind w:right="980"/>
        <w:rPr>
          <w:rFonts w:asciiTheme="minorHAnsi" w:eastAsiaTheme="minorHAnsi" w:hAnsiTheme="minorHAnsi" w:cstheme="minorBidi"/>
          <w:sz w:val="20"/>
          <w:szCs w:val="20"/>
          <w:lang w:bidi="ar-SA"/>
        </w:rPr>
      </w:pPr>
    </w:p>
    <w:p w:rsidR="002F01F8" w:rsidRDefault="002F01F8" w:rsidP="00036553">
      <w:pPr>
        <w:widowControl w:val="0"/>
        <w:spacing w:before="10" w:line="200" w:lineRule="exact"/>
        <w:ind w:right="980"/>
        <w:rPr>
          <w:rFonts w:asciiTheme="minorHAnsi" w:eastAsiaTheme="minorHAnsi" w:hAnsiTheme="minorHAnsi" w:cstheme="minorBidi"/>
          <w:sz w:val="20"/>
          <w:szCs w:val="20"/>
          <w:lang w:bidi="ar-SA"/>
        </w:rPr>
      </w:pPr>
    </w:p>
    <w:p w:rsidR="00F67DB3" w:rsidRDefault="00F67DB3" w:rsidP="00036553">
      <w:pPr>
        <w:widowControl w:val="0"/>
        <w:spacing w:before="10" w:line="200" w:lineRule="exact"/>
        <w:ind w:right="980"/>
        <w:rPr>
          <w:rFonts w:asciiTheme="minorHAnsi" w:eastAsiaTheme="minorHAnsi" w:hAnsiTheme="minorHAnsi" w:cstheme="minorBidi"/>
          <w:sz w:val="20"/>
          <w:szCs w:val="20"/>
          <w:lang w:bidi="ar-SA"/>
        </w:rPr>
      </w:pPr>
    </w:p>
    <w:p w:rsidR="00F67DB3" w:rsidRDefault="00F67DB3" w:rsidP="00036553">
      <w:pPr>
        <w:widowControl w:val="0"/>
        <w:spacing w:before="10" w:line="200" w:lineRule="exact"/>
        <w:ind w:right="980"/>
        <w:rPr>
          <w:rFonts w:asciiTheme="minorHAnsi" w:eastAsiaTheme="minorHAnsi" w:hAnsiTheme="minorHAnsi" w:cstheme="minorBidi"/>
          <w:sz w:val="20"/>
          <w:szCs w:val="20"/>
          <w:lang w:bidi="ar-SA"/>
        </w:rPr>
      </w:pPr>
    </w:p>
    <w:p w:rsidR="00F67DB3" w:rsidRDefault="00F67DB3" w:rsidP="00036553">
      <w:pPr>
        <w:widowControl w:val="0"/>
        <w:spacing w:before="10" w:line="200" w:lineRule="exact"/>
        <w:ind w:right="980"/>
        <w:rPr>
          <w:rFonts w:asciiTheme="minorHAnsi" w:eastAsiaTheme="minorHAnsi" w:hAnsiTheme="minorHAnsi" w:cstheme="minorBidi"/>
          <w:sz w:val="20"/>
          <w:szCs w:val="20"/>
          <w:lang w:bidi="ar-SA"/>
        </w:rPr>
      </w:pPr>
    </w:p>
    <w:p w:rsidR="00F67DB3" w:rsidRDefault="00F67DB3" w:rsidP="00036553">
      <w:pPr>
        <w:widowControl w:val="0"/>
        <w:spacing w:before="10" w:line="200" w:lineRule="exact"/>
        <w:ind w:right="980"/>
        <w:rPr>
          <w:rFonts w:asciiTheme="minorHAnsi" w:eastAsiaTheme="minorHAnsi" w:hAnsiTheme="minorHAnsi" w:cstheme="minorBidi"/>
          <w:sz w:val="20"/>
          <w:szCs w:val="20"/>
          <w:lang w:bidi="ar-SA"/>
        </w:rPr>
      </w:pPr>
    </w:p>
    <w:p w:rsidR="00F67DB3" w:rsidRDefault="00F67DB3" w:rsidP="00036553">
      <w:pPr>
        <w:widowControl w:val="0"/>
        <w:spacing w:before="10" w:line="200" w:lineRule="exact"/>
        <w:ind w:right="980"/>
        <w:rPr>
          <w:rFonts w:asciiTheme="minorHAnsi" w:eastAsiaTheme="minorHAnsi" w:hAnsiTheme="minorHAnsi" w:cstheme="minorBidi"/>
          <w:sz w:val="20"/>
          <w:szCs w:val="20"/>
          <w:lang w:bidi="ar-SA"/>
        </w:rPr>
      </w:pPr>
    </w:p>
    <w:p w:rsidR="00F67DB3" w:rsidRDefault="00F67DB3" w:rsidP="00036553">
      <w:pPr>
        <w:widowControl w:val="0"/>
        <w:spacing w:before="10" w:line="200" w:lineRule="exact"/>
        <w:ind w:right="980"/>
        <w:rPr>
          <w:rFonts w:asciiTheme="minorHAnsi" w:eastAsiaTheme="minorHAnsi" w:hAnsiTheme="minorHAnsi" w:cstheme="minorBidi"/>
          <w:sz w:val="20"/>
          <w:szCs w:val="20"/>
          <w:lang w:bidi="ar-SA"/>
        </w:rPr>
      </w:pPr>
    </w:p>
    <w:p w:rsidR="00F67DB3" w:rsidRDefault="00F67DB3" w:rsidP="00036553">
      <w:pPr>
        <w:widowControl w:val="0"/>
        <w:spacing w:before="10" w:line="200" w:lineRule="exact"/>
        <w:ind w:right="980"/>
        <w:rPr>
          <w:rFonts w:asciiTheme="minorHAnsi" w:eastAsiaTheme="minorHAnsi" w:hAnsiTheme="minorHAnsi" w:cstheme="minorBidi"/>
          <w:sz w:val="20"/>
          <w:szCs w:val="20"/>
          <w:lang w:bidi="ar-SA"/>
        </w:rPr>
      </w:pPr>
    </w:p>
    <w:p w:rsidR="00F67DB3" w:rsidRDefault="00F67DB3" w:rsidP="00036553">
      <w:pPr>
        <w:widowControl w:val="0"/>
        <w:spacing w:before="10" w:line="200" w:lineRule="exact"/>
        <w:ind w:right="980"/>
        <w:rPr>
          <w:rFonts w:asciiTheme="minorHAnsi" w:eastAsiaTheme="minorHAnsi" w:hAnsiTheme="minorHAnsi" w:cstheme="minorBidi"/>
          <w:sz w:val="20"/>
          <w:szCs w:val="20"/>
          <w:lang w:bidi="ar-SA"/>
        </w:rPr>
      </w:pPr>
    </w:p>
    <w:p w:rsidR="00F67DB3" w:rsidRDefault="00F67DB3" w:rsidP="00036553">
      <w:pPr>
        <w:widowControl w:val="0"/>
        <w:spacing w:before="10" w:line="200" w:lineRule="exact"/>
        <w:ind w:right="980"/>
        <w:rPr>
          <w:rFonts w:asciiTheme="minorHAnsi" w:eastAsiaTheme="minorHAnsi" w:hAnsiTheme="minorHAnsi" w:cstheme="minorBidi"/>
          <w:sz w:val="20"/>
          <w:szCs w:val="20"/>
          <w:lang w:bidi="ar-SA"/>
        </w:rPr>
      </w:pPr>
    </w:p>
    <w:p w:rsidR="00F67DB3" w:rsidRDefault="00F67DB3" w:rsidP="00036553">
      <w:pPr>
        <w:widowControl w:val="0"/>
        <w:spacing w:before="10" w:line="200" w:lineRule="exact"/>
        <w:ind w:right="980"/>
        <w:rPr>
          <w:rFonts w:asciiTheme="minorHAnsi" w:eastAsiaTheme="minorHAnsi" w:hAnsiTheme="minorHAnsi" w:cstheme="minorBidi"/>
          <w:sz w:val="20"/>
          <w:szCs w:val="20"/>
          <w:lang w:bidi="ar-SA"/>
        </w:rPr>
      </w:pPr>
    </w:p>
    <w:p w:rsidR="00F67DB3" w:rsidRDefault="00F67DB3" w:rsidP="00036553">
      <w:pPr>
        <w:widowControl w:val="0"/>
        <w:spacing w:before="10" w:line="200" w:lineRule="exact"/>
        <w:ind w:right="980"/>
        <w:rPr>
          <w:rFonts w:asciiTheme="minorHAnsi" w:eastAsiaTheme="minorHAnsi" w:hAnsiTheme="minorHAnsi" w:cstheme="minorBidi"/>
          <w:sz w:val="20"/>
          <w:szCs w:val="20"/>
          <w:lang w:bidi="ar-SA"/>
        </w:rPr>
      </w:pPr>
    </w:p>
    <w:p w:rsidR="00F67DB3" w:rsidRDefault="00F67DB3" w:rsidP="00036553">
      <w:pPr>
        <w:widowControl w:val="0"/>
        <w:spacing w:before="10" w:line="200" w:lineRule="exact"/>
        <w:ind w:right="980"/>
        <w:rPr>
          <w:rFonts w:asciiTheme="minorHAnsi" w:eastAsiaTheme="minorHAnsi" w:hAnsiTheme="minorHAnsi" w:cstheme="minorBidi"/>
          <w:sz w:val="20"/>
          <w:szCs w:val="20"/>
          <w:lang w:bidi="ar-SA"/>
        </w:rPr>
      </w:pPr>
    </w:p>
    <w:p w:rsidR="00F67DB3" w:rsidRDefault="00F67DB3" w:rsidP="00036553">
      <w:pPr>
        <w:widowControl w:val="0"/>
        <w:spacing w:before="10" w:line="200" w:lineRule="exact"/>
        <w:ind w:right="980"/>
        <w:rPr>
          <w:rFonts w:asciiTheme="minorHAnsi" w:eastAsiaTheme="minorHAnsi" w:hAnsiTheme="minorHAnsi" w:cstheme="minorBidi"/>
          <w:sz w:val="20"/>
          <w:szCs w:val="20"/>
          <w:lang w:bidi="ar-SA"/>
        </w:rPr>
      </w:pPr>
    </w:p>
    <w:p w:rsidR="00F67DB3" w:rsidRDefault="00F67DB3" w:rsidP="00036553">
      <w:pPr>
        <w:widowControl w:val="0"/>
        <w:spacing w:before="10" w:line="200" w:lineRule="exact"/>
        <w:ind w:right="980"/>
        <w:rPr>
          <w:rFonts w:asciiTheme="minorHAnsi" w:eastAsiaTheme="minorHAnsi" w:hAnsiTheme="minorHAnsi" w:cstheme="minorBidi"/>
          <w:sz w:val="20"/>
          <w:szCs w:val="20"/>
          <w:lang w:bidi="ar-SA"/>
        </w:rPr>
      </w:pPr>
    </w:p>
    <w:p w:rsidR="00F67DB3" w:rsidRDefault="00F67DB3" w:rsidP="00036553">
      <w:pPr>
        <w:widowControl w:val="0"/>
        <w:spacing w:before="10" w:line="200" w:lineRule="exact"/>
        <w:ind w:right="980"/>
        <w:rPr>
          <w:rFonts w:asciiTheme="minorHAnsi" w:eastAsiaTheme="minorHAnsi" w:hAnsiTheme="minorHAnsi" w:cstheme="minorBidi"/>
          <w:sz w:val="20"/>
          <w:szCs w:val="20"/>
          <w:lang w:bidi="ar-SA"/>
        </w:rPr>
      </w:pPr>
    </w:p>
    <w:p w:rsidR="00F67DB3" w:rsidRPr="00272B4A" w:rsidRDefault="00F67DB3" w:rsidP="00036553">
      <w:pPr>
        <w:widowControl w:val="0"/>
        <w:spacing w:before="10" w:line="200" w:lineRule="exact"/>
        <w:ind w:right="980"/>
        <w:rPr>
          <w:rFonts w:asciiTheme="minorHAnsi" w:eastAsiaTheme="minorHAnsi" w:hAnsiTheme="minorHAnsi" w:cstheme="minorBidi"/>
          <w:sz w:val="20"/>
          <w:szCs w:val="20"/>
          <w:lang w:bidi="ar-SA"/>
        </w:rPr>
      </w:pPr>
    </w:p>
    <w:p w:rsidR="00F67DB3" w:rsidRDefault="00F67DB3" w:rsidP="00036553">
      <w:pPr>
        <w:widowControl w:val="0"/>
        <w:ind w:right="980"/>
        <w:rPr>
          <w:rFonts w:eastAsia="Arial"/>
          <w:b/>
          <w:bCs/>
          <w:sz w:val="18"/>
          <w:szCs w:val="18"/>
          <w:lang w:bidi="ar-SA"/>
        </w:rPr>
      </w:pPr>
    </w:p>
    <w:p w:rsidR="00F67DB3" w:rsidRDefault="00F67DB3" w:rsidP="00036553">
      <w:pPr>
        <w:widowControl w:val="0"/>
        <w:ind w:right="980"/>
        <w:rPr>
          <w:rFonts w:eastAsia="Arial"/>
          <w:b/>
          <w:bCs/>
          <w:sz w:val="18"/>
          <w:szCs w:val="18"/>
          <w:lang w:bidi="ar-SA"/>
        </w:rPr>
      </w:pPr>
    </w:p>
    <w:p w:rsidR="00F67DB3" w:rsidRDefault="00F67DB3" w:rsidP="00036553">
      <w:pPr>
        <w:widowControl w:val="0"/>
        <w:ind w:right="980"/>
        <w:rPr>
          <w:rFonts w:eastAsia="Arial"/>
          <w:b/>
          <w:bCs/>
          <w:sz w:val="18"/>
          <w:szCs w:val="18"/>
          <w:lang w:bidi="ar-SA"/>
        </w:rPr>
      </w:pPr>
    </w:p>
    <w:p w:rsidR="00F67DB3" w:rsidRDefault="00F67DB3" w:rsidP="00036553">
      <w:pPr>
        <w:widowControl w:val="0"/>
        <w:ind w:right="980"/>
        <w:rPr>
          <w:rFonts w:eastAsia="Arial"/>
          <w:b/>
          <w:bCs/>
          <w:sz w:val="18"/>
          <w:szCs w:val="18"/>
          <w:lang w:bidi="ar-SA"/>
        </w:rPr>
      </w:pPr>
    </w:p>
    <w:p w:rsidR="00F67DB3" w:rsidRDefault="00F67DB3" w:rsidP="00036553">
      <w:pPr>
        <w:widowControl w:val="0"/>
        <w:ind w:right="980"/>
        <w:rPr>
          <w:rFonts w:eastAsia="Arial"/>
          <w:b/>
          <w:bCs/>
          <w:sz w:val="18"/>
          <w:szCs w:val="18"/>
          <w:lang w:bidi="ar-SA"/>
        </w:rPr>
      </w:pPr>
    </w:p>
    <w:p w:rsidR="002F01F8" w:rsidRPr="001854D0" w:rsidRDefault="002F01F8" w:rsidP="00036553">
      <w:pPr>
        <w:widowControl w:val="0"/>
        <w:ind w:left="450" w:right="1250"/>
        <w:rPr>
          <w:rFonts w:eastAsia="Arial"/>
          <w:sz w:val="16"/>
          <w:szCs w:val="16"/>
          <w:lang w:bidi="ar-SA"/>
        </w:rPr>
      </w:pPr>
      <w:r w:rsidRPr="001854D0">
        <w:rPr>
          <w:rFonts w:eastAsia="Arial"/>
          <w:b/>
          <w:bCs/>
          <w:sz w:val="16"/>
          <w:szCs w:val="16"/>
          <w:lang w:bidi="ar-SA"/>
        </w:rPr>
        <w:t xml:space="preserve">Notes: </w:t>
      </w:r>
      <w:r w:rsidRPr="001854D0">
        <w:rPr>
          <w:rFonts w:eastAsia="Arial"/>
          <w:sz w:val="16"/>
          <w:szCs w:val="16"/>
          <w:lang w:bidi="ar-SA"/>
        </w:rPr>
        <w:t>Plots point estimates and 90% confidence intervals from the following negative binomial</w:t>
      </w:r>
      <w:r w:rsidR="001854D0" w:rsidRPr="001854D0">
        <w:rPr>
          <w:rFonts w:eastAsia="Arial"/>
          <w:sz w:val="16"/>
          <w:szCs w:val="16"/>
          <w:lang w:bidi="ar-SA"/>
        </w:rPr>
        <w:t xml:space="preserve"> regression: </w:t>
      </w:r>
      <m:oMath>
        <m:sSub>
          <m:sSubPr>
            <m:ctrlPr>
              <w:rPr>
                <w:rFonts w:ascii="Cambria Math" w:eastAsia="Arial" w:hAnsi="Cambria Math"/>
                <w:i/>
                <w:sz w:val="16"/>
                <w:szCs w:val="16"/>
                <w:lang w:bidi="ar-SA"/>
              </w:rPr>
            </m:ctrlPr>
          </m:sSubPr>
          <m:e>
            <m:r>
              <w:rPr>
                <w:rFonts w:ascii="Cambria Math" w:eastAsia="Arial" w:hAnsi="Cambria Math"/>
                <w:sz w:val="16"/>
                <w:szCs w:val="16"/>
                <w:lang w:bidi="ar-SA"/>
              </w:rPr>
              <m:t>tm</m:t>
            </m:r>
          </m:e>
          <m:sub>
            <m:r>
              <w:rPr>
                <w:rFonts w:ascii="Cambria Math" w:eastAsia="Arial" w:hAnsi="Cambria Math"/>
                <w:sz w:val="16"/>
                <w:szCs w:val="16"/>
                <w:lang w:bidi="ar-SA"/>
              </w:rPr>
              <m:t>iτ</m:t>
            </m:r>
          </m:sub>
        </m:sSub>
        <m:r>
          <w:rPr>
            <w:rFonts w:ascii="Cambria Math" w:eastAsia="Arial" w:hAnsi="Cambria Math"/>
            <w:sz w:val="16"/>
            <w:szCs w:val="16"/>
            <w:lang w:bidi="ar-SA"/>
          </w:rPr>
          <m:t> = α +</m:t>
        </m:r>
        <m:nary>
          <m:naryPr>
            <m:chr m:val="∑"/>
            <m:limLoc m:val="subSup"/>
            <m:ctrlPr>
              <w:rPr>
                <w:rFonts w:ascii="Cambria Math" w:eastAsia="Arial" w:hAnsi="Cambria Math"/>
                <w:i/>
                <w:sz w:val="16"/>
                <w:szCs w:val="16"/>
                <w:lang w:bidi="ar-SA"/>
              </w:rPr>
            </m:ctrlPr>
          </m:naryPr>
          <m:sub>
            <m:r>
              <w:rPr>
                <w:rFonts w:ascii="Cambria Math" w:eastAsia="Arial" w:hAnsi="Cambria Math"/>
                <w:sz w:val="16"/>
                <w:szCs w:val="16"/>
                <w:lang w:bidi="ar-SA"/>
              </w:rPr>
              <m:t>τ=-24</m:t>
            </m:r>
          </m:sub>
          <m:sup>
            <m:r>
              <w:rPr>
                <w:rFonts w:ascii="Cambria Math" w:eastAsia="Arial" w:hAnsi="Cambria Math"/>
                <w:sz w:val="16"/>
                <w:szCs w:val="16"/>
                <w:lang w:bidi="ar-SA"/>
              </w:rPr>
              <m:t>τ=+24</m:t>
            </m:r>
          </m:sup>
          <m:e>
            <m:sSub>
              <m:sSubPr>
                <m:ctrlPr>
                  <w:rPr>
                    <w:rFonts w:ascii="Cambria Math" w:eastAsia="Arial" w:hAnsi="Cambria Math"/>
                    <w:i/>
                    <w:sz w:val="16"/>
                    <w:szCs w:val="16"/>
                    <w:lang w:bidi="ar-SA"/>
                  </w:rPr>
                </m:ctrlPr>
              </m:sSubPr>
              <m:e>
                <m:r>
                  <w:rPr>
                    <w:rFonts w:ascii="Cambria Math" w:eastAsia="Arial" w:hAnsi="Cambria Math"/>
                    <w:sz w:val="16"/>
                    <w:szCs w:val="16"/>
                    <w:lang w:bidi="ar-SA"/>
                  </w:rPr>
                  <m:t>β</m:t>
                </m:r>
              </m:e>
              <m:sub>
                <m:r>
                  <w:rPr>
                    <w:rFonts w:ascii="Cambria Math" w:eastAsia="Arial" w:hAnsi="Cambria Math"/>
                    <w:sz w:val="16"/>
                    <w:szCs w:val="16"/>
                    <w:lang w:bidi="ar-SA"/>
                  </w:rPr>
                  <m:t>s</m:t>
                </m:r>
              </m:sub>
            </m:sSub>
            <m:sSub>
              <m:sSubPr>
                <m:ctrlPr>
                  <w:rPr>
                    <w:rFonts w:ascii="Cambria Math" w:eastAsia="Arial" w:hAnsi="Cambria Math"/>
                    <w:i/>
                    <w:sz w:val="16"/>
                    <w:szCs w:val="16"/>
                    <w:lang w:bidi="ar-SA"/>
                  </w:rPr>
                </m:ctrlPr>
              </m:sSubPr>
              <m:e>
                <m:r>
                  <w:rPr>
                    <w:rFonts w:ascii="Cambria Math" w:eastAsia="Arial" w:hAnsi="Cambria Math"/>
                    <w:sz w:val="16"/>
                    <w:szCs w:val="16"/>
                    <w:lang w:bidi="ar-SA"/>
                  </w:rPr>
                  <m:t>O</m:t>
                </m:r>
              </m:e>
              <m:sub>
                <m:r>
                  <w:rPr>
                    <w:rFonts w:ascii="Cambria Math" w:eastAsia="Arial" w:hAnsi="Cambria Math"/>
                    <w:sz w:val="16"/>
                    <w:szCs w:val="16"/>
                    <w:lang w:bidi="ar-SA"/>
                  </w:rPr>
                  <m:t>iτ=0</m:t>
                </m:r>
              </m:sub>
            </m:sSub>
            <m:r>
              <w:rPr>
                <w:rFonts w:ascii="Cambria Math" w:eastAsia="Meiryo" w:hAnsi="Cambria Math" w:cs="Meiryo"/>
                <w:sz w:val="16"/>
                <w:szCs w:val="16"/>
                <w:lang w:bidi="ar-SA"/>
              </w:rPr>
              <m:t>×</m:t>
            </m:r>
            <m:sSub>
              <m:sSubPr>
                <m:ctrlPr>
                  <w:rPr>
                    <w:rFonts w:ascii="Cambria Math" w:eastAsia="Arial" w:hAnsi="Cambria Math"/>
                    <w:i/>
                    <w:sz w:val="16"/>
                    <w:szCs w:val="16"/>
                    <w:lang w:bidi="ar-SA"/>
                  </w:rPr>
                </m:ctrlPr>
              </m:sSubPr>
              <m:e>
                <m:r>
                  <w:rPr>
                    <w:rFonts w:ascii="Cambria Math" w:eastAsia="Arial" w:hAnsi="Cambria Math"/>
                    <w:sz w:val="16"/>
                    <w:szCs w:val="16"/>
                    <w:lang w:bidi="ar-SA"/>
                  </w:rPr>
                  <m:t>SQ</m:t>
                </m:r>
              </m:e>
              <m:sub>
                <m:r>
                  <w:rPr>
                    <w:rFonts w:ascii="Cambria Math" w:eastAsia="Arial" w:hAnsi="Cambria Math"/>
                    <w:sz w:val="16"/>
                    <w:szCs w:val="16"/>
                    <w:lang w:bidi="ar-SA"/>
                  </w:rPr>
                  <m:t>i</m:t>
                </m:r>
              </m:sub>
            </m:sSub>
          </m:e>
        </m:nary>
        <m:r>
          <w:rPr>
            <w:rFonts w:ascii="Cambria Math" w:eastAsia="Arial" w:hAnsi="Cambria Math"/>
            <w:sz w:val="16"/>
            <w:szCs w:val="16"/>
            <w:lang w:bidi="ar-SA"/>
          </w:rPr>
          <m:t xml:space="preserve">+ </m:t>
        </m:r>
        <m:sSub>
          <m:sSubPr>
            <m:ctrlPr>
              <w:rPr>
                <w:rFonts w:ascii="Cambria Math" w:eastAsia="Arial" w:hAnsi="Cambria Math"/>
                <w:i/>
                <w:sz w:val="16"/>
                <w:szCs w:val="16"/>
                <w:lang w:bidi="ar-SA"/>
              </w:rPr>
            </m:ctrlPr>
          </m:sSubPr>
          <m:e>
            <m:r>
              <w:rPr>
                <w:rFonts w:ascii="Cambria Math" w:eastAsia="Arial" w:hAnsi="Cambria Math"/>
                <w:sz w:val="16"/>
                <w:szCs w:val="16"/>
                <w:lang w:bidi="ar-SA"/>
              </w:rPr>
              <m:t>μ</m:t>
            </m:r>
          </m:e>
          <m:sub>
            <m:r>
              <w:rPr>
                <w:rFonts w:ascii="Cambria Math" w:eastAsia="Arial" w:hAnsi="Cambria Math"/>
                <w:sz w:val="16"/>
                <w:szCs w:val="16"/>
                <w:lang w:bidi="ar-SA"/>
              </w:rPr>
              <m:t>i</m:t>
            </m:r>
          </m:sub>
        </m:sSub>
        <m:r>
          <w:rPr>
            <w:rFonts w:ascii="Cambria Math" w:eastAsia="Arial" w:hAnsi="Cambria Math"/>
            <w:sz w:val="16"/>
            <w:szCs w:val="16"/>
            <w:lang w:bidi="ar-SA"/>
          </w:rPr>
          <m:t xml:space="preserve"> + </m:t>
        </m:r>
        <m:sSub>
          <m:sSubPr>
            <m:ctrlPr>
              <w:rPr>
                <w:rFonts w:ascii="Cambria Math" w:eastAsia="Arial" w:hAnsi="Cambria Math"/>
                <w:i/>
                <w:sz w:val="16"/>
                <w:szCs w:val="16"/>
                <w:lang w:bidi="ar-SA"/>
              </w:rPr>
            </m:ctrlPr>
          </m:sSubPr>
          <m:e>
            <m:r>
              <w:rPr>
                <w:rFonts w:ascii="Cambria Math" w:eastAsia="Arial" w:hAnsi="Cambria Math"/>
                <w:sz w:val="16"/>
                <w:szCs w:val="16"/>
                <w:lang w:bidi="ar-SA"/>
              </w:rPr>
              <m:t>θ</m:t>
            </m:r>
          </m:e>
          <m:sub>
            <m:r>
              <w:rPr>
                <w:rFonts w:ascii="Cambria Math" w:eastAsia="Arial" w:hAnsi="Cambria Math"/>
                <w:sz w:val="16"/>
                <w:szCs w:val="16"/>
                <w:lang w:bidi="ar-SA"/>
              </w:rPr>
              <m:t>τ</m:t>
            </m:r>
          </m:sub>
        </m:sSub>
        <m:r>
          <w:rPr>
            <w:rFonts w:ascii="Cambria Math" w:eastAsia="Arial" w:hAnsi="Cambria Math"/>
            <w:sz w:val="16"/>
            <w:szCs w:val="16"/>
            <w:lang w:bidi="ar-SA"/>
          </w:rPr>
          <m:t xml:space="preserve"> + </m:t>
        </m:r>
        <m:sSub>
          <m:sSubPr>
            <m:ctrlPr>
              <w:rPr>
                <w:rFonts w:ascii="Cambria Math" w:eastAsia="Arial" w:hAnsi="Cambria Math"/>
                <w:i/>
                <w:sz w:val="16"/>
                <w:szCs w:val="16"/>
                <w:lang w:bidi="ar-SA"/>
              </w:rPr>
            </m:ctrlPr>
          </m:sSubPr>
          <m:e>
            <m:r>
              <w:rPr>
                <w:rFonts w:ascii="Cambria Math" w:eastAsia="Arial" w:hAnsi="Cambria Math"/>
                <w:sz w:val="16"/>
                <w:szCs w:val="16"/>
                <w:lang w:bidi="ar-SA"/>
              </w:rPr>
              <m:t>ε</m:t>
            </m:r>
          </m:e>
          <m:sub>
            <m:r>
              <w:rPr>
                <w:rFonts w:ascii="Cambria Math" w:eastAsia="Arial" w:hAnsi="Cambria Math"/>
                <w:sz w:val="16"/>
                <w:szCs w:val="16"/>
                <w:lang w:bidi="ar-SA"/>
              </w:rPr>
              <m:t>iτ</m:t>
            </m:r>
          </m:sub>
        </m:sSub>
      </m:oMath>
      <w:r w:rsidR="001854D0">
        <w:rPr>
          <w:rFonts w:eastAsia="Arial"/>
          <w:sz w:val="16"/>
          <w:szCs w:val="16"/>
          <w:lang w:bidi="ar-SA"/>
        </w:rPr>
        <w:t xml:space="preserve">, where </w:t>
      </w:r>
      <w:proofErr w:type="spellStart"/>
      <w:r w:rsidR="001854D0" w:rsidRPr="001854D0">
        <w:rPr>
          <w:rFonts w:ascii="Cambria Math" w:eastAsia="Arial" w:hAnsi="Cambria Math"/>
          <w:i/>
          <w:sz w:val="16"/>
          <w:szCs w:val="16"/>
          <w:lang w:bidi="ar-SA"/>
        </w:rPr>
        <w:t>tm</w:t>
      </w:r>
      <w:r w:rsidR="001854D0" w:rsidRPr="001854D0">
        <w:rPr>
          <w:rFonts w:ascii="Cambria Math" w:eastAsia="Arial" w:hAnsi="Cambria Math"/>
          <w:i/>
          <w:sz w:val="16"/>
          <w:szCs w:val="16"/>
          <w:vertAlign w:val="subscript"/>
          <w:lang w:bidi="ar-SA"/>
        </w:rPr>
        <w:t>it</w:t>
      </w:r>
      <w:proofErr w:type="spellEnd"/>
      <w:r w:rsidR="001854D0">
        <w:rPr>
          <w:rFonts w:eastAsia="Arial"/>
          <w:sz w:val="16"/>
          <w:szCs w:val="16"/>
          <w:lang w:bidi="ar-SA"/>
        </w:rPr>
        <w:t xml:space="preserve"> denotes filings by brand owner </w:t>
      </w:r>
      <w:proofErr w:type="spellStart"/>
      <w:r w:rsidR="001854D0" w:rsidRPr="001854D0">
        <w:rPr>
          <w:rFonts w:ascii="Cambria Math" w:eastAsia="Arial" w:hAnsi="Cambria Math"/>
          <w:i/>
          <w:sz w:val="16"/>
          <w:szCs w:val="16"/>
          <w:lang w:bidi="ar-SA"/>
        </w:rPr>
        <w:t>i</w:t>
      </w:r>
      <w:proofErr w:type="spellEnd"/>
      <w:r w:rsidR="001854D0">
        <w:rPr>
          <w:rFonts w:eastAsia="Arial"/>
          <w:sz w:val="16"/>
          <w:szCs w:val="16"/>
          <w:lang w:bidi="ar-SA"/>
        </w:rPr>
        <w:t xml:space="preserve"> in </w:t>
      </w:r>
      <w:r w:rsidR="001854D0" w:rsidRPr="001854D0">
        <w:rPr>
          <w:rFonts w:eastAsia="Arial"/>
          <w:sz w:val="16"/>
          <w:szCs w:val="16"/>
          <w:lang w:bidi="ar-SA"/>
        </w:rPr>
        <w:t xml:space="preserve">year </w:t>
      </w:r>
      <w:r w:rsidR="001854D0" w:rsidRPr="001854D0">
        <w:rPr>
          <w:rFonts w:ascii="Cambria Math" w:eastAsia="Arial" w:hAnsi="Cambria Math"/>
          <w:i/>
          <w:sz w:val="16"/>
          <w:szCs w:val="16"/>
          <w:lang w:bidi="ar-SA"/>
        </w:rPr>
        <w:t>τ</w:t>
      </w:r>
      <w:r w:rsidR="001854D0" w:rsidRPr="001854D0">
        <w:rPr>
          <w:rFonts w:eastAsia="Arial"/>
          <w:sz w:val="16"/>
          <w:szCs w:val="16"/>
          <w:lang w:bidi="ar-SA"/>
        </w:rPr>
        <w:t xml:space="preserve"> (including brand owners opposing a squatted trademark filing as well as brand</w:t>
      </w:r>
      <w:r w:rsidR="001854D0">
        <w:rPr>
          <w:rFonts w:eastAsia="Arial"/>
          <w:sz w:val="16"/>
          <w:szCs w:val="16"/>
          <w:lang w:bidi="ar-SA"/>
        </w:rPr>
        <w:t xml:space="preserve"> </w:t>
      </w:r>
      <w:r w:rsidR="001854D0" w:rsidRPr="001854D0">
        <w:rPr>
          <w:rFonts w:eastAsia="Arial"/>
          <w:sz w:val="16"/>
          <w:szCs w:val="16"/>
          <w:lang w:bidi="ar-SA"/>
        </w:rPr>
        <w:t xml:space="preserve">owners opposing a filing by a ‘legitimate’ applicant), </w:t>
      </w:r>
      <w:r w:rsidR="001854D0" w:rsidRPr="001854D0">
        <w:rPr>
          <w:rFonts w:ascii="Cambria Math" w:eastAsia="Arial" w:hAnsi="Cambria Math"/>
          <w:i/>
          <w:sz w:val="16"/>
          <w:szCs w:val="16"/>
          <w:lang w:bidi="ar-SA"/>
        </w:rPr>
        <w:t>µ</w:t>
      </w:r>
      <w:proofErr w:type="spellStart"/>
      <w:r w:rsidR="001854D0" w:rsidRPr="001854D0">
        <w:rPr>
          <w:rFonts w:ascii="Cambria Math" w:eastAsia="Arial" w:hAnsi="Cambria Math"/>
          <w:i/>
          <w:sz w:val="16"/>
          <w:szCs w:val="16"/>
          <w:vertAlign w:val="subscript"/>
          <w:lang w:bidi="ar-SA"/>
        </w:rPr>
        <w:t>i</w:t>
      </w:r>
      <w:proofErr w:type="spellEnd"/>
      <w:r w:rsidR="001854D0" w:rsidRPr="001854D0">
        <w:rPr>
          <w:rFonts w:eastAsia="Arial"/>
          <w:sz w:val="16"/>
          <w:szCs w:val="16"/>
          <w:lang w:bidi="ar-SA"/>
        </w:rPr>
        <w:t xml:space="preserve">  are applicant-level fixed effects and </w:t>
      </w:r>
      <w:proofErr w:type="spellStart"/>
      <w:r w:rsidR="001854D0" w:rsidRPr="001854D0">
        <w:rPr>
          <w:rFonts w:ascii="Cambria Math" w:eastAsia="Arial" w:hAnsi="Cambria Math"/>
          <w:i/>
          <w:sz w:val="16"/>
          <w:szCs w:val="16"/>
          <w:lang w:bidi="ar-SA"/>
        </w:rPr>
        <w:t>θ</w:t>
      </w:r>
      <w:r w:rsidR="001854D0" w:rsidRPr="001854D0">
        <w:rPr>
          <w:rFonts w:ascii="Cambria Math" w:eastAsia="Arial" w:hAnsi="Cambria Math"/>
          <w:sz w:val="16"/>
          <w:szCs w:val="16"/>
          <w:lang w:bidi="ar-SA"/>
        </w:rPr>
        <w:t>τ</w:t>
      </w:r>
      <w:proofErr w:type="spellEnd"/>
      <w:r w:rsidR="001854D0" w:rsidRPr="001854D0">
        <w:rPr>
          <w:rFonts w:eastAsia="Arial"/>
          <w:sz w:val="16"/>
          <w:szCs w:val="16"/>
          <w:lang w:bidi="ar-SA"/>
        </w:rPr>
        <w:t xml:space="preserve">  is a time trend. </w:t>
      </w:r>
      <w:proofErr w:type="spellStart"/>
      <w:r w:rsidR="001854D0" w:rsidRPr="00036553">
        <w:rPr>
          <w:rFonts w:ascii="Cambria Math" w:eastAsia="Arial" w:hAnsi="Cambria Math"/>
          <w:i/>
          <w:sz w:val="16"/>
          <w:szCs w:val="16"/>
          <w:lang w:bidi="ar-SA"/>
        </w:rPr>
        <w:t>O</w:t>
      </w:r>
      <w:r w:rsidR="001854D0" w:rsidRPr="00036553">
        <w:rPr>
          <w:rFonts w:ascii="Cambria Math" w:eastAsia="Arial" w:hAnsi="Cambria Math"/>
          <w:i/>
          <w:sz w:val="16"/>
          <w:szCs w:val="16"/>
          <w:vertAlign w:val="subscript"/>
          <w:lang w:bidi="ar-SA"/>
        </w:rPr>
        <w:t>iτ</w:t>
      </w:r>
      <w:proofErr w:type="spellEnd"/>
      <w:r w:rsidR="001854D0" w:rsidRPr="001854D0">
        <w:rPr>
          <w:rFonts w:ascii="Cambria Math" w:eastAsia="Arial" w:hAnsi="Cambria Math"/>
          <w:sz w:val="16"/>
          <w:szCs w:val="16"/>
          <w:lang w:bidi="ar-SA"/>
        </w:rPr>
        <w:t xml:space="preserve"> =0</w:t>
      </w:r>
      <w:r w:rsidR="001854D0" w:rsidRPr="001854D0">
        <w:rPr>
          <w:rFonts w:eastAsia="Arial"/>
          <w:sz w:val="16"/>
          <w:szCs w:val="16"/>
          <w:lang w:bidi="ar-SA"/>
        </w:rPr>
        <w:t xml:space="preserve"> is a dummy variabl</w:t>
      </w:r>
      <w:r w:rsidR="001854D0">
        <w:rPr>
          <w:rFonts w:eastAsia="Arial"/>
          <w:sz w:val="16"/>
          <w:szCs w:val="16"/>
          <w:lang w:bidi="ar-SA"/>
        </w:rPr>
        <w:t>e</w:t>
      </w:r>
      <w:r w:rsidR="001854D0" w:rsidRPr="001854D0">
        <w:rPr>
          <w:rFonts w:eastAsia="Arial"/>
          <w:sz w:val="16"/>
          <w:szCs w:val="16"/>
          <w:lang w:bidi="ar-SA"/>
        </w:rPr>
        <w:t xml:space="preserve"> which is equal to one once a brand owner opposed for the first time a trademark. </w:t>
      </w:r>
      <w:proofErr w:type="spellStart"/>
      <w:r w:rsidR="001854D0" w:rsidRPr="001854D0">
        <w:rPr>
          <w:rFonts w:ascii="Cambria Math" w:eastAsia="Arial" w:hAnsi="Cambria Math"/>
          <w:i/>
          <w:sz w:val="16"/>
          <w:szCs w:val="16"/>
          <w:lang w:bidi="ar-SA"/>
        </w:rPr>
        <w:t>SQ</w:t>
      </w:r>
      <w:r w:rsidR="001854D0" w:rsidRPr="001854D0">
        <w:rPr>
          <w:rFonts w:ascii="Cambria Math" w:eastAsia="Arial" w:hAnsi="Cambria Math"/>
          <w:i/>
          <w:sz w:val="16"/>
          <w:szCs w:val="16"/>
          <w:vertAlign w:val="subscript"/>
          <w:lang w:bidi="ar-SA"/>
        </w:rPr>
        <w:t>i</w:t>
      </w:r>
      <w:proofErr w:type="spellEnd"/>
      <w:r w:rsidR="001854D0" w:rsidRPr="001854D0">
        <w:rPr>
          <w:rFonts w:eastAsia="Arial"/>
          <w:sz w:val="16"/>
          <w:szCs w:val="16"/>
          <w:lang w:bidi="ar-SA"/>
        </w:rPr>
        <w:t xml:space="preserve"> identifies brand owners that opposed a squatted trademark. Opposition date defined by publication date of opposed trademark where opposition represents 1st opposition by brand owner to squatted trademark or 1st opposition by matched control during the sample period. Control group</w:t>
      </w:r>
      <w:r w:rsidR="001854D0">
        <w:rPr>
          <w:rFonts w:eastAsia="Arial"/>
          <w:sz w:val="16"/>
          <w:szCs w:val="16"/>
          <w:lang w:bidi="ar-SA"/>
        </w:rPr>
        <w:t xml:space="preserve"> </w:t>
      </w:r>
      <w:r w:rsidR="001854D0" w:rsidRPr="001854D0">
        <w:rPr>
          <w:rFonts w:eastAsia="Arial"/>
          <w:sz w:val="16"/>
          <w:szCs w:val="16"/>
          <w:lang w:bidi="ar-SA"/>
        </w:rPr>
        <w:t>matched based on characteristics (filing year, trademark type, trademark use, existence of priority filing, Nice classes) of squatted trademark. Sample consists of 977 brand owners opposing squatted trademarks and 977 matched control brand owners opposing trademark filings by other ‘legitimate’ brand owners.</w:t>
      </w:r>
    </w:p>
    <w:p w:rsidR="001854D0" w:rsidRDefault="001854D0" w:rsidP="00036553">
      <w:pPr>
        <w:widowControl w:val="0"/>
        <w:ind w:right="980"/>
        <w:rPr>
          <w:rFonts w:eastAsia="Arial"/>
          <w:sz w:val="18"/>
          <w:szCs w:val="18"/>
          <w:lang w:bidi="ar-SA"/>
        </w:rPr>
      </w:pPr>
    </w:p>
    <w:p w:rsidR="001854D0" w:rsidRDefault="001854D0" w:rsidP="00036553">
      <w:pPr>
        <w:widowControl w:val="0"/>
        <w:ind w:right="980"/>
        <w:rPr>
          <w:rFonts w:eastAsia="Arial"/>
          <w:sz w:val="18"/>
          <w:szCs w:val="18"/>
          <w:lang w:bidi="ar-SA"/>
        </w:rPr>
      </w:pPr>
    </w:p>
    <w:p w:rsidR="002F01F8" w:rsidRPr="00272B4A" w:rsidRDefault="002F01F8" w:rsidP="00036553">
      <w:pPr>
        <w:widowControl w:val="0"/>
        <w:spacing w:line="200" w:lineRule="exact"/>
        <w:ind w:right="980"/>
        <w:rPr>
          <w:rFonts w:asciiTheme="minorHAnsi" w:eastAsiaTheme="minorHAnsi" w:hAnsiTheme="minorHAnsi" w:cstheme="minorBidi"/>
          <w:sz w:val="20"/>
          <w:szCs w:val="20"/>
          <w:lang w:bidi="ar-SA"/>
        </w:rPr>
      </w:pPr>
    </w:p>
    <w:p w:rsidR="001854D0" w:rsidRDefault="001854D0" w:rsidP="00036553">
      <w:pPr>
        <w:ind w:right="980"/>
        <w:rPr>
          <w:rFonts w:eastAsia="Arial"/>
          <w:szCs w:val="22"/>
          <w:lang w:bidi="ar-SA"/>
        </w:rPr>
      </w:pPr>
      <w:r>
        <w:rPr>
          <w:rFonts w:eastAsia="Arial"/>
          <w:szCs w:val="22"/>
          <w:lang w:bidi="ar-SA"/>
        </w:rPr>
        <w:br w:type="page"/>
      </w:r>
    </w:p>
    <w:p w:rsidR="002F01F8" w:rsidRPr="001854D0" w:rsidRDefault="002F01F8" w:rsidP="00036553">
      <w:pPr>
        <w:widowControl w:val="0"/>
        <w:spacing w:before="21" w:line="257" w:lineRule="auto"/>
        <w:ind w:right="980"/>
        <w:jc w:val="center"/>
        <w:rPr>
          <w:rFonts w:eastAsia="Arial"/>
          <w:b/>
          <w:szCs w:val="22"/>
          <w:lang w:bidi="ar-SA"/>
        </w:rPr>
      </w:pPr>
      <w:r w:rsidRPr="001854D0">
        <w:rPr>
          <w:rFonts w:eastAsia="Arial"/>
          <w:b/>
          <w:szCs w:val="22"/>
          <w:lang w:bidi="ar-SA"/>
        </w:rPr>
        <w:lastRenderedPageBreak/>
        <w:t xml:space="preserve">Figure 8: </w:t>
      </w:r>
      <w:r w:rsidR="00802E96">
        <w:rPr>
          <w:rFonts w:eastAsia="Arial"/>
          <w:b/>
          <w:szCs w:val="22"/>
          <w:lang w:bidi="ar-SA"/>
        </w:rPr>
        <w:t xml:space="preserve"> </w:t>
      </w:r>
      <w:r w:rsidRPr="001854D0">
        <w:rPr>
          <w:rFonts w:eastAsia="Arial"/>
          <w:b/>
          <w:szCs w:val="22"/>
          <w:lang w:bidi="ar-SA"/>
        </w:rPr>
        <w:t xml:space="preserve">Post-cancellation trademark filing behavior of owners of squatted </w:t>
      </w:r>
      <w:r w:rsidR="00667C2B" w:rsidRPr="001854D0">
        <w:rPr>
          <w:rFonts w:eastAsia="Arial"/>
          <w:b/>
          <w:szCs w:val="22"/>
          <w:lang w:bidi="ar-SA"/>
        </w:rPr>
        <w:t>trade</w:t>
      </w:r>
      <w:r w:rsidRPr="001854D0">
        <w:rPr>
          <w:rFonts w:eastAsia="Arial"/>
          <w:b/>
          <w:szCs w:val="22"/>
          <w:lang w:bidi="ar-SA"/>
        </w:rPr>
        <w:t>marks vs control group</w:t>
      </w:r>
      <w:r w:rsidR="001854D0" w:rsidRPr="001854D0">
        <w:rPr>
          <w:rFonts w:eastAsia="Arial"/>
          <w:b/>
          <w:szCs w:val="22"/>
          <w:lang w:bidi="ar-SA"/>
        </w:rPr>
        <w:t>,</w:t>
      </w:r>
      <w:r w:rsidRPr="001854D0">
        <w:rPr>
          <w:rFonts w:eastAsia="Arial"/>
          <w:b/>
          <w:szCs w:val="22"/>
          <w:lang w:bidi="ar-SA"/>
        </w:rPr>
        <w:t xml:space="preserve"> 1991-2010</w:t>
      </w:r>
    </w:p>
    <w:p w:rsidR="002F01F8" w:rsidRPr="00272B4A" w:rsidRDefault="002F01F8" w:rsidP="00036553">
      <w:pPr>
        <w:widowControl w:val="0"/>
        <w:spacing w:line="200" w:lineRule="exact"/>
        <w:ind w:right="980"/>
        <w:rPr>
          <w:rFonts w:asciiTheme="minorHAnsi" w:eastAsiaTheme="minorHAnsi" w:hAnsiTheme="minorHAnsi" w:cstheme="minorBidi"/>
          <w:sz w:val="20"/>
          <w:szCs w:val="20"/>
          <w:lang w:bidi="ar-SA"/>
        </w:rPr>
      </w:pPr>
    </w:p>
    <w:p w:rsidR="002F01F8" w:rsidRDefault="002F01F8" w:rsidP="00036553">
      <w:pPr>
        <w:widowControl w:val="0"/>
        <w:spacing w:line="200" w:lineRule="exact"/>
        <w:ind w:right="980"/>
        <w:rPr>
          <w:rFonts w:asciiTheme="minorHAnsi" w:eastAsiaTheme="minorHAnsi" w:hAnsiTheme="minorHAnsi" w:cstheme="minorBidi"/>
          <w:sz w:val="20"/>
          <w:szCs w:val="20"/>
          <w:lang w:bidi="ar-SA"/>
        </w:rPr>
      </w:pPr>
    </w:p>
    <w:p w:rsidR="001854D0" w:rsidRDefault="00B47DC1" w:rsidP="00036553">
      <w:pPr>
        <w:widowControl w:val="0"/>
        <w:spacing w:line="200" w:lineRule="exact"/>
        <w:ind w:right="980"/>
        <w:rPr>
          <w:rFonts w:asciiTheme="minorHAnsi" w:eastAsiaTheme="minorHAnsi" w:hAnsiTheme="minorHAnsi" w:cstheme="minorBidi"/>
          <w:sz w:val="20"/>
          <w:szCs w:val="20"/>
          <w:lang w:bidi="ar-SA"/>
        </w:rPr>
      </w:pPr>
      <w:r>
        <w:rPr>
          <w:rFonts w:eastAsiaTheme="minorHAnsi"/>
          <w:noProof/>
          <w:sz w:val="20"/>
          <w:szCs w:val="20"/>
        </w:rPr>
        <w:pict>
          <v:shape id="_x0000_s1030" type="#_x0000_t75" style="position:absolute;margin-left:33.1pt;margin-top:.65pt;width:341.05pt;height:248.05pt;z-index:251843584;mso-position-horizontal-relative:text;mso-position-vertical-relative:text">
            <v:imagedata r:id="rId27" o:title=""/>
          </v:shape>
          <o:OLEObject Type="Embed" ProgID="AcroExch.Document.11" ShapeID="_x0000_s1030" DrawAspect="Content" ObjectID="_1472284812" r:id="rId28"/>
        </w:pict>
      </w:r>
    </w:p>
    <w:p w:rsidR="001854D0" w:rsidRDefault="001854D0" w:rsidP="00036553">
      <w:pPr>
        <w:widowControl w:val="0"/>
        <w:spacing w:line="200" w:lineRule="exact"/>
        <w:ind w:right="980"/>
        <w:rPr>
          <w:rFonts w:asciiTheme="minorHAnsi" w:eastAsiaTheme="minorHAnsi" w:hAnsiTheme="minorHAnsi" w:cstheme="minorBidi"/>
          <w:sz w:val="20"/>
          <w:szCs w:val="20"/>
          <w:lang w:bidi="ar-SA"/>
        </w:rPr>
      </w:pPr>
    </w:p>
    <w:p w:rsidR="001854D0" w:rsidRDefault="001854D0" w:rsidP="00036553">
      <w:pPr>
        <w:widowControl w:val="0"/>
        <w:spacing w:line="200" w:lineRule="exact"/>
        <w:ind w:right="980"/>
        <w:rPr>
          <w:rFonts w:asciiTheme="minorHAnsi" w:eastAsiaTheme="minorHAnsi" w:hAnsiTheme="minorHAnsi" w:cstheme="minorBidi"/>
          <w:sz w:val="20"/>
          <w:szCs w:val="20"/>
          <w:lang w:bidi="ar-SA"/>
        </w:rPr>
      </w:pPr>
    </w:p>
    <w:p w:rsidR="001854D0" w:rsidRDefault="001854D0" w:rsidP="00036553">
      <w:pPr>
        <w:widowControl w:val="0"/>
        <w:spacing w:line="200" w:lineRule="exact"/>
        <w:ind w:right="980"/>
        <w:rPr>
          <w:rFonts w:asciiTheme="minorHAnsi" w:eastAsiaTheme="minorHAnsi" w:hAnsiTheme="minorHAnsi" w:cstheme="minorBidi"/>
          <w:sz w:val="20"/>
          <w:szCs w:val="20"/>
          <w:lang w:bidi="ar-SA"/>
        </w:rPr>
      </w:pPr>
    </w:p>
    <w:p w:rsidR="001854D0" w:rsidRDefault="001854D0" w:rsidP="00036553">
      <w:pPr>
        <w:widowControl w:val="0"/>
        <w:spacing w:line="200" w:lineRule="exact"/>
        <w:ind w:right="980"/>
        <w:rPr>
          <w:rFonts w:asciiTheme="minorHAnsi" w:eastAsiaTheme="minorHAnsi" w:hAnsiTheme="minorHAnsi" w:cstheme="minorBidi"/>
          <w:sz w:val="20"/>
          <w:szCs w:val="20"/>
          <w:lang w:bidi="ar-SA"/>
        </w:rPr>
      </w:pPr>
    </w:p>
    <w:p w:rsidR="001854D0" w:rsidRDefault="001854D0" w:rsidP="00036553">
      <w:pPr>
        <w:widowControl w:val="0"/>
        <w:spacing w:line="200" w:lineRule="exact"/>
        <w:ind w:right="980"/>
        <w:rPr>
          <w:rFonts w:asciiTheme="minorHAnsi" w:eastAsiaTheme="minorHAnsi" w:hAnsiTheme="minorHAnsi" w:cstheme="minorBidi"/>
          <w:sz w:val="20"/>
          <w:szCs w:val="20"/>
          <w:lang w:bidi="ar-SA"/>
        </w:rPr>
      </w:pPr>
    </w:p>
    <w:p w:rsidR="001854D0" w:rsidRDefault="001854D0" w:rsidP="00036553">
      <w:pPr>
        <w:widowControl w:val="0"/>
        <w:spacing w:line="200" w:lineRule="exact"/>
        <w:ind w:right="980"/>
        <w:rPr>
          <w:rFonts w:asciiTheme="minorHAnsi" w:eastAsiaTheme="minorHAnsi" w:hAnsiTheme="minorHAnsi" w:cstheme="minorBidi"/>
          <w:sz w:val="20"/>
          <w:szCs w:val="20"/>
          <w:lang w:bidi="ar-SA"/>
        </w:rPr>
      </w:pPr>
    </w:p>
    <w:p w:rsidR="001854D0" w:rsidRDefault="001854D0" w:rsidP="00036553">
      <w:pPr>
        <w:widowControl w:val="0"/>
        <w:spacing w:line="200" w:lineRule="exact"/>
        <w:ind w:right="980"/>
        <w:rPr>
          <w:rFonts w:asciiTheme="minorHAnsi" w:eastAsiaTheme="minorHAnsi" w:hAnsiTheme="minorHAnsi" w:cstheme="minorBidi"/>
          <w:sz w:val="20"/>
          <w:szCs w:val="20"/>
          <w:lang w:bidi="ar-SA"/>
        </w:rPr>
      </w:pPr>
    </w:p>
    <w:p w:rsidR="001854D0" w:rsidRDefault="001854D0" w:rsidP="00036553">
      <w:pPr>
        <w:widowControl w:val="0"/>
        <w:spacing w:line="200" w:lineRule="exact"/>
        <w:ind w:right="980"/>
        <w:rPr>
          <w:rFonts w:asciiTheme="minorHAnsi" w:eastAsiaTheme="minorHAnsi" w:hAnsiTheme="minorHAnsi" w:cstheme="minorBidi"/>
          <w:sz w:val="20"/>
          <w:szCs w:val="20"/>
          <w:lang w:bidi="ar-SA"/>
        </w:rPr>
      </w:pPr>
    </w:p>
    <w:p w:rsidR="001854D0" w:rsidRDefault="001854D0" w:rsidP="00036553">
      <w:pPr>
        <w:widowControl w:val="0"/>
        <w:spacing w:line="200" w:lineRule="exact"/>
        <w:ind w:right="980"/>
        <w:rPr>
          <w:rFonts w:asciiTheme="minorHAnsi" w:eastAsiaTheme="minorHAnsi" w:hAnsiTheme="minorHAnsi" w:cstheme="minorBidi"/>
          <w:sz w:val="20"/>
          <w:szCs w:val="20"/>
          <w:lang w:bidi="ar-SA"/>
        </w:rPr>
      </w:pPr>
    </w:p>
    <w:p w:rsidR="001854D0" w:rsidRDefault="001854D0" w:rsidP="00036553">
      <w:pPr>
        <w:widowControl w:val="0"/>
        <w:spacing w:line="200" w:lineRule="exact"/>
        <w:ind w:right="980"/>
        <w:rPr>
          <w:rFonts w:asciiTheme="minorHAnsi" w:eastAsiaTheme="minorHAnsi" w:hAnsiTheme="minorHAnsi" w:cstheme="minorBidi"/>
          <w:sz w:val="20"/>
          <w:szCs w:val="20"/>
          <w:lang w:bidi="ar-SA"/>
        </w:rPr>
      </w:pPr>
    </w:p>
    <w:p w:rsidR="001854D0" w:rsidRDefault="001854D0" w:rsidP="00036553">
      <w:pPr>
        <w:widowControl w:val="0"/>
        <w:spacing w:line="200" w:lineRule="exact"/>
        <w:ind w:right="980"/>
        <w:rPr>
          <w:rFonts w:asciiTheme="minorHAnsi" w:eastAsiaTheme="minorHAnsi" w:hAnsiTheme="minorHAnsi" w:cstheme="minorBidi"/>
          <w:sz w:val="20"/>
          <w:szCs w:val="20"/>
          <w:lang w:bidi="ar-SA"/>
        </w:rPr>
      </w:pPr>
    </w:p>
    <w:p w:rsidR="001854D0" w:rsidRDefault="001854D0" w:rsidP="00036553">
      <w:pPr>
        <w:widowControl w:val="0"/>
        <w:spacing w:line="200" w:lineRule="exact"/>
        <w:ind w:right="980"/>
        <w:rPr>
          <w:rFonts w:asciiTheme="minorHAnsi" w:eastAsiaTheme="minorHAnsi" w:hAnsiTheme="minorHAnsi" w:cstheme="minorBidi"/>
          <w:sz w:val="20"/>
          <w:szCs w:val="20"/>
          <w:lang w:bidi="ar-SA"/>
        </w:rPr>
      </w:pPr>
    </w:p>
    <w:p w:rsidR="001854D0" w:rsidRDefault="001854D0" w:rsidP="00036553">
      <w:pPr>
        <w:widowControl w:val="0"/>
        <w:spacing w:line="200" w:lineRule="exact"/>
        <w:ind w:right="980"/>
        <w:rPr>
          <w:rFonts w:asciiTheme="minorHAnsi" w:eastAsiaTheme="minorHAnsi" w:hAnsiTheme="minorHAnsi" w:cstheme="minorBidi"/>
          <w:sz w:val="20"/>
          <w:szCs w:val="20"/>
          <w:lang w:bidi="ar-SA"/>
        </w:rPr>
      </w:pPr>
    </w:p>
    <w:p w:rsidR="001854D0" w:rsidRDefault="001854D0" w:rsidP="00036553">
      <w:pPr>
        <w:widowControl w:val="0"/>
        <w:spacing w:line="200" w:lineRule="exact"/>
        <w:ind w:right="980"/>
        <w:rPr>
          <w:rFonts w:asciiTheme="minorHAnsi" w:eastAsiaTheme="minorHAnsi" w:hAnsiTheme="minorHAnsi" w:cstheme="minorBidi"/>
          <w:sz w:val="20"/>
          <w:szCs w:val="20"/>
          <w:lang w:bidi="ar-SA"/>
        </w:rPr>
      </w:pPr>
    </w:p>
    <w:p w:rsidR="001854D0" w:rsidRDefault="001854D0" w:rsidP="00036553">
      <w:pPr>
        <w:widowControl w:val="0"/>
        <w:spacing w:line="200" w:lineRule="exact"/>
        <w:ind w:right="980"/>
        <w:rPr>
          <w:rFonts w:asciiTheme="minorHAnsi" w:eastAsiaTheme="minorHAnsi" w:hAnsiTheme="minorHAnsi" w:cstheme="minorBidi"/>
          <w:sz w:val="20"/>
          <w:szCs w:val="20"/>
          <w:lang w:bidi="ar-SA"/>
        </w:rPr>
      </w:pPr>
    </w:p>
    <w:p w:rsidR="001854D0" w:rsidRDefault="001854D0" w:rsidP="00036553">
      <w:pPr>
        <w:widowControl w:val="0"/>
        <w:spacing w:line="200" w:lineRule="exact"/>
        <w:ind w:right="980"/>
        <w:jc w:val="center"/>
        <w:rPr>
          <w:rFonts w:asciiTheme="minorHAnsi" w:eastAsiaTheme="minorHAnsi" w:hAnsiTheme="minorHAnsi" w:cstheme="minorBidi"/>
          <w:sz w:val="20"/>
          <w:szCs w:val="20"/>
          <w:lang w:bidi="ar-SA"/>
        </w:rPr>
      </w:pPr>
    </w:p>
    <w:p w:rsidR="001854D0" w:rsidRDefault="001854D0" w:rsidP="00036553">
      <w:pPr>
        <w:widowControl w:val="0"/>
        <w:spacing w:line="200" w:lineRule="exact"/>
        <w:ind w:right="980"/>
        <w:rPr>
          <w:rFonts w:asciiTheme="minorHAnsi" w:eastAsiaTheme="minorHAnsi" w:hAnsiTheme="minorHAnsi" w:cstheme="minorBidi"/>
          <w:sz w:val="20"/>
          <w:szCs w:val="20"/>
          <w:lang w:bidi="ar-SA"/>
        </w:rPr>
      </w:pPr>
    </w:p>
    <w:p w:rsidR="001854D0" w:rsidRDefault="001854D0" w:rsidP="00036553">
      <w:pPr>
        <w:widowControl w:val="0"/>
        <w:spacing w:line="200" w:lineRule="exact"/>
        <w:ind w:right="980"/>
        <w:rPr>
          <w:rFonts w:asciiTheme="minorHAnsi" w:eastAsiaTheme="minorHAnsi" w:hAnsiTheme="minorHAnsi" w:cstheme="minorBidi"/>
          <w:sz w:val="20"/>
          <w:szCs w:val="20"/>
          <w:lang w:bidi="ar-SA"/>
        </w:rPr>
      </w:pPr>
    </w:p>
    <w:p w:rsidR="001854D0" w:rsidRDefault="001854D0" w:rsidP="00036553">
      <w:pPr>
        <w:widowControl w:val="0"/>
        <w:spacing w:line="200" w:lineRule="exact"/>
        <w:ind w:right="980"/>
        <w:rPr>
          <w:rFonts w:asciiTheme="minorHAnsi" w:eastAsiaTheme="minorHAnsi" w:hAnsiTheme="minorHAnsi" w:cstheme="minorBidi"/>
          <w:sz w:val="20"/>
          <w:szCs w:val="20"/>
          <w:lang w:bidi="ar-SA"/>
        </w:rPr>
      </w:pPr>
    </w:p>
    <w:p w:rsidR="001854D0" w:rsidRDefault="001854D0" w:rsidP="00036553">
      <w:pPr>
        <w:widowControl w:val="0"/>
        <w:spacing w:line="200" w:lineRule="exact"/>
        <w:ind w:right="980"/>
        <w:rPr>
          <w:rFonts w:asciiTheme="minorHAnsi" w:eastAsiaTheme="minorHAnsi" w:hAnsiTheme="minorHAnsi" w:cstheme="minorBidi"/>
          <w:sz w:val="20"/>
          <w:szCs w:val="20"/>
          <w:lang w:bidi="ar-SA"/>
        </w:rPr>
      </w:pPr>
    </w:p>
    <w:p w:rsidR="001854D0" w:rsidRDefault="001854D0" w:rsidP="00036553">
      <w:pPr>
        <w:widowControl w:val="0"/>
        <w:spacing w:line="200" w:lineRule="exact"/>
        <w:ind w:right="980"/>
        <w:rPr>
          <w:rFonts w:asciiTheme="minorHAnsi" w:eastAsiaTheme="minorHAnsi" w:hAnsiTheme="minorHAnsi" w:cstheme="minorBidi"/>
          <w:sz w:val="20"/>
          <w:szCs w:val="20"/>
          <w:lang w:bidi="ar-SA"/>
        </w:rPr>
      </w:pPr>
    </w:p>
    <w:p w:rsidR="001854D0" w:rsidRDefault="001854D0" w:rsidP="00036553">
      <w:pPr>
        <w:widowControl w:val="0"/>
        <w:spacing w:line="200" w:lineRule="exact"/>
        <w:ind w:right="980"/>
        <w:rPr>
          <w:rFonts w:asciiTheme="minorHAnsi" w:eastAsiaTheme="minorHAnsi" w:hAnsiTheme="minorHAnsi" w:cstheme="minorBidi"/>
          <w:sz w:val="20"/>
          <w:szCs w:val="20"/>
          <w:lang w:bidi="ar-SA"/>
        </w:rPr>
      </w:pPr>
    </w:p>
    <w:p w:rsidR="001854D0" w:rsidRDefault="001854D0" w:rsidP="00036553">
      <w:pPr>
        <w:widowControl w:val="0"/>
        <w:spacing w:line="200" w:lineRule="exact"/>
        <w:ind w:right="980"/>
        <w:rPr>
          <w:rFonts w:asciiTheme="minorHAnsi" w:eastAsiaTheme="minorHAnsi" w:hAnsiTheme="minorHAnsi" w:cstheme="minorBidi"/>
          <w:sz w:val="20"/>
          <w:szCs w:val="20"/>
          <w:lang w:bidi="ar-SA"/>
        </w:rPr>
      </w:pPr>
    </w:p>
    <w:p w:rsidR="001854D0" w:rsidRDefault="001854D0" w:rsidP="00036553">
      <w:pPr>
        <w:widowControl w:val="0"/>
        <w:spacing w:line="200" w:lineRule="exact"/>
        <w:ind w:right="980"/>
        <w:rPr>
          <w:rFonts w:asciiTheme="minorHAnsi" w:eastAsiaTheme="minorHAnsi" w:hAnsiTheme="minorHAnsi" w:cstheme="minorBidi"/>
          <w:sz w:val="20"/>
          <w:szCs w:val="20"/>
          <w:lang w:bidi="ar-SA"/>
        </w:rPr>
      </w:pPr>
    </w:p>
    <w:p w:rsidR="001854D0" w:rsidRDefault="001854D0" w:rsidP="00036553">
      <w:pPr>
        <w:widowControl w:val="0"/>
        <w:spacing w:line="200" w:lineRule="exact"/>
        <w:ind w:right="980"/>
        <w:rPr>
          <w:rFonts w:asciiTheme="minorHAnsi" w:eastAsiaTheme="minorHAnsi" w:hAnsiTheme="minorHAnsi" w:cstheme="minorBidi"/>
          <w:sz w:val="20"/>
          <w:szCs w:val="20"/>
          <w:lang w:bidi="ar-SA"/>
        </w:rPr>
      </w:pPr>
    </w:p>
    <w:p w:rsidR="001854D0" w:rsidRPr="00272B4A" w:rsidRDefault="001854D0" w:rsidP="00036553">
      <w:pPr>
        <w:widowControl w:val="0"/>
        <w:spacing w:line="200" w:lineRule="exact"/>
        <w:ind w:right="980"/>
        <w:rPr>
          <w:rFonts w:asciiTheme="minorHAnsi" w:eastAsiaTheme="minorHAnsi" w:hAnsiTheme="minorHAnsi" w:cstheme="minorBidi"/>
          <w:sz w:val="20"/>
          <w:szCs w:val="20"/>
          <w:lang w:bidi="ar-SA"/>
        </w:rPr>
      </w:pPr>
    </w:p>
    <w:p w:rsidR="002F01F8" w:rsidRPr="00272B4A" w:rsidRDefault="002F01F8" w:rsidP="00036553">
      <w:pPr>
        <w:widowControl w:val="0"/>
        <w:spacing w:line="200" w:lineRule="exact"/>
        <w:ind w:right="980"/>
        <w:rPr>
          <w:rFonts w:asciiTheme="minorHAnsi" w:eastAsiaTheme="minorHAnsi" w:hAnsiTheme="minorHAnsi" w:cstheme="minorBidi"/>
          <w:sz w:val="20"/>
          <w:szCs w:val="20"/>
          <w:lang w:bidi="ar-SA"/>
        </w:rPr>
      </w:pPr>
    </w:p>
    <w:p w:rsidR="002F01F8" w:rsidRPr="00272B4A" w:rsidRDefault="002F01F8" w:rsidP="00036553">
      <w:pPr>
        <w:widowControl w:val="0"/>
        <w:spacing w:before="1" w:line="240" w:lineRule="exact"/>
        <w:ind w:right="980"/>
        <w:rPr>
          <w:rFonts w:asciiTheme="minorHAnsi" w:eastAsiaTheme="minorHAnsi" w:hAnsiTheme="minorHAnsi" w:cstheme="minorBidi"/>
          <w:sz w:val="24"/>
          <w:lang w:bidi="ar-SA"/>
        </w:rPr>
      </w:pPr>
    </w:p>
    <w:p w:rsidR="002F01F8" w:rsidRPr="001854D0" w:rsidRDefault="002F01F8" w:rsidP="00036553">
      <w:pPr>
        <w:widowControl w:val="0"/>
        <w:tabs>
          <w:tab w:val="left" w:pos="8370"/>
        </w:tabs>
        <w:ind w:left="450" w:right="1250"/>
        <w:rPr>
          <w:rFonts w:eastAsia="Arial"/>
          <w:sz w:val="16"/>
          <w:szCs w:val="16"/>
          <w:lang w:bidi="ar-SA"/>
        </w:rPr>
      </w:pPr>
      <w:r w:rsidRPr="001854D0">
        <w:rPr>
          <w:rFonts w:eastAsia="Arial"/>
          <w:b/>
          <w:bCs/>
          <w:sz w:val="16"/>
          <w:szCs w:val="16"/>
          <w:lang w:bidi="ar-SA"/>
        </w:rPr>
        <w:t xml:space="preserve">Notes: </w:t>
      </w:r>
      <w:r w:rsidRPr="001854D0">
        <w:rPr>
          <w:rFonts w:eastAsia="Arial"/>
          <w:sz w:val="16"/>
          <w:szCs w:val="16"/>
          <w:lang w:bidi="ar-SA"/>
        </w:rPr>
        <w:t>Plots point estimates and 90% confidence intervals from the following negative binomial</w:t>
      </w:r>
      <w:r w:rsidR="001854D0" w:rsidRPr="001854D0">
        <w:rPr>
          <w:rFonts w:eastAsia="Arial"/>
          <w:sz w:val="16"/>
          <w:szCs w:val="16"/>
          <w:lang w:bidi="ar-SA"/>
        </w:rPr>
        <w:t xml:space="preserve"> regression: </w:t>
      </w:r>
      <m:oMath>
        <m:sSub>
          <m:sSubPr>
            <m:ctrlPr>
              <w:rPr>
                <w:rFonts w:ascii="Cambria Math" w:eastAsia="Arial" w:hAnsi="Cambria Math"/>
                <w:i/>
                <w:sz w:val="16"/>
                <w:szCs w:val="16"/>
                <w:lang w:bidi="ar-SA"/>
              </w:rPr>
            </m:ctrlPr>
          </m:sSubPr>
          <m:e>
            <m:r>
              <w:rPr>
                <w:rFonts w:ascii="Cambria Math" w:eastAsia="Arial" w:hAnsi="Cambria Math"/>
                <w:sz w:val="16"/>
                <w:szCs w:val="16"/>
                <w:lang w:bidi="ar-SA"/>
              </w:rPr>
              <m:t>tm</m:t>
            </m:r>
          </m:e>
          <m:sub>
            <m:r>
              <w:rPr>
                <w:rFonts w:ascii="Cambria Math" w:eastAsia="Arial" w:hAnsi="Cambria Math"/>
                <w:sz w:val="16"/>
                <w:szCs w:val="16"/>
                <w:lang w:bidi="ar-SA"/>
              </w:rPr>
              <m:t>iτ</m:t>
            </m:r>
          </m:sub>
        </m:sSub>
        <m:r>
          <w:rPr>
            <w:rFonts w:ascii="Cambria Math" w:eastAsia="Arial" w:hAnsi="Cambria Math"/>
            <w:sz w:val="16"/>
            <w:szCs w:val="16"/>
            <w:lang w:bidi="ar-SA"/>
          </w:rPr>
          <m:t xml:space="preserve"> = α+</m:t>
        </m:r>
        <m:sSub>
          <m:sSubPr>
            <m:ctrlPr>
              <w:rPr>
                <w:rFonts w:ascii="Cambria Math" w:eastAsia="Arial" w:hAnsi="Cambria Math"/>
                <w:i/>
                <w:sz w:val="16"/>
                <w:szCs w:val="16"/>
                <w:lang w:bidi="ar-SA"/>
              </w:rPr>
            </m:ctrlPr>
          </m:sSubPr>
          <m:e>
            <m:r>
              <w:rPr>
                <w:rFonts w:ascii="Cambria Math" w:eastAsia="Arial" w:hAnsi="Cambria Math"/>
                <w:sz w:val="16"/>
                <w:szCs w:val="16"/>
                <w:lang w:bidi="ar-SA"/>
              </w:rPr>
              <m:t>β</m:t>
            </m:r>
          </m:e>
          <m:sub>
            <m:r>
              <w:rPr>
                <w:rFonts w:ascii="Cambria Math" w:eastAsia="Arial" w:hAnsi="Cambria Math"/>
                <w:sz w:val="16"/>
                <w:szCs w:val="16"/>
                <w:lang w:bidi="ar-SA"/>
              </w:rPr>
              <m:t>C</m:t>
            </m:r>
          </m:sub>
        </m:sSub>
        <m:r>
          <w:rPr>
            <w:rFonts w:ascii="Cambria Math" w:eastAsia="Arial" w:hAnsi="Cambria Math"/>
            <w:sz w:val="16"/>
            <w:szCs w:val="16"/>
            <w:lang w:bidi="ar-SA"/>
          </w:rPr>
          <m:t>+</m:t>
        </m:r>
        <m:nary>
          <m:naryPr>
            <m:chr m:val="∑"/>
            <m:limLoc m:val="subSup"/>
            <m:ctrlPr>
              <w:rPr>
                <w:rFonts w:ascii="Cambria Math" w:eastAsia="Arial" w:hAnsi="Cambria Math"/>
                <w:i/>
                <w:sz w:val="16"/>
                <w:szCs w:val="16"/>
                <w:lang w:bidi="ar-SA"/>
              </w:rPr>
            </m:ctrlPr>
          </m:naryPr>
          <m:sub>
            <m:r>
              <w:rPr>
                <w:rFonts w:ascii="Cambria Math" w:eastAsia="Arial" w:hAnsi="Cambria Math"/>
                <w:sz w:val="16"/>
                <w:szCs w:val="16"/>
                <w:lang w:bidi="ar-SA"/>
              </w:rPr>
              <m:t>τ=-24</m:t>
            </m:r>
          </m:sub>
          <m:sup>
            <m:r>
              <w:rPr>
                <w:rFonts w:ascii="Cambria Math" w:eastAsia="Arial" w:hAnsi="Cambria Math"/>
                <w:sz w:val="16"/>
                <w:szCs w:val="16"/>
                <w:lang w:bidi="ar-SA"/>
              </w:rPr>
              <m:t>τ=+24</m:t>
            </m:r>
          </m:sup>
          <m:e>
            <m:sSub>
              <m:sSubPr>
                <m:ctrlPr>
                  <w:rPr>
                    <w:rFonts w:ascii="Cambria Math" w:eastAsia="Arial" w:hAnsi="Cambria Math"/>
                    <w:i/>
                    <w:sz w:val="16"/>
                    <w:szCs w:val="16"/>
                    <w:lang w:bidi="ar-SA"/>
                  </w:rPr>
                </m:ctrlPr>
              </m:sSubPr>
              <m:e>
                <m:r>
                  <w:rPr>
                    <w:rFonts w:ascii="Cambria Math" w:eastAsia="Arial" w:hAnsi="Cambria Math"/>
                    <w:sz w:val="16"/>
                    <w:szCs w:val="16"/>
                    <w:lang w:bidi="ar-SA"/>
                  </w:rPr>
                  <m:t>β</m:t>
                </m:r>
              </m:e>
              <m:sub>
                <m:r>
                  <w:rPr>
                    <w:rFonts w:ascii="Cambria Math" w:eastAsia="Arial" w:hAnsi="Cambria Math"/>
                    <w:sz w:val="16"/>
                    <w:szCs w:val="16"/>
                    <w:lang w:bidi="ar-SA"/>
                  </w:rPr>
                  <m:t>s</m:t>
                </m:r>
              </m:sub>
            </m:sSub>
            <m:sSub>
              <m:sSubPr>
                <m:ctrlPr>
                  <w:rPr>
                    <w:rFonts w:ascii="Cambria Math" w:eastAsia="Arial" w:hAnsi="Cambria Math"/>
                    <w:i/>
                    <w:sz w:val="16"/>
                    <w:szCs w:val="16"/>
                    <w:lang w:bidi="ar-SA"/>
                  </w:rPr>
                </m:ctrlPr>
              </m:sSubPr>
              <m:e>
                <m:r>
                  <w:rPr>
                    <w:rFonts w:ascii="Cambria Math" w:eastAsia="Arial" w:hAnsi="Cambria Math"/>
                    <w:sz w:val="16"/>
                    <w:szCs w:val="16"/>
                    <w:lang w:bidi="ar-SA"/>
                  </w:rPr>
                  <m:t>C</m:t>
                </m:r>
              </m:e>
              <m:sub>
                <m:r>
                  <w:rPr>
                    <w:rFonts w:ascii="Cambria Math" w:eastAsia="Arial" w:hAnsi="Cambria Math"/>
                    <w:sz w:val="16"/>
                    <w:szCs w:val="16"/>
                    <w:lang w:bidi="ar-SA"/>
                  </w:rPr>
                  <m:t>iτ=0</m:t>
                </m:r>
              </m:sub>
            </m:sSub>
            <m:r>
              <w:rPr>
                <w:rFonts w:ascii="Cambria Math" w:eastAsia="Meiryo" w:hAnsi="Cambria Math" w:cs="Meiryo"/>
                <w:sz w:val="16"/>
                <w:szCs w:val="16"/>
                <w:lang w:bidi="ar-SA"/>
              </w:rPr>
              <m:t>×</m:t>
            </m:r>
            <m:sSub>
              <m:sSubPr>
                <m:ctrlPr>
                  <w:rPr>
                    <w:rFonts w:ascii="Cambria Math" w:eastAsia="Arial" w:hAnsi="Cambria Math"/>
                    <w:i/>
                    <w:sz w:val="16"/>
                    <w:szCs w:val="16"/>
                    <w:lang w:bidi="ar-SA"/>
                  </w:rPr>
                </m:ctrlPr>
              </m:sSubPr>
              <m:e>
                <m:r>
                  <w:rPr>
                    <w:rFonts w:ascii="Cambria Math" w:eastAsia="Arial" w:hAnsi="Cambria Math"/>
                    <w:sz w:val="16"/>
                    <w:szCs w:val="16"/>
                    <w:lang w:bidi="ar-SA"/>
                  </w:rPr>
                  <m:t>SQ</m:t>
                </m:r>
              </m:e>
              <m:sub>
                <m:r>
                  <w:rPr>
                    <w:rFonts w:ascii="Cambria Math" w:eastAsia="Arial" w:hAnsi="Cambria Math"/>
                    <w:sz w:val="16"/>
                    <w:szCs w:val="16"/>
                    <w:lang w:bidi="ar-SA"/>
                  </w:rPr>
                  <m:t>i</m:t>
                </m:r>
              </m:sub>
            </m:sSub>
          </m:e>
        </m:nary>
        <m:r>
          <w:rPr>
            <w:rFonts w:ascii="Cambria Math" w:eastAsia="Arial" w:hAnsi="Cambria Math"/>
            <w:sz w:val="16"/>
            <w:szCs w:val="16"/>
            <w:lang w:bidi="ar-SA"/>
          </w:rPr>
          <m:t xml:space="preserve">+ </m:t>
        </m:r>
        <m:sSub>
          <m:sSubPr>
            <m:ctrlPr>
              <w:rPr>
                <w:rFonts w:ascii="Cambria Math" w:eastAsia="Arial" w:hAnsi="Cambria Math"/>
                <w:i/>
                <w:sz w:val="16"/>
                <w:szCs w:val="16"/>
                <w:lang w:bidi="ar-SA"/>
              </w:rPr>
            </m:ctrlPr>
          </m:sSubPr>
          <m:e>
            <m:r>
              <w:rPr>
                <w:rFonts w:ascii="Cambria Math" w:eastAsia="Arial" w:hAnsi="Cambria Math"/>
                <w:sz w:val="16"/>
                <w:szCs w:val="16"/>
                <w:lang w:bidi="ar-SA"/>
              </w:rPr>
              <m:t>μ</m:t>
            </m:r>
          </m:e>
          <m:sub>
            <m:r>
              <w:rPr>
                <w:rFonts w:ascii="Cambria Math" w:eastAsia="Arial" w:hAnsi="Cambria Math"/>
                <w:sz w:val="16"/>
                <w:szCs w:val="16"/>
                <w:lang w:bidi="ar-SA"/>
              </w:rPr>
              <m:t>i</m:t>
            </m:r>
          </m:sub>
        </m:sSub>
        <m:r>
          <w:rPr>
            <w:rFonts w:ascii="Cambria Math" w:eastAsia="Arial" w:hAnsi="Cambria Math"/>
            <w:sz w:val="16"/>
            <w:szCs w:val="16"/>
            <w:lang w:bidi="ar-SA"/>
          </w:rPr>
          <m:t xml:space="preserve"> + </m:t>
        </m:r>
        <m:sSub>
          <m:sSubPr>
            <m:ctrlPr>
              <w:rPr>
                <w:rFonts w:ascii="Cambria Math" w:eastAsia="Arial" w:hAnsi="Cambria Math"/>
                <w:i/>
                <w:sz w:val="16"/>
                <w:szCs w:val="16"/>
                <w:lang w:bidi="ar-SA"/>
              </w:rPr>
            </m:ctrlPr>
          </m:sSubPr>
          <m:e>
            <m:r>
              <w:rPr>
                <w:rFonts w:ascii="Cambria Math" w:eastAsia="Arial" w:hAnsi="Cambria Math"/>
                <w:sz w:val="16"/>
                <w:szCs w:val="16"/>
                <w:lang w:bidi="ar-SA"/>
              </w:rPr>
              <m:t>θ</m:t>
            </m:r>
          </m:e>
          <m:sub>
            <m:r>
              <w:rPr>
                <w:rFonts w:ascii="Cambria Math" w:eastAsia="Arial" w:hAnsi="Cambria Math"/>
                <w:sz w:val="16"/>
                <w:szCs w:val="16"/>
                <w:lang w:bidi="ar-SA"/>
              </w:rPr>
              <m:t>τ</m:t>
            </m:r>
          </m:sub>
        </m:sSub>
        <m:r>
          <w:rPr>
            <w:rFonts w:ascii="Cambria Math" w:eastAsia="Arial" w:hAnsi="Cambria Math"/>
            <w:sz w:val="16"/>
            <w:szCs w:val="16"/>
            <w:lang w:bidi="ar-SA"/>
          </w:rPr>
          <m:t xml:space="preserve"> + </m:t>
        </m:r>
        <m:sSub>
          <m:sSubPr>
            <m:ctrlPr>
              <w:rPr>
                <w:rFonts w:ascii="Cambria Math" w:eastAsia="Arial" w:hAnsi="Cambria Math"/>
                <w:i/>
                <w:sz w:val="16"/>
                <w:szCs w:val="16"/>
                <w:lang w:bidi="ar-SA"/>
              </w:rPr>
            </m:ctrlPr>
          </m:sSubPr>
          <m:e>
            <m:r>
              <w:rPr>
                <w:rFonts w:ascii="Cambria Math" w:eastAsia="Arial" w:hAnsi="Cambria Math"/>
                <w:sz w:val="16"/>
                <w:szCs w:val="16"/>
                <w:lang w:bidi="ar-SA"/>
              </w:rPr>
              <m:t>ε</m:t>
            </m:r>
          </m:e>
          <m:sub>
            <m:r>
              <w:rPr>
                <w:rFonts w:ascii="Cambria Math" w:eastAsia="Arial" w:hAnsi="Cambria Math"/>
                <w:sz w:val="16"/>
                <w:szCs w:val="16"/>
                <w:lang w:bidi="ar-SA"/>
              </w:rPr>
              <m:t>iτ</m:t>
            </m:r>
          </m:sub>
        </m:sSub>
      </m:oMath>
      <w:r w:rsidR="001854D0">
        <w:rPr>
          <w:rFonts w:eastAsia="Arial"/>
          <w:sz w:val="16"/>
          <w:szCs w:val="16"/>
          <w:lang w:bidi="ar-SA"/>
        </w:rPr>
        <w:t xml:space="preserve">, </w:t>
      </w:r>
      <w:r w:rsidR="00036553">
        <w:rPr>
          <w:rFonts w:eastAsia="Arial"/>
          <w:sz w:val="16"/>
          <w:szCs w:val="16"/>
          <w:lang w:bidi="ar-SA"/>
        </w:rPr>
        <w:t xml:space="preserve">where </w:t>
      </w:r>
      <w:proofErr w:type="spellStart"/>
      <w:r w:rsidR="00036553" w:rsidRPr="00036553">
        <w:rPr>
          <w:rFonts w:ascii="Cambria Math" w:eastAsia="Arial" w:hAnsi="Cambria Math"/>
          <w:i/>
          <w:sz w:val="16"/>
          <w:szCs w:val="16"/>
          <w:lang w:bidi="ar-SA"/>
        </w:rPr>
        <w:t>tm</w:t>
      </w:r>
      <w:r w:rsidR="00036553" w:rsidRPr="00036553">
        <w:rPr>
          <w:rFonts w:ascii="Cambria Math" w:eastAsia="Arial" w:hAnsi="Cambria Math"/>
          <w:i/>
          <w:sz w:val="16"/>
          <w:szCs w:val="16"/>
          <w:vertAlign w:val="subscript"/>
          <w:lang w:bidi="ar-SA"/>
        </w:rPr>
        <w:t>it</w:t>
      </w:r>
      <w:proofErr w:type="spellEnd"/>
      <w:r w:rsidR="00036553">
        <w:rPr>
          <w:rFonts w:eastAsia="Arial"/>
          <w:sz w:val="16"/>
          <w:szCs w:val="16"/>
          <w:lang w:bidi="ar-SA"/>
        </w:rPr>
        <w:t xml:space="preserve"> </w:t>
      </w:r>
      <w:r w:rsidR="00036553" w:rsidRPr="00036553">
        <w:rPr>
          <w:rFonts w:eastAsia="Arial"/>
          <w:sz w:val="16"/>
          <w:szCs w:val="16"/>
          <w:lang w:bidi="ar-SA"/>
        </w:rPr>
        <w:t>denotes filings by</w:t>
      </w:r>
      <w:r w:rsidR="00036553">
        <w:rPr>
          <w:rFonts w:eastAsia="Arial"/>
          <w:sz w:val="16"/>
          <w:szCs w:val="16"/>
          <w:lang w:bidi="ar-SA"/>
        </w:rPr>
        <w:t xml:space="preserve"> </w:t>
      </w:r>
      <w:r w:rsidR="00036553" w:rsidRPr="00036553">
        <w:rPr>
          <w:rFonts w:eastAsia="Arial"/>
          <w:sz w:val="16"/>
          <w:szCs w:val="16"/>
          <w:lang w:bidi="ar-SA"/>
        </w:rPr>
        <w:t xml:space="preserve">brand owner </w:t>
      </w:r>
      <w:proofErr w:type="spellStart"/>
      <w:r w:rsidR="00036553" w:rsidRPr="00036553">
        <w:rPr>
          <w:rFonts w:ascii="Cambria Math" w:eastAsia="Arial" w:hAnsi="Cambria Math"/>
          <w:i/>
          <w:sz w:val="16"/>
          <w:szCs w:val="16"/>
          <w:lang w:bidi="ar-SA"/>
        </w:rPr>
        <w:t>i</w:t>
      </w:r>
      <w:proofErr w:type="spellEnd"/>
      <w:r w:rsidR="00036553" w:rsidRPr="00036553">
        <w:rPr>
          <w:rFonts w:eastAsia="Arial"/>
          <w:sz w:val="16"/>
          <w:szCs w:val="16"/>
          <w:lang w:bidi="ar-SA"/>
        </w:rPr>
        <w:t xml:space="preserve"> in year </w:t>
      </w:r>
      <w:r w:rsidR="00036553" w:rsidRPr="00036553">
        <w:rPr>
          <w:rFonts w:ascii="Cambria Math" w:eastAsia="Arial" w:hAnsi="Cambria Math"/>
          <w:i/>
          <w:sz w:val="16"/>
          <w:szCs w:val="16"/>
          <w:lang w:bidi="ar-SA"/>
        </w:rPr>
        <w:t>τ</w:t>
      </w:r>
      <w:r w:rsidR="00036553" w:rsidRPr="00036553">
        <w:rPr>
          <w:rFonts w:eastAsia="Arial"/>
          <w:sz w:val="16"/>
          <w:szCs w:val="16"/>
          <w:lang w:bidi="ar-SA"/>
        </w:rPr>
        <w:t xml:space="preserve"> (including brand owners requesting the cancellation of a squatted trademark</w:t>
      </w:r>
      <w:r w:rsidR="00036553">
        <w:rPr>
          <w:rFonts w:eastAsia="Arial"/>
          <w:sz w:val="16"/>
          <w:szCs w:val="16"/>
          <w:lang w:bidi="ar-SA"/>
        </w:rPr>
        <w:t xml:space="preserve"> </w:t>
      </w:r>
      <w:r w:rsidR="00036553" w:rsidRPr="00036553">
        <w:rPr>
          <w:rFonts w:eastAsia="Arial"/>
          <w:sz w:val="16"/>
          <w:szCs w:val="16"/>
          <w:lang w:bidi="ar-SA"/>
        </w:rPr>
        <w:t xml:space="preserve">filing as well as brand owners requesting the cancellation of a trademark by a ‘legitimate’ applicant), </w:t>
      </w:r>
      <w:r w:rsidR="00036553" w:rsidRPr="00036553">
        <w:rPr>
          <w:rFonts w:ascii="Cambria Math" w:eastAsia="Arial" w:hAnsi="Cambria Math"/>
          <w:i/>
          <w:sz w:val="16"/>
          <w:szCs w:val="16"/>
          <w:lang w:bidi="ar-SA"/>
        </w:rPr>
        <w:t>µ</w:t>
      </w:r>
      <w:proofErr w:type="spellStart"/>
      <w:r w:rsidR="00036553" w:rsidRPr="00036553">
        <w:rPr>
          <w:rFonts w:ascii="Cambria Math" w:eastAsia="Arial" w:hAnsi="Cambria Math"/>
          <w:i/>
          <w:sz w:val="16"/>
          <w:szCs w:val="16"/>
          <w:vertAlign w:val="subscript"/>
          <w:lang w:bidi="ar-SA"/>
        </w:rPr>
        <w:t>i</w:t>
      </w:r>
      <w:proofErr w:type="spellEnd"/>
      <w:r w:rsidR="00036553" w:rsidRPr="00036553">
        <w:rPr>
          <w:rFonts w:eastAsia="Arial"/>
          <w:sz w:val="16"/>
          <w:szCs w:val="16"/>
          <w:lang w:bidi="ar-SA"/>
        </w:rPr>
        <w:t xml:space="preserve"> are applicant-level fixed effects and </w:t>
      </w:r>
      <w:proofErr w:type="spellStart"/>
      <w:r w:rsidR="00036553" w:rsidRPr="00036553">
        <w:rPr>
          <w:rFonts w:ascii="Cambria Math" w:eastAsia="Arial" w:hAnsi="Cambria Math"/>
          <w:i/>
          <w:sz w:val="16"/>
          <w:szCs w:val="16"/>
          <w:lang w:bidi="ar-SA"/>
        </w:rPr>
        <w:t>θ</w:t>
      </w:r>
      <w:r w:rsidR="00036553" w:rsidRPr="00036553">
        <w:rPr>
          <w:rFonts w:ascii="Cambria Math" w:eastAsia="Arial" w:hAnsi="Cambria Math"/>
          <w:i/>
          <w:sz w:val="16"/>
          <w:szCs w:val="16"/>
          <w:vertAlign w:val="subscript"/>
          <w:lang w:bidi="ar-SA"/>
        </w:rPr>
        <w:t>τ</w:t>
      </w:r>
      <w:proofErr w:type="spellEnd"/>
      <w:r w:rsidR="00036553" w:rsidRPr="00036553">
        <w:rPr>
          <w:rFonts w:eastAsia="Arial"/>
          <w:sz w:val="16"/>
          <w:szCs w:val="16"/>
          <w:lang w:bidi="ar-SA"/>
        </w:rPr>
        <w:t xml:space="preserve">  is a time trend. </w:t>
      </w:r>
      <w:proofErr w:type="spellStart"/>
      <w:r w:rsidR="00036553" w:rsidRPr="00036553">
        <w:rPr>
          <w:rFonts w:ascii="Cambria Math" w:eastAsia="Arial" w:hAnsi="Cambria Math"/>
          <w:i/>
          <w:sz w:val="16"/>
          <w:szCs w:val="16"/>
          <w:lang w:bidi="ar-SA"/>
        </w:rPr>
        <w:t>C</w:t>
      </w:r>
      <w:r w:rsidR="00036553" w:rsidRPr="00036553">
        <w:rPr>
          <w:rFonts w:ascii="Cambria Math" w:eastAsia="Arial" w:hAnsi="Cambria Math"/>
          <w:i/>
          <w:sz w:val="16"/>
          <w:szCs w:val="16"/>
          <w:vertAlign w:val="subscript"/>
          <w:lang w:bidi="ar-SA"/>
        </w:rPr>
        <w:t>iτ</w:t>
      </w:r>
      <w:proofErr w:type="spellEnd"/>
      <w:r w:rsidR="00036553" w:rsidRPr="00036553">
        <w:rPr>
          <w:rFonts w:ascii="Cambria Math" w:eastAsia="Arial" w:hAnsi="Cambria Math"/>
          <w:sz w:val="16"/>
          <w:szCs w:val="16"/>
          <w:lang w:bidi="ar-SA"/>
        </w:rPr>
        <w:t xml:space="preserve"> =0</w:t>
      </w:r>
      <w:r w:rsidR="00036553" w:rsidRPr="00036553">
        <w:rPr>
          <w:rFonts w:eastAsia="Arial"/>
          <w:sz w:val="16"/>
          <w:szCs w:val="16"/>
          <w:lang w:bidi="ar-SA"/>
        </w:rPr>
        <w:t xml:space="preserve"> is a dummy variably which is equal to one once a brand owner filed a cancellation request for the first time a trademark. </w:t>
      </w:r>
      <w:proofErr w:type="spellStart"/>
      <w:r w:rsidR="00036553" w:rsidRPr="00036553">
        <w:rPr>
          <w:rFonts w:ascii="Cambria Math" w:eastAsia="Arial" w:hAnsi="Cambria Math"/>
          <w:i/>
          <w:sz w:val="16"/>
          <w:szCs w:val="16"/>
          <w:lang w:bidi="ar-SA"/>
        </w:rPr>
        <w:t>SQ</w:t>
      </w:r>
      <w:r w:rsidR="00036553" w:rsidRPr="00036553">
        <w:rPr>
          <w:rFonts w:ascii="Cambria Math" w:eastAsia="Arial" w:hAnsi="Cambria Math"/>
          <w:i/>
          <w:sz w:val="16"/>
          <w:szCs w:val="16"/>
          <w:vertAlign w:val="subscript"/>
          <w:lang w:bidi="ar-SA"/>
        </w:rPr>
        <w:t>i</w:t>
      </w:r>
      <w:proofErr w:type="spellEnd"/>
      <w:r w:rsidR="00036553" w:rsidRPr="00036553">
        <w:rPr>
          <w:rFonts w:eastAsia="Arial"/>
          <w:sz w:val="16"/>
          <w:szCs w:val="16"/>
          <w:lang w:bidi="ar-SA"/>
        </w:rPr>
        <w:t xml:space="preserve"> identifies brand owners that requested the cancellation of a squatted trademark. The date is defined by date the cancellation request was made where cancellation represents the 1st cancellation request by brand owner of a registered squatted trademark or 1st cancellation request by control during the sample period. Control group matched based on characteristics (filing year, trademark type, trademark use, existence of priority filing, Nice classes) of squatted trademark. Sample consists of 41 brand owners opposing squatted trademarks and 117 control brand owners requesting the cancellation of registered trademarks by other ‘legitimate’ brand owners.</w:t>
      </w:r>
    </w:p>
    <w:p w:rsidR="001854D0" w:rsidRPr="001854D0" w:rsidRDefault="001854D0" w:rsidP="00036553">
      <w:pPr>
        <w:widowControl w:val="0"/>
        <w:ind w:right="1250"/>
        <w:rPr>
          <w:rFonts w:eastAsia="Arial"/>
          <w:sz w:val="16"/>
          <w:szCs w:val="16"/>
          <w:lang w:bidi="ar-SA"/>
        </w:rPr>
      </w:pPr>
    </w:p>
    <w:p w:rsidR="001854D0" w:rsidRPr="001854D0" w:rsidRDefault="001854D0" w:rsidP="002F01F8">
      <w:pPr>
        <w:widowControl w:val="0"/>
        <w:ind w:right="-20"/>
        <w:rPr>
          <w:rFonts w:eastAsia="Arial"/>
          <w:sz w:val="16"/>
          <w:szCs w:val="16"/>
          <w:lang w:bidi="ar-SA"/>
        </w:rPr>
      </w:pPr>
    </w:p>
    <w:p w:rsidR="001854D0" w:rsidRPr="001854D0" w:rsidRDefault="001854D0" w:rsidP="002F01F8">
      <w:pPr>
        <w:widowControl w:val="0"/>
        <w:ind w:right="-20"/>
        <w:rPr>
          <w:rFonts w:eastAsia="Arial"/>
          <w:sz w:val="16"/>
          <w:szCs w:val="16"/>
          <w:lang w:bidi="ar-SA"/>
        </w:rPr>
      </w:pPr>
    </w:p>
    <w:p w:rsidR="002F01F8" w:rsidRPr="00272B4A" w:rsidRDefault="002F01F8" w:rsidP="002F01F8">
      <w:pPr>
        <w:widowControl w:val="0"/>
        <w:spacing w:before="1" w:line="280" w:lineRule="exact"/>
        <w:rPr>
          <w:rFonts w:eastAsiaTheme="minorHAnsi"/>
          <w:szCs w:val="22"/>
          <w:lang w:bidi="ar-SA"/>
        </w:rPr>
      </w:pPr>
    </w:p>
    <w:p w:rsidR="00036553" w:rsidRDefault="00036553">
      <w:pPr>
        <w:rPr>
          <w:rFonts w:eastAsia="Arial"/>
          <w:szCs w:val="22"/>
          <w:lang w:bidi="ar-SA"/>
        </w:rPr>
      </w:pPr>
      <w:r>
        <w:rPr>
          <w:rFonts w:eastAsia="Arial"/>
          <w:szCs w:val="22"/>
          <w:lang w:bidi="ar-SA"/>
        </w:rPr>
        <w:br w:type="page"/>
      </w:r>
    </w:p>
    <w:p w:rsidR="002F01F8" w:rsidRPr="00036553" w:rsidRDefault="002F01F8" w:rsidP="00036553">
      <w:pPr>
        <w:widowControl w:val="0"/>
        <w:spacing w:before="21" w:line="257" w:lineRule="auto"/>
        <w:ind w:right="260"/>
        <w:jc w:val="center"/>
        <w:rPr>
          <w:rFonts w:eastAsia="Arial"/>
          <w:b/>
          <w:szCs w:val="22"/>
          <w:lang w:bidi="ar-SA"/>
        </w:rPr>
      </w:pPr>
      <w:r w:rsidRPr="00036553">
        <w:rPr>
          <w:rFonts w:eastAsia="Arial"/>
          <w:b/>
          <w:szCs w:val="22"/>
          <w:lang w:bidi="ar-SA"/>
        </w:rPr>
        <w:lastRenderedPageBreak/>
        <w:t>Table 1:</w:t>
      </w:r>
      <w:r w:rsidR="00802E96">
        <w:rPr>
          <w:rFonts w:eastAsia="Arial"/>
          <w:b/>
          <w:szCs w:val="22"/>
          <w:lang w:bidi="ar-SA"/>
        </w:rPr>
        <w:t xml:space="preserve"> </w:t>
      </w:r>
      <w:r w:rsidRPr="00036553">
        <w:rPr>
          <w:rFonts w:eastAsia="Arial"/>
          <w:b/>
          <w:szCs w:val="22"/>
          <w:lang w:bidi="ar-SA"/>
        </w:rPr>
        <w:t xml:space="preserve"> Comparison of squatter characteristics</w:t>
      </w:r>
    </w:p>
    <w:p w:rsidR="002F01F8" w:rsidRPr="00272B4A" w:rsidRDefault="002F01F8" w:rsidP="002F01F8">
      <w:pPr>
        <w:widowControl w:val="0"/>
        <w:spacing w:line="200" w:lineRule="exact"/>
        <w:rPr>
          <w:rFonts w:asciiTheme="minorHAnsi" w:eastAsiaTheme="minorHAnsi" w:hAnsiTheme="minorHAnsi" w:cstheme="minorBidi"/>
          <w:sz w:val="20"/>
          <w:szCs w:val="20"/>
          <w:lang w:bidi="ar-SA"/>
        </w:rPr>
      </w:pPr>
    </w:p>
    <w:p w:rsidR="002F01F8" w:rsidRPr="00272B4A" w:rsidRDefault="002F01F8" w:rsidP="002F01F8">
      <w:pPr>
        <w:widowControl w:val="0"/>
        <w:spacing w:before="15" w:line="200" w:lineRule="exact"/>
        <w:rPr>
          <w:rFonts w:asciiTheme="minorHAnsi" w:eastAsiaTheme="minorHAnsi" w:hAnsiTheme="minorHAnsi" w:cstheme="minorBidi"/>
          <w:sz w:val="20"/>
          <w:szCs w:val="20"/>
          <w:lang w:bidi="ar-SA"/>
        </w:rPr>
      </w:pPr>
    </w:p>
    <w:tbl>
      <w:tblPr>
        <w:tblW w:w="0" w:type="auto"/>
        <w:tblInd w:w="-90" w:type="dxa"/>
        <w:tblLayout w:type="fixed"/>
        <w:tblCellMar>
          <w:left w:w="0" w:type="dxa"/>
          <w:right w:w="0" w:type="dxa"/>
        </w:tblCellMar>
        <w:tblLook w:val="01E0" w:firstRow="1" w:lastRow="1" w:firstColumn="1" w:lastColumn="1" w:noHBand="0" w:noVBand="0"/>
      </w:tblPr>
      <w:tblGrid>
        <w:gridCol w:w="1980"/>
        <w:gridCol w:w="1080"/>
        <w:gridCol w:w="990"/>
        <w:gridCol w:w="1080"/>
        <w:gridCol w:w="167"/>
        <w:gridCol w:w="733"/>
        <w:gridCol w:w="1080"/>
        <w:gridCol w:w="990"/>
        <w:gridCol w:w="246"/>
        <w:gridCol w:w="564"/>
      </w:tblGrid>
      <w:tr w:rsidR="002F01F8" w:rsidRPr="00036553" w:rsidTr="00036553">
        <w:trPr>
          <w:trHeight w:hRule="exact" w:val="550"/>
        </w:trPr>
        <w:tc>
          <w:tcPr>
            <w:tcW w:w="1980" w:type="dxa"/>
            <w:tcBorders>
              <w:top w:val="double" w:sz="4" w:space="0" w:color="auto"/>
              <w:left w:val="nil"/>
              <w:bottom w:val="single" w:sz="4" w:space="0" w:color="000000"/>
              <w:right w:val="nil"/>
            </w:tcBorders>
          </w:tcPr>
          <w:p w:rsidR="002F01F8" w:rsidRPr="00036553" w:rsidRDefault="002F01F8" w:rsidP="00111AA6">
            <w:pPr>
              <w:widowControl w:val="0"/>
              <w:spacing w:before="40" w:after="200" w:line="276" w:lineRule="auto"/>
              <w:rPr>
                <w:rFonts w:eastAsiaTheme="minorHAnsi"/>
                <w:sz w:val="18"/>
                <w:szCs w:val="18"/>
                <w:lang w:bidi="ar-SA"/>
              </w:rPr>
            </w:pPr>
          </w:p>
        </w:tc>
        <w:tc>
          <w:tcPr>
            <w:tcW w:w="2070" w:type="dxa"/>
            <w:gridSpan w:val="2"/>
            <w:tcBorders>
              <w:top w:val="double" w:sz="4" w:space="0" w:color="auto"/>
              <w:left w:val="nil"/>
              <w:bottom w:val="single" w:sz="4" w:space="0" w:color="000000"/>
              <w:right w:val="nil"/>
            </w:tcBorders>
          </w:tcPr>
          <w:p w:rsidR="002F01F8" w:rsidRPr="00036553" w:rsidRDefault="002F01F8" w:rsidP="00111AA6">
            <w:pPr>
              <w:widowControl w:val="0"/>
              <w:spacing w:before="40"/>
              <w:ind w:right="631"/>
              <w:jc w:val="center"/>
              <w:rPr>
                <w:rFonts w:eastAsia="Arial"/>
                <w:sz w:val="18"/>
                <w:szCs w:val="18"/>
                <w:lang w:bidi="ar-SA"/>
              </w:rPr>
            </w:pPr>
            <w:r w:rsidRPr="00036553">
              <w:rPr>
                <w:rFonts w:eastAsia="Arial"/>
                <w:sz w:val="18"/>
                <w:szCs w:val="18"/>
                <w:lang w:bidi="ar-SA"/>
              </w:rPr>
              <w:t>MEAN</w:t>
            </w:r>
          </w:p>
          <w:p w:rsidR="002F01F8" w:rsidRPr="00036553" w:rsidRDefault="002F01F8" w:rsidP="00111AA6">
            <w:pPr>
              <w:widowControl w:val="0"/>
              <w:tabs>
                <w:tab w:val="left" w:pos="1060"/>
              </w:tabs>
              <w:spacing w:before="40"/>
              <w:ind w:right="65"/>
              <w:rPr>
                <w:rFonts w:eastAsia="Arial"/>
                <w:sz w:val="18"/>
                <w:szCs w:val="18"/>
                <w:lang w:bidi="ar-SA"/>
              </w:rPr>
            </w:pPr>
            <w:r w:rsidRPr="00036553">
              <w:rPr>
                <w:rFonts w:eastAsia="Arial"/>
                <w:sz w:val="18"/>
                <w:szCs w:val="18"/>
                <w:lang w:bidi="ar-SA"/>
              </w:rPr>
              <w:t>Squatter</w:t>
            </w:r>
            <w:r w:rsidRPr="00036553">
              <w:rPr>
                <w:rFonts w:eastAsia="Arial"/>
                <w:sz w:val="18"/>
                <w:szCs w:val="18"/>
                <w:lang w:bidi="ar-SA"/>
              </w:rPr>
              <w:tab/>
              <w:t>All other</w:t>
            </w:r>
          </w:p>
        </w:tc>
        <w:tc>
          <w:tcPr>
            <w:tcW w:w="1980" w:type="dxa"/>
            <w:gridSpan w:val="3"/>
            <w:tcBorders>
              <w:top w:val="double" w:sz="4" w:space="0" w:color="auto"/>
              <w:left w:val="nil"/>
              <w:bottom w:val="single" w:sz="4" w:space="0" w:color="000000"/>
              <w:right w:val="nil"/>
            </w:tcBorders>
          </w:tcPr>
          <w:p w:rsidR="002F01F8" w:rsidRPr="00036553" w:rsidRDefault="002F01F8" w:rsidP="00111AA6">
            <w:pPr>
              <w:widowControl w:val="0"/>
              <w:spacing w:before="40"/>
              <w:ind w:right="451"/>
              <w:jc w:val="center"/>
              <w:rPr>
                <w:rFonts w:eastAsia="Arial"/>
                <w:sz w:val="18"/>
                <w:szCs w:val="18"/>
                <w:lang w:bidi="ar-SA"/>
              </w:rPr>
            </w:pPr>
            <w:r w:rsidRPr="00036553">
              <w:rPr>
                <w:rFonts w:eastAsia="Arial"/>
                <w:sz w:val="18"/>
                <w:szCs w:val="18"/>
                <w:lang w:bidi="ar-SA"/>
              </w:rPr>
              <w:t>STD. DEV.</w:t>
            </w:r>
          </w:p>
          <w:p w:rsidR="002F01F8" w:rsidRPr="00036553" w:rsidRDefault="002F01F8" w:rsidP="00111AA6">
            <w:pPr>
              <w:widowControl w:val="0"/>
              <w:tabs>
                <w:tab w:val="left" w:pos="1060"/>
              </w:tabs>
              <w:spacing w:before="40"/>
              <w:ind w:right="65"/>
              <w:rPr>
                <w:rFonts w:eastAsia="Arial"/>
                <w:sz w:val="18"/>
                <w:szCs w:val="18"/>
                <w:lang w:bidi="ar-SA"/>
              </w:rPr>
            </w:pPr>
            <w:r w:rsidRPr="00036553">
              <w:rPr>
                <w:rFonts w:eastAsia="Arial"/>
                <w:sz w:val="18"/>
                <w:szCs w:val="18"/>
                <w:lang w:bidi="ar-SA"/>
              </w:rPr>
              <w:t>Squatter</w:t>
            </w:r>
            <w:r w:rsidRPr="00036553">
              <w:rPr>
                <w:rFonts w:eastAsia="Arial"/>
                <w:sz w:val="18"/>
                <w:szCs w:val="18"/>
                <w:lang w:bidi="ar-SA"/>
              </w:rPr>
              <w:tab/>
              <w:t>All other</w:t>
            </w:r>
          </w:p>
        </w:tc>
        <w:tc>
          <w:tcPr>
            <w:tcW w:w="1080" w:type="dxa"/>
            <w:tcBorders>
              <w:top w:val="double" w:sz="4" w:space="0" w:color="auto"/>
              <w:left w:val="nil"/>
              <w:bottom w:val="single" w:sz="4" w:space="0" w:color="000000"/>
              <w:right w:val="nil"/>
            </w:tcBorders>
          </w:tcPr>
          <w:p w:rsidR="002F01F8" w:rsidRPr="00036553" w:rsidRDefault="002F01F8" w:rsidP="00111AA6">
            <w:pPr>
              <w:widowControl w:val="0"/>
              <w:spacing w:before="40"/>
              <w:ind w:right="-20"/>
              <w:rPr>
                <w:rFonts w:eastAsia="Arial"/>
                <w:sz w:val="18"/>
                <w:szCs w:val="18"/>
                <w:lang w:bidi="ar-SA"/>
              </w:rPr>
            </w:pPr>
            <w:r w:rsidRPr="00036553">
              <w:rPr>
                <w:rFonts w:eastAsia="Arial"/>
                <w:sz w:val="18"/>
                <w:szCs w:val="18"/>
                <w:lang w:bidi="ar-SA"/>
              </w:rPr>
              <w:t>T-TEST*</w:t>
            </w:r>
          </w:p>
          <w:p w:rsidR="002F01F8" w:rsidRPr="00036553" w:rsidRDefault="002F01F8" w:rsidP="00111AA6">
            <w:pPr>
              <w:widowControl w:val="0"/>
              <w:spacing w:before="40"/>
              <w:ind w:right="-20"/>
              <w:rPr>
                <w:rFonts w:eastAsia="Arial"/>
                <w:sz w:val="18"/>
                <w:szCs w:val="18"/>
                <w:lang w:bidi="ar-SA"/>
              </w:rPr>
            </w:pPr>
            <w:r w:rsidRPr="00036553">
              <w:rPr>
                <w:rFonts w:eastAsia="Arial"/>
                <w:sz w:val="18"/>
                <w:szCs w:val="18"/>
                <w:lang w:bidi="ar-SA"/>
              </w:rPr>
              <w:t>difference</w:t>
            </w:r>
          </w:p>
        </w:tc>
        <w:tc>
          <w:tcPr>
            <w:tcW w:w="1800" w:type="dxa"/>
            <w:gridSpan w:val="3"/>
            <w:tcBorders>
              <w:top w:val="double" w:sz="4" w:space="0" w:color="auto"/>
              <w:left w:val="nil"/>
              <w:bottom w:val="single" w:sz="4" w:space="0" w:color="000000"/>
              <w:right w:val="nil"/>
            </w:tcBorders>
          </w:tcPr>
          <w:p w:rsidR="002F01F8" w:rsidRPr="00036553" w:rsidRDefault="00036553" w:rsidP="00111AA6">
            <w:pPr>
              <w:widowControl w:val="0"/>
              <w:spacing w:before="40"/>
              <w:ind w:right="628"/>
              <w:rPr>
                <w:rFonts w:eastAsia="Arial"/>
                <w:sz w:val="18"/>
                <w:szCs w:val="18"/>
                <w:lang w:bidi="ar-SA"/>
              </w:rPr>
            </w:pPr>
            <w:r>
              <w:rPr>
                <w:rFonts w:eastAsia="Arial"/>
                <w:sz w:val="18"/>
                <w:szCs w:val="18"/>
                <w:lang w:bidi="ar-SA"/>
              </w:rPr>
              <w:t xml:space="preserve">         </w:t>
            </w:r>
            <w:r w:rsidR="002F01F8" w:rsidRPr="00036553">
              <w:rPr>
                <w:rFonts w:eastAsia="Arial"/>
                <w:sz w:val="18"/>
                <w:szCs w:val="18"/>
                <w:lang w:bidi="ar-SA"/>
              </w:rPr>
              <w:t># OBS.</w:t>
            </w:r>
          </w:p>
          <w:p w:rsidR="002F01F8" w:rsidRPr="00036553" w:rsidRDefault="002F01F8" w:rsidP="00111AA6">
            <w:pPr>
              <w:widowControl w:val="0"/>
              <w:tabs>
                <w:tab w:val="left" w:pos="946"/>
              </w:tabs>
              <w:spacing w:before="40"/>
              <w:ind w:right="65"/>
              <w:rPr>
                <w:rFonts w:eastAsia="Arial"/>
                <w:sz w:val="18"/>
                <w:szCs w:val="18"/>
                <w:lang w:bidi="ar-SA"/>
              </w:rPr>
            </w:pPr>
            <w:r w:rsidRPr="00036553">
              <w:rPr>
                <w:rFonts w:eastAsia="Arial"/>
                <w:sz w:val="18"/>
                <w:szCs w:val="18"/>
                <w:lang w:bidi="ar-SA"/>
              </w:rPr>
              <w:t>Squatter</w:t>
            </w:r>
            <w:r w:rsidRPr="00036553">
              <w:rPr>
                <w:rFonts w:eastAsia="Arial"/>
                <w:sz w:val="18"/>
                <w:szCs w:val="18"/>
                <w:lang w:bidi="ar-SA"/>
              </w:rPr>
              <w:tab/>
              <w:t xml:space="preserve">All </w:t>
            </w:r>
            <w:r w:rsidR="00036553">
              <w:rPr>
                <w:rFonts w:eastAsia="Arial"/>
                <w:sz w:val="18"/>
                <w:szCs w:val="18"/>
                <w:lang w:bidi="ar-SA"/>
              </w:rPr>
              <w:t>o</w:t>
            </w:r>
            <w:r w:rsidRPr="00036553">
              <w:rPr>
                <w:rFonts w:eastAsia="Arial"/>
                <w:sz w:val="18"/>
                <w:szCs w:val="18"/>
                <w:lang w:bidi="ar-SA"/>
              </w:rPr>
              <w:t>ther</w:t>
            </w:r>
          </w:p>
        </w:tc>
      </w:tr>
      <w:tr w:rsidR="002F01F8" w:rsidRPr="00272B4A" w:rsidTr="00036553">
        <w:trPr>
          <w:trHeight w:hRule="exact" w:val="602"/>
        </w:trPr>
        <w:tc>
          <w:tcPr>
            <w:tcW w:w="1980" w:type="dxa"/>
            <w:tcBorders>
              <w:top w:val="single" w:sz="4" w:space="0" w:color="000000"/>
              <w:left w:val="nil"/>
              <w:bottom w:val="single" w:sz="9" w:space="0" w:color="000000"/>
              <w:right w:val="nil"/>
            </w:tcBorders>
          </w:tcPr>
          <w:p w:rsidR="002F01F8" w:rsidRPr="00036553" w:rsidRDefault="002F01F8" w:rsidP="002F01F8">
            <w:pPr>
              <w:widowControl w:val="0"/>
              <w:spacing w:before="2" w:line="260" w:lineRule="exact"/>
              <w:rPr>
                <w:rFonts w:eastAsiaTheme="minorHAnsi"/>
                <w:sz w:val="18"/>
                <w:szCs w:val="18"/>
                <w:lang w:bidi="ar-SA"/>
              </w:rPr>
            </w:pPr>
          </w:p>
          <w:p w:rsidR="002F01F8" w:rsidRPr="00036553" w:rsidRDefault="002F01F8" w:rsidP="002F01F8">
            <w:pPr>
              <w:widowControl w:val="0"/>
              <w:ind w:right="-20"/>
              <w:rPr>
                <w:rFonts w:eastAsia="Arial"/>
                <w:sz w:val="18"/>
                <w:szCs w:val="18"/>
                <w:lang w:bidi="ar-SA"/>
              </w:rPr>
            </w:pPr>
            <w:r w:rsidRPr="00036553">
              <w:rPr>
                <w:rFonts w:eastAsia="Arial"/>
                <w:sz w:val="18"/>
                <w:szCs w:val="18"/>
                <w:lang w:bidi="ar-SA"/>
              </w:rPr>
              <w:t>COMPANIES</w:t>
            </w:r>
          </w:p>
        </w:tc>
        <w:tc>
          <w:tcPr>
            <w:tcW w:w="1080" w:type="dxa"/>
            <w:tcBorders>
              <w:top w:val="single" w:sz="4" w:space="0" w:color="000000"/>
              <w:left w:val="nil"/>
              <w:bottom w:val="nil"/>
              <w:right w:val="nil"/>
            </w:tcBorders>
          </w:tcPr>
          <w:p w:rsidR="002F01F8" w:rsidRPr="00036553" w:rsidRDefault="002F01F8" w:rsidP="002F01F8">
            <w:pPr>
              <w:widowControl w:val="0"/>
              <w:spacing w:after="200" w:line="276" w:lineRule="auto"/>
              <w:rPr>
                <w:rFonts w:eastAsiaTheme="minorHAnsi"/>
                <w:sz w:val="18"/>
                <w:szCs w:val="18"/>
                <w:lang w:bidi="ar-SA"/>
              </w:rPr>
            </w:pPr>
          </w:p>
        </w:tc>
        <w:tc>
          <w:tcPr>
            <w:tcW w:w="990" w:type="dxa"/>
            <w:tcBorders>
              <w:top w:val="single" w:sz="4" w:space="0" w:color="000000"/>
              <w:left w:val="nil"/>
              <w:bottom w:val="nil"/>
              <w:right w:val="nil"/>
            </w:tcBorders>
          </w:tcPr>
          <w:p w:rsidR="002F01F8" w:rsidRPr="00036553" w:rsidRDefault="002F01F8" w:rsidP="002F01F8">
            <w:pPr>
              <w:widowControl w:val="0"/>
              <w:spacing w:after="200" w:line="276" w:lineRule="auto"/>
              <w:rPr>
                <w:rFonts w:eastAsiaTheme="minorHAnsi"/>
                <w:sz w:val="18"/>
                <w:szCs w:val="18"/>
                <w:lang w:bidi="ar-SA"/>
              </w:rPr>
            </w:pPr>
          </w:p>
        </w:tc>
        <w:tc>
          <w:tcPr>
            <w:tcW w:w="1247" w:type="dxa"/>
            <w:gridSpan w:val="2"/>
            <w:tcBorders>
              <w:top w:val="single" w:sz="4" w:space="0" w:color="000000"/>
              <w:left w:val="nil"/>
              <w:bottom w:val="nil"/>
              <w:right w:val="nil"/>
            </w:tcBorders>
          </w:tcPr>
          <w:p w:rsidR="002F01F8" w:rsidRPr="00036553" w:rsidRDefault="002F01F8" w:rsidP="002F01F8">
            <w:pPr>
              <w:widowControl w:val="0"/>
              <w:spacing w:after="200" w:line="276" w:lineRule="auto"/>
              <w:rPr>
                <w:rFonts w:eastAsiaTheme="minorHAnsi"/>
                <w:sz w:val="18"/>
                <w:szCs w:val="18"/>
                <w:lang w:bidi="ar-SA"/>
              </w:rPr>
            </w:pPr>
          </w:p>
        </w:tc>
        <w:tc>
          <w:tcPr>
            <w:tcW w:w="733" w:type="dxa"/>
            <w:tcBorders>
              <w:top w:val="single" w:sz="4" w:space="0" w:color="000000"/>
              <w:left w:val="nil"/>
              <w:bottom w:val="nil"/>
              <w:right w:val="nil"/>
            </w:tcBorders>
          </w:tcPr>
          <w:p w:rsidR="002F01F8" w:rsidRPr="00036553" w:rsidRDefault="002F01F8" w:rsidP="002F01F8">
            <w:pPr>
              <w:widowControl w:val="0"/>
              <w:spacing w:after="200" w:line="276" w:lineRule="auto"/>
              <w:rPr>
                <w:rFonts w:eastAsiaTheme="minorHAnsi"/>
                <w:sz w:val="18"/>
                <w:szCs w:val="18"/>
                <w:lang w:bidi="ar-SA"/>
              </w:rPr>
            </w:pPr>
          </w:p>
        </w:tc>
        <w:tc>
          <w:tcPr>
            <w:tcW w:w="1080" w:type="dxa"/>
            <w:tcBorders>
              <w:top w:val="single" w:sz="4" w:space="0" w:color="000000"/>
              <w:left w:val="nil"/>
              <w:bottom w:val="nil"/>
              <w:right w:val="nil"/>
            </w:tcBorders>
          </w:tcPr>
          <w:p w:rsidR="002F01F8" w:rsidRPr="00036553" w:rsidRDefault="002F01F8" w:rsidP="002F01F8">
            <w:pPr>
              <w:widowControl w:val="0"/>
              <w:spacing w:after="200" w:line="276" w:lineRule="auto"/>
              <w:rPr>
                <w:rFonts w:eastAsiaTheme="minorHAnsi"/>
                <w:sz w:val="18"/>
                <w:szCs w:val="18"/>
                <w:lang w:bidi="ar-SA"/>
              </w:rPr>
            </w:pPr>
          </w:p>
        </w:tc>
        <w:tc>
          <w:tcPr>
            <w:tcW w:w="1236" w:type="dxa"/>
            <w:gridSpan w:val="2"/>
            <w:tcBorders>
              <w:top w:val="single" w:sz="4" w:space="0" w:color="000000"/>
              <w:left w:val="nil"/>
              <w:bottom w:val="nil"/>
              <w:right w:val="nil"/>
            </w:tcBorders>
          </w:tcPr>
          <w:p w:rsidR="002F01F8" w:rsidRPr="00036553" w:rsidRDefault="002F01F8" w:rsidP="002F01F8">
            <w:pPr>
              <w:widowControl w:val="0"/>
              <w:spacing w:after="200" w:line="276" w:lineRule="auto"/>
              <w:rPr>
                <w:rFonts w:eastAsiaTheme="minorHAnsi"/>
                <w:sz w:val="18"/>
                <w:szCs w:val="18"/>
                <w:lang w:bidi="ar-SA"/>
              </w:rPr>
            </w:pPr>
          </w:p>
        </w:tc>
        <w:tc>
          <w:tcPr>
            <w:tcW w:w="564" w:type="dxa"/>
            <w:tcBorders>
              <w:top w:val="single" w:sz="4" w:space="0" w:color="000000"/>
              <w:left w:val="nil"/>
              <w:bottom w:val="nil"/>
              <w:right w:val="nil"/>
            </w:tcBorders>
          </w:tcPr>
          <w:p w:rsidR="002F01F8" w:rsidRPr="00036553" w:rsidRDefault="002F01F8" w:rsidP="002F01F8">
            <w:pPr>
              <w:widowControl w:val="0"/>
              <w:spacing w:after="200" w:line="276" w:lineRule="auto"/>
              <w:rPr>
                <w:rFonts w:eastAsiaTheme="minorHAnsi"/>
                <w:sz w:val="18"/>
                <w:szCs w:val="18"/>
                <w:lang w:bidi="ar-SA"/>
              </w:rPr>
            </w:pPr>
          </w:p>
        </w:tc>
      </w:tr>
      <w:tr w:rsidR="002F01F8" w:rsidRPr="00272B4A" w:rsidTr="00036553">
        <w:trPr>
          <w:trHeight w:hRule="exact" w:val="328"/>
        </w:trPr>
        <w:tc>
          <w:tcPr>
            <w:tcW w:w="1980" w:type="dxa"/>
            <w:tcBorders>
              <w:top w:val="single" w:sz="9" w:space="0" w:color="000000"/>
              <w:left w:val="nil"/>
              <w:bottom w:val="nil"/>
              <w:right w:val="nil"/>
            </w:tcBorders>
          </w:tcPr>
          <w:p w:rsidR="002F01F8" w:rsidRPr="00036553" w:rsidRDefault="002F01F8" w:rsidP="002F01F8">
            <w:pPr>
              <w:widowControl w:val="0"/>
              <w:spacing w:before="43"/>
              <w:ind w:right="-20"/>
              <w:rPr>
                <w:rFonts w:eastAsia="Arial"/>
                <w:sz w:val="18"/>
                <w:szCs w:val="18"/>
                <w:lang w:bidi="ar-SA"/>
              </w:rPr>
            </w:pPr>
            <w:r w:rsidRPr="00036553">
              <w:rPr>
                <w:rFonts w:eastAsia="Arial"/>
                <w:sz w:val="18"/>
                <w:szCs w:val="18"/>
                <w:lang w:bidi="ar-SA"/>
              </w:rPr>
              <w:t>Opposition</w:t>
            </w:r>
          </w:p>
        </w:tc>
        <w:tc>
          <w:tcPr>
            <w:tcW w:w="1080" w:type="dxa"/>
            <w:tcBorders>
              <w:top w:val="nil"/>
              <w:left w:val="nil"/>
              <w:bottom w:val="nil"/>
              <w:right w:val="nil"/>
            </w:tcBorders>
          </w:tcPr>
          <w:p w:rsidR="002F01F8" w:rsidRPr="00036553" w:rsidRDefault="002F01F8" w:rsidP="002F01F8">
            <w:pPr>
              <w:widowControl w:val="0"/>
              <w:spacing w:before="43"/>
              <w:ind w:right="-20"/>
              <w:rPr>
                <w:rFonts w:eastAsia="Arial"/>
                <w:sz w:val="18"/>
                <w:szCs w:val="18"/>
                <w:lang w:bidi="ar-SA"/>
              </w:rPr>
            </w:pPr>
            <w:r w:rsidRPr="00036553">
              <w:rPr>
                <w:rFonts w:eastAsia="Arial"/>
                <w:sz w:val="18"/>
                <w:szCs w:val="18"/>
                <w:lang w:bidi="ar-SA"/>
              </w:rPr>
              <w:t>0.321</w:t>
            </w:r>
          </w:p>
        </w:tc>
        <w:tc>
          <w:tcPr>
            <w:tcW w:w="990" w:type="dxa"/>
            <w:tcBorders>
              <w:top w:val="nil"/>
              <w:left w:val="nil"/>
              <w:bottom w:val="nil"/>
              <w:right w:val="nil"/>
            </w:tcBorders>
          </w:tcPr>
          <w:p w:rsidR="002F01F8" w:rsidRPr="00036553" w:rsidRDefault="002F01F8" w:rsidP="002F01F8">
            <w:pPr>
              <w:widowControl w:val="0"/>
              <w:spacing w:before="43"/>
              <w:ind w:right="-20"/>
              <w:rPr>
                <w:rFonts w:eastAsia="Arial"/>
                <w:sz w:val="18"/>
                <w:szCs w:val="18"/>
                <w:lang w:bidi="ar-SA"/>
              </w:rPr>
            </w:pPr>
            <w:r w:rsidRPr="00036553">
              <w:rPr>
                <w:rFonts w:eastAsia="Arial"/>
                <w:sz w:val="18"/>
                <w:szCs w:val="18"/>
                <w:lang w:bidi="ar-SA"/>
              </w:rPr>
              <w:t>0.170</w:t>
            </w:r>
          </w:p>
        </w:tc>
        <w:tc>
          <w:tcPr>
            <w:tcW w:w="1080" w:type="dxa"/>
            <w:tcBorders>
              <w:top w:val="nil"/>
              <w:left w:val="nil"/>
              <w:bottom w:val="nil"/>
              <w:right w:val="nil"/>
            </w:tcBorders>
          </w:tcPr>
          <w:p w:rsidR="002F01F8" w:rsidRPr="00036553" w:rsidRDefault="002F01F8" w:rsidP="002F01F8">
            <w:pPr>
              <w:widowControl w:val="0"/>
              <w:spacing w:before="43"/>
              <w:ind w:right="-20"/>
              <w:rPr>
                <w:rFonts w:eastAsia="Arial"/>
                <w:sz w:val="18"/>
                <w:szCs w:val="18"/>
                <w:lang w:bidi="ar-SA"/>
              </w:rPr>
            </w:pPr>
            <w:r w:rsidRPr="00036553">
              <w:rPr>
                <w:rFonts w:eastAsia="Arial"/>
                <w:sz w:val="18"/>
                <w:szCs w:val="18"/>
                <w:lang w:bidi="ar-SA"/>
              </w:rPr>
              <w:t>0.029</w:t>
            </w:r>
          </w:p>
        </w:tc>
        <w:tc>
          <w:tcPr>
            <w:tcW w:w="900" w:type="dxa"/>
            <w:gridSpan w:val="2"/>
            <w:tcBorders>
              <w:top w:val="nil"/>
              <w:left w:val="nil"/>
              <w:bottom w:val="nil"/>
              <w:right w:val="nil"/>
            </w:tcBorders>
          </w:tcPr>
          <w:p w:rsidR="002F01F8" w:rsidRPr="00036553" w:rsidRDefault="002F01F8" w:rsidP="002F01F8">
            <w:pPr>
              <w:widowControl w:val="0"/>
              <w:spacing w:before="43"/>
              <w:ind w:right="-20"/>
              <w:rPr>
                <w:rFonts w:eastAsia="Arial"/>
                <w:sz w:val="18"/>
                <w:szCs w:val="18"/>
                <w:lang w:bidi="ar-SA"/>
              </w:rPr>
            </w:pPr>
            <w:r w:rsidRPr="00036553">
              <w:rPr>
                <w:rFonts w:eastAsia="Arial"/>
                <w:sz w:val="18"/>
                <w:szCs w:val="18"/>
                <w:lang w:bidi="ar-SA"/>
              </w:rPr>
              <w:t>0.001</w:t>
            </w:r>
          </w:p>
        </w:tc>
        <w:tc>
          <w:tcPr>
            <w:tcW w:w="1080" w:type="dxa"/>
            <w:tcBorders>
              <w:top w:val="nil"/>
              <w:left w:val="nil"/>
              <w:bottom w:val="nil"/>
              <w:right w:val="nil"/>
            </w:tcBorders>
          </w:tcPr>
          <w:p w:rsidR="002F01F8" w:rsidRPr="00036553" w:rsidRDefault="002F01F8" w:rsidP="002F01F8">
            <w:pPr>
              <w:widowControl w:val="0"/>
              <w:spacing w:before="43"/>
              <w:ind w:right="-20"/>
              <w:rPr>
                <w:rFonts w:eastAsia="Arial"/>
                <w:sz w:val="18"/>
                <w:szCs w:val="18"/>
                <w:lang w:bidi="ar-SA"/>
              </w:rPr>
            </w:pPr>
            <w:r w:rsidRPr="00036553">
              <w:rPr>
                <w:rFonts w:eastAsia="Arial"/>
                <w:b/>
                <w:bCs/>
                <w:sz w:val="18"/>
                <w:szCs w:val="18"/>
                <w:lang w:bidi="ar-SA"/>
              </w:rPr>
              <w:t>-4.49</w:t>
            </w:r>
          </w:p>
        </w:tc>
        <w:tc>
          <w:tcPr>
            <w:tcW w:w="990" w:type="dxa"/>
            <w:tcBorders>
              <w:top w:val="nil"/>
              <w:left w:val="nil"/>
              <w:bottom w:val="nil"/>
              <w:right w:val="nil"/>
            </w:tcBorders>
          </w:tcPr>
          <w:p w:rsidR="002F01F8" w:rsidRPr="00036553" w:rsidRDefault="002F01F8" w:rsidP="00036553">
            <w:pPr>
              <w:widowControl w:val="0"/>
              <w:spacing w:before="43"/>
              <w:ind w:right="267"/>
              <w:rPr>
                <w:rFonts w:eastAsia="Arial"/>
                <w:sz w:val="18"/>
                <w:szCs w:val="18"/>
                <w:lang w:bidi="ar-SA"/>
              </w:rPr>
            </w:pPr>
            <w:r w:rsidRPr="00036553">
              <w:rPr>
                <w:rFonts w:eastAsia="Arial"/>
                <w:sz w:val="18"/>
                <w:szCs w:val="18"/>
                <w:lang w:bidi="ar-SA"/>
              </w:rPr>
              <w:t>88</w:t>
            </w:r>
          </w:p>
        </w:tc>
        <w:tc>
          <w:tcPr>
            <w:tcW w:w="810" w:type="dxa"/>
            <w:gridSpan w:val="2"/>
            <w:tcBorders>
              <w:top w:val="nil"/>
              <w:left w:val="nil"/>
              <w:bottom w:val="nil"/>
              <w:right w:val="nil"/>
            </w:tcBorders>
          </w:tcPr>
          <w:p w:rsidR="002F01F8" w:rsidRPr="00036553" w:rsidRDefault="002F01F8" w:rsidP="00036553">
            <w:pPr>
              <w:widowControl w:val="0"/>
              <w:spacing w:before="43"/>
              <w:ind w:right="-20"/>
              <w:rPr>
                <w:rFonts w:eastAsia="Arial"/>
                <w:sz w:val="18"/>
                <w:szCs w:val="18"/>
                <w:lang w:bidi="ar-SA"/>
              </w:rPr>
            </w:pPr>
            <w:r w:rsidRPr="00036553">
              <w:rPr>
                <w:rFonts w:eastAsia="Arial"/>
                <w:sz w:val="18"/>
                <w:szCs w:val="18"/>
                <w:lang w:bidi="ar-SA"/>
              </w:rPr>
              <w:t>72,982</w:t>
            </w:r>
          </w:p>
        </w:tc>
      </w:tr>
      <w:tr w:rsidR="002F01F8" w:rsidRPr="00272B4A" w:rsidTr="00036553">
        <w:trPr>
          <w:trHeight w:hRule="exact" w:val="271"/>
        </w:trPr>
        <w:tc>
          <w:tcPr>
            <w:tcW w:w="19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Invalidation</w:t>
            </w:r>
          </w:p>
        </w:tc>
        <w:tc>
          <w:tcPr>
            <w:tcW w:w="10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0.061</w:t>
            </w:r>
          </w:p>
        </w:tc>
        <w:tc>
          <w:tcPr>
            <w:tcW w:w="99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0.007</w:t>
            </w:r>
          </w:p>
        </w:tc>
        <w:tc>
          <w:tcPr>
            <w:tcW w:w="10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0.187</w:t>
            </w:r>
          </w:p>
        </w:tc>
        <w:tc>
          <w:tcPr>
            <w:tcW w:w="900" w:type="dxa"/>
            <w:gridSpan w:val="2"/>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0.076</w:t>
            </w:r>
          </w:p>
        </w:tc>
        <w:tc>
          <w:tcPr>
            <w:tcW w:w="10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b/>
                <w:bCs/>
                <w:sz w:val="18"/>
                <w:szCs w:val="18"/>
                <w:lang w:bidi="ar-SA"/>
              </w:rPr>
              <w:t>-4.976</w:t>
            </w:r>
          </w:p>
        </w:tc>
        <w:tc>
          <w:tcPr>
            <w:tcW w:w="990" w:type="dxa"/>
            <w:tcBorders>
              <w:top w:val="nil"/>
              <w:left w:val="nil"/>
              <w:bottom w:val="nil"/>
              <w:right w:val="nil"/>
            </w:tcBorders>
          </w:tcPr>
          <w:p w:rsidR="002F01F8" w:rsidRPr="00036553" w:rsidRDefault="002F01F8" w:rsidP="00036553">
            <w:pPr>
              <w:widowControl w:val="0"/>
              <w:spacing w:line="239" w:lineRule="exact"/>
              <w:ind w:right="267"/>
              <w:rPr>
                <w:rFonts w:eastAsia="Arial"/>
                <w:sz w:val="18"/>
                <w:szCs w:val="18"/>
                <w:lang w:bidi="ar-SA"/>
              </w:rPr>
            </w:pPr>
            <w:r w:rsidRPr="00036553">
              <w:rPr>
                <w:rFonts w:eastAsia="Arial"/>
                <w:sz w:val="18"/>
                <w:szCs w:val="18"/>
                <w:lang w:bidi="ar-SA"/>
              </w:rPr>
              <w:t>50</w:t>
            </w:r>
          </w:p>
        </w:tc>
        <w:tc>
          <w:tcPr>
            <w:tcW w:w="810" w:type="dxa"/>
            <w:gridSpan w:val="2"/>
            <w:tcBorders>
              <w:top w:val="nil"/>
              <w:left w:val="nil"/>
              <w:bottom w:val="nil"/>
              <w:right w:val="nil"/>
            </w:tcBorders>
          </w:tcPr>
          <w:p w:rsidR="002F01F8" w:rsidRPr="00036553" w:rsidRDefault="002F01F8" w:rsidP="00036553">
            <w:pPr>
              <w:widowControl w:val="0"/>
              <w:spacing w:line="239" w:lineRule="exact"/>
              <w:ind w:right="-20"/>
              <w:rPr>
                <w:rFonts w:eastAsia="Arial"/>
                <w:sz w:val="18"/>
                <w:szCs w:val="18"/>
                <w:lang w:bidi="ar-SA"/>
              </w:rPr>
            </w:pPr>
            <w:r w:rsidRPr="00036553">
              <w:rPr>
                <w:rFonts w:eastAsia="Arial"/>
                <w:sz w:val="18"/>
                <w:szCs w:val="18"/>
                <w:lang w:bidi="ar-SA"/>
              </w:rPr>
              <w:t>43,978</w:t>
            </w:r>
          </w:p>
        </w:tc>
      </w:tr>
      <w:tr w:rsidR="002F01F8" w:rsidRPr="00272B4A" w:rsidTr="00036553">
        <w:trPr>
          <w:trHeight w:hRule="exact" w:val="271"/>
        </w:trPr>
        <w:tc>
          <w:tcPr>
            <w:tcW w:w="19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Rejection</w:t>
            </w:r>
          </w:p>
        </w:tc>
        <w:tc>
          <w:tcPr>
            <w:tcW w:w="10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0.649</w:t>
            </w:r>
          </w:p>
        </w:tc>
        <w:tc>
          <w:tcPr>
            <w:tcW w:w="99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0.306</w:t>
            </w:r>
          </w:p>
        </w:tc>
        <w:tc>
          <w:tcPr>
            <w:tcW w:w="10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0.041</w:t>
            </w:r>
          </w:p>
        </w:tc>
        <w:tc>
          <w:tcPr>
            <w:tcW w:w="900" w:type="dxa"/>
            <w:gridSpan w:val="2"/>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0.002</w:t>
            </w:r>
          </w:p>
        </w:tc>
        <w:tc>
          <w:tcPr>
            <w:tcW w:w="10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b/>
                <w:bCs/>
                <w:sz w:val="18"/>
                <w:szCs w:val="18"/>
                <w:lang w:bidi="ar-SA"/>
              </w:rPr>
              <w:t>-7.538</w:t>
            </w:r>
          </w:p>
        </w:tc>
        <w:tc>
          <w:tcPr>
            <w:tcW w:w="990" w:type="dxa"/>
            <w:tcBorders>
              <w:top w:val="nil"/>
              <w:left w:val="nil"/>
              <w:bottom w:val="nil"/>
              <w:right w:val="nil"/>
            </w:tcBorders>
          </w:tcPr>
          <w:p w:rsidR="002F01F8" w:rsidRPr="00036553" w:rsidRDefault="002F01F8" w:rsidP="00036553">
            <w:pPr>
              <w:widowControl w:val="0"/>
              <w:spacing w:line="239" w:lineRule="exact"/>
              <w:ind w:right="267"/>
              <w:rPr>
                <w:rFonts w:eastAsia="Arial"/>
                <w:sz w:val="18"/>
                <w:szCs w:val="18"/>
                <w:lang w:bidi="ar-SA"/>
              </w:rPr>
            </w:pPr>
            <w:r w:rsidRPr="00036553">
              <w:rPr>
                <w:rFonts w:eastAsia="Arial"/>
                <w:sz w:val="18"/>
                <w:szCs w:val="18"/>
                <w:lang w:bidi="ar-SA"/>
              </w:rPr>
              <w:t>84</w:t>
            </w:r>
          </w:p>
        </w:tc>
        <w:tc>
          <w:tcPr>
            <w:tcW w:w="810" w:type="dxa"/>
            <w:gridSpan w:val="2"/>
            <w:tcBorders>
              <w:top w:val="nil"/>
              <w:left w:val="nil"/>
              <w:bottom w:val="nil"/>
              <w:right w:val="nil"/>
            </w:tcBorders>
          </w:tcPr>
          <w:p w:rsidR="002F01F8" w:rsidRPr="00036553" w:rsidRDefault="002F01F8" w:rsidP="00036553">
            <w:pPr>
              <w:widowControl w:val="0"/>
              <w:spacing w:line="239" w:lineRule="exact"/>
              <w:ind w:right="-20"/>
              <w:rPr>
                <w:rFonts w:eastAsia="Arial"/>
                <w:sz w:val="18"/>
                <w:szCs w:val="18"/>
                <w:lang w:bidi="ar-SA"/>
              </w:rPr>
            </w:pPr>
            <w:r w:rsidRPr="00036553">
              <w:rPr>
                <w:rFonts w:eastAsia="Arial"/>
                <w:sz w:val="18"/>
                <w:szCs w:val="18"/>
                <w:lang w:bidi="ar-SA"/>
              </w:rPr>
              <w:t>56,965</w:t>
            </w:r>
          </w:p>
        </w:tc>
      </w:tr>
      <w:tr w:rsidR="002F01F8" w:rsidRPr="00272B4A" w:rsidTr="00036553">
        <w:trPr>
          <w:trHeight w:hRule="exact" w:val="271"/>
        </w:trPr>
        <w:tc>
          <w:tcPr>
            <w:tcW w:w="19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Simultaneous filings</w:t>
            </w:r>
          </w:p>
        </w:tc>
        <w:tc>
          <w:tcPr>
            <w:tcW w:w="10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0.684</w:t>
            </w:r>
          </w:p>
        </w:tc>
        <w:tc>
          <w:tcPr>
            <w:tcW w:w="99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0.646</w:t>
            </w:r>
          </w:p>
        </w:tc>
        <w:tc>
          <w:tcPr>
            <w:tcW w:w="10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0.162</w:t>
            </w:r>
          </w:p>
        </w:tc>
        <w:tc>
          <w:tcPr>
            <w:tcW w:w="900" w:type="dxa"/>
            <w:gridSpan w:val="2"/>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0.158</w:t>
            </w:r>
          </w:p>
        </w:tc>
        <w:tc>
          <w:tcPr>
            <w:tcW w:w="10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b/>
                <w:bCs/>
                <w:sz w:val="18"/>
                <w:szCs w:val="18"/>
                <w:lang w:bidi="ar-SA"/>
              </w:rPr>
              <w:t>-2.008</w:t>
            </w:r>
          </w:p>
        </w:tc>
        <w:tc>
          <w:tcPr>
            <w:tcW w:w="990" w:type="dxa"/>
            <w:tcBorders>
              <w:top w:val="nil"/>
              <w:left w:val="nil"/>
              <w:bottom w:val="nil"/>
              <w:right w:val="nil"/>
            </w:tcBorders>
          </w:tcPr>
          <w:p w:rsidR="002F01F8" w:rsidRPr="00036553" w:rsidRDefault="002F01F8" w:rsidP="00036553">
            <w:pPr>
              <w:widowControl w:val="0"/>
              <w:spacing w:line="239" w:lineRule="exact"/>
              <w:ind w:right="267"/>
              <w:rPr>
                <w:rFonts w:eastAsia="Arial"/>
                <w:sz w:val="18"/>
                <w:szCs w:val="18"/>
                <w:lang w:bidi="ar-SA"/>
              </w:rPr>
            </w:pPr>
            <w:r w:rsidRPr="00036553">
              <w:rPr>
                <w:rFonts w:eastAsia="Arial"/>
                <w:sz w:val="18"/>
                <w:szCs w:val="18"/>
                <w:lang w:bidi="ar-SA"/>
              </w:rPr>
              <w:t>70</w:t>
            </w:r>
          </w:p>
        </w:tc>
        <w:tc>
          <w:tcPr>
            <w:tcW w:w="810" w:type="dxa"/>
            <w:gridSpan w:val="2"/>
            <w:tcBorders>
              <w:top w:val="nil"/>
              <w:left w:val="nil"/>
              <w:bottom w:val="nil"/>
              <w:right w:val="nil"/>
            </w:tcBorders>
          </w:tcPr>
          <w:p w:rsidR="002F01F8" w:rsidRPr="00036553" w:rsidRDefault="002F01F8" w:rsidP="00036553">
            <w:pPr>
              <w:widowControl w:val="0"/>
              <w:spacing w:line="239" w:lineRule="exact"/>
              <w:ind w:right="-20"/>
              <w:rPr>
                <w:rFonts w:eastAsia="Arial"/>
                <w:sz w:val="18"/>
                <w:szCs w:val="18"/>
                <w:lang w:bidi="ar-SA"/>
              </w:rPr>
            </w:pPr>
            <w:r w:rsidRPr="00036553">
              <w:rPr>
                <w:rFonts w:eastAsia="Arial"/>
                <w:sz w:val="18"/>
                <w:szCs w:val="18"/>
                <w:lang w:bidi="ar-SA"/>
              </w:rPr>
              <w:t>22,969</w:t>
            </w:r>
          </w:p>
        </w:tc>
      </w:tr>
      <w:tr w:rsidR="002F01F8" w:rsidRPr="00272B4A" w:rsidTr="00036553">
        <w:trPr>
          <w:trHeight w:hRule="exact" w:val="271"/>
        </w:trPr>
        <w:tc>
          <w:tcPr>
            <w:tcW w:w="19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Class diversity</w:t>
            </w:r>
          </w:p>
        </w:tc>
        <w:tc>
          <w:tcPr>
            <w:tcW w:w="10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0.497</w:t>
            </w:r>
          </w:p>
        </w:tc>
        <w:tc>
          <w:tcPr>
            <w:tcW w:w="99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0.621</w:t>
            </w:r>
          </w:p>
        </w:tc>
        <w:tc>
          <w:tcPr>
            <w:tcW w:w="10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0.342</w:t>
            </w:r>
          </w:p>
        </w:tc>
        <w:tc>
          <w:tcPr>
            <w:tcW w:w="900" w:type="dxa"/>
            <w:gridSpan w:val="2"/>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0.298</w:t>
            </w:r>
          </w:p>
        </w:tc>
        <w:tc>
          <w:tcPr>
            <w:tcW w:w="10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b/>
                <w:bCs/>
                <w:sz w:val="18"/>
                <w:szCs w:val="18"/>
                <w:lang w:bidi="ar-SA"/>
              </w:rPr>
              <w:t>3.363</w:t>
            </w:r>
          </w:p>
        </w:tc>
        <w:tc>
          <w:tcPr>
            <w:tcW w:w="990" w:type="dxa"/>
            <w:tcBorders>
              <w:top w:val="nil"/>
              <w:left w:val="nil"/>
              <w:bottom w:val="nil"/>
              <w:right w:val="nil"/>
            </w:tcBorders>
          </w:tcPr>
          <w:p w:rsidR="002F01F8" w:rsidRPr="00036553" w:rsidRDefault="002F01F8" w:rsidP="00036553">
            <w:pPr>
              <w:widowControl w:val="0"/>
              <w:spacing w:line="239" w:lineRule="exact"/>
              <w:ind w:right="267"/>
              <w:rPr>
                <w:rFonts w:eastAsia="Arial"/>
                <w:sz w:val="18"/>
                <w:szCs w:val="18"/>
                <w:lang w:bidi="ar-SA"/>
              </w:rPr>
            </w:pPr>
            <w:r w:rsidRPr="00036553">
              <w:rPr>
                <w:rFonts w:eastAsia="Arial"/>
                <w:sz w:val="18"/>
                <w:szCs w:val="18"/>
                <w:lang w:bidi="ar-SA"/>
              </w:rPr>
              <w:t>66</w:t>
            </w:r>
          </w:p>
        </w:tc>
        <w:tc>
          <w:tcPr>
            <w:tcW w:w="810" w:type="dxa"/>
            <w:gridSpan w:val="2"/>
            <w:tcBorders>
              <w:top w:val="nil"/>
              <w:left w:val="nil"/>
              <w:bottom w:val="nil"/>
              <w:right w:val="nil"/>
            </w:tcBorders>
          </w:tcPr>
          <w:p w:rsidR="002F01F8" w:rsidRPr="00036553" w:rsidRDefault="002F01F8" w:rsidP="00036553">
            <w:pPr>
              <w:widowControl w:val="0"/>
              <w:spacing w:line="239" w:lineRule="exact"/>
              <w:ind w:right="-20"/>
              <w:rPr>
                <w:rFonts w:eastAsia="Arial"/>
                <w:sz w:val="18"/>
                <w:szCs w:val="18"/>
                <w:lang w:bidi="ar-SA"/>
              </w:rPr>
            </w:pPr>
            <w:r w:rsidRPr="00036553">
              <w:rPr>
                <w:rFonts w:eastAsia="Arial"/>
                <w:sz w:val="18"/>
                <w:szCs w:val="18"/>
                <w:lang w:bidi="ar-SA"/>
              </w:rPr>
              <w:t>14,543</w:t>
            </w:r>
          </w:p>
        </w:tc>
      </w:tr>
      <w:tr w:rsidR="002F01F8" w:rsidRPr="00272B4A" w:rsidTr="00036553">
        <w:trPr>
          <w:trHeight w:hRule="exact" w:val="271"/>
        </w:trPr>
        <w:tc>
          <w:tcPr>
            <w:tcW w:w="19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Priority</w:t>
            </w:r>
          </w:p>
        </w:tc>
        <w:tc>
          <w:tcPr>
            <w:tcW w:w="10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0.002</w:t>
            </w:r>
          </w:p>
        </w:tc>
        <w:tc>
          <w:tcPr>
            <w:tcW w:w="99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0.029</w:t>
            </w:r>
          </w:p>
        </w:tc>
        <w:tc>
          <w:tcPr>
            <w:tcW w:w="10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0.015</w:t>
            </w:r>
          </w:p>
        </w:tc>
        <w:tc>
          <w:tcPr>
            <w:tcW w:w="900" w:type="dxa"/>
            <w:gridSpan w:val="2"/>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0.151</w:t>
            </w:r>
          </w:p>
        </w:tc>
        <w:tc>
          <w:tcPr>
            <w:tcW w:w="10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b/>
                <w:bCs/>
                <w:sz w:val="18"/>
                <w:szCs w:val="18"/>
                <w:lang w:bidi="ar-SA"/>
              </w:rPr>
              <w:t>1.73</w:t>
            </w:r>
          </w:p>
        </w:tc>
        <w:tc>
          <w:tcPr>
            <w:tcW w:w="990" w:type="dxa"/>
            <w:tcBorders>
              <w:top w:val="nil"/>
              <w:left w:val="nil"/>
              <w:bottom w:val="nil"/>
              <w:right w:val="nil"/>
            </w:tcBorders>
          </w:tcPr>
          <w:p w:rsidR="002F01F8" w:rsidRPr="00036553" w:rsidRDefault="002F01F8" w:rsidP="00036553">
            <w:pPr>
              <w:widowControl w:val="0"/>
              <w:spacing w:line="239" w:lineRule="exact"/>
              <w:ind w:right="267"/>
              <w:rPr>
                <w:rFonts w:eastAsia="Arial"/>
                <w:sz w:val="18"/>
                <w:szCs w:val="18"/>
                <w:lang w:bidi="ar-SA"/>
              </w:rPr>
            </w:pPr>
            <w:r w:rsidRPr="00036553">
              <w:rPr>
                <w:rFonts w:eastAsia="Arial"/>
                <w:sz w:val="18"/>
                <w:szCs w:val="18"/>
                <w:lang w:bidi="ar-SA"/>
              </w:rPr>
              <w:t>88</w:t>
            </w:r>
          </w:p>
        </w:tc>
        <w:tc>
          <w:tcPr>
            <w:tcW w:w="810" w:type="dxa"/>
            <w:gridSpan w:val="2"/>
            <w:tcBorders>
              <w:top w:val="nil"/>
              <w:left w:val="nil"/>
              <w:bottom w:val="nil"/>
              <w:right w:val="nil"/>
            </w:tcBorders>
          </w:tcPr>
          <w:p w:rsidR="002F01F8" w:rsidRPr="00036553" w:rsidRDefault="002F01F8" w:rsidP="00036553">
            <w:pPr>
              <w:widowControl w:val="0"/>
              <w:spacing w:line="239" w:lineRule="exact"/>
              <w:ind w:right="-20"/>
              <w:rPr>
                <w:rFonts w:eastAsia="Arial"/>
                <w:sz w:val="18"/>
                <w:szCs w:val="18"/>
                <w:lang w:bidi="ar-SA"/>
              </w:rPr>
            </w:pPr>
            <w:r w:rsidRPr="00036553">
              <w:rPr>
                <w:rFonts w:eastAsia="Arial"/>
                <w:sz w:val="18"/>
                <w:szCs w:val="18"/>
                <w:lang w:bidi="ar-SA"/>
              </w:rPr>
              <w:t>72,982</w:t>
            </w:r>
          </w:p>
        </w:tc>
      </w:tr>
      <w:tr w:rsidR="002F01F8" w:rsidRPr="00272B4A" w:rsidTr="00036553">
        <w:trPr>
          <w:trHeight w:hRule="exact" w:val="271"/>
        </w:trPr>
        <w:tc>
          <w:tcPr>
            <w:tcW w:w="19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Type of use</w:t>
            </w:r>
          </w:p>
        </w:tc>
        <w:tc>
          <w:tcPr>
            <w:tcW w:w="10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0.104</w:t>
            </w:r>
          </w:p>
        </w:tc>
        <w:tc>
          <w:tcPr>
            <w:tcW w:w="99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0.063</w:t>
            </w:r>
          </w:p>
        </w:tc>
        <w:tc>
          <w:tcPr>
            <w:tcW w:w="10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0.196</w:t>
            </w:r>
          </w:p>
        </w:tc>
        <w:tc>
          <w:tcPr>
            <w:tcW w:w="900" w:type="dxa"/>
            <w:gridSpan w:val="2"/>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0.202</w:t>
            </w:r>
          </w:p>
        </w:tc>
        <w:tc>
          <w:tcPr>
            <w:tcW w:w="10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b/>
                <w:bCs/>
                <w:sz w:val="18"/>
                <w:szCs w:val="18"/>
                <w:lang w:bidi="ar-SA"/>
              </w:rPr>
              <w:t>-1.865</w:t>
            </w:r>
          </w:p>
        </w:tc>
        <w:tc>
          <w:tcPr>
            <w:tcW w:w="990" w:type="dxa"/>
            <w:tcBorders>
              <w:top w:val="nil"/>
              <w:left w:val="nil"/>
              <w:bottom w:val="nil"/>
              <w:right w:val="nil"/>
            </w:tcBorders>
          </w:tcPr>
          <w:p w:rsidR="002F01F8" w:rsidRPr="00036553" w:rsidRDefault="002F01F8" w:rsidP="00036553">
            <w:pPr>
              <w:widowControl w:val="0"/>
              <w:spacing w:line="239" w:lineRule="exact"/>
              <w:ind w:right="267"/>
              <w:rPr>
                <w:rFonts w:eastAsia="Arial"/>
                <w:sz w:val="18"/>
                <w:szCs w:val="18"/>
                <w:lang w:bidi="ar-SA"/>
              </w:rPr>
            </w:pPr>
            <w:r w:rsidRPr="00036553">
              <w:rPr>
                <w:rFonts w:eastAsia="Arial"/>
                <w:sz w:val="18"/>
                <w:szCs w:val="18"/>
                <w:lang w:bidi="ar-SA"/>
              </w:rPr>
              <w:t>88</w:t>
            </w:r>
          </w:p>
        </w:tc>
        <w:tc>
          <w:tcPr>
            <w:tcW w:w="810" w:type="dxa"/>
            <w:gridSpan w:val="2"/>
            <w:tcBorders>
              <w:top w:val="nil"/>
              <w:left w:val="nil"/>
              <w:bottom w:val="nil"/>
              <w:right w:val="nil"/>
            </w:tcBorders>
          </w:tcPr>
          <w:p w:rsidR="002F01F8" w:rsidRPr="00036553" w:rsidRDefault="002F01F8" w:rsidP="00036553">
            <w:pPr>
              <w:widowControl w:val="0"/>
              <w:spacing w:line="239" w:lineRule="exact"/>
              <w:ind w:right="-20"/>
              <w:rPr>
                <w:rFonts w:eastAsia="Arial"/>
                <w:sz w:val="18"/>
                <w:szCs w:val="18"/>
                <w:lang w:bidi="ar-SA"/>
              </w:rPr>
            </w:pPr>
            <w:r w:rsidRPr="00036553">
              <w:rPr>
                <w:rFonts w:eastAsia="Arial"/>
                <w:sz w:val="18"/>
                <w:szCs w:val="18"/>
                <w:lang w:bidi="ar-SA"/>
              </w:rPr>
              <w:t>72,982</w:t>
            </w:r>
          </w:p>
        </w:tc>
      </w:tr>
      <w:tr w:rsidR="002F01F8" w:rsidRPr="00272B4A" w:rsidTr="00036553">
        <w:trPr>
          <w:trHeight w:hRule="exact" w:val="271"/>
        </w:trPr>
        <w:tc>
          <w:tcPr>
            <w:tcW w:w="19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Product</w:t>
            </w:r>
          </w:p>
        </w:tc>
        <w:tc>
          <w:tcPr>
            <w:tcW w:w="10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0.856</w:t>
            </w:r>
          </w:p>
        </w:tc>
        <w:tc>
          <w:tcPr>
            <w:tcW w:w="99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0.581</w:t>
            </w:r>
          </w:p>
        </w:tc>
        <w:tc>
          <w:tcPr>
            <w:tcW w:w="10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0.271</w:t>
            </w:r>
          </w:p>
        </w:tc>
        <w:tc>
          <w:tcPr>
            <w:tcW w:w="900" w:type="dxa"/>
            <w:gridSpan w:val="2"/>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0.445</w:t>
            </w:r>
          </w:p>
        </w:tc>
        <w:tc>
          <w:tcPr>
            <w:tcW w:w="10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b/>
                <w:bCs/>
                <w:sz w:val="18"/>
                <w:szCs w:val="18"/>
                <w:lang w:bidi="ar-SA"/>
              </w:rPr>
              <w:t>-5.804</w:t>
            </w:r>
          </w:p>
        </w:tc>
        <w:tc>
          <w:tcPr>
            <w:tcW w:w="990" w:type="dxa"/>
            <w:tcBorders>
              <w:top w:val="nil"/>
              <w:left w:val="nil"/>
              <w:bottom w:val="nil"/>
              <w:right w:val="nil"/>
            </w:tcBorders>
          </w:tcPr>
          <w:p w:rsidR="002F01F8" w:rsidRPr="00036553" w:rsidRDefault="002F01F8" w:rsidP="00036553">
            <w:pPr>
              <w:widowControl w:val="0"/>
              <w:spacing w:line="239" w:lineRule="exact"/>
              <w:ind w:right="267"/>
              <w:rPr>
                <w:rFonts w:eastAsia="Arial"/>
                <w:sz w:val="18"/>
                <w:szCs w:val="18"/>
                <w:lang w:bidi="ar-SA"/>
              </w:rPr>
            </w:pPr>
            <w:r w:rsidRPr="00036553">
              <w:rPr>
                <w:rFonts w:eastAsia="Arial"/>
                <w:sz w:val="18"/>
                <w:szCs w:val="18"/>
                <w:lang w:bidi="ar-SA"/>
              </w:rPr>
              <w:t>88</w:t>
            </w:r>
          </w:p>
        </w:tc>
        <w:tc>
          <w:tcPr>
            <w:tcW w:w="810" w:type="dxa"/>
            <w:gridSpan w:val="2"/>
            <w:tcBorders>
              <w:top w:val="nil"/>
              <w:left w:val="nil"/>
              <w:bottom w:val="nil"/>
              <w:right w:val="nil"/>
            </w:tcBorders>
          </w:tcPr>
          <w:p w:rsidR="002F01F8" w:rsidRPr="00036553" w:rsidRDefault="002F01F8" w:rsidP="00036553">
            <w:pPr>
              <w:widowControl w:val="0"/>
              <w:spacing w:line="239" w:lineRule="exact"/>
              <w:ind w:right="-20"/>
              <w:rPr>
                <w:rFonts w:eastAsia="Arial"/>
                <w:sz w:val="18"/>
                <w:szCs w:val="18"/>
                <w:lang w:bidi="ar-SA"/>
              </w:rPr>
            </w:pPr>
            <w:r w:rsidRPr="00036553">
              <w:rPr>
                <w:rFonts w:eastAsia="Arial"/>
                <w:sz w:val="18"/>
                <w:szCs w:val="18"/>
                <w:lang w:bidi="ar-SA"/>
              </w:rPr>
              <w:t>72,982</w:t>
            </w:r>
          </w:p>
        </w:tc>
      </w:tr>
      <w:tr w:rsidR="002F01F8" w:rsidRPr="00272B4A" w:rsidTr="00036553">
        <w:trPr>
          <w:trHeight w:hRule="exact" w:val="406"/>
        </w:trPr>
        <w:tc>
          <w:tcPr>
            <w:tcW w:w="19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Top brand</w:t>
            </w:r>
          </w:p>
        </w:tc>
        <w:tc>
          <w:tcPr>
            <w:tcW w:w="10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0.057</w:t>
            </w:r>
          </w:p>
        </w:tc>
        <w:tc>
          <w:tcPr>
            <w:tcW w:w="99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0.003</w:t>
            </w:r>
          </w:p>
        </w:tc>
        <w:tc>
          <w:tcPr>
            <w:tcW w:w="10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0.233</w:t>
            </w:r>
          </w:p>
        </w:tc>
        <w:tc>
          <w:tcPr>
            <w:tcW w:w="900" w:type="dxa"/>
            <w:gridSpan w:val="2"/>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0.053</w:t>
            </w:r>
          </w:p>
        </w:tc>
        <w:tc>
          <w:tcPr>
            <w:tcW w:w="10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b/>
                <w:bCs/>
                <w:sz w:val="18"/>
                <w:szCs w:val="18"/>
                <w:lang w:bidi="ar-SA"/>
              </w:rPr>
              <w:t>-9.439</w:t>
            </w:r>
          </w:p>
        </w:tc>
        <w:tc>
          <w:tcPr>
            <w:tcW w:w="990" w:type="dxa"/>
            <w:tcBorders>
              <w:top w:val="nil"/>
              <w:left w:val="nil"/>
              <w:bottom w:val="nil"/>
              <w:right w:val="nil"/>
            </w:tcBorders>
          </w:tcPr>
          <w:p w:rsidR="002F01F8" w:rsidRPr="00036553" w:rsidRDefault="002F01F8" w:rsidP="00036553">
            <w:pPr>
              <w:widowControl w:val="0"/>
              <w:spacing w:line="239" w:lineRule="exact"/>
              <w:ind w:right="267"/>
              <w:rPr>
                <w:rFonts w:eastAsia="Arial"/>
                <w:sz w:val="18"/>
                <w:szCs w:val="18"/>
                <w:lang w:bidi="ar-SA"/>
              </w:rPr>
            </w:pPr>
            <w:r w:rsidRPr="00036553">
              <w:rPr>
                <w:rFonts w:eastAsia="Arial"/>
                <w:sz w:val="18"/>
                <w:szCs w:val="18"/>
                <w:lang w:bidi="ar-SA"/>
              </w:rPr>
              <w:t>88</w:t>
            </w:r>
          </w:p>
        </w:tc>
        <w:tc>
          <w:tcPr>
            <w:tcW w:w="810" w:type="dxa"/>
            <w:gridSpan w:val="2"/>
            <w:tcBorders>
              <w:top w:val="nil"/>
              <w:left w:val="nil"/>
              <w:bottom w:val="nil"/>
              <w:right w:val="nil"/>
            </w:tcBorders>
          </w:tcPr>
          <w:p w:rsidR="002F01F8" w:rsidRPr="00036553" w:rsidRDefault="002F01F8" w:rsidP="00036553">
            <w:pPr>
              <w:widowControl w:val="0"/>
              <w:spacing w:line="239" w:lineRule="exact"/>
              <w:ind w:right="-20"/>
              <w:rPr>
                <w:rFonts w:eastAsia="Arial"/>
                <w:sz w:val="18"/>
                <w:szCs w:val="18"/>
                <w:lang w:bidi="ar-SA"/>
              </w:rPr>
            </w:pPr>
            <w:r w:rsidRPr="00036553">
              <w:rPr>
                <w:rFonts w:eastAsia="Arial"/>
                <w:sz w:val="18"/>
                <w:szCs w:val="18"/>
                <w:lang w:bidi="ar-SA"/>
              </w:rPr>
              <w:t>72,982</w:t>
            </w:r>
          </w:p>
        </w:tc>
      </w:tr>
      <w:tr w:rsidR="002F01F8" w:rsidRPr="00272B4A" w:rsidTr="00036553">
        <w:trPr>
          <w:trHeight w:hRule="exact" w:val="470"/>
        </w:trPr>
        <w:tc>
          <w:tcPr>
            <w:tcW w:w="1980" w:type="dxa"/>
            <w:tcBorders>
              <w:top w:val="nil"/>
              <w:left w:val="nil"/>
              <w:bottom w:val="single" w:sz="9" w:space="0" w:color="000000"/>
              <w:right w:val="nil"/>
            </w:tcBorders>
          </w:tcPr>
          <w:p w:rsidR="002F01F8" w:rsidRPr="00036553" w:rsidRDefault="002F01F8" w:rsidP="002F01F8">
            <w:pPr>
              <w:widowControl w:val="0"/>
              <w:spacing w:before="2" w:line="120" w:lineRule="exact"/>
              <w:rPr>
                <w:rFonts w:eastAsiaTheme="minorHAnsi"/>
                <w:sz w:val="18"/>
                <w:szCs w:val="18"/>
                <w:lang w:bidi="ar-SA"/>
              </w:rPr>
            </w:pPr>
          </w:p>
          <w:p w:rsidR="002F01F8" w:rsidRPr="00036553" w:rsidRDefault="002F01F8" w:rsidP="002F01F8">
            <w:pPr>
              <w:widowControl w:val="0"/>
              <w:ind w:right="-20"/>
              <w:rPr>
                <w:rFonts w:eastAsia="Arial"/>
                <w:sz w:val="18"/>
                <w:szCs w:val="18"/>
                <w:lang w:bidi="ar-SA"/>
              </w:rPr>
            </w:pPr>
            <w:r w:rsidRPr="00036553">
              <w:rPr>
                <w:rFonts w:eastAsia="Arial"/>
                <w:sz w:val="18"/>
                <w:szCs w:val="18"/>
                <w:lang w:bidi="ar-SA"/>
              </w:rPr>
              <w:t>INDIVIDUALS</w:t>
            </w:r>
          </w:p>
        </w:tc>
        <w:tc>
          <w:tcPr>
            <w:tcW w:w="1080" w:type="dxa"/>
            <w:tcBorders>
              <w:top w:val="nil"/>
              <w:left w:val="nil"/>
              <w:bottom w:val="nil"/>
              <w:right w:val="nil"/>
            </w:tcBorders>
          </w:tcPr>
          <w:p w:rsidR="002F01F8" w:rsidRPr="00036553" w:rsidRDefault="002F01F8" w:rsidP="002F01F8">
            <w:pPr>
              <w:widowControl w:val="0"/>
              <w:spacing w:after="200" w:line="276" w:lineRule="auto"/>
              <w:rPr>
                <w:rFonts w:eastAsiaTheme="minorHAnsi"/>
                <w:sz w:val="18"/>
                <w:szCs w:val="18"/>
                <w:lang w:bidi="ar-SA"/>
              </w:rPr>
            </w:pPr>
          </w:p>
        </w:tc>
        <w:tc>
          <w:tcPr>
            <w:tcW w:w="990" w:type="dxa"/>
            <w:tcBorders>
              <w:top w:val="nil"/>
              <w:left w:val="nil"/>
              <w:bottom w:val="nil"/>
              <w:right w:val="nil"/>
            </w:tcBorders>
          </w:tcPr>
          <w:p w:rsidR="002F01F8" w:rsidRPr="00036553" w:rsidRDefault="002F01F8" w:rsidP="002F01F8">
            <w:pPr>
              <w:widowControl w:val="0"/>
              <w:spacing w:after="200" w:line="276" w:lineRule="auto"/>
              <w:rPr>
                <w:rFonts w:eastAsiaTheme="minorHAnsi"/>
                <w:sz w:val="18"/>
                <w:szCs w:val="18"/>
                <w:lang w:bidi="ar-SA"/>
              </w:rPr>
            </w:pPr>
          </w:p>
        </w:tc>
        <w:tc>
          <w:tcPr>
            <w:tcW w:w="1080" w:type="dxa"/>
            <w:tcBorders>
              <w:top w:val="nil"/>
              <w:left w:val="nil"/>
              <w:bottom w:val="nil"/>
              <w:right w:val="nil"/>
            </w:tcBorders>
          </w:tcPr>
          <w:p w:rsidR="002F01F8" w:rsidRPr="00036553" w:rsidRDefault="002F01F8" w:rsidP="002F01F8">
            <w:pPr>
              <w:widowControl w:val="0"/>
              <w:spacing w:after="200" w:line="276" w:lineRule="auto"/>
              <w:rPr>
                <w:rFonts w:eastAsiaTheme="minorHAnsi"/>
                <w:sz w:val="18"/>
                <w:szCs w:val="18"/>
                <w:lang w:bidi="ar-SA"/>
              </w:rPr>
            </w:pPr>
          </w:p>
        </w:tc>
        <w:tc>
          <w:tcPr>
            <w:tcW w:w="900" w:type="dxa"/>
            <w:gridSpan w:val="2"/>
            <w:tcBorders>
              <w:top w:val="nil"/>
              <w:left w:val="nil"/>
              <w:bottom w:val="nil"/>
              <w:right w:val="nil"/>
            </w:tcBorders>
          </w:tcPr>
          <w:p w:rsidR="002F01F8" w:rsidRPr="00036553" w:rsidRDefault="002F01F8" w:rsidP="002F01F8">
            <w:pPr>
              <w:widowControl w:val="0"/>
              <w:spacing w:after="200" w:line="276" w:lineRule="auto"/>
              <w:rPr>
                <w:rFonts w:eastAsiaTheme="minorHAnsi"/>
                <w:sz w:val="18"/>
                <w:szCs w:val="18"/>
                <w:lang w:bidi="ar-SA"/>
              </w:rPr>
            </w:pPr>
          </w:p>
        </w:tc>
        <w:tc>
          <w:tcPr>
            <w:tcW w:w="1080" w:type="dxa"/>
            <w:tcBorders>
              <w:top w:val="nil"/>
              <w:left w:val="nil"/>
              <w:bottom w:val="nil"/>
              <w:right w:val="nil"/>
            </w:tcBorders>
          </w:tcPr>
          <w:p w:rsidR="002F01F8" w:rsidRPr="00036553" w:rsidRDefault="002F01F8" w:rsidP="002F01F8">
            <w:pPr>
              <w:widowControl w:val="0"/>
              <w:spacing w:after="200" w:line="276" w:lineRule="auto"/>
              <w:rPr>
                <w:rFonts w:eastAsiaTheme="minorHAnsi"/>
                <w:sz w:val="18"/>
                <w:szCs w:val="18"/>
                <w:lang w:bidi="ar-SA"/>
              </w:rPr>
            </w:pPr>
          </w:p>
        </w:tc>
        <w:tc>
          <w:tcPr>
            <w:tcW w:w="990" w:type="dxa"/>
            <w:tcBorders>
              <w:top w:val="nil"/>
              <w:left w:val="nil"/>
              <w:bottom w:val="nil"/>
              <w:right w:val="nil"/>
            </w:tcBorders>
          </w:tcPr>
          <w:p w:rsidR="002F01F8" w:rsidRPr="00036553" w:rsidRDefault="002F01F8" w:rsidP="002F01F8">
            <w:pPr>
              <w:widowControl w:val="0"/>
              <w:spacing w:after="200" w:line="276" w:lineRule="auto"/>
              <w:rPr>
                <w:rFonts w:eastAsiaTheme="minorHAnsi"/>
                <w:sz w:val="18"/>
                <w:szCs w:val="18"/>
                <w:lang w:bidi="ar-SA"/>
              </w:rPr>
            </w:pPr>
          </w:p>
        </w:tc>
        <w:tc>
          <w:tcPr>
            <w:tcW w:w="810" w:type="dxa"/>
            <w:gridSpan w:val="2"/>
            <w:tcBorders>
              <w:top w:val="nil"/>
              <w:left w:val="nil"/>
              <w:bottom w:val="nil"/>
              <w:right w:val="nil"/>
            </w:tcBorders>
          </w:tcPr>
          <w:p w:rsidR="002F01F8" w:rsidRPr="00036553" w:rsidRDefault="002F01F8" w:rsidP="00036553">
            <w:pPr>
              <w:widowControl w:val="0"/>
              <w:spacing w:after="200" w:line="276" w:lineRule="auto"/>
              <w:rPr>
                <w:rFonts w:eastAsiaTheme="minorHAnsi"/>
                <w:sz w:val="18"/>
                <w:szCs w:val="18"/>
                <w:lang w:bidi="ar-SA"/>
              </w:rPr>
            </w:pPr>
          </w:p>
        </w:tc>
      </w:tr>
      <w:tr w:rsidR="002F01F8" w:rsidRPr="00272B4A" w:rsidTr="00036553">
        <w:trPr>
          <w:trHeight w:hRule="exact" w:val="328"/>
        </w:trPr>
        <w:tc>
          <w:tcPr>
            <w:tcW w:w="1980" w:type="dxa"/>
            <w:tcBorders>
              <w:top w:val="single" w:sz="9" w:space="0" w:color="000000"/>
              <w:left w:val="nil"/>
              <w:bottom w:val="nil"/>
              <w:right w:val="nil"/>
            </w:tcBorders>
          </w:tcPr>
          <w:p w:rsidR="002F01F8" w:rsidRPr="00036553" w:rsidRDefault="002F01F8" w:rsidP="002F01F8">
            <w:pPr>
              <w:widowControl w:val="0"/>
              <w:spacing w:before="43"/>
              <w:ind w:right="-20"/>
              <w:rPr>
                <w:rFonts w:eastAsia="Arial"/>
                <w:sz w:val="18"/>
                <w:szCs w:val="18"/>
                <w:lang w:bidi="ar-SA"/>
              </w:rPr>
            </w:pPr>
            <w:r w:rsidRPr="00036553">
              <w:rPr>
                <w:rFonts w:eastAsia="Arial"/>
                <w:sz w:val="18"/>
                <w:szCs w:val="18"/>
                <w:lang w:bidi="ar-SA"/>
              </w:rPr>
              <w:t>Opposition</w:t>
            </w:r>
          </w:p>
        </w:tc>
        <w:tc>
          <w:tcPr>
            <w:tcW w:w="1080" w:type="dxa"/>
            <w:tcBorders>
              <w:top w:val="nil"/>
              <w:left w:val="nil"/>
              <w:bottom w:val="nil"/>
              <w:right w:val="nil"/>
            </w:tcBorders>
          </w:tcPr>
          <w:p w:rsidR="002F01F8" w:rsidRPr="00036553" w:rsidRDefault="002F01F8" w:rsidP="002F01F8">
            <w:pPr>
              <w:widowControl w:val="0"/>
              <w:spacing w:before="43"/>
              <w:ind w:right="-20"/>
              <w:rPr>
                <w:rFonts w:eastAsia="Arial"/>
                <w:sz w:val="18"/>
                <w:szCs w:val="18"/>
                <w:lang w:bidi="ar-SA"/>
              </w:rPr>
            </w:pPr>
            <w:r w:rsidRPr="00036553">
              <w:rPr>
                <w:rFonts w:eastAsia="Arial"/>
                <w:sz w:val="18"/>
                <w:szCs w:val="18"/>
                <w:lang w:bidi="ar-SA"/>
              </w:rPr>
              <w:t>0.383</w:t>
            </w:r>
          </w:p>
        </w:tc>
        <w:tc>
          <w:tcPr>
            <w:tcW w:w="990" w:type="dxa"/>
            <w:tcBorders>
              <w:top w:val="nil"/>
              <w:left w:val="nil"/>
              <w:bottom w:val="nil"/>
              <w:right w:val="nil"/>
            </w:tcBorders>
          </w:tcPr>
          <w:p w:rsidR="002F01F8" w:rsidRPr="00036553" w:rsidRDefault="002F01F8" w:rsidP="002F01F8">
            <w:pPr>
              <w:widowControl w:val="0"/>
              <w:spacing w:before="43"/>
              <w:ind w:right="-20"/>
              <w:rPr>
                <w:rFonts w:eastAsia="Arial"/>
                <w:sz w:val="18"/>
                <w:szCs w:val="18"/>
                <w:lang w:bidi="ar-SA"/>
              </w:rPr>
            </w:pPr>
            <w:r w:rsidRPr="00036553">
              <w:rPr>
                <w:rFonts w:eastAsia="Arial"/>
                <w:sz w:val="18"/>
                <w:szCs w:val="18"/>
                <w:lang w:bidi="ar-SA"/>
              </w:rPr>
              <w:t>0.148</w:t>
            </w:r>
          </w:p>
        </w:tc>
        <w:tc>
          <w:tcPr>
            <w:tcW w:w="1080" w:type="dxa"/>
            <w:tcBorders>
              <w:top w:val="nil"/>
              <w:left w:val="nil"/>
              <w:bottom w:val="nil"/>
              <w:right w:val="nil"/>
            </w:tcBorders>
          </w:tcPr>
          <w:p w:rsidR="002F01F8" w:rsidRPr="00036553" w:rsidRDefault="002F01F8" w:rsidP="002F01F8">
            <w:pPr>
              <w:widowControl w:val="0"/>
              <w:spacing w:before="43"/>
              <w:ind w:right="-20"/>
              <w:rPr>
                <w:rFonts w:eastAsia="Arial"/>
                <w:sz w:val="18"/>
                <w:szCs w:val="18"/>
                <w:lang w:bidi="ar-SA"/>
              </w:rPr>
            </w:pPr>
            <w:r w:rsidRPr="00036553">
              <w:rPr>
                <w:rFonts w:eastAsia="Arial"/>
                <w:sz w:val="18"/>
                <w:szCs w:val="18"/>
                <w:lang w:bidi="ar-SA"/>
              </w:rPr>
              <w:t>0.017</w:t>
            </w:r>
          </w:p>
        </w:tc>
        <w:tc>
          <w:tcPr>
            <w:tcW w:w="900" w:type="dxa"/>
            <w:gridSpan w:val="2"/>
            <w:tcBorders>
              <w:top w:val="nil"/>
              <w:left w:val="nil"/>
              <w:bottom w:val="nil"/>
              <w:right w:val="nil"/>
            </w:tcBorders>
          </w:tcPr>
          <w:p w:rsidR="002F01F8" w:rsidRPr="00036553" w:rsidRDefault="002F01F8" w:rsidP="002F01F8">
            <w:pPr>
              <w:widowControl w:val="0"/>
              <w:spacing w:before="43"/>
              <w:ind w:right="-20"/>
              <w:rPr>
                <w:rFonts w:eastAsia="Arial"/>
                <w:sz w:val="18"/>
                <w:szCs w:val="18"/>
                <w:lang w:bidi="ar-SA"/>
              </w:rPr>
            </w:pPr>
            <w:r w:rsidRPr="00036553">
              <w:rPr>
                <w:rFonts w:eastAsia="Arial"/>
                <w:sz w:val="18"/>
                <w:szCs w:val="18"/>
                <w:lang w:bidi="ar-SA"/>
              </w:rPr>
              <w:t>0.001</w:t>
            </w:r>
          </w:p>
        </w:tc>
        <w:tc>
          <w:tcPr>
            <w:tcW w:w="1080" w:type="dxa"/>
            <w:tcBorders>
              <w:top w:val="nil"/>
              <w:left w:val="nil"/>
              <w:bottom w:val="nil"/>
              <w:right w:val="nil"/>
            </w:tcBorders>
          </w:tcPr>
          <w:p w:rsidR="002F01F8" w:rsidRPr="00036553" w:rsidRDefault="002F01F8" w:rsidP="002F01F8">
            <w:pPr>
              <w:widowControl w:val="0"/>
              <w:spacing w:before="43"/>
              <w:ind w:right="-20"/>
              <w:rPr>
                <w:rFonts w:eastAsia="Arial"/>
                <w:sz w:val="18"/>
                <w:szCs w:val="18"/>
                <w:lang w:bidi="ar-SA"/>
              </w:rPr>
            </w:pPr>
            <w:r w:rsidRPr="00036553">
              <w:rPr>
                <w:rFonts w:eastAsia="Arial"/>
                <w:b/>
                <w:bCs/>
                <w:sz w:val="18"/>
                <w:szCs w:val="18"/>
                <w:lang w:bidi="ar-SA"/>
              </w:rPr>
              <w:t>-14.140</w:t>
            </w:r>
          </w:p>
        </w:tc>
        <w:tc>
          <w:tcPr>
            <w:tcW w:w="990" w:type="dxa"/>
            <w:tcBorders>
              <w:top w:val="nil"/>
              <w:left w:val="nil"/>
              <w:bottom w:val="nil"/>
              <w:right w:val="nil"/>
            </w:tcBorders>
          </w:tcPr>
          <w:p w:rsidR="002F01F8" w:rsidRPr="00036553" w:rsidRDefault="002F01F8" w:rsidP="002F01F8">
            <w:pPr>
              <w:widowControl w:val="0"/>
              <w:spacing w:before="43"/>
              <w:ind w:right="-20"/>
              <w:rPr>
                <w:rFonts w:eastAsia="Arial"/>
                <w:sz w:val="18"/>
                <w:szCs w:val="18"/>
                <w:lang w:bidi="ar-SA"/>
              </w:rPr>
            </w:pPr>
            <w:r w:rsidRPr="00036553">
              <w:rPr>
                <w:rFonts w:eastAsia="Arial"/>
                <w:sz w:val="18"/>
                <w:szCs w:val="18"/>
                <w:lang w:bidi="ar-SA"/>
              </w:rPr>
              <w:t>344</w:t>
            </w:r>
          </w:p>
        </w:tc>
        <w:tc>
          <w:tcPr>
            <w:tcW w:w="810" w:type="dxa"/>
            <w:gridSpan w:val="2"/>
            <w:tcBorders>
              <w:top w:val="nil"/>
              <w:left w:val="nil"/>
              <w:bottom w:val="nil"/>
              <w:right w:val="nil"/>
            </w:tcBorders>
          </w:tcPr>
          <w:p w:rsidR="002F01F8" w:rsidRPr="00036553" w:rsidRDefault="002F01F8" w:rsidP="00036553">
            <w:pPr>
              <w:widowControl w:val="0"/>
              <w:spacing w:before="43"/>
              <w:ind w:right="-20"/>
              <w:rPr>
                <w:rFonts w:eastAsia="Arial"/>
                <w:sz w:val="18"/>
                <w:szCs w:val="18"/>
                <w:lang w:bidi="ar-SA"/>
              </w:rPr>
            </w:pPr>
            <w:r w:rsidRPr="00036553">
              <w:rPr>
                <w:rFonts w:eastAsia="Arial"/>
                <w:sz w:val="18"/>
                <w:szCs w:val="18"/>
                <w:lang w:bidi="ar-SA"/>
              </w:rPr>
              <w:t>58,566</w:t>
            </w:r>
          </w:p>
        </w:tc>
      </w:tr>
      <w:tr w:rsidR="002F01F8" w:rsidRPr="00272B4A" w:rsidTr="00036553">
        <w:trPr>
          <w:trHeight w:hRule="exact" w:val="271"/>
        </w:trPr>
        <w:tc>
          <w:tcPr>
            <w:tcW w:w="19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Invalidation</w:t>
            </w:r>
          </w:p>
        </w:tc>
        <w:tc>
          <w:tcPr>
            <w:tcW w:w="10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0.103</w:t>
            </w:r>
          </w:p>
        </w:tc>
        <w:tc>
          <w:tcPr>
            <w:tcW w:w="99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0.011</w:t>
            </w:r>
          </w:p>
        </w:tc>
        <w:tc>
          <w:tcPr>
            <w:tcW w:w="10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0.252</w:t>
            </w:r>
          </w:p>
        </w:tc>
        <w:tc>
          <w:tcPr>
            <w:tcW w:w="900" w:type="dxa"/>
            <w:gridSpan w:val="2"/>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0.098</w:t>
            </w:r>
          </w:p>
        </w:tc>
        <w:tc>
          <w:tcPr>
            <w:tcW w:w="10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b/>
                <w:bCs/>
                <w:sz w:val="18"/>
                <w:szCs w:val="18"/>
                <w:lang w:bidi="ar-SA"/>
              </w:rPr>
              <w:t>-13.108</w:t>
            </w:r>
          </w:p>
        </w:tc>
        <w:tc>
          <w:tcPr>
            <w:tcW w:w="99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210</w:t>
            </w:r>
          </w:p>
        </w:tc>
        <w:tc>
          <w:tcPr>
            <w:tcW w:w="810" w:type="dxa"/>
            <w:gridSpan w:val="2"/>
            <w:tcBorders>
              <w:top w:val="nil"/>
              <w:left w:val="nil"/>
              <w:bottom w:val="nil"/>
              <w:right w:val="nil"/>
            </w:tcBorders>
          </w:tcPr>
          <w:p w:rsidR="002F01F8" w:rsidRPr="00036553" w:rsidRDefault="002F01F8" w:rsidP="00036553">
            <w:pPr>
              <w:widowControl w:val="0"/>
              <w:spacing w:line="239" w:lineRule="exact"/>
              <w:ind w:right="-20"/>
              <w:rPr>
                <w:rFonts w:eastAsia="Arial"/>
                <w:sz w:val="18"/>
                <w:szCs w:val="18"/>
                <w:lang w:bidi="ar-SA"/>
              </w:rPr>
            </w:pPr>
            <w:r w:rsidRPr="00036553">
              <w:rPr>
                <w:rFonts w:eastAsia="Arial"/>
                <w:sz w:val="18"/>
                <w:szCs w:val="18"/>
                <w:lang w:bidi="ar-SA"/>
              </w:rPr>
              <w:t>25,164</w:t>
            </w:r>
          </w:p>
        </w:tc>
      </w:tr>
      <w:tr w:rsidR="002F01F8" w:rsidRPr="00272B4A" w:rsidTr="00036553">
        <w:trPr>
          <w:trHeight w:hRule="exact" w:val="271"/>
        </w:trPr>
        <w:tc>
          <w:tcPr>
            <w:tcW w:w="19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Rejection</w:t>
            </w:r>
          </w:p>
        </w:tc>
        <w:tc>
          <w:tcPr>
            <w:tcW w:w="10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0.681</w:t>
            </w:r>
          </w:p>
        </w:tc>
        <w:tc>
          <w:tcPr>
            <w:tcW w:w="99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0.448</w:t>
            </w:r>
          </w:p>
        </w:tc>
        <w:tc>
          <w:tcPr>
            <w:tcW w:w="10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0.338</w:t>
            </w:r>
          </w:p>
        </w:tc>
        <w:tc>
          <w:tcPr>
            <w:tcW w:w="900" w:type="dxa"/>
            <w:gridSpan w:val="2"/>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0.462</w:t>
            </w:r>
          </w:p>
        </w:tc>
        <w:tc>
          <w:tcPr>
            <w:tcW w:w="10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b/>
                <w:bCs/>
                <w:sz w:val="18"/>
                <w:szCs w:val="18"/>
                <w:lang w:bidi="ar-SA"/>
              </w:rPr>
              <w:t>-9.281</w:t>
            </w:r>
          </w:p>
        </w:tc>
        <w:tc>
          <w:tcPr>
            <w:tcW w:w="99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338</w:t>
            </w:r>
          </w:p>
        </w:tc>
        <w:tc>
          <w:tcPr>
            <w:tcW w:w="810" w:type="dxa"/>
            <w:gridSpan w:val="2"/>
            <w:tcBorders>
              <w:top w:val="nil"/>
              <w:left w:val="nil"/>
              <w:bottom w:val="nil"/>
              <w:right w:val="nil"/>
            </w:tcBorders>
          </w:tcPr>
          <w:p w:rsidR="002F01F8" w:rsidRPr="00036553" w:rsidRDefault="002F01F8" w:rsidP="00036553">
            <w:pPr>
              <w:widowControl w:val="0"/>
              <w:spacing w:line="239" w:lineRule="exact"/>
              <w:ind w:right="-20"/>
              <w:rPr>
                <w:rFonts w:eastAsia="Arial"/>
                <w:sz w:val="18"/>
                <w:szCs w:val="18"/>
                <w:lang w:bidi="ar-SA"/>
              </w:rPr>
            </w:pPr>
            <w:r w:rsidRPr="00036553">
              <w:rPr>
                <w:rFonts w:eastAsia="Arial"/>
                <w:sz w:val="18"/>
                <w:szCs w:val="18"/>
                <w:lang w:bidi="ar-SA"/>
              </w:rPr>
              <w:t>40,120</w:t>
            </w:r>
          </w:p>
        </w:tc>
      </w:tr>
      <w:tr w:rsidR="002F01F8" w:rsidRPr="00272B4A" w:rsidTr="00036553">
        <w:trPr>
          <w:trHeight w:hRule="exact" w:val="271"/>
        </w:trPr>
        <w:tc>
          <w:tcPr>
            <w:tcW w:w="19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Simultaneous filings</w:t>
            </w:r>
          </w:p>
        </w:tc>
        <w:tc>
          <w:tcPr>
            <w:tcW w:w="10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0.611</w:t>
            </w:r>
          </w:p>
        </w:tc>
        <w:tc>
          <w:tcPr>
            <w:tcW w:w="99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0.596</w:t>
            </w:r>
          </w:p>
        </w:tc>
        <w:tc>
          <w:tcPr>
            <w:tcW w:w="10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0.157</w:t>
            </w:r>
          </w:p>
        </w:tc>
        <w:tc>
          <w:tcPr>
            <w:tcW w:w="900" w:type="dxa"/>
            <w:gridSpan w:val="2"/>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0.144</w:t>
            </w:r>
          </w:p>
        </w:tc>
        <w:tc>
          <w:tcPr>
            <w:tcW w:w="10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b/>
                <w:bCs/>
                <w:sz w:val="18"/>
                <w:szCs w:val="18"/>
                <w:lang w:bidi="ar-SA"/>
              </w:rPr>
              <w:t>-1.655</w:t>
            </w:r>
          </w:p>
        </w:tc>
        <w:tc>
          <w:tcPr>
            <w:tcW w:w="99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268</w:t>
            </w:r>
          </w:p>
        </w:tc>
        <w:tc>
          <w:tcPr>
            <w:tcW w:w="810" w:type="dxa"/>
            <w:gridSpan w:val="2"/>
            <w:tcBorders>
              <w:top w:val="nil"/>
              <w:left w:val="nil"/>
              <w:bottom w:val="nil"/>
              <w:right w:val="nil"/>
            </w:tcBorders>
          </w:tcPr>
          <w:p w:rsidR="002F01F8" w:rsidRPr="00036553" w:rsidRDefault="002F01F8" w:rsidP="00036553">
            <w:pPr>
              <w:widowControl w:val="0"/>
              <w:spacing w:line="239" w:lineRule="exact"/>
              <w:ind w:right="-20"/>
              <w:rPr>
                <w:rFonts w:eastAsia="Arial"/>
                <w:sz w:val="18"/>
                <w:szCs w:val="18"/>
                <w:lang w:bidi="ar-SA"/>
              </w:rPr>
            </w:pPr>
            <w:r w:rsidRPr="00036553">
              <w:rPr>
                <w:rFonts w:eastAsia="Arial"/>
                <w:sz w:val="18"/>
                <w:szCs w:val="18"/>
                <w:lang w:bidi="ar-SA"/>
              </w:rPr>
              <w:t>11,140</w:t>
            </w:r>
          </w:p>
        </w:tc>
      </w:tr>
      <w:tr w:rsidR="002F01F8" w:rsidRPr="00272B4A" w:rsidTr="00036553">
        <w:trPr>
          <w:trHeight w:hRule="exact" w:val="270"/>
        </w:trPr>
        <w:tc>
          <w:tcPr>
            <w:tcW w:w="19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Class diversity</w:t>
            </w:r>
          </w:p>
        </w:tc>
        <w:tc>
          <w:tcPr>
            <w:tcW w:w="10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0.665</w:t>
            </w:r>
          </w:p>
        </w:tc>
        <w:tc>
          <w:tcPr>
            <w:tcW w:w="99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0.651</w:t>
            </w:r>
          </w:p>
        </w:tc>
        <w:tc>
          <w:tcPr>
            <w:tcW w:w="10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0.299</w:t>
            </w:r>
          </w:p>
        </w:tc>
        <w:tc>
          <w:tcPr>
            <w:tcW w:w="900" w:type="dxa"/>
            <w:gridSpan w:val="2"/>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0.293</w:t>
            </w:r>
          </w:p>
        </w:tc>
        <w:tc>
          <w:tcPr>
            <w:tcW w:w="10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-0.727</w:t>
            </w:r>
          </w:p>
        </w:tc>
        <w:tc>
          <w:tcPr>
            <w:tcW w:w="99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223</w:t>
            </w:r>
          </w:p>
        </w:tc>
        <w:tc>
          <w:tcPr>
            <w:tcW w:w="810" w:type="dxa"/>
            <w:gridSpan w:val="2"/>
            <w:tcBorders>
              <w:top w:val="nil"/>
              <w:left w:val="nil"/>
              <w:bottom w:val="nil"/>
              <w:right w:val="nil"/>
            </w:tcBorders>
          </w:tcPr>
          <w:p w:rsidR="002F01F8" w:rsidRPr="00036553" w:rsidRDefault="002F01F8" w:rsidP="00036553">
            <w:pPr>
              <w:widowControl w:val="0"/>
              <w:spacing w:line="239" w:lineRule="exact"/>
              <w:ind w:right="-20"/>
              <w:rPr>
                <w:rFonts w:eastAsia="Arial"/>
                <w:sz w:val="18"/>
                <w:szCs w:val="18"/>
                <w:lang w:bidi="ar-SA"/>
              </w:rPr>
            </w:pPr>
            <w:r w:rsidRPr="00036553">
              <w:rPr>
                <w:rFonts w:eastAsia="Arial"/>
                <w:sz w:val="18"/>
                <w:szCs w:val="18"/>
                <w:lang w:bidi="ar-SA"/>
              </w:rPr>
              <w:t>6,389</w:t>
            </w:r>
          </w:p>
        </w:tc>
      </w:tr>
      <w:tr w:rsidR="002F01F8" w:rsidRPr="00272B4A" w:rsidTr="00036553">
        <w:trPr>
          <w:trHeight w:hRule="exact" w:val="271"/>
        </w:trPr>
        <w:tc>
          <w:tcPr>
            <w:tcW w:w="1980" w:type="dxa"/>
            <w:tcBorders>
              <w:top w:val="nil"/>
              <w:left w:val="nil"/>
              <w:bottom w:val="nil"/>
              <w:right w:val="nil"/>
            </w:tcBorders>
          </w:tcPr>
          <w:p w:rsidR="002F01F8" w:rsidRPr="00036553" w:rsidRDefault="002F01F8" w:rsidP="002F01F8">
            <w:pPr>
              <w:widowControl w:val="0"/>
              <w:spacing w:line="241" w:lineRule="exact"/>
              <w:ind w:right="-20"/>
              <w:rPr>
                <w:rFonts w:eastAsia="Arial"/>
                <w:sz w:val="18"/>
                <w:szCs w:val="18"/>
                <w:lang w:bidi="ar-SA"/>
              </w:rPr>
            </w:pPr>
            <w:r w:rsidRPr="00036553">
              <w:rPr>
                <w:rFonts w:eastAsia="Arial"/>
                <w:sz w:val="18"/>
                <w:szCs w:val="18"/>
                <w:lang w:bidi="ar-SA"/>
              </w:rPr>
              <w:t>Priority</w:t>
            </w:r>
          </w:p>
        </w:tc>
        <w:tc>
          <w:tcPr>
            <w:tcW w:w="1080" w:type="dxa"/>
            <w:tcBorders>
              <w:top w:val="nil"/>
              <w:left w:val="nil"/>
              <w:bottom w:val="nil"/>
              <w:right w:val="nil"/>
            </w:tcBorders>
          </w:tcPr>
          <w:p w:rsidR="002F01F8" w:rsidRPr="00036553" w:rsidRDefault="002F01F8" w:rsidP="002F01F8">
            <w:pPr>
              <w:widowControl w:val="0"/>
              <w:spacing w:line="241" w:lineRule="exact"/>
              <w:ind w:right="-20"/>
              <w:rPr>
                <w:rFonts w:eastAsia="Arial"/>
                <w:sz w:val="18"/>
                <w:szCs w:val="18"/>
                <w:lang w:bidi="ar-SA"/>
              </w:rPr>
            </w:pPr>
            <w:r w:rsidRPr="00036553">
              <w:rPr>
                <w:rFonts w:eastAsia="Arial"/>
                <w:sz w:val="18"/>
                <w:szCs w:val="18"/>
                <w:lang w:bidi="ar-SA"/>
              </w:rPr>
              <w:t>0.002</w:t>
            </w:r>
          </w:p>
        </w:tc>
        <w:tc>
          <w:tcPr>
            <w:tcW w:w="990" w:type="dxa"/>
            <w:tcBorders>
              <w:top w:val="nil"/>
              <w:left w:val="nil"/>
              <w:bottom w:val="nil"/>
              <w:right w:val="nil"/>
            </w:tcBorders>
          </w:tcPr>
          <w:p w:rsidR="002F01F8" w:rsidRPr="00036553" w:rsidRDefault="002F01F8" w:rsidP="002F01F8">
            <w:pPr>
              <w:widowControl w:val="0"/>
              <w:spacing w:line="241" w:lineRule="exact"/>
              <w:ind w:right="-20"/>
              <w:rPr>
                <w:rFonts w:eastAsia="Arial"/>
                <w:sz w:val="18"/>
                <w:szCs w:val="18"/>
                <w:lang w:bidi="ar-SA"/>
              </w:rPr>
            </w:pPr>
            <w:r w:rsidRPr="00036553">
              <w:rPr>
                <w:rFonts w:eastAsia="Arial"/>
                <w:sz w:val="18"/>
                <w:szCs w:val="18"/>
                <w:lang w:bidi="ar-SA"/>
              </w:rPr>
              <w:t>0.003</w:t>
            </w:r>
          </w:p>
        </w:tc>
        <w:tc>
          <w:tcPr>
            <w:tcW w:w="1080" w:type="dxa"/>
            <w:tcBorders>
              <w:top w:val="nil"/>
              <w:left w:val="nil"/>
              <w:bottom w:val="nil"/>
              <w:right w:val="nil"/>
            </w:tcBorders>
          </w:tcPr>
          <w:p w:rsidR="002F01F8" w:rsidRPr="00036553" w:rsidRDefault="002F01F8" w:rsidP="002F01F8">
            <w:pPr>
              <w:widowControl w:val="0"/>
              <w:spacing w:line="241" w:lineRule="exact"/>
              <w:ind w:right="-20"/>
              <w:rPr>
                <w:rFonts w:eastAsia="Arial"/>
                <w:sz w:val="18"/>
                <w:szCs w:val="18"/>
                <w:lang w:bidi="ar-SA"/>
              </w:rPr>
            </w:pPr>
            <w:r w:rsidRPr="00036553">
              <w:rPr>
                <w:rFonts w:eastAsia="Arial"/>
                <w:sz w:val="18"/>
                <w:szCs w:val="18"/>
                <w:lang w:bidi="ar-SA"/>
              </w:rPr>
              <w:t>0.028</w:t>
            </w:r>
          </w:p>
        </w:tc>
        <w:tc>
          <w:tcPr>
            <w:tcW w:w="900" w:type="dxa"/>
            <w:gridSpan w:val="2"/>
            <w:tcBorders>
              <w:top w:val="nil"/>
              <w:left w:val="nil"/>
              <w:bottom w:val="nil"/>
              <w:right w:val="nil"/>
            </w:tcBorders>
          </w:tcPr>
          <w:p w:rsidR="002F01F8" w:rsidRPr="00036553" w:rsidRDefault="002F01F8" w:rsidP="002F01F8">
            <w:pPr>
              <w:widowControl w:val="0"/>
              <w:spacing w:line="241" w:lineRule="exact"/>
              <w:ind w:right="-20"/>
              <w:rPr>
                <w:rFonts w:eastAsia="Arial"/>
                <w:sz w:val="18"/>
                <w:szCs w:val="18"/>
                <w:lang w:bidi="ar-SA"/>
              </w:rPr>
            </w:pPr>
            <w:r w:rsidRPr="00036553">
              <w:rPr>
                <w:rFonts w:eastAsia="Arial"/>
                <w:sz w:val="18"/>
                <w:szCs w:val="18"/>
                <w:lang w:bidi="ar-SA"/>
              </w:rPr>
              <w:t>0.052</w:t>
            </w:r>
          </w:p>
        </w:tc>
        <w:tc>
          <w:tcPr>
            <w:tcW w:w="1080" w:type="dxa"/>
            <w:tcBorders>
              <w:top w:val="nil"/>
              <w:left w:val="nil"/>
              <w:bottom w:val="nil"/>
              <w:right w:val="nil"/>
            </w:tcBorders>
          </w:tcPr>
          <w:p w:rsidR="002F01F8" w:rsidRPr="00036553" w:rsidRDefault="002F01F8" w:rsidP="002F01F8">
            <w:pPr>
              <w:widowControl w:val="0"/>
              <w:spacing w:line="241" w:lineRule="exact"/>
              <w:ind w:right="-20"/>
              <w:rPr>
                <w:rFonts w:eastAsia="Arial"/>
                <w:sz w:val="18"/>
                <w:szCs w:val="18"/>
                <w:lang w:bidi="ar-SA"/>
              </w:rPr>
            </w:pPr>
            <w:r w:rsidRPr="00036553">
              <w:rPr>
                <w:rFonts w:eastAsia="Arial"/>
                <w:sz w:val="18"/>
                <w:szCs w:val="18"/>
                <w:lang w:bidi="ar-SA"/>
              </w:rPr>
              <w:t>0.439</w:t>
            </w:r>
          </w:p>
        </w:tc>
        <w:tc>
          <w:tcPr>
            <w:tcW w:w="990" w:type="dxa"/>
            <w:tcBorders>
              <w:top w:val="nil"/>
              <w:left w:val="nil"/>
              <w:bottom w:val="nil"/>
              <w:right w:val="nil"/>
            </w:tcBorders>
          </w:tcPr>
          <w:p w:rsidR="002F01F8" w:rsidRPr="00036553" w:rsidRDefault="002F01F8" w:rsidP="002F01F8">
            <w:pPr>
              <w:widowControl w:val="0"/>
              <w:spacing w:line="241" w:lineRule="exact"/>
              <w:ind w:right="-20"/>
              <w:rPr>
                <w:rFonts w:eastAsia="Arial"/>
                <w:sz w:val="18"/>
                <w:szCs w:val="18"/>
                <w:lang w:bidi="ar-SA"/>
              </w:rPr>
            </w:pPr>
            <w:r w:rsidRPr="00036553">
              <w:rPr>
                <w:rFonts w:eastAsia="Arial"/>
                <w:sz w:val="18"/>
                <w:szCs w:val="18"/>
                <w:lang w:bidi="ar-SA"/>
              </w:rPr>
              <w:t>344</w:t>
            </w:r>
          </w:p>
        </w:tc>
        <w:tc>
          <w:tcPr>
            <w:tcW w:w="810" w:type="dxa"/>
            <w:gridSpan w:val="2"/>
            <w:tcBorders>
              <w:top w:val="nil"/>
              <w:left w:val="nil"/>
              <w:bottom w:val="nil"/>
              <w:right w:val="nil"/>
            </w:tcBorders>
          </w:tcPr>
          <w:p w:rsidR="002F01F8" w:rsidRPr="00036553" w:rsidRDefault="002F01F8" w:rsidP="00036553">
            <w:pPr>
              <w:widowControl w:val="0"/>
              <w:spacing w:line="241" w:lineRule="exact"/>
              <w:ind w:right="-20"/>
              <w:rPr>
                <w:rFonts w:eastAsia="Arial"/>
                <w:sz w:val="18"/>
                <w:szCs w:val="18"/>
                <w:lang w:bidi="ar-SA"/>
              </w:rPr>
            </w:pPr>
            <w:r w:rsidRPr="00036553">
              <w:rPr>
                <w:rFonts w:eastAsia="Arial"/>
                <w:sz w:val="18"/>
                <w:szCs w:val="18"/>
                <w:lang w:bidi="ar-SA"/>
              </w:rPr>
              <w:t>58,566</w:t>
            </w:r>
          </w:p>
        </w:tc>
      </w:tr>
      <w:tr w:rsidR="002F01F8" w:rsidRPr="00272B4A" w:rsidTr="00036553">
        <w:trPr>
          <w:trHeight w:hRule="exact" w:val="272"/>
        </w:trPr>
        <w:tc>
          <w:tcPr>
            <w:tcW w:w="1980" w:type="dxa"/>
            <w:tcBorders>
              <w:top w:val="nil"/>
              <w:left w:val="nil"/>
              <w:bottom w:val="nil"/>
              <w:right w:val="nil"/>
            </w:tcBorders>
          </w:tcPr>
          <w:p w:rsidR="002F01F8" w:rsidRPr="00036553" w:rsidRDefault="002F01F8" w:rsidP="002F01F8">
            <w:pPr>
              <w:widowControl w:val="0"/>
              <w:spacing w:line="241" w:lineRule="exact"/>
              <w:ind w:right="-20"/>
              <w:rPr>
                <w:rFonts w:eastAsia="Arial"/>
                <w:sz w:val="18"/>
                <w:szCs w:val="18"/>
                <w:lang w:bidi="ar-SA"/>
              </w:rPr>
            </w:pPr>
            <w:r w:rsidRPr="00036553">
              <w:rPr>
                <w:rFonts w:eastAsia="Arial"/>
                <w:sz w:val="18"/>
                <w:szCs w:val="18"/>
                <w:lang w:bidi="ar-SA"/>
              </w:rPr>
              <w:t>Type of use</w:t>
            </w:r>
          </w:p>
        </w:tc>
        <w:tc>
          <w:tcPr>
            <w:tcW w:w="1080" w:type="dxa"/>
            <w:tcBorders>
              <w:top w:val="nil"/>
              <w:left w:val="nil"/>
              <w:bottom w:val="nil"/>
              <w:right w:val="nil"/>
            </w:tcBorders>
          </w:tcPr>
          <w:p w:rsidR="002F01F8" w:rsidRPr="00036553" w:rsidRDefault="002F01F8" w:rsidP="002F01F8">
            <w:pPr>
              <w:widowControl w:val="0"/>
              <w:spacing w:line="241" w:lineRule="exact"/>
              <w:ind w:right="-20"/>
              <w:rPr>
                <w:rFonts w:eastAsia="Arial"/>
                <w:sz w:val="18"/>
                <w:szCs w:val="18"/>
                <w:lang w:bidi="ar-SA"/>
              </w:rPr>
            </w:pPr>
            <w:r w:rsidRPr="00036553">
              <w:rPr>
                <w:rFonts w:eastAsia="Arial"/>
                <w:sz w:val="18"/>
                <w:szCs w:val="18"/>
                <w:lang w:bidi="ar-SA"/>
              </w:rPr>
              <w:t>0.125</w:t>
            </w:r>
          </w:p>
        </w:tc>
        <w:tc>
          <w:tcPr>
            <w:tcW w:w="990" w:type="dxa"/>
            <w:tcBorders>
              <w:top w:val="nil"/>
              <w:left w:val="nil"/>
              <w:bottom w:val="nil"/>
              <w:right w:val="nil"/>
            </w:tcBorders>
          </w:tcPr>
          <w:p w:rsidR="002F01F8" w:rsidRPr="00036553" w:rsidRDefault="002F01F8" w:rsidP="002F01F8">
            <w:pPr>
              <w:widowControl w:val="0"/>
              <w:spacing w:line="241" w:lineRule="exact"/>
              <w:ind w:right="-20"/>
              <w:rPr>
                <w:rFonts w:eastAsia="Arial"/>
                <w:sz w:val="18"/>
                <w:szCs w:val="18"/>
                <w:lang w:bidi="ar-SA"/>
              </w:rPr>
            </w:pPr>
            <w:r w:rsidRPr="00036553">
              <w:rPr>
                <w:rFonts w:eastAsia="Arial"/>
                <w:sz w:val="18"/>
                <w:szCs w:val="18"/>
                <w:lang w:bidi="ar-SA"/>
              </w:rPr>
              <w:t>0.097</w:t>
            </w:r>
          </w:p>
        </w:tc>
        <w:tc>
          <w:tcPr>
            <w:tcW w:w="1080" w:type="dxa"/>
            <w:tcBorders>
              <w:top w:val="nil"/>
              <w:left w:val="nil"/>
              <w:bottom w:val="nil"/>
              <w:right w:val="nil"/>
            </w:tcBorders>
          </w:tcPr>
          <w:p w:rsidR="002F01F8" w:rsidRPr="00036553" w:rsidRDefault="002F01F8" w:rsidP="002F01F8">
            <w:pPr>
              <w:widowControl w:val="0"/>
              <w:spacing w:line="241" w:lineRule="exact"/>
              <w:ind w:right="-20"/>
              <w:rPr>
                <w:rFonts w:eastAsia="Arial"/>
                <w:sz w:val="18"/>
                <w:szCs w:val="18"/>
                <w:lang w:bidi="ar-SA"/>
              </w:rPr>
            </w:pPr>
            <w:r w:rsidRPr="00036553">
              <w:rPr>
                <w:rFonts w:eastAsia="Arial"/>
                <w:sz w:val="18"/>
                <w:szCs w:val="18"/>
                <w:lang w:bidi="ar-SA"/>
              </w:rPr>
              <w:t>0.221</w:t>
            </w:r>
          </w:p>
        </w:tc>
        <w:tc>
          <w:tcPr>
            <w:tcW w:w="900" w:type="dxa"/>
            <w:gridSpan w:val="2"/>
            <w:tcBorders>
              <w:top w:val="nil"/>
              <w:left w:val="nil"/>
              <w:bottom w:val="nil"/>
              <w:right w:val="nil"/>
            </w:tcBorders>
          </w:tcPr>
          <w:p w:rsidR="002F01F8" w:rsidRPr="00036553" w:rsidRDefault="002F01F8" w:rsidP="002F01F8">
            <w:pPr>
              <w:widowControl w:val="0"/>
              <w:spacing w:line="241" w:lineRule="exact"/>
              <w:ind w:right="-20"/>
              <w:rPr>
                <w:rFonts w:eastAsia="Arial"/>
                <w:sz w:val="18"/>
                <w:szCs w:val="18"/>
                <w:lang w:bidi="ar-SA"/>
              </w:rPr>
            </w:pPr>
            <w:r w:rsidRPr="00036553">
              <w:rPr>
                <w:rFonts w:eastAsia="Arial"/>
                <w:sz w:val="18"/>
                <w:szCs w:val="18"/>
                <w:lang w:bidi="ar-SA"/>
              </w:rPr>
              <w:t>0.256</w:t>
            </w:r>
          </w:p>
        </w:tc>
        <w:tc>
          <w:tcPr>
            <w:tcW w:w="1080" w:type="dxa"/>
            <w:tcBorders>
              <w:top w:val="nil"/>
              <w:left w:val="nil"/>
              <w:bottom w:val="nil"/>
              <w:right w:val="nil"/>
            </w:tcBorders>
          </w:tcPr>
          <w:p w:rsidR="002F01F8" w:rsidRPr="00036553" w:rsidRDefault="002F01F8" w:rsidP="002F01F8">
            <w:pPr>
              <w:widowControl w:val="0"/>
              <w:spacing w:line="241" w:lineRule="exact"/>
              <w:ind w:right="-20"/>
              <w:rPr>
                <w:rFonts w:eastAsia="Arial"/>
                <w:sz w:val="18"/>
                <w:szCs w:val="18"/>
                <w:lang w:bidi="ar-SA"/>
              </w:rPr>
            </w:pPr>
            <w:r w:rsidRPr="00036553">
              <w:rPr>
                <w:rFonts w:eastAsia="Arial"/>
                <w:b/>
                <w:bCs/>
                <w:sz w:val="18"/>
                <w:szCs w:val="18"/>
                <w:lang w:bidi="ar-SA"/>
              </w:rPr>
              <w:t>-2.026</w:t>
            </w:r>
          </w:p>
        </w:tc>
        <w:tc>
          <w:tcPr>
            <w:tcW w:w="990" w:type="dxa"/>
            <w:tcBorders>
              <w:top w:val="nil"/>
              <w:left w:val="nil"/>
              <w:bottom w:val="nil"/>
              <w:right w:val="nil"/>
            </w:tcBorders>
          </w:tcPr>
          <w:p w:rsidR="002F01F8" w:rsidRPr="00036553" w:rsidRDefault="002F01F8" w:rsidP="002F01F8">
            <w:pPr>
              <w:widowControl w:val="0"/>
              <w:spacing w:line="241" w:lineRule="exact"/>
              <w:ind w:right="-20"/>
              <w:rPr>
                <w:rFonts w:eastAsia="Arial"/>
                <w:sz w:val="18"/>
                <w:szCs w:val="18"/>
                <w:lang w:bidi="ar-SA"/>
              </w:rPr>
            </w:pPr>
            <w:r w:rsidRPr="00036553">
              <w:rPr>
                <w:rFonts w:eastAsia="Arial"/>
                <w:sz w:val="18"/>
                <w:szCs w:val="18"/>
                <w:lang w:bidi="ar-SA"/>
              </w:rPr>
              <w:t>344</w:t>
            </w:r>
          </w:p>
        </w:tc>
        <w:tc>
          <w:tcPr>
            <w:tcW w:w="810" w:type="dxa"/>
            <w:gridSpan w:val="2"/>
            <w:tcBorders>
              <w:top w:val="nil"/>
              <w:left w:val="nil"/>
              <w:bottom w:val="nil"/>
              <w:right w:val="nil"/>
            </w:tcBorders>
          </w:tcPr>
          <w:p w:rsidR="002F01F8" w:rsidRPr="00036553" w:rsidRDefault="002F01F8" w:rsidP="00036553">
            <w:pPr>
              <w:widowControl w:val="0"/>
              <w:spacing w:line="241" w:lineRule="exact"/>
              <w:ind w:right="-20"/>
              <w:rPr>
                <w:rFonts w:eastAsia="Arial"/>
                <w:sz w:val="18"/>
                <w:szCs w:val="18"/>
                <w:lang w:bidi="ar-SA"/>
              </w:rPr>
            </w:pPr>
            <w:r w:rsidRPr="00036553">
              <w:rPr>
                <w:rFonts w:eastAsia="Arial"/>
                <w:sz w:val="18"/>
                <w:szCs w:val="18"/>
                <w:lang w:bidi="ar-SA"/>
              </w:rPr>
              <w:t>58,566</w:t>
            </w:r>
          </w:p>
        </w:tc>
      </w:tr>
      <w:tr w:rsidR="002F01F8" w:rsidRPr="00272B4A" w:rsidTr="00036553">
        <w:trPr>
          <w:trHeight w:hRule="exact" w:val="271"/>
        </w:trPr>
        <w:tc>
          <w:tcPr>
            <w:tcW w:w="19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Product</w:t>
            </w:r>
          </w:p>
        </w:tc>
        <w:tc>
          <w:tcPr>
            <w:tcW w:w="10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0.710</w:t>
            </w:r>
          </w:p>
        </w:tc>
        <w:tc>
          <w:tcPr>
            <w:tcW w:w="99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0.464</w:t>
            </w:r>
          </w:p>
        </w:tc>
        <w:tc>
          <w:tcPr>
            <w:tcW w:w="10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0.335</w:t>
            </w:r>
          </w:p>
        </w:tc>
        <w:tc>
          <w:tcPr>
            <w:tcW w:w="900" w:type="dxa"/>
            <w:gridSpan w:val="2"/>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0.459</w:t>
            </w:r>
          </w:p>
        </w:tc>
        <w:tc>
          <w:tcPr>
            <w:tcW w:w="108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b/>
                <w:bCs/>
                <w:sz w:val="18"/>
                <w:szCs w:val="18"/>
                <w:lang w:bidi="ar-SA"/>
              </w:rPr>
              <w:t>-9.895</w:t>
            </w:r>
          </w:p>
        </w:tc>
        <w:tc>
          <w:tcPr>
            <w:tcW w:w="990" w:type="dxa"/>
            <w:tcBorders>
              <w:top w:val="nil"/>
              <w:left w:val="nil"/>
              <w:bottom w:val="nil"/>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344</w:t>
            </w:r>
          </w:p>
        </w:tc>
        <w:tc>
          <w:tcPr>
            <w:tcW w:w="810" w:type="dxa"/>
            <w:gridSpan w:val="2"/>
            <w:tcBorders>
              <w:top w:val="nil"/>
              <w:left w:val="nil"/>
              <w:bottom w:val="nil"/>
              <w:right w:val="nil"/>
            </w:tcBorders>
          </w:tcPr>
          <w:p w:rsidR="002F01F8" w:rsidRPr="00036553" w:rsidRDefault="002F01F8" w:rsidP="00036553">
            <w:pPr>
              <w:widowControl w:val="0"/>
              <w:spacing w:line="239" w:lineRule="exact"/>
              <w:ind w:right="-20"/>
              <w:rPr>
                <w:rFonts w:eastAsia="Arial"/>
                <w:sz w:val="18"/>
                <w:szCs w:val="18"/>
                <w:lang w:bidi="ar-SA"/>
              </w:rPr>
            </w:pPr>
            <w:r w:rsidRPr="00036553">
              <w:rPr>
                <w:rFonts w:eastAsia="Arial"/>
                <w:sz w:val="18"/>
                <w:szCs w:val="18"/>
                <w:lang w:bidi="ar-SA"/>
              </w:rPr>
              <w:t>58,566</w:t>
            </w:r>
          </w:p>
        </w:tc>
      </w:tr>
      <w:tr w:rsidR="002F01F8" w:rsidRPr="00272B4A" w:rsidTr="00036553">
        <w:trPr>
          <w:trHeight w:hRule="exact" w:val="593"/>
        </w:trPr>
        <w:tc>
          <w:tcPr>
            <w:tcW w:w="1980" w:type="dxa"/>
            <w:tcBorders>
              <w:top w:val="nil"/>
              <w:left w:val="nil"/>
              <w:bottom w:val="single" w:sz="3" w:space="0" w:color="000000"/>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Top brand</w:t>
            </w:r>
          </w:p>
        </w:tc>
        <w:tc>
          <w:tcPr>
            <w:tcW w:w="1080" w:type="dxa"/>
            <w:tcBorders>
              <w:top w:val="nil"/>
              <w:left w:val="nil"/>
              <w:bottom w:val="single" w:sz="3" w:space="0" w:color="000000"/>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0.174</w:t>
            </w:r>
          </w:p>
        </w:tc>
        <w:tc>
          <w:tcPr>
            <w:tcW w:w="990" w:type="dxa"/>
            <w:tcBorders>
              <w:top w:val="nil"/>
              <w:left w:val="nil"/>
              <w:bottom w:val="single" w:sz="3" w:space="0" w:color="000000"/>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0.005</w:t>
            </w:r>
          </w:p>
        </w:tc>
        <w:tc>
          <w:tcPr>
            <w:tcW w:w="1080" w:type="dxa"/>
            <w:tcBorders>
              <w:top w:val="nil"/>
              <w:left w:val="nil"/>
              <w:bottom w:val="single" w:sz="3" w:space="0" w:color="000000"/>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0.38</w:t>
            </w:r>
          </w:p>
        </w:tc>
        <w:tc>
          <w:tcPr>
            <w:tcW w:w="900" w:type="dxa"/>
            <w:gridSpan w:val="2"/>
            <w:tcBorders>
              <w:top w:val="nil"/>
              <w:left w:val="nil"/>
              <w:bottom w:val="single" w:sz="3" w:space="0" w:color="000000"/>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0.074</w:t>
            </w:r>
          </w:p>
        </w:tc>
        <w:tc>
          <w:tcPr>
            <w:tcW w:w="1080" w:type="dxa"/>
            <w:tcBorders>
              <w:top w:val="nil"/>
              <w:left w:val="nil"/>
              <w:bottom w:val="single" w:sz="3" w:space="0" w:color="000000"/>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b/>
                <w:bCs/>
                <w:sz w:val="18"/>
                <w:szCs w:val="18"/>
                <w:lang w:bidi="ar-SA"/>
              </w:rPr>
              <w:t>-39.204</w:t>
            </w:r>
          </w:p>
        </w:tc>
        <w:tc>
          <w:tcPr>
            <w:tcW w:w="990" w:type="dxa"/>
            <w:tcBorders>
              <w:top w:val="nil"/>
              <w:left w:val="nil"/>
              <w:bottom w:val="single" w:sz="3" w:space="0" w:color="000000"/>
              <w:right w:val="nil"/>
            </w:tcBorders>
          </w:tcPr>
          <w:p w:rsidR="002F01F8" w:rsidRPr="00036553" w:rsidRDefault="002F01F8" w:rsidP="002F01F8">
            <w:pPr>
              <w:widowControl w:val="0"/>
              <w:spacing w:line="239" w:lineRule="exact"/>
              <w:ind w:right="-20"/>
              <w:rPr>
                <w:rFonts w:eastAsia="Arial"/>
                <w:sz w:val="18"/>
                <w:szCs w:val="18"/>
                <w:lang w:bidi="ar-SA"/>
              </w:rPr>
            </w:pPr>
            <w:r w:rsidRPr="00036553">
              <w:rPr>
                <w:rFonts w:eastAsia="Arial"/>
                <w:sz w:val="18"/>
                <w:szCs w:val="18"/>
                <w:lang w:bidi="ar-SA"/>
              </w:rPr>
              <w:t>344</w:t>
            </w:r>
          </w:p>
        </w:tc>
        <w:tc>
          <w:tcPr>
            <w:tcW w:w="810" w:type="dxa"/>
            <w:gridSpan w:val="2"/>
            <w:tcBorders>
              <w:top w:val="nil"/>
              <w:left w:val="nil"/>
              <w:bottom w:val="single" w:sz="3" w:space="0" w:color="000000"/>
              <w:right w:val="nil"/>
            </w:tcBorders>
          </w:tcPr>
          <w:p w:rsidR="002F01F8" w:rsidRPr="00036553" w:rsidRDefault="002F01F8" w:rsidP="00036553">
            <w:pPr>
              <w:widowControl w:val="0"/>
              <w:spacing w:line="239" w:lineRule="exact"/>
              <w:ind w:right="-20"/>
              <w:rPr>
                <w:rFonts w:eastAsia="Arial"/>
                <w:sz w:val="18"/>
                <w:szCs w:val="18"/>
                <w:lang w:bidi="ar-SA"/>
              </w:rPr>
            </w:pPr>
            <w:r w:rsidRPr="00036553">
              <w:rPr>
                <w:rFonts w:eastAsia="Arial"/>
                <w:sz w:val="18"/>
                <w:szCs w:val="18"/>
                <w:lang w:bidi="ar-SA"/>
              </w:rPr>
              <w:t>58,566</w:t>
            </w:r>
          </w:p>
        </w:tc>
      </w:tr>
    </w:tbl>
    <w:p w:rsidR="002F01F8" w:rsidRPr="00272B4A" w:rsidRDefault="002F01F8" w:rsidP="002F01F8">
      <w:pPr>
        <w:widowControl w:val="0"/>
        <w:spacing w:before="3" w:line="280" w:lineRule="exact"/>
        <w:rPr>
          <w:rFonts w:asciiTheme="minorHAnsi" w:eastAsiaTheme="minorHAnsi" w:hAnsiTheme="minorHAnsi" w:cstheme="minorBidi"/>
          <w:sz w:val="28"/>
          <w:szCs w:val="28"/>
          <w:lang w:bidi="ar-SA"/>
        </w:rPr>
      </w:pPr>
    </w:p>
    <w:p w:rsidR="002F01F8" w:rsidRPr="00272B4A" w:rsidRDefault="002F01F8" w:rsidP="002F01F8">
      <w:pPr>
        <w:widowControl w:val="0"/>
        <w:spacing w:before="29"/>
        <w:ind w:right="-20"/>
        <w:rPr>
          <w:rFonts w:eastAsia="Arial"/>
          <w:sz w:val="18"/>
          <w:szCs w:val="18"/>
          <w:lang w:bidi="ar-SA"/>
        </w:rPr>
      </w:pPr>
      <w:r w:rsidRPr="00272B4A">
        <w:rPr>
          <w:rFonts w:eastAsia="Arial"/>
          <w:b/>
          <w:bCs/>
          <w:sz w:val="18"/>
          <w:szCs w:val="18"/>
          <w:lang w:bidi="ar-SA"/>
        </w:rPr>
        <w:t xml:space="preserve">Notes: </w:t>
      </w:r>
      <w:r w:rsidRPr="00272B4A">
        <w:rPr>
          <w:rFonts w:eastAsia="Arial"/>
          <w:sz w:val="18"/>
          <w:szCs w:val="18"/>
          <w:lang w:bidi="ar-SA"/>
        </w:rPr>
        <w:t xml:space="preserve">* Differences in bold are statistically significant at </w:t>
      </w:r>
      <w:r w:rsidRPr="00272B4A">
        <w:rPr>
          <w:rFonts w:eastAsia="Arial"/>
          <w:i/>
          <w:sz w:val="18"/>
          <w:szCs w:val="18"/>
          <w:lang w:bidi="ar-SA"/>
        </w:rPr>
        <w:t>&lt;</w:t>
      </w:r>
      <w:r w:rsidRPr="00272B4A">
        <w:rPr>
          <w:rFonts w:eastAsia="Arial"/>
          <w:sz w:val="18"/>
          <w:szCs w:val="18"/>
          <w:lang w:bidi="ar-SA"/>
        </w:rPr>
        <w:t>10% level.</w:t>
      </w:r>
    </w:p>
    <w:p w:rsidR="006C75CC" w:rsidRDefault="006C75CC">
      <w:pPr>
        <w:rPr>
          <w:rFonts w:asciiTheme="minorHAnsi" w:eastAsiaTheme="minorHAnsi" w:hAnsiTheme="minorHAnsi" w:cstheme="minorBidi"/>
          <w:sz w:val="28"/>
          <w:szCs w:val="28"/>
          <w:lang w:bidi="ar-SA"/>
        </w:rPr>
      </w:pPr>
      <w:r>
        <w:rPr>
          <w:rFonts w:asciiTheme="minorHAnsi" w:eastAsiaTheme="minorHAnsi" w:hAnsiTheme="minorHAnsi" w:cstheme="minorBidi"/>
          <w:sz w:val="28"/>
          <w:szCs w:val="28"/>
          <w:lang w:bidi="ar-SA"/>
        </w:rPr>
        <w:br w:type="page"/>
      </w:r>
    </w:p>
    <w:p w:rsidR="002F01F8" w:rsidRPr="00272B4A" w:rsidRDefault="002F01F8" w:rsidP="002F01F8">
      <w:pPr>
        <w:widowControl w:val="0"/>
        <w:spacing w:before="1" w:line="280" w:lineRule="exact"/>
        <w:rPr>
          <w:rFonts w:asciiTheme="minorHAnsi" w:eastAsiaTheme="minorHAnsi" w:hAnsiTheme="minorHAnsi" w:cstheme="minorBidi"/>
          <w:sz w:val="28"/>
          <w:szCs w:val="28"/>
          <w:lang w:bidi="ar-SA"/>
        </w:rPr>
      </w:pPr>
    </w:p>
    <w:p w:rsidR="002F01F8" w:rsidRPr="00484BA8" w:rsidRDefault="002F01F8" w:rsidP="00484BA8">
      <w:pPr>
        <w:widowControl w:val="0"/>
        <w:spacing w:before="21"/>
        <w:ind w:right="-20"/>
        <w:jc w:val="center"/>
        <w:rPr>
          <w:rFonts w:eastAsia="Arial"/>
          <w:b/>
          <w:szCs w:val="22"/>
          <w:lang w:bidi="ar-SA"/>
        </w:rPr>
      </w:pPr>
      <w:r w:rsidRPr="00484BA8">
        <w:rPr>
          <w:rFonts w:eastAsia="Arial"/>
          <w:b/>
          <w:szCs w:val="22"/>
          <w:lang w:bidi="ar-SA"/>
        </w:rPr>
        <w:t>Table 2:</w:t>
      </w:r>
      <w:r w:rsidR="00802E96">
        <w:rPr>
          <w:rFonts w:eastAsia="Arial"/>
          <w:b/>
          <w:szCs w:val="22"/>
          <w:lang w:bidi="ar-SA"/>
        </w:rPr>
        <w:t xml:space="preserve"> </w:t>
      </w:r>
      <w:r w:rsidRPr="00484BA8">
        <w:rPr>
          <w:rFonts w:eastAsia="Arial"/>
          <w:b/>
          <w:szCs w:val="22"/>
          <w:lang w:bidi="ar-SA"/>
        </w:rPr>
        <w:t xml:space="preserve"> Predicting squatter status</w:t>
      </w:r>
    </w:p>
    <w:p w:rsidR="002F01F8" w:rsidRPr="00272B4A" w:rsidRDefault="002F01F8" w:rsidP="002F01F8">
      <w:pPr>
        <w:widowControl w:val="0"/>
        <w:spacing w:before="7" w:line="160" w:lineRule="exact"/>
        <w:rPr>
          <w:rFonts w:eastAsiaTheme="minorHAnsi"/>
          <w:szCs w:val="22"/>
          <w:lang w:bidi="ar-SA"/>
        </w:rPr>
      </w:pPr>
    </w:p>
    <w:p w:rsidR="00484BA8" w:rsidRDefault="00484BA8" w:rsidP="002F01F8">
      <w:pPr>
        <w:widowControl w:val="0"/>
        <w:spacing w:line="200" w:lineRule="exact"/>
        <w:rPr>
          <w:rFonts w:eastAsiaTheme="minorHAnsi"/>
          <w:szCs w:val="22"/>
          <w:lang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828"/>
        <w:gridCol w:w="239"/>
        <w:gridCol w:w="391"/>
        <w:gridCol w:w="835"/>
        <w:gridCol w:w="335"/>
        <w:gridCol w:w="450"/>
        <w:gridCol w:w="90"/>
        <w:gridCol w:w="316"/>
        <w:gridCol w:w="494"/>
        <w:gridCol w:w="630"/>
        <w:gridCol w:w="78"/>
        <w:gridCol w:w="734"/>
        <w:gridCol w:w="178"/>
        <w:gridCol w:w="58"/>
      </w:tblGrid>
      <w:tr w:rsidR="00484BA8" w:rsidRPr="00484BA8" w:rsidTr="007E72FE">
        <w:trPr>
          <w:gridAfter w:val="1"/>
          <w:wAfter w:w="58" w:type="dxa"/>
        </w:trPr>
        <w:tc>
          <w:tcPr>
            <w:tcW w:w="2430" w:type="dxa"/>
            <w:tcBorders>
              <w:top w:val="double" w:sz="4" w:space="0" w:color="auto"/>
            </w:tcBorders>
          </w:tcPr>
          <w:p w:rsidR="00484BA8" w:rsidRPr="00484BA8" w:rsidRDefault="00484BA8" w:rsidP="00111AA6">
            <w:pPr>
              <w:widowControl w:val="0"/>
              <w:spacing w:before="40" w:after="120" w:line="200" w:lineRule="exact"/>
              <w:rPr>
                <w:rFonts w:eastAsiaTheme="minorHAnsi"/>
                <w:smallCaps/>
                <w:sz w:val="18"/>
                <w:szCs w:val="18"/>
                <w:lang w:bidi="ar-SA"/>
              </w:rPr>
            </w:pPr>
          </w:p>
        </w:tc>
        <w:tc>
          <w:tcPr>
            <w:tcW w:w="2628" w:type="dxa"/>
            <w:gridSpan w:val="5"/>
            <w:tcBorders>
              <w:top w:val="double" w:sz="4" w:space="0" w:color="auto"/>
            </w:tcBorders>
          </w:tcPr>
          <w:p w:rsidR="00484BA8" w:rsidRPr="00484BA8" w:rsidRDefault="00484BA8" w:rsidP="00111AA6">
            <w:pPr>
              <w:widowControl w:val="0"/>
              <w:spacing w:before="40" w:after="120" w:line="200" w:lineRule="exact"/>
              <w:jc w:val="center"/>
              <w:rPr>
                <w:rFonts w:eastAsiaTheme="minorHAnsi"/>
                <w:smallCaps/>
                <w:sz w:val="18"/>
                <w:szCs w:val="18"/>
                <w:lang w:bidi="ar-SA"/>
              </w:rPr>
            </w:pPr>
            <w:r w:rsidRPr="00484BA8">
              <w:rPr>
                <w:rFonts w:eastAsiaTheme="minorHAnsi"/>
                <w:smallCaps/>
                <w:sz w:val="18"/>
                <w:szCs w:val="18"/>
                <w:lang w:bidi="ar-SA"/>
              </w:rPr>
              <w:t>OLS</w:t>
            </w:r>
          </w:p>
        </w:tc>
        <w:tc>
          <w:tcPr>
            <w:tcW w:w="856" w:type="dxa"/>
            <w:gridSpan w:val="3"/>
            <w:tcBorders>
              <w:top w:val="double" w:sz="4" w:space="0" w:color="auto"/>
            </w:tcBorders>
          </w:tcPr>
          <w:p w:rsidR="00484BA8" w:rsidRPr="00484BA8" w:rsidRDefault="00484BA8" w:rsidP="00111AA6">
            <w:pPr>
              <w:widowControl w:val="0"/>
              <w:spacing w:before="40" w:after="120" w:line="200" w:lineRule="exact"/>
              <w:rPr>
                <w:rFonts w:eastAsiaTheme="minorHAnsi"/>
                <w:smallCaps/>
                <w:sz w:val="18"/>
                <w:szCs w:val="18"/>
                <w:lang w:bidi="ar-SA"/>
              </w:rPr>
            </w:pPr>
          </w:p>
        </w:tc>
        <w:tc>
          <w:tcPr>
            <w:tcW w:w="2114" w:type="dxa"/>
            <w:gridSpan w:val="5"/>
            <w:tcBorders>
              <w:top w:val="double" w:sz="4" w:space="0" w:color="auto"/>
            </w:tcBorders>
          </w:tcPr>
          <w:p w:rsidR="00484BA8" w:rsidRPr="00484BA8" w:rsidRDefault="00484BA8" w:rsidP="00111AA6">
            <w:pPr>
              <w:widowControl w:val="0"/>
              <w:spacing w:before="40" w:after="120" w:line="200" w:lineRule="exact"/>
              <w:jc w:val="center"/>
              <w:rPr>
                <w:rFonts w:eastAsiaTheme="minorHAnsi"/>
                <w:smallCaps/>
                <w:sz w:val="18"/>
                <w:szCs w:val="18"/>
                <w:lang w:bidi="ar-SA"/>
              </w:rPr>
            </w:pPr>
            <w:proofErr w:type="spellStart"/>
            <w:r w:rsidRPr="00484BA8">
              <w:rPr>
                <w:rFonts w:eastAsiaTheme="minorHAnsi"/>
                <w:smallCaps/>
                <w:sz w:val="18"/>
                <w:szCs w:val="18"/>
                <w:lang w:bidi="ar-SA"/>
              </w:rPr>
              <w:t>Logit</w:t>
            </w:r>
            <w:proofErr w:type="spellEnd"/>
          </w:p>
        </w:tc>
      </w:tr>
      <w:tr w:rsidR="00484BA8" w:rsidTr="007E72FE">
        <w:trPr>
          <w:gridAfter w:val="1"/>
          <w:wAfter w:w="58" w:type="dxa"/>
        </w:trPr>
        <w:tc>
          <w:tcPr>
            <w:tcW w:w="2430" w:type="dxa"/>
          </w:tcPr>
          <w:p w:rsidR="00484BA8" w:rsidRPr="00484BA8" w:rsidRDefault="00484BA8" w:rsidP="007E72FE">
            <w:pPr>
              <w:widowControl w:val="0"/>
              <w:spacing w:after="60" w:line="200" w:lineRule="exact"/>
              <w:rPr>
                <w:rFonts w:eastAsiaTheme="minorHAnsi"/>
                <w:sz w:val="18"/>
                <w:szCs w:val="18"/>
                <w:lang w:bidi="ar-SA"/>
              </w:rPr>
            </w:pPr>
          </w:p>
        </w:tc>
        <w:tc>
          <w:tcPr>
            <w:tcW w:w="1458" w:type="dxa"/>
            <w:gridSpan w:val="3"/>
            <w:tcBorders>
              <w:bottom w:val="single" w:sz="4" w:space="0" w:color="auto"/>
            </w:tcBorders>
          </w:tcPr>
          <w:p w:rsidR="00484BA8" w:rsidRPr="00484BA8" w:rsidRDefault="00484BA8" w:rsidP="007E72FE">
            <w:pPr>
              <w:widowControl w:val="0"/>
              <w:spacing w:after="60" w:line="200" w:lineRule="exact"/>
              <w:rPr>
                <w:rFonts w:eastAsiaTheme="minorHAnsi"/>
                <w:sz w:val="18"/>
                <w:szCs w:val="18"/>
                <w:lang w:bidi="ar-SA"/>
              </w:rPr>
            </w:pPr>
            <w:r w:rsidRPr="00484BA8">
              <w:rPr>
                <w:rFonts w:eastAsia="Arial"/>
                <w:sz w:val="18"/>
                <w:szCs w:val="18"/>
                <w:lang w:bidi="ar-SA"/>
              </w:rPr>
              <w:t>Coefficient</w:t>
            </w:r>
          </w:p>
        </w:tc>
        <w:tc>
          <w:tcPr>
            <w:tcW w:w="1170" w:type="dxa"/>
            <w:gridSpan w:val="2"/>
            <w:tcBorders>
              <w:bottom w:val="single" w:sz="4" w:space="0" w:color="auto"/>
            </w:tcBorders>
          </w:tcPr>
          <w:p w:rsidR="00484BA8" w:rsidRPr="00484BA8" w:rsidRDefault="00484BA8" w:rsidP="007E72FE">
            <w:pPr>
              <w:widowControl w:val="0"/>
              <w:spacing w:after="60" w:line="200" w:lineRule="exact"/>
              <w:rPr>
                <w:rFonts w:eastAsiaTheme="minorHAnsi"/>
                <w:sz w:val="18"/>
                <w:szCs w:val="18"/>
                <w:lang w:bidi="ar-SA"/>
              </w:rPr>
            </w:pPr>
            <w:r w:rsidRPr="00484BA8">
              <w:rPr>
                <w:rFonts w:eastAsia="Arial"/>
                <w:sz w:val="18"/>
                <w:szCs w:val="18"/>
                <w:lang w:bidi="ar-SA"/>
              </w:rPr>
              <w:t>Std. error</w:t>
            </w:r>
          </w:p>
        </w:tc>
        <w:tc>
          <w:tcPr>
            <w:tcW w:w="450" w:type="dxa"/>
          </w:tcPr>
          <w:p w:rsidR="00484BA8" w:rsidRPr="00484BA8" w:rsidRDefault="00484BA8" w:rsidP="007E72FE">
            <w:pPr>
              <w:widowControl w:val="0"/>
              <w:spacing w:after="60" w:line="200" w:lineRule="exact"/>
              <w:rPr>
                <w:rFonts w:eastAsia="Arial"/>
                <w:sz w:val="18"/>
                <w:szCs w:val="18"/>
                <w:lang w:bidi="ar-SA"/>
              </w:rPr>
            </w:pPr>
          </w:p>
        </w:tc>
        <w:tc>
          <w:tcPr>
            <w:tcW w:w="1530" w:type="dxa"/>
            <w:gridSpan w:val="4"/>
            <w:tcBorders>
              <w:bottom w:val="single" w:sz="4" w:space="0" w:color="auto"/>
            </w:tcBorders>
          </w:tcPr>
          <w:p w:rsidR="00484BA8" w:rsidRPr="00484BA8" w:rsidRDefault="00484BA8" w:rsidP="007E72FE">
            <w:pPr>
              <w:widowControl w:val="0"/>
              <w:spacing w:after="60" w:line="200" w:lineRule="exact"/>
              <w:rPr>
                <w:rFonts w:eastAsiaTheme="minorHAnsi"/>
                <w:sz w:val="18"/>
                <w:szCs w:val="18"/>
                <w:lang w:bidi="ar-SA"/>
              </w:rPr>
            </w:pPr>
            <w:r w:rsidRPr="00484BA8">
              <w:rPr>
                <w:rFonts w:eastAsia="Arial"/>
                <w:sz w:val="18"/>
                <w:szCs w:val="18"/>
                <w:lang w:bidi="ar-SA"/>
              </w:rPr>
              <w:t>Coefficient</w:t>
            </w:r>
          </w:p>
        </w:tc>
        <w:tc>
          <w:tcPr>
            <w:tcW w:w="990" w:type="dxa"/>
            <w:gridSpan w:val="3"/>
            <w:tcBorders>
              <w:bottom w:val="single" w:sz="4" w:space="0" w:color="auto"/>
            </w:tcBorders>
          </w:tcPr>
          <w:p w:rsidR="00484BA8" w:rsidRPr="00484BA8" w:rsidRDefault="00484BA8" w:rsidP="007E72FE">
            <w:pPr>
              <w:widowControl w:val="0"/>
              <w:spacing w:after="60" w:line="200" w:lineRule="exact"/>
              <w:rPr>
                <w:rFonts w:eastAsiaTheme="minorHAnsi"/>
                <w:sz w:val="18"/>
                <w:szCs w:val="18"/>
                <w:lang w:bidi="ar-SA"/>
              </w:rPr>
            </w:pPr>
            <w:r w:rsidRPr="00484BA8">
              <w:rPr>
                <w:rFonts w:eastAsia="Arial"/>
                <w:sz w:val="18"/>
                <w:szCs w:val="18"/>
                <w:lang w:bidi="ar-SA"/>
              </w:rPr>
              <w:t>Std. error</w:t>
            </w:r>
          </w:p>
        </w:tc>
      </w:tr>
      <w:tr w:rsidR="00484BA8" w:rsidTr="007E72FE">
        <w:trPr>
          <w:gridAfter w:val="1"/>
          <w:wAfter w:w="58" w:type="dxa"/>
        </w:trPr>
        <w:tc>
          <w:tcPr>
            <w:tcW w:w="2430" w:type="dxa"/>
          </w:tcPr>
          <w:p w:rsidR="00484BA8" w:rsidRPr="00484BA8" w:rsidRDefault="00484BA8" w:rsidP="00484BA8">
            <w:pPr>
              <w:widowControl w:val="0"/>
              <w:spacing w:before="43"/>
              <w:ind w:right="-20"/>
              <w:rPr>
                <w:rFonts w:eastAsia="Arial"/>
                <w:sz w:val="18"/>
                <w:szCs w:val="18"/>
                <w:lang w:bidi="ar-SA"/>
              </w:rPr>
            </w:pPr>
            <w:r w:rsidRPr="00484BA8">
              <w:rPr>
                <w:rFonts w:eastAsia="Arial"/>
                <w:sz w:val="18"/>
                <w:szCs w:val="18"/>
                <w:lang w:bidi="ar-SA"/>
              </w:rPr>
              <w:t>Company (0/1)</w:t>
            </w:r>
          </w:p>
        </w:tc>
        <w:tc>
          <w:tcPr>
            <w:tcW w:w="828" w:type="dxa"/>
            <w:tcBorders>
              <w:top w:val="single" w:sz="4" w:space="0" w:color="auto"/>
            </w:tcBorders>
          </w:tcPr>
          <w:p w:rsidR="00484BA8" w:rsidRPr="00484BA8" w:rsidRDefault="00484BA8" w:rsidP="00484BA8">
            <w:pPr>
              <w:widowControl w:val="0"/>
              <w:spacing w:before="31"/>
              <w:ind w:right="-20"/>
              <w:rPr>
                <w:rFonts w:eastAsia="Arial"/>
                <w:sz w:val="18"/>
                <w:szCs w:val="18"/>
                <w:lang w:bidi="ar-SA"/>
              </w:rPr>
            </w:pPr>
            <w:r w:rsidRPr="00484BA8">
              <w:rPr>
                <w:rFonts w:eastAsia="Arial"/>
                <w:sz w:val="18"/>
                <w:szCs w:val="18"/>
                <w:lang w:bidi="ar-SA"/>
              </w:rPr>
              <w:t>-0.005</w:t>
            </w:r>
          </w:p>
        </w:tc>
        <w:tc>
          <w:tcPr>
            <w:tcW w:w="630" w:type="dxa"/>
            <w:gridSpan w:val="2"/>
            <w:tcBorders>
              <w:top w:val="single" w:sz="4" w:space="0" w:color="auto"/>
            </w:tcBorders>
          </w:tcPr>
          <w:p w:rsidR="00484BA8" w:rsidRPr="00484BA8" w:rsidRDefault="00484BA8" w:rsidP="00484BA8">
            <w:pPr>
              <w:widowControl w:val="0"/>
              <w:spacing w:before="31"/>
              <w:ind w:right="-20"/>
              <w:rPr>
                <w:rFonts w:eastAsia="Arial"/>
                <w:sz w:val="18"/>
                <w:szCs w:val="18"/>
                <w:lang w:bidi="ar-SA"/>
              </w:rPr>
            </w:pPr>
            <w:r w:rsidRPr="00484BA8">
              <w:rPr>
                <w:rFonts w:eastAsia="Arial"/>
                <w:sz w:val="18"/>
                <w:szCs w:val="18"/>
                <w:lang w:bidi="ar-SA"/>
              </w:rPr>
              <w:t>***</w:t>
            </w:r>
          </w:p>
        </w:tc>
        <w:tc>
          <w:tcPr>
            <w:tcW w:w="1170" w:type="dxa"/>
            <w:gridSpan w:val="2"/>
            <w:tcBorders>
              <w:top w:val="single" w:sz="4" w:space="0" w:color="auto"/>
            </w:tcBorders>
          </w:tcPr>
          <w:p w:rsidR="00484BA8" w:rsidRPr="00484BA8" w:rsidRDefault="00484BA8" w:rsidP="00484BA8">
            <w:pPr>
              <w:widowControl w:val="0"/>
              <w:spacing w:before="31"/>
              <w:ind w:right="-20"/>
              <w:rPr>
                <w:rFonts w:eastAsia="Arial"/>
                <w:sz w:val="18"/>
                <w:szCs w:val="18"/>
                <w:lang w:bidi="ar-SA"/>
              </w:rPr>
            </w:pPr>
            <w:r w:rsidRPr="00484BA8">
              <w:rPr>
                <w:rFonts w:eastAsia="Arial"/>
                <w:sz w:val="18"/>
                <w:szCs w:val="18"/>
                <w:lang w:bidi="ar-SA"/>
              </w:rPr>
              <w:t>0.0004</w:t>
            </w:r>
          </w:p>
        </w:tc>
        <w:tc>
          <w:tcPr>
            <w:tcW w:w="540" w:type="dxa"/>
            <w:gridSpan w:val="2"/>
          </w:tcPr>
          <w:p w:rsidR="00484BA8" w:rsidRPr="00484BA8" w:rsidRDefault="00484BA8" w:rsidP="00484BA8">
            <w:pPr>
              <w:widowControl w:val="0"/>
              <w:spacing w:after="200" w:line="276" w:lineRule="auto"/>
              <w:rPr>
                <w:rFonts w:eastAsiaTheme="minorHAnsi"/>
                <w:sz w:val="18"/>
                <w:szCs w:val="18"/>
                <w:lang w:bidi="ar-SA"/>
              </w:rPr>
            </w:pPr>
          </w:p>
        </w:tc>
        <w:tc>
          <w:tcPr>
            <w:tcW w:w="810" w:type="dxa"/>
            <w:gridSpan w:val="2"/>
            <w:tcBorders>
              <w:top w:val="single" w:sz="4" w:space="0" w:color="auto"/>
            </w:tcBorders>
          </w:tcPr>
          <w:p w:rsidR="00484BA8" w:rsidRPr="00484BA8" w:rsidRDefault="00484BA8" w:rsidP="00484BA8">
            <w:pPr>
              <w:widowControl w:val="0"/>
              <w:spacing w:before="31"/>
              <w:ind w:right="-20"/>
              <w:rPr>
                <w:rFonts w:eastAsia="Arial"/>
                <w:sz w:val="18"/>
                <w:szCs w:val="18"/>
                <w:lang w:bidi="ar-SA"/>
              </w:rPr>
            </w:pPr>
            <w:r w:rsidRPr="00484BA8">
              <w:rPr>
                <w:rFonts w:eastAsia="Arial"/>
                <w:sz w:val="18"/>
                <w:szCs w:val="18"/>
                <w:lang w:bidi="ar-SA"/>
              </w:rPr>
              <w:t>-1.768</w:t>
            </w:r>
          </w:p>
        </w:tc>
        <w:tc>
          <w:tcPr>
            <w:tcW w:w="630" w:type="dxa"/>
            <w:tcBorders>
              <w:top w:val="single" w:sz="4" w:space="0" w:color="auto"/>
            </w:tcBorders>
          </w:tcPr>
          <w:p w:rsidR="00484BA8" w:rsidRPr="00484BA8" w:rsidRDefault="00484BA8" w:rsidP="00484BA8">
            <w:pPr>
              <w:widowControl w:val="0"/>
              <w:spacing w:before="31"/>
              <w:ind w:right="-20"/>
              <w:rPr>
                <w:rFonts w:eastAsia="Arial"/>
                <w:sz w:val="18"/>
                <w:szCs w:val="18"/>
                <w:lang w:bidi="ar-SA"/>
              </w:rPr>
            </w:pPr>
            <w:r w:rsidRPr="00484BA8">
              <w:rPr>
                <w:rFonts w:eastAsia="Arial"/>
                <w:sz w:val="18"/>
                <w:szCs w:val="18"/>
                <w:lang w:bidi="ar-SA"/>
              </w:rPr>
              <w:t>***</w:t>
            </w:r>
          </w:p>
        </w:tc>
        <w:tc>
          <w:tcPr>
            <w:tcW w:w="990" w:type="dxa"/>
            <w:gridSpan w:val="3"/>
            <w:tcBorders>
              <w:top w:val="single" w:sz="4" w:space="0" w:color="auto"/>
            </w:tcBorders>
          </w:tcPr>
          <w:p w:rsidR="00484BA8" w:rsidRPr="00484BA8" w:rsidRDefault="00484BA8" w:rsidP="00484BA8">
            <w:pPr>
              <w:widowControl w:val="0"/>
              <w:spacing w:before="31"/>
              <w:ind w:right="-20"/>
              <w:rPr>
                <w:rFonts w:eastAsia="Arial"/>
                <w:sz w:val="18"/>
                <w:szCs w:val="18"/>
                <w:lang w:bidi="ar-SA"/>
              </w:rPr>
            </w:pPr>
            <w:r w:rsidRPr="00484BA8">
              <w:rPr>
                <w:rFonts w:eastAsia="Arial"/>
                <w:sz w:val="18"/>
                <w:szCs w:val="18"/>
                <w:lang w:bidi="ar-SA"/>
              </w:rPr>
              <w:t>0.128</w:t>
            </w:r>
          </w:p>
        </w:tc>
      </w:tr>
      <w:tr w:rsidR="00484BA8" w:rsidTr="007E72FE">
        <w:trPr>
          <w:gridAfter w:val="1"/>
          <w:wAfter w:w="58" w:type="dxa"/>
        </w:trPr>
        <w:tc>
          <w:tcPr>
            <w:tcW w:w="2430" w:type="dxa"/>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Opposition</w:t>
            </w:r>
          </w:p>
        </w:tc>
        <w:tc>
          <w:tcPr>
            <w:tcW w:w="828" w:type="dxa"/>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0.005</w:t>
            </w:r>
          </w:p>
        </w:tc>
        <w:tc>
          <w:tcPr>
            <w:tcW w:w="630" w:type="dxa"/>
            <w:gridSpan w:val="2"/>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w:t>
            </w:r>
          </w:p>
        </w:tc>
        <w:tc>
          <w:tcPr>
            <w:tcW w:w="1170" w:type="dxa"/>
            <w:gridSpan w:val="2"/>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0.0005</w:t>
            </w:r>
          </w:p>
        </w:tc>
        <w:tc>
          <w:tcPr>
            <w:tcW w:w="540" w:type="dxa"/>
            <w:gridSpan w:val="2"/>
          </w:tcPr>
          <w:p w:rsidR="00484BA8" w:rsidRPr="00484BA8" w:rsidRDefault="00484BA8" w:rsidP="00484BA8">
            <w:pPr>
              <w:widowControl w:val="0"/>
              <w:spacing w:after="200" w:line="276" w:lineRule="auto"/>
              <w:rPr>
                <w:rFonts w:eastAsiaTheme="minorHAnsi"/>
                <w:sz w:val="18"/>
                <w:szCs w:val="18"/>
                <w:lang w:bidi="ar-SA"/>
              </w:rPr>
            </w:pPr>
          </w:p>
        </w:tc>
        <w:tc>
          <w:tcPr>
            <w:tcW w:w="810" w:type="dxa"/>
            <w:gridSpan w:val="2"/>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1.552</w:t>
            </w:r>
          </w:p>
        </w:tc>
        <w:tc>
          <w:tcPr>
            <w:tcW w:w="630" w:type="dxa"/>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w:t>
            </w:r>
          </w:p>
        </w:tc>
        <w:tc>
          <w:tcPr>
            <w:tcW w:w="990" w:type="dxa"/>
            <w:gridSpan w:val="3"/>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0.127</w:t>
            </w:r>
          </w:p>
        </w:tc>
      </w:tr>
      <w:tr w:rsidR="00484BA8" w:rsidTr="007E72FE">
        <w:trPr>
          <w:gridAfter w:val="1"/>
          <w:wAfter w:w="58" w:type="dxa"/>
        </w:trPr>
        <w:tc>
          <w:tcPr>
            <w:tcW w:w="2430" w:type="dxa"/>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Invalidation</w:t>
            </w:r>
          </w:p>
        </w:tc>
        <w:tc>
          <w:tcPr>
            <w:tcW w:w="828" w:type="dxa"/>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0.037</w:t>
            </w:r>
          </w:p>
        </w:tc>
        <w:tc>
          <w:tcPr>
            <w:tcW w:w="630" w:type="dxa"/>
            <w:gridSpan w:val="2"/>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w:t>
            </w:r>
          </w:p>
        </w:tc>
        <w:tc>
          <w:tcPr>
            <w:tcW w:w="1170" w:type="dxa"/>
            <w:gridSpan w:val="2"/>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0.008</w:t>
            </w:r>
          </w:p>
        </w:tc>
        <w:tc>
          <w:tcPr>
            <w:tcW w:w="540" w:type="dxa"/>
            <w:gridSpan w:val="2"/>
          </w:tcPr>
          <w:p w:rsidR="00484BA8" w:rsidRPr="00484BA8" w:rsidRDefault="00484BA8" w:rsidP="00484BA8">
            <w:pPr>
              <w:widowControl w:val="0"/>
              <w:spacing w:after="200" w:line="276" w:lineRule="auto"/>
              <w:rPr>
                <w:rFonts w:eastAsiaTheme="minorHAnsi"/>
                <w:sz w:val="18"/>
                <w:szCs w:val="18"/>
                <w:lang w:bidi="ar-SA"/>
              </w:rPr>
            </w:pPr>
          </w:p>
        </w:tc>
        <w:tc>
          <w:tcPr>
            <w:tcW w:w="810" w:type="dxa"/>
            <w:gridSpan w:val="2"/>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1.834</w:t>
            </w:r>
          </w:p>
        </w:tc>
        <w:tc>
          <w:tcPr>
            <w:tcW w:w="630" w:type="dxa"/>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w:t>
            </w:r>
          </w:p>
        </w:tc>
        <w:tc>
          <w:tcPr>
            <w:tcW w:w="990" w:type="dxa"/>
            <w:gridSpan w:val="3"/>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0.253</w:t>
            </w:r>
          </w:p>
        </w:tc>
      </w:tr>
      <w:tr w:rsidR="00484BA8" w:rsidTr="007E72FE">
        <w:trPr>
          <w:gridAfter w:val="1"/>
          <w:wAfter w:w="58" w:type="dxa"/>
        </w:trPr>
        <w:tc>
          <w:tcPr>
            <w:tcW w:w="2430" w:type="dxa"/>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Rejection</w:t>
            </w:r>
          </w:p>
        </w:tc>
        <w:tc>
          <w:tcPr>
            <w:tcW w:w="828" w:type="dxa"/>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0.005</w:t>
            </w:r>
          </w:p>
        </w:tc>
        <w:tc>
          <w:tcPr>
            <w:tcW w:w="630" w:type="dxa"/>
            <w:gridSpan w:val="2"/>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w:t>
            </w:r>
          </w:p>
        </w:tc>
        <w:tc>
          <w:tcPr>
            <w:tcW w:w="1170" w:type="dxa"/>
            <w:gridSpan w:val="2"/>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0.0004</w:t>
            </w:r>
          </w:p>
        </w:tc>
        <w:tc>
          <w:tcPr>
            <w:tcW w:w="540" w:type="dxa"/>
            <w:gridSpan w:val="2"/>
          </w:tcPr>
          <w:p w:rsidR="00484BA8" w:rsidRPr="00484BA8" w:rsidRDefault="00484BA8" w:rsidP="00484BA8">
            <w:pPr>
              <w:widowControl w:val="0"/>
              <w:spacing w:after="200" w:line="276" w:lineRule="auto"/>
              <w:rPr>
                <w:rFonts w:eastAsiaTheme="minorHAnsi"/>
                <w:sz w:val="18"/>
                <w:szCs w:val="18"/>
                <w:lang w:bidi="ar-SA"/>
              </w:rPr>
            </w:pPr>
          </w:p>
        </w:tc>
        <w:tc>
          <w:tcPr>
            <w:tcW w:w="810" w:type="dxa"/>
            <w:gridSpan w:val="2"/>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1.580</w:t>
            </w:r>
          </w:p>
        </w:tc>
        <w:tc>
          <w:tcPr>
            <w:tcW w:w="630" w:type="dxa"/>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w:t>
            </w:r>
          </w:p>
        </w:tc>
        <w:tc>
          <w:tcPr>
            <w:tcW w:w="990" w:type="dxa"/>
            <w:gridSpan w:val="3"/>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0.112</w:t>
            </w:r>
          </w:p>
        </w:tc>
      </w:tr>
      <w:tr w:rsidR="00484BA8" w:rsidTr="007E72FE">
        <w:trPr>
          <w:gridAfter w:val="1"/>
          <w:wAfter w:w="58" w:type="dxa"/>
        </w:trPr>
        <w:tc>
          <w:tcPr>
            <w:tcW w:w="2430" w:type="dxa"/>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Simultaneous filings</w:t>
            </w:r>
          </w:p>
        </w:tc>
        <w:tc>
          <w:tcPr>
            <w:tcW w:w="828" w:type="dxa"/>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0.006</w:t>
            </w:r>
          </w:p>
        </w:tc>
        <w:tc>
          <w:tcPr>
            <w:tcW w:w="630" w:type="dxa"/>
            <w:gridSpan w:val="2"/>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w:t>
            </w:r>
          </w:p>
        </w:tc>
        <w:tc>
          <w:tcPr>
            <w:tcW w:w="1170" w:type="dxa"/>
            <w:gridSpan w:val="2"/>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0.001</w:t>
            </w:r>
          </w:p>
        </w:tc>
        <w:tc>
          <w:tcPr>
            <w:tcW w:w="540" w:type="dxa"/>
            <w:gridSpan w:val="2"/>
          </w:tcPr>
          <w:p w:rsidR="00484BA8" w:rsidRPr="00484BA8" w:rsidRDefault="00484BA8" w:rsidP="00484BA8">
            <w:pPr>
              <w:widowControl w:val="0"/>
              <w:spacing w:after="200" w:line="276" w:lineRule="auto"/>
              <w:rPr>
                <w:rFonts w:eastAsiaTheme="minorHAnsi"/>
                <w:sz w:val="18"/>
                <w:szCs w:val="18"/>
                <w:lang w:bidi="ar-SA"/>
              </w:rPr>
            </w:pPr>
          </w:p>
        </w:tc>
        <w:tc>
          <w:tcPr>
            <w:tcW w:w="810" w:type="dxa"/>
            <w:gridSpan w:val="2"/>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2.326</w:t>
            </w:r>
          </w:p>
        </w:tc>
        <w:tc>
          <w:tcPr>
            <w:tcW w:w="630" w:type="dxa"/>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w:t>
            </w:r>
          </w:p>
        </w:tc>
        <w:tc>
          <w:tcPr>
            <w:tcW w:w="990" w:type="dxa"/>
            <w:gridSpan w:val="3"/>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0.213</w:t>
            </w:r>
          </w:p>
        </w:tc>
      </w:tr>
      <w:tr w:rsidR="00484BA8" w:rsidTr="007E72FE">
        <w:trPr>
          <w:gridAfter w:val="1"/>
          <w:wAfter w:w="58" w:type="dxa"/>
        </w:trPr>
        <w:tc>
          <w:tcPr>
            <w:tcW w:w="2430" w:type="dxa"/>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Class diversity</w:t>
            </w:r>
          </w:p>
        </w:tc>
        <w:tc>
          <w:tcPr>
            <w:tcW w:w="828" w:type="dxa"/>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0.008</w:t>
            </w:r>
          </w:p>
        </w:tc>
        <w:tc>
          <w:tcPr>
            <w:tcW w:w="630" w:type="dxa"/>
            <w:gridSpan w:val="2"/>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w:t>
            </w:r>
          </w:p>
        </w:tc>
        <w:tc>
          <w:tcPr>
            <w:tcW w:w="1170" w:type="dxa"/>
            <w:gridSpan w:val="2"/>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0.001</w:t>
            </w:r>
          </w:p>
        </w:tc>
        <w:tc>
          <w:tcPr>
            <w:tcW w:w="540" w:type="dxa"/>
            <w:gridSpan w:val="2"/>
          </w:tcPr>
          <w:p w:rsidR="00484BA8" w:rsidRPr="00484BA8" w:rsidRDefault="00484BA8" w:rsidP="00484BA8">
            <w:pPr>
              <w:widowControl w:val="0"/>
              <w:spacing w:after="200" w:line="276" w:lineRule="auto"/>
              <w:rPr>
                <w:rFonts w:eastAsiaTheme="minorHAnsi"/>
                <w:sz w:val="18"/>
                <w:szCs w:val="18"/>
                <w:lang w:bidi="ar-SA"/>
              </w:rPr>
            </w:pPr>
          </w:p>
        </w:tc>
        <w:tc>
          <w:tcPr>
            <w:tcW w:w="810" w:type="dxa"/>
            <w:gridSpan w:val="2"/>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1.129</w:t>
            </w:r>
          </w:p>
        </w:tc>
        <w:tc>
          <w:tcPr>
            <w:tcW w:w="630" w:type="dxa"/>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w:t>
            </w:r>
          </w:p>
        </w:tc>
        <w:tc>
          <w:tcPr>
            <w:tcW w:w="990" w:type="dxa"/>
            <w:gridSpan w:val="3"/>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0.183</w:t>
            </w:r>
          </w:p>
        </w:tc>
      </w:tr>
      <w:tr w:rsidR="00484BA8" w:rsidTr="007E72FE">
        <w:trPr>
          <w:gridAfter w:val="1"/>
          <w:wAfter w:w="58" w:type="dxa"/>
        </w:trPr>
        <w:tc>
          <w:tcPr>
            <w:tcW w:w="2430" w:type="dxa"/>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Priority</w:t>
            </w:r>
          </w:p>
        </w:tc>
        <w:tc>
          <w:tcPr>
            <w:tcW w:w="828" w:type="dxa"/>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-0.002</w:t>
            </w:r>
          </w:p>
        </w:tc>
        <w:tc>
          <w:tcPr>
            <w:tcW w:w="630" w:type="dxa"/>
            <w:gridSpan w:val="2"/>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w:t>
            </w:r>
          </w:p>
        </w:tc>
        <w:tc>
          <w:tcPr>
            <w:tcW w:w="1170" w:type="dxa"/>
            <w:gridSpan w:val="2"/>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0.0004</w:t>
            </w:r>
          </w:p>
        </w:tc>
        <w:tc>
          <w:tcPr>
            <w:tcW w:w="540" w:type="dxa"/>
            <w:gridSpan w:val="2"/>
          </w:tcPr>
          <w:p w:rsidR="00484BA8" w:rsidRPr="00484BA8" w:rsidRDefault="00484BA8" w:rsidP="00484BA8">
            <w:pPr>
              <w:widowControl w:val="0"/>
              <w:spacing w:after="200" w:line="276" w:lineRule="auto"/>
              <w:rPr>
                <w:rFonts w:eastAsiaTheme="minorHAnsi"/>
                <w:sz w:val="18"/>
                <w:szCs w:val="18"/>
                <w:lang w:bidi="ar-SA"/>
              </w:rPr>
            </w:pPr>
          </w:p>
        </w:tc>
        <w:tc>
          <w:tcPr>
            <w:tcW w:w="810" w:type="dxa"/>
            <w:gridSpan w:val="2"/>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-2.146</w:t>
            </w:r>
          </w:p>
        </w:tc>
        <w:tc>
          <w:tcPr>
            <w:tcW w:w="630" w:type="dxa"/>
          </w:tcPr>
          <w:p w:rsidR="00484BA8" w:rsidRPr="00484BA8" w:rsidRDefault="00484BA8" w:rsidP="00484BA8">
            <w:pPr>
              <w:widowControl w:val="0"/>
              <w:spacing w:after="200" w:line="276" w:lineRule="auto"/>
              <w:rPr>
                <w:rFonts w:eastAsiaTheme="minorHAnsi"/>
                <w:sz w:val="18"/>
                <w:szCs w:val="18"/>
                <w:lang w:bidi="ar-SA"/>
              </w:rPr>
            </w:pPr>
          </w:p>
        </w:tc>
        <w:tc>
          <w:tcPr>
            <w:tcW w:w="990" w:type="dxa"/>
            <w:gridSpan w:val="3"/>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1.443</w:t>
            </w:r>
          </w:p>
        </w:tc>
      </w:tr>
      <w:tr w:rsidR="00484BA8" w:rsidTr="007E72FE">
        <w:trPr>
          <w:gridAfter w:val="1"/>
          <w:wAfter w:w="58" w:type="dxa"/>
        </w:trPr>
        <w:tc>
          <w:tcPr>
            <w:tcW w:w="2430" w:type="dxa"/>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Type of use</w:t>
            </w:r>
          </w:p>
        </w:tc>
        <w:tc>
          <w:tcPr>
            <w:tcW w:w="828" w:type="dxa"/>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-0.001</w:t>
            </w:r>
          </w:p>
        </w:tc>
        <w:tc>
          <w:tcPr>
            <w:tcW w:w="630" w:type="dxa"/>
            <w:gridSpan w:val="2"/>
          </w:tcPr>
          <w:p w:rsidR="00484BA8" w:rsidRPr="00484BA8" w:rsidRDefault="00484BA8" w:rsidP="00484BA8">
            <w:pPr>
              <w:widowControl w:val="0"/>
              <w:spacing w:after="200" w:line="276" w:lineRule="auto"/>
              <w:rPr>
                <w:rFonts w:eastAsiaTheme="minorHAnsi"/>
                <w:sz w:val="18"/>
                <w:szCs w:val="18"/>
                <w:lang w:bidi="ar-SA"/>
              </w:rPr>
            </w:pPr>
          </w:p>
        </w:tc>
        <w:tc>
          <w:tcPr>
            <w:tcW w:w="1170" w:type="dxa"/>
            <w:gridSpan w:val="2"/>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0.0007</w:t>
            </w:r>
          </w:p>
        </w:tc>
        <w:tc>
          <w:tcPr>
            <w:tcW w:w="540" w:type="dxa"/>
            <w:gridSpan w:val="2"/>
          </w:tcPr>
          <w:p w:rsidR="00484BA8" w:rsidRPr="00484BA8" w:rsidRDefault="00484BA8" w:rsidP="00484BA8">
            <w:pPr>
              <w:widowControl w:val="0"/>
              <w:spacing w:after="200" w:line="276" w:lineRule="auto"/>
              <w:rPr>
                <w:rFonts w:eastAsiaTheme="minorHAnsi"/>
                <w:sz w:val="18"/>
                <w:szCs w:val="18"/>
                <w:lang w:bidi="ar-SA"/>
              </w:rPr>
            </w:pPr>
          </w:p>
        </w:tc>
        <w:tc>
          <w:tcPr>
            <w:tcW w:w="810" w:type="dxa"/>
            <w:gridSpan w:val="2"/>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-0.410</w:t>
            </w:r>
          </w:p>
        </w:tc>
        <w:tc>
          <w:tcPr>
            <w:tcW w:w="630" w:type="dxa"/>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w:t>
            </w:r>
          </w:p>
        </w:tc>
        <w:tc>
          <w:tcPr>
            <w:tcW w:w="990" w:type="dxa"/>
            <w:gridSpan w:val="3"/>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0.238</w:t>
            </w:r>
          </w:p>
        </w:tc>
      </w:tr>
      <w:tr w:rsidR="00484BA8" w:rsidTr="007E72FE">
        <w:trPr>
          <w:gridAfter w:val="1"/>
          <w:wAfter w:w="58" w:type="dxa"/>
        </w:trPr>
        <w:tc>
          <w:tcPr>
            <w:tcW w:w="2430" w:type="dxa"/>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Product</w:t>
            </w:r>
          </w:p>
        </w:tc>
        <w:tc>
          <w:tcPr>
            <w:tcW w:w="828" w:type="dxa"/>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0.003</w:t>
            </w:r>
          </w:p>
        </w:tc>
        <w:tc>
          <w:tcPr>
            <w:tcW w:w="630" w:type="dxa"/>
            <w:gridSpan w:val="2"/>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w:t>
            </w:r>
          </w:p>
        </w:tc>
        <w:tc>
          <w:tcPr>
            <w:tcW w:w="1170" w:type="dxa"/>
            <w:gridSpan w:val="2"/>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0.0003</w:t>
            </w:r>
          </w:p>
        </w:tc>
        <w:tc>
          <w:tcPr>
            <w:tcW w:w="540" w:type="dxa"/>
            <w:gridSpan w:val="2"/>
          </w:tcPr>
          <w:p w:rsidR="00484BA8" w:rsidRPr="00484BA8" w:rsidRDefault="00484BA8" w:rsidP="00484BA8">
            <w:pPr>
              <w:widowControl w:val="0"/>
              <w:spacing w:after="200" w:line="276" w:lineRule="auto"/>
              <w:rPr>
                <w:rFonts w:eastAsiaTheme="minorHAnsi"/>
                <w:sz w:val="18"/>
                <w:szCs w:val="18"/>
                <w:lang w:bidi="ar-SA"/>
              </w:rPr>
            </w:pPr>
          </w:p>
        </w:tc>
        <w:tc>
          <w:tcPr>
            <w:tcW w:w="810" w:type="dxa"/>
            <w:gridSpan w:val="2"/>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1.137</w:t>
            </w:r>
          </w:p>
        </w:tc>
        <w:tc>
          <w:tcPr>
            <w:tcW w:w="630" w:type="dxa"/>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w:t>
            </w:r>
          </w:p>
        </w:tc>
        <w:tc>
          <w:tcPr>
            <w:tcW w:w="990" w:type="dxa"/>
            <w:gridSpan w:val="3"/>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0.150</w:t>
            </w:r>
          </w:p>
        </w:tc>
      </w:tr>
      <w:tr w:rsidR="00484BA8" w:rsidTr="007E72FE">
        <w:trPr>
          <w:gridAfter w:val="1"/>
          <w:wAfter w:w="58" w:type="dxa"/>
        </w:trPr>
        <w:tc>
          <w:tcPr>
            <w:tcW w:w="2430" w:type="dxa"/>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Top brand (0/1)</w:t>
            </w:r>
          </w:p>
        </w:tc>
        <w:tc>
          <w:tcPr>
            <w:tcW w:w="828" w:type="dxa"/>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0.096</w:t>
            </w:r>
          </w:p>
        </w:tc>
        <w:tc>
          <w:tcPr>
            <w:tcW w:w="630" w:type="dxa"/>
            <w:gridSpan w:val="2"/>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w:t>
            </w:r>
          </w:p>
        </w:tc>
        <w:tc>
          <w:tcPr>
            <w:tcW w:w="1170" w:type="dxa"/>
            <w:gridSpan w:val="2"/>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0.013</w:t>
            </w:r>
          </w:p>
        </w:tc>
        <w:tc>
          <w:tcPr>
            <w:tcW w:w="540" w:type="dxa"/>
            <w:gridSpan w:val="2"/>
          </w:tcPr>
          <w:p w:rsidR="00484BA8" w:rsidRPr="00484BA8" w:rsidRDefault="00484BA8" w:rsidP="00484BA8">
            <w:pPr>
              <w:widowControl w:val="0"/>
              <w:spacing w:after="200" w:line="276" w:lineRule="auto"/>
              <w:rPr>
                <w:rFonts w:eastAsiaTheme="minorHAnsi"/>
                <w:sz w:val="18"/>
                <w:szCs w:val="18"/>
                <w:lang w:bidi="ar-SA"/>
              </w:rPr>
            </w:pPr>
          </w:p>
        </w:tc>
        <w:tc>
          <w:tcPr>
            <w:tcW w:w="810" w:type="dxa"/>
            <w:gridSpan w:val="2"/>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1.840</w:t>
            </w:r>
          </w:p>
        </w:tc>
        <w:tc>
          <w:tcPr>
            <w:tcW w:w="630" w:type="dxa"/>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w:t>
            </w:r>
          </w:p>
        </w:tc>
        <w:tc>
          <w:tcPr>
            <w:tcW w:w="990" w:type="dxa"/>
            <w:gridSpan w:val="3"/>
          </w:tcPr>
          <w:p w:rsidR="00484BA8" w:rsidRPr="00484BA8" w:rsidRDefault="00484BA8" w:rsidP="00484BA8">
            <w:pPr>
              <w:widowControl w:val="0"/>
              <w:spacing w:line="241" w:lineRule="exact"/>
              <w:ind w:right="-20"/>
              <w:rPr>
                <w:rFonts w:eastAsia="Arial"/>
                <w:sz w:val="18"/>
                <w:szCs w:val="18"/>
                <w:lang w:bidi="ar-SA"/>
              </w:rPr>
            </w:pPr>
            <w:r w:rsidRPr="00484BA8">
              <w:rPr>
                <w:rFonts w:eastAsia="Arial"/>
                <w:sz w:val="18"/>
                <w:szCs w:val="18"/>
                <w:lang w:bidi="ar-SA"/>
              </w:rPr>
              <w:t>0.169</w:t>
            </w:r>
          </w:p>
        </w:tc>
      </w:tr>
      <w:tr w:rsidR="00484BA8" w:rsidTr="007E72FE">
        <w:trPr>
          <w:gridAfter w:val="1"/>
          <w:wAfter w:w="58" w:type="dxa"/>
        </w:trPr>
        <w:tc>
          <w:tcPr>
            <w:tcW w:w="2430" w:type="dxa"/>
          </w:tcPr>
          <w:p w:rsidR="00484BA8" w:rsidRPr="00484BA8" w:rsidRDefault="00484BA8" w:rsidP="002F01F8">
            <w:pPr>
              <w:widowControl w:val="0"/>
              <w:spacing w:line="200" w:lineRule="exact"/>
              <w:rPr>
                <w:rFonts w:eastAsiaTheme="minorHAnsi"/>
                <w:sz w:val="18"/>
                <w:szCs w:val="18"/>
                <w:lang w:bidi="ar-SA"/>
              </w:rPr>
            </w:pPr>
          </w:p>
        </w:tc>
        <w:tc>
          <w:tcPr>
            <w:tcW w:w="828" w:type="dxa"/>
          </w:tcPr>
          <w:p w:rsidR="00484BA8" w:rsidRPr="00484BA8" w:rsidRDefault="00484BA8" w:rsidP="002F01F8">
            <w:pPr>
              <w:widowControl w:val="0"/>
              <w:spacing w:line="200" w:lineRule="exact"/>
              <w:rPr>
                <w:rFonts w:eastAsiaTheme="minorHAnsi"/>
                <w:sz w:val="18"/>
                <w:szCs w:val="18"/>
                <w:lang w:bidi="ar-SA"/>
              </w:rPr>
            </w:pPr>
          </w:p>
        </w:tc>
        <w:tc>
          <w:tcPr>
            <w:tcW w:w="630" w:type="dxa"/>
            <w:gridSpan w:val="2"/>
          </w:tcPr>
          <w:p w:rsidR="00484BA8" w:rsidRPr="00484BA8" w:rsidRDefault="00484BA8" w:rsidP="002F01F8">
            <w:pPr>
              <w:widowControl w:val="0"/>
              <w:spacing w:line="200" w:lineRule="exact"/>
              <w:rPr>
                <w:rFonts w:eastAsiaTheme="minorHAnsi"/>
                <w:sz w:val="18"/>
                <w:szCs w:val="18"/>
                <w:lang w:bidi="ar-SA"/>
              </w:rPr>
            </w:pPr>
          </w:p>
        </w:tc>
        <w:tc>
          <w:tcPr>
            <w:tcW w:w="1170" w:type="dxa"/>
            <w:gridSpan w:val="2"/>
          </w:tcPr>
          <w:p w:rsidR="00484BA8" w:rsidRPr="00484BA8" w:rsidRDefault="00484BA8" w:rsidP="002F01F8">
            <w:pPr>
              <w:widowControl w:val="0"/>
              <w:spacing w:line="200" w:lineRule="exact"/>
              <w:rPr>
                <w:rFonts w:eastAsiaTheme="minorHAnsi"/>
                <w:sz w:val="18"/>
                <w:szCs w:val="18"/>
                <w:lang w:bidi="ar-SA"/>
              </w:rPr>
            </w:pPr>
          </w:p>
        </w:tc>
        <w:tc>
          <w:tcPr>
            <w:tcW w:w="540" w:type="dxa"/>
            <w:gridSpan w:val="2"/>
          </w:tcPr>
          <w:p w:rsidR="00484BA8" w:rsidRPr="00484BA8" w:rsidRDefault="00484BA8" w:rsidP="002F01F8">
            <w:pPr>
              <w:widowControl w:val="0"/>
              <w:spacing w:line="200" w:lineRule="exact"/>
              <w:rPr>
                <w:rFonts w:eastAsiaTheme="minorHAnsi"/>
                <w:sz w:val="18"/>
                <w:szCs w:val="18"/>
                <w:lang w:bidi="ar-SA"/>
              </w:rPr>
            </w:pPr>
          </w:p>
        </w:tc>
        <w:tc>
          <w:tcPr>
            <w:tcW w:w="810" w:type="dxa"/>
            <w:gridSpan w:val="2"/>
          </w:tcPr>
          <w:p w:rsidR="00484BA8" w:rsidRPr="00484BA8" w:rsidRDefault="00484BA8" w:rsidP="002F01F8">
            <w:pPr>
              <w:widowControl w:val="0"/>
              <w:spacing w:line="200" w:lineRule="exact"/>
              <w:rPr>
                <w:rFonts w:eastAsiaTheme="minorHAnsi"/>
                <w:sz w:val="18"/>
                <w:szCs w:val="18"/>
                <w:lang w:bidi="ar-SA"/>
              </w:rPr>
            </w:pPr>
          </w:p>
        </w:tc>
        <w:tc>
          <w:tcPr>
            <w:tcW w:w="630" w:type="dxa"/>
          </w:tcPr>
          <w:p w:rsidR="00484BA8" w:rsidRPr="00484BA8" w:rsidRDefault="00484BA8" w:rsidP="002F01F8">
            <w:pPr>
              <w:widowControl w:val="0"/>
              <w:spacing w:line="200" w:lineRule="exact"/>
              <w:rPr>
                <w:rFonts w:eastAsiaTheme="minorHAnsi"/>
                <w:sz w:val="18"/>
                <w:szCs w:val="18"/>
                <w:lang w:bidi="ar-SA"/>
              </w:rPr>
            </w:pPr>
          </w:p>
        </w:tc>
        <w:tc>
          <w:tcPr>
            <w:tcW w:w="990" w:type="dxa"/>
            <w:gridSpan w:val="3"/>
          </w:tcPr>
          <w:p w:rsidR="00484BA8" w:rsidRPr="00484BA8" w:rsidRDefault="00484BA8" w:rsidP="002F01F8">
            <w:pPr>
              <w:widowControl w:val="0"/>
              <w:spacing w:line="200" w:lineRule="exact"/>
              <w:rPr>
                <w:rFonts w:eastAsiaTheme="minorHAnsi"/>
                <w:sz w:val="18"/>
                <w:szCs w:val="18"/>
                <w:lang w:bidi="ar-SA"/>
              </w:rPr>
            </w:pPr>
          </w:p>
        </w:tc>
      </w:tr>
      <w:tr w:rsidR="00484BA8" w:rsidTr="007E72FE">
        <w:trPr>
          <w:gridAfter w:val="1"/>
          <w:wAfter w:w="58" w:type="dxa"/>
        </w:trPr>
        <w:tc>
          <w:tcPr>
            <w:tcW w:w="2430" w:type="dxa"/>
          </w:tcPr>
          <w:p w:rsidR="00484BA8" w:rsidRPr="00484BA8" w:rsidRDefault="00484BA8" w:rsidP="002F01F8">
            <w:pPr>
              <w:widowControl w:val="0"/>
              <w:spacing w:line="200" w:lineRule="exact"/>
              <w:rPr>
                <w:rFonts w:eastAsiaTheme="minorHAnsi"/>
                <w:sz w:val="18"/>
                <w:szCs w:val="18"/>
                <w:lang w:bidi="ar-SA"/>
              </w:rPr>
            </w:pPr>
            <w:r w:rsidRPr="00484BA8">
              <w:rPr>
                <w:rFonts w:eastAsia="Arial"/>
                <w:sz w:val="18"/>
                <w:szCs w:val="18"/>
                <w:lang w:bidi="ar-SA"/>
              </w:rPr>
              <w:t># Obs. (#=1)</w:t>
            </w:r>
          </w:p>
        </w:tc>
        <w:tc>
          <w:tcPr>
            <w:tcW w:w="5598" w:type="dxa"/>
            <w:gridSpan w:val="13"/>
          </w:tcPr>
          <w:p w:rsidR="00484BA8" w:rsidRPr="00484BA8" w:rsidRDefault="00484BA8" w:rsidP="00484BA8">
            <w:pPr>
              <w:widowControl w:val="0"/>
              <w:spacing w:line="200" w:lineRule="exact"/>
              <w:jc w:val="center"/>
              <w:rPr>
                <w:rFonts w:eastAsiaTheme="minorHAnsi"/>
                <w:sz w:val="18"/>
                <w:szCs w:val="18"/>
                <w:lang w:bidi="ar-SA"/>
              </w:rPr>
            </w:pPr>
            <w:r w:rsidRPr="00484BA8">
              <w:rPr>
                <w:rFonts w:eastAsia="Arial"/>
                <w:sz w:val="18"/>
                <w:szCs w:val="18"/>
                <w:lang w:bidi="ar-SA"/>
              </w:rPr>
              <w:t>132,261 (432)</w:t>
            </w:r>
          </w:p>
        </w:tc>
      </w:tr>
      <w:tr w:rsidR="00484BA8" w:rsidTr="007E72FE">
        <w:tc>
          <w:tcPr>
            <w:tcW w:w="2430" w:type="dxa"/>
            <w:tcBorders>
              <w:bottom w:val="double" w:sz="4" w:space="0" w:color="auto"/>
            </w:tcBorders>
          </w:tcPr>
          <w:p w:rsidR="00484BA8" w:rsidRDefault="00484BA8" w:rsidP="00484BA8">
            <w:pPr>
              <w:widowControl w:val="0"/>
              <w:spacing w:line="200" w:lineRule="exact"/>
              <w:ind w:firstLine="720"/>
              <w:rPr>
                <w:rFonts w:eastAsiaTheme="minorHAnsi"/>
                <w:szCs w:val="22"/>
                <w:lang w:bidi="ar-SA"/>
              </w:rPr>
            </w:pPr>
          </w:p>
        </w:tc>
        <w:tc>
          <w:tcPr>
            <w:tcW w:w="1067" w:type="dxa"/>
            <w:gridSpan w:val="2"/>
            <w:tcBorders>
              <w:bottom w:val="double" w:sz="4" w:space="0" w:color="auto"/>
            </w:tcBorders>
          </w:tcPr>
          <w:p w:rsidR="00484BA8" w:rsidRDefault="00484BA8" w:rsidP="002F01F8">
            <w:pPr>
              <w:widowControl w:val="0"/>
              <w:spacing w:line="200" w:lineRule="exact"/>
              <w:rPr>
                <w:rFonts w:eastAsiaTheme="minorHAnsi"/>
                <w:szCs w:val="22"/>
                <w:lang w:bidi="ar-SA"/>
              </w:rPr>
            </w:pPr>
          </w:p>
        </w:tc>
        <w:tc>
          <w:tcPr>
            <w:tcW w:w="1226" w:type="dxa"/>
            <w:gridSpan w:val="2"/>
            <w:tcBorders>
              <w:bottom w:val="double" w:sz="4" w:space="0" w:color="auto"/>
            </w:tcBorders>
          </w:tcPr>
          <w:p w:rsidR="00484BA8" w:rsidRDefault="00484BA8" w:rsidP="002F01F8">
            <w:pPr>
              <w:widowControl w:val="0"/>
              <w:spacing w:line="200" w:lineRule="exact"/>
              <w:rPr>
                <w:rFonts w:eastAsiaTheme="minorHAnsi"/>
                <w:szCs w:val="22"/>
                <w:lang w:bidi="ar-SA"/>
              </w:rPr>
            </w:pPr>
          </w:p>
        </w:tc>
        <w:tc>
          <w:tcPr>
            <w:tcW w:w="335" w:type="dxa"/>
            <w:tcBorders>
              <w:bottom w:val="double" w:sz="4" w:space="0" w:color="auto"/>
            </w:tcBorders>
          </w:tcPr>
          <w:p w:rsidR="00484BA8" w:rsidRDefault="00484BA8" w:rsidP="002F01F8">
            <w:pPr>
              <w:widowControl w:val="0"/>
              <w:spacing w:line="200" w:lineRule="exact"/>
              <w:rPr>
                <w:rFonts w:eastAsiaTheme="minorHAnsi"/>
                <w:szCs w:val="22"/>
                <w:lang w:bidi="ar-SA"/>
              </w:rPr>
            </w:pPr>
          </w:p>
        </w:tc>
        <w:tc>
          <w:tcPr>
            <w:tcW w:w="856" w:type="dxa"/>
            <w:gridSpan w:val="3"/>
            <w:tcBorders>
              <w:bottom w:val="double" w:sz="4" w:space="0" w:color="auto"/>
            </w:tcBorders>
          </w:tcPr>
          <w:p w:rsidR="00484BA8" w:rsidRDefault="00484BA8" w:rsidP="002F01F8">
            <w:pPr>
              <w:widowControl w:val="0"/>
              <w:spacing w:line="200" w:lineRule="exact"/>
              <w:rPr>
                <w:rFonts w:eastAsiaTheme="minorHAnsi"/>
                <w:szCs w:val="22"/>
                <w:lang w:bidi="ar-SA"/>
              </w:rPr>
            </w:pPr>
          </w:p>
        </w:tc>
        <w:tc>
          <w:tcPr>
            <w:tcW w:w="1202" w:type="dxa"/>
            <w:gridSpan w:val="3"/>
            <w:tcBorders>
              <w:bottom w:val="double" w:sz="4" w:space="0" w:color="auto"/>
            </w:tcBorders>
          </w:tcPr>
          <w:p w:rsidR="00484BA8" w:rsidRDefault="00484BA8" w:rsidP="002F01F8">
            <w:pPr>
              <w:widowControl w:val="0"/>
              <w:spacing w:line="200" w:lineRule="exact"/>
              <w:rPr>
                <w:rFonts w:eastAsiaTheme="minorHAnsi"/>
                <w:szCs w:val="22"/>
                <w:lang w:bidi="ar-SA"/>
              </w:rPr>
            </w:pPr>
          </w:p>
        </w:tc>
        <w:tc>
          <w:tcPr>
            <w:tcW w:w="734" w:type="dxa"/>
            <w:tcBorders>
              <w:bottom w:val="double" w:sz="4" w:space="0" w:color="auto"/>
            </w:tcBorders>
          </w:tcPr>
          <w:p w:rsidR="00484BA8" w:rsidRDefault="00484BA8" w:rsidP="002F01F8">
            <w:pPr>
              <w:widowControl w:val="0"/>
              <w:spacing w:line="200" w:lineRule="exact"/>
              <w:rPr>
                <w:rFonts w:eastAsiaTheme="minorHAnsi"/>
                <w:szCs w:val="22"/>
                <w:lang w:bidi="ar-SA"/>
              </w:rPr>
            </w:pPr>
          </w:p>
        </w:tc>
        <w:tc>
          <w:tcPr>
            <w:tcW w:w="236" w:type="dxa"/>
            <w:gridSpan w:val="2"/>
            <w:tcBorders>
              <w:bottom w:val="double" w:sz="4" w:space="0" w:color="auto"/>
            </w:tcBorders>
          </w:tcPr>
          <w:p w:rsidR="00484BA8" w:rsidRDefault="00484BA8" w:rsidP="002F01F8">
            <w:pPr>
              <w:widowControl w:val="0"/>
              <w:spacing w:line="200" w:lineRule="exact"/>
              <w:rPr>
                <w:rFonts w:eastAsiaTheme="minorHAnsi"/>
                <w:szCs w:val="22"/>
                <w:lang w:bidi="ar-SA"/>
              </w:rPr>
            </w:pPr>
          </w:p>
        </w:tc>
      </w:tr>
    </w:tbl>
    <w:p w:rsidR="00484BA8" w:rsidRDefault="00484BA8" w:rsidP="002F01F8">
      <w:pPr>
        <w:widowControl w:val="0"/>
        <w:spacing w:line="200" w:lineRule="exact"/>
        <w:rPr>
          <w:rFonts w:eastAsiaTheme="minorHAnsi"/>
          <w:szCs w:val="22"/>
          <w:lang w:bidi="ar-SA"/>
        </w:rPr>
      </w:pPr>
    </w:p>
    <w:p w:rsidR="00730216" w:rsidRDefault="002F01F8" w:rsidP="006C75CC">
      <w:pPr>
        <w:widowControl w:val="0"/>
        <w:spacing w:before="29"/>
        <w:ind w:right="550"/>
        <w:rPr>
          <w:rFonts w:eastAsia="Arial"/>
          <w:sz w:val="16"/>
          <w:szCs w:val="16"/>
          <w:lang w:bidi="ar-SA"/>
        </w:rPr>
      </w:pPr>
      <w:r w:rsidRPr="007E72FE">
        <w:rPr>
          <w:rFonts w:eastAsia="Arial"/>
          <w:b/>
          <w:bCs/>
          <w:sz w:val="16"/>
          <w:szCs w:val="16"/>
          <w:lang w:bidi="ar-SA"/>
        </w:rPr>
        <w:t xml:space="preserve">Notes: </w:t>
      </w:r>
      <w:r w:rsidRPr="007E72FE">
        <w:rPr>
          <w:rFonts w:eastAsia="Arial"/>
          <w:sz w:val="16"/>
          <w:szCs w:val="16"/>
          <w:lang w:bidi="ar-SA"/>
        </w:rPr>
        <w:t>Robust standard errors. We indicate statistical significance at the 10%, 5% and 1% level using</w:t>
      </w:r>
      <w:r w:rsidR="007E72FE">
        <w:rPr>
          <w:rFonts w:eastAsia="Arial"/>
          <w:sz w:val="16"/>
          <w:szCs w:val="16"/>
          <w:lang w:bidi="ar-SA"/>
        </w:rPr>
        <w:t xml:space="preserve"> *, **, and ***, </w:t>
      </w:r>
      <w:r w:rsidRPr="007E72FE">
        <w:rPr>
          <w:rFonts w:eastAsia="Arial"/>
          <w:sz w:val="16"/>
          <w:szCs w:val="16"/>
          <w:lang w:bidi="ar-SA"/>
        </w:rPr>
        <w:t>respectively.</w:t>
      </w:r>
    </w:p>
    <w:p w:rsidR="00730216" w:rsidRDefault="00730216">
      <w:pPr>
        <w:rPr>
          <w:rFonts w:eastAsia="Arial"/>
          <w:sz w:val="16"/>
          <w:szCs w:val="16"/>
          <w:lang w:bidi="ar-SA"/>
        </w:rPr>
      </w:pPr>
      <w:r>
        <w:rPr>
          <w:rFonts w:eastAsia="Arial"/>
          <w:sz w:val="16"/>
          <w:szCs w:val="16"/>
          <w:lang w:bidi="ar-SA"/>
        </w:rPr>
        <w:br w:type="page"/>
      </w:r>
    </w:p>
    <w:p w:rsidR="002F01F8" w:rsidRPr="00272B4A" w:rsidRDefault="002F01F8" w:rsidP="006C75CC">
      <w:pPr>
        <w:widowControl w:val="0"/>
        <w:spacing w:before="29"/>
        <w:ind w:right="550"/>
        <w:rPr>
          <w:rFonts w:asciiTheme="minorHAnsi" w:eastAsiaTheme="minorHAnsi" w:hAnsiTheme="minorHAnsi" w:cstheme="minorBidi"/>
          <w:sz w:val="20"/>
          <w:szCs w:val="20"/>
          <w:lang w:bidi="ar-SA"/>
        </w:rPr>
      </w:pPr>
    </w:p>
    <w:p w:rsidR="002F01F8" w:rsidRPr="00CF6DEA" w:rsidRDefault="002F01F8" w:rsidP="00CF6DEA">
      <w:pPr>
        <w:widowControl w:val="0"/>
        <w:jc w:val="center"/>
        <w:rPr>
          <w:rFonts w:eastAsia="Arial"/>
          <w:b/>
          <w:szCs w:val="22"/>
          <w:lang w:bidi="ar-SA"/>
        </w:rPr>
      </w:pPr>
      <w:r w:rsidRPr="00CF6DEA">
        <w:rPr>
          <w:rFonts w:eastAsia="Arial"/>
          <w:b/>
          <w:szCs w:val="22"/>
          <w:lang w:bidi="ar-SA"/>
        </w:rPr>
        <w:t xml:space="preserve">Table 3: </w:t>
      </w:r>
      <w:r w:rsidR="00802E96">
        <w:rPr>
          <w:rFonts w:eastAsia="Arial"/>
          <w:b/>
          <w:szCs w:val="22"/>
          <w:lang w:bidi="ar-SA"/>
        </w:rPr>
        <w:t xml:space="preserve"> </w:t>
      </w:r>
      <w:r w:rsidRPr="00CF6DEA">
        <w:rPr>
          <w:rFonts w:eastAsia="Arial"/>
          <w:b/>
          <w:szCs w:val="22"/>
          <w:lang w:bidi="ar-SA"/>
        </w:rPr>
        <w:t>Strategic trademark filings</w:t>
      </w:r>
    </w:p>
    <w:p w:rsidR="002F01F8" w:rsidRDefault="002F01F8" w:rsidP="002F01F8">
      <w:pPr>
        <w:widowControl w:val="0"/>
        <w:spacing w:line="200" w:lineRule="exact"/>
        <w:rPr>
          <w:rFonts w:asciiTheme="minorHAnsi" w:eastAsiaTheme="minorHAnsi" w:hAnsiTheme="minorHAnsi" w:cstheme="minorBidi"/>
          <w:sz w:val="20"/>
          <w:szCs w:val="20"/>
          <w:lang w:bidi="ar-SA"/>
        </w:rPr>
      </w:pPr>
    </w:p>
    <w:p w:rsidR="00CF6DEA" w:rsidRDefault="00CF6DEA" w:rsidP="002F01F8">
      <w:pPr>
        <w:widowControl w:val="0"/>
        <w:spacing w:line="200" w:lineRule="exact"/>
        <w:rPr>
          <w:rFonts w:asciiTheme="minorHAnsi" w:eastAsiaTheme="minorHAnsi" w:hAnsiTheme="minorHAnsi" w:cstheme="minorBidi"/>
          <w:sz w:val="20"/>
          <w:szCs w:val="20"/>
          <w:lang w:bidi="ar-SA"/>
        </w:rPr>
      </w:pPr>
    </w:p>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990"/>
        <w:gridCol w:w="990"/>
        <w:gridCol w:w="360"/>
        <w:gridCol w:w="1139"/>
        <w:gridCol w:w="1111"/>
        <w:gridCol w:w="360"/>
        <w:gridCol w:w="990"/>
        <w:gridCol w:w="1018"/>
      </w:tblGrid>
      <w:tr w:rsidR="00CF6DEA" w:rsidRPr="00CF6DEA" w:rsidTr="00517D35">
        <w:tc>
          <w:tcPr>
            <w:tcW w:w="2178" w:type="dxa"/>
          </w:tcPr>
          <w:p w:rsidR="00CF6DEA" w:rsidRPr="00CF6DEA" w:rsidRDefault="00CF6DEA" w:rsidP="00111AA6">
            <w:pPr>
              <w:widowControl w:val="0"/>
              <w:spacing w:before="40" w:line="200" w:lineRule="exact"/>
              <w:rPr>
                <w:rFonts w:eastAsiaTheme="minorHAnsi"/>
                <w:sz w:val="18"/>
                <w:szCs w:val="18"/>
                <w:lang w:bidi="ar-SA"/>
              </w:rPr>
            </w:pPr>
          </w:p>
        </w:tc>
        <w:tc>
          <w:tcPr>
            <w:tcW w:w="6958" w:type="dxa"/>
            <w:gridSpan w:val="8"/>
          </w:tcPr>
          <w:p w:rsidR="00CF6DEA" w:rsidRPr="00CF6DEA" w:rsidRDefault="00CF6DEA" w:rsidP="00111AA6">
            <w:pPr>
              <w:widowControl w:val="0"/>
              <w:spacing w:before="40" w:after="120"/>
              <w:ind w:right="-14"/>
              <w:jc w:val="center"/>
              <w:rPr>
                <w:rFonts w:eastAsiaTheme="minorHAnsi"/>
                <w:sz w:val="18"/>
                <w:szCs w:val="18"/>
                <w:lang w:bidi="ar-SA"/>
              </w:rPr>
            </w:pPr>
            <w:r w:rsidRPr="00CF6DEA">
              <w:rPr>
                <w:rFonts w:eastAsia="Arial"/>
                <w:sz w:val="18"/>
                <w:szCs w:val="18"/>
                <w:lang w:bidi="ar-SA"/>
              </w:rPr>
              <w:t>SQUATTER TRADEMARK MEASURE</w:t>
            </w:r>
          </w:p>
        </w:tc>
      </w:tr>
      <w:tr w:rsidR="00535C30" w:rsidRPr="00CF6DEA" w:rsidTr="00517D35">
        <w:tc>
          <w:tcPr>
            <w:tcW w:w="2178" w:type="dxa"/>
          </w:tcPr>
          <w:p w:rsidR="00CF6DEA" w:rsidRPr="00CF6DEA" w:rsidRDefault="00CF6DEA" w:rsidP="00517D35">
            <w:pPr>
              <w:widowControl w:val="0"/>
              <w:spacing w:after="60" w:line="200" w:lineRule="exact"/>
              <w:jc w:val="center"/>
              <w:rPr>
                <w:rFonts w:eastAsiaTheme="minorHAnsi"/>
                <w:sz w:val="18"/>
                <w:szCs w:val="18"/>
                <w:lang w:bidi="ar-SA"/>
              </w:rPr>
            </w:pPr>
          </w:p>
        </w:tc>
        <w:tc>
          <w:tcPr>
            <w:tcW w:w="1980" w:type="dxa"/>
            <w:gridSpan w:val="2"/>
            <w:tcBorders>
              <w:bottom w:val="single" w:sz="4" w:space="0" w:color="auto"/>
            </w:tcBorders>
          </w:tcPr>
          <w:p w:rsidR="00CF6DEA" w:rsidRPr="00CF6DEA" w:rsidRDefault="00CF6DEA" w:rsidP="00517D35">
            <w:pPr>
              <w:widowControl w:val="0"/>
              <w:spacing w:after="60" w:line="200" w:lineRule="exact"/>
              <w:jc w:val="center"/>
              <w:rPr>
                <w:rFonts w:eastAsiaTheme="minorHAnsi"/>
                <w:sz w:val="18"/>
                <w:szCs w:val="18"/>
                <w:lang w:bidi="ar-SA"/>
              </w:rPr>
            </w:pPr>
            <w:r w:rsidRPr="00CF6DEA">
              <w:rPr>
                <w:rFonts w:eastAsia="Arial"/>
                <w:sz w:val="18"/>
                <w:szCs w:val="18"/>
                <w:lang w:bidi="ar-SA"/>
              </w:rPr>
              <w:t>Total</w:t>
            </w:r>
          </w:p>
        </w:tc>
        <w:tc>
          <w:tcPr>
            <w:tcW w:w="360" w:type="dxa"/>
          </w:tcPr>
          <w:p w:rsidR="00CF6DEA" w:rsidRPr="00CF6DEA" w:rsidRDefault="00CF6DEA" w:rsidP="00517D35">
            <w:pPr>
              <w:widowControl w:val="0"/>
              <w:spacing w:after="60" w:line="200" w:lineRule="exact"/>
              <w:jc w:val="center"/>
              <w:rPr>
                <w:rFonts w:eastAsiaTheme="minorHAnsi"/>
                <w:sz w:val="18"/>
                <w:szCs w:val="18"/>
                <w:lang w:bidi="ar-SA"/>
              </w:rPr>
            </w:pPr>
          </w:p>
        </w:tc>
        <w:tc>
          <w:tcPr>
            <w:tcW w:w="2250" w:type="dxa"/>
            <w:gridSpan w:val="2"/>
            <w:tcBorders>
              <w:bottom w:val="single" w:sz="4" w:space="0" w:color="auto"/>
            </w:tcBorders>
          </w:tcPr>
          <w:p w:rsidR="00CF6DEA" w:rsidRPr="00CF6DEA" w:rsidRDefault="00CF6DEA" w:rsidP="00517D35">
            <w:pPr>
              <w:widowControl w:val="0"/>
              <w:spacing w:after="60" w:line="200" w:lineRule="exact"/>
              <w:jc w:val="center"/>
              <w:rPr>
                <w:rFonts w:eastAsiaTheme="minorHAnsi"/>
                <w:sz w:val="18"/>
                <w:szCs w:val="18"/>
                <w:lang w:bidi="ar-SA"/>
              </w:rPr>
            </w:pPr>
            <w:r w:rsidRPr="00CF6DEA">
              <w:rPr>
                <w:rFonts w:eastAsia="Arial"/>
                <w:sz w:val="18"/>
                <w:szCs w:val="18"/>
                <w:lang w:bidi="ar-SA"/>
              </w:rPr>
              <w:t>Economic activity</w:t>
            </w:r>
            <w:r w:rsidRPr="00CF6DEA">
              <w:rPr>
                <w:rFonts w:eastAsia="Meiryo"/>
                <w:i/>
                <w:sz w:val="18"/>
                <w:szCs w:val="18"/>
                <w:lang w:bidi="ar-SA"/>
              </w:rPr>
              <w:t>‡</w:t>
            </w:r>
          </w:p>
        </w:tc>
        <w:tc>
          <w:tcPr>
            <w:tcW w:w="360" w:type="dxa"/>
          </w:tcPr>
          <w:p w:rsidR="00CF6DEA" w:rsidRPr="00CF6DEA" w:rsidRDefault="00CF6DEA" w:rsidP="00517D35">
            <w:pPr>
              <w:widowControl w:val="0"/>
              <w:spacing w:after="60" w:line="200" w:lineRule="exact"/>
              <w:jc w:val="center"/>
              <w:rPr>
                <w:rFonts w:eastAsiaTheme="minorHAnsi"/>
                <w:sz w:val="18"/>
                <w:szCs w:val="18"/>
                <w:lang w:bidi="ar-SA"/>
              </w:rPr>
            </w:pPr>
          </w:p>
        </w:tc>
        <w:tc>
          <w:tcPr>
            <w:tcW w:w="2008" w:type="dxa"/>
            <w:gridSpan w:val="2"/>
            <w:tcBorders>
              <w:bottom w:val="single" w:sz="4" w:space="0" w:color="auto"/>
            </w:tcBorders>
          </w:tcPr>
          <w:p w:rsidR="00CF6DEA" w:rsidRPr="00CF6DEA" w:rsidRDefault="00CF6DEA" w:rsidP="00517D35">
            <w:pPr>
              <w:widowControl w:val="0"/>
              <w:spacing w:after="60" w:line="200" w:lineRule="exact"/>
              <w:jc w:val="center"/>
              <w:rPr>
                <w:rFonts w:eastAsiaTheme="minorHAnsi"/>
                <w:sz w:val="18"/>
                <w:szCs w:val="18"/>
                <w:lang w:bidi="ar-SA"/>
              </w:rPr>
            </w:pPr>
            <w:r w:rsidRPr="00CF6DEA">
              <w:rPr>
                <w:rFonts w:eastAsia="Arial"/>
                <w:sz w:val="18"/>
                <w:szCs w:val="18"/>
                <w:lang w:bidi="ar-SA"/>
              </w:rPr>
              <w:t>Nice class proximity</w:t>
            </w:r>
          </w:p>
        </w:tc>
      </w:tr>
      <w:tr w:rsidR="00535C30" w:rsidRPr="00CF6DEA" w:rsidTr="00517D35">
        <w:tc>
          <w:tcPr>
            <w:tcW w:w="2178" w:type="dxa"/>
            <w:tcBorders>
              <w:bottom w:val="single" w:sz="4" w:space="0" w:color="auto"/>
            </w:tcBorders>
          </w:tcPr>
          <w:p w:rsidR="00CF6DEA" w:rsidRPr="00CF6DEA" w:rsidRDefault="00CF6DEA" w:rsidP="00517D35">
            <w:pPr>
              <w:widowControl w:val="0"/>
              <w:spacing w:before="40" w:after="40" w:line="200" w:lineRule="exact"/>
              <w:jc w:val="center"/>
              <w:rPr>
                <w:rFonts w:eastAsiaTheme="minorHAnsi"/>
                <w:sz w:val="18"/>
                <w:szCs w:val="18"/>
                <w:lang w:bidi="ar-SA"/>
              </w:rPr>
            </w:pPr>
          </w:p>
        </w:tc>
        <w:tc>
          <w:tcPr>
            <w:tcW w:w="990" w:type="dxa"/>
            <w:tcBorders>
              <w:top w:val="single" w:sz="4" w:space="0" w:color="auto"/>
              <w:bottom w:val="single" w:sz="4" w:space="0" w:color="auto"/>
            </w:tcBorders>
          </w:tcPr>
          <w:p w:rsidR="00CF6DEA" w:rsidRPr="00CF6DEA" w:rsidRDefault="00CF6DEA" w:rsidP="00517D35">
            <w:pPr>
              <w:widowControl w:val="0"/>
              <w:spacing w:before="40" w:after="40" w:line="200" w:lineRule="exact"/>
              <w:jc w:val="center"/>
              <w:rPr>
                <w:rFonts w:eastAsiaTheme="minorHAnsi"/>
                <w:sz w:val="18"/>
                <w:szCs w:val="18"/>
                <w:lang w:bidi="ar-SA"/>
              </w:rPr>
            </w:pPr>
            <w:r>
              <w:rPr>
                <w:rFonts w:eastAsiaTheme="minorHAnsi"/>
                <w:sz w:val="18"/>
                <w:szCs w:val="18"/>
                <w:lang w:bidi="ar-SA"/>
              </w:rPr>
              <w:t>OLS</w:t>
            </w:r>
          </w:p>
        </w:tc>
        <w:tc>
          <w:tcPr>
            <w:tcW w:w="990" w:type="dxa"/>
            <w:tcBorders>
              <w:top w:val="single" w:sz="4" w:space="0" w:color="auto"/>
              <w:bottom w:val="single" w:sz="4" w:space="0" w:color="auto"/>
            </w:tcBorders>
          </w:tcPr>
          <w:p w:rsidR="00CF6DEA" w:rsidRPr="00CF6DEA" w:rsidRDefault="00CF6DEA" w:rsidP="00517D35">
            <w:pPr>
              <w:widowControl w:val="0"/>
              <w:spacing w:before="40" w:after="40" w:line="200" w:lineRule="exact"/>
              <w:jc w:val="center"/>
              <w:rPr>
                <w:rFonts w:eastAsiaTheme="minorHAnsi"/>
                <w:sz w:val="18"/>
                <w:szCs w:val="18"/>
                <w:lang w:bidi="ar-SA"/>
              </w:rPr>
            </w:pPr>
            <w:r>
              <w:rPr>
                <w:rFonts w:eastAsiaTheme="minorHAnsi"/>
                <w:sz w:val="18"/>
                <w:szCs w:val="18"/>
                <w:lang w:bidi="ar-SA"/>
              </w:rPr>
              <w:t>FE</w:t>
            </w:r>
          </w:p>
        </w:tc>
        <w:tc>
          <w:tcPr>
            <w:tcW w:w="360" w:type="dxa"/>
            <w:tcBorders>
              <w:bottom w:val="single" w:sz="4" w:space="0" w:color="auto"/>
            </w:tcBorders>
          </w:tcPr>
          <w:p w:rsidR="00CF6DEA" w:rsidRPr="00CF6DEA" w:rsidRDefault="00CF6DEA" w:rsidP="00517D35">
            <w:pPr>
              <w:widowControl w:val="0"/>
              <w:spacing w:before="40" w:after="40" w:line="200" w:lineRule="exact"/>
              <w:jc w:val="center"/>
              <w:rPr>
                <w:rFonts w:eastAsiaTheme="minorHAnsi"/>
                <w:sz w:val="18"/>
                <w:szCs w:val="18"/>
                <w:lang w:bidi="ar-SA"/>
              </w:rPr>
            </w:pPr>
          </w:p>
        </w:tc>
        <w:tc>
          <w:tcPr>
            <w:tcW w:w="1139" w:type="dxa"/>
            <w:tcBorders>
              <w:top w:val="single" w:sz="4" w:space="0" w:color="auto"/>
              <w:bottom w:val="single" w:sz="4" w:space="0" w:color="auto"/>
            </w:tcBorders>
          </w:tcPr>
          <w:p w:rsidR="00CF6DEA" w:rsidRPr="00CF6DEA" w:rsidRDefault="00CF6DEA" w:rsidP="00517D35">
            <w:pPr>
              <w:widowControl w:val="0"/>
              <w:spacing w:before="40" w:after="40" w:line="200" w:lineRule="exact"/>
              <w:jc w:val="center"/>
              <w:rPr>
                <w:rFonts w:eastAsiaTheme="minorHAnsi"/>
                <w:sz w:val="18"/>
                <w:szCs w:val="18"/>
                <w:lang w:bidi="ar-SA"/>
              </w:rPr>
            </w:pPr>
            <w:r>
              <w:rPr>
                <w:rFonts w:eastAsiaTheme="minorHAnsi"/>
                <w:sz w:val="18"/>
                <w:szCs w:val="18"/>
                <w:lang w:bidi="ar-SA"/>
              </w:rPr>
              <w:t>OLS</w:t>
            </w:r>
          </w:p>
        </w:tc>
        <w:tc>
          <w:tcPr>
            <w:tcW w:w="1111" w:type="dxa"/>
            <w:tcBorders>
              <w:top w:val="single" w:sz="4" w:space="0" w:color="auto"/>
              <w:bottom w:val="single" w:sz="4" w:space="0" w:color="auto"/>
            </w:tcBorders>
          </w:tcPr>
          <w:p w:rsidR="00CF6DEA" w:rsidRPr="00CF6DEA" w:rsidRDefault="00CF6DEA" w:rsidP="00517D35">
            <w:pPr>
              <w:widowControl w:val="0"/>
              <w:spacing w:before="40" w:after="40" w:line="200" w:lineRule="exact"/>
              <w:jc w:val="center"/>
              <w:rPr>
                <w:rFonts w:eastAsiaTheme="minorHAnsi"/>
                <w:sz w:val="18"/>
                <w:szCs w:val="18"/>
                <w:lang w:bidi="ar-SA"/>
              </w:rPr>
            </w:pPr>
            <w:r>
              <w:rPr>
                <w:rFonts w:eastAsiaTheme="minorHAnsi"/>
                <w:sz w:val="18"/>
                <w:szCs w:val="18"/>
                <w:lang w:bidi="ar-SA"/>
              </w:rPr>
              <w:t>FE</w:t>
            </w:r>
          </w:p>
        </w:tc>
        <w:tc>
          <w:tcPr>
            <w:tcW w:w="360" w:type="dxa"/>
            <w:tcBorders>
              <w:bottom w:val="single" w:sz="4" w:space="0" w:color="auto"/>
            </w:tcBorders>
          </w:tcPr>
          <w:p w:rsidR="00CF6DEA" w:rsidRPr="00CF6DEA" w:rsidRDefault="00CF6DEA" w:rsidP="00517D35">
            <w:pPr>
              <w:widowControl w:val="0"/>
              <w:spacing w:before="40" w:after="40" w:line="200" w:lineRule="exact"/>
              <w:jc w:val="center"/>
              <w:rPr>
                <w:rFonts w:eastAsiaTheme="minorHAnsi"/>
                <w:sz w:val="18"/>
                <w:szCs w:val="18"/>
                <w:lang w:bidi="ar-SA"/>
              </w:rPr>
            </w:pPr>
          </w:p>
        </w:tc>
        <w:tc>
          <w:tcPr>
            <w:tcW w:w="990" w:type="dxa"/>
            <w:tcBorders>
              <w:top w:val="single" w:sz="4" w:space="0" w:color="auto"/>
              <w:bottom w:val="single" w:sz="4" w:space="0" w:color="auto"/>
            </w:tcBorders>
          </w:tcPr>
          <w:p w:rsidR="00CF6DEA" w:rsidRPr="00CF6DEA" w:rsidRDefault="00CF6DEA" w:rsidP="00517D35">
            <w:pPr>
              <w:widowControl w:val="0"/>
              <w:spacing w:before="40" w:after="40" w:line="200" w:lineRule="exact"/>
              <w:jc w:val="center"/>
              <w:rPr>
                <w:rFonts w:eastAsiaTheme="minorHAnsi"/>
                <w:sz w:val="18"/>
                <w:szCs w:val="18"/>
                <w:lang w:bidi="ar-SA"/>
              </w:rPr>
            </w:pPr>
            <w:r>
              <w:rPr>
                <w:rFonts w:eastAsiaTheme="minorHAnsi"/>
                <w:sz w:val="18"/>
                <w:szCs w:val="18"/>
                <w:lang w:bidi="ar-SA"/>
              </w:rPr>
              <w:t>OLS</w:t>
            </w:r>
          </w:p>
        </w:tc>
        <w:tc>
          <w:tcPr>
            <w:tcW w:w="1018" w:type="dxa"/>
            <w:tcBorders>
              <w:top w:val="single" w:sz="4" w:space="0" w:color="auto"/>
              <w:bottom w:val="single" w:sz="4" w:space="0" w:color="auto"/>
            </w:tcBorders>
          </w:tcPr>
          <w:p w:rsidR="00CF6DEA" w:rsidRPr="00CF6DEA" w:rsidRDefault="00CF6DEA" w:rsidP="00517D35">
            <w:pPr>
              <w:widowControl w:val="0"/>
              <w:spacing w:before="40" w:after="40" w:line="200" w:lineRule="exact"/>
              <w:jc w:val="center"/>
              <w:rPr>
                <w:rFonts w:eastAsiaTheme="minorHAnsi"/>
                <w:sz w:val="18"/>
                <w:szCs w:val="18"/>
                <w:lang w:bidi="ar-SA"/>
              </w:rPr>
            </w:pPr>
            <w:r>
              <w:rPr>
                <w:rFonts w:eastAsiaTheme="minorHAnsi"/>
                <w:sz w:val="18"/>
                <w:szCs w:val="18"/>
                <w:lang w:bidi="ar-SA"/>
              </w:rPr>
              <w:t>FE</w:t>
            </w:r>
          </w:p>
        </w:tc>
      </w:tr>
      <w:tr w:rsidR="00535C30" w:rsidRPr="00CF6DEA" w:rsidTr="00517D35">
        <w:tc>
          <w:tcPr>
            <w:tcW w:w="2178" w:type="dxa"/>
            <w:tcBorders>
              <w:top w:val="single" w:sz="4" w:space="0" w:color="auto"/>
              <w:bottom w:val="single" w:sz="4" w:space="0" w:color="auto"/>
            </w:tcBorders>
          </w:tcPr>
          <w:p w:rsidR="00CF6DEA" w:rsidRPr="00CF6DEA" w:rsidRDefault="00CF6DEA" w:rsidP="00517D35">
            <w:pPr>
              <w:widowControl w:val="0"/>
              <w:spacing w:before="40" w:after="40" w:line="200" w:lineRule="exact"/>
              <w:jc w:val="center"/>
              <w:rPr>
                <w:rFonts w:eastAsiaTheme="minorHAnsi"/>
                <w:sz w:val="18"/>
                <w:szCs w:val="18"/>
                <w:lang w:bidi="ar-SA"/>
              </w:rPr>
            </w:pPr>
          </w:p>
        </w:tc>
        <w:tc>
          <w:tcPr>
            <w:tcW w:w="990" w:type="dxa"/>
            <w:tcBorders>
              <w:top w:val="single" w:sz="4" w:space="0" w:color="auto"/>
              <w:bottom w:val="single" w:sz="4" w:space="0" w:color="auto"/>
            </w:tcBorders>
          </w:tcPr>
          <w:p w:rsidR="00CF6DEA" w:rsidRPr="00CF6DEA" w:rsidRDefault="00CF6DEA" w:rsidP="00517D35">
            <w:pPr>
              <w:widowControl w:val="0"/>
              <w:spacing w:before="40" w:after="40" w:line="200" w:lineRule="exact"/>
              <w:jc w:val="center"/>
              <w:rPr>
                <w:rFonts w:eastAsiaTheme="minorHAnsi"/>
                <w:sz w:val="18"/>
                <w:szCs w:val="18"/>
                <w:lang w:bidi="ar-SA"/>
              </w:rPr>
            </w:pPr>
            <w:r>
              <w:rPr>
                <w:rFonts w:eastAsiaTheme="minorHAnsi"/>
                <w:sz w:val="18"/>
                <w:szCs w:val="18"/>
                <w:lang w:bidi="ar-SA"/>
              </w:rPr>
              <w:t>[1]</w:t>
            </w:r>
          </w:p>
        </w:tc>
        <w:tc>
          <w:tcPr>
            <w:tcW w:w="990" w:type="dxa"/>
            <w:tcBorders>
              <w:top w:val="single" w:sz="4" w:space="0" w:color="auto"/>
              <w:bottom w:val="single" w:sz="4" w:space="0" w:color="auto"/>
            </w:tcBorders>
          </w:tcPr>
          <w:p w:rsidR="00CF6DEA" w:rsidRPr="00CF6DEA" w:rsidRDefault="00CF6DEA" w:rsidP="00517D35">
            <w:pPr>
              <w:widowControl w:val="0"/>
              <w:spacing w:before="40" w:after="40" w:line="200" w:lineRule="exact"/>
              <w:jc w:val="center"/>
              <w:rPr>
                <w:rFonts w:eastAsiaTheme="minorHAnsi"/>
                <w:sz w:val="18"/>
                <w:szCs w:val="18"/>
                <w:lang w:bidi="ar-SA"/>
              </w:rPr>
            </w:pPr>
            <w:r>
              <w:rPr>
                <w:rFonts w:eastAsiaTheme="minorHAnsi"/>
                <w:sz w:val="18"/>
                <w:szCs w:val="18"/>
                <w:lang w:bidi="ar-SA"/>
              </w:rPr>
              <w:t>[2]</w:t>
            </w:r>
          </w:p>
        </w:tc>
        <w:tc>
          <w:tcPr>
            <w:tcW w:w="360" w:type="dxa"/>
            <w:tcBorders>
              <w:top w:val="single" w:sz="4" w:space="0" w:color="auto"/>
              <w:bottom w:val="single" w:sz="4" w:space="0" w:color="auto"/>
            </w:tcBorders>
          </w:tcPr>
          <w:p w:rsidR="00CF6DEA" w:rsidRPr="00CF6DEA" w:rsidRDefault="00CF6DEA" w:rsidP="00517D35">
            <w:pPr>
              <w:widowControl w:val="0"/>
              <w:spacing w:before="40" w:after="40" w:line="200" w:lineRule="exact"/>
              <w:jc w:val="center"/>
              <w:rPr>
                <w:rFonts w:eastAsiaTheme="minorHAnsi"/>
                <w:sz w:val="18"/>
                <w:szCs w:val="18"/>
                <w:lang w:bidi="ar-SA"/>
              </w:rPr>
            </w:pPr>
          </w:p>
        </w:tc>
        <w:tc>
          <w:tcPr>
            <w:tcW w:w="1139" w:type="dxa"/>
            <w:tcBorders>
              <w:top w:val="single" w:sz="4" w:space="0" w:color="auto"/>
              <w:bottom w:val="single" w:sz="4" w:space="0" w:color="auto"/>
            </w:tcBorders>
          </w:tcPr>
          <w:p w:rsidR="00CF6DEA" w:rsidRPr="00CF6DEA" w:rsidRDefault="00CF6DEA" w:rsidP="00517D35">
            <w:pPr>
              <w:widowControl w:val="0"/>
              <w:spacing w:before="40" w:after="40" w:line="200" w:lineRule="exact"/>
              <w:jc w:val="center"/>
              <w:rPr>
                <w:rFonts w:eastAsiaTheme="minorHAnsi"/>
                <w:sz w:val="18"/>
                <w:szCs w:val="18"/>
                <w:lang w:bidi="ar-SA"/>
              </w:rPr>
            </w:pPr>
            <w:r>
              <w:rPr>
                <w:rFonts w:eastAsiaTheme="minorHAnsi"/>
                <w:sz w:val="18"/>
                <w:szCs w:val="18"/>
                <w:lang w:bidi="ar-SA"/>
              </w:rPr>
              <w:t>[3]</w:t>
            </w:r>
          </w:p>
        </w:tc>
        <w:tc>
          <w:tcPr>
            <w:tcW w:w="1111" w:type="dxa"/>
            <w:tcBorders>
              <w:top w:val="single" w:sz="4" w:space="0" w:color="auto"/>
              <w:bottom w:val="single" w:sz="4" w:space="0" w:color="auto"/>
            </w:tcBorders>
          </w:tcPr>
          <w:p w:rsidR="00CF6DEA" w:rsidRPr="00CF6DEA" w:rsidRDefault="00CF6DEA" w:rsidP="00517D35">
            <w:pPr>
              <w:widowControl w:val="0"/>
              <w:spacing w:before="40" w:after="40" w:line="200" w:lineRule="exact"/>
              <w:jc w:val="center"/>
              <w:rPr>
                <w:rFonts w:eastAsiaTheme="minorHAnsi"/>
                <w:sz w:val="18"/>
                <w:szCs w:val="18"/>
                <w:lang w:bidi="ar-SA"/>
              </w:rPr>
            </w:pPr>
            <w:r>
              <w:rPr>
                <w:rFonts w:eastAsiaTheme="minorHAnsi"/>
                <w:sz w:val="18"/>
                <w:szCs w:val="18"/>
                <w:lang w:bidi="ar-SA"/>
              </w:rPr>
              <w:t>[4]</w:t>
            </w:r>
          </w:p>
        </w:tc>
        <w:tc>
          <w:tcPr>
            <w:tcW w:w="360" w:type="dxa"/>
            <w:tcBorders>
              <w:top w:val="single" w:sz="4" w:space="0" w:color="auto"/>
              <w:bottom w:val="single" w:sz="4" w:space="0" w:color="auto"/>
            </w:tcBorders>
          </w:tcPr>
          <w:p w:rsidR="00CF6DEA" w:rsidRPr="00CF6DEA" w:rsidRDefault="00CF6DEA" w:rsidP="00517D35">
            <w:pPr>
              <w:widowControl w:val="0"/>
              <w:spacing w:before="40" w:after="40" w:line="200" w:lineRule="exact"/>
              <w:jc w:val="center"/>
              <w:rPr>
                <w:rFonts w:eastAsiaTheme="minorHAnsi"/>
                <w:sz w:val="18"/>
                <w:szCs w:val="18"/>
                <w:lang w:bidi="ar-SA"/>
              </w:rPr>
            </w:pPr>
          </w:p>
        </w:tc>
        <w:tc>
          <w:tcPr>
            <w:tcW w:w="990" w:type="dxa"/>
            <w:tcBorders>
              <w:top w:val="single" w:sz="4" w:space="0" w:color="auto"/>
              <w:bottom w:val="single" w:sz="4" w:space="0" w:color="auto"/>
            </w:tcBorders>
          </w:tcPr>
          <w:p w:rsidR="00CF6DEA" w:rsidRPr="00CF6DEA" w:rsidRDefault="00CF6DEA" w:rsidP="00517D35">
            <w:pPr>
              <w:widowControl w:val="0"/>
              <w:spacing w:before="40" w:after="40" w:line="200" w:lineRule="exact"/>
              <w:jc w:val="center"/>
              <w:rPr>
                <w:rFonts w:eastAsiaTheme="minorHAnsi"/>
                <w:sz w:val="18"/>
                <w:szCs w:val="18"/>
                <w:lang w:bidi="ar-SA"/>
              </w:rPr>
            </w:pPr>
            <w:r>
              <w:rPr>
                <w:rFonts w:eastAsiaTheme="minorHAnsi"/>
                <w:sz w:val="18"/>
                <w:szCs w:val="18"/>
                <w:lang w:bidi="ar-SA"/>
              </w:rPr>
              <w:t>[5]</w:t>
            </w:r>
          </w:p>
        </w:tc>
        <w:tc>
          <w:tcPr>
            <w:tcW w:w="1018" w:type="dxa"/>
            <w:tcBorders>
              <w:top w:val="single" w:sz="4" w:space="0" w:color="auto"/>
              <w:bottom w:val="single" w:sz="4" w:space="0" w:color="auto"/>
            </w:tcBorders>
          </w:tcPr>
          <w:p w:rsidR="00CF6DEA" w:rsidRPr="00CF6DEA" w:rsidRDefault="00CF6DEA" w:rsidP="00517D35">
            <w:pPr>
              <w:widowControl w:val="0"/>
              <w:spacing w:before="40" w:after="40" w:line="200" w:lineRule="exact"/>
              <w:jc w:val="center"/>
              <w:rPr>
                <w:rFonts w:eastAsiaTheme="minorHAnsi"/>
                <w:sz w:val="18"/>
                <w:szCs w:val="18"/>
                <w:lang w:bidi="ar-SA"/>
              </w:rPr>
            </w:pPr>
            <w:r>
              <w:rPr>
                <w:rFonts w:eastAsiaTheme="minorHAnsi"/>
                <w:sz w:val="18"/>
                <w:szCs w:val="18"/>
                <w:lang w:bidi="ar-SA"/>
              </w:rPr>
              <w:t>[6]</w:t>
            </w:r>
          </w:p>
        </w:tc>
      </w:tr>
      <w:tr w:rsidR="00535C30" w:rsidRPr="00CF6DEA" w:rsidTr="00517D35">
        <w:tc>
          <w:tcPr>
            <w:tcW w:w="2178" w:type="dxa"/>
            <w:tcBorders>
              <w:top w:val="single" w:sz="4" w:space="0" w:color="auto"/>
            </w:tcBorders>
          </w:tcPr>
          <w:p w:rsidR="00CF6DEA" w:rsidRPr="00CF6DEA" w:rsidRDefault="00CF6DEA" w:rsidP="00535C30">
            <w:pPr>
              <w:widowControl w:val="0"/>
              <w:spacing w:before="240" w:after="240" w:line="200" w:lineRule="exact"/>
              <w:rPr>
                <w:rFonts w:eastAsiaTheme="minorHAnsi"/>
                <w:sz w:val="18"/>
                <w:szCs w:val="18"/>
                <w:lang w:bidi="ar-SA"/>
              </w:rPr>
            </w:pPr>
            <w:r w:rsidRPr="00CF6DEA">
              <w:rPr>
                <w:rFonts w:eastAsia="Arial"/>
                <w:sz w:val="18"/>
                <w:szCs w:val="18"/>
                <w:lang w:bidi="ar-SA"/>
              </w:rPr>
              <w:t>Squatter filings</w:t>
            </w:r>
          </w:p>
        </w:tc>
        <w:tc>
          <w:tcPr>
            <w:tcW w:w="990" w:type="dxa"/>
            <w:tcBorders>
              <w:top w:val="single" w:sz="4" w:space="0" w:color="auto"/>
            </w:tcBorders>
          </w:tcPr>
          <w:p w:rsidR="00CF6DEA" w:rsidRPr="00517D35" w:rsidRDefault="00CF6DEA" w:rsidP="00535C30">
            <w:pPr>
              <w:widowControl w:val="0"/>
              <w:spacing w:before="240" w:after="240" w:line="200" w:lineRule="exact"/>
              <w:rPr>
                <w:rFonts w:eastAsiaTheme="minorHAnsi"/>
                <w:sz w:val="18"/>
                <w:szCs w:val="18"/>
                <w:lang w:bidi="ar-SA"/>
              </w:rPr>
            </w:pPr>
            <w:r w:rsidRPr="00517D35">
              <w:rPr>
                <w:rFonts w:eastAsia="Arial"/>
                <w:sz w:val="18"/>
                <w:szCs w:val="18"/>
                <w:lang w:bidi="ar-SA"/>
              </w:rPr>
              <w:t>0.002***</w:t>
            </w:r>
            <w:r w:rsidRPr="00517D35">
              <w:rPr>
                <w:rFonts w:eastAsia="Arial"/>
                <w:sz w:val="18"/>
                <w:szCs w:val="18"/>
                <w:lang w:bidi="ar-SA"/>
              </w:rPr>
              <w:br/>
              <w:t>(0.0005)</w:t>
            </w:r>
            <w:r w:rsidRPr="00517D35">
              <w:rPr>
                <w:rFonts w:eastAsia="Arial"/>
                <w:sz w:val="18"/>
                <w:szCs w:val="18"/>
                <w:lang w:bidi="ar-SA"/>
              </w:rPr>
              <w:tab/>
            </w:r>
          </w:p>
        </w:tc>
        <w:tc>
          <w:tcPr>
            <w:tcW w:w="990" w:type="dxa"/>
            <w:tcBorders>
              <w:top w:val="single" w:sz="4" w:space="0" w:color="auto"/>
            </w:tcBorders>
          </w:tcPr>
          <w:p w:rsidR="00CF6DEA" w:rsidRPr="00517D35" w:rsidRDefault="00CF6DEA" w:rsidP="00535C30">
            <w:pPr>
              <w:widowControl w:val="0"/>
              <w:spacing w:before="240" w:after="240" w:line="200" w:lineRule="exact"/>
              <w:rPr>
                <w:rFonts w:eastAsiaTheme="minorHAnsi"/>
                <w:sz w:val="18"/>
                <w:szCs w:val="18"/>
                <w:lang w:bidi="ar-SA"/>
              </w:rPr>
            </w:pPr>
            <w:r w:rsidRPr="00517D35">
              <w:rPr>
                <w:rFonts w:eastAsia="Arial"/>
                <w:sz w:val="18"/>
                <w:szCs w:val="18"/>
                <w:lang w:bidi="ar-SA"/>
              </w:rPr>
              <w:t>0.005***</w:t>
            </w:r>
            <w:r w:rsidR="00517D35" w:rsidRPr="00517D35">
              <w:rPr>
                <w:rFonts w:eastAsia="Arial"/>
                <w:sz w:val="18"/>
                <w:szCs w:val="18"/>
                <w:lang w:bidi="ar-SA"/>
              </w:rPr>
              <w:br/>
            </w:r>
            <w:r w:rsidRPr="00517D35">
              <w:rPr>
                <w:rFonts w:eastAsia="Arial"/>
                <w:sz w:val="18"/>
                <w:szCs w:val="18"/>
                <w:lang w:bidi="ar-SA"/>
              </w:rPr>
              <w:t>(0.0008)</w:t>
            </w:r>
          </w:p>
        </w:tc>
        <w:tc>
          <w:tcPr>
            <w:tcW w:w="360" w:type="dxa"/>
            <w:tcBorders>
              <w:top w:val="single" w:sz="4" w:space="0" w:color="auto"/>
            </w:tcBorders>
          </w:tcPr>
          <w:p w:rsidR="00CF6DEA" w:rsidRPr="00517D35" w:rsidRDefault="00CF6DEA" w:rsidP="00535C30">
            <w:pPr>
              <w:widowControl w:val="0"/>
              <w:spacing w:before="240" w:after="240" w:line="200" w:lineRule="exact"/>
              <w:rPr>
                <w:rFonts w:eastAsiaTheme="minorHAnsi"/>
                <w:sz w:val="18"/>
                <w:szCs w:val="18"/>
                <w:lang w:bidi="ar-SA"/>
              </w:rPr>
            </w:pPr>
          </w:p>
        </w:tc>
        <w:tc>
          <w:tcPr>
            <w:tcW w:w="1139" w:type="dxa"/>
            <w:tcBorders>
              <w:top w:val="single" w:sz="4" w:space="0" w:color="auto"/>
            </w:tcBorders>
          </w:tcPr>
          <w:p w:rsidR="00CF6DEA" w:rsidRPr="00517D35" w:rsidRDefault="00CF6DEA" w:rsidP="00535C30">
            <w:pPr>
              <w:widowControl w:val="0"/>
              <w:spacing w:before="240" w:after="240" w:line="200" w:lineRule="exact"/>
              <w:rPr>
                <w:rFonts w:eastAsiaTheme="minorHAnsi"/>
                <w:sz w:val="18"/>
                <w:szCs w:val="18"/>
                <w:lang w:bidi="ar-SA"/>
              </w:rPr>
            </w:pPr>
            <w:r w:rsidRPr="00517D35">
              <w:rPr>
                <w:rFonts w:eastAsia="Arial"/>
                <w:sz w:val="18"/>
                <w:szCs w:val="18"/>
                <w:lang w:bidi="ar-SA"/>
              </w:rPr>
              <w:t>0.001***</w:t>
            </w:r>
            <w:r w:rsidR="00535C30">
              <w:rPr>
                <w:rFonts w:eastAsia="Arial"/>
                <w:sz w:val="18"/>
                <w:szCs w:val="18"/>
                <w:lang w:bidi="ar-SA"/>
              </w:rPr>
              <w:br/>
            </w:r>
            <w:r w:rsidRPr="00517D35">
              <w:rPr>
                <w:rFonts w:eastAsia="Arial"/>
                <w:sz w:val="18"/>
                <w:szCs w:val="18"/>
                <w:lang w:bidi="ar-SA"/>
              </w:rPr>
              <w:t>(0.0001)</w:t>
            </w:r>
          </w:p>
        </w:tc>
        <w:tc>
          <w:tcPr>
            <w:tcW w:w="1111" w:type="dxa"/>
            <w:tcBorders>
              <w:top w:val="single" w:sz="4" w:space="0" w:color="auto"/>
            </w:tcBorders>
          </w:tcPr>
          <w:p w:rsidR="00CF6DEA" w:rsidRPr="00517D35" w:rsidRDefault="00CF6DEA" w:rsidP="00535C30">
            <w:pPr>
              <w:widowControl w:val="0"/>
              <w:spacing w:before="240" w:after="240" w:line="200" w:lineRule="exact"/>
              <w:rPr>
                <w:rFonts w:eastAsiaTheme="minorHAnsi"/>
                <w:sz w:val="18"/>
                <w:szCs w:val="18"/>
                <w:lang w:bidi="ar-SA"/>
              </w:rPr>
            </w:pPr>
            <w:r w:rsidRPr="00517D35">
              <w:rPr>
                <w:rFonts w:eastAsia="Arial"/>
                <w:sz w:val="18"/>
                <w:szCs w:val="18"/>
                <w:lang w:bidi="ar-SA"/>
              </w:rPr>
              <w:t>0.009***</w:t>
            </w:r>
            <w:r w:rsidR="00535C30">
              <w:rPr>
                <w:rFonts w:eastAsia="Arial"/>
                <w:sz w:val="18"/>
                <w:szCs w:val="18"/>
                <w:lang w:bidi="ar-SA"/>
              </w:rPr>
              <w:br/>
            </w:r>
            <w:r w:rsidRPr="00517D35">
              <w:rPr>
                <w:rFonts w:eastAsia="Arial"/>
                <w:sz w:val="18"/>
                <w:szCs w:val="18"/>
                <w:lang w:bidi="ar-SA"/>
              </w:rPr>
              <w:t>(0.0002)</w:t>
            </w:r>
          </w:p>
        </w:tc>
        <w:tc>
          <w:tcPr>
            <w:tcW w:w="360" w:type="dxa"/>
            <w:tcBorders>
              <w:top w:val="single" w:sz="4" w:space="0" w:color="auto"/>
            </w:tcBorders>
          </w:tcPr>
          <w:p w:rsidR="00CF6DEA" w:rsidRPr="00517D35" w:rsidRDefault="00CF6DEA" w:rsidP="00535C30">
            <w:pPr>
              <w:widowControl w:val="0"/>
              <w:spacing w:before="240" w:after="240" w:line="200" w:lineRule="exact"/>
              <w:rPr>
                <w:rFonts w:eastAsiaTheme="minorHAnsi"/>
                <w:sz w:val="18"/>
                <w:szCs w:val="18"/>
                <w:lang w:bidi="ar-SA"/>
              </w:rPr>
            </w:pPr>
          </w:p>
        </w:tc>
        <w:tc>
          <w:tcPr>
            <w:tcW w:w="990" w:type="dxa"/>
            <w:tcBorders>
              <w:top w:val="single" w:sz="4" w:space="0" w:color="auto"/>
            </w:tcBorders>
          </w:tcPr>
          <w:p w:rsidR="00CF6DEA" w:rsidRPr="00517D35" w:rsidRDefault="00CF6DEA" w:rsidP="00535C30">
            <w:pPr>
              <w:widowControl w:val="0"/>
              <w:spacing w:before="240" w:after="240" w:line="200" w:lineRule="exact"/>
              <w:rPr>
                <w:rFonts w:eastAsiaTheme="minorHAnsi"/>
                <w:sz w:val="18"/>
                <w:szCs w:val="18"/>
                <w:lang w:bidi="ar-SA"/>
              </w:rPr>
            </w:pPr>
            <w:r w:rsidRPr="00517D35">
              <w:rPr>
                <w:rFonts w:eastAsia="Arial"/>
                <w:sz w:val="18"/>
                <w:szCs w:val="18"/>
                <w:lang w:bidi="ar-SA"/>
              </w:rPr>
              <w:t>0.005***</w:t>
            </w:r>
            <w:r w:rsidR="00535C30">
              <w:rPr>
                <w:rFonts w:eastAsia="Arial"/>
                <w:sz w:val="18"/>
                <w:szCs w:val="18"/>
                <w:lang w:bidi="ar-SA"/>
              </w:rPr>
              <w:br/>
            </w:r>
            <w:r w:rsidRPr="00517D35">
              <w:rPr>
                <w:rFonts w:eastAsia="Arial"/>
                <w:sz w:val="18"/>
                <w:szCs w:val="18"/>
                <w:lang w:bidi="ar-SA"/>
              </w:rPr>
              <w:t>(0.0016)</w:t>
            </w:r>
          </w:p>
        </w:tc>
        <w:tc>
          <w:tcPr>
            <w:tcW w:w="1018" w:type="dxa"/>
            <w:tcBorders>
              <w:top w:val="single" w:sz="4" w:space="0" w:color="auto"/>
            </w:tcBorders>
          </w:tcPr>
          <w:p w:rsidR="00CF6DEA" w:rsidRPr="00517D35" w:rsidRDefault="00CF6DEA" w:rsidP="00535C30">
            <w:pPr>
              <w:widowControl w:val="0"/>
              <w:spacing w:before="240" w:after="240" w:line="200" w:lineRule="exact"/>
              <w:rPr>
                <w:rFonts w:eastAsiaTheme="minorHAnsi"/>
                <w:sz w:val="18"/>
                <w:szCs w:val="18"/>
                <w:lang w:bidi="ar-SA"/>
              </w:rPr>
            </w:pPr>
            <w:r w:rsidRPr="00517D35">
              <w:rPr>
                <w:rFonts w:eastAsia="Arial"/>
                <w:sz w:val="18"/>
                <w:szCs w:val="18"/>
                <w:lang w:bidi="ar-SA"/>
              </w:rPr>
              <w:t>0.001</w:t>
            </w:r>
            <w:r w:rsidR="00535C30">
              <w:rPr>
                <w:rFonts w:eastAsia="Arial"/>
                <w:sz w:val="18"/>
                <w:szCs w:val="18"/>
                <w:lang w:bidi="ar-SA"/>
              </w:rPr>
              <w:br/>
            </w:r>
            <w:r w:rsidRPr="00517D35">
              <w:rPr>
                <w:rFonts w:eastAsia="Arial"/>
                <w:sz w:val="18"/>
                <w:szCs w:val="18"/>
                <w:lang w:bidi="ar-SA"/>
              </w:rPr>
              <w:t>(0.001)</w:t>
            </w:r>
          </w:p>
        </w:tc>
      </w:tr>
      <w:tr w:rsidR="00535C30" w:rsidRPr="00CF6DEA" w:rsidTr="00517D35">
        <w:tc>
          <w:tcPr>
            <w:tcW w:w="2178" w:type="dxa"/>
          </w:tcPr>
          <w:p w:rsidR="00CF6DEA" w:rsidRPr="00CF6DEA" w:rsidRDefault="00CF6DEA" w:rsidP="002F01F8">
            <w:pPr>
              <w:widowControl w:val="0"/>
              <w:spacing w:line="200" w:lineRule="exact"/>
              <w:rPr>
                <w:rFonts w:eastAsiaTheme="minorHAnsi"/>
                <w:sz w:val="18"/>
                <w:szCs w:val="18"/>
                <w:lang w:bidi="ar-SA"/>
              </w:rPr>
            </w:pPr>
            <w:r w:rsidRPr="00CF6DEA">
              <w:rPr>
                <w:rFonts w:eastAsia="Arial"/>
                <w:sz w:val="18"/>
                <w:szCs w:val="18"/>
                <w:lang w:bidi="ar-SA"/>
              </w:rPr>
              <w:t>Applicant type FE</w:t>
            </w:r>
          </w:p>
        </w:tc>
        <w:tc>
          <w:tcPr>
            <w:tcW w:w="990" w:type="dxa"/>
          </w:tcPr>
          <w:p w:rsidR="00CF6DEA" w:rsidRPr="00CF6DEA" w:rsidRDefault="00CF6DEA" w:rsidP="002F01F8">
            <w:pPr>
              <w:widowControl w:val="0"/>
              <w:spacing w:line="200" w:lineRule="exact"/>
              <w:rPr>
                <w:rFonts w:eastAsiaTheme="minorHAnsi"/>
                <w:sz w:val="18"/>
                <w:szCs w:val="18"/>
                <w:lang w:bidi="ar-SA"/>
              </w:rPr>
            </w:pPr>
            <w:r w:rsidRPr="00CF6DEA">
              <w:rPr>
                <w:rFonts w:eastAsia="Arial"/>
                <w:sz w:val="18"/>
                <w:szCs w:val="18"/>
                <w:lang w:bidi="ar-SA"/>
              </w:rPr>
              <w:t>Yes</w:t>
            </w:r>
          </w:p>
        </w:tc>
        <w:tc>
          <w:tcPr>
            <w:tcW w:w="990" w:type="dxa"/>
          </w:tcPr>
          <w:p w:rsidR="00CF6DEA" w:rsidRPr="00CF6DEA" w:rsidRDefault="00CF6DEA" w:rsidP="002F01F8">
            <w:pPr>
              <w:widowControl w:val="0"/>
              <w:spacing w:line="200" w:lineRule="exact"/>
              <w:rPr>
                <w:rFonts w:eastAsiaTheme="minorHAnsi"/>
                <w:sz w:val="18"/>
                <w:szCs w:val="18"/>
                <w:lang w:bidi="ar-SA"/>
              </w:rPr>
            </w:pPr>
          </w:p>
        </w:tc>
        <w:tc>
          <w:tcPr>
            <w:tcW w:w="360" w:type="dxa"/>
          </w:tcPr>
          <w:p w:rsidR="00CF6DEA" w:rsidRPr="00CF6DEA" w:rsidRDefault="00CF6DEA" w:rsidP="002F01F8">
            <w:pPr>
              <w:widowControl w:val="0"/>
              <w:spacing w:line="200" w:lineRule="exact"/>
              <w:rPr>
                <w:rFonts w:eastAsiaTheme="minorHAnsi"/>
                <w:sz w:val="18"/>
                <w:szCs w:val="18"/>
                <w:lang w:bidi="ar-SA"/>
              </w:rPr>
            </w:pPr>
          </w:p>
        </w:tc>
        <w:tc>
          <w:tcPr>
            <w:tcW w:w="1139" w:type="dxa"/>
          </w:tcPr>
          <w:p w:rsidR="00CF6DEA" w:rsidRPr="00CF6DEA" w:rsidRDefault="00CF6DEA" w:rsidP="002F01F8">
            <w:pPr>
              <w:widowControl w:val="0"/>
              <w:spacing w:line="200" w:lineRule="exact"/>
              <w:rPr>
                <w:rFonts w:eastAsiaTheme="minorHAnsi"/>
                <w:sz w:val="18"/>
                <w:szCs w:val="18"/>
                <w:lang w:bidi="ar-SA"/>
              </w:rPr>
            </w:pPr>
            <w:r w:rsidRPr="00CF6DEA">
              <w:rPr>
                <w:rFonts w:eastAsia="Arial"/>
                <w:sz w:val="18"/>
                <w:szCs w:val="18"/>
                <w:lang w:bidi="ar-SA"/>
              </w:rPr>
              <w:t>Yes</w:t>
            </w:r>
          </w:p>
        </w:tc>
        <w:tc>
          <w:tcPr>
            <w:tcW w:w="1111" w:type="dxa"/>
          </w:tcPr>
          <w:p w:rsidR="00CF6DEA" w:rsidRPr="00CF6DEA" w:rsidRDefault="00CF6DEA" w:rsidP="002F01F8">
            <w:pPr>
              <w:widowControl w:val="0"/>
              <w:spacing w:line="200" w:lineRule="exact"/>
              <w:rPr>
                <w:rFonts w:eastAsiaTheme="minorHAnsi"/>
                <w:sz w:val="18"/>
                <w:szCs w:val="18"/>
                <w:lang w:bidi="ar-SA"/>
              </w:rPr>
            </w:pPr>
          </w:p>
        </w:tc>
        <w:tc>
          <w:tcPr>
            <w:tcW w:w="360" w:type="dxa"/>
          </w:tcPr>
          <w:p w:rsidR="00CF6DEA" w:rsidRPr="00CF6DEA" w:rsidRDefault="00CF6DEA" w:rsidP="002F01F8">
            <w:pPr>
              <w:widowControl w:val="0"/>
              <w:spacing w:line="200" w:lineRule="exact"/>
              <w:rPr>
                <w:rFonts w:eastAsiaTheme="minorHAnsi"/>
                <w:sz w:val="18"/>
                <w:szCs w:val="18"/>
                <w:lang w:bidi="ar-SA"/>
              </w:rPr>
            </w:pPr>
          </w:p>
        </w:tc>
        <w:tc>
          <w:tcPr>
            <w:tcW w:w="990" w:type="dxa"/>
          </w:tcPr>
          <w:p w:rsidR="00CF6DEA" w:rsidRPr="00CF6DEA" w:rsidRDefault="00CF6DEA" w:rsidP="002F01F8">
            <w:pPr>
              <w:widowControl w:val="0"/>
              <w:spacing w:line="200" w:lineRule="exact"/>
              <w:rPr>
                <w:rFonts w:eastAsiaTheme="minorHAnsi"/>
                <w:sz w:val="18"/>
                <w:szCs w:val="18"/>
                <w:lang w:bidi="ar-SA"/>
              </w:rPr>
            </w:pPr>
            <w:r w:rsidRPr="00CF6DEA">
              <w:rPr>
                <w:rFonts w:eastAsia="Arial"/>
                <w:sz w:val="18"/>
                <w:szCs w:val="18"/>
                <w:lang w:bidi="ar-SA"/>
              </w:rPr>
              <w:t>Yes</w:t>
            </w:r>
          </w:p>
        </w:tc>
        <w:tc>
          <w:tcPr>
            <w:tcW w:w="1018" w:type="dxa"/>
          </w:tcPr>
          <w:p w:rsidR="00CF6DEA" w:rsidRPr="00CF6DEA" w:rsidRDefault="00CF6DEA" w:rsidP="002F01F8">
            <w:pPr>
              <w:widowControl w:val="0"/>
              <w:spacing w:line="200" w:lineRule="exact"/>
              <w:rPr>
                <w:rFonts w:eastAsiaTheme="minorHAnsi"/>
                <w:sz w:val="18"/>
                <w:szCs w:val="18"/>
                <w:lang w:bidi="ar-SA"/>
              </w:rPr>
            </w:pPr>
          </w:p>
        </w:tc>
      </w:tr>
      <w:tr w:rsidR="00535C30" w:rsidRPr="00CF6DEA" w:rsidTr="00517D35">
        <w:tc>
          <w:tcPr>
            <w:tcW w:w="2178" w:type="dxa"/>
          </w:tcPr>
          <w:p w:rsidR="00CF6DEA" w:rsidRPr="00CF6DEA" w:rsidRDefault="00CF6DEA" w:rsidP="002F01F8">
            <w:pPr>
              <w:widowControl w:val="0"/>
              <w:spacing w:line="200" w:lineRule="exact"/>
              <w:rPr>
                <w:rFonts w:eastAsiaTheme="minorHAnsi"/>
                <w:sz w:val="18"/>
                <w:szCs w:val="18"/>
                <w:lang w:bidi="ar-SA"/>
              </w:rPr>
            </w:pPr>
            <w:r w:rsidRPr="00CF6DEA">
              <w:rPr>
                <w:rFonts w:eastAsia="Arial"/>
                <w:sz w:val="18"/>
                <w:szCs w:val="18"/>
                <w:lang w:bidi="ar-SA"/>
              </w:rPr>
              <w:t>Economic activity</w:t>
            </w:r>
            <w:r w:rsidRPr="00CF6DEA">
              <w:rPr>
                <w:rFonts w:eastAsia="Meiryo"/>
                <w:i/>
                <w:sz w:val="18"/>
                <w:szCs w:val="18"/>
                <w:lang w:bidi="ar-SA"/>
              </w:rPr>
              <w:t xml:space="preserve">‡ </w:t>
            </w:r>
            <w:r w:rsidRPr="00CF6DEA">
              <w:rPr>
                <w:rFonts w:eastAsia="Arial"/>
                <w:sz w:val="18"/>
                <w:szCs w:val="18"/>
                <w:lang w:bidi="ar-SA"/>
              </w:rPr>
              <w:t>FE</w:t>
            </w:r>
          </w:p>
        </w:tc>
        <w:tc>
          <w:tcPr>
            <w:tcW w:w="990" w:type="dxa"/>
          </w:tcPr>
          <w:p w:rsidR="00CF6DEA" w:rsidRPr="00CF6DEA" w:rsidRDefault="00CF6DEA" w:rsidP="002F01F8">
            <w:pPr>
              <w:widowControl w:val="0"/>
              <w:spacing w:line="200" w:lineRule="exact"/>
              <w:rPr>
                <w:rFonts w:eastAsiaTheme="minorHAnsi"/>
                <w:sz w:val="18"/>
                <w:szCs w:val="18"/>
                <w:lang w:bidi="ar-SA"/>
              </w:rPr>
            </w:pPr>
          </w:p>
        </w:tc>
        <w:tc>
          <w:tcPr>
            <w:tcW w:w="990" w:type="dxa"/>
          </w:tcPr>
          <w:p w:rsidR="00CF6DEA" w:rsidRPr="00CF6DEA" w:rsidRDefault="00CF6DEA" w:rsidP="002F01F8">
            <w:pPr>
              <w:widowControl w:val="0"/>
              <w:spacing w:line="200" w:lineRule="exact"/>
              <w:rPr>
                <w:rFonts w:eastAsiaTheme="minorHAnsi"/>
                <w:sz w:val="18"/>
                <w:szCs w:val="18"/>
                <w:lang w:bidi="ar-SA"/>
              </w:rPr>
            </w:pPr>
          </w:p>
        </w:tc>
        <w:tc>
          <w:tcPr>
            <w:tcW w:w="360" w:type="dxa"/>
          </w:tcPr>
          <w:p w:rsidR="00CF6DEA" w:rsidRPr="00CF6DEA" w:rsidRDefault="00CF6DEA" w:rsidP="002F01F8">
            <w:pPr>
              <w:widowControl w:val="0"/>
              <w:spacing w:line="200" w:lineRule="exact"/>
              <w:rPr>
                <w:rFonts w:eastAsiaTheme="minorHAnsi"/>
                <w:sz w:val="18"/>
                <w:szCs w:val="18"/>
                <w:lang w:bidi="ar-SA"/>
              </w:rPr>
            </w:pPr>
          </w:p>
        </w:tc>
        <w:tc>
          <w:tcPr>
            <w:tcW w:w="1139" w:type="dxa"/>
          </w:tcPr>
          <w:p w:rsidR="00CF6DEA" w:rsidRPr="00CF6DEA" w:rsidRDefault="00CF6DEA" w:rsidP="002F01F8">
            <w:pPr>
              <w:widowControl w:val="0"/>
              <w:spacing w:line="200" w:lineRule="exact"/>
              <w:rPr>
                <w:rFonts w:eastAsiaTheme="minorHAnsi"/>
                <w:sz w:val="18"/>
                <w:szCs w:val="18"/>
                <w:lang w:bidi="ar-SA"/>
              </w:rPr>
            </w:pPr>
            <w:r w:rsidRPr="00CF6DEA">
              <w:rPr>
                <w:rFonts w:eastAsia="Arial"/>
                <w:sz w:val="18"/>
                <w:szCs w:val="18"/>
                <w:lang w:bidi="ar-SA"/>
              </w:rPr>
              <w:t>Yes</w:t>
            </w:r>
          </w:p>
        </w:tc>
        <w:tc>
          <w:tcPr>
            <w:tcW w:w="1111" w:type="dxa"/>
          </w:tcPr>
          <w:p w:rsidR="00CF6DEA" w:rsidRPr="00CF6DEA" w:rsidRDefault="00CF6DEA" w:rsidP="002F01F8">
            <w:pPr>
              <w:widowControl w:val="0"/>
              <w:spacing w:line="200" w:lineRule="exact"/>
              <w:rPr>
                <w:rFonts w:eastAsiaTheme="minorHAnsi"/>
                <w:sz w:val="18"/>
                <w:szCs w:val="18"/>
                <w:lang w:bidi="ar-SA"/>
              </w:rPr>
            </w:pPr>
          </w:p>
        </w:tc>
        <w:tc>
          <w:tcPr>
            <w:tcW w:w="360" w:type="dxa"/>
          </w:tcPr>
          <w:p w:rsidR="00CF6DEA" w:rsidRPr="00CF6DEA" w:rsidRDefault="00CF6DEA" w:rsidP="002F01F8">
            <w:pPr>
              <w:widowControl w:val="0"/>
              <w:spacing w:line="200" w:lineRule="exact"/>
              <w:rPr>
                <w:rFonts w:eastAsiaTheme="minorHAnsi"/>
                <w:sz w:val="18"/>
                <w:szCs w:val="18"/>
                <w:lang w:bidi="ar-SA"/>
              </w:rPr>
            </w:pPr>
          </w:p>
        </w:tc>
        <w:tc>
          <w:tcPr>
            <w:tcW w:w="990" w:type="dxa"/>
          </w:tcPr>
          <w:p w:rsidR="00CF6DEA" w:rsidRPr="00CF6DEA" w:rsidRDefault="00CF6DEA" w:rsidP="002F01F8">
            <w:pPr>
              <w:widowControl w:val="0"/>
              <w:spacing w:line="200" w:lineRule="exact"/>
              <w:rPr>
                <w:rFonts w:eastAsiaTheme="minorHAnsi"/>
                <w:sz w:val="18"/>
                <w:szCs w:val="18"/>
                <w:lang w:bidi="ar-SA"/>
              </w:rPr>
            </w:pPr>
          </w:p>
        </w:tc>
        <w:tc>
          <w:tcPr>
            <w:tcW w:w="1018" w:type="dxa"/>
          </w:tcPr>
          <w:p w:rsidR="00CF6DEA" w:rsidRPr="00CF6DEA" w:rsidRDefault="00CF6DEA" w:rsidP="002F01F8">
            <w:pPr>
              <w:widowControl w:val="0"/>
              <w:spacing w:line="200" w:lineRule="exact"/>
              <w:rPr>
                <w:rFonts w:eastAsiaTheme="minorHAnsi"/>
                <w:sz w:val="18"/>
                <w:szCs w:val="18"/>
                <w:lang w:bidi="ar-SA"/>
              </w:rPr>
            </w:pPr>
          </w:p>
        </w:tc>
      </w:tr>
      <w:tr w:rsidR="00535C30" w:rsidRPr="00CF6DEA" w:rsidTr="00517D35">
        <w:tc>
          <w:tcPr>
            <w:tcW w:w="2178" w:type="dxa"/>
          </w:tcPr>
          <w:p w:rsidR="00CF6DEA" w:rsidRPr="00CF6DEA" w:rsidRDefault="00CF6DEA" w:rsidP="002F01F8">
            <w:pPr>
              <w:widowControl w:val="0"/>
              <w:spacing w:line="200" w:lineRule="exact"/>
              <w:rPr>
                <w:rFonts w:eastAsiaTheme="minorHAnsi"/>
                <w:sz w:val="18"/>
                <w:szCs w:val="18"/>
                <w:lang w:bidi="ar-SA"/>
              </w:rPr>
            </w:pPr>
            <w:r w:rsidRPr="00CF6DEA">
              <w:rPr>
                <w:rFonts w:eastAsia="Arial"/>
                <w:sz w:val="18"/>
                <w:szCs w:val="18"/>
                <w:lang w:bidi="ar-SA"/>
              </w:rPr>
              <w:t>Applicant FE</w:t>
            </w:r>
          </w:p>
        </w:tc>
        <w:tc>
          <w:tcPr>
            <w:tcW w:w="990" w:type="dxa"/>
          </w:tcPr>
          <w:p w:rsidR="00CF6DEA" w:rsidRPr="00CF6DEA" w:rsidRDefault="00CF6DEA" w:rsidP="002F01F8">
            <w:pPr>
              <w:widowControl w:val="0"/>
              <w:spacing w:line="200" w:lineRule="exact"/>
              <w:rPr>
                <w:rFonts w:eastAsiaTheme="minorHAnsi"/>
                <w:sz w:val="18"/>
                <w:szCs w:val="18"/>
                <w:lang w:bidi="ar-SA"/>
              </w:rPr>
            </w:pPr>
          </w:p>
        </w:tc>
        <w:tc>
          <w:tcPr>
            <w:tcW w:w="990" w:type="dxa"/>
          </w:tcPr>
          <w:p w:rsidR="00CF6DEA" w:rsidRPr="00CF6DEA" w:rsidRDefault="00CF6DEA" w:rsidP="002F01F8">
            <w:pPr>
              <w:widowControl w:val="0"/>
              <w:spacing w:line="200" w:lineRule="exact"/>
              <w:rPr>
                <w:rFonts w:eastAsiaTheme="minorHAnsi"/>
                <w:sz w:val="18"/>
                <w:szCs w:val="18"/>
                <w:lang w:bidi="ar-SA"/>
              </w:rPr>
            </w:pPr>
            <w:r w:rsidRPr="00CF6DEA">
              <w:rPr>
                <w:rFonts w:eastAsia="Arial"/>
                <w:sz w:val="18"/>
                <w:szCs w:val="18"/>
                <w:lang w:bidi="ar-SA"/>
              </w:rPr>
              <w:t>Yes</w:t>
            </w:r>
          </w:p>
        </w:tc>
        <w:tc>
          <w:tcPr>
            <w:tcW w:w="360" w:type="dxa"/>
          </w:tcPr>
          <w:p w:rsidR="00CF6DEA" w:rsidRPr="00CF6DEA" w:rsidRDefault="00CF6DEA" w:rsidP="002F01F8">
            <w:pPr>
              <w:widowControl w:val="0"/>
              <w:spacing w:line="200" w:lineRule="exact"/>
              <w:rPr>
                <w:rFonts w:eastAsiaTheme="minorHAnsi"/>
                <w:sz w:val="18"/>
                <w:szCs w:val="18"/>
                <w:lang w:bidi="ar-SA"/>
              </w:rPr>
            </w:pPr>
          </w:p>
        </w:tc>
        <w:tc>
          <w:tcPr>
            <w:tcW w:w="1139" w:type="dxa"/>
          </w:tcPr>
          <w:p w:rsidR="00CF6DEA" w:rsidRPr="00CF6DEA" w:rsidRDefault="00CF6DEA" w:rsidP="002F01F8">
            <w:pPr>
              <w:widowControl w:val="0"/>
              <w:spacing w:line="200" w:lineRule="exact"/>
              <w:rPr>
                <w:rFonts w:eastAsiaTheme="minorHAnsi"/>
                <w:sz w:val="18"/>
                <w:szCs w:val="18"/>
                <w:lang w:bidi="ar-SA"/>
              </w:rPr>
            </w:pPr>
          </w:p>
        </w:tc>
        <w:tc>
          <w:tcPr>
            <w:tcW w:w="1111" w:type="dxa"/>
          </w:tcPr>
          <w:p w:rsidR="00CF6DEA" w:rsidRPr="00CF6DEA" w:rsidRDefault="00CF6DEA" w:rsidP="002F01F8">
            <w:pPr>
              <w:widowControl w:val="0"/>
              <w:spacing w:line="200" w:lineRule="exact"/>
              <w:rPr>
                <w:rFonts w:eastAsiaTheme="minorHAnsi"/>
                <w:sz w:val="18"/>
                <w:szCs w:val="18"/>
                <w:lang w:bidi="ar-SA"/>
              </w:rPr>
            </w:pPr>
            <w:r w:rsidRPr="00CF6DEA">
              <w:rPr>
                <w:rFonts w:eastAsia="Arial"/>
                <w:sz w:val="18"/>
                <w:szCs w:val="18"/>
                <w:lang w:bidi="ar-SA"/>
              </w:rPr>
              <w:t>Yes</w:t>
            </w:r>
          </w:p>
        </w:tc>
        <w:tc>
          <w:tcPr>
            <w:tcW w:w="360" w:type="dxa"/>
          </w:tcPr>
          <w:p w:rsidR="00CF6DEA" w:rsidRPr="00CF6DEA" w:rsidRDefault="00CF6DEA" w:rsidP="002F01F8">
            <w:pPr>
              <w:widowControl w:val="0"/>
              <w:spacing w:line="200" w:lineRule="exact"/>
              <w:rPr>
                <w:rFonts w:eastAsiaTheme="minorHAnsi"/>
                <w:sz w:val="18"/>
                <w:szCs w:val="18"/>
                <w:lang w:bidi="ar-SA"/>
              </w:rPr>
            </w:pPr>
          </w:p>
        </w:tc>
        <w:tc>
          <w:tcPr>
            <w:tcW w:w="990" w:type="dxa"/>
          </w:tcPr>
          <w:p w:rsidR="00CF6DEA" w:rsidRPr="00CF6DEA" w:rsidRDefault="00CF6DEA" w:rsidP="002F01F8">
            <w:pPr>
              <w:widowControl w:val="0"/>
              <w:spacing w:line="200" w:lineRule="exact"/>
              <w:rPr>
                <w:rFonts w:eastAsiaTheme="minorHAnsi"/>
                <w:sz w:val="18"/>
                <w:szCs w:val="18"/>
                <w:lang w:bidi="ar-SA"/>
              </w:rPr>
            </w:pPr>
          </w:p>
        </w:tc>
        <w:tc>
          <w:tcPr>
            <w:tcW w:w="1018" w:type="dxa"/>
          </w:tcPr>
          <w:p w:rsidR="00CF6DEA" w:rsidRPr="00CF6DEA" w:rsidRDefault="00CF6DEA" w:rsidP="002F01F8">
            <w:pPr>
              <w:widowControl w:val="0"/>
              <w:spacing w:line="200" w:lineRule="exact"/>
              <w:rPr>
                <w:rFonts w:eastAsiaTheme="minorHAnsi"/>
                <w:sz w:val="18"/>
                <w:szCs w:val="18"/>
                <w:lang w:bidi="ar-SA"/>
              </w:rPr>
            </w:pPr>
            <w:r w:rsidRPr="00CF6DEA">
              <w:rPr>
                <w:rFonts w:eastAsia="Arial"/>
                <w:sz w:val="18"/>
                <w:szCs w:val="18"/>
                <w:lang w:bidi="ar-SA"/>
              </w:rPr>
              <w:t>Yes</w:t>
            </w:r>
          </w:p>
        </w:tc>
      </w:tr>
      <w:tr w:rsidR="00535C30" w:rsidRPr="00CF6DEA" w:rsidTr="00517D35">
        <w:tc>
          <w:tcPr>
            <w:tcW w:w="2178" w:type="dxa"/>
          </w:tcPr>
          <w:p w:rsidR="00CF6DEA" w:rsidRPr="00CF6DEA" w:rsidRDefault="00CF6DEA" w:rsidP="002F01F8">
            <w:pPr>
              <w:widowControl w:val="0"/>
              <w:spacing w:line="200" w:lineRule="exact"/>
              <w:rPr>
                <w:rFonts w:eastAsiaTheme="minorHAnsi"/>
                <w:sz w:val="18"/>
                <w:szCs w:val="18"/>
                <w:lang w:bidi="ar-SA"/>
              </w:rPr>
            </w:pPr>
            <w:r w:rsidRPr="00CF6DEA">
              <w:rPr>
                <w:rFonts w:eastAsia="Arial"/>
                <w:sz w:val="18"/>
                <w:szCs w:val="18"/>
                <w:lang w:bidi="ar-SA"/>
              </w:rPr>
              <w:t>Year FE</w:t>
            </w:r>
          </w:p>
        </w:tc>
        <w:tc>
          <w:tcPr>
            <w:tcW w:w="990" w:type="dxa"/>
          </w:tcPr>
          <w:p w:rsidR="00CF6DEA" w:rsidRPr="00CF6DEA" w:rsidRDefault="00CF6DEA" w:rsidP="002F01F8">
            <w:pPr>
              <w:widowControl w:val="0"/>
              <w:spacing w:line="200" w:lineRule="exact"/>
              <w:rPr>
                <w:rFonts w:eastAsiaTheme="minorHAnsi"/>
                <w:sz w:val="18"/>
                <w:szCs w:val="18"/>
                <w:lang w:bidi="ar-SA"/>
              </w:rPr>
            </w:pPr>
            <w:r w:rsidRPr="00CF6DEA">
              <w:rPr>
                <w:rFonts w:eastAsia="Arial"/>
                <w:sz w:val="18"/>
                <w:szCs w:val="18"/>
                <w:lang w:bidi="ar-SA"/>
              </w:rPr>
              <w:t>Yes</w:t>
            </w:r>
          </w:p>
        </w:tc>
        <w:tc>
          <w:tcPr>
            <w:tcW w:w="990" w:type="dxa"/>
          </w:tcPr>
          <w:p w:rsidR="00CF6DEA" w:rsidRPr="00CF6DEA" w:rsidRDefault="00CF6DEA" w:rsidP="002F01F8">
            <w:pPr>
              <w:widowControl w:val="0"/>
              <w:spacing w:line="200" w:lineRule="exact"/>
              <w:rPr>
                <w:rFonts w:eastAsiaTheme="minorHAnsi"/>
                <w:sz w:val="18"/>
                <w:szCs w:val="18"/>
                <w:lang w:bidi="ar-SA"/>
              </w:rPr>
            </w:pPr>
            <w:r w:rsidRPr="00CF6DEA">
              <w:rPr>
                <w:rFonts w:eastAsia="Arial"/>
                <w:sz w:val="18"/>
                <w:szCs w:val="18"/>
                <w:lang w:bidi="ar-SA"/>
              </w:rPr>
              <w:t>Yes</w:t>
            </w:r>
          </w:p>
        </w:tc>
        <w:tc>
          <w:tcPr>
            <w:tcW w:w="360" w:type="dxa"/>
          </w:tcPr>
          <w:p w:rsidR="00CF6DEA" w:rsidRPr="00CF6DEA" w:rsidRDefault="00CF6DEA" w:rsidP="002F01F8">
            <w:pPr>
              <w:widowControl w:val="0"/>
              <w:spacing w:line="200" w:lineRule="exact"/>
              <w:rPr>
                <w:rFonts w:eastAsiaTheme="minorHAnsi"/>
                <w:sz w:val="18"/>
                <w:szCs w:val="18"/>
                <w:lang w:bidi="ar-SA"/>
              </w:rPr>
            </w:pPr>
          </w:p>
        </w:tc>
        <w:tc>
          <w:tcPr>
            <w:tcW w:w="1139" w:type="dxa"/>
          </w:tcPr>
          <w:p w:rsidR="00CF6DEA" w:rsidRPr="00CF6DEA" w:rsidRDefault="00CF6DEA" w:rsidP="002F01F8">
            <w:pPr>
              <w:widowControl w:val="0"/>
              <w:spacing w:line="200" w:lineRule="exact"/>
              <w:rPr>
                <w:rFonts w:eastAsiaTheme="minorHAnsi"/>
                <w:sz w:val="18"/>
                <w:szCs w:val="18"/>
                <w:lang w:bidi="ar-SA"/>
              </w:rPr>
            </w:pPr>
            <w:r w:rsidRPr="00CF6DEA">
              <w:rPr>
                <w:rFonts w:eastAsia="Arial"/>
                <w:sz w:val="18"/>
                <w:szCs w:val="18"/>
                <w:lang w:bidi="ar-SA"/>
              </w:rPr>
              <w:t>Yes</w:t>
            </w:r>
          </w:p>
        </w:tc>
        <w:tc>
          <w:tcPr>
            <w:tcW w:w="1111" w:type="dxa"/>
          </w:tcPr>
          <w:p w:rsidR="00CF6DEA" w:rsidRPr="00CF6DEA" w:rsidRDefault="00CF6DEA" w:rsidP="002F01F8">
            <w:pPr>
              <w:widowControl w:val="0"/>
              <w:spacing w:line="200" w:lineRule="exact"/>
              <w:rPr>
                <w:rFonts w:eastAsiaTheme="minorHAnsi"/>
                <w:sz w:val="18"/>
                <w:szCs w:val="18"/>
                <w:lang w:bidi="ar-SA"/>
              </w:rPr>
            </w:pPr>
            <w:r w:rsidRPr="00CF6DEA">
              <w:rPr>
                <w:rFonts w:eastAsia="Arial"/>
                <w:sz w:val="18"/>
                <w:szCs w:val="18"/>
                <w:lang w:bidi="ar-SA"/>
              </w:rPr>
              <w:t>Yes</w:t>
            </w:r>
          </w:p>
        </w:tc>
        <w:tc>
          <w:tcPr>
            <w:tcW w:w="360" w:type="dxa"/>
          </w:tcPr>
          <w:p w:rsidR="00CF6DEA" w:rsidRPr="00CF6DEA" w:rsidRDefault="00CF6DEA" w:rsidP="002F01F8">
            <w:pPr>
              <w:widowControl w:val="0"/>
              <w:spacing w:line="200" w:lineRule="exact"/>
              <w:rPr>
                <w:rFonts w:eastAsiaTheme="minorHAnsi"/>
                <w:sz w:val="18"/>
                <w:szCs w:val="18"/>
                <w:lang w:bidi="ar-SA"/>
              </w:rPr>
            </w:pPr>
          </w:p>
        </w:tc>
        <w:tc>
          <w:tcPr>
            <w:tcW w:w="990" w:type="dxa"/>
          </w:tcPr>
          <w:p w:rsidR="00CF6DEA" w:rsidRPr="00CF6DEA" w:rsidRDefault="00CF6DEA" w:rsidP="002F01F8">
            <w:pPr>
              <w:widowControl w:val="0"/>
              <w:spacing w:line="200" w:lineRule="exact"/>
              <w:rPr>
                <w:rFonts w:eastAsiaTheme="minorHAnsi"/>
                <w:sz w:val="18"/>
                <w:szCs w:val="18"/>
                <w:lang w:bidi="ar-SA"/>
              </w:rPr>
            </w:pPr>
            <w:r w:rsidRPr="00CF6DEA">
              <w:rPr>
                <w:rFonts w:eastAsia="Arial"/>
                <w:sz w:val="18"/>
                <w:szCs w:val="18"/>
                <w:lang w:bidi="ar-SA"/>
              </w:rPr>
              <w:t>Yes</w:t>
            </w:r>
          </w:p>
        </w:tc>
        <w:tc>
          <w:tcPr>
            <w:tcW w:w="1018" w:type="dxa"/>
          </w:tcPr>
          <w:p w:rsidR="00CF6DEA" w:rsidRPr="00CF6DEA" w:rsidRDefault="00CF6DEA" w:rsidP="002F01F8">
            <w:pPr>
              <w:widowControl w:val="0"/>
              <w:spacing w:line="200" w:lineRule="exact"/>
              <w:rPr>
                <w:rFonts w:eastAsiaTheme="minorHAnsi"/>
                <w:sz w:val="18"/>
                <w:szCs w:val="18"/>
                <w:lang w:bidi="ar-SA"/>
              </w:rPr>
            </w:pPr>
            <w:r w:rsidRPr="00CF6DEA">
              <w:rPr>
                <w:rFonts w:eastAsia="Arial"/>
                <w:sz w:val="18"/>
                <w:szCs w:val="18"/>
                <w:lang w:bidi="ar-SA"/>
              </w:rPr>
              <w:t>Yes</w:t>
            </w:r>
          </w:p>
        </w:tc>
      </w:tr>
      <w:tr w:rsidR="00535C30" w:rsidRPr="00CF6DEA" w:rsidTr="00535C30">
        <w:tc>
          <w:tcPr>
            <w:tcW w:w="2178" w:type="dxa"/>
            <w:tcBorders>
              <w:bottom w:val="nil"/>
            </w:tcBorders>
          </w:tcPr>
          <w:p w:rsidR="00CF6DEA" w:rsidRPr="00CF6DEA" w:rsidRDefault="00CF6DEA" w:rsidP="002F01F8">
            <w:pPr>
              <w:widowControl w:val="0"/>
              <w:spacing w:line="200" w:lineRule="exact"/>
              <w:rPr>
                <w:rFonts w:eastAsiaTheme="minorHAnsi"/>
                <w:sz w:val="18"/>
                <w:szCs w:val="18"/>
                <w:lang w:bidi="ar-SA"/>
              </w:rPr>
            </w:pPr>
            <w:r w:rsidRPr="00CF6DEA">
              <w:rPr>
                <w:rFonts w:eastAsia="Arial"/>
                <w:sz w:val="18"/>
                <w:szCs w:val="18"/>
                <w:lang w:bidi="ar-SA"/>
              </w:rPr>
              <w:t>R-squared</w:t>
            </w:r>
          </w:p>
        </w:tc>
        <w:tc>
          <w:tcPr>
            <w:tcW w:w="990" w:type="dxa"/>
            <w:tcBorders>
              <w:bottom w:val="nil"/>
            </w:tcBorders>
          </w:tcPr>
          <w:p w:rsidR="00CF6DEA" w:rsidRPr="00CF6DEA" w:rsidRDefault="00CF6DEA" w:rsidP="002F01F8">
            <w:pPr>
              <w:widowControl w:val="0"/>
              <w:spacing w:line="200" w:lineRule="exact"/>
              <w:rPr>
                <w:rFonts w:eastAsiaTheme="minorHAnsi"/>
                <w:sz w:val="18"/>
                <w:szCs w:val="18"/>
                <w:lang w:bidi="ar-SA"/>
              </w:rPr>
            </w:pPr>
            <w:r w:rsidRPr="00CF6DEA">
              <w:rPr>
                <w:rFonts w:eastAsia="Arial"/>
                <w:sz w:val="18"/>
                <w:szCs w:val="18"/>
                <w:lang w:bidi="ar-SA"/>
              </w:rPr>
              <w:t>0.014</w:t>
            </w:r>
          </w:p>
        </w:tc>
        <w:tc>
          <w:tcPr>
            <w:tcW w:w="990" w:type="dxa"/>
            <w:tcBorders>
              <w:bottom w:val="nil"/>
            </w:tcBorders>
          </w:tcPr>
          <w:p w:rsidR="00CF6DEA" w:rsidRPr="00CF6DEA" w:rsidRDefault="00CF6DEA" w:rsidP="002F01F8">
            <w:pPr>
              <w:widowControl w:val="0"/>
              <w:spacing w:line="200" w:lineRule="exact"/>
              <w:rPr>
                <w:rFonts w:eastAsiaTheme="minorHAnsi"/>
                <w:sz w:val="18"/>
                <w:szCs w:val="18"/>
                <w:lang w:bidi="ar-SA"/>
              </w:rPr>
            </w:pPr>
            <w:r w:rsidRPr="00CF6DEA">
              <w:rPr>
                <w:rFonts w:eastAsia="Arial"/>
                <w:sz w:val="18"/>
                <w:szCs w:val="18"/>
                <w:lang w:bidi="ar-SA"/>
              </w:rPr>
              <w:t>0.001</w:t>
            </w:r>
          </w:p>
        </w:tc>
        <w:tc>
          <w:tcPr>
            <w:tcW w:w="360" w:type="dxa"/>
            <w:tcBorders>
              <w:bottom w:val="nil"/>
            </w:tcBorders>
          </w:tcPr>
          <w:p w:rsidR="00CF6DEA" w:rsidRPr="00CF6DEA" w:rsidRDefault="00CF6DEA" w:rsidP="002F01F8">
            <w:pPr>
              <w:widowControl w:val="0"/>
              <w:spacing w:line="200" w:lineRule="exact"/>
              <w:rPr>
                <w:rFonts w:eastAsiaTheme="minorHAnsi"/>
                <w:sz w:val="18"/>
                <w:szCs w:val="18"/>
                <w:lang w:bidi="ar-SA"/>
              </w:rPr>
            </w:pPr>
          </w:p>
        </w:tc>
        <w:tc>
          <w:tcPr>
            <w:tcW w:w="1139" w:type="dxa"/>
            <w:tcBorders>
              <w:bottom w:val="nil"/>
            </w:tcBorders>
          </w:tcPr>
          <w:p w:rsidR="00CF6DEA" w:rsidRPr="00CF6DEA" w:rsidRDefault="00CF6DEA" w:rsidP="002F01F8">
            <w:pPr>
              <w:widowControl w:val="0"/>
              <w:spacing w:line="200" w:lineRule="exact"/>
              <w:rPr>
                <w:rFonts w:eastAsiaTheme="minorHAnsi"/>
                <w:sz w:val="18"/>
                <w:szCs w:val="18"/>
                <w:lang w:bidi="ar-SA"/>
              </w:rPr>
            </w:pPr>
            <w:r w:rsidRPr="00CF6DEA">
              <w:rPr>
                <w:rFonts w:eastAsia="Arial"/>
                <w:sz w:val="18"/>
                <w:szCs w:val="18"/>
                <w:lang w:bidi="ar-SA"/>
              </w:rPr>
              <w:t>0.009</w:t>
            </w:r>
          </w:p>
        </w:tc>
        <w:tc>
          <w:tcPr>
            <w:tcW w:w="1111" w:type="dxa"/>
            <w:tcBorders>
              <w:bottom w:val="nil"/>
            </w:tcBorders>
          </w:tcPr>
          <w:p w:rsidR="00CF6DEA" w:rsidRPr="00CF6DEA" w:rsidRDefault="00CF6DEA" w:rsidP="002F01F8">
            <w:pPr>
              <w:widowControl w:val="0"/>
              <w:spacing w:line="200" w:lineRule="exact"/>
              <w:rPr>
                <w:rFonts w:eastAsiaTheme="minorHAnsi"/>
                <w:sz w:val="18"/>
                <w:szCs w:val="18"/>
                <w:lang w:bidi="ar-SA"/>
              </w:rPr>
            </w:pPr>
            <w:r w:rsidRPr="00CF6DEA">
              <w:rPr>
                <w:rFonts w:eastAsia="Arial"/>
                <w:sz w:val="18"/>
                <w:szCs w:val="18"/>
                <w:lang w:bidi="ar-SA"/>
              </w:rPr>
              <w:t>0.001</w:t>
            </w:r>
          </w:p>
        </w:tc>
        <w:tc>
          <w:tcPr>
            <w:tcW w:w="360" w:type="dxa"/>
            <w:tcBorders>
              <w:bottom w:val="nil"/>
            </w:tcBorders>
          </w:tcPr>
          <w:p w:rsidR="00CF6DEA" w:rsidRPr="00CF6DEA" w:rsidRDefault="00CF6DEA" w:rsidP="002F01F8">
            <w:pPr>
              <w:widowControl w:val="0"/>
              <w:spacing w:line="200" w:lineRule="exact"/>
              <w:rPr>
                <w:rFonts w:eastAsiaTheme="minorHAnsi"/>
                <w:sz w:val="18"/>
                <w:szCs w:val="18"/>
                <w:lang w:bidi="ar-SA"/>
              </w:rPr>
            </w:pPr>
          </w:p>
        </w:tc>
        <w:tc>
          <w:tcPr>
            <w:tcW w:w="990" w:type="dxa"/>
            <w:tcBorders>
              <w:bottom w:val="nil"/>
            </w:tcBorders>
          </w:tcPr>
          <w:p w:rsidR="00CF6DEA" w:rsidRPr="00CF6DEA" w:rsidRDefault="00CF6DEA" w:rsidP="002F01F8">
            <w:pPr>
              <w:widowControl w:val="0"/>
              <w:spacing w:line="200" w:lineRule="exact"/>
              <w:rPr>
                <w:rFonts w:eastAsiaTheme="minorHAnsi"/>
                <w:sz w:val="18"/>
                <w:szCs w:val="18"/>
                <w:lang w:bidi="ar-SA"/>
              </w:rPr>
            </w:pPr>
            <w:r w:rsidRPr="00CF6DEA">
              <w:rPr>
                <w:rFonts w:eastAsia="Arial"/>
                <w:sz w:val="18"/>
                <w:szCs w:val="18"/>
                <w:lang w:bidi="ar-SA"/>
              </w:rPr>
              <w:t>0.0131</w:t>
            </w:r>
          </w:p>
        </w:tc>
        <w:tc>
          <w:tcPr>
            <w:tcW w:w="1018" w:type="dxa"/>
            <w:tcBorders>
              <w:bottom w:val="nil"/>
            </w:tcBorders>
          </w:tcPr>
          <w:p w:rsidR="00CF6DEA" w:rsidRPr="00CF6DEA" w:rsidRDefault="00CF6DEA" w:rsidP="002F01F8">
            <w:pPr>
              <w:widowControl w:val="0"/>
              <w:spacing w:line="200" w:lineRule="exact"/>
              <w:rPr>
                <w:rFonts w:eastAsiaTheme="minorHAnsi"/>
                <w:sz w:val="18"/>
                <w:szCs w:val="18"/>
                <w:lang w:bidi="ar-SA"/>
              </w:rPr>
            </w:pPr>
            <w:r w:rsidRPr="00CF6DEA">
              <w:rPr>
                <w:rFonts w:eastAsia="Arial"/>
                <w:sz w:val="18"/>
                <w:szCs w:val="18"/>
                <w:lang w:bidi="ar-SA"/>
              </w:rPr>
              <w:t>0.0008</w:t>
            </w:r>
          </w:p>
        </w:tc>
      </w:tr>
      <w:tr w:rsidR="00535C30" w:rsidRPr="00CF6DEA" w:rsidTr="00535C30">
        <w:tc>
          <w:tcPr>
            <w:tcW w:w="2178" w:type="dxa"/>
            <w:tcBorders>
              <w:top w:val="nil"/>
              <w:bottom w:val="single" w:sz="4" w:space="0" w:color="auto"/>
            </w:tcBorders>
          </w:tcPr>
          <w:p w:rsidR="00CF6DEA" w:rsidRPr="00CF6DEA" w:rsidRDefault="00CF6DEA" w:rsidP="00535C30">
            <w:pPr>
              <w:widowControl w:val="0"/>
              <w:spacing w:after="240" w:line="200" w:lineRule="exact"/>
              <w:rPr>
                <w:rFonts w:eastAsiaTheme="minorHAnsi"/>
                <w:sz w:val="18"/>
                <w:szCs w:val="18"/>
                <w:lang w:bidi="ar-SA"/>
              </w:rPr>
            </w:pPr>
            <w:r w:rsidRPr="00CF6DEA">
              <w:rPr>
                <w:rFonts w:eastAsia="Arial"/>
                <w:sz w:val="18"/>
                <w:szCs w:val="18"/>
                <w:lang w:bidi="ar-SA"/>
              </w:rPr>
              <w:t># Observations</w:t>
            </w:r>
          </w:p>
        </w:tc>
        <w:tc>
          <w:tcPr>
            <w:tcW w:w="990" w:type="dxa"/>
            <w:tcBorders>
              <w:top w:val="nil"/>
              <w:bottom w:val="single" w:sz="4" w:space="0" w:color="auto"/>
            </w:tcBorders>
          </w:tcPr>
          <w:p w:rsidR="00CF6DEA" w:rsidRPr="00CF6DEA" w:rsidRDefault="00CF6DEA" w:rsidP="00535C30">
            <w:pPr>
              <w:widowControl w:val="0"/>
              <w:spacing w:after="240" w:line="200" w:lineRule="exact"/>
              <w:rPr>
                <w:rFonts w:eastAsiaTheme="minorHAnsi"/>
                <w:sz w:val="18"/>
                <w:szCs w:val="18"/>
                <w:lang w:bidi="ar-SA"/>
              </w:rPr>
            </w:pPr>
            <w:r w:rsidRPr="00CF6DEA">
              <w:rPr>
                <w:rFonts w:eastAsia="Arial"/>
                <w:sz w:val="18"/>
                <w:szCs w:val="18"/>
                <w:lang w:bidi="ar-SA"/>
              </w:rPr>
              <w:t>121,122</w:t>
            </w:r>
          </w:p>
        </w:tc>
        <w:tc>
          <w:tcPr>
            <w:tcW w:w="990" w:type="dxa"/>
            <w:tcBorders>
              <w:top w:val="nil"/>
              <w:bottom w:val="single" w:sz="4" w:space="0" w:color="auto"/>
            </w:tcBorders>
          </w:tcPr>
          <w:p w:rsidR="00CF6DEA" w:rsidRPr="00CF6DEA" w:rsidRDefault="00CF6DEA" w:rsidP="00535C30">
            <w:pPr>
              <w:widowControl w:val="0"/>
              <w:spacing w:after="240" w:line="200" w:lineRule="exact"/>
              <w:rPr>
                <w:rFonts w:eastAsiaTheme="minorHAnsi"/>
                <w:sz w:val="18"/>
                <w:szCs w:val="18"/>
                <w:lang w:bidi="ar-SA"/>
              </w:rPr>
            </w:pPr>
            <w:r w:rsidRPr="00CF6DEA">
              <w:rPr>
                <w:rFonts w:eastAsia="Arial"/>
                <w:sz w:val="18"/>
                <w:szCs w:val="18"/>
                <w:lang w:bidi="ar-SA"/>
              </w:rPr>
              <w:t>121,122</w:t>
            </w:r>
          </w:p>
        </w:tc>
        <w:tc>
          <w:tcPr>
            <w:tcW w:w="360" w:type="dxa"/>
            <w:tcBorders>
              <w:top w:val="nil"/>
              <w:bottom w:val="single" w:sz="4" w:space="0" w:color="auto"/>
            </w:tcBorders>
          </w:tcPr>
          <w:p w:rsidR="00CF6DEA" w:rsidRPr="00CF6DEA" w:rsidRDefault="00CF6DEA" w:rsidP="00535C30">
            <w:pPr>
              <w:widowControl w:val="0"/>
              <w:spacing w:after="240" w:line="200" w:lineRule="exact"/>
              <w:rPr>
                <w:rFonts w:eastAsiaTheme="minorHAnsi"/>
                <w:sz w:val="18"/>
                <w:szCs w:val="18"/>
                <w:lang w:bidi="ar-SA"/>
              </w:rPr>
            </w:pPr>
          </w:p>
        </w:tc>
        <w:tc>
          <w:tcPr>
            <w:tcW w:w="1139" w:type="dxa"/>
            <w:tcBorders>
              <w:top w:val="nil"/>
              <w:bottom w:val="single" w:sz="4" w:space="0" w:color="auto"/>
            </w:tcBorders>
          </w:tcPr>
          <w:p w:rsidR="00CF6DEA" w:rsidRPr="00517D35" w:rsidRDefault="00CF6DEA" w:rsidP="00535C30">
            <w:pPr>
              <w:widowControl w:val="0"/>
              <w:spacing w:after="240" w:line="200" w:lineRule="exact"/>
              <w:rPr>
                <w:rFonts w:eastAsiaTheme="minorHAnsi"/>
                <w:sz w:val="18"/>
                <w:szCs w:val="18"/>
                <w:lang w:bidi="ar-SA"/>
              </w:rPr>
            </w:pPr>
            <w:r w:rsidRPr="00517D35">
              <w:rPr>
                <w:rFonts w:eastAsia="Arial"/>
                <w:sz w:val="18"/>
                <w:szCs w:val="18"/>
                <w:lang w:bidi="ar-SA"/>
              </w:rPr>
              <w:t>1,211,21</w:t>
            </w:r>
          </w:p>
        </w:tc>
        <w:tc>
          <w:tcPr>
            <w:tcW w:w="1111" w:type="dxa"/>
            <w:tcBorders>
              <w:top w:val="nil"/>
              <w:bottom w:val="single" w:sz="4" w:space="0" w:color="auto"/>
            </w:tcBorders>
          </w:tcPr>
          <w:p w:rsidR="00CF6DEA" w:rsidRPr="00517D35" w:rsidRDefault="00CF6DEA" w:rsidP="00535C30">
            <w:pPr>
              <w:widowControl w:val="0"/>
              <w:spacing w:after="240" w:line="200" w:lineRule="exact"/>
              <w:rPr>
                <w:rFonts w:eastAsiaTheme="minorHAnsi"/>
                <w:sz w:val="18"/>
                <w:szCs w:val="18"/>
                <w:lang w:bidi="ar-SA"/>
              </w:rPr>
            </w:pPr>
            <w:r w:rsidRPr="00517D35">
              <w:rPr>
                <w:rFonts w:eastAsia="Arial"/>
                <w:sz w:val="18"/>
                <w:szCs w:val="18"/>
                <w:lang w:bidi="ar-SA"/>
              </w:rPr>
              <w:t>1,211,21</w:t>
            </w:r>
          </w:p>
        </w:tc>
        <w:tc>
          <w:tcPr>
            <w:tcW w:w="360" w:type="dxa"/>
            <w:tcBorders>
              <w:top w:val="nil"/>
              <w:bottom w:val="single" w:sz="4" w:space="0" w:color="auto"/>
            </w:tcBorders>
          </w:tcPr>
          <w:p w:rsidR="00CF6DEA" w:rsidRPr="00CF6DEA" w:rsidRDefault="00CF6DEA" w:rsidP="00535C30">
            <w:pPr>
              <w:widowControl w:val="0"/>
              <w:spacing w:after="240" w:line="200" w:lineRule="exact"/>
              <w:rPr>
                <w:rFonts w:eastAsiaTheme="minorHAnsi"/>
                <w:sz w:val="18"/>
                <w:szCs w:val="18"/>
                <w:lang w:bidi="ar-SA"/>
              </w:rPr>
            </w:pPr>
          </w:p>
        </w:tc>
        <w:tc>
          <w:tcPr>
            <w:tcW w:w="990" w:type="dxa"/>
            <w:tcBorders>
              <w:top w:val="nil"/>
              <w:bottom w:val="single" w:sz="4" w:space="0" w:color="auto"/>
            </w:tcBorders>
          </w:tcPr>
          <w:p w:rsidR="00CF6DEA" w:rsidRPr="00CF6DEA" w:rsidRDefault="00CF6DEA" w:rsidP="00535C30">
            <w:pPr>
              <w:widowControl w:val="0"/>
              <w:spacing w:after="240" w:line="200" w:lineRule="exact"/>
              <w:rPr>
                <w:rFonts w:eastAsiaTheme="minorHAnsi"/>
                <w:sz w:val="18"/>
                <w:szCs w:val="18"/>
                <w:lang w:bidi="ar-SA"/>
              </w:rPr>
            </w:pPr>
            <w:r w:rsidRPr="00CF6DEA">
              <w:rPr>
                <w:rFonts w:eastAsia="Arial"/>
                <w:sz w:val="18"/>
                <w:szCs w:val="18"/>
                <w:lang w:bidi="ar-SA"/>
              </w:rPr>
              <w:t>121,122</w:t>
            </w:r>
          </w:p>
        </w:tc>
        <w:tc>
          <w:tcPr>
            <w:tcW w:w="1018" w:type="dxa"/>
            <w:tcBorders>
              <w:top w:val="nil"/>
              <w:bottom w:val="single" w:sz="4" w:space="0" w:color="auto"/>
            </w:tcBorders>
          </w:tcPr>
          <w:p w:rsidR="00CF6DEA" w:rsidRPr="00CF6DEA" w:rsidRDefault="00CF6DEA" w:rsidP="00535C30">
            <w:pPr>
              <w:widowControl w:val="0"/>
              <w:spacing w:after="240" w:line="200" w:lineRule="exact"/>
              <w:rPr>
                <w:rFonts w:eastAsiaTheme="minorHAnsi"/>
                <w:sz w:val="18"/>
                <w:szCs w:val="18"/>
                <w:lang w:bidi="ar-SA"/>
              </w:rPr>
            </w:pPr>
            <w:r w:rsidRPr="00CF6DEA">
              <w:rPr>
                <w:rFonts w:eastAsia="Arial"/>
                <w:sz w:val="18"/>
                <w:szCs w:val="18"/>
                <w:lang w:bidi="ar-SA"/>
              </w:rPr>
              <w:t>121,122</w:t>
            </w:r>
          </w:p>
        </w:tc>
      </w:tr>
      <w:tr w:rsidR="00535C30" w:rsidRPr="00CF6DEA" w:rsidTr="00535C30">
        <w:tc>
          <w:tcPr>
            <w:tcW w:w="2178" w:type="dxa"/>
            <w:tcBorders>
              <w:top w:val="single" w:sz="4" w:space="0" w:color="auto"/>
              <w:bottom w:val="single" w:sz="4" w:space="0" w:color="auto"/>
            </w:tcBorders>
          </w:tcPr>
          <w:p w:rsidR="00CF6DEA" w:rsidRPr="00CF6DEA" w:rsidRDefault="00CF6DEA" w:rsidP="00517D35">
            <w:pPr>
              <w:widowControl w:val="0"/>
              <w:spacing w:before="240"/>
              <w:ind w:right="-20"/>
              <w:rPr>
                <w:rFonts w:eastAsiaTheme="minorHAnsi"/>
                <w:sz w:val="18"/>
                <w:szCs w:val="18"/>
                <w:lang w:bidi="ar-SA"/>
              </w:rPr>
            </w:pPr>
            <w:r w:rsidRPr="00CF6DEA">
              <w:rPr>
                <w:rFonts w:eastAsia="Arial"/>
                <w:sz w:val="18"/>
                <w:szCs w:val="18"/>
                <w:lang w:bidi="ar-SA"/>
              </w:rPr>
              <w:t>Only firms</w:t>
            </w:r>
          </w:p>
        </w:tc>
        <w:tc>
          <w:tcPr>
            <w:tcW w:w="990" w:type="dxa"/>
            <w:tcBorders>
              <w:top w:val="single" w:sz="4" w:space="0" w:color="auto"/>
            </w:tcBorders>
          </w:tcPr>
          <w:p w:rsidR="00CF6DEA" w:rsidRPr="00CF6DEA" w:rsidRDefault="00CF6DEA" w:rsidP="00517D35">
            <w:pPr>
              <w:widowControl w:val="0"/>
              <w:spacing w:before="240" w:line="200" w:lineRule="exact"/>
              <w:rPr>
                <w:rFonts w:eastAsiaTheme="minorHAnsi"/>
                <w:sz w:val="18"/>
                <w:szCs w:val="18"/>
                <w:lang w:bidi="ar-SA"/>
              </w:rPr>
            </w:pPr>
          </w:p>
        </w:tc>
        <w:tc>
          <w:tcPr>
            <w:tcW w:w="990" w:type="dxa"/>
            <w:tcBorders>
              <w:top w:val="single" w:sz="4" w:space="0" w:color="auto"/>
            </w:tcBorders>
          </w:tcPr>
          <w:p w:rsidR="00CF6DEA" w:rsidRPr="00CF6DEA" w:rsidRDefault="00CF6DEA" w:rsidP="00517D35">
            <w:pPr>
              <w:widowControl w:val="0"/>
              <w:spacing w:before="240" w:line="200" w:lineRule="exact"/>
              <w:rPr>
                <w:rFonts w:eastAsiaTheme="minorHAnsi"/>
                <w:sz w:val="18"/>
                <w:szCs w:val="18"/>
                <w:lang w:bidi="ar-SA"/>
              </w:rPr>
            </w:pPr>
          </w:p>
        </w:tc>
        <w:tc>
          <w:tcPr>
            <w:tcW w:w="360" w:type="dxa"/>
            <w:tcBorders>
              <w:top w:val="single" w:sz="4" w:space="0" w:color="auto"/>
            </w:tcBorders>
          </w:tcPr>
          <w:p w:rsidR="00CF6DEA" w:rsidRPr="00CF6DEA" w:rsidRDefault="00CF6DEA" w:rsidP="00517D35">
            <w:pPr>
              <w:widowControl w:val="0"/>
              <w:spacing w:before="240" w:line="200" w:lineRule="exact"/>
              <w:rPr>
                <w:rFonts w:eastAsiaTheme="minorHAnsi"/>
                <w:sz w:val="18"/>
                <w:szCs w:val="18"/>
                <w:lang w:bidi="ar-SA"/>
              </w:rPr>
            </w:pPr>
          </w:p>
        </w:tc>
        <w:tc>
          <w:tcPr>
            <w:tcW w:w="1139" w:type="dxa"/>
            <w:tcBorders>
              <w:top w:val="single" w:sz="4" w:space="0" w:color="auto"/>
            </w:tcBorders>
          </w:tcPr>
          <w:p w:rsidR="00CF6DEA" w:rsidRPr="00CF6DEA" w:rsidRDefault="00CF6DEA" w:rsidP="00517D35">
            <w:pPr>
              <w:widowControl w:val="0"/>
              <w:spacing w:before="240" w:line="200" w:lineRule="exact"/>
              <w:rPr>
                <w:rFonts w:eastAsiaTheme="minorHAnsi"/>
                <w:sz w:val="18"/>
                <w:szCs w:val="18"/>
                <w:lang w:bidi="ar-SA"/>
              </w:rPr>
            </w:pPr>
          </w:p>
        </w:tc>
        <w:tc>
          <w:tcPr>
            <w:tcW w:w="1111" w:type="dxa"/>
            <w:tcBorders>
              <w:top w:val="single" w:sz="4" w:space="0" w:color="auto"/>
            </w:tcBorders>
          </w:tcPr>
          <w:p w:rsidR="00CF6DEA" w:rsidRPr="00CF6DEA" w:rsidRDefault="00CF6DEA" w:rsidP="00517D35">
            <w:pPr>
              <w:widowControl w:val="0"/>
              <w:spacing w:before="240" w:line="200" w:lineRule="exact"/>
              <w:rPr>
                <w:rFonts w:eastAsiaTheme="minorHAnsi"/>
                <w:sz w:val="18"/>
                <w:szCs w:val="18"/>
                <w:lang w:bidi="ar-SA"/>
              </w:rPr>
            </w:pPr>
          </w:p>
        </w:tc>
        <w:tc>
          <w:tcPr>
            <w:tcW w:w="360" w:type="dxa"/>
            <w:tcBorders>
              <w:top w:val="single" w:sz="4" w:space="0" w:color="auto"/>
            </w:tcBorders>
          </w:tcPr>
          <w:p w:rsidR="00CF6DEA" w:rsidRPr="00CF6DEA" w:rsidRDefault="00CF6DEA" w:rsidP="00517D35">
            <w:pPr>
              <w:widowControl w:val="0"/>
              <w:spacing w:before="240" w:line="200" w:lineRule="exact"/>
              <w:rPr>
                <w:rFonts w:eastAsiaTheme="minorHAnsi"/>
                <w:sz w:val="18"/>
                <w:szCs w:val="18"/>
                <w:lang w:bidi="ar-SA"/>
              </w:rPr>
            </w:pPr>
          </w:p>
        </w:tc>
        <w:tc>
          <w:tcPr>
            <w:tcW w:w="990" w:type="dxa"/>
            <w:tcBorders>
              <w:top w:val="single" w:sz="4" w:space="0" w:color="auto"/>
            </w:tcBorders>
          </w:tcPr>
          <w:p w:rsidR="00CF6DEA" w:rsidRPr="00CF6DEA" w:rsidRDefault="00CF6DEA" w:rsidP="00517D35">
            <w:pPr>
              <w:widowControl w:val="0"/>
              <w:spacing w:before="240" w:line="200" w:lineRule="exact"/>
              <w:rPr>
                <w:rFonts w:eastAsiaTheme="minorHAnsi"/>
                <w:sz w:val="18"/>
                <w:szCs w:val="18"/>
                <w:lang w:bidi="ar-SA"/>
              </w:rPr>
            </w:pPr>
          </w:p>
        </w:tc>
        <w:tc>
          <w:tcPr>
            <w:tcW w:w="1018" w:type="dxa"/>
            <w:tcBorders>
              <w:top w:val="single" w:sz="4" w:space="0" w:color="auto"/>
            </w:tcBorders>
          </w:tcPr>
          <w:p w:rsidR="00CF6DEA" w:rsidRPr="00CF6DEA" w:rsidRDefault="00CF6DEA" w:rsidP="00517D35">
            <w:pPr>
              <w:widowControl w:val="0"/>
              <w:spacing w:before="240" w:line="200" w:lineRule="exact"/>
              <w:rPr>
                <w:rFonts w:eastAsiaTheme="minorHAnsi"/>
                <w:sz w:val="18"/>
                <w:szCs w:val="18"/>
                <w:lang w:bidi="ar-SA"/>
              </w:rPr>
            </w:pPr>
          </w:p>
        </w:tc>
      </w:tr>
      <w:tr w:rsidR="00535C30" w:rsidRPr="00CF6DEA" w:rsidTr="00517D35">
        <w:tc>
          <w:tcPr>
            <w:tcW w:w="2178" w:type="dxa"/>
            <w:tcBorders>
              <w:top w:val="single" w:sz="4" w:space="0" w:color="auto"/>
            </w:tcBorders>
          </w:tcPr>
          <w:p w:rsidR="00CF6DEA" w:rsidRPr="00CF6DEA" w:rsidRDefault="00CF6DEA" w:rsidP="00517D35">
            <w:pPr>
              <w:widowControl w:val="0"/>
              <w:spacing w:before="240" w:after="240" w:line="200" w:lineRule="exact"/>
              <w:rPr>
                <w:rFonts w:eastAsiaTheme="minorHAnsi"/>
                <w:sz w:val="18"/>
                <w:szCs w:val="18"/>
                <w:lang w:bidi="ar-SA"/>
              </w:rPr>
            </w:pPr>
            <w:r w:rsidRPr="00CF6DEA">
              <w:rPr>
                <w:rFonts w:eastAsia="Arial"/>
                <w:sz w:val="18"/>
                <w:szCs w:val="18"/>
                <w:lang w:bidi="ar-SA"/>
              </w:rPr>
              <w:t>Squatter filings</w:t>
            </w:r>
          </w:p>
        </w:tc>
        <w:tc>
          <w:tcPr>
            <w:tcW w:w="990" w:type="dxa"/>
          </w:tcPr>
          <w:p w:rsidR="00517D35" w:rsidRPr="00CF6DEA" w:rsidRDefault="00517D35" w:rsidP="00535C30">
            <w:pPr>
              <w:widowControl w:val="0"/>
              <w:spacing w:before="240" w:after="240" w:line="200" w:lineRule="exact"/>
              <w:rPr>
                <w:rFonts w:eastAsiaTheme="minorHAnsi"/>
                <w:sz w:val="18"/>
                <w:szCs w:val="18"/>
                <w:lang w:bidi="ar-SA"/>
              </w:rPr>
            </w:pPr>
            <w:r w:rsidRPr="00CF6DEA">
              <w:rPr>
                <w:rFonts w:eastAsia="Arial"/>
                <w:sz w:val="18"/>
                <w:szCs w:val="18"/>
                <w:lang w:bidi="ar-SA"/>
              </w:rPr>
              <w:t>0.004***</w:t>
            </w:r>
            <w:r w:rsidR="00535C30">
              <w:rPr>
                <w:rFonts w:eastAsia="Arial"/>
                <w:sz w:val="18"/>
                <w:szCs w:val="18"/>
                <w:lang w:bidi="ar-SA"/>
              </w:rPr>
              <w:br/>
            </w:r>
            <w:r w:rsidRPr="00CF6DEA">
              <w:rPr>
                <w:rFonts w:eastAsia="Arial"/>
                <w:sz w:val="18"/>
                <w:szCs w:val="18"/>
                <w:lang w:bidi="ar-SA"/>
              </w:rPr>
              <w:t>(0.0007)</w:t>
            </w:r>
          </w:p>
        </w:tc>
        <w:tc>
          <w:tcPr>
            <w:tcW w:w="990" w:type="dxa"/>
          </w:tcPr>
          <w:p w:rsidR="00517D35" w:rsidRPr="00CF6DEA" w:rsidRDefault="00517D35" w:rsidP="00535C30">
            <w:pPr>
              <w:widowControl w:val="0"/>
              <w:spacing w:before="240" w:after="240" w:line="200" w:lineRule="exact"/>
              <w:rPr>
                <w:rFonts w:eastAsiaTheme="minorHAnsi"/>
                <w:sz w:val="18"/>
                <w:szCs w:val="18"/>
                <w:lang w:bidi="ar-SA"/>
              </w:rPr>
            </w:pPr>
            <w:r w:rsidRPr="00CF6DEA">
              <w:rPr>
                <w:rFonts w:eastAsia="Arial"/>
                <w:sz w:val="18"/>
                <w:szCs w:val="18"/>
                <w:lang w:bidi="ar-SA"/>
              </w:rPr>
              <w:t>0.008***</w:t>
            </w:r>
            <w:r w:rsidR="00535C30">
              <w:rPr>
                <w:rFonts w:eastAsia="Arial"/>
                <w:sz w:val="18"/>
                <w:szCs w:val="18"/>
                <w:lang w:bidi="ar-SA"/>
              </w:rPr>
              <w:br/>
            </w:r>
            <w:r w:rsidRPr="00CF6DEA">
              <w:rPr>
                <w:rFonts w:eastAsia="Arial"/>
                <w:sz w:val="18"/>
                <w:szCs w:val="18"/>
                <w:lang w:bidi="ar-SA"/>
              </w:rPr>
              <w:t>(0.001)</w:t>
            </w:r>
          </w:p>
        </w:tc>
        <w:tc>
          <w:tcPr>
            <w:tcW w:w="360" w:type="dxa"/>
          </w:tcPr>
          <w:p w:rsidR="00CF6DEA" w:rsidRPr="00CF6DEA" w:rsidRDefault="00CF6DEA" w:rsidP="00517D35">
            <w:pPr>
              <w:widowControl w:val="0"/>
              <w:spacing w:before="240" w:after="240" w:line="200" w:lineRule="exact"/>
              <w:rPr>
                <w:rFonts w:eastAsiaTheme="minorHAnsi"/>
                <w:sz w:val="18"/>
                <w:szCs w:val="18"/>
                <w:lang w:bidi="ar-SA"/>
              </w:rPr>
            </w:pPr>
          </w:p>
        </w:tc>
        <w:tc>
          <w:tcPr>
            <w:tcW w:w="1139" w:type="dxa"/>
          </w:tcPr>
          <w:p w:rsidR="00517D35" w:rsidRPr="00CF6DEA" w:rsidRDefault="00517D35" w:rsidP="00535C30">
            <w:pPr>
              <w:widowControl w:val="0"/>
              <w:spacing w:before="240" w:after="240" w:line="200" w:lineRule="exact"/>
              <w:rPr>
                <w:rFonts w:eastAsiaTheme="minorHAnsi"/>
                <w:sz w:val="18"/>
                <w:szCs w:val="18"/>
                <w:lang w:bidi="ar-SA"/>
              </w:rPr>
            </w:pPr>
            <w:r w:rsidRPr="00CF6DEA">
              <w:rPr>
                <w:rFonts w:eastAsia="Arial"/>
                <w:sz w:val="18"/>
                <w:szCs w:val="18"/>
                <w:lang w:bidi="ar-SA"/>
              </w:rPr>
              <w:t>0.001***</w:t>
            </w:r>
            <w:r w:rsidR="00535C30">
              <w:rPr>
                <w:rFonts w:eastAsia="Arial"/>
                <w:sz w:val="18"/>
                <w:szCs w:val="18"/>
                <w:lang w:bidi="ar-SA"/>
              </w:rPr>
              <w:br/>
            </w:r>
            <w:r w:rsidRPr="00CF6DEA">
              <w:rPr>
                <w:rFonts w:eastAsia="Arial"/>
                <w:sz w:val="18"/>
                <w:szCs w:val="18"/>
                <w:lang w:bidi="ar-SA"/>
              </w:rPr>
              <w:t>(0.0002)</w:t>
            </w:r>
          </w:p>
        </w:tc>
        <w:tc>
          <w:tcPr>
            <w:tcW w:w="1111" w:type="dxa"/>
          </w:tcPr>
          <w:p w:rsidR="00517D35" w:rsidRPr="00CF6DEA" w:rsidRDefault="00517D35" w:rsidP="00535C30">
            <w:pPr>
              <w:widowControl w:val="0"/>
              <w:spacing w:before="240" w:after="240" w:line="200" w:lineRule="exact"/>
              <w:rPr>
                <w:rFonts w:eastAsiaTheme="minorHAnsi"/>
                <w:sz w:val="18"/>
                <w:szCs w:val="18"/>
                <w:lang w:bidi="ar-SA"/>
              </w:rPr>
            </w:pPr>
            <w:r w:rsidRPr="00CF6DEA">
              <w:rPr>
                <w:rFonts w:eastAsia="Arial"/>
                <w:sz w:val="18"/>
                <w:szCs w:val="18"/>
                <w:lang w:bidi="ar-SA"/>
              </w:rPr>
              <w:t>0.0008**</w:t>
            </w:r>
            <w:r w:rsidR="00535C30">
              <w:rPr>
                <w:rFonts w:eastAsia="Arial"/>
                <w:sz w:val="18"/>
                <w:szCs w:val="18"/>
                <w:lang w:bidi="ar-SA"/>
              </w:rPr>
              <w:br/>
            </w:r>
            <w:r w:rsidRPr="00CF6DEA">
              <w:rPr>
                <w:rFonts w:eastAsia="Arial"/>
                <w:sz w:val="18"/>
                <w:szCs w:val="18"/>
                <w:lang w:bidi="ar-SA"/>
              </w:rPr>
              <w:t>(0.0003)</w:t>
            </w:r>
          </w:p>
        </w:tc>
        <w:tc>
          <w:tcPr>
            <w:tcW w:w="360" w:type="dxa"/>
          </w:tcPr>
          <w:p w:rsidR="00CF6DEA" w:rsidRPr="00CF6DEA" w:rsidRDefault="00CF6DEA" w:rsidP="00517D35">
            <w:pPr>
              <w:widowControl w:val="0"/>
              <w:spacing w:before="240" w:after="240" w:line="200" w:lineRule="exact"/>
              <w:rPr>
                <w:rFonts w:eastAsiaTheme="minorHAnsi"/>
                <w:sz w:val="18"/>
                <w:szCs w:val="18"/>
                <w:lang w:bidi="ar-SA"/>
              </w:rPr>
            </w:pPr>
          </w:p>
        </w:tc>
        <w:tc>
          <w:tcPr>
            <w:tcW w:w="990" w:type="dxa"/>
          </w:tcPr>
          <w:p w:rsidR="00517D35" w:rsidRPr="00CF6DEA" w:rsidRDefault="00517D35" w:rsidP="00535C30">
            <w:pPr>
              <w:widowControl w:val="0"/>
              <w:spacing w:before="240" w:after="240" w:line="200" w:lineRule="exact"/>
              <w:rPr>
                <w:rFonts w:eastAsiaTheme="minorHAnsi"/>
                <w:sz w:val="18"/>
                <w:szCs w:val="18"/>
                <w:lang w:bidi="ar-SA"/>
              </w:rPr>
            </w:pPr>
            <w:r w:rsidRPr="00CF6DEA">
              <w:rPr>
                <w:rFonts w:eastAsia="Arial"/>
                <w:sz w:val="18"/>
                <w:szCs w:val="18"/>
                <w:lang w:bidi="ar-SA"/>
              </w:rPr>
              <w:t>0.009**</w:t>
            </w:r>
            <w:r w:rsidR="00535C30">
              <w:rPr>
                <w:rFonts w:eastAsia="Arial"/>
                <w:sz w:val="18"/>
                <w:szCs w:val="18"/>
                <w:lang w:bidi="ar-SA"/>
              </w:rPr>
              <w:br/>
            </w:r>
            <w:r w:rsidRPr="00CF6DEA">
              <w:rPr>
                <w:rFonts w:eastAsia="Arial"/>
                <w:sz w:val="18"/>
                <w:szCs w:val="18"/>
                <w:lang w:bidi="ar-SA"/>
              </w:rPr>
              <w:t>(0.004)</w:t>
            </w:r>
          </w:p>
        </w:tc>
        <w:tc>
          <w:tcPr>
            <w:tcW w:w="1018" w:type="dxa"/>
          </w:tcPr>
          <w:p w:rsidR="00517D35" w:rsidRPr="00CF6DEA" w:rsidRDefault="00517D35" w:rsidP="00535C30">
            <w:pPr>
              <w:widowControl w:val="0"/>
              <w:spacing w:before="240" w:after="240" w:line="200" w:lineRule="exact"/>
              <w:rPr>
                <w:rFonts w:eastAsiaTheme="minorHAnsi"/>
                <w:sz w:val="18"/>
                <w:szCs w:val="18"/>
                <w:lang w:bidi="ar-SA"/>
              </w:rPr>
            </w:pPr>
            <w:r w:rsidRPr="00CF6DEA">
              <w:rPr>
                <w:rFonts w:eastAsia="Arial"/>
                <w:sz w:val="18"/>
                <w:szCs w:val="18"/>
                <w:lang w:bidi="ar-SA"/>
              </w:rPr>
              <w:t>0.002</w:t>
            </w:r>
            <w:r w:rsidR="00535C30">
              <w:rPr>
                <w:rFonts w:eastAsia="Arial"/>
                <w:sz w:val="18"/>
                <w:szCs w:val="18"/>
                <w:lang w:bidi="ar-SA"/>
              </w:rPr>
              <w:br/>
            </w:r>
            <w:r w:rsidRPr="00CF6DEA">
              <w:rPr>
                <w:rFonts w:eastAsia="Arial"/>
                <w:sz w:val="18"/>
                <w:szCs w:val="18"/>
                <w:lang w:bidi="ar-SA"/>
              </w:rPr>
              <w:t>(0.002)</w:t>
            </w:r>
          </w:p>
        </w:tc>
      </w:tr>
      <w:tr w:rsidR="00535C30" w:rsidRPr="00CF6DEA" w:rsidTr="00517D35">
        <w:tc>
          <w:tcPr>
            <w:tcW w:w="2178" w:type="dxa"/>
          </w:tcPr>
          <w:p w:rsidR="00CF6DEA" w:rsidRPr="00CF6DEA" w:rsidRDefault="00CF6DEA" w:rsidP="002F01F8">
            <w:pPr>
              <w:widowControl w:val="0"/>
              <w:spacing w:line="200" w:lineRule="exact"/>
              <w:rPr>
                <w:rFonts w:eastAsiaTheme="minorHAnsi"/>
                <w:sz w:val="18"/>
                <w:szCs w:val="18"/>
                <w:lang w:bidi="ar-SA"/>
              </w:rPr>
            </w:pPr>
            <w:r w:rsidRPr="00CF6DEA">
              <w:rPr>
                <w:rFonts w:eastAsia="Arial"/>
                <w:sz w:val="18"/>
                <w:szCs w:val="18"/>
                <w:lang w:bidi="ar-SA"/>
              </w:rPr>
              <w:t>Economic activity</w:t>
            </w:r>
            <w:r w:rsidRPr="00CF6DEA">
              <w:rPr>
                <w:rFonts w:eastAsia="Meiryo"/>
                <w:i/>
                <w:sz w:val="18"/>
                <w:szCs w:val="18"/>
                <w:lang w:bidi="ar-SA"/>
              </w:rPr>
              <w:t xml:space="preserve">‡ </w:t>
            </w:r>
            <w:r w:rsidRPr="00CF6DEA">
              <w:rPr>
                <w:rFonts w:eastAsia="Arial"/>
                <w:sz w:val="18"/>
                <w:szCs w:val="18"/>
                <w:lang w:bidi="ar-SA"/>
              </w:rPr>
              <w:t>FE</w:t>
            </w:r>
          </w:p>
        </w:tc>
        <w:tc>
          <w:tcPr>
            <w:tcW w:w="990" w:type="dxa"/>
          </w:tcPr>
          <w:p w:rsidR="00CF6DEA" w:rsidRPr="00CF6DEA" w:rsidRDefault="00CF6DEA" w:rsidP="002F01F8">
            <w:pPr>
              <w:widowControl w:val="0"/>
              <w:spacing w:line="200" w:lineRule="exact"/>
              <w:rPr>
                <w:rFonts w:eastAsiaTheme="minorHAnsi"/>
                <w:sz w:val="18"/>
                <w:szCs w:val="18"/>
                <w:lang w:bidi="ar-SA"/>
              </w:rPr>
            </w:pPr>
          </w:p>
        </w:tc>
        <w:tc>
          <w:tcPr>
            <w:tcW w:w="990" w:type="dxa"/>
          </w:tcPr>
          <w:p w:rsidR="00CF6DEA" w:rsidRPr="00CF6DEA" w:rsidRDefault="00CF6DEA" w:rsidP="002F01F8">
            <w:pPr>
              <w:widowControl w:val="0"/>
              <w:spacing w:line="200" w:lineRule="exact"/>
              <w:rPr>
                <w:rFonts w:eastAsiaTheme="minorHAnsi"/>
                <w:sz w:val="18"/>
                <w:szCs w:val="18"/>
                <w:lang w:bidi="ar-SA"/>
              </w:rPr>
            </w:pPr>
          </w:p>
        </w:tc>
        <w:tc>
          <w:tcPr>
            <w:tcW w:w="360" w:type="dxa"/>
          </w:tcPr>
          <w:p w:rsidR="00CF6DEA" w:rsidRPr="00CF6DEA" w:rsidRDefault="00CF6DEA" w:rsidP="002F01F8">
            <w:pPr>
              <w:widowControl w:val="0"/>
              <w:spacing w:line="200" w:lineRule="exact"/>
              <w:rPr>
                <w:rFonts w:eastAsiaTheme="minorHAnsi"/>
                <w:sz w:val="18"/>
                <w:szCs w:val="18"/>
                <w:lang w:bidi="ar-SA"/>
              </w:rPr>
            </w:pPr>
          </w:p>
        </w:tc>
        <w:tc>
          <w:tcPr>
            <w:tcW w:w="1139" w:type="dxa"/>
          </w:tcPr>
          <w:p w:rsidR="00CF6DEA" w:rsidRPr="00CF6DEA" w:rsidRDefault="00517D35" w:rsidP="002F01F8">
            <w:pPr>
              <w:widowControl w:val="0"/>
              <w:spacing w:line="200" w:lineRule="exact"/>
              <w:rPr>
                <w:rFonts w:eastAsiaTheme="minorHAnsi"/>
                <w:sz w:val="18"/>
                <w:szCs w:val="18"/>
                <w:lang w:bidi="ar-SA"/>
              </w:rPr>
            </w:pPr>
            <w:r w:rsidRPr="00CF6DEA">
              <w:rPr>
                <w:rFonts w:eastAsia="Arial"/>
                <w:sz w:val="18"/>
                <w:szCs w:val="18"/>
                <w:lang w:bidi="ar-SA"/>
              </w:rPr>
              <w:t>Yes</w:t>
            </w:r>
          </w:p>
        </w:tc>
        <w:tc>
          <w:tcPr>
            <w:tcW w:w="1111" w:type="dxa"/>
          </w:tcPr>
          <w:p w:rsidR="00CF6DEA" w:rsidRPr="00CF6DEA" w:rsidRDefault="00CF6DEA" w:rsidP="002F01F8">
            <w:pPr>
              <w:widowControl w:val="0"/>
              <w:spacing w:line="200" w:lineRule="exact"/>
              <w:rPr>
                <w:rFonts w:eastAsiaTheme="minorHAnsi"/>
                <w:sz w:val="18"/>
                <w:szCs w:val="18"/>
                <w:lang w:bidi="ar-SA"/>
              </w:rPr>
            </w:pPr>
          </w:p>
        </w:tc>
        <w:tc>
          <w:tcPr>
            <w:tcW w:w="360" w:type="dxa"/>
          </w:tcPr>
          <w:p w:rsidR="00CF6DEA" w:rsidRPr="00CF6DEA" w:rsidRDefault="00CF6DEA" w:rsidP="002F01F8">
            <w:pPr>
              <w:widowControl w:val="0"/>
              <w:spacing w:line="200" w:lineRule="exact"/>
              <w:rPr>
                <w:rFonts w:eastAsiaTheme="minorHAnsi"/>
                <w:sz w:val="18"/>
                <w:szCs w:val="18"/>
                <w:lang w:bidi="ar-SA"/>
              </w:rPr>
            </w:pPr>
          </w:p>
        </w:tc>
        <w:tc>
          <w:tcPr>
            <w:tcW w:w="990" w:type="dxa"/>
          </w:tcPr>
          <w:p w:rsidR="00CF6DEA" w:rsidRPr="00CF6DEA" w:rsidRDefault="00CF6DEA" w:rsidP="002F01F8">
            <w:pPr>
              <w:widowControl w:val="0"/>
              <w:spacing w:line="200" w:lineRule="exact"/>
              <w:rPr>
                <w:rFonts w:eastAsiaTheme="minorHAnsi"/>
                <w:sz w:val="18"/>
                <w:szCs w:val="18"/>
                <w:lang w:bidi="ar-SA"/>
              </w:rPr>
            </w:pPr>
          </w:p>
        </w:tc>
        <w:tc>
          <w:tcPr>
            <w:tcW w:w="1018" w:type="dxa"/>
          </w:tcPr>
          <w:p w:rsidR="00CF6DEA" w:rsidRPr="00CF6DEA" w:rsidRDefault="00CF6DEA" w:rsidP="002F01F8">
            <w:pPr>
              <w:widowControl w:val="0"/>
              <w:spacing w:line="200" w:lineRule="exact"/>
              <w:rPr>
                <w:rFonts w:eastAsiaTheme="minorHAnsi"/>
                <w:sz w:val="18"/>
                <w:szCs w:val="18"/>
                <w:lang w:bidi="ar-SA"/>
              </w:rPr>
            </w:pPr>
          </w:p>
        </w:tc>
      </w:tr>
      <w:tr w:rsidR="00535C30" w:rsidRPr="00CF6DEA" w:rsidTr="00517D35">
        <w:tc>
          <w:tcPr>
            <w:tcW w:w="2178" w:type="dxa"/>
          </w:tcPr>
          <w:p w:rsidR="00CF6DEA" w:rsidRPr="00CF6DEA" w:rsidRDefault="00CF6DEA" w:rsidP="002F01F8">
            <w:pPr>
              <w:widowControl w:val="0"/>
              <w:spacing w:line="200" w:lineRule="exact"/>
              <w:rPr>
                <w:rFonts w:eastAsiaTheme="minorHAnsi"/>
                <w:sz w:val="18"/>
                <w:szCs w:val="18"/>
                <w:lang w:bidi="ar-SA"/>
              </w:rPr>
            </w:pPr>
            <w:r w:rsidRPr="00CF6DEA">
              <w:rPr>
                <w:rFonts w:eastAsia="Arial"/>
                <w:sz w:val="18"/>
                <w:szCs w:val="18"/>
                <w:lang w:bidi="ar-SA"/>
              </w:rPr>
              <w:t>Applicant FE</w:t>
            </w:r>
          </w:p>
        </w:tc>
        <w:tc>
          <w:tcPr>
            <w:tcW w:w="990" w:type="dxa"/>
          </w:tcPr>
          <w:p w:rsidR="00CF6DEA" w:rsidRPr="00CF6DEA" w:rsidRDefault="00CF6DEA" w:rsidP="002F01F8">
            <w:pPr>
              <w:widowControl w:val="0"/>
              <w:spacing w:line="200" w:lineRule="exact"/>
              <w:rPr>
                <w:rFonts w:eastAsiaTheme="minorHAnsi"/>
                <w:sz w:val="18"/>
                <w:szCs w:val="18"/>
                <w:lang w:bidi="ar-SA"/>
              </w:rPr>
            </w:pPr>
          </w:p>
        </w:tc>
        <w:tc>
          <w:tcPr>
            <w:tcW w:w="990" w:type="dxa"/>
          </w:tcPr>
          <w:p w:rsidR="00CF6DEA" w:rsidRPr="00CF6DEA" w:rsidRDefault="00517D35" w:rsidP="002F01F8">
            <w:pPr>
              <w:widowControl w:val="0"/>
              <w:spacing w:line="200" w:lineRule="exact"/>
              <w:rPr>
                <w:rFonts w:eastAsiaTheme="minorHAnsi"/>
                <w:sz w:val="18"/>
                <w:szCs w:val="18"/>
                <w:lang w:bidi="ar-SA"/>
              </w:rPr>
            </w:pPr>
            <w:r w:rsidRPr="00CF6DEA">
              <w:rPr>
                <w:rFonts w:eastAsia="Arial"/>
                <w:sz w:val="18"/>
                <w:szCs w:val="18"/>
                <w:lang w:bidi="ar-SA"/>
              </w:rPr>
              <w:t>Yes</w:t>
            </w:r>
          </w:p>
        </w:tc>
        <w:tc>
          <w:tcPr>
            <w:tcW w:w="360" w:type="dxa"/>
          </w:tcPr>
          <w:p w:rsidR="00CF6DEA" w:rsidRPr="00CF6DEA" w:rsidRDefault="00CF6DEA" w:rsidP="002F01F8">
            <w:pPr>
              <w:widowControl w:val="0"/>
              <w:spacing w:line="200" w:lineRule="exact"/>
              <w:rPr>
                <w:rFonts w:eastAsiaTheme="minorHAnsi"/>
                <w:sz w:val="18"/>
                <w:szCs w:val="18"/>
                <w:lang w:bidi="ar-SA"/>
              </w:rPr>
            </w:pPr>
          </w:p>
        </w:tc>
        <w:tc>
          <w:tcPr>
            <w:tcW w:w="1139" w:type="dxa"/>
          </w:tcPr>
          <w:p w:rsidR="00CF6DEA" w:rsidRPr="00CF6DEA" w:rsidRDefault="00CF6DEA" w:rsidP="002F01F8">
            <w:pPr>
              <w:widowControl w:val="0"/>
              <w:spacing w:line="200" w:lineRule="exact"/>
              <w:rPr>
                <w:rFonts w:eastAsiaTheme="minorHAnsi"/>
                <w:sz w:val="18"/>
                <w:szCs w:val="18"/>
                <w:lang w:bidi="ar-SA"/>
              </w:rPr>
            </w:pPr>
          </w:p>
        </w:tc>
        <w:tc>
          <w:tcPr>
            <w:tcW w:w="1111" w:type="dxa"/>
          </w:tcPr>
          <w:p w:rsidR="00CF6DEA" w:rsidRPr="00CF6DEA" w:rsidRDefault="00517D35" w:rsidP="002F01F8">
            <w:pPr>
              <w:widowControl w:val="0"/>
              <w:spacing w:line="200" w:lineRule="exact"/>
              <w:rPr>
                <w:rFonts w:eastAsiaTheme="minorHAnsi"/>
                <w:sz w:val="18"/>
                <w:szCs w:val="18"/>
                <w:lang w:bidi="ar-SA"/>
              </w:rPr>
            </w:pPr>
            <w:r w:rsidRPr="00CF6DEA">
              <w:rPr>
                <w:rFonts w:eastAsia="Arial"/>
                <w:sz w:val="18"/>
                <w:szCs w:val="18"/>
                <w:lang w:bidi="ar-SA"/>
              </w:rPr>
              <w:t>Yes</w:t>
            </w:r>
          </w:p>
        </w:tc>
        <w:tc>
          <w:tcPr>
            <w:tcW w:w="360" w:type="dxa"/>
          </w:tcPr>
          <w:p w:rsidR="00CF6DEA" w:rsidRPr="00CF6DEA" w:rsidRDefault="00CF6DEA" w:rsidP="002F01F8">
            <w:pPr>
              <w:widowControl w:val="0"/>
              <w:spacing w:line="200" w:lineRule="exact"/>
              <w:rPr>
                <w:rFonts w:eastAsiaTheme="minorHAnsi"/>
                <w:sz w:val="18"/>
                <w:szCs w:val="18"/>
                <w:lang w:bidi="ar-SA"/>
              </w:rPr>
            </w:pPr>
          </w:p>
        </w:tc>
        <w:tc>
          <w:tcPr>
            <w:tcW w:w="990" w:type="dxa"/>
          </w:tcPr>
          <w:p w:rsidR="00CF6DEA" w:rsidRPr="00CF6DEA" w:rsidRDefault="00CF6DEA" w:rsidP="002F01F8">
            <w:pPr>
              <w:widowControl w:val="0"/>
              <w:spacing w:line="200" w:lineRule="exact"/>
              <w:rPr>
                <w:rFonts w:eastAsiaTheme="minorHAnsi"/>
                <w:sz w:val="18"/>
                <w:szCs w:val="18"/>
                <w:lang w:bidi="ar-SA"/>
              </w:rPr>
            </w:pPr>
          </w:p>
        </w:tc>
        <w:tc>
          <w:tcPr>
            <w:tcW w:w="1018" w:type="dxa"/>
          </w:tcPr>
          <w:p w:rsidR="00CF6DEA" w:rsidRPr="00CF6DEA" w:rsidRDefault="00517D35" w:rsidP="002F01F8">
            <w:pPr>
              <w:widowControl w:val="0"/>
              <w:spacing w:line="200" w:lineRule="exact"/>
              <w:rPr>
                <w:rFonts w:eastAsiaTheme="minorHAnsi"/>
                <w:sz w:val="18"/>
                <w:szCs w:val="18"/>
                <w:lang w:bidi="ar-SA"/>
              </w:rPr>
            </w:pPr>
            <w:r w:rsidRPr="00CF6DEA">
              <w:rPr>
                <w:rFonts w:eastAsia="Arial"/>
                <w:sz w:val="18"/>
                <w:szCs w:val="18"/>
                <w:lang w:bidi="ar-SA"/>
              </w:rPr>
              <w:t>Yes</w:t>
            </w:r>
          </w:p>
        </w:tc>
      </w:tr>
      <w:tr w:rsidR="00535C30" w:rsidRPr="00CF6DEA" w:rsidTr="00517D35">
        <w:tc>
          <w:tcPr>
            <w:tcW w:w="2178" w:type="dxa"/>
          </w:tcPr>
          <w:p w:rsidR="00CF6DEA" w:rsidRPr="00CF6DEA" w:rsidRDefault="00517D35" w:rsidP="002F01F8">
            <w:pPr>
              <w:widowControl w:val="0"/>
              <w:spacing w:line="200" w:lineRule="exact"/>
              <w:rPr>
                <w:rFonts w:eastAsiaTheme="minorHAnsi"/>
                <w:sz w:val="18"/>
                <w:szCs w:val="18"/>
                <w:lang w:bidi="ar-SA"/>
              </w:rPr>
            </w:pPr>
            <w:r w:rsidRPr="00CF6DEA">
              <w:rPr>
                <w:rFonts w:eastAsia="Arial"/>
                <w:sz w:val="18"/>
                <w:szCs w:val="18"/>
                <w:lang w:bidi="ar-SA"/>
              </w:rPr>
              <w:t>Year FE</w:t>
            </w:r>
          </w:p>
        </w:tc>
        <w:tc>
          <w:tcPr>
            <w:tcW w:w="990" w:type="dxa"/>
          </w:tcPr>
          <w:p w:rsidR="00CF6DEA" w:rsidRPr="00CF6DEA" w:rsidRDefault="00517D35" w:rsidP="002F01F8">
            <w:pPr>
              <w:widowControl w:val="0"/>
              <w:spacing w:line="200" w:lineRule="exact"/>
              <w:rPr>
                <w:rFonts w:eastAsiaTheme="minorHAnsi"/>
                <w:sz w:val="18"/>
                <w:szCs w:val="18"/>
                <w:lang w:bidi="ar-SA"/>
              </w:rPr>
            </w:pPr>
            <w:r w:rsidRPr="00CF6DEA">
              <w:rPr>
                <w:rFonts w:eastAsia="Arial"/>
                <w:sz w:val="18"/>
                <w:szCs w:val="18"/>
                <w:lang w:bidi="ar-SA"/>
              </w:rPr>
              <w:t>Yes</w:t>
            </w:r>
          </w:p>
        </w:tc>
        <w:tc>
          <w:tcPr>
            <w:tcW w:w="990" w:type="dxa"/>
          </w:tcPr>
          <w:p w:rsidR="00CF6DEA" w:rsidRPr="00CF6DEA" w:rsidRDefault="00517D35" w:rsidP="002F01F8">
            <w:pPr>
              <w:widowControl w:val="0"/>
              <w:spacing w:line="200" w:lineRule="exact"/>
              <w:rPr>
                <w:rFonts w:eastAsiaTheme="minorHAnsi"/>
                <w:sz w:val="18"/>
                <w:szCs w:val="18"/>
                <w:lang w:bidi="ar-SA"/>
              </w:rPr>
            </w:pPr>
            <w:r w:rsidRPr="00CF6DEA">
              <w:rPr>
                <w:rFonts w:eastAsia="Arial"/>
                <w:sz w:val="18"/>
                <w:szCs w:val="18"/>
                <w:lang w:bidi="ar-SA"/>
              </w:rPr>
              <w:t>Yes</w:t>
            </w:r>
          </w:p>
        </w:tc>
        <w:tc>
          <w:tcPr>
            <w:tcW w:w="360" w:type="dxa"/>
          </w:tcPr>
          <w:p w:rsidR="00CF6DEA" w:rsidRPr="00CF6DEA" w:rsidRDefault="00CF6DEA" w:rsidP="002F01F8">
            <w:pPr>
              <w:widowControl w:val="0"/>
              <w:spacing w:line="200" w:lineRule="exact"/>
              <w:rPr>
                <w:rFonts w:eastAsiaTheme="minorHAnsi"/>
                <w:sz w:val="18"/>
                <w:szCs w:val="18"/>
                <w:lang w:bidi="ar-SA"/>
              </w:rPr>
            </w:pPr>
          </w:p>
        </w:tc>
        <w:tc>
          <w:tcPr>
            <w:tcW w:w="1139" w:type="dxa"/>
          </w:tcPr>
          <w:p w:rsidR="00CF6DEA" w:rsidRPr="00CF6DEA" w:rsidRDefault="00517D35" w:rsidP="002F01F8">
            <w:pPr>
              <w:widowControl w:val="0"/>
              <w:spacing w:line="200" w:lineRule="exact"/>
              <w:rPr>
                <w:rFonts w:eastAsiaTheme="minorHAnsi"/>
                <w:sz w:val="18"/>
                <w:szCs w:val="18"/>
                <w:lang w:bidi="ar-SA"/>
              </w:rPr>
            </w:pPr>
            <w:r w:rsidRPr="00CF6DEA">
              <w:rPr>
                <w:rFonts w:eastAsia="Arial"/>
                <w:sz w:val="18"/>
                <w:szCs w:val="18"/>
                <w:lang w:bidi="ar-SA"/>
              </w:rPr>
              <w:t>Yes</w:t>
            </w:r>
          </w:p>
        </w:tc>
        <w:tc>
          <w:tcPr>
            <w:tcW w:w="1111" w:type="dxa"/>
          </w:tcPr>
          <w:p w:rsidR="00CF6DEA" w:rsidRPr="00CF6DEA" w:rsidRDefault="00517D35" w:rsidP="002F01F8">
            <w:pPr>
              <w:widowControl w:val="0"/>
              <w:spacing w:line="200" w:lineRule="exact"/>
              <w:rPr>
                <w:rFonts w:eastAsiaTheme="minorHAnsi"/>
                <w:sz w:val="18"/>
                <w:szCs w:val="18"/>
                <w:lang w:bidi="ar-SA"/>
              </w:rPr>
            </w:pPr>
            <w:r w:rsidRPr="00CF6DEA">
              <w:rPr>
                <w:rFonts w:eastAsia="Arial"/>
                <w:sz w:val="18"/>
                <w:szCs w:val="18"/>
                <w:lang w:bidi="ar-SA"/>
              </w:rPr>
              <w:t>Yes</w:t>
            </w:r>
          </w:p>
        </w:tc>
        <w:tc>
          <w:tcPr>
            <w:tcW w:w="360" w:type="dxa"/>
          </w:tcPr>
          <w:p w:rsidR="00CF6DEA" w:rsidRPr="00CF6DEA" w:rsidRDefault="00CF6DEA" w:rsidP="002F01F8">
            <w:pPr>
              <w:widowControl w:val="0"/>
              <w:spacing w:line="200" w:lineRule="exact"/>
              <w:rPr>
                <w:rFonts w:eastAsiaTheme="minorHAnsi"/>
                <w:sz w:val="18"/>
                <w:szCs w:val="18"/>
                <w:lang w:bidi="ar-SA"/>
              </w:rPr>
            </w:pPr>
          </w:p>
        </w:tc>
        <w:tc>
          <w:tcPr>
            <w:tcW w:w="990" w:type="dxa"/>
          </w:tcPr>
          <w:p w:rsidR="00CF6DEA" w:rsidRPr="00CF6DEA" w:rsidRDefault="00517D35" w:rsidP="002F01F8">
            <w:pPr>
              <w:widowControl w:val="0"/>
              <w:spacing w:line="200" w:lineRule="exact"/>
              <w:rPr>
                <w:rFonts w:eastAsiaTheme="minorHAnsi"/>
                <w:sz w:val="18"/>
                <w:szCs w:val="18"/>
                <w:lang w:bidi="ar-SA"/>
              </w:rPr>
            </w:pPr>
            <w:r w:rsidRPr="00CF6DEA">
              <w:rPr>
                <w:rFonts w:eastAsia="Arial"/>
                <w:sz w:val="18"/>
                <w:szCs w:val="18"/>
                <w:lang w:bidi="ar-SA"/>
              </w:rPr>
              <w:t>Yes</w:t>
            </w:r>
          </w:p>
        </w:tc>
        <w:tc>
          <w:tcPr>
            <w:tcW w:w="1018" w:type="dxa"/>
          </w:tcPr>
          <w:p w:rsidR="00CF6DEA" w:rsidRPr="00CF6DEA" w:rsidRDefault="00517D35" w:rsidP="002F01F8">
            <w:pPr>
              <w:widowControl w:val="0"/>
              <w:spacing w:line="200" w:lineRule="exact"/>
              <w:rPr>
                <w:rFonts w:eastAsiaTheme="minorHAnsi"/>
                <w:sz w:val="18"/>
                <w:szCs w:val="18"/>
                <w:lang w:bidi="ar-SA"/>
              </w:rPr>
            </w:pPr>
            <w:r w:rsidRPr="00CF6DEA">
              <w:rPr>
                <w:rFonts w:eastAsia="Arial"/>
                <w:sz w:val="18"/>
                <w:szCs w:val="18"/>
                <w:lang w:bidi="ar-SA"/>
              </w:rPr>
              <w:t>Yes</w:t>
            </w:r>
          </w:p>
        </w:tc>
      </w:tr>
      <w:tr w:rsidR="00535C30" w:rsidRPr="00CF6DEA" w:rsidTr="00517D35">
        <w:tc>
          <w:tcPr>
            <w:tcW w:w="2178" w:type="dxa"/>
          </w:tcPr>
          <w:p w:rsidR="00CF6DEA" w:rsidRPr="00CF6DEA" w:rsidRDefault="00517D35" w:rsidP="002F01F8">
            <w:pPr>
              <w:widowControl w:val="0"/>
              <w:spacing w:line="200" w:lineRule="exact"/>
              <w:rPr>
                <w:rFonts w:eastAsiaTheme="minorHAnsi"/>
                <w:sz w:val="18"/>
                <w:szCs w:val="18"/>
                <w:lang w:bidi="ar-SA"/>
              </w:rPr>
            </w:pPr>
            <w:r w:rsidRPr="00CF6DEA">
              <w:rPr>
                <w:rFonts w:eastAsia="Arial"/>
                <w:sz w:val="18"/>
                <w:szCs w:val="18"/>
                <w:lang w:bidi="ar-SA"/>
              </w:rPr>
              <w:t>R-squared</w:t>
            </w:r>
          </w:p>
        </w:tc>
        <w:tc>
          <w:tcPr>
            <w:tcW w:w="990" w:type="dxa"/>
          </w:tcPr>
          <w:p w:rsidR="00CF6DEA" w:rsidRPr="00CF6DEA" w:rsidRDefault="00517D35" w:rsidP="002F01F8">
            <w:pPr>
              <w:widowControl w:val="0"/>
              <w:spacing w:line="200" w:lineRule="exact"/>
              <w:rPr>
                <w:rFonts w:eastAsiaTheme="minorHAnsi"/>
                <w:sz w:val="18"/>
                <w:szCs w:val="18"/>
                <w:lang w:bidi="ar-SA"/>
              </w:rPr>
            </w:pPr>
            <w:r w:rsidRPr="00CF6DEA">
              <w:rPr>
                <w:rFonts w:eastAsia="Arial"/>
                <w:sz w:val="18"/>
                <w:szCs w:val="18"/>
                <w:lang w:bidi="ar-SA"/>
              </w:rPr>
              <w:t>0.0009</w:t>
            </w:r>
          </w:p>
        </w:tc>
        <w:tc>
          <w:tcPr>
            <w:tcW w:w="990" w:type="dxa"/>
          </w:tcPr>
          <w:p w:rsidR="00CF6DEA" w:rsidRPr="00CF6DEA" w:rsidRDefault="00517D35" w:rsidP="002F01F8">
            <w:pPr>
              <w:widowControl w:val="0"/>
              <w:spacing w:line="200" w:lineRule="exact"/>
              <w:rPr>
                <w:rFonts w:eastAsiaTheme="minorHAnsi"/>
                <w:sz w:val="18"/>
                <w:szCs w:val="18"/>
                <w:lang w:bidi="ar-SA"/>
              </w:rPr>
            </w:pPr>
            <w:r w:rsidRPr="00CF6DEA">
              <w:rPr>
                <w:rFonts w:eastAsia="Arial"/>
                <w:sz w:val="18"/>
                <w:szCs w:val="18"/>
                <w:lang w:bidi="ar-SA"/>
              </w:rPr>
              <w:t>0.0008</w:t>
            </w:r>
          </w:p>
        </w:tc>
        <w:tc>
          <w:tcPr>
            <w:tcW w:w="360" w:type="dxa"/>
          </w:tcPr>
          <w:p w:rsidR="00CF6DEA" w:rsidRPr="00CF6DEA" w:rsidRDefault="00CF6DEA" w:rsidP="002F01F8">
            <w:pPr>
              <w:widowControl w:val="0"/>
              <w:spacing w:line="200" w:lineRule="exact"/>
              <w:rPr>
                <w:rFonts w:eastAsiaTheme="minorHAnsi"/>
                <w:sz w:val="18"/>
                <w:szCs w:val="18"/>
                <w:lang w:bidi="ar-SA"/>
              </w:rPr>
            </w:pPr>
          </w:p>
        </w:tc>
        <w:tc>
          <w:tcPr>
            <w:tcW w:w="1139" w:type="dxa"/>
          </w:tcPr>
          <w:p w:rsidR="00CF6DEA" w:rsidRPr="00CF6DEA" w:rsidRDefault="00517D35" w:rsidP="002F01F8">
            <w:pPr>
              <w:widowControl w:val="0"/>
              <w:spacing w:line="200" w:lineRule="exact"/>
              <w:rPr>
                <w:rFonts w:eastAsiaTheme="minorHAnsi"/>
                <w:sz w:val="18"/>
                <w:szCs w:val="18"/>
                <w:lang w:bidi="ar-SA"/>
              </w:rPr>
            </w:pPr>
            <w:r>
              <w:rPr>
                <w:rFonts w:eastAsia="Arial"/>
                <w:sz w:val="18"/>
                <w:szCs w:val="18"/>
                <w:lang w:bidi="ar-SA"/>
              </w:rPr>
              <w:t>0.006</w:t>
            </w:r>
            <w:r w:rsidRPr="00CF6DEA">
              <w:rPr>
                <w:rFonts w:eastAsia="Arial"/>
                <w:sz w:val="18"/>
                <w:szCs w:val="18"/>
                <w:lang w:bidi="ar-SA"/>
              </w:rPr>
              <w:t xml:space="preserve">   </w:t>
            </w:r>
          </w:p>
        </w:tc>
        <w:tc>
          <w:tcPr>
            <w:tcW w:w="1111" w:type="dxa"/>
          </w:tcPr>
          <w:p w:rsidR="00CF6DEA" w:rsidRPr="00CF6DEA" w:rsidRDefault="00517D35" w:rsidP="002F01F8">
            <w:pPr>
              <w:widowControl w:val="0"/>
              <w:spacing w:line="200" w:lineRule="exact"/>
              <w:rPr>
                <w:rFonts w:eastAsiaTheme="minorHAnsi"/>
                <w:sz w:val="18"/>
                <w:szCs w:val="18"/>
                <w:lang w:bidi="ar-SA"/>
              </w:rPr>
            </w:pPr>
            <w:r w:rsidRPr="00CF6DEA">
              <w:rPr>
                <w:rFonts w:eastAsia="Arial"/>
                <w:sz w:val="18"/>
                <w:szCs w:val="18"/>
                <w:lang w:bidi="ar-SA"/>
              </w:rPr>
              <w:t>0.0007</w:t>
            </w:r>
          </w:p>
        </w:tc>
        <w:tc>
          <w:tcPr>
            <w:tcW w:w="360" w:type="dxa"/>
          </w:tcPr>
          <w:p w:rsidR="00CF6DEA" w:rsidRPr="00CF6DEA" w:rsidRDefault="00CF6DEA" w:rsidP="002F01F8">
            <w:pPr>
              <w:widowControl w:val="0"/>
              <w:spacing w:line="200" w:lineRule="exact"/>
              <w:rPr>
                <w:rFonts w:eastAsiaTheme="minorHAnsi"/>
                <w:sz w:val="18"/>
                <w:szCs w:val="18"/>
                <w:lang w:bidi="ar-SA"/>
              </w:rPr>
            </w:pPr>
          </w:p>
        </w:tc>
        <w:tc>
          <w:tcPr>
            <w:tcW w:w="990" w:type="dxa"/>
          </w:tcPr>
          <w:p w:rsidR="00CF6DEA" w:rsidRPr="00CF6DEA" w:rsidRDefault="00517D35" w:rsidP="002F01F8">
            <w:pPr>
              <w:widowControl w:val="0"/>
              <w:spacing w:line="200" w:lineRule="exact"/>
              <w:rPr>
                <w:rFonts w:eastAsiaTheme="minorHAnsi"/>
                <w:sz w:val="18"/>
                <w:szCs w:val="18"/>
                <w:lang w:bidi="ar-SA"/>
              </w:rPr>
            </w:pPr>
            <w:r w:rsidRPr="00CF6DEA">
              <w:rPr>
                <w:rFonts w:eastAsia="Arial"/>
                <w:sz w:val="18"/>
                <w:szCs w:val="18"/>
                <w:lang w:bidi="ar-SA"/>
              </w:rPr>
              <w:t>0.0015</w:t>
            </w:r>
          </w:p>
        </w:tc>
        <w:tc>
          <w:tcPr>
            <w:tcW w:w="1018" w:type="dxa"/>
          </w:tcPr>
          <w:p w:rsidR="00CF6DEA" w:rsidRPr="00CF6DEA" w:rsidRDefault="00517D35" w:rsidP="002F01F8">
            <w:pPr>
              <w:widowControl w:val="0"/>
              <w:spacing w:line="200" w:lineRule="exact"/>
              <w:rPr>
                <w:rFonts w:eastAsiaTheme="minorHAnsi"/>
                <w:sz w:val="18"/>
                <w:szCs w:val="18"/>
                <w:lang w:bidi="ar-SA"/>
              </w:rPr>
            </w:pPr>
            <w:r w:rsidRPr="00CF6DEA">
              <w:rPr>
                <w:rFonts w:eastAsia="Arial"/>
                <w:sz w:val="18"/>
                <w:szCs w:val="18"/>
                <w:lang w:bidi="ar-SA"/>
              </w:rPr>
              <w:t>0.001</w:t>
            </w:r>
          </w:p>
        </w:tc>
      </w:tr>
      <w:tr w:rsidR="00535C30" w:rsidRPr="00CF6DEA" w:rsidTr="00517D35">
        <w:tc>
          <w:tcPr>
            <w:tcW w:w="2178" w:type="dxa"/>
          </w:tcPr>
          <w:p w:rsidR="00CF6DEA" w:rsidRPr="00CF6DEA" w:rsidRDefault="00517D35" w:rsidP="00535C30">
            <w:pPr>
              <w:widowControl w:val="0"/>
              <w:spacing w:before="240" w:line="200" w:lineRule="exact"/>
              <w:rPr>
                <w:rFonts w:eastAsiaTheme="minorHAnsi"/>
                <w:sz w:val="18"/>
                <w:szCs w:val="18"/>
                <w:lang w:bidi="ar-SA"/>
              </w:rPr>
            </w:pPr>
            <w:r w:rsidRPr="00CF6DEA">
              <w:rPr>
                <w:rFonts w:eastAsia="Arial"/>
                <w:sz w:val="18"/>
                <w:szCs w:val="18"/>
                <w:lang w:bidi="ar-SA"/>
              </w:rPr>
              <w:t xml:space="preserve"># Observations </w:t>
            </w:r>
          </w:p>
        </w:tc>
        <w:tc>
          <w:tcPr>
            <w:tcW w:w="990" w:type="dxa"/>
          </w:tcPr>
          <w:p w:rsidR="00CF6DEA" w:rsidRPr="00CF6DEA" w:rsidRDefault="00517D35" w:rsidP="00535C30">
            <w:pPr>
              <w:widowControl w:val="0"/>
              <w:spacing w:before="240" w:line="200" w:lineRule="exact"/>
              <w:rPr>
                <w:rFonts w:eastAsiaTheme="minorHAnsi"/>
                <w:sz w:val="18"/>
                <w:szCs w:val="18"/>
                <w:lang w:bidi="ar-SA"/>
              </w:rPr>
            </w:pPr>
            <w:r w:rsidRPr="00CF6DEA">
              <w:rPr>
                <w:rFonts w:eastAsia="Arial"/>
                <w:sz w:val="18"/>
                <w:szCs w:val="18"/>
                <w:lang w:bidi="ar-SA"/>
              </w:rPr>
              <w:t>78,276</w:t>
            </w:r>
          </w:p>
        </w:tc>
        <w:tc>
          <w:tcPr>
            <w:tcW w:w="990" w:type="dxa"/>
          </w:tcPr>
          <w:p w:rsidR="00CF6DEA" w:rsidRPr="00CF6DEA" w:rsidRDefault="00517D35" w:rsidP="00535C30">
            <w:pPr>
              <w:widowControl w:val="0"/>
              <w:spacing w:before="240" w:line="200" w:lineRule="exact"/>
              <w:rPr>
                <w:rFonts w:eastAsiaTheme="minorHAnsi"/>
                <w:sz w:val="18"/>
                <w:szCs w:val="18"/>
                <w:lang w:bidi="ar-SA"/>
              </w:rPr>
            </w:pPr>
            <w:r w:rsidRPr="00CF6DEA">
              <w:rPr>
                <w:rFonts w:eastAsia="Arial"/>
                <w:sz w:val="18"/>
                <w:szCs w:val="18"/>
                <w:lang w:bidi="ar-SA"/>
              </w:rPr>
              <w:t>78,276</w:t>
            </w:r>
          </w:p>
        </w:tc>
        <w:tc>
          <w:tcPr>
            <w:tcW w:w="360" w:type="dxa"/>
          </w:tcPr>
          <w:p w:rsidR="00CF6DEA" w:rsidRPr="00CF6DEA" w:rsidRDefault="00CF6DEA" w:rsidP="00535C30">
            <w:pPr>
              <w:widowControl w:val="0"/>
              <w:spacing w:before="240" w:line="200" w:lineRule="exact"/>
              <w:rPr>
                <w:rFonts w:eastAsiaTheme="minorHAnsi"/>
                <w:sz w:val="18"/>
                <w:szCs w:val="18"/>
                <w:lang w:bidi="ar-SA"/>
              </w:rPr>
            </w:pPr>
          </w:p>
        </w:tc>
        <w:tc>
          <w:tcPr>
            <w:tcW w:w="1139" w:type="dxa"/>
          </w:tcPr>
          <w:p w:rsidR="00CF6DEA" w:rsidRPr="00CF6DEA" w:rsidRDefault="00517D35" w:rsidP="00535C30">
            <w:pPr>
              <w:widowControl w:val="0"/>
              <w:spacing w:before="240" w:line="200" w:lineRule="exact"/>
              <w:rPr>
                <w:rFonts w:eastAsiaTheme="minorHAnsi"/>
                <w:sz w:val="18"/>
                <w:szCs w:val="18"/>
                <w:lang w:bidi="ar-SA"/>
              </w:rPr>
            </w:pPr>
            <w:r w:rsidRPr="00CF6DEA">
              <w:rPr>
                <w:rFonts w:eastAsia="Arial"/>
                <w:sz w:val="18"/>
                <w:szCs w:val="18"/>
                <w:lang w:bidi="ar-SA"/>
              </w:rPr>
              <w:t>78,276</w:t>
            </w:r>
          </w:p>
        </w:tc>
        <w:tc>
          <w:tcPr>
            <w:tcW w:w="1111" w:type="dxa"/>
          </w:tcPr>
          <w:p w:rsidR="00CF6DEA" w:rsidRPr="00CF6DEA" w:rsidRDefault="00517D35" w:rsidP="00535C30">
            <w:pPr>
              <w:widowControl w:val="0"/>
              <w:spacing w:before="240" w:line="200" w:lineRule="exact"/>
              <w:rPr>
                <w:rFonts w:eastAsiaTheme="minorHAnsi"/>
                <w:sz w:val="18"/>
                <w:szCs w:val="18"/>
                <w:lang w:bidi="ar-SA"/>
              </w:rPr>
            </w:pPr>
            <w:r w:rsidRPr="00CF6DEA">
              <w:rPr>
                <w:rFonts w:eastAsia="Arial"/>
                <w:sz w:val="18"/>
                <w:szCs w:val="18"/>
                <w:lang w:bidi="ar-SA"/>
              </w:rPr>
              <w:t>78,276</w:t>
            </w:r>
          </w:p>
        </w:tc>
        <w:tc>
          <w:tcPr>
            <w:tcW w:w="360" w:type="dxa"/>
          </w:tcPr>
          <w:p w:rsidR="00CF6DEA" w:rsidRPr="00CF6DEA" w:rsidRDefault="00CF6DEA" w:rsidP="00535C30">
            <w:pPr>
              <w:widowControl w:val="0"/>
              <w:spacing w:before="240" w:line="200" w:lineRule="exact"/>
              <w:rPr>
                <w:rFonts w:eastAsiaTheme="minorHAnsi"/>
                <w:sz w:val="18"/>
                <w:szCs w:val="18"/>
                <w:lang w:bidi="ar-SA"/>
              </w:rPr>
            </w:pPr>
          </w:p>
        </w:tc>
        <w:tc>
          <w:tcPr>
            <w:tcW w:w="990" w:type="dxa"/>
          </w:tcPr>
          <w:p w:rsidR="00CF6DEA" w:rsidRPr="00CF6DEA" w:rsidRDefault="00517D35" w:rsidP="00535C30">
            <w:pPr>
              <w:widowControl w:val="0"/>
              <w:spacing w:before="240" w:line="200" w:lineRule="exact"/>
              <w:rPr>
                <w:rFonts w:eastAsiaTheme="minorHAnsi"/>
                <w:sz w:val="18"/>
                <w:szCs w:val="18"/>
                <w:lang w:bidi="ar-SA"/>
              </w:rPr>
            </w:pPr>
            <w:r w:rsidRPr="00CF6DEA">
              <w:rPr>
                <w:rFonts w:eastAsia="Arial"/>
                <w:sz w:val="18"/>
                <w:szCs w:val="18"/>
                <w:lang w:bidi="ar-SA"/>
              </w:rPr>
              <w:t>78,276</w:t>
            </w:r>
          </w:p>
        </w:tc>
        <w:tc>
          <w:tcPr>
            <w:tcW w:w="1018" w:type="dxa"/>
          </w:tcPr>
          <w:p w:rsidR="00CF6DEA" w:rsidRPr="00CF6DEA" w:rsidRDefault="00517D35" w:rsidP="00535C30">
            <w:pPr>
              <w:widowControl w:val="0"/>
              <w:spacing w:before="240" w:line="200" w:lineRule="exact"/>
              <w:rPr>
                <w:rFonts w:eastAsiaTheme="minorHAnsi"/>
                <w:sz w:val="18"/>
                <w:szCs w:val="18"/>
                <w:lang w:bidi="ar-SA"/>
              </w:rPr>
            </w:pPr>
            <w:r w:rsidRPr="00CF6DEA">
              <w:rPr>
                <w:rFonts w:eastAsia="Arial"/>
                <w:sz w:val="18"/>
                <w:szCs w:val="18"/>
                <w:lang w:bidi="ar-SA"/>
              </w:rPr>
              <w:t>78,276</w:t>
            </w:r>
          </w:p>
        </w:tc>
      </w:tr>
      <w:tr w:rsidR="00535C30" w:rsidRPr="00CF6DEA" w:rsidTr="00517D35">
        <w:tc>
          <w:tcPr>
            <w:tcW w:w="2178" w:type="dxa"/>
          </w:tcPr>
          <w:p w:rsidR="00CF6DEA" w:rsidRPr="00CF6DEA" w:rsidRDefault="00CF6DEA" w:rsidP="002F01F8">
            <w:pPr>
              <w:widowControl w:val="0"/>
              <w:spacing w:line="200" w:lineRule="exact"/>
              <w:rPr>
                <w:rFonts w:eastAsiaTheme="minorHAnsi"/>
                <w:sz w:val="18"/>
                <w:szCs w:val="18"/>
                <w:lang w:bidi="ar-SA"/>
              </w:rPr>
            </w:pPr>
          </w:p>
        </w:tc>
        <w:tc>
          <w:tcPr>
            <w:tcW w:w="990" w:type="dxa"/>
          </w:tcPr>
          <w:p w:rsidR="00CF6DEA" w:rsidRPr="00CF6DEA" w:rsidRDefault="00CF6DEA" w:rsidP="002F01F8">
            <w:pPr>
              <w:widowControl w:val="0"/>
              <w:spacing w:line="200" w:lineRule="exact"/>
              <w:rPr>
                <w:rFonts w:eastAsiaTheme="minorHAnsi"/>
                <w:sz w:val="18"/>
                <w:szCs w:val="18"/>
                <w:lang w:bidi="ar-SA"/>
              </w:rPr>
            </w:pPr>
          </w:p>
        </w:tc>
        <w:tc>
          <w:tcPr>
            <w:tcW w:w="990" w:type="dxa"/>
          </w:tcPr>
          <w:p w:rsidR="00CF6DEA" w:rsidRPr="00CF6DEA" w:rsidRDefault="00CF6DEA" w:rsidP="002F01F8">
            <w:pPr>
              <w:widowControl w:val="0"/>
              <w:spacing w:line="200" w:lineRule="exact"/>
              <w:rPr>
                <w:rFonts w:eastAsiaTheme="minorHAnsi"/>
                <w:sz w:val="18"/>
                <w:szCs w:val="18"/>
                <w:lang w:bidi="ar-SA"/>
              </w:rPr>
            </w:pPr>
          </w:p>
        </w:tc>
        <w:tc>
          <w:tcPr>
            <w:tcW w:w="360" w:type="dxa"/>
          </w:tcPr>
          <w:p w:rsidR="00CF6DEA" w:rsidRPr="00CF6DEA" w:rsidRDefault="00CF6DEA" w:rsidP="002F01F8">
            <w:pPr>
              <w:widowControl w:val="0"/>
              <w:spacing w:line="200" w:lineRule="exact"/>
              <w:rPr>
                <w:rFonts w:eastAsiaTheme="minorHAnsi"/>
                <w:sz w:val="18"/>
                <w:szCs w:val="18"/>
                <w:lang w:bidi="ar-SA"/>
              </w:rPr>
            </w:pPr>
          </w:p>
        </w:tc>
        <w:tc>
          <w:tcPr>
            <w:tcW w:w="1139" w:type="dxa"/>
          </w:tcPr>
          <w:p w:rsidR="00CF6DEA" w:rsidRPr="00CF6DEA" w:rsidRDefault="00CF6DEA" w:rsidP="002F01F8">
            <w:pPr>
              <w:widowControl w:val="0"/>
              <w:spacing w:line="200" w:lineRule="exact"/>
              <w:rPr>
                <w:rFonts w:eastAsiaTheme="minorHAnsi"/>
                <w:sz w:val="18"/>
                <w:szCs w:val="18"/>
                <w:lang w:bidi="ar-SA"/>
              </w:rPr>
            </w:pPr>
          </w:p>
        </w:tc>
        <w:tc>
          <w:tcPr>
            <w:tcW w:w="1111" w:type="dxa"/>
          </w:tcPr>
          <w:p w:rsidR="00CF6DEA" w:rsidRPr="00CF6DEA" w:rsidRDefault="00CF6DEA" w:rsidP="002F01F8">
            <w:pPr>
              <w:widowControl w:val="0"/>
              <w:spacing w:line="200" w:lineRule="exact"/>
              <w:rPr>
                <w:rFonts w:eastAsiaTheme="minorHAnsi"/>
                <w:sz w:val="18"/>
                <w:szCs w:val="18"/>
                <w:lang w:bidi="ar-SA"/>
              </w:rPr>
            </w:pPr>
          </w:p>
        </w:tc>
        <w:tc>
          <w:tcPr>
            <w:tcW w:w="360" w:type="dxa"/>
          </w:tcPr>
          <w:p w:rsidR="00CF6DEA" w:rsidRPr="00CF6DEA" w:rsidRDefault="00CF6DEA" w:rsidP="002F01F8">
            <w:pPr>
              <w:widowControl w:val="0"/>
              <w:spacing w:line="200" w:lineRule="exact"/>
              <w:rPr>
                <w:rFonts w:eastAsiaTheme="minorHAnsi"/>
                <w:sz w:val="18"/>
                <w:szCs w:val="18"/>
                <w:lang w:bidi="ar-SA"/>
              </w:rPr>
            </w:pPr>
          </w:p>
        </w:tc>
        <w:tc>
          <w:tcPr>
            <w:tcW w:w="990" w:type="dxa"/>
          </w:tcPr>
          <w:p w:rsidR="00CF6DEA" w:rsidRPr="00CF6DEA" w:rsidRDefault="00CF6DEA" w:rsidP="002F01F8">
            <w:pPr>
              <w:widowControl w:val="0"/>
              <w:spacing w:line="200" w:lineRule="exact"/>
              <w:rPr>
                <w:rFonts w:eastAsiaTheme="minorHAnsi"/>
                <w:sz w:val="18"/>
                <w:szCs w:val="18"/>
                <w:lang w:bidi="ar-SA"/>
              </w:rPr>
            </w:pPr>
          </w:p>
        </w:tc>
        <w:tc>
          <w:tcPr>
            <w:tcW w:w="1018" w:type="dxa"/>
          </w:tcPr>
          <w:p w:rsidR="00CF6DEA" w:rsidRPr="00CF6DEA" w:rsidRDefault="00CF6DEA" w:rsidP="002F01F8">
            <w:pPr>
              <w:widowControl w:val="0"/>
              <w:spacing w:line="200" w:lineRule="exact"/>
              <w:rPr>
                <w:rFonts w:eastAsiaTheme="minorHAnsi"/>
                <w:sz w:val="18"/>
                <w:szCs w:val="18"/>
                <w:lang w:bidi="ar-SA"/>
              </w:rPr>
            </w:pPr>
          </w:p>
        </w:tc>
      </w:tr>
    </w:tbl>
    <w:p w:rsidR="00CF6DEA" w:rsidRPr="00CF6DEA" w:rsidRDefault="00CF6DEA" w:rsidP="002F01F8">
      <w:pPr>
        <w:widowControl w:val="0"/>
        <w:spacing w:line="200" w:lineRule="exact"/>
        <w:rPr>
          <w:rFonts w:eastAsiaTheme="minorHAnsi"/>
          <w:sz w:val="18"/>
          <w:szCs w:val="18"/>
          <w:lang w:bidi="ar-SA"/>
        </w:rPr>
      </w:pPr>
    </w:p>
    <w:p w:rsidR="00535C30" w:rsidRPr="007E72FE" w:rsidRDefault="002F01F8" w:rsidP="00535C30">
      <w:pPr>
        <w:widowControl w:val="0"/>
        <w:spacing w:before="29"/>
        <w:ind w:right="550"/>
        <w:rPr>
          <w:rFonts w:eastAsia="Arial"/>
          <w:sz w:val="16"/>
          <w:szCs w:val="16"/>
          <w:lang w:bidi="ar-SA"/>
        </w:rPr>
      </w:pPr>
      <w:r w:rsidRPr="00535C30">
        <w:rPr>
          <w:rFonts w:eastAsia="Arial"/>
          <w:b/>
          <w:bCs/>
          <w:sz w:val="16"/>
          <w:szCs w:val="16"/>
          <w:lang w:bidi="ar-SA"/>
        </w:rPr>
        <w:t xml:space="preserve">Notes: </w:t>
      </w:r>
      <w:r w:rsidRPr="00535C30">
        <w:rPr>
          <w:rFonts w:eastAsia="Arial"/>
          <w:sz w:val="16"/>
          <w:szCs w:val="16"/>
          <w:lang w:bidi="ar-SA"/>
        </w:rPr>
        <w:t xml:space="preserve">Robust standard errors clustered by applicant. </w:t>
      </w:r>
      <w:r w:rsidR="00535C30" w:rsidRPr="007E72FE">
        <w:rPr>
          <w:rFonts w:eastAsia="Arial"/>
          <w:sz w:val="16"/>
          <w:szCs w:val="16"/>
          <w:lang w:bidi="ar-SA"/>
        </w:rPr>
        <w:t>We indicate statistical significance at the 10%, 5% and 1% level using</w:t>
      </w:r>
      <w:r w:rsidR="00535C30">
        <w:rPr>
          <w:rFonts w:eastAsia="Arial"/>
          <w:sz w:val="16"/>
          <w:szCs w:val="16"/>
          <w:lang w:bidi="ar-SA"/>
        </w:rPr>
        <w:t xml:space="preserve"> *, **, and ***, </w:t>
      </w:r>
      <w:r w:rsidR="00535C30" w:rsidRPr="007E72FE">
        <w:rPr>
          <w:rFonts w:eastAsia="Arial"/>
          <w:sz w:val="16"/>
          <w:szCs w:val="16"/>
          <w:lang w:bidi="ar-SA"/>
        </w:rPr>
        <w:t>respectively.</w:t>
      </w:r>
      <w:r w:rsidR="003534C2">
        <w:rPr>
          <w:rFonts w:eastAsia="Arial"/>
          <w:sz w:val="16"/>
          <w:szCs w:val="16"/>
          <w:lang w:bidi="ar-SA"/>
        </w:rPr>
        <w:br/>
      </w:r>
    </w:p>
    <w:p w:rsidR="00730216" w:rsidRDefault="002F01F8" w:rsidP="00730216">
      <w:pPr>
        <w:widowControl w:val="0"/>
        <w:rPr>
          <w:rFonts w:eastAsia="Arial"/>
          <w:sz w:val="16"/>
          <w:szCs w:val="16"/>
          <w:lang w:bidi="ar-SA"/>
        </w:rPr>
      </w:pPr>
      <w:r w:rsidRPr="00535C30">
        <w:rPr>
          <w:rFonts w:eastAsia="Meiryo"/>
          <w:i/>
          <w:sz w:val="16"/>
          <w:szCs w:val="16"/>
          <w:lang w:bidi="ar-SA"/>
        </w:rPr>
        <w:t xml:space="preserve">‡ </w:t>
      </w:r>
      <w:r w:rsidRPr="00535C30">
        <w:rPr>
          <w:rFonts w:eastAsia="Arial"/>
          <w:sz w:val="16"/>
          <w:szCs w:val="16"/>
          <w:lang w:bidi="ar-SA"/>
        </w:rPr>
        <w:t xml:space="preserve">Economic activity was defined according to </w:t>
      </w:r>
      <w:proofErr w:type="spellStart"/>
      <w:r w:rsidRPr="00535C30">
        <w:rPr>
          <w:rFonts w:eastAsia="Arial"/>
          <w:sz w:val="16"/>
          <w:szCs w:val="16"/>
          <w:lang w:bidi="ar-SA"/>
        </w:rPr>
        <w:t>Edital</w:t>
      </w:r>
      <w:proofErr w:type="spellEnd"/>
      <w:r w:rsidRPr="00535C30">
        <w:rPr>
          <w:rFonts w:eastAsia="Arial"/>
          <w:sz w:val="16"/>
          <w:szCs w:val="16"/>
          <w:lang w:bidi="ar-SA"/>
        </w:rPr>
        <w:t xml:space="preserve"> (2011): Agricultural products and services: 29, 30,</w:t>
      </w:r>
      <w:r w:rsidR="003534C2">
        <w:rPr>
          <w:rFonts w:eastAsia="Arial"/>
          <w:sz w:val="16"/>
          <w:szCs w:val="16"/>
          <w:lang w:bidi="ar-SA"/>
        </w:rPr>
        <w:t xml:space="preserve"> </w:t>
      </w:r>
      <w:r w:rsidRPr="00535C30">
        <w:rPr>
          <w:rFonts w:eastAsia="Arial"/>
          <w:sz w:val="16"/>
          <w:szCs w:val="16"/>
          <w:lang w:bidi="ar-SA"/>
        </w:rPr>
        <w:t>31, 32, 33, 43; Chemicals:  1, 2, 4; Construction, Infrastructure: 6, 17, 19, 37, 40; Household equipment: 8,</w:t>
      </w:r>
      <w:r w:rsidR="003534C2">
        <w:rPr>
          <w:rFonts w:eastAsia="Arial"/>
          <w:sz w:val="16"/>
          <w:szCs w:val="16"/>
          <w:lang w:bidi="ar-SA"/>
        </w:rPr>
        <w:t xml:space="preserve"> </w:t>
      </w:r>
      <w:r w:rsidRPr="00535C30">
        <w:rPr>
          <w:rFonts w:eastAsia="Arial"/>
          <w:sz w:val="16"/>
          <w:szCs w:val="16"/>
          <w:lang w:bidi="ar-SA"/>
        </w:rPr>
        <w:t>11, 20, 21; Leisure, Education, Training: 13, 15, 16, 28, 41; Management, Communications, Real estate and Financial services: 35, 36; Pharmaceuticals,  Health, Cosmetics:  3, 5, 10, 44; Scientific research, Information and Communication technology: 9, 38, 42, 45; Textiles - Clothing and Accessories: 14, 18,</w:t>
      </w:r>
      <w:r w:rsidR="003534C2">
        <w:rPr>
          <w:rFonts w:eastAsia="Arial"/>
          <w:sz w:val="16"/>
          <w:szCs w:val="16"/>
          <w:lang w:bidi="ar-SA"/>
        </w:rPr>
        <w:t xml:space="preserve"> </w:t>
      </w:r>
      <w:r w:rsidRPr="00535C30">
        <w:rPr>
          <w:rFonts w:eastAsia="Arial"/>
          <w:sz w:val="16"/>
          <w:szCs w:val="16"/>
          <w:lang w:bidi="ar-SA"/>
        </w:rPr>
        <w:t>22, 23, 24, 25, 26, 27, 34; Transportation and Logistics: 7, 12, 39.</w:t>
      </w:r>
    </w:p>
    <w:p w:rsidR="00730216" w:rsidRDefault="00730216">
      <w:pPr>
        <w:rPr>
          <w:rFonts w:eastAsia="Arial"/>
          <w:sz w:val="16"/>
          <w:szCs w:val="16"/>
          <w:lang w:bidi="ar-SA"/>
        </w:rPr>
      </w:pPr>
      <w:r>
        <w:rPr>
          <w:rFonts w:eastAsia="Arial"/>
          <w:sz w:val="16"/>
          <w:szCs w:val="16"/>
          <w:lang w:bidi="ar-SA"/>
        </w:rPr>
        <w:br w:type="page"/>
      </w:r>
    </w:p>
    <w:p w:rsidR="002F01F8" w:rsidRPr="00272B4A" w:rsidRDefault="002F01F8" w:rsidP="00730216">
      <w:pPr>
        <w:widowControl w:val="0"/>
        <w:rPr>
          <w:rFonts w:asciiTheme="minorHAnsi" w:eastAsiaTheme="minorHAnsi" w:hAnsiTheme="minorHAnsi" w:cstheme="minorBidi"/>
          <w:sz w:val="10"/>
          <w:szCs w:val="10"/>
          <w:lang w:bidi="ar-SA"/>
        </w:rPr>
      </w:pPr>
    </w:p>
    <w:p w:rsidR="002F01F8" w:rsidRPr="00272B4A" w:rsidRDefault="002F01F8" w:rsidP="002F01F8">
      <w:pPr>
        <w:widowControl w:val="0"/>
        <w:spacing w:line="200" w:lineRule="exact"/>
        <w:rPr>
          <w:rFonts w:asciiTheme="minorHAnsi" w:eastAsiaTheme="minorHAnsi" w:hAnsiTheme="minorHAnsi" w:cstheme="minorBidi"/>
          <w:sz w:val="20"/>
          <w:szCs w:val="20"/>
          <w:lang w:bidi="ar-SA"/>
        </w:rPr>
      </w:pPr>
    </w:p>
    <w:p w:rsidR="002F01F8" w:rsidRPr="00B177A2" w:rsidRDefault="002F01F8" w:rsidP="00B177A2">
      <w:pPr>
        <w:widowControl w:val="0"/>
        <w:jc w:val="center"/>
        <w:rPr>
          <w:rFonts w:eastAsia="Arial"/>
          <w:b/>
          <w:szCs w:val="22"/>
          <w:lang w:bidi="ar-SA"/>
        </w:rPr>
      </w:pPr>
      <w:r w:rsidRPr="00B177A2">
        <w:rPr>
          <w:rFonts w:eastAsia="Arial"/>
          <w:b/>
          <w:szCs w:val="22"/>
          <w:lang w:bidi="ar-SA"/>
        </w:rPr>
        <w:t>Table 4:</w:t>
      </w:r>
      <w:r w:rsidR="00802E96">
        <w:rPr>
          <w:rFonts w:eastAsia="Arial"/>
          <w:b/>
          <w:szCs w:val="22"/>
          <w:lang w:bidi="ar-SA"/>
        </w:rPr>
        <w:t xml:space="preserve"> </w:t>
      </w:r>
      <w:r w:rsidRPr="00B177A2">
        <w:rPr>
          <w:rFonts w:eastAsia="Arial"/>
          <w:b/>
          <w:szCs w:val="22"/>
          <w:lang w:bidi="ar-SA"/>
        </w:rPr>
        <w:t xml:space="preserve"> Comparison of trademark filings between brand owner vs matched control group</w:t>
      </w:r>
    </w:p>
    <w:p w:rsidR="002F01F8" w:rsidRPr="00B177A2" w:rsidRDefault="002F01F8" w:rsidP="002F01F8">
      <w:pPr>
        <w:widowControl w:val="0"/>
        <w:spacing w:line="200" w:lineRule="exact"/>
        <w:rPr>
          <w:rFonts w:eastAsiaTheme="minorHAnsi"/>
          <w:sz w:val="18"/>
          <w:szCs w:val="18"/>
          <w:lang w:bidi="ar-SA"/>
        </w:rPr>
      </w:pPr>
    </w:p>
    <w:p w:rsidR="00B177A2" w:rsidRPr="00B177A2" w:rsidRDefault="00B177A2" w:rsidP="002F01F8">
      <w:pPr>
        <w:widowControl w:val="0"/>
        <w:spacing w:line="200" w:lineRule="exact"/>
        <w:rPr>
          <w:rFonts w:eastAsiaTheme="minorHAnsi"/>
          <w:sz w:val="18"/>
          <w:szCs w:val="18"/>
          <w:lang w:bidi="ar-SA"/>
        </w:rPr>
      </w:pPr>
    </w:p>
    <w:p w:rsidR="00B177A2" w:rsidRPr="00B177A2" w:rsidRDefault="00B177A2" w:rsidP="002F01F8">
      <w:pPr>
        <w:widowControl w:val="0"/>
        <w:spacing w:line="200" w:lineRule="exact"/>
        <w:rPr>
          <w:rFonts w:eastAsiaTheme="minorHAnsi"/>
          <w:sz w:val="18"/>
          <w:szCs w:val="18"/>
          <w:lang w:bidi="ar-SA"/>
        </w:rPr>
      </w:pPr>
    </w:p>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960"/>
        <w:gridCol w:w="960"/>
        <w:gridCol w:w="870"/>
        <w:gridCol w:w="270"/>
        <w:gridCol w:w="900"/>
        <w:gridCol w:w="810"/>
        <w:gridCol w:w="907"/>
      </w:tblGrid>
      <w:tr w:rsidR="00B177A2" w:rsidRPr="00B177A2" w:rsidTr="001B10D1">
        <w:tc>
          <w:tcPr>
            <w:tcW w:w="3348" w:type="dxa"/>
          </w:tcPr>
          <w:p w:rsidR="00B177A2" w:rsidRPr="00B177A2" w:rsidRDefault="00B177A2" w:rsidP="00111AA6">
            <w:pPr>
              <w:widowControl w:val="0"/>
              <w:spacing w:before="40" w:line="200" w:lineRule="exact"/>
              <w:rPr>
                <w:rFonts w:eastAsiaTheme="minorHAnsi"/>
                <w:sz w:val="18"/>
                <w:szCs w:val="18"/>
                <w:lang w:bidi="ar-SA"/>
              </w:rPr>
            </w:pPr>
          </w:p>
        </w:tc>
        <w:tc>
          <w:tcPr>
            <w:tcW w:w="2790" w:type="dxa"/>
            <w:gridSpan w:val="3"/>
            <w:tcBorders>
              <w:bottom w:val="nil"/>
            </w:tcBorders>
          </w:tcPr>
          <w:p w:rsidR="00B177A2" w:rsidRPr="00B177A2" w:rsidRDefault="00B177A2" w:rsidP="00111AA6">
            <w:pPr>
              <w:widowControl w:val="0"/>
              <w:spacing w:before="40"/>
              <w:ind w:right="-20"/>
              <w:jc w:val="center"/>
              <w:rPr>
                <w:rFonts w:eastAsiaTheme="minorHAnsi"/>
                <w:sz w:val="18"/>
                <w:szCs w:val="18"/>
                <w:lang w:bidi="ar-SA"/>
              </w:rPr>
            </w:pPr>
            <w:r w:rsidRPr="00B177A2">
              <w:rPr>
                <w:rFonts w:eastAsia="Arial"/>
                <w:sz w:val="18"/>
                <w:szCs w:val="18"/>
                <w:lang w:bidi="ar-SA"/>
              </w:rPr>
              <w:t>Brand owner</w:t>
            </w:r>
            <w:r w:rsidRPr="00B177A2">
              <w:rPr>
                <w:rFonts w:eastAsia="Arial"/>
                <w:sz w:val="18"/>
                <w:szCs w:val="18"/>
                <w:lang w:bidi="ar-SA"/>
              </w:rPr>
              <w:br/>
              <w:t>(against squatted TM)</w:t>
            </w:r>
          </w:p>
        </w:tc>
        <w:tc>
          <w:tcPr>
            <w:tcW w:w="270" w:type="dxa"/>
          </w:tcPr>
          <w:p w:rsidR="00B177A2" w:rsidRPr="00B177A2" w:rsidRDefault="00B177A2" w:rsidP="00111AA6">
            <w:pPr>
              <w:widowControl w:val="0"/>
              <w:spacing w:before="40" w:line="200" w:lineRule="exact"/>
              <w:jc w:val="center"/>
              <w:rPr>
                <w:rFonts w:eastAsiaTheme="minorHAnsi"/>
                <w:sz w:val="18"/>
                <w:szCs w:val="18"/>
                <w:lang w:bidi="ar-SA"/>
              </w:rPr>
            </w:pPr>
          </w:p>
        </w:tc>
        <w:tc>
          <w:tcPr>
            <w:tcW w:w="2617" w:type="dxa"/>
            <w:gridSpan w:val="3"/>
          </w:tcPr>
          <w:p w:rsidR="00B177A2" w:rsidRPr="00B177A2" w:rsidRDefault="00B177A2" w:rsidP="00111AA6">
            <w:pPr>
              <w:widowControl w:val="0"/>
              <w:spacing w:before="40" w:line="200" w:lineRule="exact"/>
              <w:jc w:val="center"/>
              <w:rPr>
                <w:rFonts w:eastAsiaTheme="minorHAnsi"/>
                <w:sz w:val="18"/>
                <w:szCs w:val="18"/>
                <w:lang w:bidi="ar-SA"/>
              </w:rPr>
            </w:pPr>
            <w:r w:rsidRPr="00B177A2">
              <w:rPr>
                <w:rFonts w:eastAsia="Arial"/>
                <w:sz w:val="18"/>
                <w:szCs w:val="18"/>
                <w:lang w:bidi="ar-SA"/>
              </w:rPr>
              <w:t>Matched TM owner</w:t>
            </w:r>
          </w:p>
        </w:tc>
      </w:tr>
      <w:tr w:rsidR="001B10D1" w:rsidRPr="00B177A2" w:rsidTr="001B10D1">
        <w:tc>
          <w:tcPr>
            <w:tcW w:w="3348" w:type="dxa"/>
            <w:tcBorders>
              <w:bottom w:val="nil"/>
            </w:tcBorders>
          </w:tcPr>
          <w:p w:rsidR="00B177A2" w:rsidRPr="00B177A2" w:rsidRDefault="00B177A2" w:rsidP="002F01F8">
            <w:pPr>
              <w:widowControl w:val="0"/>
              <w:spacing w:line="200" w:lineRule="exact"/>
              <w:rPr>
                <w:rFonts w:eastAsiaTheme="minorHAnsi"/>
                <w:sz w:val="18"/>
                <w:szCs w:val="18"/>
                <w:lang w:bidi="ar-SA"/>
              </w:rPr>
            </w:pPr>
          </w:p>
        </w:tc>
        <w:tc>
          <w:tcPr>
            <w:tcW w:w="960" w:type="dxa"/>
            <w:tcBorders>
              <w:top w:val="nil"/>
              <w:bottom w:val="single" w:sz="4" w:space="0" w:color="auto"/>
            </w:tcBorders>
          </w:tcPr>
          <w:p w:rsidR="00B177A2" w:rsidRPr="00B177A2" w:rsidRDefault="00B177A2" w:rsidP="002F01F8">
            <w:pPr>
              <w:widowControl w:val="0"/>
              <w:spacing w:line="200" w:lineRule="exact"/>
              <w:rPr>
                <w:rFonts w:eastAsiaTheme="minorHAnsi"/>
                <w:sz w:val="18"/>
                <w:szCs w:val="18"/>
                <w:lang w:bidi="ar-SA"/>
              </w:rPr>
            </w:pPr>
            <w:r w:rsidRPr="00B177A2">
              <w:rPr>
                <w:rFonts w:eastAsia="Arial"/>
                <w:sz w:val="18"/>
                <w:szCs w:val="18"/>
                <w:lang w:bidi="ar-SA"/>
              </w:rPr>
              <w:t>Before</w:t>
            </w:r>
          </w:p>
        </w:tc>
        <w:tc>
          <w:tcPr>
            <w:tcW w:w="960" w:type="dxa"/>
            <w:tcBorders>
              <w:top w:val="nil"/>
              <w:bottom w:val="single" w:sz="4" w:space="0" w:color="auto"/>
            </w:tcBorders>
          </w:tcPr>
          <w:p w:rsidR="00B177A2" w:rsidRPr="00B177A2" w:rsidRDefault="00B177A2" w:rsidP="00B177A2">
            <w:pPr>
              <w:widowControl w:val="0"/>
              <w:spacing w:line="200" w:lineRule="exact"/>
              <w:rPr>
                <w:rFonts w:eastAsiaTheme="minorHAnsi"/>
                <w:sz w:val="18"/>
                <w:szCs w:val="18"/>
                <w:lang w:bidi="ar-SA"/>
              </w:rPr>
            </w:pPr>
            <w:r w:rsidRPr="00B177A2">
              <w:rPr>
                <w:rFonts w:eastAsia="Arial"/>
                <w:sz w:val="18"/>
                <w:szCs w:val="18"/>
                <w:lang w:bidi="ar-SA"/>
              </w:rPr>
              <w:t>After</w:t>
            </w:r>
          </w:p>
        </w:tc>
        <w:tc>
          <w:tcPr>
            <w:tcW w:w="870" w:type="dxa"/>
            <w:tcBorders>
              <w:top w:val="nil"/>
              <w:bottom w:val="single" w:sz="4" w:space="0" w:color="auto"/>
            </w:tcBorders>
          </w:tcPr>
          <w:p w:rsidR="00B177A2" w:rsidRPr="00B177A2" w:rsidRDefault="00B177A2" w:rsidP="002F01F8">
            <w:pPr>
              <w:widowControl w:val="0"/>
              <w:spacing w:line="200" w:lineRule="exact"/>
              <w:rPr>
                <w:rFonts w:eastAsiaTheme="minorHAnsi"/>
                <w:sz w:val="18"/>
                <w:szCs w:val="18"/>
                <w:lang w:bidi="ar-SA"/>
              </w:rPr>
            </w:pPr>
            <w:r w:rsidRPr="00B177A2">
              <w:rPr>
                <w:rFonts w:eastAsia="Arial"/>
                <w:sz w:val="18"/>
                <w:szCs w:val="18"/>
                <w:lang w:bidi="ar-SA"/>
              </w:rPr>
              <w:t>T-test</w:t>
            </w:r>
          </w:p>
        </w:tc>
        <w:tc>
          <w:tcPr>
            <w:tcW w:w="270" w:type="dxa"/>
          </w:tcPr>
          <w:p w:rsidR="00B177A2" w:rsidRPr="00B177A2" w:rsidRDefault="00B177A2" w:rsidP="002F01F8">
            <w:pPr>
              <w:widowControl w:val="0"/>
              <w:spacing w:line="200" w:lineRule="exact"/>
              <w:rPr>
                <w:rFonts w:eastAsiaTheme="minorHAnsi"/>
                <w:sz w:val="18"/>
                <w:szCs w:val="18"/>
                <w:lang w:bidi="ar-SA"/>
              </w:rPr>
            </w:pPr>
          </w:p>
        </w:tc>
        <w:tc>
          <w:tcPr>
            <w:tcW w:w="900" w:type="dxa"/>
            <w:tcBorders>
              <w:bottom w:val="single" w:sz="4" w:space="0" w:color="auto"/>
            </w:tcBorders>
          </w:tcPr>
          <w:p w:rsidR="00B177A2" w:rsidRPr="00B177A2" w:rsidRDefault="00B177A2" w:rsidP="00B177A2">
            <w:pPr>
              <w:widowControl w:val="0"/>
              <w:spacing w:line="200" w:lineRule="exact"/>
              <w:rPr>
                <w:rFonts w:eastAsiaTheme="minorHAnsi"/>
                <w:sz w:val="18"/>
                <w:szCs w:val="18"/>
                <w:lang w:bidi="ar-SA"/>
              </w:rPr>
            </w:pPr>
            <w:r w:rsidRPr="00B177A2">
              <w:rPr>
                <w:rFonts w:eastAsia="Arial"/>
                <w:sz w:val="18"/>
                <w:szCs w:val="18"/>
                <w:lang w:bidi="ar-SA"/>
              </w:rPr>
              <w:t>Before</w:t>
            </w:r>
          </w:p>
        </w:tc>
        <w:tc>
          <w:tcPr>
            <w:tcW w:w="810" w:type="dxa"/>
            <w:tcBorders>
              <w:bottom w:val="single" w:sz="4" w:space="0" w:color="auto"/>
            </w:tcBorders>
          </w:tcPr>
          <w:p w:rsidR="00B177A2" w:rsidRPr="00B177A2" w:rsidRDefault="00B177A2" w:rsidP="002F01F8">
            <w:pPr>
              <w:widowControl w:val="0"/>
              <w:spacing w:line="200" w:lineRule="exact"/>
              <w:rPr>
                <w:rFonts w:eastAsiaTheme="minorHAnsi"/>
                <w:sz w:val="18"/>
                <w:szCs w:val="18"/>
                <w:lang w:bidi="ar-SA"/>
              </w:rPr>
            </w:pPr>
            <w:r w:rsidRPr="00B177A2">
              <w:rPr>
                <w:rFonts w:eastAsia="Arial"/>
                <w:sz w:val="18"/>
                <w:szCs w:val="18"/>
                <w:lang w:bidi="ar-SA"/>
              </w:rPr>
              <w:t>After</w:t>
            </w:r>
          </w:p>
        </w:tc>
        <w:tc>
          <w:tcPr>
            <w:tcW w:w="907" w:type="dxa"/>
            <w:tcBorders>
              <w:bottom w:val="single" w:sz="4" w:space="0" w:color="auto"/>
            </w:tcBorders>
          </w:tcPr>
          <w:p w:rsidR="00B177A2" w:rsidRPr="00B177A2" w:rsidRDefault="00B177A2" w:rsidP="002F01F8">
            <w:pPr>
              <w:widowControl w:val="0"/>
              <w:spacing w:line="200" w:lineRule="exact"/>
              <w:rPr>
                <w:rFonts w:eastAsiaTheme="minorHAnsi"/>
                <w:sz w:val="18"/>
                <w:szCs w:val="18"/>
                <w:lang w:bidi="ar-SA"/>
              </w:rPr>
            </w:pPr>
            <w:r w:rsidRPr="00B177A2">
              <w:rPr>
                <w:rFonts w:eastAsia="Arial"/>
                <w:sz w:val="18"/>
                <w:szCs w:val="18"/>
                <w:lang w:bidi="ar-SA"/>
              </w:rPr>
              <w:t>T-test</w:t>
            </w:r>
          </w:p>
        </w:tc>
      </w:tr>
      <w:tr w:rsidR="001B10D1" w:rsidRPr="00B177A2" w:rsidTr="001B10D1">
        <w:tc>
          <w:tcPr>
            <w:tcW w:w="3348" w:type="dxa"/>
            <w:tcBorders>
              <w:top w:val="nil"/>
              <w:bottom w:val="single" w:sz="4" w:space="0" w:color="auto"/>
            </w:tcBorders>
          </w:tcPr>
          <w:p w:rsidR="00B177A2" w:rsidRPr="00B177A2" w:rsidRDefault="00B177A2" w:rsidP="001B10D1">
            <w:pPr>
              <w:widowControl w:val="0"/>
              <w:rPr>
                <w:rFonts w:eastAsiaTheme="minorHAnsi"/>
                <w:sz w:val="18"/>
                <w:szCs w:val="18"/>
                <w:lang w:bidi="ar-SA"/>
              </w:rPr>
            </w:pPr>
            <w:r w:rsidRPr="00B177A2">
              <w:rPr>
                <w:rFonts w:eastAsia="Arial"/>
                <w:sz w:val="18"/>
                <w:szCs w:val="18"/>
                <w:lang w:bidi="ar-SA"/>
              </w:rPr>
              <w:t>pre/post-opposition (1st opposition)</w:t>
            </w:r>
          </w:p>
        </w:tc>
        <w:tc>
          <w:tcPr>
            <w:tcW w:w="960" w:type="dxa"/>
            <w:tcBorders>
              <w:top w:val="single" w:sz="4" w:space="0" w:color="auto"/>
            </w:tcBorders>
          </w:tcPr>
          <w:p w:rsidR="00B177A2" w:rsidRPr="00B177A2" w:rsidRDefault="00B177A2" w:rsidP="001B10D1">
            <w:pPr>
              <w:widowControl w:val="0"/>
              <w:rPr>
                <w:rFonts w:eastAsiaTheme="minorHAnsi"/>
                <w:sz w:val="18"/>
                <w:szCs w:val="18"/>
                <w:lang w:bidi="ar-SA"/>
              </w:rPr>
            </w:pPr>
          </w:p>
        </w:tc>
        <w:tc>
          <w:tcPr>
            <w:tcW w:w="960" w:type="dxa"/>
            <w:tcBorders>
              <w:top w:val="single" w:sz="4" w:space="0" w:color="auto"/>
            </w:tcBorders>
          </w:tcPr>
          <w:p w:rsidR="00B177A2" w:rsidRPr="00B177A2" w:rsidRDefault="00B177A2" w:rsidP="001B10D1">
            <w:pPr>
              <w:widowControl w:val="0"/>
              <w:rPr>
                <w:rFonts w:eastAsiaTheme="minorHAnsi"/>
                <w:sz w:val="18"/>
                <w:szCs w:val="18"/>
                <w:lang w:bidi="ar-SA"/>
              </w:rPr>
            </w:pPr>
          </w:p>
        </w:tc>
        <w:tc>
          <w:tcPr>
            <w:tcW w:w="870" w:type="dxa"/>
            <w:tcBorders>
              <w:top w:val="single" w:sz="4" w:space="0" w:color="auto"/>
            </w:tcBorders>
          </w:tcPr>
          <w:p w:rsidR="00B177A2" w:rsidRPr="00B177A2" w:rsidRDefault="00B177A2" w:rsidP="001B10D1">
            <w:pPr>
              <w:widowControl w:val="0"/>
              <w:rPr>
                <w:rFonts w:eastAsiaTheme="minorHAnsi"/>
                <w:sz w:val="18"/>
                <w:szCs w:val="18"/>
                <w:lang w:bidi="ar-SA"/>
              </w:rPr>
            </w:pPr>
          </w:p>
        </w:tc>
        <w:tc>
          <w:tcPr>
            <w:tcW w:w="270" w:type="dxa"/>
          </w:tcPr>
          <w:p w:rsidR="00B177A2" w:rsidRPr="00B177A2" w:rsidRDefault="00B177A2" w:rsidP="001B10D1">
            <w:pPr>
              <w:widowControl w:val="0"/>
              <w:rPr>
                <w:rFonts w:eastAsiaTheme="minorHAnsi"/>
                <w:sz w:val="18"/>
                <w:szCs w:val="18"/>
                <w:lang w:bidi="ar-SA"/>
              </w:rPr>
            </w:pPr>
          </w:p>
        </w:tc>
        <w:tc>
          <w:tcPr>
            <w:tcW w:w="900" w:type="dxa"/>
            <w:tcBorders>
              <w:top w:val="single" w:sz="4" w:space="0" w:color="auto"/>
              <w:bottom w:val="nil"/>
            </w:tcBorders>
          </w:tcPr>
          <w:p w:rsidR="00B177A2" w:rsidRPr="00B177A2" w:rsidRDefault="00B177A2" w:rsidP="001B10D1">
            <w:pPr>
              <w:widowControl w:val="0"/>
              <w:rPr>
                <w:rFonts w:eastAsiaTheme="minorHAnsi"/>
                <w:sz w:val="18"/>
                <w:szCs w:val="18"/>
                <w:lang w:bidi="ar-SA"/>
              </w:rPr>
            </w:pPr>
          </w:p>
        </w:tc>
        <w:tc>
          <w:tcPr>
            <w:tcW w:w="810" w:type="dxa"/>
            <w:tcBorders>
              <w:top w:val="single" w:sz="4" w:space="0" w:color="auto"/>
              <w:bottom w:val="nil"/>
            </w:tcBorders>
          </w:tcPr>
          <w:p w:rsidR="00B177A2" w:rsidRPr="00B177A2" w:rsidRDefault="00B177A2" w:rsidP="001B10D1">
            <w:pPr>
              <w:widowControl w:val="0"/>
              <w:rPr>
                <w:rFonts w:eastAsiaTheme="minorHAnsi"/>
                <w:sz w:val="18"/>
                <w:szCs w:val="18"/>
                <w:lang w:bidi="ar-SA"/>
              </w:rPr>
            </w:pPr>
          </w:p>
        </w:tc>
        <w:tc>
          <w:tcPr>
            <w:tcW w:w="907" w:type="dxa"/>
            <w:tcBorders>
              <w:top w:val="single" w:sz="4" w:space="0" w:color="auto"/>
              <w:bottom w:val="nil"/>
            </w:tcBorders>
          </w:tcPr>
          <w:p w:rsidR="00B177A2" w:rsidRPr="00B177A2" w:rsidRDefault="00B177A2" w:rsidP="001B10D1">
            <w:pPr>
              <w:widowControl w:val="0"/>
              <w:rPr>
                <w:rFonts w:eastAsiaTheme="minorHAnsi"/>
                <w:sz w:val="18"/>
                <w:szCs w:val="18"/>
                <w:lang w:bidi="ar-SA"/>
              </w:rPr>
            </w:pPr>
          </w:p>
        </w:tc>
      </w:tr>
      <w:tr w:rsidR="001B10D1" w:rsidRPr="00B177A2" w:rsidTr="001B10D1">
        <w:tc>
          <w:tcPr>
            <w:tcW w:w="3348" w:type="dxa"/>
            <w:tcBorders>
              <w:top w:val="single" w:sz="4" w:space="0" w:color="auto"/>
            </w:tcBorders>
          </w:tcPr>
          <w:p w:rsidR="00B177A2" w:rsidRPr="00B177A2" w:rsidRDefault="00B177A2" w:rsidP="001B10D1">
            <w:pPr>
              <w:widowControl w:val="0"/>
              <w:spacing w:before="120" w:after="120"/>
              <w:ind w:right="-14"/>
              <w:rPr>
                <w:rFonts w:eastAsiaTheme="minorHAnsi"/>
                <w:sz w:val="18"/>
                <w:szCs w:val="18"/>
                <w:lang w:bidi="ar-SA"/>
              </w:rPr>
            </w:pPr>
            <w:r w:rsidRPr="00B177A2">
              <w:rPr>
                <w:rFonts w:eastAsia="Meiryo"/>
                <w:i/>
                <w:sz w:val="18"/>
                <w:szCs w:val="18"/>
                <w:lang w:bidi="ar-SA"/>
              </w:rPr>
              <w:t>±</w:t>
            </w:r>
            <w:r w:rsidRPr="00B177A2">
              <w:rPr>
                <w:rFonts w:eastAsia="Arial"/>
                <w:sz w:val="18"/>
                <w:szCs w:val="18"/>
                <w:lang w:bidi="ar-SA"/>
              </w:rPr>
              <w:t>24 months</w:t>
            </w:r>
            <w:r w:rsidR="001B10D1">
              <w:rPr>
                <w:rFonts w:eastAsia="Arial"/>
                <w:sz w:val="18"/>
                <w:szCs w:val="18"/>
                <w:lang w:bidi="ar-SA"/>
              </w:rPr>
              <w:t xml:space="preserve"> </w:t>
            </w:r>
            <w:r w:rsidRPr="00B177A2">
              <w:rPr>
                <w:rFonts w:eastAsia="Arial"/>
                <w:sz w:val="18"/>
                <w:szCs w:val="18"/>
                <w:lang w:bidi="ar-SA"/>
              </w:rPr>
              <w:t>TM filings</w:t>
            </w:r>
          </w:p>
        </w:tc>
        <w:tc>
          <w:tcPr>
            <w:tcW w:w="960" w:type="dxa"/>
          </w:tcPr>
          <w:p w:rsidR="00B177A2" w:rsidRPr="00B177A2" w:rsidRDefault="00B177A2" w:rsidP="001B10D1">
            <w:pPr>
              <w:widowControl w:val="0"/>
              <w:spacing w:before="120" w:after="120"/>
              <w:ind w:right="-14"/>
              <w:rPr>
                <w:rFonts w:eastAsia="Arial"/>
                <w:sz w:val="18"/>
                <w:szCs w:val="18"/>
                <w:lang w:bidi="ar-SA"/>
              </w:rPr>
            </w:pPr>
            <w:r w:rsidRPr="00B177A2">
              <w:rPr>
                <w:rFonts w:eastAsia="Arial"/>
                <w:sz w:val="18"/>
                <w:szCs w:val="18"/>
                <w:lang w:bidi="ar-SA"/>
              </w:rPr>
              <w:t>1.251</w:t>
            </w:r>
          </w:p>
        </w:tc>
        <w:tc>
          <w:tcPr>
            <w:tcW w:w="960" w:type="dxa"/>
          </w:tcPr>
          <w:p w:rsidR="00B177A2" w:rsidRPr="00B177A2" w:rsidRDefault="00B177A2" w:rsidP="001B10D1">
            <w:pPr>
              <w:widowControl w:val="0"/>
              <w:spacing w:before="120" w:after="120"/>
              <w:rPr>
                <w:rFonts w:eastAsiaTheme="minorHAnsi"/>
                <w:sz w:val="18"/>
                <w:szCs w:val="18"/>
                <w:lang w:bidi="ar-SA"/>
              </w:rPr>
            </w:pPr>
            <w:r w:rsidRPr="00B177A2">
              <w:rPr>
                <w:rFonts w:eastAsia="Arial"/>
                <w:sz w:val="18"/>
                <w:szCs w:val="18"/>
                <w:lang w:bidi="ar-SA"/>
              </w:rPr>
              <w:t>1.583</w:t>
            </w:r>
          </w:p>
        </w:tc>
        <w:tc>
          <w:tcPr>
            <w:tcW w:w="870" w:type="dxa"/>
          </w:tcPr>
          <w:p w:rsidR="00B177A2" w:rsidRPr="00B177A2" w:rsidRDefault="00B177A2" w:rsidP="001B10D1">
            <w:pPr>
              <w:widowControl w:val="0"/>
              <w:spacing w:before="120" w:after="120"/>
              <w:rPr>
                <w:rFonts w:eastAsiaTheme="minorHAnsi"/>
                <w:sz w:val="18"/>
                <w:szCs w:val="18"/>
                <w:lang w:bidi="ar-SA"/>
              </w:rPr>
            </w:pPr>
            <w:r w:rsidRPr="00B177A2">
              <w:rPr>
                <w:rFonts w:eastAsia="Arial"/>
                <w:sz w:val="18"/>
                <w:szCs w:val="18"/>
                <w:lang w:bidi="ar-SA"/>
              </w:rPr>
              <w:t>-2.199</w:t>
            </w:r>
          </w:p>
        </w:tc>
        <w:tc>
          <w:tcPr>
            <w:tcW w:w="270" w:type="dxa"/>
          </w:tcPr>
          <w:p w:rsidR="00B177A2" w:rsidRPr="00B177A2" w:rsidRDefault="00B177A2" w:rsidP="001B10D1">
            <w:pPr>
              <w:widowControl w:val="0"/>
              <w:spacing w:before="120" w:after="120"/>
              <w:rPr>
                <w:rFonts w:eastAsiaTheme="minorHAnsi"/>
                <w:sz w:val="18"/>
                <w:szCs w:val="18"/>
                <w:lang w:bidi="ar-SA"/>
              </w:rPr>
            </w:pPr>
          </w:p>
        </w:tc>
        <w:tc>
          <w:tcPr>
            <w:tcW w:w="900" w:type="dxa"/>
            <w:tcBorders>
              <w:top w:val="nil"/>
            </w:tcBorders>
          </w:tcPr>
          <w:p w:rsidR="00B177A2" w:rsidRPr="00B177A2" w:rsidRDefault="00B177A2" w:rsidP="001B10D1">
            <w:pPr>
              <w:widowControl w:val="0"/>
              <w:spacing w:before="120" w:after="120"/>
              <w:rPr>
                <w:rFonts w:eastAsiaTheme="minorHAnsi"/>
                <w:sz w:val="18"/>
                <w:szCs w:val="18"/>
                <w:lang w:bidi="ar-SA"/>
              </w:rPr>
            </w:pPr>
            <w:r w:rsidRPr="00B177A2">
              <w:rPr>
                <w:rFonts w:eastAsia="Arial"/>
                <w:sz w:val="18"/>
                <w:szCs w:val="18"/>
                <w:lang w:bidi="ar-SA"/>
              </w:rPr>
              <w:t>0.835</w:t>
            </w:r>
          </w:p>
        </w:tc>
        <w:tc>
          <w:tcPr>
            <w:tcW w:w="810" w:type="dxa"/>
            <w:tcBorders>
              <w:top w:val="nil"/>
            </w:tcBorders>
          </w:tcPr>
          <w:p w:rsidR="00B177A2" w:rsidRPr="00B177A2" w:rsidRDefault="00B177A2" w:rsidP="001B10D1">
            <w:pPr>
              <w:widowControl w:val="0"/>
              <w:spacing w:before="120" w:after="120"/>
              <w:rPr>
                <w:rFonts w:eastAsiaTheme="minorHAnsi"/>
                <w:sz w:val="18"/>
                <w:szCs w:val="18"/>
                <w:lang w:bidi="ar-SA"/>
              </w:rPr>
            </w:pPr>
            <w:r w:rsidRPr="00B177A2">
              <w:rPr>
                <w:rFonts w:eastAsia="Arial"/>
                <w:sz w:val="18"/>
                <w:szCs w:val="18"/>
                <w:lang w:bidi="ar-SA"/>
              </w:rPr>
              <w:t>0.739</w:t>
            </w:r>
          </w:p>
        </w:tc>
        <w:tc>
          <w:tcPr>
            <w:tcW w:w="907" w:type="dxa"/>
            <w:tcBorders>
              <w:top w:val="nil"/>
            </w:tcBorders>
          </w:tcPr>
          <w:p w:rsidR="00B177A2" w:rsidRPr="00B177A2" w:rsidRDefault="00B177A2" w:rsidP="001B10D1">
            <w:pPr>
              <w:widowControl w:val="0"/>
              <w:spacing w:before="120" w:after="120"/>
              <w:rPr>
                <w:rFonts w:eastAsiaTheme="minorHAnsi"/>
                <w:sz w:val="18"/>
                <w:szCs w:val="18"/>
                <w:lang w:bidi="ar-SA"/>
              </w:rPr>
            </w:pPr>
            <w:r w:rsidRPr="00B177A2">
              <w:rPr>
                <w:rFonts w:eastAsia="Arial"/>
                <w:sz w:val="18"/>
                <w:szCs w:val="18"/>
                <w:lang w:bidi="ar-SA"/>
              </w:rPr>
              <w:t>1.528</w:t>
            </w:r>
          </w:p>
        </w:tc>
      </w:tr>
      <w:tr w:rsidR="001B10D1" w:rsidRPr="00B177A2" w:rsidTr="001B10D1">
        <w:tc>
          <w:tcPr>
            <w:tcW w:w="3348" w:type="dxa"/>
            <w:tcBorders>
              <w:bottom w:val="nil"/>
            </w:tcBorders>
          </w:tcPr>
          <w:p w:rsidR="00B177A2" w:rsidRPr="00B177A2" w:rsidRDefault="00B177A2" w:rsidP="001B10D1">
            <w:pPr>
              <w:widowControl w:val="0"/>
              <w:spacing w:before="120" w:after="120"/>
              <w:ind w:right="-20"/>
              <w:rPr>
                <w:rFonts w:eastAsiaTheme="minorHAnsi"/>
                <w:sz w:val="18"/>
                <w:szCs w:val="18"/>
                <w:lang w:bidi="ar-SA"/>
              </w:rPr>
            </w:pPr>
            <w:r w:rsidRPr="00B177A2">
              <w:rPr>
                <w:rFonts w:eastAsia="Meiryo"/>
                <w:i/>
                <w:sz w:val="18"/>
                <w:szCs w:val="18"/>
                <w:lang w:bidi="ar-SA"/>
              </w:rPr>
              <w:t>±</w:t>
            </w:r>
            <w:r w:rsidRPr="00B177A2">
              <w:rPr>
                <w:rFonts w:eastAsia="Arial"/>
                <w:sz w:val="18"/>
                <w:szCs w:val="18"/>
                <w:lang w:bidi="ar-SA"/>
              </w:rPr>
              <w:t>36 months</w:t>
            </w:r>
            <w:r w:rsidR="001B10D1">
              <w:rPr>
                <w:rFonts w:eastAsia="Arial"/>
                <w:sz w:val="18"/>
                <w:szCs w:val="18"/>
                <w:lang w:bidi="ar-SA"/>
              </w:rPr>
              <w:t xml:space="preserve"> </w:t>
            </w:r>
            <w:r w:rsidRPr="00B177A2">
              <w:rPr>
                <w:rFonts w:eastAsia="Arial"/>
                <w:sz w:val="18"/>
                <w:szCs w:val="18"/>
                <w:lang w:bidi="ar-SA"/>
              </w:rPr>
              <w:t>TM filings</w:t>
            </w:r>
          </w:p>
        </w:tc>
        <w:tc>
          <w:tcPr>
            <w:tcW w:w="960" w:type="dxa"/>
          </w:tcPr>
          <w:p w:rsidR="00B177A2" w:rsidRPr="00B177A2" w:rsidRDefault="00B177A2" w:rsidP="001B10D1">
            <w:pPr>
              <w:widowControl w:val="0"/>
              <w:spacing w:before="120" w:after="120"/>
              <w:ind w:right="-20"/>
              <w:rPr>
                <w:rFonts w:eastAsia="Arial"/>
                <w:sz w:val="18"/>
                <w:szCs w:val="18"/>
                <w:lang w:bidi="ar-SA"/>
              </w:rPr>
            </w:pPr>
            <w:r w:rsidRPr="00B177A2">
              <w:rPr>
                <w:rFonts w:eastAsia="Arial"/>
                <w:sz w:val="18"/>
                <w:szCs w:val="18"/>
                <w:lang w:bidi="ar-SA"/>
              </w:rPr>
              <w:t>1.147</w:t>
            </w:r>
          </w:p>
        </w:tc>
        <w:tc>
          <w:tcPr>
            <w:tcW w:w="960" w:type="dxa"/>
          </w:tcPr>
          <w:p w:rsidR="00B177A2" w:rsidRPr="00B177A2" w:rsidRDefault="00B177A2" w:rsidP="001B10D1">
            <w:pPr>
              <w:widowControl w:val="0"/>
              <w:spacing w:before="120" w:after="120"/>
              <w:rPr>
                <w:rFonts w:eastAsiaTheme="minorHAnsi"/>
                <w:sz w:val="18"/>
                <w:szCs w:val="18"/>
                <w:lang w:bidi="ar-SA"/>
              </w:rPr>
            </w:pPr>
            <w:r w:rsidRPr="00B177A2">
              <w:rPr>
                <w:rFonts w:eastAsia="Arial"/>
                <w:sz w:val="18"/>
                <w:szCs w:val="18"/>
                <w:lang w:bidi="ar-SA"/>
              </w:rPr>
              <w:t>1.504</w:t>
            </w:r>
          </w:p>
        </w:tc>
        <w:tc>
          <w:tcPr>
            <w:tcW w:w="870" w:type="dxa"/>
          </w:tcPr>
          <w:p w:rsidR="00B177A2" w:rsidRPr="00B177A2" w:rsidRDefault="00B177A2" w:rsidP="001B10D1">
            <w:pPr>
              <w:widowControl w:val="0"/>
              <w:spacing w:before="120" w:after="120"/>
              <w:rPr>
                <w:rFonts w:eastAsiaTheme="minorHAnsi"/>
                <w:sz w:val="18"/>
                <w:szCs w:val="18"/>
                <w:lang w:bidi="ar-SA"/>
              </w:rPr>
            </w:pPr>
            <w:r w:rsidRPr="00B177A2">
              <w:rPr>
                <w:rFonts w:eastAsia="Arial"/>
                <w:sz w:val="18"/>
                <w:szCs w:val="18"/>
                <w:lang w:bidi="ar-SA"/>
              </w:rPr>
              <w:t>-3.179</w:t>
            </w:r>
          </w:p>
        </w:tc>
        <w:tc>
          <w:tcPr>
            <w:tcW w:w="270" w:type="dxa"/>
          </w:tcPr>
          <w:p w:rsidR="00B177A2" w:rsidRPr="00B177A2" w:rsidRDefault="00B177A2" w:rsidP="001B10D1">
            <w:pPr>
              <w:widowControl w:val="0"/>
              <w:spacing w:before="120" w:after="120"/>
              <w:rPr>
                <w:rFonts w:eastAsiaTheme="minorHAnsi"/>
                <w:sz w:val="18"/>
                <w:szCs w:val="18"/>
                <w:lang w:bidi="ar-SA"/>
              </w:rPr>
            </w:pPr>
          </w:p>
        </w:tc>
        <w:tc>
          <w:tcPr>
            <w:tcW w:w="900" w:type="dxa"/>
          </w:tcPr>
          <w:p w:rsidR="00B177A2" w:rsidRPr="00B177A2" w:rsidRDefault="00B177A2" w:rsidP="001B10D1">
            <w:pPr>
              <w:widowControl w:val="0"/>
              <w:spacing w:before="120" w:after="120"/>
              <w:rPr>
                <w:rFonts w:eastAsiaTheme="minorHAnsi"/>
                <w:sz w:val="18"/>
                <w:szCs w:val="18"/>
                <w:lang w:bidi="ar-SA"/>
              </w:rPr>
            </w:pPr>
            <w:r w:rsidRPr="00B177A2">
              <w:rPr>
                <w:rFonts w:eastAsia="Arial"/>
                <w:sz w:val="18"/>
                <w:szCs w:val="18"/>
                <w:lang w:bidi="ar-SA"/>
              </w:rPr>
              <w:t>0.783</w:t>
            </w:r>
          </w:p>
        </w:tc>
        <w:tc>
          <w:tcPr>
            <w:tcW w:w="810" w:type="dxa"/>
          </w:tcPr>
          <w:p w:rsidR="00B177A2" w:rsidRPr="00B177A2" w:rsidRDefault="00B177A2" w:rsidP="001B10D1">
            <w:pPr>
              <w:widowControl w:val="0"/>
              <w:spacing w:before="120" w:after="120"/>
              <w:rPr>
                <w:rFonts w:eastAsiaTheme="minorHAnsi"/>
                <w:sz w:val="18"/>
                <w:szCs w:val="18"/>
                <w:lang w:bidi="ar-SA"/>
              </w:rPr>
            </w:pPr>
            <w:r w:rsidRPr="00B177A2">
              <w:rPr>
                <w:rFonts w:eastAsia="Arial"/>
                <w:sz w:val="18"/>
                <w:szCs w:val="18"/>
                <w:lang w:bidi="ar-SA"/>
              </w:rPr>
              <w:t>0.679</w:t>
            </w:r>
          </w:p>
        </w:tc>
        <w:tc>
          <w:tcPr>
            <w:tcW w:w="907" w:type="dxa"/>
          </w:tcPr>
          <w:p w:rsidR="00B177A2" w:rsidRPr="00B177A2" w:rsidRDefault="00B177A2" w:rsidP="001B10D1">
            <w:pPr>
              <w:widowControl w:val="0"/>
              <w:spacing w:before="120" w:after="120"/>
              <w:rPr>
                <w:rFonts w:eastAsiaTheme="minorHAnsi"/>
                <w:sz w:val="18"/>
                <w:szCs w:val="18"/>
                <w:lang w:bidi="ar-SA"/>
              </w:rPr>
            </w:pPr>
            <w:r w:rsidRPr="00B177A2">
              <w:rPr>
                <w:rFonts w:eastAsia="Arial"/>
                <w:sz w:val="18"/>
                <w:szCs w:val="18"/>
                <w:lang w:bidi="ar-SA"/>
              </w:rPr>
              <w:t>1.969</w:t>
            </w:r>
          </w:p>
        </w:tc>
      </w:tr>
      <w:tr w:rsidR="001B10D1" w:rsidRPr="00B177A2" w:rsidTr="001B10D1">
        <w:trPr>
          <w:trHeight w:val="275"/>
        </w:trPr>
        <w:tc>
          <w:tcPr>
            <w:tcW w:w="3348" w:type="dxa"/>
            <w:tcBorders>
              <w:top w:val="nil"/>
              <w:bottom w:val="single" w:sz="4" w:space="0" w:color="auto"/>
            </w:tcBorders>
          </w:tcPr>
          <w:p w:rsidR="00B177A2" w:rsidRPr="00B177A2" w:rsidRDefault="00B177A2" w:rsidP="001B10D1">
            <w:pPr>
              <w:widowControl w:val="0"/>
              <w:spacing w:before="120" w:after="120"/>
              <w:rPr>
                <w:rFonts w:eastAsiaTheme="minorHAnsi"/>
                <w:sz w:val="18"/>
                <w:szCs w:val="18"/>
                <w:lang w:bidi="ar-SA"/>
              </w:rPr>
            </w:pPr>
            <w:r w:rsidRPr="00B177A2">
              <w:rPr>
                <w:rFonts w:eastAsia="Arial"/>
                <w:sz w:val="18"/>
                <w:szCs w:val="18"/>
                <w:lang w:bidi="ar-SA"/>
              </w:rPr>
              <w:t>pre/post-cancellation (1st cancellation)</w:t>
            </w:r>
          </w:p>
        </w:tc>
        <w:tc>
          <w:tcPr>
            <w:tcW w:w="960" w:type="dxa"/>
          </w:tcPr>
          <w:p w:rsidR="00B177A2" w:rsidRPr="00B177A2" w:rsidRDefault="00B177A2" w:rsidP="001B10D1">
            <w:pPr>
              <w:widowControl w:val="0"/>
              <w:spacing w:before="120" w:after="120"/>
              <w:rPr>
                <w:rFonts w:eastAsiaTheme="minorHAnsi"/>
                <w:sz w:val="18"/>
                <w:szCs w:val="18"/>
                <w:lang w:bidi="ar-SA"/>
              </w:rPr>
            </w:pPr>
          </w:p>
        </w:tc>
        <w:tc>
          <w:tcPr>
            <w:tcW w:w="960" w:type="dxa"/>
          </w:tcPr>
          <w:p w:rsidR="00B177A2" w:rsidRPr="00B177A2" w:rsidRDefault="00B177A2" w:rsidP="001B10D1">
            <w:pPr>
              <w:widowControl w:val="0"/>
              <w:spacing w:before="120" w:after="120"/>
              <w:rPr>
                <w:rFonts w:eastAsiaTheme="minorHAnsi"/>
                <w:sz w:val="18"/>
                <w:szCs w:val="18"/>
                <w:lang w:bidi="ar-SA"/>
              </w:rPr>
            </w:pPr>
          </w:p>
        </w:tc>
        <w:tc>
          <w:tcPr>
            <w:tcW w:w="870" w:type="dxa"/>
          </w:tcPr>
          <w:p w:rsidR="00B177A2" w:rsidRPr="00B177A2" w:rsidRDefault="00B177A2" w:rsidP="001B10D1">
            <w:pPr>
              <w:widowControl w:val="0"/>
              <w:spacing w:before="120" w:after="120"/>
              <w:rPr>
                <w:rFonts w:eastAsiaTheme="minorHAnsi"/>
                <w:sz w:val="18"/>
                <w:szCs w:val="18"/>
                <w:lang w:bidi="ar-SA"/>
              </w:rPr>
            </w:pPr>
          </w:p>
        </w:tc>
        <w:tc>
          <w:tcPr>
            <w:tcW w:w="270" w:type="dxa"/>
          </w:tcPr>
          <w:p w:rsidR="00B177A2" w:rsidRPr="00B177A2" w:rsidRDefault="00B177A2" w:rsidP="001B10D1">
            <w:pPr>
              <w:widowControl w:val="0"/>
              <w:spacing w:before="120" w:after="120"/>
              <w:rPr>
                <w:rFonts w:eastAsiaTheme="minorHAnsi"/>
                <w:sz w:val="18"/>
                <w:szCs w:val="18"/>
                <w:lang w:bidi="ar-SA"/>
              </w:rPr>
            </w:pPr>
          </w:p>
        </w:tc>
        <w:tc>
          <w:tcPr>
            <w:tcW w:w="900" w:type="dxa"/>
          </w:tcPr>
          <w:p w:rsidR="00B177A2" w:rsidRPr="00B177A2" w:rsidRDefault="00B177A2" w:rsidP="001B10D1">
            <w:pPr>
              <w:widowControl w:val="0"/>
              <w:spacing w:before="120" w:after="120"/>
              <w:rPr>
                <w:rFonts w:eastAsiaTheme="minorHAnsi"/>
                <w:sz w:val="18"/>
                <w:szCs w:val="18"/>
                <w:lang w:bidi="ar-SA"/>
              </w:rPr>
            </w:pPr>
          </w:p>
        </w:tc>
        <w:tc>
          <w:tcPr>
            <w:tcW w:w="810" w:type="dxa"/>
          </w:tcPr>
          <w:p w:rsidR="00B177A2" w:rsidRPr="00B177A2" w:rsidRDefault="00B177A2" w:rsidP="001B10D1">
            <w:pPr>
              <w:widowControl w:val="0"/>
              <w:spacing w:before="120" w:after="120"/>
              <w:rPr>
                <w:rFonts w:eastAsiaTheme="minorHAnsi"/>
                <w:sz w:val="18"/>
                <w:szCs w:val="18"/>
                <w:lang w:bidi="ar-SA"/>
              </w:rPr>
            </w:pPr>
          </w:p>
        </w:tc>
        <w:tc>
          <w:tcPr>
            <w:tcW w:w="907" w:type="dxa"/>
          </w:tcPr>
          <w:p w:rsidR="00B177A2" w:rsidRPr="00B177A2" w:rsidRDefault="00B177A2" w:rsidP="001B10D1">
            <w:pPr>
              <w:widowControl w:val="0"/>
              <w:spacing w:before="120" w:after="120"/>
              <w:rPr>
                <w:rFonts w:eastAsiaTheme="minorHAnsi"/>
                <w:sz w:val="18"/>
                <w:szCs w:val="18"/>
                <w:lang w:bidi="ar-SA"/>
              </w:rPr>
            </w:pPr>
          </w:p>
        </w:tc>
      </w:tr>
      <w:tr w:rsidR="001B10D1" w:rsidRPr="00B177A2" w:rsidTr="001B10D1">
        <w:tc>
          <w:tcPr>
            <w:tcW w:w="3348" w:type="dxa"/>
            <w:tcBorders>
              <w:top w:val="single" w:sz="4" w:space="0" w:color="auto"/>
            </w:tcBorders>
          </w:tcPr>
          <w:p w:rsidR="00B177A2" w:rsidRPr="00B177A2" w:rsidRDefault="00B177A2" w:rsidP="001B10D1">
            <w:pPr>
              <w:widowControl w:val="0"/>
              <w:spacing w:before="120" w:after="120"/>
              <w:ind w:right="-20"/>
              <w:rPr>
                <w:rFonts w:eastAsiaTheme="minorHAnsi"/>
                <w:sz w:val="18"/>
                <w:szCs w:val="18"/>
                <w:lang w:bidi="ar-SA"/>
              </w:rPr>
            </w:pPr>
            <w:r w:rsidRPr="00B177A2">
              <w:rPr>
                <w:rFonts w:eastAsia="Meiryo"/>
                <w:i/>
                <w:sz w:val="18"/>
                <w:szCs w:val="18"/>
                <w:lang w:bidi="ar-SA"/>
              </w:rPr>
              <w:t>±</w:t>
            </w:r>
            <w:r w:rsidRPr="00B177A2">
              <w:rPr>
                <w:rFonts w:eastAsia="Arial"/>
                <w:sz w:val="18"/>
                <w:szCs w:val="18"/>
                <w:lang w:bidi="ar-SA"/>
              </w:rPr>
              <w:t>24 months</w:t>
            </w:r>
            <w:r w:rsidR="001B10D1">
              <w:rPr>
                <w:rFonts w:eastAsia="Arial"/>
                <w:sz w:val="18"/>
                <w:szCs w:val="18"/>
                <w:lang w:bidi="ar-SA"/>
              </w:rPr>
              <w:t xml:space="preserve"> </w:t>
            </w:r>
            <w:r w:rsidRPr="00B177A2">
              <w:rPr>
                <w:rFonts w:eastAsia="Arial"/>
                <w:sz w:val="18"/>
                <w:szCs w:val="18"/>
                <w:lang w:bidi="ar-SA"/>
              </w:rPr>
              <w:t>TM filings</w:t>
            </w:r>
          </w:p>
        </w:tc>
        <w:tc>
          <w:tcPr>
            <w:tcW w:w="960" w:type="dxa"/>
          </w:tcPr>
          <w:p w:rsidR="00B177A2" w:rsidRPr="00B177A2" w:rsidRDefault="00B177A2" w:rsidP="001B10D1">
            <w:pPr>
              <w:widowControl w:val="0"/>
              <w:spacing w:before="120" w:after="120"/>
              <w:ind w:right="-20"/>
              <w:rPr>
                <w:rFonts w:eastAsia="Arial"/>
                <w:sz w:val="18"/>
                <w:szCs w:val="18"/>
                <w:lang w:bidi="ar-SA"/>
              </w:rPr>
            </w:pPr>
            <w:r w:rsidRPr="00B177A2">
              <w:rPr>
                <w:rFonts w:eastAsia="Arial"/>
                <w:sz w:val="18"/>
                <w:szCs w:val="18"/>
                <w:lang w:bidi="ar-SA"/>
              </w:rPr>
              <w:t>4.434</w:t>
            </w:r>
          </w:p>
        </w:tc>
        <w:tc>
          <w:tcPr>
            <w:tcW w:w="960" w:type="dxa"/>
          </w:tcPr>
          <w:p w:rsidR="00B177A2" w:rsidRPr="00B177A2" w:rsidRDefault="00B177A2" w:rsidP="001B10D1">
            <w:pPr>
              <w:widowControl w:val="0"/>
              <w:spacing w:before="120" w:after="120"/>
              <w:ind w:right="-20"/>
              <w:rPr>
                <w:rFonts w:eastAsia="Arial"/>
                <w:sz w:val="18"/>
                <w:szCs w:val="18"/>
                <w:lang w:bidi="ar-SA"/>
              </w:rPr>
            </w:pPr>
            <w:r w:rsidRPr="00B177A2">
              <w:rPr>
                <w:rFonts w:eastAsia="Arial"/>
                <w:sz w:val="18"/>
                <w:szCs w:val="18"/>
                <w:lang w:bidi="ar-SA"/>
              </w:rPr>
              <w:t>4.222</w:t>
            </w:r>
          </w:p>
        </w:tc>
        <w:tc>
          <w:tcPr>
            <w:tcW w:w="870" w:type="dxa"/>
          </w:tcPr>
          <w:p w:rsidR="00B177A2" w:rsidRPr="00B177A2" w:rsidRDefault="00B177A2" w:rsidP="001B10D1">
            <w:pPr>
              <w:widowControl w:val="0"/>
              <w:spacing w:before="120" w:after="120"/>
              <w:ind w:right="-20"/>
              <w:rPr>
                <w:rFonts w:eastAsia="Arial"/>
                <w:sz w:val="18"/>
                <w:szCs w:val="18"/>
                <w:lang w:bidi="ar-SA"/>
              </w:rPr>
            </w:pPr>
            <w:r w:rsidRPr="00B177A2">
              <w:rPr>
                <w:rFonts w:eastAsia="Arial"/>
                <w:sz w:val="18"/>
                <w:szCs w:val="18"/>
                <w:lang w:bidi="ar-SA"/>
              </w:rPr>
              <w:t>0.136</w:t>
            </w:r>
          </w:p>
        </w:tc>
        <w:tc>
          <w:tcPr>
            <w:tcW w:w="270" w:type="dxa"/>
          </w:tcPr>
          <w:p w:rsidR="00B177A2" w:rsidRPr="00B177A2" w:rsidRDefault="00B177A2" w:rsidP="001B10D1">
            <w:pPr>
              <w:widowControl w:val="0"/>
              <w:spacing w:before="120" w:after="120"/>
              <w:rPr>
                <w:rFonts w:eastAsiaTheme="minorHAnsi"/>
                <w:sz w:val="18"/>
                <w:szCs w:val="18"/>
                <w:lang w:bidi="ar-SA"/>
              </w:rPr>
            </w:pPr>
          </w:p>
        </w:tc>
        <w:tc>
          <w:tcPr>
            <w:tcW w:w="900" w:type="dxa"/>
          </w:tcPr>
          <w:p w:rsidR="00B177A2" w:rsidRPr="00B177A2" w:rsidRDefault="00B177A2" w:rsidP="001B10D1">
            <w:pPr>
              <w:widowControl w:val="0"/>
              <w:spacing w:before="120" w:after="120"/>
              <w:ind w:right="-20"/>
              <w:rPr>
                <w:rFonts w:eastAsia="Arial"/>
                <w:sz w:val="18"/>
                <w:szCs w:val="18"/>
                <w:lang w:bidi="ar-SA"/>
              </w:rPr>
            </w:pPr>
            <w:r w:rsidRPr="00B177A2">
              <w:rPr>
                <w:rFonts w:eastAsia="Arial"/>
                <w:sz w:val="18"/>
                <w:szCs w:val="18"/>
                <w:lang w:bidi="ar-SA"/>
              </w:rPr>
              <w:t>2.562</w:t>
            </w:r>
          </w:p>
        </w:tc>
        <w:tc>
          <w:tcPr>
            <w:tcW w:w="810" w:type="dxa"/>
          </w:tcPr>
          <w:p w:rsidR="00B177A2" w:rsidRPr="00B177A2" w:rsidRDefault="00B177A2" w:rsidP="001B10D1">
            <w:pPr>
              <w:widowControl w:val="0"/>
              <w:spacing w:before="120" w:after="120"/>
              <w:ind w:right="-20"/>
              <w:rPr>
                <w:rFonts w:eastAsia="Arial"/>
                <w:sz w:val="18"/>
                <w:szCs w:val="18"/>
                <w:lang w:bidi="ar-SA"/>
              </w:rPr>
            </w:pPr>
            <w:r w:rsidRPr="00B177A2">
              <w:rPr>
                <w:rFonts w:eastAsia="Arial"/>
                <w:sz w:val="18"/>
                <w:szCs w:val="18"/>
                <w:lang w:bidi="ar-SA"/>
              </w:rPr>
              <w:t>3.387</w:t>
            </w:r>
          </w:p>
        </w:tc>
        <w:tc>
          <w:tcPr>
            <w:tcW w:w="907" w:type="dxa"/>
          </w:tcPr>
          <w:p w:rsidR="00B177A2" w:rsidRPr="00B177A2" w:rsidRDefault="00B177A2" w:rsidP="001B10D1">
            <w:pPr>
              <w:widowControl w:val="0"/>
              <w:spacing w:before="120" w:after="120"/>
              <w:ind w:right="-20"/>
              <w:rPr>
                <w:rFonts w:eastAsia="Arial"/>
                <w:sz w:val="18"/>
                <w:szCs w:val="18"/>
                <w:lang w:bidi="ar-SA"/>
              </w:rPr>
            </w:pPr>
            <w:r w:rsidRPr="00B177A2">
              <w:rPr>
                <w:rFonts w:eastAsia="Arial"/>
                <w:sz w:val="18"/>
                <w:szCs w:val="18"/>
                <w:lang w:bidi="ar-SA"/>
              </w:rPr>
              <w:t>-1.361</w:t>
            </w:r>
          </w:p>
        </w:tc>
      </w:tr>
      <w:tr w:rsidR="001B10D1" w:rsidRPr="00B177A2" w:rsidTr="001B10D1">
        <w:tc>
          <w:tcPr>
            <w:tcW w:w="3348" w:type="dxa"/>
          </w:tcPr>
          <w:p w:rsidR="00B177A2" w:rsidRPr="00B177A2" w:rsidRDefault="00B177A2" w:rsidP="001B10D1">
            <w:pPr>
              <w:widowControl w:val="0"/>
              <w:spacing w:before="120" w:after="120"/>
              <w:ind w:right="-20"/>
              <w:rPr>
                <w:rFonts w:eastAsiaTheme="minorHAnsi"/>
                <w:sz w:val="18"/>
                <w:szCs w:val="18"/>
                <w:lang w:bidi="ar-SA"/>
              </w:rPr>
            </w:pPr>
            <w:r w:rsidRPr="00B177A2">
              <w:rPr>
                <w:rFonts w:eastAsia="Meiryo"/>
                <w:i/>
                <w:sz w:val="18"/>
                <w:szCs w:val="18"/>
                <w:lang w:bidi="ar-SA"/>
              </w:rPr>
              <w:t>±</w:t>
            </w:r>
            <w:r w:rsidRPr="00B177A2">
              <w:rPr>
                <w:rFonts w:eastAsia="Arial"/>
                <w:sz w:val="18"/>
                <w:szCs w:val="18"/>
                <w:lang w:bidi="ar-SA"/>
              </w:rPr>
              <w:t>36 months</w:t>
            </w:r>
            <w:r w:rsidR="001B10D1">
              <w:rPr>
                <w:rFonts w:eastAsia="Arial"/>
                <w:sz w:val="18"/>
                <w:szCs w:val="18"/>
                <w:lang w:bidi="ar-SA"/>
              </w:rPr>
              <w:t xml:space="preserve"> </w:t>
            </w:r>
            <w:r w:rsidRPr="00B177A2">
              <w:rPr>
                <w:rFonts w:eastAsia="Arial"/>
                <w:sz w:val="18"/>
                <w:szCs w:val="18"/>
                <w:lang w:bidi="ar-SA"/>
              </w:rPr>
              <w:t>TM filings</w:t>
            </w:r>
          </w:p>
        </w:tc>
        <w:tc>
          <w:tcPr>
            <w:tcW w:w="960" w:type="dxa"/>
          </w:tcPr>
          <w:p w:rsidR="00B177A2" w:rsidRPr="00B177A2" w:rsidRDefault="00B177A2" w:rsidP="001B10D1">
            <w:pPr>
              <w:widowControl w:val="0"/>
              <w:spacing w:before="120" w:after="120"/>
              <w:ind w:right="-20"/>
              <w:rPr>
                <w:rFonts w:eastAsia="Arial"/>
                <w:sz w:val="18"/>
                <w:szCs w:val="18"/>
                <w:lang w:bidi="ar-SA"/>
              </w:rPr>
            </w:pPr>
            <w:r w:rsidRPr="00B177A2">
              <w:rPr>
                <w:rFonts w:eastAsia="Arial"/>
                <w:sz w:val="18"/>
                <w:szCs w:val="18"/>
                <w:lang w:bidi="ar-SA"/>
              </w:rPr>
              <w:t>4.145</w:t>
            </w:r>
          </w:p>
        </w:tc>
        <w:tc>
          <w:tcPr>
            <w:tcW w:w="960" w:type="dxa"/>
          </w:tcPr>
          <w:p w:rsidR="00B177A2" w:rsidRPr="00B177A2" w:rsidRDefault="00B177A2" w:rsidP="001B10D1">
            <w:pPr>
              <w:widowControl w:val="0"/>
              <w:spacing w:before="120" w:after="120"/>
              <w:ind w:right="-20"/>
              <w:rPr>
                <w:rFonts w:eastAsia="Arial"/>
                <w:sz w:val="18"/>
                <w:szCs w:val="18"/>
                <w:lang w:bidi="ar-SA"/>
              </w:rPr>
            </w:pPr>
            <w:r w:rsidRPr="00B177A2">
              <w:rPr>
                <w:rFonts w:eastAsia="Arial"/>
                <w:sz w:val="18"/>
                <w:szCs w:val="18"/>
                <w:lang w:bidi="ar-SA"/>
              </w:rPr>
              <w:t>3.848</w:t>
            </w:r>
          </w:p>
        </w:tc>
        <w:tc>
          <w:tcPr>
            <w:tcW w:w="870" w:type="dxa"/>
          </w:tcPr>
          <w:p w:rsidR="00B177A2" w:rsidRPr="00B177A2" w:rsidRDefault="00B177A2" w:rsidP="001B10D1">
            <w:pPr>
              <w:widowControl w:val="0"/>
              <w:spacing w:before="120" w:after="120"/>
              <w:ind w:right="-20"/>
              <w:rPr>
                <w:rFonts w:eastAsia="Arial"/>
                <w:sz w:val="18"/>
                <w:szCs w:val="18"/>
                <w:lang w:bidi="ar-SA"/>
              </w:rPr>
            </w:pPr>
            <w:r w:rsidRPr="00B177A2">
              <w:rPr>
                <w:rFonts w:eastAsia="Arial"/>
                <w:sz w:val="18"/>
                <w:szCs w:val="18"/>
                <w:lang w:bidi="ar-SA"/>
              </w:rPr>
              <w:t>0.247</w:t>
            </w:r>
          </w:p>
        </w:tc>
        <w:tc>
          <w:tcPr>
            <w:tcW w:w="270" w:type="dxa"/>
          </w:tcPr>
          <w:p w:rsidR="00B177A2" w:rsidRPr="00B177A2" w:rsidRDefault="00B177A2" w:rsidP="001B10D1">
            <w:pPr>
              <w:widowControl w:val="0"/>
              <w:spacing w:before="120" w:after="120"/>
              <w:rPr>
                <w:rFonts w:eastAsiaTheme="minorHAnsi"/>
                <w:sz w:val="18"/>
                <w:szCs w:val="18"/>
                <w:lang w:bidi="ar-SA"/>
              </w:rPr>
            </w:pPr>
          </w:p>
        </w:tc>
        <w:tc>
          <w:tcPr>
            <w:tcW w:w="900" w:type="dxa"/>
          </w:tcPr>
          <w:p w:rsidR="00B177A2" w:rsidRPr="00B177A2" w:rsidRDefault="00B177A2" w:rsidP="001B10D1">
            <w:pPr>
              <w:widowControl w:val="0"/>
              <w:spacing w:before="120" w:after="120"/>
              <w:ind w:right="-20"/>
              <w:rPr>
                <w:rFonts w:eastAsia="Arial"/>
                <w:sz w:val="18"/>
                <w:szCs w:val="18"/>
                <w:lang w:bidi="ar-SA"/>
              </w:rPr>
            </w:pPr>
            <w:r w:rsidRPr="00B177A2">
              <w:rPr>
                <w:rFonts w:eastAsia="Arial"/>
                <w:sz w:val="18"/>
                <w:szCs w:val="18"/>
                <w:lang w:bidi="ar-SA"/>
              </w:rPr>
              <w:t>2.097</w:t>
            </w:r>
          </w:p>
        </w:tc>
        <w:tc>
          <w:tcPr>
            <w:tcW w:w="810" w:type="dxa"/>
          </w:tcPr>
          <w:p w:rsidR="00B177A2" w:rsidRPr="00B177A2" w:rsidRDefault="00B177A2" w:rsidP="001B10D1">
            <w:pPr>
              <w:widowControl w:val="0"/>
              <w:spacing w:before="120" w:after="120"/>
              <w:ind w:right="-20"/>
              <w:rPr>
                <w:rFonts w:eastAsia="Arial"/>
                <w:sz w:val="18"/>
                <w:szCs w:val="18"/>
                <w:lang w:bidi="ar-SA"/>
              </w:rPr>
            </w:pPr>
            <w:r w:rsidRPr="00B177A2">
              <w:rPr>
                <w:rFonts w:eastAsia="Arial"/>
                <w:sz w:val="18"/>
                <w:szCs w:val="18"/>
                <w:lang w:bidi="ar-SA"/>
              </w:rPr>
              <w:t>3.164</w:t>
            </w:r>
          </w:p>
        </w:tc>
        <w:tc>
          <w:tcPr>
            <w:tcW w:w="907" w:type="dxa"/>
          </w:tcPr>
          <w:p w:rsidR="00B177A2" w:rsidRPr="00B177A2" w:rsidRDefault="00B177A2" w:rsidP="001B10D1">
            <w:pPr>
              <w:widowControl w:val="0"/>
              <w:spacing w:before="120" w:after="120"/>
              <w:ind w:right="-20"/>
              <w:rPr>
                <w:rFonts w:eastAsia="Arial"/>
                <w:sz w:val="18"/>
                <w:szCs w:val="18"/>
                <w:lang w:bidi="ar-SA"/>
              </w:rPr>
            </w:pPr>
            <w:r w:rsidRPr="00B177A2">
              <w:rPr>
                <w:rFonts w:eastAsia="Arial"/>
                <w:sz w:val="18"/>
                <w:szCs w:val="18"/>
                <w:lang w:bidi="ar-SA"/>
              </w:rPr>
              <w:t>-2.248</w:t>
            </w:r>
          </w:p>
        </w:tc>
      </w:tr>
    </w:tbl>
    <w:p w:rsidR="00B177A2" w:rsidRPr="00B177A2" w:rsidRDefault="00B177A2" w:rsidP="002F01F8">
      <w:pPr>
        <w:widowControl w:val="0"/>
        <w:spacing w:line="200" w:lineRule="exact"/>
        <w:rPr>
          <w:rFonts w:eastAsiaTheme="minorHAnsi"/>
          <w:sz w:val="18"/>
          <w:szCs w:val="18"/>
          <w:lang w:bidi="ar-SA"/>
        </w:rPr>
      </w:pPr>
    </w:p>
    <w:p w:rsidR="002F01F8" w:rsidRDefault="002F01F8" w:rsidP="00B177A2">
      <w:pPr>
        <w:widowControl w:val="0"/>
        <w:spacing w:before="29"/>
        <w:ind w:right="-20"/>
        <w:rPr>
          <w:rFonts w:eastAsia="Arial"/>
          <w:sz w:val="16"/>
          <w:szCs w:val="16"/>
          <w:lang w:bidi="ar-SA"/>
        </w:rPr>
      </w:pPr>
      <w:r w:rsidRPr="00B177A2">
        <w:rPr>
          <w:rFonts w:eastAsia="Arial"/>
          <w:b/>
          <w:bCs/>
          <w:sz w:val="16"/>
          <w:szCs w:val="16"/>
          <w:lang w:bidi="ar-SA"/>
        </w:rPr>
        <w:t xml:space="preserve">Notes: </w:t>
      </w:r>
      <w:r w:rsidRPr="00B177A2">
        <w:rPr>
          <w:rFonts w:eastAsia="Arial"/>
          <w:sz w:val="16"/>
          <w:szCs w:val="16"/>
          <w:lang w:bidi="ar-SA"/>
        </w:rPr>
        <w:t>Opposition date defined by publication date of opposed trademark where opposition represents</w:t>
      </w:r>
      <w:r w:rsidR="00B177A2">
        <w:rPr>
          <w:rFonts w:eastAsia="Arial"/>
          <w:sz w:val="16"/>
          <w:szCs w:val="16"/>
          <w:lang w:bidi="ar-SA"/>
        </w:rPr>
        <w:t xml:space="preserve"> </w:t>
      </w:r>
      <w:r w:rsidRPr="00B177A2">
        <w:rPr>
          <w:rFonts w:eastAsia="Arial"/>
          <w:sz w:val="16"/>
          <w:szCs w:val="16"/>
          <w:lang w:bidi="ar-SA"/>
        </w:rPr>
        <w:t xml:space="preserve">1st opposition by brand owner to squatted trademark or 1st opposition by matched control during the sample period. Cancellation date defined by date cancellation request filed where cancellation represents 1st cancellation by brand owner to squatted trademark or 1st </w:t>
      </w:r>
      <w:r w:rsidR="001B10D1">
        <w:rPr>
          <w:rFonts w:eastAsia="Arial"/>
          <w:sz w:val="16"/>
          <w:szCs w:val="16"/>
          <w:lang w:bidi="ar-SA"/>
        </w:rPr>
        <w:t>c</w:t>
      </w:r>
      <w:r w:rsidRPr="00B177A2">
        <w:rPr>
          <w:rFonts w:eastAsia="Arial"/>
          <w:sz w:val="16"/>
          <w:szCs w:val="16"/>
          <w:lang w:bidi="ar-SA"/>
        </w:rPr>
        <w:t>ancellation by control brand owner during the sample period. Control groups for opposition and cancellation matched based on characteristics (filing year, trademark type, trademark use, existence of priority filing, Nice classes) of squatted trademark.</w:t>
      </w:r>
    </w:p>
    <w:p w:rsidR="001B10D1" w:rsidRPr="00B177A2" w:rsidRDefault="001B10D1" w:rsidP="00B177A2">
      <w:pPr>
        <w:widowControl w:val="0"/>
        <w:spacing w:before="29"/>
        <w:ind w:right="-20"/>
        <w:rPr>
          <w:rFonts w:eastAsia="Arial"/>
          <w:sz w:val="16"/>
          <w:szCs w:val="16"/>
          <w:lang w:bidi="ar-SA"/>
        </w:rPr>
      </w:pPr>
    </w:p>
    <w:p w:rsidR="00730216" w:rsidRDefault="00730216">
      <w:pPr>
        <w:rPr>
          <w:rFonts w:eastAsiaTheme="minorHAnsi"/>
          <w:szCs w:val="22"/>
          <w:lang w:bidi="ar-SA"/>
        </w:rPr>
      </w:pPr>
      <w:r>
        <w:rPr>
          <w:rFonts w:eastAsiaTheme="minorHAnsi"/>
          <w:szCs w:val="22"/>
          <w:lang w:bidi="ar-SA"/>
        </w:rPr>
        <w:br w:type="page"/>
      </w:r>
    </w:p>
    <w:p w:rsidR="002F01F8" w:rsidRPr="00272B4A" w:rsidRDefault="002F01F8" w:rsidP="002F01F8">
      <w:pPr>
        <w:widowControl w:val="0"/>
        <w:spacing w:line="200" w:lineRule="exact"/>
        <w:rPr>
          <w:rFonts w:eastAsiaTheme="minorHAnsi"/>
          <w:szCs w:val="22"/>
          <w:lang w:bidi="ar-SA"/>
        </w:rPr>
      </w:pPr>
    </w:p>
    <w:p w:rsidR="002F01F8" w:rsidRPr="001B10D1" w:rsidRDefault="002F01F8" w:rsidP="001B10D1">
      <w:pPr>
        <w:widowControl w:val="0"/>
        <w:jc w:val="center"/>
        <w:rPr>
          <w:rFonts w:eastAsia="Arial"/>
          <w:b/>
          <w:szCs w:val="22"/>
          <w:lang w:bidi="ar-SA"/>
        </w:rPr>
      </w:pPr>
      <w:r w:rsidRPr="001B10D1">
        <w:rPr>
          <w:rFonts w:eastAsia="Arial"/>
          <w:b/>
          <w:szCs w:val="22"/>
          <w:lang w:bidi="ar-SA"/>
        </w:rPr>
        <w:t>Table 5:</w:t>
      </w:r>
      <w:r w:rsidR="00802E96">
        <w:rPr>
          <w:rFonts w:eastAsia="Arial"/>
          <w:b/>
          <w:szCs w:val="22"/>
          <w:lang w:bidi="ar-SA"/>
        </w:rPr>
        <w:t xml:space="preserve"> </w:t>
      </w:r>
      <w:r w:rsidRPr="001B10D1">
        <w:rPr>
          <w:rFonts w:eastAsia="Arial"/>
          <w:b/>
          <w:szCs w:val="22"/>
          <w:lang w:bidi="ar-SA"/>
        </w:rPr>
        <w:t xml:space="preserve"> Brand owner vs matched control group pre/post-opposition (1st opposition)</w:t>
      </w:r>
      <w:r w:rsidR="001B10D1">
        <w:rPr>
          <w:rFonts w:eastAsia="Arial"/>
          <w:b/>
          <w:szCs w:val="22"/>
          <w:lang w:bidi="ar-SA"/>
        </w:rPr>
        <w:t xml:space="preserve"> </w:t>
      </w:r>
      <w:r w:rsidRPr="001B10D1">
        <w:rPr>
          <w:rFonts w:eastAsia="Arial"/>
          <w:b/>
          <w:szCs w:val="22"/>
          <w:lang w:bidi="ar-SA"/>
        </w:rPr>
        <w:t>filing behavior</w:t>
      </w:r>
    </w:p>
    <w:p w:rsidR="002F01F8" w:rsidRPr="00272B4A" w:rsidRDefault="002F01F8" w:rsidP="002F01F8">
      <w:pPr>
        <w:widowControl w:val="0"/>
        <w:spacing w:before="7" w:line="130" w:lineRule="exact"/>
        <w:rPr>
          <w:rFonts w:asciiTheme="minorHAnsi" w:eastAsiaTheme="minorHAnsi" w:hAnsiTheme="minorHAnsi" w:cstheme="minorBidi"/>
          <w:sz w:val="13"/>
          <w:szCs w:val="13"/>
          <w:lang w:bidi="ar-SA"/>
        </w:rPr>
      </w:pPr>
    </w:p>
    <w:p w:rsidR="002F01F8" w:rsidRPr="00272B4A" w:rsidRDefault="002F01F8" w:rsidP="002F01F8">
      <w:pPr>
        <w:widowControl w:val="0"/>
        <w:spacing w:line="200" w:lineRule="exact"/>
        <w:rPr>
          <w:rFonts w:asciiTheme="minorHAnsi" w:eastAsiaTheme="minorHAnsi" w:hAnsiTheme="minorHAnsi" w:cstheme="minorBidi"/>
          <w:sz w:val="20"/>
          <w:szCs w:val="20"/>
          <w:lang w:bidi="ar-SA"/>
        </w:rPr>
      </w:pPr>
    </w:p>
    <w:p w:rsidR="002F01F8" w:rsidRDefault="002F01F8" w:rsidP="002F01F8">
      <w:pPr>
        <w:widowControl w:val="0"/>
        <w:spacing w:line="200" w:lineRule="exact"/>
        <w:rPr>
          <w:rFonts w:asciiTheme="minorHAnsi" w:eastAsiaTheme="minorHAnsi" w:hAnsiTheme="minorHAnsi" w:cstheme="minorBidi"/>
          <w:sz w:val="20"/>
          <w:szCs w:val="20"/>
          <w:lang w:bidi="ar-SA"/>
        </w:rPr>
      </w:pPr>
    </w:p>
    <w:tbl>
      <w:tblPr>
        <w:tblStyle w:val="TableGrid"/>
        <w:tblW w:w="0" w:type="auto"/>
        <w:tblInd w:w="-252" w:type="dxa"/>
        <w:tblBorders>
          <w:top w:val="double" w:sz="4"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6"/>
        <w:gridCol w:w="944"/>
        <w:gridCol w:w="990"/>
        <w:gridCol w:w="265"/>
        <w:gridCol w:w="1150"/>
        <w:gridCol w:w="265"/>
        <w:gridCol w:w="1067"/>
        <w:gridCol w:w="265"/>
        <w:gridCol w:w="973"/>
        <w:gridCol w:w="265"/>
        <w:gridCol w:w="973"/>
      </w:tblGrid>
      <w:tr w:rsidR="00F76D7F" w:rsidRPr="001B10D1" w:rsidTr="00F76D7F">
        <w:tc>
          <w:tcPr>
            <w:tcW w:w="2206" w:type="dxa"/>
            <w:tcBorders>
              <w:bottom w:val="nil"/>
            </w:tcBorders>
          </w:tcPr>
          <w:p w:rsidR="001B10D1" w:rsidRPr="001B10D1" w:rsidRDefault="001B10D1" w:rsidP="00111AA6">
            <w:pPr>
              <w:widowControl w:val="0"/>
              <w:spacing w:before="40"/>
              <w:jc w:val="center"/>
              <w:rPr>
                <w:rFonts w:eastAsiaTheme="minorHAnsi"/>
                <w:sz w:val="18"/>
                <w:szCs w:val="18"/>
                <w:lang w:bidi="ar-SA"/>
              </w:rPr>
            </w:pPr>
          </w:p>
        </w:tc>
        <w:tc>
          <w:tcPr>
            <w:tcW w:w="1934" w:type="dxa"/>
            <w:gridSpan w:val="2"/>
            <w:tcBorders>
              <w:top w:val="double" w:sz="4" w:space="0" w:color="auto"/>
              <w:bottom w:val="single" w:sz="4" w:space="0" w:color="auto"/>
            </w:tcBorders>
          </w:tcPr>
          <w:p w:rsidR="001B10D1" w:rsidRPr="001B10D1" w:rsidRDefault="001B10D1" w:rsidP="00111AA6">
            <w:pPr>
              <w:widowControl w:val="0"/>
              <w:spacing w:before="40"/>
              <w:jc w:val="center"/>
              <w:rPr>
                <w:rFonts w:eastAsiaTheme="minorHAnsi"/>
                <w:sz w:val="18"/>
                <w:szCs w:val="18"/>
                <w:lang w:bidi="ar-SA"/>
              </w:rPr>
            </w:pPr>
            <w:r w:rsidRPr="001B10D1">
              <w:rPr>
                <w:rFonts w:eastAsiaTheme="minorHAnsi"/>
                <w:sz w:val="18"/>
                <w:szCs w:val="18"/>
                <w:lang w:bidi="ar-SA"/>
              </w:rPr>
              <w:t>All</w:t>
            </w:r>
          </w:p>
        </w:tc>
        <w:tc>
          <w:tcPr>
            <w:tcW w:w="265" w:type="dxa"/>
          </w:tcPr>
          <w:p w:rsidR="001B10D1" w:rsidRPr="001B10D1" w:rsidRDefault="001B10D1" w:rsidP="00111AA6">
            <w:pPr>
              <w:widowControl w:val="0"/>
              <w:spacing w:before="40"/>
              <w:jc w:val="center"/>
              <w:rPr>
                <w:rFonts w:eastAsiaTheme="minorHAnsi"/>
                <w:sz w:val="18"/>
                <w:szCs w:val="18"/>
                <w:lang w:bidi="ar-SA"/>
              </w:rPr>
            </w:pPr>
          </w:p>
        </w:tc>
        <w:tc>
          <w:tcPr>
            <w:tcW w:w="1150" w:type="dxa"/>
            <w:tcBorders>
              <w:top w:val="double" w:sz="4" w:space="0" w:color="auto"/>
              <w:bottom w:val="single" w:sz="4" w:space="0" w:color="auto"/>
            </w:tcBorders>
          </w:tcPr>
          <w:p w:rsidR="001B10D1" w:rsidRPr="001B10D1" w:rsidRDefault="001B10D1" w:rsidP="00111AA6">
            <w:pPr>
              <w:widowControl w:val="0"/>
              <w:spacing w:before="40"/>
              <w:jc w:val="center"/>
              <w:rPr>
                <w:rFonts w:eastAsiaTheme="minorHAnsi"/>
                <w:sz w:val="18"/>
                <w:szCs w:val="18"/>
                <w:lang w:bidi="ar-SA"/>
              </w:rPr>
            </w:pPr>
            <w:r w:rsidRPr="001B10D1">
              <w:rPr>
                <w:rFonts w:eastAsiaTheme="minorHAnsi"/>
                <w:sz w:val="18"/>
                <w:szCs w:val="18"/>
                <w:lang w:bidi="ar-SA"/>
              </w:rPr>
              <w:t>Companies</w:t>
            </w:r>
          </w:p>
        </w:tc>
        <w:tc>
          <w:tcPr>
            <w:tcW w:w="265" w:type="dxa"/>
          </w:tcPr>
          <w:p w:rsidR="001B10D1" w:rsidRPr="001B10D1" w:rsidRDefault="001B10D1" w:rsidP="00111AA6">
            <w:pPr>
              <w:widowControl w:val="0"/>
              <w:spacing w:before="40"/>
              <w:jc w:val="center"/>
              <w:rPr>
                <w:rFonts w:eastAsiaTheme="minorHAnsi"/>
                <w:sz w:val="18"/>
                <w:szCs w:val="18"/>
                <w:lang w:bidi="ar-SA"/>
              </w:rPr>
            </w:pPr>
          </w:p>
        </w:tc>
        <w:tc>
          <w:tcPr>
            <w:tcW w:w="1067" w:type="dxa"/>
            <w:tcBorders>
              <w:top w:val="double" w:sz="4" w:space="0" w:color="auto"/>
              <w:bottom w:val="single" w:sz="4" w:space="0" w:color="auto"/>
            </w:tcBorders>
          </w:tcPr>
          <w:p w:rsidR="001B10D1" w:rsidRPr="001B10D1" w:rsidRDefault="001B10D1" w:rsidP="00111AA6">
            <w:pPr>
              <w:widowControl w:val="0"/>
              <w:spacing w:before="40"/>
              <w:jc w:val="center"/>
              <w:rPr>
                <w:rFonts w:eastAsiaTheme="minorHAnsi"/>
                <w:sz w:val="18"/>
                <w:szCs w:val="18"/>
                <w:lang w:bidi="ar-SA"/>
              </w:rPr>
            </w:pPr>
            <w:r w:rsidRPr="001B10D1">
              <w:rPr>
                <w:rFonts w:eastAsiaTheme="minorHAnsi"/>
                <w:sz w:val="18"/>
                <w:szCs w:val="18"/>
                <w:lang w:bidi="ar-SA"/>
              </w:rPr>
              <w:t>Ind</w:t>
            </w:r>
            <w:r>
              <w:rPr>
                <w:rFonts w:eastAsiaTheme="minorHAnsi"/>
                <w:sz w:val="18"/>
                <w:szCs w:val="18"/>
                <w:lang w:bidi="ar-SA"/>
              </w:rPr>
              <w:t>ividuals</w:t>
            </w:r>
          </w:p>
        </w:tc>
        <w:tc>
          <w:tcPr>
            <w:tcW w:w="265" w:type="dxa"/>
          </w:tcPr>
          <w:p w:rsidR="001B10D1" w:rsidRPr="001B10D1" w:rsidRDefault="001B10D1" w:rsidP="00111AA6">
            <w:pPr>
              <w:widowControl w:val="0"/>
              <w:spacing w:before="40"/>
              <w:jc w:val="center"/>
              <w:rPr>
                <w:rFonts w:eastAsiaTheme="minorHAnsi"/>
                <w:sz w:val="18"/>
                <w:szCs w:val="18"/>
                <w:lang w:bidi="ar-SA"/>
              </w:rPr>
            </w:pPr>
          </w:p>
        </w:tc>
        <w:tc>
          <w:tcPr>
            <w:tcW w:w="973" w:type="dxa"/>
            <w:tcBorders>
              <w:top w:val="double" w:sz="4" w:space="0" w:color="auto"/>
              <w:bottom w:val="single" w:sz="4" w:space="0" w:color="auto"/>
            </w:tcBorders>
          </w:tcPr>
          <w:p w:rsidR="001B10D1" w:rsidRPr="001B10D1" w:rsidRDefault="001B10D1" w:rsidP="00111AA6">
            <w:pPr>
              <w:widowControl w:val="0"/>
              <w:spacing w:before="40"/>
              <w:jc w:val="center"/>
              <w:rPr>
                <w:rFonts w:eastAsiaTheme="minorHAnsi"/>
                <w:sz w:val="18"/>
                <w:szCs w:val="18"/>
                <w:lang w:bidi="ar-SA"/>
              </w:rPr>
            </w:pPr>
            <w:r>
              <w:rPr>
                <w:rFonts w:eastAsiaTheme="minorHAnsi"/>
                <w:sz w:val="18"/>
                <w:szCs w:val="18"/>
                <w:lang w:bidi="ar-SA"/>
              </w:rPr>
              <w:t>Foreign</w:t>
            </w:r>
          </w:p>
        </w:tc>
        <w:tc>
          <w:tcPr>
            <w:tcW w:w="265" w:type="dxa"/>
          </w:tcPr>
          <w:p w:rsidR="001B10D1" w:rsidRPr="001B10D1" w:rsidRDefault="001B10D1" w:rsidP="00111AA6">
            <w:pPr>
              <w:widowControl w:val="0"/>
              <w:spacing w:before="40"/>
              <w:jc w:val="center"/>
              <w:rPr>
                <w:rFonts w:eastAsiaTheme="minorHAnsi"/>
                <w:sz w:val="18"/>
                <w:szCs w:val="18"/>
                <w:lang w:bidi="ar-SA"/>
              </w:rPr>
            </w:pPr>
          </w:p>
        </w:tc>
        <w:tc>
          <w:tcPr>
            <w:tcW w:w="973" w:type="dxa"/>
            <w:tcBorders>
              <w:top w:val="double" w:sz="4" w:space="0" w:color="auto"/>
              <w:bottom w:val="single" w:sz="4" w:space="0" w:color="auto"/>
            </w:tcBorders>
          </w:tcPr>
          <w:p w:rsidR="001B10D1" w:rsidRPr="001B10D1" w:rsidRDefault="001B10D1" w:rsidP="00111AA6">
            <w:pPr>
              <w:widowControl w:val="0"/>
              <w:spacing w:before="40"/>
              <w:jc w:val="center"/>
              <w:rPr>
                <w:rFonts w:eastAsiaTheme="minorHAnsi"/>
                <w:sz w:val="18"/>
                <w:szCs w:val="18"/>
                <w:lang w:bidi="ar-SA"/>
              </w:rPr>
            </w:pPr>
            <w:r>
              <w:rPr>
                <w:rFonts w:eastAsiaTheme="minorHAnsi"/>
                <w:sz w:val="18"/>
                <w:szCs w:val="18"/>
                <w:lang w:bidi="ar-SA"/>
              </w:rPr>
              <w:t>Domestic</w:t>
            </w:r>
          </w:p>
        </w:tc>
      </w:tr>
      <w:tr w:rsidR="00F76D7F" w:rsidRPr="001B10D1" w:rsidTr="00F76D7F">
        <w:tc>
          <w:tcPr>
            <w:tcW w:w="2206" w:type="dxa"/>
            <w:tcBorders>
              <w:top w:val="nil"/>
              <w:bottom w:val="single" w:sz="4" w:space="0" w:color="auto"/>
            </w:tcBorders>
          </w:tcPr>
          <w:p w:rsidR="001B10D1" w:rsidRPr="001B10D1" w:rsidRDefault="00BF4FD0" w:rsidP="00F76D7F">
            <w:pPr>
              <w:widowControl w:val="0"/>
              <w:spacing w:before="240"/>
              <w:rPr>
                <w:rFonts w:eastAsiaTheme="minorHAnsi"/>
                <w:sz w:val="18"/>
                <w:szCs w:val="18"/>
                <w:lang w:bidi="ar-SA"/>
              </w:rPr>
            </w:pPr>
            <w:r w:rsidRPr="001B10D1">
              <w:rPr>
                <w:rFonts w:eastAsia="Arial"/>
                <w:sz w:val="18"/>
                <w:szCs w:val="18"/>
                <w:lang w:bidi="ar-SA"/>
              </w:rPr>
              <w:t>+/-24 months</w:t>
            </w:r>
          </w:p>
        </w:tc>
        <w:tc>
          <w:tcPr>
            <w:tcW w:w="944" w:type="dxa"/>
            <w:tcBorders>
              <w:top w:val="single" w:sz="4" w:space="0" w:color="auto"/>
              <w:bottom w:val="nil"/>
            </w:tcBorders>
          </w:tcPr>
          <w:p w:rsidR="001B10D1" w:rsidRPr="001B10D1" w:rsidRDefault="001B10D1" w:rsidP="00F76D7F">
            <w:pPr>
              <w:widowControl w:val="0"/>
              <w:spacing w:before="240"/>
              <w:rPr>
                <w:rFonts w:eastAsiaTheme="minorHAnsi"/>
                <w:sz w:val="18"/>
                <w:szCs w:val="18"/>
                <w:lang w:bidi="ar-SA"/>
              </w:rPr>
            </w:pPr>
          </w:p>
        </w:tc>
        <w:tc>
          <w:tcPr>
            <w:tcW w:w="990" w:type="dxa"/>
            <w:tcBorders>
              <w:top w:val="single" w:sz="4" w:space="0" w:color="auto"/>
              <w:bottom w:val="nil"/>
            </w:tcBorders>
          </w:tcPr>
          <w:p w:rsidR="001B10D1" w:rsidRPr="001B10D1" w:rsidRDefault="001B10D1" w:rsidP="00F76D7F">
            <w:pPr>
              <w:widowControl w:val="0"/>
              <w:spacing w:before="240"/>
              <w:rPr>
                <w:rFonts w:eastAsiaTheme="minorHAnsi"/>
                <w:sz w:val="18"/>
                <w:szCs w:val="18"/>
                <w:lang w:bidi="ar-SA"/>
              </w:rPr>
            </w:pPr>
          </w:p>
        </w:tc>
        <w:tc>
          <w:tcPr>
            <w:tcW w:w="265" w:type="dxa"/>
            <w:tcBorders>
              <w:bottom w:val="nil"/>
            </w:tcBorders>
          </w:tcPr>
          <w:p w:rsidR="001B10D1" w:rsidRPr="001B10D1" w:rsidRDefault="001B10D1" w:rsidP="00F76D7F">
            <w:pPr>
              <w:widowControl w:val="0"/>
              <w:spacing w:before="240"/>
              <w:rPr>
                <w:rFonts w:eastAsiaTheme="minorHAnsi"/>
                <w:sz w:val="18"/>
                <w:szCs w:val="18"/>
                <w:lang w:bidi="ar-SA"/>
              </w:rPr>
            </w:pPr>
          </w:p>
        </w:tc>
        <w:tc>
          <w:tcPr>
            <w:tcW w:w="1150" w:type="dxa"/>
            <w:tcBorders>
              <w:top w:val="single" w:sz="4" w:space="0" w:color="auto"/>
              <w:bottom w:val="nil"/>
            </w:tcBorders>
          </w:tcPr>
          <w:p w:rsidR="001B10D1" w:rsidRPr="001B10D1" w:rsidRDefault="001B10D1" w:rsidP="00F76D7F">
            <w:pPr>
              <w:widowControl w:val="0"/>
              <w:spacing w:before="240"/>
              <w:rPr>
                <w:rFonts w:eastAsiaTheme="minorHAnsi"/>
                <w:sz w:val="18"/>
                <w:szCs w:val="18"/>
                <w:lang w:bidi="ar-SA"/>
              </w:rPr>
            </w:pPr>
          </w:p>
        </w:tc>
        <w:tc>
          <w:tcPr>
            <w:tcW w:w="265" w:type="dxa"/>
            <w:tcBorders>
              <w:bottom w:val="nil"/>
            </w:tcBorders>
          </w:tcPr>
          <w:p w:rsidR="001B10D1" w:rsidRPr="001B10D1" w:rsidRDefault="001B10D1" w:rsidP="00F76D7F">
            <w:pPr>
              <w:widowControl w:val="0"/>
              <w:spacing w:before="240"/>
              <w:rPr>
                <w:rFonts w:eastAsiaTheme="minorHAnsi"/>
                <w:sz w:val="18"/>
                <w:szCs w:val="18"/>
                <w:lang w:bidi="ar-SA"/>
              </w:rPr>
            </w:pPr>
          </w:p>
        </w:tc>
        <w:tc>
          <w:tcPr>
            <w:tcW w:w="1067" w:type="dxa"/>
            <w:tcBorders>
              <w:top w:val="single" w:sz="4" w:space="0" w:color="auto"/>
              <w:bottom w:val="nil"/>
            </w:tcBorders>
          </w:tcPr>
          <w:p w:rsidR="001B10D1" w:rsidRPr="001B10D1" w:rsidRDefault="001B10D1" w:rsidP="00F76D7F">
            <w:pPr>
              <w:widowControl w:val="0"/>
              <w:spacing w:before="240"/>
              <w:rPr>
                <w:rFonts w:eastAsiaTheme="minorHAnsi"/>
                <w:sz w:val="18"/>
                <w:szCs w:val="18"/>
                <w:lang w:bidi="ar-SA"/>
              </w:rPr>
            </w:pPr>
          </w:p>
        </w:tc>
        <w:tc>
          <w:tcPr>
            <w:tcW w:w="265" w:type="dxa"/>
            <w:tcBorders>
              <w:bottom w:val="nil"/>
            </w:tcBorders>
          </w:tcPr>
          <w:p w:rsidR="001B10D1" w:rsidRPr="001B10D1" w:rsidRDefault="001B10D1" w:rsidP="00F76D7F">
            <w:pPr>
              <w:widowControl w:val="0"/>
              <w:spacing w:before="240"/>
              <w:rPr>
                <w:rFonts w:eastAsiaTheme="minorHAnsi"/>
                <w:sz w:val="18"/>
                <w:szCs w:val="18"/>
                <w:lang w:bidi="ar-SA"/>
              </w:rPr>
            </w:pPr>
          </w:p>
        </w:tc>
        <w:tc>
          <w:tcPr>
            <w:tcW w:w="973" w:type="dxa"/>
            <w:tcBorders>
              <w:top w:val="single" w:sz="4" w:space="0" w:color="auto"/>
              <w:bottom w:val="nil"/>
            </w:tcBorders>
          </w:tcPr>
          <w:p w:rsidR="001B10D1" w:rsidRPr="001B10D1" w:rsidRDefault="001B10D1" w:rsidP="00F76D7F">
            <w:pPr>
              <w:widowControl w:val="0"/>
              <w:spacing w:before="240"/>
              <w:rPr>
                <w:rFonts w:eastAsiaTheme="minorHAnsi"/>
                <w:sz w:val="18"/>
                <w:szCs w:val="18"/>
                <w:lang w:bidi="ar-SA"/>
              </w:rPr>
            </w:pPr>
          </w:p>
        </w:tc>
        <w:tc>
          <w:tcPr>
            <w:tcW w:w="265" w:type="dxa"/>
            <w:tcBorders>
              <w:bottom w:val="nil"/>
            </w:tcBorders>
          </w:tcPr>
          <w:p w:rsidR="001B10D1" w:rsidRPr="001B10D1" w:rsidRDefault="001B10D1" w:rsidP="00F76D7F">
            <w:pPr>
              <w:widowControl w:val="0"/>
              <w:spacing w:before="240"/>
              <w:rPr>
                <w:rFonts w:eastAsiaTheme="minorHAnsi"/>
                <w:sz w:val="18"/>
                <w:szCs w:val="18"/>
                <w:lang w:bidi="ar-SA"/>
              </w:rPr>
            </w:pPr>
          </w:p>
        </w:tc>
        <w:tc>
          <w:tcPr>
            <w:tcW w:w="973" w:type="dxa"/>
            <w:tcBorders>
              <w:top w:val="single" w:sz="4" w:space="0" w:color="auto"/>
              <w:bottom w:val="nil"/>
            </w:tcBorders>
          </w:tcPr>
          <w:p w:rsidR="001B10D1" w:rsidRPr="001B10D1" w:rsidRDefault="001B10D1" w:rsidP="00F76D7F">
            <w:pPr>
              <w:widowControl w:val="0"/>
              <w:spacing w:before="240"/>
              <w:rPr>
                <w:rFonts w:eastAsiaTheme="minorHAnsi"/>
                <w:sz w:val="18"/>
                <w:szCs w:val="18"/>
                <w:lang w:bidi="ar-SA"/>
              </w:rPr>
            </w:pPr>
          </w:p>
        </w:tc>
      </w:tr>
      <w:tr w:rsidR="00F76D7F" w:rsidRPr="001B10D1" w:rsidTr="00F76D7F">
        <w:tc>
          <w:tcPr>
            <w:tcW w:w="2206" w:type="dxa"/>
            <w:tcBorders>
              <w:top w:val="single" w:sz="4" w:space="0" w:color="auto"/>
            </w:tcBorders>
          </w:tcPr>
          <w:p w:rsidR="001B10D1" w:rsidRPr="001B10D1" w:rsidRDefault="001B10D1" w:rsidP="00F76D7F">
            <w:pPr>
              <w:widowControl w:val="0"/>
              <w:spacing w:after="20"/>
              <w:rPr>
                <w:rFonts w:eastAsiaTheme="minorHAnsi"/>
                <w:sz w:val="18"/>
                <w:szCs w:val="18"/>
                <w:lang w:bidi="ar-SA"/>
              </w:rPr>
            </w:pPr>
          </w:p>
        </w:tc>
        <w:tc>
          <w:tcPr>
            <w:tcW w:w="944" w:type="dxa"/>
            <w:tcBorders>
              <w:top w:val="nil"/>
              <w:bottom w:val="single" w:sz="4" w:space="0" w:color="auto"/>
            </w:tcBorders>
          </w:tcPr>
          <w:p w:rsidR="001B10D1" w:rsidRPr="001B10D1" w:rsidRDefault="00BF4FD0" w:rsidP="00F76D7F">
            <w:pPr>
              <w:widowControl w:val="0"/>
              <w:spacing w:after="20"/>
              <w:jc w:val="center"/>
              <w:rPr>
                <w:rFonts w:eastAsiaTheme="minorHAnsi"/>
                <w:sz w:val="18"/>
                <w:szCs w:val="18"/>
                <w:lang w:bidi="ar-SA"/>
              </w:rPr>
            </w:pPr>
            <w:r w:rsidRPr="001B10D1">
              <w:rPr>
                <w:rFonts w:eastAsia="Arial"/>
                <w:sz w:val="18"/>
                <w:szCs w:val="18"/>
                <w:lang w:bidi="ar-SA"/>
              </w:rPr>
              <w:t>[1a]</w:t>
            </w:r>
          </w:p>
        </w:tc>
        <w:tc>
          <w:tcPr>
            <w:tcW w:w="990" w:type="dxa"/>
            <w:tcBorders>
              <w:top w:val="nil"/>
              <w:bottom w:val="single" w:sz="4" w:space="0" w:color="auto"/>
            </w:tcBorders>
          </w:tcPr>
          <w:p w:rsidR="001B10D1" w:rsidRPr="001B10D1" w:rsidRDefault="00BF4FD0" w:rsidP="00F76D7F">
            <w:pPr>
              <w:widowControl w:val="0"/>
              <w:spacing w:after="20"/>
              <w:jc w:val="center"/>
              <w:rPr>
                <w:rFonts w:eastAsiaTheme="minorHAnsi"/>
                <w:sz w:val="18"/>
                <w:szCs w:val="18"/>
                <w:lang w:bidi="ar-SA"/>
              </w:rPr>
            </w:pPr>
            <w:r w:rsidRPr="001B10D1">
              <w:rPr>
                <w:rFonts w:eastAsia="Arial"/>
                <w:sz w:val="18"/>
                <w:szCs w:val="18"/>
                <w:lang w:bidi="ar-SA"/>
              </w:rPr>
              <w:t>[2a]</w:t>
            </w:r>
          </w:p>
        </w:tc>
        <w:tc>
          <w:tcPr>
            <w:tcW w:w="265" w:type="dxa"/>
            <w:tcBorders>
              <w:top w:val="nil"/>
              <w:bottom w:val="single" w:sz="4" w:space="0" w:color="auto"/>
            </w:tcBorders>
          </w:tcPr>
          <w:p w:rsidR="001B10D1" w:rsidRPr="001B10D1" w:rsidRDefault="001B10D1" w:rsidP="00F76D7F">
            <w:pPr>
              <w:widowControl w:val="0"/>
              <w:spacing w:after="20"/>
              <w:jc w:val="center"/>
              <w:rPr>
                <w:rFonts w:eastAsiaTheme="minorHAnsi"/>
                <w:sz w:val="18"/>
                <w:szCs w:val="18"/>
                <w:lang w:bidi="ar-SA"/>
              </w:rPr>
            </w:pPr>
          </w:p>
        </w:tc>
        <w:tc>
          <w:tcPr>
            <w:tcW w:w="1150" w:type="dxa"/>
            <w:tcBorders>
              <w:top w:val="nil"/>
              <w:bottom w:val="single" w:sz="4" w:space="0" w:color="auto"/>
            </w:tcBorders>
          </w:tcPr>
          <w:p w:rsidR="001B10D1" w:rsidRPr="001B10D1" w:rsidRDefault="00BF4FD0" w:rsidP="00F76D7F">
            <w:pPr>
              <w:widowControl w:val="0"/>
              <w:spacing w:after="20"/>
              <w:jc w:val="center"/>
              <w:rPr>
                <w:rFonts w:eastAsiaTheme="minorHAnsi"/>
                <w:sz w:val="18"/>
                <w:szCs w:val="18"/>
                <w:lang w:bidi="ar-SA"/>
              </w:rPr>
            </w:pPr>
            <w:r w:rsidRPr="001B10D1">
              <w:rPr>
                <w:rFonts w:eastAsia="Arial"/>
                <w:sz w:val="18"/>
                <w:szCs w:val="18"/>
                <w:lang w:bidi="ar-SA"/>
              </w:rPr>
              <w:t>[3a]</w:t>
            </w:r>
          </w:p>
        </w:tc>
        <w:tc>
          <w:tcPr>
            <w:tcW w:w="265" w:type="dxa"/>
            <w:tcBorders>
              <w:top w:val="nil"/>
              <w:bottom w:val="single" w:sz="4" w:space="0" w:color="auto"/>
            </w:tcBorders>
          </w:tcPr>
          <w:p w:rsidR="001B10D1" w:rsidRPr="001B10D1" w:rsidRDefault="001B10D1" w:rsidP="00F76D7F">
            <w:pPr>
              <w:widowControl w:val="0"/>
              <w:spacing w:after="20"/>
              <w:jc w:val="center"/>
              <w:rPr>
                <w:rFonts w:eastAsiaTheme="minorHAnsi"/>
                <w:sz w:val="18"/>
                <w:szCs w:val="18"/>
                <w:lang w:bidi="ar-SA"/>
              </w:rPr>
            </w:pPr>
          </w:p>
        </w:tc>
        <w:tc>
          <w:tcPr>
            <w:tcW w:w="1067" w:type="dxa"/>
            <w:tcBorders>
              <w:top w:val="nil"/>
              <w:bottom w:val="single" w:sz="4" w:space="0" w:color="auto"/>
            </w:tcBorders>
          </w:tcPr>
          <w:p w:rsidR="001B10D1" w:rsidRPr="001B10D1" w:rsidRDefault="00BF4FD0" w:rsidP="00F76D7F">
            <w:pPr>
              <w:widowControl w:val="0"/>
              <w:spacing w:after="20"/>
              <w:jc w:val="center"/>
              <w:rPr>
                <w:rFonts w:eastAsiaTheme="minorHAnsi"/>
                <w:sz w:val="18"/>
                <w:szCs w:val="18"/>
                <w:lang w:bidi="ar-SA"/>
              </w:rPr>
            </w:pPr>
            <w:r w:rsidRPr="001B10D1">
              <w:rPr>
                <w:rFonts w:eastAsia="Arial"/>
                <w:sz w:val="18"/>
                <w:szCs w:val="18"/>
                <w:lang w:bidi="ar-SA"/>
              </w:rPr>
              <w:t>[4a]</w:t>
            </w:r>
          </w:p>
        </w:tc>
        <w:tc>
          <w:tcPr>
            <w:tcW w:w="265" w:type="dxa"/>
            <w:tcBorders>
              <w:top w:val="nil"/>
              <w:bottom w:val="single" w:sz="4" w:space="0" w:color="auto"/>
            </w:tcBorders>
          </w:tcPr>
          <w:p w:rsidR="001B10D1" w:rsidRPr="001B10D1" w:rsidRDefault="001B10D1" w:rsidP="00F76D7F">
            <w:pPr>
              <w:widowControl w:val="0"/>
              <w:spacing w:after="20"/>
              <w:jc w:val="center"/>
              <w:rPr>
                <w:rFonts w:eastAsiaTheme="minorHAnsi"/>
                <w:sz w:val="18"/>
                <w:szCs w:val="18"/>
                <w:lang w:bidi="ar-SA"/>
              </w:rPr>
            </w:pPr>
          </w:p>
        </w:tc>
        <w:tc>
          <w:tcPr>
            <w:tcW w:w="973" w:type="dxa"/>
            <w:tcBorders>
              <w:top w:val="nil"/>
              <w:bottom w:val="single" w:sz="4" w:space="0" w:color="auto"/>
            </w:tcBorders>
          </w:tcPr>
          <w:p w:rsidR="001B10D1" w:rsidRPr="001B10D1" w:rsidRDefault="00BF4FD0" w:rsidP="00F76D7F">
            <w:pPr>
              <w:widowControl w:val="0"/>
              <w:spacing w:after="20"/>
              <w:jc w:val="center"/>
              <w:rPr>
                <w:rFonts w:eastAsiaTheme="minorHAnsi"/>
                <w:sz w:val="18"/>
                <w:szCs w:val="18"/>
                <w:lang w:bidi="ar-SA"/>
              </w:rPr>
            </w:pPr>
            <w:r w:rsidRPr="001B10D1">
              <w:rPr>
                <w:rFonts w:eastAsia="Arial"/>
                <w:sz w:val="18"/>
                <w:szCs w:val="18"/>
                <w:lang w:bidi="ar-SA"/>
              </w:rPr>
              <w:t>[5a]</w:t>
            </w:r>
          </w:p>
        </w:tc>
        <w:tc>
          <w:tcPr>
            <w:tcW w:w="265" w:type="dxa"/>
            <w:tcBorders>
              <w:top w:val="nil"/>
              <w:bottom w:val="single" w:sz="4" w:space="0" w:color="auto"/>
            </w:tcBorders>
          </w:tcPr>
          <w:p w:rsidR="001B10D1" w:rsidRPr="001B10D1" w:rsidRDefault="001B10D1" w:rsidP="00F76D7F">
            <w:pPr>
              <w:widowControl w:val="0"/>
              <w:spacing w:after="20"/>
              <w:jc w:val="center"/>
              <w:rPr>
                <w:rFonts w:eastAsiaTheme="minorHAnsi"/>
                <w:sz w:val="18"/>
                <w:szCs w:val="18"/>
                <w:lang w:bidi="ar-SA"/>
              </w:rPr>
            </w:pPr>
          </w:p>
        </w:tc>
        <w:tc>
          <w:tcPr>
            <w:tcW w:w="973" w:type="dxa"/>
            <w:tcBorders>
              <w:top w:val="nil"/>
              <w:bottom w:val="single" w:sz="4" w:space="0" w:color="auto"/>
            </w:tcBorders>
          </w:tcPr>
          <w:p w:rsidR="001B10D1" w:rsidRPr="001B10D1" w:rsidRDefault="00BF4FD0" w:rsidP="00F76D7F">
            <w:pPr>
              <w:widowControl w:val="0"/>
              <w:spacing w:after="20"/>
              <w:jc w:val="center"/>
              <w:rPr>
                <w:rFonts w:eastAsiaTheme="minorHAnsi"/>
                <w:sz w:val="18"/>
                <w:szCs w:val="18"/>
                <w:lang w:bidi="ar-SA"/>
              </w:rPr>
            </w:pPr>
            <w:r w:rsidRPr="001B10D1">
              <w:rPr>
                <w:rFonts w:eastAsia="Arial"/>
                <w:sz w:val="18"/>
                <w:szCs w:val="18"/>
                <w:lang w:bidi="ar-SA"/>
              </w:rPr>
              <w:t>[6a]</w:t>
            </w:r>
          </w:p>
        </w:tc>
      </w:tr>
      <w:tr w:rsidR="00F76D7F" w:rsidRPr="001B10D1" w:rsidTr="00F76D7F">
        <w:tc>
          <w:tcPr>
            <w:tcW w:w="2206" w:type="dxa"/>
          </w:tcPr>
          <w:p w:rsidR="00BF4FD0" w:rsidRPr="001B10D1" w:rsidRDefault="00BF4FD0" w:rsidP="00F76D7F">
            <w:pPr>
              <w:widowControl w:val="0"/>
              <w:spacing w:beforeLines="40" w:before="96" w:afterLines="40" w:after="96"/>
              <w:rPr>
                <w:rFonts w:eastAsiaTheme="minorHAnsi"/>
                <w:sz w:val="18"/>
                <w:szCs w:val="18"/>
                <w:lang w:bidi="ar-SA"/>
              </w:rPr>
            </w:pPr>
            <w:r w:rsidRPr="001B10D1">
              <w:rPr>
                <w:rFonts w:eastAsia="Arial"/>
                <w:sz w:val="18"/>
                <w:szCs w:val="18"/>
                <w:lang w:bidi="ar-SA"/>
              </w:rPr>
              <w:t>Post-opp.</w:t>
            </w:r>
            <w:r w:rsidRPr="001B10D1">
              <w:rPr>
                <w:rFonts w:eastAsia="Meiryo"/>
                <w:i/>
                <w:sz w:val="18"/>
                <w:szCs w:val="18"/>
                <w:lang w:bidi="ar-SA"/>
              </w:rPr>
              <w:t xml:space="preserve">× </w:t>
            </w:r>
            <w:r w:rsidRPr="001B10D1">
              <w:rPr>
                <w:rFonts w:eastAsia="Arial"/>
                <w:sz w:val="18"/>
                <w:szCs w:val="18"/>
                <w:lang w:bidi="ar-SA"/>
              </w:rPr>
              <w:t>Squatted TM</w:t>
            </w:r>
          </w:p>
        </w:tc>
        <w:tc>
          <w:tcPr>
            <w:tcW w:w="944" w:type="dxa"/>
            <w:tcBorders>
              <w:top w:val="single" w:sz="4" w:space="0" w:color="auto"/>
            </w:tcBorders>
          </w:tcPr>
          <w:p w:rsidR="00BF4FD0" w:rsidRPr="001B10D1" w:rsidRDefault="00BF4FD0" w:rsidP="00F76D7F">
            <w:pPr>
              <w:widowControl w:val="0"/>
              <w:spacing w:beforeLines="40" w:before="96" w:afterLines="40" w:after="96"/>
              <w:ind w:right="-20"/>
              <w:rPr>
                <w:rFonts w:eastAsia="Arial"/>
                <w:sz w:val="18"/>
                <w:szCs w:val="18"/>
                <w:lang w:bidi="ar-SA"/>
              </w:rPr>
            </w:pPr>
            <w:r w:rsidRPr="001B10D1">
              <w:rPr>
                <w:rFonts w:eastAsia="Arial"/>
                <w:sz w:val="18"/>
                <w:szCs w:val="18"/>
                <w:lang w:bidi="ar-SA"/>
              </w:rPr>
              <w:t>0.405**</w:t>
            </w:r>
            <w:r>
              <w:rPr>
                <w:rFonts w:eastAsia="Arial"/>
                <w:sz w:val="18"/>
                <w:szCs w:val="18"/>
                <w:lang w:bidi="ar-SA"/>
              </w:rPr>
              <w:br/>
            </w:r>
            <w:r w:rsidRPr="001B10D1">
              <w:rPr>
                <w:rFonts w:eastAsia="Arial"/>
                <w:sz w:val="18"/>
                <w:szCs w:val="18"/>
                <w:lang w:bidi="ar-SA"/>
              </w:rPr>
              <w:t>(0.179)</w:t>
            </w:r>
          </w:p>
        </w:tc>
        <w:tc>
          <w:tcPr>
            <w:tcW w:w="990" w:type="dxa"/>
            <w:tcBorders>
              <w:top w:val="single" w:sz="4" w:space="0" w:color="auto"/>
            </w:tcBorders>
          </w:tcPr>
          <w:p w:rsidR="00BF4FD0" w:rsidRPr="001B10D1" w:rsidRDefault="00BF4FD0" w:rsidP="00F76D7F">
            <w:pPr>
              <w:widowControl w:val="0"/>
              <w:spacing w:beforeLines="40" w:before="96" w:afterLines="40" w:after="96"/>
              <w:ind w:right="-20"/>
              <w:rPr>
                <w:rFonts w:eastAsia="Arial"/>
                <w:sz w:val="18"/>
                <w:szCs w:val="18"/>
                <w:lang w:bidi="ar-SA"/>
              </w:rPr>
            </w:pPr>
            <w:r w:rsidRPr="001B10D1">
              <w:rPr>
                <w:rFonts w:eastAsia="Arial"/>
                <w:sz w:val="18"/>
                <w:szCs w:val="18"/>
                <w:lang w:bidi="ar-SA"/>
              </w:rPr>
              <w:t>0.404**</w:t>
            </w:r>
            <w:r>
              <w:rPr>
                <w:rFonts w:eastAsia="Arial"/>
                <w:sz w:val="18"/>
                <w:szCs w:val="18"/>
                <w:lang w:bidi="ar-SA"/>
              </w:rPr>
              <w:br/>
            </w:r>
            <w:r w:rsidRPr="001B10D1">
              <w:rPr>
                <w:rFonts w:eastAsia="Arial"/>
                <w:sz w:val="18"/>
                <w:szCs w:val="18"/>
                <w:lang w:bidi="ar-SA"/>
              </w:rPr>
              <w:t>(0.180)</w:t>
            </w:r>
          </w:p>
        </w:tc>
        <w:tc>
          <w:tcPr>
            <w:tcW w:w="265" w:type="dxa"/>
            <w:tcBorders>
              <w:top w:val="single" w:sz="4" w:space="0" w:color="auto"/>
            </w:tcBorders>
          </w:tcPr>
          <w:p w:rsidR="00BF4FD0" w:rsidRPr="001B10D1" w:rsidRDefault="00BF4FD0" w:rsidP="00F76D7F">
            <w:pPr>
              <w:widowControl w:val="0"/>
              <w:spacing w:beforeLines="40" w:before="96" w:afterLines="40" w:after="96"/>
              <w:rPr>
                <w:rFonts w:eastAsiaTheme="minorHAnsi"/>
                <w:sz w:val="18"/>
                <w:szCs w:val="18"/>
                <w:lang w:bidi="ar-SA"/>
              </w:rPr>
            </w:pPr>
          </w:p>
        </w:tc>
        <w:tc>
          <w:tcPr>
            <w:tcW w:w="1150" w:type="dxa"/>
            <w:tcBorders>
              <w:top w:val="single" w:sz="4" w:space="0" w:color="auto"/>
            </w:tcBorders>
          </w:tcPr>
          <w:p w:rsidR="00BF4FD0" w:rsidRPr="001B10D1" w:rsidRDefault="00BF4FD0" w:rsidP="00F76D7F">
            <w:pPr>
              <w:widowControl w:val="0"/>
              <w:spacing w:beforeLines="40" w:before="96" w:afterLines="40" w:after="96"/>
              <w:ind w:right="-20"/>
              <w:rPr>
                <w:rFonts w:eastAsia="Arial"/>
                <w:sz w:val="18"/>
                <w:szCs w:val="18"/>
                <w:lang w:bidi="ar-SA"/>
              </w:rPr>
            </w:pPr>
            <w:r w:rsidRPr="001B10D1">
              <w:rPr>
                <w:rFonts w:eastAsia="Arial"/>
                <w:sz w:val="18"/>
                <w:szCs w:val="18"/>
                <w:lang w:bidi="ar-SA"/>
              </w:rPr>
              <w:t>0.446**</w:t>
            </w:r>
            <w:r>
              <w:rPr>
                <w:rFonts w:eastAsia="Arial"/>
                <w:sz w:val="18"/>
                <w:szCs w:val="18"/>
                <w:lang w:bidi="ar-SA"/>
              </w:rPr>
              <w:br/>
            </w:r>
            <w:r w:rsidRPr="001B10D1">
              <w:rPr>
                <w:rFonts w:eastAsia="Arial"/>
                <w:sz w:val="18"/>
                <w:szCs w:val="18"/>
                <w:lang w:bidi="ar-SA"/>
              </w:rPr>
              <w:t>(0.223)</w:t>
            </w:r>
          </w:p>
        </w:tc>
        <w:tc>
          <w:tcPr>
            <w:tcW w:w="265" w:type="dxa"/>
            <w:tcBorders>
              <w:top w:val="single" w:sz="4" w:space="0" w:color="auto"/>
            </w:tcBorders>
          </w:tcPr>
          <w:p w:rsidR="00BF4FD0" w:rsidRPr="001B10D1" w:rsidRDefault="00BF4FD0" w:rsidP="00F76D7F">
            <w:pPr>
              <w:widowControl w:val="0"/>
              <w:spacing w:beforeLines="40" w:before="96" w:afterLines="40" w:after="96"/>
              <w:rPr>
                <w:rFonts w:eastAsiaTheme="minorHAnsi"/>
                <w:sz w:val="18"/>
                <w:szCs w:val="18"/>
                <w:lang w:bidi="ar-SA"/>
              </w:rPr>
            </w:pPr>
          </w:p>
        </w:tc>
        <w:tc>
          <w:tcPr>
            <w:tcW w:w="1067" w:type="dxa"/>
            <w:tcBorders>
              <w:top w:val="single" w:sz="4" w:space="0" w:color="auto"/>
            </w:tcBorders>
          </w:tcPr>
          <w:p w:rsidR="00BF4FD0" w:rsidRPr="001B10D1" w:rsidRDefault="00BF4FD0" w:rsidP="00F76D7F">
            <w:pPr>
              <w:widowControl w:val="0"/>
              <w:spacing w:beforeLines="40" w:before="96" w:afterLines="40" w:after="96"/>
              <w:ind w:right="-20"/>
              <w:rPr>
                <w:rFonts w:eastAsia="Arial"/>
                <w:sz w:val="18"/>
                <w:szCs w:val="18"/>
                <w:lang w:bidi="ar-SA"/>
              </w:rPr>
            </w:pPr>
            <w:r w:rsidRPr="001B10D1">
              <w:rPr>
                <w:rFonts w:eastAsia="Arial"/>
                <w:sz w:val="18"/>
                <w:szCs w:val="18"/>
                <w:lang w:bidi="ar-SA"/>
              </w:rPr>
              <w:t>0.166</w:t>
            </w:r>
            <w:r>
              <w:rPr>
                <w:rFonts w:eastAsia="Arial"/>
                <w:sz w:val="18"/>
                <w:szCs w:val="18"/>
                <w:lang w:bidi="ar-SA"/>
              </w:rPr>
              <w:br/>
            </w:r>
            <w:r w:rsidRPr="001B10D1">
              <w:rPr>
                <w:rFonts w:eastAsia="Arial"/>
                <w:sz w:val="18"/>
                <w:szCs w:val="18"/>
                <w:lang w:bidi="ar-SA"/>
              </w:rPr>
              <w:t>(0.118)</w:t>
            </w:r>
          </w:p>
        </w:tc>
        <w:tc>
          <w:tcPr>
            <w:tcW w:w="265" w:type="dxa"/>
            <w:tcBorders>
              <w:top w:val="single" w:sz="4" w:space="0" w:color="auto"/>
            </w:tcBorders>
          </w:tcPr>
          <w:p w:rsidR="00BF4FD0" w:rsidRPr="001B10D1" w:rsidRDefault="00BF4FD0" w:rsidP="00F76D7F">
            <w:pPr>
              <w:widowControl w:val="0"/>
              <w:spacing w:beforeLines="40" w:before="96" w:afterLines="40" w:after="96"/>
              <w:rPr>
                <w:rFonts w:eastAsiaTheme="minorHAnsi"/>
                <w:sz w:val="18"/>
                <w:szCs w:val="18"/>
                <w:lang w:bidi="ar-SA"/>
              </w:rPr>
            </w:pPr>
          </w:p>
        </w:tc>
        <w:tc>
          <w:tcPr>
            <w:tcW w:w="973" w:type="dxa"/>
            <w:tcBorders>
              <w:top w:val="single" w:sz="4" w:space="0" w:color="auto"/>
            </w:tcBorders>
          </w:tcPr>
          <w:p w:rsidR="00BF4FD0" w:rsidRPr="001B10D1" w:rsidRDefault="00BF4FD0" w:rsidP="00F76D7F">
            <w:pPr>
              <w:widowControl w:val="0"/>
              <w:spacing w:beforeLines="40" w:before="96" w:afterLines="40" w:after="96"/>
              <w:ind w:right="-20"/>
              <w:rPr>
                <w:rFonts w:eastAsia="Arial"/>
                <w:sz w:val="18"/>
                <w:szCs w:val="18"/>
                <w:lang w:bidi="ar-SA"/>
              </w:rPr>
            </w:pPr>
            <w:r w:rsidRPr="001B10D1">
              <w:rPr>
                <w:rFonts w:eastAsia="Arial"/>
                <w:sz w:val="18"/>
                <w:szCs w:val="18"/>
                <w:lang w:bidi="ar-SA"/>
              </w:rPr>
              <w:t>0.615*</w:t>
            </w:r>
            <w:r>
              <w:rPr>
                <w:rFonts w:eastAsia="Arial"/>
                <w:sz w:val="18"/>
                <w:szCs w:val="18"/>
                <w:lang w:bidi="ar-SA"/>
              </w:rPr>
              <w:br/>
            </w:r>
            <w:r w:rsidRPr="001B10D1">
              <w:rPr>
                <w:rFonts w:eastAsia="Arial"/>
                <w:sz w:val="18"/>
                <w:szCs w:val="18"/>
                <w:lang w:bidi="ar-SA"/>
              </w:rPr>
              <w:t>(0.364)</w:t>
            </w:r>
          </w:p>
        </w:tc>
        <w:tc>
          <w:tcPr>
            <w:tcW w:w="265" w:type="dxa"/>
            <w:tcBorders>
              <w:top w:val="single" w:sz="4" w:space="0" w:color="auto"/>
            </w:tcBorders>
          </w:tcPr>
          <w:p w:rsidR="00BF4FD0" w:rsidRPr="001B10D1" w:rsidRDefault="00BF4FD0" w:rsidP="00F76D7F">
            <w:pPr>
              <w:widowControl w:val="0"/>
              <w:spacing w:beforeLines="40" w:before="96" w:afterLines="40" w:after="96"/>
              <w:rPr>
                <w:rFonts w:eastAsiaTheme="minorHAnsi"/>
                <w:sz w:val="18"/>
                <w:szCs w:val="18"/>
                <w:lang w:bidi="ar-SA"/>
              </w:rPr>
            </w:pPr>
          </w:p>
        </w:tc>
        <w:tc>
          <w:tcPr>
            <w:tcW w:w="973" w:type="dxa"/>
            <w:tcBorders>
              <w:top w:val="single" w:sz="4" w:space="0" w:color="auto"/>
            </w:tcBorders>
          </w:tcPr>
          <w:p w:rsidR="00BF4FD0" w:rsidRPr="001B10D1" w:rsidRDefault="00BF4FD0" w:rsidP="00F76D7F">
            <w:pPr>
              <w:widowControl w:val="0"/>
              <w:spacing w:beforeLines="40" w:before="96" w:afterLines="40" w:after="96"/>
              <w:ind w:right="-20"/>
              <w:rPr>
                <w:rFonts w:eastAsia="Arial"/>
                <w:sz w:val="18"/>
                <w:szCs w:val="18"/>
                <w:lang w:bidi="ar-SA"/>
              </w:rPr>
            </w:pPr>
            <w:r w:rsidRPr="001B10D1">
              <w:rPr>
                <w:rFonts w:eastAsia="Arial"/>
                <w:sz w:val="18"/>
                <w:szCs w:val="18"/>
                <w:lang w:bidi="ar-SA"/>
              </w:rPr>
              <w:t>0.208</w:t>
            </w:r>
            <w:r>
              <w:rPr>
                <w:rFonts w:eastAsia="Arial"/>
                <w:sz w:val="18"/>
                <w:szCs w:val="18"/>
                <w:lang w:bidi="ar-SA"/>
              </w:rPr>
              <w:br/>
            </w:r>
            <w:r w:rsidRPr="001B10D1">
              <w:rPr>
                <w:rFonts w:eastAsia="Arial"/>
                <w:sz w:val="18"/>
                <w:szCs w:val="18"/>
                <w:lang w:bidi="ar-SA"/>
              </w:rPr>
              <w:t>(0.156)</w:t>
            </w:r>
          </w:p>
        </w:tc>
      </w:tr>
      <w:tr w:rsidR="00F76D7F" w:rsidRPr="001B10D1" w:rsidTr="00F76D7F">
        <w:tc>
          <w:tcPr>
            <w:tcW w:w="2206" w:type="dxa"/>
          </w:tcPr>
          <w:p w:rsidR="00BF4FD0" w:rsidRPr="001B10D1" w:rsidRDefault="00BF4FD0" w:rsidP="00F76D7F">
            <w:pPr>
              <w:widowControl w:val="0"/>
              <w:spacing w:beforeLines="40" w:before="96" w:afterLines="40" w:after="96"/>
              <w:rPr>
                <w:rFonts w:eastAsiaTheme="minorHAnsi"/>
                <w:sz w:val="18"/>
                <w:szCs w:val="18"/>
                <w:lang w:bidi="ar-SA"/>
              </w:rPr>
            </w:pPr>
            <w:r w:rsidRPr="001B10D1">
              <w:rPr>
                <w:rFonts w:eastAsia="Arial"/>
                <w:sz w:val="18"/>
                <w:szCs w:val="18"/>
                <w:lang w:bidi="ar-SA"/>
              </w:rPr>
              <w:t>Post-opposition</w:t>
            </w:r>
          </w:p>
        </w:tc>
        <w:tc>
          <w:tcPr>
            <w:tcW w:w="944" w:type="dxa"/>
          </w:tcPr>
          <w:p w:rsidR="00BF4FD0" w:rsidRPr="001B10D1" w:rsidRDefault="00BF4FD0" w:rsidP="00F76D7F">
            <w:pPr>
              <w:widowControl w:val="0"/>
              <w:spacing w:beforeLines="40" w:before="96" w:afterLines="40" w:after="96"/>
              <w:ind w:right="-20"/>
              <w:rPr>
                <w:rFonts w:eastAsia="Arial"/>
                <w:sz w:val="18"/>
                <w:szCs w:val="18"/>
                <w:lang w:bidi="ar-SA"/>
              </w:rPr>
            </w:pPr>
            <w:r w:rsidRPr="001B10D1">
              <w:rPr>
                <w:rFonts w:eastAsia="Arial"/>
                <w:sz w:val="18"/>
                <w:szCs w:val="18"/>
                <w:lang w:bidi="ar-SA"/>
              </w:rPr>
              <w:t>-0.443***</w:t>
            </w:r>
            <w:r>
              <w:rPr>
                <w:rFonts w:eastAsia="Arial"/>
                <w:sz w:val="18"/>
                <w:szCs w:val="18"/>
                <w:lang w:bidi="ar-SA"/>
              </w:rPr>
              <w:br/>
            </w:r>
            <w:r w:rsidRPr="001B10D1">
              <w:rPr>
                <w:rFonts w:eastAsia="Arial"/>
                <w:sz w:val="18"/>
                <w:szCs w:val="18"/>
                <w:lang w:bidi="ar-SA"/>
              </w:rPr>
              <w:t>(0.156)</w:t>
            </w:r>
          </w:p>
        </w:tc>
        <w:tc>
          <w:tcPr>
            <w:tcW w:w="990" w:type="dxa"/>
          </w:tcPr>
          <w:p w:rsidR="00BF4FD0" w:rsidRPr="001B10D1" w:rsidRDefault="00BF4FD0" w:rsidP="00F76D7F">
            <w:pPr>
              <w:widowControl w:val="0"/>
              <w:spacing w:beforeLines="40" w:before="96" w:afterLines="40" w:after="96"/>
              <w:ind w:right="-20"/>
              <w:rPr>
                <w:rFonts w:eastAsia="Arial"/>
                <w:sz w:val="18"/>
                <w:szCs w:val="18"/>
                <w:lang w:bidi="ar-SA"/>
              </w:rPr>
            </w:pPr>
            <w:r w:rsidRPr="001B10D1">
              <w:rPr>
                <w:rFonts w:eastAsia="Arial"/>
                <w:sz w:val="18"/>
                <w:szCs w:val="18"/>
                <w:lang w:bidi="ar-SA"/>
              </w:rPr>
              <w:t>-0.295</w:t>
            </w:r>
            <w:r>
              <w:rPr>
                <w:rFonts w:eastAsia="Arial"/>
                <w:sz w:val="18"/>
                <w:szCs w:val="18"/>
                <w:lang w:bidi="ar-SA"/>
              </w:rPr>
              <w:br/>
            </w:r>
            <w:r w:rsidRPr="001B10D1">
              <w:rPr>
                <w:rFonts w:eastAsia="Arial"/>
                <w:sz w:val="18"/>
                <w:szCs w:val="18"/>
                <w:lang w:bidi="ar-SA"/>
              </w:rPr>
              <w:t>(0.199)</w:t>
            </w:r>
          </w:p>
        </w:tc>
        <w:tc>
          <w:tcPr>
            <w:tcW w:w="265" w:type="dxa"/>
          </w:tcPr>
          <w:p w:rsidR="00BF4FD0" w:rsidRPr="001B10D1" w:rsidRDefault="00BF4FD0" w:rsidP="00F76D7F">
            <w:pPr>
              <w:widowControl w:val="0"/>
              <w:spacing w:beforeLines="40" w:before="96" w:afterLines="40" w:after="96"/>
              <w:rPr>
                <w:rFonts w:eastAsiaTheme="minorHAnsi"/>
                <w:sz w:val="18"/>
                <w:szCs w:val="18"/>
                <w:lang w:bidi="ar-SA"/>
              </w:rPr>
            </w:pPr>
          </w:p>
        </w:tc>
        <w:tc>
          <w:tcPr>
            <w:tcW w:w="1150" w:type="dxa"/>
          </w:tcPr>
          <w:p w:rsidR="00BF4FD0" w:rsidRPr="001B10D1" w:rsidRDefault="00BF4FD0" w:rsidP="00F76D7F">
            <w:pPr>
              <w:widowControl w:val="0"/>
              <w:spacing w:beforeLines="40" w:before="96" w:afterLines="40" w:after="96"/>
              <w:ind w:right="-20"/>
              <w:rPr>
                <w:rFonts w:eastAsia="Arial"/>
                <w:sz w:val="18"/>
                <w:szCs w:val="18"/>
                <w:lang w:bidi="ar-SA"/>
              </w:rPr>
            </w:pPr>
            <w:r w:rsidRPr="001B10D1">
              <w:rPr>
                <w:rFonts w:eastAsia="Arial"/>
                <w:sz w:val="18"/>
                <w:szCs w:val="18"/>
                <w:lang w:bidi="ar-SA"/>
              </w:rPr>
              <w:t>-0.361</w:t>
            </w:r>
            <w:r>
              <w:rPr>
                <w:rFonts w:eastAsia="Arial"/>
                <w:sz w:val="18"/>
                <w:szCs w:val="18"/>
                <w:lang w:bidi="ar-SA"/>
              </w:rPr>
              <w:br/>
            </w:r>
            <w:r w:rsidRPr="001B10D1">
              <w:rPr>
                <w:rFonts w:eastAsia="Arial"/>
                <w:sz w:val="18"/>
                <w:szCs w:val="18"/>
                <w:lang w:bidi="ar-SA"/>
              </w:rPr>
              <w:t>(0.251)</w:t>
            </w:r>
          </w:p>
        </w:tc>
        <w:tc>
          <w:tcPr>
            <w:tcW w:w="265" w:type="dxa"/>
          </w:tcPr>
          <w:p w:rsidR="00BF4FD0" w:rsidRPr="001B10D1" w:rsidRDefault="00BF4FD0" w:rsidP="00F76D7F">
            <w:pPr>
              <w:widowControl w:val="0"/>
              <w:spacing w:beforeLines="40" w:before="96" w:afterLines="40" w:after="96"/>
              <w:rPr>
                <w:rFonts w:eastAsiaTheme="minorHAnsi"/>
                <w:sz w:val="18"/>
                <w:szCs w:val="18"/>
                <w:lang w:bidi="ar-SA"/>
              </w:rPr>
            </w:pPr>
          </w:p>
        </w:tc>
        <w:tc>
          <w:tcPr>
            <w:tcW w:w="1067" w:type="dxa"/>
          </w:tcPr>
          <w:p w:rsidR="00BF4FD0" w:rsidRPr="001B10D1" w:rsidRDefault="00BF4FD0" w:rsidP="00F76D7F">
            <w:pPr>
              <w:widowControl w:val="0"/>
              <w:spacing w:beforeLines="40" w:before="96" w:afterLines="40" w:after="96"/>
              <w:rPr>
                <w:rFonts w:eastAsiaTheme="minorHAnsi"/>
                <w:sz w:val="18"/>
                <w:szCs w:val="18"/>
                <w:lang w:bidi="ar-SA"/>
              </w:rPr>
            </w:pPr>
            <w:r w:rsidRPr="001B10D1">
              <w:rPr>
                <w:rFonts w:eastAsia="Arial"/>
                <w:sz w:val="18"/>
                <w:szCs w:val="18"/>
                <w:lang w:bidi="ar-SA"/>
              </w:rPr>
              <w:t>-0.676***</w:t>
            </w:r>
            <w:r>
              <w:rPr>
                <w:rFonts w:eastAsia="Arial"/>
                <w:sz w:val="18"/>
                <w:szCs w:val="18"/>
                <w:lang w:bidi="ar-SA"/>
              </w:rPr>
              <w:br/>
            </w:r>
            <w:r w:rsidRPr="001B10D1">
              <w:rPr>
                <w:rFonts w:eastAsia="Arial"/>
                <w:sz w:val="18"/>
                <w:szCs w:val="18"/>
                <w:lang w:bidi="ar-SA"/>
              </w:rPr>
              <w:t>(0.142)</w:t>
            </w:r>
          </w:p>
        </w:tc>
        <w:tc>
          <w:tcPr>
            <w:tcW w:w="265" w:type="dxa"/>
          </w:tcPr>
          <w:p w:rsidR="00BF4FD0" w:rsidRPr="001B10D1" w:rsidRDefault="00BF4FD0" w:rsidP="00F76D7F">
            <w:pPr>
              <w:widowControl w:val="0"/>
              <w:spacing w:beforeLines="40" w:before="96" w:afterLines="40" w:after="96"/>
              <w:rPr>
                <w:rFonts w:eastAsiaTheme="minorHAnsi"/>
                <w:sz w:val="18"/>
                <w:szCs w:val="18"/>
                <w:lang w:bidi="ar-SA"/>
              </w:rPr>
            </w:pPr>
          </w:p>
        </w:tc>
        <w:tc>
          <w:tcPr>
            <w:tcW w:w="973" w:type="dxa"/>
          </w:tcPr>
          <w:p w:rsidR="00BF4FD0" w:rsidRPr="001B10D1" w:rsidRDefault="00BF4FD0" w:rsidP="00F76D7F">
            <w:pPr>
              <w:widowControl w:val="0"/>
              <w:spacing w:beforeLines="40" w:before="96" w:afterLines="40" w:after="96"/>
              <w:ind w:right="-20"/>
              <w:rPr>
                <w:rFonts w:eastAsia="Arial"/>
                <w:sz w:val="18"/>
                <w:szCs w:val="18"/>
                <w:lang w:bidi="ar-SA"/>
              </w:rPr>
            </w:pPr>
            <w:r w:rsidRPr="001B10D1">
              <w:rPr>
                <w:rFonts w:eastAsia="Arial"/>
                <w:sz w:val="18"/>
                <w:szCs w:val="18"/>
                <w:lang w:bidi="ar-SA"/>
              </w:rPr>
              <w:t>-0.482</w:t>
            </w:r>
            <w:r>
              <w:rPr>
                <w:rFonts w:eastAsia="Arial"/>
                <w:sz w:val="18"/>
                <w:szCs w:val="18"/>
                <w:lang w:bidi="ar-SA"/>
              </w:rPr>
              <w:br/>
            </w:r>
            <w:r w:rsidRPr="001B10D1">
              <w:rPr>
                <w:rFonts w:eastAsia="Arial"/>
                <w:sz w:val="18"/>
                <w:szCs w:val="18"/>
                <w:lang w:bidi="ar-SA"/>
              </w:rPr>
              <w:t>(0.342)</w:t>
            </w:r>
          </w:p>
        </w:tc>
        <w:tc>
          <w:tcPr>
            <w:tcW w:w="265" w:type="dxa"/>
          </w:tcPr>
          <w:p w:rsidR="00BF4FD0" w:rsidRPr="001B10D1" w:rsidRDefault="00BF4FD0" w:rsidP="00F76D7F">
            <w:pPr>
              <w:widowControl w:val="0"/>
              <w:spacing w:beforeLines="40" w:before="96" w:afterLines="40" w:after="96"/>
              <w:rPr>
                <w:rFonts w:eastAsiaTheme="minorHAnsi"/>
                <w:sz w:val="18"/>
                <w:szCs w:val="18"/>
                <w:lang w:bidi="ar-SA"/>
              </w:rPr>
            </w:pPr>
          </w:p>
        </w:tc>
        <w:tc>
          <w:tcPr>
            <w:tcW w:w="973" w:type="dxa"/>
          </w:tcPr>
          <w:p w:rsidR="00BF4FD0" w:rsidRPr="001B10D1" w:rsidRDefault="00BF4FD0" w:rsidP="00F76D7F">
            <w:pPr>
              <w:widowControl w:val="0"/>
              <w:spacing w:beforeLines="40" w:before="96" w:afterLines="40" w:after="96"/>
              <w:ind w:right="-20"/>
              <w:rPr>
                <w:rFonts w:eastAsia="Arial"/>
                <w:sz w:val="18"/>
                <w:szCs w:val="18"/>
                <w:lang w:bidi="ar-SA"/>
              </w:rPr>
            </w:pPr>
            <w:r w:rsidRPr="001B10D1">
              <w:rPr>
                <w:rFonts w:eastAsia="Arial"/>
                <w:sz w:val="18"/>
                <w:szCs w:val="18"/>
                <w:lang w:bidi="ar-SA"/>
              </w:rPr>
              <w:t>-0.182</w:t>
            </w:r>
            <w:r>
              <w:rPr>
                <w:rFonts w:eastAsia="Arial"/>
                <w:sz w:val="18"/>
                <w:szCs w:val="18"/>
                <w:lang w:bidi="ar-SA"/>
              </w:rPr>
              <w:br/>
            </w:r>
            <w:r w:rsidRPr="001B10D1">
              <w:rPr>
                <w:rFonts w:eastAsia="Arial"/>
                <w:sz w:val="18"/>
                <w:szCs w:val="18"/>
                <w:lang w:bidi="ar-SA"/>
              </w:rPr>
              <w:t>(0.187)</w:t>
            </w:r>
          </w:p>
        </w:tc>
      </w:tr>
      <w:tr w:rsidR="00F76D7F" w:rsidRPr="001B10D1" w:rsidTr="00F76D7F">
        <w:tc>
          <w:tcPr>
            <w:tcW w:w="2206" w:type="dxa"/>
          </w:tcPr>
          <w:p w:rsidR="00BF4FD0" w:rsidRPr="001B10D1" w:rsidRDefault="00BF4FD0" w:rsidP="00F76D7F">
            <w:pPr>
              <w:widowControl w:val="0"/>
              <w:spacing w:beforeLines="40" w:before="96" w:afterLines="40" w:after="96"/>
              <w:rPr>
                <w:rFonts w:eastAsiaTheme="minorHAnsi"/>
                <w:sz w:val="18"/>
                <w:szCs w:val="18"/>
                <w:lang w:bidi="ar-SA"/>
              </w:rPr>
            </w:pPr>
            <w:proofErr w:type="spellStart"/>
            <w:r w:rsidRPr="001B10D1">
              <w:rPr>
                <w:rFonts w:eastAsia="Arial"/>
                <w:sz w:val="18"/>
                <w:szCs w:val="18"/>
                <w:lang w:bidi="ar-SA"/>
              </w:rPr>
              <w:t>ln</w:t>
            </w:r>
            <w:proofErr w:type="spellEnd"/>
            <w:r w:rsidRPr="001B10D1">
              <w:rPr>
                <w:rFonts w:eastAsia="Arial"/>
                <w:sz w:val="18"/>
                <w:szCs w:val="18"/>
                <w:lang w:bidi="ar-SA"/>
              </w:rPr>
              <w:t>(TM stock)</w:t>
            </w:r>
          </w:p>
        </w:tc>
        <w:tc>
          <w:tcPr>
            <w:tcW w:w="944" w:type="dxa"/>
          </w:tcPr>
          <w:p w:rsidR="00BF4FD0" w:rsidRPr="001B10D1" w:rsidRDefault="00BF4FD0" w:rsidP="00F76D7F">
            <w:pPr>
              <w:widowControl w:val="0"/>
              <w:spacing w:beforeLines="40" w:before="96" w:afterLines="40" w:after="96"/>
              <w:rPr>
                <w:rFonts w:eastAsiaTheme="minorHAnsi"/>
                <w:sz w:val="18"/>
                <w:szCs w:val="18"/>
                <w:lang w:bidi="ar-SA"/>
              </w:rPr>
            </w:pPr>
          </w:p>
        </w:tc>
        <w:tc>
          <w:tcPr>
            <w:tcW w:w="990" w:type="dxa"/>
          </w:tcPr>
          <w:p w:rsidR="00BF4FD0" w:rsidRPr="001B10D1" w:rsidRDefault="00BF4FD0" w:rsidP="00F76D7F">
            <w:pPr>
              <w:widowControl w:val="0"/>
              <w:spacing w:beforeLines="40" w:before="96" w:afterLines="40" w:after="96"/>
              <w:ind w:right="-20"/>
              <w:rPr>
                <w:rFonts w:eastAsia="Arial"/>
                <w:sz w:val="18"/>
                <w:szCs w:val="18"/>
                <w:lang w:bidi="ar-SA"/>
              </w:rPr>
            </w:pPr>
            <w:r w:rsidRPr="001B10D1">
              <w:rPr>
                <w:rFonts w:eastAsia="Arial"/>
                <w:sz w:val="18"/>
                <w:szCs w:val="18"/>
                <w:lang w:bidi="ar-SA"/>
              </w:rPr>
              <w:t>1.259***</w:t>
            </w:r>
            <w:r>
              <w:rPr>
                <w:rFonts w:eastAsia="Arial"/>
                <w:sz w:val="18"/>
                <w:szCs w:val="18"/>
                <w:lang w:bidi="ar-SA"/>
              </w:rPr>
              <w:br/>
            </w:r>
            <w:r w:rsidRPr="001B10D1">
              <w:rPr>
                <w:rFonts w:eastAsia="Arial"/>
                <w:sz w:val="18"/>
                <w:szCs w:val="18"/>
                <w:lang w:bidi="ar-SA"/>
              </w:rPr>
              <w:t>(0.117)</w:t>
            </w:r>
          </w:p>
        </w:tc>
        <w:tc>
          <w:tcPr>
            <w:tcW w:w="265" w:type="dxa"/>
          </w:tcPr>
          <w:p w:rsidR="00BF4FD0" w:rsidRPr="001B10D1" w:rsidRDefault="00BF4FD0" w:rsidP="00F76D7F">
            <w:pPr>
              <w:widowControl w:val="0"/>
              <w:spacing w:beforeLines="40" w:before="96" w:afterLines="40" w:after="96"/>
              <w:rPr>
                <w:rFonts w:eastAsiaTheme="minorHAnsi"/>
                <w:sz w:val="18"/>
                <w:szCs w:val="18"/>
                <w:lang w:bidi="ar-SA"/>
              </w:rPr>
            </w:pPr>
          </w:p>
        </w:tc>
        <w:tc>
          <w:tcPr>
            <w:tcW w:w="1150" w:type="dxa"/>
          </w:tcPr>
          <w:p w:rsidR="00BF4FD0" w:rsidRPr="001B10D1" w:rsidRDefault="00BF4FD0" w:rsidP="00F76D7F">
            <w:pPr>
              <w:widowControl w:val="0"/>
              <w:spacing w:beforeLines="40" w:before="96" w:afterLines="40" w:after="96"/>
              <w:ind w:right="-20"/>
              <w:rPr>
                <w:rFonts w:eastAsia="Arial"/>
                <w:sz w:val="18"/>
                <w:szCs w:val="18"/>
                <w:lang w:bidi="ar-SA"/>
              </w:rPr>
            </w:pPr>
            <w:r w:rsidRPr="001B10D1">
              <w:rPr>
                <w:rFonts w:eastAsia="Arial"/>
                <w:sz w:val="18"/>
                <w:szCs w:val="18"/>
                <w:lang w:bidi="ar-SA"/>
              </w:rPr>
              <w:t>1.369***</w:t>
            </w:r>
            <w:r>
              <w:rPr>
                <w:rFonts w:eastAsia="Arial"/>
                <w:sz w:val="18"/>
                <w:szCs w:val="18"/>
                <w:lang w:bidi="ar-SA"/>
              </w:rPr>
              <w:br/>
            </w:r>
            <w:r w:rsidRPr="001B10D1">
              <w:rPr>
                <w:rFonts w:eastAsia="Arial"/>
                <w:sz w:val="18"/>
                <w:szCs w:val="18"/>
                <w:lang w:bidi="ar-SA"/>
              </w:rPr>
              <w:t>(0.143)</w:t>
            </w:r>
          </w:p>
        </w:tc>
        <w:tc>
          <w:tcPr>
            <w:tcW w:w="265" w:type="dxa"/>
          </w:tcPr>
          <w:p w:rsidR="00BF4FD0" w:rsidRPr="001B10D1" w:rsidRDefault="00BF4FD0" w:rsidP="00F76D7F">
            <w:pPr>
              <w:widowControl w:val="0"/>
              <w:spacing w:beforeLines="40" w:before="96" w:afterLines="40" w:after="96"/>
              <w:rPr>
                <w:rFonts w:eastAsiaTheme="minorHAnsi"/>
                <w:sz w:val="18"/>
                <w:szCs w:val="18"/>
                <w:lang w:bidi="ar-SA"/>
              </w:rPr>
            </w:pPr>
          </w:p>
        </w:tc>
        <w:tc>
          <w:tcPr>
            <w:tcW w:w="1067" w:type="dxa"/>
          </w:tcPr>
          <w:p w:rsidR="00BF4FD0" w:rsidRPr="001B10D1" w:rsidRDefault="00BF4FD0" w:rsidP="00F76D7F">
            <w:pPr>
              <w:widowControl w:val="0"/>
              <w:spacing w:beforeLines="40" w:before="96" w:afterLines="40" w:after="96"/>
              <w:rPr>
                <w:rFonts w:eastAsiaTheme="minorHAnsi"/>
                <w:sz w:val="18"/>
                <w:szCs w:val="18"/>
                <w:lang w:bidi="ar-SA"/>
              </w:rPr>
            </w:pPr>
            <w:r w:rsidRPr="001B10D1">
              <w:rPr>
                <w:rFonts w:eastAsia="Arial"/>
                <w:sz w:val="18"/>
                <w:szCs w:val="18"/>
                <w:lang w:bidi="ar-SA"/>
              </w:rPr>
              <w:t>0.795***</w:t>
            </w:r>
            <w:r>
              <w:rPr>
                <w:rFonts w:eastAsia="Arial"/>
                <w:sz w:val="18"/>
                <w:szCs w:val="18"/>
                <w:lang w:bidi="ar-SA"/>
              </w:rPr>
              <w:br/>
            </w:r>
            <w:r w:rsidRPr="001B10D1">
              <w:rPr>
                <w:rFonts w:eastAsia="Arial"/>
                <w:sz w:val="18"/>
                <w:szCs w:val="18"/>
                <w:lang w:bidi="ar-SA"/>
              </w:rPr>
              <w:t>(0.065)</w:t>
            </w:r>
          </w:p>
        </w:tc>
        <w:tc>
          <w:tcPr>
            <w:tcW w:w="265" w:type="dxa"/>
          </w:tcPr>
          <w:p w:rsidR="00BF4FD0" w:rsidRPr="001B10D1" w:rsidRDefault="00BF4FD0" w:rsidP="00F76D7F">
            <w:pPr>
              <w:widowControl w:val="0"/>
              <w:spacing w:beforeLines="40" w:before="96" w:afterLines="40" w:after="96"/>
              <w:rPr>
                <w:rFonts w:eastAsiaTheme="minorHAnsi"/>
                <w:sz w:val="18"/>
                <w:szCs w:val="18"/>
                <w:lang w:bidi="ar-SA"/>
              </w:rPr>
            </w:pPr>
          </w:p>
        </w:tc>
        <w:tc>
          <w:tcPr>
            <w:tcW w:w="973" w:type="dxa"/>
          </w:tcPr>
          <w:p w:rsidR="00BF4FD0" w:rsidRPr="001B10D1" w:rsidRDefault="00BF4FD0" w:rsidP="00F76D7F">
            <w:pPr>
              <w:widowControl w:val="0"/>
              <w:spacing w:beforeLines="40" w:before="96" w:afterLines="40" w:after="96"/>
              <w:ind w:right="-20"/>
              <w:rPr>
                <w:rFonts w:eastAsia="Arial"/>
                <w:sz w:val="18"/>
                <w:szCs w:val="18"/>
                <w:lang w:bidi="ar-SA"/>
              </w:rPr>
            </w:pPr>
            <w:r w:rsidRPr="001B10D1">
              <w:rPr>
                <w:rFonts w:eastAsia="Arial"/>
                <w:sz w:val="18"/>
                <w:szCs w:val="18"/>
                <w:lang w:bidi="ar-SA"/>
              </w:rPr>
              <w:t>1.497***</w:t>
            </w:r>
            <w:r>
              <w:rPr>
                <w:rFonts w:eastAsia="Arial"/>
                <w:sz w:val="18"/>
                <w:szCs w:val="18"/>
                <w:lang w:bidi="ar-SA"/>
              </w:rPr>
              <w:br/>
            </w:r>
            <w:r w:rsidRPr="001B10D1">
              <w:rPr>
                <w:rFonts w:eastAsia="Arial"/>
                <w:sz w:val="18"/>
                <w:szCs w:val="18"/>
                <w:lang w:bidi="ar-SA"/>
              </w:rPr>
              <w:t>(0.329)</w:t>
            </w:r>
          </w:p>
        </w:tc>
        <w:tc>
          <w:tcPr>
            <w:tcW w:w="265" w:type="dxa"/>
          </w:tcPr>
          <w:p w:rsidR="00BF4FD0" w:rsidRPr="001B10D1" w:rsidRDefault="00BF4FD0" w:rsidP="00F76D7F">
            <w:pPr>
              <w:widowControl w:val="0"/>
              <w:spacing w:beforeLines="40" w:before="96" w:afterLines="40" w:after="96"/>
              <w:rPr>
                <w:rFonts w:eastAsiaTheme="minorHAnsi"/>
                <w:sz w:val="18"/>
                <w:szCs w:val="18"/>
                <w:lang w:bidi="ar-SA"/>
              </w:rPr>
            </w:pPr>
          </w:p>
        </w:tc>
        <w:tc>
          <w:tcPr>
            <w:tcW w:w="973" w:type="dxa"/>
          </w:tcPr>
          <w:p w:rsidR="00BF4FD0" w:rsidRPr="001B10D1" w:rsidRDefault="00BF4FD0" w:rsidP="00F76D7F">
            <w:pPr>
              <w:widowControl w:val="0"/>
              <w:spacing w:beforeLines="40" w:before="96" w:afterLines="40" w:after="96"/>
              <w:ind w:right="-20"/>
              <w:rPr>
                <w:rFonts w:eastAsia="Arial"/>
                <w:sz w:val="18"/>
                <w:szCs w:val="18"/>
                <w:lang w:bidi="ar-SA"/>
              </w:rPr>
            </w:pPr>
            <w:r w:rsidRPr="001B10D1">
              <w:rPr>
                <w:rFonts w:eastAsia="Arial"/>
                <w:sz w:val="18"/>
                <w:szCs w:val="18"/>
                <w:lang w:bidi="ar-SA"/>
              </w:rPr>
              <w:t>1.169***</w:t>
            </w:r>
            <w:r>
              <w:rPr>
                <w:rFonts w:eastAsia="Arial"/>
                <w:sz w:val="18"/>
                <w:szCs w:val="18"/>
                <w:lang w:bidi="ar-SA"/>
              </w:rPr>
              <w:br/>
            </w:r>
            <w:r w:rsidRPr="001B10D1">
              <w:rPr>
                <w:rFonts w:eastAsia="Arial"/>
                <w:sz w:val="18"/>
                <w:szCs w:val="18"/>
                <w:lang w:bidi="ar-SA"/>
              </w:rPr>
              <w:t>(0.083)</w:t>
            </w:r>
          </w:p>
        </w:tc>
      </w:tr>
      <w:tr w:rsidR="00F76D7F" w:rsidRPr="001B10D1" w:rsidTr="00F76D7F">
        <w:tc>
          <w:tcPr>
            <w:tcW w:w="2206" w:type="dxa"/>
          </w:tcPr>
          <w:p w:rsidR="00BF4FD0" w:rsidRPr="001B10D1" w:rsidRDefault="00BF4FD0" w:rsidP="00F76D7F">
            <w:pPr>
              <w:widowControl w:val="0"/>
              <w:spacing w:beforeLines="40" w:before="96" w:afterLines="40" w:after="96"/>
              <w:rPr>
                <w:rFonts w:eastAsiaTheme="minorHAnsi"/>
                <w:sz w:val="18"/>
                <w:szCs w:val="18"/>
                <w:lang w:bidi="ar-SA"/>
              </w:rPr>
            </w:pPr>
            <w:r w:rsidRPr="001B10D1">
              <w:rPr>
                <w:rFonts w:eastAsia="Arial"/>
                <w:sz w:val="18"/>
                <w:szCs w:val="18"/>
                <w:lang w:bidi="ar-SA"/>
              </w:rPr>
              <w:t>Time dummies</w:t>
            </w:r>
          </w:p>
        </w:tc>
        <w:tc>
          <w:tcPr>
            <w:tcW w:w="944" w:type="dxa"/>
          </w:tcPr>
          <w:p w:rsidR="00BF4FD0" w:rsidRPr="001B10D1" w:rsidRDefault="00BF4FD0" w:rsidP="00F76D7F">
            <w:pPr>
              <w:widowControl w:val="0"/>
              <w:spacing w:beforeLines="40" w:before="96" w:afterLines="40" w:after="96"/>
              <w:rPr>
                <w:rFonts w:eastAsiaTheme="minorHAnsi"/>
                <w:sz w:val="18"/>
                <w:szCs w:val="18"/>
                <w:lang w:bidi="ar-SA"/>
              </w:rPr>
            </w:pPr>
            <w:r>
              <w:rPr>
                <w:rFonts w:eastAsiaTheme="minorHAnsi"/>
                <w:sz w:val="18"/>
                <w:szCs w:val="18"/>
                <w:lang w:bidi="ar-SA"/>
              </w:rPr>
              <w:t>Yes</w:t>
            </w:r>
          </w:p>
        </w:tc>
        <w:tc>
          <w:tcPr>
            <w:tcW w:w="990" w:type="dxa"/>
          </w:tcPr>
          <w:p w:rsidR="00BF4FD0" w:rsidRPr="001B10D1" w:rsidRDefault="00BF4FD0" w:rsidP="00F76D7F">
            <w:pPr>
              <w:widowControl w:val="0"/>
              <w:spacing w:beforeLines="40" w:before="96" w:afterLines="40" w:after="96"/>
              <w:rPr>
                <w:rFonts w:eastAsiaTheme="minorHAnsi"/>
                <w:sz w:val="18"/>
                <w:szCs w:val="18"/>
                <w:lang w:bidi="ar-SA"/>
              </w:rPr>
            </w:pPr>
            <w:r>
              <w:rPr>
                <w:rFonts w:eastAsiaTheme="minorHAnsi"/>
                <w:sz w:val="18"/>
                <w:szCs w:val="18"/>
                <w:lang w:bidi="ar-SA"/>
              </w:rPr>
              <w:t>Yes</w:t>
            </w:r>
          </w:p>
        </w:tc>
        <w:tc>
          <w:tcPr>
            <w:tcW w:w="265" w:type="dxa"/>
          </w:tcPr>
          <w:p w:rsidR="00BF4FD0" w:rsidRPr="001B10D1" w:rsidRDefault="00BF4FD0" w:rsidP="00F76D7F">
            <w:pPr>
              <w:widowControl w:val="0"/>
              <w:spacing w:beforeLines="40" w:before="96" w:afterLines="40" w:after="96"/>
              <w:rPr>
                <w:rFonts w:eastAsiaTheme="minorHAnsi"/>
                <w:sz w:val="18"/>
                <w:szCs w:val="18"/>
                <w:lang w:bidi="ar-SA"/>
              </w:rPr>
            </w:pPr>
          </w:p>
        </w:tc>
        <w:tc>
          <w:tcPr>
            <w:tcW w:w="1150" w:type="dxa"/>
          </w:tcPr>
          <w:p w:rsidR="00BF4FD0" w:rsidRPr="001B10D1" w:rsidRDefault="00BF4FD0" w:rsidP="00F76D7F">
            <w:pPr>
              <w:widowControl w:val="0"/>
              <w:spacing w:beforeLines="40" w:before="96" w:afterLines="40" w:after="96"/>
              <w:rPr>
                <w:rFonts w:eastAsiaTheme="minorHAnsi"/>
                <w:sz w:val="18"/>
                <w:szCs w:val="18"/>
                <w:lang w:bidi="ar-SA"/>
              </w:rPr>
            </w:pPr>
            <w:r>
              <w:rPr>
                <w:rFonts w:eastAsiaTheme="minorHAnsi"/>
                <w:sz w:val="18"/>
                <w:szCs w:val="18"/>
                <w:lang w:bidi="ar-SA"/>
              </w:rPr>
              <w:t>Yes</w:t>
            </w:r>
          </w:p>
        </w:tc>
        <w:tc>
          <w:tcPr>
            <w:tcW w:w="265" w:type="dxa"/>
          </w:tcPr>
          <w:p w:rsidR="00BF4FD0" w:rsidRPr="001B10D1" w:rsidRDefault="00BF4FD0" w:rsidP="00F76D7F">
            <w:pPr>
              <w:widowControl w:val="0"/>
              <w:spacing w:beforeLines="40" w:before="96" w:afterLines="40" w:after="96"/>
              <w:rPr>
                <w:rFonts w:eastAsiaTheme="minorHAnsi"/>
                <w:sz w:val="18"/>
                <w:szCs w:val="18"/>
                <w:lang w:bidi="ar-SA"/>
              </w:rPr>
            </w:pPr>
          </w:p>
        </w:tc>
        <w:tc>
          <w:tcPr>
            <w:tcW w:w="1067" w:type="dxa"/>
          </w:tcPr>
          <w:p w:rsidR="00BF4FD0" w:rsidRPr="001B10D1" w:rsidRDefault="00BF4FD0" w:rsidP="00F76D7F">
            <w:pPr>
              <w:widowControl w:val="0"/>
              <w:spacing w:beforeLines="40" w:before="96" w:afterLines="40" w:after="96"/>
              <w:rPr>
                <w:rFonts w:eastAsiaTheme="minorHAnsi"/>
                <w:sz w:val="18"/>
                <w:szCs w:val="18"/>
                <w:lang w:bidi="ar-SA"/>
              </w:rPr>
            </w:pPr>
            <w:r>
              <w:rPr>
                <w:rFonts w:eastAsiaTheme="minorHAnsi"/>
                <w:sz w:val="18"/>
                <w:szCs w:val="18"/>
                <w:lang w:bidi="ar-SA"/>
              </w:rPr>
              <w:t>Yes</w:t>
            </w:r>
          </w:p>
        </w:tc>
        <w:tc>
          <w:tcPr>
            <w:tcW w:w="265" w:type="dxa"/>
          </w:tcPr>
          <w:p w:rsidR="00BF4FD0" w:rsidRPr="001B10D1" w:rsidRDefault="00BF4FD0" w:rsidP="00F76D7F">
            <w:pPr>
              <w:widowControl w:val="0"/>
              <w:spacing w:beforeLines="40" w:before="96" w:afterLines="40" w:after="96"/>
              <w:rPr>
                <w:rFonts w:eastAsiaTheme="minorHAnsi"/>
                <w:sz w:val="18"/>
                <w:szCs w:val="18"/>
                <w:lang w:bidi="ar-SA"/>
              </w:rPr>
            </w:pPr>
          </w:p>
        </w:tc>
        <w:tc>
          <w:tcPr>
            <w:tcW w:w="973" w:type="dxa"/>
          </w:tcPr>
          <w:p w:rsidR="00BF4FD0" w:rsidRPr="001B10D1" w:rsidRDefault="00BF4FD0" w:rsidP="00F76D7F">
            <w:pPr>
              <w:widowControl w:val="0"/>
              <w:spacing w:beforeLines="40" w:before="96" w:afterLines="40" w:after="96"/>
              <w:rPr>
                <w:rFonts w:eastAsiaTheme="minorHAnsi"/>
                <w:sz w:val="18"/>
                <w:szCs w:val="18"/>
                <w:lang w:bidi="ar-SA"/>
              </w:rPr>
            </w:pPr>
            <w:r>
              <w:rPr>
                <w:rFonts w:eastAsiaTheme="minorHAnsi"/>
                <w:sz w:val="18"/>
                <w:szCs w:val="18"/>
                <w:lang w:bidi="ar-SA"/>
              </w:rPr>
              <w:t>Yes</w:t>
            </w:r>
          </w:p>
        </w:tc>
        <w:tc>
          <w:tcPr>
            <w:tcW w:w="265" w:type="dxa"/>
          </w:tcPr>
          <w:p w:rsidR="00BF4FD0" w:rsidRPr="001B10D1" w:rsidRDefault="00BF4FD0" w:rsidP="00F76D7F">
            <w:pPr>
              <w:widowControl w:val="0"/>
              <w:spacing w:beforeLines="40" w:before="96" w:afterLines="40" w:after="96"/>
              <w:rPr>
                <w:rFonts w:eastAsiaTheme="minorHAnsi"/>
                <w:sz w:val="18"/>
                <w:szCs w:val="18"/>
                <w:lang w:bidi="ar-SA"/>
              </w:rPr>
            </w:pPr>
          </w:p>
        </w:tc>
        <w:tc>
          <w:tcPr>
            <w:tcW w:w="973" w:type="dxa"/>
          </w:tcPr>
          <w:p w:rsidR="00BF4FD0" w:rsidRPr="001B10D1" w:rsidRDefault="00BF4FD0" w:rsidP="00F76D7F">
            <w:pPr>
              <w:widowControl w:val="0"/>
              <w:spacing w:beforeLines="40" w:before="96" w:afterLines="40" w:after="96"/>
              <w:rPr>
                <w:rFonts w:eastAsiaTheme="minorHAnsi"/>
                <w:sz w:val="18"/>
                <w:szCs w:val="18"/>
                <w:lang w:bidi="ar-SA"/>
              </w:rPr>
            </w:pPr>
            <w:r>
              <w:rPr>
                <w:rFonts w:eastAsiaTheme="minorHAnsi"/>
                <w:sz w:val="18"/>
                <w:szCs w:val="18"/>
                <w:lang w:bidi="ar-SA"/>
              </w:rPr>
              <w:t>Yes</w:t>
            </w:r>
          </w:p>
        </w:tc>
      </w:tr>
      <w:tr w:rsidR="00F76D7F" w:rsidRPr="001B10D1" w:rsidTr="00F76D7F">
        <w:tc>
          <w:tcPr>
            <w:tcW w:w="2206" w:type="dxa"/>
          </w:tcPr>
          <w:p w:rsidR="00BF4FD0" w:rsidRPr="001B10D1" w:rsidRDefault="00BF4FD0" w:rsidP="00F76D7F">
            <w:pPr>
              <w:widowControl w:val="0"/>
              <w:spacing w:beforeLines="40" w:before="96" w:afterLines="40" w:after="96"/>
              <w:rPr>
                <w:rFonts w:eastAsiaTheme="minorHAnsi"/>
                <w:sz w:val="18"/>
                <w:szCs w:val="18"/>
                <w:lang w:bidi="ar-SA"/>
              </w:rPr>
            </w:pPr>
            <w:r w:rsidRPr="001B10D1">
              <w:rPr>
                <w:rFonts w:eastAsia="Arial"/>
                <w:sz w:val="18"/>
                <w:szCs w:val="18"/>
                <w:lang w:bidi="ar-SA"/>
              </w:rPr>
              <w:t>Brand/TM owner FE</w:t>
            </w:r>
          </w:p>
        </w:tc>
        <w:tc>
          <w:tcPr>
            <w:tcW w:w="944" w:type="dxa"/>
          </w:tcPr>
          <w:p w:rsidR="00BF4FD0" w:rsidRPr="001B10D1" w:rsidRDefault="00BF4FD0" w:rsidP="00F76D7F">
            <w:pPr>
              <w:widowControl w:val="0"/>
              <w:spacing w:beforeLines="40" w:before="96" w:afterLines="40" w:after="96"/>
              <w:rPr>
                <w:rFonts w:eastAsiaTheme="minorHAnsi"/>
                <w:sz w:val="18"/>
                <w:szCs w:val="18"/>
                <w:lang w:bidi="ar-SA"/>
              </w:rPr>
            </w:pPr>
            <w:r>
              <w:rPr>
                <w:rFonts w:eastAsiaTheme="minorHAnsi"/>
                <w:sz w:val="18"/>
                <w:szCs w:val="18"/>
                <w:lang w:bidi="ar-SA"/>
              </w:rPr>
              <w:t>Yes</w:t>
            </w:r>
          </w:p>
        </w:tc>
        <w:tc>
          <w:tcPr>
            <w:tcW w:w="990" w:type="dxa"/>
          </w:tcPr>
          <w:p w:rsidR="00BF4FD0" w:rsidRPr="001B10D1" w:rsidRDefault="00BF4FD0" w:rsidP="00F76D7F">
            <w:pPr>
              <w:widowControl w:val="0"/>
              <w:spacing w:beforeLines="40" w:before="96" w:afterLines="40" w:after="96"/>
              <w:rPr>
                <w:rFonts w:eastAsiaTheme="minorHAnsi"/>
                <w:sz w:val="18"/>
                <w:szCs w:val="18"/>
                <w:lang w:bidi="ar-SA"/>
              </w:rPr>
            </w:pPr>
            <w:r>
              <w:rPr>
                <w:rFonts w:eastAsiaTheme="minorHAnsi"/>
                <w:sz w:val="18"/>
                <w:szCs w:val="18"/>
                <w:lang w:bidi="ar-SA"/>
              </w:rPr>
              <w:t>Yes</w:t>
            </w:r>
          </w:p>
        </w:tc>
        <w:tc>
          <w:tcPr>
            <w:tcW w:w="265" w:type="dxa"/>
          </w:tcPr>
          <w:p w:rsidR="00BF4FD0" w:rsidRPr="001B10D1" w:rsidRDefault="00BF4FD0" w:rsidP="00F76D7F">
            <w:pPr>
              <w:widowControl w:val="0"/>
              <w:spacing w:beforeLines="40" w:before="96" w:afterLines="40" w:after="96"/>
              <w:rPr>
                <w:rFonts w:eastAsiaTheme="minorHAnsi"/>
                <w:sz w:val="18"/>
                <w:szCs w:val="18"/>
                <w:lang w:bidi="ar-SA"/>
              </w:rPr>
            </w:pPr>
          </w:p>
        </w:tc>
        <w:tc>
          <w:tcPr>
            <w:tcW w:w="1150" w:type="dxa"/>
          </w:tcPr>
          <w:p w:rsidR="00BF4FD0" w:rsidRPr="001B10D1" w:rsidRDefault="00BF4FD0" w:rsidP="00F76D7F">
            <w:pPr>
              <w:widowControl w:val="0"/>
              <w:spacing w:beforeLines="40" w:before="96" w:afterLines="40" w:after="96"/>
              <w:rPr>
                <w:rFonts w:eastAsiaTheme="minorHAnsi"/>
                <w:sz w:val="18"/>
                <w:szCs w:val="18"/>
                <w:lang w:bidi="ar-SA"/>
              </w:rPr>
            </w:pPr>
            <w:r>
              <w:rPr>
                <w:rFonts w:eastAsiaTheme="minorHAnsi"/>
                <w:sz w:val="18"/>
                <w:szCs w:val="18"/>
                <w:lang w:bidi="ar-SA"/>
              </w:rPr>
              <w:t>Yes</w:t>
            </w:r>
          </w:p>
        </w:tc>
        <w:tc>
          <w:tcPr>
            <w:tcW w:w="265" w:type="dxa"/>
          </w:tcPr>
          <w:p w:rsidR="00BF4FD0" w:rsidRPr="001B10D1" w:rsidRDefault="00BF4FD0" w:rsidP="00F76D7F">
            <w:pPr>
              <w:widowControl w:val="0"/>
              <w:spacing w:beforeLines="40" w:before="96" w:afterLines="40" w:after="96"/>
              <w:rPr>
                <w:rFonts w:eastAsiaTheme="minorHAnsi"/>
                <w:sz w:val="18"/>
                <w:szCs w:val="18"/>
                <w:lang w:bidi="ar-SA"/>
              </w:rPr>
            </w:pPr>
          </w:p>
        </w:tc>
        <w:tc>
          <w:tcPr>
            <w:tcW w:w="1067" w:type="dxa"/>
          </w:tcPr>
          <w:p w:rsidR="00BF4FD0" w:rsidRPr="001B10D1" w:rsidRDefault="00BF4FD0" w:rsidP="00F76D7F">
            <w:pPr>
              <w:widowControl w:val="0"/>
              <w:spacing w:beforeLines="40" w:before="96" w:afterLines="40" w:after="96"/>
              <w:rPr>
                <w:rFonts w:eastAsiaTheme="minorHAnsi"/>
                <w:sz w:val="18"/>
                <w:szCs w:val="18"/>
                <w:lang w:bidi="ar-SA"/>
              </w:rPr>
            </w:pPr>
            <w:r>
              <w:rPr>
                <w:rFonts w:eastAsiaTheme="minorHAnsi"/>
                <w:sz w:val="18"/>
                <w:szCs w:val="18"/>
                <w:lang w:bidi="ar-SA"/>
              </w:rPr>
              <w:t>Yes</w:t>
            </w:r>
          </w:p>
        </w:tc>
        <w:tc>
          <w:tcPr>
            <w:tcW w:w="265" w:type="dxa"/>
          </w:tcPr>
          <w:p w:rsidR="00BF4FD0" w:rsidRPr="001B10D1" w:rsidRDefault="00BF4FD0" w:rsidP="00F76D7F">
            <w:pPr>
              <w:widowControl w:val="0"/>
              <w:spacing w:beforeLines="40" w:before="96" w:afterLines="40" w:after="96"/>
              <w:rPr>
                <w:rFonts w:eastAsiaTheme="minorHAnsi"/>
                <w:sz w:val="18"/>
                <w:szCs w:val="18"/>
                <w:lang w:bidi="ar-SA"/>
              </w:rPr>
            </w:pPr>
          </w:p>
        </w:tc>
        <w:tc>
          <w:tcPr>
            <w:tcW w:w="973" w:type="dxa"/>
          </w:tcPr>
          <w:p w:rsidR="00BF4FD0" w:rsidRPr="001B10D1" w:rsidRDefault="00BF4FD0" w:rsidP="00F76D7F">
            <w:pPr>
              <w:widowControl w:val="0"/>
              <w:spacing w:beforeLines="40" w:before="96" w:afterLines="40" w:after="96"/>
              <w:rPr>
                <w:rFonts w:eastAsiaTheme="minorHAnsi"/>
                <w:sz w:val="18"/>
                <w:szCs w:val="18"/>
                <w:lang w:bidi="ar-SA"/>
              </w:rPr>
            </w:pPr>
            <w:r>
              <w:rPr>
                <w:rFonts w:eastAsiaTheme="minorHAnsi"/>
                <w:sz w:val="18"/>
                <w:szCs w:val="18"/>
                <w:lang w:bidi="ar-SA"/>
              </w:rPr>
              <w:t>Yes</w:t>
            </w:r>
          </w:p>
        </w:tc>
        <w:tc>
          <w:tcPr>
            <w:tcW w:w="265" w:type="dxa"/>
          </w:tcPr>
          <w:p w:rsidR="00BF4FD0" w:rsidRPr="001B10D1" w:rsidRDefault="00BF4FD0" w:rsidP="00F76D7F">
            <w:pPr>
              <w:widowControl w:val="0"/>
              <w:spacing w:beforeLines="40" w:before="96" w:afterLines="40" w:after="96"/>
              <w:rPr>
                <w:rFonts w:eastAsiaTheme="minorHAnsi"/>
                <w:sz w:val="18"/>
                <w:szCs w:val="18"/>
                <w:lang w:bidi="ar-SA"/>
              </w:rPr>
            </w:pPr>
          </w:p>
        </w:tc>
        <w:tc>
          <w:tcPr>
            <w:tcW w:w="973" w:type="dxa"/>
          </w:tcPr>
          <w:p w:rsidR="00BF4FD0" w:rsidRPr="001B10D1" w:rsidRDefault="00BF4FD0" w:rsidP="00F76D7F">
            <w:pPr>
              <w:widowControl w:val="0"/>
              <w:spacing w:beforeLines="40" w:before="96" w:afterLines="40" w:after="96"/>
              <w:rPr>
                <w:rFonts w:eastAsiaTheme="minorHAnsi"/>
                <w:sz w:val="18"/>
                <w:szCs w:val="18"/>
                <w:lang w:bidi="ar-SA"/>
              </w:rPr>
            </w:pPr>
            <w:r>
              <w:rPr>
                <w:rFonts w:eastAsiaTheme="minorHAnsi"/>
                <w:sz w:val="18"/>
                <w:szCs w:val="18"/>
                <w:lang w:bidi="ar-SA"/>
              </w:rPr>
              <w:t>Yes</w:t>
            </w:r>
          </w:p>
        </w:tc>
      </w:tr>
      <w:tr w:rsidR="00F76D7F" w:rsidRPr="001B10D1" w:rsidTr="00F76D7F">
        <w:tc>
          <w:tcPr>
            <w:tcW w:w="2206" w:type="dxa"/>
          </w:tcPr>
          <w:p w:rsidR="00BF4FD0" w:rsidRPr="001B10D1" w:rsidRDefault="00BF4FD0" w:rsidP="00F76D7F">
            <w:pPr>
              <w:widowControl w:val="0"/>
              <w:spacing w:beforeLines="40" w:before="96" w:afterLines="40" w:after="96"/>
              <w:rPr>
                <w:rFonts w:eastAsiaTheme="minorHAnsi"/>
                <w:sz w:val="18"/>
                <w:szCs w:val="18"/>
                <w:lang w:bidi="ar-SA"/>
              </w:rPr>
            </w:pPr>
            <w:r w:rsidRPr="001B10D1">
              <w:rPr>
                <w:rFonts w:eastAsia="Arial"/>
                <w:sz w:val="18"/>
                <w:szCs w:val="18"/>
                <w:lang w:bidi="ar-SA"/>
              </w:rPr>
              <w:t># Observations</w:t>
            </w:r>
          </w:p>
        </w:tc>
        <w:tc>
          <w:tcPr>
            <w:tcW w:w="944" w:type="dxa"/>
          </w:tcPr>
          <w:p w:rsidR="00BF4FD0" w:rsidRPr="001B10D1" w:rsidRDefault="00BF4FD0" w:rsidP="00F76D7F">
            <w:pPr>
              <w:widowControl w:val="0"/>
              <w:spacing w:beforeLines="40" w:before="96" w:afterLines="40" w:after="96"/>
              <w:rPr>
                <w:rFonts w:eastAsiaTheme="minorHAnsi"/>
                <w:sz w:val="18"/>
                <w:szCs w:val="18"/>
                <w:lang w:bidi="ar-SA"/>
              </w:rPr>
            </w:pPr>
            <w:r w:rsidRPr="001B10D1">
              <w:rPr>
                <w:rFonts w:eastAsia="Arial"/>
                <w:sz w:val="18"/>
                <w:szCs w:val="18"/>
                <w:lang w:bidi="ar-SA"/>
              </w:rPr>
              <w:t>32,672</w:t>
            </w:r>
          </w:p>
        </w:tc>
        <w:tc>
          <w:tcPr>
            <w:tcW w:w="990" w:type="dxa"/>
          </w:tcPr>
          <w:p w:rsidR="00BF4FD0" w:rsidRPr="001B10D1" w:rsidRDefault="00BF4FD0" w:rsidP="00F76D7F">
            <w:pPr>
              <w:widowControl w:val="0"/>
              <w:spacing w:beforeLines="40" w:before="96" w:afterLines="40" w:after="96"/>
              <w:rPr>
                <w:rFonts w:eastAsiaTheme="minorHAnsi"/>
                <w:sz w:val="18"/>
                <w:szCs w:val="18"/>
                <w:lang w:bidi="ar-SA"/>
              </w:rPr>
            </w:pPr>
            <w:r w:rsidRPr="001B10D1">
              <w:rPr>
                <w:rFonts w:eastAsia="Arial"/>
                <w:sz w:val="18"/>
                <w:szCs w:val="18"/>
                <w:lang w:bidi="ar-SA"/>
              </w:rPr>
              <w:t>32,672</w:t>
            </w:r>
          </w:p>
        </w:tc>
        <w:tc>
          <w:tcPr>
            <w:tcW w:w="265" w:type="dxa"/>
          </w:tcPr>
          <w:p w:rsidR="00BF4FD0" w:rsidRPr="001B10D1" w:rsidRDefault="00BF4FD0" w:rsidP="00F76D7F">
            <w:pPr>
              <w:widowControl w:val="0"/>
              <w:spacing w:beforeLines="40" w:before="96" w:afterLines="40" w:after="96"/>
              <w:rPr>
                <w:rFonts w:eastAsiaTheme="minorHAnsi"/>
                <w:sz w:val="18"/>
                <w:szCs w:val="18"/>
                <w:lang w:bidi="ar-SA"/>
              </w:rPr>
            </w:pPr>
          </w:p>
        </w:tc>
        <w:tc>
          <w:tcPr>
            <w:tcW w:w="1150" w:type="dxa"/>
          </w:tcPr>
          <w:p w:rsidR="00BF4FD0" w:rsidRPr="001B10D1" w:rsidRDefault="00BF4FD0" w:rsidP="00F76D7F">
            <w:pPr>
              <w:widowControl w:val="0"/>
              <w:spacing w:beforeLines="40" w:before="96" w:afterLines="40" w:after="96"/>
              <w:rPr>
                <w:rFonts w:eastAsiaTheme="minorHAnsi"/>
                <w:sz w:val="18"/>
                <w:szCs w:val="18"/>
                <w:lang w:bidi="ar-SA"/>
              </w:rPr>
            </w:pPr>
            <w:r w:rsidRPr="001B10D1">
              <w:rPr>
                <w:rFonts w:eastAsia="Arial"/>
                <w:sz w:val="18"/>
                <w:szCs w:val="18"/>
                <w:lang w:bidi="ar-SA"/>
              </w:rPr>
              <w:t>25,461</w:t>
            </w:r>
          </w:p>
        </w:tc>
        <w:tc>
          <w:tcPr>
            <w:tcW w:w="265" w:type="dxa"/>
          </w:tcPr>
          <w:p w:rsidR="00BF4FD0" w:rsidRPr="001B10D1" w:rsidRDefault="00BF4FD0" w:rsidP="00F76D7F">
            <w:pPr>
              <w:widowControl w:val="0"/>
              <w:spacing w:beforeLines="40" w:before="96" w:afterLines="40" w:after="96"/>
              <w:rPr>
                <w:rFonts w:eastAsiaTheme="minorHAnsi"/>
                <w:sz w:val="18"/>
                <w:szCs w:val="18"/>
                <w:lang w:bidi="ar-SA"/>
              </w:rPr>
            </w:pPr>
          </w:p>
        </w:tc>
        <w:tc>
          <w:tcPr>
            <w:tcW w:w="1067" w:type="dxa"/>
          </w:tcPr>
          <w:p w:rsidR="00BF4FD0" w:rsidRPr="001B10D1" w:rsidRDefault="00BF4FD0" w:rsidP="00F76D7F">
            <w:pPr>
              <w:widowControl w:val="0"/>
              <w:spacing w:beforeLines="40" w:before="96" w:afterLines="40" w:after="96"/>
              <w:rPr>
                <w:rFonts w:eastAsiaTheme="minorHAnsi"/>
                <w:sz w:val="18"/>
                <w:szCs w:val="18"/>
                <w:lang w:bidi="ar-SA"/>
              </w:rPr>
            </w:pPr>
            <w:r w:rsidRPr="001B10D1">
              <w:rPr>
                <w:rFonts w:eastAsia="Arial"/>
                <w:sz w:val="18"/>
                <w:szCs w:val="18"/>
                <w:lang w:bidi="ar-SA"/>
              </w:rPr>
              <w:t>7,211</w:t>
            </w:r>
          </w:p>
        </w:tc>
        <w:tc>
          <w:tcPr>
            <w:tcW w:w="265" w:type="dxa"/>
          </w:tcPr>
          <w:p w:rsidR="00BF4FD0" w:rsidRPr="001B10D1" w:rsidRDefault="00BF4FD0" w:rsidP="00F76D7F">
            <w:pPr>
              <w:widowControl w:val="0"/>
              <w:spacing w:beforeLines="40" w:before="96" w:afterLines="40" w:after="96"/>
              <w:rPr>
                <w:rFonts w:eastAsiaTheme="minorHAnsi"/>
                <w:sz w:val="18"/>
                <w:szCs w:val="18"/>
                <w:lang w:bidi="ar-SA"/>
              </w:rPr>
            </w:pPr>
          </w:p>
        </w:tc>
        <w:tc>
          <w:tcPr>
            <w:tcW w:w="973" w:type="dxa"/>
          </w:tcPr>
          <w:p w:rsidR="00BF4FD0" w:rsidRPr="001B10D1" w:rsidRDefault="00BF4FD0" w:rsidP="00F76D7F">
            <w:pPr>
              <w:widowControl w:val="0"/>
              <w:spacing w:beforeLines="40" w:before="96" w:afterLines="40" w:after="96"/>
              <w:rPr>
                <w:rFonts w:eastAsiaTheme="minorHAnsi"/>
                <w:sz w:val="18"/>
                <w:szCs w:val="18"/>
                <w:lang w:bidi="ar-SA"/>
              </w:rPr>
            </w:pPr>
            <w:r w:rsidRPr="001B10D1">
              <w:rPr>
                <w:rFonts w:eastAsia="Arial"/>
                <w:sz w:val="18"/>
                <w:szCs w:val="18"/>
                <w:lang w:bidi="ar-SA"/>
              </w:rPr>
              <w:t>11,665</w:t>
            </w:r>
          </w:p>
        </w:tc>
        <w:tc>
          <w:tcPr>
            <w:tcW w:w="265" w:type="dxa"/>
          </w:tcPr>
          <w:p w:rsidR="00BF4FD0" w:rsidRPr="001B10D1" w:rsidRDefault="00BF4FD0" w:rsidP="00F76D7F">
            <w:pPr>
              <w:widowControl w:val="0"/>
              <w:spacing w:beforeLines="40" w:before="96" w:afterLines="40" w:after="96"/>
              <w:rPr>
                <w:rFonts w:eastAsiaTheme="minorHAnsi"/>
                <w:sz w:val="18"/>
                <w:szCs w:val="18"/>
                <w:lang w:bidi="ar-SA"/>
              </w:rPr>
            </w:pPr>
          </w:p>
        </w:tc>
        <w:tc>
          <w:tcPr>
            <w:tcW w:w="973" w:type="dxa"/>
          </w:tcPr>
          <w:p w:rsidR="00BF4FD0" w:rsidRPr="001B10D1" w:rsidRDefault="00BF4FD0" w:rsidP="00F76D7F">
            <w:pPr>
              <w:widowControl w:val="0"/>
              <w:spacing w:beforeLines="40" w:before="96" w:afterLines="40" w:after="96"/>
              <w:rPr>
                <w:rFonts w:eastAsiaTheme="minorHAnsi"/>
                <w:sz w:val="18"/>
                <w:szCs w:val="18"/>
                <w:lang w:bidi="ar-SA"/>
              </w:rPr>
            </w:pPr>
            <w:r w:rsidRPr="001B10D1">
              <w:rPr>
                <w:rFonts w:eastAsia="Arial"/>
                <w:sz w:val="18"/>
                <w:szCs w:val="18"/>
                <w:lang w:bidi="ar-SA"/>
              </w:rPr>
              <w:t>21,007</w:t>
            </w:r>
          </w:p>
        </w:tc>
      </w:tr>
      <w:tr w:rsidR="00F76D7F" w:rsidRPr="001B10D1" w:rsidTr="00F76D7F">
        <w:tc>
          <w:tcPr>
            <w:tcW w:w="2206" w:type="dxa"/>
          </w:tcPr>
          <w:p w:rsidR="00BF4FD0" w:rsidRPr="001B10D1" w:rsidRDefault="00BF4FD0" w:rsidP="00F76D7F">
            <w:pPr>
              <w:widowControl w:val="0"/>
              <w:spacing w:beforeLines="40" w:before="96" w:afterLines="40" w:after="96"/>
              <w:ind w:right="-20"/>
              <w:rPr>
                <w:rFonts w:eastAsia="Arial"/>
                <w:sz w:val="18"/>
                <w:szCs w:val="18"/>
                <w:lang w:bidi="ar-SA"/>
              </w:rPr>
            </w:pPr>
            <w:r w:rsidRPr="001B10D1">
              <w:rPr>
                <w:rFonts w:eastAsia="Arial"/>
                <w:sz w:val="18"/>
                <w:szCs w:val="18"/>
                <w:lang w:bidi="ar-SA"/>
              </w:rPr>
              <w:t>Brand owners</w:t>
            </w:r>
          </w:p>
        </w:tc>
        <w:tc>
          <w:tcPr>
            <w:tcW w:w="944" w:type="dxa"/>
          </w:tcPr>
          <w:p w:rsidR="00BF4FD0" w:rsidRPr="001B10D1" w:rsidRDefault="00BF4FD0" w:rsidP="00F76D7F">
            <w:pPr>
              <w:widowControl w:val="0"/>
              <w:spacing w:beforeLines="40" w:before="96" w:afterLines="40" w:after="96"/>
              <w:ind w:right="-20"/>
              <w:rPr>
                <w:rFonts w:eastAsia="Arial"/>
                <w:sz w:val="18"/>
                <w:szCs w:val="18"/>
                <w:lang w:bidi="ar-SA"/>
              </w:rPr>
            </w:pPr>
            <w:r w:rsidRPr="001B10D1">
              <w:rPr>
                <w:rFonts w:eastAsia="Arial"/>
                <w:sz w:val="18"/>
                <w:szCs w:val="18"/>
                <w:lang w:bidi="ar-SA"/>
              </w:rPr>
              <w:t>977</w:t>
            </w:r>
          </w:p>
        </w:tc>
        <w:tc>
          <w:tcPr>
            <w:tcW w:w="990" w:type="dxa"/>
          </w:tcPr>
          <w:p w:rsidR="00BF4FD0" w:rsidRPr="001B10D1" w:rsidRDefault="00BF4FD0" w:rsidP="00F76D7F">
            <w:pPr>
              <w:widowControl w:val="0"/>
              <w:spacing w:beforeLines="40" w:before="96" w:afterLines="40" w:after="96"/>
              <w:ind w:right="-20"/>
              <w:rPr>
                <w:rFonts w:eastAsia="Arial"/>
                <w:sz w:val="18"/>
                <w:szCs w:val="18"/>
                <w:lang w:bidi="ar-SA"/>
              </w:rPr>
            </w:pPr>
            <w:r w:rsidRPr="001B10D1">
              <w:rPr>
                <w:rFonts w:eastAsia="Arial"/>
                <w:sz w:val="18"/>
                <w:szCs w:val="18"/>
                <w:lang w:bidi="ar-SA"/>
              </w:rPr>
              <w:t>977</w:t>
            </w:r>
          </w:p>
        </w:tc>
        <w:tc>
          <w:tcPr>
            <w:tcW w:w="265" w:type="dxa"/>
          </w:tcPr>
          <w:p w:rsidR="00BF4FD0" w:rsidRPr="001B10D1" w:rsidRDefault="00BF4FD0" w:rsidP="00F76D7F">
            <w:pPr>
              <w:widowControl w:val="0"/>
              <w:spacing w:beforeLines="40" w:before="96" w:afterLines="40" w:after="96"/>
              <w:rPr>
                <w:rFonts w:eastAsiaTheme="minorHAnsi"/>
                <w:sz w:val="18"/>
                <w:szCs w:val="18"/>
                <w:lang w:bidi="ar-SA"/>
              </w:rPr>
            </w:pPr>
          </w:p>
        </w:tc>
        <w:tc>
          <w:tcPr>
            <w:tcW w:w="1150" w:type="dxa"/>
          </w:tcPr>
          <w:p w:rsidR="00BF4FD0" w:rsidRPr="001B10D1" w:rsidRDefault="00BF4FD0" w:rsidP="00F76D7F">
            <w:pPr>
              <w:widowControl w:val="0"/>
              <w:spacing w:beforeLines="40" w:before="96" w:afterLines="40" w:after="96"/>
              <w:ind w:right="-20"/>
              <w:rPr>
                <w:rFonts w:eastAsia="Arial"/>
                <w:sz w:val="18"/>
                <w:szCs w:val="18"/>
                <w:lang w:bidi="ar-SA"/>
              </w:rPr>
            </w:pPr>
            <w:r w:rsidRPr="001B10D1">
              <w:rPr>
                <w:rFonts w:eastAsia="Arial"/>
                <w:sz w:val="18"/>
                <w:szCs w:val="18"/>
                <w:lang w:bidi="ar-SA"/>
              </w:rPr>
              <w:t>801</w:t>
            </w:r>
          </w:p>
        </w:tc>
        <w:tc>
          <w:tcPr>
            <w:tcW w:w="265" w:type="dxa"/>
          </w:tcPr>
          <w:p w:rsidR="00BF4FD0" w:rsidRPr="001B10D1" w:rsidRDefault="00BF4FD0" w:rsidP="00F76D7F">
            <w:pPr>
              <w:widowControl w:val="0"/>
              <w:spacing w:beforeLines="40" w:before="96" w:afterLines="40" w:after="96"/>
              <w:rPr>
                <w:rFonts w:eastAsiaTheme="minorHAnsi"/>
                <w:sz w:val="18"/>
                <w:szCs w:val="18"/>
                <w:lang w:bidi="ar-SA"/>
              </w:rPr>
            </w:pPr>
          </w:p>
        </w:tc>
        <w:tc>
          <w:tcPr>
            <w:tcW w:w="1067" w:type="dxa"/>
          </w:tcPr>
          <w:p w:rsidR="00BF4FD0" w:rsidRPr="001B10D1" w:rsidRDefault="00BF4FD0" w:rsidP="00F76D7F">
            <w:pPr>
              <w:widowControl w:val="0"/>
              <w:spacing w:beforeLines="40" w:before="96" w:afterLines="40" w:after="96"/>
              <w:ind w:right="-20"/>
              <w:rPr>
                <w:rFonts w:eastAsia="Arial"/>
                <w:sz w:val="18"/>
                <w:szCs w:val="18"/>
                <w:lang w:bidi="ar-SA"/>
              </w:rPr>
            </w:pPr>
            <w:r w:rsidRPr="001B10D1">
              <w:rPr>
                <w:rFonts w:eastAsia="Arial"/>
                <w:sz w:val="18"/>
                <w:szCs w:val="18"/>
                <w:lang w:bidi="ar-SA"/>
              </w:rPr>
              <w:t>176</w:t>
            </w:r>
          </w:p>
        </w:tc>
        <w:tc>
          <w:tcPr>
            <w:tcW w:w="265" w:type="dxa"/>
          </w:tcPr>
          <w:p w:rsidR="00BF4FD0" w:rsidRPr="001B10D1" w:rsidRDefault="00BF4FD0" w:rsidP="00F76D7F">
            <w:pPr>
              <w:widowControl w:val="0"/>
              <w:spacing w:beforeLines="40" w:before="96" w:afterLines="40" w:after="96"/>
              <w:rPr>
                <w:rFonts w:eastAsiaTheme="minorHAnsi"/>
                <w:sz w:val="18"/>
                <w:szCs w:val="18"/>
                <w:lang w:bidi="ar-SA"/>
              </w:rPr>
            </w:pPr>
          </w:p>
        </w:tc>
        <w:tc>
          <w:tcPr>
            <w:tcW w:w="973" w:type="dxa"/>
          </w:tcPr>
          <w:p w:rsidR="00BF4FD0" w:rsidRPr="001B10D1" w:rsidRDefault="00BF4FD0" w:rsidP="00F76D7F">
            <w:pPr>
              <w:widowControl w:val="0"/>
              <w:spacing w:beforeLines="40" w:before="96" w:afterLines="40" w:after="96"/>
              <w:ind w:right="-20"/>
              <w:rPr>
                <w:rFonts w:eastAsia="Arial"/>
                <w:sz w:val="18"/>
                <w:szCs w:val="18"/>
                <w:lang w:bidi="ar-SA"/>
              </w:rPr>
            </w:pPr>
            <w:r w:rsidRPr="001B10D1">
              <w:rPr>
                <w:rFonts w:eastAsia="Arial"/>
                <w:sz w:val="18"/>
                <w:szCs w:val="18"/>
                <w:lang w:bidi="ar-SA"/>
              </w:rPr>
              <w:t>412</w:t>
            </w:r>
          </w:p>
        </w:tc>
        <w:tc>
          <w:tcPr>
            <w:tcW w:w="265" w:type="dxa"/>
          </w:tcPr>
          <w:p w:rsidR="00BF4FD0" w:rsidRPr="001B10D1" w:rsidRDefault="00BF4FD0" w:rsidP="00F76D7F">
            <w:pPr>
              <w:widowControl w:val="0"/>
              <w:spacing w:beforeLines="40" w:before="96" w:afterLines="40" w:after="96"/>
              <w:rPr>
                <w:rFonts w:eastAsiaTheme="minorHAnsi"/>
                <w:sz w:val="18"/>
                <w:szCs w:val="18"/>
                <w:lang w:bidi="ar-SA"/>
              </w:rPr>
            </w:pPr>
          </w:p>
        </w:tc>
        <w:tc>
          <w:tcPr>
            <w:tcW w:w="973" w:type="dxa"/>
          </w:tcPr>
          <w:p w:rsidR="00BF4FD0" w:rsidRPr="001B10D1" w:rsidRDefault="00BF4FD0" w:rsidP="00F76D7F">
            <w:pPr>
              <w:widowControl w:val="0"/>
              <w:spacing w:beforeLines="40" w:before="96" w:afterLines="40" w:after="96"/>
              <w:ind w:right="-20"/>
              <w:rPr>
                <w:rFonts w:eastAsia="Arial"/>
                <w:sz w:val="18"/>
                <w:szCs w:val="18"/>
                <w:lang w:bidi="ar-SA"/>
              </w:rPr>
            </w:pPr>
            <w:r w:rsidRPr="001B10D1">
              <w:rPr>
                <w:rFonts w:eastAsia="Arial"/>
                <w:sz w:val="18"/>
                <w:szCs w:val="18"/>
                <w:lang w:bidi="ar-SA"/>
              </w:rPr>
              <w:t>565</w:t>
            </w:r>
          </w:p>
        </w:tc>
      </w:tr>
      <w:tr w:rsidR="00F76D7F" w:rsidRPr="001B10D1" w:rsidTr="00F76D7F">
        <w:tc>
          <w:tcPr>
            <w:tcW w:w="2206" w:type="dxa"/>
            <w:tcBorders>
              <w:bottom w:val="nil"/>
            </w:tcBorders>
          </w:tcPr>
          <w:p w:rsidR="00BF4FD0" w:rsidRPr="001B10D1" w:rsidRDefault="00BF4FD0" w:rsidP="00F76D7F">
            <w:pPr>
              <w:widowControl w:val="0"/>
              <w:spacing w:beforeLines="40" w:before="96" w:afterLines="40" w:after="96"/>
              <w:ind w:right="-20"/>
              <w:rPr>
                <w:rFonts w:eastAsia="Arial"/>
                <w:sz w:val="18"/>
                <w:szCs w:val="18"/>
                <w:lang w:bidi="ar-SA"/>
              </w:rPr>
            </w:pPr>
            <w:r w:rsidRPr="001B10D1">
              <w:rPr>
                <w:rFonts w:eastAsia="Arial"/>
                <w:sz w:val="18"/>
                <w:szCs w:val="18"/>
                <w:lang w:bidi="ar-SA"/>
              </w:rPr>
              <w:t>Control TM owners</w:t>
            </w:r>
          </w:p>
        </w:tc>
        <w:tc>
          <w:tcPr>
            <w:tcW w:w="944" w:type="dxa"/>
          </w:tcPr>
          <w:p w:rsidR="00BF4FD0" w:rsidRPr="001B10D1" w:rsidRDefault="00BF4FD0" w:rsidP="00F76D7F">
            <w:pPr>
              <w:widowControl w:val="0"/>
              <w:spacing w:beforeLines="40" w:before="96" w:afterLines="40" w:after="96"/>
              <w:ind w:right="-20"/>
              <w:rPr>
                <w:rFonts w:eastAsia="Arial"/>
                <w:sz w:val="18"/>
                <w:szCs w:val="18"/>
                <w:lang w:bidi="ar-SA"/>
              </w:rPr>
            </w:pPr>
            <w:r w:rsidRPr="001B10D1">
              <w:rPr>
                <w:rFonts w:eastAsia="Arial"/>
                <w:sz w:val="18"/>
                <w:szCs w:val="18"/>
                <w:lang w:bidi="ar-SA"/>
              </w:rPr>
              <w:t>977</w:t>
            </w:r>
          </w:p>
        </w:tc>
        <w:tc>
          <w:tcPr>
            <w:tcW w:w="990" w:type="dxa"/>
          </w:tcPr>
          <w:p w:rsidR="00BF4FD0" w:rsidRPr="001B10D1" w:rsidRDefault="00BF4FD0" w:rsidP="00F76D7F">
            <w:pPr>
              <w:widowControl w:val="0"/>
              <w:spacing w:beforeLines="40" w:before="96" w:afterLines="40" w:after="96"/>
              <w:ind w:right="-20"/>
              <w:rPr>
                <w:rFonts w:eastAsia="Arial"/>
                <w:sz w:val="18"/>
                <w:szCs w:val="18"/>
                <w:lang w:bidi="ar-SA"/>
              </w:rPr>
            </w:pPr>
            <w:r w:rsidRPr="001B10D1">
              <w:rPr>
                <w:rFonts w:eastAsia="Arial"/>
                <w:sz w:val="18"/>
                <w:szCs w:val="18"/>
                <w:lang w:bidi="ar-SA"/>
              </w:rPr>
              <w:t>977</w:t>
            </w:r>
          </w:p>
        </w:tc>
        <w:tc>
          <w:tcPr>
            <w:tcW w:w="265" w:type="dxa"/>
          </w:tcPr>
          <w:p w:rsidR="00BF4FD0" w:rsidRPr="001B10D1" w:rsidRDefault="00BF4FD0" w:rsidP="00F76D7F">
            <w:pPr>
              <w:widowControl w:val="0"/>
              <w:spacing w:beforeLines="40" w:before="96" w:afterLines="40" w:after="96"/>
              <w:rPr>
                <w:rFonts w:eastAsiaTheme="minorHAnsi"/>
                <w:sz w:val="18"/>
                <w:szCs w:val="18"/>
                <w:lang w:bidi="ar-SA"/>
              </w:rPr>
            </w:pPr>
          </w:p>
        </w:tc>
        <w:tc>
          <w:tcPr>
            <w:tcW w:w="1150" w:type="dxa"/>
          </w:tcPr>
          <w:p w:rsidR="00BF4FD0" w:rsidRPr="001B10D1" w:rsidRDefault="00BF4FD0" w:rsidP="00F76D7F">
            <w:pPr>
              <w:widowControl w:val="0"/>
              <w:spacing w:beforeLines="40" w:before="96" w:afterLines="40" w:after="96"/>
              <w:ind w:right="-20"/>
              <w:rPr>
                <w:rFonts w:eastAsia="Arial"/>
                <w:sz w:val="18"/>
                <w:szCs w:val="18"/>
                <w:lang w:bidi="ar-SA"/>
              </w:rPr>
            </w:pPr>
            <w:r w:rsidRPr="001B10D1">
              <w:rPr>
                <w:rFonts w:eastAsia="Arial"/>
                <w:sz w:val="18"/>
                <w:szCs w:val="18"/>
                <w:lang w:bidi="ar-SA"/>
              </w:rPr>
              <w:t>722</w:t>
            </w:r>
          </w:p>
        </w:tc>
        <w:tc>
          <w:tcPr>
            <w:tcW w:w="265" w:type="dxa"/>
          </w:tcPr>
          <w:p w:rsidR="00BF4FD0" w:rsidRPr="001B10D1" w:rsidRDefault="00BF4FD0" w:rsidP="00F76D7F">
            <w:pPr>
              <w:widowControl w:val="0"/>
              <w:spacing w:beforeLines="40" w:before="96" w:afterLines="40" w:after="96"/>
              <w:rPr>
                <w:rFonts w:eastAsiaTheme="minorHAnsi"/>
                <w:sz w:val="18"/>
                <w:szCs w:val="18"/>
                <w:lang w:bidi="ar-SA"/>
              </w:rPr>
            </w:pPr>
          </w:p>
        </w:tc>
        <w:tc>
          <w:tcPr>
            <w:tcW w:w="1067" w:type="dxa"/>
          </w:tcPr>
          <w:p w:rsidR="00BF4FD0" w:rsidRPr="001B10D1" w:rsidRDefault="00BF4FD0" w:rsidP="00F76D7F">
            <w:pPr>
              <w:widowControl w:val="0"/>
              <w:spacing w:beforeLines="40" w:before="96" w:afterLines="40" w:after="96"/>
              <w:ind w:right="-20"/>
              <w:rPr>
                <w:rFonts w:eastAsia="Arial"/>
                <w:sz w:val="18"/>
                <w:szCs w:val="18"/>
                <w:lang w:bidi="ar-SA"/>
              </w:rPr>
            </w:pPr>
            <w:r w:rsidRPr="001B10D1">
              <w:rPr>
                <w:rFonts w:eastAsia="Arial"/>
                <w:sz w:val="18"/>
                <w:szCs w:val="18"/>
                <w:lang w:bidi="ar-SA"/>
              </w:rPr>
              <w:t>255</w:t>
            </w:r>
          </w:p>
        </w:tc>
        <w:tc>
          <w:tcPr>
            <w:tcW w:w="265" w:type="dxa"/>
          </w:tcPr>
          <w:p w:rsidR="00BF4FD0" w:rsidRPr="001B10D1" w:rsidRDefault="00BF4FD0" w:rsidP="00F76D7F">
            <w:pPr>
              <w:widowControl w:val="0"/>
              <w:spacing w:beforeLines="40" w:before="96" w:afterLines="40" w:after="96"/>
              <w:rPr>
                <w:rFonts w:eastAsiaTheme="minorHAnsi"/>
                <w:sz w:val="18"/>
                <w:szCs w:val="18"/>
                <w:lang w:bidi="ar-SA"/>
              </w:rPr>
            </w:pPr>
          </w:p>
        </w:tc>
        <w:tc>
          <w:tcPr>
            <w:tcW w:w="973" w:type="dxa"/>
          </w:tcPr>
          <w:p w:rsidR="00BF4FD0" w:rsidRPr="001B10D1" w:rsidRDefault="00BF4FD0" w:rsidP="00F76D7F">
            <w:pPr>
              <w:widowControl w:val="0"/>
              <w:spacing w:beforeLines="40" w:before="96" w:afterLines="40" w:after="96"/>
              <w:ind w:right="-20"/>
              <w:rPr>
                <w:rFonts w:eastAsia="Arial"/>
                <w:sz w:val="18"/>
                <w:szCs w:val="18"/>
                <w:lang w:bidi="ar-SA"/>
              </w:rPr>
            </w:pPr>
            <w:r w:rsidRPr="001B10D1">
              <w:rPr>
                <w:rFonts w:eastAsia="Arial"/>
                <w:sz w:val="18"/>
                <w:szCs w:val="18"/>
                <w:lang w:bidi="ar-SA"/>
              </w:rPr>
              <w:t>286</w:t>
            </w:r>
          </w:p>
        </w:tc>
        <w:tc>
          <w:tcPr>
            <w:tcW w:w="265" w:type="dxa"/>
          </w:tcPr>
          <w:p w:rsidR="00BF4FD0" w:rsidRPr="001B10D1" w:rsidRDefault="00BF4FD0" w:rsidP="00F76D7F">
            <w:pPr>
              <w:widowControl w:val="0"/>
              <w:spacing w:beforeLines="40" w:before="96" w:afterLines="40" w:after="96"/>
              <w:rPr>
                <w:rFonts w:eastAsiaTheme="minorHAnsi"/>
                <w:sz w:val="18"/>
                <w:szCs w:val="18"/>
                <w:lang w:bidi="ar-SA"/>
              </w:rPr>
            </w:pPr>
          </w:p>
        </w:tc>
        <w:tc>
          <w:tcPr>
            <w:tcW w:w="973" w:type="dxa"/>
          </w:tcPr>
          <w:p w:rsidR="00BF4FD0" w:rsidRPr="001B10D1" w:rsidRDefault="00BF4FD0" w:rsidP="00F76D7F">
            <w:pPr>
              <w:widowControl w:val="0"/>
              <w:spacing w:beforeLines="40" w:before="96" w:afterLines="40" w:after="96"/>
              <w:ind w:right="-20"/>
              <w:rPr>
                <w:rFonts w:eastAsia="Arial"/>
                <w:sz w:val="18"/>
                <w:szCs w:val="18"/>
                <w:lang w:bidi="ar-SA"/>
              </w:rPr>
            </w:pPr>
            <w:r w:rsidRPr="001B10D1">
              <w:rPr>
                <w:rFonts w:eastAsia="Arial"/>
                <w:sz w:val="18"/>
                <w:szCs w:val="18"/>
                <w:lang w:bidi="ar-SA"/>
              </w:rPr>
              <w:t>691</w:t>
            </w:r>
          </w:p>
        </w:tc>
      </w:tr>
      <w:tr w:rsidR="00F76D7F" w:rsidRPr="001B10D1" w:rsidTr="00F76D7F">
        <w:tc>
          <w:tcPr>
            <w:tcW w:w="2206" w:type="dxa"/>
            <w:tcBorders>
              <w:top w:val="nil"/>
              <w:bottom w:val="single" w:sz="4" w:space="0" w:color="auto"/>
            </w:tcBorders>
          </w:tcPr>
          <w:p w:rsidR="00BF4FD0" w:rsidRPr="001B10D1" w:rsidRDefault="00BF4FD0" w:rsidP="00F76D7F">
            <w:pPr>
              <w:widowControl w:val="0"/>
              <w:spacing w:before="360"/>
              <w:rPr>
                <w:rFonts w:eastAsiaTheme="minorHAnsi"/>
                <w:sz w:val="18"/>
                <w:szCs w:val="18"/>
                <w:lang w:bidi="ar-SA"/>
              </w:rPr>
            </w:pPr>
            <w:r w:rsidRPr="001B10D1">
              <w:rPr>
                <w:rFonts w:eastAsia="Arial"/>
                <w:sz w:val="18"/>
                <w:szCs w:val="18"/>
                <w:lang w:bidi="ar-SA"/>
              </w:rPr>
              <w:t>+/-36 months</w:t>
            </w:r>
          </w:p>
        </w:tc>
        <w:tc>
          <w:tcPr>
            <w:tcW w:w="944" w:type="dxa"/>
            <w:tcBorders>
              <w:bottom w:val="nil"/>
            </w:tcBorders>
          </w:tcPr>
          <w:p w:rsidR="00BF4FD0" w:rsidRPr="001B10D1" w:rsidRDefault="00BF4FD0" w:rsidP="00F76D7F">
            <w:pPr>
              <w:widowControl w:val="0"/>
              <w:spacing w:before="360"/>
              <w:rPr>
                <w:rFonts w:eastAsiaTheme="minorHAnsi"/>
                <w:sz w:val="18"/>
                <w:szCs w:val="18"/>
                <w:lang w:bidi="ar-SA"/>
              </w:rPr>
            </w:pPr>
          </w:p>
        </w:tc>
        <w:tc>
          <w:tcPr>
            <w:tcW w:w="990" w:type="dxa"/>
            <w:tcBorders>
              <w:bottom w:val="nil"/>
            </w:tcBorders>
          </w:tcPr>
          <w:p w:rsidR="00BF4FD0" w:rsidRPr="001B10D1" w:rsidRDefault="00BF4FD0" w:rsidP="00F76D7F">
            <w:pPr>
              <w:widowControl w:val="0"/>
              <w:spacing w:before="360"/>
              <w:rPr>
                <w:rFonts w:eastAsiaTheme="minorHAnsi"/>
                <w:sz w:val="18"/>
                <w:szCs w:val="18"/>
                <w:lang w:bidi="ar-SA"/>
              </w:rPr>
            </w:pPr>
          </w:p>
        </w:tc>
        <w:tc>
          <w:tcPr>
            <w:tcW w:w="265" w:type="dxa"/>
            <w:tcBorders>
              <w:bottom w:val="nil"/>
            </w:tcBorders>
          </w:tcPr>
          <w:p w:rsidR="00BF4FD0" w:rsidRPr="001B10D1" w:rsidRDefault="00BF4FD0" w:rsidP="00F76D7F">
            <w:pPr>
              <w:widowControl w:val="0"/>
              <w:spacing w:before="360"/>
              <w:rPr>
                <w:rFonts w:eastAsiaTheme="minorHAnsi"/>
                <w:sz w:val="18"/>
                <w:szCs w:val="18"/>
                <w:lang w:bidi="ar-SA"/>
              </w:rPr>
            </w:pPr>
          </w:p>
        </w:tc>
        <w:tc>
          <w:tcPr>
            <w:tcW w:w="1150" w:type="dxa"/>
            <w:tcBorders>
              <w:bottom w:val="nil"/>
            </w:tcBorders>
          </w:tcPr>
          <w:p w:rsidR="00BF4FD0" w:rsidRPr="001B10D1" w:rsidRDefault="00BF4FD0" w:rsidP="00F76D7F">
            <w:pPr>
              <w:widowControl w:val="0"/>
              <w:spacing w:before="360"/>
              <w:rPr>
                <w:rFonts w:eastAsiaTheme="minorHAnsi"/>
                <w:sz w:val="18"/>
                <w:szCs w:val="18"/>
                <w:lang w:bidi="ar-SA"/>
              </w:rPr>
            </w:pPr>
          </w:p>
        </w:tc>
        <w:tc>
          <w:tcPr>
            <w:tcW w:w="265" w:type="dxa"/>
            <w:tcBorders>
              <w:bottom w:val="nil"/>
            </w:tcBorders>
          </w:tcPr>
          <w:p w:rsidR="00BF4FD0" w:rsidRPr="001B10D1" w:rsidRDefault="00BF4FD0" w:rsidP="00F76D7F">
            <w:pPr>
              <w:widowControl w:val="0"/>
              <w:spacing w:before="360"/>
              <w:rPr>
                <w:rFonts w:eastAsiaTheme="minorHAnsi"/>
                <w:sz w:val="18"/>
                <w:szCs w:val="18"/>
                <w:lang w:bidi="ar-SA"/>
              </w:rPr>
            </w:pPr>
          </w:p>
        </w:tc>
        <w:tc>
          <w:tcPr>
            <w:tcW w:w="1067" w:type="dxa"/>
            <w:tcBorders>
              <w:bottom w:val="nil"/>
            </w:tcBorders>
          </w:tcPr>
          <w:p w:rsidR="00BF4FD0" w:rsidRPr="001B10D1" w:rsidRDefault="00BF4FD0" w:rsidP="00F76D7F">
            <w:pPr>
              <w:widowControl w:val="0"/>
              <w:spacing w:before="360"/>
              <w:rPr>
                <w:rFonts w:eastAsiaTheme="minorHAnsi"/>
                <w:sz w:val="18"/>
                <w:szCs w:val="18"/>
                <w:lang w:bidi="ar-SA"/>
              </w:rPr>
            </w:pPr>
          </w:p>
        </w:tc>
        <w:tc>
          <w:tcPr>
            <w:tcW w:w="265" w:type="dxa"/>
            <w:tcBorders>
              <w:bottom w:val="nil"/>
            </w:tcBorders>
          </w:tcPr>
          <w:p w:rsidR="00BF4FD0" w:rsidRPr="001B10D1" w:rsidRDefault="00BF4FD0" w:rsidP="00F76D7F">
            <w:pPr>
              <w:widowControl w:val="0"/>
              <w:spacing w:before="360"/>
              <w:rPr>
                <w:rFonts w:eastAsiaTheme="minorHAnsi"/>
                <w:sz w:val="18"/>
                <w:szCs w:val="18"/>
                <w:lang w:bidi="ar-SA"/>
              </w:rPr>
            </w:pPr>
          </w:p>
        </w:tc>
        <w:tc>
          <w:tcPr>
            <w:tcW w:w="973" w:type="dxa"/>
            <w:tcBorders>
              <w:bottom w:val="nil"/>
            </w:tcBorders>
          </w:tcPr>
          <w:p w:rsidR="00BF4FD0" w:rsidRPr="001B10D1" w:rsidRDefault="00BF4FD0" w:rsidP="00F76D7F">
            <w:pPr>
              <w:widowControl w:val="0"/>
              <w:spacing w:before="360"/>
              <w:rPr>
                <w:rFonts w:eastAsiaTheme="minorHAnsi"/>
                <w:sz w:val="18"/>
                <w:szCs w:val="18"/>
                <w:lang w:bidi="ar-SA"/>
              </w:rPr>
            </w:pPr>
          </w:p>
        </w:tc>
        <w:tc>
          <w:tcPr>
            <w:tcW w:w="265" w:type="dxa"/>
            <w:tcBorders>
              <w:bottom w:val="nil"/>
            </w:tcBorders>
          </w:tcPr>
          <w:p w:rsidR="00BF4FD0" w:rsidRPr="001B10D1" w:rsidRDefault="00BF4FD0" w:rsidP="00F76D7F">
            <w:pPr>
              <w:widowControl w:val="0"/>
              <w:spacing w:before="360"/>
              <w:rPr>
                <w:rFonts w:eastAsiaTheme="minorHAnsi"/>
                <w:sz w:val="18"/>
                <w:szCs w:val="18"/>
                <w:lang w:bidi="ar-SA"/>
              </w:rPr>
            </w:pPr>
          </w:p>
        </w:tc>
        <w:tc>
          <w:tcPr>
            <w:tcW w:w="973" w:type="dxa"/>
            <w:tcBorders>
              <w:bottom w:val="nil"/>
            </w:tcBorders>
          </w:tcPr>
          <w:p w:rsidR="00BF4FD0" w:rsidRPr="001B10D1" w:rsidRDefault="00BF4FD0" w:rsidP="00F76D7F">
            <w:pPr>
              <w:widowControl w:val="0"/>
              <w:spacing w:before="360"/>
              <w:rPr>
                <w:rFonts w:eastAsiaTheme="minorHAnsi"/>
                <w:sz w:val="18"/>
                <w:szCs w:val="18"/>
                <w:lang w:bidi="ar-SA"/>
              </w:rPr>
            </w:pPr>
          </w:p>
        </w:tc>
      </w:tr>
      <w:tr w:rsidR="00F76D7F" w:rsidRPr="001B10D1" w:rsidTr="00F76D7F">
        <w:tc>
          <w:tcPr>
            <w:tcW w:w="2206" w:type="dxa"/>
            <w:tcBorders>
              <w:top w:val="single" w:sz="4" w:space="0" w:color="auto"/>
            </w:tcBorders>
          </w:tcPr>
          <w:p w:rsidR="00BF4FD0" w:rsidRPr="001B10D1" w:rsidRDefault="00BF4FD0" w:rsidP="00F76D7F">
            <w:pPr>
              <w:widowControl w:val="0"/>
              <w:spacing w:after="20"/>
              <w:rPr>
                <w:rFonts w:eastAsiaTheme="minorHAnsi"/>
                <w:sz w:val="18"/>
                <w:szCs w:val="18"/>
                <w:lang w:bidi="ar-SA"/>
              </w:rPr>
            </w:pPr>
          </w:p>
        </w:tc>
        <w:tc>
          <w:tcPr>
            <w:tcW w:w="944" w:type="dxa"/>
            <w:tcBorders>
              <w:top w:val="nil"/>
              <w:bottom w:val="single" w:sz="4" w:space="0" w:color="auto"/>
            </w:tcBorders>
          </w:tcPr>
          <w:p w:rsidR="00BF4FD0" w:rsidRPr="001B10D1" w:rsidRDefault="00BF4FD0" w:rsidP="00F76D7F">
            <w:pPr>
              <w:widowControl w:val="0"/>
              <w:spacing w:after="20"/>
              <w:rPr>
                <w:rFonts w:eastAsiaTheme="minorHAnsi"/>
                <w:sz w:val="18"/>
                <w:szCs w:val="18"/>
                <w:lang w:bidi="ar-SA"/>
              </w:rPr>
            </w:pPr>
            <w:r w:rsidRPr="001B10D1">
              <w:rPr>
                <w:rFonts w:eastAsia="Arial"/>
                <w:sz w:val="18"/>
                <w:szCs w:val="18"/>
                <w:lang w:bidi="ar-SA"/>
              </w:rPr>
              <w:t>[1b]</w:t>
            </w:r>
          </w:p>
        </w:tc>
        <w:tc>
          <w:tcPr>
            <w:tcW w:w="990" w:type="dxa"/>
            <w:tcBorders>
              <w:top w:val="nil"/>
              <w:bottom w:val="single" w:sz="4" w:space="0" w:color="auto"/>
            </w:tcBorders>
          </w:tcPr>
          <w:p w:rsidR="00BF4FD0" w:rsidRPr="001B10D1" w:rsidRDefault="00BF4FD0" w:rsidP="00F76D7F">
            <w:pPr>
              <w:widowControl w:val="0"/>
              <w:spacing w:after="20"/>
              <w:rPr>
                <w:rFonts w:eastAsiaTheme="minorHAnsi"/>
                <w:sz w:val="18"/>
                <w:szCs w:val="18"/>
                <w:lang w:bidi="ar-SA"/>
              </w:rPr>
            </w:pPr>
            <w:r w:rsidRPr="001B10D1">
              <w:rPr>
                <w:rFonts w:eastAsia="Arial"/>
                <w:sz w:val="18"/>
                <w:szCs w:val="18"/>
                <w:lang w:bidi="ar-SA"/>
              </w:rPr>
              <w:t>[2b]</w:t>
            </w:r>
          </w:p>
        </w:tc>
        <w:tc>
          <w:tcPr>
            <w:tcW w:w="265" w:type="dxa"/>
            <w:tcBorders>
              <w:top w:val="nil"/>
              <w:bottom w:val="single" w:sz="4" w:space="0" w:color="auto"/>
            </w:tcBorders>
          </w:tcPr>
          <w:p w:rsidR="00BF4FD0" w:rsidRPr="001B10D1" w:rsidRDefault="00BF4FD0" w:rsidP="00F76D7F">
            <w:pPr>
              <w:widowControl w:val="0"/>
              <w:spacing w:after="20"/>
              <w:rPr>
                <w:rFonts w:eastAsiaTheme="minorHAnsi"/>
                <w:sz w:val="18"/>
                <w:szCs w:val="18"/>
                <w:lang w:bidi="ar-SA"/>
              </w:rPr>
            </w:pPr>
          </w:p>
        </w:tc>
        <w:tc>
          <w:tcPr>
            <w:tcW w:w="1150" w:type="dxa"/>
            <w:tcBorders>
              <w:top w:val="nil"/>
              <w:bottom w:val="single" w:sz="4" w:space="0" w:color="auto"/>
            </w:tcBorders>
          </w:tcPr>
          <w:p w:rsidR="00BF4FD0" w:rsidRPr="001B10D1" w:rsidRDefault="00BF4FD0" w:rsidP="00F76D7F">
            <w:pPr>
              <w:widowControl w:val="0"/>
              <w:spacing w:after="20"/>
              <w:rPr>
                <w:rFonts w:eastAsiaTheme="minorHAnsi"/>
                <w:sz w:val="18"/>
                <w:szCs w:val="18"/>
                <w:lang w:bidi="ar-SA"/>
              </w:rPr>
            </w:pPr>
            <w:r w:rsidRPr="001B10D1">
              <w:rPr>
                <w:rFonts w:eastAsia="Arial"/>
                <w:sz w:val="18"/>
                <w:szCs w:val="18"/>
                <w:lang w:bidi="ar-SA"/>
              </w:rPr>
              <w:t>[3b]</w:t>
            </w:r>
          </w:p>
        </w:tc>
        <w:tc>
          <w:tcPr>
            <w:tcW w:w="265" w:type="dxa"/>
            <w:tcBorders>
              <w:top w:val="nil"/>
              <w:bottom w:val="single" w:sz="4" w:space="0" w:color="auto"/>
            </w:tcBorders>
          </w:tcPr>
          <w:p w:rsidR="00BF4FD0" w:rsidRPr="001B10D1" w:rsidRDefault="00BF4FD0" w:rsidP="00F76D7F">
            <w:pPr>
              <w:widowControl w:val="0"/>
              <w:spacing w:after="20"/>
              <w:rPr>
                <w:rFonts w:eastAsiaTheme="minorHAnsi"/>
                <w:sz w:val="18"/>
                <w:szCs w:val="18"/>
                <w:lang w:bidi="ar-SA"/>
              </w:rPr>
            </w:pPr>
          </w:p>
        </w:tc>
        <w:tc>
          <w:tcPr>
            <w:tcW w:w="1067" w:type="dxa"/>
            <w:tcBorders>
              <w:top w:val="nil"/>
              <w:bottom w:val="single" w:sz="4" w:space="0" w:color="auto"/>
            </w:tcBorders>
          </w:tcPr>
          <w:p w:rsidR="00BF4FD0" w:rsidRPr="001B10D1" w:rsidRDefault="00BF4FD0" w:rsidP="00F76D7F">
            <w:pPr>
              <w:widowControl w:val="0"/>
              <w:spacing w:after="20"/>
              <w:rPr>
                <w:rFonts w:eastAsiaTheme="minorHAnsi"/>
                <w:sz w:val="18"/>
                <w:szCs w:val="18"/>
                <w:lang w:bidi="ar-SA"/>
              </w:rPr>
            </w:pPr>
            <w:r w:rsidRPr="001B10D1">
              <w:rPr>
                <w:rFonts w:eastAsia="Arial"/>
                <w:sz w:val="18"/>
                <w:szCs w:val="18"/>
                <w:lang w:bidi="ar-SA"/>
              </w:rPr>
              <w:t>[4b]</w:t>
            </w:r>
          </w:p>
        </w:tc>
        <w:tc>
          <w:tcPr>
            <w:tcW w:w="265" w:type="dxa"/>
            <w:tcBorders>
              <w:top w:val="nil"/>
              <w:bottom w:val="single" w:sz="4" w:space="0" w:color="auto"/>
            </w:tcBorders>
          </w:tcPr>
          <w:p w:rsidR="00BF4FD0" w:rsidRPr="001B10D1" w:rsidRDefault="00BF4FD0" w:rsidP="00F76D7F">
            <w:pPr>
              <w:widowControl w:val="0"/>
              <w:spacing w:after="20"/>
              <w:rPr>
                <w:rFonts w:eastAsiaTheme="minorHAnsi"/>
                <w:sz w:val="18"/>
                <w:szCs w:val="18"/>
                <w:lang w:bidi="ar-SA"/>
              </w:rPr>
            </w:pPr>
          </w:p>
        </w:tc>
        <w:tc>
          <w:tcPr>
            <w:tcW w:w="973" w:type="dxa"/>
            <w:tcBorders>
              <w:top w:val="nil"/>
              <w:bottom w:val="single" w:sz="4" w:space="0" w:color="auto"/>
            </w:tcBorders>
          </w:tcPr>
          <w:p w:rsidR="00BF4FD0" w:rsidRPr="001B10D1" w:rsidRDefault="00BF4FD0" w:rsidP="00F76D7F">
            <w:pPr>
              <w:widowControl w:val="0"/>
              <w:spacing w:after="20"/>
              <w:rPr>
                <w:rFonts w:eastAsiaTheme="minorHAnsi"/>
                <w:sz w:val="18"/>
                <w:szCs w:val="18"/>
                <w:lang w:bidi="ar-SA"/>
              </w:rPr>
            </w:pPr>
            <w:r w:rsidRPr="001B10D1">
              <w:rPr>
                <w:rFonts w:eastAsia="Arial"/>
                <w:sz w:val="18"/>
                <w:szCs w:val="18"/>
                <w:lang w:bidi="ar-SA"/>
              </w:rPr>
              <w:t>[5b]</w:t>
            </w:r>
          </w:p>
        </w:tc>
        <w:tc>
          <w:tcPr>
            <w:tcW w:w="265" w:type="dxa"/>
            <w:tcBorders>
              <w:top w:val="nil"/>
              <w:bottom w:val="single" w:sz="4" w:space="0" w:color="auto"/>
            </w:tcBorders>
          </w:tcPr>
          <w:p w:rsidR="00BF4FD0" w:rsidRPr="001B10D1" w:rsidRDefault="00BF4FD0" w:rsidP="00F76D7F">
            <w:pPr>
              <w:widowControl w:val="0"/>
              <w:spacing w:after="20"/>
              <w:rPr>
                <w:rFonts w:eastAsiaTheme="minorHAnsi"/>
                <w:sz w:val="18"/>
                <w:szCs w:val="18"/>
                <w:lang w:bidi="ar-SA"/>
              </w:rPr>
            </w:pPr>
          </w:p>
        </w:tc>
        <w:tc>
          <w:tcPr>
            <w:tcW w:w="973" w:type="dxa"/>
            <w:tcBorders>
              <w:top w:val="nil"/>
              <w:bottom w:val="single" w:sz="4" w:space="0" w:color="auto"/>
            </w:tcBorders>
          </w:tcPr>
          <w:p w:rsidR="00BF4FD0" w:rsidRPr="001B10D1" w:rsidRDefault="00BF4FD0" w:rsidP="00F76D7F">
            <w:pPr>
              <w:widowControl w:val="0"/>
              <w:spacing w:after="20"/>
              <w:rPr>
                <w:rFonts w:eastAsiaTheme="minorHAnsi"/>
                <w:sz w:val="18"/>
                <w:szCs w:val="18"/>
                <w:lang w:bidi="ar-SA"/>
              </w:rPr>
            </w:pPr>
            <w:r w:rsidRPr="001B10D1">
              <w:rPr>
                <w:rFonts w:eastAsia="Arial"/>
                <w:sz w:val="18"/>
                <w:szCs w:val="18"/>
                <w:lang w:bidi="ar-SA"/>
              </w:rPr>
              <w:t>[6b]</w:t>
            </w:r>
          </w:p>
        </w:tc>
      </w:tr>
      <w:tr w:rsidR="00F76D7F" w:rsidRPr="001B10D1" w:rsidTr="00F76D7F">
        <w:tc>
          <w:tcPr>
            <w:tcW w:w="2206" w:type="dxa"/>
          </w:tcPr>
          <w:p w:rsidR="00F76D7F" w:rsidRPr="001B10D1" w:rsidRDefault="00F76D7F" w:rsidP="00F76D7F">
            <w:pPr>
              <w:widowControl w:val="0"/>
              <w:spacing w:beforeLines="40" w:before="96" w:afterLines="40" w:after="96" w:line="200" w:lineRule="exact"/>
              <w:rPr>
                <w:rFonts w:eastAsiaTheme="minorHAnsi"/>
                <w:sz w:val="18"/>
                <w:szCs w:val="18"/>
                <w:lang w:bidi="ar-SA"/>
              </w:rPr>
            </w:pPr>
            <w:r w:rsidRPr="001B10D1">
              <w:rPr>
                <w:rFonts w:eastAsia="Arial"/>
                <w:sz w:val="18"/>
                <w:szCs w:val="18"/>
                <w:lang w:bidi="ar-SA"/>
              </w:rPr>
              <w:t>Post-opp.</w:t>
            </w:r>
            <w:r w:rsidRPr="001B10D1">
              <w:rPr>
                <w:rFonts w:eastAsia="Meiryo"/>
                <w:i/>
                <w:sz w:val="18"/>
                <w:szCs w:val="18"/>
                <w:lang w:bidi="ar-SA"/>
              </w:rPr>
              <w:t xml:space="preserve">× </w:t>
            </w:r>
            <w:r w:rsidRPr="001B10D1">
              <w:rPr>
                <w:rFonts w:eastAsia="Arial"/>
                <w:sz w:val="18"/>
                <w:szCs w:val="18"/>
                <w:lang w:bidi="ar-SA"/>
              </w:rPr>
              <w:t>Squatted TM</w:t>
            </w:r>
          </w:p>
        </w:tc>
        <w:tc>
          <w:tcPr>
            <w:tcW w:w="944" w:type="dxa"/>
            <w:tcBorders>
              <w:top w:val="single" w:sz="4" w:space="0" w:color="auto"/>
            </w:tcBorders>
          </w:tcPr>
          <w:p w:rsidR="00F76D7F" w:rsidRPr="001B10D1" w:rsidRDefault="00F76D7F" w:rsidP="00F76D7F">
            <w:pPr>
              <w:widowControl w:val="0"/>
              <w:spacing w:beforeLines="40" w:before="96" w:afterLines="40" w:after="96"/>
              <w:ind w:right="-20"/>
              <w:rPr>
                <w:rFonts w:eastAsia="Arial"/>
                <w:sz w:val="18"/>
                <w:szCs w:val="18"/>
                <w:lang w:bidi="ar-SA"/>
              </w:rPr>
            </w:pPr>
            <w:r w:rsidRPr="001B10D1">
              <w:rPr>
                <w:rFonts w:eastAsia="Arial"/>
                <w:sz w:val="18"/>
                <w:szCs w:val="18"/>
                <w:lang w:bidi="ar-SA"/>
              </w:rPr>
              <w:t>0.396***</w:t>
            </w:r>
            <w:r>
              <w:rPr>
                <w:rFonts w:eastAsia="Arial"/>
                <w:sz w:val="18"/>
                <w:szCs w:val="18"/>
                <w:lang w:bidi="ar-SA"/>
              </w:rPr>
              <w:br/>
            </w:r>
            <w:r w:rsidRPr="001B10D1">
              <w:rPr>
                <w:rFonts w:eastAsia="Arial"/>
                <w:sz w:val="18"/>
                <w:szCs w:val="18"/>
                <w:lang w:bidi="ar-SA"/>
              </w:rPr>
              <w:t>(0.149)</w:t>
            </w:r>
          </w:p>
        </w:tc>
        <w:tc>
          <w:tcPr>
            <w:tcW w:w="990" w:type="dxa"/>
            <w:tcBorders>
              <w:top w:val="single" w:sz="4" w:space="0" w:color="auto"/>
            </w:tcBorders>
          </w:tcPr>
          <w:p w:rsidR="00F76D7F" w:rsidRPr="001B10D1" w:rsidRDefault="00F76D7F" w:rsidP="00F76D7F">
            <w:pPr>
              <w:widowControl w:val="0"/>
              <w:spacing w:beforeLines="40" w:before="96" w:afterLines="40" w:after="96"/>
              <w:ind w:right="-20"/>
              <w:rPr>
                <w:rFonts w:eastAsia="Arial"/>
                <w:sz w:val="18"/>
                <w:szCs w:val="18"/>
                <w:lang w:bidi="ar-SA"/>
              </w:rPr>
            </w:pPr>
            <w:r w:rsidRPr="001B10D1">
              <w:rPr>
                <w:rFonts w:eastAsia="Arial"/>
                <w:sz w:val="18"/>
                <w:szCs w:val="18"/>
                <w:lang w:bidi="ar-SA"/>
              </w:rPr>
              <w:t>0.392***</w:t>
            </w:r>
            <w:r>
              <w:rPr>
                <w:rFonts w:eastAsia="Arial"/>
                <w:sz w:val="18"/>
                <w:szCs w:val="18"/>
                <w:lang w:bidi="ar-SA"/>
              </w:rPr>
              <w:br/>
            </w:r>
            <w:r w:rsidRPr="001B10D1">
              <w:rPr>
                <w:rFonts w:eastAsia="Arial"/>
                <w:sz w:val="18"/>
                <w:szCs w:val="18"/>
                <w:lang w:bidi="ar-SA"/>
              </w:rPr>
              <w:t>(0.150)</w:t>
            </w:r>
          </w:p>
        </w:tc>
        <w:tc>
          <w:tcPr>
            <w:tcW w:w="265" w:type="dxa"/>
            <w:tcBorders>
              <w:top w:val="single" w:sz="4" w:space="0" w:color="auto"/>
            </w:tcBorders>
          </w:tcPr>
          <w:p w:rsidR="00F76D7F" w:rsidRPr="001B10D1" w:rsidRDefault="00F76D7F" w:rsidP="00F76D7F">
            <w:pPr>
              <w:widowControl w:val="0"/>
              <w:spacing w:beforeLines="40" w:before="96" w:afterLines="40" w:after="96" w:line="200" w:lineRule="exact"/>
              <w:rPr>
                <w:rFonts w:eastAsiaTheme="minorHAnsi"/>
                <w:sz w:val="18"/>
                <w:szCs w:val="18"/>
                <w:lang w:bidi="ar-SA"/>
              </w:rPr>
            </w:pPr>
          </w:p>
        </w:tc>
        <w:tc>
          <w:tcPr>
            <w:tcW w:w="1150" w:type="dxa"/>
            <w:tcBorders>
              <w:top w:val="single" w:sz="4" w:space="0" w:color="auto"/>
            </w:tcBorders>
          </w:tcPr>
          <w:p w:rsidR="00F76D7F" w:rsidRPr="001B10D1" w:rsidRDefault="00F76D7F" w:rsidP="00F76D7F">
            <w:pPr>
              <w:widowControl w:val="0"/>
              <w:spacing w:beforeLines="40" w:before="96" w:afterLines="40" w:after="96"/>
              <w:ind w:right="-20"/>
              <w:rPr>
                <w:rFonts w:eastAsia="Arial"/>
                <w:sz w:val="18"/>
                <w:szCs w:val="18"/>
                <w:lang w:bidi="ar-SA"/>
              </w:rPr>
            </w:pPr>
            <w:r w:rsidRPr="001B10D1">
              <w:rPr>
                <w:rFonts w:eastAsia="Arial"/>
                <w:sz w:val="18"/>
                <w:szCs w:val="18"/>
                <w:lang w:bidi="ar-SA"/>
              </w:rPr>
              <w:t>0.468**</w:t>
            </w:r>
            <w:r>
              <w:rPr>
                <w:rFonts w:eastAsia="Arial"/>
                <w:sz w:val="18"/>
                <w:szCs w:val="18"/>
                <w:lang w:bidi="ar-SA"/>
              </w:rPr>
              <w:br/>
            </w:r>
            <w:r w:rsidRPr="001B10D1">
              <w:rPr>
                <w:rFonts w:eastAsia="Arial"/>
                <w:sz w:val="18"/>
                <w:szCs w:val="18"/>
                <w:lang w:bidi="ar-SA"/>
              </w:rPr>
              <w:t>(0.188)</w:t>
            </w:r>
          </w:p>
        </w:tc>
        <w:tc>
          <w:tcPr>
            <w:tcW w:w="265" w:type="dxa"/>
            <w:tcBorders>
              <w:top w:val="single" w:sz="4" w:space="0" w:color="auto"/>
            </w:tcBorders>
          </w:tcPr>
          <w:p w:rsidR="00F76D7F" w:rsidRPr="001B10D1" w:rsidRDefault="00F76D7F" w:rsidP="00F76D7F">
            <w:pPr>
              <w:widowControl w:val="0"/>
              <w:spacing w:beforeLines="40" w:before="96" w:afterLines="40" w:after="96"/>
              <w:ind w:right="-20"/>
              <w:rPr>
                <w:rFonts w:eastAsia="Arial"/>
                <w:sz w:val="18"/>
                <w:szCs w:val="18"/>
                <w:lang w:bidi="ar-SA"/>
              </w:rPr>
            </w:pPr>
          </w:p>
        </w:tc>
        <w:tc>
          <w:tcPr>
            <w:tcW w:w="1067" w:type="dxa"/>
            <w:tcBorders>
              <w:top w:val="single" w:sz="4" w:space="0" w:color="auto"/>
            </w:tcBorders>
          </w:tcPr>
          <w:p w:rsidR="00F76D7F" w:rsidRPr="001B10D1" w:rsidRDefault="00F76D7F" w:rsidP="00F76D7F">
            <w:pPr>
              <w:widowControl w:val="0"/>
              <w:spacing w:beforeLines="40" w:before="96" w:afterLines="40" w:after="96" w:line="200" w:lineRule="exact"/>
              <w:rPr>
                <w:rFonts w:eastAsiaTheme="minorHAnsi"/>
                <w:sz w:val="18"/>
                <w:szCs w:val="18"/>
                <w:lang w:bidi="ar-SA"/>
              </w:rPr>
            </w:pPr>
            <w:r w:rsidRPr="001B10D1">
              <w:rPr>
                <w:rFonts w:eastAsia="Arial"/>
                <w:sz w:val="18"/>
                <w:szCs w:val="18"/>
                <w:lang w:bidi="ar-SA"/>
              </w:rPr>
              <w:t>0.047</w:t>
            </w:r>
            <w:r>
              <w:rPr>
                <w:rFonts w:eastAsia="Arial"/>
                <w:sz w:val="18"/>
                <w:szCs w:val="18"/>
                <w:lang w:bidi="ar-SA"/>
              </w:rPr>
              <w:br/>
            </w:r>
            <w:r w:rsidRPr="001B10D1">
              <w:rPr>
                <w:rFonts w:eastAsia="Arial"/>
                <w:sz w:val="18"/>
                <w:szCs w:val="18"/>
                <w:lang w:bidi="ar-SA"/>
              </w:rPr>
              <w:t>(0.108)</w:t>
            </w:r>
          </w:p>
        </w:tc>
        <w:tc>
          <w:tcPr>
            <w:tcW w:w="265" w:type="dxa"/>
            <w:tcBorders>
              <w:top w:val="single" w:sz="4" w:space="0" w:color="auto"/>
            </w:tcBorders>
          </w:tcPr>
          <w:p w:rsidR="00F76D7F" w:rsidRPr="001B10D1" w:rsidRDefault="00F76D7F" w:rsidP="00F76D7F">
            <w:pPr>
              <w:widowControl w:val="0"/>
              <w:spacing w:beforeLines="40" w:before="96" w:afterLines="40" w:after="96" w:line="200" w:lineRule="exact"/>
              <w:rPr>
                <w:rFonts w:eastAsiaTheme="minorHAnsi"/>
                <w:sz w:val="18"/>
                <w:szCs w:val="18"/>
                <w:lang w:bidi="ar-SA"/>
              </w:rPr>
            </w:pPr>
          </w:p>
        </w:tc>
        <w:tc>
          <w:tcPr>
            <w:tcW w:w="973" w:type="dxa"/>
            <w:tcBorders>
              <w:top w:val="single" w:sz="4" w:space="0" w:color="auto"/>
            </w:tcBorders>
          </w:tcPr>
          <w:p w:rsidR="00F76D7F" w:rsidRPr="001B10D1" w:rsidRDefault="00F76D7F" w:rsidP="00F76D7F">
            <w:pPr>
              <w:widowControl w:val="0"/>
              <w:spacing w:beforeLines="40" w:before="96" w:afterLines="40" w:after="96"/>
              <w:ind w:right="-20"/>
              <w:rPr>
                <w:rFonts w:eastAsia="Arial"/>
                <w:sz w:val="18"/>
                <w:szCs w:val="18"/>
                <w:lang w:bidi="ar-SA"/>
              </w:rPr>
            </w:pPr>
            <w:r w:rsidRPr="001B10D1">
              <w:rPr>
                <w:rFonts w:eastAsia="Arial"/>
                <w:sz w:val="18"/>
                <w:szCs w:val="18"/>
                <w:lang w:bidi="ar-SA"/>
              </w:rPr>
              <w:t>0.549**</w:t>
            </w:r>
            <w:r>
              <w:rPr>
                <w:rFonts w:eastAsia="Arial"/>
                <w:sz w:val="18"/>
                <w:szCs w:val="18"/>
                <w:lang w:bidi="ar-SA"/>
              </w:rPr>
              <w:br/>
            </w:r>
            <w:r w:rsidRPr="001B10D1">
              <w:rPr>
                <w:rFonts w:eastAsia="Arial"/>
                <w:sz w:val="18"/>
                <w:szCs w:val="18"/>
                <w:lang w:bidi="ar-SA"/>
              </w:rPr>
              <w:t>(0.275)</w:t>
            </w:r>
          </w:p>
        </w:tc>
        <w:tc>
          <w:tcPr>
            <w:tcW w:w="265" w:type="dxa"/>
            <w:tcBorders>
              <w:top w:val="single" w:sz="4" w:space="0" w:color="auto"/>
            </w:tcBorders>
          </w:tcPr>
          <w:p w:rsidR="00F76D7F" w:rsidRPr="001B10D1" w:rsidRDefault="00F76D7F" w:rsidP="00F76D7F">
            <w:pPr>
              <w:widowControl w:val="0"/>
              <w:spacing w:beforeLines="40" w:before="96" w:afterLines="40" w:after="96"/>
              <w:ind w:right="-20"/>
              <w:rPr>
                <w:rFonts w:eastAsia="Arial"/>
                <w:sz w:val="18"/>
                <w:szCs w:val="18"/>
                <w:lang w:bidi="ar-SA"/>
              </w:rPr>
            </w:pPr>
          </w:p>
        </w:tc>
        <w:tc>
          <w:tcPr>
            <w:tcW w:w="973" w:type="dxa"/>
            <w:tcBorders>
              <w:top w:val="single" w:sz="4" w:space="0" w:color="auto"/>
            </w:tcBorders>
          </w:tcPr>
          <w:p w:rsidR="00F76D7F" w:rsidRPr="001B10D1" w:rsidRDefault="00F76D7F" w:rsidP="00F76D7F">
            <w:pPr>
              <w:widowControl w:val="0"/>
              <w:spacing w:beforeLines="40" w:before="96" w:afterLines="40" w:after="96" w:line="200" w:lineRule="exact"/>
              <w:rPr>
                <w:rFonts w:eastAsiaTheme="minorHAnsi"/>
                <w:sz w:val="18"/>
                <w:szCs w:val="18"/>
                <w:lang w:bidi="ar-SA"/>
              </w:rPr>
            </w:pPr>
            <w:r w:rsidRPr="001B10D1">
              <w:rPr>
                <w:rFonts w:eastAsia="Arial"/>
                <w:sz w:val="18"/>
                <w:szCs w:val="18"/>
                <w:lang w:bidi="ar-SA"/>
              </w:rPr>
              <w:t>0.226</w:t>
            </w:r>
            <w:r>
              <w:rPr>
                <w:rFonts w:eastAsia="Arial"/>
                <w:sz w:val="18"/>
                <w:szCs w:val="18"/>
                <w:lang w:bidi="ar-SA"/>
              </w:rPr>
              <w:br/>
            </w:r>
            <w:r w:rsidRPr="001B10D1">
              <w:rPr>
                <w:rFonts w:eastAsia="Arial"/>
                <w:sz w:val="18"/>
                <w:szCs w:val="18"/>
                <w:lang w:bidi="ar-SA"/>
              </w:rPr>
              <w:t>(0.150)</w:t>
            </w:r>
          </w:p>
        </w:tc>
      </w:tr>
      <w:tr w:rsidR="00F76D7F" w:rsidRPr="001B10D1" w:rsidTr="00F76D7F">
        <w:tc>
          <w:tcPr>
            <w:tcW w:w="2206" w:type="dxa"/>
          </w:tcPr>
          <w:p w:rsidR="00F76D7F" w:rsidRPr="001B10D1" w:rsidRDefault="00F76D7F" w:rsidP="00F76D7F">
            <w:pPr>
              <w:widowControl w:val="0"/>
              <w:spacing w:beforeLines="40" w:before="96" w:afterLines="40" w:after="96" w:line="200" w:lineRule="exact"/>
              <w:rPr>
                <w:rFonts w:eastAsiaTheme="minorHAnsi"/>
                <w:sz w:val="18"/>
                <w:szCs w:val="18"/>
                <w:lang w:bidi="ar-SA"/>
              </w:rPr>
            </w:pPr>
            <w:r w:rsidRPr="001B10D1">
              <w:rPr>
                <w:rFonts w:eastAsia="Arial"/>
                <w:sz w:val="18"/>
                <w:szCs w:val="18"/>
                <w:lang w:bidi="ar-SA"/>
              </w:rPr>
              <w:t>Post-opposition</w:t>
            </w:r>
          </w:p>
        </w:tc>
        <w:tc>
          <w:tcPr>
            <w:tcW w:w="944" w:type="dxa"/>
          </w:tcPr>
          <w:p w:rsidR="00F76D7F" w:rsidRPr="001B10D1" w:rsidRDefault="00F76D7F" w:rsidP="00F76D7F">
            <w:pPr>
              <w:widowControl w:val="0"/>
              <w:spacing w:beforeLines="40" w:before="96" w:afterLines="40" w:after="96" w:line="200" w:lineRule="exact"/>
              <w:rPr>
                <w:rFonts w:eastAsiaTheme="minorHAnsi"/>
                <w:sz w:val="18"/>
                <w:szCs w:val="18"/>
                <w:lang w:bidi="ar-SA"/>
              </w:rPr>
            </w:pPr>
            <w:r w:rsidRPr="001B10D1">
              <w:rPr>
                <w:rFonts w:eastAsia="Arial"/>
                <w:sz w:val="18"/>
                <w:szCs w:val="18"/>
                <w:lang w:bidi="ar-SA"/>
              </w:rPr>
              <w:t>-0.432**</w:t>
            </w:r>
            <w:r>
              <w:rPr>
                <w:rFonts w:eastAsia="Arial"/>
                <w:sz w:val="18"/>
                <w:szCs w:val="18"/>
                <w:lang w:bidi="ar-SA"/>
              </w:rPr>
              <w:br/>
            </w:r>
            <w:r w:rsidRPr="001B10D1">
              <w:rPr>
                <w:rFonts w:eastAsia="Arial"/>
                <w:sz w:val="18"/>
                <w:szCs w:val="18"/>
                <w:lang w:bidi="ar-SA"/>
              </w:rPr>
              <w:t>(0.188)</w:t>
            </w:r>
          </w:p>
        </w:tc>
        <w:tc>
          <w:tcPr>
            <w:tcW w:w="990" w:type="dxa"/>
          </w:tcPr>
          <w:p w:rsidR="00F76D7F" w:rsidRPr="001B10D1" w:rsidRDefault="00F76D7F" w:rsidP="00F76D7F">
            <w:pPr>
              <w:widowControl w:val="0"/>
              <w:spacing w:beforeLines="40" w:before="96" w:afterLines="40" w:after="96" w:line="200" w:lineRule="exact"/>
              <w:rPr>
                <w:rFonts w:eastAsiaTheme="minorHAnsi"/>
                <w:sz w:val="18"/>
                <w:szCs w:val="18"/>
                <w:lang w:bidi="ar-SA"/>
              </w:rPr>
            </w:pPr>
            <w:r w:rsidRPr="001B10D1">
              <w:rPr>
                <w:rFonts w:eastAsia="Arial"/>
                <w:sz w:val="18"/>
                <w:szCs w:val="18"/>
                <w:lang w:bidi="ar-SA"/>
              </w:rPr>
              <w:t>-</w:t>
            </w:r>
            <w:r>
              <w:rPr>
                <w:rFonts w:eastAsia="Arial"/>
                <w:sz w:val="18"/>
                <w:szCs w:val="18"/>
                <w:lang w:bidi="ar-SA"/>
              </w:rPr>
              <w:t>0</w:t>
            </w:r>
            <w:r w:rsidRPr="001B10D1">
              <w:rPr>
                <w:rFonts w:eastAsia="Arial"/>
                <w:sz w:val="18"/>
                <w:szCs w:val="18"/>
                <w:lang w:bidi="ar-SA"/>
              </w:rPr>
              <w:t>.855***</w:t>
            </w:r>
            <w:r>
              <w:rPr>
                <w:rFonts w:eastAsia="Arial"/>
                <w:sz w:val="18"/>
                <w:szCs w:val="18"/>
                <w:lang w:bidi="ar-SA"/>
              </w:rPr>
              <w:br/>
            </w:r>
            <w:r w:rsidRPr="001B10D1">
              <w:rPr>
                <w:rFonts w:eastAsia="Arial"/>
                <w:sz w:val="18"/>
                <w:szCs w:val="18"/>
                <w:lang w:bidi="ar-SA"/>
              </w:rPr>
              <w:t>(0.193)</w:t>
            </w:r>
          </w:p>
        </w:tc>
        <w:tc>
          <w:tcPr>
            <w:tcW w:w="265" w:type="dxa"/>
          </w:tcPr>
          <w:p w:rsidR="00F76D7F" w:rsidRPr="001B10D1" w:rsidRDefault="00F76D7F" w:rsidP="00F76D7F">
            <w:pPr>
              <w:widowControl w:val="0"/>
              <w:spacing w:beforeLines="40" w:before="96" w:afterLines="40" w:after="96" w:line="200" w:lineRule="exact"/>
              <w:rPr>
                <w:rFonts w:eastAsiaTheme="minorHAnsi"/>
                <w:sz w:val="18"/>
                <w:szCs w:val="18"/>
                <w:lang w:bidi="ar-SA"/>
              </w:rPr>
            </w:pPr>
          </w:p>
        </w:tc>
        <w:tc>
          <w:tcPr>
            <w:tcW w:w="1150" w:type="dxa"/>
          </w:tcPr>
          <w:p w:rsidR="00F76D7F" w:rsidRPr="001B10D1" w:rsidRDefault="00F76D7F" w:rsidP="00F76D7F">
            <w:pPr>
              <w:widowControl w:val="0"/>
              <w:spacing w:beforeLines="40" w:before="96" w:afterLines="40" w:after="96" w:line="200" w:lineRule="exact"/>
              <w:rPr>
                <w:rFonts w:eastAsiaTheme="minorHAnsi"/>
                <w:sz w:val="18"/>
                <w:szCs w:val="18"/>
                <w:lang w:bidi="ar-SA"/>
              </w:rPr>
            </w:pPr>
            <w:r w:rsidRPr="001B10D1">
              <w:rPr>
                <w:rFonts w:eastAsia="Arial"/>
                <w:sz w:val="18"/>
                <w:szCs w:val="18"/>
                <w:lang w:bidi="ar-SA"/>
              </w:rPr>
              <w:t>-0.923***</w:t>
            </w:r>
            <w:r>
              <w:rPr>
                <w:rFonts w:eastAsia="Arial"/>
                <w:sz w:val="18"/>
                <w:szCs w:val="18"/>
                <w:lang w:bidi="ar-SA"/>
              </w:rPr>
              <w:br/>
            </w:r>
            <w:r w:rsidRPr="001B10D1">
              <w:rPr>
                <w:rFonts w:eastAsia="Arial"/>
                <w:sz w:val="18"/>
                <w:szCs w:val="18"/>
                <w:lang w:bidi="ar-SA"/>
              </w:rPr>
              <w:t>(0.246)</w:t>
            </w:r>
          </w:p>
        </w:tc>
        <w:tc>
          <w:tcPr>
            <w:tcW w:w="265" w:type="dxa"/>
          </w:tcPr>
          <w:p w:rsidR="00F76D7F" w:rsidRPr="001B10D1" w:rsidRDefault="00F76D7F" w:rsidP="00F76D7F">
            <w:pPr>
              <w:widowControl w:val="0"/>
              <w:spacing w:beforeLines="40" w:before="96" w:afterLines="40" w:after="96" w:line="200" w:lineRule="exact"/>
              <w:rPr>
                <w:rFonts w:eastAsiaTheme="minorHAnsi"/>
                <w:sz w:val="18"/>
                <w:szCs w:val="18"/>
                <w:lang w:bidi="ar-SA"/>
              </w:rPr>
            </w:pPr>
          </w:p>
        </w:tc>
        <w:tc>
          <w:tcPr>
            <w:tcW w:w="1067" w:type="dxa"/>
          </w:tcPr>
          <w:p w:rsidR="00F76D7F" w:rsidRPr="001B10D1" w:rsidRDefault="00F76D7F" w:rsidP="00F76D7F">
            <w:pPr>
              <w:widowControl w:val="0"/>
              <w:spacing w:beforeLines="40" w:before="96" w:afterLines="40" w:after="96" w:line="200" w:lineRule="exact"/>
              <w:rPr>
                <w:rFonts w:eastAsiaTheme="minorHAnsi"/>
                <w:sz w:val="18"/>
                <w:szCs w:val="18"/>
                <w:lang w:bidi="ar-SA"/>
              </w:rPr>
            </w:pPr>
            <w:r w:rsidRPr="001B10D1">
              <w:rPr>
                <w:rFonts w:eastAsia="Arial"/>
                <w:sz w:val="18"/>
                <w:szCs w:val="18"/>
                <w:lang w:bidi="ar-SA"/>
              </w:rPr>
              <w:t>0.015</w:t>
            </w:r>
            <w:r>
              <w:rPr>
                <w:rFonts w:eastAsia="Arial"/>
                <w:sz w:val="18"/>
                <w:szCs w:val="18"/>
                <w:lang w:bidi="ar-SA"/>
              </w:rPr>
              <w:br/>
            </w:r>
            <w:r w:rsidRPr="001B10D1">
              <w:rPr>
                <w:rFonts w:eastAsia="Arial"/>
                <w:sz w:val="18"/>
                <w:szCs w:val="18"/>
                <w:lang w:bidi="ar-SA"/>
              </w:rPr>
              <w:t>(0.174)</w:t>
            </w:r>
          </w:p>
        </w:tc>
        <w:tc>
          <w:tcPr>
            <w:tcW w:w="265" w:type="dxa"/>
          </w:tcPr>
          <w:p w:rsidR="00F76D7F" w:rsidRPr="001B10D1" w:rsidRDefault="00F76D7F" w:rsidP="00F76D7F">
            <w:pPr>
              <w:widowControl w:val="0"/>
              <w:spacing w:beforeLines="40" w:before="96" w:afterLines="40" w:after="96" w:line="200" w:lineRule="exact"/>
              <w:rPr>
                <w:rFonts w:eastAsiaTheme="minorHAnsi"/>
                <w:sz w:val="18"/>
                <w:szCs w:val="18"/>
                <w:lang w:bidi="ar-SA"/>
              </w:rPr>
            </w:pPr>
          </w:p>
        </w:tc>
        <w:tc>
          <w:tcPr>
            <w:tcW w:w="973" w:type="dxa"/>
          </w:tcPr>
          <w:p w:rsidR="00F76D7F" w:rsidRPr="001B10D1" w:rsidRDefault="00F76D7F" w:rsidP="00F76D7F">
            <w:pPr>
              <w:widowControl w:val="0"/>
              <w:spacing w:beforeLines="40" w:before="96" w:afterLines="40" w:after="96" w:line="200" w:lineRule="exact"/>
              <w:rPr>
                <w:rFonts w:eastAsiaTheme="minorHAnsi"/>
                <w:sz w:val="18"/>
                <w:szCs w:val="18"/>
                <w:lang w:bidi="ar-SA"/>
              </w:rPr>
            </w:pPr>
            <w:r w:rsidRPr="001B10D1">
              <w:rPr>
                <w:rFonts w:eastAsia="Arial"/>
                <w:sz w:val="18"/>
                <w:szCs w:val="18"/>
                <w:lang w:bidi="ar-SA"/>
              </w:rPr>
              <w:t>-0.927**</w:t>
            </w:r>
            <w:r>
              <w:rPr>
                <w:rFonts w:eastAsia="Arial"/>
                <w:sz w:val="18"/>
                <w:szCs w:val="18"/>
                <w:lang w:bidi="ar-SA"/>
              </w:rPr>
              <w:br/>
            </w:r>
            <w:r w:rsidRPr="001B10D1">
              <w:rPr>
                <w:rFonts w:eastAsia="Arial"/>
                <w:sz w:val="18"/>
                <w:szCs w:val="18"/>
                <w:lang w:bidi="ar-SA"/>
              </w:rPr>
              <w:t>(0.367)</w:t>
            </w:r>
          </w:p>
        </w:tc>
        <w:tc>
          <w:tcPr>
            <w:tcW w:w="265" w:type="dxa"/>
          </w:tcPr>
          <w:p w:rsidR="00F76D7F" w:rsidRPr="001B10D1" w:rsidRDefault="00F76D7F" w:rsidP="00F76D7F">
            <w:pPr>
              <w:widowControl w:val="0"/>
              <w:spacing w:beforeLines="40" w:before="96" w:afterLines="40" w:after="96" w:line="200" w:lineRule="exact"/>
              <w:rPr>
                <w:rFonts w:eastAsiaTheme="minorHAnsi"/>
                <w:sz w:val="18"/>
                <w:szCs w:val="18"/>
                <w:lang w:bidi="ar-SA"/>
              </w:rPr>
            </w:pPr>
          </w:p>
        </w:tc>
        <w:tc>
          <w:tcPr>
            <w:tcW w:w="973" w:type="dxa"/>
          </w:tcPr>
          <w:p w:rsidR="00F76D7F" w:rsidRPr="001B10D1" w:rsidRDefault="00F76D7F" w:rsidP="00F76D7F">
            <w:pPr>
              <w:widowControl w:val="0"/>
              <w:spacing w:beforeLines="40" w:before="96" w:afterLines="40" w:after="96" w:line="200" w:lineRule="exact"/>
              <w:rPr>
                <w:rFonts w:eastAsiaTheme="minorHAnsi"/>
                <w:sz w:val="18"/>
                <w:szCs w:val="18"/>
                <w:lang w:bidi="ar-SA"/>
              </w:rPr>
            </w:pPr>
            <w:r w:rsidRPr="001B10D1">
              <w:rPr>
                <w:rFonts w:eastAsia="Arial"/>
                <w:sz w:val="18"/>
                <w:szCs w:val="18"/>
                <w:lang w:bidi="ar-SA"/>
              </w:rPr>
              <w:t>-0.807***</w:t>
            </w:r>
            <w:r>
              <w:rPr>
                <w:rFonts w:eastAsia="Arial"/>
                <w:sz w:val="18"/>
                <w:szCs w:val="18"/>
                <w:lang w:bidi="ar-SA"/>
              </w:rPr>
              <w:br/>
            </w:r>
            <w:r w:rsidRPr="001B10D1">
              <w:rPr>
                <w:rFonts w:eastAsia="Arial"/>
                <w:sz w:val="18"/>
                <w:szCs w:val="18"/>
                <w:lang w:bidi="ar-SA"/>
              </w:rPr>
              <w:t>(0.223)</w:t>
            </w:r>
          </w:p>
        </w:tc>
      </w:tr>
      <w:tr w:rsidR="00F76D7F" w:rsidRPr="001B10D1" w:rsidTr="00F76D7F">
        <w:tc>
          <w:tcPr>
            <w:tcW w:w="2206" w:type="dxa"/>
          </w:tcPr>
          <w:p w:rsidR="00F76D7F" w:rsidRPr="001B10D1" w:rsidRDefault="00F76D7F" w:rsidP="00F76D7F">
            <w:pPr>
              <w:widowControl w:val="0"/>
              <w:spacing w:beforeLines="40" w:before="96" w:afterLines="40" w:after="96" w:line="200" w:lineRule="exact"/>
              <w:rPr>
                <w:rFonts w:eastAsiaTheme="minorHAnsi"/>
                <w:sz w:val="18"/>
                <w:szCs w:val="18"/>
                <w:lang w:bidi="ar-SA"/>
              </w:rPr>
            </w:pPr>
            <w:proofErr w:type="spellStart"/>
            <w:r w:rsidRPr="001B10D1">
              <w:rPr>
                <w:rFonts w:eastAsia="Arial"/>
                <w:sz w:val="18"/>
                <w:szCs w:val="18"/>
                <w:lang w:bidi="ar-SA"/>
              </w:rPr>
              <w:t>ln</w:t>
            </w:r>
            <w:proofErr w:type="spellEnd"/>
            <w:r w:rsidRPr="001B10D1">
              <w:rPr>
                <w:rFonts w:eastAsia="Arial"/>
                <w:sz w:val="18"/>
                <w:szCs w:val="18"/>
                <w:lang w:bidi="ar-SA"/>
              </w:rPr>
              <w:t>(TM stock)</w:t>
            </w:r>
          </w:p>
        </w:tc>
        <w:tc>
          <w:tcPr>
            <w:tcW w:w="944" w:type="dxa"/>
          </w:tcPr>
          <w:p w:rsidR="00F76D7F" w:rsidRPr="001B10D1" w:rsidRDefault="00F76D7F" w:rsidP="00F76D7F">
            <w:pPr>
              <w:widowControl w:val="0"/>
              <w:spacing w:beforeLines="40" w:before="96" w:afterLines="40" w:after="96" w:line="200" w:lineRule="exact"/>
              <w:rPr>
                <w:rFonts w:eastAsiaTheme="minorHAnsi"/>
                <w:sz w:val="18"/>
                <w:szCs w:val="18"/>
                <w:lang w:bidi="ar-SA"/>
              </w:rPr>
            </w:pPr>
          </w:p>
        </w:tc>
        <w:tc>
          <w:tcPr>
            <w:tcW w:w="990" w:type="dxa"/>
          </w:tcPr>
          <w:p w:rsidR="00F76D7F" w:rsidRPr="001B10D1" w:rsidRDefault="00F76D7F" w:rsidP="00F76D7F">
            <w:pPr>
              <w:widowControl w:val="0"/>
              <w:spacing w:beforeLines="40" w:before="96" w:afterLines="40" w:after="96" w:line="200" w:lineRule="exact"/>
              <w:rPr>
                <w:rFonts w:eastAsiaTheme="minorHAnsi"/>
                <w:sz w:val="18"/>
                <w:szCs w:val="18"/>
                <w:lang w:bidi="ar-SA"/>
              </w:rPr>
            </w:pPr>
            <w:r w:rsidRPr="001B10D1">
              <w:rPr>
                <w:rFonts w:eastAsia="Arial"/>
                <w:sz w:val="18"/>
                <w:szCs w:val="18"/>
                <w:lang w:bidi="ar-SA"/>
              </w:rPr>
              <w:t>1.041***</w:t>
            </w:r>
            <w:r>
              <w:rPr>
                <w:rFonts w:eastAsia="Arial"/>
                <w:sz w:val="18"/>
                <w:szCs w:val="18"/>
                <w:lang w:bidi="ar-SA"/>
              </w:rPr>
              <w:br/>
            </w:r>
            <w:r w:rsidRPr="001B10D1">
              <w:rPr>
                <w:rFonts w:eastAsia="Arial"/>
                <w:sz w:val="18"/>
                <w:szCs w:val="18"/>
                <w:lang w:bidi="ar-SA"/>
              </w:rPr>
              <w:t>(0.082)</w:t>
            </w:r>
          </w:p>
        </w:tc>
        <w:tc>
          <w:tcPr>
            <w:tcW w:w="265" w:type="dxa"/>
          </w:tcPr>
          <w:p w:rsidR="00F76D7F" w:rsidRPr="001B10D1" w:rsidRDefault="00F76D7F" w:rsidP="00F76D7F">
            <w:pPr>
              <w:widowControl w:val="0"/>
              <w:spacing w:beforeLines="40" w:before="96" w:afterLines="40" w:after="96" w:line="200" w:lineRule="exact"/>
              <w:rPr>
                <w:rFonts w:eastAsiaTheme="minorHAnsi"/>
                <w:sz w:val="18"/>
                <w:szCs w:val="18"/>
                <w:lang w:bidi="ar-SA"/>
              </w:rPr>
            </w:pPr>
          </w:p>
        </w:tc>
        <w:tc>
          <w:tcPr>
            <w:tcW w:w="1150" w:type="dxa"/>
          </w:tcPr>
          <w:p w:rsidR="00F76D7F" w:rsidRPr="001B10D1" w:rsidRDefault="00F76D7F" w:rsidP="00F76D7F">
            <w:pPr>
              <w:widowControl w:val="0"/>
              <w:spacing w:beforeLines="40" w:before="96" w:afterLines="40" w:after="96" w:line="200" w:lineRule="exact"/>
              <w:rPr>
                <w:rFonts w:eastAsiaTheme="minorHAnsi"/>
                <w:sz w:val="18"/>
                <w:szCs w:val="18"/>
                <w:lang w:bidi="ar-SA"/>
              </w:rPr>
            </w:pPr>
            <w:r w:rsidRPr="001B10D1">
              <w:rPr>
                <w:rFonts w:eastAsia="Arial"/>
                <w:sz w:val="18"/>
                <w:szCs w:val="18"/>
                <w:lang w:bidi="ar-SA"/>
              </w:rPr>
              <w:t>1.122***</w:t>
            </w:r>
            <w:r>
              <w:rPr>
                <w:rFonts w:eastAsia="Arial"/>
                <w:sz w:val="18"/>
                <w:szCs w:val="18"/>
                <w:lang w:bidi="ar-SA"/>
              </w:rPr>
              <w:br/>
            </w:r>
            <w:r w:rsidRPr="001B10D1">
              <w:rPr>
                <w:rFonts w:eastAsia="Arial"/>
                <w:sz w:val="18"/>
                <w:szCs w:val="18"/>
                <w:lang w:bidi="ar-SA"/>
              </w:rPr>
              <w:t>(0.100)</w:t>
            </w:r>
          </w:p>
        </w:tc>
        <w:tc>
          <w:tcPr>
            <w:tcW w:w="265" w:type="dxa"/>
          </w:tcPr>
          <w:p w:rsidR="00F76D7F" w:rsidRPr="001B10D1" w:rsidRDefault="00F76D7F" w:rsidP="00F76D7F">
            <w:pPr>
              <w:widowControl w:val="0"/>
              <w:spacing w:beforeLines="40" w:before="96" w:afterLines="40" w:after="96" w:line="200" w:lineRule="exact"/>
              <w:rPr>
                <w:rFonts w:eastAsiaTheme="minorHAnsi"/>
                <w:sz w:val="18"/>
                <w:szCs w:val="18"/>
                <w:lang w:bidi="ar-SA"/>
              </w:rPr>
            </w:pPr>
          </w:p>
        </w:tc>
        <w:tc>
          <w:tcPr>
            <w:tcW w:w="1067" w:type="dxa"/>
          </w:tcPr>
          <w:p w:rsidR="00F76D7F" w:rsidRPr="001B10D1" w:rsidRDefault="00F76D7F" w:rsidP="00F76D7F">
            <w:pPr>
              <w:widowControl w:val="0"/>
              <w:spacing w:beforeLines="40" w:before="96" w:afterLines="40" w:after="96" w:line="200" w:lineRule="exact"/>
              <w:rPr>
                <w:rFonts w:eastAsiaTheme="minorHAnsi"/>
                <w:sz w:val="18"/>
                <w:szCs w:val="18"/>
                <w:lang w:bidi="ar-SA"/>
              </w:rPr>
            </w:pPr>
            <w:r w:rsidRPr="001B10D1">
              <w:rPr>
                <w:rFonts w:eastAsia="Arial"/>
                <w:sz w:val="18"/>
                <w:szCs w:val="18"/>
                <w:lang w:bidi="ar-SA"/>
              </w:rPr>
              <w:t>0.681***</w:t>
            </w:r>
            <w:r>
              <w:rPr>
                <w:rFonts w:eastAsia="Arial"/>
                <w:sz w:val="18"/>
                <w:szCs w:val="18"/>
                <w:lang w:bidi="ar-SA"/>
              </w:rPr>
              <w:br/>
              <w:t>(</w:t>
            </w:r>
            <w:r w:rsidRPr="001B10D1">
              <w:rPr>
                <w:rFonts w:eastAsia="Arial"/>
                <w:sz w:val="18"/>
                <w:szCs w:val="18"/>
                <w:lang w:bidi="ar-SA"/>
              </w:rPr>
              <w:t>0.062)</w:t>
            </w:r>
          </w:p>
        </w:tc>
        <w:tc>
          <w:tcPr>
            <w:tcW w:w="265" w:type="dxa"/>
          </w:tcPr>
          <w:p w:rsidR="00F76D7F" w:rsidRPr="001B10D1" w:rsidRDefault="00F76D7F" w:rsidP="00F76D7F">
            <w:pPr>
              <w:widowControl w:val="0"/>
              <w:spacing w:beforeLines="40" w:before="96" w:afterLines="40" w:after="96" w:line="200" w:lineRule="exact"/>
              <w:rPr>
                <w:rFonts w:eastAsiaTheme="minorHAnsi"/>
                <w:sz w:val="18"/>
                <w:szCs w:val="18"/>
                <w:lang w:bidi="ar-SA"/>
              </w:rPr>
            </w:pPr>
          </w:p>
        </w:tc>
        <w:tc>
          <w:tcPr>
            <w:tcW w:w="973" w:type="dxa"/>
          </w:tcPr>
          <w:p w:rsidR="00F76D7F" w:rsidRPr="001B10D1" w:rsidRDefault="00F76D7F" w:rsidP="00F76D7F">
            <w:pPr>
              <w:widowControl w:val="0"/>
              <w:spacing w:beforeLines="40" w:before="96" w:afterLines="40" w:after="96" w:line="200" w:lineRule="exact"/>
              <w:rPr>
                <w:rFonts w:eastAsiaTheme="minorHAnsi"/>
                <w:sz w:val="18"/>
                <w:szCs w:val="18"/>
                <w:lang w:bidi="ar-SA"/>
              </w:rPr>
            </w:pPr>
            <w:r w:rsidRPr="001B10D1">
              <w:rPr>
                <w:rFonts w:eastAsia="Arial"/>
                <w:sz w:val="18"/>
                <w:szCs w:val="18"/>
                <w:lang w:bidi="ar-SA"/>
              </w:rPr>
              <w:t>1.150***</w:t>
            </w:r>
            <w:r>
              <w:rPr>
                <w:rFonts w:eastAsia="Arial"/>
                <w:sz w:val="18"/>
                <w:szCs w:val="18"/>
                <w:lang w:bidi="ar-SA"/>
              </w:rPr>
              <w:br/>
            </w:r>
            <w:r w:rsidRPr="001B10D1">
              <w:rPr>
                <w:rFonts w:eastAsia="Arial"/>
                <w:sz w:val="18"/>
                <w:szCs w:val="18"/>
                <w:lang w:bidi="ar-SA"/>
              </w:rPr>
              <w:t>(0.205)</w:t>
            </w:r>
          </w:p>
        </w:tc>
        <w:tc>
          <w:tcPr>
            <w:tcW w:w="265" w:type="dxa"/>
          </w:tcPr>
          <w:p w:rsidR="00F76D7F" w:rsidRPr="001B10D1" w:rsidRDefault="00F76D7F" w:rsidP="00F76D7F">
            <w:pPr>
              <w:widowControl w:val="0"/>
              <w:spacing w:beforeLines="40" w:before="96" w:afterLines="40" w:after="96" w:line="200" w:lineRule="exact"/>
              <w:rPr>
                <w:rFonts w:eastAsiaTheme="minorHAnsi"/>
                <w:sz w:val="18"/>
                <w:szCs w:val="18"/>
                <w:lang w:bidi="ar-SA"/>
              </w:rPr>
            </w:pPr>
          </w:p>
        </w:tc>
        <w:tc>
          <w:tcPr>
            <w:tcW w:w="973" w:type="dxa"/>
          </w:tcPr>
          <w:p w:rsidR="00F76D7F" w:rsidRPr="001B10D1" w:rsidRDefault="00F76D7F" w:rsidP="00F76D7F">
            <w:pPr>
              <w:widowControl w:val="0"/>
              <w:spacing w:beforeLines="40" w:before="96" w:afterLines="40" w:after="96" w:line="200" w:lineRule="exact"/>
              <w:rPr>
                <w:rFonts w:eastAsiaTheme="minorHAnsi"/>
                <w:sz w:val="18"/>
                <w:szCs w:val="18"/>
                <w:lang w:bidi="ar-SA"/>
              </w:rPr>
            </w:pPr>
            <w:r w:rsidRPr="001B10D1">
              <w:rPr>
                <w:rFonts w:eastAsia="Arial"/>
                <w:sz w:val="18"/>
                <w:szCs w:val="18"/>
                <w:lang w:bidi="ar-SA"/>
              </w:rPr>
              <w:t>1.012***</w:t>
            </w:r>
            <w:r>
              <w:rPr>
                <w:rFonts w:eastAsia="Arial"/>
                <w:sz w:val="18"/>
                <w:szCs w:val="18"/>
                <w:lang w:bidi="ar-SA"/>
              </w:rPr>
              <w:br/>
            </w:r>
            <w:r w:rsidRPr="001B10D1">
              <w:rPr>
                <w:rFonts w:eastAsia="Arial"/>
                <w:sz w:val="18"/>
                <w:szCs w:val="18"/>
                <w:lang w:bidi="ar-SA"/>
              </w:rPr>
              <w:t>(0.079)</w:t>
            </w:r>
          </w:p>
        </w:tc>
      </w:tr>
      <w:tr w:rsidR="00F76D7F" w:rsidRPr="001B10D1" w:rsidTr="00F76D7F">
        <w:tc>
          <w:tcPr>
            <w:tcW w:w="2206" w:type="dxa"/>
          </w:tcPr>
          <w:p w:rsidR="00F76D7F" w:rsidRPr="001B10D1" w:rsidRDefault="00F76D7F" w:rsidP="00F76D7F">
            <w:pPr>
              <w:widowControl w:val="0"/>
              <w:spacing w:beforeLines="40" w:before="96" w:afterLines="40" w:after="96" w:line="200" w:lineRule="exact"/>
              <w:rPr>
                <w:rFonts w:eastAsiaTheme="minorHAnsi"/>
                <w:sz w:val="18"/>
                <w:szCs w:val="18"/>
                <w:lang w:bidi="ar-SA"/>
              </w:rPr>
            </w:pPr>
            <w:r w:rsidRPr="001B10D1">
              <w:rPr>
                <w:rFonts w:eastAsia="Arial"/>
                <w:sz w:val="18"/>
                <w:szCs w:val="18"/>
                <w:lang w:bidi="ar-SA"/>
              </w:rPr>
              <w:t>Time dummies</w:t>
            </w:r>
          </w:p>
        </w:tc>
        <w:tc>
          <w:tcPr>
            <w:tcW w:w="944" w:type="dxa"/>
          </w:tcPr>
          <w:p w:rsidR="00F76D7F" w:rsidRPr="001B10D1" w:rsidRDefault="00F76D7F" w:rsidP="00F76D7F">
            <w:pPr>
              <w:widowControl w:val="0"/>
              <w:spacing w:beforeLines="40" w:before="96" w:afterLines="40" w:after="96"/>
              <w:rPr>
                <w:rFonts w:eastAsiaTheme="minorHAnsi"/>
                <w:sz w:val="18"/>
                <w:szCs w:val="18"/>
                <w:lang w:bidi="ar-SA"/>
              </w:rPr>
            </w:pPr>
            <w:r>
              <w:rPr>
                <w:rFonts w:eastAsiaTheme="minorHAnsi"/>
                <w:sz w:val="18"/>
                <w:szCs w:val="18"/>
                <w:lang w:bidi="ar-SA"/>
              </w:rPr>
              <w:t>Yes</w:t>
            </w:r>
          </w:p>
        </w:tc>
        <w:tc>
          <w:tcPr>
            <w:tcW w:w="990" w:type="dxa"/>
          </w:tcPr>
          <w:p w:rsidR="00F76D7F" w:rsidRPr="001B10D1" w:rsidRDefault="00F76D7F" w:rsidP="00F76D7F">
            <w:pPr>
              <w:widowControl w:val="0"/>
              <w:spacing w:beforeLines="40" w:before="96" w:afterLines="40" w:after="96"/>
              <w:rPr>
                <w:rFonts w:eastAsiaTheme="minorHAnsi"/>
                <w:sz w:val="18"/>
                <w:szCs w:val="18"/>
                <w:lang w:bidi="ar-SA"/>
              </w:rPr>
            </w:pPr>
            <w:r>
              <w:rPr>
                <w:rFonts w:eastAsiaTheme="minorHAnsi"/>
                <w:sz w:val="18"/>
                <w:szCs w:val="18"/>
                <w:lang w:bidi="ar-SA"/>
              </w:rPr>
              <w:t>Yes</w:t>
            </w:r>
          </w:p>
        </w:tc>
        <w:tc>
          <w:tcPr>
            <w:tcW w:w="265" w:type="dxa"/>
          </w:tcPr>
          <w:p w:rsidR="00F76D7F" w:rsidRPr="001B10D1" w:rsidRDefault="00F76D7F" w:rsidP="00F76D7F">
            <w:pPr>
              <w:widowControl w:val="0"/>
              <w:spacing w:beforeLines="40" w:before="96" w:afterLines="40" w:after="96"/>
              <w:rPr>
                <w:rFonts w:eastAsiaTheme="minorHAnsi"/>
                <w:sz w:val="18"/>
                <w:szCs w:val="18"/>
                <w:lang w:bidi="ar-SA"/>
              </w:rPr>
            </w:pPr>
          </w:p>
        </w:tc>
        <w:tc>
          <w:tcPr>
            <w:tcW w:w="1150" w:type="dxa"/>
          </w:tcPr>
          <w:p w:rsidR="00F76D7F" w:rsidRPr="001B10D1" w:rsidRDefault="00F76D7F" w:rsidP="00F76D7F">
            <w:pPr>
              <w:widowControl w:val="0"/>
              <w:spacing w:beforeLines="40" w:before="96" w:afterLines="40" w:after="96"/>
              <w:rPr>
                <w:rFonts w:eastAsiaTheme="minorHAnsi"/>
                <w:sz w:val="18"/>
                <w:szCs w:val="18"/>
                <w:lang w:bidi="ar-SA"/>
              </w:rPr>
            </w:pPr>
            <w:r>
              <w:rPr>
                <w:rFonts w:eastAsiaTheme="minorHAnsi"/>
                <w:sz w:val="18"/>
                <w:szCs w:val="18"/>
                <w:lang w:bidi="ar-SA"/>
              </w:rPr>
              <w:t>Yes</w:t>
            </w:r>
          </w:p>
        </w:tc>
        <w:tc>
          <w:tcPr>
            <w:tcW w:w="265" w:type="dxa"/>
          </w:tcPr>
          <w:p w:rsidR="00F76D7F" w:rsidRPr="001B10D1" w:rsidRDefault="00F76D7F" w:rsidP="00F76D7F">
            <w:pPr>
              <w:widowControl w:val="0"/>
              <w:spacing w:beforeLines="40" w:before="96" w:afterLines="40" w:after="96"/>
              <w:rPr>
                <w:rFonts w:eastAsiaTheme="minorHAnsi"/>
                <w:sz w:val="18"/>
                <w:szCs w:val="18"/>
                <w:lang w:bidi="ar-SA"/>
              </w:rPr>
            </w:pPr>
          </w:p>
        </w:tc>
        <w:tc>
          <w:tcPr>
            <w:tcW w:w="1067" w:type="dxa"/>
          </w:tcPr>
          <w:p w:rsidR="00F76D7F" w:rsidRPr="001B10D1" w:rsidRDefault="00F76D7F" w:rsidP="00F76D7F">
            <w:pPr>
              <w:widowControl w:val="0"/>
              <w:spacing w:beforeLines="40" w:before="96" w:afterLines="40" w:after="96"/>
              <w:rPr>
                <w:rFonts w:eastAsiaTheme="minorHAnsi"/>
                <w:sz w:val="18"/>
                <w:szCs w:val="18"/>
                <w:lang w:bidi="ar-SA"/>
              </w:rPr>
            </w:pPr>
            <w:r>
              <w:rPr>
                <w:rFonts w:eastAsiaTheme="minorHAnsi"/>
                <w:sz w:val="18"/>
                <w:szCs w:val="18"/>
                <w:lang w:bidi="ar-SA"/>
              </w:rPr>
              <w:t>Yes</w:t>
            </w:r>
          </w:p>
        </w:tc>
        <w:tc>
          <w:tcPr>
            <w:tcW w:w="265" w:type="dxa"/>
          </w:tcPr>
          <w:p w:rsidR="00F76D7F" w:rsidRPr="001B10D1" w:rsidRDefault="00F76D7F" w:rsidP="00F76D7F">
            <w:pPr>
              <w:widowControl w:val="0"/>
              <w:spacing w:beforeLines="40" w:before="96" w:afterLines="40" w:after="96"/>
              <w:rPr>
                <w:rFonts w:eastAsiaTheme="minorHAnsi"/>
                <w:sz w:val="18"/>
                <w:szCs w:val="18"/>
                <w:lang w:bidi="ar-SA"/>
              </w:rPr>
            </w:pPr>
          </w:p>
        </w:tc>
        <w:tc>
          <w:tcPr>
            <w:tcW w:w="973" w:type="dxa"/>
          </w:tcPr>
          <w:p w:rsidR="00F76D7F" w:rsidRPr="001B10D1" w:rsidRDefault="00F76D7F" w:rsidP="00F76D7F">
            <w:pPr>
              <w:widowControl w:val="0"/>
              <w:spacing w:beforeLines="40" w:before="96" w:afterLines="40" w:after="96"/>
              <w:rPr>
                <w:rFonts w:eastAsiaTheme="minorHAnsi"/>
                <w:sz w:val="18"/>
                <w:szCs w:val="18"/>
                <w:lang w:bidi="ar-SA"/>
              </w:rPr>
            </w:pPr>
            <w:r>
              <w:rPr>
                <w:rFonts w:eastAsiaTheme="minorHAnsi"/>
                <w:sz w:val="18"/>
                <w:szCs w:val="18"/>
                <w:lang w:bidi="ar-SA"/>
              </w:rPr>
              <w:t>Yes</w:t>
            </w:r>
          </w:p>
        </w:tc>
        <w:tc>
          <w:tcPr>
            <w:tcW w:w="265" w:type="dxa"/>
          </w:tcPr>
          <w:p w:rsidR="00F76D7F" w:rsidRPr="001B10D1" w:rsidRDefault="00F76D7F" w:rsidP="00F76D7F">
            <w:pPr>
              <w:widowControl w:val="0"/>
              <w:spacing w:beforeLines="40" w:before="96" w:afterLines="40" w:after="96"/>
              <w:rPr>
                <w:rFonts w:eastAsiaTheme="minorHAnsi"/>
                <w:sz w:val="18"/>
                <w:szCs w:val="18"/>
                <w:lang w:bidi="ar-SA"/>
              </w:rPr>
            </w:pPr>
          </w:p>
        </w:tc>
        <w:tc>
          <w:tcPr>
            <w:tcW w:w="973" w:type="dxa"/>
          </w:tcPr>
          <w:p w:rsidR="00F76D7F" w:rsidRPr="001B10D1" w:rsidRDefault="00F76D7F" w:rsidP="00F76D7F">
            <w:pPr>
              <w:widowControl w:val="0"/>
              <w:spacing w:beforeLines="40" w:before="96" w:afterLines="40" w:after="96"/>
              <w:rPr>
                <w:rFonts w:eastAsiaTheme="minorHAnsi"/>
                <w:sz w:val="18"/>
                <w:szCs w:val="18"/>
                <w:lang w:bidi="ar-SA"/>
              </w:rPr>
            </w:pPr>
            <w:r>
              <w:rPr>
                <w:rFonts w:eastAsiaTheme="minorHAnsi"/>
                <w:sz w:val="18"/>
                <w:szCs w:val="18"/>
                <w:lang w:bidi="ar-SA"/>
              </w:rPr>
              <w:t>Yes</w:t>
            </w:r>
          </w:p>
        </w:tc>
      </w:tr>
      <w:tr w:rsidR="00F76D7F" w:rsidRPr="001B10D1" w:rsidTr="00F76D7F">
        <w:tc>
          <w:tcPr>
            <w:tcW w:w="2206" w:type="dxa"/>
          </w:tcPr>
          <w:p w:rsidR="00F76D7F" w:rsidRPr="001B10D1" w:rsidRDefault="00F76D7F" w:rsidP="00F76D7F">
            <w:pPr>
              <w:widowControl w:val="0"/>
              <w:spacing w:beforeLines="40" w:before="96" w:afterLines="40" w:after="96" w:line="216" w:lineRule="exact"/>
              <w:ind w:right="-20"/>
              <w:rPr>
                <w:rFonts w:eastAsia="Arial"/>
                <w:sz w:val="18"/>
                <w:szCs w:val="18"/>
                <w:lang w:bidi="ar-SA"/>
              </w:rPr>
            </w:pPr>
            <w:r w:rsidRPr="001B10D1">
              <w:rPr>
                <w:rFonts w:eastAsia="Arial"/>
                <w:sz w:val="18"/>
                <w:szCs w:val="18"/>
                <w:lang w:bidi="ar-SA"/>
              </w:rPr>
              <w:t>Brand/TM owner FE</w:t>
            </w:r>
          </w:p>
        </w:tc>
        <w:tc>
          <w:tcPr>
            <w:tcW w:w="944" w:type="dxa"/>
          </w:tcPr>
          <w:p w:rsidR="00F76D7F" w:rsidRPr="001B10D1" w:rsidRDefault="00F76D7F" w:rsidP="00F76D7F">
            <w:pPr>
              <w:widowControl w:val="0"/>
              <w:spacing w:beforeLines="40" w:before="96" w:afterLines="40" w:after="96"/>
              <w:rPr>
                <w:rFonts w:eastAsiaTheme="minorHAnsi"/>
                <w:sz w:val="18"/>
                <w:szCs w:val="18"/>
                <w:lang w:bidi="ar-SA"/>
              </w:rPr>
            </w:pPr>
            <w:r>
              <w:rPr>
                <w:rFonts w:eastAsiaTheme="minorHAnsi"/>
                <w:sz w:val="18"/>
                <w:szCs w:val="18"/>
                <w:lang w:bidi="ar-SA"/>
              </w:rPr>
              <w:t>Yes</w:t>
            </w:r>
          </w:p>
        </w:tc>
        <w:tc>
          <w:tcPr>
            <w:tcW w:w="990" w:type="dxa"/>
          </w:tcPr>
          <w:p w:rsidR="00F76D7F" w:rsidRPr="001B10D1" w:rsidRDefault="00F76D7F" w:rsidP="00F76D7F">
            <w:pPr>
              <w:widowControl w:val="0"/>
              <w:spacing w:beforeLines="40" w:before="96" w:afterLines="40" w:after="96"/>
              <w:rPr>
                <w:rFonts w:eastAsiaTheme="minorHAnsi"/>
                <w:sz w:val="18"/>
                <w:szCs w:val="18"/>
                <w:lang w:bidi="ar-SA"/>
              </w:rPr>
            </w:pPr>
            <w:r>
              <w:rPr>
                <w:rFonts w:eastAsiaTheme="minorHAnsi"/>
                <w:sz w:val="18"/>
                <w:szCs w:val="18"/>
                <w:lang w:bidi="ar-SA"/>
              </w:rPr>
              <w:t>Yes</w:t>
            </w:r>
          </w:p>
        </w:tc>
        <w:tc>
          <w:tcPr>
            <w:tcW w:w="265" w:type="dxa"/>
          </w:tcPr>
          <w:p w:rsidR="00F76D7F" w:rsidRPr="001B10D1" w:rsidRDefault="00F76D7F" w:rsidP="00F76D7F">
            <w:pPr>
              <w:widowControl w:val="0"/>
              <w:spacing w:beforeLines="40" w:before="96" w:afterLines="40" w:after="96"/>
              <w:rPr>
                <w:rFonts w:eastAsiaTheme="minorHAnsi"/>
                <w:sz w:val="18"/>
                <w:szCs w:val="18"/>
                <w:lang w:bidi="ar-SA"/>
              </w:rPr>
            </w:pPr>
          </w:p>
        </w:tc>
        <w:tc>
          <w:tcPr>
            <w:tcW w:w="1150" w:type="dxa"/>
          </w:tcPr>
          <w:p w:rsidR="00F76D7F" w:rsidRPr="001B10D1" w:rsidRDefault="00F76D7F" w:rsidP="00F76D7F">
            <w:pPr>
              <w:widowControl w:val="0"/>
              <w:spacing w:beforeLines="40" w:before="96" w:afterLines="40" w:after="96"/>
              <w:rPr>
                <w:rFonts w:eastAsiaTheme="minorHAnsi"/>
                <w:sz w:val="18"/>
                <w:szCs w:val="18"/>
                <w:lang w:bidi="ar-SA"/>
              </w:rPr>
            </w:pPr>
            <w:r>
              <w:rPr>
                <w:rFonts w:eastAsiaTheme="minorHAnsi"/>
                <w:sz w:val="18"/>
                <w:szCs w:val="18"/>
                <w:lang w:bidi="ar-SA"/>
              </w:rPr>
              <w:t>Yes</w:t>
            </w:r>
          </w:p>
        </w:tc>
        <w:tc>
          <w:tcPr>
            <w:tcW w:w="265" w:type="dxa"/>
          </w:tcPr>
          <w:p w:rsidR="00F76D7F" w:rsidRPr="001B10D1" w:rsidRDefault="00F76D7F" w:rsidP="00F76D7F">
            <w:pPr>
              <w:widowControl w:val="0"/>
              <w:spacing w:beforeLines="40" w:before="96" w:afterLines="40" w:after="96"/>
              <w:rPr>
                <w:rFonts w:eastAsiaTheme="minorHAnsi"/>
                <w:sz w:val="18"/>
                <w:szCs w:val="18"/>
                <w:lang w:bidi="ar-SA"/>
              </w:rPr>
            </w:pPr>
          </w:p>
        </w:tc>
        <w:tc>
          <w:tcPr>
            <w:tcW w:w="1067" w:type="dxa"/>
          </w:tcPr>
          <w:p w:rsidR="00F76D7F" w:rsidRPr="001B10D1" w:rsidRDefault="00F76D7F" w:rsidP="00F76D7F">
            <w:pPr>
              <w:widowControl w:val="0"/>
              <w:spacing w:beforeLines="40" w:before="96" w:afterLines="40" w:after="96"/>
              <w:rPr>
                <w:rFonts w:eastAsiaTheme="minorHAnsi"/>
                <w:sz w:val="18"/>
                <w:szCs w:val="18"/>
                <w:lang w:bidi="ar-SA"/>
              </w:rPr>
            </w:pPr>
            <w:r>
              <w:rPr>
                <w:rFonts w:eastAsiaTheme="minorHAnsi"/>
                <w:sz w:val="18"/>
                <w:szCs w:val="18"/>
                <w:lang w:bidi="ar-SA"/>
              </w:rPr>
              <w:t>Yes</w:t>
            </w:r>
          </w:p>
        </w:tc>
        <w:tc>
          <w:tcPr>
            <w:tcW w:w="265" w:type="dxa"/>
          </w:tcPr>
          <w:p w:rsidR="00F76D7F" w:rsidRPr="001B10D1" w:rsidRDefault="00F76D7F" w:rsidP="00F76D7F">
            <w:pPr>
              <w:widowControl w:val="0"/>
              <w:spacing w:beforeLines="40" w:before="96" w:afterLines="40" w:after="96"/>
              <w:rPr>
                <w:rFonts w:eastAsiaTheme="minorHAnsi"/>
                <w:sz w:val="18"/>
                <w:szCs w:val="18"/>
                <w:lang w:bidi="ar-SA"/>
              </w:rPr>
            </w:pPr>
          </w:p>
        </w:tc>
        <w:tc>
          <w:tcPr>
            <w:tcW w:w="973" w:type="dxa"/>
          </w:tcPr>
          <w:p w:rsidR="00F76D7F" w:rsidRPr="001B10D1" w:rsidRDefault="00F76D7F" w:rsidP="00F76D7F">
            <w:pPr>
              <w:widowControl w:val="0"/>
              <w:spacing w:beforeLines="40" w:before="96" w:afterLines="40" w:after="96"/>
              <w:rPr>
                <w:rFonts w:eastAsiaTheme="minorHAnsi"/>
                <w:sz w:val="18"/>
                <w:szCs w:val="18"/>
                <w:lang w:bidi="ar-SA"/>
              </w:rPr>
            </w:pPr>
            <w:r>
              <w:rPr>
                <w:rFonts w:eastAsiaTheme="minorHAnsi"/>
                <w:sz w:val="18"/>
                <w:szCs w:val="18"/>
                <w:lang w:bidi="ar-SA"/>
              </w:rPr>
              <w:t>Yes</w:t>
            </w:r>
          </w:p>
        </w:tc>
        <w:tc>
          <w:tcPr>
            <w:tcW w:w="265" w:type="dxa"/>
          </w:tcPr>
          <w:p w:rsidR="00F76D7F" w:rsidRPr="001B10D1" w:rsidRDefault="00F76D7F" w:rsidP="00F76D7F">
            <w:pPr>
              <w:widowControl w:val="0"/>
              <w:spacing w:beforeLines="40" w:before="96" w:afterLines="40" w:after="96"/>
              <w:rPr>
                <w:rFonts w:eastAsiaTheme="minorHAnsi"/>
                <w:sz w:val="18"/>
                <w:szCs w:val="18"/>
                <w:lang w:bidi="ar-SA"/>
              </w:rPr>
            </w:pPr>
          </w:p>
        </w:tc>
        <w:tc>
          <w:tcPr>
            <w:tcW w:w="973" w:type="dxa"/>
          </w:tcPr>
          <w:p w:rsidR="00F76D7F" w:rsidRPr="001B10D1" w:rsidRDefault="00F76D7F" w:rsidP="00F76D7F">
            <w:pPr>
              <w:widowControl w:val="0"/>
              <w:spacing w:beforeLines="40" w:before="96" w:afterLines="40" w:after="96"/>
              <w:rPr>
                <w:rFonts w:eastAsiaTheme="minorHAnsi"/>
                <w:sz w:val="18"/>
                <w:szCs w:val="18"/>
                <w:lang w:bidi="ar-SA"/>
              </w:rPr>
            </w:pPr>
            <w:r>
              <w:rPr>
                <w:rFonts w:eastAsiaTheme="minorHAnsi"/>
                <w:sz w:val="18"/>
                <w:szCs w:val="18"/>
                <w:lang w:bidi="ar-SA"/>
              </w:rPr>
              <w:t>Yes</w:t>
            </w:r>
          </w:p>
        </w:tc>
      </w:tr>
      <w:tr w:rsidR="00F76D7F" w:rsidRPr="001B10D1" w:rsidTr="00F76D7F">
        <w:tc>
          <w:tcPr>
            <w:tcW w:w="2206" w:type="dxa"/>
          </w:tcPr>
          <w:p w:rsidR="00F76D7F" w:rsidRPr="001B10D1" w:rsidRDefault="00F76D7F" w:rsidP="00F76D7F">
            <w:pPr>
              <w:widowControl w:val="0"/>
              <w:spacing w:beforeLines="40" w:before="96" w:afterLines="40" w:after="96" w:line="216" w:lineRule="exact"/>
              <w:ind w:right="-20"/>
              <w:rPr>
                <w:rFonts w:eastAsia="Arial"/>
                <w:sz w:val="18"/>
                <w:szCs w:val="18"/>
                <w:lang w:bidi="ar-SA"/>
              </w:rPr>
            </w:pPr>
            <w:r w:rsidRPr="001B10D1">
              <w:rPr>
                <w:rFonts w:eastAsia="Arial"/>
                <w:sz w:val="18"/>
                <w:szCs w:val="18"/>
                <w:lang w:bidi="ar-SA"/>
              </w:rPr>
              <w:t># Observations</w:t>
            </w:r>
          </w:p>
        </w:tc>
        <w:tc>
          <w:tcPr>
            <w:tcW w:w="944" w:type="dxa"/>
          </w:tcPr>
          <w:p w:rsidR="00F76D7F" w:rsidRPr="001B10D1" w:rsidRDefault="00F76D7F" w:rsidP="00F76D7F">
            <w:pPr>
              <w:widowControl w:val="0"/>
              <w:spacing w:beforeLines="40" w:before="96" w:afterLines="40" w:after="96" w:line="216" w:lineRule="exact"/>
              <w:ind w:right="-20"/>
              <w:rPr>
                <w:rFonts w:eastAsia="Arial"/>
                <w:sz w:val="18"/>
                <w:szCs w:val="18"/>
                <w:lang w:bidi="ar-SA"/>
              </w:rPr>
            </w:pPr>
            <w:r w:rsidRPr="001B10D1">
              <w:rPr>
                <w:rFonts w:eastAsia="Arial"/>
                <w:sz w:val="18"/>
                <w:szCs w:val="18"/>
                <w:lang w:bidi="ar-SA"/>
              </w:rPr>
              <w:t>46,808</w:t>
            </w:r>
          </w:p>
        </w:tc>
        <w:tc>
          <w:tcPr>
            <w:tcW w:w="990" w:type="dxa"/>
          </w:tcPr>
          <w:p w:rsidR="00F76D7F" w:rsidRPr="001B10D1" w:rsidRDefault="00F76D7F" w:rsidP="00F76D7F">
            <w:pPr>
              <w:widowControl w:val="0"/>
              <w:spacing w:beforeLines="40" w:before="96" w:afterLines="40" w:after="96" w:line="216" w:lineRule="exact"/>
              <w:ind w:right="-20"/>
              <w:rPr>
                <w:rFonts w:eastAsia="Arial"/>
                <w:sz w:val="18"/>
                <w:szCs w:val="18"/>
                <w:lang w:bidi="ar-SA"/>
              </w:rPr>
            </w:pPr>
            <w:r w:rsidRPr="001B10D1">
              <w:rPr>
                <w:rFonts w:eastAsia="Arial"/>
                <w:sz w:val="18"/>
                <w:szCs w:val="18"/>
                <w:lang w:bidi="ar-SA"/>
              </w:rPr>
              <w:t>46,808</w:t>
            </w:r>
          </w:p>
        </w:tc>
        <w:tc>
          <w:tcPr>
            <w:tcW w:w="265" w:type="dxa"/>
          </w:tcPr>
          <w:p w:rsidR="00F76D7F" w:rsidRPr="001B10D1" w:rsidRDefault="00F76D7F" w:rsidP="00F76D7F">
            <w:pPr>
              <w:widowControl w:val="0"/>
              <w:spacing w:beforeLines="40" w:before="96" w:afterLines="40" w:after="96" w:line="200" w:lineRule="exact"/>
              <w:rPr>
                <w:rFonts w:eastAsiaTheme="minorHAnsi"/>
                <w:sz w:val="18"/>
                <w:szCs w:val="18"/>
                <w:lang w:bidi="ar-SA"/>
              </w:rPr>
            </w:pPr>
          </w:p>
        </w:tc>
        <w:tc>
          <w:tcPr>
            <w:tcW w:w="1150" w:type="dxa"/>
          </w:tcPr>
          <w:p w:rsidR="00F76D7F" w:rsidRPr="001B10D1" w:rsidRDefault="00F76D7F" w:rsidP="00F76D7F">
            <w:pPr>
              <w:widowControl w:val="0"/>
              <w:spacing w:beforeLines="40" w:before="96" w:afterLines="40" w:after="96" w:line="200" w:lineRule="exact"/>
              <w:rPr>
                <w:rFonts w:eastAsiaTheme="minorHAnsi"/>
                <w:sz w:val="18"/>
                <w:szCs w:val="18"/>
                <w:lang w:bidi="ar-SA"/>
              </w:rPr>
            </w:pPr>
            <w:r w:rsidRPr="001B10D1">
              <w:rPr>
                <w:rFonts w:eastAsia="Arial"/>
                <w:sz w:val="18"/>
                <w:szCs w:val="18"/>
                <w:lang w:bidi="ar-SA"/>
              </w:rPr>
              <w:t>36,427</w:t>
            </w:r>
          </w:p>
        </w:tc>
        <w:tc>
          <w:tcPr>
            <w:tcW w:w="265" w:type="dxa"/>
          </w:tcPr>
          <w:p w:rsidR="00F76D7F" w:rsidRPr="001B10D1" w:rsidRDefault="00F76D7F" w:rsidP="00F76D7F">
            <w:pPr>
              <w:widowControl w:val="0"/>
              <w:spacing w:beforeLines="40" w:before="96" w:afterLines="40" w:after="96" w:line="200" w:lineRule="exact"/>
              <w:rPr>
                <w:rFonts w:eastAsiaTheme="minorHAnsi"/>
                <w:sz w:val="18"/>
                <w:szCs w:val="18"/>
                <w:lang w:bidi="ar-SA"/>
              </w:rPr>
            </w:pPr>
          </w:p>
        </w:tc>
        <w:tc>
          <w:tcPr>
            <w:tcW w:w="1067" w:type="dxa"/>
          </w:tcPr>
          <w:p w:rsidR="00F76D7F" w:rsidRPr="001B10D1" w:rsidRDefault="00F76D7F" w:rsidP="00F76D7F">
            <w:pPr>
              <w:widowControl w:val="0"/>
              <w:spacing w:beforeLines="40" w:before="96" w:afterLines="40" w:after="96" w:line="200" w:lineRule="exact"/>
              <w:rPr>
                <w:rFonts w:eastAsiaTheme="minorHAnsi"/>
                <w:sz w:val="18"/>
                <w:szCs w:val="18"/>
                <w:lang w:bidi="ar-SA"/>
              </w:rPr>
            </w:pPr>
            <w:r w:rsidRPr="001B10D1">
              <w:rPr>
                <w:rFonts w:eastAsia="Arial"/>
                <w:sz w:val="18"/>
                <w:szCs w:val="18"/>
                <w:lang w:bidi="ar-SA"/>
              </w:rPr>
              <w:t>10,381</w:t>
            </w:r>
          </w:p>
        </w:tc>
        <w:tc>
          <w:tcPr>
            <w:tcW w:w="265" w:type="dxa"/>
          </w:tcPr>
          <w:p w:rsidR="00F76D7F" w:rsidRPr="001B10D1" w:rsidRDefault="00F76D7F" w:rsidP="00F76D7F">
            <w:pPr>
              <w:widowControl w:val="0"/>
              <w:spacing w:beforeLines="40" w:before="96" w:afterLines="40" w:after="96" w:line="200" w:lineRule="exact"/>
              <w:rPr>
                <w:rFonts w:eastAsiaTheme="minorHAnsi"/>
                <w:sz w:val="18"/>
                <w:szCs w:val="18"/>
                <w:lang w:bidi="ar-SA"/>
              </w:rPr>
            </w:pPr>
          </w:p>
        </w:tc>
        <w:tc>
          <w:tcPr>
            <w:tcW w:w="973" w:type="dxa"/>
          </w:tcPr>
          <w:p w:rsidR="00F76D7F" w:rsidRPr="001B10D1" w:rsidRDefault="00F76D7F" w:rsidP="00F76D7F">
            <w:pPr>
              <w:widowControl w:val="0"/>
              <w:spacing w:beforeLines="40" w:before="96" w:afterLines="40" w:after="96" w:line="200" w:lineRule="exact"/>
              <w:rPr>
                <w:rFonts w:eastAsiaTheme="minorHAnsi"/>
                <w:sz w:val="18"/>
                <w:szCs w:val="18"/>
                <w:lang w:bidi="ar-SA"/>
              </w:rPr>
            </w:pPr>
            <w:r w:rsidRPr="001B10D1">
              <w:rPr>
                <w:rFonts w:eastAsia="Arial"/>
                <w:sz w:val="18"/>
                <w:szCs w:val="18"/>
                <w:lang w:bidi="ar-SA"/>
              </w:rPr>
              <w:t>16,638</w:t>
            </w:r>
          </w:p>
        </w:tc>
        <w:tc>
          <w:tcPr>
            <w:tcW w:w="265" w:type="dxa"/>
          </w:tcPr>
          <w:p w:rsidR="00F76D7F" w:rsidRPr="001B10D1" w:rsidRDefault="00F76D7F" w:rsidP="00F76D7F">
            <w:pPr>
              <w:widowControl w:val="0"/>
              <w:spacing w:beforeLines="40" w:before="96" w:afterLines="40" w:after="96" w:line="200" w:lineRule="exact"/>
              <w:rPr>
                <w:rFonts w:eastAsiaTheme="minorHAnsi"/>
                <w:sz w:val="18"/>
                <w:szCs w:val="18"/>
                <w:lang w:bidi="ar-SA"/>
              </w:rPr>
            </w:pPr>
          </w:p>
        </w:tc>
        <w:tc>
          <w:tcPr>
            <w:tcW w:w="973" w:type="dxa"/>
          </w:tcPr>
          <w:p w:rsidR="00F76D7F" w:rsidRPr="001B10D1" w:rsidRDefault="00F76D7F" w:rsidP="00F76D7F">
            <w:pPr>
              <w:widowControl w:val="0"/>
              <w:spacing w:beforeLines="40" w:before="96" w:afterLines="40" w:after="96" w:line="200" w:lineRule="exact"/>
              <w:rPr>
                <w:rFonts w:eastAsiaTheme="minorHAnsi"/>
                <w:sz w:val="18"/>
                <w:szCs w:val="18"/>
                <w:lang w:bidi="ar-SA"/>
              </w:rPr>
            </w:pPr>
            <w:r w:rsidRPr="001B10D1">
              <w:rPr>
                <w:rFonts w:eastAsia="Arial"/>
                <w:sz w:val="18"/>
                <w:szCs w:val="18"/>
                <w:lang w:bidi="ar-SA"/>
              </w:rPr>
              <w:t>30,170</w:t>
            </w:r>
          </w:p>
        </w:tc>
      </w:tr>
      <w:tr w:rsidR="00F76D7F" w:rsidRPr="001B10D1" w:rsidTr="00F76D7F">
        <w:tc>
          <w:tcPr>
            <w:tcW w:w="2206" w:type="dxa"/>
            <w:tcBorders>
              <w:bottom w:val="nil"/>
            </w:tcBorders>
          </w:tcPr>
          <w:p w:rsidR="00F76D7F" w:rsidRPr="001B10D1" w:rsidRDefault="00F76D7F" w:rsidP="00F76D7F">
            <w:pPr>
              <w:widowControl w:val="0"/>
              <w:spacing w:beforeLines="40" w:before="96" w:afterLines="40" w:after="96" w:line="216" w:lineRule="exact"/>
              <w:ind w:right="-20"/>
              <w:rPr>
                <w:rFonts w:eastAsia="Arial"/>
                <w:sz w:val="18"/>
                <w:szCs w:val="18"/>
                <w:lang w:bidi="ar-SA"/>
              </w:rPr>
            </w:pPr>
            <w:r w:rsidRPr="001B10D1">
              <w:rPr>
                <w:rFonts w:eastAsia="Arial"/>
                <w:sz w:val="18"/>
                <w:szCs w:val="18"/>
                <w:lang w:bidi="ar-SA"/>
              </w:rPr>
              <w:t>Brand owners</w:t>
            </w:r>
          </w:p>
        </w:tc>
        <w:tc>
          <w:tcPr>
            <w:tcW w:w="944" w:type="dxa"/>
            <w:tcBorders>
              <w:bottom w:val="nil"/>
            </w:tcBorders>
          </w:tcPr>
          <w:p w:rsidR="00F76D7F" w:rsidRPr="001B10D1" w:rsidRDefault="00F76D7F" w:rsidP="00F76D7F">
            <w:pPr>
              <w:widowControl w:val="0"/>
              <w:spacing w:beforeLines="40" w:before="96" w:afterLines="40" w:after="96"/>
              <w:ind w:right="-20"/>
              <w:rPr>
                <w:rFonts w:eastAsia="Arial"/>
                <w:sz w:val="18"/>
                <w:szCs w:val="18"/>
                <w:lang w:bidi="ar-SA"/>
              </w:rPr>
            </w:pPr>
            <w:r w:rsidRPr="001B10D1">
              <w:rPr>
                <w:rFonts w:eastAsia="Arial"/>
                <w:sz w:val="18"/>
                <w:szCs w:val="18"/>
                <w:lang w:bidi="ar-SA"/>
              </w:rPr>
              <w:t>977</w:t>
            </w:r>
          </w:p>
        </w:tc>
        <w:tc>
          <w:tcPr>
            <w:tcW w:w="990" w:type="dxa"/>
            <w:tcBorders>
              <w:bottom w:val="nil"/>
            </w:tcBorders>
          </w:tcPr>
          <w:p w:rsidR="00F76D7F" w:rsidRPr="001B10D1" w:rsidRDefault="00F76D7F" w:rsidP="00F76D7F">
            <w:pPr>
              <w:widowControl w:val="0"/>
              <w:spacing w:beforeLines="40" w:before="96" w:afterLines="40" w:after="96"/>
              <w:ind w:right="-20"/>
              <w:rPr>
                <w:rFonts w:eastAsia="Arial"/>
                <w:sz w:val="18"/>
                <w:szCs w:val="18"/>
                <w:lang w:bidi="ar-SA"/>
              </w:rPr>
            </w:pPr>
            <w:r w:rsidRPr="001B10D1">
              <w:rPr>
                <w:rFonts w:eastAsia="Arial"/>
                <w:sz w:val="18"/>
                <w:szCs w:val="18"/>
                <w:lang w:bidi="ar-SA"/>
              </w:rPr>
              <w:t>977</w:t>
            </w:r>
          </w:p>
        </w:tc>
        <w:tc>
          <w:tcPr>
            <w:tcW w:w="265" w:type="dxa"/>
            <w:tcBorders>
              <w:bottom w:val="nil"/>
            </w:tcBorders>
          </w:tcPr>
          <w:p w:rsidR="00F76D7F" w:rsidRPr="001B10D1" w:rsidRDefault="00F76D7F" w:rsidP="00F76D7F">
            <w:pPr>
              <w:widowControl w:val="0"/>
              <w:spacing w:beforeLines="40" w:before="96" w:afterLines="40" w:after="96"/>
              <w:rPr>
                <w:rFonts w:eastAsiaTheme="minorHAnsi"/>
                <w:sz w:val="18"/>
                <w:szCs w:val="18"/>
                <w:lang w:bidi="ar-SA"/>
              </w:rPr>
            </w:pPr>
          </w:p>
        </w:tc>
        <w:tc>
          <w:tcPr>
            <w:tcW w:w="1150" w:type="dxa"/>
            <w:tcBorders>
              <w:bottom w:val="nil"/>
            </w:tcBorders>
          </w:tcPr>
          <w:p w:rsidR="00F76D7F" w:rsidRPr="001B10D1" w:rsidRDefault="00F76D7F" w:rsidP="00F76D7F">
            <w:pPr>
              <w:widowControl w:val="0"/>
              <w:spacing w:beforeLines="40" w:before="96" w:afterLines="40" w:after="96"/>
              <w:ind w:right="-20"/>
              <w:rPr>
                <w:rFonts w:eastAsia="Arial"/>
                <w:sz w:val="18"/>
                <w:szCs w:val="18"/>
                <w:lang w:bidi="ar-SA"/>
              </w:rPr>
            </w:pPr>
            <w:r w:rsidRPr="001B10D1">
              <w:rPr>
                <w:rFonts w:eastAsia="Arial"/>
                <w:sz w:val="18"/>
                <w:szCs w:val="18"/>
                <w:lang w:bidi="ar-SA"/>
              </w:rPr>
              <w:t>801</w:t>
            </w:r>
          </w:p>
        </w:tc>
        <w:tc>
          <w:tcPr>
            <w:tcW w:w="265" w:type="dxa"/>
            <w:tcBorders>
              <w:bottom w:val="nil"/>
            </w:tcBorders>
          </w:tcPr>
          <w:p w:rsidR="00F76D7F" w:rsidRPr="001B10D1" w:rsidRDefault="00F76D7F" w:rsidP="00F76D7F">
            <w:pPr>
              <w:widowControl w:val="0"/>
              <w:spacing w:beforeLines="40" w:before="96" w:afterLines="40" w:after="96"/>
              <w:rPr>
                <w:rFonts w:eastAsiaTheme="minorHAnsi"/>
                <w:sz w:val="18"/>
                <w:szCs w:val="18"/>
                <w:lang w:bidi="ar-SA"/>
              </w:rPr>
            </w:pPr>
          </w:p>
        </w:tc>
        <w:tc>
          <w:tcPr>
            <w:tcW w:w="1067" w:type="dxa"/>
            <w:tcBorders>
              <w:bottom w:val="nil"/>
            </w:tcBorders>
          </w:tcPr>
          <w:p w:rsidR="00F76D7F" w:rsidRPr="001B10D1" w:rsidRDefault="00F76D7F" w:rsidP="00F76D7F">
            <w:pPr>
              <w:widowControl w:val="0"/>
              <w:spacing w:beforeLines="40" w:before="96" w:afterLines="40" w:after="96"/>
              <w:ind w:right="-20"/>
              <w:rPr>
                <w:rFonts w:eastAsia="Arial"/>
                <w:sz w:val="18"/>
                <w:szCs w:val="18"/>
                <w:lang w:bidi="ar-SA"/>
              </w:rPr>
            </w:pPr>
            <w:r w:rsidRPr="001B10D1">
              <w:rPr>
                <w:rFonts w:eastAsia="Arial"/>
                <w:sz w:val="18"/>
                <w:szCs w:val="18"/>
                <w:lang w:bidi="ar-SA"/>
              </w:rPr>
              <w:t>176</w:t>
            </w:r>
          </w:p>
        </w:tc>
        <w:tc>
          <w:tcPr>
            <w:tcW w:w="265" w:type="dxa"/>
            <w:tcBorders>
              <w:bottom w:val="nil"/>
            </w:tcBorders>
          </w:tcPr>
          <w:p w:rsidR="00F76D7F" w:rsidRPr="001B10D1" w:rsidRDefault="00F76D7F" w:rsidP="00F76D7F">
            <w:pPr>
              <w:widowControl w:val="0"/>
              <w:spacing w:beforeLines="40" w:before="96" w:afterLines="40" w:after="96"/>
              <w:rPr>
                <w:rFonts w:eastAsiaTheme="minorHAnsi"/>
                <w:sz w:val="18"/>
                <w:szCs w:val="18"/>
                <w:lang w:bidi="ar-SA"/>
              </w:rPr>
            </w:pPr>
          </w:p>
        </w:tc>
        <w:tc>
          <w:tcPr>
            <w:tcW w:w="973" w:type="dxa"/>
            <w:tcBorders>
              <w:bottom w:val="nil"/>
            </w:tcBorders>
          </w:tcPr>
          <w:p w:rsidR="00F76D7F" w:rsidRPr="001B10D1" w:rsidRDefault="00F76D7F" w:rsidP="00F76D7F">
            <w:pPr>
              <w:widowControl w:val="0"/>
              <w:spacing w:beforeLines="40" w:before="96" w:afterLines="40" w:after="96"/>
              <w:ind w:right="-20"/>
              <w:rPr>
                <w:rFonts w:eastAsia="Arial"/>
                <w:sz w:val="18"/>
                <w:szCs w:val="18"/>
                <w:lang w:bidi="ar-SA"/>
              </w:rPr>
            </w:pPr>
            <w:r w:rsidRPr="001B10D1">
              <w:rPr>
                <w:rFonts w:eastAsia="Arial"/>
                <w:sz w:val="18"/>
                <w:szCs w:val="18"/>
                <w:lang w:bidi="ar-SA"/>
              </w:rPr>
              <w:t>412</w:t>
            </w:r>
          </w:p>
        </w:tc>
        <w:tc>
          <w:tcPr>
            <w:tcW w:w="265" w:type="dxa"/>
            <w:tcBorders>
              <w:bottom w:val="nil"/>
            </w:tcBorders>
          </w:tcPr>
          <w:p w:rsidR="00F76D7F" w:rsidRPr="001B10D1" w:rsidRDefault="00F76D7F" w:rsidP="00F76D7F">
            <w:pPr>
              <w:widowControl w:val="0"/>
              <w:spacing w:beforeLines="40" w:before="96" w:afterLines="40" w:after="96"/>
              <w:rPr>
                <w:rFonts w:eastAsiaTheme="minorHAnsi"/>
                <w:sz w:val="18"/>
                <w:szCs w:val="18"/>
                <w:lang w:bidi="ar-SA"/>
              </w:rPr>
            </w:pPr>
          </w:p>
        </w:tc>
        <w:tc>
          <w:tcPr>
            <w:tcW w:w="973" w:type="dxa"/>
            <w:tcBorders>
              <w:bottom w:val="nil"/>
            </w:tcBorders>
          </w:tcPr>
          <w:p w:rsidR="00F76D7F" w:rsidRPr="001B10D1" w:rsidRDefault="00F76D7F" w:rsidP="00F76D7F">
            <w:pPr>
              <w:widowControl w:val="0"/>
              <w:spacing w:beforeLines="40" w:before="96" w:afterLines="40" w:after="96"/>
              <w:ind w:right="-20"/>
              <w:rPr>
                <w:rFonts w:eastAsia="Arial"/>
                <w:sz w:val="18"/>
                <w:szCs w:val="18"/>
                <w:lang w:bidi="ar-SA"/>
              </w:rPr>
            </w:pPr>
            <w:r w:rsidRPr="001B10D1">
              <w:rPr>
                <w:rFonts w:eastAsia="Arial"/>
                <w:sz w:val="18"/>
                <w:szCs w:val="18"/>
                <w:lang w:bidi="ar-SA"/>
              </w:rPr>
              <w:t>565</w:t>
            </w:r>
          </w:p>
        </w:tc>
      </w:tr>
      <w:tr w:rsidR="00F76D7F" w:rsidRPr="001B10D1" w:rsidTr="00F76D7F">
        <w:tc>
          <w:tcPr>
            <w:tcW w:w="2206" w:type="dxa"/>
            <w:tcBorders>
              <w:top w:val="nil"/>
              <w:bottom w:val="double" w:sz="4" w:space="0" w:color="auto"/>
            </w:tcBorders>
          </w:tcPr>
          <w:p w:rsidR="00F76D7F" w:rsidRPr="001B10D1" w:rsidRDefault="00F76D7F" w:rsidP="00F76D7F">
            <w:pPr>
              <w:widowControl w:val="0"/>
              <w:spacing w:beforeLines="40" w:before="96" w:afterLines="150" w:after="360" w:line="200" w:lineRule="exact"/>
              <w:rPr>
                <w:rFonts w:eastAsiaTheme="minorHAnsi"/>
                <w:sz w:val="18"/>
                <w:szCs w:val="18"/>
                <w:lang w:bidi="ar-SA"/>
              </w:rPr>
            </w:pPr>
            <w:r w:rsidRPr="001B10D1">
              <w:rPr>
                <w:rFonts w:eastAsia="Arial"/>
                <w:sz w:val="18"/>
                <w:szCs w:val="18"/>
                <w:lang w:bidi="ar-SA"/>
              </w:rPr>
              <w:t>Control TM owners</w:t>
            </w:r>
          </w:p>
        </w:tc>
        <w:tc>
          <w:tcPr>
            <w:tcW w:w="944" w:type="dxa"/>
            <w:tcBorders>
              <w:top w:val="nil"/>
              <w:bottom w:val="double" w:sz="4" w:space="0" w:color="auto"/>
            </w:tcBorders>
          </w:tcPr>
          <w:p w:rsidR="00F76D7F" w:rsidRPr="001B10D1" w:rsidRDefault="00F76D7F" w:rsidP="00F76D7F">
            <w:pPr>
              <w:widowControl w:val="0"/>
              <w:spacing w:beforeLines="40" w:before="96" w:afterLines="150" w:after="360"/>
              <w:ind w:right="-20"/>
              <w:rPr>
                <w:rFonts w:eastAsia="Arial"/>
                <w:sz w:val="18"/>
                <w:szCs w:val="18"/>
                <w:lang w:bidi="ar-SA"/>
              </w:rPr>
            </w:pPr>
            <w:r w:rsidRPr="001B10D1">
              <w:rPr>
                <w:rFonts w:eastAsia="Arial"/>
                <w:sz w:val="18"/>
                <w:szCs w:val="18"/>
                <w:lang w:bidi="ar-SA"/>
              </w:rPr>
              <w:t>977</w:t>
            </w:r>
          </w:p>
        </w:tc>
        <w:tc>
          <w:tcPr>
            <w:tcW w:w="990" w:type="dxa"/>
            <w:tcBorders>
              <w:top w:val="nil"/>
              <w:bottom w:val="double" w:sz="4" w:space="0" w:color="auto"/>
            </w:tcBorders>
          </w:tcPr>
          <w:p w:rsidR="00F76D7F" w:rsidRPr="001B10D1" w:rsidRDefault="00F76D7F" w:rsidP="00F76D7F">
            <w:pPr>
              <w:widowControl w:val="0"/>
              <w:spacing w:beforeLines="40" w:before="96" w:afterLines="150" w:after="360"/>
              <w:ind w:right="-20"/>
              <w:rPr>
                <w:rFonts w:eastAsia="Arial"/>
                <w:sz w:val="18"/>
                <w:szCs w:val="18"/>
                <w:lang w:bidi="ar-SA"/>
              </w:rPr>
            </w:pPr>
            <w:r w:rsidRPr="001B10D1">
              <w:rPr>
                <w:rFonts w:eastAsia="Arial"/>
                <w:sz w:val="18"/>
                <w:szCs w:val="18"/>
                <w:lang w:bidi="ar-SA"/>
              </w:rPr>
              <w:t>977</w:t>
            </w:r>
          </w:p>
        </w:tc>
        <w:tc>
          <w:tcPr>
            <w:tcW w:w="265" w:type="dxa"/>
            <w:tcBorders>
              <w:top w:val="nil"/>
              <w:bottom w:val="double" w:sz="4" w:space="0" w:color="auto"/>
            </w:tcBorders>
          </w:tcPr>
          <w:p w:rsidR="00F76D7F" w:rsidRPr="001B10D1" w:rsidRDefault="00F76D7F" w:rsidP="00F76D7F">
            <w:pPr>
              <w:widowControl w:val="0"/>
              <w:spacing w:beforeLines="40" w:before="96" w:afterLines="150" w:after="360"/>
              <w:rPr>
                <w:rFonts w:eastAsiaTheme="minorHAnsi"/>
                <w:sz w:val="18"/>
                <w:szCs w:val="18"/>
                <w:lang w:bidi="ar-SA"/>
              </w:rPr>
            </w:pPr>
          </w:p>
        </w:tc>
        <w:tc>
          <w:tcPr>
            <w:tcW w:w="1150" w:type="dxa"/>
            <w:tcBorders>
              <w:top w:val="nil"/>
              <w:bottom w:val="double" w:sz="4" w:space="0" w:color="auto"/>
            </w:tcBorders>
          </w:tcPr>
          <w:p w:rsidR="00F76D7F" w:rsidRPr="001B10D1" w:rsidRDefault="00F76D7F" w:rsidP="00F76D7F">
            <w:pPr>
              <w:widowControl w:val="0"/>
              <w:spacing w:beforeLines="40" w:before="96" w:afterLines="150" w:after="360"/>
              <w:ind w:right="-20"/>
              <w:rPr>
                <w:rFonts w:eastAsia="Arial"/>
                <w:sz w:val="18"/>
                <w:szCs w:val="18"/>
                <w:lang w:bidi="ar-SA"/>
              </w:rPr>
            </w:pPr>
            <w:r w:rsidRPr="001B10D1">
              <w:rPr>
                <w:rFonts w:eastAsia="Arial"/>
                <w:sz w:val="18"/>
                <w:szCs w:val="18"/>
                <w:lang w:bidi="ar-SA"/>
              </w:rPr>
              <w:t>722</w:t>
            </w:r>
          </w:p>
        </w:tc>
        <w:tc>
          <w:tcPr>
            <w:tcW w:w="265" w:type="dxa"/>
            <w:tcBorders>
              <w:top w:val="nil"/>
              <w:bottom w:val="double" w:sz="4" w:space="0" w:color="auto"/>
            </w:tcBorders>
          </w:tcPr>
          <w:p w:rsidR="00F76D7F" w:rsidRPr="001B10D1" w:rsidRDefault="00F76D7F" w:rsidP="00F76D7F">
            <w:pPr>
              <w:widowControl w:val="0"/>
              <w:spacing w:beforeLines="40" w:before="96" w:afterLines="150" w:after="360"/>
              <w:rPr>
                <w:rFonts w:eastAsiaTheme="minorHAnsi"/>
                <w:sz w:val="18"/>
                <w:szCs w:val="18"/>
                <w:lang w:bidi="ar-SA"/>
              </w:rPr>
            </w:pPr>
          </w:p>
        </w:tc>
        <w:tc>
          <w:tcPr>
            <w:tcW w:w="1067" w:type="dxa"/>
            <w:tcBorders>
              <w:top w:val="nil"/>
              <w:bottom w:val="double" w:sz="4" w:space="0" w:color="auto"/>
            </w:tcBorders>
          </w:tcPr>
          <w:p w:rsidR="00F76D7F" w:rsidRPr="001B10D1" w:rsidRDefault="00F76D7F" w:rsidP="00F76D7F">
            <w:pPr>
              <w:widowControl w:val="0"/>
              <w:spacing w:beforeLines="40" w:before="96" w:afterLines="150" w:after="360"/>
              <w:ind w:right="-20"/>
              <w:rPr>
                <w:rFonts w:eastAsia="Arial"/>
                <w:sz w:val="18"/>
                <w:szCs w:val="18"/>
                <w:lang w:bidi="ar-SA"/>
              </w:rPr>
            </w:pPr>
            <w:r w:rsidRPr="001B10D1">
              <w:rPr>
                <w:rFonts w:eastAsia="Arial"/>
                <w:sz w:val="18"/>
                <w:szCs w:val="18"/>
                <w:lang w:bidi="ar-SA"/>
              </w:rPr>
              <w:t>255</w:t>
            </w:r>
          </w:p>
        </w:tc>
        <w:tc>
          <w:tcPr>
            <w:tcW w:w="265" w:type="dxa"/>
            <w:tcBorders>
              <w:top w:val="nil"/>
              <w:bottom w:val="double" w:sz="4" w:space="0" w:color="auto"/>
            </w:tcBorders>
          </w:tcPr>
          <w:p w:rsidR="00F76D7F" w:rsidRPr="001B10D1" w:rsidRDefault="00F76D7F" w:rsidP="00F76D7F">
            <w:pPr>
              <w:widowControl w:val="0"/>
              <w:spacing w:beforeLines="40" w:before="96" w:afterLines="150" w:after="360"/>
              <w:rPr>
                <w:rFonts w:eastAsiaTheme="minorHAnsi"/>
                <w:sz w:val="18"/>
                <w:szCs w:val="18"/>
                <w:lang w:bidi="ar-SA"/>
              </w:rPr>
            </w:pPr>
          </w:p>
        </w:tc>
        <w:tc>
          <w:tcPr>
            <w:tcW w:w="973" w:type="dxa"/>
            <w:tcBorders>
              <w:top w:val="nil"/>
              <w:bottom w:val="double" w:sz="4" w:space="0" w:color="auto"/>
            </w:tcBorders>
          </w:tcPr>
          <w:p w:rsidR="00F76D7F" w:rsidRPr="001B10D1" w:rsidRDefault="00F76D7F" w:rsidP="00F76D7F">
            <w:pPr>
              <w:widowControl w:val="0"/>
              <w:spacing w:beforeLines="40" w:before="96" w:afterLines="150" w:after="360"/>
              <w:ind w:right="-20"/>
              <w:rPr>
                <w:rFonts w:eastAsia="Arial"/>
                <w:sz w:val="18"/>
                <w:szCs w:val="18"/>
                <w:lang w:bidi="ar-SA"/>
              </w:rPr>
            </w:pPr>
            <w:r w:rsidRPr="001B10D1">
              <w:rPr>
                <w:rFonts w:eastAsia="Arial"/>
                <w:sz w:val="18"/>
                <w:szCs w:val="18"/>
                <w:lang w:bidi="ar-SA"/>
              </w:rPr>
              <w:t>286</w:t>
            </w:r>
          </w:p>
        </w:tc>
        <w:tc>
          <w:tcPr>
            <w:tcW w:w="265" w:type="dxa"/>
            <w:tcBorders>
              <w:top w:val="nil"/>
              <w:bottom w:val="double" w:sz="4" w:space="0" w:color="auto"/>
            </w:tcBorders>
          </w:tcPr>
          <w:p w:rsidR="00F76D7F" w:rsidRPr="001B10D1" w:rsidRDefault="00F76D7F" w:rsidP="00F76D7F">
            <w:pPr>
              <w:widowControl w:val="0"/>
              <w:spacing w:beforeLines="40" w:before="96" w:afterLines="150" w:after="360"/>
              <w:rPr>
                <w:rFonts w:eastAsiaTheme="minorHAnsi"/>
                <w:sz w:val="18"/>
                <w:szCs w:val="18"/>
                <w:lang w:bidi="ar-SA"/>
              </w:rPr>
            </w:pPr>
          </w:p>
        </w:tc>
        <w:tc>
          <w:tcPr>
            <w:tcW w:w="973" w:type="dxa"/>
            <w:tcBorders>
              <w:top w:val="nil"/>
              <w:bottom w:val="double" w:sz="4" w:space="0" w:color="auto"/>
            </w:tcBorders>
          </w:tcPr>
          <w:p w:rsidR="00F76D7F" w:rsidRPr="001B10D1" w:rsidRDefault="00F76D7F" w:rsidP="00F76D7F">
            <w:pPr>
              <w:widowControl w:val="0"/>
              <w:spacing w:beforeLines="40" w:before="96" w:afterLines="150" w:after="360"/>
              <w:ind w:right="-20"/>
              <w:rPr>
                <w:rFonts w:eastAsia="Arial"/>
                <w:sz w:val="18"/>
                <w:szCs w:val="18"/>
                <w:lang w:bidi="ar-SA"/>
              </w:rPr>
            </w:pPr>
            <w:r w:rsidRPr="001B10D1">
              <w:rPr>
                <w:rFonts w:eastAsia="Arial"/>
                <w:sz w:val="18"/>
                <w:szCs w:val="18"/>
                <w:lang w:bidi="ar-SA"/>
              </w:rPr>
              <w:t>691</w:t>
            </w:r>
          </w:p>
        </w:tc>
      </w:tr>
    </w:tbl>
    <w:p w:rsidR="001B10D1" w:rsidRPr="001B10D1" w:rsidRDefault="001B10D1" w:rsidP="002F01F8">
      <w:pPr>
        <w:widowControl w:val="0"/>
        <w:spacing w:line="200" w:lineRule="exact"/>
        <w:rPr>
          <w:rFonts w:eastAsiaTheme="minorHAnsi"/>
          <w:sz w:val="18"/>
          <w:szCs w:val="18"/>
          <w:lang w:bidi="ar-SA"/>
        </w:rPr>
      </w:pPr>
    </w:p>
    <w:p w:rsidR="002F01F8" w:rsidRPr="00F76D7F" w:rsidRDefault="002F01F8" w:rsidP="00F76D7F">
      <w:pPr>
        <w:widowControl w:val="0"/>
        <w:rPr>
          <w:rFonts w:eastAsia="Arial"/>
          <w:sz w:val="16"/>
          <w:szCs w:val="16"/>
          <w:lang w:bidi="ar-SA"/>
        </w:rPr>
      </w:pPr>
      <w:r w:rsidRPr="00F76D7F">
        <w:rPr>
          <w:rFonts w:eastAsia="Arial"/>
          <w:b/>
          <w:bCs/>
          <w:sz w:val="16"/>
          <w:szCs w:val="16"/>
          <w:lang w:bidi="ar-SA"/>
        </w:rPr>
        <w:t xml:space="preserve">Notes: </w:t>
      </w:r>
      <w:r w:rsidRPr="00F76D7F">
        <w:rPr>
          <w:rFonts w:eastAsia="Arial"/>
          <w:sz w:val="16"/>
          <w:szCs w:val="16"/>
          <w:lang w:bidi="ar-SA"/>
        </w:rPr>
        <w:t>OLS FE regression. Dependent variable</w:t>
      </w:r>
      <w:r w:rsidR="00F76D7F">
        <w:rPr>
          <w:rFonts w:eastAsia="Arial"/>
          <w:sz w:val="16"/>
          <w:szCs w:val="16"/>
          <w:lang w:bidi="ar-SA"/>
        </w:rPr>
        <w:t>:</w:t>
      </w:r>
      <w:r w:rsidRPr="00F76D7F">
        <w:rPr>
          <w:rFonts w:eastAsia="Arial"/>
          <w:sz w:val="16"/>
          <w:szCs w:val="16"/>
          <w:lang w:bidi="ar-SA"/>
        </w:rPr>
        <w:t xml:space="preserve"> number of trademark filings by brand owner. Opposition date defined by publication date of opposed trademark where opposition represents 1st opposition by brand owner to squatted trademark or 1st opposition by matched control during the sample period. Control group matched based on characteristics (filing year, trademark type, trademark use, existence of priority filing, Nice classes) of squatted trademark. Robust standard errors clustered at the trademark applicant-level. </w:t>
      </w:r>
      <w:r w:rsidR="00F76D7F" w:rsidRPr="007E72FE">
        <w:rPr>
          <w:rFonts w:eastAsia="Arial"/>
          <w:sz w:val="16"/>
          <w:szCs w:val="16"/>
          <w:lang w:bidi="ar-SA"/>
        </w:rPr>
        <w:t>We indicate statistical significance at the 10%, 5% and 1% level using</w:t>
      </w:r>
      <w:r w:rsidR="00F76D7F">
        <w:rPr>
          <w:rFonts w:eastAsia="Arial"/>
          <w:sz w:val="16"/>
          <w:szCs w:val="16"/>
          <w:lang w:bidi="ar-SA"/>
        </w:rPr>
        <w:t xml:space="preserve"> *, **, and ***, </w:t>
      </w:r>
      <w:r w:rsidR="00F76D7F" w:rsidRPr="007E72FE">
        <w:rPr>
          <w:rFonts w:eastAsia="Arial"/>
          <w:sz w:val="16"/>
          <w:szCs w:val="16"/>
          <w:lang w:bidi="ar-SA"/>
        </w:rPr>
        <w:t>respectively.</w:t>
      </w:r>
    </w:p>
    <w:p w:rsidR="002F01F8" w:rsidRPr="00272B4A" w:rsidRDefault="002F01F8" w:rsidP="002F01F8">
      <w:pPr>
        <w:widowControl w:val="0"/>
        <w:spacing w:line="276" w:lineRule="auto"/>
        <w:rPr>
          <w:rFonts w:asciiTheme="minorHAnsi" w:eastAsiaTheme="minorHAnsi" w:hAnsiTheme="minorHAnsi" w:cstheme="minorBidi"/>
          <w:szCs w:val="22"/>
          <w:lang w:bidi="ar-SA"/>
        </w:rPr>
        <w:sectPr w:rsidR="002F01F8" w:rsidRPr="00272B4A" w:rsidSect="00730216">
          <w:headerReference w:type="default" r:id="rId29"/>
          <w:pgSz w:w="11920" w:h="16840"/>
          <w:pgMar w:top="567" w:right="1134" w:bottom="1418" w:left="1418" w:header="567" w:footer="1555" w:gutter="0"/>
          <w:cols w:space="720"/>
          <w:docGrid w:linePitch="299"/>
        </w:sectPr>
      </w:pPr>
    </w:p>
    <w:p w:rsidR="002F01F8" w:rsidRPr="00272B4A" w:rsidRDefault="002F01F8" w:rsidP="002F01F8">
      <w:pPr>
        <w:widowControl w:val="0"/>
        <w:spacing w:before="7" w:line="240" w:lineRule="exact"/>
        <w:rPr>
          <w:rFonts w:asciiTheme="minorHAnsi" w:eastAsiaTheme="minorHAnsi" w:hAnsiTheme="minorHAnsi" w:cstheme="minorBidi"/>
          <w:sz w:val="24"/>
          <w:lang w:bidi="ar-SA"/>
        </w:rPr>
      </w:pPr>
    </w:p>
    <w:p w:rsidR="002F01F8" w:rsidRPr="00F512D6" w:rsidRDefault="002F01F8" w:rsidP="00F512D6">
      <w:pPr>
        <w:widowControl w:val="0"/>
        <w:jc w:val="center"/>
        <w:rPr>
          <w:rFonts w:eastAsia="Arial"/>
          <w:b/>
          <w:szCs w:val="22"/>
          <w:lang w:bidi="ar-SA"/>
        </w:rPr>
      </w:pPr>
      <w:r w:rsidRPr="00F512D6">
        <w:rPr>
          <w:rFonts w:eastAsia="Arial"/>
          <w:b/>
          <w:szCs w:val="22"/>
          <w:lang w:bidi="ar-SA"/>
        </w:rPr>
        <w:t xml:space="preserve">Table 6: </w:t>
      </w:r>
      <w:r w:rsidR="00802E96">
        <w:rPr>
          <w:rFonts w:eastAsia="Arial"/>
          <w:b/>
          <w:szCs w:val="22"/>
          <w:lang w:bidi="ar-SA"/>
        </w:rPr>
        <w:t xml:space="preserve"> </w:t>
      </w:r>
      <w:r w:rsidRPr="00F512D6">
        <w:rPr>
          <w:rFonts w:eastAsia="Arial"/>
          <w:b/>
          <w:szCs w:val="22"/>
          <w:lang w:bidi="ar-SA"/>
        </w:rPr>
        <w:t>Brand owner vs matched control group pre/post-opposition (1st opposition)</w:t>
      </w:r>
      <w:r w:rsidR="00F512D6" w:rsidRPr="00F512D6">
        <w:rPr>
          <w:rFonts w:eastAsia="Arial"/>
          <w:b/>
          <w:szCs w:val="22"/>
          <w:lang w:bidi="ar-SA"/>
        </w:rPr>
        <w:t xml:space="preserve"> </w:t>
      </w:r>
      <w:r w:rsidRPr="00F512D6">
        <w:rPr>
          <w:rFonts w:eastAsia="Arial"/>
          <w:b/>
          <w:szCs w:val="22"/>
          <w:lang w:bidi="ar-SA"/>
        </w:rPr>
        <w:t>trademark fencing behavior</w:t>
      </w:r>
    </w:p>
    <w:p w:rsidR="002F01F8" w:rsidRPr="00272B4A" w:rsidRDefault="002F01F8" w:rsidP="002F01F8">
      <w:pPr>
        <w:widowControl w:val="0"/>
        <w:spacing w:before="9" w:line="150" w:lineRule="exact"/>
        <w:rPr>
          <w:rFonts w:asciiTheme="minorHAnsi" w:eastAsiaTheme="minorHAnsi" w:hAnsiTheme="minorHAnsi" w:cstheme="minorBidi"/>
          <w:sz w:val="15"/>
          <w:szCs w:val="15"/>
          <w:lang w:bidi="ar-SA"/>
        </w:rPr>
      </w:pPr>
    </w:p>
    <w:p w:rsidR="002F01F8" w:rsidRDefault="002F01F8" w:rsidP="002F01F8">
      <w:pPr>
        <w:widowControl w:val="0"/>
        <w:spacing w:line="200" w:lineRule="exact"/>
        <w:rPr>
          <w:rFonts w:asciiTheme="minorHAnsi" w:eastAsiaTheme="minorHAnsi" w:hAnsiTheme="minorHAnsi" w:cstheme="minorBidi"/>
          <w:sz w:val="20"/>
          <w:szCs w:val="20"/>
          <w:lang w:bidi="ar-SA"/>
        </w:rPr>
      </w:pPr>
    </w:p>
    <w:p w:rsidR="00500BC9" w:rsidRDefault="00500BC9" w:rsidP="002F01F8">
      <w:pPr>
        <w:widowControl w:val="0"/>
        <w:spacing w:line="200" w:lineRule="exact"/>
        <w:rPr>
          <w:rFonts w:asciiTheme="minorHAnsi" w:eastAsiaTheme="minorHAnsi" w:hAnsiTheme="minorHAnsi" w:cstheme="minorBidi"/>
          <w:sz w:val="20"/>
          <w:szCs w:val="20"/>
          <w:lang w:bidi="ar-SA"/>
        </w:rPr>
      </w:pPr>
    </w:p>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1395"/>
        <w:gridCol w:w="1395"/>
        <w:gridCol w:w="342"/>
        <w:gridCol w:w="1463"/>
        <w:gridCol w:w="1463"/>
      </w:tblGrid>
      <w:tr w:rsidR="00F512D6" w:rsidRPr="00F512D6" w:rsidTr="00500BC9">
        <w:tc>
          <w:tcPr>
            <w:tcW w:w="2718" w:type="dxa"/>
          </w:tcPr>
          <w:p w:rsidR="00F512D6" w:rsidRPr="00F512D6" w:rsidRDefault="00F512D6" w:rsidP="00111AA6">
            <w:pPr>
              <w:widowControl w:val="0"/>
              <w:spacing w:before="40"/>
              <w:rPr>
                <w:rFonts w:eastAsiaTheme="minorHAnsi"/>
                <w:sz w:val="18"/>
                <w:szCs w:val="18"/>
                <w:lang w:bidi="ar-SA"/>
              </w:rPr>
            </w:pPr>
          </w:p>
        </w:tc>
        <w:tc>
          <w:tcPr>
            <w:tcW w:w="2790" w:type="dxa"/>
            <w:gridSpan w:val="2"/>
            <w:tcBorders>
              <w:top w:val="double" w:sz="4" w:space="0" w:color="auto"/>
              <w:bottom w:val="single" w:sz="4" w:space="0" w:color="auto"/>
            </w:tcBorders>
          </w:tcPr>
          <w:p w:rsidR="00F512D6" w:rsidRPr="00F512D6" w:rsidRDefault="00F512D6" w:rsidP="00111AA6">
            <w:pPr>
              <w:widowControl w:val="0"/>
              <w:spacing w:before="40"/>
              <w:rPr>
                <w:rFonts w:eastAsiaTheme="minorHAnsi"/>
                <w:sz w:val="18"/>
                <w:szCs w:val="18"/>
                <w:lang w:bidi="ar-SA"/>
              </w:rPr>
            </w:pPr>
            <w:r w:rsidRPr="00F512D6">
              <w:rPr>
                <w:rFonts w:eastAsia="Arial"/>
                <w:sz w:val="18"/>
                <w:szCs w:val="18"/>
                <w:lang w:bidi="ar-SA"/>
              </w:rPr>
              <w:t>+/-24 months</w:t>
            </w:r>
          </w:p>
        </w:tc>
        <w:tc>
          <w:tcPr>
            <w:tcW w:w="342" w:type="dxa"/>
          </w:tcPr>
          <w:p w:rsidR="00F512D6" w:rsidRPr="00F512D6" w:rsidRDefault="00F512D6" w:rsidP="00111AA6">
            <w:pPr>
              <w:widowControl w:val="0"/>
              <w:spacing w:before="40"/>
              <w:rPr>
                <w:rFonts w:eastAsiaTheme="minorHAnsi"/>
                <w:sz w:val="18"/>
                <w:szCs w:val="18"/>
                <w:lang w:bidi="ar-SA"/>
              </w:rPr>
            </w:pPr>
          </w:p>
        </w:tc>
        <w:tc>
          <w:tcPr>
            <w:tcW w:w="2926" w:type="dxa"/>
            <w:gridSpan w:val="2"/>
            <w:tcBorders>
              <w:top w:val="double" w:sz="4" w:space="0" w:color="auto"/>
              <w:bottom w:val="single" w:sz="4" w:space="0" w:color="auto"/>
            </w:tcBorders>
          </w:tcPr>
          <w:p w:rsidR="00F512D6" w:rsidRPr="00F512D6" w:rsidRDefault="00F512D6" w:rsidP="00111AA6">
            <w:pPr>
              <w:widowControl w:val="0"/>
              <w:spacing w:before="40"/>
              <w:rPr>
                <w:rFonts w:eastAsiaTheme="minorHAnsi"/>
                <w:sz w:val="18"/>
                <w:szCs w:val="18"/>
                <w:lang w:bidi="ar-SA"/>
              </w:rPr>
            </w:pPr>
            <w:r w:rsidRPr="00F512D6">
              <w:rPr>
                <w:rFonts w:eastAsia="Arial"/>
                <w:sz w:val="18"/>
                <w:szCs w:val="18"/>
                <w:lang w:bidi="ar-SA"/>
              </w:rPr>
              <w:t>+/-36 months</w:t>
            </w:r>
          </w:p>
        </w:tc>
      </w:tr>
      <w:tr w:rsidR="00F512D6" w:rsidRPr="00F512D6" w:rsidTr="00500BC9">
        <w:tc>
          <w:tcPr>
            <w:tcW w:w="4113" w:type="dxa"/>
            <w:gridSpan w:val="2"/>
            <w:tcBorders>
              <w:top w:val="nil"/>
              <w:bottom w:val="single" w:sz="4" w:space="0" w:color="auto"/>
            </w:tcBorders>
          </w:tcPr>
          <w:p w:rsidR="00F512D6" w:rsidRPr="00F512D6" w:rsidRDefault="00F512D6" w:rsidP="00500BC9">
            <w:pPr>
              <w:widowControl w:val="0"/>
              <w:spacing w:before="240"/>
              <w:ind w:right="-20"/>
              <w:rPr>
                <w:rFonts w:eastAsiaTheme="minorHAnsi"/>
                <w:sz w:val="18"/>
                <w:szCs w:val="18"/>
                <w:lang w:bidi="ar-SA"/>
              </w:rPr>
            </w:pPr>
            <w:r w:rsidRPr="00F512D6">
              <w:rPr>
                <w:rFonts w:eastAsia="Arial"/>
                <w:sz w:val="18"/>
                <w:szCs w:val="18"/>
                <w:lang w:bidi="ar-SA"/>
              </w:rPr>
              <w:t>Propensity to file in new Nice classes</w:t>
            </w:r>
          </w:p>
        </w:tc>
        <w:tc>
          <w:tcPr>
            <w:tcW w:w="1395" w:type="dxa"/>
          </w:tcPr>
          <w:p w:rsidR="00F512D6" w:rsidRPr="00F512D6" w:rsidRDefault="00F512D6" w:rsidP="00500BC9">
            <w:pPr>
              <w:widowControl w:val="0"/>
              <w:spacing w:before="240"/>
              <w:rPr>
                <w:rFonts w:eastAsiaTheme="minorHAnsi"/>
                <w:sz w:val="18"/>
                <w:szCs w:val="18"/>
                <w:lang w:bidi="ar-SA"/>
              </w:rPr>
            </w:pPr>
          </w:p>
        </w:tc>
        <w:tc>
          <w:tcPr>
            <w:tcW w:w="342" w:type="dxa"/>
          </w:tcPr>
          <w:p w:rsidR="00F512D6" w:rsidRPr="00F512D6" w:rsidRDefault="00F512D6" w:rsidP="00500BC9">
            <w:pPr>
              <w:widowControl w:val="0"/>
              <w:spacing w:before="240"/>
              <w:rPr>
                <w:rFonts w:eastAsiaTheme="minorHAnsi"/>
                <w:sz w:val="18"/>
                <w:szCs w:val="18"/>
                <w:lang w:bidi="ar-SA"/>
              </w:rPr>
            </w:pPr>
          </w:p>
        </w:tc>
        <w:tc>
          <w:tcPr>
            <w:tcW w:w="1463" w:type="dxa"/>
            <w:tcBorders>
              <w:top w:val="single" w:sz="4" w:space="0" w:color="auto"/>
            </w:tcBorders>
          </w:tcPr>
          <w:p w:rsidR="00F512D6" w:rsidRPr="00F512D6" w:rsidRDefault="00F512D6" w:rsidP="00500BC9">
            <w:pPr>
              <w:widowControl w:val="0"/>
              <w:spacing w:before="240"/>
              <w:rPr>
                <w:rFonts w:eastAsiaTheme="minorHAnsi"/>
                <w:sz w:val="18"/>
                <w:szCs w:val="18"/>
                <w:lang w:bidi="ar-SA"/>
              </w:rPr>
            </w:pPr>
          </w:p>
        </w:tc>
        <w:tc>
          <w:tcPr>
            <w:tcW w:w="1463" w:type="dxa"/>
            <w:tcBorders>
              <w:top w:val="single" w:sz="4" w:space="0" w:color="auto"/>
            </w:tcBorders>
          </w:tcPr>
          <w:p w:rsidR="00F512D6" w:rsidRPr="00F512D6" w:rsidRDefault="00F512D6" w:rsidP="00500BC9">
            <w:pPr>
              <w:widowControl w:val="0"/>
              <w:spacing w:before="240"/>
              <w:rPr>
                <w:rFonts w:eastAsiaTheme="minorHAnsi"/>
                <w:sz w:val="18"/>
                <w:szCs w:val="18"/>
                <w:lang w:bidi="ar-SA"/>
              </w:rPr>
            </w:pPr>
          </w:p>
        </w:tc>
      </w:tr>
      <w:tr w:rsidR="00F512D6" w:rsidRPr="00F512D6" w:rsidTr="00500BC9">
        <w:tc>
          <w:tcPr>
            <w:tcW w:w="2718" w:type="dxa"/>
            <w:tcBorders>
              <w:top w:val="single" w:sz="4" w:space="0" w:color="auto"/>
            </w:tcBorders>
          </w:tcPr>
          <w:p w:rsidR="00F512D6" w:rsidRPr="00F512D6" w:rsidRDefault="00F512D6" w:rsidP="00500BC9">
            <w:pPr>
              <w:widowControl w:val="0"/>
              <w:spacing w:before="20" w:after="20"/>
              <w:rPr>
                <w:rFonts w:eastAsiaTheme="minorHAnsi"/>
                <w:sz w:val="18"/>
                <w:szCs w:val="18"/>
                <w:lang w:bidi="ar-SA"/>
              </w:rPr>
            </w:pPr>
          </w:p>
        </w:tc>
        <w:tc>
          <w:tcPr>
            <w:tcW w:w="1395" w:type="dxa"/>
            <w:tcBorders>
              <w:top w:val="single" w:sz="4" w:space="0" w:color="auto"/>
              <w:bottom w:val="single" w:sz="4" w:space="0" w:color="auto"/>
            </w:tcBorders>
          </w:tcPr>
          <w:p w:rsidR="00F512D6" w:rsidRPr="00F512D6" w:rsidRDefault="00F512D6" w:rsidP="00500BC9">
            <w:pPr>
              <w:widowControl w:val="0"/>
              <w:spacing w:before="20" w:after="20"/>
              <w:rPr>
                <w:rFonts w:eastAsiaTheme="minorHAnsi"/>
                <w:sz w:val="18"/>
                <w:szCs w:val="18"/>
                <w:lang w:bidi="ar-SA"/>
              </w:rPr>
            </w:pPr>
            <w:r w:rsidRPr="00F512D6">
              <w:rPr>
                <w:rFonts w:eastAsia="Arial"/>
                <w:sz w:val="18"/>
                <w:szCs w:val="18"/>
                <w:lang w:bidi="ar-SA"/>
              </w:rPr>
              <w:t>[1a]</w:t>
            </w:r>
          </w:p>
        </w:tc>
        <w:tc>
          <w:tcPr>
            <w:tcW w:w="1395" w:type="dxa"/>
            <w:tcBorders>
              <w:bottom w:val="single" w:sz="4" w:space="0" w:color="auto"/>
            </w:tcBorders>
          </w:tcPr>
          <w:p w:rsidR="00F512D6" w:rsidRPr="00F512D6" w:rsidRDefault="00F512D6" w:rsidP="00500BC9">
            <w:pPr>
              <w:widowControl w:val="0"/>
              <w:spacing w:before="20" w:after="20"/>
              <w:rPr>
                <w:rFonts w:eastAsiaTheme="minorHAnsi"/>
                <w:sz w:val="18"/>
                <w:szCs w:val="18"/>
                <w:lang w:bidi="ar-SA"/>
              </w:rPr>
            </w:pPr>
            <w:r w:rsidRPr="00F512D6">
              <w:rPr>
                <w:rFonts w:eastAsia="Arial"/>
                <w:sz w:val="18"/>
                <w:szCs w:val="18"/>
                <w:lang w:bidi="ar-SA"/>
              </w:rPr>
              <w:t>[2a]</w:t>
            </w:r>
          </w:p>
        </w:tc>
        <w:tc>
          <w:tcPr>
            <w:tcW w:w="342" w:type="dxa"/>
            <w:tcBorders>
              <w:bottom w:val="single" w:sz="4" w:space="0" w:color="auto"/>
            </w:tcBorders>
          </w:tcPr>
          <w:p w:rsidR="00F512D6" w:rsidRPr="00F512D6" w:rsidRDefault="00F512D6" w:rsidP="00500BC9">
            <w:pPr>
              <w:widowControl w:val="0"/>
              <w:spacing w:before="20" w:after="20"/>
              <w:rPr>
                <w:rFonts w:eastAsiaTheme="minorHAnsi"/>
                <w:sz w:val="18"/>
                <w:szCs w:val="18"/>
                <w:lang w:bidi="ar-SA"/>
              </w:rPr>
            </w:pPr>
          </w:p>
        </w:tc>
        <w:tc>
          <w:tcPr>
            <w:tcW w:w="1463" w:type="dxa"/>
            <w:tcBorders>
              <w:bottom w:val="single" w:sz="4" w:space="0" w:color="auto"/>
            </w:tcBorders>
          </w:tcPr>
          <w:p w:rsidR="00F512D6" w:rsidRPr="00F512D6" w:rsidRDefault="00F512D6" w:rsidP="00500BC9">
            <w:pPr>
              <w:widowControl w:val="0"/>
              <w:spacing w:before="20" w:after="20"/>
              <w:rPr>
                <w:rFonts w:eastAsiaTheme="minorHAnsi"/>
                <w:sz w:val="18"/>
                <w:szCs w:val="18"/>
                <w:lang w:bidi="ar-SA"/>
              </w:rPr>
            </w:pPr>
            <w:r w:rsidRPr="00F512D6">
              <w:rPr>
                <w:rFonts w:eastAsia="Arial"/>
                <w:sz w:val="18"/>
                <w:szCs w:val="18"/>
                <w:lang w:bidi="ar-SA"/>
              </w:rPr>
              <w:t>[3a]</w:t>
            </w:r>
          </w:p>
        </w:tc>
        <w:tc>
          <w:tcPr>
            <w:tcW w:w="1463" w:type="dxa"/>
            <w:tcBorders>
              <w:bottom w:val="single" w:sz="4" w:space="0" w:color="auto"/>
            </w:tcBorders>
          </w:tcPr>
          <w:p w:rsidR="00F512D6" w:rsidRPr="00F512D6" w:rsidRDefault="00F512D6" w:rsidP="00500BC9">
            <w:pPr>
              <w:widowControl w:val="0"/>
              <w:spacing w:before="20" w:after="20"/>
              <w:rPr>
                <w:rFonts w:eastAsiaTheme="minorHAnsi"/>
                <w:sz w:val="18"/>
                <w:szCs w:val="18"/>
                <w:lang w:bidi="ar-SA"/>
              </w:rPr>
            </w:pPr>
            <w:r w:rsidRPr="00F512D6">
              <w:rPr>
                <w:rFonts w:eastAsia="Arial"/>
                <w:sz w:val="18"/>
                <w:szCs w:val="18"/>
                <w:lang w:bidi="ar-SA"/>
              </w:rPr>
              <w:t>[4a]</w:t>
            </w:r>
          </w:p>
        </w:tc>
      </w:tr>
      <w:tr w:rsidR="00F512D6" w:rsidRPr="00F512D6" w:rsidTr="00500BC9">
        <w:tc>
          <w:tcPr>
            <w:tcW w:w="2718" w:type="dxa"/>
          </w:tcPr>
          <w:p w:rsidR="00F512D6" w:rsidRPr="00F512D6" w:rsidRDefault="00F512D6" w:rsidP="00500BC9">
            <w:pPr>
              <w:widowControl w:val="0"/>
              <w:spacing w:beforeLines="40" w:before="96" w:afterLines="40" w:after="96"/>
              <w:rPr>
                <w:rFonts w:eastAsiaTheme="minorHAnsi"/>
                <w:sz w:val="18"/>
                <w:szCs w:val="18"/>
                <w:lang w:bidi="ar-SA"/>
              </w:rPr>
            </w:pPr>
            <w:r w:rsidRPr="00F512D6">
              <w:rPr>
                <w:rFonts w:eastAsia="Arial"/>
                <w:sz w:val="18"/>
                <w:szCs w:val="18"/>
                <w:lang w:bidi="ar-SA"/>
              </w:rPr>
              <w:t>Post-opp.</w:t>
            </w:r>
            <w:r w:rsidRPr="00F512D6">
              <w:rPr>
                <w:rFonts w:eastAsia="Meiryo"/>
                <w:i/>
                <w:sz w:val="18"/>
                <w:szCs w:val="18"/>
                <w:lang w:bidi="ar-SA"/>
              </w:rPr>
              <w:t xml:space="preserve">× </w:t>
            </w:r>
            <w:r w:rsidRPr="00F512D6">
              <w:rPr>
                <w:rFonts w:eastAsia="Arial"/>
                <w:sz w:val="18"/>
                <w:szCs w:val="18"/>
                <w:lang w:bidi="ar-SA"/>
              </w:rPr>
              <w:t>Squatted TM</w:t>
            </w:r>
          </w:p>
        </w:tc>
        <w:tc>
          <w:tcPr>
            <w:tcW w:w="1395" w:type="dxa"/>
            <w:tcBorders>
              <w:top w:val="single" w:sz="4" w:space="0" w:color="auto"/>
            </w:tcBorders>
          </w:tcPr>
          <w:p w:rsidR="00F512D6" w:rsidRPr="00F512D6" w:rsidRDefault="00F512D6" w:rsidP="00500BC9">
            <w:pPr>
              <w:widowControl w:val="0"/>
              <w:spacing w:beforeLines="40" w:before="96" w:afterLines="40" w:after="96"/>
              <w:rPr>
                <w:rFonts w:eastAsiaTheme="minorHAnsi"/>
                <w:sz w:val="18"/>
                <w:szCs w:val="18"/>
                <w:lang w:bidi="ar-SA"/>
              </w:rPr>
            </w:pPr>
            <w:r w:rsidRPr="00F512D6">
              <w:rPr>
                <w:rFonts w:eastAsia="Arial"/>
                <w:sz w:val="18"/>
                <w:szCs w:val="18"/>
                <w:lang w:bidi="ar-SA"/>
              </w:rPr>
              <w:t>0.304***</w:t>
            </w:r>
            <w:r>
              <w:rPr>
                <w:rFonts w:eastAsia="Arial"/>
                <w:sz w:val="18"/>
                <w:szCs w:val="18"/>
                <w:lang w:bidi="ar-SA"/>
              </w:rPr>
              <w:br/>
              <w:t>(</w:t>
            </w:r>
            <w:r w:rsidRPr="00F512D6">
              <w:rPr>
                <w:rFonts w:eastAsia="Arial"/>
                <w:sz w:val="18"/>
                <w:szCs w:val="18"/>
                <w:lang w:bidi="ar-SA"/>
              </w:rPr>
              <w:t>0.088)</w:t>
            </w:r>
          </w:p>
        </w:tc>
        <w:tc>
          <w:tcPr>
            <w:tcW w:w="1395" w:type="dxa"/>
            <w:tcBorders>
              <w:top w:val="single" w:sz="4" w:space="0" w:color="auto"/>
            </w:tcBorders>
          </w:tcPr>
          <w:p w:rsidR="00F512D6" w:rsidRPr="00F512D6" w:rsidRDefault="00F512D6" w:rsidP="00500BC9">
            <w:pPr>
              <w:widowControl w:val="0"/>
              <w:spacing w:beforeLines="40" w:before="96" w:afterLines="40" w:after="96"/>
              <w:rPr>
                <w:rFonts w:eastAsiaTheme="minorHAnsi"/>
                <w:sz w:val="18"/>
                <w:szCs w:val="18"/>
                <w:lang w:bidi="ar-SA"/>
              </w:rPr>
            </w:pPr>
            <w:r w:rsidRPr="00F512D6">
              <w:rPr>
                <w:rFonts w:eastAsia="Arial"/>
                <w:sz w:val="18"/>
                <w:szCs w:val="18"/>
                <w:lang w:bidi="ar-SA"/>
              </w:rPr>
              <w:t>0.359*** (0.092)</w:t>
            </w:r>
          </w:p>
        </w:tc>
        <w:tc>
          <w:tcPr>
            <w:tcW w:w="342" w:type="dxa"/>
            <w:tcBorders>
              <w:top w:val="single" w:sz="4" w:space="0" w:color="auto"/>
            </w:tcBorders>
          </w:tcPr>
          <w:p w:rsidR="00F512D6" w:rsidRPr="00F512D6" w:rsidRDefault="00F512D6" w:rsidP="00500BC9">
            <w:pPr>
              <w:widowControl w:val="0"/>
              <w:spacing w:beforeLines="40" w:before="96" w:afterLines="40" w:after="96"/>
              <w:rPr>
                <w:rFonts w:eastAsiaTheme="minorHAnsi"/>
                <w:sz w:val="18"/>
                <w:szCs w:val="18"/>
                <w:lang w:bidi="ar-SA"/>
              </w:rPr>
            </w:pPr>
          </w:p>
        </w:tc>
        <w:tc>
          <w:tcPr>
            <w:tcW w:w="1463" w:type="dxa"/>
            <w:tcBorders>
              <w:top w:val="single" w:sz="4" w:space="0" w:color="auto"/>
            </w:tcBorders>
          </w:tcPr>
          <w:p w:rsidR="00F512D6" w:rsidRPr="00F512D6" w:rsidRDefault="00F512D6" w:rsidP="00500BC9">
            <w:pPr>
              <w:widowControl w:val="0"/>
              <w:spacing w:beforeLines="40" w:before="96" w:afterLines="40" w:after="96"/>
              <w:rPr>
                <w:rFonts w:eastAsiaTheme="minorHAnsi"/>
                <w:sz w:val="18"/>
                <w:szCs w:val="18"/>
                <w:lang w:bidi="ar-SA"/>
              </w:rPr>
            </w:pPr>
            <w:r w:rsidRPr="00F512D6">
              <w:rPr>
                <w:rFonts w:eastAsia="Arial"/>
                <w:sz w:val="18"/>
                <w:szCs w:val="18"/>
                <w:lang w:bidi="ar-SA"/>
              </w:rPr>
              <w:t>0.283*** (0.077)</w:t>
            </w:r>
          </w:p>
        </w:tc>
        <w:tc>
          <w:tcPr>
            <w:tcW w:w="1463" w:type="dxa"/>
            <w:tcBorders>
              <w:top w:val="single" w:sz="4" w:space="0" w:color="auto"/>
            </w:tcBorders>
          </w:tcPr>
          <w:p w:rsidR="00F512D6" w:rsidRPr="00F512D6" w:rsidRDefault="00F512D6" w:rsidP="00500BC9">
            <w:pPr>
              <w:widowControl w:val="0"/>
              <w:spacing w:beforeLines="40" w:before="96" w:afterLines="40" w:after="96"/>
              <w:rPr>
                <w:rFonts w:eastAsiaTheme="minorHAnsi"/>
                <w:sz w:val="18"/>
                <w:szCs w:val="18"/>
                <w:lang w:bidi="ar-SA"/>
              </w:rPr>
            </w:pPr>
            <w:r w:rsidRPr="00F512D6">
              <w:rPr>
                <w:rFonts w:eastAsia="Arial"/>
                <w:sz w:val="18"/>
                <w:szCs w:val="18"/>
                <w:lang w:bidi="ar-SA"/>
              </w:rPr>
              <w:t>0.321*** (0.079)</w:t>
            </w:r>
          </w:p>
        </w:tc>
      </w:tr>
      <w:tr w:rsidR="00F512D6" w:rsidRPr="00F512D6" w:rsidTr="00500BC9">
        <w:tc>
          <w:tcPr>
            <w:tcW w:w="2718" w:type="dxa"/>
          </w:tcPr>
          <w:p w:rsidR="00F512D6" w:rsidRPr="00F512D6" w:rsidRDefault="00F512D6" w:rsidP="00500BC9">
            <w:pPr>
              <w:widowControl w:val="0"/>
              <w:spacing w:beforeLines="40" w:before="96" w:afterLines="40" w:after="96"/>
              <w:ind w:right="-20"/>
              <w:rPr>
                <w:rFonts w:eastAsia="Arial"/>
                <w:sz w:val="18"/>
                <w:szCs w:val="18"/>
                <w:lang w:bidi="ar-SA"/>
              </w:rPr>
            </w:pPr>
            <w:r w:rsidRPr="00F512D6">
              <w:rPr>
                <w:rFonts w:eastAsia="Arial"/>
                <w:sz w:val="18"/>
                <w:szCs w:val="18"/>
                <w:lang w:bidi="ar-SA"/>
              </w:rPr>
              <w:t>Post-opposition</w:t>
            </w:r>
          </w:p>
        </w:tc>
        <w:tc>
          <w:tcPr>
            <w:tcW w:w="1395" w:type="dxa"/>
          </w:tcPr>
          <w:p w:rsidR="00F512D6" w:rsidRPr="00F512D6" w:rsidRDefault="00F512D6" w:rsidP="00500BC9">
            <w:pPr>
              <w:widowControl w:val="0"/>
              <w:spacing w:beforeLines="40" w:before="96" w:afterLines="40" w:after="96" w:line="216" w:lineRule="exact"/>
              <w:ind w:right="-20"/>
              <w:rPr>
                <w:rFonts w:eastAsia="Arial"/>
                <w:sz w:val="18"/>
                <w:szCs w:val="18"/>
                <w:lang w:bidi="ar-SA"/>
              </w:rPr>
            </w:pPr>
            <w:r w:rsidRPr="00F512D6">
              <w:rPr>
                <w:rFonts w:eastAsia="Arial"/>
                <w:sz w:val="18"/>
                <w:szCs w:val="18"/>
                <w:lang w:bidi="ar-SA"/>
              </w:rPr>
              <w:t>-0.936***</w:t>
            </w:r>
            <w:r>
              <w:rPr>
                <w:rFonts w:eastAsia="Arial"/>
                <w:sz w:val="18"/>
                <w:szCs w:val="18"/>
                <w:lang w:bidi="ar-SA"/>
              </w:rPr>
              <w:br/>
            </w:r>
            <w:r w:rsidRPr="00F512D6">
              <w:rPr>
                <w:rFonts w:eastAsia="Arial"/>
                <w:sz w:val="18"/>
                <w:szCs w:val="18"/>
                <w:lang w:bidi="ar-SA"/>
              </w:rPr>
              <w:t>(0.136)</w:t>
            </w:r>
          </w:p>
        </w:tc>
        <w:tc>
          <w:tcPr>
            <w:tcW w:w="1395" w:type="dxa"/>
          </w:tcPr>
          <w:p w:rsidR="00F512D6" w:rsidRPr="00F512D6" w:rsidRDefault="00F512D6" w:rsidP="00500BC9">
            <w:pPr>
              <w:widowControl w:val="0"/>
              <w:spacing w:beforeLines="40" w:before="96" w:afterLines="40" w:after="96"/>
              <w:rPr>
                <w:rFonts w:eastAsiaTheme="minorHAnsi"/>
                <w:sz w:val="18"/>
                <w:szCs w:val="18"/>
                <w:lang w:bidi="ar-SA"/>
              </w:rPr>
            </w:pPr>
            <w:r w:rsidRPr="00F512D6">
              <w:rPr>
                <w:rFonts w:eastAsia="Arial"/>
                <w:sz w:val="18"/>
                <w:szCs w:val="18"/>
                <w:lang w:bidi="ar-SA"/>
              </w:rPr>
              <w:t>-1.629***</w:t>
            </w:r>
            <w:r>
              <w:rPr>
                <w:rFonts w:eastAsia="Arial"/>
                <w:sz w:val="18"/>
                <w:szCs w:val="18"/>
                <w:lang w:bidi="ar-SA"/>
              </w:rPr>
              <w:br/>
            </w:r>
            <w:r w:rsidRPr="00F512D6">
              <w:rPr>
                <w:rFonts w:eastAsia="Arial"/>
                <w:sz w:val="18"/>
                <w:szCs w:val="18"/>
                <w:lang w:bidi="ar-SA"/>
              </w:rPr>
              <w:t>(0.145)</w:t>
            </w:r>
          </w:p>
        </w:tc>
        <w:tc>
          <w:tcPr>
            <w:tcW w:w="342" w:type="dxa"/>
          </w:tcPr>
          <w:p w:rsidR="00F512D6" w:rsidRPr="00F512D6" w:rsidRDefault="00F512D6" w:rsidP="00500BC9">
            <w:pPr>
              <w:widowControl w:val="0"/>
              <w:spacing w:beforeLines="40" w:before="96" w:afterLines="40" w:after="96"/>
              <w:rPr>
                <w:rFonts w:eastAsiaTheme="minorHAnsi"/>
                <w:sz w:val="18"/>
                <w:szCs w:val="18"/>
                <w:lang w:bidi="ar-SA"/>
              </w:rPr>
            </w:pPr>
          </w:p>
        </w:tc>
        <w:tc>
          <w:tcPr>
            <w:tcW w:w="1463" w:type="dxa"/>
          </w:tcPr>
          <w:p w:rsidR="00F512D6" w:rsidRPr="00F512D6" w:rsidRDefault="00F512D6" w:rsidP="00500BC9">
            <w:pPr>
              <w:widowControl w:val="0"/>
              <w:spacing w:beforeLines="40" w:before="96" w:afterLines="40" w:after="96"/>
              <w:rPr>
                <w:rFonts w:eastAsiaTheme="minorHAnsi"/>
                <w:sz w:val="18"/>
                <w:szCs w:val="18"/>
                <w:lang w:bidi="ar-SA"/>
              </w:rPr>
            </w:pPr>
            <w:r>
              <w:rPr>
                <w:rFonts w:eastAsia="Arial"/>
                <w:sz w:val="18"/>
                <w:szCs w:val="18"/>
                <w:lang w:bidi="ar-SA"/>
              </w:rPr>
              <w:t>-</w:t>
            </w:r>
            <w:r w:rsidRPr="00F512D6">
              <w:rPr>
                <w:rFonts w:eastAsia="Arial"/>
                <w:sz w:val="18"/>
                <w:szCs w:val="18"/>
                <w:lang w:bidi="ar-SA"/>
              </w:rPr>
              <w:t>1.191***</w:t>
            </w:r>
            <w:r>
              <w:rPr>
                <w:rFonts w:eastAsia="Arial"/>
                <w:sz w:val="18"/>
                <w:szCs w:val="18"/>
                <w:lang w:bidi="ar-SA"/>
              </w:rPr>
              <w:br/>
            </w:r>
            <w:r w:rsidRPr="00F512D6">
              <w:rPr>
                <w:rFonts w:eastAsia="Arial"/>
                <w:sz w:val="18"/>
                <w:szCs w:val="18"/>
                <w:lang w:bidi="ar-SA"/>
              </w:rPr>
              <w:t>(0.142)</w:t>
            </w:r>
          </w:p>
        </w:tc>
        <w:tc>
          <w:tcPr>
            <w:tcW w:w="1463" w:type="dxa"/>
          </w:tcPr>
          <w:p w:rsidR="00F512D6" w:rsidRPr="00F512D6" w:rsidRDefault="00F512D6" w:rsidP="00500BC9">
            <w:pPr>
              <w:widowControl w:val="0"/>
              <w:spacing w:beforeLines="40" w:before="96" w:afterLines="40" w:after="96" w:line="216" w:lineRule="exact"/>
              <w:ind w:right="-20"/>
              <w:rPr>
                <w:rFonts w:eastAsia="Arial"/>
                <w:sz w:val="18"/>
                <w:szCs w:val="18"/>
                <w:lang w:bidi="ar-SA"/>
              </w:rPr>
            </w:pPr>
            <w:r w:rsidRPr="00F512D6">
              <w:rPr>
                <w:rFonts w:eastAsia="Arial"/>
                <w:sz w:val="18"/>
                <w:szCs w:val="18"/>
                <w:lang w:bidi="ar-SA"/>
              </w:rPr>
              <w:t>-1.841***</w:t>
            </w:r>
            <w:r>
              <w:rPr>
                <w:rFonts w:eastAsia="Arial"/>
                <w:sz w:val="18"/>
                <w:szCs w:val="18"/>
                <w:lang w:bidi="ar-SA"/>
              </w:rPr>
              <w:br/>
            </w:r>
            <w:r w:rsidRPr="00F512D6">
              <w:rPr>
                <w:rFonts w:eastAsia="Arial"/>
                <w:sz w:val="18"/>
                <w:szCs w:val="18"/>
                <w:lang w:bidi="ar-SA"/>
              </w:rPr>
              <w:t>(0.149)</w:t>
            </w:r>
          </w:p>
        </w:tc>
      </w:tr>
      <w:tr w:rsidR="00F512D6" w:rsidRPr="00F512D6" w:rsidTr="00500BC9">
        <w:tc>
          <w:tcPr>
            <w:tcW w:w="2718" w:type="dxa"/>
          </w:tcPr>
          <w:p w:rsidR="00F512D6" w:rsidRPr="00F512D6" w:rsidRDefault="00F512D6" w:rsidP="00500BC9">
            <w:pPr>
              <w:widowControl w:val="0"/>
              <w:spacing w:beforeLines="40" w:before="96" w:afterLines="40" w:after="96"/>
              <w:rPr>
                <w:rFonts w:eastAsiaTheme="minorHAnsi"/>
                <w:sz w:val="18"/>
                <w:szCs w:val="18"/>
                <w:lang w:bidi="ar-SA"/>
              </w:rPr>
            </w:pPr>
            <w:proofErr w:type="spellStart"/>
            <w:r w:rsidRPr="00F512D6">
              <w:rPr>
                <w:rFonts w:eastAsia="Arial"/>
                <w:sz w:val="18"/>
                <w:szCs w:val="18"/>
                <w:lang w:bidi="ar-SA"/>
              </w:rPr>
              <w:t>ln</w:t>
            </w:r>
            <w:proofErr w:type="spellEnd"/>
            <w:r w:rsidRPr="00F512D6">
              <w:rPr>
                <w:rFonts w:eastAsia="Arial"/>
                <w:sz w:val="18"/>
                <w:szCs w:val="18"/>
                <w:lang w:bidi="ar-SA"/>
              </w:rPr>
              <w:t>(TM stock)</w:t>
            </w:r>
          </w:p>
        </w:tc>
        <w:tc>
          <w:tcPr>
            <w:tcW w:w="1395" w:type="dxa"/>
          </w:tcPr>
          <w:p w:rsidR="00F512D6" w:rsidRPr="00F512D6" w:rsidRDefault="00F512D6" w:rsidP="00500BC9">
            <w:pPr>
              <w:widowControl w:val="0"/>
              <w:spacing w:beforeLines="40" w:before="96" w:afterLines="40" w:after="96" w:line="216" w:lineRule="exact"/>
              <w:ind w:right="-20"/>
              <w:rPr>
                <w:rFonts w:eastAsia="Arial"/>
                <w:sz w:val="18"/>
                <w:szCs w:val="18"/>
                <w:lang w:bidi="ar-SA"/>
              </w:rPr>
            </w:pPr>
          </w:p>
        </w:tc>
        <w:tc>
          <w:tcPr>
            <w:tcW w:w="1395" w:type="dxa"/>
          </w:tcPr>
          <w:p w:rsidR="00F512D6" w:rsidRPr="00F512D6" w:rsidRDefault="00F512D6" w:rsidP="00500BC9">
            <w:pPr>
              <w:widowControl w:val="0"/>
              <w:spacing w:beforeLines="40" w:before="96" w:afterLines="40" w:after="96"/>
              <w:rPr>
                <w:rFonts w:eastAsiaTheme="minorHAnsi"/>
                <w:sz w:val="18"/>
                <w:szCs w:val="18"/>
                <w:lang w:bidi="ar-SA"/>
              </w:rPr>
            </w:pPr>
            <w:r w:rsidRPr="00F512D6">
              <w:rPr>
                <w:rFonts w:eastAsia="Arial"/>
                <w:sz w:val="18"/>
                <w:szCs w:val="18"/>
                <w:lang w:bidi="ar-SA"/>
              </w:rPr>
              <w:t>1.362***</w:t>
            </w:r>
            <w:r>
              <w:rPr>
                <w:rFonts w:eastAsia="Arial"/>
                <w:sz w:val="18"/>
                <w:szCs w:val="18"/>
                <w:lang w:bidi="ar-SA"/>
              </w:rPr>
              <w:br/>
            </w:r>
            <w:r w:rsidRPr="00F512D6">
              <w:rPr>
                <w:rFonts w:eastAsia="Arial"/>
                <w:sz w:val="18"/>
                <w:szCs w:val="18"/>
                <w:lang w:bidi="ar-SA"/>
              </w:rPr>
              <w:t>(0.079)</w:t>
            </w:r>
          </w:p>
        </w:tc>
        <w:tc>
          <w:tcPr>
            <w:tcW w:w="342" w:type="dxa"/>
          </w:tcPr>
          <w:p w:rsidR="00F512D6" w:rsidRPr="00F512D6" w:rsidRDefault="00F512D6" w:rsidP="00500BC9">
            <w:pPr>
              <w:widowControl w:val="0"/>
              <w:spacing w:beforeLines="40" w:before="96" w:afterLines="40" w:after="96"/>
              <w:rPr>
                <w:rFonts w:eastAsiaTheme="minorHAnsi"/>
                <w:sz w:val="18"/>
                <w:szCs w:val="18"/>
                <w:lang w:bidi="ar-SA"/>
              </w:rPr>
            </w:pPr>
          </w:p>
        </w:tc>
        <w:tc>
          <w:tcPr>
            <w:tcW w:w="1463" w:type="dxa"/>
          </w:tcPr>
          <w:p w:rsidR="00F512D6" w:rsidRPr="00F512D6" w:rsidRDefault="00F512D6" w:rsidP="00500BC9">
            <w:pPr>
              <w:widowControl w:val="0"/>
              <w:spacing w:beforeLines="40" w:before="96" w:afterLines="40" w:after="96"/>
              <w:rPr>
                <w:rFonts w:eastAsiaTheme="minorHAnsi"/>
                <w:sz w:val="18"/>
                <w:szCs w:val="18"/>
                <w:lang w:bidi="ar-SA"/>
              </w:rPr>
            </w:pPr>
          </w:p>
        </w:tc>
        <w:tc>
          <w:tcPr>
            <w:tcW w:w="1463" w:type="dxa"/>
          </w:tcPr>
          <w:p w:rsidR="00F512D6" w:rsidRPr="00F512D6" w:rsidRDefault="00F512D6" w:rsidP="00500BC9">
            <w:pPr>
              <w:widowControl w:val="0"/>
              <w:spacing w:beforeLines="40" w:before="96" w:afterLines="40" w:after="96"/>
              <w:rPr>
                <w:rFonts w:eastAsiaTheme="minorHAnsi"/>
                <w:sz w:val="18"/>
                <w:szCs w:val="18"/>
                <w:lang w:bidi="ar-SA"/>
              </w:rPr>
            </w:pPr>
            <w:r w:rsidRPr="00F512D6">
              <w:rPr>
                <w:rFonts w:eastAsia="Arial"/>
                <w:sz w:val="18"/>
                <w:szCs w:val="18"/>
                <w:lang w:bidi="ar-SA"/>
              </w:rPr>
              <w:t>1.085***</w:t>
            </w:r>
            <w:r>
              <w:rPr>
                <w:rFonts w:eastAsia="Arial"/>
                <w:sz w:val="18"/>
                <w:szCs w:val="18"/>
                <w:lang w:bidi="ar-SA"/>
              </w:rPr>
              <w:br/>
            </w:r>
            <w:r w:rsidRPr="00F512D6">
              <w:rPr>
                <w:rFonts w:eastAsia="Arial"/>
                <w:sz w:val="18"/>
                <w:szCs w:val="18"/>
                <w:lang w:bidi="ar-SA"/>
              </w:rPr>
              <w:t>(0.058)</w:t>
            </w:r>
          </w:p>
        </w:tc>
      </w:tr>
      <w:tr w:rsidR="00F512D6" w:rsidRPr="00F512D6" w:rsidTr="00500BC9">
        <w:tc>
          <w:tcPr>
            <w:tcW w:w="2718" w:type="dxa"/>
          </w:tcPr>
          <w:p w:rsidR="00F512D6" w:rsidRPr="00F512D6" w:rsidRDefault="00F512D6" w:rsidP="00500BC9">
            <w:pPr>
              <w:widowControl w:val="0"/>
              <w:spacing w:beforeLines="40" w:before="96" w:afterLines="40" w:after="96"/>
              <w:ind w:right="-20"/>
              <w:rPr>
                <w:rFonts w:eastAsia="Arial"/>
                <w:sz w:val="18"/>
                <w:szCs w:val="18"/>
                <w:lang w:bidi="ar-SA"/>
              </w:rPr>
            </w:pPr>
            <w:r w:rsidRPr="00F512D6">
              <w:rPr>
                <w:rFonts w:eastAsia="Arial"/>
                <w:sz w:val="18"/>
                <w:szCs w:val="18"/>
                <w:lang w:bidi="ar-SA"/>
              </w:rPr>
              <w:t>Time dummies</w:t>
            </w:r>
          </w:p>
        </w:tc>
        <w:tc>
          <w:tcPr>
            <w:tcW w:w="1395" w:type="dxa"/>
          </w:tcPr>
          <w:p w:rsidR="00F512D6" w:rsidRPr="00F512D6" w:rsidRDefault="00F512D6" w:rsidP="00500BC9">
            <w:pPr>
              <w:widowControl w:val="0"/>
              <w:spacing w:beforeLines="40" w:before="96" w:afterLines="40" w:after="96"/>
              <w:rPr>
                <w:rFonts w:eastAsiaTheme="minorHAnsi"/>
                <w:sz w:val="18"/>
                <w:szCs w:val="18"/>
                <w:lang w:bidi="ar-SA"/>
              </w:rPr>
            </w:pPr>
            <w:r>
              <w:rPr>
                <w:rFonts w:eastAsiaTheme="minorHAnsi"/>
                <w:sz w:val="18"/>
                <w:szCs w:val="18"/>
                <w:lang w:bidi="ar-SA"/>
              </w:rPr>
              <w:t>Yes</w:t>
            </w:r>
          </w:p>
        </w:tc>
        <w:tc>
          <w:tcPr>
            <w:tcW w:w="1395" w:type="dxa"/>
          </w:tcPr>
          <w:p w:rsidR="00F512D6" w:rsidRPr="00F512D6" w:rsidRDefault="00F512D6" w:rsidP="00500BC9">
            <w:pPr>
              <w:widowControl w:val="0"/>
              <w:spacing w:beforeLines="40" w:before="96" w:afterLines="40" w:after="96"/>
              <w:rPr>
                <w:rFonts w:eastAsiaTheme="minorHAnsi"/>
                <w:sz w:val="18"/>
                <w:szCs w:val="18"/>
                <w:lang w:bidi="ar-SA"/>
              </w:rPr>
            </w:pPr>
            <w:r>
              <w:rPr>
                <w:rFonts w:eastAsiaTheme="minorHAnsi"/>
                <w:sz w:val="18"/>
                <w:szCs w:val="18"/>
                <w:lang w:bidi="ar-SA"/>
              </w:rPr>
              <w:t>Yes</w:t>
            </w:r>
          </w:p>
        </w:tc>
        <w:tc>
          <w:tcPr>
            <w:tcW w:w="342" w:type="dxa"/>
          </w:tcPr>
          <w:p w:rsidR="00F512D6" w:rsidRPr="00F512D6" w:rsidRDefault="00F512D6" w:rsidP="00500BC9">
            <w:pPr>
              <w:widowControl w:val="0"/>
              <w:spacing w:beforeLines="40" w:before="96" w:afterLines="40" w:after="96"/>
              <w:rPr>
                <w:rFonts w:eastAsiaTheme="minorHAnsi"/>
                <w:sz w:val="18"/>
                <w:szCs w:val="18"/>
                <w:lang w:bidi="ar-SA"/>
              </w:rPr>
            </w:pPr>
          </w:p>
        </w:tc>
        <w:tc>
          <w:tcPr>
            <w:tcW w:w="1463" w:type="dxa"/>
          </w:tcPr>
          <w:p w:rsidR="00F512D6" w:rsidRPr="00F512D6" w:rsidRDefault="00F512D6" w:rsidP="00500BC9">
            <w:pPr>
              <w:widowControl w:val="0"/>
              <w:spacing w:beforeLines="40" w:before="96" w:afterLines="40" w:after="96"/>
              <w:rPr>
                <w:rFonts w:eastAsiaTheme="minorHAnsi"/>
                <w:sz w:val="18"/>
                <w:szCs w:val="18"/>
                <w:lang w:bidi="ar-SA"/>
              </w:rPr>
            </w:pPr>
            <w:r>
              <w:rPr>
                <w:rFonts w:eastAsiaTheme="minorHAnsi"/>
                <w:sz w:val="18"/>
                <w:szCs w:val="18"/>
                <w:lang w:bidi="ar-SA"/>
              </w:rPr>
              <w:t>Yes</w:t>
            </w:r>
          </w:p>
        </w:tc>
        <w:tc>
          <w:tcPr>
            <w:tcW w:w="1463" w:type="dxa"/>
          </w:tcPr>
          <w:p w:rsidR="00F512D6" w:rsidRPr="00F512D6" w:rsidRDefault="00F512D6" w:rsidP="00500BC9">
            <w:pPr>
              <w:widowControl w:val="0"/>
              <w:spacing w:beforeLines="40" w:before="96" w:afterLines="40" w:after="96"/>
              <w:rPr>
                <w:rFonts w:eastAsiaTheme="minorHAnsi"/>
                <w:sz w:val="18"/>
                <w:szCs w:val="18"/>
                <w:lang w:bidi="ar-SA"/>
              </w:rPr>
            </w:pPr>
            <w:r>
              <w:rPr>
                <w:rFonts w:eastAsiaTheme="minorHAnsi"/>
                <w:sz w:val="18"/>
                <w:szCs w:val="18"/>
                <w:lang w:bidi="ar-SA"/>
              </w:rPr>
              <w:t>Yes</w:t>
            </w:r>
          </w:p>
        </w:tc>
      </w:tr>
      <w:tr w:rsidR="00F512D6" w:rsidRPr="00F512D6" w:rsidTr="00500BC9">
        <w:tc>
          <w:tcPr>
            <w:tcW w:w="2718" w:type="dxa"/>
          </w:tcPr>
          <w:p w:rsidR="00F512D6" w:rsidRPr="00F512D6" w:rsidRDefault="00F512D6" w:rsidP="00500BC9">
            <w:pPr>
              <w:widowControl w:val="0"/>
              <w:spacing w:beforeLines="40" w:before="96" w:afterLines="40" w:after="96"/>
              <w:ind w:right="-20"/>
              <w:rPr>
                <w:rFonts w:eastAsia="Arial"/>
                <w:sz w:val="18"/>
                <w:szCs w:val="18"/>
                <w:lang w:bidi="ar-SA"/>
              </w:rPr>
            </w:pPr>
            <w:r w:rsidRPr="00F512D6">
              <w:rPr>
                <w:rFonts w:eastAsia="Arial"/>
                <w:sz w:val="18"/>
                <w:szCs w:val="18"/>
                <w:lang w:bidi="ar-SA"/>
              </w:rPr>
              <w:t>Brand/TM owner FE</w:t>
            </w:r>
          </w:p>
        </w:tc>
        <w:tc>
          <w:tcPr>
            <w:tcW w:w="1395" w:type="dxa"/>
          </w:tcPr>
          <w:p w:rsidR="00F512D6" w:rsidRPr="00F512D6" w:rsidRDefault="00F512D6" w:rsidP="00500BC9">
            <w:pPr>
              <w:widowControl w:val="0"/>
              <w:spacing w:beforeLines="40" w:before="96" w:afterLines="40" w:after="96"/>
              <w:rPr>
                <w:rFonts w:eastAsiaTheme="minorHAnsi"/>
                <w:sz w:val="18"/>
                <w:szCs w:val="18"/>
                <w:lang w:bidi="ar-SA"/>
              </w:rPr>
            </w:pPr>
            <w:r>
              <w:rPr>
                <w:rFonts w:eastAsiaTheme="minorHAnsi"/>
                <w:sz w:val="18"/>
                <w:szCs w:val="18"/>
                <w:lang w:bidi="ar-SA"/>
              </w:rPr>
              <w:t>Yes</w:t>
            </w:r>
          </w:p>
        </w:tc>
        <w:tc>
          <w:tcPr>
            <w:tcW w:w="1395" w:type="dxa"/>
          </w:tcPr>
          <w:p w:rsidR="00F512D6" w:rsidRPr="00F512D6" w:rsidRDefault="00F512D6" w:rsidP="00500BC9">
            <w:pPr>
              <w:widowControl w:val="0"/>
              <w:spacing w:beforeLines="40" w:before="96" w:afterLines="40" w:after="96"/>
              <w:rPr>
                <w:rFonts w:eastAsiaTheme="minorHAnsi"/>
                <w:sz w:val="18"/>
                <w:szCs w:val="18"/>
                <w:lang w:bidi="ar-SA"/>
              </w:rPr>
            </w:pPr>
            <w:r>
              <w:rPr>
                <w:rFonts w:eastAsiaTheme="minorHAnsi"/>
                <w:sz w:val="18"/>
                <w:szCs w:val="18"/>
                <w:lang w:bidi="ar-SA"/>
              </w:rPr>
              <w:t>Yes</w:t>
            </w:r>
          </w:p>
        </w:tc>
        <w:tc>
          <w:tcPr>
            <w:tcW w:w="342" w:type="dxa"/>
          </w:tcPr>
          <w:p w:rsidR="00F512D6" w:rsidRPr="00F512D6" w:rsidRDefault="00F512D6" w:rsidP="00500BC9">
            <w:pPr>
              <w:widowControl w:val="0"/>
              <w:spacing w:beforeLines="40" w:before="96" w:afterLines="40" w:after="96"/>
              <w:rPr>
                <w:rFonts w:eastAsiaTheme="minorHAnsi"/>
                <w:sz w:val="18"/>
                <w:szCs w:val="18"/>
                <w:lang w:bidi="ar-SA"/>
              </w:rPr>
            </w:pPr>
          </w:p>
        </w:tc>
        <w:tc>
          <w:tcPr>
            <w:tcW w:w="1463" w:type="dxa"/>
          </w:tcPr>
          <w:p w:rsidR="00F512D6" w:rsidRPr="00F512D6" w:rsidRDefault="00F512D6" w:rsidP="00500BC9">
            <w:pPr>
              <w:widowControl w:val="0"/>
              <w:spacing w:beforeLines="40" w:before="96" w:afterLines="40" w:after="96"/>
              <w:rPr>
                <w:rFonts w:eastAsiaTheme="minorHAnsi"/>
                <w:sz w:val="18"/>
                <w:szCs w:val="18"/>
                <w:lang w:bidi="ar-SA"/>
              </w:rPr>
            </w:pPr>
            <w:r>
              <w:rPr>
                <w:rFonts w:eastAsiaTheme="minorHAnsi"/>
                <w:sz w:val="18"/>
                <w:szCs w:val="18"/>
                <w:lang w:bidi="ar-SA"/>
              </w:rPr>
              <w:t>Yes</w:t>
            </w:r>
          </w:p>
        </w:tc>
        <w:tc>
          <w:tcPr>
            <w:tcW w:w="1463" w:type="dxa"/>
          </w:tcPr>
          <w:p w:rsidR="00F512D6" w:rsidRPr="00F512D6" w:rsidRDefault="00F512D6" w:rsidP="00500BC9">
            <w:pPr>
              <w:widowControl w:val="0"/>
              <w:spacing w:beforeLines="40" w:before="96" w:afterLines="40" w:after="96"/>
              <w:rPr>
                <w:rFonts w:eastAsiaTheme="minorHAnsi"/>
                <w:sz w:val="18"/>
                <w:szCs w:val="18"/>
                <w:lang w:bidi="ar-SA"/>
              </w:rPr>
            </w:pPr>
            <w:r>
              <w:rPr>
                <w:rFonts w:eastAsiaTheme="minorHAnsi"/>
                <w:sz w:val="18"/>
                <w:szCs w:val="18"/>
                <w:lang w:bidi="ar-SA"/>
              </w:rPr>
              <w:t>Yes</w:t>
            </w:r>
          </w:p>
        </w:tc>
      </w:tr>
      <w:tr w:rsidR="00F512D6" w:rsidRPr="00F512D6" w:rsidTr="00500BC9">
        <w:tc>
          <w:tcPr>
            <w:tcW w:w="2718" w:type="dxa"/>
          </w:tcPr>
          <w:p w:rsidR="00F512D6" w:rsidRPr="00F512D6" w:rsidRDefault="00F512D6" w:rsidP="00500BC9">
            <w:pPr>
              <w:widowControl w:val="0"/>
              <w:spacing w:beforeLines="40" w:before="96" w:afterLines="40" w:after="96"/>
              <w:ind w:right="-20"/>
              <w:rPr>
                <w:rFonts w:eastAsia="Arial"/>
                <w:sz w:val="18"/>
                <w:szCs w:val="18"/>
                <w:lang w:bidi="ar-SA"/>
              </w:rPr>
            </w:pPr>
            <w:r w:rsidRPr="00F512D6">
              <w:rPr>
                <w:rFonts w:eastAsia="Arial"/>
                <w:sz w:val="18"/>
                <w:szCs w:val="18"/>
                <w:lang w:bidi="ar-SA"/>
              </w:rPr>
              <w:t># Observations</w:t>
            </w:r>
          </w:p>
        </w:tc>
        <w:tc>
          <w:tcPr>
            <w:tcW w:w="1395" w:type="dxa"/>
          </w:tcPr>
          <w:p w:rsidR="00F512D6" w:rsidRPr="00F512D6" w:rsidRDefault="00F512D6" w:rsidP="00500BC9">
            <w:pPr>
              <w:widowControl w:val="0"/>
              <w:spacing w:beforeLines="40" w:before="96" w:afterLines="40" w:after="96" w:line="216" w:lineRule="exact"/>
              <w:ind w:right="-20"/>
              <w:rPr>
                <w:rFonts w:eastAsia="Arial"/>
                <w:sz w:val="18"/>
                <w:szCs w:val="18"/>
                <w:lang w:bidi="ar-SA"/>
              </w:rPr>
            </w:pPr>
            <w:r w:rsidRPr="00F512D6">
              <w:rPr>
                <w:rFonts w:eastAsia="Arial"/>
                <w:sz w:val="18"/>
                <w:szCs w:val="18"/>
                <w:lang w:bidi="ar-SA"/>
              </w:rPr>
              <w:t>16,541</w:t>
            </w:r>
          </w:p>
        </w:tc>
        <w:tc>
          <w:tcPr>
            <w:tcW w:w="1395" w:type="dxa"/>
          </w:tcPr>
          <w:p w:rsidR="00F512D6" w:rsidRPr="00F512D6" w:rsidRDefault="00F512D6" w:rsidP="00500BC9">
            <w:pPr>
              <w:widowControl w:val="0"/>
              <w:spacing w:beforeLines="40" w:before="96" w:afterLines="40" w:after="96" w:line="216" w:lineRule="exact"/>
              <w:ind w:right="-20"/>
              <w:rPr>
                <w:rFonts w:eastAsia="Arial"/>
                <w:sz w:val="18"/>
                <w:szCs w:val="18"/>
                <w:lang w:bidi="ar-SA"/>
              </w:rPr>
            </w:pPr>
            <w:r w:rsidRPr="00F512D6">
              <w:rPr>
                <w:rFonts w:eastAsia="Arial"/>
                <w:sz w:val="18"/>
                <w:szCs w:val="18"/>
                <w:lang w:bidi="ar-SA"/>
              </w:rPr>
              <w:t>16,541</w:t>
            </w:r>
          </w:p>
        </w:tc>
        <w:tc>
          <w:tcPr>
            <w:tcW w:w="342" w:type="dxa"/>
          </w:tcPr>
          <w:p w:rsidR="00F512D6" w:rsidRPr="00F512D6" w:rsidRDefault="00F512D6" w:rsidP="00500BC9">
            <w:pPr>
              <w:widowControl w:val="0"/>
              <w:spacing w:beforeLines="40" w:before="96" w:afterLines="40" w:after="96"/>
              <w:rPr>
                <w:rFonts w:eastAsiaTheme="minorHAnsi"/>
                <w:sz w:val="18"/>
                <w:szCs w:val="18"/>
                <w:lang w:bidi="ar-SA"/>
              </w:rPr>
            </w:pPr>
          </w:p>
        </w:tc>
        <w:tc>
          <w:tcPr>
            <w:tcW w:w="1463" w:type="dxa"/>
          </w:tcPr>
          <w:p w:rsidR="00F512D6" w:rsidRPr="00F512D6" w:rsidRDefault="00F512D6" w:rsidP="00500BC9">
            <w:pPr>
              <w:widowControl w:val="0"/>
              <w:spacing w:beforeLines="40" w:before="96" w:afterLines="40" w:after="96" w:line="216" w:lineRule="exact"/>
              <w:ind w:right="-20"/>
              <w:rPr>
                <w:rFonts w:eastAsia="Arial"/>
                <w:sz w:val="18"/>
                <w:szCs w:val="18"/>
                <w:lang w:bidi="ar-SA"/>
              </w:rPr>
            </w:pPr>
            <w:r w:rsidRPr="00F512D6">
              <w:rPr>
                <w:rFonts w:eastAsia="Arial"/>
                <w:sz w:val="18"/>
                <w:szCs w:val="18"/>
                <w:lang w:bidi="ar-SA"/>
              </w:rPr>
              <w:t>26,079</w:t>
            </w:r>
          </w:p>
        </w:tc>
        <w:tc>
          <w:tcPr>
            <w:tcW w:w="1463" w:type="dxa"/>
          </w:tcPr>
          <w:p w:rsidR="00F512D6" w:rsidRPr="00F512D6" w:rsidRDefault="00F512D6" w:rsidP="00500BC9">
            <w:pPr>
              <w:widowControl w:val="0"/>
              <w:spacing w:beforeLines="40" w:before="96" w:afterLines="40" w:after="96" w:line="216" w:lineRule="exact"/>
              <w:ind w:right="-20"/>
              <w:rPr>
                <w:rFonts w:eastAsia="Arial"/>
                <w:sz w:val="18"/>
                <w:szCs w:val="18"/>
                <w:lang w:bidi="ar-SA"/>
              </w:rPr>
            </w:pPr>
            <w:r w:rsidRPr="00F512D6">
              <w:rPr>
                <w:rFonts w:eastAsia="Arial"/>
                <w:sz w:val="18"/>
                <w:szCs w:val="18"/>
                <w:lang w:bidi="ar-SA"/>
              </w:rPr>
              <w:t>26,079</w:t>
            </w:r>
          </w:p>
        </w:tc>
      </w:tr>
      <w:tr w:rsidR="00F512D6" w:rsidRPr="00F512D6" w:rsidTr="00500BC9">
        <w:tc>
          <w:tcPr>
            <w:tcW w:w="2718" w:type="dxa"/>
          </w:tcPr>
          <w:p w:rsidR="00F512D6" w:rsidRPr="00F512D6" w:rsidRDefault="00F512D6" w:rsidP="00500BC9">
            <w:pPr>
              <w:widowControl w:val="0"/>
              <w:spacing w:beforeLines="40" w:before="96" w:afterLines="40" w:after="96"/>
              <w:ind w:right="-20"/>
              <w:rPr>
                <w:rFonts w:eastAsia="Arial"/>
                <w:sz w:val="18"/>
                <w:szCs w:val="18"/>
                <w:lang w:bidi="ar-SA"/>
              </w:rPr>
            </w:pPr>
            <w:r w:rsidRPr="00F512D6">
              <w:rPr>
                <w:rFonts w:eastAsia="Arial"/>
                <w:sz w:val="18"/>
                <w:szCs w:val="18"/>
                <w:lang w:bidi="ar-SA"/>
              </w:rPr>
              <w:t>Brand owners</w:t>
            </w:r>
          </w:p>
        </w:tc>
        <w:tc>
          <w:tcPr>
            <w:tcW w:w="1395" w:type="dxa"/>
          </w:tcPr>
          <w:p w:rsidR="00F512D6" w:rsidRPr="00F512D6" w:rsidRDefault="00F512D6" w:rsidP="00500BC9">
            <w:pPr>
              <w:widowControl w:val="0"/>
              <w:spacing w:beforeLines="40" w:before="96" w:afterLines="40" w:after="96" w:line="216" w:lineRule="exact"/>
              <w:ind w:right="-20"/>
              <w:rPr>
                <w:rFonts w:eastAsia="Arial"/>
                <w:sz w:val="18"/>
                <w:szCs w:val="18"/>
                <w:lang w:bidi="ar-SA"/>
              </w:rPr>
            </w:pPr>
            <w:r w:rsidRPr="00F512D6">
              <w:rPr>
                <w:rFonts w:eastAsia="Arial"/>
                <w:sz w:val="18"/>
                <w:szCs w:val="18"/>
                <w:lang w:bidi="ar-SA"/>
              </w:rPr>
              <w:t>513</w:t>
            </w:r>
          </w:p>
        </w:tc>
        <w:tc>
          <w:tcPr>
            <w:tcW w:w="1395" w:type="dxa"/>
          </w:tcPr>
          <w:p w:rsidR="00F512D6" w:rsidRPr="00F512D6" w:rsidRDefault="00F512D6" w:rsidP="00500BC9">
            <w:pPr>
              <w:widowControl w:val="0"/>
              <w:spacing w:beforeLines="40" w:before="96" w:afterLines="40" w:after="96" w:line="216" w:lineRule="exact"/>
              <w:ind w:right="289"/>
              <w:rPr>
                <w:rFonts w:eastAsia="Arial"/>
                <w:sz w:val="18"/>
                <w:szCs w:val="18"/>
                <w:lang w:bidi="ar-SA"/>
              </w:rPr>
            </w:pPr>
            <w:r w:rsidRPr="00F512D6">
              <w:rPr>
                <w:rFonts w:eastAsia="Arial"/>
                <w:sz w:val="18"/>
                <w:szCs w:val="18"/>
                <w:lang w:bidi="ar-SA"/>
              </w:rPr>
              <w:t>513</w:t>
            </w:r>
          </w:p>
        </w:tc>
        <w:tc>
          <w:tcPr>
            <w:tcW w:w="342" w:type="dxa"/>
          </w:tcPr>
          <w:p w:rsidR="00F512D6" w:rsidRPr="00F512D6" w:rsidRDefault="00F512D6" w:rsidP="00500BC9">
            <w:pPr>
              <w:widowControl w:val="0"/>
              <w:spacing w:beforeLines="40" w:before="96" w:afterLines="40" w:after="96"/>
              <w:rPr>
                <w:rFonts w:eastAsiaTheme="minorHAnsi"/>
                <w:sz w:val="18"/>
                <w:szCs w:val="18"/>
                <w:lang w:bidi="ar-SA"/>
              </w:rPr>
            </w:pPr>
          </w:p>
        </w:tc>
        <w:tc>
          <w:tcPr>
            <w:tcW w:w="1463" w:type="dxa"/>
          </w:tcPr>
          <w:p w:rsidR="00F512D6" w:rsidRPr="00F512D6" w:rsidRDefault="00F512D6" w:rsidP="00500BC9">
            <w:pPr>
              <w:widowControl w:val="0"/>
              <w:spacing w:beforeLines="40" w:before="96" w:afterLines="40" w:after="96" w:line="216" w:lineRule="exact"/>
              <w:ind w:right="289"/>
              <w:rPr>
                <w:rFonts w:eastAsia="Arial"/>
                <w:sz w:val="18"/>
                <w:szCs w:val="18"/>
                <w:lang w:bidi="ar-SA"/>
              </w:rPr>
            </w:pPr>
            <w:r w:rsidRPr="00F512D6">
              <w:rPr>
                <w:rFonts w:eastAsia="Arial"/>
                <w:sz w:val="18"/>
                <w:szCs w:val="18"/>
                <w:lang w:bidi="ar-SA"/>
              </w:rPr>
              <w:t>594</w:t>
            </w:r>
          </w:p>
        </w:tc>
        <w:tc>
          <w:tcPr>
            <w:tcW w:w="1463" w:type="dxa"/>
          </w:tcPr>
          <w:p w:rsidR="00F512D6" w:rsidRPr="00F512D6" w:rsidRDefault="00F512D6" w:rsidP="00500BC9">
            <w:pPr>
              <w:widowControl w:val="0"/>
              <w:spacing w:beforeLines="40" w:before="96" w:afterLines="40" w:after="96" w:line="216" w:lineRule="exact"/>
              <w:ind w:right="-20"/>
              <w:rPr>
                <w:rFonts w:eastAsia="Arial"/>
                <w:sz w:val="18"/>
                <w:szCs w:val="18"/>
                <w:lang w:bidi="ar-SA"/>
              </w:rPr>
            </w:pPr>
            <w:r w:rsidRPr="00F512D6">
              <w:rPr>
                <w:rFonts w:eastAsia="Arial"/>
                <w:sz w:val="18"/>
                <w:szCs w:val="18"/>
                <w:lang w:bidi="ar-SA"/>
              </w:rPr>
              <w:t>594</w:t>
            </w:r>
          </w:p>
        </w:tc>
      </w:tr>
      <w:tr w:rsidR="00F512D6" w:rsidRPr="00F512D6" w:rsidTr="00500BC9">
        <w:tc>
          <w:tcPr>
            <w:tcW w:w="2718" w:type="dxa"/>
            <w:tcBorders>
              <w:bottom w:val="nil"/>
            </w:tcBorders>
          </w:tcPr>
          <w:p w:rsidR="00F512D6" w:rsidRPr="00F512D6" w:rsidRDefault="00F512D6" w:rsidP="00500BC9">
            <w:pPr>
              <w:widowControl w:val="0"/>
              <w:spacing w:beforeLines="40" w:before="96" w:afterLines="40" w:after="96"/>
              <w:ind w:right="-20"/>
              <w:rPr>
                <w:rFonts w:eastAsia="Arial"/>
                <w:sz w:val="18"/>
                <w:szCs w:val="18"/>
                <w:lang w:bidi="ar-SA"/>
              </w:rPr>
            </w:pPr>
            <w:r w:rsidRPr="00F512D6">
              <w:rPr>
                <w:rFonts w:eastAsia="Arial"/>
                <w:sz w:val="18"/>
                <w:szCs w:val="18"/>
                <w:lang w:bidi="ar-SA"/>
              </w:rPr>
              <w:t>Control TM owners</w:t>
            </w:r>
          </w:p>
        </w:tc>
        <w:tc>
          <w:tcPr>
            <w:tcW w:w="1395" w:type="dxa"/>
            <w:tcBorders>
              <w:bottom w:val="nil"/>
            </w:tcBorders>
          </w:tcPr>
          <w:p w:rsidR="00F512D6" w:rsidRPr="00F512D6" w:rsidRDefault="00F512D6" w:rsidP="00500BC9">
            <w:pPr>
              <w:widowControl w:val="0"/>
              <w:spacing w:beforeLines="40" w:before="96" w:afterLines="40" w:after="96" w:line="216" w:lineRule="exact"/>
              <w:ind w:right="-20"/>
              <w:rPr>
                <w:rFonts w:eastAsia="Arial"/>
                <w:sz w:val="18"/>
                <w:szCs w:val="18"/>
                <w:lang w:bidi="ar-SA"/>
              </w:rPr>
            </w:pPr>
            <w:r w:rsidRPr="00F512D6">
              <w:rPr>
                <w:rFonts w:eastAsia="Arial"/>
                <w:sz w:val="18"/>
                <w:szCs w:val="18"/>
                <w:lang w:bidi="ar-SA"/>
              </w:rPr>
              <w:t>480</w:t>
            </w:r>
          </w:p>
        </w:tc>
        <w:tc>
          <w:tcPr>
            <w:tcW w:w="1395" w:type="dxa"/>
            <w:tcBorders>
              <w:bottom w:val="nil"/>
            </w:tcBorders>
          </w:tcPr>
          <w:p w:rsidR="00F512D6" w:rsidRPr="00F512D6" w:rsidRDefault="00F512D6" w:rsidP="00500BC9">
            <w:pPr>
              <w:widowControl w:val="0"/>
              <w:spacing w:beforeLines="40" w:before="96" w:afterLines="40" w:after="96" w:line="216" w:lineRule="exact"/>
              <w:ind w:right="289"/>
              <w:rPr>
                <w:rFonts w:eastAsia="Arial"/>
                <w:sz w:val="18"/>
                <w:szCs w:val="18"/>
                <w:lang w:bidi="ar-SA"/>
              </w:rPr>
            </w:pPr>
            <w:r w:rsidRPr="00F512D6">
              <w:rPr>
                <w:rFonts w:eastAsia="Arial"/>
                <w:sz w:val="18"/>
                <w:szCs w:val="18"/>
                <w:lang w:bidi="ar-SA"/>
              </w:rPr>
              <w:t>480</w:t>
            </w:r>
          </w:p>
        </w:tc>
        <w:tc>
          <w:tcPr>
            <w:tcW w:w="342" w:type="dxa"/>
          </w:tcPr>
          <w:p w:rsidR="00F512D6" w:rsidRPr="00F512D6" w:rsidRDefault="00F512D6" w:rsidP="00500BC9">
            <w:pPr>
              <w:widowControl w:val="0"/>
              <w:spacing w:beforeLines="40" w:before="96" w:afterLines="40" w:after="96"/>
              <w:rPr>
                <w:rFonts w:eastAsiaTheme="minorHAnsi"/>
                <w:sz w:val="18"/>
                <w:szCs w:val="18"/>
                <w:lang w:bidi="ar-SA"/>
              </w:rPr>
            </w:pPr>
          </w:p>
        </w:tc>
        <w:tc>
          <w:tcPr>
            <w:tcW w:w="1463" w:type="dxa"/>
          </w:tcPr>
          <w:p w:rsidR="00F512D6" w:rsidRPr="00F512D6" w:rsidRDefault="00F512D6" w:rsidP="00500BC9">
            <w:pPr>
              <w:widowControl w:val="0"/>
              <w:spacing w:beforeLines="40" w:before="96" w:afterLines="40" w:after="96" w:line="216" w:lineRule="exact"/>
              <w:ind w:right="289"/>
              <w:rPr>
                <w:rFonts w:eastAsia="Arial"/>
                <w:sz w:val="18"/>
                <w:szCs w:val="18"/>
                <w:lang w:bidi="ar-SA"/>
              </w:rPr>
            </w:pPr>
            <w:r w:rsidRPr="00F512D6">
              <w:rPr>
                <w:rFonts w:eastAsia="Arial"/>
                <w:sz w:val="18"/>
                <w:szCs w:val="18"/>
                <w:lang w:bidi="ar-SA"/>
              </w:rPr>
              <w:t>569</w:t>
            </w:r>
          </w:p>
        </w:tc>
        <w:tc>
          <w:tcPr>
            <w:tcW w:w="1463" w:type="dxa"/>
          </w:tcPr>
          <w:p w:rsidR="00F512D6" w:rsidRPr="00F512D6" w:rsidRDefault="00F512D6" w:rsidP="00500BC9">
            <w:pPr>
              <w:widowControl w:val="0"/>
              <w:spacing w:beforeLines="40" w:before="96" w:afterLines="40" w:after="96" w:line="216" w:lineRule="exact"/>
              <w:ind w:right="-20"/>
              <w:rPr>
                <w:rFonts w:eastAsia="Arial"/>
                <w:sz w:val="18"/>
                <w:szCs w:val="18"/>
                <w:lang w:bidi="ar-SA"/>
              </w:rPr>
            </w:pPr>
            <w:r w:rsidRPr="00F512D6">
              <w:rPr>
                <w:rFonts w:eastAsia="Arial"/>
                <w:sz w:val="18"/>
                <w:szCs w:val="18"/>
                <w:lang w:bidi="ar-SA"/>
              </w:rPr>
              <w:t>569</w:t>
            </w:r>
          </w:p>
        </w:tc>
      </w:tr>
      <w:tr w:rsidR="00F512D6" w:rsidRPr="00F512D6" w:rsidTr="00500BC9">
        <w:tc>
          <w:tcPr>
            <w:tcW w:w="5508" w:type="dxa"/>
            <w:gridSpan w:val="3"/>
            <w:tcBorders>
              <w:top w:val="nil"/>
              <w:bottom w:val="single" w:sz="4" w:space="0" w:color="auto"/>
            </w:tcBorders>
          </w:tcPr>
          <w:p w:rsidR="00F512D6" w:rsidRPr="00F512D6" w:rsidRDefault="00F512D6" w:rsidP="00500BC9">
            <w:pPr>
              <w:widowControl w:val="0"/>
              <w:spacing w:before="360"/>
              <w:ind w:right="-20"/>
              <w:rPr>
                <w:rFonts w:eastAsiaTheme="minorHAnsi"/>
                <w:sz w:val="18"/>
                <w:szCs w:val="18"/>
                <w:lang w:bidi="ar-SA"/>
              </w:rPr>
            </w:pPr>
            <w:r w:rsidRPr="00F512D6">
              <w:rPr>
                <w:rFonts w:eastAsia="Arial"/>
                <w:sz w:val="18"/>
                <w:szCs w:val="18"/>
                <w:lang w:bidi="ar-SA"/>
              </w:rPr>
              <w:t>Propensity to file in areas other than main business</w:t>
            </w:r>
          </w:p>
        </w:tc>
        <w:tc>
          <w:tcPr>
            <w:tcW w:w="342" w:type="dxa"/>
          </w:tcPr>
          <w:p w:rsidR="00F512D6" w:rsidRPr="00F512D6" w:rsidRDefault="00F512D6" w:rsidP="00500BC9">
            <w:pPr>
              <w:widowControl w:val="0"/>
              <w:spacing w:before="360"/>
              <w:rPr>
                <w:rFonts w:eastAsiaTheme="minorHAnsi"/>
                <w:sz w:val="18"/>
                <w:szCs w:val="18"/>
                <w:lang w:bidi="ar-SA"/>
              </w:rPr>
            </w:pPr>
          </w:p>
        </w:tc>
        <w:tc>
          <w:tcPr>
            <w:tcW w:w="1463" w:type="dxa"/>
          </w:tcPr>
          <w:p w:rsidR="00F512D6" w:rsidRPr="00F512D6" w:rsidRDefault="00F512D6" w:rsidP="00500BC9">
            <w:pPr>
              <w:widowControl w:val="0"/>
              <w:spacing w:before="360"/>
              <w:rPr>
                <w:rFonts w:eastAsiaTheme="minorHAnsi"/>
                <w:sz w:val="18"/>
                <w:szCs w:val="18"/>
                <w:lang w:bidi="ar-SA"/>
              </w:rPr>
            </w:pPr>
          </w:p>
        </w:tc>
        <w:tc>
          <w:tcPr>
            <w:tcW w:w="1463" w:type="dxa"/>
          </w:tcPr>
          <w:p w:rsidR="00F512D6" w:rsidRPr="00F512D6" w:rsidRDefault="00F512D6" w:rsidP="00500BC9">
            <w:pPr>
              <w:widowControl w:val="0"/>
              <w:spacing w:before="360"/>
              <w:rPr>
                <w:rFonts w:eastAsiaTheme="minorHAnsi"/>
                <w:sz w:val="18"/>
                <w:szCs w:val="18"/>
                <w:lang w:bidi="ar-SA"/>
              </w:rPr>
            </w:pPr>
          </w:p>
        </w:tc>
      </w:tr>
      <w:tr w:rsidR="00F512D6" w:rsidRPr="00F512D6" w:rsidTr="00500BC9">
        <w:tc>
          <w:tcPr>
            <w:tcW w:w="2718" w:type="dxa"/>
            <w:tcBorders>
              <w:top w:val="single" w:sz="4" w:space="0" w:color="auto"/>
            </w:tcBorders>
          </w:tcPr>
          <w:p w:rsidR="00F512D6" w:rsidRPr="00F512D6" w:rsidRDefault="00F512D6" w:rsidP="00500BC9">
            <w:pPr>
              <w:widowControl w:val="0"/>
              <w:spacing w:beforeLines="20" w:before="48" w:after="20"/>
              <w:ind w:right="-20"/>
              <w:rPr>
                <w:rFonts w:eastAsia="Arial"/>
                <w:sz w:val="18"/>
                <w:szCs w:val="18"/>
                <w:lang w:bidi="ar-SA"/>
              </w:rPr>
            </w:pPr>
          </w:p>
        </w:tc>
        <w:tc>
          <w:tcPr>
            <w:tcW w:w="1395" w:type="dxa"/>
            <w:tcBorders>
              <w:top w:val="single" w:sz="4" w:space="0" w:color="auto"/>
              <w:bottom w:val="single" w:sz="4" w:space="0" w:color="auto"/>
            </w:tcBorders>
          </w:tcPr>
          <w:p w:rsidR="00F512D6" w:rsidRPr="00F512D6" w:rsidRDefault="00F512D6" w:rsidP="00500BC9">
            <w:pPr>
              <w:widowControl w:val="0"/>
              <w:spacing w:beforeLines="20" w:before="48" w:after="20"/>
              <w:ind w:right="-20"/>
              <w:rPr>
                <w:rFonts w:eastAsia="Arial"/>
                <w:sz w:val="18"/>
                <w:szCs w:val="18"/>
                <w:lang w:bidi="ar-SA"/>
              </w:rPr>
            </w:pPr>
            <w:r w:rsidRPr="00F512D6">
              <w:rPr>
                <w:rFonts w:eastAsia="Arial"/>
                <w:sz w:val="18"/>
                <w:szCs w:val="18"/>
                <w:lang w:bidi="ar-SA"/>
              </w:rPr>
              <w:t>[1b]</w:t>
            </w:r>
          </w:p>
        </w:tc>
        <w:tc>
          <w:tcPr>
            <w:tcW w:w="1395" w:type="dxa"/>
            <w:tcBorders>
              <w:top w:val="single" w:sz="4" w:space="0" w:color="auto"/>
              <w:bottom w:val="single" w:sz="4" w:space="0" w:color="auto"/>
            </w:tcBorders>
          </w:tcPr>
          <w:p w:rsidR="00F512D6" w:rsidRPr="00F512D6" w:rsidRDefault="00F512D6" w:rsidP="00500BC9">
            <w:pPr>
              <w:widowControl w:val="0"/>
              <w:spacing w:beforeLines="20" w:before="48" w:after="20"/>
              <w:ind w:right="-20"/>
              <w:rPr>
                <w:rFonts w:eastAsia="Arial"/>
                <w:sz w:val="18"/>
                <w:szCs w:val="18"/>
                <w:lang w:bidi="ar-SA"/>
              </w:rPr>
            </w:pPr>
            <w:r w:rsidRPr="00F512D6">
              <w:rPr>
                <w:rFonts w:eastAsia="Arial"/>
                <w:sz w:val="18"/>
                <w:szCs w:val="18"/>
                <w:lang w:bidi="ar-SA"/>
              </w:rPr>
              <w:t>[2b]</w:t>
            </w:r>
          </w:p>
        </w:tc>
        <w:tc>
          <w:tcPr>
            <w:tcW w:w="342" w:type="dxa"/>
            <w:tcBorders>
              <w:top w:val="nil"/>
              <w:bottom w:val="single" w:sz="4" w:space="0" w:color="auto"/>
            </w:tcBorders>
          </w:tcPr>
          <w:p w:rsidR="00F512D6" w:rsidRPr="00F512D6" w:rsidRDefault="00F512D6" w:rsidP="00500BC9">
            <w:pPr>
              <w:widowControl w:val="0"/>
              <w:spacing w:beforeLines="20" w:before="48" w:after="20"/>
              <w:rPr>
                <w:rFonts w:eastAsiaTheme="minorHAnsi"/>
                <w:sz w:val="18"/>
                <w:szCs w:val="18"/>
                <w:lang w:bidi="ar-SA"/>
              </w:rPr>
            </w:pPr>
          </w:p>
        </w:tc>
        <w:tc>
          <w:tcPr>
            <w:tcW w:w="1463" w:type="dxa"/>
            <w:tcBorders>
              <w:top w:val="nil"/>
              <w:bottom w:val="single" w:sz="4" w:space="0" w:color="auto"/>
            </w:tcBorders>
          </w:tcPr>
          <w:p w:rsidR="00F512D6" w:rsidRPr="00F512D6" w:rsidRDefault="00F512D6" w:rsidP="00500BC9">
            <w:pPr>
              <w:widowControl w:val="0"/>
              <w:spacing w:beforeLines="20" w:before="48" w:after="20"/>
              <w:ind w:right="-20"/>
              <w:rPr>
                <w:rFonts w:eastAsia="Arial"/>
                <w:sz w:val="18"/>
                <w:szCs w:val="18"/>
                <w:lang w:bidi="ar-SA"/>
              </w:rPr>
            </w:pPr>
            <w:r w:rsidRPr="00F512D6">
              <w:rPr>
                <w:rFonts w:eastAsia="Arial"/>
                <w:sz w:val="18"/>
                <w:szCs w:val="18"/>
                <w:lang w:bidi="ar-SA"/>
              </w:rPr>
              <w:t>[3b]</w:t>
            </w:r>
          </w:p>
        </w:tc>
        <w:tc>
          <w:tcPr>
            <w:tcW w:w="1463" w:type="dxa"/>
            <w:tcBorders>
              <w:top w:val="nil"/>
              <w:bottom w:val="single" w:sz="4" w:space="0" w:color="auto"/>
            </w:tcBorders>
          </w:tcPr>
          <w:p w:rsidR="00F512D6" w:rsidRPr="00F512D6" w:rsidRDefault="00F512D6" w:rsidP="00500BC9">
            <w:pPr>
              <w:widowControl w:val="0"/>
              <w:spacing w:beforeLines="20" w:before="48" w:after="20"/>
              <w:ind w:right="-20"/>
              <w:rPr>
                <w:rFonts w:eastAsia="Arial"/>
                <w:sz w:val="18"/>
                <w:szCs w:val="18"/>
                <w:lang w:bidi="ar-SA"/>
              </w:rPr>
            </w:pPr>
            <w:r w:rsidRPr="00F512D6">
              <w:rPr>
                <w:rFonts w:eastAsia="Arial"/>
                <w:sz w:val="18"/>
                <w:szCs w:val="18"/>
                <w:lang w:bidi="ar-SA"/>
              </w:rPr>
              <w:t>[4b]</w:t>
            </w:r>
          </w:p>
        </w:tc>
      </w:tr>
      <w:tr w:rsidR="00F512D6" w:rsidRPr="00F512D6" w:rsidTr="00500BC9">
        <w:tc>
          <w:tcPr>
            <w:tcW w:w="2718" w:type="dxa"/>
          </w:tcPr>
          <w:p w:rsidR="00F512D6" w:rsidRPr="00F512D6" w:rsidRDefault="00F512D6" w:rsidP="00500BC9">
            <w:pPr>
              <w:widowControl w:val="0"/>
              <w:spacing w:beforeLines="40" w:before="96" w:afterLines="40" w:after="96"/>
              <w:ind w:right="-20"/>
              <w:rPr>
                <w:rFonts w:eastAsia="Arial"/>
                <w:sz w:val="18"/>
                <w:szCs w:val="18"/>
                <w:lang w:bidi="ar-SA"/>
              </w:rPr>
            </w:pPr>
            <w:r w:rsidRPr="00F512D6">
              <w:rPr>
                <w:rFonts w:eastAsia="Arial"/>
                <w:sz w:val="18"/>
                <w:szCs w:val="18"/>
                <w:lang w:bidi="ar-SA"/>
              </w:rPr>
              <w:t>Post-opp.</w:t>
            </w:r>
            <w:r w:rsidRPr="00F512D6">
              <w:rPr>
                <w:rFonts w:eastAsia="Meiryo"/>
                <w:i/>
                <w:sz w:val="18"/>
                <w:szCs w:val="18"/>
                <w:lang w:bidi="ar-SA"/>
              </w:rPr>
              <w:t xml:space="preserve">× </w:t>
            </w:r>
            <w:r w:rsidRPr="00F512D6">
              <w:rPr>
                <w:rFonts w:eastAsia="Arial"/>
                <w:sz w:val="18"/>
                <w:szCs w:val="18"/>
                <w:lang w:bidi="ar-SA"/>
              </w:rPr>
              <w:t>Squatted TM</w:t>
            </w:r>
          </w:p>
        </w:tc>
        <w:tc>
          <w:tcPr>
            <w:tcW w:w="1395" w:type="dxa"/>
          </w:tcPr>
          <w:p w:rsidR="00F512D6" w:rsidRPr="00F512D6" w:rsidRDefault="00F512D6" w:rsidP="00500BC9">
            <w:pPr>
              <w:widowControl w:val="0"/>
              <w:spacing w:beforeLines="40" w:before="96" w:afterLines="40" w:after="96"/>
              <w:rPr>
                <w:rFonts w:eastAsiaTheme="minorHAnsi"/>
                <w:sz w:val="18"/>
                <w:szCs w:val="18"/>
                <w:lang w:bidi="ar-SA"/>
              </w:rPr>
            </w:pPr>
            <w:r w:rsidRPr="00F512D6">
              <w:rPr>
                <w:rFonts w:eastAsia="Arial"/>
                <w:sz w:val="18"/>
                <w:szCs w:val="18"/>
                <w:lang w:bidi="ar-SA"/>
              </w:rPr>
              <w:t>0.285*** (0.092)</w:t>
            </w:r>
          </w:p>
        </w:tc>
        <w:tc>
          <w:tcPr>
            <w:tcW w:w="1395" w:type="dxa"/>
          </w:tcPr>
          <w:p w:rsidR="00F512D6" w:rsidRPr="00F512D6" w:rsidRDefault="00F512D6" w:rsidP="00500BC9">
            <w:pPr>
              <w:widowControl w:val="0"/>
              <w:spacing w:beforeLines="40" w:before="96" w:afterLines="40" w:after="96"/>
              <w:rPr>
                <w:rFonts w:eastAsiaTheme="minorHAnsi"/>
                <w:sz w:val="18"/>
                <w:szCs w:val="18"/>
                <w:lang w:bidi="ar-SA"/>
              </w:rPr>
            </w:pPr>
            <w:r w:rsidRPr="00F512D6">
              <w:rPr>
                <w:rFonts w:eastAsia="Arial"/>
                <w:sz w:val="18"/>
                <w:szCs w:val="18"/>
                <w:lang w:bidi="ar-SA"/>
              </w:rPr>
              <w:t>0.323*** (0.097)</w:t>
            </w:r>
          </w:p>
        </w:tc>
        <w:tc>
          <w:tcPr>
            <w:tcW w:w="342" w:type="dxa"/>
          </w:tcPr>
          <w:p w:rsidR="00F512D6" w:rsidRPr="00F512D6" w:rsidRDefault="00F512D6" w:rsidP="00500BC9">
            <w:pPr>
              <w:widowControl w:val="0"/>
              <w:spacing w:beforeLines="40" w:before="96" w:afterLines="40" w:after="96"/>
              <w:rPr>
                <w:rFonts w:eastAsiaTheme="minorHAnsi"/>
                <w:sz w:val="18"/>
                <w:szCs w:val="18"/>
                <w:lang w:bidi="ar-SA"/>
              </w:rPr>
            </w:pPr>
          </w:p>
        </w:tc>
        <w:tc>
          <w:tcPr>
            <w:tcW w:w="1463" w:type="dxa"/>
          </w:tcPr>
          <w:p w:rsidR="00F512D6" w:rsidRPr="00F512D6" w:rsidRDefault="00F512D6" w:rsidP="00500BC9">
            <w:pPr>
              <w:widowControl w:val="0"/>
              <w:spacing w:beforeLines="40" w:before="96" w:afterLines="40" w:after="96"/>
              <w:rPr>
                <w:rFonts w:eastAsiaTheme="minorHAnsi"/>
                <w:sz w:val="18"/>
                <w:szCs w:val="18"/>
                <w:lang w:bidi="ar-SA"/>
              </w:rPr>
            </w:pPr>
            <w:r w:rsidRPr="00F512D6">
              <w:rPr>
                <w:rFonts w:eastAsia="Arial"/>
                <w:sz w:val="18"/>
                <w:szCs w:val="18"/>
                <w:lang w:bidi="ar-SA"/>
              </w:rPr>
              <w:t>0.331*** (0.079)</w:t>
            </w:r>
          </w:p>
        </w:tc>
        <w:tc>
          <w:tcPr>
            <w:tcW w:w="1463" w:type="dxa"/>
          </w:tcPr>
          <w:p w:rsidR="00F512D6" w:rsidRPr="00F512D6" w:rsidRDefault="00F512D6" w:rsidP="00500BC9">
            <w:pPr>
              <w:widowControl w:val="0"/>
              <w:spacing w:beforeLines="40" w:before="96" w:afterLines="40" w:after="96"/>
              <w:rPr>
                <w:rFonts w:eastAsiaTheme="minorHAnsi"/>
                <w:sz w:val="18"/>
                <w:szCs w:val="18"/>
                <w:lang w:bidi="ar-SA"/>
              </w:rPr>
            </w:pPr>
            <w:r w:rsidRPr="00F512D6">
              <w:rPr>
                <w:rFonts w:eastAsia="Arial"/>
                <w:sz w:val="18"/>
                <w:szCs w:val="18"/>
                <w:lang w:bidi="ar-SA"/>
              </w:rPr>
              <w:t>0.375*** (0.084)</w:t>
            </w:r>
          </w:p>
        </w:tc>
      </w:tr>
      <w:tr w:rsidR="00500BC9" w:rsidRPr="00F512D6" w:rsidTr="00500BC9">
        <w:tc>
          <w:tcPr>
            <w:tcW w:w="2718" w:type="dxa"/>
          </w:tcPr>
          <w:p w:rsidR="00500BC9" w:rsidRPr="00F512D6" w:rsidRDefault="00500BC9" w:rsidP="00500BC9">
            <w:pPr>
              <w:widowControl w:val="0"/>
              <w:spacing w:beforeLines="40" w:before="96" w:afterLines="40" w:after="96"/>
              <w:ind w:right="-20"/>
              <w:rPr>
                <w:rFonts w:eastAsia="Arial"/>
                <w:sz w:val="18"/>
                <w:szCs w:val="18"/>
                <w:lang w:bidi="ar-SA"/>
              </w:rPr>
            </w:pPr>
            <w:r w:rsidRPr="00F512D6">
              <w:rPr>
                <w:rFonts w:eastAsia="Arial"/>
                <w:sz w:val="18"/>
                <w:szCs w:val="18"/>
                <w:lang w:bidi="ar-SA"/>
              </w:rPr>
              <w:t>Post-opposition</w:t>
            </w:r>
          </w:p>
        </w:tc>
        <w:tc>
          <w:tcPr>
            <w:tcW w:w="1395" w:type="dxa"/>
          </w:tcPr>
          <w:p w:rsidR="00500BC9" w:rsidRPr="00F512D6" w:rsidRDefault="00500BC9" w:rsidP="00500BC9">
            <w:pPr>
              <w:widowControl w:val="0"/>
              <w:spacing w:beforeLines="40" w:before="96" w:afterLines="40" w:after="96" w:line="216" w:lineRule="exact"/>
              <w:ind w:right="-20"/>
              <w:rPr>
                <w:rFonts w:eastAsia="Arial"/>
                <w:sz w:val="18"/>
                <w:szCs w:val="18"/>
                <w:lang w:bidi="ar-SA"/>
              </w:rPr>
            </w:pPr>
            <w:r w:rsidRPr="00F512D6">
              <w:rPr>
                <w:rFonts w:eastAsia="Arial"/>
                <w:sz w:val="18"/>
                <w:szCs w:val="18"/>
                <w:lang w:bidi="ar-SA"/>
              </w:rPr>
              <w:t>-0.597***</w:t>
            </w:r>
            <w:r>
              <w:rPr>
                <w:rFonts w:eastAsia="Arial"/>
                <w:sz w:val="18"/>
                <w:szCs w:val="18"/>
                <w:lang w:bidi="ar-SA"/>
              </w:rPr>
              <w:br/>
            </w:r>
            <w:r w:rsidRPr="00F512D6">
              <w:rPr>
                <w:rFonts w:eastAsia="Arial"/>
                <w:sz w:val="18"/>
                <w:szCs w:val="18"/>
                <w:lang w:bidi="ar-SA"/>
              </w:rPr>
              <w:t>(0.141)</w:t>
            </w:r>
          </w:p>
        </w:tc>
        <w:tc>
          <w:tcPr>
            <w:tcW w:w="1395" w:type="dxa"/>
          </w:tcPr>
          <w:p w:rsidR="00500BC9" w:rsidRPr="00F512D6" w:rsidRDefault="00500BC9" w:rsidP="00500BC9">
            <w:pPr>
              <w:widowControl w:val="0"/>
              <w:spacing w:beforeLines="40" w:before="96" w:afterLines="40" w:after="96" w:line="216" w:lineRule="exact"/>
              <w:ind w:right="-20"/>
              <w:rPr>
                <w:rFonts w:eastAsia="Arial"/>
                <w:sz w:val="18"/>
                <w:szCs w:val="18"/>
                <w:lang w:bidi="ar-SA"/>
              </w:rPr>
            </w:pPr>
            <w:r w:rsidRPr="00F512D6">
              <w:rPr>
                <w:rFonts w:eastAsia="Arial"/>
                <w:sz w:val="18"/>
                <w:szCs w:val="18"/>
                <w:lang w:bidi="ar-SA"/>
              </w:rPr>
              <w:t>-1.362***</w:t>
            </w:r>
            <w:r>
              <w:rPr>
                <w:rFonts w:eastAsia="Arial"/>
                <w:sz w:val="18"/>
                <w:szCs w:val="18"/>
                <w:lang w:bidi="ar-SA"/>
              </w:rPr>
              <w:br/>
            </w:r>
            <w:r w:rsidRPr="00F512D6">
              <w:rPr>
                <w:rFonts w:eastAsia="Arial"/>
                <w:sz w:val="18"/>
                <w:szCs w:val="18"/>
                <w:lang w:bidi="ar-SA"/>
              </w:rPr>
              <w:t>(0.151)</w:t>
            </w:r>
          </w:p>
        </w:tc>
        <w:tc>
          <w:tcPr>
            <w:tcW w:w="342" w:type="dxa"/>
          </w:tcPr>
          <w:p w:rsidR="00500BC9" w:rsidRPr="00F512D6" w:rsidRDefault="00500BC9" w:rsidP="00500BC9">
            <w:pPr>
              <w:widowControl w:val="0"/>
              <w:spacing w:beforeLines="40" w:before="96" w:afterLines="40" w:after="96"/>
              <w:rPr>
                <w:rFonts w:eastAsiaTheme="minorHAnsi"/>
                <w:sz w:val="18"/>
                <w:szCs w:val="18"/>
                <w:lang w:bidi="ar-SA"/>
              </w:rPr>
            </w:pPr>
          </w:p>
        </w:tc>
        <w:tc>
          <w:tcPr>
            <w:tcW w:w="1463" w:type="dxa"/>
          </w:tcPr>
          <w:p w:rsidR="00500BC9" w:rsidRPr="00F512D6" w:rsidRDefault="00500BC9" w:rsidP="00500BC9">
            <w:pPr>
              <w:widowControl w:val="0"/>
              <w:spacing w:beforeLines="40" w:before="96" w:afterLines="40" w:after="96" w:line="216" w:lineRule="exact"/>
              <w:ind w:right="-20"/>
              <w:rPr>
                <w:rFonts w:eastAsia="Arial"/>
                <w:sz w:val="18"/>
                <w:szCs w:val="18"/>
                <w:lang w:bidi="ar-SA"/>
              </w:rPr>
            </w:pPr>
            <w:r w:rsidRPr="00F512D6">
              <w:rPr>
                <w:rFonts w:eastAsia="Arial"/>
                <w:sz w:val="18"/>
                <w:szCs w:val="18"/>
                <w:lang w:bidi="ar-SA"/>
              </w:rPr>
              <w:t>-0.665***</w:t>
            </w:r>
            <w:r>
              <w:rPr>
                <w:rFonts w:eastAsia="Arial"/>
                <w:sz w:val="18"/>
                <w:szCs w:val="18"/>
                <w:lang w:bidi="ar-SA"/>
              </w:rPr>
              <w:br/>
            </w:r>
            <w:r w:rsidRPr="00F512D6">
              <w:rPr>
                <w:rFonts w:eastAsia="Arial"/>
                <w:sz w:val="18"/>
                <w:szCs w:val="18"/>
                <w:lang w:bidi="ar-SA"/>
              </w:rPr>
              <w:t>(0.141)</w:t>
            </w:r>
          </w:p>
        </w:tc>
        <w:tc>
          <w:tcPr>
            <w:tcW w:w="1463" w:type="dxa"/>
          </w:tcPr>
          <w:p w:rsidR="00500BC9" w:rsidRPr="00F512D6" w:rsidRDefault="00500BC9" w:rsidP="00500BC9">
            <w:pPr>
              <w:widowControl w:val="0"/>
              <w:spacing w:beforeLines="40" w:before="96" w:afterLines="40" w:after="96" w:line="216" w:lineRule="exact"/>
              <w:ind w:right="-20"/>
              <w:rPr>
                <w:rFonts w:eastAsia="Arial"/>
                <w:sz w:val="18"/>
                <w:szCs w:val="18"/>
                <w:lang w:bidi="ar-SA"/>
              </w:rPr>
            </w:pPr>
            <w:r w:rsidRPr="00F512D6">
              <w:rPr>
                <w:rFonts w:eastAsia="Arial"/>
                <w:sz w:val="18"/>
                <w:szCs w:val="18"/>
                <w:lang w:bidi="ar-SA"/>
              </w:rPr>
              <w:t>-1.503***</w:t>
            </w:r>
            <w:r>
              <w:rPr>
                <w:rFonts w:eastAsia="Arial"/>
                <w:sz w:val="18"/>
                <w:szCs w:val="18"/>
                <w:lang w:bidi="ar-SA"/>
              </w:rPr>
              <w:br/>
            </w:r>
            <w:r w:rsidRPr="00F512D6">
              <w:rPr>
                <w:rFonts w:eastAsia="Arial"/>
                <w:sz w:val="18"/>
                <w:szCs w:val="18"/>
                <w:lang w:bidi="ar-SA"/>
              </w:rPr>
              <w:t>(0.149)</w:t>
            </w:r>
          </w:p>
        </w:tc>
      </w:tr>
      <w:tr w:rsidR="00500BC9" w:rsidRPr="00F512D6" w:rsidTr="00500BC9">
        <w:tc>
          <w:tcPr>
            <w:tcW w:w="2718" w:type="dxa"/>
          </w:tcPr>
          <w:p w:rsidR="00500BC9" w:rsidRPr="00F512D6" w:rsidRDefault="00500BC9" w:rsidP="00500BC9">
            <w:pPr>
              <w:widowControl w:val="0"/>
              <w:spacing w:beforeLines="40" w:before="96" w:afterLines="40" w:after="96"/>
              <w:rPr>
                <w:rFonts w:eastAsiaTheme="minorHAnsi"/>
                <w:sz w:val="18"/>
                <w:szCs w:val="18"/>
                <w:lang w:bidi="ar-SA"/>
              </w:rPr>
            </w:pPr>
            <w:proofErr w:type="spellStart"/>
            <w:r w:rsidRPr="00F512D6">
              <w:rPr>
                <w:rFonts w:eastAsia="Arial"/>
                <w:sz w:val="18"/>
                <w:szCs w:val="18"/>
                <w:lang w:bidi="ar-SA"/>
              </w:rPr>
              <w:t>ln</w:t>
            </w:r>
            <w:proofErr w:type="spellEnd"/>
            <w:r w:rsidRPr="00F512D6">
              <w:rPr>
                <w:rFonts w:eastAsia="Arial"/>
                <w:sz w:val="18"/>
                <w:szCs w:val="18"/>
                <w:lang w:bidi="ar-SA"/>
              </w:rPr>
              <w:t>(TM stock)</w:t>
            </w:r>
          </w:p>
        </w:tc>
        <w:tc>
          <w:tcPr>
            <w:tcW w:w="1395" w:type="dxa"/>
          </w:tcPr>
          <w:p w:rsidR="00500BC9" w:rsidRPr="00F512D6" w:rsidRDefault="00500BC9" w:rsidP="00500BC9">
            <w:pPr>
              <w:widowControl w:val="0"/>
              <w:spacing w:beforeLines="40" w:before="96" w:afterLines="40" w:after="96"/>
              <w:rPr>
                <w:rFonts w:eastAsiaTheme="minorHAnsi"/>
                <w:sz w:val="18"/>
                <w:szCs w:val="18"/>
                <w:lang w:bidi="ar-SA"/>
              </w:rPr>
            </w:pPr>
          </w:p>
        </w:tc>
        <w:tc>
          <w:tcPr>
            <w:tcW w:w="1395" w:type="dxa"/>
          </w:tcPr>
          <w:p w:rsidR="00500BC9" w:rsidRPr="00F512D6" w:rsidRDefault="00500BC9" w:rsidP="00500BC9">
            <w:pPr>
              <w:widowControl w:val="0"/>
              <w:spacing w:beforeLines="40" w:before="96" w:afterLines="40" w:after="96"/>
              <w:rPr>
                <w:rFonts w:eastAsiaTheme="minorHAnsi"/>
                <w:sz w:val="18"/>
                <w:szCs w:val="18"/>
                <w:lang w:bidi="ar-SA"/>
              </w:rPr>
            </w:pPr>
            <w:r w:rsidRPr="00F512D6">
              <w:rPr>
                <w:rFonts w:eastAsia="Arial"/>
                <w:sz w:val="18"/>
                <w:szCs w:val="18"/>
                <w:lang w:bidi="ar-SA"/>
              </w:rPr>
              <w:t>1.776***</w:t>
            </w:r>
            <w:r>
              <w:rPr>
                <w:rFonts w:eastAsia="Arial"/>
                <w:sz w:val="18"/>
                <w:szCs w:val="18"/>
                <w:lang w:bidi="ar-SA"/>
              </w:rPr>
              <w:br/>
            </w:r>
            <w:r w:rsidRPr="00F512D6">
              <w:rPr>
                <w:rFonts w:eastAsia="Arial"/>
                <w:sz w:val="18"/>
                <w:szCs w:val="18"/>
                <w:lang w:bidi="ar-SA"/>
              </w:rPr>
              <w:t>(0.101)</w:t>
            </w:r>
          </w:p>
        </w:tc>
        <w:tc>
          <w:tcPr>
            <w:tcW w:w="342" w:type="dxa"/>
          </w:tcPr>
          <w:p w:rsidR="00500BC9" w:rsidRPr="00F512D6" w:rsidRDefault="00500BC9" w:rsidP="00500BC9">
            <w:pPr>
              <w:widowControl w:val="0"/>
              <w:spacing w:beforeLines="40" w:before="96" w:afterLines="40" w:after="96"/>
              <w:rPr>
                <w:rFonts w:eastAsiaTheme="minorHAnsi"/>
                <w:sz w:val="18"/>
                <w:szCs w:val="18"/>
                <w:lang w:bidi="ar-SA"/>
              </w:rPr>
            </w:pPr>
          </w:p>
        </w:tc>
        <w:tc>
          <w:tcPr>
            <w:tcW w:w="1463" w:type="dxa"/>
          </w:tcPr>
          <w:p w:rsidR="00500BC9" w:rsidRPr="00F512D6" w:rsidRDefault="00500BC9" w:rsidP="00500BC9">
            <w:pPr>
              <w:widowControl w:val="0"/>
              <w:spacing w:beforeLines="40" w:before="96" w:afterLines="40" w:after="96"/>
              <w:rPr>
                <w:rFonts w:eastAsiaTheme="minorHAnsi"/>
                <w:sz w:val="18"/>
                <w:szCs w:val="18"/>
                <w:lang w:bidi="ar-SA"/>
              </w:rPr>
            </w:pPr>
          </w:p>
        </w:tc>
        <w:tc>
          <w:tcPr>
            <w:tcW w:w="1463" w:type="dxa"/>
          </w:tcPr>
          <w:p w:rsidR="00500BC9" w:rsidRPr="00F512D6" w:rsidRDefault="00500BC9" w:rsidP="00500BC9">
            <w:pPr>
              <w:widowControl w:val="0"/>
              <w:spacing w:beforeLines="40" w:before="96" w:afterLines="40" w:after="96" w:line="216" w:lineRule="exact"/>
              <w:ind w:right="-20"/>
              <w:rPr>
                <w:rFonts w:eastAsia="Arial"/>
                <w:sz w:val="18"/>
                <w:szCs w:val="18"/>
                <w:lang w:bidi="ar-SA"/>
              </w:rPr>
            </w:pPr>
            <w:r w:rsidRPr="00F512D6">
              <w:rPr>
                <w:rFonts w:eastAsia="Arial"/>
                <w:sz w:val="18"/>
                <w:szCs w:val="18"/>
                <w:lang w:bidi="ar-SA"/>
              </w:rPr>
              <w:t>1.626***</w:t>
            </w:r>
            <w:r>
              <w:rPr>
                <w:rFonts w:eastAsia="Arial"/>
                <w:sz w:val="18"/>
                <w:szCs w:val="18"/>
                <w:lang w:bidi="ar-SA"/>
              </w:rPr>
              <w:br/>
            </w:r>
            <w:r w:rsidRPr="00F512D6">
              <w:rPr>
                <w:rFonts w:eastAsia="Arial"/>
                <w:sz w:val="18"/>
                <w:szCs w:val="18"/>
                <w:lang w:bidi="ar-SA"/>
              </w:rPr>
              <w:t>(0.077)</w:t>
            </w:r>
          </w:p>
        </w:tc>
      </w:tr>
      <w:tr w:rsidR="00500BC9" w:rsidRPr="00F512D6" w:rsidTr="00500BC9">
        <w:tc>
          <w:tcPr>
            <w:tcW w:w="2718" w:type="dxa"/>
          </w:tcPr>
          <w:p w:rsidR="00500BC9" w:rsidRPr="00F512D6" w:rsidRDefault="00500BC9" w:rsidP="00500BC9">
            <w:pPr>
              <w:widowControl w:val="0"/>
              <w:spacing w:beforeLines="40" w:before="96" w:afterLines="40" w:after="96"/>
              <w:rPr>
                <w:rFonts w:eastAsiaTheme="minorHAnsi"/>
                <w:sz w:val="18"/>
                <w:szCs w:val="18"/>
                <w:lang w:bidi="ar-SA"/>
              </w:rPr>
            </w:pPr>
            <w:r w:rsidRPr="00F512D6">
              <w:rPr>
                <w:rFonts w:eastAsia="Arial"/>
                <w:sz w:val="18"/>
                <w:szCs w:val="18"/>
                <w:lang w:bidi="ar-SA"/>
              </w:rPr>
              <w:t>Time dummies</w:t>
            </w:r>
          </w:p>
        </w:tc>
        <w:tc>
          <w:tcPr>
            <w:tcW w:w="1395" w:type="dxa"/>
          </w:tcPr>
          <w:p w:rsidR="00500BC9" w:rsidRPr="00F512D6" w:rsidRDefault="00500BC9" w:rsidP="00500BC9">
            <w:pPr>
              <w:widowControl w:val="0"/>
              <w:spacing w:beforeLines="40" w:before="96" w:afterLines="40" w:after="96" w:line="216" w:lineRule="exact"/>
              <w:ind w:right="-20"/>
              <w:rPr>
                <w:rFonts w:eastAsia="Arial"/>
                <w:sz w:val="18"/>
                <w:szCs w:val="18"/>
                <w:lang w:bidi="ar-SA"/>
              </w:rPr>
            </w:pPr>
            <w:r w:rsidRPr="00F512D6">
              <w:rPr>
                <w:rFonts w:eastAsia="Arial"/>
                <w:sz w:val="18"/>
                <w:szCs w:val="18"/>
                <w:lang w:bidi="ar-SA"/>
              </w:rPr>
              <w:t>Yes</w:t>
            </w:r>
          </w:p>
        </w:tc>
        <w:tc>
          <w:tcPr>
            <w:tcW w:w="1395" w:type="dxa"/>
          </w:tcPr>
          <w:p w:rsidR="00500BC9" w:rsidRPr="00F512D6" w:rsidRDefault="00500BC9" w:rsidP="00500BC9">
            <w:pPr>
              <w:widowControl w:val="0"/>
              <w:spacing w:beforeLines="40" w:before="96" w:afterLines="40" w:after="96" w:line="216" w:lineRule="exact"/>
              <w:ind w:right="291"/>
              <w:rPr>
                <w:rFonts w:eastAsia="Arial"/>
                <w:sz w:val="18"/>
                <w:szCs w:val="18"/>
                <w:lang w:bidi="ar-SA"/>
              </w:rPr>
            </w:pPr>
            <w:r w:rsidRPr="00F512D6">
              <w:rPr>
                <w:rFonts w:eastAsia="Arial"/>
                <w:sz w:val="18"/>
                <w:szCs w:val="18"/>
                <w:lang w:bidi="ar-SA"/>
              </w:rPr>
              <w:t>Yes</w:t>
            </w:r>
          </w:p>
        </w:tc>
        <w:tc>
          <w:tcPr>
            <w:tcW w:w="342" w:type="dxa"/>
          </w:tcPr>
          <w:p w:rsidR="00500BC9" w:rsidRPr="00F512D6" w:rsidRDefault="00500BC9" w:rsidP="00500BC9">
            <w:pPr>
              <w:widowControl w:val="0"/>
              <w:spacing w:beforeLines="40" w:before="96" w:afterLines="40" w:after="96"/>
              <w:rPr>
                <w:rFonts w:eastAsiaTheme="minorHAnsi"/>
                <w:sz w:val="18"/>
                <w:szCs w:val="18"/>
                <w:lang w:bidi="ar-SA"/>
              </w:rPr>
            </w:pPr>
          </w:p>
        </w:tc>
        <w:tc>
          <w:tcPr>
            <w:tcW w:w="1463" w:type="dxa"/>
          </w:tcPr>
          <w:p w:rsidR="00500BC9" w:rsidRPr="00F512D6" w:rsidRDefault="00500BC9" w:rsidP="00500BC9">
            <w:pPr>
              <w:widowControl w:val="0"/>
              <w:spacing w:beforeLines="40" w:before="96" w:afterLines="40" w:after="96" w:line="216" w:lineRule="exact"/>
              <w:ind w:right="291"/>
              <w:rPr>
                <w:rFonts w:eastAsia="Arial"/>
                <w:sz w:val="18"/>
                <w:szCs w:val="18"/>
                <w:lang w:bidi="ar-SA"/>
              </w:rPr>
            </w:pPr>
            <w:r w:rsidRPr="00F512D6">
              <w:rPr>
                <w:rFonts w:eastAsia="Arial"/>
                <w:sz w:val="18"/>
                <w:szCs w:val="18"/>
                <w:lang w:bidi="ar-SA"/>
              </w:rPr>
              <w:t>Yes</w:t>
            </w:r>
          </w:p>
        </w:tc>
        <w:tc>
          <w:tcPr>
            <w:tcW w:w="1463" w:type="dxa"/>
          </w:tcPr>
          <w:p w:rsidR="00500BC9" w:rsidRPr="00F512D6" w:rsidRDefault="00500BC9" w:rsidP="00500BC9">
            <w:pPr>
              <w:widowControl w:val="0"/>
              <w:spacing w:beforeLines="40" w:before="96" w:afterLines="40" w:after="96" w:line="216" w:lineRule="exact"/>
              <w:ind w:right="291"/>
              <w:rPr>
                <w:rFonts w:eastAsia="Arial"/>
                <w:sz w:val="18"/>
                <w:szCs w:val="18"/>
                <w:lang w:bidi="ar-SA"/>
              </w:rPr>
            </w:pPr>
            <w:r w:rsidRPr="00F512D6">
              <w:rPr>
                <w:rFonts w:eastAsia="Arial"/>
                <w:sz w:val="18"/>
                <w:szCs w:val="18"/>
                <w:lang w:bidi="ar-SA"/>
              </w:rPr>
              <w:t>Yes</w:t>
            </w:r>
          </w:p>
        </w:tc>
      </w:tr>
      <w:tr w:rsidR="00500BC9" w:rsidRPr="00F512D6" w:rsidTr="00500BC9">
        <w:tc>
          <w:tcPr>
            <w:tcW w:w="2718" w:type="dxa"/>
          </w:tcPr>
          <w:p w:rsidR="00500BC9" w:rsidRPr="00F512D6" w:rsidRDefault="00500BC9" w:rsidP="00500BC9">
            <w:pPr>
              <w:widowControl w:val="0"/>
              <w:spacing w:beforeLines="40" w:before="96" w:afterLines="40" w:after="96"/>
              <w:ind w:right="-20"/>
              <w:rPr>
                <w:rFonts w:eastAsia="Arial"/>
                <w:sz w:val="18"/>
                <w:szCs w:val="18"/>
                <w:lang w:bidi="ar-SA"/>
              </w:rPr>
            </w:pPr>
            <w:r w:rsidRPr="00F512D6">
              <w:rPr>
                <w:rFonts w:eastAsia="Arial"/>
                <w:sz w:val="18"/>
                <w:szCs w:val="18"/>
                <w:lang w:bidi="ar-SA"/>
              </w:rPr>
              <w:t>Brand/TM owner FE</w:t>
            </w:r>
          </w:p>
        </w:tc>
        <w:tc>
          <w:tcPr>
            <w:tcW w:w="1395" w:type="dxa"/>
          </w:tcPr>
          <w:p w:rsidR="00500BC9" w:rsidRPr="00F512D6" w:rsidRDefault="00500BC9" w:rsidP="00500BC9">
            <w:pPr>
              <w:widowControl w:val="0"/>
              <w:spacing w:beforeLines="40" w:before="96" w:afterLines="40" w:after="96" w:line="216" w:lineRule="exact"/>
              <w:ind w:right="-20"/>
              <w:rPr>
                <w:rFonts w:eastAsia="Arial"/>
                <w:sz w:val="18"/>
                <w:szCs w:val="18"/>
                <w:lang w:bidi="ar-SA"/>
              </w:rPr>
            </w:pPr>
            <w:r w:rsidRPr="00F512D6">
              <w:rPr>
                <w:rFonts w:eastAsia="Arial"/>
                <w:sz w:val="18"/>
                <w:szCs w:val="18"/>
                <w:lang w:bidi="ar-SA"/>
              </w:rPr>
              <w:t>Yes</w:t>
            </w:r>
          </w:p>
        </w:tc>
        <w:tc>
          <w:tcPr>
            <w:tcW w:w="1395" w:type="dxa"/>
          </w:tcPr>
          <w:p w:rsidR="00500BC9" w:rsidRPr="00F512D6" w:rsidRDefault="00500BC9" w:rsidP="00500BC9">
            <w:pPr>
              <w:widowControl w:val="0"/>
              <w:spacing w:beforeLines="40" w:before="96" w:afterLines="40" w:after="96" w:line="216" w:lineRule="exact"/>
              <w:ind w:right="291"/>
              <w:rPr>
                <w:rFonts w:eastAsia="Arial"/>
                <w:sz w:val="18"/>
                <w:szCs w:val="18"/>
                <w:lang w:bidi="ar-SA"/>
              </w:rPr>
            </w:pPr>
            <w:r w:rsidRPr="00F512D6">
              <w:rPr>
                <w:rFonts w:eastAsia="Arial"/>
                <w:sz w:val="18"/>
                <w:szCs w:val="18"/>
                <w:lang w:bidi="ar-SA"/>
              </w:rPr>
              <w:t>Yes</w:t>
            </w:r>
          </w:p>
        </w:tc>
        <w:tc>
          <w:tcPr>
            <w:tcW w:w="342" w:type="dxa"/>
          </w:tcPr>
          <w:p w:rsidR="00500BC9" w:rsidRPr="00F512D6" w:rsidRDefault="00500BC9" w:rsidP="00500BC9">
            <w:pPr>
              <w:widowControl w:val="0"/>
              <w:spacing w:beforeLines="40" w:before="96" w:afterLines="40" w:after="96"/>
              <w:rPr>
                <w:rFonts w:eastAsiaTheme="minorHAnsi"/>
                <w:sz w:val="18"/>
                <w:szCs w:val="18"/>
                <w:lang w:bidi="ar-SA"/>
              </w:rPr>
            </w:pPr>
          </w:p>
        </w:tc>
        <w:tc>
          <w:tcPr>
            <w:tcW w:w="1463" w:type="dxa"/>
          </w:tcPr>
          <w:p w:rsidR="00500BC9" w:rsidRPr="00F512D6" w:rsidRDefault="00500BC9" w:rsidP="00500BC9">
            <w:pPr>
              <w:widowControl w:val="0"/>
              <w:spacing w:beforeLines="40" w:before="96" w:afterLines="40" w:after="96" w:line="216" w:lineRule="exact"/>
              <w:ind w:right="291"/>
              <w:rPr>
                <w:rFonts w:eastAsia="Arial"/>
                <w:sz w:val="18"/>
                <w:szCs w:val="18"/>
                <w:lang w:bidi="ar-SA"/>
              </w:rPr>
            </w:pPr>
            <w:r w:rsidRPr="00F512D6">
              <w:rPr>
                <w:rFonts w:eastAsia="Arial"/>
                <w:sz w:val="18"/>
                <w:szCs w:val="18"/>
                <w:lang w:bidi="ar-SA"/>
              </w:rPr>
              <w:t>Yes</w:t>
            </w:r>
          </w:p>
        </w:tc>
        <w:tc>
          <w:tcPr>
            <w:tcW w:w="1463" w:type="dxa"/>
          </w:tcPr>
          <w:p w:rsidR="00500BC9" w:rsidRPr="00F512D6" w:rsidRDefault="00500BC9" w:rsidP="00500BC9">
            <w:pPr>
              <w:widowControl w:val="0"/>
              <w:spacing w:beforeLines="40" w:before="96" w:afterLines="40" w:after="96" w:line="216" w:lineRule="exact"/>
              <w:ind w:right="291"/>
              <w:rPr>
                <w:rFonts w:eastAsia="Arial"/>
                <w:sz w:val="18"/>
                <w:szCs w:val="18"/>
                <w:lang w:bidi="ar-SA"/>
              </w:rPr>
            </w:pPr>
            <w:r w:rsidRPr="00F512D6">
              <w:rPr>
                <w:rFonts w:eastAsia="Arial"/>
                <w:sz w:val="18"/>
                <w:szCs w:val="18"/>
                <w:lang w:bidi="ar-SA"/>
              </w:rPr>
              <w:t>Yes</w:t>
            </w:r>
          </w:p>
        </w:tc>
      </w:tr>
      <w:tr w:rsidR="00500BC9" w:rsidRPr="00F512D6" w:rsidTr="00500BC9">
        <w:tc>
          <w:tcPr>
            <w:tcW w:w="2718" w:type="dxa"/>
          </w:tcPr>
          <w:p w:rsidR="00500BC9" w:rsidRPr="00F512D6" w:rsidRDefault="00500BC9" w:rsidP="00500BC9">
            <w:pPr>
              <w:widowControl w:val="0"/>
              <w:spacing w:beforeLines="40" w:before="96" w:afterLines="40" w:after="96"/>
              <w:ind w:right="-20"/>
              <w:rPr>
                <w:rFonts w:eastAsia="Arial"/>
                <w:sz w:val="18"/>
                <w:szCs w:val="18"/>
                <w:lang w:bidi="ar-SA"/>
              </w:rPr>
            </w:pPr>
            <w:r w:rsidRPr="00F512D6">
              <w:rPr>
                <w:rFonts w:eastAsia="Arial"/>
                <w:sz w:val="18"/>
                <w:szCs w:val="18"/>
                <w:lang w:bidi="ar-SA"/>
              </w:rPr>
              <w:t># Observations</w:t>
            </w:r>
          </w:p>
        </w:tc>
        <w:tc>
          <w:tcPr>
            <w:tcW w:w="1395" w:type="dxa"/>
          </w:tcPr>
          <w:p w:rsidR="00500BC9" w:rsidRPr="00F512D6" w:rsidRDefault="00500BC9" w:rsidP="00500BC9">
            <w:pPr>
              <w:widowControl w:val="0"/>
              <w:spacing w:beforeLines="40" w:before="96" w:afterLines="40" w:after="96" w:line="216" w:lineRule="exact"/>
              <w:ind w:right="-20"/>
              <w:rPr>
                <w:rFonts w:eastAsia="Arial"/>
                <w:sz w:val="18"/>
                <w:szCs w:val="18"/>
                <w:lang w:bidi="ar-SA"/>
              </w:rPr>
            </w:pPr>
            <w:r w:rsidRPr="00F512D6">
              <w:rPr>
                <w:rFonts w:eastAsia="Arial"/>
                <w:sz w:val="18"/>
                <w:szCs w:val="18"/>
                <w:lang w:bidi="ar-SA"/>
              </w:rPr>
              <w:t>14,210</w:t>
            </w:r>
          </w:p>
        </w:tc>
        <w:tc>
          <w:tcPr>
            <w:tcW w:w="1395" w:type="dxa"/>
          </w:tcPr>
          <w:p w:rsidR="00500BC9" w:rsidRPr="00F512D6" w:rsidRDefault="00500BC9" w:rsidP="00500BC9">
            <w:pPr>
              <w:widowControl w:val="0"/>
              <w:spacing w:beforeLines="40" w:before="96" w:afterLines="40" w:after="96" w:line="216" w:lineRule="exact"/>
              <w:ind w:right="-20"/>
              <w:rPr>
                <w:rFonts w:eastAsia="Arial"/>
                <w:sz w:val="18"/>
                <w:szCs w:val="18"/>
                <w:lang w:bidi="ar-SA"/>
              </w:rPr>
            </w:pPr>
            <w:r w:rsidRPr="00F512D6">
              <w:rPr>
                <w:rFonts w:eastAsia="Arial"/>
                <w:sz w:val="18"/>
                <w:szCs w:val="18"/>
                <w:lang w:bidi="ar-SA"/>
              </w:rPr>
              <w:t>14,210</w:t>
            </w:r>
          </w:p>
        </w:tc>
        <w:tc>
          <w:tcPr>
            <w:tcW w:w="342" w:type="dxa"/>
          </w:tcPr>
          <w:p w:rsidR="00500BC9" w:rsidRPr="00F512D6" w:rsidRDefault="00500BC9" w:rsidP="00500BC9">
            <w:pPr>
              <w:widowControl w:val="0"/>
              <w:spacing w:beforeLines="40" w:before="96" w:afterLines="40" w:after="96"/>
              <w:rPr>
                <w:rFonts w:eastAsiaTheme="minorHAnsi"/>
                <w:sz w:val="18"/>
                <w:szCs w:val="18"/>
                <w:lang w:bidi="ar-SA"/>
              </w:rPr>
            </w:pPr>
          </w:p>
        </w:tc>
        <w:tc>
          <w:tcPr>
            <w:tcW w:w="1463" w:type="dxa"/>
          </w:tcPr>
          <w:p w:rsidR="00500BC9" w:rsidRPr="00F512D6" w:rsidRDefault="00500BC9" w:rsidP="00500BC9">
            <w:pPr>
              <w:widowControl w:val="0"/>
              <w:spacing w:beforeLines="40" w:before="96" w:afterLines="40" w:after="96" w:line="216" w:lineRule="exact"/>
              <w:ind w:right="-20"/>
              <w:rPr>
                <w:rFonts w:eastAsia="Arial"/>
                <w:sz w:val="18"/>
                <w:szCs w:val="18"/>
                <w:lang w:bidi="ar-SA"/>
              </w:rPr>
            </w:pPr>
            <w:r w:rsidRPr="00F512D6">
              <w:rPr>
                <w:rFonts w:eastAsia="Arial"/>
                <w:sz w:val="18"/>
                <w:szCs w:val="18"/>
                <w:lang w:bidi="ar-SA"/>
              </w:rPr>
              <w:t>22,938</w:t>
            </w:r>
          </w:p>
        </w:tc>
        <w:tc>
          <w:tcPr>
            <w:tcW w:w="1463" w:type="dxa"/>
          </w:tcPr>
          <w:p w:rsidR="00500BC9" w:rsidRPr="00F512D6" w:rsidRDefault="00500BC9" w:rsidP="00500BC9">
            <w:pPr>
              <w:widowControl w:val="0"/>
              <w:spacing w:beforeLines="40" w:before="96" w:afterLines="40" w:after="96" w:line="216" w:lineRule="exact"/>
              <w:ind w:right="-20"/>
              <w:rPr>
                <w:rFonts w:eastAsia="Arial"/>
                <w:sz w:val="18"/>
                <w:szCs w:val="18"/>
                <w:lang w:bidi="ar-SA"/>
              </w:rPr>
            </w:pPr>
            <w:r w:rsidRPr="00F512D6">
              <w:rPr>
                <w:rFonts w:eastAsia="Arial"/>
                <w:sz w:val="18"/>
                <w:szCs w:val="18"/>
                <w:lang w:bidi="ar-SA"/>
              </w:rPr>
              <w:t>22,938</w:t>
            </w:r>
          </w:p>
        </w:tc>
      </w:tr>
      <w:tr w:rsidR="00500BC9" w:rsidRPr="00F512D6" w:rsidTr="00500BC9">
        <w:tc>
          <w:tcPr>
            <w:tcW w:w="2718" w:type="dxa"/>
          </w:tcPr>
          <w:p w:rsidR="00500BC9" w:rsidRPr="00F512D6" w:rsidRDefault="00500BC9" w:rsidP="00500BC9">
            <w:pPr>
              <w:widowControl w:val="0"/>
              <w:spacing w:beforeLines="40" w:before="96" w:afterLines="40" w:after="96"/>
              <w:ind w:right="-20"/>
              <w:rPr>
                <w:rFonts w:eastAsia="Arial"/>
                <w:sz w:val="18"/>
                <w:szCs w:val="18"/>
                <w:lang w:bidi="ar-SA"/>
              </w:rPr>
            </w:pPr>
            <w:r w:rsidRPr="00F512D6">
              <w:rPr>
                <w:rFonts w:eastAsia="Arial"/>
                <w:sz w:val="18"/>
                <w:szCs w:val="18"/>
                <w:lang w:bidi="ar-SA"/>
              </w:rPr>
              <w:t>Brand owners</w:t>
            </w:r>
          </w:p>
        </w:tc>
        <w:tc>
          <w:tcPr>
            <w:tcW w:w="1395" w:type="dxa"/>
          </w:tcPr>
          <w:p w:rsidR="00500BC9" w:rsidRPr="00F512D6" w:rsidRDefault="00500BC9" w:rsidP="00500BC9">
            <w:pPr>
              <w:widowControl w:val="0"/>
              <w:spacing w:beforeLines="40" w:before="96" w:afterLines="40" w:after="96" w:line="216" w:lineRule="exact"/>
              <w:ind w:right="-20"/>
              <w:rPr>
                <w:rFonts w:eastAsia="Arial"/>
                <w:sz w:val="18"/>
                <w:szCs w:val="18"/>
                <w:lang w:bidi="ar-SA"/>
              </w:rPr>
            </w:pPr>
            <w:r w:rsidRPr="00F512D6">
              <w:rPr>
                <w:rFonts w:eastAsia="Arial"/>
                <w:sz w:val="18"/>
                <w:szCs w:val="18"/>
                <w:lang w:bidi="ar-SA"/>
              </w:rPr>
              <w:t>438</w:t>
            </w:r>
          </w:p>
        </w:tc>
        <w:tc>
          <w:tcPr>
            <w:tcW w:w="1395" w:type="dxa"/>
          </w:tcPr>
          <w:p w:rsidR="00500BC9" w:rsidRPr="00F512D6" w:rsidRDefault="00500BC9" w:rsidP="00500BC9">
            <w:pPr>
              <w:widowControl w:val="0"/>
              <w:spacing w:beforeLines="40" w:before="96" w:afterLines="40" w:after="96" w:line="216" w:lineRule="exact"/>
              <w:ind w:right="289"/>
              <w:rPr>
                <w:rFonts w:eastAsia="Arial"/>
                <w:sz w:val="18"/>
                <w:szCs w:val="18"/>
                <w:lang w:bidi="ar-SA"/>
              </w:rPr>
            </w:pPr>
            <w:r w:rsidRPr="00F512D6">
              <w:rPr>
                <w:rFonts w:eastAsia="Arial"/>
                <w:sz w:val="18"/>
                <w:szCs w:val="18"/>
                <w:lang w:bidi="ar-SA"/>
              </w:rPr>
              <w:t>438</w:t>
            </w:r>
          </w:p>
        </w:tc>
        <w:tc>
          <w:tcPr>
            <w:tcW w:w="342" w:type="dxa"/>
          </w:tcPr>
          <w:p w:rsidR="00500BC9" w:rsidRPr="00F512D6" w:rsidRDefault="00500BC9" w:rsidP="00500BC9">
            <w:pPr>
              <w:widowControl w:val="0"/>
              <w:spacing w:beforeLines="40" w:before="96" w:afterLines="40" w:after="96"/>
              <w:rPr>
                <w:rFonts w:eastAsiaTheme="minorHAnsi"/>
                <w:sz w:val="18"/>
                <w:szCs w:val="18"/>
                <w:lang w:bidi="ar-SA"/>
              </w:rPr>
            </w:pPr>
          </w:p>
        </w:tc>
        <w:tc>
          <w:tcPr>
            <w:tcW w:w="1463" w:type="dxa"/>
          </w:tcPr>
          <w:p w:rsidR="00500BC9" w:rsidRPr="00F512D6" w:rsidRDefault="00500BC9" w:rsidP="00500BC9">
            <w:pPr>
              <w:widowControl w:val="0"/>
              <w:spacing w:beforeLines="40" w:before="96" w:afterLines="40" w:after="96" w:line="216" w:lineRule="exact"/>
              <w:ind w:right="289"/>
              <w:rPr>
                <w:rFonts w:eastAsia="Arial"/>
                <w:sz w:val="18"/>
                <w:szCs w:val="18"/>
                <w:lang w:bidi="ar-SA"/>
              </w:rPr>
            </w:pPr>
            <w:r w:rsidRPr="00F512D6">
              <w:rPr>
                <w:rFonts w:eastAsia="Arial"/>
                <w:sz w:val="18"/>
                <w:szCs w:val="18"/>
                <w:lang w:bidi="ar-SA"/>
              </w:rPr>
              <w:t>487</w:t>
            </w:r>
          </w:p>
        </w:tc>
        <w:tc>
          <w:tcPr>
            <w:tcW w:w="1463" w:type="dxa"/>
          </w:tcPr>
          <w:p w:rsidR="00500BC9" w:rsidRPr="00F512D6" w:rsidRDefault="00500BC9" w:rsidP="00500BC9">
            <w:pPr>
              <w:widowControl w:val="0"/>
              <w:spacing w:beforeLines="40" w:before="96" w:afterLines="40" w:after="96" w:line="216" w:lineRule="exact"/>
              <w:ind w:right="289"/>
              <w:rPr>
                <w:rFonts w:eastAsia="Arial"/>
                <w:sz w:val="18"/>
                <w:szCs w:val="18"/>
                <w:lang w:bidi="ar-SA"/>
              </w:rPr>
            </w:pPr>
            <w:r>
              <w:rPr>
                <w:rFonts w:eastAsia="Arial"/>
                <w:sz w:val="18"/>
                <w:szCs w:val="18"/>
                <w:lang w:bidi="ar-SA"/>
              </w:rPr>
              <w:t>4</w:t>
            </w:r>
            <w:r w:rsidRPr="00F512D6">
              <w:rPr>
                <w:rFonts w:eastAsia="Arial"/>
                <w:sz w:val="18"/>
                <w:szCs w:val="18"/>
                <w:lang w:bidi="ar-SA"/>
              </w:rPr>
              <w:t>87</w:t>
            </w:r>
          </w:p>
        </w:tc>
      </w:tr>
      <w:tr w:rsidR="00500BC9" w:rsidRPr="00F512D6" w:rsidTr="00500BC9">
        <w:tc>
          <w:tcPr>
            <w:tcW w:w="2718" w:type="dxa"/>
          </w:tcPr>
          <w:p w:rsidR="00500BC9" w:rsidRPr="00F512D6" w:rsidRDefault="00500BC9" w:rsidP="00500BC9">
            <w:pPr>
              <w:widowControl w:val="0"/>
              <w:spacing w:beforeLines="40" w:before="96" w:afterLines="40" w:after="96"/>
              <w:ind w:right="-20"/>
              <w:rPr>
                <w:rFonts w:eastAsia="Arial"/>
                <w:sz w:val="18"/>
                <w:szCs w:val="18"/>
                <w:lang w:bidi="ar-SA"/>
              </w:rPr>
            </w:pPr>
            <w:r w:rsidRPr="00F512D6">
              <w:rPr>
                <w:rFonts w:eastAsia="Arial"/>
                <w:sz w:val="18"/>
                <w:szCs w:val="18"/>
                <w:lang w:bidi="ar-SA"/>
              </w:rPr>
              <w:t>Control TM owners</w:t>
            </w:r>
          </w:p>
        </w:tc>
        <w:tc>
          <w:tcPr>
            <w:tcW w:w="1395" w:type="dxa"/>
          </w:tcPr>
          <w:p w:rsidR="00500BC9" w:rsidRPr="00F512D6" w:rsidRDefault="00500BC9" w:rsidP="00500BC9">
            <w:pPr>
              <w:widowControl w:val="0"/>
              <w:spacing w:beforeLines="40" w:before="96" w:afterLines="40" w:after="96"/>
              <w:rPr>
                <w:rFonts w:eastAsiaTheme="minorHAnsi"/>
                <w:sz w:val="18"/>
                <w:szCs w:val="18"/>
                <w:lang w:bidi="ar-SA"/>
              </w:rPr>
            </w:pPr>
            <w:r w:rsidRPr="00F512D6">
              <w:rPr>
                <w:rFonts w:eastAsia="Arial"/>
                <w:sz w:val="18"/>
                <w:szCs w:val="18"/>
                <w:lang w:bidi="ar-SA"/>
              </w:rPr>
              <w:t>411</w:t>
            </w:r>
          </w:p>
        </w:tc>
        <w:tc>
          <w:tcPr>
            <w:tcW w:w="1395" w:type="dxa"/>
          </w:tcPr>
          <w:p w:rsidR="00500BC9" w:rsidRPr="00F512D6" w:rsidRDefault="00500BC9" w:rsidP="00500BC9">
            <w:pPr>
              <w:widowControl w:val="0"/>
              <w:spacing w:beforeLines="40" w:before="96" w:afterLines="40" w:after="96"/>
              <w:rPr>
                <w:rFonts w:eastAsiaTheme="minorHAnsi"/>
                <w:sz w:val="18"/>
                <w:szCs w:val="18"/>
                <w:lang w:bidi="ar-SA"/>
              </w:rPr>
            </w:pPr>
            <w:r w:rsidRPr="00F512D6">
              <w:rPr>
                <w:rFonts w:eastAsia="Arial"/>
                <w:sz w:val="18"/>
                <w:szCs w:val="18"/>
                <w:lang w:bidi="ar-SA"/>
              </w:rPr>
              <w:t>411</w:t>
            </w:r>
          </w:p>
        </w:tc>
        <w:tc>
          <w:tcPr>
            <w:tcW w:w="342" w:type="dxa"/>
          </w:tcPr>
          <w:p w:rsidR="00500BC9" w:rsidRPr="00F512D6" w:rsidRDefault="00500BC9" w:rsidP="00500BC9">
            <w:pPr>
              <w:widowControl w:val="0"/>
              <w:spacing w:beforeLines="40" w:before="96" w:afterLines="40" w:after="96"/>
              <w:rPr>
                <w:rFonts w:eastAsiaTheme="minorHAnsi"/>
                <w:sz w:val="18"/>
                <w:szCs w:val="18"/>
                <w:lang w:bidi="ar-SA"/>
              </w:rPr>
            </w:pPr>
          </w:p>
        </w:tc>
        <w:tc>
          <w:tcPr>
            <w:tcW w:w="1463" w:type="dxa"/>
          </w:tcPr>
          <w:p w:rsidR="00500BC9" w:rsidRPr="00F512D6" w:rsidRDefault="00500BC9" w:rsidP="00500BC9">
            <w:pPr>
              <w:widowControl w:val="0"/>
              <w:spacing w:beforeLines="40" w:before="96" w:afterLines="40" w:after="96"/>
              <w:rPr>
                <w:rFonts w:eastAsiaTheme="minorHAnsi"/>
                <w:sz w:val="18"/>
                <w:szCs w:val="18"/>
                <w:lang w:bidi="ar-SA"/>
              </w:rPr>
            </w:pPr>
            <w:r w:rsidRPr="00F512D6">
              <w:rPr>
                <w:rFonts w:eastAsia="Arial"/>
                <w:sz w:val="18"/>
                <w:szCs w:val="18"/>
                <w:lang w:bidi="ar-SA"/>
              </w:rPr>
              <w:t>466</w:t>
            </w:r>
          </w:p>
        </w:tc>
        <w:tc>
          <w:tcPr>
            <w:tcW w:w="1463" w:type="dxa"/>
          </w:tcPr>
          <w:p w:rsidR="00500BC9" w:rsidRPr="00F512D6" w:rsidRDefault="00500BC9" w:rsidP="00500BC9">
            <w:pPr>
              <w:widowControl w:val="0"/>
              <w:spacing w:beforeLines="40" w:before="96" w:afterLines="40" w:after="96"/>
              <w:rPr>
                <w:rFonts w:eastAsiaTheme="minorHAnsi"/>
                <w:sz w:val="18"/>
                <w:szCs w:val="18"/>
                <w:lang w:bidi="ar-SA"/>
              </w:rPr>
            </w:pPr>
            <w:r w:rsidRPr="00F512D6">
              <w:rPr>
                <w:rFonts w:eastAsia="Arial"/>
                <w:sz w:val="18"/>
                <w:szCs w:val="18"/>
                <w:lang w:bidi="ar-SA"/>
              </w:rPr>
              <w:t>466</w:t>
            </w:r>
          </w:p>
        </w:tc>
      </w:tr>
    </w:tbl>
    <w:p w:rsidR="00F512D6" w:rsidRDefault="00F512D6" w:rsidP="002F01F8">
      <w:pPr>
        <w:widowControl w:val="0"/>
        <w:spacing w:line="200" w:lineRule="exact"/>
        <w:rPr>
          <w:rFonts w:eastAsiaTheme="minorHAnsi"/>
          <w:sz w:val="18"/>
          <w:szCs w:val="18"/>
          <w:lang w:bidi="ar-SA"/>
        </w:rPr>
      </w:pPr>
    </w:p>
    <w:p w:rsidR="002F01F8" w:rsidRPr="00272B4A" w:rsidRDefault="002F01F8" w:rsidP="00500BC9">
      <w:pPr>
        <w:widowControl w:val="0"/>
        <w:rPr>
          <w:rFonts w:asciiTheme="minorHAnsi" w:eastAsiaTheme="minorHAnsi" w:hAnsiTheme="minorHAnsi" w:cstheme="minorBidi"/>
          <w:szCs w:val="22"/>
          <w:lang w:bidi="ar-SA"/>
        </w:rPr>
        <w:sectPr w:rsidR="002F01F8" w:rsidRPr="00272B4A" w:rsidSect="00730216">
          <w:pgSz w:w="11920" w:h="16840"/>
          <w:pgMar w:top="567" w:right="1134" w:bottom="1418" w:left="1418" w:header="567" w:footer="1555" w:gutter="0"/>
          <w:cols w:space="720"/>
          <w:docGrid w:linePitch="299"/>
        </w:sectPr>
      </w:pPr>
      <w:r w:rsidRPr="00500BC9">
        <w:rPr>
          <w:rFonts w:eastAsia="Arial"/>
          <w:b/>
          <w:bCs/>
          <w:sz w:val="16"/>
          <w:szCs w:val="16"/>
          <w:lang w:bidi="ar-SA"/>
        </w:rPr>
        <w:t xml:space="preserve">Notes: </w:t>
      </w:r>
      <w:r w:rsidRPr="00500BC9">
        <w:rPr>
          <w:rFonts w:eastAsia="Arial"/>
          <w:sz w:val="16"/>
          <w:szCs w:val="16"/>
          <w:lang w:bidi="ar-SA"/>
        </w:rPr>
        <w:t xml:space="preserve">FE </w:t>
      </w:r>
      <w:proofErr w:type="spellStart"/>
      <w:r w:rsidRPr="00500BC9">
        <w:rPr>
          <w:rFonts w:eastAsia="Arial"/>
          <w:sz w:val="16"/>
          <w:szCs w:val="16"/>
          <w:lang w:bidi="ar-SA"/>
        </w:rPr>
        <w:t>logit</w:t>
      </w:r>
      <w:proofErr w:type="spellEnd"/>
      <w:r w:rsidRPr="00500BC9">
        <w:rPr>
          <w:rFonts w:eastAsia="Arial"/>
          <w:sz w:val="16"/>
          <w:szCs w:val="16"/>
          <w:lang w:bidi="ar-SA"/>
        </w:rPr>
        <w:t xml:space="preserve"> regressions. Upper panel: binary dependent variable = 1 if trademark filed in a Nice class in which brand owner had not filed previously. Lower panel: binary dependent variable = 1 if trademark filed in an economic activity area other than the main economic activity of the brand owner. Opposition date defined by publication date of opposed trademark where opposition represents 1st opposition by brand owner to squatted trademark or 1st opposition by matched control during the sample period. Control group matched based on characteristics (filing year, trademark type, trademark use, existence of priority filing, Nice classes) of squatted trademark. </w:t>
      </w:r>
      <w:r w:rsidR="00500BC9" w:rsidRPr="007E72FE">
        <w:rPr>
          <w:rFonts w:eastAsia="Arial"/>
          <w:sz w:val="16"/>
          <w:szCs w:val="16"/>
          <w:lang w:bidi="ar-SA"/>
        </w:rPr>
        <w:t>We indicate statistical significance at the 10%, 5% and 1% level using</w:t>
      </w:r>
      <w:r w:rsidR="00500BC9">
        <w:rPr>
          <w:rFonts w:eastAsia="Arial"/>
          <w:sz w:val="16"/>
          <w:szCs w:val="16"/>
          <w:lang w:bidi="ar-SA"/>
        </w:rPr>
        <w:t xml:space="preserve"> *, **, and ***, </w:t>
      </w:r>
      <w:r w:rsidR="00500BC9" w:rsidRPr="007E72FE">
        <w:rPr>
          <w:rFonts w:eastAsia="Arial"/>
          <w:sz w:val="16"/>
          <w:szCs w:val="16"/>
          <w:lang w:bidi="ar-SA"/>
        </w:rPr>
        <w:t>respectively.</w:t>
      </w:r>
    </w:p>
    <w:p w:rsidR="002F01F8" w:rsidRPr="00272B4A" w:rsidRDefault="002F01F8" w:rsidP="002F01F8">
      <w:pPr>
        <w:widowControl w:val="0"/>
        <w:spacing w:line="200" w:lineRule="exact"/>
        <w:rPr>
          <w:rFonts w:asciiTheme="minorHAnsi" w:eastAsiaTheme="minorHAnsi" w:hAnsiTheme="minorHAnsi" w:cstheme="minorBidi"/>
          <w:sz w:val="20"/>
          <w:szCs w:val="20"/>
          <w:lang w:bidi="ar-SA"/>
        </w:rPr>
      </w:pPr>
    </w:p>
    <w:p w:rsidR="009143E0" w:rsidRDefault="009143E0">
      <w:pPr>
        <w:rPr>
          <w:rFonts w:eastAsia="Arial"/>
          <w:b/>
          <w:szCs w:val="22"/>
          <w:lang w:bidi="ar-SA"/>
        </w:rPr>
      </w:pPr>
      <w:r>
        <w:rPr>
          <w:rFonts w:eastAsia="Arial"/>
          <w:b/>
          <w:szCs w:val="22"/>
          <w:lang w:bidi="ar-SA"/>
        </w:rPr>
        <w:br w:type="page"/>
      </w:r>
    </w:p>
    <w:p w:rsidR="002F01F8" w:rsidRPr="00627C2A" w:rsidRDefault="002F01F8" w:rsidP="00627C2A">
      <w:pPr>
        <w:widowControl w:val="0"/>
        <w:jc w:val="center"/>
        <w:rPr>
          <w:rFonts w:eastAsia="Arial"/>
          <w:b/>
          <w:szCs w:val="22"/>
          <w:lang w:bidi="ar-SA"/>
        </w:rPr>
      </w:pPr>
      <w:r w:rsidRPr="00627C2A">
        <w:rPr>
          <w:rFonts w:eastAsia="Arial"/>
          <w:b/>
          <w:szCs w:val="22"/>
          <w:lang w:bidi="ar-SA"/>
        </w:rPr>
        <w:lastRenderedPageBreak/>
        <w:t xml:space="preserve">Table 7: </w:t>
      </w:r>
      <w:r w:rsidR="00802E96">
        <w:rPr>
          <w:rFonts w:eastAsia="Arial"/>
          <w:b/>
          <w:szCs w:val="22"/>
          <w:lang w:bidi="ar-SA"/>
        </w:rPr>
        <w:t xml:space="preserve"> </w:t>
      </w:r>
      <w:r w:rsidRPr="00627C2A">
        <w:rPr>
          <w:rFonts w:eastAsia="Arial"/>
          <w:b/>
          <w:szCs w:val="22"/>
          <w:lang w:bidi="ar-SA"/>
        </w:rPr>
        <w:t>Brand owner vs matched control group pre/post-cancellation (1st cancellation) filing behavior</w:t>
      </w:r>
    </w:p>
    <w:p w:rsidR="002F01F8" w:rsidRPr="00272B4A" w:rsidRDefault="002F01F8" w:rsidP="002F01F8">
      <w:pPr>
        <w:widowControl w:val="0"/>
        <w:spacing w:before="10" w:line="140" w:lineRule="exact"/>
        <w:rPr>
          <w:rFonts w:asciiTheme="minorHAnsi" w:eastAsiaTheme="minorHAnsi" w:hAnsiTheme="minorHAnsi" w:cstheme="minorBidi"/>
          <w:sz w:val="14"/>
          <w:szCs w:val="14"/>
          <w:lang w:bidi="ar-SA"/>
        </w:rPr>
      </w:pPr>
    </w:p>
    <w:p w:rsidR="002F01F8" w:rsidRDefault="002F01F8" w:rsidP="002F01F8">
      <w:pPr>
        <w:widowControl w:val="0"/>
        <w:spacing w:line="200" w:lineRule="exact"/>
        <w:rPr>
          <w:rFonts w:asciiTheme="minorHAnsi" w:eastAsiaTheme="minorHAnsi" w:hAnsiTheme="minorHAnsi" w:cstheme="minorBidi"/>
          <w:sz w:val="20"/>
          <w:szCs w:val="20"/>
          <w:lang w:bidi="ar-SA"/>
        </w:rPr>
      </w:pPr>
    </w:p>
    <w:p w:rsidR="00627C2A" w:rsidRPr="00627C2A" w:rsidRDefault="00627C2A" w:rsidP="002F01F8">
      <w:pPr>
        <w:widowControl w:val="0"/>
        <w:spacing w:line="200" w:lineRule="exact"/>
        <w:rPr>
          <w:rFonts w:eastAsiaTheme="minorHAnsi"/>
          <w:sz w:val="18"/>
          <w:szCs w:val="18"/>
          <w:lang w:bidi="ar-SA"/>
        </w:rPr>
      </w:pPr>
    </w:p>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1215"/>
        <w:gridCol w:w="1215"/>
        <w:gridCol w:w="270"/>
        <w:gridCol w:w="1260"/>
        <w:gridCol w:w="270"/>
        <w:gridCol w:w="1198"/>
      </w:tblGrid>
      <w:tr w:rsidR="00627C2A" w:rsidRPr="00627C2A" w:rsidTr="009143E0">
        <w:tc>
          <w:tcPr>
            <w:tcW w:w="3348" w:type="dxa"/>
            <w:tcBorders>
              <w:bottom w:val="nil"/>
            </w:tcBorders>
          </w:tcPr>
          <w:p w:rsidR="00627C2A" w:rsidRPr="00627C2A" w:rsidRDefault="00627C2A" w:rsidP="002F01F8">
            <w:pPr>
              <w:widowControl w:val="0"/>
              <w:spacing w:line="200" w:lineRule="exact"/>
              <w:rPr>
                <w:rFonts w:eastAsiaTheme="minorHAnsi"/>
                <w:sz w:val="18"/>
                <w:szCs w:val="18"/>
                <w:lang w:bidi="ar-SA"/>
              </w:rPr>
            </w:pPr>
          </w:p>
        </w:tc>
        <w:tc>
          <w:tcPr>
            <w:tcW w:w="2430" w:type="dxa"/>
            <w:gridSpan w:val="2"/>
            <w:tcBorders>
              <w:top w:val="double" w:sz="4" w:space="0" w:color="auto"/>
              <w:bottom w:val="single" w:sz="4" w:space="0" w:color="auto"/>
            </w:tcBorders>
          </w:tcPr>
          <w:p w:rsidR="00627C2A" w:rsidRPr="00627C2A" w:rsidRDefault="00627C2A" w:rsidP="009143E0">
            <w:pPr>
              <w:widowControl w:val="0"/>
              <w:spacing w:line="200" w:lineRule="exact"/>
              <w:jc w:val="center"/>
              <w:rPr>
                <w:rFonts w:eastAsiaTheme="minorHAnsi"/>
                <w:sz w:val="18"/>
                <w:szCs w:val="18"/>
                <w:lang w:bidi="ar-SA"/>
              </w:rPr>
            </w:pPr>
            <w:r w:rsidRPr="00627C2A">
              <w:rPr>
                <w:rFonts w:eastAsiaTheme="minorHAnsi"/>
                <w:sz w:val="18"/>
                <w:szCs w:val="18"/>
                <w:lang w:bidi="ar-SA"/>
              </w:rPr>
              <w:t>All</w:t>
            </w:r>
          </w:p>
        </w:tc>
        <w:tc>
          <w:tcPr>
            <w:tcW w:w="270" w:type="dxa"/>
          </w:tcPr>
          <w:p w:rsidR="00627C2A" w:rsidRPr="00627C2A" w:rsidRDefault="00627C2A" w:rsidP="009143E0">
            <w:pPr>
              <w:widowControl w:val="0"/>
              <w:spacing w:line="200" w:lineRule="exact"/>
              <w:jc w:val="center"/>
              <w:rPr>
                <w:rFonts w:eastAsiaTheme="minorHAnsi"/>
                <w:sz w:val="18"/>
                <w:szCs w:val="18"/>
                <w:lang w:bidi="ar-SA"/>
              </w:rPr>
            </w:pPr>
          </w:p>
        </w:tc>
        <w:tc>
          <w:tcPr>
            <w:tcW w:w="1260" w:type="dxa"/>
            <w:tcBorders>
              <w:top w:val="double" w:sz="4" w:space="0" w:color="auto"/>
              <w:bottom w:val="single" w:sz="4" w:space="0" w:color="auto"/>
            </w:tcBorders>
          </w:tcPr>
          <w:p w:rsidR="00627C2A" w:rsidRPr="00627C2A" w:rsidRDefault="003A6946" w:rsidP="009143E0">
            <w:pPr>
              <w:widowControl w:val="0"/>
              <w:spacing w:line="200" w:lineRule="exact"/>
              <w:jc w:val="center"/>
              <w:rPr>
                <w:rFonts w:eastAsiaTheme="minorHAnsi"/>
                <w:sz w:val="18"/>
                <w:szCs w:val="18"/>
                <w:lang w:bidi="ar-SA"/>
              </w:rPr>
            </w:pPr>
            <w:r>
              <w:rPr>
                <w:rFonts w:eastAsiaTheme="minorHAnsi"/>
                <w:sz w:val="18"/>
                <w:szCs w:val="18"/>
                <w:lang w:bidi="ar-SA"/>
              </w:rPr>
              <w:t>Companies</w:t>
            </w:r>
          </w:p>
        </w:tc>
        <w:tc>
          <w:tcPr>
            <w:tcW w:w="270" w:type="dxa"/>
          </w:tcPr>
          <w:p w:rsidR="00627C2A" w:rsidRPr="00627C2A" w:rsidRDefault="00627C2A" w:rsidP="009143E0">
            <w:pPr>
              <w:widowControl w:val="0"/>
              <w:spacing w:line="200" w:lineRule="exact"/>
              <w:jc w:val="center"/>
              <w:rPr>
                <w:rFonts w:eastAsiaTheme="minorHAnsi"/>
                <w:sz w:val="18"/>
                <w:szCs w:val="18"/>
                <w:lang w:bidi="ar-SA"/>
              </w:rPr>
            </w:pPr>
          </w:p>
        </w:tc>
        <w:tc>
          <w:tcPr>
            <w:tcW w:w="1198" w:type="dxa"/>
            <w:tcBorders>
              <w:top w:val="double" w:sz="4" w:space="0" w:color="auto"/>
              <w:bottom w:val="single" w:sz="4" w:space="0" w:color="auto"/>
            </w:tcBorders>
          </w:tcPr>
          <w:p w:rsidR="00627C2A" w:rsidRPr="00627C2A" w:rsidRDefault="003A6946" w:rsidP="009143E0">
            <w:pPr>
              <w:widowControl w:val="0"/>
              <w:spacing w:line="200" w:lineRule="exact"/>
              <w:jc w:val="center"/>
              <w:rPr>
                <w:rFonts w:eastAsiaTheme="minorHAnsi"/>
                <w:sz w:val="18"/>
                <w:szCs w:val="18"/>
                <w:lang w:bidi="ar-SA"/>
              </w:rPr>
            </w:pPr>
            <w:r>
              <w:rPr>
                <w:rFonts w:eastAsiaTheme="minorHAnsi"/>
                <w:sz w:val="18"/>
                <w:szCs w:val="18"/>
                <w:lang w:bidi="ar-SA"/>
              </w:rPr>
              <w:t>Foreign</w:t>
            </w:r>
          </w:p>
        </w:tc>
      </w:tr>
      <w:tr w:rsidR="009143E0" w:rsidRPr="00627C2A" w:rsidTr="009143E0">
        <w:tc>
          <w:tcPr>
            <w:tcW w:w="3348" w:type="dxa"/>
            <w:tcBorders>
              <w:top w:val="nil"/>
              <w:bottom w:val="single" w:sz="4" w:space="0" w:color="auto"/>
            </w:tcBorders>
          </w:tcPr>
          <w:p w:rsidR="00627C2A" w:rsidRPr="00627C2A" w:rsidRDefault="003A6946" w:rsidP="009143E0">
            <w:pPr>
              <w:widowControl w:val="0"/>
              <w:spacing w:before="240"/>
              <w:ind w:right="-73"/>
              <w:rPr>
                <w:rFonts w:eastAsiaTheme="minorHAnsi"/>
                <w:sz w:val="18"/>
                <w:szCs w:val="18"/>
                <w:lang w:bidi="ar-SA"/>
              </w:rPr>
            </w:pPr>
            <w:r w:rsidRPr="00627C2A">
              <w:rPr>
                <w:rFonts w:eastAsia="Arial"/>
                <w:sz w:val="18"/>
                <w:szCs w:val="18"/>
                <w:lang w:bidi="ar-SA"/>
              </w:rPr>
              <w:t>+/-24 months</w:t>
            </w:r>
          </w:p>
        </w:tc>
        <w:tc>
          <w:tcPr>
            <w:tcW w:w="1215" w:type="dxa"/>
            <w:tcBorders>
              <w:top w:val="single" w:sz="4" w:space="0" w:color="auto"/>
              <w:bottom w:val="nil"/>
            </w:tcBorders>
          </w:tcPr>
          <w:p w:rsidR="00627C2A" w:rsidRPr="00627C2A" w:rsidRDefault="00627C2A" w:rsidP="009143E0">
            <w:pPr>
              <w:widowControl w:val="0"/>
              <w:spacing w:before="240" w:line="200" w:lineRule="exact"/>
              <w:rPr>
                <w:rFonts w:eastAsiaTheme="minorHAnsi"/>
                <w:sz w:val="18"/>
                <w:szCs w:val="18"/>
                <w:lang w:bidi="ar-SA"/>
              </w:rPr>
            </w:pPr>
          </w:p>
        </w:tc>
        <w:tc>
          <w:tcPr>
            <w:tcW w:w="1215" w:type="dxa"/>
            <w:tcBorders>
              <w:top w:val="single" w:sz="4" w:space="0" w:color="auto"/>
              <w:bottom w:val="nil"/>
            </w:tcBorders>
          </w:tcPr>
          <w:p w:rsidR="00627C2A" w:rsidRPr="00627C2A" w:rsidRDefault="00627C2A" w:rsidP="009143E0">
            <w:pPr>
              <w:widowControl w:val="0"/>
              <w:spacing w:before="240" w:line="200" w:lineRule="exact"/>
              <w:rPr>
                <w:rFonts w:eastAsiaTheme="minorHAnsi"/>
                <w:sz w:val="18"/>
                <w:szCs w:val="18"/>
                <w:lang w:bidi="ar-SA"/>
              </w:rPr>
            </w:pPr>
          </w:p>
        </w:tc>
        <w:tc>
          <w:tcPr>
            <w:tcW w:w="270" w:type="dxa"/>
            <w:tcBorders>
              <w:bottom w:val="nil"/>
            </w:tcBorders>
          </w:tcPr>
          <w:p w:rsidR="00627C2A" w:rsidRPr="00627C2A" w:rsidRDefault="00627C2A" w:rsidP="009143E0">
            <w:pPr>
              <w:widowControl w:val="0"/>
              <w:spacing w:before="240" w:line="200" w:lineRule="exact"/>
              <w:rPr>
                <w:rFonts w:eastAsiaTheme="minorHAnsi"/>
                <w:sz w:val="18"/>
                <w:szCs w:val="18"/>
                <w:lang w:bidi="ar-SA"/>
              </w:rPr>
            </w:pPr>
          </w:p>
        </w:tc>
        <w:tc>
          <w:tcPr>
            <w:tcW w:w="1260" w:type="dxa"/>
            <w:tcBorders>
              <w:top w:val="single" w:sz="4" w:space="0" w:color="auto"/>
              <w:bottom w:val="nil"/>
            </w:tcBorders>
          </w:tcPr>
          <w:p w:rsidR="00627C2A" w:rsidRPr="00627C2A" w:rsidRDefault="00627C2A" w:rsidP="009143E0">
            <w:pPr>
              <w:widowControl w:val="0"/>
              <w:spacing w:before="240" w:line="200" w:lineRule="exact"/>
              <w:rPr>
                <w:rFonts w:eastAsiaTheme="minorHAnsi"/>
                <w:sz w:val="18"/>
                <w:szCs w:val="18"/>
                <w:lang w:bidi="ar-SA"/>
              </w:rPr>
            </w:pPr>
          </w:p>
        </w:tc>
        <w:tc>
          <w:tcPr>
            <w:tcW w:w="270" w:type="dxa"/>
            <w:tcBorders>
              <w:bottom w:val="nil"/>
            </w:tcBorders>
          </w:tcPr>
          <w:p w:rsidR="00627C2A" w:rsidRPr="00627C2A" w:rsidRDefault="00627C2A" w:rsidP="009143E0">
            <w:pPr>
              <w:widowControl w:val="0"/>
              <w:spacing w:before="240" w:line="200" w:lineRule="exact"/>
              <w:rPr>
                <w:rFonts w:eastAsiaTheme="minorHAnsi"/>
                <w:sz w:val="18"/>
                <w:szCs w:val="18"/>
                <w:lang w:bidi="ar-SA"/>
              </w:rPr>
            </w:pPr>
          </w:p>
        </w:tc>
        <w:tc>
          <w:tcPr>
            <w:tcW w:w="1198" w:type="dxa"/>
            <w:tcBorders>
              <w:top w:val="single" w:sz="4" w:space="0" w:color="auto"/>
              <w:bottom w:val="nil"/>
            </w:tcBorders>
          </w:tcPr>
          <w:p w:rsidR="00627C2A" w:rsidRPr="00627C2A" w:rsidRDefault="00627C2A" w:rsidP="009143E0">
            <w:pPr>
              <w:widowControl w:val="0"/>
              <w:spacing w:before="240" w:line="200" w:lineRule="exact"/>
              <w:rPr>
                <w:rFonts w:eastAsiaTheme="minorHAnsi"/>
                <w:sz w:val="18"/>
                <w:szCs w:val="18"/>
                <w:lang w:bidi="ar-SA"/>
              </w:rPr>
            </w:pPr>
          </w:p>
        </w:tc>
      </w:tr>
      <w:tr w:rsidR="009143E0" w:rsidRPr="00627C2A" w:rsidTr="009143E0">
        <w:tc>
          <w:tcPr>
            <w:tcW w:w="3348" w:type="dxa"/>
            <w:tcBorders>
              <w:top w:val="single" w:sz="4" w:space="0" w:color="auto"/>
            </w:tcBorders>
          </w:tcPr>
          <w:p w:rsidR="00627C2A" w:rsidRPr="00627C2A" w:rsidRDefault="00627C2A" w:rsidP="009143E0">
            <w:pPr>
              <w:widowControl w:val="0"/>
              <w:spacing w:before="20" w:after="20" w:line="200" w:lineRule="exact"/>
              <w:rPr>
                <w:rFonts w:eastAsiaTheme="minorHAnsi"/>
                <w:sz w:val="18"/>
                <w:szCs w:val="18"/>
                <w:lang w:bidi="ar-SA"/>
              </w:rPr>
            </w:pPr>
          </w:p>
        </w:tc>
        <w:tc>
          <w:tcPr>
            <w:tcW w:w="1215" w:type="dxa"/>
            <w:tcBorders>
              <w:top w:val="nil"/>
              <w:bottom w:val="single" w:sz="4" w:space="0" w:color="auto"/>
            </w:tcBorders>
          </w:tcPr>
          <w:p w:rsidR="00627C2A" w:rsidRPr="00627C2A" w:rsidRDefault="003A6946" w:rsidP="009143E0">
            <w:pPr>
              <w:widowControl w:val="0"/>
              <w:spacing w:before="20" w:after="20" w:line="200" w:lineRule="exact"/>
              <w:rPr>
                <w:rFonts w:eastAsiaTheme="minorHAnsi"/>
                <w:sz w:val="18"/>
                <w:szCs w:val="18"/>
                <w:lang w:bidi="ar-SA"/>
              </w:rPr>
            </w:pPr>
            <w:r w:rsidRPr="00627C2A">
              <w:rPr>
                <w:rFonts w:eastAsia="Arial"/>
                <w:sz w:val="18"/>
                <w:szCs w:val="18"/>
                <w:lang w:bidi="ar-SA"/>
              </w:rPr>
              <w:t>[1a]</w:t>
            </w:r>
          </w:p>
        </w:tc>
        <w:tc>
          <w:tcPr>
            <w:tcW w:w="1215" w:type="dxa"/>
            <w:tcBorders>
              <w:top w:val="nil"/>
              <w:bottom w:val="single" w:sz="4" w:space="0" w:color="auto"/>
            </w:tcBorders>
          </w:tcPr>
          <w:p w:rsidR="00627C2A" w:rsidRPr="00627C2A" w:rsidRDefault="003A6946" w:rsidP="009143E0">
            <w:pPr>
              <w:widowControl w:val="0"/>
              <w:spacing w:before="20" w:after="20" w:line="200" w:lineRule="exact"/>
              <w:rPr>
                <w:rFonts w:eastAsiaTheme="minorHAnsi"/>
                <w:sz w:val="18"/>
                <w:szCs w:val="18"/>
                <w:lang w:bidi="ar-SA"/>
              </w:rPr>
            </w:pPr>
            <w:r w:rsidRPr="00627C2A">
              <w:rPr>
                <w:rFonts w:eastAsia="Arial"/>
                <w:sz w:val="18"/>
                <w:szCs w:val="18"/>
                <w:lang w:bidi="ar-SA"/>
              </w:rPr>
              <w:t>[2a]</w:t>
            </w:r>
          </w:p>
        </w:tc>
        <w:tc>
          <w:tcPr>
            <w:tcW w:w="270" w:type="dxa"/>
            <w:tcBorders>
              <w:top w:val="nil"/>
              <w:bottom w:val="single" w:sz="4" w:space="0" w:color="auto"/>
            </w:tcBorders>
          </w:tcPr>
          <w:p w:rsidR="00627C2A" w:rsidRPr="00627C2A" w:rsidRDefault="00627C2A" w:rsidP="009143E0">
            <w:pPr>
              <w:widowControl w:val="0"/>
              <w:spacing w:before="20" w:after="20" w:line="200" w:lineRule="exact"/>
              <w:rPr>
                <w:rFonts w:eastAsiaTheme="minorHAnsi"/>
                <w:sz w:val="18"/>
                <w:szCs w:val="18"/>
                <w:lang w:bidi="ar-SA"/>
              </w:rPr>
            </w:pPr>
          </w:p>
        </w:tc>
        <w:tc>
          <w:tcPr>
            <w:tcW w:w="1260" w:type="dxa"/>
            <w:tcBorders>
              <w:top w:val="nil"/>
              <w:bottom w:val="single" w:sz="4" w:space="0" w:color="auto"/>
            </w:tcBorders>
          </w:tcPr>
          <w:p w:rsidR="00627C2A" w:rsidRPr="00627C2A" w:rsidRDefault="003A6946" w:rsidP="009143E0">
            <w:pPr>
              <w:widowControl w:val="0"/>
              <w:spacing w:before="20" w:after="20" w:line="200" w:lineRule="exact"/>
              <w:rPr>
                <w:rFonts w:eastAsiaTheme="minorHAnsi"/>
                <w:sz w:val="18"/>
                <w:szCs w:val="18"/>
                <w:lang w:bidi="ar-SA"/>
              </w:rPr>
            </w:pPr>
            <w:r w:rsidRPr="00627C2A">
              <w:rPr>
                <w:rFonts w:eastAsia="Arial"/>
                <w:sz w:val="18"/>
                <w:szCs w:val="18"/>
                <w:lang w:bidi="ar-SA"/>
              </w:rPr>
              <w:t>[3a]</w:t>
            </w:r>
          </w:p>
        </w:tc>
        <w:tc>
          <w:tcPr>
            <w:tcW w:w="270" w:type="dxa"/>
            <w:tcBorders>
              <w:top w:val="nil"/>
              <w:bottom w:val="single" w:sz="4" w:space="0" w:color="auto"/>
            </w:tcBorders>
          </w:tcPr>
          <w:p w:rsidR="00627C2A" w:rsidRPr="00627C2A" w:rsidRDefault="00627C2A" w:rsidP="009143E0">
            <w:pPr>
              <w:widowControl w:val="0"/>
              <w:spacing w:before="20" w:after="20" w:line="200" w:lineRule="exact"/>
              <w:rPr>
                <w:rFonts w:eastAsiaTheme="minorHAnsi"/>
                <w:sz w:val="18"/>
                <w:szCs w:val="18"/>
                <w:lang w:bidi="ar-SA"/>
              </w:rPr>
            </w:pPr>
          </w:p>
        </w:tc>
        <w:tc>
          <w:tcPr>
            <w:tcW w:w="1198" w:type="dxa"/>
            <w:tcBorders>
              <w:top w:val="nil"/>
              <w:bottom w:val="single" w:sz="4" w:space="0" w:color="auto"/>
            </w:tcBorders>
          </w:tcPr>
          <w:p w:rsidR="00627C2A" w:rsidRPr="00627C2A" w:rsidRDefault="003A6946" w:rsidP="009143E0">
            <w:pPr>
              <w:widowControl w:val="0"/>
              <w:spacing w:before="20" w:after="20" w:line="200" w:lineRule="exact"/>
              <w:rPr>
                <w:rFonts w:eastAsiaTheme="minorHAnsi"/>
                <w:sz w:val="18"/>
                <w:szCs w:val="18"/>
                <w:lang w:bidi="ar-SA"/>
              </w:rPr>
            </w:pPr>
            <w:r w:rsidRPr="00627C2A">
              <w:rPr>
                <w:rFonts w:eastAsia="Arial"/>
                <w:sz w:val="18"/>
                <w:szCs w:val="18"/>
                <w:lang w:bidi="ar-SA"/>
              </w:rPr>
              <w:t>[4a]</w:t>
            </w:r>
          </w:p>
        </w:tc>
      </w:tr>
      <w:tr w:rsidR="009143E0" w:rsidRPr="00627C2A" w:rsidTr="009143E0">
        <w:tc>
          <w:tcPr>
            <w:tcW w:w="3348" w:type="dxa"/>
          </w:tcPr>
          <w:p w:rsidR="00627C2A" w:rsidRPr="00627C2A" w:rsidRDefault="003A6946" w:rsidP="009143E0">
            <w:pPr>
              <w:widowControl w:val="0"/>
              <w:spacing w:beforeLines="40" w:before="96" w:afterLines="40" w:after="96"/>
              <w:rPr>
                <w:rFonts w:eastAsiaTheme="minorHAnsi"/>
                <w:sz w:val="18"/>
                <w:szCs w:val="18"/>
                <w:lang w:bidi="ar-SA"/>
              </w:rPr>
            </w:pPr>
            <w:r w:rsidRPr="00627C2A">
              <w:rPr>
                <w:rFonts w:eastAsia="Arial"/>
                <w:sz w:val="18"/>
                <w:szCs w:val="18"/>
                <w:lang w:bidi="ar-SA"/>
              </w:rPr>
              <w:t>Post-cancel.</w:t>
            </w:r>
            <w:r w:rsidRPr="00627C2A">
              <w:rPr>
                <w:rFonts w:eastAsia="Meiryo"/>
                <w:i/>
                <w:sz w:val="18"/>
                <w:szCs w:val="18"/>
                <w:lang w:bidi="ar-SA"/>
              </w:rPr>
              <w:t xml:space="preserve">× </w:t>
            </w:r>
            <w:r w:rsidRPr="00627C2A">
              <w:rPr>
                <w:rFonts w:eastAsia="Arial"/>
                <w:sz w:val="18"/>
                <w:szCs w:val="18"/>
                <w:lang w:bidi="ar-SA"/>
              </w:rPr>
              <w:t>Squatted TM</w:t>
            </w:r>
          </w:p>
        </w:tc>
        <w:tc>
          <w:tcPr>
            <w:tcW w:w="1215" w:type="dxa"/>
            <w:tcBorders>
              <w:top w:val="single" w:sz="4" w:space="0" w:color="auto"/>
            </w:tcBorders>
          </w:tcPr>
          <w:p w:rsidR="00627C2A"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-1.135</w:t>
            </w:r>
            <w:r>
              <w:rPr>
                <w:rFonts w:eastAsiaTheme="minorHAnsi"/>
                <w:sz w:val="18"/>
                <w:szCs w:val="18"/>
                <w:lang w:bidi="ar-SA"/>
              </w:rPr>
              <w:br/>
              <w:t>(0.740)</w:t>
            </w:r>
          </w:p>
        </w:tc>
        <w:tc>
          <w:tcPr>
            <w:tcW w:w="1215" w:type="dxa"/>
            <w:tcBorders>
              <w:top w:val="single" w:sz="4" w:space="0" w:color="auto"/>
            </w:tcBorders>
          </w:tcPr>
          <w:p w:rsidR="00627C2A"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-0.251</w:t>
            </w:r>
            <w:r>
              <w:rPr>
                <w:rFonts w:eastAsiaTheme="minorHAnsi"/>
                <w:sz w:val="18"/>
                <w:szCs w:val="18"/>
                <w:lang w:bidi="ar-SA"/>
              </w:rPr>
              <w:br/>
              <w:t>(0.809)</w:t>
            </w:r>
          </w:p>
        </w:tc>
        <w:tc>
          <w:tcPr>
            <w:tcW w:w="270" w:type="dxa"/>
            <w:tcBorders>
              <w:top w:val="single" w:sz="4" w:space="0" w:color="auto"/>
            </w:tcBorders>
          </w:tcPr>
          <w:p w:rsidR="00627C2A" w:rsidRPr="00627C2A" w:rsidRDefault="00627C2A" w:rsidP="009143E0">
            <w:pPr>
              <w:widowControl w:val="0"/>
              <w:spacing w:beforeLines="40" w:before="96" w:afterLines="40" w:after="96"/>
              <w:rPr>
                <w:rFonts w:eastAsiaTheme="minorHAnsi"/>
                <w:sz w:val="18"/>
                <w:szCs w:val="18"/>
                <w:lang w:bidi="ar-SA"/>
              </w:rPr>
            </w:pPr>
          </w:p>
        </w:tc>
        <w:tc>
          <w:tcPr>
            <w:tcW w:w="1260" w:type="dxa"/>
            <w:tcBorders>
              <w:top w:val="single" w:sz="4" w:space="0" w:color="auto"/>
            </w:tcBorders>
          </w:tcPr>
          <w:p w:rsidR="00627C2A"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-0.248</w:t>
            </w:r>
            <w:r>
              <w:rPr>
                <w:rFonts w:eastAsiaTheme="minorHAnsi"/>
                <w:sz w:val="18"/>
                <w:szCs w:val="18"/>
                <w:lang w:bidi="ar-SA"/>
              </w:rPr>
              <w:br/>
              <w:t>(0.910)</w:t>
            </w:r>
          </w:p>
        </w:tc>
        <w:tc>
          <w:tcPr>
            <w:tcW w:w="270" w:type="dxa"/>
            <w:tcBorders>
              <w:top w:val="single" w:sz="4" w:space="0" w:color="auto"/>
            </w:tcBorders>
          </w:tcPr>
          <w:p w:rsidR="00627C2A" w:rsidRPr="00627C2A" w:rsidRDefault="00627C2A" w:rsidP="009143E0">
            <w:pPr>
              <w:widowControl w:val="0"/>
              <w:spacing w:beforeLines="40" w:before="96" w:afterLines="40" w:after="96"/>
              <w:rPr>
                <w:rFonts w:eastAsiaTheme="minorHAnsi"/>
                <w:sz w:val="18"/>
                <w:szCs w:val="18"/>
                <w:lang w:bidi="ar-SA"/>
              </w:rPr>
            </w:pPr>
          </w:p>
        </w:tc>
        <w:tc>
          <w:tcPr>
            <w:tcW w:w="1198" w:type="dxa"/>
            <w:tcBorders>
              <w:top w:val="single" w:sz="4" w:space="0" w:color="auto"/>
            </w:tcBorders>
          </w:tcPr>
          <w:p w:rsidR="00627C2A"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0.707</w:t>
            </w:r>
            <w:r>
              <w:rPr>
                <w:rFonts w:eastAsiaTheme="minorHAnsi"/>
                <w:sz w:val="18"/>
                <w:szCs w:val="18"/>
                <w:lang w:bidi="ar-SA"/>
              </w:rPr>
              <w:br/>
              <w:t>(0.698)</w:t>
            </w:r>
          </w:p>
        </w:tc>
      </w:tr>
      <w:tr w:rsidR="009143E0" w:rsidRPr="00627C2A" w:rsidTr="009143E0">
        <w:tc>
          <w:tcPr>
            <w:tcW w:w="3348" w:type="dxa"/>
          </w:tcPr>
          <w:p w:rsidR="00627C2A" w:rsidRPr="00627C2A" w:rsidRDefault="003A6946" w:rsidP="009143E0">
            <w:pPr>
              <w:widowControl w:val="0"/>
              <w:spacing w:beforeLines="40" w:before="96" w:afterLines="40" w:after="96"/>
              <w:rPr>
                <w:rFonts w:eastAsiaTheme="minorHAnsi"/>
                <w:sz w:val="18"/>
                <w:szCs w:val="18"/>
                <w:lang w:bidi="ar-SA"/>
              </w:rPr>
            </w:pPr>
            <w:r w:rsidRPr="00627C2A">
              <w:rPr>
                <w:rFonts w:eastAsia="Arial"/>
                <w:sz w:val="18"/>
                <w:szCs w:val="18"/>
                <w:lang w:bidi="ar-SA"/>
              </w:rPr>
              <w:t>Post-cancellation</w:t>
            </w:r>
          </w:p>
        </w:tc>
        <w:tc>
          <w:tcPr>
            <w:tcW w:w="1215" w:type="dxa"/>
          </w:tcPr>
          <w:p w:rsid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0.170</w:t>
            </w:r>
          </w:p>
          <w:p w:rsidR="003A6946"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(0.767)</w:t>
            </w:r>
          </w:p>
        </w:tc>
        <w:tc>
          <w:tcPr>
            <w:tcW w:w="1215" w:type="dxa"/>
          </w:tcPr>
          <w:p w:rsidR="00627C2A"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0.186</w:t>
            </w:r>
            <w:r>
              <w:rPr>
                <w:rFonts w:eastAsiaTheme="minorHAnsi"/>
                <w:sz w:val="18"/>
                <w:szCs w:val="18"/>
                <w:lang w:bidi="ar-SA"/>
              </w:rPr>
              <w:br/>
              <w:t>(0.813)</w:t>
            </w:r>
          </w:p>
        </w:tc>
        <w:tc>
          <w:tcPr>
            <w:tcW w:w="270" w:type="dxa"/>
          </w:tcPr>
          <w:p w:rsidR="00627C2A" w:rsidRPr="00627C2A" w:rsidRDefault="00627C2A" w:rsidP="009143E0">
            <w:pPr>
              <w:widowControl w:val="0"/>
              <w:spacing w:beforeLines="40" w:before="96" w:afterLines="40" w:after="96"/>
              <w:rPr>
                <w:rFonts w:eastAsiaTheme="minorHAnsi"/>
                <w:sz w:val="18"/>
                <w:szCs w:val="18"/>
                <w:lang w:bidi="ar-SA"/>
              </w:rPr>
            </w:pPr>
          </w:p>
        </w:tc>
        <w:tc>
          <w:tcPr>
            <w:tcW w:w="1260" w:type="dxa"/>
          </w:tcPr>
          <w:p w:rsidR="00627C2A"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0.220</w:t>
            </w:r>
            <w:r>
              <w:rPr>
                <w:rFonts w:eastAsiaTheme="minorHAnsi"/>
                <w:sz w:val="18"/>
                <w:szCs w:val="18"/>
                <w:lang w:bidi="ar-SA"/>
              </w:rPr>
              <w:br/>
              <w:t>(0.922)</w:t>
            </w:r>
          </w:p>
        </w:tc>
        <w:tc>
          <w:tcPr>
            <w:tcW w:w="270" w:type="dxa"/>
          </w:tcPr>
          <w:p w:rsidR="00627C2A" w:rsidRPr="00627C2A" w:rsidRDefault="00627C2A" w:rsidP="009143E0">
            <w:pPr>
              <w:widowControl w:val="0"/>
              <w:spacing w:beforeLines="40" w:before="96" w:afterLines="40" w:after="96"/>
              <w:rPr>
                <w:rFonts w:eastAsiaTheme="minorHAnsi"/>
                <w:sz w:val="18"/>
                <w:szCs w:val="18"/>
                <w:lang w:bidi="ar-SA"/>
              </w:rPr>
            </w:pPr>
          </w:p>
        </w:tc>
        <w:tc>
          <w:tcPr>
            <w:tcW w:w="1198" w:type="dxa"/>
          </w:tcPr>
          <w:p w:rsidR="00627C2A"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-0.541</w:t>
            </w:r>
            <w:r>
              <w:rPr>
                <w:rFonts w:eastAsiaTheme="minorHAnsi"/>
                <w:sz w:val="18"/>
                <w:szCs w:val="18"/>
                <w:lang w:bidi="ar-SA"/>
              </w:rPr>
              <w:br/>
              <w:t>(0.585)</w:t>
            </w:r>
          </w:p>
        </w:tc>
      </w:tr>
      <w:tr w:rsidR="009143E0" w:rsidRPr="00627C2A" w:rsidTr="009143E0">
        <w:tc>
          <w:tcPr>
            <w:tcW w:w="3348" w:type="dxa"/>
          </w:tcPr>
          <w:p w:rsidR="00627C2A" w:rsidRPr="00627C2A" w:rsidRDefault="003A6946" w:rsidP="009143E0">
            <w:pPr>
              <w:widowControl w:val="0"/>
              <w:spacing w:beforeLines="40" w:before="96" w:afterLines="40" w:after="96"/>
              <w:rPr>
                <w:rFonts w:eastAsiaTheme="minorHAnsi"/>
                <w:sz w:val="18"/>
                <w:szCs w:val="18"/>
                <w:lang w:bidi="ar-SA"/>
              </w:rPr>
            </w:pPr>
            <w:proofErr w:type="spellStart"/>
            <w:r w:rsidRPr="00627C2A">
              <w:rPr>
                <w:rFonts w:eastAsia="Arial"/>
                <w:sz w:val="18"/>
                <w:szCs w:val="18"/>
                <w:lang w:bidi="ar-SA"/>
              </w:rPr>
              <w:t>ln</w:t>
            </w:r>
            <w:proofErr w:type="spellEnd"/>
            <w:r w:rsidRPr="00627C2A">
              <w:rPr>
                <w:rFonts w:eastAsia="Arial"/>
                <w:sz w:val="18"/>
                <w:szCs w:val="18"/>
                <w:lang w:bidi="ar-SA"/>
              </w:rPr>
              <w:t>(TM stock)</w:t>
            </w:r>
          </w:p>
        </w:tc>
        <w:tc>
          <w:tcPr>
            <w:tcW w:w="1215" w:type="dxa"/>
          </w:tcPr>
          <w:p w:rsidR="00627C2A" w:rsidRPr="00627C2A" w:rsidRDefault="00627C2A" w:rsidP="009143E0">
            <w:pPr>
              <w:widowControl w:val="0"/>
              <w:spacing w:beforeLines="40" w:before="96" w:afterLines="40" w:after="96"/>
              <w:rPr>
                <w:rFonts w:eastAsiaTheme="minorHAnsi"/>
                <w:sz w:val="18"/>
                <w:szCs w:val="18"/>
                <w:lang w:bidi="ar-SA"/>
              </w:rPr>
            </w:pPr>
          </w:p>
        </w:tc>
        <w:tc>
          <w:tcPr>
            <w:tcW w:w="1215" w:type="dxa"/>
          </w:tcPr>
          <w:p w:rsidR="00627C2A"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3.636***</w:t>
            </w:r>
            <w:r>
              <w:rPr>
                <w:rFonts w:eastAsiaTheme="minorHAnsi"/>
                <w:sz w:val="18"/>
                <w:szCs w:val="18"/>
                <w:lang w:bidi="ar-SA"/>
              </w:rPr>
              <w:br/>
              <w:t>(0.653)</w:t>
            </w:r>
          </w:p>
        </w:tc>
        <w:tc>
          <w:tcPr>
            <w:tcW w:w="270" w:type="dxa"/>
          </w:tcPr>
          <w:p w:rsidR="00627C2A" w:rsidRPr="00627C2A" w:rsidRDefault="00627C2A" w:rsidP="009143E0">
            <w:pPr>
              <w:widowControl w:val="0"/>
              <w:spacing w:beforeLines="40" w:before="96" w:afterLines="40" w:after="96"/>
              <w:rPr>
                <w:rFonts w:eastAsiaTheme="minorHAnsi"/>
                <w:sz w:val="18"/>
                <w:szCs w:val="18"/>
                <w:lang w:bidi="ar-SA"/>
              </w:rPr>
            </w:pPr>
          </w:p>
        </w:tc>
        <w:tc>
          <w:tcPr>
            <w:tcW w:w="1260" w:type="dxa"/>
          </w:tcPr>
          <w:p w:rsidR="00627C2A"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3.772***</w:t>
            </w:r>
            <w:r>
              <w:rPr>
                <w:rFonts w:eastAsiaTheme="minorHAnsi"/>
                <w:sz w:val="18"/>
                <w:szCs w:val="18"/>
                <w:lang w:bidi="ar-SA"/>
              </w:rPr>
              <w:br/>
              <w:t>(0.689)</w:t>
            </w:r>
          </w:p>
        </w:tc>
        <w:tc>
          <w:tcPr>
            <w:tcW w:w="270" w:type="dxa"/>
          </w:tcPr>
          <w:p w:rsidR="00627C2A" w:rsidRPr="00627C2A" w:rsidRDefault="00627C2A" w:rsidP="009143E0">
            <w:pPr>
              <w:widowControl w:val="0"/>
              <w:spacing w:beforeLines="40" w:before="96" w:afterLines="40" w:after="96"/>
              <w:rPr>
                <w:rFonts w:eastAsiaTheme="minorHAnsi"/>
                <w:sz w:val="18"/>
                <w:szCs w:val="18"/>
                <w:lang w:bidi="ar-SA"/>
              </w:rPr>
            </w:pPr>
          </w:p>
        </w:tc>
        <w:tc>
          <w:tcPr>
            <w:tcW w:w="1198" w:type="dxa"/>
          </w:tcPr>
          <w:p w:rsidR="00627C2A"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3.051***</w:t>
            </w:r>
            <w:r>
              <w:rPr>
                <w:rFonts w:eastAsiaTheme="minorHAnsi"/>
                <w:sz w:val="18"/>
                <w:szCs w:val="18"/>
                <w:lang w:bidi="ar-SA"/>
              </w:rPr>
              <w:br/>
              <w:t>(0.815)</w:t>
            </w:r>
          </w:p>
        </w:tc>
      </w:tr>
      <w:tr w:rsidR="009143E0" w:rsidRPr="00627C2A" w:rsidTr="009143E0">
        <w:tc>
          <w:tcPr>
            <w:tcW w:w="3348" w:type="dxa"/>
          </w:tcPr>
          <w:p w:rsidR="003A6946" w:rsidRPr="00627C2A" w:rsidRDefault="003A6946" w:rsidP="009143E0">
            <w:pPr>
              <w:widowControl w:val="0"/>
              <w:spacing w:beforeLines="40" w:before="96" w:afterLines="40" w:after="96"/>
              <w:rPr>
                <w:rFonts w:eastAsiaTheme="minorHAnsi"/>
                <w:sz w:val="18"/>
                <w:szCs w:val="18"/>
                <w:lang w:bidi="ar-SA"/>
              </w:rPr>
            </w:pPr>
            <w:r w:rsidRPr="00627C2A">
              <w:rPr>
                <w:rFonts w:eastAsia="Arial"/>
                <w:sz w:val="18"/>
                <w:szCs w:val="18"/>
                <w:lang w:bidi="ar-SA"/>
              </w:rPr>
              <w:t>Time dummies</w:t>
            </w:r>
          </w:p>
        </w:tc>
        <w:tc>
          <w:tcPr>
            <w:tcW w:w="1215" w:type="dxa"/>
          </w:tcPr>
          <w:p w:rsidR="003A6946"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Yes</w:t>
            </w:r>
          </w:p>
        </w:tc>
        <w:tc>
          <w:tcPr>
            <w:tcW w:w="1215" w:type="dxa"/>
          </w:tcPr>
          <w:p w:rsidR="003A6946"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Yes</w:t>
            </w:r>
          </w:p>
        </w:tc>
        <w:tc>
          <w:tcPr>
            <w:tcW w:w="270" w:type="dxa"/>
          </w:tcPr>
          <w:p w:rsidR="003A6946" w:rsidRPr="00627C2A" w:rsidRDefault="003A6946" w:rsidP="009143E0">
            <w:pPr>
              <w:widowControl w:val="0"/>
              <w:spacing w:beforeLines="40" w:before="96" w:afterLines="40" w:after="96"/>
              <w:rPr>
                <w:rFonts w:eastAsiaTheme="minorHAnsi"/>
                <w:sz w:val="18"/>
                <w:szCs w:val="18"/>
                <w:lang w:bidi="ar-SA"/>
              </w:rPr>
            </w:pPr>
          </w:p>
        </w:tc>
        <w:tc>
          <w:tcPr>
            <w:tcW w:w="1260" w:type="dxa"/>
          </w:tcPr>
          <w:p w:rsidR="003A6946"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Yes</w:t>
            </w:r>
          </w:p>
        </w:tc>
        <w:tc>
          <w:tcPr>
            <w:tcW w:w="270" w:type="dxa"/>
          </w:tcPr>
          <w:p w:rsidR="003A6946" w:rsidRPr="00627C2A" w:rsidRDefault="003A6946" w:rsidP="009143E0">
            <w:pPr>
              <w:widowControl w:val="0"/>
              <w:spacing w:beforeLines="40" w:before="96" w:afterLines="40" w:after="96"/>
              <w:rPr>
                <w:rFonts w:eastAsiaTheme="minorHAnsi"/>
                <w:sz w:val="18"/>
                <w:szCs w:val="18"/>
                <w:lang w:bidi="ar-SA"/>
              </w:rPr>
            </w:pPr>
          </w:p>
        </w:tc>
        <w:tc>
          <w:tcPr>
            <w:tcW w:w="1198" w:type="dxa"/>
          </w:tcPr>
          <w:p w:rsidR="003A6946"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Yes</w:t>
            </w:r>
          </w:p>
        </w:tc>
      </w:tr>
      <w:tr w:rsidR="009143E0" w:rsidRPr="00627C2A" w:rsidTr="009143E0">
        <w:tc>
          <w:tcPr>
            <w:tcW w:w="3348" w:type="dxa"/>
          </w:tcPr>
          <w:p w:rsidR="003A6946" w:rsidRPr="00627C2A" w:rsidRDefault="003A6946" w:rsidP="009143E0">
            <w:pPr>
              <w:widowControl w:val="0"/>
              <w:spacing w:beforeLines="40" w:before="96" w:afterLines="40" w:after="96"/>
              <w:rPr>
                <w:rFonts w:eastAsiaTheme="minorHAnsi"/>
                <w:sz w:val="18"/>
                <w:szCs w:val="18"/>
                <w:lang w:bidi="ar-SA"/>
              </w:rPr>
            </w:pPr>
            <w:r w:rsidRPr="00627C2A">
              <w:rPr>
                <w:rFonts w:eastAsia="Arial"/>
                <w:sz w:val="18"/>
                <w:szCs w:val="18"/>
                <w:lang w:bidi="ar-SA"/>
              </w:rPr>
              <w:t>Brand/TM owner FE</w:t>
            </w:r>
          </w:p>
        </w:tc>
        <w:tc>
          <w:tcPr>
            <w:tcW w:w="1215" w:type="dxa"/>
          </w:tcPr>
          <w:p w:rsidR="003A6946"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Yes</w:t>
            </w:r>
          </w:p>
        </w:tc>
        <w:tc>
          <w:tcPr>
            <w:tcW w:w="1215" w:type="dxa"/>
          </w:tcPr>
          <w:p w:rsidR="003A6946"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Yes</w:t>
            </w:r>
          </w:p>
        </w:tc>
        <w:tc>
          <w:tcPr>
            <w:tcW w:w="270" w:type="dxa"/>
          </w:tcPr>
          <w:p w:rsidR="003A6946" w:rsidRPr="00627C2A" w:rsidRDefault="003A6946" w:rsidP="009143E0">
            <w:pPr>
              <w:widowControl w:val="0"/>
              <w:spacing w:beforeLines="40" w:before="96" w:afterLines="40" w:after="96"/>
              <w:rPr>
                <w:rFonts w:eastAsiaTheme="minorHAnsi"/>
                <w:sz w:val="18"/>
                <w:szCs w:val="18"/>
                <w:lang w:bidi="ar-SA"/>
              </w:rPr>
            </w:pPr>
          </w:p>
        </w:tc>
        <w:tc>
          <w:tcPr>
            <w:tcW w:w="1260" w:type="dxa"/>
          </w:tcPr>
          <w:p w:rsidR="003A6946"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Yes</w:t>
            </w:r>
          </w:p>
        </w:tc>
        <w:tc>
          <w:tcPr>
            <w:tcW w:w="270" w:type="dxa"/>
          </w:tcPr>
          <w:p w:rsidR="003A6946" w:rsidRPr="00627C2A" w:rsidRDefault="003A6946" w:rsidP="009143E0">
            <w:pPr>
              <w:widowControl w:val="0"/>
              <w:spacing w:beforeLines="40" w:before="96" w:afterLines="40" w:after="96"/>
              <w:rPr>
                <w:rFonts w:eastAsiaTheme="minorHAnsi"/>
                <w:sz w:val="18"/>
                <w:szCs w:val="18"/>
                <w:lang w:bidi="ar-SA"/>
              </w:rPr>
            </w:pPr>
          </w:p>
        </w:tc>
        <w:tc>
          <w:tcPr>
            <w:tcW w:w="1198" w:type="dxa"/>
          </w:tcPr>
          <w:p w:rsidR="003A6946"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Yes</w:t>
            </w:r>
          </w:p>
        </w:tc>
      </w:tr>
      <w:tr w:rsidR="009143E0" w:rsidRPr="00627C2A" w:rsidTr="009143E0">
        <w:tc>
          <w:tcPr>
            <w:tcW w:w="3348" w:type="dxa"/>
          </w:tcPr>
          <w:p w:rsidR="003A6946" w:rsidRPr="00627C2A" w:rsidRDefault="003A6946" w:rsidP="009143E0">
            <w:pPr>
              <w:widowControl w:val="0"/>
              <w:spacing w:beforeLines="40" w:before="96" w:afterLines="40" w:after="96"/>
              <w:rPr>
                <w:rFonts w:eastAsiaTheme="minorHAnsi"/>
                <w:sz w:val="18"/>
                <w:szCs w:val="18"/>
                <w:lang w:bidi="ar-SA"/>
              </w:rPr>
            </w:pPr>
            <w:r w:rsidRPr="00627C2A">
              <w:rPr>
                <w:rFonts w:eastAsia="Arial"/>
                <w:sz w:val="18"/>
                <w:szCs w:val="18"/>
                <w:lang w:bidi="ar-SA"/>
              </w:rPr>
              <w:t># Observations</w:t>
            </w:r>
          </w:p>
        </w:tc>
        <w:tc>
          <w:tcPr>
            <w:tcW w:w="1215" w:type="dxa"/>
          </w:tcPr>
          <w:p w:rsidR="003A6946"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2,876</w:t>
            </w:r>
          </w:p>
        </w:tc>
        <w:tc>
          <w:tcPr>
            <w:tcW w:w="1215" w:type="dxa"/>
          </w:tcPr>
          <w:p w:rsidR="003A6946"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2,876</w:t>
            </w:r>
          </w:p>
        </w:tc>
        <w:tc>
          <w:tcPr>
            <w:tcW w:w="270" w:type="dxa"/>
          </w:tcPr>
          <w:p w:rsidR="003A6946" w:rsidRPr="00627C2A" w:rsidRDefault="003A6946" w:rsidP="009143E0">
            <w:pPr>
              <w:widowControl w:val="0"/>
              <w:spacing w:beforeLines="40" w:before="96" w:afterLines="40" w:after="96"/>
              <w:rPr>
                <w:rFonts w:eastAsiaTheme="minorHAnsi"/>
                <w:sz w:val="18"/>
                <w:szCs w:val="18"/>
                <w:lang w:bidi="ar-SA"/>
              </w:rPr>
            </w:pPr>
          </w:p>
        </w:tc>
        <w:tc>
          <w:tcPr>
            <w:tcW w:w="1260" w:type="dxa"/>
          </w:tcPr>
          <w:p w:rsidR="003A6946"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2,570</w:t>
            </w:r>
          </w:p>
        </w:tc>
        <w:tc>
          <w:tcPr>
            <w:tcW w:w="270" w:type="dxa"/>
          </w:tcPr>
          <w:p w:rsidR="003A6946" w:rsidRPr="00627C2A" w:rsidRDefault="003A6946" w:rsidP="009143E0">
            <w:pPr>
              <w:widowControl w:val="0"/>
              <w:spacing w:beforeLines="40" w:before="96" w:afterLines="40" w:after="96"/>
              <w:rPr>
                <w:rFonts w:eastAsiaTheme="minorHAnsi"/>
                <w:sz w:val="18"/>
                <w:szCs w:val="18"/>
                <w:lang w:bidi="ar-SA"/>
              </w:rPr>
            </w:pPr>
          </w:p>
        </w:tc>
        <w:tc>
          <w:tcPr>
            <w:tcW w:w="1198" w:type="dxa"/>
          </w:tcPr>
          <w:p w:rsidR="003A6946"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1,978</w:t>
            </w:r>
          </w:p>
        </w:tc>
      </w:tr>
      <w:tr w:rsidR="009143E0" w:rsidRPr="00627C2A" w:rsidTr="009143E0">
        <w:tc>
          <w:tcPr>
            <w:tcW w:w="3348" w:type="dxa"/>
          </w:tcPr>
          <w:p w:rsidR="003A6946" w:rsidRPr="00627C2A" w:rsidRDefault="003A6946" w:rsidP="009143E0">
            <w:pPr>
              <w:widowControl w:val="0"/>
              <w:spacing w:beforeLines="40" w:before="96" w:afterLines="40" w:after="96"/>
              <w:rPr>
                <w:rFonts w:eastAsiaTheme="minorHAnsi"/>
                <w:sz w:val="18"/>
                <w:szCs w:val="18"/>
                <w:lang w:bidi="ar-SA"/>
              </w:rPr>
            </w:pPr>
            <w:r w:rsidRPr="00627C2A">
              <w:rPr>
                <w:rFonts w:eastAsia="Arial"/>
                <w:sz w:val="18"/>
                <w:szCs w:val="18"/>
                <w:lang w:bidi="ar-SA"/>
              </w:rPr>
              <w:t>Brand owners</w:t>
            </w:r>
          </w:p>
        </w:tc>
        <w:tc>
          <w:tcPr>
            <w:tcW w:w="1215" w:type="dxa"/>
          </w:tcPr>
          <w:p w:rsidR="003A6946"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43</w:t>
            </w:r>
          </w:p>
        </w:tc>
        <w:tc>
          <w:tcPr>
            <w:tcW w:w="1215" w:type="dxa"/>
          </w:tcPr>
          <w:p w:rsidR="003A6946"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43</w:t>
            </w:r>
          </w:p>
        </w:tc>
        <w:tc>
          <w:tcPr>
            <w:tcW w:w="270" w:type="dxa"/>
          </w:tcPr>
          <w:p w:rsidR="003A6946" w:rsidRPr="00627C2A" w:rsidRDefault="003A6946" w:rsidP="009143E0">
            <w:pPr>
              <w:widowControl w:val="0"/>
              <w:spacing w:beforeLines="40" w:before="96" w:afterLines="40" w:after="96"/>
              <w:rPr>
                <w:rFonts w:eastAsiaTheme="minorHAnsi"/>
                <w:sz w:val="18"/>
                <w:szCs w:val="18"/>
                <w:lang w:bidi="ar-SA"/>
              </w:rPr>
            </w:pPr>
          </w:p>
        </w:tc>
        <w:tc>
          <w:tcPr>
            <w:tcW w:w="1260" w:type="dxa"/>
          </w:tcPr>
          <w:p w:rsidR="003A6946"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41</w:t>
            </w:r>
          </w:p>
        </w:tc>
        <w:tc>
          <w:tcPr>
            <w:tcW w:w="270" w:type="dxa"/>
          </w:tcPr>
          <w:p w:rsidR="003A6946" w:rsidRPr="00627C2A" w:rsidRDefault="003A6946" w:rsidP="009143E0">
            <w:pPr>
              <w:widowControl w:val="0"/>
              <w:spacing w:beforeLines="40" w:before="96" w:afterLines="40" w:after="96"/>
              <w:rPr>
                <w:rFonts w:eastAsiaTheme="minorHAnsi"/>
                <w:sz w:val="18"/>
                <w:szCs w:val="18"/>
                <w:lang w:bidi="ar-SA"/>
              </w:rPr>
            </w:pPr>
          </w:p>
        </w:tc>
        <w:tc>
          <w:tcPr>
            <w:tcW w:w="1198" w:type="dxa"/>
          </w:tcPr>
          <w:p w:rsidR="003A6946"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36</w:t>
            </w:r>
          </w:p>
        </w:tc>
      </w:tr>
      <w:tr w:rsidR="009143E0" w:rsidRPr="00627C2A" w:rsidTr="009143E0">
        <w:tc>
          <w:tcPr>
            <w:tcW w:w="3348" w:type="dxa"/>
            <w:tcBorders>
              <w:bottom w:val="nil"/>
            </w:tcBorders>
          </w:tcPr>
          <w:p w:rsidR="003A6946" w:rsidRPr="00627C2A" w:rsidRDefault="003A6946" w:rsidP="009143E0">
            <w:pPr>
              <w:widowControl w:val="0"/>
              <w:spacing w:beforeLines="40" w:before="96" w:afterLines="40" w:after="96"/>
              <w:rPr>
                <w:rFonts w:eastAsiaTheme="minorHAnsi"/>
                <w:sz w:val="18"/>
                <w:szCs w:val="18"/>
                <w:lang w:bidi="ar-SA"/>
              </w:rPr>
            </w:pPr>
            <w:r w:rsidRPr="00627C2A">
              <w:rPr>
                <w:rFonts w:eastAsia="Arial"/>
                <w:sz w:val="18"/>
                <w:szCs w:val="18"/>
                <w:lang w:bidi="ar-SA"/>
              </w:rPr>
              <w:t>Control TM owners</w:t>
            </w:r>
          </w:p>
        </w:tc>
        <w:tc>
          <w:tcPr>
            <w:tcW w:w="1215" w:type="dxa"/>
          </w:tcPr>
          <w:p w:rsidR="003A6946"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127</w:t>
            </w:r>
          </w:p>
        </w:tc>
        <w:tc>
          <w:tcPr>
            <w:tcW w:w="1215" w:type="dxa"/>
          </w:tcPr>
          <w:p w:rsidR="003A6946"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127</w:t>
            </w:r>
          </w:p>
        </w:tc>
        <w:tc>
          <w:tcPr>
            <w:tcW w:w="270" w:type="dxa"/>
          </w:tcPr>
          <w:p w:rsidR="003A6946" w:rsidRPr="00627C2A" w:rsidRDefault="003A6946" w:rsidP="009143E0">
            <w:pPr>
              <w:widowControl w:val="0"/>
              <w:spacing w:beforeLines="40" w:before="96" w:afterLines="40" w:after="96"/>
              <w:rPr>
                <w:rFonts w:eastAsiaTheme="minorHAnsi"/>
                <w:sz w:val="18"/>
                <w:szCs w:val="18"/>
                <w:lang w:bidi="ar-SA"/>
              </w:rPr>
            </w:pPr>
          </w:p>
        </w:tc>
        <w:tc>
          <w:tcPr>
            <w:tcW w:w="1260" w:type="dxa"/>
          </w:tcPr>
          <w:p w:rsidR="003A6946"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111</w:t>
            </w:r>
          </w:p>
        </w:tc>
        <w:tc>
          <w:tcPr>
            <w:tcW w:w="270" w:type="dxa"/>
          </w:tcPr>
          <w:p w:rsidR="003A6946" w:rsidRPr="00627C2A" w:rsidRDefault="003A6946" w:rsidP="009143E0">
            <w:pPr>
              <w:widowControl w:val="0"/>
              <w:spacing w:beforeLines="40" w:before="96" w:afterLines="40" w:after="96"/>
              <w:rPr>
                <w:rFonts w:eastAsiaTheme="minorHAnsi"/>
                <w:sz w:val="18"/>
                <w:szCs w:val="18"/>
                <w:lang w:bidi="ar-SA"/>
              </w:rPr>
            </w:pPr>
          </w:p>
        </w:tc>
        <w:tc>
          <w:tcPr>
            <w:tcW w:w="1198" w:type="dxa"/>
          </w:tcPr>
          <w:p w:rsidR="003A6946"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81</w:t>
            </w:r>
          </w:p>
        </w:tc>
      </w:tr>
      <w:tr w:rsidR="009143E0" w:rsidRPr="00627C2A" w:rsidTr="009143E0">
        <w:tc>
          <w:tcPr>
            <w:tcW w:w="3348" w:type="dxa"/>
            <w:tcBorders>
              <w:top w:val="nil"/>
              <w:bottom w:val="single" w:sz="4" w:space="0" w:color="auto"/>
            </w:tcBorders>
          </w:tcPr>
          <w:p w:rsidR="003A6946" w:rsidRPr="00627C2A" w:rsidRDefault="003A6946" w:rsidP="00CA638F">
            <w:pPr>
              <w:widowControl w:val="0"/>
              <w:spacing w:beforeLines="250" w:before="600"/>
              <w:ind w:right="-73"/>
              <w:rPr>
                <w:rFonts w:eastAsiaTheme="minorHAnsi"/>
                <w:sz w:val="18"/>
                <w:szCs w:val="18"/>
                <w:lang w:bidi="ar-SA"/>
              </w:rPr>
            </w:pPr>
            <w:r w:rsidRPr="00627C2A">
              <w:rPr>
                <w:rFonts w:eastAsia="Arial"/>
                <w:sz w:val="18"/>
                <w:szCs w:val="18"/>
                <w:lang w:bidi="ar-SA"/>
              </w:rPr>
              <w:t>+/-36 months</w:t>
            </w:r>
          </w:p>
        </w:tc>
        <w:tc>
          <w:tcPr>
            <w:tcW w:w="1215" w:type="dxa"/>
            <w:tcBorders>
              <w:bottom w:val="nil"/>
            </w:tcBorders>
          </w:tcPr>
          <w:p w:rsidR="003A6946" w:rsidRPr="00627C2A" w:rsidRDefault="003A6946" w:rsidP="00CA638F">
            <w:pPr>
              <w:widowControl w:val="0"/>
              <w:spacing w:beforeLines="250" w:before="600" w:line="200" w:lineRule="exact"/>
              <w:rPr>
                <w:rFonts w:eastAsiaTheme="minorHAnsi"/>
                <w:sz w:val="18"/>
                <w:szCs w:val="18"/>
                <w:lang w:bidi="ar-SA"/>
              </w:rPr>
            </w:pPr>
          </w:p>
        </w:tc>
        <w:tc>
          <w:tcPr>
            <w:tcW w:w="1215" w:type="dxa"/>
            <w:tcBorders>
              <w:bottom w:val="nil"/>
            </w:tcBorders>
          </w:tcPr>
          <w:p w:rsidR="003A6946" w:rsidRPr="00627C2A" w:rsidRDefault="003A6946" w:rsidP="00CA638F">
            <w:pPr>
              <w:widowControl w:val="0"/>
              <w:spacing w:beforeLines="250" w:before="600" w:line="200" w:lineRule="exact"/>
              <w:rPr>
                <w:rFonts w:eastAsiaTheme="minorHAnsi"/>
                <w:sz w:val="18"/>
                <w:szCs w:val="18"/>
                <w:lang w:bidi="ar-SA"/>
              </w:rPr>
            </w:pPr>
          </w:p>
        </w:tc>
        <w:tc>
          <w:tcPr>
            <w:tcW w:w="270" w:type="dxa"/>
            <w:tcBorders>
              <w:bottom w:val="nil"/>
            </w:tcBorders>
          </w:tcPr>
          <w:p w:rsidR="003A6946" w:rsidRPr="00627C2A" w:rsidRDefault="003A6946" w:rsidP="00CA638F">
            <w:pPr>
              <w:widowControl w:val="0"/>
              <w:spacing w:beforeLines="250" w:before="600" w:line="200" w:lineRule="exact"/>
              <w:rPr>
                <w:rFonts w:eastAsiaTheme="minorHAnsi"/>
                <w:sz w:val="18"/>
                <w:szCs w:val="18"/>
                <w:lang w:bidi="ar-SA"/>
              </w:rPr>
            </w:pPr>
          </w:p>
        </w:tc>
        <w:tc>
          <w:tcPr>
            <w:tcW w:w="1260" w:type="dxa"/>
            <w:tcBorders>
              <w:bottom w:val="nil"/>
            </w:tcBorders>
          </w:tcPr>
          <w:p w:rsidR="003A6946" w:rsidRPr="00627C2A" w:rsidRDefault="003A6946" w:rsidP="00CA638F">
            <w:pPr>
              <w:widowControl w:val="0"/>
              <w:spacing w:beforeLines="250" w:before="600" w:line="200" w:lineRule="exact"/>
              <w:rPr>
                <w:rFonts w:eastAsiaTheme="minorHAnsi"/>
                <w:sz w:val="18"/>
                <w:szCs w:val="18"/>
                <w:lang w:bidi="ar-SA"/>
              </w:rPr>
            </w:pPr>
          </w:p>
        </w:tc>
        <w:tc>
          <w:tcPr>
            <w:tcW w:w="270" w:type="dxa"/>
            <w:tcBorders>
              <w:bottom w:val="nil"/>
            </w:tcBorders>
          </w:tcPr>
          <w:p w:rsidR="003A6946" w:rsidRPr="00627C2A" w:rsidRDefault="003A6946" w:rsidP="00CA638F">
            <w:pPr>
              <w:widowControl w:val="0"/>
              <w:spacing w:beforeLines="250" w:before="600" w:line="200" w:lineRule="exact"/>
              <w:rPr>
                <w:rFonts w:eastAsiaTheme="minorHAnsi"/>
                <w:sz w:val="18"/>
                <w:szCs w:val="18"/>
                <w:lang w:bidi="ar-SA"/>
              </w:rPr>
            </w:pPr>
          </w:p>
        </w:tc>
        <w:tc>
          <w:tcPr>
            <w:tcW w:w="1198" w:type="dxa"/>
            <w:tcBorders>
              <w:bottom w:val="nil"/>
            </w:tcBorders>
          </w:tcPr>
          <w:p w:rsidR="003A6946" w:rsidRPr="00627C2A" w:rsidRDefault="003A6946" w:rsidP="00CA638F">
            <w:pPr>
              <w:widowControl w:val="0"/>
              <w:spacing w:beforeLines="250" w:before="600" w:line="200" w:lineRule="exact"/>
              <w:rPr>
                <w:rFonts w:eastAsiaTheme="minorHAnsi"/>
                <w:sz w:val="18"/>
                <w:szCs w:val="18"/>
                <w:lang w:bidi="ar-SA"/>
              </w:rPr>
            </w:pPr>
          </w:p>
        </w:tc>
      </w:tr>
      <w:tr w:rsidR="009143E0" w:rsidRPr="00627C2A" w:rsidTr="009143E0">
        <w:tc>
          <w:tcPr>
            <w:tcW w:w="3348" w:type="dxa"/>
            <w:tcBorders>
              <w:top w:val="single" w:sz="4" w:space="0" w:color="auto"/>
            </w:tcBorders>
          </w:tcPr>
          <w:p w:rsidR="003A6946" w:rsidRPr="00627C2A" w:rsidRDefault="003A6946" w:rsidP="009143E0">
            <w:pPr>
              <w:widowControl w:val="0"/>
              <w:spacing w:before="20" w:after="20" w:line="200" w:lineRule="exact"/>
              <w:rPr>
                <w:rFonts w:eastAsiaTheme="minorHAnsi"/>
                <w:sz w:val="18"/>
                <w:szCs w:val="18"/>
                <w:lang w:bidi="ar-SA"/>
              </w:rPr>
            </w:pPr>
          </w:p>
        </w:tc>
        <w:tc>
          <w:tcPr>
            <w:tcW w:w="1215" w:type="dxa"/>
            <w:tcBorders>
              <w:top w:val="nil"/>
              <w:bottom w:val="single" w:sz="4" w:space="0" w:color="auto"/>
            </w:tcBorders>
          </w:tcPr>
          <w:p w:rsidR="003A6946" w:rsidRPr="00627C2A" w:rsidRDefault="003A6946" w:rsidP="009143E0">
            <w:pPr>
              <w:widowControl w:val="0"/>
              <w:spacing w:before="20" w:after="20" w:line="200" w:lineRule="exact"/>
              <w:rPr>
                <w:rFonts w:eastAsiaTheme="minorHAnsi"/>
                <w:sz w:val="18"/>
                <w:szCs w:val="18"/>
                <w:lang w:bidi="ar-SA"/>
              </w:rPr>
            </w:pPr>
            <w:r w:rsidRPr="00627C2A">
              <w:rPr>
                <w:rFonts w:eastAsia="Arial"/>
                <w:sz w:val="18"/>
                <w:szCs w:val="18"/>
                <w:lang w:bidi="ar-SA"/>
              </w:rPr>
              <w:t>[1b]</w:t>
            </w:r>
          </w:p>
        </w:tc>
        <w:tc>
          <w:tcPr>
            <w:tcW w:w="1215" w:type="dxa"/>
            <w:tcBorders>
              <w:top w:val="nil"/>
              <w:bottom w:val="single" w:sz="4" w:space="0" w:color="auto"/>
            </w:tcBorders>
          </w:tcPr>
          <w:p w:rsidR="003A6946" w:rsidRPr="00627C2A" w:rsidRDefault="003A6946" w:rsidP="009143E0">
            <w:pPr>
              <w:widowControl w:val="0"/>
              <w:spacing w:before="20" w:after="20" w:line="200" w:lineRule="exact"/>
              <w:rPr>
                <w:rFonts w:eastAsiaTheme="minorHAnsi"/>
                <w:sz w:val="18"/>
                <w:szCs w:val="18"/>
                <w:lang w:bidi="ar-SA"/>
              </w:rPr>
            </w:pPr>
            <w:r w:rsidRPr="00627C2A">
              <w:rPr>
                <w:rFonts w:eastAsia="Arial"/>
                <w:sz w:val="18"/>
                <w:szCs w:val="18"/>
                <w:lang w:bidi="ar-SA"/>
              </w:rPr>
              <w:t>[2b]</w:t>
            </w:r>
          </w:p>
        </w:tc>
        <w:tc>
          <w:tcPr>
            <w:tcW w:w="270" w:type="dxa"/>
            <w:tcBorders>
              <w:top w:val="nil"/>
              <w:bottom w:val="single" w:sz="4" w:space="0" w:color="auto"/>
            </w:tcBorders>
          </w:tcPr>
          <w:p w:rsidR="003A6946" w:rsidRPr="00627C2A" w:rsidRDefault="003A6946" w:rsidP="009143E0">
            <w:pPr>
              <w:widowControl w:val="0"/>
              <w:spacing w:before="20" w:after="20" w:line="200" w:lineRule="exact"/>
              <w:rPr>
                <w:rFonts w:eastAsiaTheme="minorHAnsi"/>
                <w:sz w:val="18"/>
                <w:szCs w:val="18"/>
                <w:lang w:bidi="ar-SA"/>
              </w:rPr>
            </w:pPr>
          </w:p>
        </w:tc>
        <w:tc>
          <w:tcPr>
            <w:tcW w:w="1260" w:type="dxa"/>
            <w:tcBorders>
              <w:top w:val="nil"/>
              <w:bottom w:val="single" w:sz="4" w:space="0" w:color="auto"/>
            </w:tcBorders>
          </w:tcPr>
          <w:p w:rsidR="003A6946" w:rsidRPr="00627C2A" w:rsidRDefault="003A6946" w:rsidP="009143E0">
            <w:pPr>
              <w:widowControl w:val="0"/>
              <w:spacing w:before="20" w:after="20" w:line="200" w:lineRule="exact"/>
              <w:rPr>
                <w:rFonts w:eastAsiaTheme="minorHAnsi"/>
                <w:sz w:val="18"/>
                <w:szCs w:val="18"/>
                <w:lang w:bidi="ar-SA"/>
              </w:rPr>
            </w:pPr>
            <w:r w:rsidRPr="00627C2A">
              <w:rPr>
                <w:rFonts w:eastAsia="Arial"/>
                <w:sz w:val="18"/>
                <w:szCs w:val="18"/>
                <w:lang w:bidi="ar-SA"/>
              </w:rPr>
              <w:t>[3b]</w:t>
            </w:r>
          </w:p>
        </w:tc>
        <w:tc>
          <w:tcPr>
            <w:tcW w:w="270" w:type="dxa"/>
            <w:tcBorders>
              <w:top w:val="nil"/>
              <w:bottom w:val="single" w:sz="4" w:space="0" w:color="auto"/>
            </w:tcBorders>
          </w:tcPr>
          <w:p w:rsidR="003A6946" w:rsidRPr="00627C2A" w:rsidRDefault="003A6946" w:rsidP="009143E0">
            <w:pPr>
              <w:widowControl w:val="0"/>
              <w:spacing w:before="20" w:after="20" w:line="200" w:lineRule="exact"/>
              <w:rPr>
                <w:rFonts w:eastAsiaTheme="minorHAnsi"/>
                <w:sz w:val="18"/>
                <w:szCs w:val="18"/>
                <w:lang w:bidi="ar-SA"/>
              </w:rPr>
            </w:pPr>
          </w:p>
        </w:tc>
        <w:tc>
          <w:tcPr>
            <w:tcW w:w="1198" w:type="dxa"/>
            <w:tcBorders>
              <w:top w:val="nil"/>
              <w:bottom w:val="single" w:sz="4" w:space="0" w:color="auto"/>
            </w:tcBorders>
          </w:tcPr>
          <w:p w:rsidR="003A6946" w:rsidRPr="00627C2A" w:rsidRDefault="003A6946" w:rsidP="009143E0">
            <w:pPr>
              <w:widowControl w:val="0"/>
              <w:spacing w:before="20" w:after="20" w:line="200" w:lineRule="exact"/>
              <w:rPr>
                <w:rFonts w:eastAsiaTheme="minorHAnsi"/>
                <w:sz w:val="18"/>
                <w:szCs w:val="18"/>
                <w:lang w:bidi="ar-SA"/>
              </w:rPr>
            </w:pPr>
            <w:r w:rsidRPr="00627C2A">
              <w:rPr>
                <w:rFonts w:eastAsia="Arial"/>
                <w:sz w:val="18"/>
                <w:szCs w:val="18"/>
                <w:lang w:bidi="ar-SA"/>
              </w:rPr>
              <w:t>[4b]</w:t>
            </w:r>
          </w:p>
        </w:tc>
      </w:tr>
      <w:tr w:rsidR="009143E0" w:rsidRPr="00627C2A" w:rsidTr="009143E0">
        <w:tc>
          <w:tcPr>
            <w:tcW w:w="3348" w:type="dxa"/>
          </w:tcPr>
          <w:p w:rsidR="003A6946" w:rsidRPr="00627C2A" w:rsidRDefault="003A6946" w:rsidP="009143E0">
            <w:pPr>
              <w:widowControl w:val="0"/>
              <w:spacing w:beforeLines="40" w:before="96" w:afterLines="40" w:after="96"/>
              <w:rPr>
                <w:rFonts w:eastAsiaTheme="minorHAnsi"/>
                <w:sz w:val="18"/>
                <w:szCs w:val="18"/>
                <w:lang w:bidi="ar-SA"/>
              </w:rPr>
            </w:pPr>
            <w:r w:rsidRPr="00627C2A">
              <w:rPr>
                <w:rFonts w:eastAsia="Arial"/>
                <w:sz w:val="18"/>
                <w:szCs w:val="18"/>
                <w:lang w:bidi="ar-SA"/>
              </w:rPr>
              <w:t>Post-cancel.</w:t>
            </w:r>
            <w:r w:rsidRPr="00627C2A">
              <w:rPr>
                <w:rFonts w:eastAsia="Meiryo"/>
                <w:i/>
                <w:sz w:val="18"/>
                <w:szCs w:val="18"/>
                <w:lang w:bidi="ar-SA"/>
              </w:rPr>
              <w:t xml:space="preserve">× </w:t>
            </w:r>
            <w:r w:rsidRPr="00627C2A">
              <w:rPr>
                <w:rFonts w:eastAsia="Arial"/>
                <w:sz w:val="18"/>
                <w:szCs w:val="18"/>
                <w:lang w:bidi="ar-SA"/>
              </w:rPr>
              <w:t>Squatted TM</w:t>
            </w:r>
          </w:p>
        </w:tc>
        <w:tc>
          <w:tcPr>
            <w:tcW w:w="1215" w:type="dxa"/>
            <w:tcBorders>
              <w:top w:val="single" w:sz="4" w:space="0" w:color="auto"/>
            </w:tcBorders>
          </w:tcPr>
          <w:p w:rsidR="003A6946"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-1.509*</w:t>
            </w:r>
            <w:r>
              <w:rPr>
                <w:rFonts w:eastAsiaTheme="minorHAnsi"/>
                <w:sz w:val="18"/>
                <w:szCs w:val="18"/>
                <w:lang w:bidi="ar-SA"/>
              </w:rPr>
              <w:br/>
              <w:t>(0.712)</w:t>
            </w:r>
          </w:p>
        </w:tc>
        <w:tc>
          <w:tcPr>
            <w:tcW w:w="1215" w:type="dxa"/>
            <w:tcBorders>
              <w:top w:val="single" w:sz="4" w:space="0" w:color="auto"/>
            </w:tcBorders>
          </w:tcPr>
          <w:p w:rsidR="003A6946"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-0.580</w:t>
            </w:r>
            <w:r>
              <w:rPr>
                <w:rFonts w:eastAsiaTheme="minorHAnsi"/>
                <w:sz w:val="18"/>
                <w:szCs w:val="18"/>
                <w:lang w:bidi="ar-SA"/>
              </w:rPr>
              <w:br/>
              <w:t>(0.685)</w:t>
            </w:r>
          </w:p>
        </w:tc>
        <w:tc>
          <w:tcPr>
            <w:tcW w:w="270" w:type="dxa"/>
            <w:tcBorders>
              <w:top w:val="single" w:sz="4" w:space="0" w:color="auto"/>
            </w:tcBorders>
          </w:tcPr>
          <w:p w:rsidR="003A6946" w:rsidRPr="00627C2A" w:rsidRDefault="003A6946" w:rsidP="009143E0">
            <w:pPr>
              <w:widowControl w:val="0"/>
              <w:spacing w:beforeLines="40" w:before="96" w:afterLines="40" w:after="96"/>
              <w:rPr>
                <w:rFonts w:eastAsiaTheme="minorHAnsi"/>
                <w:sz w:val="18"/>
                <w:szCs w:val="18"/>
                <w:lang w:bidi="ar-SA"/>
              </w:rPr>
            </w:pPr>
          </w:p>
        </w:tc>
        <w:tc>
          <w:tcPr>
            <w:tcW w:w="1260" w:type="dxa"/>
            <w:tcBorders>
              <w:top w:val="single" w:sz="4" w:space="0" w:color="auto"/>
            </w:tcBorders>
          </w:tcPr>
          <w:p w:rsidR="003A6946"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-0.631</w:t>
            </w:r>
            <w:r>
              <w:rPr>
                <w:rFonts w:eastAsiaTheme="minorHAnsi"/>
                <w:sz w:val="18"/>
                <w:szCs w:val="18"/>
                <w:lang w:bidi="ar-SA"/>
              </w:rPr>
              <w:br/>
              <w:t>(0.752)</w:t>
            </w:r>
          </w:p>
        </w:tc>
        <w:tc>
          <w:tcPr>
            <w:tcW w:w="270" w:type="dxa"/>
            <w:tcBorders>
              <w:top w:val="single" w:sz="4" w:space="0" w:color="auto"/>
            </w:tcBorders>
          </w:tcPr>
          <w:p w:rsidR="003A6946" w:rsidRPr="00627C2A" w:rsidRDefault="003A6946" w:rsidP="009143E0">
            <w:pPr>
              <w:widowControl w:val="0"/>
              <w:spacing w:beforeLines="40" w:before="96" w:afterLines="40" w:after="96"/>
              <w:rPr>
                <w:rFonts w:eastAsiaTheme="minorHAnsi"/>
                <w:sz w:val="18"/>
                <w:szCs w:val="18"/>
                <w:lang w:bidi="ar-SA"/>
              </w:rPr>
            </w:pPr>
          </w:p>
        </w:tc>
        <w:tc>
          <w:tcPr>
            <w:tcW w:w="1198" w:type="dxa"/>
            <w:tcBorders>
              <w:top w:val="single" w:sz="4" w:space="0" w:color="auto"/>
            </w:tcBorders>
          </w:tcPr>
          <w:p w:rsidR="003A6946" w:rsidRPr="00627C2A" w:rsidRDefault="009143E0" w:rsidP="009143E0">
            <w:pPr>
              <w:widowControl w:val="0"/>
              <w:spacing w:beforeLines="40" w:before="96" w:afterLines="40" w:after="96"/>
              <w:rPr>
                <w:rFonts w:eastAsiaTheme="minorHAnsi"/>
                <w:sz w:val="18"/>
                <w:szCs w:val="18"/>
                <w:lang w:bidi="ar-SA"/>
              </w:rPr>
            </w:pPr>
            <w:r>
              <w:rPr>
                <w:rFonts w:eastAsiaTheme="minorHAnsi"/>
                <w:sz w:val="18"/>
                <w:szCs w:val="18"/>
                <w:lang w:bidi="ar-SA"/>
              </w:rPr>
              <w:t>-0.016</w:t>
            </w:r>
            <w:r>
              <w:rPr>
                <w:rFonts w:eastAsiaTheme="minorHAnsi"/>
                <w:sz w:val="18"/>
                <w:szCs w:val="18"/>
                <w:lang w:bidi="ar-SA"/>
              </w:rPr>
              <w:br/>
              <w:t>(0.574)</w:t>
            </w:r>
          </w:p>
        </w:tc>
      </w:tr>
      <w:tr w:rsidR="009143E0" w:rsidRPr="00627C2A" w:rsidTr="009143E0">
        <w:tc>
          <w:tcPr>
            <w:tcW w:w="3348" w:type="dxa"/>
          </w:tcPr>
          <w:p w:rsidR="003A6946" w:rsidRPr="00627C2A" w:rsidRDefault="003A6946" w:rsidP="009143E0">
            <w:pPr>
              <w:widowControl w:val="0"/>
              <w:spacing w:beforeLines="40" w:before="96" w:afterLines="40" w:after="96"/>
              <w:rPr>
                <w:rFonts w:eastAsiaTheme="minorHAnsi"/>
                <w:sz w:val="18"/>
                <w:szCs w:val="18"/>
                <w:lang w:bidi="ar-SA"/>
              </w:rPr>
            </w:pPr>
            <w:r w:rsidRPr="00627C2A">
              <w:rPr>
                <w:rFonts w:eastAsia="Arial"/>
                <w:sz w:val="18"/>
                <w:szCs w:val="18"/>
                <w:lang w:bidi="ar-SA"/>
              </w:rPr>
              <w:t>Post-cancellation</w:t>
            </w:r>
          </w:p>
        </w:tc>
        <w:tc>
          <w:tcPr>
            <w:tcW w:w="1215" w:type="dxa"/>
          </w:tcPr>
          <w:p w:rsidR="003A6946"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-0.735</w:t>
            </w:r>
            <w:r>
              <w:rPr>
                <w:rFonts w:eastAsiaTheme="minorHAnsi"/>
                <w:sz w:val="18"/>
                <w:szCs w:val="18"/>
                <w:lang w:bidi="ar-SA"/>
              </w:rPr>
              <w:br/>
              <w:t>(0.715)</w:t>
            </w:r>
          </w:p>
        </w:tc>
        <w:tc>
          <w:tcPr>
            <w:tcW w:w="1215" w:type="dxa"/>
          </w:tcPr>
          <w:p w:rsidR="003A6946"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-3.710***</w:t>
            </w:r>
            <w:r>
              <w:rPr>
                <w:rFonts w:eastAsiaTheme="minorHAnsi"/>
                <w:sz w:val="18"/>
                <w:szCs w:val="18"/>
                <w:lang w:bidi="ar-SA"/>
              </w:rPr>
              <w:br/>
              <w:t>(0.953)</w:t>
            </w:r>
          </w:p>
        </w:tc>
        <w:tc>
          <w:tcPr>
            <w:tcW w:w="270" w:type="dxa"/>
          </w:tcPr>
          <w:p w:rsidR="003A6946" w:rsidRPr="00627C2A" w:rsidRDefault="003A6946" w:rsidP="009143E0">
            <w:pPr>
              <w:widowControl w:val="0"/>
              <w:spacing w:beforeLines="40" w:before="96" w:afterLines="40" w:after="96"/>
              <w:rPr>
                <w:rFonts w:eastAsiaTheme="minorHAnsi"/>
                <w:sz w:val="18"/>
                <w:szCs w:val="18"/>
                <w:lang w:bidi="ar-SA"/>
              </w:rPr>
            </w:pPr>
          </w:p>
        </w:tc>
        <w:tc>
          <w:tcPr>
            <w:tcW w:w="1260" w:type="dxa"/>
          </w:tcPr>
          <w:p w:rsidR="003A6946"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-3.927***</w:t>
            </w:r>
            <w:r>
              <w:rPr>
                <w:rFonts w:eastAsiaTheme="minorHAnsi"/>
                <w:sz w:val="18"/>
                <w:szCs w:val="18"/>
                <w:lang w:bidi="ar-SA"/>
              </w:rPr>
              <w:br/>
              <w:t>(1.036)</w:t>
            </w:r>
          </w:p>
        </w:tc>
        <w:tc>
          <w:tcPr>
            <w:tcW w:w="270" w:type="dxa"/>
          </w:tcPr>
          <w:p w:rsidR="003A6946" w:rsidRPr="00627C2A" w:rsidRDefault="003A6946" w:rsidP="009143E0">
            <w:pPr>
              <w:widowControl w:val="0"/>
              <w:spacing w:beforeLines="40" w:before="96" w:afterLines="40" w:after="96"/>
              <w:rPr>
                <w:rFonts w:eastAsiaTheme="minorHAnsi"/>
                <w:sz w:val="18"/>
                <w:szCs w:val="18"/>
                <w:lang w:bidi="ar-SA"/>
              </w:rPr>
            </w:pPr>
          </w:p>
        </w:tc>
        <w:tc>
          <w:tcPr>
            <w:tcW w:w="1198" w:type="dxa"/>
          </w:tcPr>
          <w:p w:rsidR="003A6946" w:rsidRPr="00627C2A" w:rsidRDefault="009143E0" w:rsidP="009143E0">
            <w:pPr>
              <w:widowControl w:val="0"/>
              <w:spacing w:beforeLines="40" w:before="96" w:afterLines="40" w:after="96"/>
              <w:rPr>
                <w:rFonts w:eastAsiaTheme="minorHAnsi"/>
                <w:sz w:val="18"/>
                <w:szCs w:val="18"/>
                <w:lang w:bidi="ar-SA"/>
              </w:rPr>
            </w:pPr>
            <w:r>
              <w:rPr>
                <w:rFonts w:eastAsiaTheme="minorHAnsi"/>
                <w:sz w:val="18"/>
                <w:szCs w:val="18"/>
                <w:lang w:bidi="ar-SA"/>
              </w:rPr>
              <w:t>-0.265</w:t>
            </w:r>
            <w:r>
              <w:rPr>
                <w:rFonts w:eastAsiaTheme="minorHAnsi"/>
                <w:sz w:val="18"/>
                <w:szCs w:val="18"/>
                <w:lang w:bidi="ar-SA"/>
              </w:rPr>
              <w:br/>
              <w:t>(0.607)</w:t>
            </w:r>
          </w:p>
        </w:tc>
      </w:tr>
      <w:tr w:rsidR="009143E0" w:rsidRPr="00627C2A" w:rsidTr="009143E0">
        <w:tc>
          <w:tcPr>
            <w:tcW w:w="3348" w:type="dxa"/>
          </w:tcPr>
          <w:p w:rsidR="003A6946" w:rsidRPr="00627C2A" w:rsidRDefault="003A6946" w:rsidP="009143E0">
            <w:pPr>
              <w:widowControl w:val="0"/>
              <w:spacing w:beforeLines="40" w:before="96" w:afterLines="40" w:after="96"/>
              <w:rPr>
                <w:rFonts w:eastAsiaTheme="minorHAnsi"/>
                <w:sz w:val="18"/>
                <w:szCs w:val="18"/>
                <w:lang w:bidi="ar-SA"/>
              </w:rPr>
            </w:pPr>
            <w:proofErr w:type="spellStart"/>
            <w:r w:rsidRPr="00627C2A">
              <w:rPr>
                <w:rFonts w:eastAsia="Arial"/>
                <w:sz w:val="18"/>
                <w:szCs w:val="18"/>
                <w:lang w:bidi="ar-SA"/>
              </w:rPr>
              <w:t>ln</w:t>
            </w:r>
            <w:proofErr w:type="spellEnd"/>
            <w:r w:rsidRPr="00627C2A">
              <w:rPr>
                <w:rFonts w:eastAsia="Arial"/>
                <w:sz w:val="18"/>
                <w:szCs w:val="18"/>
                <w:lang w:bidi="ar-SA"/>
              </w:rPr>
              <w:t>(TM stock)</w:t>
            </w:r>
          </w:p>
        </w:tc>
        <w:tc>
          <w:tcPr>
            <w:tcW w:w="1215" w:type="dxa"/>
          </w:tcPr>
          <w:p w:rsidR="003A6946" w:rsidRPr="00627C2A" w:rsidRDefault="003A6946" w:rsidP="009143E0">
            <w:pPr>
              <w:widowControl w:val="0"/>
              <w:spacing w:beforeLines="40" w:before="96" w:afterLines="40" w:after="96"/>
              <w:rPr>
                <w:rFonts w:eastAsiaTheme="minorHAnsi"/>
                <w:sz w:val="18"/>
                <w:szCs w:val="18"/>
                <w:lang w:bidi="ar-SA"/>
              </w:rPr>
            </w:pPr>
          </w:p>
        </w:tc>
        <w:tc>
          <w:tcPr>
            <w:tcW w:w="1215" w:type="dxa"/>
          </w:tcPr>
          <w:p w:rsidR="003A6946"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3.839***</w:t>
            </w:r>
            <w:r>
              <w:rPr>
                <w:rFonts w:eastAsiaTheme="minorHAnsi"/>
                <w:sz w:val="18"/>
                <w:szCs w:val="18"/>
                <w:lang w:bidi="ar-SA"/>
              </w:rPr>
              <w:br/>
              <w:t>(0.933)</w:t>
            </w:r>
          </w:p>
        </w:tc>
        <w:tc>
          <w:tcPr>
            <w:tcW w:w="270" w:type="dxa"/>
          </w:tcPr>
          <w:p w:rsidR="003A6946" w:rsidRPr="00627C2A" w:rsidRDefault="003A6946" w:rsidP="009143E0">
            <w:pPr>
              <w:widowControl w:val="0"/>
              <w:spacing w:beforeLines="40" w:before="96" w:afterLines="40" w:after="96"/>
              <w:rPr>
                <w:rFonts w:eastAsiaTheme="minorHAnsi"/>
                <w:sz w:val="18"/>
                <w:szCs w:val="18"/>
                <w:lang w:bidi="ar-SA"/>
              </w:rPr>
            </w:pPr>
          </w:p>
        </w:tc>
        <w:tc>
          <w:tcPr>
            <w:tcW w:w="1260" w:type="dxa"/>
          </w:tcPr>
          <w:p w:rsidR="003A6946"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4.005***</w:t>
            </w:r>
            <w:r>
              <w:rPr>
                <w:rFonts w:eastAsiaTheme="minorHAnsi"/>
                <w:sz w:val="18"/>
                <w:szCs w:val="18"/>
                <w:lang w:bidi="ar-SA"/>
              </w:rPr>
              <w:br/>
              <w:t>(0.970)</w:t>
            </w:r>
          </w:p>
        </w:tc>
        <w:tc>
          <w:tcPr>
            <w:tcW w:w="270" w:type="dxa"/>
          </w:tcPr>
          <w:p w:rsidR="003A6946" w:rsidRPr="00627C2A" w:rsidRDefault="003A6946" w:rsidP="009143E0">
            <w:pPr>
              <w:widowControl w:val="0"/>
              <w:spacing w:beforeLines="40" w:before="96" w:afterLines="40" w:after="96"/>
              <w:rPr>
                <w:rFonts w:eastAsiaTheme="minorHAnsi"/>
                <w:sz w:val="18"/>
                <w:szCs w:val="18"/>
                <w:lang w:bidi="ar-SA"/>
              </w:rPr>
            </w:pPr>
          </w:p>
        </w:tc>
        <w:tc>
          <w:tcPr>
            <w:tcW w:w="1198" w:type="dxa"/>
          </w:tcPr>
          <w:p w:rsidR="003A6946" w:rsidRPr="00627C2A" w:rsidRDefault="009143E0" w:rsidP="009143E0">
            <w:pPr>
              <w:widowControl w:val="0"/>
              <w:spacing w:beforeLines="40" w:before="96" w:afterLines="40" w:after="96"/>
              <w:rPr>
                <w:rFonts w:eastAsiaTheme="minorHAnsi"/>
                <w:sz w:val="18"/>
                <w:szCs w:val="18"/>
                <w:lang w:bidi="ar-SA"/>
              </w:rPr>
            </w:pPr>
            <w:r>
              <w:rPr>
                <w:rFonts w:eastAsiaTheme="minorHAnsi"/>
                <w:sz w:val="18"/>
                <w:szCs w:val="18"/>
                <w:lang w:bidi="ar-SA"/>
              </w:rPr>
              <w:t>2.671***</w:t>
            </w:r>
            <w:r>
              <w:rPr>
                <w:rFonts w:eastAsiaTheme="minorHAnsi"/>
                <w:sz w:val="18"/>
                <w:szCs w:val="18"/>
                <w:lang w:bidi="ar-SA"/>
              </w:rPr>
              <w:br/>
              <w:t>(0.671)</w:t>
            </w:r>
          </w:p>
        </w:tc>
      </w:tr>
      <w:tr w:rsidR="009143E0" w:rsidRPr="00627C2A" w:rsidTr="009143E0">
        <w:tc>
          <w:tcPr>
            <w:tcW w:w="3348" w:type="dxa"/>
          </w:tcPr>
          <w:p w:rsidR="003A6946" w:rsidRPr="00627C2A" w:rsidRDefault="003A6946" w:rsidP="009143E0">
            <w:pPr>
              <w:widowControl w:val="0"/>
              <w:spacing w:beforeLines="40" w:before="96" w:afterLines="40" w:after="96"/>
              <w:rPr>
                <w:rFonts w:eastAsiaTheme="minorHAnsi"/>
                <w:sz w:val="18"/>
                <w:szCs w:val="18"/>
                <w:lang w:bidi="ar-SA"/>
              </w:rPr>
            </w:pPr>
            <w:r w:rsidRPr="00627C2A">
              <w:rPr>
                <w:rFonts w:eastAsia="Arial"/>
                <w:sz w:val="18"/>
                <w:szCs w:val="18"/>
                <w:lang w:bidi="ar-SA"/>
              </w:rPr>
              <w:t>Time dummies</w:t>
            </w:r>
          </w:p>
        </w:tc>
        <w:tc>
          <w:tcPr>
            <w:tcW w:w="1215" w:type="dxa"/>
          </w:tcPr>
          <w:p w:rsidR="003A6946"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Yes</w:t>
            </w:r>
          </w:p>
        </w:tc>
        <w:tc>
          <w:tcPr>
            <w:tcW w:w="1215" w:type="dxa"/>
          </w:tcPr>
          <w:p w:rsidR="003A6946"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Yes</w:t>
            </w:r>
          </w:p>
        </w:tc>
        <w:tc>
          <w:tcPr>
            <w:tcW w:w="270" w:type="dxa"/>
          </w:tcPr>
          <w:p w:rsidR="003A6946" w:rsidRPr="00627C2A" w:rsidRDefault="003A6946" w:rsidP="009143E0">
            <w:pPr>
              <w:widowControl w:val="0"/>
              <w:spacing w:beforeLines="40" w:before="96" w:afterLines="40" w:after="96"/>
              <w:rPr>
                <w:rFonts w:eastAsiaTheme="minorHAnsi"/>
                <w:sz w:val="18"/>
                <w:szCs w:val="18"/>
                <w:lang w:bidi="ar-SA"/>
              </w:rPr>
            </w:pPr>
          </w:p>
        </w:tc>
        <w:tc>
          <w:tcPr>
            <w:tcW w:w="1260" w:type="dxa"/>
          </w:tcPr>
          <w:p w:rsidR="003A6946"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Yes</w:t>
            </w:r>
          </w:p>
        </w:tc>
        <w:tc>
          <w:tcPr>
            <w:tcW w:w="270" w:type="dxa"/>
          </w:tcPr>
          <w:p w:rsidR="003A6946" w:rsidRPr="00627C2A" w:rsidRDefault="003A6946" w:rsidP="009143E0">
            <w:pPr>
              <w:widowControl w:val="0"/>
              <w:spacing w:beforeLines="40" w:before="96" w:afterLines="40" w:after="96"/>
              <w:rPr>
                <w:rFonts w:eastAsiaTheme="minorHAnsi"/>
                <w:sz w:val="18"/>
                <w:szCs w:val="18"/>
                <w:lang w:bidi="ar-SA"/>
              </w:rPr>
            </w:pPr>
          </w:p>
        </w:tc>
        <w:tc>
          <w:tcPr>
            <w:tcW w:w="1198" w:type="dxa"/>
          </w:tcPr>
          <w:p w:rsidR="003A6946" w:rsidRPr="00627C2A" w:rsidRDefault="009143E0" w:rsidP="009143E0">
            <w:pPr>
              <w:widowControl w:val="0"/>
              <w:spacing w:beforeLines="40" w:before="96" w:afterLines="40" w:after="96"/>
              <w:rPr>
                <w:rFonts w:eastAsiaTheme="minorHAnsi"/>
                <w:sz w:val="18"/>
                <w:szCs w:val="18"/>
                <w:lang w:bidi="ar-SA"/>
              </w:rPr>
            </w:pPr>
            <w:r>
              <w:rPr>
                <w:rFonts w:eastAsiaTheme="minorHAnsi"/>
                <w:sz w:val="18"/>
                <w:szCs w:val="18"/>
                <w:lang w:bidi="ar-SA"/>
              </w:rPr>
              <w:t>Yes</w:t>
            </w:r>
          </w:p>
        </w:tc>
      </w:tr>
      <w:tr w:rsidR="009143E0" w:rsidRPr="00627C2A" w:rsidTr="009143E0">
        <w:tc>
          <w:tcPr>
            <w:tcW w:w="3348" w:type="dxa"/>
          </w:tcPr>
          <w:p w:rsidR="003A6946" w:rsidRPr="00627C2A" w:rsidRDefault="003A6946" w:rsidP="009143E0">
            <w:pPr>
              <w:widowControl w:val="0"/>
              <w:spacing w:beforeLines="40" w:before="96" w:afterLines="40" w:after="96"/>
              <w:rPr>
                <w:rFonts w:eastAsiaTheme="minorHAnsi"/>
                <w:sz w:val="18"/>
                <w:szCs w:val="18"/>
                <w:lang w:bidi="ar-SA"/>
              </w:rPr>
            </w:pPr>
            <w:r w:rsidRPr="00627C2A">
              <w:rPr>
                <w:rFonts w:eastAsia="Arial"/>
                <w:sz w:val="18"/>
                <w:szCs w:val="18"/>
                <w:lang w:bidi="ar-SA"/>
              </w:rPr>
              <w:t>Brand/TM owner FE</w:t>
            </w:r>
          </w:p>
        </w:tc>
        <w:tc>
          <w:tcPr>
            <w:tcW w:w="1215" w:type="dxa"/>
          </w:tcPr>
          <w:p w:rsidR="003A6946"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Yes</w:t>
            </w:r>
          </w:p>
        </w:tc>
        <w:tc>
          <w:tcPr>
            <w:tcW w:w="1215" w:type="dxa"/>
          </w:tcPr>
          <w:p w:rsidR="003A6946"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Yes</w:t>
            </w:r>
          </w:p>
        </w:tc>
        <w:tc>
          <w:tcPr>
            <w:tcW w:w="270" w:type="dxa"/>
          </w:tcPr>
          <w:p w:rsidR="003A6946" w:rsidRPr="00627C2A" w:rsidRDefault="003A6946" w:rsidP="009143E0">
            <w:pPr>
              <w:widowControl w:val="0"/>
              <w:spacing w:beforeLines="40" w:before="96" w:afterLines="40" w:after="96"/>
              <w:rPr>
                <w:rFonts w:eastAsiaTheme="minorHAnsi"/>
                <w:sz w:val="18"/>
                <w:szCs w:val="18"/>
                <w:lang w:bidi="ar-SA"/>
              </w:rPr>
            </w:pPr>
          </w:p>
        </w:tc>
        <w:tc>
          <w:tcPr>
            <w:tcW w:w="1260" w:type="dxa"/>
          </w:tcPr>
          <w:p w:rsidR="003A6946"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Yes</w:t>
            </w:r>
          </w:p>
        </w:tc>
        <w:tc>
          <w:tcPr>
            <w:tcW w:w="270" w:type="dxa"/>
          </w:tcPr>
          <w:p w:rsidR="003A6946" w:rsidRPr="00627C2A" w:rsidRDefault="003A6946" w:rsidP="009143E0">
            <w:pPr>
              <w:widowControl w:val="0"/>
              <w:spacing w:beforeLines="40" w:before="96" w:afterLines="40" w:after="96"/>
              <w:rPr>
                <w:rFonts w:eastAsiaTheme="minorHAnsi"/>
                <w:sz w:val="18"/>
                <w:szCs w:val="18"/>
                <w:lang w:bidi="ar-SA"/>
              </w:rPr>
            </w:pPr>
          </w:p>
        </w:tc>
        <w:tc>
          <w:tcPr>
            <w:tcW w:w="1198" w:type="dxa"/>
          </w:tcPr>
          <w:p w:rsidR="003A6946" w:rsidRPr="00627C2A" w:rsidRDefault="009143E0" w:rsidP="009143E0">
            <w:pPr>
              <w:widowControl w:val="0"/>
              <w:spacing w:beforeLines="40" w:before="96" w:afterLines="40" w:after="96"/>
              <w:rPr>
                <w:rFonts w:eastAsiaTheme="minorHAnsi"/>
                <w:sz w:val="18"/>
                <w:szCs w:val="18"/>
                <w:lang w:bidi="ar-SA"/>
              </w:rPr>
            </w:pPr>
            <w:r>
              <w:rPr>
                <w:rFonts w:eastAsiaTheme="minorHAnsi"/>
                <w:sz w:val="18"/>
                <w:szCs w:val="18"/>
                <w:lang w:bidi="ar-SA"/>
              </w:rPr>
              <w:t>Yes</w:t>
            </w:r>
          </w:p>
        </w:tc>
      </w:tr>
      <w:tr w:rsidR="009143E0" w:rsidRPr="00627C2A" w:rsidTr="009143E0">
        <w:tc>
          <w:tcPr>
            <w:tcW w:w="3348" w:type="dxa"/>
          </w:tcPr>
          <w:p w:rsidR="003A6946" w:rsidRPr="00627C2A" w:rsidRDefault="003A6946" w:rsidP="009143E0">
            <w:pPr>
              <w:widowControl w:val="0"/>
              <w:spacing w:beforeLines="40" w:before="96" w:afterLines="40" w:after="96"/>
              <w:rPr>
                <w:rFonts w:eastAsiaTheme="minorHAnsi"/>
                <w:sz w:val="18"/>
                <w:szCs w:val="18"/>
                <w:lang w:bidi="ar-SA"/>
              </w:rPr>
            </w:pPr>
            <w:r w:rsidRPr="00627C2A">
              <w:rPr>
                <w:rFonts w:eastAsia="Arial"/>
                <w:sz w:val="18"/>
                <w:szCs w:val="18"/>
                <w:lang w:bidi="ar-SA"/>
              </w:rPr>
              <w:t># Observations</w:t>
            </w:r>
          </w:p>
        </w:tc>
        <w:tc>
          <w:tcPr>
            <w:tcW w:w="1215" w:type="dxa"/>
          </w:tcPr>
          <w:p w:rsidR="003A6946"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4,177</w:t>
            </w:r>
          </w:p>
        </w:tc>
        <w:tc>
          <w:tcPr>
            <w:tcW w:w="1215" w:type="dxa"/>
          </w:tcPr>
          <w:p w:rsidR="003A6946"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4,177</w:t>
            </w:r>
          </w:p>
        </w:tc>
        <w:tc>
          <w:tcPr>
            <w:tcW w:w="270" w:type="dxa"/>
          </w:tcPr>
          <w:p w:rsidR="003A6946" w:rsidRPr="00627C2A" w:rsidRDefault="003A6946" w:rsidP="009143E0">
            <w:pPr>
              <w:widowControl w:val="0"/>
              <w:spacing w:beforeLines="40" w:before="96" w:afterLines="40" w:after="96"/>
              <w:rPr>
                <w:rFonts w:eastAsiaTheme="minorHAnsi"/>
                <w:sz w:val="18"/>
                <w:szCs w:val="18"/>
                <w:lang w:bidi="ar-SA"/>
              </w:rPr>
            </w:pPr>
          </w:p>
        </w:tc>
        <w:tc>
          <w:tcPr>
            <w:tcW w:w="1260" w:type="dxa"/>
          </w:tcPr>
          <w:p w:rsidR="003A6946"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3,735</w:t>
            </w:r>
          </w:p>
        </w:tc>
        <w:tc>
          <w:tcPr>
            <w:tcW w:w="270" w:type="dxa"/>
          </w:tcPr>
          <w:p w:rsidR="003A6946" w:rsidRPr="00627C2A" w:rsidRDefault="003A6946" w:rsidP="009143E0">
            <w:pPr>
              <w:widowControl w:val="0"/>
              <w:spacing w:beforeLines="40" w:before="96" w:afterLines="40" w:after="96"/>
              <w:rPr>
                <w:rFonts w:eastAsiaTheme="minorHAnsi"/>
                <w:sz w:val="18"/>
                <w:szCs w:val="18"/>
                <w:lang w:bidi="ar-SA"/>
              </w:rPr>
            </w:pPr>
          </w:p>
        </w:tc>
        <w:tc>
          <w:tcPr>
            <w:tcW w:w="1198" w:type="dxa"/>
          </w:tcPr>
          <w:p w:rsidR="003A6946" w:rsidRPr="00627C2A" w:rsidRDefault="009143E0" w:rsidP="009143E0">
            <w:pPr>
              <w:widowControl w:val="0"/>
              <w:spacing w:beforeLines="40" w:before="96" w:afterLines="40" w:after="96"/>
              <w:rPr>
                <w:rFonts w:eastAsiaTheme="minorHAnsi"/>
                <w:sz w:val="18"/>
                <w:szCs w:val="18"/>
                <w:lang w:bidi="ar-SA"/>
              </w:rPr>
            </w:pPr>
            <w:r>
              <w:rPr>
                <w:rFonts w:eastAsiaTheme="minorHAnsi"/>
                <w:sz w:val="18"/>
                <w:szCs w:val="18"/>
                <w:lang w:bidi="ar-SA"/>
              </w:rPr>
              <w:t>2,885</w:t>
            </w:r>
          </w:p>
        </w:tc>
      </w:tr>
      <w:tr w:rsidR="003A6946" w:rsidRPr="00627C2A" w:rsidTr="009143E0">
        <w:tc>
          <w:tcPr>
            <w:tcW w:w="3348" w:type="dxa"/>
          </w:tcPr>
          <w:p w:rsidR="003A6946" w:rsidRPr="00627C2A" w:rsidRDefault="003A6946" w:rsidP="009143E0">
            <w:pPr>
              <w:widowControl w:val="0"/>
              <w:spacing w:beforeLines="40" w:before="96" w:afterLines="40" w:after="96"/>
              <w:rPr>
                <w:rFonts w:eastAsiaTheme="minorHAnsi"/>
                <w:sz w:val="18"/>
                <w:szCs w:val="18"/>
                <w:lang w:bidi="ar-SA"/>
              </w:rPr>
            </w:pPr>
            <w:r w:rsidRPr="00627C2A">
              <w:rPr>
                <w:rFonts w:eastAsia="Arial"/>
                <w:sz w:val="18"/>
                <w:szCs w:val="18"/>
                <w:lang w:bidi="ar-SA"/>
              </w:rPr>
              <w:t>Brand owners</w:t>
            </w:r>
          </w:p>
        </w:tc>
        <w:tc>
          <w:tcPr>
            <w:tcW w:w="1215" w:type="dxa"/>
          </w:tcPr>
          <w:p w:rsidR="003A6946"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43</w:t>
            </w:r>
          </w:p>
        </w:tc>
        <w:tc>
          <w:tcPr>
            <w:tcW w:w="1215" w:type="dxa"/>
          </w:tcPr>
          <w:p w:rsidR="003A6946"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43</w:t>
            </w:r>
          </w:p>
        </w:tc>
        <w:tc>
          <w:tcPr>
            <w:tcW w:w="270" w:type="dxa"/>
          </w:tcPr>
          <w:p w:rsidR="003A6946" w:rsidRPr="00627C2A" w:rsidRDefault="003A6946" w:rsidP="009143E0">
            <w:pPr>
              <w:widowControl w:val="0"/>
              <w:spacing w:beforeLines="40" w:before="96" w:afterLines="40" w:after="96"/>
              <w:rPr>
                <w:rFonts w:eastAsiaTheme="minorHAnsi"/>
                <w:sz w:val="18"/>
                <w:szCs w:val="18"/>
                <w:lang w:bidi="ar-SA"/>
              </w:rPr>
            </w:pPr>
          </w:p>
        </w:tc>
        <w:tc>
          <w:tcPr>
            <w:tcW w:w="1260" w:type="dxa"/>
          </w:tcPr>
          <w:p w:rsidR="003A6946"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41</w:t>
            </w:r>
          </w:p>
        </w:tc>
        <w:tc>
          <w:tcPr>
            <w:tcW w:w="270" w:type="dxa"/>
          </w:tcPr>
          <w:p w:rsidR="003A6946" w:rsidRPr="00627C2A" w:rsidRDefault="003A6946" w:rsidP="009143E0">
            <w:pPr>
              <w:widowControl w:val="0"/>
              <w:spacing w:beforeLines="40" w:before="96" w:afterLines="40" w:after="96"/>
              <w:rPr>
                <w:rFonts w:eastAsiaTheme="minorHAnsi"/>
                <w:sz w:val="18"/>
                <w:szCs w:val="18"/>
                <w:lang w:bidi="ar-SA"/>
              </w:rPr>
            </w:pPr>
          </w:p>
        </w:tc>
        <w:tc>
          <w:tcPr>
            <w:tcW w:w="1198" w:type="dxa"/>
          </w:tcPr>
          <w:p w:rsidR="003A6946" w:rsidRPr="00627C2A" w:rsidRDefault="009143E0" w:rsidP="009143E0">
            <w:pPr>
              <w:widowControl w:val="0"/>
              <w:spacing w:beforeLines="40" w:before="96" w:afterLines="40" w:after="96"/>
              <w:rPr>
                <w:rFonts w:eastAsiaTheme="minorHAnsi"/>
                <w:sz w:val="18"/>
                <w:szCs w:val="18"/>
                <w:lang w:bidi="ar-SA"/>
              </w:rPr>
            </w:pPr>
            <w:r>
              <w:rPr>
                <w:rFonts w:eastAsiaTheme="minorHAnsi"/>
                <w:sz w:val="18"/>
                <w:szCs w:val="18"/>
                <w:lang w:bidi="ar-SA"/>
              </w:rPr>
              <w:t>36</w:t>
            </w:r>
          </w:p>
        </w:tc>
      </w:tr>
      <w:tr w:rsidR="003A6946" w:rsidRPr="00627C2A" w:rsidTr="009143E0">
        <w:tc>
          <w:tcPr>
            <w:tcW w:w="3348" w:type="dxa"/>
          </w:tcPr>
          <w:p w:rsidR="003A6946" w:rsidRPr="00627C2A" w:rsidRDefault="003A6946" w:rsidP="009143E0">
            <w:pPr>
              <w:widowControl w:val="0"/>
              <w:spacing w:beforeLines="40" w:before="96" w:afterLines="40" w:after="96"/>
              <w:rPr>
                <w:rFonts w:eastAsiaTheme="minorHAnsi"/>
                <w:sz w:val="18"/>
                <w:szCs w:val="18"/>
                <w:lang w:bidi="ar-SA"/>
              </w:rPr>
            </w:pPr>
            <w:r w:rsidRPr="00627C2A">
              <w:rPr>
                <w:rFonts w:eastAsia="Arial"/>
                <w:sz w:val="18"/>
                <w:szCs w:val="18"/>
                <w:lang w:bidi="ar-SA"/>
              </w:rPr>
              <w:t>Control TM owners</w:t>
            </w:r>
          </w:p>
        </w:tc>
        <w:tc>
          <w:tcPr>
            <w:tcW w:w="1215" w:type="dxa"/>
          </w:tcPr>
          <w:p w:rsidR="003A6946"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127</w:t>
            </w:r>
          </w:p>
        </w:tc>
        <w:tc>
          <w:tcPr>
            <w:tcW w:w="1215" w:type="dxa"/>
          </w:tcPr>
          <w:p w:rsidR="003A6946"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127</w:t>
            </w:r>
          </w:p>
        </w:tc>
        <w:tc>
          <w:tcPr>
            <w:tcW w:w="270" w:type="dxa"/>
          </w:tcPr>
          <w:p w:rsidR="003A6946" w:rsidRPr="00627C2A" w:rsidRDefault="003A6946" w:rsidP="009143E0">
            <w:pPr>
              <w:widowControl w:val="0"/>
              <w:spacing w:beforeLines="40" w:before="96" w:afterLines="40" w:after="96"/>
              <w:rPr>
                <w:rFonts w:eastAsiaTheme="minorHAnsi"/>
                <w:sz w:val="18"/>
                <w:szCs w:val="18"/>
                <w:lang w:bidi="ar-SA"/>
              </w:rPr>
            </w:pPr>
          </w:p>
        </w:tc>
        <w:tc>
          <w:tcPr>
            <w:tcW w:w="1260" w:type="dxa"/>
          </w:tcPr>
          <w:p w:rsidR="003A6946" w:rsidRPr="00627C2A" w:rsidRDefault="003A6946" w:rsidP="009143E0">
            <w:pPr>
              <w:widowControl w:val="0"/>
              <w:spacing w:beforeLines="40" w:before="96" w:afterLines="40" w:after="96"/>
              <w:rPr>
                <w:rFonts w:eastAsiaTheme="minorHAnsi"/>
                <w:sz w:val="18"/>
                <w:szCs w:val="18"/>
                <w:lang w:bidi="ar-SA"/>
              </w:rPr>
            </w:pPr>
            <w:r>
              <w:rPr>
                <w:rFonts w:eastAsiaTheme="minorHAnsi"/>
                <w:sz w:val="18"/>
                <w:szCs w:val="18"/>
                <w:lang w:bidi="ar-SA"/>
              </w:rPr>
              <w:t>111</w:t>
            </w:r>
          </w:p>
        </w:tc>
        <w:tc>
          <w:tcPr>
            <w:tcW w:w="270" w:type="dxa"/>
          </w:tcPr>
          <w:p w:rsidR="003A6946" w:rsidRPr="00627C2A" w:rsidRDefault="003A6946" w:rsidP="009143E0">
            <w:pPr>
              <w:widowControl w:val="0"/>
              <w:spacing w:beforeLines="40" w:before="96" w:afterLines="40" w:after="96"/>
              <w:rPr>
                <w:rFonts w:eastAsiaTheme="minorHAnsi"/>
                <w:sz w:val="18"/>
                <w:szCs w:val="18"/>
                <w:lang w:bidi="ar-SA"/>
              </w:rPr>
            </w:pPr>
          </w:p>
        </w:tc>
        <w:tc>
          <w:tcPr>
            <w:tcW w:w="1198" w:type="dxa"/>
          </w:tcPr>
          <w:p w:rsidR="003A6946" w:rsidRPr="00627C2A" w:rsidRDefault="009143E0" w:rsidP="009143E0">
            <w:pPr>
              <w:widowControl w:val="0"/>
              <w:spacing w:beforeLines="40" w:before="96" w:afterLines="40" w:after="96"/>
              <w:rPr>
                <w:rFonts w:eastAsiaTheme="minorHAnsi"/>
                <w:sz w:val="18"/>
                <w:szCs w:val="18"/>
                <w:lang w:bidi="ar-SA"/>
              </w:rPr>
            </w:pPr>
            <w:r>
              <w:rPr>
                <w:rFonts w:eastAsiaTheme="minorHAnsi"/>
                <w:sz w:val="18"/>
                <w:szCs w:val="18"/>
                <w:lang w:bidi="ar-SA"/>
              </w:rPr>
              <w:t>81</w:t>
            </w:r>
          </w:p>
        </w:tc>
      </w:tr>
    </w:tbl>
    <w:p w:rsidR="00627C2A" w:rsidRPr="00627C2A" w:rsidRDefault="00627C2A" w:rsidP="002F01F8">
      <w:pPr>
        <w:widowControl w:val="0"/>
        <w:spacing w:line="200" w:lineRule="exact"/>
        <w:rPr>
          <w:rFonts w:eastAsiaTheme="minorHAnsi"/>
          <w:sz w:val="18"/>
          <w:szCs w:val="18"/>
          <w:lang w:bidi="ar-SA"/>
        </w:rPr>
      </w:pPr>
    </w:p>
    <w:p w:rsidR="002F01F8" w:rsidRPr="00272B4A" w:rsidRDefault="002F01F8" w:rsidP="00EC10EE">
      <w:pPr>
        <w:widowControl w:val="0"/>
        <w:rPr>
          <w:rFonts w:eastAsiaTheme="minorHAnsi"/>
          <w:szCs w:val="22"/>
          <w:lang w:bidi="ar-SA"/>
        </w:rPr>
      </w:pPr>
      <w:r w:rsidRPr="009143E0">
        <w:rPr>
          <w:rFonts w:eastAsia="Arial"/>
          <w:b/>
          <w:bCs/>
          <w:sz w:val="16"/>
          <w:szCs w:val="16"/>
          <w:lang w:bidi="ar-SA"/>
        </w:rPr>
        <w:t xml:space="preserve">Notes: </w:t>
      </w:r>
      <w:r w:rsidRPr="009143E0">
        <w:rPr>
          <w:rFonts w:eastAsia="Arial"/>
          <w:sz w:val="16"/>
          <w:szCs w:val="16"/>
          <w:lang w:bidi="ar-SA"/>
        </w:rPr>
        <w:t>OLS FE regression. Dependent variable</w:t>
      </w:r>
      <w:r w:rsidR="009143E0">
        <w:rPr>
          <w:rFonts w:eastAsia="Arial"/>
          <w:sz w:val="16"/>
          <w:szCs w:val="16"/>
          <w:lang w:bidi="ar-SA"/>
        </w:rPr>
        <w:t>:</w:t>
      </w:r>
      <w:r w:rsidRPr="009143E0">
        <w:rPr>
          <w:rFonts w:eastAsia="Arial"/>
          <w:sz w:val="16"/>
          <w:szCs w:val="16"/>
          <w:lang w:bidi="ar-SA"/>
        </w:rPr>
        <w:t xml:space="preserve"> number of trademark filings by brand owner. Cancellation date defined by date cancellation request filed where cancellation represents 1st cancellation by brand owner to squatted trademark or 1st cancellation by control brand owner during the sample period. Control group matched based on characteristics (filing year, trademark type, trademark use, existence of priority filing, Nice classes) of squatted trademark. Robust standard errors clustered at the trademark applicant-level. </w:t>
      </w:r>
      <w:r w:rsidR="009143E0" w:rsidRPr="007E72FE">
        <w:rPr>
          <w:rFonts w:eastAsia="Arial"/>
          <w:sz w:val="16"/>
          <w:szCs w:val="16"/>
          <w:lang w:bidi="ar-SA"/>
        </w:rPr>
        <w:t>We indicate statistical significance at the 10%, 5% and 1% level using</w:t>
      </w:r>
      <w:r w:rsidR="009143E0">
        <w:rPr>
          <w:rFonts w:eastAsia="Arial"/>
          <w:sz w:val="16"/>
          <w:szCs w:val="16"/>
          <w:lang w:bidi="ar-SA"/>
        </w:rPr>
        <w:t xml:space="preserve"> *, **, and ***, </w:t>
      </w:r>
      <w:r w:rsidR="009143E0" w:rsidRPr="007E72FE">
        <w:rPr>
          <w:rFonts w:eastAsia="Arial"/>
          <w:sz w:val="16"/>
          <w:szCs w:val="16"/>
          <w:lang w:bidi="ar-SA"/>
        </w:rPr>
        <w:t>respectively.</w:t>
      </w:r>
      <w:r w:rsidR="00730216" w:rsidRPr="00272B4A">
        <w:rPr>
          <w:rFonts w:eastAsiaTheme="minorHAnsi"/>
          <w:szCs w:val="22"/>
          <w:lang w:bidi="ar-SA"/>
        </w:rPr>
        <w:t xml:space="preserve"> </w:t>
      </w:r>
    </w:p>
    <w:p w:rsidR="002F01F8" w:rsidRPr="00272B4A" w:rsidRDefault="002F01F8" w:rsidP="00EC10EE">
      <w:pPr>
        <w:widowControl w:val="0"/>
        <w:rPr>
          <w:rFonts w:eastAsiaTheme="minorHAnsi"/>
          <w:szCs w:val="22"/>
          <w:lang w:bidi="ar-SA"/>
        </w:rPr>
      </w:pPr>
    </w:p>
    <w:p w:rsidR="002F01F8" w:rsidRPr="00272B4A" w:rsidRDefault="002F01F8" w:rsidP="00EC10EE">
      <w:pPr>
        <w:widowControl w:val="0"/>
        <w:rPr>
          <w:rFonts w:eastAsiaTheme="minorHAnsi"/>
          <w:szCs w:val="22"/>
          <w:lang w:bidi="ar-SA"/>
        </w:rPr>
      </w:pPr>
    </w:p>
    <w:p w:rsidR="00C93D8B" w:rsidRDefault="00C93D8B">
      <w:pPr>
        <w:rPr>
          <w:rFonts w:eastAsia="Arial"/>
          <w:b/>
          <w:bCs/>
          <w:szCs w:val="22"/>
          <w:lang w:bidi="ar-SA"/>
        </w:rPr>
      </w:pPr>
      <w:r>
        <w:rPr>
          <w:rFonts w:eastAsia="Arial"/>
          <w:b/>
          <w:bCs/>
          <w:szCs w:val="22"/>
          <w:lang w:bidi="ar-SA"/>
        </w:rPr>
        <w:br w:type="page"/>
      </w:r>
    </w:p>
    <w:p w:rsidR="002F01F8" w:rsidRPr="00272B4A" w:rsidRDefault="002F01F8" w:rsidP="00EC10EE">
      <w:pPr>
        <w:widowControl w:val="0"/>
        <w:rPr>
          <w:rFonts w:eastAsia="Arial"/>
          <w:szCs w:val="22"/>
          <w:lang w:bidi="ar-SA"/>
        </w:rPr>
      </w:pPr>
      <w:r w:rsidRPr="00272B4A">
        <w:rPr>
          <w:rFonts w:eastAsia="Arial"/>
          <w:b/>
          <w:bCs/>
          <w:szCs w:val="22"/>
          <w:lang w:bidi="ar-SA"/>
        </w:rPr>
        <w:lastRenderedPageBreak/>
        <w:t xml:space="preserve">Appendix: </w:t>
      </w:r>
      <w:r w:rsidR="00802E96">
        <w:rPr>
          <w:rFonts w:eastAsia="Arial"/>
          <w:b/>
          <w:bCs/>
          <w:szCs w:val="22"/>
          <w:lang w:bidi="ar-SA"/>
        </w:rPr>
        <w:t xml:space="preserve"> </w:t>
      </w:r>
      <w:r w:rsidRPr="00272B4A">
        <w:rPr>
          <w:rFonts w:eastAsia="Arial"/>
          <w:b/>
          <w:bCs/>
          <w:szCs w:val="22"/>
          <w:lang w:bidi="ar-SA"/>
        </w:rPr>
        <w:t>Model extensions and proofs of propositions</w:t>
      </w:r>
    </w:p>
    <w:p w:rsidR="002F01F8" w:rsidRPr="00272B4A" w:rsidRDefault="002F01F8" w:rsidP="00EC10EE">
      <w:pPr>
        <w:widowControl w:val="0"/>
        <w:rPr>
          <w:rFonts w:eastAsiaTheme="minorHAnsi"/>
          <w:szCs w:val="22"/>
          <w:lang w:bidi="ar-SA"/>
        </w:rPr>
      </w:pPr>
    </w:p>
    <w:p w:rsidR="002F01F8" w:rsidRPr="00272B4A" w:rsidRDefault="009D5CE9" w:rsidP="00EC10EE">
      <w:pPr>
        <w:widowControl w:val="0"/>
        <w:rPr>
          <w:rFonts w:eastAsia="Arial"/>
          <w:szCs w:val="22"/>
          <w:lang w:bidi="ar-SA"/>
        </w:rPr>
      </w:pPr>
      <w:r>
        <w:rPr>
          <w:rFonts w:eastAsia="Arial"/>
          <w:b/>
          <w:bCs/>
          <w:szCs w:val="22"/>
          <w:lang w:bidi="ar-SA"/>
        </w:rPr>
        <w:t>A.1</w:t>
      </w:r>
      <w:r>
        <w:rPr>
          <w:rFonts w:eastAsia="Arial"/>
          <w:b/>
          <w:bCs/>
          <w:szCs w:val="22"/>
          <w:lang w:bidi="ar-SA"/>
        </w:rPr>
        <w:tab/>
      </w:r>
      <w:r w:rsidR="002F01F8" w:rsidRPr="00272B4A">
        <w:rPr>
          <w:rFonts w:eastAsia="Arial"/>
          <w:b/>
          <w:bCs/>
          <w:szCs w:val="22"/>
          <w:lang w:bidi="ar-SA"/>
        </w:rPr>
        <w:t>Model extension:</w:t>
      </w:r>
      <w:r>
        <w:rPr>
          <w:rFonts w:eastAsia="Arial"/>
          <w:b/>
          <w:bCs/>
          <w:szCs w:val="22"/>
          <w:lang w:bidi="ar-SA"/>
        </w:rPr>
        <w:t xml:space="preserve"> </w:t>
      </w:r>
      <w:r w:rsidR="002F01F8" w:rsidRPr="00272B4A">
        <w:rPr>
          <w:rFonts w:eastAsia="Arial"/>
          <w:b/>
          <w:bCs/>
          <w:szCs w:val="22"/>
          <w:lang w:bidi="ar-SA"/>
        </w:rPr>
        <w:t xml:space="preserve"> Informational Advantage</w:t>
      </w:r>
    </w:p>
    <w:p w:rsidR="002F01F8" w:rsidRPr="00272B4A" w:rsidRDefault="002F01F8" w:rsidP="00EC10EE">
      <w:pPr>
        <w:widowControl w:val="0"/>
        <w:rPr>
          <w:rFonts w:eastAsiaTheme="minorHAnsi"/>
          <w:szCs w:val="22"/>
          <w:lang w:bidi="ar-SA"/>
        </w:rPr>
      </w:pPr>
    </w:p>
    <w:p w:rsidR="002F01F8" w:rsidRPr="001464BD" w:rsidRDefault="002F01F8" w:rsidP="00EC10EE">
      <w:pPr>
        <w:widowControl w:val="0"/>
        <w:rPr>
          <w:rFonts w:eastAsia="Arial"/>
          <w:szCs w:val="22"/>
          <w:lang w:bidi="ar-SA"/>
        </w:rPr>
      </w:pPr>
      <w:r w:rsidRPr="001464BD">
        <w:rPr>
          <w:rFonts w:eastAsia="Arial"/>
          <w:szCs w:val="22"/>
          <w:lang w:bidi="ar-SA"/>
        </w:rPr>
        <w:t>For simplicity, in the basic model presented in Section 2.1 we have assumed that the squatter knows at date 1 whether the state is good or bad</w:t>
      </w:r>
      <w:r w:rsidR="00133DF5" w:rsidRPr="001464BD">
        <w:rPr>
          <w:rFonts w:eastAsia="Arial"/>
          <w:szCs w:val="22"/>
          <w:lang w:bidi="ar-SA"/>
        </w:rPr>
        <w:t xml:space="preserve">. </w:t>
      </w:r>
      <w:r w:rsidR="009D5CE9">
        <w:rPr>
          <w:rFonts w:eastAsia="Arial"/>
          <w:szCs w:val="22"/>
          <w:lang w:bidi="ar-SA"/>
        </w:rPr>
        <w:t xml:space="preserve"> </w:t>
      </w:r>
      <w:r w:rsidRPr="001464BD">
        <w:rPr>
          <w:rFonts w:eastAsia="Arial"/>
          <w:szCs w:val="22"/>
          <w:lang w:bidi="ar-SA"/>
        </w:rPr>
        <w:t xml:space="preserve">We now extend our model to allow for a less extreme form of informational </w:t>
      </w:r>
      <w:r w:rsidR="00EC10EE" w:rsidRPr="001464BD">
        <w:rPr>
          <w:rFonts w:eastAsia="Arial"/>
          <w:szCs w:val="22"/>
          <w:lang w:bidi="ar-SA"/>
        </w:rPr>
        <w:t>advantage</w:t>
      </w:r>
      <w:r w:rsidR="00133DF5" w:rsidRPr="001464BD">
        <w:rPr>
          <w:rFonts w:eastAsia="Arial"/>
          <w:szCs w:val="22"/>
          <w:lang w:bidi="ar-SA"/>
        </w:rPr>
        <w:t>.</w:t>
      </w:r>
      <w:r w:rsidR="009D5CE9">
        <w:rPr>
          <w:rFonts w:eastAsia="Arial"/>
          <w:szCs w:val="22"/>
          <w:lang w:bidi="ar-SA"/>
        </w:rPr>
        <w:t xml:space="preserve"> </w:t>
      </w:r>
      <w:r w:rsidR="00133DF5" w:rsidRPr="001464BD">
        <w:rPr>
          <w:rFonts w:eastAsia="Arial"/>
          <w:szCs w:val="22"/>
          <w:lang w:bidi="ar-SA"/>
        </w:rPr>
        <w:t xml:space="preserve"> </w:t>
      </w:r>
      <w:r w:rsidRPr="001464BD">
        <w:rPr>
          <w:rFonts w:eastAsia="Arial"/>
          <w:szCs w:val="22"/>
          <w:lang w:bidi="ar-SA"/>
        </w:rPr>
        <w:t xml:space="preserve">For that, let </w:t>
      </w:r>
      <w:r w:rsidRPr="001464BD">
        <w:rPr>
          <w:rFonts w:ascii="Cambria Math" w:eastAsia="Arial" w:hAnsi="Cambria Math"/>
          <w:i/>
          <w:szCs w:val="22"/>
          <w:lang w:bidi="ar-SA"/>
        </w:rPr>
        <w:t>ω</w:t>
      </w:r>
      <w:r w:rsidRPr="001464BD">
        <w:rPr>
          <w:rFonts w:eastAsia="Arial"/>
          <w:i/>
          <w:szCs w:val="22"/>
          <w:lang w:bidi="ar-SA"/>
        </w:rPr>
        <w:t xml:space="preserve"> </w:t>
      </w:r>
      <w:r w:rsidRPr="001464BD">
        <w:rPr>
          <w:rFonts w:eastAsia="Arial"/>
          <w:szCs w:val="22"/>
          <w:lang w:bidi="ar-SA"/>
        </w:rPr>
        <w:t>denote</w:t>
      </w:r>
      <w:r w:rsidR="001464BD" w:rsidRPr="001464BD">
        <w:rPr>
          <w:rFonts w:eastAsia="Arial"/>
          <w:szCs w:val="22"/>
          <w:lang w:bidi="ar-SA"/>
        </w:rPr>
        <w:t xml:space="preserve"> </w:t>
      </w:r>
      <w:r w:rsidRPr="001464BD">
        <w:rPr>
          <w:rFonts w:eastAsia="Arial"/>
          <w:szCs w:val="22"/>
          <w:lang w:bidi="ar-SA"/>
        </w:rPr>
        <w:t xml:space="preserve">the state of the market and </w:t>
      </w:r>
      <w:r w:rsidRPr="001464BD">
        <w:rPr>
          <w:rFonts w:ascii="Cambria Math" w:eastAsia="Arial" w:hAnsi="Cambria Math"/>
          <w:szCs w:val="22"/>
          <w:lang w:bidi="ar-SA"/>
        </w:rPr>
        <w:t>G</w:t>
      </w:r>
      <w:r w:rsidRPr="001464BD">
        <w:rPr>
          <w:rFonts w:eastAsia="Arial"/>
          <w:szCs w:val="22"/>
          <w:lang w:bidi="ar-SA"/>
        </w:rPr>
        <w:t xml:space="preserve"> (</w:t>
      </w:r>
      <w:r w:rsidRPr="001464BD">
        <w:rPr>
          <w:rFonts w:ascii="Cambria Math" w:eastAsia="Arial" w:hAnsi="Cambria Math"/>
          <w:szCs w:val="22"/>
          <w:lang w:bidi="ar-SA"/>
        </w:rPr>
        <w:t>B</w:t>
      </w:r>
      <w:r w:rsidRPr="001464BD">
        <w:rPr>
          <w:rFonts w:eastAsia="Arial"/>
          <w:szCs w:val="22"/>
          <w:lang w:bidi="ar-SA"/>
        </w:rPr>
        <w:t xml:space="preserve">) to represent the good (bad) state; i.e., </w:t>
      </w:r>
      <w:r w:rsidRPr="001464BD">
        <w:rPr>
          <w:rFonts w:ascii="Cambria Math" w:eastAsia="Arial" w:hAnsi="Cambria Math"/>
          <w:i/>
          <w:szCs w:val="22"/>
          <w:lang w:bidi="ar-SA"/>
        </w:rPr>
        <w:t xml:space="preserve">ω </w:t>
      </w:r>
      <w:r w:rsidRPr="001464BD">
        <w:rPr>
          <w:rFonts w:ascii="Cambria Math" w:eastAsia="Meiryo" w:hAnsi="Cambria Math" w:cs="Cambria Math"/>
          <w:i/>
          <w:szCs w:val="22"/>
          <w:lang w:bidi="ar-SA"/>
        </w:rPr>
        <w:t>∈</w:t>
      </w:r>
      <w:r w:rsidRPr="001464BD">
        <w:rPr>
          <w:rFonts w:ascii="Cambria Math" w:eastAsia="Meiryo" w:hAnsi="Cambria Math"/>
          <w:i/>
          <w:szCs w:val="22"/>
          <w:lang w:bidi="ar-SA"/>
        </w:rPr>
        <w:t xml:space="preserve"> {</w:t>
      </w:r>
      <w:r w:rsidRPr="001464BD">
        <w:rPr>
          <w:rFonts w:ascii="Cambria Math" w:eastAsia="Arial" w:hAnsi="Cambria Math"/>
          <w:i/>
          <w:szCs w:val="22"/>
          <w:lang w:bidi="ar-SA"/>
        </w:rPr>
        <w:t>G, B</w:t>
      </w:r>
      <w:r w:rsidRPr="001464BD">
        <w:rPr>
          <w:rFonts w:ascii="Cambria Math" w:eastAsia="Meiryo" w:hAnsi="Cambria Math"/>
          <w:i/>
          <w:szCs w:val="22"/>
          <w:lang w:bidi="ar-SA"/>
        </w:rPr>
        <w:t>}</w:t>
      </w:r>
      <w:r w:rsidR="00133DF5" w:rsidRPr="001464BD">
        <w:rPr>
          <w:rFonts w:eastAsia="Arial"/>
          <w:szCs w:val="22"/>
          <w:lang w:bidi="ar-SA"/>
        </w:rPr>
        <w:t xml:space="preserve">. </w:t>
      </w:r>
      <w:r w:rsidR="009D5CE9">
        <w:rPr>
          <w:rFonts w:eastAsia="Arial"/>
          <w:szCs w:val="22"/>
          <w:lang w:bidi="ar-SA"/>
        </w:rPr>
        <w:t xml:space="preserve"> </w:t>
      </w:r>
      <w:r w:rsidRPr="001464BD">
        <w:rPr>
          <w:rFonts w:eastAsia="Arial"/>
          <w:szCs w:val="22"/>
          <w:lang w:bidi="ar-SA"/>
        </w:rPr>
        <w:t>The</w:t>
      </w:r>
      <w:r w:rsidR="001464BD" w:rsidRPr="001464BD">
        <w:rPr>
          <w:rFonts w:eastAsia="Arial"/>
          <w:szCs w:val="22"/>
          <w:lang w:bidi="ar-SA"/>
        </w:rPr>
        <w:t xml:space="preserve"> squatter</w:t>
      </w:r>
      <w:r w:rsidRPr="001464BD">
        <w:rPr>
          <w:rFonts w:eastAsia="Arial"/>
          <w:szCs w:val="22"/>
          <w:lang w:bidi="ar-SA"/>
        </w:rPr>
        <w:t xml:space="preserve">’s information comes in the form of a symmetric binary signal </w:t>
      </w:r>
      <w:r w:rsidRPr="001464BD">
        <w:rPr>
          <w:rFonts w:ascii="Cambria Math" w:eastAsia="Arial" w:hAnsi="Cambria Math"/>
          <w:i/>
          <w:szCs w:val="22"/>
          <w:lang w:bidi="ar-SA"/>
        </w:rPr>
        <w:t>s</w:t>
      </w:r>
      <w:r w:rsidRPr="001464BD">
        <w:rPr>
          <w:rFonts w:eastAsia="Arial"/>
          <w:i/>
          <w:szCs w:val="22"/>
          <w:lang w:bidi="ar-SA"/>
        </w:rPr>
        <w:t xml:space="preserve"> </w:t>
      </w:r>
      <w:r w:rsidRPr="001464BD">
        <w:rPr>
          <w:rFonts w:eastAsia="Arial"/>
          <w:szCs w:val="22"/>
          <w:lang w:bidi="ar-SA"/>
        </w:rPr>
        <w:t>with precision</w:t>
      </w:r>
    </w:p>
    <w:p w:rsidR="002F01F8" w:rsidRPr="001464BD" w:rsidRDefault="002F01F8" w:rsidP="00EC10EE">
      <w:pPr>
        <w:widowControl w:val="0"/>
        <w:rPr>
          <w:rFonts w:eastAsia="Arial"/>
          <w:szCs w:val="22"/>
          <w:lang w:bidi="ar-SA"/>
        </w:rPr>
      </w:pPr>
      <w:proofErr w:type="gramStart"/>
      <w:r w:rsidRPr="001464BD">
        <w:rPr>
          <w:rFonts w:ascii="Cambria Math" w:eastAsia="Arial" w:hAnsi="Cambria Math"/>
          <w:i/>
          <w:szCs w:val="22"/>
          <w:lang w:bidi="ar-SA"/>
        </w:rPr>
        <w:t>q</w:t>
      </w:r>
      <w:proofErr w:type="gramEnd"/>
      <w:r w:rsidRPr="001464BD">
        <w:rPr>
          <w:rFonts w:eastAsia="Arial"/>
          <w:szCs w:val="22"/>
          <w:lang w:bidi="ar-SA"/>
        </w:rPr>
        <w:t>:</w:t>
      </w:r>
    </w:p>
    <w:p w:rsidR="001464BD" w:rsidRPr="001464BD" w:rsidRDefault="001464BD" w:rsidP="00EC10EE">
      <w:pPr>
        <w:widowControl w:val="0"/>
        <w:rPr>
          <w:rFonts w:eastAsia="Arial"/>
          <w:szCs w:val="22"/>
          <w:lang w:bidi="ar-SA"/>
        </w:rPr>
      </w:pPr>
    </w:p>
    <w:p w:rsidR="002F01F8" w:rsidRPr="001464BD" w:rsidRDefault="001464BD" w:rsidP="001464BD">
      <w:pPr>
        <w:widowControl w:val="0"/>
        <w:tabs>
          <w:tab w:val="center" w:pos="4320"/>
        </w:tabs>
        <w:jc w:val="center"/>
        <w:rPr>
          <w:rFonts w:eastAsia="Arial"/>
          <w:szCs w:val="22"/>
          <w:lang w:bidi="ar-SA"/>
        </w:rPr>
      </w:pPr>
      <m:oMath>
        <m:r>
          <m:rPr>
            <m:sty m:val="p"/>
          </m:rPr>
          <w:rPr>
            <w:rFonts w:ascii="Cambria Math" w:eastAsia="Arial" w:hAnsi="Cambria Math"/>
            <w:szCs w:val="22"/>
            <w:lang w:bidi="ar-SA"/>
          </w:rPr>
          <m:t>Pr</m:t>
        </m:r>
        <m:d>
          <m:dPr>
            <m:ctrlPr>
              <w:rPr>
                <w:rFonts w:ascii="Cambria Math" w:eastAsia="Arial" w:hAnsi="Cambria Math"/>
                <w:szCs w:val="22"/>
                <w:lang w:bidi="ar-SA"/>
              </w:rPr>
            </m:ctrlPr>
          </m:dPr>
          <m:e>
            <m:r>
              <w:rPr>
                <w:rFonts w:ascii="Cambria Math" w:eastAsia="Arial" w:hAnsi="Cambria Math"/>
                <w:szCs w:val="22"/>
                <w:lang w:bidi="ar-SA"/>
              </w:rPr>
              <m:t>s=ω</m:t>
            </m:r>
          </m:e>
          <m:e>
            <m:r>
              <w:rPr>
                <w:rFonts w:ascii="Cambria Math" w:eastAsia="Arial" w:hAnsi="Cambria Math"/>
                <w:szCs w:val="22"/>
                <w:lang w:bidi="ar-SA"/>
              </w:rPr>
              <m:t>ω</m:t>
            </m:r>
          </m:e>
        </m:d>
        <m:r>
          <w:rPr>
            <w:rFonts w:ascii="Cambria Math" w:eastAsia="Arial" w:hAnsi="Cambria Math"/>
            <w:szCs w:val="22"/>
            <w:lang w:bidi="ar-SA"/>
          </w:rPr>
          <m:t>=q</m:t>
        </m:r>
      </m:oMath>
      <w:r w:rsidRPr="001464BD">
        <w:rPr>
          <w:rFonts w:eastAsia="Arial"/>
          <w:szCs w:val="22"/>
          <w:lang w:bidi="ar-SA"/>
        </w:rPr>
        <w:t xml:space="preserve"> ,</w:t>
      </w:r>
    </w:p>
    <w:p w:rsidR="002F01F8" w:rsidRPr="001464BD" w:rsidRDefault="002F01F8" w:rsidP="002F01F8">
      <w:pPr>
        <w:widowControl w:val="0"/>
        <w:spacing w:before="9" w:line="150" w:lineRule="exact"/>
        <w:rPr>
          <w:rFonts w:asciiTheme="minorHAnsi" w:eastAsiaTheme="minorHAnsi" w:hAnsiTheme="minorHAnsi" w:cstheme="minorBidi"/>
          <w:szCs w:val="22"/>
          <w:lang w:bidi="ar-SA"/>
        </w:rPr>
      </w:pPr>
    </w:p>
    <w:p w:rsidR="002F01F8" w:rsidRDefault="002F01F8" w:rsidP="00EC10EE">
      <w:pPr>
        <w:widowControl w:val="0"/>
        <w:rPr>
          <w:rFonts w:eastAsia="Arial"/>
          <w:szCs w:val="22"/>
          <w:lang w:bidi="ar-SA"/>
        </w:rPr>
      </w:pPr>
      <w:proofErr w:type="gramStart"/>
      <w:r w:rsidRPr="001464BD">
        <w:rPr>
          <w:rFonts w:eastAsia="Arial"/>
          <w:szCs w:val="22"/>
          <w:lang w:bidi="ar-SA"/>
        </w:rPr>
        <w:t>where</w:t>
      </w:r>
      <w:proofErr w:type="gramEnd"/>
      <w:r w:rsidRPr="001464BD">
        <w:rPr>
          <w:rFonts w:eastAsia="Arial"/>
          <w:szCs w:val="22"/>
          <w:lang w:bidi="ar-SA"/>
        </w:rPr>
        <w:t xml:space="preserve"> </w:t>
      </w:r>
      <w:r w:rsidRPr="001464BD">
        <w:rPr>
          <w:rFonts w:ascii="Cambria Math" w:eastAsia="Arial" w:hAnsi="Cambria Math"/>
          <w:i/>
          <w:szCs w:val="22"/>
          <w:lang w:bidi="ar-SA"/>
        </w:rPr>
        <w:t>q</w:t>
      </w:r>
      <w:r w:rsidRPr="001464BD">
        <w:rPr>
          <w:rFonts w:eastAsia="Arial"/>
          <w:i/>
          <w:szCs w:val="22"/>
          <w:lang w:bidi="ar-SA"/>
        </w:rPr>
        <w:t xml:space="preserve"> &gt; </w:t>
      </w:r>
      <w:r w:rsidRPr="001464BD">
        <w:rPr>
          <w:rFonts w:eastAsia="Arial"/>
          <w:szCs w:val="22"/>
          <w:lang w:bidi="ar-SA"/>
        </w:rPr>
        <w:t>0</w:t>
      </w:r>
      <w:r w:rsidRPr="001464BD">
        <w:rPr>
          <w:rFonts w:eastAsia="Arial"/>
          <w:i/>
          <w:szCs w:val="22"/>
          <w:lang w:bidi="ar-SA"/>
        </w:rPr>
        <w:t>.</w:t>
      </w:r>
      <w:r w:rsidRPr="001464BD">
        <w:rPr>
          <w:rFonts w:eastAsia="Arial"/>
          <w:szCs w:val="22"/>
          <w:lang w:bidi="ar-SA"/>
        </w:rPr>
        <w:t>5.</w:t>
      </w:r>
      <w:r w:rsidR="001464BD" w:rsidRPr="001464BD">
        <w:rPr>
          <w:rStyle w:val="FootnoteReference"/>
          <w:rFonts w:eastAsia="Arial"/>
          <w:szCs w:val="22"/>
        </w:rPr>
        <w:footnoteReference w:id="55"/>
      </w:r>
      <w:r w:rsidRPr="001464BD">
        <w:rPr>
          <w:rFonts w:eastAsia="Arial"/>
          <w:szCs w:val="22"/>
          <w:lang w:bidi="ar-SA"/>
        </w:rPr>
        <w:t xml:space="preserve"> </w:t>
      </w:r>
      <w:r w:rsidR="00EC10EE" w:rsidRPr="001464BD">
        <w:rPr>
          <w:rFonts w:eastAsia="Arial"/>
          <w:szCs w:val="22"/>
          <w:lang w:bidi="ar-SA"/>
        </w:rPr>
        <w:t xml:space="preserve"> </w:t>
      </w:r>
      <w:r w:rsidRPr="001464BD">
        <w:rPr>
          <w:rFonts w:eastAsia="Arial"/>
          <w:szCs w:val="22"/>
          <w:lang w:bidi="ar-SA"/>
        </w:rPr>
        <w:t xml:space="preserve">To simplify our discussion, we assume both an expensive cancellation system and that </w:t>
      </w:r>
      <w:r w:rsidRPr="001464BD">
        <w:rPr>
          <w:rFonts w:ascii="Cambria Math" w:eastAsia="Arial" w:hAnsi="Cambria Math"/>
          <w:i/>
          <w:szCs w:val="22"/>
          <w:lang w:bidi="ar-SA"/>
        </w:rPr>
        <w:t>c</w:t>
      </w:r>
      <w:r w:rsidRPr="001464BD">
        <w:rPr>
          <w:rFonts w:ascii="Cambria Math" w:eastAsia="Arial" w:hAnsi="Cambria Math"/>
          <w:szCs w:val="22"/>
          <w:vertAlign w:val="subscript"/>
          <w:lang w:bidi="ar-SA"/>
        </w:rPr>
        <w:t>1</w:t>
      </w:r>
      <w:r w:rsidRPr="001464BD">
        <w:rPr>
          <w:rFonts w:ascii="Cambria Math" w:eastAsia="Arial" w:hAnsi="Cambria Math"/>
          <w:szCs w:val="22"/>
          <w:lang w:bidi="ar-SA"/>
        </w:rPr>
        <w:t xml:space="preserve"> = </w:t>
      </w:r>
      <w:r w:rsidRPr="001464BD">
        <w:rPr>
          <w:rFonts w:ascii="Cambria Math" w:eastAsia="Arial" w:hAnsi="Cambria Math"/>
          <w:i/>
          <w:szCs w:val="22"/>
          <w:lang w:bidi="ar-SA"/>
        </w:rPr>
        <w:t>c</w:t>
      </w:r>
      <w:r w:rsidRPr="001464BD">
        <w:rPr>
          <w:rFonts w:ascii="Cambria Math" w:eastAsia="Arial" w:hAnsi="Cambria Math"/>
          <w:szCs w:val="22"/>
          <w:vertAlign w:val="subscript"/>
          <w:lang w:bidi="ar-SA"/>
        </w:rPr>
        <w:t>2</w:t>
      </w:r>
      <w:r w:rsidRPr="001464BD">
        <w:rPr>
          <w:rFonts w:ascii="Cambria Math" w:eastAsia="Arial" w:hAnsi="Cambria Math"/>
          <w:szCs w:val="22"/>
          <w:lang w:bidi="ar-SA"/>
        </w:rPr>
        <w:t xml:space="preserve"> = </w:t>
      </w:r>
      <w:r w:rsidRPr="001464BD">
        <w:rPr>
          <w:rFonts w:ascii="Cambria Math" w:eastAsia="Arial" w:hAnsi="Cambria Math"/>
          <w:i/>
          <w:szCs w:val="22"/>
          <w:lang w:bidi="ar-SA"/>
        </w:rPr>
        <w:t>c</w:t>
      </w:r>
      <w:r w:rsidRPr="001464BD">
        <w:rPr>
          <w:rFonts w:eastAsia="Arial"/>
          <w:szCs w:val="22"/>
          <w:lang w:bidi="ar-SA"/>
        </w:rPr>
        <w:t>.</w:t>
      </w:r>
    </w:p>
    <w:p w:rsidR="001464BD" w:rsidRPr="001464BD" w:rsidRDefault="001464BD" w:rsidP="00EC10EE">
      <w:pPr>
        <w:widowControl w:val="0"/>
        <w:rPr>
          <w:rFonts w:eastAsia="Arial"/>
          <w:szCs w:val="22"/>
          <w:lang w:bidi="ar-SA"/>
        </w:rPr>
      </w:pPr>
    </w:p>
    <w:p w:rsidR="002F01F8" w:rsidRDefault="002F01F8" w:rsidP="00EC10EE">
      <w:pPr>
        <w:widowControl w:val="0"/>
        <w:rPr>
          <w:rFonts w:eastAsia="Arial"/>
          <w:szCs w:val="22"/>
          <w:lang w:bidi="ar-SA"/>
        </w:rPr>
      </w:pPr>
      <w:r w:rsidRPr="001464BD">
        <w:rPr>
          <w:rFonts w:eastAsia="Arial"/>
          <w:szCs w:val="22"/>
          <w:lang w:bidi="ar-SA"/>
        </w:rPr>
        <w:t xml:space="preserve">The squatter must now decide whether to file an application or not after observing signal </w:t>
      </w:r>
      <w:r w:rsidRPr="001464BD">
        <w:rPr>
          <w:rFonts w:ascii="Cambria Math" w:eastAsia="Arial" w:hAnsi="Cambria Math"/>
          <w:i/>
          <w:szCs w:val="22"/>
          <w:lang w:bidi="ar-SA"/>
        </w:rPr>
        <w:t>s</w:t>
      </w:r>
      <w:r w:rsidRPr="001464BD">
        <w:rPr>
          <w:rFonts w:eastAsia="Arial"/>
          <w:szCs w:val="22"/>
          <w:lang w:bidi="ar-SA"/>
        </w:rPr>
        <w:t xml:space="preserve">. </w:t>
      </w:r>
      <w:r w:rsidR="009D5CE9">
        <w:rPr>
          <w:rFonts w:eastAsia="Arial"/>
          <w:szCs w:val="22"/>
          <w:lang w:bidi="ar-SA"/>
        </w:rPr>
        <w:t xml:space="preserve"> </w:t>
      </w:r>
      <w:r w:rsidRPr="001464BD">
        <w:rPr>
          <w:rFonts w:eastAsia="Arial"/>
          <w:szCs w:val="22"/>
          <w:lang w:bidi="ar-SA"/>
        </w:rPr>
        <w:t>Let us assume that he finds it profitable to file an application if, and only if, he receives a good signal.</w:t>
      </w:r>
      <w:r w:rsidR="009D5CE9">
        <w:rPr>
          <w:rFonts w:eastAsia="Arial"/>
          <w:szCs w:val="22"/>
          <w:lang w:bidi="ar-SA"/>
        </w:rPr>
        <w:t xml:space="preserve"> </w:t>
      </w:r>
      <w:r w:rsidRPr="001464BD">
        <w:rPr>
          <w:rFonts w:eastAsia="Arial"/>
          <w:szCs w:val="22"/>
          <w:lang w:bidi="ar-SA"/>
        </w:rPr>
        <w:t xml:space="preserve"> More formally, let us assume that the following inequality holds:</w:t>
      </w:r>
    </w:p>
    <w:p w:rsidR="001464BD" w:rsidRDefault="001464BD" w:rsidP="00EC10EE">
      <w:pPr>
        <w:widowControl w:val="0"/>
        <w:rPr>
          <w:rFonts w:eastAsia="Arial"/>
          <w:szCs w:val="22"/>
          <w:lang w:bidi="ar-SA"/>
        </w:rPr>
      </w:pPr>
    </w:p>
    <w:p w:rsidR="00C93D8B" w:rsidRDefault="00C93D8B" w:rsidP="00C93D8B">
      <w:pPr>
        <w:widowControl w:val="0"/>
        <w:tabs>
          <w:tab w:val="center" w:pos="4320"/>
        </w:tabs>
        <w:rPr>
          <w:rFonts w:eastAsia="Arial"/>
          <w:szCs w:val="22"/>
          <w:lang w:bidi="ar-SA"/>
        </w:rPr>
      </w:pPr>
      <w:r>
        <w:rPr>
          <w:rFonts w:eastAsia="Arial"/>
          <w:szCs w:val="22"/>
          <w:lang w:bidi="ar-SA"/>
        </w:rPr>
        <w:tab/>
      </w:r>
      <m:oMath>
        <m:sSup>
          <m:sSupPr>
            <m:ctrlPr>
              <w:rPr>
                <w:rFonts w:ascii="Cambria Math" w:eastAsia="Arial" w:hAnsi="Cambria Math"/>
                <w:i/>
                <w:szCs w:val="22"/>
                <w:lang w:bidi="ar-SA"/>
              </w:rPr>
            </m:ctrlPr>
          </m:sSupPr>
          <m:e>
            <m:r>
              <w:rPr>
                <w:rFonts w:ascii="Cambria Math" w:eastAsia="Arial" w:hAnsi="Cambria Math"/>
                <w:szCs w:val="22"/>
                <w:lang w:bidi="ar-SA"/>
              </w:rPr>
              <m:t>μ</m:t>
            </m:r>
          </m:e>
          <m:sup>
            <m:r>
              <w:rPr>
                <w:rFonts w:ascii="Cambria Math" w:eastAsia="Arial" w:hAnsi="Cambria Math"/>
                <w:szCs w:val="22"/>
                <w:lang w:bidi="ar-SA"/>
              </w:rPr>
              <m:t>-</m:t>
            </m:r>
          </m:sup>
        </m:sSup>
        <m:r>
          <w:rPr>
            <w:rFonts w:ascii="Cambria Math" w:eastAsia="Arial" w:hAnsi="Cambria Math"/>
            <w:szCs w:val="22"/>
            <w:lang w:bidi="ar-SA"/>
          </w:rPr>
          <m:t>λ</m:t>
        </m:r>
        <m:sSubSup>
          <m:sSubSupPr>
            <m:ctrlPr>
              <w:rPr>
                <w:rFonts w:ascii="Cambria Math" w:eastAsia="Arial" w:hAnsi="Cambria Math"/>
                <w:i/>
                <w:szCs w:val="22"/>
                <w:lang w:bidi="ar-SA"/>
              </w:rPr>
            </m:ctrlPr>
          </m:sSubSupPr>
          <m:e>
            <m:r>
              <w:rPr>
                <w:rFonts w:ascii="Cambria Math" w:eastAsia="Arial" w:hAnsi="Cambria Math"/>
                <w:szCs w:val="22"/>
                <w:lang w:bidi="ar-SA"/>
              </w:rPr>
              <m:t>n</m:t>
            </m:r>
          </m:e>
          <m:sub>
            <m:r>
              <w:rPr>
                <w:rFonts w:ascii="Cambria Math" w:eastAsia="Arial" w:hAnsi="Cambria Math"/>
                <w:szCs w:val="22"/>
                <w:lang w:bidi="ar-SA"/>
              </w:rPr>
              <m:t>2</m:t>
            </m:r>
          </m:sub>
          <m:sup>
            <m:r>
              <w:rPr>
                <w:rFonts w:ascii="Cambria Math" w:eastAsia="Arial" w:hAnsi="Cambria Math"/>
                <w:szCs w:val="22"/>
                <w:lang w:bidi="ar-SA"/>
              </w:rPr>
              <m:t>*</m:t>
            </m:r>
          </m:sup>
        </m:sSubSup>
        <m:r>
          <w:rPr>
            <w:rFonts w:ascii="Cambria Math" w:eastAsia="Arial" w:hAnsi="Cambria Math"/>
            <w:szCs w:val="22"/>
            <w:lang w:bidi="ar-SA"/>
          </w:rPr>
          <m:t>&lt;c&lt;</m:t>
        </m:r>
        <m:sSup>
          <m:sSupPr>
            <m:ctrlPr>
              <w:rPr>
                <w:rFonts w:ascii="Cambria Math" w:eastAsia="Arial" w:hAnsi="Cambria Math"/>
                <w:i/>
                <w:szCs w:val="22"/>
                <w:lang w:bidi="ar-SA"/>
              </w:rPr>
            </m:ctrlPr>
          </m:sSupPr>
          <m:e>
            <m:r>
              <w:rPr>
                <w:rFonts w:ascii="Cambria Math" w:eastAsia="Arial" w:hAnsi="Cambria Math"/>
                <w:szCs w:val="22"/>
                <w:lang w:bidi="ar-SA"/>
              </w:rPr>
              <m:t>μ</m:t>
            </m:r>
          </m:e>
          <m:sup>
            <m:r>
              <w:rPr>
                <w:rFonts w:ascii="Cambria Math" w:eastAsia="Arial" w:hAnsi="Cambria Math"/>
                <w:szCs w:val="22"/>
                <w:lang w:bidi="ar-SA"/>
              </w:rPr>
              <m:t>+</m:t>
            </m:r>
          </m:sup>
        </m:sSup>
        <m:r>
          <w:rPr>
            <w:rFonts w:ascii="Cambria Math" w:eastAsia="Arial" w:hAnsi="Cambria Math"/>
            <w:szCs w:val="22"/>
            <w:lang w:bidi="ar-SA"/>
          </w:rPr>
          <m:t>λ</m:t>
        </m:r>
        <m:sSubSup>
          <m:sSubSupPr>
            <m:ctrlPr>
              <w:rPr>
                <w:rFonts w:ascii="Cambria Math" w:eastAsia="Arial" w:hAnsi="Cambria Math"/>
                <w:i/>
                <w:szCs w:val="22"/>
                <w:lang w:bidi="ar-SA"/>
              </w:rPr>
            </m:ctrlPr>
          </m:sSubSupPr>
          <m:e>
            <m:r>
              <w:rPr>
                <w:rFonts w:ascii="Cambria Math" w:eastAsia="Arial" w:hAnsi="Cambria Math"/>
                <w:szCs w:val="22"/>
                <w:lang w:bidi="ar-SA"/>
              </w:rPr>
              <m:t>n</m:t>
            </m:r>
          </m:e>
          <m:sub>
            <m:r>
              <w:rPr>
                <w:rFonts w:ascii="Cambria Math" w:eastAsia="Arial" w:hAnsi="Cambria Math"/>
                <w:szCs w:val="22"/>
                <w:lang w:bidi="ar-SA"/>
              </w:rPr>
              <m:t>2</m:t>
            </m:r>
          </m:sub>
          <m:sup>
            <m:r>
              <w:rPr>
                <w:rFonts w:ascii="Cambria Math" w:eastAsia="Arial" w:hAnsi="Cambria Math"/>
                <w:szCs w:val="22"/>
                <w:lang w:bidi="ar-SA"/>
              </w:rPr>
              <m:t>*</m:t>
            </m:r>
          </m:sup>
        </m:sSubSup>
      </m:oMath>
      <w:r>
        <w:rPr>
          <w:rFonts w:eastAsia="Arial"/>
          <w:szCs w:val="22"/>
          <w:lang w:bidi="ar-SA"/>
        </w:rPr>
        <w:t xml:space="preserve"> ,</w:t>
      </w:r>
    </w:p>
    <w:p w:rsidR="00C93D8B" w:rsidRDefault="00C93D8B" w:rsidP="00EC10EE">
      <w:pPr>
        <w:widowControl w:val="0"/>
        <w:rPr>
          <w:rFonts w:eastAsia="Arial"/>
          <w:szCs w:val="22"/>
          <w:lang w:bidi="ar-SA"/>
        </w:rPr>
      </w:pPr>
    </w:p>
    <w:p w:rsidR="00C93D8B" w:rsidRDefault="00C93D8B" w:rsidP="00C93D8B">
      <w:pPr>
        <w:widowControl w:val="0"/>
        <w:rPr>
          <w:rFonts w:eastAsia="Arial"/>
          <w:szCs w:val="22"/>
          <w:lang w:bidi="ar-SA"/>
        </w:rPr>
      </w:pPr>
      <w:proofErr w:type="gramStart"/>
      <w:r>
        <w:rPr>
          <w:rFonts w:eastAsia="Arial"/>
          <w:szCs w:val="22"/>
          <w:lang w:bidi="ar-SA"/>
        </w:rPr>
        <w:t>where</w:t>
      </w:r>
      <w:proofErr w:type="gramEnd"/>
      <w:r>
        <w:rPr>
          <w:rFonts w:eastAsia="Arial"/>
          <w:szCs w:val="22"/>
          <w:lang w:bidi="ar-SA"/>
        </w:rPr>
        <w:t xml:space="preserve"> </w:t>
      </w:r>
      <m:oMath>
        <m:sSup>
          <m:sSupPr>
            <m:ctrlPr>
              <w:rPr>
                <w:rFonts w:ascii="Cambria Math" w:eastAsia="Arial" w:hAnsi="Cambria Math"/>
                <w:i/>
                <w:szCs w:val="22"/>
                <w:lang w:bidi="ar-SA"/>
              </w:rPr>
            </m:ctrlPr>
          </m:sSupPr>
          <m:e>
            <m:r>
              <w:rPr>
                <w:rFonts w:ascii="Cambria Math" w:eastAsia="Arial" w:hAnsi="Cambria Math"/>
                <w:szCs w:val="22"/>
                <w:lang w:bidi="ar-SA"/>
              </w:rPr>
              <m:t>μ</m:t>
            </m:r>
          </m:e>
          <m:sup>
            <m:r>
              <w:rPr>
                <w:rFonts w:ascii="Cambria Math" w:eastAsia="Arial" w:hAnsi="Cambria Math"/>
                <w:szCs w:val="22"/>
                <w:lang w:bidi="ar-SA"/>
              </w:rPr>
              <m:t>-</m:t>
            </m:r>
          </m:sup>
        </m:sSup>
        <m:r>
          <w:rPr>
            <w:rFonts w:ascii="Cambria Math" w:eastAsia="Arial" w:hAnsi="Cambria Math"/>
            <w:szCs w:val="22"/>
            <w:lang w:bidi="ar-SA"/>
          </w:rPr>
          <m:t>≡</m:t>
        </m:r>
        <m:r>
          <m:rPr>
            <m:sty m:val="p"/>
          </m:rPr>
          <w:rPr>
            <w:rFonts w:ascii="Cambria Math" w:eastAsia="Arial" w:hAnsi="Cambria Math"/>
            <w:szCs w:val="22"/>
            <w:lang w:bidi="ar-SA"/>
          </w:rPr>
          <m:t>Pr⁡</m:t>
        </m:r>
        <m:d>
          <m:dPr>
            <m:ctrlPr>
              <w:rPr>
                <w:rFonts w:ascii="Cambria Math" w:eastAsia="Arial" w:hAnsi="Cambria Math"/>
                <w:i/>
                <w:szCs w:val="22"/>
                <w:lang w:bidi="ar-SA"/>
              </w:rPr>
            </m:ctrlPr>
          </m:dPr>
          <m:e>
            <m:r>
              <w:rPr>
                <w:rFonts w:ascii="Cambria Math" w:eastAsia="Arial" w:hAnsi="Cambria Math"/>
                <w:szCs w:val="22"/>
                <w:lang w:bidi="ar-SA"/>
              </w:rPr>
              <m:t>ω=G</m:t>
            </m:r>
          </m:e>
          <m:e>
            <m:r>
              <w:rPr>
                <w:rFonts w:ascii="Cambria Math" w:eastAsia="Arial" w:hAnsi="Cambria Math"/>
                <w:szCs w:val="22"/>
                <w:lang w:bidi="ar-SA"/>
              </w:rPr>
              <m:t>s=B</m:t>
            </m:r>
          </m:e>
        </m:d>
      </m:oMath>
      <w:r>
        <w:rPr>
          <w:rFonts w:eastAsia="Arial"/>
          <w:szCs w:val="22"/>
          <w:lang w:bidi="ar-SA"/>
        </w:rPr>
        <w:t xml:space="preserve"> and </w:t>
      </w:r>
      <m:oMath>
        <m:sSup>
          <m:sSupPr>
            <m:ctrlPr>
              <w:rPr>
                <w:rFonts w:ascii="Cambria Math" w:eastAsia="Arial" w:hAnsi="Cambria Math"/>
                <w:i/>
                <w:szCs w:val="22"/>
                <w:lang w:bidi="ar-SA"/>
              </w:rPr>
            </m:ctrlPr>
          </m:sSupPr>
          <m:e>
            <m:r>
              <w:rPr>
                <w:rFonts w:ascii="Cambria Math" w:eastAsia="Arial" w:hAnsi="Cambria Math"/>
                <w:szCs w:val="22"/>
                <w:lang w:bidi="ar-SA"/>
              </w:rPr>
              <m:t>μ</m:t>
            </m:r>
          </m:e>
          <m:sup>
            <m:r>
              <w:rPr>
                <w:rFonts w:ascii="Cambria Math" w:eastAsia="Arial" w:hAnsi="Cambria Math"/>
                <w:szCs w:val="22"/>
                <w:lang w:bidi="ar-SA"/>
              </w:rPr>
              <m:t>+</m:t>
            </m:r>
          </m:sup>
        </m:sSup>
        <m:r>
          <w:rPr>
            <w:rFonts w:ascii="Cambria Math" w:eastAsia="Arial" w:hAnsi="Cambria Math"/>
            <w:szCs w:val="22"/>
            <w:lang w:bidi="ar-SA"/>
          </w:rPr>
          <m:t>≡</m:t>
        </m:r>
        <m:r>
          <m:rPr>
            <m:sty m:val="p"/>
          </m:rPr>
          <w:rPr>
            <w:rFonts w:ascii="Cambria Math" w:eastAsia="Arial" w:hAnsi="Cambria Math"/>
            <w:szCs w:val="22"/>
            <w:lang w:bidi="ar-SA"/>
          </w:rPr>
          <m:t>Pr⁡</m:t>
        </m:r>
        <m:d>
          <m:dPr>
            <m:ctrlPr>
              <w:rPr>
                <w:rFonts w:ascii="Cambria Math" w:eastAsia="Arial" w:hAnsi="Cambria Math"/>
                <w:i/>
                <w:szCs w:val="22"/>
                <w:lang w:bidi="ar-SA"/>
              </w:rPr>
            </m:ctrlPr>
          </m:dPr>
          <m:e>
            <m:r>
              <w:rPr>
                <w:rFonts w:ascii="Cambria Math" w:eastAsia="Arial" w:hAnsi="Cambria Math"/>
                <w:szCs w:val="22"/>
                <w:lang w:bidi="ar-SA"/>
              </w:rPr>
              <m:t>ω=G</m:t>
            </m:r>
          </m:e>
          <m:e>
            <m:r>
              <w:rPr>
                <w:rFonts w:ascii="Cambria Math" w:eastAsia="Arial" w:hAnsi="Cambria Math"/>
                <w:szCs w:val="22"/>
                <w:lang w:bidi="ar-SA"/>
              </w:rPr>
              <m:t>s=G</m:t>
            </m:r>
          </m:e>
        </m:d>
      </m:oMath>
      <w:r>
        <w:rPr>
          <w:rFonts w:eastAsia="Arial"/>
          <w:szCs w:val="22"/>
          <w:lang w:bidi="ar-SA"/>
        </w:rPr>
        <w:t xml:space="preserve">, and </w:t>
      </w:r>
      <w:r w:rsidRPr="001464BD">
        <w:rPr>
          <w:rFonts w:eastAsia="Arial"/>
          <w:szCs w:val="22"/>
          <w:lang w:bidi="ar-SA"/>
        </w:rPr>
        <w:t xml:space="preserve">by </w:t>
      </w:r>
      <w:proofErr w:type="spellStart"/>
      <w:r w:rsidRPr="001464BD">
        <w:rPr>
          <w:rFonts w:eastAsia="Arial"/>
          <w:szCs w:val="22"/>
          <w:lang w:bidi="ar-SA"/>
        </w:rPr>
        <w:t>Bayes’s</w:t>
      </w:r>
      <w:proofErr w:type="spellEnd"/>
      <w:r w:rsidRPr="001464BD">
        <w:rPr>
          <w:rFonts w:eastAsia="Arial"/>
          <w:szCs w:val="22"/>
          <w:lang w:bidi="ar-SA"/>
        </w:rPr>
        <w:t xml:space="preserve"> rule</w:t>
      </w:r>
    </w:p>
    <w:p w:rsidR="00C93D8B" w:rsidRDefault="00C93D8B" w:rsidP="00C93D8B">
      <w:pPr>
        <w:widowControl w:val="0"/>
        <w:rPr>
          <w:rFonts w:eastAsia="Arial"/>
          <w:szCs w:val="22"/>
          <w:lang w:bidi="ar-SA"/>
        </w:rPr>
      </w:pPr>
    </w:p>
    <w:p w:rsidR="00C93D8B" w:rsidRDefault="00C93D8B" w:rsidP="00C93D8B">
      <w:pPr>
        <w:widowControl w:val="0"/>
        <w:tabs>
          <w:tab w:val="center" w:pos="4320"/>
        </w:tabs>
        <w:rPr>
          <w:rFonts w:eastAsia="Arial"/>
          <w:szCs w:val="22"/>
          <w:lang w:bidi="ar-SA"/>
        </w:rPr>
      </w:pPr>
      <w:r>
        <w:rPr>
          <w:rFonts w:eastAsia="Arial"/>
          <w:szCs w:val="22"/>
          <w:lang w:bidi="ar-SA"/>
        </w:rPr>
        <w:tab/>
      </w:r>
      <m:oMath>
        <m:sSup>
          <m:sSupPr>
            <m:ctrlPr>
              <w:rPr>
                <w:rFonts w:ascii="Cambria Math" w:eastAsia="Arial" w:hAnsi="Cambria Math"/>
                <w:i/>
                <w:szCs w:val="22"/>
                <w:lang w:bidi="ar-SA"/>
              </w:rPr>
            </m:ctrlPr>
          </m:sSupPr>
          <m:e>
            <m:r>
              <w:rPr>
                <w:rFonts w:ascii="Cambria Math" w:eastAsia="Arial" w:hAnsi="Cambria Math"/>
                <w:szCs w:val="22"/>
                <w:lang w:bidi="ar-SA"/>
              </w:rPr>
              <m:t>μ</m:t>
            </m:r>
          </m:e>
          <m:sup>
            <m:r>
              <w:rPr>
                <w:rFonts w:ascii="Cambria Math" w:eastAsia="Arial" w:hAnsi="Cambria Math"/>
                <w:szCs w:val="22"/>
                <w:lang w:bidi="ar-SA"/>
              </w:rPr>
              <m:t>-</m:t>
            </m:r>
          </m:sup>
        </m:sSup>
        <m:r>
          <w:rPr>
            <w:rFonts w:ascii="Cambria Math" w:eastAsia="Arial" w:hAnsi="Cambria Math"/>
            <w:szCs w:val="22"/>
            <w:lang w:bidi="ar-SA"/>
          </w:rPr>
          <m:t>=</m:t>
        </m:r>
        <m:f>
          <m:fPr>
            <m:ctrlPr>
              <w:rPr>
                <w:rFonts w:ascii="Cambria Math" w:eastAsia="Arial" w:hAnsi="Cambria Math"/>
                <w:i/>
                <w:szCs w:val="22"/>
                <w:lang w:bidi="ar-SA"/>
              </w:rPr>
            </m:ctrlPr>
          </m:fPr>
          <m:num>
            <m:r>
              <w:rPr>
                <w:rFonts w:ascii="Cambria Math" w:eastAsia="Arial" w:hAnsi="Cambria Math"/>
                <w:szCs w:val="22"/>
                <w:lang w:bidi="ar-SA"/>
              </w:rPr>
              <m:t>(1-q)μ</m:t>
            </m:r>
          </m:num>
          <m:den>
            <m:d>
              <m:dPr>
                <m:ctrlPr>
                  <w:rPr>
                    <w:rFonts w:ascii="Cambria Math" w:eastAsia="Arial" w:hAnsi="Cambria Math"/>
                    <w:i/>
                    <w:szCs w:val="22"/>
                    <w:lang w:bidi="ar-SA"/>
                  </w:rPr>
                </m:ctrlPr>
              </m:dPr>
              <m:e>
                <m:r>
                  <w:rPr>
                    <w:rFonts w:ascii="Cambria Math" w:eastAsia="Arial" w:hAnsi="Cambria Math"/>
                    <w:szCs w:val="22"/>
                    <w:lang w:bidi="ar-SA"/>
                  </w:rPr>
                  <m:t>1-q</m:t>
                </m:r>
              </m:e>
            </m:d>
            <m:r>
              <w:rPr>
                <w:rFonts w:ascii="Cambria Math" w:eastAsia="Arial" w:hAnsi="Cambria Math"/>
                <w:szCs w:val="22"/>
                <w:lang w:bidi="ar-SA"/>
              </w:rPr>
              <m:t>μ+q(1-μ)</m:t>
            </m:r>
          </m:den>
        </m:f>
      </m:oMath>
      <w:r>
        <w:rPr>
          <w:rFonts w:eastAsia="Arial"/>
          <w:szCs w:val="22"/>
          <w:lang w:bidi="ar-SA"/>
        </w:rPr>
        <w:t xml:space="preserve"> , </w:t>
      </w:r>
      <w:proofErr w:type="gramStart"/>
      <w:r>
        <w:rPr>
          <w:rFonts w:eastAsia="Arial"/>
          <w:szCs w:val="22"/>
          <w:lang w:bidi="ar-SA"/>
        </w:rPr>
        <w:t xml:space="preserve">and </w:t>
      </w:r>
      <m:oMath>
        <m:sSup>
          <m:sSupPr>
            <m:ctrlPr>
              <w:rPr>
                <w:rFonts w:ascii="Cambria Math" w:eastAsia="Arial" w:hAnsi="Cambria Math"/>
                <w:i/>
                <w:szCs w:val="22"/>
                <w:lang w:bidi="ar-SA"/>
              </w:rPr>
            </m:ctrlPr>
          </m:sSupPr>
          <m:e>
            <w:proofErr w:type="gramEnd"/>
            <m:r>
              <w:rPr>
                <w:rFonts w:ascii="Cambria Math" w:eastAsia="Arial" w:hAnsi="Cambria Math"/>
                <w:szCs w:val="22"/>
                <w:lang w:bidi="ar-SA"/>
              </w:rPr>
              <m:t>μ</m:t>
            </m:r>
          </m:e>
          <m:sup>
            <m:r>
              <w:rPr>
                <w:rFonts w:ascii="Cambria Math" w:eastAsia="Arial" w:hAnsi="Cambria Math"/>
                <w:szCs w:val="22"/>
                <w:lang w:bidi="ar-SA"/>
              </w:rPr>
              <m:t>+</m:t>
            </m:r>
          </m:sup>
        </m:sSup>
        <m:r>
          <w:rPr>
            <w:rFonts w:ascii="Cambria Math" w:eastAsia="Arial" w:hAnsi="Cambria Math"/>
            <w:szCs w:val="22"/>
            <w:lang w:bidi="ar-SA"/>
          </w:rPr>
          <m:t>=</m:t>
        </m:r>
        <m:f>
          <m:fPr>
            <m:ctrlPr>
              <w:rPr>
                <w:rFonts w:ascii="Cambria Math" w:eastAsia="Arial" w:hAnsi="Cambria Math"/>
                <w:i/>
                <w:szCs w:val="22"/>
                <w:lang w:bidi="ar-SA"/>
              </w:rPr>
            </m:ctrlPr>
          </m:fPr>
          <m:num>
            <m:r>
              <w:rPr>
                <w:rFonts w:ascii="Cambria Math" w:eastAsia="Arial" w:hAnsi="Cambria Math"/>
                <w:szCs w:val="22"/>
                <w:lang w:bidi="ar-SA"/>
              </w:rPr>
              <m:t>qμ</m:t>
            </m:r>
          </m:num>
          <m:den>
            <m:r>
              <w:rPr>
                <w:rFonts w:ascii="Cambria Math" w:eastAsia="Arial" w:hAnsi="Cambria Math"/>
                <w:szCs w:val="22"/>
                <w:lang w:bidi="ar-SA"/>
              </w:rPr>
              <m:t>qμ+(1-q)(1-μ)</m:t>
            </m:r>
          </m:den>
        </m:f>
      </m:oMath>
      <w:r>
        <w:rPr>
          <w:rFonts w:eastAsia="Arial"/>
          <w:szCs w:val="22"/>
          <w:lang w:bidi="ar-SA"/>
        </w:rPr>
        <w:t xml:space="preserve"> .</w:t>
      </w:r>
    </w:p>
    <w:p w:rsidR="00C93D8B" w:rsidRDefault="00C93D8B" w:rsidP="00C93D8B">
      <w:pPr>
        <w:widowControl w:val="0"/>
        <w:tabs>
          <w:tab w:val="center" w:pos="4320"/>
        </w:tabs>
        <w:rPr>
          <w:rFonts w:eastAsia="Arial"/>
          <w:szCs w:val="22"/>
          <w:lang w:bidi="ar-SA"/>
        </w:rPr>
      </w:pPr>
    </w:p>
    <w:p w:rsidR="00C93D8B" w:rsidRDefault="00C93D8B" w:rsidP="00C93D8B">
      <w:pPr>
        <w:widowControl w:val="0"/>
        <w:rPr>
          <w:rFonts w:eastAsia="Arial"/>
          <w:szCs w:val="22"/>
          <w:lang w:bidi="ar-SA"/>
        </w:rPr>
      </w:pPr>
      <w:r w:rsidRPr="001464BD">
        <w:rPr>
          <w:rFonts w:eastAsia="Arial"/>
          <w:szCs w:val="22"/>
          <w:lang w:bidi="ar-SA"/>
        </w:rPr>
        <w:t xml:space="preserve">Note that as </w:t>
      </w:r>
      <w:r w:rsidRPr="00C93D8B">
        <w:rPr>
          <w:rFonts w:ascii="Cambria Math" w:eastAsia="Arial" w:hAnsi="Cambria Math"/>
          <w:i/>
          <w:szCs w:val="22"/>
          <w:lang w:bidi="ar-SA"/>
        </w:rPr>
        <w:t>q</w:t>
      </w:r>
      <w:r w:rsidRPr="001464BD">
        <w:rPr>
          <w:rFonts w:eastAsia="Arial"/>
          <w:i/>
          <w:szCs w:val="22"/>
          <w:lang w:bidi="ar-SA"/>
        </w:rPr>
        <w:t xml:space="preserve"> </w:t>
      </w:r>
      <w:r w:rsidRPr="001464BD">
        <w:rPr>
          <w:rFonts w:eastAsia="Arial"/>
          <w:szCs w:val="22"/>
          <w:lang w:bidi="ar-SA"/>
        </w:rPr>
        <w:t>becomes arbitrarily close to one, the squatter knows, as in our basic model, the state of the market with certainty.</w:t>
      </w:r>
      <w:r w:rsidR="009D5CE9">
        <w:rPr>
          <w:rFonts w:eastAsia="Arial"/>
          <w:szCs w:val="22"/>
          <w:lang w:bidi="ar-SA"/>
        </w:rPr>
        <w:t xml:space="preserve"> </w:t>
      </w:r>
      <w:r w:rsidRPr="001464BD">
        <w:rPr>
          <w:rFonts w:eastAsia="Arial"/>
          <w:szCs w:val="22"/>
          <w:lang w:bidi="ar-SA"/>
        </w:rPr>
        <w:t xml:space="preserve"> It should then be clear that all our previous results still hold, although the equilibrium expressions are much more involved.</w:t>
      </w:r>
    </w:p>
    <w:p w:rsidR="002F01F8" w:rsidRPr="001464BD" w:rsidRDefault="002F01F8" w:rsidP="002F01F8">
      <w:pPr>
        <w:widowControl w:val="0"/>
        <w:spacing w:line="200" w:lineRule="exact"/>
        <w:rPr>
          <w:rFonts w:eastAsiaTheme="minorHAnsi"/>
          <w:szCs w:val="22"/>
          <w:lang w:bidi="ar-SA"/>
        </w:rPr>
      </w:pPr>
    </w:p>
    <w:p w:rsidR="002F01F8" w:rsidRPr="001464BD" w:rsidRDefault="002F01F8" w:rsidP="000902E1">
      <w:pPr>
        <w:widowControl w:val="0"/>
        <w:rPr>
          <w:rFonts w:eastAsia="Arial"/>
          <w:szCs w:val="22"/>
          <w:lang w:bidi="ar-SA"/>
        </w:rPr>
      </w:pPr>
      <w:r w:rsidRPr="001464BD">
        <w:rPr>
          <w:rFonts w:eastAsia="Arial"/>
          <w:b/>
          <w:bCs/>
          <w:szCs w:val="22"/>
          <w:lang w:bidi="ar-SA"/>
        </w:rPr>
        <w:t>A.2</w:t>
      </w:r>
      <w:r w:rsidR="009D5CE9">
        <w:rPr>
          <w:rFonts w:eastAsia="Arial"/>
          <w:b/>
          <w:bCs/>
          <w:szCs w:val="22"/>
          <w:lang w:bidi="ar-SA"/>
        </w:rPr>
        <w:tab/>
      </w:r>
      <w:r w:rsidRPr="001464BD">
        <w:rPr>
          <w:rFonts w:eastAsia="Arial"/>
          <w:b/>
          <w:bCs/>
          <w:szCs w:val="22"/>
          <w:lang w:bidi="ar-SA"/>
        </w:rPr>
        <w:t xml:space="preserve">Model extension: </w:t>
      </w:r>
      <w:r w:rsidR="009D5CE9">
        <w:rPr>
          <w:rFonts w:eastAsia="Arial"/>
          <w:b/>
          <w:bCs/>
          <w:szCs w:val="22"/>
          <w:lang w:bidi="ar-SA"/>
        </w:rPr>
        <w:t xml:space="preserve"> </w:t>
      </w:r>
      <w:r w:rsidRPr="001464BD">
        <w:rPr>
          <w:rFonts w:eastAsia="Arial"/>
          <w:b/>
          <w:bCs/>
          <w:szCs w:val="22"/>
          <w:lang w:bidi="ar-SA"/>
        </w:rPr>
        <w:t>Cheap Cancellation System</w:t>
      </w:r>
    </w:p>
    <w:p w:rsidR="002F01F8" w:rsidRPr="001464BD" w:rsidRDefault="002F01F8" w:rsidP="002F01F8">
      <w:pPr>
        <w:widowControl w:val="0"/>
        <w:spacing w:before="5" w:line="220" w:lineRule="exact"/>
        <w:rPr>
          <w:rFonts w:asciiTheme="minorHAnsi" w:eastAsiaTheme="minorHAnsi" w:hAnsiTheme="minorHAnsi" w:cstheme="minorBidi"/>
          <w:szCs w:val="22"/>
          <w:lang w:bidi="ar-SA"/>
        </w:rPr>
      </w:pPr>
    </w:p>
    <w:p w:rsidR="002F01F8" w:rsidRDefault="002F01F8" w:rsidP="000902E1">
      <w:pPr>
        <w:widowControl w:val="0"/>
        <w:rPr>
          <w:rFonts w:eastAsia="Arial"/>
          <w:szCs w:val="22"/>
          <w:lang w:bidi="ar-SA"/>
        </w:rPr>
      </w:pPr>
      <w:r w:rsidRPr="001464BD">
        <w:rPr>
          <w:rFonts w:eastAsia="Arial"/>
          <w:szCs w:val="22"/>
          <w:lang w:bidi="ar-SA"/>
        </w:rPr>
        <w:t>Under a cheap cancellation system, if negotiations end up in disagreement the brand owner will find it profitable to initiate a cancellation procedure</w:t>
      </w:r>
      <w:r w:rsidR="00133DF5" w:rsidRPr="001464BD">
        <w:rPr>
          <w:rFonts w:eastAsia="Arial"/>
          <w:szCs w:val="22"/>
          <w:lang w:bidi="ar-SA"/>
        </w:rPr>
        <w:t xml:space="preserve">. </w:t>
      </w:r>
      <w:r w:rsidR="009D5CE9">
        <w:rPr>
          <w:rFonts w:eastAsia="Arial"/>
          <w:szCs w:val="22"/>
          <w:lang w:bidi="ar-SA"/>
        </w:rPr>
        <w:t xml:space="preserve"> </w:t>
      </w:r>
      <w:r w:rsidRPr="001464BD">
        <w:rPr>
          <w:rFonts w:eastAsia="Arial"/>
          <w:szCs w:val="22"/>
          <w:lang w:bidi="ar-SA"/>
        </w:rPr>
        <w:t>So, the reservation or</w:t>
      </w:r>
      <w:r w:rsidR="00C93D8B">
        <w:rPr>
          <w:rFonts w:eastAsia="Arial"/>
          <w:szCs w:val="22"/>
          <w:lang w:bidi="ar-SA"/>
        </w:rPr>
        <w:t xml:space="preserve"> </w:t>
      </w:r>
      <w:r w:rsidRPr="001464BD">
        <w:rPr>
          <w:rFonts w:eastAsia="Arial"/>
          <w:szCs w:val="22"/>
          <w:lang w:bidi="ar-SA"/>
        </w:rPr>
        <w:t xml:space="preserve">disagreement payoffs for the negotiations are given by </w:t>
      </w:r>
      <w:r w:rsidRPr="00C93D8B">
        <w:rPr>
          <w:rFonts w:ascii="Cambria Math" w:eastAsia="Arial" w:hAnsi="Cambria Math"/>
          <w:i/>
          <w:szCs w:val="22"/>
          <w:lang w:bidi="ar-SA"/>
        </w:rPr>
        <w:t xml:space="preserve">d </w:t>
      </w:r>
      <w:r w:rsidRPr="00C93D8B">
        <w:rPr>
          <w:rFonts w:ascii="Cambria Math" w:eastAsia="Arial" w:hAnsi="Cambria Math"/>
          <w:szCs w:val="22"/>
          <w:lang w:bidi="ar-SA"/>
        </w:rPr>
        <w:t>= (</w:t>
      </w:r>
      <w:r w:rsidRPr="00C93D8B">
        <w:rPr>
          <w:rFonts w:ascii="Cambria Math" w:eastAsia="Arial" w:hAnsi="Cambria Math"/>
          <w:i/>
          <w:szCs w:val="22"/>
          <w:lang w:bidi="ar-SA"/>
        </w:rPr>
        <w:t>h</w:t>
      </w:r>
      <w:r w:rsidRPr="00C93D8B">
        <w:rPr>
          <w:rFonts w:ascii="Cambria Math" w:eastAsia="Arial" w:hAnsi="Cambria Math"/>
          <w:szCs w:val="22"/>
          <w:lang w:bidi="ar-SA"/>
        </w:rPr>
        <w:t xml:space="preserve">˜ </w:t>
      </w:r>
      <w:r w:rsidRPr="00C93D8B">
        <w:rPr>
          <w:rFonts w:ascii="Cambria Math" w:eastAsia="Meiryo" w:hAnsi="Cambria Math"/>
          <w:i/>
          <w:szCs w:val="22"/>
          <w:lang w:bidi="ar-SA"/>
        </w:rPr>
        <w:t xml:space="preserve">− </w:t>
      </w:r>
      <w:r w:rsidRPr="00C93D8B">
        <w:rPr>
          <w:rFonts w:ascii="Cambria Math" w:eastAsia="Arial" w:hAnsi="Cambria Math"/>
          <w:i/>
          <w:szCs w:val="22"/>
          <w:lang w:bidi="ar-SA"/>
        </w:rPr>
        <w:t xml:space="preserve">k, </w:t>
      </w:r>
      <w:r w:rsidRPr="00C93D8B">
        <w:rPr>
          <w:rFonts w:ascii="Cambria Math" w:eastAsia="Arial" w:hAnsi="Cambria Math"/>
          <w:szCs w:val="22"/>
          <w:lang w:bidi="ar-SA"/>
        </w:rPr>
        <w:t>0)</w:t>
      </w:r>
      <w:r w:rsidR="00133DF5" w:rsidRPr="001464BD">
        <w:rPr>
          <w:rFonts w:eastAsia="Arial"/>
          <w:szCs w:val="22"/>
          <w:lang w:bidi="ar-SA"/>
        </w:rPr>
        <w:t xml:space="preserve">. </w:t>
      </w:r>
      <w:r w:rsidR="009D5CE9">
        <w:rPr>
          <w:rFonts w:eastAsia="Arial"/>
          <w:szCs w:val="22"/>
          <w:lang w:bidi="ar-SA"/>
        </w:rPr>
        <w:t xml:space="preserve"> </w:t>
      </w:r>
      <w:r w:rsidRPr="001464BD">
        <w:rPr>
          <w:rFonts w:eastAsia="Arial"/>
          <w:szCs w:val="22"/>
          <w:lang w:bidi="ar-SA"/>
        </w:rPr>
        <w:t xml:space="preserve">Now the price </w:t>
      </w:r>
      <w:r w:rsidRPr="00C93D8B">
        <w:rPr>
          <w:rFonts w:ascii="Cambria Math" w:eastAsia="Arial" w:hAnsi="Cambria Math"/>
          <w:i/>
          <w:szCs w:val="22"/>
          <w:lang w:bidi="ar-SA"/>
        </w:rPr>
        <w:t>p</w:t>
      </w:r>
      <w:r w:rsidR="00C93D8B">
        <w:rPr>
          <w:rFonts w:eastAsia="Arial"/>
          <w:szCs w:val="22"/>
          <w:lang w:bidi="ar-SA"/>
        </w:rPr>
        <w:t xml:space="preserve"> </w:t>
      </w:r>
      <w:r w:rsidRPr="001464BD">
        <w:rPr>
          <w:rFonts w:eastAsia="Arial"/>
          <w:szCs w:val="22"/>
          <w:lang w:bidi="ar-SA"/>
        </w:rPr>
        <w:t>at which the trademark will be sold to the brand o</w:t>
      </w:r>
      <w:r w:rsidR="00C93D8B">
        <w:rPr>
          <w:rFonts w:eastAsia="Arial"/>
          <w:szCs w:val="22"/>
          <w:lang w:bidi="ar-SA"/>
        </w:rPr>
        <w:t>w</w:t>
      </w:r>
      <w:r w:rsidRPr="001464BD">
        <w:rPr>
          <w:rFonts w:eastAsia="Arial"/>
          <w:szCs w:val="22"/>
          <w:lang w:bidi="ar-SA"/>
        </w:rPr>
        <w:t>ner solves:</w:t>
      </w:r>
    </w:p>
    <w:p w:rsidR="00C93D8B" w:rsidRDefault="00C93D8B" w:rsidP="000902E1">
      <w:pPr>
        <w:widowControl w:val="0"/>
        <w:rPr>
          <w:rFonts w:eastAsia="Arial"/>
          <w:szCs w:val="22"/>
          <w:lang w:bidi="ar-SA"/>
        </w:rPr>
      </w:pPr>
    </w:p>
    <w:p w:rsidR="00C93D8B" w:rsidRDefault="00C93D8B" w:rsidP="00C93D8B">
      <w:pPr>
        <w:widowControl w:val="0"/>
        <w:tabs>
          <w:tab w:val="center" w:pos="4320"/>
        </w:tabs>
        <w:rPr>
          <w:rFonts w:eastAsia="Arial"/>
          <w:szCs w:val="22"/>
          <w:lang w:bidi="ar-SA"/>
        </w:rPr>
      </w:pPr>
      <w:r>
        <w:rPr>
          <w:rFonts w:eastAsia="Arial"/>
          <w:szCs w:val="22"/>
          <w:lang w:bidi="ar-SA"/>
        </w:rPr>
        <w:tab/>
      </w:r>
      <m:oMath>
        <m:func>
          <m:funcPr>
            <m:ctrlPr>
              <w:rPr>
                <w:rFonts w:ascii="Cambria Math" w:eastAsia="Arial" w:hAnsi="Cambria Math"/>
                <w:i/>
                <w:szCs w:val="22"/>
                <w:lang w:bidi="ar-SA"/>
              </w:rPr>
            </m:ctrlPr>
          </m:funcPr>
          <m:fName>
            <m:limLow>
              <m:limLowPr>
                <m:ctrlPr>
                  <w:rPr>
                    <w:rFonts w:ascii="Cambria Math" w:eastAsia="Arial" w:hAnsi="Cambria Math"/>
                    <w:i/>
                    <w:szCs w:val="22"/>
                    <w:lang w:bidi="ar-SA"/>
                  </w:rPr>
                </m:ctrlPr>
              </m:limLowPr>
              <m:e>
                <m:r>
                  <m:rPr>
                    <m:sty m:val="p"/>
                  </m:rPr>
                  <w:rPr>
                    <w:rFonts w:ascii="Cambria Math" w:eastAsia="Arial" w:hAnsi="Cambria Math"/>
                  </w:rPr>
                  <m:t>max</m:t>
                </m:r>
              </m:e>
              <m:lim>
                <m:r>
                  <w:rPr>
                    <w:rFonts w:ascii="Cambria Math" w:eastAsia="Arial" w:hAnsi="Cambria Math"/>
                  </w:rPr>
                  <m:t>p</m:t>
                </m:r>
              </m:lim>
            </m:limLow>
          </m:fName>
          <m:e>
            <m:sSup>
              <m:sSupPr>
                <m:ctrlPr>
                  <w:rPr>
                    <w:rFonts w:ascii="Cambria Math" w:eastAsia="Arial" w:hAnsi="Cambria Math"/>
                    <w:i/>
                    <w:szCs w:val="22"/>
                    <w:lang w:bidi="ar-SA"/>
                  </w:rPr>
                </m:ctrlPr>
              </m:sSupPr>
              <m:e>
                <m:d>
                  <m:dPr>
                    <m:ctrlPr>
                      <w:rPr>
                        <w:rFonts w:ascii="Cambria Math" w:eastAsia="Arial" w:hAnsi="Cambria Math"/>
                        <w:i/>
                        <w:szCs w:val="22"/>
                        <w:lang w:bidi="ar-SA"/>
                      </w:rPr>
                    </m:ctrlPr>
                  </m:dPr>
                  <m:e>
                    <m:r>
                      <w:rPr>
                        <w:rFonts w:ascii="Cambria Math" w:eastAsia="Arial" w:hAnsi="Cambria Math"/>
                        <w:szCs w:val="22"/>
                        <w:lang w:bidi="ar-SA"/>
                      </w:rPr>
                      <m:t>h-p-</m:t>
                    </m:r>
                    <m:sSup>
                      <m:sSupPr>
                        <m:ctrlPr>
                          <w:rPr>
                            <w:rFonts w:ascii="Cambria Math" w:eastAsia="Arial" w:hAnsi="Cambria Math"/>
                            <w:i/>
                            <w:szCs w:val="22"/>
                            <w:lang w:bidi="ar-SA"/>
                          </w:rPr>
                        </m:ctrlPr>
                      </m:sSupPr>
                      <m:e>
                        <m:r>
                          <w:rPr>
                            <w:rFonts w:ascii="Cambria Math" w:eastAsia="Arial" w:hAnsi="Cambria Math"/>
                            <w:szCs w:val="22"/>
                            <w:lang w:bidi="ar-SA"/>
                          </w:rPr>
                          <m:t>h</m:t>
                        </m:r>
                      </m:e>
                      <m:sup>
                        <m:r>
                          <w:rPr>
                            <w:rFonts w:ascii="Cambria Math" w:eastAsia="Arial" w:hAnsi="Cambria Math"/>
                            <w:szCs w:val="22"/>
                            <w:lang w:bidi="ar-SA"/>
                          </w:rPr>
                          <m:t>~</m:t>
                        </m:r>
                      </m:sup>
                    </m:sSup>
                    <m:r>
                      <w:rPr>
                        <w:rFonts w:ascii="Cambria Math" w:eastAsia="Arial" w:hAnsi="Cambria Math"/>
                        <w:szCs w:val="22"/>
                        <w:lang w:bidi="ar-SA"/>
                      </w:rPr>
                      <m:t>+k</m:t>
                    </m:r>
                  </m:e>
                </m:d>
              </m:e>
              <m:sup>
                <m:r>
                  <w:rPr>
                    <w:rFonts w:ascii="Cambria Math" w:eastAsia="Arial" w:hAnsi="Cambria Math"/>
                    <w:szCs w:val="22"/>
                    <w:lang w:bidi="ar-SA"/>
                  </w:rPr>
                  <m:t>1-τ</m:t>
                </m:r>
              </m:sup>
            </m:sSup>
          </m:e>
        </m:func>
        <m:sSup>
          <m:sSupPr>
            <m:ctrlPr>
              <w:rPr>
                <w:rFonts w:ascii="Cambria Math" w:eastAsia="Arial" w:hAnsi="Cambria Math"/>
                <w:i/>
                <w:szCs w:val="22"/>
                <w:lang w:bidi="ar-SA"/>
              </w:rPr>
            </m:ctrlPr>
          </m:sSupPr>
          <m:e>
            <m:r>
              <w:rPr>
                <w:rFonts w:ascii="Cambria Math" w:eastAsia="Arial" w:hAnsi="Cambria Math"/>
                <w:szCs w:val="22"/>
                <w:lang w:bidi="ar-SA"/>
              </w:rPr>
              <m:t>(p)</m:t>
            </m:r>
          </m:e>
          <m:sup>
            <m:r>
              <w:rPr>
                <w:rFonts w:ascii="Cambria Math" w:eastAsia="Arial" w:hAnsi="Cambria Math"/>
                <w:szCs w:val="22"/>
                <w:lang w:bidi="ar-SA"/>
              </w:rPr>
              <m:t>τ</m:t>
            </m:r>
          </m:sup>
        </m:sSup>
      </m:oMath>
      <w:r w:rsidR="007D1D79">
        <w:rPr>
          <w:rFonts w:eastAsia="Arial"/>
          <w:szCs w:val="22"/>
          <w:lang w:bidi="ar-SA"/>
        </w:rPr>
        <w:t xml:space="preserve"> ,</w:t>
      </w:r>
    </w:p>
    <w:p w:rsidR="007D1D79" w:rsidRDefault="007D1D79" w:rsidP="00C93D8B">
      <w:pPr>
        <w:widowControl w:val="0"/>
        <w:tabs>
          <w:tab w:val="center" w:pos="4320"/>
        </w:tabs>
        <w:rPr>
          <w:rFonts w:eastAsia="Arial"/>
          <w:szCs w:val="22"/>
          <w:lang w:bidi="ar-SA"/>
        </w:rPr>
      </w:pPr>
    </w:p>
    <w:p w:rsidR="002F01F8" w:rsidRPr="007D1D79" w:rsidRDefault="002F01F8" w:rsidP="007D1D79">
      <w:pPr>
        <w:widowControl w:val="0"/>
        <w:spacing w:line="325" w:lineRule="exact"/>
        <w:ind w:right="-20"/>
        <w:rPr>
          <w:rFonts w:eastAsia="Arial"/>
          <w:szCs w:val="22"/>
          <w:lang w:bidi="ar-SA"/>
        </w:rPr>
      </w:pPr>
      <w:proofErr w:type="gramStart"/>
      <w:r w:rsidRPr="001464BD">
        <w:rPr>
          <w:rFonts w:eastAsia="Arial"/>
          <w:szCs w:val="22"/>
          <w:lang w:bidi="ar-SA"/>
        </w:rPr>
        <w:t>where</w:t>
      </w:r>
      <w:proofErr w:type="gramEnd"/>
      <w:r w:rsidRPr="001464BD">
        <w:rPr>
          <w:rFonts w:eastAsia="Arial"/>
          <w:szCs w:val="22"/>
          <w:lang w:bidi="ar-SA"/>
        </w:rPr>
        <w:t xml:space="preserve">, as before, </w:t>
      </w:r>
      <w:r w:rsidRPr="007D1D79">
        <w:rPr>
          <w:rFonts w:ascii="Cambria Math" w:eastAsia="Arial" w:hAnsi="Cambria Math"/>
          <w:i/>
          <w:szCs w:val="22"/>
          <w:lang w:bidi="ar-SA"/>
        </w:rPr>
        <w:t xml:space="preserve">τ </w:t>
      </w:r>
      <w:r w:rsidRPr="007D1D79">
        <w:rPr>
          <w:rFonts w:ascii="Cambria Math" w:eastAsia="Meiryo" w:hAnsi="Cambria Math" w:cs="Meiryo"/>
          <w:i/>
          <w:szCs w:val="22"/>
          <w:lang w:bidi="ar-SA"/>
        </w:rPr>
        <w:t xml:space="preserve">∈ </w:t>
      </w:r>
      <w:r w:rsidRPr="007D1D79">
        <w:rPr>
          <w:rFonts w:ascii="Cambria Math" w:eastAsia="Arial" w:hAnsi="Cambria Math"/>
          <w:szCs w:val="22"/>
          <w:lang w:bidi="ar-SA"/>
        </w:rPr>
        <w:t>(0</w:t>
      </w:r>
      <w:r w:rsidRPr="007D1D79">
        <w:rPr>
          <w:rFonts w:ascii="Cambria Math" w:eastAsia="Arial" w:hAnsi="Cambria Math"/>
          <w:i/>
          <w:szCs w:val="22"/>
          <w:lang w:bidi="ar-SA"/>
        </w:rPr>
        <w:t xml:space="preserve">, </w:t>
      </w:r>
      <w:r w:rsidRPr="007D1D79">
        <w:rPr>
          <w:rFonts w:ascii="Cambria Math" w:eastAsia="Arial" w:hAnsi="Cambria Math"/>
          <w:szCs w:val="22"/>
          <w:lang w:bidi="ar-SA"/>
        </w:rPr>
        <w:t>1)</w:t>
      </w:r>
      <w:r w:rsidRPr="001464BD">
        <w:rPr>
          <w:rFonts w:eastAsia="Arial"/>
          <w:szCs w:val="22"/>
          <w:lang w:bidi="ar-SA"/>
        </w:rPr>
        <w:t xml:space="preserve"> is the relative bargaining power of the squatter. </w:t>
      </w:r>
      <w:r w:rsidR="009D5CE9">
        <w:rPr>
          <w:rFonts w:eastAsia="Arial"/>
          <w:szCs w:val="22"/>
          <w:lang w:bidi="ar-SA"/>
        </w:rPr>
        <w:t xml:space="preserve"> </w:t>
      </w:r>
      <w:r w:rsidRPr="001464BD">
        <w:rPr>
          <w:rFonts w:eastAsia="Arial"/>
          <w:szCs w:val="22"/>
          <w:lang w:bidi="ar-SA"/>
        </w:rPr>
        <w:t>The unique</w:t>
      </w:r>
      <w:r w:rsidR="007D1D79">
        <w:rPr>
          <w:rFonts w:eastAsia="Arial"/>
          <w:szCs w:val="22"/>
          <w:lang w:bidi="ar-SA"/>
        </w:rPr>
        <w:t xml:space="preserve"> </w:t>
      </w:r>
      <w:r w:rsidRPr="001464BD">
        <w:rPr>
          <w:rFonts w:eastAsia="Arial"/>
          <w:szCs w:val="22"/>
          <w:lang w:bidi="ar-SA"/>
        </w:rPr>
        <w:t>soluti</w:t>
      </w:r>
      <w:r w:rsidRPr="007D1D79">
        <w:rPr>
          <w:rFonts w:eastAsia="Arial"/>
          <w:szCs w:val="22"/>
          <w:lang w:bidi="ar-SA"/>
        </w:rPr>
        <w:t>on to the above problem is:</w:t>
      </w:r>
    </w:p>
    <w:p w:rsidR="002F01F8" w:rsidRPr="007D1D79" w:rsidRDefault="002F01F8" w:rsidP="002F01F8">
      <w:pPr>
        <w:widowControl w:val="0"/>
        <w:spacing w:before="7" w:line="260" w:lineRule="exact"/>
        <w:rPr>
          <w:rFonts w:eastAsiaTheme="minorHAnsi"/>
          <w:szCs w:val="22"/>
          <w:lang w:bidi="ar-SA"/>
        </w:rPr>
      </w:pPr>
    </w:p>
    <w:p w:rsidR="007D1D79" w:rsidRPr="00247DBE" w:rsidRDefault="007D1D79" w:rsidP="007D1D79">
      <w:pPr>
        <w:widowControl w:val="0"/>
        <w:tabs>
          <w:tab w:val="center" w:pos="4320"/>
        </w:tabs>
        <w:spacing w:before="7" w:line="260" w:lineRule="exact"/>
        <w:rPr>
          <w:rFonts w:eastAsiaTheme="minorEastAsia"/>
          <w:szCs w:val="22"/>
          <w:lang w:bidi="ar-SA"/>
        </w:rPr>
      </w:pPr>
      <w:r>
        <w:rPr>
          <w:rFonts w:eastAsiaTheme="minorHAnsi"/>
          <w:szCs w:val="22"/>
          <w:lang w:bidi="ar-SA"/>
        </w:rPr>
        <w:tab/>
      </w:r>
      <m:oMath>
        <m:sSup>
          <m:sSupPr>
            <m:ctrlPr>
              <w:rPr>
                <w:rFonts w:ascii="Cambria Math" w:eastAsiaTheme="minorHAnsi" w:hAnsi="Cambria Math"/>
                <w:i/>
                <w:szCs w:val="22"/>
                <w:lang w:bidi="ar-SA"/>
              </w:rPr>
            </m:ctrlPr>
          </m:sSupPr>
          <m:e>
            <m:r>
              <w:rPr>
                <w:rFonts w:ascii="Cambria Math" w:eastAsiaTheme="minorHAnsi" w:hAnsi="Cambria Math"/>
                <w:szCs w:val="22"/>
                <w:lang w:bidi="ar-SA"/>
              </w:rPr>
              <m:t>p</m:t>
            </m:r>
          </m:e>
          <m:sup>
            <m:r>
              <w:rPr>
                <w:rFonts w:ascii="Cambria Math" w:eastAsiaTheme="minorHAnsi" w:hAnsi="Cambria Math"/>
                <w:szCs w:val="22"/>
                <w:lang w:bidi="ar-SA"/>
              </w:rPr>
              <m:t>*</m:t>
            </m:r>
          </m:sup>
        </m:sSup>
        <m:r>
          <w:rPr>
            <w:rFonts w:ascii="Cambria Math" w:eastAsiaTheme="minorHAnsi" w:hAnsi="Cambria Math"/>
            <w:szCs w:val="22"/>
            <w:lang w:bidi="ar-SA"/>
          </w:rPr>
          <m:t>=τ(h-</m:t>
        </m:r>
        <m:sSup>
          <m:sSupPr>
            <m:ctrlPr>
              <w:rPr>
                <w:rFonts w:ascii="Cambria Math" w:eastAsiaTheme="minorHAnsi" w:hAnsi="Cambria Math"/>
                <w:i/>
                <w:szCs w:val="22"/>
                <w:lang w:bidi="ar-SA"/>
              </w:rPr>
            </m:ctrlPr>
          </m:sSupPr>
          <m:e>
            <m:r>
              <w:rPr>
                <w:rFonts w:ascii="Cambria Math" w:eastAsiaTheme="minorHAnsi" w:hAnsi="Cambria Math"/>
                <w:szCs w:val="22"/>
                <w:lang w:bidi="ar-SA"/>
              </w:rPr>
              <m:t>h</m:t>
            </m:r>
          </m:e>
          <m:sup>
            <m:r>
              <w:rPr>
                <w:rFonts w:ascii="Cambria Math" w:eastAsiaTheme="minorHAnsi" w:hAnsi="Cambria Math"/>
                <w:szCs w:val="22"/>
                <w:lang w:bidi="ar-SA"/>
              </w:rPr>
              <m:t>~</m:t>
            </m:r>
          </m:sup>
        </m:sSup>
        <m:r>
          <w:rPr>
            <w:rFonts w:ascii="Cambria Math" w:eastAsiaTheme="minorHAnsi" w:hAnsi="Cambria Math"/>
            <w:szCs w:val="22"/>
            <w:lang w:bidi="ar-SA"/>
          </w:rPr>
          <m:t>+k)</m:t>
        </m:r>
      </m:oMath>
      <w:r w:rsidRPr="00247DBE">
        <w:rPr>
          <w:rFonts w:eastAsiaTheme="minorEastAsia"/>
          <w:szCs w:val="22"/>
          <w:lang w:bidi="ar-SA"/>
        </w:rPr>
        <w:t xml:space="preserve"> ,</w:t>
      </w:r>
    </w:p>
    <w:p w:rsidR="007D1D79" w:rsidRPr="00247DBE" w:rsidRDefault="007D1D79" w:rsidP="007D1D79">
      <w:pPr>
        <w:widowControl w:val="0"/>
        <w:tabs>
          <w:tab w:val="center" w:pos="4320"/>
        </w:tabs>
        <w:spacing w:before="7" w:line="260" w:lineRule="exact"/>
        <w:rPr>
          <w:rFonts w:eastAsiaTheme="minorEastAsia"/>
          <w:szCs w:val="22"/>
          <w:lang w:bidi="ar-SA"/>
        </w:rPr>
      </w:pPr>
    </w:p>
    <w:p w:rsidR="007D1D79" w:rsidRPr="007D1D79" w:rsidRDefault="007D1D79" w:rsidP="007D1D79">
      <w:pPr>
        <w:widowControl w:val="0"/>
        <w:tabs>
          <w:tab w:val="center" w:pos="4320"/>
        </w:tabs>
        <w:spacing w:before="7" w:line="260" w:lineRule="exact"/>
        <w:rPr>
          <w:rFonts w:eastAsiaTheme="minorEastAsia"/>
          <w:szCs w:val="22"/>
          <w:lang w:bidi="ar-SA"/>
        </w:rPr>
      </w:pPr>
      <w:proofErr w:type="gramStart"/>
      <w:r w:rsidRPr="007D1D79">
        <w:rPr>
          <w:rFonts w:eastAsiaTheme="minorEastAsia"/>
          <w:szCs w:val="22"/>
          <w:lang w:bidi="ar-SA"/>
        </w:rPr>
        <w:t>and</w:t>
      </w:r>
      <w:proofErr w:type="gramEnd"/>
      <w:r w:rsidRPr="007D1D79">
        <w:rPr>
          <w:rFonts w:eastAsiaTheme="minorEastAsia"/>
          <w:szCs w:val="22"/>
          <w:lang w:bidi="ar-SA"/>
        </w:rPr>
        <w:t xml:space="preserve"> hence payoffs are:</w:t>
      </w:r>
    </w:p>
    <w:p w:rsidR="007D1D79" w:rsidRDefault="007D1D79" w:rsidP="007D1D79">
      <w:pPr>
        <w:widowControl w:val="0"/>
        <w:tabs>
          <w:tab w:val="center" w:pos="4320"/>
        </w:tabs>
        <w:spacing w:before="7" w:line="260" w:lineRule="exact"/>
        <w:rPr>
          <w:rFonts w:eastAsiaTheme="minorEastAsia"/>
          <w:szCs w:val="22"/>
          <w:lang w:bidi="ar-SA"/>
        </w:rPr>
      </w:pPr>
    </w:p>
    <w:p w:rsidR="007D1D79" w:rsidRDefault="007D1D79" w:rsidP="00DC1310">
      <w:pPr>
        <w:widowControl w:val="0"/>
        <w:tabs>
          <w:tab w:val="center" w:pos="4320"/>
        </w:tabs>
        <w:spacing w:before="7" w:after="120" w:line="260" w:lineRule="exact"/>
        <w:rPr>
          <w:rFonts w:eastAsiaTheme="minorEastAsia"/>
          <w:szCs w:val="22"/>
          <w:lang w:bidi="ar-SA"/>
        </w:rPr>
      </w:pPr>
      <w:r>
        <w:rPr>
          <w:rFonts w:eastAsiaTheme="minorEastAsia"/>
          <w:szCs w:val="22"/>
          <w:lang w:bidi="ar-SA"/>
        </w:rPr>
        <w:tab/>
      </w:r>
      <m:oMath>
        <m:sSub>
          <m:sSubPr>
            <m:ctrlPr>
              <w:rPr>
                <w:rFonts w:ascii="Cambria Math" w:eastAsiaTheme="minorEastAsia" w:hAnsi="Cambria Math"/>
                <w:i/>
                <w:szCs w:val="22"/>
                <w:lang w:bidi="ar-SA"/>
              </w:rPr>
            </m:ctrlPr>
          </m:sSubPr>
          <m:e>
            <m:r>
              <w:rPr>
                <w:rFonts w:ascii="Cambria Math" w:eastAsiaTheme="minorEastAsia" w:hAnsi="Cambria Math"/>
                <w:szCs w:val="22"/>
                <w:lang w:bidi="ar-SA"/>
              </w:rPr>
              <m:t>n</m:t>
            </m:r>
          </m:e>
          <m:sub>
            <m:r>
              <w:rPr>
                <w:rFonts w:ascii="Cambria Math" w:eastAsiaTheme="minorEastAsia" w:hAnsi="Cambria Math"/>
                <w:szCs w:val="22"/>
                <w:lang w:bidi="ar-SA"/>
              </w:rPr>
              <m:t>1</m:t>
            </m:r>
          </m:sub>
        </m:sSub>
        <m:r>
          <w:rPr>
            <w:rFonts w:ascii="Cambria Math" w:eastAsiaTheme="minorEastAsia" w:hAnsi="Cambria Math"/>
            <w:szCs w:val="22"/>
            <w:lang w:bidi="ar-SA"/>
          </w:rPr>
          <m:t>=h-</m:t>
        </m:r>
        <m:sSup>
          <m:sSupPr>
            <m:ctrlPr>
              <w:rPr>
                <w:rFonts w:ascii="Cambria Math" w:eastAsiaTheme="minorEastAsia" w:hAnsi="Cambria Math"/>
                <w:i/>
                <w:szCs w:val="22"/>
                <w:lang w:bidi="ar-SA"/>
              </w:rPr>
            </m:ctrlPr>
          </m:sSupPr>
          <m:e>
            <m:r>
              <w:rPr>
                <w:rFonts w:ascii="Cambria Math" w:eastAsiaTheme="minorEastAsia" w:hAnsi="Cambria Math"/>
                <w:szCs w:val="22"/>
                <w:lang w:bidi="ar-SA"/>
              </w:rPr>
              <m:t>p</m:t>
            </m:r>
          </m:e>
          <m:sup>
            <m:r>
              <w:rPr>
                <w:rFonts w:ascii="Cambria Math" w:eastAsiaTheme="minorEastAsia" w:hAnsi="Cambria Math"/>
                <w:szCs w:val="22"/>
                <w:lang w:bidi="ar-SA"/>
              </w:rPr>
              <m:t>*</m:t>
            </m:r>
          </m:sup>
        </m:sSup>
        <m:r>
          <w:rPr>
            <w:rFonts w:ascii="Cambria Math" w:eastAsiaTheme="minorEastAsia" w:hAnsi="Cambria Math"/>
            <w:szCs w:val="22"/>
            <w:lang w:bidi="ar-SA"/>
          </w:rPr>
          <m:t>=</m:t>
        </m:r>
        <m:d>
          <m:dPr>
            <m:ctrlPr>
              <w:rPr>
                <w:rFonts w:ascii="Cambria Math" w:eastAsiaTheme="minorEastAsia" w:hAnsi="Cambria Math"/>
                <w:i/>
                <w:szCs w:val="22"/>
                <w:lang w:bidi="ar-SA"/>
              </w:rPr>
            </m:ctrlPr>
          </m:dPr>
          <m:e>
            <m:r>
              <w:rPr>
                <w:rFonts w:ascii="Cambria Math" w:eastAsiaTheme="minorEastAsia" w:hAnsi="Cambria Math"/>
                <w:szCs w:val="22"/>
                <w:lang w:bidi="ar-SA"/>
              </w:rPr>
              <m:t>1-τ</m:t>
            </m:r>
          </m:e>
        </m:d>
        <m:r>
          <w:rPr>
            <w:rFonts w:ascii="Cambria Math" w:eastAsiaTheme="minorEastAsia" w:hAnsi="Cambria Math"/>
            <w:szCs w:val="22"/>
            <w:lang w:bidi="ar-SA"/>
          </w:rPr>
          <m:t>h+τ(</m:t>
        </m:r>
        <m:sSup>
          <m:sSupPr>
            <m:ctrlPr>
              <w:rPr>
                <w:rFonts w:ascii="Cambria Math" w:eastAsiaTheme="minorEastAsia" w:hAnsi="Cambria Math"/>
                <w:i/>
                <w:szCs w:val="22"/>
                <w:lang w:bidi="ar-SA"/>
              </w:rPr>
            </m:ctrlPr>
          </m:sSupPr>
          <m:e>
            <m:r>
              <w:rPr>
                <w:rFonts w:ascii="Cambria Math" w:eastAsiaTheme="minorEastAsia" w:hAnsi="Cambria Math"/>
                <w:szCs w:val="22"/>
                <w:lang w:bidi="ar-SA"/>
              </w:rPr>
              <m:t>h</m:t>
            </m:r>
          </m:e>
          <m:sup>
            <m:r>
              <w:rPr>
                <w:rFonts w:ascii="Cambria Math" w:eastAsiaTheme="minorEastAsia" w:hAnsi="Cambria Math"/>
                <w:szCs w:val="22"/>
                <w:lang w:bidi="ar-SA"/>
              </w:rPr>
              <m:t>~</m:t>
            </m:r>
          </m:sup>
        </m:sSup>
        <m:r>
          <w:rPr>
            <w:rFonts w:ascii="Cambria Math" w:eastAsiaTheme="minorEastAsia" w:hAnsi="Cambria Math"/>
            <w:szCs w:val="22"/>
            <w:lang w:bidi="ar-SA"/>
          </w:rPr>
          <m:t>-k)</m:t>
        </m:r>
      </m:oMath>
      <w:r>
        <w:rPr>
          <w:rFonts w:eastAsiaTheme="minorEastAsia"/>
          <w:szCs w:val="22"/>
          <w:lang w:bidi="ar-SA"/>
        </w:rPr>
        <w:t xml:space="preserve"> ,</w:t>
      </w:r>
    </w:p>
    <w:p w:rsidR="007D1D79" w:rsidRDefault="007D1D79" w:rsidP="007D1D79">
      <w:pPr>
        <w:widowControl w:val="0"/>
        <w:tabs>
          <w:tab w:val="center" w:pos="4320"/>
        </w:tabs>
        <w:spacing w:before="7" w:line="260" w:lineRule="exact"/>
        <w:rPr>
          <w:rFonts w:eastAsiaTheme="minorEastAsia"/>
          <w:szCs w:val="22"/>
          <w:lang w:bidi="ar-SA"/>
        </w:rPr>
      </w:pPr>
      <w:r>
        <w:rPr>
          <w:rFonts w:eastAsiaTheme="minorEastAsia"/>
          <w:szCs w:val="22"/>
          <w:lang w:bidi="ar-SA"/>
        </w:rPr>
        <w:tab/>
      </w:r>
      <m:oMath>
        <m:sSub>
          <m:sSubPr>
            <m:ctrlPr>
              <w:rPr>
                <w:rFonts w:ascii="Cambria Math" w:eastAsiaTheme="minorEastAsia" w:hAnsi="Cambria Math"/>
                <w:i/>
                <w:szCs w:val="22"/>
                <w:lang w:bidi="ar-SA"/>
              </w:rPr>
            </m:ctrlPr>
          </m:sSubPr>
          <m:e>
            <m:r>
              <w:rPr>
                <w:rFonts w:ascii="Cambria Math" w:eastAsiaTheme="minorEastAsia" w:hAnsi="Cambria Math"/>
                <w:szCs w:val="22"/>
                <w:lang w:bidi="ar-SA"/>
              </w:rPr>
              <m:t>n</m:t>
            </m:r>
          </m:e>
          <m:sub>
            <m:r>
              <w:rPr>
                <w:rFonts w:ascii="Cambria Math" w:eastAsiaTheme="minorEastAsia" w:hAnsi="Cambria Math"/>
                <w:szCs w:val="22"/>
                <w:lang w:bidi="ar-SA"/>
              </w:rPr>
              <m:t>2</m:t>
            </m:r>
          </m:sub>
        </m:sSub>
        <m:r>
          <w:rPr>
            <w:rFonts w:ascii="Cambria Math" w:eastAsiaTheme="minorEastAsia" w:hAnsi="Cambria Math"/>
            <w:szCs w:val="22"/>
            <w:lang w:bidi="ar-SA"/>
          </w:rPr>
          <m:t>=</m:t>
        </m:r>
        <m:sSup>
          <m:sSupPr>
            <m:ctrlPr>
              <w:rPr>
                <w:rFonts w:ascii="Cambria Math" w:eastAsiaTheme="minorEastAsia" w:hAnsi="Cambria Math"/>
                <w:i/>
                <w:szCs w:val="22"/>
                <w:lang w:bidi="ar-SA"/>
              </w:rPr>
            </m:ctrlPr>
          </m:sSupPr>
          <m:e>
            <m:r>
              <w:rPr>
                <w:rFonts w:ascii="Cambria Math" w:eastAsiaTheme="minorEastAsia" w:hAnsi="Cambria Math"/>
                <w:szCs w:val="22"/>
                <w:lang w:bidi="ar-SA"/>
              </w:rPr>
              <m:t>p</m:t>
            </m:r>
          </m:e>
          <m:sup>
            <m:r>
              <w:rPr>
                <w:rFonts w:ascii="Cambria Math" w:eastAsiaTheme="minorEastAsia" w:hAnsi="Cambria Math"/>
                <w:szCs w:val="22"/>
                <w:lang w:bidi="ar-SA"/>
              </w:rPr>
              <m:t>*</m:t>
            </m:r>
          </m:sup>
        </m:sSup>
        <m:r>
          <w:rPr>
            <w:rFonts w:ascii="Cambria Math" w:eastAsiaTheme="minorEastAsia" w:hAnsi="Cambria Math"/>
            <w:szCs w:val="22"/>
            <w:lang w:bidi="ar-SA"/>
          </w:rPr>
          <m:t>=τ(h-</m:t>
        </m:r>
        <m:sSup>
          <m:sSupPr>
            <m:ctrlPr>
              <w:rPr>
                <w:rFonts w:ascii="Cambria Math" w:eastAsiaTheme="minorEastAsia" w:hAnsi="Cambria Math"/>
                <w:i/>
                <w:szCs w:val="22"/>
                <w:lang w:bidi="ar-SA"/>
              </w:rPr>
            </m:ctrlPr>
          </m:sSupPr>
          <m:e>
            <m:r>
              <w:rPr>
                <w:rFonts w:ascii="Cambria Math" w:eastAsiaTheme="minorEastAsia" w:hAnsi="Cambria Math"/>
                <w:szCs w:val="22"/>
                <w:lang w:bidi="ar-SA"/>
              </w:rPr>
              <m:t>h</m:t>
            </m:r>
          </m:e>
          <m:sup>
            <m:r>
              <w:rPr>
                <w:rFonts w:ascii="Cambria Math" w:eastAsiaTheme="minorEastAsia" w:hAnsi="Cambria Math"/>
                <w:szCs w:val="22"/>
                <w:lang w:bidi="ar-SA"/>
              </w:rPr>
              <m:t>~</m:t>
            </m:r>
          </m:sup>
        </m:sSup>
        <m:r>
          <w:rPr>
            <w:rFonts w:ascii="Cambria Math" w:eastAsiaTheme="minorEastAsia" w:hAnsi="Cambria Math"/>
            <w:szCs w:val="22"/>
            <w:lang w:bidi="ar-SA"/>
          </w:rPr>
          <m:t>+k)</m:t>
        </m:r>
      </m:oMath>
      <w:r>
        <w:rPr>
          <w:rFonts w:eastAsiaTheme="minorEastAsia"/>
          <w:szCs w:val="22"/>
          <w:lang w:bidi="ar-SA"/>
        </w:rPr>
        <w:t xml:space="preserve"> </w:t>
      </w:r>
      <w:r w:rsidR="00DC1310">
        <w:rPr>
          <w:rFonts w:eastAsiaTheme="minorEastAsia"/>
          <w:szCs w:val="22"/>
          <w:lang w:bidi="ar-SA"/>
        </w:rPr>
        <w:t>.</w:t>
      </w:r>
    </w:p>
    <w:p w:rsidR="007D1D79" w:rsidRPr="007D1D79" w:rsidRDefault="007D1D79" w:rsidP="007D1D79">
      <w:pPr>
        <w:widowControl w:val="0"/>
        <w:tabs>
          <w:tab w:val="center" w:pos="4320"/>
        </w:tabs>
        <w:spacing w:before="7" w:line="260" w:lineRule="exact"/>
        <w:rPr>
          <w:rFonts w:eastAsiaTheme="minorEastAsia"/>
          <w:szCs w:val="22"/>
          <w:lang w:bidi="ar-SA"/>
        </w:rPr>
      </w:pPr>
    </w:p>
    <w:p w:rsidR="002F01F8" w:rsidRPr="001464BD" w:rsidRDefault="002F01F8" w:rsidP="00873E99">
      <w:pPr>
        <w:widowControl w:val="0"/>
        <w:rPr>
          <w:rFonts w:eastAsia="Arial"/>
          <w:szCs w:val="22"/>
          <w:lang w:bidi="ar-SA"/>
        </w:rPr>
      </w:pPr>
      <w:r w:rsidRPr="001464BD">
        <w:rPr>
          <w:rFonts w:eastAsia="Arial"/>
          <w:szCs w:val="22"/>
          <w:lang w:bidi="ar-SA"/>
        </w:rPr>
        <w:lastRenderedPageBreak/>
        <w:t xml:space="preserve">Intuitively, as the reservation payoff of the brand owner is strictly positive under this system, the price at which the trademark will be traded is smaller than the equilibrium </w:t>
      </w:r>
      <w:r w:rsidR="002216DB">
        <w:rPr>
          <w:rFonts w:eastAsia="Arial"/>
          <w:szCs w:val="22"/>
          <w:lang w:bidi="ar-SA"/>
        </w:rPr>
        <w:t>p</w:t>
      </w:r>
      <w:r w:rsidRPr="001464BD">
        <w:rPr>
          <w:rFonts w:eastAsia="Arial"/>
          <w:szCs w:val="22"/>
          <w:lang w:bidi="ar-SA"/>
        </w:rPr>
        <w:t>rice under an expensive cancellation system</w:t>
      </w:r>
      <w:r w:rsidR="00133DF5" w:rsidRPr="001464BD">
        <w:rPr>
          <w:rFonts w:eastAsia="Arial"/>
          <w:szCs w:val="22"/>
          <w:lang w:bidi="ar-SA"/>
        </w:rPr>
        <w:t xml:space="preserve">. </w:t>
      </w:r>
      <w:r w:rsidR="009D5CE9">
        <w:rPr>
          <w:rFonts w:eastAsia="Arial"/>
          <w:szCs w:val="22"/>
          <w:lang w:bidi="ar-SA"/>
        </w:rPr>
        <w:t xml:space="preserve"> </w:t>
      </w:r>
      <w:r w:rsidRPr="001464BD">
        <w:rPr>
          <w:rFonts w:eastAsia="Arial"/>
          <w:szCs w:val="22"/>
          <w:lang w:bidi="ar-SA"/>
        </w:rPr>
        <w:t>It should then be clear that all our results hold in this case with the only difference that now the smallest cost that makes</w:t>
      </w:r>
    </w:p>
    <w:p w:rsidR="002F01F8" w:rsidRDefault="002F01F8" w:rsidP="00873E99">
      <w:pPr>
        <w:widowControl w:val="0"/>
        <w:rPr>
          <w:rFonts w:eastAsia="Arial"/>
          <w:szCs w:val="22"/>
          <w:lang w:bidi="ar-SA"/>
        </w:rPr>
      </w:pPr>
      <w:proofErr w:type="gramStart"/>
      <w:r w:rsidRPr="001464BD">
        <w:rPr>
          <w:rFonts w:eastAsia="Arial"/>
          <w:szCs w:val="22"/>
          <w:lang w:bidi="ar-SA"/>
        </w:rPr>
        <w:t>the</w:t>
      </w:r>
      <w:proofErr w:type="gramEnd"/>
      <w:r w:rsidRPr="001464BD">
        <w:rPr>
          <w:rFonts w:eastAsia="Arial"/>
          <w:szCs w:val="22"/>
          <w:lang w:bidi="ar-SA"/>
        </w:rPr>
        <w:t xml:space="preserve"> net value of waiting positive is</w:t>
      </w:r>
    </w:p>
    <w:p w:rsidR="002216DB" w:rsidRDefault="002216DB" w:rsidP="00873E99">
      <w:pPr>
        <w:widowControl w:val="0"/>
        <w:rPr>
          <w:rFonts w:eastAsia="Arial"/>
          <w:szCs w:val="22"/>
          <w:lang w:bidi="ar-SA"/>
        </w:rPr>
      </w:pPr>
    </w:p>
    <w:p w:rsidR="002216DB" w:rsidRPr="001464BD" w:rsidRDefault="002216DB" w:rsidP="002216DB">
      <w:pPr>
        <w:widowControl w:val="0"/>
        <w:tabs>
          <w:tab w:val="center" w:pos="4320"/>
        </w:tabs>
        <w:rPr>
          <w:rFonts w:eastAsia="Arial"/>
          <w:szCs w:val="22"/>
          <w:lang w:bidi="ar-SA"/>
        </w:rPr>
      </w:pPr>
      <w:r>
        <w:rPr>
          <w:rFonts w:eastAsia="Arial"/>
          <w:szCs w:val="22"/>
          <w:lang w:bidi="ar-SA"/>
        </w:rPr>
        <w:tab/>
      </w:r>
      <m:oMath>
        <m:sSubSup>
          <m:sSubSupPr>
            <m:ctrlPr>
              <w:rPr>
                <w:rFonts w:ascii="Cambria Math" w:eastAsia="Arial" w:hAnsi="Cambria Math"/>
                <w:i/>
                <w:szCs w:val="22"/>
                <w:lang w:bidi="ar-SA"/>
              </w:rPr>
            </m:ctrlPr>
          </m:sSubSupPr>
          <m:e>
            <m:r>
              <w:rPr>
                <w:rFonts w:ascii="Cambria Math" w:eastAsia="Arial" w:hAnsi="Cambria Math"/>
                <w:szCs w:val="22"/>
                <w:lang w:bidi="ar-SA"/>
              </w:rPr>
              <m:t>c</m:t>
            </m:r>
          </m:e>
          <m:sub>
            <m:r>
              <w:rPr>
                <w:rFonts w:ascii="Cambria Math" w:eastAsia="Arial" w:hAnsi="Cambria Math"/>
                <w:szCs w:val="22"/>
                <w:lang w:bidi="ar-SA"/>
              </w:rPr>
              <m:t>1</m:t>
            </m:r>
          </m:sub>
          <m:sup>
            <m:r>
              <m:rPr>
                <m:sty m:val="p"/>
              </m:rPr>
              <w:rPr>
                <w:rFonts w:ascii="Cambria Math" w:eastAsiaTheme="minorHAnsi" w:hAnsi="Cambria Math" w:cstheme="minorBidi"/>
                <w:szCs w:val="22"/>
                <w:lang w:bidi="ar-SA"/>
              </w:rPr>
              <m:t>†</m:t>
            </m:r>
          </m:sup>
        </m:sSubSup>
        <m:r>
          <w:rPr>
            <w:rFonts w:ascii="Cambria Math" w:eastAsia="Arial" w:hAnsi="Cambria Math"/>
            <w:szCs w:val="22"/>
            <w:lang w:bidi="ar-SA"/>
          </w:rPr>
          <m:t>≡</m:t>
        </m:r>
        <m:f>
          <m:fPr>
            <m:ctrlPr>
              <w:rPr>
                <w:rFonts w:ascii="Cambria Math" w:eastAsia="Arial" w:hAnsi="Cambria Math"/>
                <w:i/>
                <w:szCs w:val="22"/>
                <w:lang w:bidi="ar-SA"/>
              </w:rPr>
            </m:ctrlPr>
          </m:fPr>
          <m:num>
            <m:r>
              <w:rPr>
                <w:rFonts w:ascii="Cambria Math" w:eastAsia="Arial" w:hAnsi="Cambria Math"/>
                <w:szCs w:val="22"/>
                <w:lang w:bidi="ar-SA"/>
              </w:rPr>
              <m:t>μλξ</m:t>
            </m:r>
          </m:num>
          <m:den>
            <m:r>
              <w:rPr>
                <w:rFonts w:ascii="Cambria Math" w:eastAsia="Arial" w:hAnsi="Cambria Math"/>
                <w:szCs w:val="22"/>
                <w:lang w:bidi="ar-SA"/>
              </w:rPr>
              <m:t>μλξ+</m:t>
            </m:r>
            <m:d>
              <m:dPr>
                <m:ctrlPr>
                  <w:rPr>
                    <w:rFonts w:ascii="Cambria Math" w:eastAsia="Arial" w:hAnsi="Cambria Math"/>
                    <w:i/>
                    <w:szCs w:val="22"/>
                    <w:lang w:bidi="ar-SA"/>
                  </w:rPr>
                </m:ctrlPr>
              </m:dPr>
              <m:e>
                <m:r>
                  <w:rPr>
                    <w:rFonts w:ascii="Cambria Math" w:eastAsia="Arial" w:hAnsi="Cambria Math"/>
                    <w:szCs w:val="22"/>
                    <w:lang w:bidi="ar-SA"/>
                  </w:rPr>
                  <m:t>1-μ</m:t>
                </m:r>
              </m:e>
            </m:d>
          </m:den>
        </m:f>
        <m:r>
          <w:rPr>
            <w:rFonts w:ascii="Cambria Math" w:eastAsia="Arial" w:hAnsi="Cambria Math"/>
            <w:szCs w:val="22"/>
            <w:lang w:bidi="ar-SA"/>
          </w:rPr>
          <m:t>τ</m:t>
        </m:r>
        <m:d>
          <m:dPr>
            <m:ctrlPr>
              <w:rPr>
                <w:rFonts w:ascii="Cambria Math" w:eastAsia="Arial" w:hAnsi="Cambria Math"/>
                <w:i/>
                <w:szCs w:val="22"/>
                <w:lang w:bidi="ar-SA"/>
              </w:rPr>
            </m:ctrlPr>
          </m:dPr>
          <m:e>
            <m:sSup>
              <m:sSupPr>
                <m:ctrlPr>
                  <w:rPr>
                    <w:rFonts w:ascii="Cambria Math" w:eastAsia="Arial" w:hAnsi="Cambria Math"/>
                    <w:i/>
                    <w:szCs w:val="22"/>
                    <w:lang w:bidi="ar-SA"/>
                  </w:rPr>
                </m:ctrlPr>
              </m:sSupPr>
              <m:e>
                <m:r>
                  <w:rPr>
                    <w:rFonts w:ascii="Cambria Math" w:eastAsia="Arial" w:hAnsi="Cambria Math"/>
                    <w:szCs w:val="22"/>
                    <w:lang w:bidi="ar-SA"/>
                  </w:rPr>
                  <m:t>h</m:t>
                </m:r>
              </m:e>
              <m:sup>
                <m:r>
                  <w:rPr>
                    <w:rFonts w:ascii="Cambria Math" w:eastAsia="Arial" w:hAnsi="Cambria Math"/>
                    <w:szCs w:val="22"/>
                    <w:lang w:bidi="ar-SA"/>
                  </w:rPr>
                  <m:t>~</m:t>
                </m:r>
              </m:sup>
            </m:sSup>
            <m:r>
              <w:rPr>
                <w:rFonts w:ascii="Cambria Math" w:eastAsia="Arial" w:hAnsi="Cambria Math"/>
                <w:szCs w:val="22"/>
                <w:lang w:bidi="ar-SA"/>
              </w:rPr>
              <m:t>-k</m:t>
            </m:r>
          </m:e>
        </m:d>
        <m:r>
          <w:rPr>
            <w:rFonts w:ascii="Cambria Math" w:eastAsia="Arial" w:hAnsi="Cambria Math"/>
            <w:szCs w:val="22"/>
            <w:lang w:bidi="ar-SA"/>
          </w:rPr>
          <m:t>&lt;</m:t>
        </m:r>
        <m:sSubSup>
          <m:sSubSupPr>
            <m:ctrlPr>
              <w:rPr>
                <w:rFonts w:ascii="Cambria Math" w:eastAsia="Arial" w:hAnsi="Cambria Math"/>
                <w:i/>
                <w:szCs w:val="22"/>
                <w:lang w:bidi="ar-SA"/>
              </w:rPr>
            </m:ctrlPr>
          </m:sSubSupPr>
          <m:e>
            <m:r>
              <w:rPr>
                <w:rFonts w:ascii="Cambria Math" w:eastAsia="Arial" w:hAnsi="Cambria Math"/>
                <w:szCs w:val="22"/>
                <w:lang w:bidi="ar-SA"/>
              </w:rPr>
              <m:t>c</m:t>
            </m:r>
          </m:e>
          <m:sub>
            <m:r>
              <w:rPr>
                <w:rFonts w:ascii="Cambria Math" w:eastAsia="Arial" w:hAnsi="Cambria Math"/>
                <w:szCs w:val="22"/>
                <w:lang w:bidi="ar-SA"/>
              </w:rPr>
              <m:t>1</m:t>
            </m:r>
          </m:sub>
          <m:sup>
            <m:r>
              <w:rPr>
                <w:rFonts w:ascii="Cambria Math" w:eastAsia="Arial" w:hAnsi="Cambria Math"/>
                <w:szCs w:val="22"/>
                <w:lang w:bidi="ar-SA"/>
              </w:rPr>
              <m:t>*</m:t>
            </m:r>
          </m:sup>
        </m:sSubSup>
      </m:oMath>
      <w:r>
        <w:rPr>
          <w:rFonts w:eastAsia="Arial"/>
          <w:szCs w:val="22"/>
          <w:lang w:bidi="ar-SA"/>
        </w:rPr>
        <w:t xml:space="preserve"> ,</w:t>
      </w:r>
    </w:p>
    <w:p w:rsidR="002F01F8" w:rsidRPr="001464BD" w:rsidRDefault="002F01F8" w:rsidP="002F01F8">
      <w:pPr>
        <w:widowControl w:val="0"/>
        <w:spacing w:before="9" w:line="220" w:lineRule="exact"/>
        <w:rPr>
          <w:rFonts w:asciiTheme="minorHAnsi" w:eastAsiaTheme="minorHAnsi" w:hAnsiTheme="minorHAnsi" w:cstheme="minorBidi"/>
          <w:szCs w:val="22"/>
          <w:lang w:bidi="ar-SA"/>
        </w:rPr>
      </w:pPr>
    </w:p>
    <w:p w:rsidR="002F01F8" w:rsidRPr="001464BD" w:rsidRDefault="002F01F8" w:rsidP="00C93560">
      <w:pPr>
        <w:widowControl w:val="0"/>
        <w:rPr>
          <w:rFonts w:eastAsia="Arial"/>
          <w:szCs w:val="22"/>
          <w:lang w:bidi="ar-SA"/>
        </w:rPr>
      </w:pPr>
      <w:proofErr w:type="gramStart"/>
      <w:r w:rsidRPr="001464BD">
        <w:rPr>
          <w:rFonts w:eastAsia="Arial"/>
          <w:szCs w:val="22"/>
          <w:lang w:bidi="ar-SA"/>
        </w:rPr>
        <w:t>and</w:t>
      </w:r>
      <w:proofErr w:type="gramEnd"/>
      <w:r w:rsidRPr="001464BD">
        <w:rPr>
          <w:rFonts w:eastAsia="Arial"/>
          <w:szCs w:val="22"/>
          <w:lang w:bidi="ar-SA"/>
        </w:rPr>
        <w:t xml:space="preserve"> the largest cost that makes squatting profitable is</w:t>
      </w:r>
    </w:p>
    <w:p w:rsidR="002F01F8" w:rsidRDefault="002F01F8" w:rsidP="00C93560">
      <w:pPr>
        <w:widowControl w:val="0"/>
        <w:rPr>
          <w:rFonts w:asciiTheme="minorHAnsi" w:eastAsiaTheme="minorHAnsi" w:hAnsiTheme="minorHAnsi" w:cstheme="minorBidi"/>
          <w:szCs w:val="22"/>
          <w:lang w:bidi="ar-SA"/>
        </w:rPr>
      </w:pPr>
    </w:p>
    <w:p w:rsidR="002216DB" w:rsidRPr="001464BD" w:rsidRDefault="002216DB" w:rsidP="002216DB">
      <w:pPr>
        <w:widowControl w:val="0"/>
        <w:tabs>
          <w:tab w:val="center" w:pos="4320"/>
        </w:tabs>
        <w:rPr>
          <w:rFonts w:eastAsia="Arial"/>
          <w:szCs w:val="22"/>
          <w:lang w:bidi="ar-SA"/>
        </w:rPr>
      </w:pPr>
      <w:r>
        <w:rPr>
          <w:rFonts w:eastAsia="Arial"/>
          <w:szCs w:val="22"/>
          <w:lang w:bidi="ar-SA"/>
        </w:rPr>
        <w:tab/>
      </w:r>
      <m:oMath>
        <m:sSubSup>
          <m:sSubSupPr>
            <m:ctrlPr>
              <w:rPr>
                <w:rFonts w:ascii="Cambria Math" w:eastAsia="Arial" w:hAnsi="Cambria Math"/>
                <w:i/>
                <w:szCs w:val="22"/>
                <w:lang w:bidi="ar-SA"/>
              </w:rPr>
            </m:ctrlPr>
          </m:sSubSupPr>
          <m:e>
            <m:r>
              <w:rPr>
                <w:rFonts w:ascii="Cambria Math" w:eastAsia="Arial" w:hAnsi="Cambria Math"/>
                <w:szCs w:val="22"/>
                <w:lang w:bidi="ar-SA"/>
              </w:rPr>
              <m:t>c</m:t>
            </m:r>
          </m:e>
          <m:sub>
            <m:r>
              <w:rPr>
                <w:rFonts w:ascii="Cambria Math" w:eastAsia="Arial" w:hAnsi="Cambria Math"/>
                <w:szCs w:val="22"/>
                <w:lang w:bidi="ar-SA"/>
              </w:rPr>
              <m:t>2</m:t>
            </m:r>
          </m:sub>
          <m:sup>
            <m:r>
              <m:rPr>
                <m:sty m:val="p"/>
              </m:rPr>
              <w:rPr>
                <w:rFonts w:ascii="Cambria Math" w:eastAsiaTheme="minorHAnsi" w:hAnsi="Cambria Math" w:cstheme="minorBidi"/>
                <w:szCs w:val="22"/>
                <w:lang w:bidi="ar-SA"/>
              </w:rPr>
              <m:t>†</m:t>
            </m:r>
          </m:sup>
        </m:sSubSup>
        <m:r>
          <w:rPr>
            <w:rFonts w:ascii="Cambria Math" w:eastAsia="Arial" w:hAnsi="Cambria Math"/>
            <w:szCs w:val="22"/>
            <w:lang w:bidi="ar-SA"/>
          </w:rPr>
          <m:t>≡λτ(h-</m:t>
        </m:r>
        <m:sSup>
          <m:sSupPr>
            <m:ctrlPr>
              <w:rPr>
                <w:rFonts w:ascii="Cambria Math" w:eastAsia="Arial" w:hAnsi="Cambria Math"/>
                <w:i/>
                <w:szCs w:val="22"/>
                <w:lang w:bidi="ar-SA"/>
              </w:rPr>
            </m:ctrlPr>
          </m:sSupPr>
          <m:e>
            <m:r>
              <w:rPr>
                <w:rFonts w:ascii="Cambria Math" w:eastAsia="Arial" w:hAnsi="Cambria Math"/>
                <w:szCs w:val="22"/>
                <w:lang w:bidi="ar-SA"/>
              </w:rPr>
              <m:t>h</m:t>
            </m:r>
          </m:e>
          <m:sup>
            <m:r>
              <w:rPr>
                <w:rFonts w:ascii="Cambria Math" w:eastAsia="Arial" w:hAnsi="Cambria Math"/>
                <w:szCs w:val="22"/>
                <w:lang w:bidi="ar-SA"/>
              </w:rPr>
              <m:t>~</m:t>
            </m:r>
          </m:sup>
        </m:sSup>
        <m:r>
          <w:rPr>
            <w:rFonts w:ascii="Cambria Math" w:eastAsia="Arial" w:hAnsi="Cambria Math"/>
            <w:szCs w:val="22"/>
            <w:lang w:bidi="ar-SA"/>
          </w:rPr>
          <m:t>+k)&lt;</m:t>
        </m:r>
        <m:sSubSup>
          <m:sSubSupPr>
            <m:ctrlPr>
              <w:rPr>
                <w:rFonts w:ascii="Cambria Math" w:eastAsia="Arial" w:hAnsi="Cambria Math"/>
                <w:i/>
                <w:szCs w:val="22"/>
                <w:lang w:bidi="ar-SA"/>
              </w:rPr>
            </m:ctrlPr>
          </m:sSubSupPr>
          <m:e>
            <m:r>
              <w:rPr>
                <w:rFonts w:ascii="Cambria Math" w:eastAsia="Arial" w:hAnsi="Cambria Math"/>
                <w:szCs w:val="22"/>
                <w:lang w:bidi="ar-SA"/>
              </w:rPr>
              <m:t>c</m:t>
            </m:r>
          </m:e>
          <m:sub>
            <m:r>
              <w:rPr>
                <w:rFonts w:ascii="Cambria Math" w:eastAsia="Arial" w:hAnsi="Cambria Math"/>
                <w:szCs w:val="22"/>
                <w:lang w:bidi="ar-SA"/>
              </w:rPr>
              <m:t>2</m:t>
            </m:r>
          </m:sub>
          <m:sup>
            <m:r>
              <w:rPr>
                <w:rFonts w:ascii="Cambria Math" w:eastAsia="Arial" w:hAnsi="Cambria Math"/>
                <w:szCs w:val="22"/>
                <w:lang w:bidi="ar-SA"/>
              </w:rPr>
              <m:t>*</m:t>
            </m:r>
          </m:sup>
        </m:sSubSup>
      </m:oMath>
      <w:r>
        <w:rPr>
          <w:rFonts w:eastAsia="Arial"/>
          <w:szCs w:val="22"/>
          <w:lang w:bidi="ar-SA"/>
        </w:rPr>
        <w:t xml:space="preserve"> .</w:t>
      </w:r>
    </w:p>
    <w:p w:rsidR="002216DB" w:rsidRDefault="002216DB" w:rsidP="00C93560">
      <w:pPr>
        <w:widowControl w:val="0"/>
        <w:rPr>
          <w:rFonts w:asciiTheme="minorHAnsi" w:eastAsiaTheme="minorHAnsi" w:hAnsiTheme="minorHAnsi" w:cstheme="minorBidi"/>
          <w:szCs w:val="22"/>
          <w:lang w:bidi="ar-SA"/>
        </w:rPr>
      </w:pPr>
    </w:p>
    <w:p w:rsidR="002F01F8" w:rsidRDefault="002F01F8" w:rsidP="00C93560">
      <w:pPr>
        <w:widowControl w:val="0"/>
        <w:rPr>
          <w:rFonts w:eastAsia="Arial"/>
          <w:szCs w:val="22"/>
          <w:lang w:bidi="ar-SA"/>
        </w:rPr>
      </w:pPr>
      <w:r w:rsidRPr="001464BD">
        <w:rPr>
          <w:rFonts w:eastAsia="Arial"/>
          <w:szCs w:val="22"/>
          <w:lang w:bidi="ar-SA"/>
        </w:rPr>
        <w:t xml:space="preserve">Hence, under a cheap cancellation system, the squatting active equilibrium will more likely to take place for smaller values of </w:t>
      </w:r>
      <w:r w:rsidRPr="002216DB">
        <w:rPr>
          <w:rFonts w:ascii="Cambria Math" w:eastAsia="Arial" w:hAnsi="Cambria Math"/>
          <w:i/>
          <w:szCs w:val="22"/>
          <w:lang w:bidi="ar-SA"/>
        </w:rPr>
        <w:t>c</w:t>
      </w:r>
      <w:r w:rsidRPr="001464BD">
        <w:rPr>
          <w:rFonts w:eastAsia="Arial"/>
          <w:szCs w:val="22"/>
          <w:lang w:bidi="ar-SA"/>
        </w:rPr>
        <w:t>.</w:t>
      </w:r>
    </w:p>
    <w:p w:rsidR="002F01F8" w:rsidRPr="000D0B85" w:rsidRDefault="002F01F8" w:rsidP="002F01F8">
      <w:pPr>
        <w:widowControl w:val="0"/>
        <w:spacing w:line="200" w:lineRule="exact"/>
        <w:rPr>
          <w:rFonts w:eastAsiaTheme="minorHAnsi"/>
          <w:szCs w:val="22"/>
          <w:lang w:bidi="ar-SA"/>
        </w:rPr>
      </w:pPr>
    </w:p>
    <w:p w:rsidR="002F01F8" w:rsidRPr="001464BD" w:rsidRDefault="002F01F8" w:rsidP="002F01F8">
      <w:pPr>
        <w:widowControl w:val="0"/>
        <w:tabs>
          <w:tab w:val="left" w:pos="760"/>
        </w:tabs>
        <w:ind w:right="-20"/>
        <w:rPr>
          <w:rFonts w:eastAsia="Arial"/>
          <w:szCs w:val="22"/>
          <w:lang w:bidi="ar-SA"/>
        </w:rPr>
      </w:pPr>
      <w:r w:rsidRPr="001464BD">
        <w:rPr>
          <w:rFonts w:eastAsia="Arial"/>
          <w:b/>
          <w:bCs/>
          <w:szCs w:val="22"/>
          <w:lang w:bidi="ar-SA"/>
        </w:rPr>
        <w:t>A.3</w:t>
      </w:r>
      <w:r w:rsidRPr="001464BD">
        <w:rPr>
          <w:rFonts w:eastAsia="Arial"/>
          <w:b/>
          <w:bCs/>
          <w:szCs w:val="22"/>
          <w:lang w:bidi="ar-SA"/>
        </w:rPr>
        <w:tab/>
        <w:t>Proof of Proposition 3</w:t>
      </w:r>
    </w:p>
    <w:p w:rsidR="002F01F8" w:rsidRPr="001464BD" w:rsidRDefault="002F01F8" w:rsidP="002F01F8">
      <w:pPr>
        <w:widowControl w:val="0"/>
        <w:spacing w:before="1" w:line="110" w:lineRule="exact"/>
        <w:rPr>
          <w:rFonts w:asciiTheme="minorHAnsi" w:eastAsiaTheme="minorHAnsi" w:hAnsiTheme="minorHAnsi" w:cstheme="minorBidi"/>
          <w:szCs w:val="22"/>
          <w:lang w:bidi="ar-SA"/>
        </w:rPr>
      </w:pPr>
    </w:p>
    <w:p w:rsidR="00E503D4" w:rsidRDefault="002F01F8" w:rsidP="00A902D0">
      <w:pPr>
        <w:widowControl w:val="0"/>
        <w:tabs>
          <w:tab w:val="right" w:pos="8640"/>
        </w:tabs>
        <w:ind w:right="-14"/>
        <w:rPr>
          <w:rFonts w:eastAsia="Arial"/>
          <w:szCs w:val="22"/>
          <w:lang w:bidi="ar-SA"/>
        </w:rPr>
      </w:pPr>
      <w:r w:rsidRPr="001464BD">
        <w:rPr>
          <w:rFonts w:asciiTheme="minorHAnsi" w:eastAsiaTheme="minorHAnsi" w:hAnsiTheme="minorHAnsi" w:cstheme="minorBidi"/>
          <w:noProof/>
          <w:szCs w:val="22"/>
          <w:lang w:bidi="ar-SA"/>
        </w:rPr>
        <mc:AlternateContent>
          <mc:Choice Requires="wps">
            <w:drawing>
              <wp:anchor distT="0" distB="0" distL="114300" distR="114300" simplePos="0" relativeHeight="251796480" behindDoc="1" locked="0" layoutInCell="1" allowOverlap="1" wp14:anchorId="795F4C13" wp14:editId="57F66226">
                <wp:simplePos x="0" y="0"/>
                <wp:positionH relativeFrom="page">
                  <wp:posOffset>6112510</wp:posOffset>
                </wp:positionH>
                <wp:positionV relativeFrom="paragraph">
                  <wp:posOffset>165735</wp:posOffset>
                </wp:positionV>
                <wp:extent cx="36830" cy="100965"/>
                <wp:effectExtent l="0" t="3810" r="3810" b="0"/>
                <wp:wrapNone/>
                <wp:docPr id="47170" name="Text Box 47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01A" w:rsidRDefault="0000601A" w:rsidP="002F01F8">
                            <w:pPr>
                              <w:spacing w:line="153" w:lineRule="exact"/>
                              <w:ind w:right="-64"/>
                              <w:rPr>
                                <w:rFonts w:eastAsia="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170" o:spid="_x0000_s1028" type="#_x0000_t202" style="position:absolute;margin-left:481.3pt;margin-top:13.05pt;width:2.9pt;height:7.95pt;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u0sgIAALY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" filled="f" stroked="f">
                <v:textbox inset="0,0,0,0">
                  <w:txbxContent>
                    <w:p w:rsidR="0000601A" w:rsidRDefault="0000601A" w:rsidP="002F01F8">
                      <w:pPr>
                        <w:spacing w:line="153" w:lineRule="exact"/>
                        <w:ind w:right="-64"/>
                        <w:rPr>
                          <w:rFonts w:eastAsia="Arial"/>
                          <w:sz w:val="16"/>
                          <w:szCs w:val="16"/>
                        </w:rPr>
                      </w:pPr>
                    </w:p>
                  </w:txbxContent>
                </v:textbox>
                <w10:wrap anchorx="page"/>
              </v:shape>
            </w:pict>
          </mc:Fallback>
        </mc:AlternateContent>
      </w:r>
      <w:proofErr w:type="gramStart"/>
      <w:r w:rsidRPr="001464BD">
        <w:rPr>
          <w:rFonts w:eastAsia="Arial"/>
          <w:i/>
          <w:szCs w:val="22"/>
          <w:lang w:bidi="ar-SA"/>
        </w:rPr>
        <w:t>Proof.</w:t>
      </w:r>
      <w:proofErr w:type="gramEnd"/>
      <w:r w:rsidR="009D5CE9">
        <w:rPr>
          <w:rFonts w:eastAsia="Arial"/>
          <w:i/>
          <w:szCs w:val="22"/>
          <w:lang w:bidi="ar-SA"/>
        </w:rPr>
        <w:t xml:space="preserve"> </w:t>
      </w:r>
      <w:r w:rsidRPr="001464BD">
        <w:rPr>
          <w:rFonts w:eastAsia="Arial"/>
          <w:i/>
          <w:szCs w:val="22"/>
          <w:lang w:bidi="ar-SA"/>
        </w:rPr>
        <w:t xml:space="preserve"> </w:t>
      </w:r>
      <w:r w:rsidRPr="001464BD">
        <w:rPr>
          <w:rFonts w:eastAsia="Arial"/>
          <w:szCs w:val="22"/>
          <w:lang w:bidi="ar-SA"/>
        </w:rPr>
        <w:t>It follows directly from our previous definitions and the expressions for</w:t>
      </w:r>
      <w:r w:rsidR="00A902D0">
        <w:rPr>
          <w:rFonts w:eastAsia="Arial"/>
          <w:szCs w:val="22"/>
          <w:lang w:bidi="ar-SA"/>
        </w:rPr>
        <w:t xml:space="preserve"> </w:t>
      </w:r>
      <w:r w:rsidR="00A902D0" w:rsidRPr="00A902D0">
        <w:rPr>
          <w:rFonts w:ascii="Cambria Math" w:eastAsia="Arial" w:hAnsi="Cambria Math"/>
          <w:i/>
          <w:szCs w:val="22"/>
          <w:lang w:bidi="ar-SA"/>
        </w:rPr>
        <w:t>c</w:t>
      </w:r>
      <w:r w:rsidR="00A902D0" w:rsidRPr="00A902D0">
        <w:rPr>
          <w:rFonts w:ascii="Cambria Math" w:eastAsia="Arial" w:hAnsi="Cambria Math"/>
          <w:szCs w:val="22"/>
          <w:vertAlign w:val="superscript"/>
          <w:lang w:bidi="ar-SA"/>
        </w:rPr>
        <w:t>*</w:t>
      </w:r>
      <w:proofErr w:type="spellStart"/>
      <w:r w:rsidR="00A902D0" w:rsidRPr="00A902D0">
        <w:rPr>
          <w:rFonts w:ascii="Cambria Math" w:eastAsia="Arial" w:hAnsi="Cambria Math"/>
          <w:szCs w:val="22"/>
          <w:vertAlign w:val="subscript"/>
          <w:lang w:bidi="ar-SA"/>
        </w:rPr>
        <w:t>i</w:t>
      </w:r>
      <w:proofErr w:type="spellEnd"/>
      <w:r w:rsidRPr="001464BD">
        <w:rPr>
          <w:rFonts w:eastAsia="Arial"/>
          <w:szCs w:val="22"/>
          <w:lang w:bidi="ar-SA"/>
        </w:rPr>
        <w:t xml:space="preserve"> for</w:t>
      </w:r>
      <w:r w:rsidR="00A902D0">
        <w:rPr>
          <w:rFonts w:eastAsia="Arial"/>
          <w:szCs w:val="22"/>
          <w:lang w:bidi="ar-SA"/>
        </w:rPr>
        <w:t xml:space="preserve"> </w:t>
      </w:r>
      <w:proofErr w:type="spellStart"/>
      <w:r w:rsidR="00A902D0">
        <w:rPr>
          <w:rFonts w:ascii="Cambria Math" w:eastAsia="Arial" w:hAnsi="Cambria Math"/>
          <w:i/>
          <w:szCs w:val="22"/>
          <w:lang w:bidi="ar-SA"/>
        </w:rPr>
        <w:t>i</w:t>
      </w:r>
      <w:proofErr w:type="spellEnd"/>
      <w:r w:rsidR="00A902D0">
        <w:rPr>
          <w:rFonts w:ascii="Cambria Math" w:eastAsia="Arial" w:hAnsi="Cambria Math"/>
          <w:i/>
          <w:szCs w:val="22"/>
          <w:lang w:bidi="ar-SA"/>
        </w:rPr>
        <w:t> </w:t>
      </w:r>
      <w:r w:rsidRPr="00A902D0">
        <w:rPr>
          <w:rFonts w:ascii="Cambria Math" w:eastAsia="Arial" w:hAnsi="Cambria Math"/>
          <w:szCs w:val="22"/>
          <w:lang w:bidi="ar-SA"/>
        </w:rPr>
        <w:t>=</w:t>
      </w:r>
      <w:r w:rsidR="00A902D0">
        <w:rPr>
          <w:rFonts w:ascii="Cambria Math" w:eastAsia="Arial" w:hAnsi="Cambria Math"/>
          <w:szCs w:val="22"/>
          <w:lang w:bidi="ar-SA"/>
        </w:rPr>
        <w:t> </w:t>
      </w:r>
      <w:r w:rsidRPr="00A902D0">
        <w:rPr>
          <w:rFonts w:ascii="Cambria Math" w:eastAsia="Arial" w:hAnsi="Cambria Math"/>
          <w:szCs w:val="22"/>
          <w:lang w:bidi="ar-SA"/>
        </w:rPr>
        <w:t>1</w:t>
      </w:r>
      <w:r w:rsidRPr="00A902D0">
        <w:rPr>
          <w:rFonts w:ascii="Cambria Math" w:eastAsia="Arial" w:hAnsi="Cambria Math"/>
          <w:i/>
          <w:szCs w:val="22"/>
          <w:lang w:bidi="ar-SA"/>
        </w:rPr>
        <w:t>,</w:t>
      </w:r>
      <w:r w:rsidR="00A902D0">
        <w:rPr>
          <w:rFonts w:ascii="Cambria Math" w:eastAsia="Arial" w:hAnsi="Cambria Math"/>
          <w:i/>
          <w:szCs w:val="22"/>
          <w:lang w:bidi="ar-SA"/>
        </w:rPr>
        <w:t> </w:t>
      </w:r>
      <w:r w:rsidRPr="00A902D0">
        <w:rPr>
          <w:rFonts w:ascii="Cambria Math" w:eastAsia="Arial" w:hAnsi="Cambria Math"/>
          <w:szCs w:val="22"/>
          <w:lang w:bidi="ar-SA"/>
        </w:rPr>
        <w:t>2</w:t>
      </w:r>
      <w:r w:rsidRPr="001464BD">
        <w:rPr>
          <w:rFonts w:eastAsia="Arial"/>
          <w:szCs w:val="22"/>
          <w:lang w:bidi="ar-SA"/>
        </w:rPr>
        <w:t>.</w:t>
      </w:r>
    </w:p>
    <w:p w:rsidR="002F01F8" w:rsidRPr="001464BD" w:rsidRDefault="00E503D4" w:rsidP="00A902D0">
      <w:pPr>
        <w:widowControl w:val="0"/>
        <w:tabs>
          <w:tab w:val="right" w:pos="8640"/>
        </w:tabs>
        <w:ind w:right="-14"/>
        <w:rPr>
          <w:rFonts w:eastAsia="Arial"/>
          <w:szCs w:val="22"/>
          <w:lang w:bidi="ar-SA"/>
        </w:rPr>
      </w:pPr>
      <w:r>
        <w:rPr>
          <w:rFonts w:eastAsia="Arial"/>
          <w:szCs w:val="22"/>
          <w:lang w:bidi="ar-SA"/>
        </w:rPr>
        <w:tab/>
      </w:r>
      <w:r w:rsidRPr="00E503D4">
        <w:rPr>
          <w:rFonts w:eastAsia="Arial"/>
          <w:szCs w:val="22"/>
          <w:lang w:bidi="ar-SA"/>
        </w:rPr>
        <w:t xml:space="preserve"> </w:t>
      </w:r>
      <w:r>
        <w:rPr>
          <w:rFonts w:eastAsia="Arial"/>
          <w:szCs w:val="22"/>
          <w:lang w:bidi="ar-SA"/>
        </w:rPr>
        <w:t>□</w:t>
      </w:r>
    </w:p>
    <w:p w:rsidR="002F01F8" w:rsidRDefault="002F01F8" w:rsidP="002F01F8">
      <w:pPr>
        <w:widowControl w:val="0"/>
        <w:spacing w:before="3" w:line="180" w:lineRule="exact"/>
        <w:rPr>
          <w:rFonts w:eastAsiaTheme="minorHAnsi"/>
          <w:szCs w:val="22"/>
          <w:lang w:bidi="ar-SA"/>
        </w:rPr>
      </w:pPr>
    </w:p>
    <w:p w:rsidR="002F01F8" w:rsidRPr="000D0B85" w:rsidRDefault="002F01F8" w:rsidP="002F01F8">
      <w:pPr>
        <w:widowControl w:val="0"/>
        <w:spacing w:line="200" w:lineRule="exact"/>
        <w:rPr>
          <w:rFonts w:eastAsiaTheme="minorHAnsi"/>
          <w:szCs w:val="22"/>
          <w:lang w:bidi="ar-SA"/>
        </w:rPr>
      </w:pPr>
    </w:p>
    <w:p w:rsidR="002F01F8" w:rsidRPr="001464BD" w:rsidRDefault="002F01F8" w:rsidP="002F01F8">
      <w:pPr>
        <w:widowControl w:val="0"/>
        <w:tabs>
          <w:tab w:val="left" w:pos="760"/>
        </w:tabs>
        <w:spacing w:before="15"/>
        <w:ind w:right="-20"/>
        <w:rPr>
          <w:rFonts w:eastAsia="Arial"/>
          <w:szCs w:val="22"/>
          <w:lang w:bidi="ar-SA"/>
        </w:rPr>
      </w:pPr>
      <w:r w:rsidRPr="001464BD">
        <w:rPr>
          <w:rFonts w:eastAsia="Arial"/>
          <w:b/>
          <w:bCs/>
          <w:szCs w:val="22"/>
          <w:lang w:bidi="ar-SA"/>
        </w:rPr>
        <w:t>A.4</w:t>
      </w:r>
      <w:r w:rsidRPr="001464BD">
        <w:rPr>
          <w:rFonts w:eastAsia="Arial"/>
          <w:b/>
          <w:bCs/>
          <w:szCs w:val="22"/>
          <w:lang w:bidi="ar-SA"/>
        </w:rPr>
        <w:tab/>
        <w:t>Proof of Proposition 4</w:t>
      </w:r>
    </w:p>
    <w:p w:rsidR="00B822C8" w:rsidRPr="001464BD" w:rsidRDefault="00B822C8" w:rsidP="002F01F8">
      <w:pPr>
        <w:widowControl w:val="0"/>
        <w:spacing w:line="276" w:lineRule="auto"/>
        <w:rPr>
          <w:rFonts w:asciiTheme="minorHAnsi" w:eastAsiaTheme="minorHAnsi" w:hAnsiTheme="minorHAnsi" w:cstheme="minorBidi"/>
          <w:szCs w:val="22"/>
          <w:lang w:bidi="ar-SA"/>
        </w:rPr>
        <w:sectPr w:rsidR="00B822C8" w:rsidRPr="001464BD" w:rsidSect="00247DBE">
          <w:footerReference w:type="default" r:id="rId30"/>
          <w:type w:val="continuous"/>
          <w:pgSz w:w="11920" w:h="16840"/>
          <w:pgMar w:top="567" w:right="1134" w:bottom="1418" w:left="1418" w:header="720" w:footer="720" w:gutter="0"/>
          <w:cols w:space="720"/>
        </w:sectPr>
      </w:pPr>
    </w:p>
    <w:p w:rsidR="00B822C8" w:rsidRDefault="00B822C8" w:rsidP="00A902D0">
      <w:pPr>
        <w:widowControl w:val="0"/>
        <w:spacing w:line="274" w:lineRule="exact"/>
        <w:ind w:right="-73"/>
        <w:rPr>
          <w:rFonts w:eastAsia="Arial"/>
          <w:i/>
          <w:szCs w:val="22"/>
          <w:lang w:bidi="ar-SA"/>
        </w:rPr>
      </w:pPr>
    </w:p>
    <w:p w:rsidR="00B822C8" w:rsidRDefault="002F01F8" w:rsidP="00A902D0">
      <w:pPr>
        <w:widowControl w:val="0"/>
        <w:spacing w:line="274" w:lineRule="exact"/>
        <w:ind w:right="-73"/>
        <w:rPr>
          <w:rFonts w:eastAsia="Arial"/>
          <w:szCs w:val="22"/>
          <w:lang w:bidi="ar-SA"/>
        </w:rPr>
      </w:pPr>
      <w:proofErr w:type="gramStart"/>
      <w:r w:rsidRPr="001464BD">
        <w:rPr>
          <w:rFonts w:eastAsia="Arial"/>
          <w:i/>
          <w:szCs w:val="22"/>
          <w:lang w:bidi="ar-SA"/>
        </w:rPr>
        <w:t>Proof.</w:t>
      </w:r>
      <w:proofErr w:type="gramEnd"/>
      <w:r w:rsidR="009D5CE9">
        <w:rPr>
          <w:rFonts w:eastAsia="Arial"/>
          <w:i/>
          <w:szCs w:val="22"/>
          <w:lang w:bidi="ar-SA"/>
        </w:rPr>
        <w:t xml:space="preserve"> </w:t>
      </w:r>
      <w:r w:rsidRPr="001464BD">
        <w:rPr>
          <w:rFonts w:eastAsia="Arial"/>
          <w:i/>
          <w:szCs w:val="22"/>
          <w:lang w:bidi="ar-SA"/>
        </w:rPr>
        <w:t xml:space="preserve"> </w:t>
      </w:r>
      <w:r w:rsidRPr="001464BD">
        <w:rPr>
          <w:rFonts w:eastAsia="Arial"/>
          <w:szCs w:val="22"/>
          <w:lang w:bidi="ar-SA"/>
        </w:rPr>
        <w:t xml:space="preserve">Note that </w:t>
      </w:r>
      <w:r w:rsidR="00A902D0" w:rsidRPr="00A902D0">
        <w:rPr>
          <w:rFonts w:ascii="Cambria Math" w:eastAsia="Arial" w:hAnsi="Cambria Math"/>
          <w:i/>
          <w:szCs w:val="22"/>
          <w:lang w:bidi="ar-SA"/>
        </w:rPr>
        <w:t>c</w:t>
      </w:r>
      <w:r w:rsidR="00A902D0" w:rsidRPr="00A902D0">
        <w:rPr>
          <w:rFonts w:ascii="Cambria Math" w:eastAsia="Arial" w:hAnsi="Cambria Math"/>
          <w:szCs w:val="22"/>
          <w:vertAlign w:val="superscript"/>
          <w:lang w:bidi="ar-SA"/>
        </w:rPr>
        <w:t>*</w:t>
      </w:r>
      <w:r w:rsidR="00A902D0">
        <w:rPr>
          <w:rFonts w:ascii="Cambria Math" w:eastAsia="Arial" w:hAnsi="Cambria Math"/>
          <w:szCs w:val="22"/>
          <w:vertAlign w:val="subscript"/>
          <w:lang w:bidi="ar-SA"/>
        </w:rPr>
        <w:t>2</w:t>
      </w:r>
      <w:r w:rsidR="00A902D0" w:rsidRPr="00A902D0">
        <w:rPr>
          <w:rFonts w:eastAsia="Arial"/>
          <w:szCs w:val="22"/>
          <w:vertAlign w:val="subscript"/>
          <w:lang w:bidi="ar-SA"/>
        </w:rPr>
        <w:t xml:space="preserve"> </w:t>
      </w:r>
      <w:r w:rsidRPr="001464BD">
        <w:rPr>
          <w:rFonts w:eastAsia="Arial"/>
          <w:szCs w:val="22"/>
          <w:lang w:bidi="ar-SA"/>
        </w:rPr>
        <w:t xml:space="preserve">is a </w:t>
      </w:r>
    </w:p>
    <w:p w:rsidR="00B822C8" w:rsidRDefault="00B822C8" w:rsidP="00A902D0">
      <w:pPr>
        <w:widowControl w:val="0"/>
        <w:spacing w:line="274" w:lineRule="exact"/>
        <w:ind w:right="-73"/>
        <w:rPr>
          <w:rFonts w:eastAsia="Arial"/>
          <w:szCs w:val="22"/>
          <w:lang w:bidi="ar-SA"/>
        </w:rPr>
      </w:pPr>
    </w:p>
    <w:p w:rsidR="002F01F8" w:rsidRPr="00A902D0" w:rsidRDefault="002F01F8" w:rsidP="00A902D0">
      <w:pPr>
        <w:widowControl w:val="0"/>
        <w:spacing w:line="274" w:lineRule="exact"/>
        <w:ind w:right="-73"/>
        <w:rPr>
          <w:rFonts w:eastAsia="Arial"/>
          <w:szCs w:val="22"/>
          <w:lang w:bidi="ar-SA"/>
        </w:rPr>
        <w:sectPr w:rsidR="002F01F8" w:rsidRPr="00A902D0" w:rsidSect="00247DBE">
          <w:type w:val="continuous"/>
          <w:pgSz w:w="11920" w:h="16840"/>
          <w:pgMar w:top="567" w:right="1134" w:bottom="1418" w:left="1418" w:header="720" w:footer="720" w:gutter="0"/>
          <w:cols w:num="2" w:space="720" w:equalWidth="0">
            <w:col w:w="2274" w:space="101"/>
            <w:col w:w="6993"/>
          </w:cols>
        </w:sectPr>
      </w:pPr>
      <w:proofErr w:type="gramStart"/>
      <w:r w:rsidRPr="001464BD">
        <w:rPr>
          <w:rFonts w:eastAsia="Arial"/>
          <w:szCs w:val="22"/>
          <w:lang w:bidi="ar-SA"/>
        </w:rPr>
        <w:t>constant</w:t>
      </w:r>
      <w:proofErr w:type="gramEnd"/>
      <w:r w:rsidRPr="001464BD">
        <w:rPr>
          <w:rFonts w:eastAsia="Arial"/>
          <w:szCs w:val="22"/>
          <w:lang w:bidi="ar-SA"/>
        </w:rPr>
        <w:t xml:space="preserve"> function of </w:t>
      </w:r>
      <w:r w:rsidRPr="00A902D0">
        <w:rPr>
          <w:rFonts w:ascii="Cambria Math" w:eastAsia="Arial" w:hAnsi="Cambria Math"/>
          <w:i/>
          <w:szCs w:val="22"/>
          <w:lang w:bidi="ar-SA"/>
        </w:rPr>
        <w:t>ξ</w:t>
      </w:r>
      <w:r w:rsidR="00133DF5" w:rsidRPr="001464BD">
        <w:rPr>
          <w:rFonts w:eastAsia="Arial"/>
          <w:szCs w:val="22"/>
          <w:lang w:bidi="ar-SA"/>
        </w:rPr>
        <w:t xml:space="preserve">. </w:t>
      </w:r>
      <w:r w:rsidRPr="001464BD">
        <w:rPr>
          <w:rFonts w:eastAsia="Arial"/>
          <w:szCs w:val="22"/>
          <w:lang w:bidi="ar-SA"/>
        </w:rPr>
        <w:t xml:space="preserve">Hence it does not change when </w:t>
      </w:r>
      <w:r w:rsidRPr="00A902D0">
        <w:rPr>
          <w:rFonts w:ascii="Cambria Math" w:eastAsia="Arial" w:hAnsi="Cambria Math"/>
          <w:i/>
          <w:szCs w:val="22"/>
          <w:lang w:bidi="ar-SA"/>
        </w:rPr>
        <w:t>ξ</w:t>
      </w:r>
      <w:r w:rsidR="00A902D0">
        <w:rPr>
          <w:rFonts w:eastAsia="Arial"/>
          <w:szCs w:val="22"/>
          <w:lang w:bidi="ar-SA"/>
        </w:rPr>
        <w:t xml:space="preserve"> </w:t>
      </w:r>
    </w:p>
    <w:p w:rsidR="00A902D0" w:rsidRDefault="002F01F8" w:rsidP="002F01F8">
      <w:pPr>
        <w:widowControl w:val="0"/>
        <w:spacing w:line="329" w:lineRule="exact"/>
        <w:ind w:right="-20"/>
        <w:rPr>
          <w:rFonts w:eastAsia="Arial"/>
          <w:szCs w:val="22"/>
          <w:lang w:bidi="ar-SA"/>
        </w:rPr>
      </w:pPr>
      <w:proofErr w:type="gramStart"/>
      <w:r w:rsidRPr="001464BD">
        <w:rPr>
          <w:rFonts w:eastAsia="Arial"/>
          <w:szCs w:val="22"/>
          <w:lang w:bidi="ar-SA"/>
        </w:rPr>
        <w:lastRenderedPageBreak/>
        <w:t>changes</w:t>
      </w:r>
      <w:proofErr w:type="gramEnd"/>
      <w:r w:rsidRPr="001464BD">
        <w:rPr>
          <w:rFonts w:eastAsia="Arial"/>
          <w:szCs w:val="22"/>
          <w:lang w:bidi="ar-SA"/>
        </w:rPr>
        <w:t>. Since</w:t>
      </w:r>
    </w:p>
    <w:p w:rsidR="00A902D0" w:rsidRDefault="00A902D0" w:rsidP="00A902D0">
      <w:pPr>
        <w:widowControl w:val="0"/>
        <w:tabs>
          <w:tab w:val="center" w:pos="4320"/>
        </w:tabs>
        <w:spacing w:before="100" w:beforeAutospacing="1" w:after="100" w:afterAutospacing="1" w:line="329" w:lineRule="exact"/>
        <w:ind w:right="-14"/>
        <w:rPr>
          <w:rFonts w:eastAsia="Arial"/>
          <w:szCs w:val="22"/>
          <w:lang w:bidi="ar-SA"/>
        </w:rPr>
      </w:pPr>
      <w:r>
        <w:rPr>
          <w:rFonts w:eastAsia="Arial"/>
          <w:szCs w:val="22"/>
          <w:lang w:bidi="ar-SA"/>
        </w:rPr>
        <w:tab/>
      </w:r>
      <w:r w:rsidR="002F01F8" w:rsidRPr="001464BD">
        <w:rPr>
          <w:rFonts w:eastAsia="Arial"/>
          <w:szCs w:val="22"/>
          <w:lang w:bidi="ar-SA"/>
        </w:rPr>
        <w:t xml:space="preserve"> </w:t>
      </w:r>
      <m:oMath>
        <m:f>
          <m:fPr>
            <m:ctrlPr>
              <w:rPr>
                <w:rFonts w:ascii="Cambria Math" w:eastAsia="Arial" w:hAnsi="Cambria Math"/>
                <w:i/>
                <w:szCs w:val="22"/>
                <w:lang w:bidi="ar-SA"/>
              </w:rPr>
            </m:ctrlPr>
          </m:fPr>
          <m:num>
            <m:r>
              <w:rPr>
                <w:rFonts w:ascii="Cambria Math" w:eastAsia="Arial" w:hAnsi="Cambria Math"/>
                <w:szCs w:val="22"/>
                <w:lang w:bidi="ar-SA"/>
              </w:rPr>
              <m:t>∂</m:t>
            </m:r>
            <m:sSubSup>
              <m:sSubSupPr>
                <m:ctrlPr>
                  <w:rPr>
                    <w:rFonts w:ascii="Cambria Math" w:eastAsia="Arial" w:hAnsi="Cambria Math"/>
                    <w:i/>
                    <w:szCs w:val="22"/>
                    <w:lang w:bidi="ar-SA"/>
                  </w:rPr>
                </m:ctrlPr>
              </m:sSubSupPr>
              <m:e>
                <m:r>
                  <w:rPr>
                    <w:rFonts w:ascii="Cambria Math" w:eastAsia="Arial" w:hAnsi="Cambria Math"/>
                    <w:szCs w:val="22"/>
                    <w:lang w:bidi="ar-SA"/>
                  </w:rPr>
                  <m:t>c</m:t>
                </m:r>
              </m:e>
              <m:sub>
                <m:r>
                  <w:rPr>
                    <w:rFonts w:ascii="Cambria Math" w:eastAsia="Arial" w:hAnsi="Cambria Math"/>
                    <w:szCs w:val="22"/>
                    <w:lang w:bidi="ar-SA"/>
                  </w:rPr>
                  <m:t>1</m:t>
                </m:r>
              </m:sub>
              <m:sup>
                <m:r>
                  <w:rPr>
                    <w:rFonts w:ascii="Cambria Math" w:eastAsia="Arial" w:hAnsi="Cambria Math"/>
                    <w:szCs w:val="22"/>
                    <w:lang w:bidi="ar-SA"/>
                  </w:rPr>
                  <m:t>*</m:t>
                </m:r>
              </m:sup>
            </m:sSubSup>
          </m:num>
          <m:den>
            <m:r>
              <w:rPr>
                <w:rFonts w:ascii="Cambria Math" w:eastAsia="Arial" w:hAnsi="Cambria Math"/>
                <w:szCs w:val="22"/>
                <w:lang w:bidi="ar-SA"/>
              </w:rPr>
              <m:t>∂ξ</m:t>
            </m:r>
          </m:den>
        </m:f>
        <m:r>
          <w:rPr>
            <w:rFonts w:ascii="Cambria Math" w:eastAsia="Arial" w:hAnsi="Cambria Math"/>
            <w:szCs w:val="22"/>
            <w:lang w:bidi="ar-SA"/>
          </w:rPr>
          <m:t>&gt;0</m:t>
        </m:r>
      </m:oMath>
      <w:r w:rsidR="002F01F8" w:rsidRPr="001464BD">
        <w:rPr>
          <w:rFonts w:eastAsia="Arial"/>
          <w:szCs w:val="22"/>
          <w:lang w:bidi="ar-SA"/>
        </w:rPr>
        <w:t xml:space="preserve"> </w:t>
      </w:r>
      <w:r>
        <w:rPr>
          <w:rFonts w:eastAsia="Arial"/>
          <w:szCs w:val="22"/>
          <w:lang w:bidi="ar-SA"/>
        </w:rPr>
        <w:t xml:space="preserve">             </w:t>
      </w:r>
    </w:p>
    <w:p w:rsidR="002F01F8" w:rsidRPr="001464BD" w:rsidRDefault="002F01F8" w:rsidP="00B822C8">
      <w:pPr>
        <w:widowControl w:val="0"/>
        <w:tabs>
          <w:tab w:val="right" w:pos="8640"/>
          <w:tab w:val="right" w:pos="9382"/>
        </w:tabs>
        <w:spacing w:line="329" w:lineRule="exact"/>
        <w:ind w:right="-14"/>
        <w:rPr>
          <w:rFonts w:eastAsia="Arial"/>
          <w:szCs w:val="22"/>
          <w:lang w:bidi="ar-SA"/>
        </w:rPr>
      </w:pPr>
      <w:proofErr w:type="gramStart"/>
      <w:r w:rsidRPr="001464BD">
        <w:rPr>
          <w:rFonts w:eastAsia="Arial"/>
          <w:szCs w:val="22"/>
          <w:lang w:bidi="ar-SA"/>
        </w:rPr>
        <w:t>we</w:t>
      </w:r>
      <w:proofErr w:type="gramEnd"/>
      <w:r w:rsidRPr="001464BD">
        <w:rPr>
          <w:rFonts w:eastAsia="Arial"/>
          <w:szCs w:val="22"/>
          <w:lang w:bidi="ar-SA"/>
        </w:rPr>
        <w:t xml:space="preserve"> have the result.</w:t>
      </w:r>
      <w:r w:rsidR="00A902D0">
        <w:rPr>
          <w:rFonts w:eastAsia="Arial"/>
          <w:szCs w:val="22"/>
          <w:lang w:bidi="ar-SA"/>
        </w:rPr>
        <w:tab/>
      </w:r>
      <w:r w:rsidR="00E503D4">
        <w:rPr>
          <w:rFonts w:eastAsia="Arial"/>
          <w:szCs w:val="22"/>
          <w:lang w:bidi="ar-SA"/>
        </w:rPr>
        <w:t>□</w:t>
      </w:r>
    </w:p>
    <w:p w:rsidR="002F01F8" w:rsidRPr="000D0B85" w:rsidRDefault="002F01F8" w:rsidP="002F01F8">
      <w:pPr>
        <w:widowControl w:val="0"/>
        <w:spacing w:before="3" w:line="180" w:lineRule="exact"/>
        <w:rPr>
          <w:rFonts w:eastAsiaTheme="minorHAnsi"/>
          <w:szCs w:val="22"/>
          <w:lang w:bidi="ar-SA"/>
        </w:rPr>
      </w:pPr>
    </w:p>
    <w:p w:rsidR="002F01F8" w:rsidRPr="001464BD" w:rsidRDefault="002F01F8" w:rsidP="002F01F8">
      <w:pPr>
        <w:widowControl w:val="0"/>
        <w:tabs>
          <w:tab w:val="left" w:pos="760"/>
        </w:tabs>
        <w:spacing w:before="15"/>
        <w:ind w:right="-20"/>
        <w:rPr>
          <w:rFonts w:eastAsia="Arial"/>
          <w:szCs w:val="22"/>
          <w:lang w:bidi="ar-SA"/>
        </w:rPr>
      </w:pPr>
      <w:r w:rsidRPr="001464BD">
        <w:rPr>
          <w:rFonts w:eastAsia="Arial"/>
          <w:b/>
          <w:bCs/>
          <w:szCs w:val="22"/>
          <w:lang w:bidi="ar-SA"/>
        </w:rPr>
        <w:t>A.5</w:t>
      </w:r>
      <w:r w:rsidRPr="001464BD">
        <w:rPr>
          <w:rFonts w:eastAsia="Arial"/>
          <w:b/>
          <w:bCs/>
          <w:szCs w:val="22"/>
          <w:lang w:bidi="ar-SA"/>
        </w:rPr>
        <w:tab/>
        <w:t>Proof of Proposition 5</w:t>
      </w:r>
    </w:p>
    <w:p w:rsidR="002F01F8" w:rsidRPr="001464BD" w:rsidRDefault="002F01F8" w:rsidP="002F01F8">
      <w:pPr>
        <w:widowControl w:val="0"/>
        <w:spacing w:before="1" w:line="110" w:lineRule="exact"/>
        <w:rPr>
          <w:rFonts w:asciiTheme="minorHAnsi" w:eastAsiaTheme="minorHAnsi" w:hAnsiTheme="minorHAnsi" w:cstheme="minorBidi"/>
          <w:szCs w:val="22"/>
          <w:lang w:bidi="ar-SA"/>
        </w:rPr>
      </w:pPr>
    </w:p>
    <w:p w:rsidR="002F01F8" w:rsidRDefault="002F01F8" w:rsidP="00A902D0">
      <w:pPr>
        <w:widowControl w:val="0"/>
        <w:ind w:right="-20"/>
        <w:rPr>
          <w:rFonts w:eastAsia="Arial"/>
          <w:szCs w:val="22"/>
          <w:lang w:bidi="ar-SA"/>
        </w:rPr>
      </w:pPr>
      <w:proofErr w:type="gramStart"/>
      <w:r w:rsidRPr="001464BD">
        <w:rPr>
          <w:rFonts w:eastAsia="Arial"/>
          <w:i/>
          <w:szCs w:val="22"/>
          <w:lang w:bidi="ar-SA"/>
        </w:rPr>
        <w:t>Proof.</w:t>
      </w:r>
      <w:proofErr w:type="gramEnd"/>
      <w:r w:rsidR="009D5CE9">
        <w:rPr>
          <w:rFonts w:eastAsia="Arial"/>
          <w:i/>
          <w:szCs w:val="22"/>
          <w:lang w:bidi="ar-SA"/>
        </w:rPr>
        <w:t xml:space="preserve"> </w:t>
      </w:r>
      <w:r w:rsidRPr="001464BD">
        <w:rPr>
          <w:rFonts w:eastAsia="Arial"/>
          <w:i/>
          <w:szCs w:val="22"/>
          <w:lang w:bidi="ar-SA"/>
        </w:rPr>
        <w:t xml:space="preserve"> </w:t>
      </w:r>
      <w:r w:rsidRPr="001464BD">
        <w:rPr>
          <w:rFonts w:eastAsia="Arial"/>
          <w:szCs w:val="22"/>
          <w:lang w:bidi="ar-SA"/>
        </w:rPr>
        <w:t xml:space="preserve">Note that </w:t>
      </w:r>
      <w:r w:rsidR="00A902D0" w:rsidRPr="00A902D0">
        <w:rPr>
          <w:rFonts w:ascii="Cambria Math" w:eastAsia="Arial" w:hAnsi="Cambria Math"/>
          <w:i/>
          <w:szCs w:val="22"/>
          <w:lang w:bidi="ar-SA"/>
        </w:rPr>
        <w:t>c</w:t>
      </w:r>
      <w:r w:rsidR="00A902D0" w:rsidRPr="00A902D0">
        <w:rPr>
          <w:rFonts w:ascii="Cambria Math" w:eastAsia="Arial" w:hAnsi="Cambria Math"/>
          <w:szCs w:val="22"/>
          <w:vertAlign w:val="superscript"/>
          <w:lang w:bidi="ar-SA"/>
        </w:rPr>
        <w:t>*</w:t>
      </w:r>
      <w:r w:rsidR="00A902D0">
        <w:rPr>
          <w:rFonts w:ascii="Cambria Math" w:eastAsia="Arial" w:hAnsi="Cambria Math"/>
          <w:szCs w:val="22"/>
          <w:vertAlign w:val="subscript"/>
          <w:lang w:bidi="ar-SA"/>
        </w:rPr>
        <w:t>2</w:t>
      </w:r>
      <w:r w:rsidR="00A902D0" w:rsidRPr="00A902D0">
        <w:rPr>
          <w:rFonts w:eastAsia="Arial"/>
          <w:szCs w:val="22"/>
          <w:vertAlign w:val="subscript"/>
          <w:lang w:bidi="ar-SA"/>
        </w:rPr>
        <w:t xml:space="preserve"> </w:t>
      </w:r>
      <w:r w:rsidRPr="001464BD">
        <w:rPr>
          <w:rFonts w:eastAsia="Arial"/>
          <w:szCs w:val="22"/>
          <w:lang w:bidi="ar-SA"/>
        </w:rPr>
        <w:t xml:space="preserve">is a constant function of </w:t>
      </w:r>
      <w:r w:rsidRPr="00A902D0">
        <w:rPr>
          <w:rFonts w:ascii="Cambria Math" w:eastAsia="Arial" w:hAnsi="Cambria Math"/>
          <w:i/>
          <w:szCs w:val="22"/>
          <w:lang w:bidi="ar-SA"/>
        </w:rPr>
        <w:t>µ</w:t>
      </w:r>
      <w:r w:rsidR="00133DF5" w:rsidRPr="001464BD">
        <w:rPr>
          <w:rFonts w:eastAsia="Arial"/>
          <w:szCs w:val="22"/>
          <w:lang w:bidi="ar-SA"/>
        </w:rPr>
        <w:t xml:space="preserve">. </w:t>
      </w:r>
      <w:r w:rsidR="009D5CE9">
        <w:rPr>
          <w:rFonts w:eastAsia="Arial"/>
          <w:szCs w:val="22"/>
          <w:lang w:bidi="ar-SA"/>
        </w:rPr>
        <w:t xml:space="preserve"> </w:t>
      </w:r>
      <w:r w:rsidRPr="001464BD">
        <w:rPr>
          <w:rFonts w:eastAsia="Arial"/>
          <w:szCs w:val="22"/>
          <w:lang w:bidi="ar-SA"/>
        </w:rPr>
        <w:t xml:space="preserve">Hence it does not change when </w:t>
      </w:r>
      <w:r w:rsidRPr="00A902D0">
        <w:rPr>
          <w:rFonts w:ascii="Cambria Math" w:eastAsia="Arial" w:hAnsi="Cambria Math"/>
          <w:i/>
          <w:szCs w:val="22"/>
          <w:lang w:bidi="ar-SA"/>
        </w:rPr>
        <w:t>µ</w:t>
      </w:r>
      <w:r w:rsidR="00A902D0">
        <w:rPr>
          <w:rFonts w:eastAsia="Arial"/>
          <w:i/>
          <w:szCs w:val="22"/>
          <w:lang w:bidi="ar-SA"/>
        </w:rPr>
        <w:t xml:space="preserve"> </w:t>
      </w:r>
      <w:r w:rsidRPr="001464BD">
        <w:rPr>
          <w:rFonts w:eastAsia="Arial"/>
          <w:szCs w:val="22"/>
          <w:lang w:bidi="ar-SA"/>
        </w:rPr>
        <w:t xml:space="preserve">changes. Since </w:t>
      </w:r>
    </w:p>
    <w:p w:rsidR="00A902D0" w:rsidRDefault="00A902D0" w:rsidP="00A902D0">
      <w:pPr>
        <w:widowControl w:val="0"/>
        <w:tabs>
          <w:tab w:val="center" w:pos="4320"/>
        </w:tabs>
        <w:spacing w:before="100" w:beforeAutospacing="1" w:after="100" w:afterAutospacing="1" w:line="329" w:lineRule="exact"/>
        <w:ind w:right="-14"/>
        <w:rPr>
          <w:rFonts w:eastAsia="Arial"/>
          <w:szCs w:val="22"/>
          <w:lang w:bidi="ar-SA"/>
        </w:rPr>
      </w:pPr>
      <w:r>
        <w:rPr>
          <w:rFonts w:eastAsia="Arial"/>
          <w:szCs w:val="22"/>
          <w:lang w:bidi="ar-SA"/>
        </w:rPr>
        <w:tab/>
      </w:r>
      <w:r w:rsidRPr="001464BD">
        <w:rPr>
          <w:rFonts w:eastAsia="Arial"/>
          <w:szCs w:val="22"/>
          <w:lang w:bidi="ar-SA"/>
        </w:rPr>
        <w:t xml:space="preserve"> </w:t>
      </w:r>
      <m:oMath>
        <m:f>
          <m:fPr>
            <m:ctrlPr>
              <w:rPr>
                <w:rFonts w:ascii="Cambria Math" w:eastAsia="Arial" w:hAnsi="Cambria Math"/>
                <w:i/>
                <w:szCs w:val="22"/>
                <w:lang w:bidi="ar-SA"/>
              </w:rPr>
            </m:ctrlPr>
          </m:fPr>
          <m:num>
            <m:r>
              <w:rPr>
                <w:rFonts w:ascii="Cambria Math" w:eastAsia="Arial" w:hAnsi="Cambria Math"/>
                <w:szCs w:val="22"/>
                <w:lang w:bidi="ar-SA"/>
              </w:rPr>
              <m:t>∂</m:t>
            </m:r>
            <m:sSubSup>
              <m:sSubSupPr>
                <m:ctrlPr>
                  <w:rPr>
                    <w:rFonts w:ascii="Cambria Math" w:eastAsia="Arial" w:hAnsi="Cambria Math"/>
                    <w:i/>
                    <w:szCs w:val="22"/>
                    <w:lang w:bidi="ar-SA"/>
                  </w:rPr>
                </m:ctrlPr>
              </m:sSubSupPr>
              <m:e>
                <m:r>
                  <w:rPr>
                    <w:rFonts w:ascii="Cambria Math" w:eastAsia="Arial" w:hAnsi="Cambria Math"/>
                    <w:szCs w:val="22"/>
                    <w:lang w:bidi="ar-SA"/>
                  </w:rPr>
                  <m:t>c</m:t>
                </m:r>
              </m:e>
              <m:sub>
                <m:r>
                  <w:rPr>
                    <w:rFonts w:ascii="Cambria Math" w:eastAsia="Arial" w:hAnsi="Cambria Math"/>
                    <w:szCs w:val="22"/>
                    <w:lang w:bidi="ar-SA"/>
                  </w:rPr>
                  <m:t>1</m:t>
                </m:r>
              </m:sub>
              <m:sup>
                <m:r>
                  <w:rPr>
                    <w:rFonts w:ascii="Cambria Math" w:eastAsia="Arial" w:hAnsi="Cambria Math"/>
                    <w:szCs w:val="22"/>
                    <w:lang w:bidi="ar-SA"/>
                  </w:rPr>
                  <m:t>*</m:t>
                </m:r>
              </m:sup>
            </m:sSubSup>
          </m:num>
          <m:den>
            <m:r>
              <w:rPr>
                <w:rFonts w:ascii="Cambria Math" w:eastAsia="Arial" w:hAnsi="Cambria Math"/>
                <w:szCs w:val="22"/>
                <w:lang w:bidi="ar-SA"/>
              </w:rPr>
              <m:t>∂μ</m:t>
            </m:r>
          </m:den>
        </m:f>
        <m:r>
          <w:rPr>
            <w:rFonts w:ascii="Cambria Math" w:eastAsia="Arial" w:hAnsi="Cambria Math"/>
            <w:szCs w:val="22"/>
            <w:lang w:bidi="ar-SA"/>
          </w:rPr>
          <m:t>&gt;0</m:t>
        </m:r>
      </m:oMath>
      <w:r w:rsidRPr="001464BD">
        <w:rPr>
          <w:rFonts w:eastAsia="Arial"/>
          <w:szCs w:val="22"/>
          <w:lang w:bidi="ar-SA"/>
        </w:rPr>
        <w:t xml:space="preserve"> </w:t>
      </w:r>
      <w:r>
        <w:rPr>
          <w:rFonts w:eastAsia="Arial"/>
          <w:szCs w:val="22"/>
          <w:lang w:bidi="ar-SA"/>
        </w:rPr>
        <w:t xml:space="preserve">             </w:t>
      </w:r>
    </w:p>
    <w:p w:rsidR="00A902D0" w:rsidRPr="001464BD" w:rsidRDefault="00A902D0" w:rsidP="00A902D0">
      <w:pPr>
        <w:widowControl w:val="0"/>
        <w:tabs>
          <w:tab w:val="right" w:pos="8640"/>
        </w:tabs>
        <w:spacing w:line="329" w:lineRule="exact"/>
        <w:ind w:right="-14"/>
        <w:rPr>
          <w:rFonts w:eastAsia="Arial"/>
          <w:szCs w:val="22"/>
          <w:lang w:bidi="ar-SA"/>
        </w:rPr>
      </w:pPr>
      <w:proofErr w:type="gramStart"/>
      <w:r w:rsidRPr="001464BD">
        <w:rPr>
          <w:rFonts w:eastAsia="Arial"/>
          <w:szCs w:val="22"/>
          <w:lang w:bidi="ar-SA"/>
        </w:rPr>
        <w:t>we</w:t>
      </w:r>
      <w:proofErr w:type="gramEnd"/>
      <w:r w:rsidRPr="001464BD">
        <w:rPr>
          <w:rFonts w:eastAsia="Arial"/>
          <w:szCs w:val="22"/>
          <w:lang w:bidi="ar-SA"/>
        </w:rPr>
        <w:t xml:space="preserve"> have the result.</w:t>
      </w:r>
      <w:r>
        <w:rPr>
          <w:rFonts w:eastAsia="Arial"/>
          <w:szCs w:val="22"/>
          <w:lang w:bidi="ar-SA"/>
        </w:rPr>
        <w:tab/>
      </w:r>
      <w:r w:rsidR="00E503D4">
        <w:rPr>
          <w:rFonts w:eastAsia="Arial"/>
          <w:szCs w:val="22"/>
          <w:lang w:bidi="ar-SA"/>
        </w:rPr>
        <w:t>□</w:t>
      </w:r>
    </w:p>
    <w:p w:rsidR="00B822C8" w:rsidRDefault="00B822C8" w:rsidP="00A902D0">
      <w:pPr>
        <w:widowControl w:val="0"/>
        <w:ind w:right="-20"/>
        <w:rPr>
          <w:rFonts w:eastAsia="Arial"/>
          <w:b/>
          <w:bCs/>
          <w:szCs w:val="22"/>
          <w:lang w:bidi="ar-SA"/>
        </w:rPr>
      </w:pPr>
    </w:p>
    <w:p w:rsidR="000D0B85" w:rsidRDefault="000D0B85" w:rsidP="00A902D0">
      <w:pPr>
        <w:widowControl w:val="0"/>
        <w:ind w:right="-20"/>
        <w:rPr>
          <w:rFonts w:eastAsia="Arial"/>
          <w:b/>
          <w:bCs/>
          <w:szCs w:val="22"/>
          <w:lang w:bidi="ar-SA"/>
        </w:rPr>
      </w:pPr>
      <w:r w:rsidRPr="001464BD">
        <w:rPr>
          <w:rFonts w:eastAsia="Arial"/>
          <w:b/>
          <w:bCs/>
          <w:szCs w:val="22"/>
          <w:lang w:bidi="ar-SA"/>
        </w:rPr>
        <w:t>A.6</w:t>
      </w:r>
      <w:r w:rsidRPr="001464BD">
        <w:rPr>
          <w:rFonts w:eastAsia="Arial"/>
          <w:b/>
          <w:bCs/>
          <w:szCs w:val="22"/>
          <w:lang w:bidi="ar-SA"/>
        </w:rPr>
        <w:tab/>
        <w:t>Proof of Proposition 6</w:t>
      </w:r>
    </w:p>
    <w:p w:rsidR="000D0B85" w:rsidRDefault="000D0B85" w:rsidP="00A902D0">
      <w:pPr>
        <w:widowControl w:val="0"/>
        <w:ind w:right="-20"/>
        <w:rPr>
          <w:rFonts w:eastAsia="Arial"/>
          <w:b/>
          <w:bCs/>
          <w:szCs w:val="22"/>
          <w:lang w:bidi="ar-SA"/>
        </w:rPr>
      </w:pPr>
    </w:p>
    <w:p w:rsidR="000D0B85" w:rsidRDefault="000D0B85" w:rsidP="00A902D0">
      <w:pPr>
        <w:widowControl w:val="0"/>
        <w:ind w:right="-20"/>
        <w:rPr>
          <w:rFonts w:eastAsia="Arial"/>
          <w:szCs w:val="22"/>
          <w:lang w:bidi="ar-SA"/>
        </w:rPr>
      </w:pPr>
      <w:proofErr w:type="gramStart"/>
      <w:r w:rsidRPr="001464BD">
        <w:rPr>
          <w:rFonts w:eastAsia="Arial"/>
          <w:i/>
          <w:szCs w:val="22"/>
          <w:lang w:bidi="ar-SA"/>
        </w:rPr>
        <w:t>Proof.</w:t>
      </w:r>
      <w:proofErr w:type="gramEnd"/>
      <w:r w:rsidRPr="001464BD">
        <w:rPr>
          <w:rFonts w:eastAsia="Arial"/>
          <w:i/>
          <w:szCs w:val="22"/>
          <w:lang w:bidi="ar-SA"/>
        </w:rPr>
        <w:t xml:space="preserve"> </w:t>
      </w:r>
      <w:r w:rsidRPr="001464BD">
        <w:rPr>
          <w:rFonts w:eastAsia="Arial"/>
          <w:szCs w:val="22"/>
          <w:lang w:bidi="ar-SA"/>
        </w:rPr>
        <w:t>Simple calculations yield:</w:t>
      </w:r>
    </w:p>
    <w:p w:rsidR="000D0B85" w:rsidRDefault="000D0B85" w:rsidP="000D0B85">
      <w:pPr>
        <w:widowControl w:val="0"/>
        <w:tabs>
          <w:tab w:val="center" w:pos="4320"/>
        </w:tabs>
        <w:spacing w:before="100" w:beforeAutospacing="1" w:after="100" w:afterAutospacing="1"/>
        <w:ind w:right="-14"/>
        <w:rPr>
          <w:rFonts w:eastAsia="Arial"/>
          <w:szCs w:val="22"/>
          <w:lang w:bidi="ar-SA"/>
        </w:rPr>
      </w:pPr>
      <w:r>
        <w:rPr>
          <w:rFonts w:eastAsia="Arial"/>
          <w:szCs w:val="22"/>
          <w:lang w:bidi="ar-SA"/>
        </w:rPr>
        <w:tab/>
      </w:r>
      <m:oMath>
        <m:f>
          <m:fPr>
            <m:ctrlPr>
              <w:rPr>
                <w:rFonts w:ascii="Cambria Math" w:eastAsia="Arial" w:hAnsi="Cambria Math"/>
                <w:i/>
                <w:szCs w:val="22"/>
                <w:lang w:bidi="ar-SA"/>
              </w:rPr>
            </m:ctrlPr>
          </m:fPr>
          <m:num>
            <m:r>
              <w:rPr>
                <w:rFonts w:ascii="Cambria Math" w:eastAsia="Arial" w:hAnsi="Cambria Math"/>
                <w:szCs w:val="22"/>
                <w:lang w:bidi="ar-SA"/>
              </w:rPr>
              <m:t>∂</m:t>
            </m:r>
            <m:sSubSup>
              <m:sSubSupPr>
                <m:ctrlPr>
                  <w:rPr>
                    <w:rFonts w:ascii="Cambria Math" w:eastAsia="Arial" w:hAnsi="Cambria Math"/>
                    <w:i/>
                    <w:szCs w:val="22"/>
                    <w:lang w:bidi="ar-SA"/>
                  </w:rPr>
                </m:ctrlPr>
              </m:sSubSupPr>
              <m:e>
                <m:r>
                  <w:rPr>
                    <w:rFonts w:ascii="Cambria Math" w:eastAsia="Arial" w:hAnsi="Cambria Math"/>
                    <w:szCs w:val="22"/>
                    <w:lang w:bidi="ar-SA"/>
                  </w:rPr>
                  <m:t>c</m:t>
                </m:r>
              </m:e>
              <m:sub>
                <m:r>
                  <w:rPr>
                    <w:rFonts w:ascii="Cambria Math" w:eastAsia="Arial" w:hAnsi="Cambria Math"/>
                    <w:szCs w:val="22"/>
                    <w:lang w:bidi="ar-SA"/>
                  </w:rPr>
                  <m:t>2</m:t>
                </m:r>
              </m:sub>
              <m:sup>
                <m:r>
                  <w:rPr>
                    <w:rFonts w:ascii="Cambria Math" w:eastAsia="Arial" w:hAnsi="Cambria Math"/>
                    <w:szCs w:val="22"/>
                    <w:lang w:bidi="ar-SA"/>
                  </w:rPr>
                  <m:t>*</m:t>
                </m:r>
              </m:sup>
            </m:sSubSup>
          </m:num>
          <m:den>
            <m:r>
              <w:rPr>
                <w:rFonts w:ascii="Cambria Math" w:eastAsia="Arial" w:hAnsi="Cambria Math"/>
                <w:szCs w:val="22"/>
                <w:lang w:bidi="ar-SA"/>
              </w:rPr>
              <m:t>∂λ</m:t>
            </m:r>
          </m:den>
        </m:f>
        <m:r>
          <w:rPr>
            <w:rFonts w:ascii="Cambria Math" w:eastAsia="Arial" w:hAnsi="Cambria Math"/>
            <w:szCs w:val="22"/>
            <w:lang w:bidi="ar-SA"/>
          </w:rPr>
          <m:t>=</m:t>
        </m:r>
        <m:f>
          <m:fPr>
            <m:ctrlPr>
              <w:rPr>
                <w:rFonts w:ascii="Cambria Math" w:eastAsia="Arial" w:hAnsi="Cambria Math"/>
                <w:i/>
                <w:szCs w:val="22"/>
                <w:lang w:bidi="ar-SA"/>
              </w:rPr>
            </m:ctrlPr>
          </m:fPr>
          <m:num>
            <m:sSubSup>
              <m:sSubSupPr>
                <m:ctrlPr>
                  <w:rPr>
                    <w:rFonts w:ascii="Cambria Math" w:eastAsia="Arial" w:hAnsi="Cambria Math"/>
                    <w:i/>
                    <w:szCs w:val="22"/>
                    <w:lang w:bidi="ar-SA"/>
                  </w:rPr>
                </m:ctrlPr>
              </m:sSubSupPr>
              <m:e>
                <m:r>
                  <w:rPr>
                    <w:rFonts w:ascii="Cambria Math" w:eastAsia="Arial" w:hAnsi="Cambria Math"/>
                    <w:szCs w:val="22"/>
                    <w:lang w:bidi="ar-SA"/>
                  </w:rPr>
                  <m:t>c</m:t>
                </m:r>
              </m:e>
              <m:sub>
                <m:r>
                  <w:rPr>
                    <w:rFonts w:ascii="Cambria Math" w:eastAsia="Arial" w:hAnsi="Cambria Math"/>
                    <w:szCs w:val="22"/>
                    <w:lang w:bidi="ar-SA"/>
                  </w:rPr>
                  <m:t>2</m:t>
                </m:r>
              </m:sub>
              <m:sup>
                <m:r>
                  <w:rPr>
                    <w:rFonts w:ascii="Cambria Math" w:eastAsia="Arial" w:hAnsi="Cambria Math"/>
                    <w:szCs w:val="22"/>
                    <w:lang w:bidi="ar-SA"/>
                  </w:rPr>
                  <m:t>*</m:t>
                </m:r>
              </m:sup>
            </m:sSubSup>
          </m:num>
          <m:den>
            <m:r>
              <w:rPr>
                <w:rFonts w:ascii="Cambria Math" w:eastAsia="Arial" w:hAnsi="Cambria Math"/>
                <w:szCs w:val="22"/>
                <w:lang w:bidi="ar-SA"/>
              </w:rPr>
              <m:t>λ</m:t>
            </m:r>
          </m:den>
        </m:f>
        <m:r>
          <w:rPr>
            <w:rFonts w:ascii="Cambria Math" w:eastAsia="Arial" w:hAnsi="Cambria Math"/>
            <w:szCs w:val="22"/>
            <w:lang w:bidi="ar-SA"/>
          </w:rPr>
          <m:t>&gt;0</m:t>
        </m:r>
      </m:oMath>
      <w:r>
        <w:rPr>
          <w:rFonts w:eastAsia="Arial"/>
          <w:szCs w:val="22"/>
          <w:lang w:bidi="ar-SA"/>
        </w:rPr>
        <w:t xml:space="preserve"> ,    </w:t>
      </w:r>
      <m:oMath>
        <m:f>
          <m:fPr>
            <m:ctrlPr>
              <w:rPr>
                <w:rFonts w:ascii="Cambria Math" w:eastAsia="Arial" w:hAnsi="Cambria Math"/>
                <w:i/>
                <w:szCs w:val="22"/>
                <w:lang w:bidi="ar-SA"/>
              </w:rPr>
            </m:ctrlPr>
          </m:fPr>
          <m:num>
            <m:r>
              <w:rPr>
                <w:rFonts w:ascii="Cambria Math" w:eastAsia="Arial" w:hAnsi="Cambria Math"/>
                <w:szCs w:val="22"/>
                <w:lang w:bidi="ar-SA"/>
              </w:rPr>
              <m:t>∂</m:t>
            </m:r>
            <m:sSubSup>
              <m:sSubSupPr>
                <m:ctrlPr>
                  <w:rPr>
                    <w:rFonts w:ascii="Cambria Math" w:eastAsia="Arial" w:hAnsi="Cambria Math"/>
                    <w:i/>
                    <w:szCs w:val="22"/>
                    <w:lang w:bidi="ar-SA"/>
                  </w:rPr>
                </m:ctrlPr>
              </m:sSubSupPr>
              <m:e>
                <m:r>
                  <w:rPr>
                    <w:rFonts w:ascii="Cambria Math" w:eastAsia="Arial" w:hAnsi="Cambria Math"/>
                    <w:szCs w:val="22"/>
                    <w:lang w:bidi="ar-SA"/>
                  </w:rPr>
                  <m:t>c</m:t>
                </m:r>
              </m:e>
              <m:sub>
                <m:r>
                  <w:rPr>
                    <w:rFonts w:ascii="Cambria Math" w:eastAsia="Arial" w:hAnsi="Cambria Math"/>
                    <w:szCs w:val="22"/>
                    <w:lang w:bidi="ar-SA"/>
                  </w:rPr>
                  <m:t>1</m:t>
                </m:r>
              </m:sub>
              <m:sup>
                <m:r>
                  <w:rPr>
                    <w:rFonts w:ascii="Cambria Math" w:eastAsia="Arial" w:hAnsi="Cambria Math"/>
                    <w:szCs w:val="22"/>
                    <w:lang w:bidi="ar-SA"/>
                  </w:rPr>
                  <m:t>*</m:t>
                </m:r>
              </m:sup>
            </m:sSubSup>
          </m:num>
          <m:den>
            <m:r>
              <w:rPr>
                <w:rFonts w:ascii="Cambria Math" w:eastAsia="Arial" w:hAnsi="Cambria Math"/>
                <w:szCs w:val="22"/>
                <w:lang w:bidi="ar-SA"/>
              </w:rPr>
              <m:t>∂λ</m:t>
            </m:r>
          </m:den>
        </m:f>
        <m:r>
          <w:rPr>
            <w:rFonts w:ascii="Cambria Math" w:eastAsia="Arial" w:hAnsi="Cambria Math"/>
            <w:szCs w:val="22"/>
            <w:lang w:bidi="ar-SA"/>
          </w:rPr>
          <m:t>=</m:t>
        </m:r>
        <m:f>
          <m:fPr>
            <m:ctrlPr>
              <w:rPr>
                <w:rFonts w:ascii="Cambria Math" w:eastAsia="Arial" w:hAnsi="Cambria Math"/>
                <w:i/>
                <w:szCs w:val="22"/>
                <w:lang w:bidi="ar-SA"/>
              </w:rPr>
            </m:ctrlPr>
          </m:fPr>
          <m:num>
            <m:sSubSup>
              <m:sSubSupPr>
                <m:ctrlPr>
                  <w:rPr>
                    <w:rFonts w:ascii="Cambria Math" w:eastAsia="Arial" w:hAnsi="Cambria Math"/>
                    <w:i/>
                    <w:szCs w:val="22"/>
                    <w:lang w:bidi="ar-SA"/>
                  </w:rPr>
                </m:ctrlPr>
              </m:sSubSupPr>
              <m:e>
                <m:r>
                  <w:rPr>
                    <w:rFonts w:ascii="Cambria Math" w:eastAsia="Arial" w:hAnsi="Cambria Math"/>
                    <w:szCs w:val="22"/>
                    <w:lang w:bidi="ar-SA"/>
                  </w:rPr>
                  <m:t>c</m:t>
                </m:r>
              </m:e>
              <m:sub>
                <m:r>
                  <w:rPr>
                    <w:rFonts w:ascii="Cambria Math" w:eastAsia="Arial" w:hAnsi="Cambria Math"/>
                    <w:szCs w:val="22"/>
                    <w:lang w:bidi="ar-SA"/>
                  </w:rPr>
                  <m:t>1</m:t>
                </m:r>
              </m:sub>
              <m:sup>
                <m:r>
                  <w:rPr>
                    <w:rFonts w:ascii="Cambria Math" w:eastAsia="Arial" w:hAnsi="Cambria Math"/>
                    <w:szCs w:val="22"/>
                    <w:lang w:bidi="ar-SA"/>
                  </w:rPr>
                  <m:t>*</m:t>
                </m:r>
              </m:sup>
            </m:sSubSup>
            <m:r>
              <w:rPr>
                <w:rFonts w:ascii="Cambria Math" w:eastAsia="Arial" w:hAnsi="Cambria Math"/>
                <w:szCs w:val="22"/>
                <w:lang w:bidi="ar-SA"/>
              </w:rPr>
              <m:t>(1-μ)</m:t>
            </m:r>
          </m:num>
          <m:den>
            <m:r>
              <w:rPr>
                <w:rFonts w:ascii="Cambria Math" w:eastAsia="Arial" w:hAnsi="Cambria Math"/>
                <w:szCs w:val="22"/>
                <w:lang w:bidi="ar-SA"/>
              </w:rPr>
              <m:t>λ</m:t>
            </m:r>
            <m:d>
              <m:dPr>
                <m:begChr m:val="["/>
                <m:endChr m:val="]"/>
                <m:ctrlPr>
                  <w:rPr>
                    <w:rFonts w:ascii="Cambria Math" w:eastAsia="Arial" w:hAnsi="Cambria Math"/>
                    <w:i/>
                    <w:szCs w:val="22"/>
                    <w:lang w:bidi="ar-SA"/>
                  </w:rPr>
                </m:ctrlPr>
              </m:dPr>
              <m:e>
                <m:r>
                  <w:rPr>
                    <w:rFonts w:ascii="Cambria Math" w:eastAsia="Arial" w:hAnsi="Cambria Math"/>
                    <w:szCs w:val="22"/>
                    <w:lang w:bidi="ar-SA"/>
                  </w:rPr>
                  <m:t>μλξ+(1-μ)</m:t>
                </m:r>
              </m:e>
            </m:d>
          </m:den>
        </m:f>
        <m:r>
          <w:rPr>
            <w:rFonts w:ascii="Cambria Math" w:eastAsia="Arial" w:hAnsi="Cambria Math"/>
            <w:szCs w:val="22"/>
            <w:lang w:bidi="ar-SA"/>
          </w:rPr>
          <m:t>&gt;0</m:t>
        </m:r>
      </m:oMath>
      <w:r>
        <w:rPr>
          <w:rFonts w:eastAsia="Arial"/>
          <w:szCs w:val="22"/>
          <w:lang w:bidi="ar-SA"/>
        </w:rPr>
        <w:t xml:space="preserve"> .</w:t>
      </w:r>
    </w:p>
    <w:p w:rsidR="002F01F8" w:rsidRDefault="000D0B85" w:rsidP="000D0B85">
      <w:pPr>
        <w:widowControl w:val="0"/>
        <w:rPr>
          <w:rFonts w:eastAsiaTheme="minorHAnsi"/>
          <w:szCs w:val="22"/>
          <w:lang w:bidi="ar-SA"/>
        </w:rPr>
      </w:pPr>
      <w:r w:rsidRPr="000D0B85">
        <w:rPr>
          <w:rFonts w:eastAsiaTheme="minorHAnsi"/>
          <w:szCs w:val="22"/>
          <w:lang w:bidi="ar-SA"/>
        </w:rPr>
        <w:t>Thu</w:t>
      </w:r>
      <w:r>
        <w:rPr>
          <w:rFonts w:eastAsiaTheme="minorHAnsi"/>
          <w:szCs w:val="22"/>
          <w:lang w:bidi="ar-SA"/>
        </w:rPr>
        <w:t xml:space="preserve">s, the preemptive equilibrium is increasing in </w:t>
      </w:r>
      <w:r w:rsidRPr="00CA491A">
        <w:rPr>
          <w:rFonts w:ascii="Cambria Math" w:eastAsia="Arial" w:hAnsi="Cambria Math"/>
          <w:i/>
          <w:szCs w:val="22"/>
          <w:lang w:bidi="ar-SA"/>
        </w:rPr>
        <w:t>λ</w:t>
      </w:r>
      <w:r>
        <w:rPr>
          <w:rFonts w:eastAsiaTheme="minorHAnsi"/>
          <w:szCs w:val="22"/>
          <w:lang w:bidi="ar-SA"/>
        </w:rPr>
        <w:t xml:space="preserve">. </w:t>
      </w:r>
      <w:r w:rsidR="009D5CE9">
        <w:rPr>
          <w:rFonts w:eastAsiaTheme="minorHAnsi"/>
          <w:szCs w:val="22"/>
          <w:lang w:bidi="ar-SA"/>
        </w:rPr>
        <w:t xml:space="preserve"> </w:t>
      </w:r>
      <w:r>
        <w:rPr>
          <w:rFonts w:eastAsiaTheme="minorHAnsi"/>
          <w:szCs w:val="22"/>
          <w:lang w:bidi="ar-SA"/>
        </w:rPr>
        <w:t xml:space="preserve">To demonstrate that the squatting active equilibrium is increasing in </w:t>
      </w:r>
      <w:r w:rsidRPr="00CA491A">
        <w:rPr>
          <w:rFonts w:ascii="Cambria Math" w:eastAsia="Arial" w:hAnsi="Cambria Math"/>
          <w:i/>
          <w:szCs w:val="22"/>
          <w:lang w:bidi="ar-SA"/>
        </w:rPr>
        <w:t>λ</w:t>
      </w:r>
      <w:r>
        <w:rPr>
          <w:rFonts w:eastAsiaTheme="minorHAnsi"/>
          <w:szCs w:val="22"/>
          <w:lang w:bidi="ar-SA"/>
        </w:rPr>
        <w:t>, it suffices to show that</w:t>
      </w:r>
    </w:p>
    <w:p w:rsidR="000D0B85" w:rsidRDefault="000D0B85" w:rsidP="000D0B85">
      <w:pPr>
        <w:widowControl w:val="0"/>
        <w:tabs>
          <w:tab w:val="center" w:pos="4320"/>
        </w:tabs>
        <w:spacing w:before="100" w:beforeAutospacing="1" w:after="100" w:afterAutospacing="1"/>
        <w:ind w:right="-14"/>
        <w:rPr>
          <w:rFonts w:eastAsia="Arial"/>
          <w:szCs w:val="22"/>
          <w:lang w:bidi="ar-SA"/>
        </w:rPr>
      </w:pPr>
      <w:r>
        <w:rPr>
          <w:rFonts w:eastAsia="Arial"/>
          <w:szCs w:val="22"/>
          <w:lang w:bidi="ar-SA"/>
        </w:rPr>
        <w:tab/>
      </w:r>
      <m:oMath>
        <m:f>
          <m:fPr>
            <m:ctrlPr>
              <w:rPr>
                <w:rFonts w:ascii="Cambria Math" w:eastAsia="Arial" w:hAnsi="Cambria Math"/>
                <w:i/>
                <w:szCs w:val="22"/>
                <w:lang w:bidi="ar-SA"/>
              </w:rPr>
            </m:ctrlPr>
          </m:fPr>
          <m:num>
            <m:r>
              <w:rPr>
                <w:rFonts w:ascii="Cambria Math" w:eastAsia="Arial" w:hAnsi="Cambria Math"/>
                <w:szCs w:val="22"/>
                <w:lang w:bidi="ar-SA"/>
              </w:rPr>
              <m:t>∂</m:t>
            </m:r>
            <m:sSubSup>
              <m:sSubSupPr>
                <m:ctrlPr>
                  <w:rPr>
                    <w:rFonts w:ascii="Cambria Math" w:eastAsia="Arial" w:hAnsi="Cambria Math"/>
                    <w:i/>
                    <w:szCs w:val="22"/>
                    <w:lang w:bidi="ar-SA"/>
                  </w:rPr>
                </m:ctrlPr>
              </m:sSubSupPr>
              <m:e>
                <m:r>
                  <w:rPr>
                    <w:rFonts w:ascii="Cambria Math" w:eastAsia="Arial" w:hAnsi="Cambria Math"/>
                    <w:szCs w:val="22"/>
                    <w:lang w:bidi="ar-SA"/>
                  </w:rPr>
                  <m:t>c</m:t>
                </m:r>
              </m:e>
              <m:sub>
                <m:r>
                  <w:rPr>
                    <w:rFonts w:ascii="Cambria Math" w:eastAsia="Arial" w:hAnsi="Cambria Math"/>
                    <w:szCs w:val="22"/>
                    <w:lang w:bidi="ar-SA"/>
                  </w:rPr>
                  <m:t>2</m:t>
                </m:r>
              </m:sub>
              <m:sup>
                <m:r>
                  <w:rPr>
                    <w:rFonts w:ascii="Cambria Math" w:eastAsia="Arial" w:hAnsi="Cambria Math"/>
                    <w:szCs w:val="22"/>
                    <w:lang w:bidi="ar-SA"/>
                  </w:rPr>
                  <m:t>*</m:t>
                </m:r>
              </m:sup>
            </m:sSubSup>
          </m:num>
          <m:den>
            <m:r>
              <w:rPr>
                <w:rFonts w:ascii="Cambria Math" w:eastAsia="Arial" w:hAnsi="Cambria Math"/>
                <w:szCs w:val="22"/>
                <w:lang w:bidi="ar-SA"/>
              </w:rPr>
              <m:t>∂λ</m:t>
            </m:r>
          </m:den>
        </m:f>
        <m:r>
          <w:rPr>
            <w:rFonts w:ascii="Cambria Math" w:eastAsia="Arial" w:hAnsi="Cambria Math"/>
            <w:szCs w:val="22"/>
            <w:lang w:bidi="ar-SA"/>
          </w:rPr>
          <m:t>-</m:t>
        </m:r>
        <m:f>
          <m:fPr>
            <m:ctrlPr>
              <w:rPr>
                <w:rFonts w:ascii="Cambria Math" w:eastAsia="Arial" w:hAnsi="Cambria Math"/>
                <w:i/>
                <w:szCs w:val="22"/>
                <w:lang w:bidi="ar-SA"/>
              </w:rPr>
            </m:ctrlPr>
          </m:fPr>
          <m:num>
            <m:r>
              <w:rPr>
                <w:rFonts w:ascii="Cambria Math" w:eastAsia="Arial" w:hAnsi="Cambria Math"/>
                <w:szCs w:val="22"/>
                <w:lang w:bidi="ar-SA"/>
              </w:rPr>
              <m:t>∂</m:t>
            </m:r>
            <m:sSubSup>
              <m:sSubSupPr>
                <m:ctrlPr>
                  <w:rPr>
                    <w:rFonts w:ascii="Cambria Math" w:eastAsia="Arial" w:hAnsi="Cambria Math"/>
                    <w:i/>
                    <w:szCs w:val="22"/>
                    <w:lang w:bidi="ar-SA"/>
                  </w:rPr>
                </m:ctrlPr>
              </m:sSubSupPr>
              <m:e>
                <m:r>
                  <w:rPr>
                    <w:rFonts w:ascii="Cambria Math" w:eastAsia="Arial" w:hAnsi="Cambria Math"/>
                    <w:szCs w:val="22"/>
                    <w:lang w:bidi="ar-SA"/>
                  </w:rPr>
                  <m:t>c</m:t>
                </m:r>
              </m:e>
              <m:sub>
                <m:r>
                  <w:rPr>
                    <w:rFonts w:ascii="Cambria Math" w:eastAsia="Arial" w:hAnsi="Cambria Math"/>
                    <w:szCs w:val="22"/>
                    <w:lang w:bidi="ar-SA"/>
                  </w:rPr>
                  <m:t>1</m:t>
                </m:r>
              </m:sub>
              <m:sup>
                <m:r>
                  <w:rPr>
                    <w:rFonts w:ascii="Cambria Math" w:eastAsia="Arial" w:hAnsi="Cambria Math"/>
                    <w:szCs w:val="22"/>
                    <w:lang w:bidi="ar-SA"/>
                  </w:rPr>
                  <m:t>*</m:t>
                </m:r>
              </m:sup>
            </m:sSubSup>
          </m:num>
          <m:den>
            <m:r>
              <w:rPr>
                <w:rFonts w:ascii="Cambria Math" w:eastAsia="Arial" w:hAnsi="Cambria Math"/>
                <w:szCs w:val="22"/>
                <w:lang w:bidi="ar-SA"/>
              </w:rPr>
              <m:t>∂λ</m:t>
            </m:r>
          </m:den>
        </m:f>
        <m:r>
          <w:rPr>
            <w:rFonts w:ascii="Cambria Math" w:eastAsia="Arial" w:hAnsi="Cambria Math"/>
            <w:szCs w:val="22"/>
            <w:lang w:bidi="ar-SA"/>
          </w:rPr>
          <m:t>&gt;0</m:t>
        </m:r>
      </m:oMath>
      <w:r>
        <w:rPr>
          <w:rFonts w:eastAsia="Arial"/>
          <w:szCs w:val="22"/>
          <w:lang w:bidi="ar-SA"/>
        </w:rPr>
        <w:t xml:space="preserve"> .</w:t>
      </w:r>
    </w:p>
    <w:p w:rsidR="00C6255B" w:rsidRDefault="00C6255B">
      <w:pPr>
        <w:rPr>
          <w:rFonts w:eastAsia="Arial"/>
          <w:szCs w:val="22"/>
          <w:lang w:bidi="ar-SA"/>
        </w:rPr>
      </w:pPr>
      <w:r>
        <w:rPr>
          <w:rFonts w:eastAsia="Arial"/>
          <w:szCs w:val="22"/>
          <w:lang w:bidi="ar-SA"/>
        </w:rPr>
        <w:br w:type="page"/>
      </w:r>
    </w:p>
    <w:p w:rsidR="00057BC3" w:rsidRDefault="00057BC3" w:rsidP="00057BC3">
      <w:pPr>
        <w:widowControl w:val="0"/>
        <w:tabs>
          <w:tab w:val="center" w:pos="4320"/>
        </w:tabs>
        <w:ind w:right="-14"/>
        <w:rPr>
          <w:rFonts w:eastAsia="Arial"/>
          <w:szCs w:val="22"/>
          <w:lang w:bidi="ar-SA"/>
        </w:rPr>
      </w:pPr>
      <w:r>
        <w:rPr>
          <w:rFonts w:eastAsia="Arial"/>
          <w:szCs w:val="22"/>
          <w:lang w:bidi="ar-SA"/>
        </w:rPr>
        <w:lastRenderedPageBreak/>
        <w:t>Using the preceding expressions we have:</w:t>
      </w:r>
    </w:p>
    <w:p w:rsidR="00057BC3" w:rsidRDefault="00057BC3" w:rsidP="00057BC3">
      <w:pPr>
        <w:widowControl w:val="0"/>
        <w:tabs>
          <w:tab w:val="center" w:pos="4320"/>
        </w:tabs>
        <w:spacing w:before="100" w:beforeAutospacing="1" w:after="100" w:afterAutospacing="1"/>
        <w:ind w:right="-14"/>
        <w:rPr>
          <w:rFonts w:eastAsia="Arial"/>
          <w:szCs w:val="22"/>
          <w:lang w:bidi="ar-SA"/>
        </w:rPr>
      </w:pPr>
      <w:r>
        <w:rPr>
          <w:rFonts w:eastAsia="Arial"/>
          <w:szCs w:val="22"/>
          <w:lang w:bidi="ar-SA"/>
        </w:rPr>
        <w:tab/>
      </w:r>
      <m:oMath>
        <m:f>
          <m:fPr>
            <m:ctrlPr>
              <w:rPr>
                <w:rFonts w:ascii="Cambria Math" w:eastAsia="Arial" w:hAnsi="Cambria Math"/>
                <w:i/>
                <w:szCs w:val="22"/>
                <w:lang w:bidi="ar-SA"/>
              </w:rPr>
            </m:ctrlPr>
          </m:fPr>
          <m:num>
            <m:r>
              <w:rPr>
                <w:rFonts w:ascii="Cambria Math" w:eastAsia="Arial" w:hAnsi="Cambria Math"/>
                <w:szCs w:val="22"/>
                <w:lang w:bidi="ar-SA"/>
              </w:rPr>
              <m:t>∂</m:t>
            </m:r>
            <m:sSubSup>
              <m:sSubSupPr>
                <m:ctrlPr>
                  <w:rPr>
                    <w:rFonts w:ascii="Cambria Math" w:eastAsia="Arial" w:hAnsi="Cambria Math"/>
                    <w:i/>
                    <w:szCs w:val="22"/>
                    <w:lang w:bidi="ar-SA"/>
                  </w:rPr>
                </m:ctrlPr>
              </m:sSubSupPr>
              <m:e>
                <m:r>
                  <w:rPr>
                    <w:rFonts w:ascii="Cambria Math" w:eastAsia="Arial" w:hAnsi="Cambria Math"/>
                    <w:szCs w:val="22"/>
                    <w:lang w:bidi="ar-SA"/>
                  </w:rPr>
                  <m:t>c</m:t>
                </m:r>
              </m:e>
              <m:sub>
                <m:r>
                  <w:rPr>
                    <w:rFonts w:ascii="Cambria Math" w:eastAsia="Arial" w:hAnsi="Cambria Math"/>
                    <w:szCs w:val="22"/>
                    <w:lang w:bidi="ar-SA"/>
                  </w:rPr>
                  <m:t>2</m:t>
                </m:r>
              </m:sub>
              <m:sup>
                <m:r>
                  <w:rPr>
                    <w:rFonts w:ascii="Cambria Math" w:eastAsia="Arial" w:hAnsi="Cambria Math"/>
                    <w:szCs w:val="22"/>
                    <w:lang w:bidi="ar-SA"/>
                  </w:rPr>
                  <m:t>*</m:t>
                </m:r>
              </m:sup>
            </m:sSubSup>
          </m:num>
          <m:den>
            <m:r>
              <w:rPr>
                <w:rFonts w:ascii="Cambria Math" w:eastAsia="Arial" w:hAnsi="Cambria Math"/>
                <w:szCs w:val="22"/>
                <w:lang w:bidi="ar-SA"/>
              </w:rPr>
              <m:t>∂λ</m:t>
            </m:r>
          </m:den>
        </m:f>
        <m:r>
          <w:rPr>
            <w:rFonts w:ascii="Cambria Math" w:eastAsia="Arial" w:hAnsi="Cambria Math"/>
            <w:szCs w:val="22"/>
            <w:lang w:bidi="ar-SA"/>
          </w:rPr>
          <m:t>-</m:t>
        </m:r>
        <m:f>
          <m:fPr>
            <m:ctrlPr>
              <w:rPr>
                <w:rFonts w:ascii="Cambria Math" w:eastAsia="Arial" w:hAnsi="Cambria Math"/>
                <w:i/>
                <w:szCs w:val="22"/>
                <w:lang w:bidi="ar-SA"/>
              </w:rPr>
            </m:ctrlPr>
          </m:fPr>
          <m:num>
            <m:r>
              <w:rPr>
                <w:rFonts w:ascii="Cambria Math" w:eastAsia="Arial" w:hAnsi="Cambria Math"/>
                <w:szCs w:val="22"/>
                <w:lang w:bidi="ar-SA"/>
              </w:rPr>
              <m:t>∂</m:t>
            </m:r>
            <m:sSubSup>
              <m:sSubSupPr>
                <m:ctrlPr>
                  <w:rPr>
                    <w:rFonts w:ascii="Cambria Math" w:eastAsia="Arial" w:hAnsi="Cambria Math"/>
                    <w:i/>
                    <w:szCs w:val="22"/>
                    <w:lang w:bidi="ar-SA"/>
                  </w:rPr>
                </m:ctrlPr>
              </m:sSubSupPr>
              <m:e>
                <m:r>
                  <w:rPr>
                    <w:rFonts w:ascii="Cambria Math" w:eastAsia="Arial" w:hAnsi="Cambria Math"/>
                    <w:szCs w:val="22"/>
                    <w:lang w:bidi="ar-SA"/>
                  </w:rPr>
                  <m:t>c</m:t>
                </m:r>
              </m:e>
              <m:sub>
                <m:r>
                  <w:rPr>
                    <w:rFonts w:ascii="Cambria Math" w:eastAsia="Arial" w:hAnsi="Cambria Math"/>
                    <w:szCs w:val="22"/>
                    <w:lang w:bidi="ar-SA"/>
                  </w:rPr>
                  <m:t>1</m:t>
                </m:r>
              </m:sub>
              <m:sup>
                <m:r>
                  <w:rPr>
                    <w:rFonts w:ascii="Cambria Math" w:eastAsia="Arial" w:hAnsi="Cambria Math"/>
                    <w:szCs w:val="22"/>
                    <w:lang w:bidi="ar-SA"/>
                  </w:rPr>
                  <m:t>*</m:t>
                </m:r>
              </m:sup>
            </m:sSubSup>
          </m:num>
          <m:den>
            <m:r>
              <w:rPr>
                <w:rFonts w:ascii="Cambria Math" w:eastAsia="Arial" w:hAnsi="Cambria Math"/>
                <w:szCs w:val="22"/>
                <w:lang w:bidi="ar-SA"/>
              </w:rPr>
              <m:t>∂λ</m:t>
            </m:r>
          </m:den>
        </m:f>
        <m:r>
          <w:rPr>
            <w:rFonts w:ascii="Cambria Math" w:eastAsia="Arial" w:hAnsi="Cambria Math"/>
            <w:szCs w:val="22"/>
            <w:lang w:bidi="ar-SA"/>
          </w:rPr>
          <m:t>=</m:t>
        </m:r>
        <m:f>
          <m:fPr>
            <m:ctrlPr>
              <w:rPr>
                <w:rFonts w:ascii="Cambria Math" w:eastAsia="Arial" w:hAnsi="Cambria Math"/>
                <w:i/>
                <w:szCs w:val="22"/>
                <w:lang w:bidi="ar-SA"/>
              </w:rPr>
            </m:ctrlPr>
          </m:fPr>
          <m:num>
            <m:sSup>
              <m:sSupPr>
                <m:ctrlPr>
                  <w:rPr>
                    <w:rFonts w:ascii="Cambria Math" w:eastAsia="Arial" w:hAnsi="Cambria Math"/>
                    <w:i/>
                    <w:szCs w:val="22"/>
                    <w:lang w:bidi="ar-SA"/>
                  </w:rPr>
                </m:ctrlPr>
              </m:sSupPr>
              <m:e>
                <m:r>
                  <w:rPr>
                    <w:rFonts w:ascii="Cambria Math" w:eastAsia="Arial" w:hAnsi="Cambria Math"/>
                    <w:szCs w:val="22"/>
                    <w:lang w:bidi="ar-SA"/>
                  </w:rPr>
                  <m:t>λ</m:t>
                </m:r>
              </m:e>
              <m:sup>
                <m:r>
                  <w:rPr>
                    <w:rFonts w:ascii="Cambria Math" w:eastAsia="Arial" w:hAnsi="Cambria Math"/>
                    <w:szCs w:val="22"/>
                    <w:lang w:bidi="ar-SA"/>
                  </w:rPr>
                  <m:t>-1</m:t>
                </m:r>
              </m:sup>
            </m:sSup>
          </m:num>
          <m:den>
            <m:r>
              <w:rPr>
                <w:rFonts w:ascii="Cambria Math" w:eastAsia="Arial" w:hAnsi="Cambria Math"/>
                <w:szCs w:val="22"/>
                <w:lang w:bidi="ar-SA"/>
              </w:rPr>
              <m:t>λ</m:t>
            </m:r>
            <m:d>
              <m:dPr>
                <m:begChr m:val="["/>
                <m:endChr m:val="]"/>
                <m:ctrlPr>
                  <w:rPr>
                    <w:rFonts w:ascii="Cambria Math" w:eastAsia="Arial" w:hAnsi="Cambria Math"/>
                    <w:i/>
                    <w:szCs w:val="22"/>
                    <w:lang w:bidi="ar-SA"/>
                  </w:rPr>
                </m:ctrlPr>
              </m:dPr>
              <m:e>
                <m:r>
                  <w:rPr>
                    <w:rFonts w:ascii="Cambria Math" w:eastAsia="Arial" w:hAnsi="Cambria Math"/>
                    <w:szCs w:val="22"/>
                    <w:lang w:bidi="ar-SA"/>
                  </w:rPr>
                  <m:t>μλξ+(1-μ)</m:t>
                </m:r>
              </m:e>
            </m:d>
          </m:den>
        </m:f>
        <m:d>
          <m:dPr>
            <m:begChr m:val="["/>
            <m:endChr m:val="]"/>
            <m:ctrlPr>
              <w:rPr>
                <w:rFonts w:ascii="Cambria Math" w:eastAsia="Arial" w:hAnsi="Cambria Math"/>
                <w:i/>
                <w:szCs w:val="22"/>
                <w:lang w:bidi="ar-SA"/>
              </w:rPr>
            </m:ctrlPr>
          </m:dPr>
          <m:e>
            <m:sSubSup>
              <m:sSubSupPr>
                <m:ctrlPr>
                  <w:rPr>
                    <w:rFonts w:ascii="Cambria Math" w:eastAsia="Arial" w:hAnsi="Cambria Math"/>
                    <w:i/>
                    <w:szCs w:val="22"/>
                    <w:lang w:bidi="ar-SA"/>
                  </w:rPr>
                </m:ctrlPr>
              </m:sSubSupPr>
              <m:e>
                <m:r>
                  <w:rPr>
                    <w:rFonts w:ascii="Cambria Math" w:eastAsia="Arial" w:hAnsi="Cambria Math"/>
                    <w:szCs w:val="22"/>
                    <w:lang w:bidi="ar-SA"/>
                  </w:rPr>
                  <m:t>c</m:t>
                </m:r>
              </m:e>
              <m:sub>
                <m:r>
                  <w:rPr>
                    <w:rFonts w:ascii="Cambria Math" w:eastAsia="Arial" w:hAnsi="Cambria Math"/>
                    <w:szCs w:val="22"/>
                    <w:lang w:bidi="ar-SA"/>
                  </w:rPr>
                  <m:t>2</m:t>
                </m:r>
              </m:sub>
              <m:sup>
                <m:r>
                  <w:rPr>
                    <w:rFonts w:ascii="Cambria Math" w:eastAsia="Arial" w:hAnsi="Cambria Math"/>
                    <w:szCs w:val="22"/>
                    <w:lang w:bidi="ar-SA"/>
                  </w:rPr>
                  <m:t>*</m:t>
                </m:r>
              </m:sup>
            </m:sSubSup>
            <m:r>
              <w:rPr>
                <w:rFonts w:ascii="Cambria Math" w:eastAsia="Arial" w:hAnsi="Cambria Math"/>
                <w:szCs w:val="22"/>
                <w:lang w:bidi="ar-SA"/>
              </w:rPr>
              <m:t>μλξ+(1-μ)(</m:t>
            </m:r>
            <m:sSubSup>
              <m:sSubSupPr>
                <m:ctrlPr>
                  <w:rPr>
                    <w:rFonts w:ascii="Cambria Math" w:eastAsia="Arial" w:hAnsi="Cambria Math"/>
                    <w:i/>
                    <w:szCs w:val="22"/>
                    <w:lang w:bidi="ar-SA"/>
                  </w:rPr>
                </m:ctrlPr>
              </m:sSubSupPr>
              <m:e>
                <m:r>
                  <w:rPr>
                    <w:rFonts w:ascii="Cambria Math" w:eastAsia="Arial" w:hAnsi="Cambria Math"/>
                    <w:szCs w:val="22"/>
                    <w:lang w:bidi="ar-SA"/>
                  </w:rPr>
                  <m:t>c</m:t>
                </m:r>
              </m:e>
              <m:sub>
                <m:r>
                  <w:rPr>
                    <w:rFonts w:ascii="Cambria Math" w:eastAsia="Arial" w:hAnsi="Cambria Math"/>
                    <w:szCs w:val="22"/>
                    <w:lang w:bidi="ar-SA"/>
                  </w:rPr>
                  <m:t>2</m:t>
                </m:r>
              </m:sub>
              <m:sup>
                <m:r>
                  <w:rPr>
                    <w:rFonts w:ascii="Cambria Math" w:eastAsia="Arial" w:hAnsi="Cambria Math"/>
                    <w:szCs w:val="22"/>
                    <w:lang w:bidi="ar-SA"/>
                  </w:rPr>
                  <m:t>*</m:t>
                </m:r>
              </m:sup>
            </m:sSubSup>
            <m:r>
              <w:rPr>
                <w:rFonts w:ascii="Cambria Math" w:eastAsia="Arial" w:hAnsi="Cambria Math"/>
                <w:szCs w:val="22"/>
                <w:lang w:bidi="ar-SA"/>
              </w:rPr>
              <m:t>-</m:t>
            </m:r>
            <m:sSubSup>
              <m:sSubSupPr>
                <m:ctrlPr>
                  <w:rPr>
                    <w:rFonts w:ascii="Cambria Math" w:eastAsia="Arial" w:hAnsi="Cambria Math"/>
                    <w:i/>
                    <w:szCs w:val="22"/>
                    <w:lang w:bidi="ar-SA"/>
                  </w:rPr>
                </m:ctrlPr>
              </m:sSubSupPr>
              <m:e>
                <m:r>
                  <w:rPr>
                    <w:rFonts w:ascii="Cambria Math" w:eastAsia="Arial" w:hAnsi="Cambria Math"/>
                    <w:szCs w:val="22"/>
                    <w:lang w:bidi="ar-SA"/>
                  </w:rPr>
                  <m:t>c</m:t>
                </m:r>
              </m:e>
              <m:sub>
                <m:r>
                  <w:rPr>
                    <w:rFonts w:ascii="Cambria Math" w:eastAsia="Arial" w:hAnsi="Cambria Math"/>
                    <w:szCs w:val="22"/>
                    <w:lang w:bidi="ar-SA"/>
                  </w:rPr>
                  <m:t>1</m:t>
                </m:r>
              </m:sub>
              <m:sup>
                <m:r>
                  <w:rPr>
                    <w:rFonts w:ascii="Cambria Math" w:eastAsia="Arial" w:hAnsi="Cambria Math"/>
                    <w:szCs w:val="22"/>
                    <w:lang w:bidi="ar-SA"/>
                  </w:rPr>
                  <m:t>*</m:t>
                </m:r>
              </m:sup>
            </m:sSubSup>
            <m:r>
              <w:rPr>
                <w:rFonts w:ascii="Cambria Math" w:eastAsia="Arial" w:hAnsi="Cambria Math"/>
                <w:szCs w:val="22"/>
                <w:lang w:bidi="ar-SA"/>
              </w:rPr>
              <m:t>)</m:t>
            </m:r>
          </m:e>
        </m:d>
        <m:r>
          <w:rPr>
            <w:rFonts w:ascii="Cambria Math" w:eastAsia="Arial" w:hAnsi="Cambria Math"/>
            <w:szCs w:val="22"/>
            <w:lang w:bidi="ar-SA"/>
          </w:rPr>
          <m:t>&gt;0</m:t>
        </m:r>
      </m:oMath>
      <w:r>
        <w:rPr>
          <w:rFonts w:eastAsia="Arial"/>
          <w:szCs w:val="22"/>
          <w:lang w:bidi="ar-SA"/>
        </w:rPr>
        <w:t xml:space="preserve"> ,</w:t>
      </w:r>
    </w:p>
    <w:p w:rsidR="00CD1D22" w:rsidRDefault="00057BC3" w:rsidP="00057BC3">
      <w:pPr>
        <w:widowControl w:val="0"/>
        <w:tabs>
          <w:tab w:val="right" w:pos="8640"/>
        </w:tabs>
        <w:ind w:right="-14"/>
        <w:rPr>
          <w:rFonts w:eastAsia="Arial"/>
          <w:szCs w:val="22"/>
          <w:lang w:bidi="ar-SA"/>
        </w:rPr>
      </w:pPr>
      <w:proofErr w:type="gramStart"/>
      <w:r>
        <w:rPr>
          <w:rFonts w:eastAsia="Arial"/>
          <w:szCs w:val="22"/>
          <w:lang w:bidi="ar-SA"/>
        </w:rPr>
        <w:t>since</w:t>
      </w:r>
      <w:proofErr w:type="gramEnd"/>
      <w:r>
        <w:rPr>
          <w:rFonts w:eastAsia="Arial"/>
          <w:szCs w:val="22"/>
          <w:lang w:bidi="ar-SA"/>
        </w:rPr>
        <w:t xml:space="preserve"> </w:t>
      </w:r>
      <w:r w:rsidRPr="00057BC3">
        <w:rPr>
          <w:rFonts w:ascii="Cambria Math" w:eastAsia="Arial" w:hAnsi="Cambria Math"/>
          <w:i/>
          <w:szCs w:val="22"/>
          <w:lang w:bidi="ar-SA"/>
        </w:rPr>
        <w:t>c</w:t>
      </w:r>
      <w:r w:rsidRPr="00057BC3">
        <w:rPr>
          <w:rFonts w:ascii="Cambria Math" w:eastAsia="Arial" w:hAnsi="Cambria Math"/>
          <w:szCs w:val="22"/>
          <w:vertAlign w:val="superscript"/>
          <w:lang w:bidi="ar-SA"/>
        </w:rPr>
        <w:t>*</w:t>
      </w:r>
      <w:r w:rsidRPr="00057BC3">
        <w:rPr>
          <w:rFonts w:ascii="Cambria Math" w:eastAsia="Arial" w:hAnsi="Cambria Math"/>
          <w:szCs w:val="22"/>
          <w:vertAlign w:val="subscript"/>
          <w:lang w:bidi="ar-SA"/>
        </w:rPr>
        <w:t>2</w:t>
      </w:r>
      <w:r w:rsidRPr="00057BC3">
        <w:rPr>
          <w:rFonts w:ascii="Cambria Math" w:eastAsia="Meiryo" w:hAnsi="Cambria Math" w:cs="Meiryo"/>
          <w:szCs w:val="22"/>
          <w:lang w:bidi="ar-SA"/>
        </w:rPr>
        <w:t>≥</w:t>
      </w:r>
      <w:r w:rsidRPr="00057BC3">
        <w:rPr>
          <w:rFonts w:ascii="Cambria Math" w:eastAsia="Arial" w:hAnsi="Cambria Math"/>
          <w:i/>
          <w:szCs w:val="22"/>
          <w:lang w:bidi="ar-SA"/>
        </w:rPr>
        <w:t>c</w:t>
      </w:r>
      <w:r w:rsidRPr="00057BC3">
        <w:rPr>
          <w:rFonts w:ascii="Cambria Math" w:eastAsia="Arial" w:hAnsi="Cambria Math"/>
          <w:szCs w:val="22"/>
          <w:vertAlign w:val="superscript"/>
          <w:lang w:bidi="ar-SA"/>
        </w:rPr>
        <w:t>*</w:t>
      </w:r>
      <w:r w:rsidRPr="00057BC3">
        <w:rPr>
          <w:rFonts w:ascii="Cambria Math" w:eastAsia="Arial" w:hAnsi="Cambria Math"/>
          <w:szCs w:val="22"/>
          <w:vertAlign w:val="subscript"/>
          <w:lang w:bidi="ar-SA"/>
        </w:rPr>
        <w:t>1</w:t>
      </w:r>
      <w:r w:rsidRPr="001464BD">
        <w:rPr>
          <w:rFonts w:eastAsia="Arial"/>
          <w:szCs w:val="22"/>
          <w:lang w:bidi="ar-SA"/>
        </w:rPr>
        <w:t>.</w:t>
      </w:r>
      <w:r w:rsidR="00E503D4" w:rsidRPr="00E503D4">
        <w:rPr>
          <w:rFonts w:eastAsia="Arial"/>
          <w:szCs w:val="22"/>
          <w:lang w:bidi="ar-SA"/>
        </w:rPr>
        <w:t xml:space="preserve"> </w:t>
      </w:r>
      <w:r w:rsidR="00E503D4">
        <w:rPr>
          <w:rFonts w:eastAsia="Arial"/>
          <w:szCs w:val="22"/>
          <w:lang w:bidi="ar-SA"/>
        </w:rPr>
        <w:tab/>
        <w:t>□</w:t>
      </w:r>
    </w:p>
    <w:p w:rsidR="00057BC3" w:rsidRDefault="00057BC3" w:rsidP="00057BC3">
      <w:pPr>
        <w:widowControl w:val="0"/>
        <w:tabs>
          <w:tab w:val="right" w:pos="8640"/>
        </w:tabs>
        <w:ind w:right="-14"/>
        <w:rPr>
          <w:rFonts w:eastAsia="Arial"/>
          <w:szCs w:val="22"/>
          <w:lang w:bidi="ar-SA"/>
        </w:rPr>
      </w:pPr>
      <w:r>
        <w:rPr>
          <w:rFonts w:eastAsia="Arial"/>
          <w:szCs w:val="22"/>
          <w:lang w:bidi="ar-SA"/>
        </w:rPr>
        <w:tab/>
      </w:r>
    </w:p>
    <w:p w:rsidR="002F01F8" w:rsidRDefault="00057BC3" w:rsidP="00730216">
      <w:pPr>
        <w:widowControl w:val="0"/>
        <w:tabs>
          <w:tab w:val="left" w:pos="760"/>
        </w:tabs>
        <w:spacing w:before="15"/>
        <w:ind w:right="-20"/>
        <w:rPr>
          <w:rFonts w:eastAsia="Arial"/>
          <w:b/>
          <w:bCs/>
          <w:szCs w:val="22"/>
          <w:lang w:bidi="ar-SA"/>
        </w:rPr>
      </w:pPr>
      <w:r w:rsidRPr="001464BD">
        <w:rPr>
          <w:rFonts w:eastAsia="Arial"/>
          <w:b/>
          <w:bCs/>
          <w:szCs w:val="22"/>
          <w:lang w:bidi="ar-SA"/>
        </w:rPr>
        <w:t>A.7</w:t>
      </w:r>
      <w:r w:rsidRPr="001464BD">
        <w:rPr>
          <w:rFonts w:eastAsia="Arial"/>
          <w:b/>
          <w:bCs/>
          <w:szCs w:val="22"/>
          <w:lang w:bidi="ar-SA"/>
        </w:rPr>
        <w:tab/>
        <w:t>Proof of Proposition 7</w:t>
      </w:r>
    </w:p>
    <w:p w:rsidR="00730216" w:rsidRPr="001464BD" w:rsidRDefault="00730216" w:rsidP="00730216">
      <w:pPr>
        <w:widowControl w:val="0"/>
        <w:tabs>
          <w:tab w:val="left" w:pos="760"/>
        </w:tabs>
        <w:spacing w:before="15"/>
        <w:ind w:right="-20"/>
        <w:rPr>
          <w:rFonts w:asciiTheme="minorHAnsi" w:eastAsiaTheme="minorHAnsi" w:hAnsiTheme="minorHAnsi" w:cstheme="minorBidi"/>
          <w:szCs w:val="22"/>
          <w:lang w:bidi="ar-SA"/>
        </w:rPr>
      </w:pPr>
    </w:p>
    <w:p w:rsidR="002F01F8" w:rsidRDefault="002F01F8" w:rsidP="00DF3D06">
      <w:pPr>
        <w:widowControl w:val="0"/>
        <w:ind w:right="-20"/>
        <w:rPr>
          <w:rFonts w:eastAsia="Arial"/>
          <w:szCs w:val="22"/>
          <w:lang w:bidi="ar-SA"/>
        </w:rPr>
      </w:pPr>
      <w:proofErr w:type="gramStart"/>
      <w:r w:rsidRPr="001464BD">
        <w:rPr>
          <w:rFonts w:eastAsia="Arial"/>
          <w:i/>
          <w:szCs w:val="22"/>
          <w:lang w:bidi="ar-SA"/>
        </w:rPr>
        <w:t>Proof.</w:t>
      </w:r>
      <w:proofErr w:type="gramEnd"/>
      <w:r w:rsidRPr="001464BD">
        <w:rPr>
          <w:rFonts w:eastAsia="Arial"/>
          <w:i/>
          <w:szCs w:val="22"/>
          <w:lang w:bidi="ar-SA"/>
        </w:rPr>
        <w:t xml:space="preserve"> </w:t>
      </w:r>
      <w:r w:rsidRPr="001464BD">
        <w:rPr>
          <w:rFonts w:eastAsia="Arial"/>
          <w:szCs w:val="22"/>
          <w:lang w:bidi="ar-SA"/>
        </w:rPr>
        <w:t>First note that:</w:t>
      </w:r>
    </w:p>
    <w:p w:rsidR="00057BC3" w:rsidRPr="001464BD" w:rsidRDefault="00DF3D06" w:rsidP="00DF3D06">
      <w:pPr>
        <w:widowControl w:val="0"/>
        <w:tabs>
          <w:tab w:val="center" w:pos="4320"/>
        </w:tabs>
        <w:spacing w:before="100" w:beforeAutospacing="1" w:after="100" w:afterAutospacing="1"/>
        <w:ind w:right="-14"/>
        <w:rPr>
          <w:rFonts w:eastAsia="Arial"/>
          <w:szCs w:val="22"/>
          <w:lang w:bidi="ar-SA"/>
        </w:rPr>
      </w:pPr>
      <w:r>
        <w:rPr>
          <w:rFonts w:eastAsia="Arial"/>
          <w:szCs w:val="22"/>
          <w:lang w:bidi="ar-SA"/>
        </w:rPr>
        <w:tab/>
      </w:r>
      <m:oMath>
        <m:r>
          <w:rPr>
            <w:rFonts w:ascii="Cambria Math" w:eastAsia="Arial" w:hAnsi="Cambria Math"/>
            <w:szCs w:val="22"/>
            <w:lang w:bidi="ar-SA"/>
          </w:rPr>
          <m:t>dμ∙h+μ∙dh=0⇒dh=-</m:t>
        </m:r>
        <m:f>
          <m:fPr>
            <m:ctrlPr>
              <w:rPr>
                <w:rFonts w:ascii="Cambria Math" w:eastAsia="Arial" w:hAnsi="Cambria Math"/>
                <w:i/>
                <w:szCs w:val="22"/>
                <w:lang w:bidi="ar-SA"/>
              </w:rPr>
            </m:ctrlPr>
          </m:fPr>
          <m:num>
            <m:r>
              <w:rPr>
                <w:rFonts w:ascii="Cambria Math" w:eastAsia="Arial" w:hAnsi="Cambria Math"/>
                <w:szCs w:val="22"/>
                <w:lang w:bidi="ar-SA"/>
              </w:rPr>
              <m:t>h</m:t>
            </m:r>
          </m:num>
          <m:den>
            <m:r>
              <w:rPr>
                <w:rFonts w:ascii="Cambria Math" w:eastAsia="Arial" w:hAnsi="Cambria Math"/>
                <w:szCs w:val="22"/>
                <w:lang w:bidi="ar-SA"/>
              </w:rPr>
              <m:t>μ</m:t>
            </m:r>
          </m:den>
        </m:f>
        <m:r>
          <w:rPr>
            <w:rFonts w:ascii="Cambria Math" w:eastAsia="Arial" w:hAnsi="Cambria Math"/>
            <w:szCs w:val="22"/>
            <w:lang w:bidi="ar-SA"/>
          </w:rPr>
          <m:t>∙dμ</m:t>
        </m:r>
      </m:oMath>
      <w:r>
        <w:rPr>
          <w:rFonts w:eastAsia="Arial"/>
          <w:szCs w:val="22"/>
          <w:lang w:bidi="ar-SA"/>
        </w:rPr>
        <w:t xml:space="preserve"> .</w:t>
      </w:r>
    </w:p>
    <w:p w:rsidR="00DF3D06" w:rsidRDefault="00DF3D06" w:rsidP="00DF3D06">
      <w:pPr>
        <w:widowControl w:val="0"/>
        <w:ind w:right="-20"/>
        <w:rPr>
          <w:rFonts w:eastAsia="Arial"/>
          <w:szCs w:val="22"/>
          <w:lang w:bidi="ar-SA"/>
        </w:rPr>
      </w:pPr>
      <w:r>
        <w:rPr>
          <w:rFonts w:eastAsia="Arial"/>
          <w:szCs w:val="22"/>
          <w:lang w:bidi="ar-SA"/>
        </w:rPr>
        <w:t>Notice now that:</w:t>
      </w:r>
    </w:p>
    <w:p w:rsidR="00DF3D06" w:rsidRDefault="00DF3D06" w:rsidP="00DF3D06">
      <w:pPr>
        <w:widowControl w:val="0"/>
        <w:tabs>
          <w:tab w:val="center" w:pos="4320"/>
        </w:tabs>
        <w:spacing w:before="100" w:beforeAutospacing="1" w:after="100" w:afterAutospacing="1"/>
        <w:ind w:right="-14"/>
        <w:rPr>
          <w:rFonts w:eastAsia="Arial"/>
          <w:szCs w:val="22"/>
          <w:lang w:bidi="ar-SA"/>
        </w:rPr>
      </w:pPr>
      <w:r>
        <w:rPr>
          <w:rFonts w:eastAsia="Arial"/>
          <w:szCs w:val="22"/>
          <w:lang w:bidi="ar-SA"/>
        </w:rPr>
        <w:tab/>
      </w:r>
      <m:oMath>
        <m:r>
          <w:rPr>
            <w:rFonts w:ascii="Cambria Math" w:eastAsia="Arial" w:hAnsi="Cambria Math"/>
            <w:szCs w:val="22"/>
            <w:lang w:bidi="ar-SA"/>
          </w:rPr>
          <m:t>d</m:t>
        </m:r>
        <m:sSubSup>
          <m:sSubSupPr>
            <m:ctrlPr>
              <w:rPr>
                <w:rFonts w:ascii="Cambria Math" w:eastAsia="Arial" w:hAnsi="Cambria Math"/>
                <w:i/>
                <w:szCs w:val="22"/>
                <w:lang w:bidi="ar-SA"/>
              </w:rPr>
            </m:ctrlPr>
          </m:sSubSupPr>
          <m:e>
            <m:r>
              <w:rPr>
                <w:rFonts w:ascii="Cambria Math" w:eastAsia="Arial" w:hAnsi="Cambria Math"/>
                <w:szCs w:val="22"/>
                <w:lang w:bidi="ar-SA"/>
              </w:rPr>
              <m:t>c</m:t>
            </m:r>
          </m:e>
          <m:sub>
            <m:r>
              <w:rPr>
                <w:rFonts w:ascii="Cambria Math" w:eastAsia="Arial" w:hAnsi="Cambria Math"/>
                <w:szCs w:val="22"/>
                <w:lang w:bidi="ar-SA"/>
              </w:rPr>
              <m:t>2</m:t>
            </m:r>
          </m:sub>
          <m:sup>
            <m:r>
              <w:rPr>
                <w:rFonts w:ascii="Cambria Math" w:eastAsia="Arial" w:hAnsi="Cambria Math"/>
                <w:szCs w:val="22"/>
                <w:lang w:bidi="ar-SA"/>
              </w:rPr>
              <m:t>*</m:t>
            </m:r>
          </m:sup>
        </m:sSubSup>
        <m:r>
          <w:rPr>
            <w:rFonts w:ascii="Cambria Math" w:eastAsia="Arial" w:hAnsi="Cambria Math"/>
            <w:szCs w:val="22"/>
            <w:lang w:bidi="ar-SA"/>
          </w:rPr>
          <m:t>=λτdh=-</m:t>
        </m:r>
        <m:f>
          <m:fPr>
            <m:ctrlPr>
              <w:rPr>
                <w:rFonts w:ascii="Cambria Math" w:eastAsia="Arial" w:hAnsi="Cambria Math"/>
                <w:i/>
                <w:szCs w:val="22"/>
                <w:lang w:bidi="ar-SA"/>
              </w:rPr>
            </m:ctrlPr>
          </m:fPr>
          <m:num>
            <m:r>
              <w:rPr>
                <w:rFonts w:ascii="Cambria Math" w:eastAsia="Arial" w:hAnsi="Cambria Math"/>
                <w:szCs w:val="22"/>
                <w:lang w:bidi="ar-SA"/>
              </w:rPr>
              <m:t>λτh</m:t>
            </m:r>
          </m:num>
          <m:den>
            <m:r>
              <w:rPr>
                <w:rFonts w:ascii="Cambria Math" w:eastAsia="Arial" w:hAnsi="Cambria Math"/>
                <w:szCs w:val="22"/>
                <w:lang w:bidi="ar-SA"/>
              </w:rPr>
              <m:t>μ</m:t>
            </m:r>
          </m:den>
        </m:f>
        <m:r>
          <w:rPr>
            <w:rFonts w:ascii="Cambria Math" w:eastAsia="Arial" w:hAnsi="Cambria Math"/>
            <w:szCs w:val="22"/>
            <w:lang w:bidi="ar-SA"/>
          </w:rPr>
          <m:t>∙dμ&gt;0</m:t>
        </m:r>
      </m:oMath>
      <w:r>
        <w:rPr>
          <w:rFonts w:eastAsia="Arial"/>
          <w:szCs w:val="22"/>
          <w:lang w:bidi="ar-SA"/>
        </w:rPr>
        <w:t xml:space="preserve"> ,</w:t>
      </w:r>
    </w:p>
    <w:p w:rsidR="00DF3D06" w:rsidRDefault="00DF3D06" w:rsidP="00DF3D06">
      <w:pPr>
        <w:widowControl w:val="0"/>
        <w:tabs>
          <w:tab w:val="center" w:pos="4320"/>
        </w:tabs>
        <w:ind w:right="-14"/>
        <w:rPr>
          <w:rFonts w:eastAsia="Arial"/>
          <w:szCs w:val="22"/>
          <w:lang w:bidi="ar-SA"/>
        </w:rPr>
      </w:pPr>
      <w:proofErr w:type="gramStart"/>
      <w:r>
        <w:rPr>
          <w:rFonts w:eastAsia="Arial"/>
          <w:szCs w:val="22"/>
          <w:lang w:bidi="ar-SA"/>
        </w:rPr>
        <w:t>since</w:t>
      </w:r>
      <w:proofErr w:type="gramEnd"/>
      <w:r>
        <w:rPr>
          <w:rFonts w:eastAsia="Arial"/>
          <w:szCs w:val="22"/>
          <w:lang w:bidi="ar-SA"/>
        </w:rPr>
        <w:t xml:space="preserve"> </w:t>
      </w:r>
      <w:r w:rsidRPr="00FC307C">
        <w:rPr>
          <w:rFonts w:ascii="Cambria Math" w:eastAsia="Arial" w:hAnsi="Cambria Math"/>
          <w:i/>
          <w:szCs w:val="22"/>
          <w:lang w:bidi="ar-SA"/>
        </w:rPr>
        <w:t xml:space="preserve">dµ </w:t>
      </w:r>
      <w:r w:rsidRPr="00FC307C">
        <w:rPr>
          <w:rFonts w:ascii="Cambria Math" w:eastAsia="Arial" w:hAnsi="Cambria Math"/>
          <w:szCs w:val="22"/>
          <w:lang w:bidi="ar-SA"/>
        </w:rPr>
        <w:t>&lt;</w:t>
      </w:r>
      <w:r w:rsidRPr="00FC307C">
        <w:rPr>
          <w:rFonts w:ascii="Cambria Math" w:eastAsia="Arial" w:hAnsi="Cambria Math"/>
          <w:i/>
          <w:szCs w:val="22"/>
          <w:lang w:bidi="ar-SA"/>
        </w:rPr>
        <w:t xml:space="preserve"> </w:t>
      </w:r>
      <w:r w:rsidRPr="00FC307C">
        <w:rPr>
          <w:rFonts w:ascii="Cambria Math" w:eastAsia="Arial" w:hAnsi="Cambria Math"/>
          <w:szCs w:val="22"/>
          <w:lang w:bidi="ar-SA"/>
        </w:rPr>
        <w:t>0</w:t>
      </w:r>
      <w:r w:rsidRPr="00057BC3">
        <w:rPr>
          <w:rFonts w:eastAsia="Arial"/>
          <w:szCs w:val="22"/>
          <w:lang w:bidi="ar-SA"/>
        </w:rPr>
        <w:t>.</w:t>
      </w:r>
      <w:r>
        <w:rPr>
          <w:rFonts w:eastAsia="Arial"/>
          <w:szCs w:val="22"/>
          <w:lang w:bidi="ar-SA"/>
        </w:rPr>
        <w:t xml:space="preserve"> Proceeding along similar lines, after some simple mathematical manipulations, we have:</w:t>
      </w:r>
    </w:p>
    <w:p w:rsidR="00DF3D06" w:rsidRDefault="00DF3D06" w:rsidP="00DF3D06">
      <w:pPr>
        <w:widowControl w:val="0"/>
        <w:tabs>
          <w:tab w:val="center" w:pos="4320"/>
        </w:tabs>
        <w:spacing w:before="100" w:beforeAutospacing="1" w:after="100" w:afterAutospacing="1"/>
        <w:ind w:right="-14"/>
        <w:rPr>
          <w:rFonts w:eastAsia="Arial"/>
          <w:szCs w:val="22"/>
          <w:lang w:bidi="ar-SA"/>
        </w:rPr>
      </w:pPr>
      <w:r>
        <w:rPr>
          <w:rFonts w:eastAsia="Arial"/>
          <w:szCs w:val="22"/>
          <w:lang w:bidi="ar-SA"/>
        </w:rPr>
        <w:tab/>
      </w:r>
      <m:oMath>
        <m:r>
          <w:rPr>
            <w:rFonts w:ascii="Cambria Math" w:eastAsia="Arial" w:hAnsi="Cambria Math"/>
            <w:szCs w:val="22"/>
            <w:lang w:bidi="ar-SA"/>
          </w:rPr>
          <m:t>d</m:t>
        </m:r>
        <m:sSubSup>
          <m:sSubSupPr>
            <m:ctrlPr>
              <w:rPr>
                <w:rFonts w:ascii="Cambria Math" w:eastAsia="Arial" w:hAnsi="Cambria Math"/>
                <w:i/>
                <w:szCs w:val="22"/>
                <w:lang w:bidi="ar-SA"/>
              </w:rPr>
            </m:ctrlPr>
          </m:sSubSupPr>
          <m:e>
            <m:r>
              <w:rPr>
                <w:rFonts w:ascii="Cambria Math" w:eastAsia="Arial" w:hAnsi="Cambria Math"/>
                <w:szCs w:val="22"/>
                <w:lang w:bidi="ar-SA"/>
              </w:rPr>
              <m:t>c</m:t>
            </m:r>
          </m:e>
          <m:sub>
            <m:r>
              <w:rPr>
                <w:rFonts w:ascii="Cambria Math" w:eastAsia="Arial" w:hAnsi="Cambria Math"/>
                <w:szCs w:val="22"/>
                <w:lang w:bidi="ar-SA"/>
              </w:rPr>
              <m:t>1</m:t>
            </m:r>
          </m:sub>
          <m:sup>
            <m:r>
              <w:rPr>
                <w:rFonts w:ascii="Cambria Math" w:eastAsia="Arial" w:hAnsi="Cambria Math"/>
                <w:szCs w:val="22"/>
                <w:lang w:bidi="ar-SA"/>
              </w:rPr>
              <m:t>*</m:t>
            </m:r>
          </m:sup>
        </m:sSubSup>
        <m:r>
          <w:rPr>
            <w:rFonts w:ascii="Cambria Math" w:eastAsia="Arial" w:hAnsi="Cambria Math"/>
            <w:szCs w:val="22"/>
            <w:lang w:bidi="ar-SA"/>
          </w:rPr>
          <m:t>=</m:t>
        </m:r>
        <m:d>
          <m:dPr>
            <m:begChr m:val="["/>
            <m:endChr m:val="]"/>
            <m:ctrlPr>
              <w:rPr>
                <w:rFonts w:ascii="Cambria Math" w:eastAsia="Arial" w:hAnsi="Cambria Math"/>
                <w:i/>
                <w:szCs w:val="22"/>
                <w:lang w:bidi="ar-SA"/>
              </w:rPr>
            </m:ctrlPr>
          </m:dPr>
          <m:e>
            <m:r>
              <w:rPr>
                <w:rFonts w:ascii="Cambria Math" w:eastAsia="Arial" w:hAnsi="Cambria Math"/>
                <w:szCs w:val="22"/>
                <w:lang w:bidi="ar-SA"/>
              </w:rPr>
              <m:t>(1-λξ)μλξτh</m:t>
            </m:r>
          </m:e>
        </m:d>
        <m:r>
          <w:rPr>
            <w:rFonts w:ascii="Cambria Math" w:eastAsia="Arial" w:hAnsi="Cambria Math"/>
            <w:szCs w:val="22"/>
            <w:lang w:bidi="ar-SA"/>
          </w:rPr>
          <m:t>∙dμ&gt;0</m:t>
        </m:r>
      </m:oMath>
      <w:r>
        <w:rPr>
          <w:rFonts w:eastAsia="Arial"/>
          <w:szCs w:val="22"/>
          <w:lang w:bidi="ar-SA"/>
        </w:rPr>
        <w:t xml:space="preserve"> ,</w:t>
      </w:r>
    </w:p>
    <w:p w:rsidR="002F01F8" w:rsidRPr="00DF3D06" w:rsidRDefault="002F01F8" w:rsidP="00DF3D06">
      <w:pPr>
        <w:widowControl w:val="0"/>
        <w:tabs>
          <w:tab w:val="right" w:pos="8640"/>
        </w:tabs>
        <w:ind w:right="-14"/>
        <w:rPr>
          <w:rFonts w:eastAsia="Arial"/>
          <w:szCs w:val="22"/>
          <w:lang w:bidi="ar-SA"/>
        </w:rPr>
      </w:pPr>
      <w:proofErr w:type="gramStart"/>
      <w:r w:rsidRPr="00DF3D06">
        <w:rPr>
          <w:rFonts w:eastAsia="Arial"/>
          <w:szCs w:val="22"/>
          <w:lang w:bidi="ar-SA"/>
        </w:rPr>
        <w:t>since</w:t>
      </w:r>
      <w:proofErr w:type="gramEnd"/>
      <w:r w:rsidRPr="00DF3D06">
        <w:rPr>
          <w:rFonts w:eastAsia="Arial"/>
          <w:szCs w:val="22"/>
          <w:lang w:bidi="ar-SA"/>
        </w:rPr>
        <w:t xml:space="preserve"> </w:t>
      </w:r>
      <w:r w:rsidRPr="00DF3D06">
        <w:rPr>
          <w:rFonts w:eastAsia="Arial"/>
          <w:i/>
          <w:szCs w:val="22"/>
          <w:lang w:bidi="ar-SA"/>
        </w:rPr>
        <w:t xml:space="preserve">dµ </w:t>
      </w:r>
      <w:r w:rsidRPr="00DF3D06">
        <w:rPr>
          <w:rFonts w:eastAsia="Arial"/>
          <w:szCs w:val="22"/>
          <w:lang w:bidi="ar-SA"/>
        </w:rPr>
        <w:t>&lt;</w:t>
      </w:r>
      <w:r w:rsidRPr="00DF3D06">
        <w:rPr>
          <w:rFonts w:eastAsia="Arial"/>
          <w:i/>
          <w:szCs w:val="22"/>
          <w:lang w:bidi="ar-SA"/>
        </w:rPr>
        <w:t xml:space="preserve"> </w:t>
      </w:r>
      <w:r w:rsidRPr="00DF3D06">
        <w:rPr>
          <w:rFonts w:eastAsia="Arial"/>
          <w:szCs w:val="22"/>
          <w:lang w:bidi="ar-SA"/>
        </w:rPr>
        <w:t>0.</w:t>
      </w:r>
      <w:r w:rsidR="00DF3D06" w:rsidRPr="00DF3D06">
        <w:rPr>
          <w:rFonts w:eastAsia="Arial"/>
          <w:szCs w:val="22"/>
          <w:lang w:bidi="ar-SA"/>
        </w:rPr>
        <w:tab/>
      </w:r>
      <w:r w:rsidR="00E503D4">
        <w:rPr>
          <w:rFonts w:eastAsia="Arial"/>
          <w:szCs w:val="22"/>
          <w:lang w:bidi="ar-SA"/>
        </w:rPr>
        <w:t>□</w:t>
      </w:r>
    </w:p>
    <w:p w:rsidR="002F01F8" w:rsidRPr="00DF3D06" w:rsidRDefault="002F01F8" w:rsidP="002F01F8">
      <w:pPr>
        <w:widowControl w:val="0"/>
        <w:spacing w:before="3" w:line="180" w:lineRule="exact"/>
        <w:rPr>
          <w:rFonts w:eastAsiaTheme="minorHAnsi"/>
          <w:szCs w:val="22"/>
          <w:lang w:bidi="ar-SA"/>
        </w:rPr>
      </w:pPr>
    </w:p>
    <w:p w:rsidR="002F01F8" w:rsidRPr="00DF3D06" w:rsidRDefault="002F01F8" w:rsidP="002F01F8">
      <w:pPr>
        <w:widowControl w:val="0"/>
        <w:spacing w:line="200" w:lineRule="exact"/>
        <w:rPr>
          <w:rFonts w:eastAsiaTheme="minorHAnsi"/>
          <w:szCs w:val="22"/>
          <w:lang w:bidi="ar-SA"/>
        </w:rPr>
      </w:pPr>
    </w:p>
    <w:p w:rsidR="002F01F8" w:rsidRDefault="002F01F8" w:rsidP="002F01F8">
      <w:pPr>
        <w:widowControl w:val="0"/>
        <w:tabs>
          <w:tab w:val="left" w:pos="760"/>
        </w:tabs>
        <w:spacing w:before="15"/>
        <w:ind w:right="-20"/>
        <w:rPr>
          <w:rFonts w:eastAsia="Arial"/>
          <w:b/>
          <w:bCs/>
          <w:szCs w:val="22"/>
          <w:lang w:bidi="ar-SA"/>
        </w:rPr>
      </w:pPr>
      <w:r w:rsidRPr="00DF3D06">
        <w:rPr>
          <w:rFonts w:eastAsia="Arial"/>
          <w:b/>
          <w:bCs/>
          <w:szCs w:val="22"/>
          <w:lang w:bidi="ar-SA"/>
        </w:rPr>
        <w:t>A.8</w:t>
      </w:r>
      <w:r w:rsidRPr="00DF3D06">
        <w:rPr>
          <w:rFonts w:eastAsia="Arial"/>
          <w:b/>
          <w:bCs/>
          <w:szCs w:val="22"/>
          <w:lang w:bidi="ar-SA"/>
        </w:rPr>
        <w:tab/>
        <w:t>Proof of Proposition 8</w:t>
      </w:r>
    </w:p>
    <w:p w:rsidR="00DF3D06" w:rsidRPr="00DF3D06" w:rsidRDefault="00DF3D06" w:rsidP="002F01F8">
      <w:pPr>
        <w:widowControl w:val="0"/>
        <w:tabs>
          <w:tab w:val="left" w:pos="760"/>
        </w:tabs>
        <w:spacing w:before="15"/>
        <w:ind w:right="-20"/>
        <w:rPr>
          <w:rFonts w:eastAsia="Arial"/>
          <w:bCs/>
          <w:szCs w:val="22"/>
          <w:lang w:bidi="ar-SA"/>
        </w:rPr>
      </w:pPr>
    </w:p>
    <w:p w:rsidR="00DF3D06" w:rsidRPr="00DF3D06" w:rsidRDefault="00DF3D06" w:rsidP="002F01F8">
      <w:pPr>
        <w:widowControl w:val="0"/>
        <w:tabs>
          <w:tab w:val="left" w:pos="760"/>
        </w:tabs>
        <w:spacing w:before="15"/>
        <w:ind w:right="-20"/>
        <w:rPr>
          <w:rFonts w:eastAsia="Arial"/>
          <w:bCs/>
          <w:szCs w:val="22"/>
          <w:lang w:bidi="ar-SA"/>
        </w:rPr>
      </w:pPr>
      <w:proofErr w:type="gramStart"/>
      <w:r w:rsidRPr="00DF3D06">
        <w:rPr>
          <w:rFonts w:eastAsia="Arial"/>
          <w:bCs/>
          <w:i/>
          <w:szCs w:val="22"/>
          <w:lang w:bidi="ar-SA"/>
        </w:rPr>
        <w:t>Proof</w:t>
      </w:r>
      <w:r w:rsidRPr="00DF3D06">
        <w:rPr>
          <w:rFonts w:eastAsia="Arial"/>
          <w:bCs/>
          <w:szCs w:val="22"/>
          <w:lang w:bidi="ar-SA"/>
        </w:rPr>
        <w:t>.</w:t>
      </w:r>
      <w:proofErr w:type="gramEnd"/>
      <w:r w:rsidRPr="00DF3D06">
        <w:rPr>
          <w:rFonts w:eastAsia="Arial"/>
          <w:bCs/>
          <w:szCs w:val="22"/>
          <w:lang w:bidi="ar-SA"/>
        </w:rPr>
        <w:t xml:space="preserve"> Note first that:</w:t>
      </w:r>
    </w:p>
    <w:p w:rsidR="00DE18BB" w:rsidRDefault="00DE18BB" w:rsidP="00DE18BB">
      <w:pPr>
        <w:widowControl w:val="0"/>
        <w:tabs>
          <w:tab w:val="center" w:pos="4320"/>
        </w:tabs>
        <w:spacing w:before="100" w:beforeAutospacing="1" w:after="100" w:afterAutospacing="1"/>
        <w:ind w:right="-14"/>
        <w:rPr>
          <w:rFonts w:eastAsia="Arial"/>
          <w:szCs w:val="22"/>
          <w:lang w:bidi="ar-SA"/>
        </w:rPr>
      </w:pPr>
      <w:r>
        <w:rPr>
          <w:rFonts w:eastAsia="Arial"/>
          <w:szCs w:val="22"/>
          <w:lang w:bidi="ar-SA"/>
        </w:rPr>
        <w:tab/>
      </w:r>
      <m:oMath>
        <m:f>
          <m:fPr>
            <m:ctrlPr>
              <w:rPr>
                <w:rFonts w:ascii="Cambria Math" w:eastAsia="Arial" w:hAnsi="Cambria Math"/>
                <w:i/>
                <w:szCs w:val="22"/>
                <w:lang w:bidi="ar-SA"/>
              </w:rPr>
            </m:ctrlPr>
          </m:fPr>
          <m:num>
            <m:r>
              <w:rPr>
                <w:rFonts w:ascii="Cambria Math" w:eastAsia="Arial" w:hAnsi="Cambria Math"/>
                <w:szCs w:val="22"/>
                <w:lang w:bidi="ar-SA"/>
              </w:rPr>
              <m:t>∂</m:t>
            </m:r>
            <m:sSubSup>
              <m:sSubSupPr>
                <m:ctrlPr>
                  <w:rPr>
                    <w:rFonts w:ascii="Cambria Math" w:eastAsia="Arial" w:hAnsi="Cambria Math"/>
                    <w:i/>
                    <w:szCs w:val="22"/>
                    <w:lang w:bidi="ar-SA"/>
                  </w:rPr>
                </m:ctrlPr>
              </m:sSubSupPr>
              <m:e>
                <m:r>
                  <w:rPr>
                    <w:rFonts w:ascii="Cambria Math" w:eastAsia="Arial" w:hAnsi="Cambria Math"/>
                    <w:szCs w:val="22"/>
                    <w:lang w:bidi="ar-SA"/>
                  </w:rPr>
                  <m:t>c</m:t>
                </m:r>
              </m:e>
              <m:sub>
                <m:r>
                  <w:rPr>
                    <w:rFonts w:ascii="Cambria Math" w:eastAsia="Arial" w:hAnsi="Cambria Math"/>
                    <w:szCs w:val="22"/>
                    <w:lang w:bidi="ar-SA"/>
                  </w:rPr>
                  <m:t>1</m:t>
                </m:r>
              </m:sub>
              <m:sup>
                <m:r>
                  <w:rPr>
                    <w:rFonts w:ascii="Cambria Math" w:eastAsia="Arial" w:hAnsi="Cambria Math"/>
                    <w:szCs w:val="22"/>
                    <w:lang w:bidi="ar-SA"/>
                  </w:rPr>
                  <m:t>*</m:t>
                </m:r>
              </m:sup>
            </m:sSubSup>
          </m:num>
          <m:den>
            <m:r>
              <w:rPr>
                <w:rFonts w:ascii="Cambria Math" w:eastAsia="Arial" w:hAnsi="Cambria Math"/>
                <w:szCs w:val="22"/>
                <w:lang w:bidi="ar-SA"/>
              </w:rPr>
              <m:t>∂h</m:t>
            </m:r>
          </m:den>
        </m:f>
        <m:r>
          <w:rPr>
            <w:rFonts w:ascii="Cambria Math" w:eastAsia="Arial" w:hAnsi="Cambria Math"/>
            <w:szCs w:val="22"/>
            <w:lang w:bidi="ar-SA"/>
          </w:rPr>
          <m:t>=</m:t>
        </m:r>
        <m:sSub>
          <m:sSubPr>
            <m:ctrlPr>
              <w:rPr>
                <w:rFonts w:ascii="Cambria Math" w:eastAsia="Arial" w:hAnsi="Cambria Math"/>
                <w:i/>
                <w:szCs w:val="22"/>
                <w:lang w:bidi="ar-SA"/>
              </w:rPr>
            </m:ctrlPr>
          </m:sSubPr>
          <m:e>
            <m:d>
              <m:dPr>
                <m:ctrlPr>
                  <w:rPr>
                    <w:rFonts w:ascii="Cambria Math" w:eastAsia="Arial" w:hAnsi="Cambria Math"/>
                    <w:i/>
                    <w:szCs w:val="22"/>
                    <w:lang w:bidi="ar-SA"/>
                  </w:rPr>
                </m:ctrlPr>
              </m:dPr>
              <m:e>
                <m:f>
                  <m:fPr>
                    <m:ctrlPr>
                      <w:rPr>
                        <w:rFonts w:ascii="Cambria Math" w:eastAsia="Arial" w:hAnsi="Cambria Math"/>
                        <w:i/>
                        <w:szCs w:val="22"/>
                        <w:lang w:bidi="ar-SA"/>
                      </w:rPr>
                    </m:ctrlPr>
                  </m:fPr>
                  <m:num>
                    <m:r>
                      <w:rPr>
                        <w:rFonts w:ascii="Cambria Math" w:eastAsia="Arial" w:hAnsi="Cambria Math"/>
                        <w:szCs w:val="22"/>
                        <w:lang w:bidi="ar-SA"/>
                      </w:rPr>
                      <m:t>∂</m:t>
                    </m:r>
                    <m:sSubSup>
                      <m:sSubSupPr>
                        <m:ctrlPr>
                          <w:rPr>
                            <w:rFonts w:ascii="Cambria Math" w:eastAsia="Arial" w:hAnsi="Cambria Math"/>
                            <w:i/>
                            <w:szCs w:val="22"/>
                            <w:lang w:bidi="ar-SA"/>
                          </w:rPr>
                        </m:ctrlPr>
                      </m:sSubSupPr>
                      <m:e>
                        <m:r>
                          <w:rPr>
                            <w:rFonts w:ascii="Cambria Math" w:eastAsia="Arial" w:hAnsi="Cambria Math"/>
                            <w:szCs w:val="22"/>
                            <w:lang w:bidi="ar-SA"/>
                          </w:rPr>
                          <m:t>c</m:t>
                        </m:r>
                      </m:e>
                      <m:sub>
                        <m:r>
                          <w:rPr>
                            <w:rFonts w:ascii="Cambria Math" w:eastAsia="Arial" w:hAnsi="Cambria Math"/>
                            <w:szCs w:val="22"/>
                            <w:lang w:bidi="ar-SA"/>
                          </w:rPr>
                          <m:t>1</m:t>
                        </m:r>
                      </m:sub>
                      <m:sup>
                        <m:r>
                          <w:rPr>
                            <w:rFonts w:ascii="Cambria Math" w:eastAsia="Arial" w:hAnsi="Cambria Math"/>
                            <w:szCs w:val="22"/>
                            <w:lang w:bidi="ar-SA"/>
                          </w:rPr>
                          <m:t>*</m:t>
                        </m:r>
                      </m:sup>
                    </m:sSubSup>
                  </m:num>
                  <m:den>
                    <m:r>
                      <w:rPr>
                        <w:rFonts w:ascii="Cambria Math" w:eastAsia="Arial" w:hAnsi="Cambria Math"/>
                        <w:szCs w:val="22"/>
                        <w:lang w:bidi="ar-SA"/>
                      </w:rPr>
                      <m:t>∂h</m:t>
                    </m:r>
                  </m:den>
                </m:f>
              </m:e>
            </m:d>
          </m:e>
          <m:sub>
            <m:r>
              <w:rPr>
                <w:rFonts w:ascii="Cambria Math" w:eastAsia="Arial" w:hAnsi="Cambria Math"/>
                <w:szCs w:val="22"/>
                <w:lang w:bidi="ar-SA"/>
              </w:rPr>
              <m:t xml:space="preserve">μ </m:t>
            </m:r>
            <m:r>
              <m:rPr>
                <m:sty m:val="p"/>
              </m:rPr>
              <w:rPr>
                <w:rFonts w:ascii="Cambria Math" w:eastAsia="Arial" w:hAnsi="Cambria Math"/>
                <w:szCs w:val="22"/>
                <w:lang w:bidi="ar-SA"/>
              </w:rPr>
              <m:t>fixed</m:t>
            </m:r>
          </m:sub>
        </m:sSub>
        <m:r>
          <w:rPr>
            <w:rFonts w:ascii="Cambria Math" w:eastAsia="Arial" w:hAnsi="Cambria Math"/>
            <w:szCs w:val="22"/>
            <w:lang w:bidi="ar-SA"/>
          </w:rPr>
          <m:t>+</m:t>
        </m:r>
        <m:f>
          <m:fPr>
            <m:ctrlPr>
              <w:rPr>
                <w:rFonts w:ascii="Cambria Math" w:eastAsia="Arial" w:hAnsi="Cambria Math"/>
                <w:i/>
                <w:szCs w:val="22"/>
                <w:lang w:bidi="ar-SA"/>
              </w:rPr>
            </m:ctrlPr>
          </m:fPr>
          <m:num>
            <m:r>
              <w:rPr>
                <w:rFonts w:ascii="Cambria Math" w:eastAsia="Arial" w:hAnsi="Cambria Math"/>
                <w:szCs w:val="22"/>
                <w:lang w:bidi="ar-SA"/>
              </w:rPr>
              <m:t>∂</m:t>
            </m:r>
            <m:sSubSup>
              <m:sSubSupPr>
                <m:ctrlPr>
                  <w:rPr>
                    <w:rFonts w:ascii="Cambria Math" w:eastAsia="Arial" w:hAnsi="Cambria Math"/>
                    <w:i/>
                    <w:szCs w:val="22"/>
                    <w:lang w:bidi="ar-SA"/>
                  </w:rPr>
                </m:ctrlPr>
              </m:sSubSupPr>
              <m:e>
                <m:r>
                  <w:rPr>
                    <w:rFonts w:ascii="Cambria Math" w:eastAsia="Arial" w:hAnsi="Cambria Math"/>
                    <w:szCs w:val="22"/>
                    <w:lang w:bidi="ar-SA"/>
                  </w:rPr>
                  <m:t>c</m:t>
                </m:r>
              </m:e>
              <m:sub>
                <m:r>
                  <w:rPr>
                    <w:rFonts w:ascii="Cambria Math" w:eastAsia="Arial" w:hAnsi="Cambria Math"/>
                    <w:szCs w:val="22"/>
                    <w:lang w:bidi="ar-SA"/>
                  </w:rPr>
                  <m:t>1</m:t>
                </m:r>
              </m:sub>
              <m:sup>
                <m:r>
                  <w:rPr>
                    <w:rFonts w:ascii="Cambria Math" w:eastAsia="Arial" w:hAnsi="Cambria Math"/>
                    <w:szCs w:val="22"/>
                    <w:lang w:bidi="ar-SA"/>
                  </w:rPr>
                  <m:t>*</m:t>
                </m:r>
              </m:sup>
            </m:sSubSup>
          </m:num>
          <m:den>
            <m:r>
              <w:rPr>
                <w:rFonts w:ascii="Cambria Math" w:eastAsia="Arial" w:hAnsi="Cambria Math"/>
                <w:szCs w:val="22"/>
                <w:lang w:bidi="ar-SA"/>
              </w:rPr>
              <m:t>∂μ</m:t>
            </m:r>
          </m:den>
        </m:f>
        <m:f>
          <m:fPr>
            <m:ctrlPr>
              <w:rPr>
                <w:rFonts w:ascii="Cambria Math" w:eastAsia="Arial" w:hAnsi="Cambria Math"/>
                <w:i/>
                <w:szCs w:val="22"/>
                <w:lang w:bidi="ar-SA"/>
              </w:rPr>
            </m:ctrlPr>
          </m:fPr>
          <m:num>
            <m:r>
              <w:rPr>
                <w:rFonts w:ascii="Cambria Math" w:eastAsia="Arial" w:hAnsi="Cambria Math"/>
                <w:szCs w:val="22"/>
                <w:lang w:bidi="ar-SA"/>
              </w:rPr>
              <m:t>∂μ</m:t>
            </m:r>
          </m:num>
          <m:den>
            <m:r>
              <w:rPr>
                <w:rFonts w:ascii="Cambria Math" w:eastAsia="Arial" w:hAnsi="Cambria Math"/>
                <w:szCs w:val="22"/>
                <w:lang w:bidi="ar-SA"/>
              </w:rPr>
              <m:t>∂h</m:t>
            </m:r>
          </m:den>
        </m:f>
      </m:oMath>
      <w:r>
        <w:rPr>
          <w:rFonts w:eastAsia="Arial"/>
          <w:szCs w:val="22"/>
          <w:lang w:bidi="ar-SA"/>
        </w:rPr>
        <w:t xml:space="preserve"> .</w:t>
      </w:r>
    </w:p>
    <w:p w:rsidR="00DF3D06" w:rsidRPr="00DE18BB" w:rsidRDefault="00DE18BB" w:rsidP="002F01F8">
      <w:pPr>
        <w:widowControl w:val="0"/>
        <w:tabs>
          <w:tab w:val="left" w:pos="760"/>
        </w:tabs>
        <w:spacing w:before="15"/>
        <w:ind w:right="-20"/>
        <w:rPr>
          <w:rFonts w:eastAsia="Arial"/>
          <w:bCs/>
          <w:szCs w:val="22"/>
          <w:lang w:bidi="ar-SA"/>
        </w:rPr>
      </w:pPr>
      <w:r w:rsidRPr="00DE18BB">
        <w:rPr>
          <w:rFonts w:eastAsia="Arial"/>
          <w:bCs/>
          <w:szCs w:val="22"/>
          <w:lang w:bidi="ar-SA"/>
        </w:rPr>
        <w:t>Af</w:t>
      </w:r>
      <w:r>
        <w:rPr>
          <w:rFonts w:eastAsia="Arial"/>
          <w:bCs/>
          <w:szCs w:val="22"/>
          <w:lang w:bidi="ar-SA"/>
        </w:rPr>
        <w:t>ter simple calculations:</w:t>
      </w:r>
    </w:p>
    <w:p w:rsidR="00DE18BB" w:rsidRDefault="00DE18BB" w:rsidP="00DE18BB">
      <w:pPr>
        <w:widowControl w:val="0"/>
        <w:tabs>
          <w:tab w:val="center" w:pos="4320"/>
        </w:tabs>
        <w:spacing w:before="100" w:beforeAutospacing="1" w:after="100" w:afterAutospacing="1"/>
        <w:ind w:right="-14"/>
        <w:rPr>
          <w:rFonts w:eastAsia="Arial"/>
          <w:szCs w:val="22"/>
          <w:lang w:bidi="ar-SA"/>
        </w:rPr>
      </w:pPr>
      <w:r>
        <w:rPr>
          <w:rFonts w:eastAsia="Arial"/>
          <w:szCs w:val="22"/>
          <w:lang w:bidi="ar-SA"/>
        </w:rPr>
        <w:tab/>
      </w:r>
      <m:oMath>
        <m:sSub>
          <m:sSubPr>
            <m:ctrlPr>
              <w:rPr>
                <w:rFonts w:ascii="Cambria Math" w:eastAsia="Arial" w:hAnsi="Cambria Math"/>
                <w:i/>
                <w:szCs w:val="22"/>
                <w:lang w:bidi="ar-SA"/>
              </w:rPr>
            </m:ctrlPr>
          </m:sSubPr>
          <m:e>
            <m:d>
              <m:dPr>
                <m:ctrlPr>
                  <w:rPr>
                    <w:rFonts w:ascii="Cambria Math" w:eastAsia="Arial" w:hAnsi="Cambria Math"/>
                    <w:i/>
                    <w:szCs w:val="22"/>
                    <w:lang w:bidi="ar-SA"/>
                  </w:rPr>
                </m:ctrlPr>
              </m:dPr>
              <m:e>
                <m:f>
                  <m:fPr>
                    <m:ctrlPr>
                      <w:rPr>
                        <w:rFonts w:ascii="Cambria Math" w:eastAsia="Arial" w:hAnsi="Cambria Math"/>
                        <w:i/>
                        <w:szCs w:val="22"/>
                        <w:lang w:bidi="ar-SA"/>
                      </w:rPr>
                    </m:ctrlPr>
                  </m:fPr>
                  <m:num>
                    <m:r>
                      <w:rPr>
                        <w:rFonts w:ascii="Cambria Math" w:eastAsia="Arial" w:hAnsi="Cambria Math"/>
                        <w:szCs w:val="22"/>
                        <w:lang w:bidi="ar-SA"/>
                      </w:rPr>
                      <m:t>∂</m:t>
                    </m:r>
                    <m:sSubSup>
                      <m:sSubSupPr>
                        <m:ctrlPr>
                          <w:rPr>
                            <w:rFonts w:ascii="Cambria Math" w:eastAsia="Arial" w:hAnsi="Cambria Math"/>
                            <w:i/>
                            <w:szCs w:val="22"/>
                            <w:lang w:bidi="ar-SA"/>
                          </w:rPr>
                        </m:ctrlPr>
                      </m:sSubSupPr>
                      <m:e>
                        <m:r>
                          <w:rPr>
                            <w:rFonts w:ascii="Cambria Math" w:eastAsia="Arial" w:hAnsi="Cambria Math"/>
                            <w:szCs w:val="22"/>
                            <w:lang w:bidi="ar-SA"/>
                          </w:rPr>
                          <m:t>c</m:t>
                        </m:r>
                      </m:e>
                      <m:sub>
                        <m:r>
                          <w:rPr>
                            <w:rFonts w:ascii="Cambria Math" w:eastAsia="Arial" w:hAnsi="Cambria Math"/>
                            <w:szCs w:val="22"/>
                            <w:lang w:bidi="ar-SA"/>
                          </w:rPr>
                          <m:t>1</m:t>
                        </m:r>
                      </m:sub>
                      <m:sup>
                        <m:r>
                          <w:rPr>
                            <w:rFonts w:ascii="Cambria Math" w:eastAsia="Arial" w:hAnsi="Cambria Math"/>
                            <w:szCs w:val="22"/>
                            <w:lang w:bidi="ar-SA"/>
                          </w:rPr>
                          <m:t>*</m:t>
                        </m:r>
                      </m:sup>
                    </m:sSubSup>
                  </m:num>
                  <m:den>
                    <m:r>
                      <w:rPr>
                        <w:rFonts w:ascii="Cambria Math" w:eastAsia="Arial" w:hAnsi="Cambria Math"/>
                        <w:szCs w:val="22"/>
                        <w:lang w:bidi="ar-SA"/>
                      </w:rPr>
                      <m:t>∂h</m:t>
                    </m:r>
                  </m:den>
                </m:f>
              </m:e>
            </m:d>
          </m:e>
          <m:sub>
            <m:r>
              <w:rPr>
                <w:rFonts w:ascii="Cambria Math" w:eastAsia="Arial" w:hAnsi="Cambria Math"/>
                <w:szCs w:val="22"/>
                <w:lang w:bidi="ar-SA"/>
              </w:rPr>
              <m:t xml:space="preserve">μ </m:t>
            </m:r>
            <m:r>
              <m:rPr>
                <m:sty m:val="p"/>
              </m:rPr>
              <w:rPr>
                <w:rFonts w:ascii="Cambria Math" w:eastAsia="Arial" w:hAnsi="Cambria Math"/>
                <w:szCs w:val="22"/>
                <w:lang w:bidi="ar-SA"/>
              </w:rPr>
              <m:t>fixed</m:t>
            </m:r>
          </m:sub>
        </m:sSub>
        <m:r>
          <w:rPr>
            <w:rFonts w:ascii="Cambria Math" w:eastAsia="Arial" w:hAnsi="Cambria Math"/>
            <w:szCs w:val="22"/>
            <w:lang w:bidi="ar-SA"/>
          </w:rPr>
          <m:t>=</m:t>
        </m:r>
        <m:f>
          <m:fPr>
            <m:ctrlPr>
              <w:rPr>
                <w:rFonts w:ascii="Cambria Math" w:eastAsia="Arial" w:hAnsi="Cambria Math"/>
                <w:i/>
                <w:szCs w:val="22"/>
                <w:lang w:bidi="ar-SA"/>
              </w:rPr>
            </m:ctrlPr>
          </m:fPr>
          <m:num>
            <m:sSubSup>
              <m:sSubSupPr>
                <m:ctrlPr>
                  <w:rPr>
                    <w:rFonts w:ascii="Cambria Math" w:eastAsia="Arial" w:hAnsi="Cambria Math"/>
                    <w:i/>
                    <w:szCs w:val="22"/>
                    <w:lang w:bidi="ar-SA"/>
                  </w:rPr>
                </m:ctrlPr>
              </m:sSubSupPr>
              <m:e>
                <m:r>
                  <w:rPr>
                    <w:rFonts w:ascii="Cambria Math" w:eastAsia="Arial" w:hAnsi="Cambria Math"/>
                    <w:szCs w:val="22"/>
                    <w:lang w:bidi="ar-SA"/>
                  </w:rPr>
                  <m:t>c</m:t>
                </m:r>
              </m:e>
              <m:sub>
                <m:r>
                  <w:rPr>
                    <w:rFonts w:ascii="Cambria Math" w:eastAsia="Arial" w:hAnsi="Cambria Math"/>
                    <w:szCs w:val="22"/>
                    <w:lang w:bidi="ar-SA"/>
                  </w:rPr>
                  <m:t>1</m:t>
                </m:r>
              </m:sub>
              <m:sup>
                <m:r>
                  <w:rPr>
                    <w:rFonts w:ascii="Cambria Math" w:eastAsia="Arial" w:hAnsi="Cambria Math"/>
                    <w:szCs w:val="22"/>
                    <w:lang w:bidi="ar-SA"/>
                  </w:rPr>
                  <m:t>*</m:t>
                </m:r>
              </m:sup>
            </m:sSubSup>
          </m:num>
          <m:den>
            <m:r>
              <w:rPr>
                <w:rFonts w:ascii="Cambria Math" w:eastAsia="Arial" w:hAnsi="Cambria Math"/>
                <w:szCs w:val="22"/>
                <w:lang w:bidi="ar-SA"/>
              </w:rPr>
              <m:t>h</m:t>
            </m:r>
          </m:den>
        </m:f>
      </m:oMath>
      <w:r>
        <w:rPr>
          <w:rFonts w:eastAsia="Arial"/>
          <w:szCs w:val="22"/>
          <w:lang w:bidi="ar-SA"/>
        </w:rPr>
        <w:t xml:space="preserve"> ;   </w:t>
      </w:r>
      <m:oMath>
        <m:f>
          <m:fPr>
            <m:ctrlPr>
              <w:rPr>
                <w:rFonts w:ascii="Cambria Math" w:eastAsia="Arial" w:hAnsi="Cambria Math"/>
                <w:i/>
                <w:szCs w:val="22"/>
                <w:lang w:bidi="ar-SA"/>
              </w:rPr>
            </m:ctrlPr>
          </m:fPr>
          <m:num>
            <m:r>
              <w:rPr>
                <w:rFonts w:ascii="Cambria Math" w:eastAsia="Arial" w:hAnsi="Cambria Math"/>
                <w:szCs w:val="22"/>
                <w:lang w:bidi="ar-SA"/>
              </w:rPr>
              <m:t>∂</m:t>
            </m:r>
            <m:sSubSup>
              <m:sSubSupPr>
                <m:ctrlPr>
                  <w:rPr>
                    <w:rFonts w:ascii="Cambria Math" w:eastAsia="Arial" w:hAnsi="Cambria Math"/>
                    <w:i/>
                    <w:szCs w:val="22"/>
                    <w:lang w:bidi="ar-SA"/>
                  </w:rPr>
                </m:ctrlPr>
              </m:sSubSupPr>
              <m:e>
                <m:r>
                  <w:rPr>
                    <w:rFonts w:ascii="Cambria Math" w:eastAsia="Arial" w:hAnsi="Cambria Math"/>
                    <w:szCs w:val="22"/>
                    <w:lang w:bidi="ar-SA"/>
                  </w:rPr>
                  <m:t>c</m:t>
                </m:r>
              </m:e>
              <m:sub>
                <m:r>
                  <w:rPr>
                    <w:rFonts w:ascii="Cambria Math" w:eastAsia="Arial" w:hAnsi="Cambria Math"/>
                    <w:szCs w:val="22"/>
                    <w:lang w:bidi="ar-SA"/>
                  </w:rPr>
                  <m:t>1</m:t>
                </m:r>
              </m:sub>
              <m:sup>
                <m:r>
                  <w:rPr>
                    <w:rFonts w:ascii="Cambria Math" w:eastAsia="Arial" w:hAnsi="Cambria Math"/>
                    <w:szCs w:val="22"/>
                    <w:lang w:bidi="ar-SA"/>
                  </w:rPr>
                  <m:t>*</m:t>
                </m:r>
              </m:sup>
            </m:sSubSup>
          </m:num>
          <m:den>
            <m:r>
              <w:rPr>
                <w:rFonts w:ascii="Cambria Math" w:eastAsia="Arial" w:hAnsi="Cambria Math"/>
                <w:szCs w:val="22"/>
                <w:lang w:bidi="ar-SA"/>
              </w:rPr>
              <m:t>∂μ</m:t>
            </m:r>
          </m:den>
        </m:f>
        <m:f>
          <m:fPr>
            <m:ctrlPr>
              <w:rPr>
                <w:rFonts w:ascii="Cambria Math" w:eastAsia="Arial" w:hAnsi="Cambria Math"/>
                <w:i/>
                <w:szCs w:val="22"/>
                <w:lang w:bidi="ar-SA"/>
              </w:rPr>
            </m:ctrlPr>
          </m:fPr>
          <m:num>
            <m:r>
              <w:rPr>
                <w:rFonts w:ascii="Cambria Math" w:eastAsia="Arial" w:hAnsi="Cambria Math"/>
                <w:szCs w:val="22"/>
                <w:lang w:bidi="ar-SA"/>
              </w:rPr>
              <m:t>∂μ</m:t>
            </m:r>
          </m:num>
          <m:den>
            <m:r>
              <w:rPr>
                <w:rFonts w:ascii="Cambria Math" w:eastAsia="Arial" w:hAnsi="Cambria Math"/>
                <w:szCs w:val="22"/>
                <w:lang w:bidi="ar-SA"/>
              </w:rPr>
              <m:t>∂h</m:t>
            </m:r>
          </m:den>
        </m:f>
        <m:r>
          <w:rPr>
            <w:rFonts w:ascii="Cambria Math" w:eastAsia="Arial" w:hAnsi="Cambria Math"/>
            <w:szCs w:val="22"/>
            <w:lang w:bidi="ar-SA"/>
          </w:rPr>
          <m:t>=</m:t>
        </m:r>
        <m:f>
          <m:fPr>
            <m:ctrlPr>
              <w:rPr>
                <w:rFonts w:ascii="Cambria Math" w:eastAsia="Arial" w:hAnsi="Cambria Math"/>
                <w:i/>
                <w:szCs w:val="22"/>
                <w:lang w:bidi="ar-SA"/>
              </w:rPr>
            </m:ctrlPr>
          </m:fPr>
          <m:num>
            <m:r>
              <w:rPr>
                <w:rFonts w:ascii="Cambria Math" w:eastAsia="Arial" w:hAnsi="Cambria Math"/>
                <w:szCs w:val="22"/>
                <w:lang w:bidi="ar-SA"/>
              </w:rPr>
              <m:t>γ</m:t>
            </m:r>
            <m:sSubSup>
              <m:sSubSupPr>
                <m:ctrlPr>
                  <w:rPr>
                    <w:rFonts w:ascii="Cambria Math" w:eastAsia="Arial" w:hAnsi="Cambria Math"/>
                    <w:i/>
                    <w:szCs w:val="22"/>
                    <w:lang w:bidi="ar-SA"/>
                  </w:rPr>
                </m:ctrlPr>
              </m:sSubSupPr>
              <m:e>
                <m:r>
                  <w:rPr>
                    <w:rFonts w:ascii="Cambria Math" w:eastAsia="Arial" w:hAnsi="Cambria Math"/>
                    <w:szCs w:val="22"/>
                    <w:lang w:bidi="ar-SA"/>
                  </w:rPr>
                  <m:t>c</m:t>
                </m:r>
              </m:e>
              <m:sub>
                <m:r>
                  <w:rPr>
                    <w:rFonts w:ascii="Cambria Math" w:eastAsia="Arial" w:hAnsi="Cambria Math"/>
                    <w:szCs w:val="22"/>
                    <w:lang w:bidi="ar-SA"/>
                  </w:rPr>
                  <m:t>1</m:t>
                </m:r>
              </m:sub>
              <m:sup>
                <m:r>
                  <w:rPr>
                    <w:rFonts w:ascii="Cambria Math" w:eastAsia="Arial" w:hAnsi="Cambria Math"/>
                    <w:szCs w:val="22"/>
                    <w:lang w:bidi="ar-SA"/>
                  </w:rPr>
                  <m:t>*</m:t>
                </m:r>
              </m:sup>
            </m:sSubSup>
          </m:num>
          <m:den>
            <m:r>
              <w:rPr>
                <w:rFonts w:ascii="Cambria Math" w:eastAsia="Arial" w:hAnsi="Cambria Math"/>
                <w:szCs w:val="22"/>
                <w:lang w:bidi="ar-SA"/>
              </w:rPr>
              <m:t>μ</m:t>
            </m:r>
            <m:d>
              <m:dPr>
                <m:begChr m:val="["/>
                <m:endChr m:val="]"/>
                <m:ctrlPr>
                  <w:rPr>
                    <w:rFonts w:ascii="Cambria Math" w:eastAsia="Arial" w:hAnsi="Cambria Math"/>
                    <w:i/>
                    <w:szCs w:val="22"/>
                    <w:lang w:bidi="ar-SA"/>
                  </w:rPr>
                </m:ctrlPr>
              </m:dPr>
              <m:e>
                <m:r>
                  <w:rPr>
                    <w:rFonts w:ascii="Cambria Math" w:eastAsia="Arial" w:hAnsi="Cambria Math"/>
                    <w:szCs w:val="22"/>
                    <w:lang w:bidi="ar-SA"/>
                  </w:rPr>
                  <m:t>μλξ+(1-μ)</m:t>
                </m:r>
              </m:e>
            </m:d>
          </m:den>
        </m:f>
      </m:oMath>
      <w:r>
        <w:rPr>
          <w:rFonts w:eastAsia="Arial"/>
          <w:szCs w:val="22"/>
          <w:lang w:bidi="ar-SA"/>
        </w:rPr>
        <w:t xml:space="preserve"> ,</w:t>
      </w:r>
    </w:p>
    <w:p w:rsidR="00DF3D06" w:rsidRPr="00DE18BB" w:rsidRDefault="00DE18BB" w:rsidP="002F01F8">
      <w:pPr>
        <w:widowControl w:val="0"/>
        <w:tabs>
          <w:tab w:val="left" w:pos="760"/>
        </w:tabs>
        <w:spacing w:before="15"/>
        <w:ind w:right="-20"/>
        <w:rPr>
          <w:rFonts w:eastAsia="Arial"/>
          <w:bCs/>
          <w:szCs w:val="22"/>
          <w:lang w:bidi="ar-SA"/>
        </w:rPr>
      </w:pPr>
      <w:proofErr w:type="gramStart"/>
      <w:r w:rsidRPr="00DE18BB">
        <w:rPr>
          <w:rFonts w:eastAsia="Arial"/>
          <w:bCs/>
          <w:szCs w:val="22"/>
          <w:lang w:bidi="ar-SA"/>
        </w:rPr>
        <w:t>and</w:t>
      </w:r>
      <w:proofErr w:type="gramEnd"/>
      <w:r w:rsidRPr="00DE18BB">
        <w:rPr>
          <w:rFonts w:eastAsia="Arial"/>
          <w:bCs/>
          <w:szCs w:val="22"/>
          <w:lang w:bidi="ar-SA"/>
        </w:rPr>
        <w:t xml:space="preserve"> since:</w:t>
      </w:r>
    </w:p>
    <w:p w:rsidR="00DE18BB" w:rsidRDefault="00DE18BB" w:rsidP="00DE18BB">
      <w:pPr>
        <w:widowControl w:val="0"/>
        <w:tabs>
          <w:tab w:val="center" w:pos="4320"/>
        </w:tabs>
        <w:spacing w:before="100" w:beforeAutospacing="1" w:after="100" w:afterAutospacing="1"/>
        <w:ind w:right="-14"/>
        <w:rPr>
          <w:rFonts w:eastAsia="Arial"/>
          <w:szCs w:val="22"/>
          <w:lang w:bidi="ar-SA"/>
        </w:rPr>
      </w:pPr>
      <w:r>
        <w:rPr>
          <w:rFonts w:eastAsia="Arial"/>
          <w:szCs w:val="22"/>
          <w:lang w:bidi="ar-SA"/>
        </w:rPr>
        <w:tab/>
      </w:r>
      <m:oMath>
        <m:f>
          <m:fPr>
            <m:ctrlPr>
              <w:rPr>
                <w:rFonts w:ascii="Cambria Math" w:eastAsia="Arial" w:hAnsi="Cambria Math"/>
                <w:i/>
                <w:szCs w:val="22"/>
                <w:lang w:bidi="ar-SA"/>
              </w:rPr>
            </m:ctrlPr>
          </m:fPr>
          <m:num>
            <m:r>
              <w:rPr>
                <w:rFonts w:ascii="Cambria Math" w:eastAsia="Arial" w:hAnsi="Cambria Math"/>
                <w:szCs w:val="22"/>
                <w:lang w:bidi="ar-SA"/>
              </w:rPr>
              <m:t>∂</m:t>
            </m:r>
            <m:sSubSup>
              <m:sSubSupPr>
                <m:ctrlPr>
                  <w:rPr>
                    <w:rFonts w:ascii="Cambria Math" w:eastAsia="Arial" w:hAnsi="Cambria Math"/>
                    <w:i/>
                    <w:szCs w:val="22"/>
                    <w:lang w:bidi="ar-SA"/>
                  </w:rPr>
                </m:ctrlPr>
              </m:sSubSupPr>
              <m:e>
                <m:r>
                  <w:rPr>
                    <w:rFonts w:ascii="Cambria Math" w:eastAsia="Arial" w:hAnsi="Cambria Math"/>
                    <w:szCs w:val="22"/>
                    <w:lang w:bidi="ar-SA"/>
                  </w:rPr>
                  <m:t>c</m:t>
                </m:r>
              </m:e>
              <m:sub>
                <m:r>
                  <w:rPr>
                    <w:rFonts w:ascii="Cambria Math" w:eastAsia="Arial" w:hAnsi="Cambria Math"/>
                    <w:szCs w:val="22"/>
                    <w:lang w:bidi="ar-SA"/>
                  </w:rPr>
                  <m:t>2</m:t>
                </m:r>
              </m:sub>
              <m:sup>
                <m:r>
                  <w:rPr>
                    <w:rFonts w:ascii="Cambria Math" w:eastAsia="Arial" w:hAnsi="Cambria Math"/>
                    <w:szCs w:val="22"/>
                    <w:lang w:bidi="ar-SA"/>
                  </w:rPr>
                  <m:t>*</m:t>
                </m:r>
              </m:sup>
            </m:sSubSup>
          </m:num>
          <m:den>
            <m:r>
              <w:rPr>
                <w:rFonts w:ascii="Cambria Math" w:eastAsia="Arial" w:hAnsi="Cambria Math"/>
                <w:szCs w:val="22"/>
                <w:lang w:bidi="ar-SA"/>
              </w:rPr>
              <m:t>∂h</m:t>
            </m:r>
          </m:den>
        </m:f>
        <m:r>
          <w:rPr>
            <w:rFonts w:ascii="Cambria Math" w:eastAsia="Arial" w:hAnsi="Cambria Math"/>
            <w:szCs w:val="22"/>
            <w:lang w:bidi="ar-SA"/>
          </w:rPr>
          <m:t>=</m:t>
        </m:r>
        <m:f>
          <m:fPr>
            <m:ctrlPr>
              <w:rPr>
                <w:rFonts w:ascii="Cambria Math" w:eastAsia="Arial" w:hAnsi="Cambria Math"/>
                <w:i/>
                <w:szCs w:val="22"/>
                <w:lang w:bidi="ar-SA"/>
              </w:rPr>
            </m:ctrlPr>
          </m:fPr>
          <m:num>
            <m:sSubSup>
              <m:sSubSupPr>
                <m:ctrlPr>
                  <w:rPr>
                    <w:rFonts w:ascii="Cambria Math" w:eastAsia="Arial" w:hAnsi="Cambria Math"/>
                    <w:i/>
                    <w:szCs w:val="22"/>
                    <w:lang w:bidi="ar-SA"/>
                  </w:rPr>
                </m:ctrlPr>
              </m:sSubSupPr>
              <m:e>
                <m:r>
                  <w:rPr>
                    <w:rFonts w:ascii="Cambria Math" w:eastAsia="Arial" w:hAnsi="Cambria Math"/>
                    <w:szCs w:val="22"/>
                    <w:lang w:bidi="ar-SA"/>
                  </w:rPr>
                  <m:t>c</m:t>
                </m:r>
              </m:e>
              <m:sub>
                <m:r>
                  <w:rPr>
                    <w:rFonts w:ascii="Cambria Math" w:eastAsia="Arial" w:hAnsi="Cambria Math"/>
                    <w:szCs w:val="22"/>
                    <w:lang w:bidi="ar-SA"/>
                  </w:rPr>
                  <m:t>2</m:t>
                </m:r>
              </m:sub>
              <m:sup>
                <m:r>
                  <w:rPr>
                    <w:rFonts w:ascii="Cambria Math" w:eastAsia="Arial" w:hAnsi="Cambria Math"/>
                    <w:szCs w:val="22"/>
                    <w:lang w:bidi="ar-SA"/>
                  </w:rPr>
                  <m:t>*</m:t>
                </m:r>
              </m:sup>
            </m:sSubSup>
          </m:num>
          <m:den>
            <m:r>
              <w:rPr>
                <w:rFonts w:ascii="Cambria Math" w:eastAsia="Arial" w:hAnsi="Cambria Math"/>
                <w:szCs w:val="22"/>
                <w:lang w:bidi="ar-SA"/>
              </w:rPr>
              <m:t>h</m:t>
            </m:r>
          </m:den>
        </m:f>
      </m:oMath>
      <w:r>
        <w:rPr>
          <w:rFonts w:eastAsia="Arial"/>
          <w:szCs w:val="22"/>
          <w:lang w:bidi="ar-SA"/>
        </w:rPr>
        <w:t xml:space="preserve">  ,</w:t>
      </w:r>
    </w:p>
    <w:p w:rsidR="00DE18BB" w:rsidRPr="00DE18BB" w:rsidRDefault="00DE18BB" w:rsidP="002F01F8">
      <w:pPr>
        <w:widowControl w:val="0"/>
        <w:tabs>
          <w:tab w:val="left" w:pos="760"/>
        </w:tabs>
        <w:spacing w:before="15"/>
        <w:ind w:right="-20"/>
        <w:rPr>
          <w:rFonts w:eastAsia="Arial"/>
          <w:bCs/>
          <w:szCs w:val="22"/>
          <w:lang w:bidi="ar-SA"/>
        </w:rPr>
      </w:pPr>
      <w:proofErr w:type="gramStart"/>
      <w:r w:rsidRPr="00DE18BB">
        <w:rPr>
          <w:rFonts w:eastAsia="Arial"/>
          <w:bCs/>
          <w:szCs w:val="22"/>
          <w:lang w:bidi="ar-SA"/>
        </w:rPr>
        <w:t>we</w:t>
      </w:r>
      <w:proofErr w:type="gramEnd"/>
      <w:r w:rsidRPr="00DE18BB">
        <w:rPr>
          <w:rFonts w:eastAsia="Arial"/>
          <w:bCs/>
          <w:szCs w:val="22"/>
          <w:lang w:bidi="ar-SA"/>
        </w:rPr>
        <w:t xml:space="preserve"> have that:</w:t>
      </w:r>
    </w:p>
    <w:p w:rsidR="00730216" w:rsidRDefault="00DE18BB" w:rsidP="00DE18BB">
      <w:pPr>
        <w:widowControl w:val="0"/>
        <w:tabs>
          <w:tab w:val="center" w:pos="4320"/>
        </w:tabs>
        <w:spacing w:before="100" w:beforeAutospacing="1" w:after="100" w:afterAutospacing="1"/>
        <w:ind w:right="-14"/>
        <w:rPr>
          <w:rFonts w:eastAsia="Arial"/>
          <w:szCs w:val="22"/>
          <w:lang w:bidi="ar-SA"/>
        </w:rPr>
      </w:pPr>
      <w:r>
        <w:rPr>
          <w:rFonts w:eastAsia="Arial"/>
          <w:szCs w:val="22"/>
          <w:lang w:bidi="ar-SA"/>
        </w:rPr>
        <w:tab/>
      </w:r>
      <m:oMath>
        <m:f>
          <m:fPr>
            <m:ctrlPr>
              <w:rPr>
                <w:rFonts w:ascii="Cambria Math" w:eastAsia="Arial" w:hAnsi="Cambria Math"/>
                <w:i/>
                <w:szCs w:val="22"/>
                <w:lang w:bidi="ar-SA"/>
              </w:rPr>
            </m:ctrlPr>
          </m:fPr>
          <m:num>
            <m:r>
              <w:rPr>
                <w:rFonts w:ascii="Cambria Math" w:eastAsia="Arial" w:hAnsi="Cambria Math"/>
                <w:szCs w:val="22"/>
                <w:lang w:bidi="ar-SA"/>
              </w:rPr>
              <m:t>∂</m:t>
            </m:r>
            <m:sSubSup>
              <m:sSubSupPr>
                <m:ctrlPr>
                  <w:rPr>
                    <w:rFonts w:ascii="Cambria Math" w:eastAsia="Arial" w:hAnsi="Cambria Math"/>
                    <w:i/>
                    <w:szCs w:val="22"/>
                    <w:lang w:bidi="ar-SA"/>
                  </w:rPr>
                </m:ctrlPr>
              </m:sSubSupPr>
              <m:e>
                <m:r>
                  <w:rPr>
                    <w:rFonts w:ascii="Cambria Math" w:eastAsia="Arial" w:hAnsi="Cambria Math"/>
                    <w:szCs w:val="22"/>
                    <w:lang w:bidi="ar-SA"/>
                  </w:rPr>
                  <m:t>c</m:t>
                </m:r>
              </m:e>
              <m:sub>
                <m:r>
                  <w:rPr>
                    <w:rFonts w:ascii="Cambria Math" w:eastAsia="Arial" w:hAnsi="Cambria Math"/>
                    <w:szCs w:val="22"/>
                    <w:lang w:bidi="ar-SA"/>
                  </w:rPr>
                  <m:t>2</m:t>
                </m:r>
              </m:sub>
              <m:sup>
                <m:r>
                  <w:rPr>
                    <w:rFonts w:ascii="Cambria Math" w:eastAsia="Arial" w:hAnsi="Cambria Math"/>
                    <w:szCs w:val="22"/>
                    <w:lang w:bidi="ar-SA"/>
                  </w:rPr>
                  <m:t>*</m:t>
                </m:r>
              </m:sup>
            </m:sSubSup>
          </m:num>
          <m:den>
            <m:r>
              <w:rPr>
                <w:rFonts w:ascii="Cambria Math" w:eastAsia="Arial" w:hAnsi="Cambria Math"/>
                <w:szCs w:val="22"/>
                <w:lang w:bidi="ar-SA"/>
              </w:rPr>
              <m:t>∂h</m:t>
            </m:r>
          </m:den>
        </m:f>
        <m:r>
          <w:rPr>
            <w:rFonts w:ascii="Cambria Math" w:eastAsia="Arial" w:hAnsi="Cambria Math"/>
            <w:szCs w:val="22"/>
            <w:lang w:bidi="ar-SA"/>
          </w:rPr>
          <m:t>-</m:t>
        </m:r>
        <m:f>
          <m:fPr>
            <m:ctrlPr>
              <w:rPr>
                <w:rFonts w:ascii="Cambria Math" w:eastAsia="Arial" w:hAnsi="Cambria Math"/>
                <w:i/>
                <w:szCs w:val="22"/>
                <w:lang w:bidi="ar-SA"/>
              </w:rPr>
            </m:ctrlPr>
          </m:fPr>
          <m:num>
            <m:r>
              <w:rPr>
                <w:rFonts w:ascii="Cambria Math" w:eastAsia="Arial" w:hAnsi="Cambria Math"/>
                <w:szCs w:val="22"/>
                <w:lang w:bidi="ar-SA"/>
              </w:rPr>
              <m:t>∂</m:t>
            </m:r>
            <m:sSubSup>
              <m:sSubSupPr>
                <m:ctrlPr>
                  <w:rPr>
                    <w:rFonts w:ascii="Cambria Math" w:eastAsia="Arial" w:hAnsi="Cambria Math"/>
                    <w:i/>
                    <w:szCs w:val="22"/>
                    <w:lang w:bidi="ar-SA"/>
                  </w:rPr>
                </m:ctrlPr>
              </m:sSubSupPr>
              <m:e>
                <m:r>
                  <w:rPr>
                    <w:rFonts w:ascii="Cambria Math" w:eastAsia="Arial" w:hAnsi="Cambria Math"/>
                    <w:szCs w:val="22"/>
                    <w:lang w:bidi="ar-SA"/>
                  </w:rPr>
                  <m:t>c</m:t>
                </m:r>
              </m:e>
              <m:sub>
                <m:r>
                  <w:rPr>
                    <w:rFonts w:ascii="Cambria Math" w:eastAsia="Arial" w:hAnsi="Cambria Math"/>
                    <w:szCs w:val="22"/>
                    <w:lang w:bidi="ar-SA"/>
                  </w:rPr>
                  <m:t>1</m:t>
                </m:r>
              </m:sub>
              <m:sup>
                <m:r>
                  <w:rPr>
                    <w:rFonts w:ascii="Cambria Math" w:eastAsia="Arial" w:hAnsi="Cambria Math"/>
                    <w:szCs w:val="22"/>
                    <w:lang w:bidi="ar-SA"/>
                  </w:rPr>
                  <m:t>*</m:t>
                </m:r>
              </m:sup>
            </m:sSubSup>
          </m:num>
          <m:den>
            <m:r>
              <w:rPr>
                <w:rFonts w:ascii="Cambria Math" w:eastAsia="Arial" w:hAnsi="Cambria Math"/>
                <w:szCs w:val="22"/>
                <w:lang w:bidi="ar-SA"/>
              </w:rPr>
              <m:t>∂h</m:t>
            </m:r>
          </m:den>
        </m:f>
        <m:r>
          <w:rPr>
            <w:rFonts w:ascii="Cambria Math" w:eastAsia="Arial" w:hAnsi="Cambria Math"/>
            <w:szCs w:val="22"/>
            <w:lang w:bidi="ar-SA"/>
          </w:rPr>
          <m:t>=</m:t>
        </m:r>
        <m:f>
          <m:fPr>
            <m:ctrlPr>
              <w:rPr>
                <w:rFonts w:ascii="Cambria Math" w:eastAsia="Arial" w:hAnsi="Cambria Math"/>
                <w:i/>
                <w:szCs w:val="22"/>
                <w:lang w:bidi="ar-SA"/>
              </w:rPr>
            </m:ctrlPr>
          </m:fPr>
          <m:num>
            <m:r>
              <w:rPr>
                <w:rFonts w:ascii="Cambria Math" w:eastAsia="Arial" w:hAnsi="Cambria Math"/>
                <w:szCs w:val="22"/>
                <w:lang w:bidi="ar-SA"/>
              </w:rPr>
              <m:t>(</m:t>
            </m:r>
            <m:sSubSup>
              <m:sSubSupPr>
                <m:ctrlPr>
                  <w:rPr>
                    <w:rFonts w:ascii="Cambria Math" w:eastAsia="Arial" w:hAnsi="Cambria Math"/>
                    <w:i/>
                    <w:szCs w:val="22"/>
                    <w:lang w:bidi="ar-SA"/>
                  </w:rPr>
                </m:ctrlPr>
              </m:sSubSupPr>
              <m:e>
                <m:r>
                  <w:rPr>
                    <w:rFonts w:ascii="Cambria Math" w:eastAsia="Arial" w:hAnsi="Cambria Math"/>
                    <w:szCs w:val="22"/>
                    <w:lang w:bidi="ar-SA"/>
                  </w:rPr>
                  <m:t>c</m:t>
                </m:r>
              </m:e>
              <m:sub>
                <m:r>
                  <w:rPr>
                    <w:rFonts w:ascii="Cambria Math" w:eastAsia="Arial" w:hAnsi="Cambria Math"/>
                    <w:szCs w:val="22"/>
                    <w:lang w:bidi="ar-SA"/>
                  </w:rPr>
                  <m:t>2</m:t>
                </m:r>
              </m:sub>
              <m:sup>
                <m:r>
                  <w:rPr>
                    <w:rFonts w:ascii="Cambria Math" w:eastAsia="Arial" w:hAnsi="Cambria Math"/>
                    <w:szCs w:val="22"/>
                    <w:lang w:bidi="ar-SA"/>
                  </w:rPr>
                  <m:t>*</m:t>
                </m:r>
              </m:sup>
            </m:sSubSup>
            <m:r>
              <w:rPr>
                <w:rFonts w:ascii="Cambria Math" w:eastAsia="Arial" w:hAnsi="Cambria Math"/>
                <w:szCs w:val="22"/>
                <w:lang w:bidi="ar-SA"/>
              </w:rPr>
              <m:t>-</m:t>
            </m:r>
            <m:sSubSup>
              <m:sSubSupPr>
                <m:ctrlPr>
                  <w:rPr>
                    <w:rFonts w:ascii="Cambria Math" w:eastAsia="Arial" w:hAnsi="Cambria Math"/>
                    <w:i/>
                    <w:szCs w:val="22"/>
                    <w:lang w:bidi="ar-SA"/>
                  </w:rPr>
                </m:ctrlPr>
              </m:sSubSupPr>
              <m:e>
                <m:r>
                  <w:rPr>
                    <w:rFonts w:ascii="Cambria Math" w:eastAsia="Arial" w:hAnsi="Cambria Math"/>
                    <w:szCs w:val="22"/>
                    <w:lang w:bidi="ar-SA"/>
                  </w:rPr>
                  <m:t>c</m:t>
                </m:r>
              </m:e>
              <m:sub>
                <m:r>
                  <w:rPr>
                    <w:rFonts w:ascii="Cambria Math" w:eastAsia="Arial" w:hAnsi="Cambria Math"/>
                    <w:szCs w:val="22"/>
                    <w:lang w:bidi="ar-SA"/>
                  </w:rPr>
                  <m:t>1</m:t>
                </m:r>
              </m:sub>
              <m:sup>
                <m:r>
                  <w:rPr>
                    <w:rFonts w:ascii="Cambria Math" w:eastAsia="Arial" w:hAnsi="Cambria Math"/>
                    <w:szCs w:val="22"/>
                    <w:lang w:bidi="ar-SA"/>
                  </w:rPr>
                  <m:t>*</m:t>
                </m:r>
              </m:sup>
            </m:sSubSup>
            <m:r>
              <w:rPr>
                <w:rFonts w:ascii="Cambria Math" w:eastAsia="Arial" w:hAnsi="Cambria Math"/>
                <w:szCs w:val="22"/>
                <w:lang w:bidi="ar-SA"/>
              </w:rPr>
              <m:t>)</m:t>
            </m:r>
          </m:num>
          <m:den>
            <m:r>
              <w:rPr>
                <w:rFonts w:ascii="Cambria Math" w:eastAsia="Arial" w:hAnsi="Cambria Math"/>
                <w:szCs w:val="22"/>
                <w:lang w:bidi="ar-SA"/>
              </w:rPr>
              <m:t>h</m:t>
            </m:r>
          </m:den>
        </m:f>
        <m:r>
          <w:rPr>
            <w:rFonts w:ascii="Cambria Math" w:eastAsia="Arial" w:hAnsi="Cambria Math"/>
            <w:szCs w:val="22"/>
            <w:lang w:bidi="ar-SA"/>
          </w:rPr>
          <m:t>-</m:t>
        </m:r>
        <m:f>
          <m:fPr>
            <m:ctrlPr>
              <w:rPr>
                <w:rFonts w:ascii="Cambria Math" w:eastAsia="Arial" w:hAnsi="Cambria Math"/>
                <w:i/>
                <w:szCs w:val="22"/>
                <w:lang w:bidi="ar-SA"/>
              </w:rPr>
            </m:ctrlPr>
          </m:fPr>
          <m:num>
            <m:r>
              <w:rPr>
                <w:rFonts w:ascii="Cambria Math" w:eastAsia="Arial" w:hAnsi="Cambria Math"/>
                <w:szCs w:val="22"/>
                <w:lang w:bidi="ar-SA"/>
              </w:rPr>
              <m:t>γ</m:t>
            </m:r>
            <m:sSubSup>
              <m:sSubSupPr>
                <m:ctrlPr>
                  <w:rPr>
                    <w:rFonts w:ascii="Cambria Math" w:eastAsia="Arial" w:hAnsi="Cambria Math"/>
                    <w:i/>
                    <w:szCs w:val="22"/>
                    <w:lang w:bidi="ar-SA"/>
                  </w:rPr>
                </m:ctrlPr>
              </m:sSubSupPr>
              <m:e>
                <m:r>
                  <w:rPr>
                    <w:rFonts w:ascii="Cambria Math" w:eastAsia="Arial" w:hAnsi="Cambria Math"/>
                    <w:szCs w:val="22"/>
                    <w:lang w:bidi="ar-SA"/>
                  </w:rPr>
                  <m:t>c</m:t>
                </m:r>
              </m:e>
              <m:sub>
                <m:r>
                  <w:rPr>
                    <w:rFonts w:ascii="Cambria Math" w:eastAsia="Arial" w:hAnsi="Cambria Math"/>
                    <w:szCs w:val="22"/>
                    <w:lang w:bidi="ar-SA"/>
                  </w:rPr>
                  <m:t>1</m:t>
                </m:r>
              </m:sub>
              <m:sup>
                <m:r>
                  <w:rPr>
                    <w:rFonts w:ascii="Cambria Math" w:eastAsia="Arial" w:hAnsi="Cambria Math"/>
                    <w:szCs w:val="22"/>
                    <w:lang w:bidi="ar-SA"/>
                  </w:rPr>
                  <m:t>*</m:t>
                </m:r>
              </m:sup>
            </m:sSubSup>
          </m:num>
          <m:den>
            <m:r>
              <w:rPr>
                <w:rFonts w:ascii="Cambria Math" w:eastAsia="Arial" w:hAnsi="Cambria Math"/>
                <w:szCs w:val="22"/>
                <w:lang w:bidi="ar-SA"/>
              </w:rPr>
              <m:t>μ</m:t>
            </m:r>
            <m:d>
              <m:dPr>
                <m:begChr m:val="["/>
                <m:endChr m:val="]"/>
                <m:ctrlPr>
                  <w:rPr>
                    <w:rFonts w:ascii="Cambria Math" w:eastAsia="Arial" w:hAnsi="Cambria Math"/>
                    <w:i/>
                    <w:szCs w:val="22"/>
                    <w:lang w:bidi="ar-SA"/>
                  </w:rPr>
                </m:ctrlPr>
              </m:dPr>
              <m:e>
                <m:r>
                  <w:rPr>
                    <w:rFonts w:ascii="Cambria Math" w:eastAsia="Arial" w:hAnsi="Cambria Math"/>
                    <w:szCs w:val="22"/>
                    <w:lang w:bidi="ar-SA"/>
                  </w:rPr>
                  <m:t>μλξ+(1-μ)</m:t>
                </m:r>
              </m:e>
            </m:d>
          </m:den>
        </m:f>
      </m:oMath>
      <w:r>
        <w:rPr>
          <w:rFonts w:eastAsia="Arial"/>
          <w:szCs w:val="22"/>
          <w:lang w:bidi="ar-SA"/>
        </w:rPr>
        <w:t xml:space="preserve"> .</w:t>
      </w:r>
    </w:p>
    <w:p w:rsidR="00730216" w:rsidRDefault="00730216">
      <w:pPr>
        <w:rPr>
          <w:rFonts w:eastAsia="Arial"/>
          <w:szCs w:val="22"/>
          <w:lang w:bidi="ar-SA"/>
        </w:rPr>
      </w:pPr>
      <w:r>
        <w:rPr>
          <w:rFonts w:eastAsia="Arial"/>
          <w:szCs w:val="22"/>
          <w:lang w:bidi="ar-SA"/>
        </w:rPr>
        <w:br w:type="page"/>
      </w:r>
    </w:p>
    <w:p w:rsidR="00DE18BB" w:rsidRDefault="00DE18BB" w:rsidP="00DE18BB">
      <w:pPr>
        <w:widowControl w:val="0"/>
        <w:tabs>
          <w:tab w:val="center" w:pos="4320"/>
        </w:tabs>
        <w:spacing w:before="100" w:beforeAutospacing="1" w:after="100" w:afterAutospacing="1"/>
        <w:ind w:right="-14"/>
        <w:rPr>
          <w:rFonts w:eastAsia="Arial"/>
          <w:szCs w:val="22"/>
          <w:lang w:bidi="ar-SA"/>
        </w:rPr>
      </w:pPr>
    </w:p>
    <w:p w:rsidR="00DF3D06" w:rsidRPr="00DE18BB" w:rsidRDefault="00DE18BB" w:rsidP="002F01F8">
      <w:pPr>
        <w:widowControl w:val="0"/>
        <w:tabs>
          <w:tab w:val="left" w:pos="760"/>
        </w:tabs>
        <w:spacing w:before="15"/>
        <w:ind w:right="-20"/>
        <w:rPr>
          <w:rFonts w:eastAsia="Arial"/>
          <w:bCs/>
          <w:szCs w:val="22"/>
          <w:lang w:bidi="ar-SA"/>
        </w:rPr>
      </w:pPr>
      <w:r w:rsidRPr="00DE18BB">
        <w:rPr>
          <w:rFonts w:eastAsia="Arial"/>
          <w:bCs/>
          <w:szCs w:val="22"/>
          <w:lang w:bidi="ar-SA"/>
        </w:rPr>
        <w:t>Finally, note that:</w:t>
      </w:r>
    </w:p>
    <w:p w:rsidR="00CF35F2" w:rsidRDefault="00CF35F2" w:rsidP="00CF35F2">
      <w:pPr>
        <w:widowControl w:val="0"/>
        <w:tabs>
          <w:tab w:val="center" w:pos="4320"/>
          <w:tab w:val="right" w:pos="8640"/>
        </w:tabs>
        <w:spacing w:before="100" w:beforeAutospacing="1" w:after="100" w:afterAutospacing="1"/>
        <w:ind w:right="-14"/>
        <w:rPr>
          <w:rFonts w:eastAsia="Arial"/>
          <w:szCs w:val="22"/>
          <w:lang w:bidi="ar-SA"/>
        </w:rPr>
      </w:pPr>
      <w:r>
        <w:rPr>
          <w:rFonts w:eastAsia="Arial"/>
          <w:szCs w:val="22"/>
          <w:lang w:bidi="ar-SA"/>
        </w:rPr>
        <w:tab/>
      </w:r>
      <m:oMath>
        <m:f>
          <m:fPr>
            <m:ctrlPr>
              <w:rPr>
                <w:rFonts w:ascii="Cambria Math" w:eastAsia="Arial" w:hAnsi="Cambria Math"/>
                <w:i/>
                <w:szCs w:val="22"/>
                <w:lang w:bidi="ar-SA"/>
              </w:rPr>
            </m:ctrlPr>
          </m:fPr>
          <m:num>
            <m:r>
              <w:rPr>
                <w:rFonts w:ascii="Cambria Math" w:eastAsia="Arial" w:hAnsi="Cambria Math"/>
                <w:szCs w:val="22"/>
                <w:lang w:bidi="ar-SA"/>
              </w:rPr>
              <m:t>∂</m:t>
            </m:r>
            <m:sSubSup>
              <m:sSubSupPr>
                <m:ctrlPr>
                  <w:rPr>
                    <w:rFonts w:ascii="Cambria Math" w:eastAsia="Arial" w:hAnsi="Cambria Math"/>
                    <w:i/>
                    <w:szCs w:val="22"/>
                    <w:lang w:bidi="ar-SA"/>
                  </w:rPr>
                </m:ctrlPr>
              </m:sSubSupPr>
              <m:e>
                <m:r>
                  <w:rPr>
                    <w:rFonts w:ascii="Cambria Math" w:eastAsia="Arial" w:hAnsi="Cambria Math"/>
                    <w:szCs w:val="22"/>
                    <w:lang w:bidi="ar-SA"/>
                  </w:rPr>
                  <m:t>c</m:t>
                </m:r>
              </m:e>
              <m:sub>
                <m:r>
                  <w:rPr>
                    <w:rFonts w:ascii="Cambria Math" w:eastAsia="Arial" w:hAnsi="Cambria Math"/>
                    <w:szCs w:val="22"/>
                    <w:lang w:bidi="ar-SA"/>
                  </w:rPr>
                  <m:t>2</m:t>
                </m:r>
              </m:sub>
              <m:sup>
                <m:r>
                  <w:rPr>
                    <w:rFonts w:ascii="Cambria Math" w:eastAsia="Arial" w:hAnsi="Cambria Math"/>
                    <w:szCs w:val="22"/>
                    <w:lang w:bidi="ar-SA"/>
                  </w:rPr>
                  <m:t>*</m:t>
                </m:r>
              </m:sup>
            </m:sSubSup>
          </m:num>
          <m:den>
            <m:r>
              <w:rPr>
                <w:rFonts w:ascii="Cambria Math" w:eastAsia="Arial" w:hAnsi="Cambria Math"/>
                <w:szCs w:val="22"/>
                <w:lang w:bidi="ar-SA"/>
              </w:rPr>
              <m:t>∂h</m:t>
            </m:r>
          </m:den>
        </m:f>
        <m:r>
          <w:rPr>
            <w:rFonts w:ascii="Cambria Math" w:eastAsia="Arial" w:hAnsi="Cambria Math"/>
            <w:szCs w:val="22"/>
            <w:lang w:bidi="ar-SA"/>
          </w:rPr>
          <m:t>-</m:t>
        </m:r>
        <m:f>
          <m:fPr>
            <m:ctrlPr>
              <w:rPr>
                <w:rFonts w:ascii="Cambria Math" w:eastAsia="Arial" w:hAnsi="Cambria Math"/>
                <w:i/>
                <w:szCs w:val="22"/>
                <w:lang w:bidi="ar-SA"/>
              </w:rPr>
            </m:ctrlPr>
          </m:fPr>
          <m:num>
            <m:r>
              <w:rPr>
                <w:rFonts w:ascii="Cambria Math" w:eastAsia="Arial" w:hAnsi="Cambria Math"/>
                <w:szCs w:val="22"/>
                <w:lang w:bidi="ar-SA"/>
              </w:rPr>
              <m:t>∂</m:t>
            </m:r>
            <m:sSubSup>
              <m:sSubSupPr>
                <m:ctrlPr>
                  <w:rPr>
                    <w:rFonts w:ascii="Cambria Math" w:eastAsia="Arial" w:hAnsi="Cambria Math"/>
                    <w:i/>
                    <w:szCs w:val="22"/>
                    <w:lang w:bidi="ar-SA"/>
                  </w:rPr>
                </m:ctrlPr>
              </m:sSubSupPr>
              <m:e>
                <m:r>
                  <w:rPr>
                    <w:rFonts w:ascii="Cambria Math" w:eastAsia="Arial" w:hAnsi="Cambria Math"/>
                    <w:szCs w:val="22"/>
                    <w:lang w:bidi="ar-SA"/>
                  </w:rPr>
                  <m:t>c</m:t>
                </m:r>
              </m:e>
              <m:sub>
                <m:r>
                  <w:rPr>
                    <w:rFonts w:ascii="Cambria Math" w:eastAsia="Arial" w:hAnsi="Cambria Math"/>
                    <w:szCs w:val="22"/>
                    <w:lang w:bidi="ar-SA"/>
                  </w:rPr>
                  <m:t>1</m:t>
                </m:r>
              </m:sub>
              <m:sup>
                <m:r>
                  <w:rPr>
                    <w:rFonts w:ascii="Cambria Math" w:eastAsia="Arial" w:hAnsi="Cambria Math"/>
                    <w:szCs w:val="22"/>
                    <w:lang w:bidi="ar-SA"/>
                  </w:rPr>
                  <m:t>*</m:t>
                </m:r>
              </m:sup>
            </m:sSubSup>
          </m:num>
          <m:den>
            <m:r>
              <w:rPr>
                <w:rFonts w:ascii="Cambria Math" w:eastAsia="Arial" w:hAnsi="Cambria Math"/>
                <w:szCs w:val="22"/>
                <w:lang w:bidi="ar-SA"/>
              </w:rPr>
              <m:t>∂h</m:t>
            </m:r>
          </m:den>
        </m:f>
        <m:r>
          <w:rPr>
            <w:rFonts w:ascii="Cambria Math" w:eastAsia="Arial" w:hAnsi="Cambria Math"/>
            <w:szCs w:val="22"/>
            <w:lang w:bidi="ar-SA"/>
          </w:rPr>
          <m:t>≥0 ⇔γ≥</m:t>
        </m:r>
        <m:sSup>
          <m:sSupPr>
            <m:ctrlPr>
              <w:rPr>
                <w:rFonts w:ascii="Cambria Math" w:eastAsia="Arial" w:hAnsi="Cambria Math"/>
                <w:i/>
                <w:szCs w:val="22"/>
                <w:lang w:bidi="ar-SA"/>
              </w:rPr>
            </m:ctrlPr>
          </m:sSupPr>
          <m:e>
            <m:r>
              <w:rPr>
                <w:rFonts w:ascii="Cambria Math" w:eastAsia="Arial" w:hAnsi="Cambria Math"/>
                <w:szCs w:val="22"/>
                <w:lang w:bidi="ar-SA"/>
              </w:rPr>
              <m:t>γ</m:t>
            </m:r>
          </m:e>
          <m:sup>
            <m:r>
              <w:rPr>
                <w:rFonts w:ascii="Cambria Math" w:eastAsia="Arial" w:hAnsi="Cambria Math"/>
                <w:szCs w:val="22"/>
                <w:lang w:bidi="ar-SA"/>
              </w:rPr>
              <m:t>*</m:t>
            </m:r>
          </m:sup>
        </m:sSup>
        <m:r>
          <w:rPr>
            <w:rFonts w:ascii="Cambria Math" w:eastAsia="Arial" w:hAnsi="Cambria Math"/>
            <w:szCs w:val="22"/>
            <w:lang w:bidi="ar-SA"/>
          </w:rPr>
          <m:t>=μ</m:t>
        </m:r>
        <m:d>
          <m:dPr>
            <m:begChr m:val="["/>
            <m:endChr m:val="]"/>
            <m:ctrlPr>
              <w:rPr>
                <w:rFonts w:ascii="Cambria Math" w:eastAsia="Arial" w:hAnsi="Cambria Math"/>
                <w:i/>
                <w:szCs w:val="22"/>
                <w:lang w:bidi="ar-SA"/>
              </w:rPr>
            </m:ctrlPr>
          </m:dPr>
          <m:e>
            <m:r>
              <w:rPr>
                <w:rFonts w:ascii="Cambria Math" w:eastAsia="Arial" w:hAnsi="Cambria Math"/>
                <w:szCs w:val="22"/>
                <w:lang w:bidi="ar-SA"/>
              </w:rPr>
              <m:t>μλξ+</m:t>
            </m:r>
            <m:d>
              <m:dPr>
                <m:ctrlPr>
                  <w:rPr>
                    <w:rFonts w:ascii="Cambria Math" w:eastAsia="Arial" w:hAnsi="Cambria Math"/>
                    <w:i/>
                    <w:szCs w:val="22"/>
                    <w:lang w:bidi="ar-SA"/>
                  </w:rPr>
                </m:ctrlPr>
              </m:dPr>
              <m:e>
                <m:r>
                  <w:rPr>
                    <w:rFonts w:ascii="Cambria Math" w:eastAsia="Arial" w:hAnsi="Cambria Math"/>
                    <w:szCs w:val="22"/>
                    <w:lang w:bidi="ar-SA"/>
                  </w:rPr>
                  <m:t>1-μ</m:t>
                </m:r>
              </m:e>
            </m:d>
          </m:e>
        </m:d>
        <m:d>
          <m:dPr>
            <m:ctrlPr>
              <w:rPr>
                <w:rFonts w:ascii="Cambria Math" w:eastAsia="Arial" w:hAnsi="Cambria Math"/>
                <w:i/>
                <w:szCs w:val="22"/>
                <w:lang w:bidi="ar-SA"/>
              </w:rPr>
            </m:ctrlPr>
          </m:dPr>
          <m:e>
            <m:f>
              <m:fPr>
                <m:ctrlPr>
                  <w:rPr>
                    <w:rFonts w:ascii="Cambria Math" w:eastAsia="Arial" w:hAnsi="Cambria Math"/>
                    <w:i/>
                    <w:szCs w:val="22"/>
                    <w:lang w:bidi="ar-SA"/>
                  </w:rPr>
                </m:ctrlPr>
              </m:fPr>
              <m:num>
                <m:sSubSup>
                  <m:sSubSupPr>
                    <m:ctrlPr>
                      <w:rPr>
                        <w:rFonts w:ascii="Cambria Math" w:eastAsia="Arial" w:hAnsi="Cambria Math"/>
                        <w:i/>
                        <w:szCs w:val="22"/>
                        <w:lang w:bidi="ar-SA"/>
                      </w:rPr>
                    </m:ctrlPr>
                  </m:sSubSupPr>
                  <m:e>
                    <m:r>
                      <w:rPr>
                        <w:rFonts w:ascii="Cambria Math" w:eastAsia="Arial" w:hAnsi="Cambria Math"/>
                        <w:szCs w:val="22"/>
                        <w:lang w:bidi="ar-SA"/>
                      </w:rPr>
                      <m:t>c</m:t>
                    </m:r>
                  </m:e>
                  <m:sub>
                    <m:r>
                      <w:rPr>
                        <w:rFonts w:ascii="Cambria Math" w:eastAsia="Arial" w:hAnsi="Cambria Math"/>
                        <w:szCs w:val="22"/>
                        <w:lang w:bidi="ar-SA"/>
                      </w:rPr>
                      <m:t>2</m:t>
                    </m:r>
                  </m:sub>
                  <m:sup>
                    <m:r>
                      <w:rPr>
                        <w:rFonts w:ascii="Cambria Math" w:eastAsia="Arial" w:hAnsi="Cambria Math"/>
                        <w:szCs w:val="22"/>
                        <w:lang w:bidi="ar-SA"/>
                      </w:rPr>
                      <m:t>*</m:t>
                    </m:r>
                  </m:sup>
                </m:sSubSup>
              </m:num>
              <m:den>
                <m:sSubSup>
                  <m:sSubSupPr>
                    <m:ctrlPr>
                      <w:rPr>
                        <w:rFonts w:ascii="Cambria Math" w:eastAsia="Arial" w:hAnsi="Cambria Math"/>
                        <w:i/>
                        <w:szCs w:val="22"/>
                        <w:lang w:bidi="ar-SA"/>
                      </w:rPr>
                    </m:ctrlPr>
                  </m:sSubSupPr>
                  <m:e>
                    <m:r>
                      <w:rPr>
                        <w:rFonts w:ascii="Cambria Math" w:eastAsia="Arial" w:hAnsi="Cambria Math"/>
                        <w:szCs w:val="22"/>
                        <w:lang w:bidi="ar-SA"/>
                      </w:rPr>
                      <m:t>c</m:t>
                    </m:r>
                  </m:e>
                  <m:sub>
                    <m:r>
                      <w:rPr>
                        <w:rFonts w:ascii="Cambria Math" w:eastAsia="Arial" w:hAnsi="Cambria Math"/>
                        <w:szCs w:val="22"/>
                        <w:lang w:bidi="ar-SA"/>
                      </w:rPr>
                      <m:t>1</m:t>
                    </m:r>
                  </m:sub>
                  <m:sup>
                    <m:r>
                      <w:rPr>
                        <w:rFonts w:ascii="Cambria Math" w:eastAsia="Arial" w:hAnsi="Cambria Math"/>
                        <w:szCs w:val="22"/>
                        <w:lang w:bidi="ar-SA"/>
                      </w:rPr>
                      <m:t>*</m:t>
                    </m:r>
                  </m:sup>
                </m:sSubSup>
              </m:den>
            </m:f>
            <m:r>
              <w:rPr>
                <w:rFonts w:ascii="Cambria Math" w:eastAsia="Arial" w:hAnsi="Cambria Math"/>
                <w:szCs w:val="22"/>
                <w:lang w:bidi="ar-SA"/>
              </w:rPr>
              <m:t>-1</m:t>
            </m:r>
          </m:e>
        </m:d>
        <m:r>
          <w:rPr>
            <w:rFonts w:ascii="Cambria Math" w:eastAsia="Arial" w:hAnsi="Cambria Math"/>
            <w:szCs w:val="22"/>
            <w:lang w:bidi="ar-SA"/>
          </w:rPr>
          <m:t>&gt;0</m:t>
        </m:r>
      </m:oMath>
      <w:r>
        <w:rPr>
          <w:rFonts w:eastAsia="Arial"/>
          <w:szCs w:val="22"/>
          <w:lang w:bidi="ar-SA"/>
        </w:rPr>
        <w:t xml:space="preserve"> .</w:t>
      </w:r>
      <w:r>
        <w:rPr>
          <w:rFonts w:eastAsia="Arial"/>
          <w:szCs w:val="22"/>
          <w:lang w:bidi="ar-SA"/>
        </w:rPr>
        <w:tab/>
      </w:r>
      <w:r w:rsidR="00E503D4">
        <w:rPr>
          <w:rFonts w:eastAsia="Arial"/>
          <w:szCs w:val="22"/>
          <w:lang w:bidi="ar-SA"/>
        </w:rPr>
        <w:t>□</w:t>
      </w:r>
    </w:p>
    <w:p w:rsidR="00DF3D06" w:rsidRPr="00730216" w:rsidRDefault="00DF3D06" w:rsidP="002F01F8">
      <w:pPr>
        <w:widowControl w:val="0"/>
        <w:tabs>
          <w:tab w:val="left" w:pos="760"/>
        </w:tabs>
        <w:spacing w:before="15"/>
        <w:ind w:right="-20"/>
        <w:rPr>
          <w:rFonts w:eastAsia="Arial"/>
          <w:bCs/>
          <w:szCs w:val="22"/>
          <w:lang w:bidi="ar-SA"/>
        </w:rPr>
      </w:pPr>
    </w:p>
    <w:p w:rsidR="00DF3D06" w:rsidRPr="00730216" w:rsidRDefault="00DF3D06" w:rsidP="002F01F8">
      <w:pPr>
        <w:widowControl w:val="0"/>
        <w:tabs>
          <w:tab w:val="left" w:pos="760"/>
        </w:tabs>
        <w:spacing w:before="15"/>
        <w:ind w:right="-20"/>
        <w:rPr>
          <w:rFonts w:eastAsia="Arial"/>
          <w:bCs/>
          <w:szCs w:val="22"/>
          <w:lang w:bidi="ar-SA"/>
        </w:rPr>
      </w:pPr>
    </w:p>
    <w:p w:rsidR="00DF3D06" w:rsidRPr="00730216" w:rsidRDefault="00DF3D06" w:rsidP="002F01F8">
      <w:pPr>
        <w:widowControl w:val="0"/>
        <w:tabs>
          <w:tab w:val="left" w:pos="760"/>
        </w:tabs>
        <w:spacing w:before="15"/>
        <w:ind w:right="-20"/>
        <w:rPr>
          <w:rFonts w:eastAsia="Arial"/>
          <w:bCs/>
          <w:szCs w:val="22"/>
          <w:lang w:bidi="ar-SA"/>
        </w:rPr>
      </w:pPr>
    </w:p>
    <w:p w:rsidR="00DF3D06" w:rsidRPr="00272B4A" w:rsidRDefault="00164FB2" w:rsidP="004B127E">
      <w:pPr>
        <w:tabs>
          <w:tab w:val="left" w:pos="5529"/>
        </w:tabs>
        <w:ind w:left="1276" w:hanging="1560"/>
      </w:pPr>
      <w:r>
        <w:tab/>
      </w:r>
      <w:r>
        <w:tab/>
      </w:r>
      <w:r w:rsidR="00DF3D06" w:rsidRPr="00272B4A">
        <w:t>[End of Annex and of document]</w:t>
      </w:r>
    </w:p>
    <w:p w:rsidR="00DF3D06" w:rsidRPr="00730216" w:rsidRDefault="00DF3D06" w:rsidP="002F01F8">
      <w:pPr>
        <w:widowControl w:val="0"/>
        <w:tabs>
          <w:tab w:val="left" w:pos="760"/>
        </w:tabs>
        <w:spacing w:before="15"/>
        <w:ind w:right="-20"/>
        <w:rPr>
          <w:rFonts w:eastAsia="Arial"/>
          <w:bCs/>
          <w:szCs w:val="22"/>
          <w:lang w:bidi="ar-SA"/>
        </w:rPr>
      </w:pPr>
    </w:p>
    <w:sectPr w:rsidR="00DF3D06" w:rsidRPr="00730216" w:rsidSect="00247DBE">
      <w:footerReference w:type="default" r:id="rId31"/>
      <w:type w:val="continuous"/>
      <w:pgSz w:w="11920" w:h="16840"/>
      <w:pgMar w:top="567"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01A" w:rsidRDefault="0000601A">
      <w:r>
        <w:separator/>
      </w:r>
    </w:p>
  </w:endnote>
  <w:endnote w:type="continuationSeparator" w:id="0">
    <w:p w:rsidR="0000601A" w:rsidRDefault="0000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01A" w:rsidRPr="00CF7E3C" w:rsidRDefault="0000601A" w:rsidP="00CF7E3C">
    <w:pPr>
      <w:pStyle w:val="Footer"/>
      <w:jc w:val="cen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01A" w:rsidRDefault="0000601A">
    <w:pPr>
      <w:spacing w:line="200" w:lineRule="exact"/>
      <w:rPr>
        <w:sz w:val="20"/>
        <w:szCs w:val="20"/>
      </w:rPr>
    </w:pPr>
    <w:r>
      <w:rPr>
        <w:noProof/>
        <w:szCs w:val="22"/>
        <w:lang w:bidi="ar-SA"/>
      </w:rPr>
      <mc:AlternateContent>
        <mc:Choice Requires="wps">
          <w:drawing>
            <wp:anchor distT="0" distB="0" distL="114300" distR="114300" simplePos="0" relativeHeight="251660288" behindDoc="1" locked="0" layoutInCell="1" allowOverlap="1" wp14:anchorId="1A73D56A" wp14:editId="68CEF316">
              <wp:simplePos x="0" y="0"/>
              <wp:positionH relativeFrom="page">
                <wp:posOffset>3679825</wp:posOffset>
              </wp:positionH>
              <wp:positionV relativeFrom="page">
                <wp:posOffset>9556115</wp:posOffset>
              </wp:positionV>
              <wp:extent cx="215265" cy="172720"/>
              <wp:effectExtent l="3175" t="2540" r="635" b="0"/>
              <wp:wrapNone/>
              <wp:docPr id="49644" name="Text Box 49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01A" w:rsidRDefault="0000601A">
                          <w:pPr>
                            <w:spacing w:line="258" w:lineRule="exact"/>
                            <w:ind w:right="-20"/>
                            <w:rPr>
                              <w:rFonts w:ascii="Courier New" w:eastAsia="Courier New" w:hAnsi="Courier New" w:cs="Courier New"/>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644" o:spid="_x0000_s1029" type="#_x0000_t202" style="position:absolute;margin-left:289.75pt;margin-top:752.45pt;width:16.95pt;height:13.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" filled="f" stroked="f">
              <v:textbox inset="0,0,0,0">
                <w:txbxContent>
                  <w:p w:rsidR="0000601A" w:rsidRDefault="0000601A">
                    <w:pPr>
                      <w:spacing w:line="258" w:lineRule="exact"/>
                      <w:ind w:right="-20"/>
                      <w:rPr>
                        <w:rFonts w:ascii="Courier New" w:eastAsia="Courier New" w:hAnsi="Courier New" w:cs="Courier New"/>
                        <w:sz w:val="23"/>
                        <w:szCs w:val="23"/>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01A" w:rsidRDefault="0000601A">
    <w:pPr>
      <w:spacing w:line="200" w:lineRule="exact"/>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01A" w:rsidRDefault="0000601A">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01A" w:rsidRDefault="0000601A" w:rsidP="00F50EE0">
      <w:pPr>
        <w:pStyle w:val="a"/>
      </w:pPr>
      <w:r>
        <w:separator/>
      </w:r>
    </w:p>
  </w:footnote>
  <w:footnote w:type="continuationSeparator" w:id="0">
    <w:p w:rsidR="0000601A" w:rsidRDefault="0000601A" w:rsidP="00F50EE0">
      <w:pPr>
        <w:pStyle w:val="a"/>
      </w:pPr>
      <w:r>
        <w:continuationSeparator/>
      </w:r>
    </w:p>
  </w:footnote>
  <w:footnote w:type="continuationNotice" w:id="1">
    <w:p w:rsidR="0000601A" w:rsidRDefault="0000601A" w:rsidP="00F50EE0">
      <w:pPr>
        <w:pStyle w:val="a"/>
      </w:pPr>
    </w:p>
  </w:footnote>
  <w:footnote w:id="2">
    <w:p w:rsidR="0000601A" w:rsidRPr="00272B4A" w:rsidRDefault="0000601A" w:rsidP="009A334E">
      <w:pPr>
        <w:rPr>
          <w:rFonts w:eastAsia="Arial"/>
          <w:sz w:val="18"/>
          <w:szCs w:val="18"/>
        </w:rPr>
      </w:pPr>
      <w:r w:rsidRPr="00272B4A">
        <w:rPr>
          <w:rStyle w:val="FootnoteReference"/>
          <w:sz w:val="18"/>
          <w:szCs w:val="18"/>
        </w:rPr>
        <w:t>*</w:t>
      </w:r>
      <w:r w:rsidRPr="00272B4A">
        <w:rPr>
          <w:rFonts w:eastAsia="Arial"/>
          <w:sz w:val="18"/>
          <w:szCs w:val="18"/>
        </w:rPr>
        <w:t xml:space="preserve">This study has benefited from various law firms in Chile who generously shared their experiences and opinions about trademark squatting. </w:t>
      </w:r>
      <w:r>
        <w:rPr>
          <w:rFonts w:eastAsia="Arial"/>
          <w:sz w:val="18"/>
          <w:szCs w:val="18"/>
        </w:rPr>
        <w:t xml:space="preserve"> </w:t>
      </w:r>
      <w:r w:rsidRPr="00272B4A">
        <w:rPr>
          <w:rFonts w:eastAsia="Arial"/>
          <w:sz w:val="18"/>
          <w:szCs w:val="18"/>
        </w:rPr>
        <w:t>Draft versions of this study were presented at the Empirical Studies of Trademark Data workshop at Oxford University in 2012, the European Policy for Intellectual Property Conference 2013 in Paris, MEIDE 2013, a WIPO Experts’ Meeting on Intellectual Property and Socio-Economic Development in 2013, and a seminar at INAPI in 2013.</w:t>
      </w:r>
      <w:r>
        <w:rPr>
          <w:rFonts w:eastAsia="Arial"/>
          <w:sz w:val="18"/>
          <w:szCs w:val="18"/>
        </w:rPr>
        <w:t xml:space="preserve"> </w:t>
      </w:r>
      <w:r w:rsidRPr="00272B4A">
        <w:rPr>
          <w:rFonts w:eastAsia="Arial"/>
          <w:sz w:val="18"/>
          <w:szCs w:val="18"/>
        </w:rPr>
        <w:t xml:space="preserve"> Bronwyn Hall, Keith </w:t>
      </w:r>
      <w:proofErr w:type="spellStart"/>
      <w:r w:rsidRPr="00272B4A">
        <w:rPr>
          <w:rFonts w:eastAsia="Arial"/>
          <w:sz w:val="18"/>
          <w:szCs w:val="18"/>
        </w:rPr>
        <w:t>Maskus</w:t>
      </w:r>
      <w:proofErr w:type="spellEnd"/>
      <w:r w:rsidRPr="00272B4A">
        <w:rPr>
          <w:rFonts w:eastAsia="Arial"/>
          <w:sz w:val="18"/>
          <w:szCs w:val="18"/>
        </w:rPr>
        <w:t xml:space="preserve">, and experts from the </w:t>
      </w:r>
      <w:proofErr w:type="spellStart"/>
      <w:r w:rsidRPr="00272B4A">
        <w:rPr>
          <w:rFonts w:eastAsia="Arial"/>
          <w:i/>
          <w:sz w:val="18"/>
          <w:szCs w:val="18"/>
        </w:rPr>
        <w:t>Instituto</w:t>
      </w:r>
      <w:proofErr w:type="spellEnd"/>
      <w:r w:rsidRPr="00272B4A">
        <w:rPr>
          <w:rFonts w:eastAsia="Arial"/>
          <w:i/>
          <w:sz w:val="18"/>
          <w:szCs w:val="18"/>
        </w:rPr>
        <w:t xml:space="preserve"> </w:t>
      </w:r>
      <w:proofErr w:type="spellStart"/>
      <w:r w:rsidRPr="00272B4A">
        <w:rPr>
          <w:rFonts w:eastAsia="Arial"/>
          <w:i/>
          <w:sz w:val="18"/>
          <w:szCs w:val="18"/>
        </w:rPr>
        <w:t>Nacional</w:t>
      </w:r>
      <w:proofErr w:type="spellEnd"/>
      <w:r w:rsidRPr="00272B4A">
        <w:rPr>
          <w:rFonts w:eastAsia="Arial"/>
          <w:i/>
          <w:sz w:val="18"/>
          <w:szCs w:val="18"/>
        </w:rPr>
        <w:t xml:space="preserve"> de </w:t>
      </w:r>
      <w:proofErr w:type="spellStart"/>
      <w:r w:rsidRPr="00272B4A">
        <w:rPr>
          <w:rFonts w:eastAsia="Arial"/>
          <w:i/>
          <w:sz w:val="18"/>
          <w:szCs w:val="18"/>
        </w:rPr>
        <w:t>Propiedad</w:t>
      </w:r>
      <w:proofErr w:type="spellEnd"/>
      <w:r w:rsidRPr="00272B4A">
        <w:rPr>
          <w:rFonts w:eastAsia="Arial"/>
          <w:i/>
          <w:sz w:val="18"/>
          <w:szCs w:val="18"/>
        </w:rPr>
        <w:t xml:space="preserve"> Industrial </w:t>
      </w:r>
      <w:r w:rsidRPr="00272B4A">
        <w:rPr>
          <w:rFonts w:eastAsia="Arial"/>
          <w:sz w:val="18"/>
          <w:szCs w:val="18"/>
        </w:rPr>
        <w:t xml:space="preserve">and the </w:t>
      </w:r>
      <w:proofErr w:type="spellStart"/>
      <w:r w:rsidRPr="00272B4A">
        <w:rPr>
          <w:rFonts w:eastAsia="Arial"/>
          <w:i/>
          <w:sz w:val="18"/>
          <w:szCs w:val="18"/>
        </w:rPr>
        <w:t>Dirección</w:t>
      </w:r>
      <w:proofErr w:type="spellEnd"/>
      <w:r w:rsidRPr="00272B4A">
        <w:rPr>
          <w:rFonts w:eastAsia="Arial"/>
          <w:i/>
          <w:sz w:val="18"/>
          <w:szCs w:val="18"/>
        </w:rPr>
        <w:t xml:space="preserve"> General de </w:t>
      </w:r>
      <w:proofErr w:type="spellStart"/>
      <w:r w:rsidRPr="00272B4A">
        <w:rPr>
          <w:rFonts w:eastAsia="Arial"/>
          <w:i/>
          <w:sz w:val="18"/>
          <w:szCs w:val="18"/>
        </w:rPr>
        <w:t>Relaciones</w:t>
      </w:r>
      <w:proofErr w:type="spellEnd"/>
      <w:r w:rsidRPr="00272B4A">
        <w:rPr>
          <w:rFonts w:eastAsia="Arial"/>
          <w:i/>
          <w:sz w:val="18"/>
          <w:szCs w:val="18"/>
        </w:rPr>
        <w:t xml:space="preserve"> </w:t>
      </w:r>
      <w:proofErr w:type="spellStart"/>
      <w:r w:rsidRPr="00272B4A">
        <w:rPr>
          <w:rFonts w:eastAsia="Arial"/>
          <w:i/>
          <w:sz w:val="18"/>
          <w:szCs w:val="18"/>
        </w:rPr>
        <w:t>Económicas</w:t>
      </w:r>
      <w:proofErr w:type="spellEnd"/>
      <w:r w:rsidRPr="00272B4A">
        <w:rPr>
          <w:rFonts w:eastAsia="Arial"/>
          <w:i/>
          <w:sz w:val="18"/>
          <w:szCs w:val="18"/>
        </w:rPr>
        <w:t xml:space="preserve"> </w:t>
      </w:r>
      <w:proofErr w:type="spellStart"/>
      <w:r w:rsidRPr="00272B4A">
        <w:rPr>
          <w:rFonts w:eastAsia="Arial"/>
          <w:i/>
          <w:sz w:val="18"/>
          <w:szCs w:val="18"/>
        </w:rPr>
        <w:t>Internacionales</w:t>
      </w:r>
      <w:proofErr w:type="spellEnd"/>
      <w:r w:rsidRPr="00272B4A">
        <w:rPr>
          <w:rFonts w:eastAsia="Arial"/>
          <w:i/>
          <w:sz w:val="18"/>
          <w:szCs w:val="18"/>
        </w:rPr>
        <w:t xml:space="preserve"> </w:t>
      </w:r>
      <w:r w:rsidRPr="00272B4A">
        <w:rPr>
          <w:rFonts w:eastAsia="Arial"/>
          <w:sz w:val="18"/>
          <w:szCs w:val="18"/>
        </w:rPr>
        <w:t>offered valuable comments on draft</w:t>
      </w:r>
    </w:p>
    <w:p w:rsidR="0000601A" w:rsidRPr="00272B4A" w:rsidRDefault="0000601A" w:rsidP="007E02F7">
      <w:pPr>
        <w:pStyle w:val="FootnoteText"/>
        <w:rPr>
          <w:szCs w:val="18"/>
        </w:rPr>
      </w:pPr>
      <w:proofErr w:type="gramStart"/>
      <w:r w:rsidRPr="00272B4A">
        <w:rPr>
          <w:rFonts w:eastAsia="Arial"/>
          <w:szCs w:val="18"/>
        </w:rPr>
        <w:t>versions</w:t>
      </w:r>
      <w:proofErr w:type="gramEnd"/>
      <w:r w:rsidRPr="00272B4A">
        <w:rPr>
          <w:rFonts w:eastAsia="Arial"/>
          <w:szCs w:val="18"/>
        </w:rPr>
        <w:t xml:space="preserve"> of this study. Maria-José </w:t>
      </w:r>
      <w:proofErr w:type="spellStart"/>
      <w:r w:rsidRPr="00272B4A">
        <w:rPr>
          <w:rFonts w:eastAsia="Arial"/>
          <w:szCs w:val="18"/>
        </w:rPr>
        <w:t>Abud</w:t>
      </w:r>
      <w:proofErr w:type="spellEnd"/>
      <w:r w:rsidRPr="00272B4A">
        <w:rPr>
          <w:rFonts w:eastAsia="Arial"/>
          <w:szCs w:val="18"/>
        </w:rPr>
        <w:t xml:space="preserve"> provided excellent help with the data construction and the legal description of the Chilean trademark system.</w:t>
      </w:r>
      <w:r>
        <w:rPr>
          <w:rFonts w:eastAsia="Arial"/>
          <w:szCs w:val="18"/>
        </w:rPr>
        <w:t xml:space="preserve">  </w:t>
      </w:r>
      <w:r>
        <w:t xml:space="preserve"> </w:t>
      </w:r>
    </w:p>
  </w:footnote>
  <w:footnote w:id="3">
    <w:p w:rsidR="0000601A" w:rsidRPr="00272B4A" w:rsidRDefault="0000601A" w:rsidP="009A334E">
      <w:pPr>
        <w:pStyle w:val="FootnoteText"/>
        <w:rPr>
          <w:szCs w:val="18"/>
        </w:rPr>
      </w:pPr>
      <w:r w:rsidRPr="00272B4A">
        <w:rPr>
          <w:rStyle w:val="FootnoteReference"/>
          <w:sz w:val="18"/>
          <w:szCs w:val="18"/>
        </w:rPr>
        <w:footnoteRef/>
      </w:r>
      <w:r w:rsidRPr="00272B4A">
        <w:rPr>
          <w:szCs w:val="18"/>
        </w:rPr>
        <w:t xml:space="preserve"> Technically, this figure refers to the number of classes specified in trademark applications worldwide.</w:t>
      </w:r>
    </w:p>
  </w:footnote>
  <w:footnote w:id="4">
    <w:p w:rsidR="0000601A" w:rsidRPr="00272B4A" w:rsidRDefault="0000601A" w:rsidP="009A334E">
      <w:pPr>
        <w:pStyle w:val="FootnoteText"/>
        <w:rPr>
          <w:szCs w:val="18"/>
        </w:rPr>
      </w:pPr>
      <w:r w:rsidRPr="00272B4A">
        <w:rPr>
          <w:rStyle w:val="FootnoteReference"/>
          <w:sz w:val="18"/>
          <w:szCs w:val="18"/>
        </w:rPr>
        <w:footnoteRef/>
      </w:r>
      <w:r w:rsidRPr="00272B4A">
        <w:rPr>
          <w:szCs w:val="18"/>
        </w:rPr>
        <w:t xml:space="preserve"> Trademarks are the intellectual property instrument that protects the exclusivity of brands.</w:t>
      </w:r>
    </w:p>
  </w:footnote>
  <w:footnote w:id="5">
    <w:p w:rsidR="0000601A" w:rsidRPr="00272B4A" w:rsidRDefault="0000601A" w:rsidP="009A334E">
      <w:pPr>
        <w:pStyle w:val="FootnoteText"/>
        <w:rPr>
          <w:szCs w:val="18"/>
        </w:rPr>
      </w:pPr>
      <w:r w:rsidRPr="00272B4A">
        <w:rPr>
          <w:rStyle w:val="FootnoteReference"/>
          <w:sz w:val="18"/>
          <w:szCs w:val="18"/>
        </w:rPr>
        <w:footnoteRef/>
      </w:r>
      <w:r w:rsidRPr="00272B4A">
        <w:rPr>
          <w:szCs w:val="18"/>
        </w:rPr>
        <w:t xml:space="preserve"> </w:t>
      </w:r>
      <w:r w:rsidRPr="00272B4A">
        <w:rPr>
          <w:rFonts w:eastAsia="Arial"/>
          <w:szCs w:val="18"/>
          <w:lang w:bidi="ar-SA"/>
        </w:rPr>
        <w:t xml:space="preserve">See </w:t>
      </w:r>
      <w:hyperlink r:id="rId1">
        <w:proofErr w:type="gramStart"/>
        <w:r w:rsidRPr="00272B4A">
          <w:rPr>
            <w:rFonts w:eastAsia="Arial"/>
            <w:color w:val="0000FF"/>
            <w:szCs w:val="18"/>
            <w:lang w:bidi="ar-SA"/>
          </w:rPr>
          <w:t xml:space="preserve">Reuters  </w:t>
        </w:r>
        <w:proofErr w:type="gramEnd"/>
      </w:hyperlink>
      <w:r w:rsidRPr="00272B4A">
        <w:rPr>
          <w:rFonts w:eastAsia="Arial"/>
          <w:color w:val="000000"/>
          <w:szCs w:val="18"/>
          <w:lang w:bidi="ar-SA"/>
        </w:rPr>
        <w:t xml:space="preserve">and </w:t>
      </w:r>
      <w:hyperlink r:id="rId2">
        <w:r w:rsidRPr="00272B4A">
          <w:rPr>
            <w:rFonts w:eastAsia="Arial"/>
            <w:color w:val="0000FF"/>
            <w:szCs w:val="18"/>
            <w:lang w:bidi="ar-SA"/>
          </w:rPr>
          <w:t>The New York Times</w:t>
        </w:r>
      </w:hyperlink>
      <w:r w:rsidRPr="00272B4A">
        <w:rPr>
          <w:rFonts w:eastAsia="Arial"/>
          <w:color w:val="000000"/>
          <w:szCs w:val="18"/>
          <w:lang w:bidi="ar-SA"/>
        </w:rPr>
        <w:t>.</w:t>
      </w:r>
    </w:p>
  </w:footnote>
  <w:footnote w:id="6">
    <w:p w:rsidR="0000601A" w:rsidRPr="00272B4A" w:rsidRDefault="0000601A" w:rsidP="009A334E">
      <w:pPr>
        <w:pStyle w:val="FootnoteText"/>
        <w:rPr>
          <w:szCs w:val="18"/>
        </w:rPr>
      </w:pPr>
      <w:r w:rsidRPr="00272B4A">
        <w:rPr>
          <w:rStyle w:val="FootnoteReference"/>
          <w:sz w:val="18"/>
          <w:szCs w:val="18"/>
        </w:rPr>
        <w:footnoteRef/>
      </w:r>
      <w:r w:rsidRPr="00272B4A">
        <w:rPr>
          <w:szCs w:val="18"/>
        </w:rPr>
        <w:t xml:space="preserve"> </w:t>
      </w:r>
      <w:r w:rsidRPr="00272B4A">
        <w:rPr>
          <w:rFonts w:eastAsia="Arial"/>
          <w:szCs w:val="18"/>
          <w:lang w:bidi="ar-SA"/>
        </w:rPr>
        <w:t xml:space="preserve">In addition, Chile is not part of the </w:t>
      </w:r>
      <w:hyperlink r:id="rId3">
        <w:r w:rsidRPr="00272B4A">
          <w:rPr>
            <w:rFonts w:eastAsia="Arial"/>
            <w:color w:val="0000FF"/>
            <w:szCs w:val="18"/>
            <w:lang w:bidi="ar-SA"/>
          </w:rPr>
          <w:t>Madrid System for the International Registration of Marks</w:t>
        </w:r>
      </w:hyperlink>
      <w:r w:rsidRPr="00272B4A">
        <w:rPr>
          <w:rFonts w:eastAsia="Arial"/>
          <w:color w:val="000000"/>
          <w:szCs w:val="18"/>
          <w:lang w:bidi="ar-SA"/>
        </w:rPr>
        <w:t>.</w:t>
      </w:r>
      <w:r>
        <w:rPr>
          <w:rFonts w:eastAsia="Arial"/>
          <w:color w:val="000000"/>
          <w:szCs w:val="18"/>
          <w:lang w:bidi="ar-SA"/>
        </w:rPr>
        <w:t xml:space="preserve"> </w:t>
      </w:r>
      <w:r w:rsidRPr="00272B4A">
        <w:rPr>
          <w:rFonts w:eastAsia="Arial"/>
          <w:color w:val="000000"/>
          <w:szCs w:val="18"/>
          <w:lang w:bidi="ar-SA"/>
        </w:rPr>
        <w:t xml:space="preserve"> One could argue that this favors squatting on foreign brands, as multinational companies cannot designate Chile in an international trademark registration under the Madrid system. However, it is important to point out that the Madrid system only provides procedural facilitation and does not affect substantive standards of trademark protection.</w:t>
      </w:r>
    </w:p>
  </w:footnote>
  <w:footnote w:id="7">
    <w:p w:rsidR="0000601A" w:rsidRPr="00272B4A" w:rsidRDefault="0000601A" w:rsidP="009A334E">
      <w:pPr>
        <w:pStyle w:val="FootnoteText"/>
        <w:rPr>
          <w:szCs w:val="18"/>
        </w:rPr>
      </w:pPr>
      <w:r w:rsidRPr="00272B4A">
        <w:rPr>
          <w:rStyle w:val="FootnoteReference"/>
          <w:sz w:val="18"/>
          <w:szCs w:val="18"/>
        </w:rPr>
        <w:footnoteRef/>
      </w:r>
      <w:r w:rsidRPr="00272B4A">
        <w:rPr>
          <w:szCs w:val="18"/>
        </w:rPr>
        <w:t xml:space="preserve"> </w:t>
      </w:r>
      <w:r w:rsidRPr="00272B4A">
        <w:rPr>
          <w:rFonts w:eastAsia="Arial"/>
          <w:szCs w:val="18"/>
          <w:lang w:bidi="ar-SA"/>
        </w:rPr>
        <w:t xml:space="preserve">Trademarks are classified into 45 classes according to the </w:t>
      </w:r>
      <w:hyperlink r:id="rId4">
        <w:r w:rsidRPr="00272B4A">
          <w:rPr>
            <w:rFonts w:eastAsia="Arial"/>
            <w:color w:val="0000FF"/>
            <w:szCs w:val="18"/>
            <w:lang w:bidi="ar-SA"/>
          </w:rPr>
          <w:t>Nice Classification</w:t>
        </w:r>
      </w:hyperlink>
      <w:r w:rsidRPr="00272B4A">
        <w:rPr>
          <w:rFonts w:eastAsia="Arial"/>
          <w:color w:val="000000"/>
          <w:szCs w:val="18"/>
          <w:lang w:bidi="ar-SA"/>
        </w:rPr>
        <w:t>.</w:t>
      </w:r>
    </w:p>
  </w:footnote>
  <w:footnote w:id="8">
    <w:p w:rsidR="0000601A" w:rsidRPr="00272B4A" w:rsidRDefault="0000601A" w:rsidP="009A334E">
      <w:pPr>
        <w:pStyle w:val="FootnoteText"/>
        <w:rPr>
          <w:szCs w:val="18"/>
        </w:rPr>
      </w:pPr>
      <w:r w:rsidRPr="00272B4A">
        <w:rPr>
          <w:rStyle w:val="FootnoteReference"/>
          <w:sz w:val="18"/>
          <w:szCs w:val="18"/>
        </w:rPr>
        <w:footnoteRef/>
      </w:r>
      <w:r w:rsidRPr="00272B4A">
        <w:rPr>
          <w:szCs w:val="18"/>
        </w:rPr>
        <w:t xml:space="preserve"> </w:t>
      </w:r>
      <w:r w:rsidRPr="00272B4A">
        <w:rPr>
          <w:rFonts w:eastAsia="Arial"/>
          <w:szCs w:val="18"/>
          <w:lang w:bidi="ar-SA"/>
        </w:rPr>
        <w:t xml:space="preserve">The case settled with </w:t>
      </w:r>
      <w:proofErr w:type="spellStart"/>
      <w:r w:rsidRPr="00272B4A">
        <w:rPr>
          <w:rFonts w:eastAsia="Arial"/>
          <w:szCs w:val="18"/>
          <w:lang w:bidi="ar-SA"/>
        </w:rPr>
        <w:t>Soprole</w:t>
      </w:r>
      <w:proofErr w:type="spellEnd"/>
      <w:r w:rsidRPr="00272B4A">
        <w:rPr>
          <w:rFonts w:eastAsia="Arial"/>
          <w:szCs w:val="18"/>
          <w:lang w:bidi="ar-SA"/>
        </w:rPr>
        <w:t xml:space="preserve"> transferring its </w:t>
      </w:r>
      <w:proofErr w:type="spellStart"/>
      <w:r w:rsidRPr="00272B4A">
        <w:rPr>
          <w:rFonts w:eastAsia="Arial"/>
          <w:szCs w:val="18"/>
          <w:lang w:bidi="ar-SA"/>
        </w:rPr>
        <w:t>Danone</w:t>
      </w:r>
      <w:proofErr w:type="spellEnd"/>
      <w:r w:rsidRPr="00272B4A">
        <w:rPr>
          <w:rFonts w:eastAsia="Arial"/>
          <w:szCs w:val="18"/>
          <w:lang w:bidi="ar-SA"/>
        </w:rPr>
        <w:t xml:space="preserve"> trademarks to </w:t>
      </w:r>
      <w:proofErr w:type="spellStart"/>
      <w:r w:rsidRPr="00272B4A">
        <w:rPr>
          <w:rFonts w:eastAsia="Arial"/>
          <w:szCs w:val="18"/>
          <w:lang w:bidi="ar-SA"/>
        </w:rPr>
        <w:t>Danone</w:t>
      </w:r>
      <w:proofErr w:type="spellEnd"/>
      <w:r w:rsidRPr="00272B4A">
        <w:rPr>
          <w:rFonts w:eastAsia="Arial"/>
          <w:szCs w:val="18"/>
          <w:lang w:bidi="ar-SA"/>
        </w:rPr>
        <w:t>.</w:t>
      </w:r>
    </w:p>
  </w:footnote>
  <w:footnote w:id="9">
    <w:p w:rsidR="0000601A" w:rsidRPr="00272B4A" w:rsidRDefault="0000601A" w:rsidP="009A334E">
      <w:pPr>
        <w:pStyle w:val="FootnoteText"/>
        <w:rPr>
          <w:szCs w:val="18"/>
        </w:rPr>
      </w:pPr>
      <w:r w:rsidRPr="00272B4A">
        <w:rPr>
          <w:rStyle w:val="FootnoteReference"/>
          <w:sz w:val="18"/>
          <w:szCs w:val="18"/>
        </w:rPr>
        <w:footnoteRef/>
      </w:r>
      <w:r w:rsidRPr="00272B4A">
        <w:rPr>
          <w:szCs w:val="18"/>
        </w:rPr>
        <w:t xml:space="preserve"> </w:t>
      </w:r>
      <w:r w:rsidRPr="00272B4A">
        <w:rPr>
          <w:rFonts w:eastAsia="Arial"/>
          <w:szCs w:val="18"/>
          <w:lang w:bidi="ar-SA"/>
        </w:rPr>
        <w:t xml:space="preserve">The CCU group consists of two </w:t>
      </w:r>
      <w:proofErr w:type="gramStart"/>
      <w:r w:rsidRPr="00272B4A">
        <w:rPr>
          <w:rFonts w:eastAsia="Arial"/>
          <w:szCs w:val="18"/>
          <w:lang w:bidi="ar-SA"/>
        </w:rPr>
        <w:t>companies,</w:t>
      </w:r>
      <w:proofErr w:type="gramEnd"/>
      <w:r w:rsidRPr="00272B4A">
        <w:rPr>
          <w:rFonts w:eastAsia="Arial"/>
          <w:szCs w:val="18"/>
          <w:lang w:bidi="ar-SA"/>
        </w:rPr>
        <w:t xml:space="preserve"> </w:t>
      </w:r>
      <w:proofErr w:type="spellStart"/>
      <w:r w:rsidRPr="00272B4A">
        <w:rPr>
          <w:rFonts w:eastAsia="Arial"/>
          <w:i/>
          <w:szCs w:val="18"/>
          <w:lang w:bidi="ar-SA"/>
        </w:rPr>
        <w:t>Compan</w:t>
      </w:r>
      <w:proofErr w:type="spellEnd"/>
      <w:r w:rsidRPr="00272B4A">
        <w:rPr>
          <w:rFonts w:eastAsia="Arial"/>
          <w:i/>
          <w:szCs w:val="18"/>
          <w:lang w:bidi="ar-SA"/>
        </w:rPr>
        <w:t>˜´</w:t>
      </w:r>
      <w:proofErr w:type="spellStart"/>
      <w:r w:rsidRPr="00272B4A">
        <w:rPr>
          <w:rFonts w:eastAsia="Arial"/>
          <w:i/>
          <w:szCs w:val="18"/>
          <w:lang w:bidi="ar-SA"/>
        </w:rPr>
        <w:t>ıa</w:t>
      </w:r>
      <w:proofErr w:type="spellEnd"/>
      <w:r w:rsidRPr="00272B4A">
        <w:rPr>
          <w:rFonts w:eastAsia="Arial"/>
          <w:i/>
          <w:szCs w:val="18"/>
          <w:lang w:bidi="ar-SA"/>
        </w:rPr>
        <w:t xml:space="preserve"> </w:t>
      </w:r>
      <w:proofErr w:type="spellStart"/>
      <w:r w:rsidRPr="00272B4A">
        <w:rPr>
          <w:rFonts w:eastAsia="Arial"/>
          <w:i/>
          <w:szCs w:val="18"/>
          <w:lang w:bidi="ar-SA"/>
        </w:rPr>
        <w:t>Cervecer´ıas</w:t>
      </w:r>
      <w:proofErr w:type="spellEnd"/>
      <w:r w:rsidRPr="00272B4A">
        <w:rPr>
          <w:rFonts w:eastAsia="Arial"/>
          <w:i/>
          <w:szCs w:val="18"/>
          <w:lang w:bidi="ar-SA"/>
        </w:rPr>
        <w:t xml:space="preserve"> </w:t>
      </w:r>
      <w:proofErr w:type="spellStart"/>
      <w:r w:rsidRPr="00272B4A">
        <w:rPr>
          <w:rFonts w:eastAsia="Arial"/>
          <w:i/>
          <w:szCs w:val="18"/>
          <w:lang w:bidi="ar-SA"/>
        </w:rPr>
        <w:t>Unidas</w:t>
      </w:r>
      <w:proofErr w:type="spellEnd"/>
      <w:r w:rsidRPr="00272B4A">
        <w:rPr>
          <w:rFonts w:eastAsia="Arial"/>
          <w:i/>
          <w:szCs w:val="18"/>
          <w:lang w:bidi="ar-SA"/>
        </w:rPr>
        <w:t xml:space="preserve"> S.A.</w:t>
      </w:r>
      <w:r w:rsidRPr="00272B4A">
        <w:rPr>
          <w:rFonts w:eastAsia="Arial"/>
          <w:szCs w:val="18"/>
          <w:lang w:bidi="ar-SA"/>
        </w:rPr>
        <w:t xml:space="preserve"> and </w:t>
      </w:r>
      <w:proofErr w:type="spellStart"/>
      <w:r w:rsidRPr="00272B4A">
        <w:rPr>
          <w:rFonts w:eastAsia="Arial"/>
          <w:i/>
          <w:szCs w:val="18"/>
          <w:lang w:bidi="ar-SA"/>
        </w:rPr>
        <w:t>Cervecera</w:t>
      </w:r>
      <w:proofErr w:type="spellEnd"/>
      <w:r w:rsidRPr="00272B4A">
        <w:rPr>
          <w:rFonts w:eastAsia="Arial"/>
          <w:i/>
          <w:szCs w:val="18"/>
          <w:lang w:bidi="ar-SA"/>
        </w:rPr>
        <w:t xml:space="preserve"> CCU Chile </w:t>
      </w:r>
      <w:proofErr w:type="spellStart"/>
      <w:r w:rsidRPr="00272B4A">
        <w:rPr>
          <w:rFonts w:eastAsia="Arial"/>
          <w:i/>
          <w:szCs w:val="18"/>
          <w:lang w:bidi="ar-SA"/>
        </w:rPr>
        <w:t>limitada</w:t>
      </w:r>
      <w:proofErr w:type="spellEnd"/>
      <w:r w:rsidRPr="00272B4A">
        <w:rPr>
          <w:rFonts w:eastAsia="Arial"/>
          <w:szCs w:val="18"/>
          <w:lang w:bidi="ar-SA"/>
        </w:rPr>
        <w:t xml:space="preserve">, which possessed approximately 80% of the Chilean market in 2011 (see </w:t>
      </w:r>
      <w:r w:rsidRPr="00272B4A">
        <w:rPr>
          <w:rFonts w:eastAsia="Arial"/>
          <w:i/>
          <w:szCs w:val="18"/>
          <w:lang w:bidi="ar-SA"/>
        </w:rPr>
        <w:t xml:space="preserve">Tribunal de </w:t>
      </w:r>
      <w:proofErr w:type="spellStart"/>
      <w:r w:rsidRPr="00272B4A">
        <w:rPr>
          <w:rFonts w:eastAsia="Arial"/>
          <w:i/>
          <w:szCs w:val="18"/>
          <w:lang w:bidi="ar-SA"/>
        </w:rPr>
        <w:t>Defensa</w:t>
      </w:r>
      <w:proofErr w:type="spellEnd"/>
      <w:r w:rsidRPr="00272B4A">
        <w:rPr>
          <w:rFonts w:eastAsia="Arial"/>
          <w:i/>
          <w:szCs w:val="18"/>
          <w:lang w:bidi="ar-SA"/>
        </w:rPr>
        <w:t xml:space="preserve"> de la </w:t>
      </w:r>
      <w:proofErr w:type="spellStart"/>
      <w:r w:rsidRPr="00272B4A">
        <w:rPr>
          <w:rFonts w:eastAsia="Arial"/>
          <w:i/>
          <w:szCs w:val="18"/>
          <w:lang w:bidi="ar-SA"/>
        </w:rPr>
        <w:t>libre</w:t>
      </w:r>
      <w:proofErr w:type="spellEnd"/>
      <w:r w:rsidRPr="00272B4A">
        <w:rPr>
          <w:rFonts w:eastAsia="Arial"/>
          <w:i/>
          <w:szCs w:val="18"/>
          <w:lang w:bidi="ar-SA"/>
        </w:rPr>
        <w:t xml:space="preserve"> </w:t>
      </w:r>
      <w:proofErr w:type="spellStart"/>
      <w:r w:rsidRPr="00272B4A">
        <w:rPr>
          <w:rFonts w:eastAsia="Arial"/>
          <w:i/>
          <w:szCs w:val="18"/>
          <w:lang w:bidi="ar-SA"/>
        </w:rPr>
        <w:t>Competencia</w:t>
      </w:r>
      <w:proofErr w:type="spellEnd"/>
      <w:r w:rsidRPr="00272B4A">
        <w:rPr>
          <w:rFonts w:eastAsia="Arial"/>
          <w:szCs w:val="18"/>
          <w:lang w:bidi="ar-SA"/>
        </w:rPr>
        <w:t xml:space="preserve">, case no. </w:t>
      </w:r>
      <w:proofErr w:type="gramStart"/>
      <w:r w:rsidRPr="00272B4A">
        <w:rPr>
          <w:rFonts w:eastAsia="Arial"/>
          <w:szCs w:val="18"/>
          <w:lang w:bidi="ar-SA"/>
        </w:rPr>
        <w:t>C-263-13).</w:t>
      </w:r>
      <w:proofErr w:type="gramEnd"/>
    </w:p>
  </w:footnote>
  <w:footnote w:id="10">
    <w:p w:rsidR="0000601A" w:rsidRPr="007A2715" w:rsidRDefault="0000601A" w:rsidP="009A334E">
      <w:pPr>
        <w:pStyle w:val="FootnoteText"/>
        <w:rPr>
          <w:szCs w:val="18"/>
          <w:lang w:val="es-ES_tradnl"/>
        </w:rPr>
      </w:pPr>
      <w:r w:rsidRPr="00272B4A">
        <w:rPr>
          <w:rStyle w:val="FootnoteReference"/>
          <w:sz w:val="18"/>
          <w:szCs w:val="18"/>
        </w:rPr>
        <w:footnoteRef/>
      </w:r>
      <w:r w:rsidRPr="00272B4A">
        <w:rPr>
          <w:szCs w:val="18"/>
        </w:rPr>
        <w:t xml:space="preserve"> </w:t>
      </w:r>
      <w:proofErr w:type="spellStart"/>
      <w:r w:rsidRPr="00272B4A">
        <w:rPr>
          <w:rFonts w:eastAsia="Arial"/>
          <w:szCs w:val="18"/>
          <w:lang w:bidi="ar-SA"/>
        </w:rPr>
        <w:t>Chivas</w:t>
      </w:r>
      <w:proofErr w:type="spellEnd"/>
      <w:r w:rsidRPr="00272B4A">
        <w:rPr>
          <w:rFonts w:eastAsia="Arial"/>
          <w:szCs w:val="18"/>
          <w:lang w:bidi="ar-SA"/>
        </w:rPr>
        <w:t xml:space="preserve"> Regal attempted unsuccessfully to invalidate the trademark owned by the garment manufacturer. </w:t>
      </w:r>
      <w:proofErr w:type="spellStart"/>
      <w:r w:rsidRPr="00272B4A">
        <w:rPr>
          <w:rFonts w:eastAsia="Arial"/>
          <w:szCs w:val="18"/>
          <w:lang w:val="es-ES_tradnl" w:bidi="ar-SA"/>
        </w:rPr>
        <w:t>See</w:t>
      </w:r>
      <w:proofErr w:type="spellEnd"/>
      <w:r w:rsidRPr="00272B4A">
        <w:rPr>
          <w:rFonts w:eastAsia="Arial"/>
          <w:szCs w:val="18"/>
          <w:lang w:val="es-ES_tradnl" w:bidi="ar-SA"/>
        </w:rPr>
        <w:t xml:space="preserve"> </w:t>
      </w:r>
      <w:hyperlink r:id="rId5">
        <w:r w:rsidRPr="00272B4A">
          <w:rPr>
            <w:rFonts w:eastAsia="Arial"/>
            <w:color w:val="0000FF"/>
            <w:szCs w:val="18"/>
            <w:lang w:val="es-ES_tradnl" w:bidi="ar-SA"/>
          </w:rPr>
          <w:t xml:space="preserve">blog </w:t>
        </w:r>
        <w:proofErr w:type="spellStart"/>
        <w:r w:rsidRPr="00272B4A">
          <w:rPr>
            <w:rFonts w:eastAsia="Arial"/>
            <w:color w:val="0000FF"/>
            <w:szCs w:val="18"/>
            <w:lang w:val="es-ES_tradnl" w:bidi="ar-SA"/>
          </w:rPr>
          <w:t>article</w:t>
        </w:r>
        <w:proofErr w:type="spellEnd"/>
      </w:hyperlink>
      <w:r w:rsidRPr="00272B4A">
        <w:rPr>
          <w:rFonts w:eastAsia="Arial"/>
          <w:color w:val="000000"/>
          <w:szCs w:val="18"/>
          <w:lang w:val="es-ES_tradnl" w:bidi="ar-SA"/>
        </w:rPr>
        <w:t>.</w:t>
      </w:r>
    </w:p>
  </w:footnote>
  <w:footnote w:id="11">
    <w:p w:rsidR="0000601A" w:rsidRPr="00CE6616" w:rsidRDefault="0000601A" w:rsidP="009A334E">
      <w:pPr>
        <w:pStyle w:val="FootnoteText"/>
      </w:pPr>
      <w:r>
        <w:rPr>
          <w:rStyle w:val="FootnoteReference"/>
        </w:rPr>
        <w:footnoteRef/>
      </w:r>
      <w:r w:rsidRPr="007A2715">
        <w:rPr>
          <w:lang w:val="es-ES_tradnl"/>
        </w:rPr>
        <w:t xml:space="preserve"> </w:t>
      </w:r>
      <w:proofErr w:type="spellStart"/>
      <w:r w:rsidRPr="00272B4A">
        <w:rPr>
          <w:rFonts w:eastAsia="Arial"/>
          <w:szCs w:val="18"/>
          <w:lang w:val="es-ES_tradnl" w:bidi="ar-SA"/>
        </w:rPr>
        <w:t>See</w:t>
      </w:r>
      <w:proofErr w:type="spellEnd"/>
      <w:r w:rsidRPr="00272B4A">
        <w:rPr>
          <w:rFonts w:eastAsia="Arial"/>
          <w:szCs w:val="18"/>
          <w:lang w:val="es-ES_tradnl" w:bidi="ar-SA"/>
        </w:rPr>
        <w:t xml:space="preserve"> </w:t>
      </w:r>
      <w:r w:rsidRPr="00272B4A">
        <w:rPr>
          <w:rFonts w:eastAsia="Arial"/>
          <w:i/>
          <w:szCs w:val="18"/>
          <w:lang w:val="es-ES_tradnl" w:bidi="ar-SA"/>
        </w:rPr>
        <w:t xml:space="preserve">Denuncia de </w:t>
      </w:r>
      <w:proofErr w:type="spellStart"/>
      <w:r w:rsidRPr="00272B4A">
        <w:rPr>
          <w:rFonts w:eastAsia="Arial"/>
          <w:i/>
          <w:szCs w:val="18"/>
          <w:lang w:val="es-ES_tradnl" w:bidi="ar-SA"/>
        </w:rPr>
        <w:t>Comdiel</w:t>
      </w:r>
      <w:proofErr w:type="spellEnd"/>
      <w:r w:rsidRPr="00272B4A">
        <w:rPr>
          <w:rFonts w:eastAsia="Arial"/>
          <w:i/>
          <w:szCs w:val="18"/>
          <w:lang w:val="es-ES_tradnl" w:bidi="ar-SA"/>
        </w:rPr>
        <w:t xml:space="preserve"> </w:t>
      </w:r>
      <w:proofErr w:type="spellStart"/>
      <w:r w:rsidRPr="00272B4A">
        <w:rPr>
          <w:rFonts w:eastAsia="Arial"/>
          <w:i/>
          <w:szCs w:val="18"/>
          <w:lang w:val="es-ES_tradnl" w:bidi="ar-SA"/>
        </w:rPr>
        <w:t>ltda.</w:t>
      </w:r>
      <w:proofErr w:type="spellEnd"/>
      <w:r w:rsidRPr="00272B4A">
        <w:rPr>
          <w:rFonts w:eastAsia="Arial"/>
          <w:i/>
          <w:szCs w:val="18"/>
          <w:lang w:val="es-ES_tradnl" w:bidi="ar-SA"/>
        </w:rPr>
        <w:t xml:space="preserve"> en contra de Telecomunicaciones Alemanas S.A., por comercialización de productos marca “RXS”</w:t>
      </w:r>
      <w:r w:rsidRPr="00272B4A">
        <w:rPr>
          <w:rFonts w:eastAsia="Arial"/>
          <w:szCs w:val="18"/>
          <w:lang w:val="es-ES_tradnl" w:bidi="ar-SA"/>
        </w:rPr>
        <w:t xml:space="preserve">. </w:t>
      </w:r>
      <w:proofErr w:type="spellStart"/>
      <w:proofErr w:type="gramStart"/>
      <w:r w:rsidRPr="00CE6616">
        <w:rPr>
          <w:rFonts w:eastAsia="Arial"/>
          <w:szCs w:val="18"/>
          <w:lang w:bidi="ar-SA"/>
        </w:rPr>
        <w:t>Rol</w:t>
      </w:r>
      <w:proofErr w:type="spellEnd"/>
      <w:r w:rsidRPr="00CE6616">
        <w:rPr>
          <w:rFonts w:eastAsia="Arial"/>
          <w:szCs w:val="18"/>
          <w:lang w:bidi="ar-SA"/>
        </w:rPr>
        <w:t xml:space="preserve"> No 298-00 FNE.’</w:t>
      </w:r>
      <w:proofErr w:type="gramEnd"/>
    </w:p>
  </w:footnote>
  <w:footnote w:id="12">
    <w:p w:rsidR="0000601A" w:rsidRDefault="0000601A" w:rsidP="009A334E">
      <w:pPr>
        <w:pStyle w:val="FootnoteText"/>
      </w:pPr>
      <w:r>
        <w:rPr>
          <w:rStyle w:val="FootnoteReference"/>
        </w:rPr>
        <w:footnoteRef/>
      </w:r>
      <w:r>
        <w:t xml:space="preserve"> </w:t>
      </w:r>
      <w:r w:rsidRPr="00272B4A">
        <w:rPr>
          <w:rFonts w:eastAsia="Arial"/>
          <w:szCs w:val="18"/>
          <w:lang w:bidi="ar-SA"/>
        </w:rPr>
        <w:t xml:space="preserve">The use requirement </w:t>
      </w:r>
      <w:r>
        <w:rPr>
          <w:rFonts w:eastAsia="Arial"/>
          <w:szCs w:val="18"/>
          <w:lang w:bidi="ar-SA"/>
        </w:rPr>
        <w:t xml:space="preserve">may </w:t>
      </w:r>
      <w:r w:rsidRPr="00272B4A">
        <w:rPr>
          <w:rFonts w:eastAsia="Arial"/>
          <w:szCs w:val="18"/>
          <w:lang w:bidi="ar-SA"/>
        </w:rPr>
        <w:t>force the owner of a trademark to prove use of the trademark in the specified classes at the time of registration and renewal. Systems that require proof of use may provisionally</w:t>
      </w:r>
      <w:r w:rsidRPr="00555544">
        <w:rPr>
          <w:rFonts w:eastAsia="Arial"/>
          <w:szCs w:val="18"/>
          <w:lang w:bidi="ar-SA"/>
        </w:rPr>
        <w:t xml:space="preserve"> </w:t>
      </w:r>
      <w:r w:rsidRPr="00272B4A">
        <w:rPr>
          <w:rFonts w:eastAsia="Arial"/>
          <w:szCs w:val="18"/>
          <w:lang w:bidi="ar-SA"/>
        </w:rPr>
        <w:t xml:space="preserve">allow showing merely </w:t>
      </w:r>
      <w:proofErr w:type="gramStart"/>
      <w:r w:rsidRPr="00272B4A">
        <w:rPr>
          <w:rFonts w:eastAsia="Arial"/>
          <w:szCs w:val="18"/>
          <w:lang w:bidi="ar-SA"/>
        </w:rPr>
        <w:t>an intent</w:t>
      </w:r>
      <w:proofErr w:type="gramEnd"/>
      <w:r w:rsidRPr="00272B4A">
        <w:rPr>
          <w:rFonts w:eastAsia="Arial"/>
          <w:szCs w:val="18"/>
          <w:lang w:bidi="ar-SA"/>
        </w:rPr>
        <w:t xml:space="preserve"> to use</w:t>
      </w:r>
      <w:r>
        <w:rPr>
          <w:rFonts w:eastAsia="Arial"/>
          <w:szCs w:val="18"/>
          <w:lang w:bidi="ar-SA"/>
        </w:rPr>
        <w:t>,</w:t>
      </w:r>
      <w:r w:rsidRPr="00272B4A">
        <w:rPr>
          <w:rFonts w:eastAsia="Arial"/>
          <w:szCs w:val="18"/>
          <w:lang w:bidi="ar-SA"/>
        </w:rPr>
        <w:t xml:space="preserve"> provided use is eventually demonstrated within a certain amount of time.</w:t>
      </w:r>
    </w:p>
  </w:footnote>
  <w:footnote w:id="13">
    <w:p w:rsidR="0000601A" w:rsidRDefault="0000601A" w:rsidP="009A334E">
      <w:pPr>
        <w:pStyle w:val="FootnoteText"/>
      </w:pPr>
      <w:r>
        <w:rPr>
          <w:rStyle w:val="FootnoteReference"/>
        </w:rPr>
        <w:footnoteRef/>
      </w:r>
      <w:r>
        <w:t xml:space="preserve"> See WIPO (2013), Chapter 2.</w:t>
      </w:r>
    </w:p>
  </w:footnote>
  <w:footnote w:id="14">
    <w:p w:rsidR="0000601A" w:rsidRPr="00555544" w:rsidRDefault="0000601A" w:rsidP="009A334E">
      <w:pPr>
        <w:widowControl w:val="0"/>
        <w:spacing w:before="11" w:line="220" w:lineRule="exact"/>
        <w:ind w:right="111"/>
        <w:rPr>
          <w:rFonts w:eastAsia="Arial"/>
          <w:sz w:val="18"/>
          <w:szCs w:val="18"/>
          <w:lang w:bidi="ar-SA"/>
        </w:rPr>
      </w:pPr>
      <w:r>
        <w:rPr>
          <w:rStyle w:val="FootnoteReference"/>
        </w:rPr>
        <w:footnoteRef/>
      </w:r>
      <w:r>
        <w:t xml:space="preserve"> </w:t>
      </w:r>
      <w:r w:rsidRPr="00272B4A">
        <w:rPr>
          <w:rFonts w:eastAsia="Arial"/>
          <w:sz w:val="18"/>
          <w:szCs w:val="18"/>
          <w:lang w:bidi="ar-SA"/>
        </w:rPr>
        <w:t xml:space="preserve">There is anecdotal evidence for trademark squatting in the UK which applies both a relative grounds examination and a use requirement – for example, </w:t>
      </w:r>
      <w:r>
        <w:rPr>
          <w:rFonts w:eastAsia="Arial"/>
          <w:sz w:val="18"/>
          <w:szCs w:val="18"/>
          <w:lang w:bidi="ar-SA"/>
        </w:rPr>
        <w:t xml:space="preserve">see </w:t>
      </w:r>
      <w:r w:rsidRPr="00272B4A">
        <w:rPr>
          <w:rFonts w:eastAsia="Arial"/>
          <w:sz w:val="18"/>
          <w:szCs w:val="18"/>
          <w:lang w:bidi="ar-SA"/>
        </w:rPr>
        <w:t xml:space="preserve">the dispute around UK trademark 2463613 (“Juiced Up”) which was registered by a squatter called </w:t>
      </w:r>
      <w:r w:rsidRPr="00272B4A">
        <w:rPr>
          <w:rFonts w:eastAsia="Arial"/>
          <w:i/>
          <w:sz w:val="18"/>
          <w:szCs w:val="18"/>
          <w:lang w:bidi="ar-SA"/>
        </w:rPr>
        <w:t xml:space="preserve">Never Give Up ltd </w:t>
      </w:r>
      <w:r w:rsidRPr="00272B4A">
        <w:rPr>
          <w:rFonts w:eastAsia="Arial"/>
          <w:sz w:val="18"/>
          <w:szCs w:val="18"/>
          <w:lang w:bidi="ar-SA"/>
        </w:rPr>
        <w:t xml:space="preserve">on a brand used by a company called </w:t>
      </w:r>
      <w:r w:rsidRPr="00272B4A">
        <w:rPr>
          <w:rFonts w:eastAsia="Arial"/>
          <w:i/>
          <w:sz w:val="18"/>
          <w:szCs w:val="18"/>
          <w:lang w:bidi="ar-SA"/>
        </w:rPr>
        <w:t xml:space="preserve">Juiced Up ltd </w:t>
      </w:r>
      <w:r w:rsidRPr="00272B4A">
        <w:rPr>
          <w:rFonts w:eastAsia="Arial"/>
          <w:sz w:val="18"/>
          <w:szCs w:val="18"/>
          <w:lang w:bidi="ar-SA"/>
        </w:rPr>
        <w:t xml:space="preserve">(see </w:t>
      </w:r>
      <w:hyperlink r:id="rId6">
        <w:r w:rsidRPr="00272B4A">
          <w:rPr>
            <w:rFonts w:eastAsia="Arial"/>
            <w:color w:val="0000FF"/>
            <w:sz w:val="18"/>
            <w:szCs w:val="18"/>
            <w:lang w:bidi="ar-SA"/>
          </w:rPr>
          <w:t xml:space="preserve">BBC </w:t>
        </w:r>
      </w:hyperlink>
      <w:r w:rsidRPr="00272B4A">
        <w:rPr>
          <w:rFonts w:eastAsia="Arial"/>
          <w:color w:val="000000"/>
          <w:sz w:val="18"/>
          <w:szCs w:val="18"/>
          <w:lang w:bidi="ar-SA"/>
        </w:rPr>
        <w:t>for details).</w:t>
      </w:r>
    </w:p>
  </w:footnote>
  <w:footnote w:id="15">
    <w:p w:rsidR="0000601A" w:rsidRDefault="0000601A" w:rsidP="009A334E">
      <w:pPr>
        <w:pStyle w:val="FootnoteText"/>
      </w:pPr>
      <w:r>
        <w:rPr>
          <w:rStyle w:val="FootnoteReference"/>
        </w:rPr>
        <w:footnoteRef/>
      </w:r>
      <w:r>
        <w:t xml:space="preserve"> </w:t>
      </w:r>
      <w:r w:rsidRPr="00272B4A">
        <w:rPr>
          <w:rFonts w:eastAsia="Arial"/>
          <w:szCs w:val="18"/>
          <w:lang w:bidi="ar-SA"/>
        </w:rPr>
        <w:t>There is no legal requirement in Chile for trademark reassignments to be registered with INAPI. Nevertheless, we have some data on reassignment</w:t>
      </w:r>
      <w:r>
        <w:rPr>
          <w:rFonts w:eastAsia="Arial"/>
          <w:szCs w:val="18"/>
          <w:lang w:bidi="ar-SA"/>
        </w:rPr>
        <w:t>s</w:t>
      </w:r>
      <w:r w:rsidRPr="00272B4A">
        <w:rPr>
          <w:rFonts w:eastAsia="Arial"/>
          <w:szCs w:val="18"/>
          <w:lang w:bidi="ar-SA"/>
        </w:rPr>
        <w:t xml:space="preserve"> of squatted trademarks to brand owners, which suggests that reassignment does occur in practice.</w:t>
      </w:r>
    </w:p>
  </w:footnote>
  <w:footnote w:id="16">
    <w:p w:rsidR="0000601A" w:rsidRPr="00555544" w:rsidRDefault="0000601A" w:rsidP="009A334E">
      <w:pPr>
        <w:widowControl w:val="0"/>
        <w:ind w:right="-23"/>
        <w:rPr>
          <w:rFonts w:eastAsia="Arial"/>
          <w:sz w:val="18"/>
          <w:szCs w:val="18"/>
          <w:lang w:bidi="ar-SA"/>
        </w:rPr>
      </w:pPr>
      <w:r>
        <w:rPr>
          <w:rStyle w:val="FootnoteReference"/>
        </w:rPr>
        <w:footnoteRef/>
      </w:r>
      <w:r>
        <w:t xml:space="preserve"> </w:t>
      </w:r>
      <w:r w:rsidRPr="00272B4A">
        <w:rPr>
          <w:rFonts w:eastAsia="Arial"/>
          <w:sz w:val="18"/>
          <w:szCs w:val="18"/>
          <w:lang w:bidi="ar-SA"/>
        </w:rPr>
        <w:t xml:space="preserve">Trademarks are classified into 45 classes according to the </w:t>
      </w:r>
      <w:hyperlink r:id="rId7">
        <w:r w:rsidRPr="00272B4A">
          <w:rPr>
            <w:rFonts w:eastAsia="Arial"/>
            <w:color w:val="0000FF"/>
            <w:sz w:val="18"/>
            <w:szCs w:val="18"/>
            <w:lang w:bidi="ar-SA"/>
          </w:rPr>
          <w:t>Nice Classification</w:t>
        </w:r>
      </w:hyperlink>
      <w:r w:rsidRPr="00272B4A">
        <w:rPr>
          <w:rFonts w:eastAsia="Arial"/>
          <w:color w:val="000000"/>
          <w:sz w:val="18"/>
          <w:szCs w:val="18"/>
          <w:lang w:bidi="ar-SA"/>
        </w:rPr>
        <w:t>.</w:t>
      </w:r>
    </w:p>
  </w:footnote>
  <w:footnote w:id="17">
    <w:p w:rsidR="0000601A" w:rsidRDefault="0000601A" w:rsidP="009A334E">
      <w:pPr>
        <w:pStyle w:val="FootnoteText"/>
      </w:pPr>
      <w:r>
        <w:rPr>
          <w:rStyle w:val="FootnoteReference"/>
        </w:rPr>
        <w:footnoteRef/>
      </w:r>
      <w:r>
        <w:t xml:space="preserve"> </w:t>
      </w:r>
      <w:r w:rsidRPr="00272B4A">
        <w:rPr>
          <w:rFonts w:eastAsia="Arial"/>
          <w:szCs w:val="18"/>
          <w:lang w:bidi="ar-SA"/>
        </w:rPr>
        <w:t>For example, companies might accuse competitors of squatting to get them onto the black list.</w:t>
      </w:r>
    </w:p>
  </w:footnote>
  <w:footnote w:id="18">
    <w:p w:rsidR="0000601A" w:rsidRDefault="0000601A" w:rsidP="009A334E">
      <w:pPr>
        <w:widowControl w:val="0"/>
        <w:spacing w:before="11" w:line="220" w:lineRule="exact"/>
        <w:ind w:right="111"/>
      </w:pPr>
      <w:r>
        <w:rPr>
          <w:rStyle w:val="FootnoteReference"/>
        </w:rPr>
        <w:footnoteRef/>
      </w:r>
      <w:r>
        <w:t xml:space="preserve"> </w:t>
      </w:r>
      <w:r w:rsidRPr="00272B4A">
        <w:rPr>
          <w:rFonts w:eastAsia="Arial"/>
          <w:sz w:val="18"/>
          <w:szCs w:val="18"/>
          <w:lang w:bidi="ar-SA"/>
        </w:rPr>
        <w:t xml:space="preserve">Notwithstanding this possibility, the existing empirical evidence on trademark cluttering provides only relatively weak evidence for cluttering to occur except for pharmaceuticals (see von </w:t>
      </w:r>
      <w:proofErr w:type="spellStart"/>
      <w:r w:rsidRPr="00272B4A">
        <w:rPr>
          <w:rFonts w:eastAsia="Arial"/>
          <w:sz w:val="18"/>
          <w:szCs w:val="18"/>
          <w:lang w:bidi="ar-SA"/>
        </w:rPr>
        <w:t>Graevenitz</w:t>
      </w:r>
      <w:proofErr w:type="spellEnd"/>
      <w:r w:rsidRPr="00272B4A">
        <w:rPr>
          <w:rFonts w:eastAsia="Arial"/>
          <w:sz w:val="18"/>
          <w:szCs w:val="18"/>
          <w:lang w:bidi="ar-SA"/>
        </w:rPr>
        <w:t xml:space="preserve"> et al., 2012).</w:t>
      </w:r>
    </w:p>
  </w:footnote>
  <w:footnote w:id="19">
    <w:p w:rsidR="0000601A" w:rsidRPr="004F6D9E" w:rsidRDefault="0000601A" w:rsidP="009A334E">
      <w:pPr>
        <w:widowControl w:val="0"/>
        <w:ind w:right="-23"/>
        <w:rPr>
          <w:rFonts w:eastAsia="Arial"/>
          <w:sz w:val="18"/>
          <w:szCs w:val="18"/>
          <w:lang w:bidi="ar-SA"/>
        </w:rPr>
      </w:pPr>
      <w:r>
        <w:rPr>
          <w:rStyle w:val="FootnoteReference"/>
        </w:rPr>
        <w:footnoteRef/>
      </w:r>
      <w:r>
        <w:t xml:space="preserve"> </w:t>
      </w:r>
      <w:r w:rsidRPr="00272B4A">
        <w:rPr>
          <w:rFonts w:eastAsia="Arial"/>
          <w:sz w:val="18"/>
          <w:szCs w:val="18"/>
          <w:lang w:bidi="ar-SA"/>
        </w:rPr>
        <w:t>The local squatter may not need to employ a trademark attorney or lawyer.</w:t>
      </w:r>
    </w:p>
  </w:footnote>
  <w:footnote w:id="20">
    <w:p w:rsidR="0000601A" w:rsidRPr="00170968" w:rsidRDefault="0000601A" w:rsidP="009A334E">
      <w:pPr>
        <w:widowControl w:val="0"/>
        <w:tabs>
          <w:tab w:val="center" w:pos="4320"/>
          <w:tab w:val="right" w:pos="8640"/>
        </w:tabs>
        <w:ind w:right="113"/>
        <w:rPr>
          <w:rFonts w:eastAsia="Arial"/>
          <w:sz w:val="18"/>
          <w:szCs w:val="18"/>
          <w:lang w:bidi="ar-SA"/>
        </w:rPr>
      </w:pPr>
      <w:r>
        <w:rPr>
          <w:rStyle w:val="FootnoteReference"/>
        </w:rPr>
        <w:footnoteRef/>
      </w:r>
      <w:r>
        <w:t xml:space="preserve"> </w:t>
      </w:r>
      <w:r w:rsidRPr="00272B4A">
        <w:rPr>
          <w:rFonts w:eastAsia="Arial"/>
          <w:sz w:val="18"/>
          <w:szCs w:val="18"/>
          <w:lang w:bidi="ar-SA"/>
        </w:rPr>
        <w:t>The brand owner might also infringe the squatted trademark. We implicitly assume that this option is less profitable than requesting a cancellation procedure. This assumption does not affect our main results and simplifies our calculations substantially.</w:t>
      </w:r>
    </w:p>
  </w:footnote>
  <w:footnote w:id="21">
    <w:p w:rsidR="0000601A" w:rsidRDefault="0000601A" w:rsidP="009A334E">
      <w:pPr>
        <w:pStyle w:val="FootnoteText"/>
      </w:pPr>
      <w:r>
        <w:rPr>
          <w:rStyle w:val="FootnoteReference"/>
        </w:rPr>
        <w:footnoteRef/>
      </w:r>
      <w:r>
        <w:t xml:space="preserve"> </w:t>
      </w:r>
      <w:proofErr w:type="gramStart"/>
      <w:r w:rsidRPr="00272B4A">
        <w:rPr>
          <w:rFonts w:eastAsia="Arial"/>
          <w:szCs w:val="18"/>
          <w:lang w:bidi="ar-SA"/>
        </w:rPr>
        <w:t>For an extensive discussion of Nash bargaining</w:t>
      </w:r>
      <w:r>
        <w:rPr>
          <w:rFonts w:eastAsia="Arial"/>
          <w:szCs w:val="18"/>
          <w:lang w:bidi="ar-SA"/>
        </w:rPr>
        <w:t>,</w:t>
      </w:r>
      <w:r w:rsidRPr="00272B4A">
        <w:rPr>
          <w:rFonts w:eastAsia="Arial"/>
          <w:szCs w:val="18"/>
          <w:lang w:bidi="ar-SA"/>
        </w:rPr>
        <w:t xml:space="preserve"> see, for instance, </w:t>
      </w:r>
      <w:proofErr w:type="spellStart"/>
      <w:r w:rsidRPr="00272B4A">
        <w:rPr>
          <w:rFonts w:eastAsia="Arial"/>
          <w:szCs w:val="18"/>
          <w:lang w:bidi="ar-SA"/>
        </w:rPr>
        <w:t>Muthoo</w:t>
      </w:r>
      <w:proofErr w:type="spellEnd"/>
      <w:r w:rsidRPr="00272B4A">
        <w:rPr>
          <w:rFonts w:eastAsia="Arial"/>
          <w:szCs w:val="18"/>
          <w:lang w:bidi="ar-SA"/>
        </w:rPr>
        <w:t xml:space="preserve"> (2002).</w:t>
      </w:r>
      <w:proofErr w:type="gramEnd"/>
    </w:p>
  </w:footnote>
  <w:footnote w:id="22">
    <w:p w:rsidR="0000601A" w:rsidRDefault="0000601A" w:rsidP="009A334E">
      <w:pPr>
        <w:pStyle w:val="FootnoteText"/>
      </w:pPr>
      <w:r>
        <w:rPr>
          <w:rStyle w:val="FootnoteReference"/>
        </w:rPr>
        <w:footnoteRef/>
      </w:r>
      <w:r>
        <w:t xml:space="preserve"> </w:t>
      </w:r>
      <w:r w:rsidRPr="00272B4A">
        <w:rPr>
          <w:rFonts w:eastAsia="Arial"/>
          <w:szCs w:val="18"/>
          <w:lang w:bidi="ar-SA"/>
        </w:rPr>
        <w:t>Agents do not discount the future.</w:t>
      </w:r>
    </w:p>
  </w:footnote>
  <w:footnote w:id="23">
    <w:p w:rsidR="0000601A" w:rsidRPr="0037444F" w:rsidRDefault="0000601A" w:rsidP="009A334E">
      <w:pPr>
        <w:widowControl w:val="0"/>
        <w:ind w:right="106"/>
        <w:rPr>
          <w:rFonts w:eastAsia="Arial"/>
          <w:sz w:val="18"/>
          <w:szCs w:val="18"/>
          <w:lang w:bidi="ar-SA"/>
        </w:rPr>
      </w:pPr>
      <w:r>
        <w:rPr>
          <w:rStyle w:val="FootnoteReference"/>
        </w:rPr>
        <w:footnoteRef/>
      </w:r>
      <w:r>
        <w:t xml:space="preserve"> </w:t>
      </w:r>
      <w:r w:rsidRPr="00272B4A">
        <w:rPr>
          <w:rFonts w:eastAsia="Arial"/>
          <w:sz w:val="18"/>
          <w:szCs w:val="18"/>
          <w:lang w:bidi="ar-SA"/>
        </w:rPr>
        <w:t xml:space="preserve">Of course </w:t>
      </w:r>
      <w:r w:rsidRPr="00272B4A">
        <w:rPr>
          <w:rFonts w:eastAsia="Arial"/>
          <w:i/>
          <w:sz w:val="18"/>
          <w:szCs w:val="18"/>
          <w:lang w:bidi="ar-SA"/>
        </w:rPr>
        <w:t>τ h &lt; c</w:t>
      </w:r>
      <w:r w:rsidRPr="0037444F">
        <w:rPr>
          <w:rFonts w:eastAsia="Arial"/>
          <w:i/>
          <w:sz w:val="12"/>
          <w:szCs w:val="12"/>
          <w:vertAlign w:val="subscript"/>
          <w:lang w:bidi="ar-SA"/>
        </w:rPr>
        <w:t>1</w:t>
      </w:r>
      <w:r w:rsidRPr="00272B4A">
        <w:rPr>
          <w:rFonts w:eastAsia="Arial"/>
          <w:sz w:val="12"/>
          <w:szCs w:val="12"/>
          <w:lang w:bidi="ar-SA"/>
        </w:rPr>
        <w:t xml:space="preserve"> </w:t>
      </w:r>
      <w:r w:rsidRPr="00272B4A">
        <w:rPr>
          <w:rFonts w:eastAsia="Arial"/>
          <w:sz w:val="18"/>
          <w:szCs w:val="18"/>
          <w:lang w:bidi="ar-SA"/>
        </w:rPr>
        <w:t>is possible, but we focus on the interesting case in which the tax is weakly positive.</w:t>
      </w:r>
    </w:p>
  </w:footnote>
  <w:footnote w:id="24">
    <w:p w:rsidR="0000601A" w:rsidRPr="009A334E" w:rsidRDefault="0000601A" w:rsidP="009A334E">
      <w:pPr>
        <w:widowControl w:val="0"/>
        <w:spacing w:line="253" w:lineRule="auto"/>
        <w:ind w:right="111"/>
        <w:rPr>
          <w:rFonts w:eastAsia="Arial"/>
          <w:sz w:val="18"/>
          <w:szCs w:val="18"/>
          <w:lang w:bidi="ar-SA"/>
        </w:rPr>
      </w:pPr>
      <w:r>
        <w:rPr>
          <w:rStyle w:val="FootnoteReference"/>
        </w:rPr>
        <w:footnoteRef/>
      </w:r>
      <w:r>
        <w:t xml:space="preserve"> </w:t>
      </w:r>
      <w:r w:rsidRPr="00272B4A">
        <w:rPr>
          <w:rFonts w:eastAsia="Arial"/>
          <w:sz w:val="18"/>
          <w:szCs w:val="18"/>
          <w:lang w:bidi="ar-SA"/>
        </w:rPr>
        <w:t>In the squatting active equilibrium, the timing is ’optimal’, although a redistribution of resources from brand owners to squatters takes place. Certainly, this does not cause any inefficiency in our simple model but it might in a more complex set-up since it increases the entry cost of brand owners.</w:t>
      </w:r>
    </w:p>
  </w:footnote>
  <w:footnote w:id="25">
    <w:p w:rsidR="0000601A" w:rsidRDefault="0000601A" w:rsidP="00C8768A">
      <w:pPr>
        <w:pStyle w:val="FootnoteText"/>
      </w:pPr>
      <w:r>
        <w:rPr>
          <w:rStyle w:val="FootnoteReference"/>
        </w:rPr>
        <w:footnoteRef/>
      </w:r>
      <w:r>
        <w:t xml:space="preserve"> The word </w:t>
      </w:r>
      <w:r w:rsidRPr="00C8768A">
        <w:rPr>
          <w:i/>
        </w:rPr>
        <w:t>or</w:t>
      </w:r>
      <w:r>
        <w:t xml:space="preserve"> is used in the nonexclusive sense, so that if both </w:t>
      </w:r>
      <w:r w:rsidRPr="00C8768A">
        <w:rPr>
          <w:rFonts w:ascii="Cambria Math" w:hAnsi="Cambria Math"/>
          <w:i/>
        </w:rPr>
        <w:t>c</w:t>
      </w:r>
      <w:r w:rsidRPr="00C8768A">
        <w:rPr>
          <w:rFonts w:ascii="Cambria Math" w:hAnsi="Cambria Math" w:cs="Cambria Math"/>
          <w:vertAlign w:val="superscript"/>
        </w:rPr>
        <w:t>∗</w:t>
      </w:r>
      <w:r w:rsidRPr="00C8768A">
        <w:rPr>
          <w:rFonts w:ascii="Cambria Math" w:hAnsi="Cambria Math" w:cs="Cambria Math"/>
          <w:vertAlign w:val="subscript"/>
        </w:rPr>
        <w:t>2</w:t>
      </w:r>
      <w:r>
        <w:t xml:space="preserve"> is weakly increasing (decreasing) in</w:t>
      </w:r>
    </w:p>
    <w:p w:rsidR="0000601A" w:rsidRDefault="0000601A" w:rsidP="00C8768A">
      <w:pPr>
        <w:pStyle w:val="FootnoteText"/>
      </w:pPr>
      <w:proofErr w:type="gramStart"/>
      <w:r w:rsidRPr="006E27F8">
        <w:rPr>
          <w:rFonts w:ascii="Cambria Math" w:hAnsi="Cambria Math"/>
          <w:i/>
        </w:rPr>
        <w:t>β</w:t>
      </w:r>
      <w:proofErr w:type="gramEnd"/>
      <w:r>
        <w:t xml:space="preserve"> and </w:t>
      </w:r>
      <w:r w:rsidRPr="00C8768A">
        <w:rPr>
          <w:rFonts w:ascii="Cambria Math" w:hAnsi="Cambria Math"/>
          <w:i/>
        </w:rPr>
        <w:t>c</w:t>
      </w:r>
      <w:r w:rsidRPr="00C8768A">
        <w:rPr>
          <w:rFonts w:ascii="Cambria Math" w:hAnsi="Cambria Math" w:cs="Cambria Math"/>
          <w:vertAlign w:val="superscript"/>
        </w:rPr>
        <w:t>∗</w:t>
      </w:r>
      <w:r w:rsidRPr="00C8768A">
        <w:rPr>
          <w:rFonts w:ascii="Cambria Math" w:hAnsi="Cambria Math" w:cs="Cambria Math"/>
          <w:vertAlign w:val="subscript"/>
        </w:rPr>
        <w:t>1</w:t>
      </w:r>
      <w:r>
        <w:t xml:space="preserve"> is weakly decreasing (increasing) in </w:t>
      </w:r>
      <w:r w:rsidRPr="00C8768A">
        <w:rPr>
          <w:rFonts w:ascii="Cambria Math" w:hAnsi="Cambria Math"/>
          <w:i/>
        </w:rPr>
        <w:t>β</w:t>
      </w:r>
      <w:r>
        <w:t xml:space="preserve">, set </w:t>
      </w:r>
      <w:r w:rsidRPr="00C8768A">
        <w:rPr>
          <w:rFonts w:ascii="Cambria Math" w:hAnsi="Cambria Math"/>
        </w:rPr>
        <w:t>C</w:t>
      </w:r>
      <w:r>
        <w:t xml:space="preserve"> is increasing (decreasing) in </w:t>
      </w:r>
      <w:r w:rsidRPr="00C8768A">
        <w:rPr>
          <w:rFonts w:ascii="Cambria Math" w:hAnsi="Cambria Math"/>
          <w:i/>
        </w:rPr>
        <w:t>β</w:t>
      </w:r>
      <w:r>
        <w:t>.</w:t>
      </w:r>
    </w:p>
  </w:footnote>
  <w:footnote w:id="26">
    <w:p w:rsidR="0000601A" w:rsidRDefault="0000601A">
      <w:pPr>
        <w:pStyle w:val="FootnoteText"/>
      </w:pPr>
      <w:r>
        <w:rPr>
          <w:rStyle w:val="FootnoteReference"/>
        </w:rPr>
        <w:footnoteRef/>
      </w:r>
      <w:r>
        <w:t xml:space="preserve"> </w:t>
      </w:r>
      <w:r w:rsidRPr="00C8768A">
        <w:t>Again the word or is used in the nonexclusive sense.</w:t>
      </w:r>
    </w:p>
  </w:footnote>
  <w:footnote w:id="27">
    <w:p w:rsidR="0000601A" w:rsidRDefault="0000601A">
      <w:pPr>
        <w:pStyle w:val="FootnoteText"/>
      </w:pPr>
      <w:r>
        <w:rPr>
          <w:rStyle w:val="FootnoteReference"/>
        </w:rPr>
        <w:footnoteRef/>
      </w:r>
      <w:r>
        <w:t xml:space="preserve"> It is this effect that makes the preemptive equilibrium less likely.</w:t>
      </w:r>
    </w:p>
  </w:footnote>
  <w:footnote w:id="28">
    <w:p w:rsidR="0000601A" w:rsidRDefault="0000601A">
      <w:pPr>
        <w:pStyle w:val="FootnoteText"/>
      </w:pPr>
      <w:r>
        <w:rPr>
          <w:rStyle w:val="FootnoteReference"/>
        </w:rPr>
        <w:footnoteRef/>
      </w:r>
      <w:r>
        <w:t xml:space="preserve"> </w:t>
      </w:r>
      <w:r w:rsidRPr="00F767BF">
        <w:t>For a classic introduction to dependence concepts, see Lehmann (1966).</w:t>
      </w:r>
    </w:p>
  </w:footnote>
  <w:footnote w:id="29">
    <w:p w:rsidR="0000601A" w:rsidRDefault="0000601A">
      <w:pPr>
        <w:pStyle w:val="FootnoteText"/>
      </w:pPr>
      <w:r>
        <w:rPr>
          <w:rStyle w:val="FootnoteReference"/>
        </w:rPr>
        <w:footnoteRef/>
      </w:r>
      <w:r>
        <w:t xml:space="preserve"> </w:t>
      </w:r>
      <w:r w:rsidRPr="00BF6DC5">
        <w:t>Relaxing this independence assumption does not affect our results but it makes our calculations less clear.</w:t>
      </w:r>
    </w:p>
  </w:footnote>
  <w:footnote w:id="30">
    <w:p w:rsidR="0000601A" w:rsidRDefault="0000601A" w:rsidP="00DB207D">
      <w:pPr>
        <w:pStyle w:val="FootnoteText"/>
      </w:pPr>
      <w:r>
        <w:rPr>
          <w:rStyle w:val="FootnoteReference"/>
        </w:rPr>
        <w:footnoteRef/>
      </w:r>
      <w:r>
        <w:t xml:space="preserve"> The application and registration of trademarks in Chile is governed by Law 19.039 enacted in January</w:t>
      </w:r>
    </w:p>
    <w:p w:rsidR="0000601A" w:rsidRDefault="0000601A" w:rsidP="00DB207D">
      <w:pPr>
        <w:pStyle w:val="FootnoteText"/>
      </w:pPr>
      <w:r>
        <w:t>1991. The Law was amended in 2005 and 2007 by Laws 19.996 and 20.160.</w:t>
      </w:r>
    </w:p>
  </w:footnote>
  <w:footnote w:id="31">
    <w:p w:rsidR="0000601A" w:rsidRDefault="0000601A" w:rsidP="00DB207D">
      <w:pPr>
        <w:widowControl w:val="0"/>
      </w:pPr>
      <w:r>
        <w:rPr>
          <w:rStyle w:val="FootnoteReference"/>
        </w:rPr>
        <w:footnoteRef/>
      </w:r>
      <w:r>
        <w:t xml:space="preserve"> </w:t>
      </w:r>
      <w:r w:rsidRPr="00272B4A">
        <w:rPr>
          <w:rFonts w:eastAsia="Arial"/>
          <w:sz w:val="18"/>
          <w:szCs w:val="18"/>
          <w:lang w:bidi="ar-SA"/>
        </w:rPr>
        <w:t>Note that before 2012, applicants could only apply for product or service classes, but not a combination of both. Still, applicants could apply for several classes but only within the product or service categories.</w:t>
      </w:r>
    </w:p>
  </w:footnote>
  <w:footnote w:id="32">
    <w:p w:rsidR="0000601A" w:rsidRPr="00DB207D" w:rsidRDefault="0000601A" w:rsidP="00DB207D">
      <w:pPr>
        <w:widowControl w:val="0"/>
        <w:spacing w:line="253" w:lineRule="auto"/>
        <w:ind w:right="111"/>
        <w:rPr>
          <w:rFonts w:eastAsia="Arial"/>
          <w:sz w:val="18"/>
          <w:szCs w:val="18"/>
          <w:lang w:bidi="ar-SA"/>
        </w:rPr>
      </w:pPr>
      <w:r>
        <w:rPr>
          <w:rStyle w:val="FootnoteReference"/>
        </w:rPr>
        <w:footnoteRef/>
      </w:r>
      <w:r>
        <w:t xml:space="preserve"> </w:t>
      </w:r>
      <w:r w:rsidRPr="00272B4A">
        <w:rPr>
          <w:rFonts w:eastAsia="Arial"/>
          <w:sz w:val="18"/>
          <w:szCs w:val="18"/>
          <w:lang w:bidi="ar-SA"/>
        </w:rPr>
        <w:t>In fact, there is even the possibility to establish that a brand is well-known when the trademark was registered abroad only after the application is challenged in Chile. In these cases, the brand owner has to establish that the brand had been used extensively in the past and that the registration of the trademark would be misleading or lead to consumer confusion.</w:t>
      </w:r>
    </w:p>
  </w:footnote>
  <w:footnote w:id="33">
    <w:p w:rsidR="0000601A" w:rsidRDefault="0000601A">
      <w:pPr>
        <w:pStyle w:val="FootnoteText"/>
      </w:pPr>
      <w:r>
        <w:rPr>
          <w:rStyle w:val="FootnoteReference"/>
        </w:rPr>
        <w:footnoteRef/>
      </w:r>
      <w:r>
        <w:t xml:space="preserve"> </w:t>
      </w:r>
      <w:r w:rsidRPr="00272B4A">
        <w:rPr>
          <w:rFonts w:eastAsia="Arial"/>
          <w:szCs w:val="18"/>
          <w:lang w:bidi="ar-SA"/>
        </w:rPr>
        <w:t>INAPI maintains guidelines which provide information on how different product and service classes relate to one another.</w:t>
      </w:r>
    </w:p>
  </w:footnote>
  <w:footnote w:id="34">
    <w:p w:rsidR="0000601A" w:rsidRPr="00DB207D" w:rsidRDefault="0000601A" w:rsidP="00DB207D">
      <w:pPr>
        <w:widowControl w:val="0"/>
        <w:rPr>
          <w:rFonts w:eastAsia="Arial"/>
          <w:sz w:val="18"/>
          <w:szCs w:val="18"/>
          <w:lang w:bidi="ar-SA"/>
        </w:rPr>
      </w:pPr>
      <w:r>
        <w:rPr>
          <w:rStyle w:val="FootnoteReference"/>
        </w:rPr>
        <w:footnoteRef/>
      </w:r>
      <w:r>
        <w:t xml:space="preserve"> </w:t>
      </w:r>
      <w:r w:rsidRPr="00272B4A">
        <w:rPr>
          <w:rFonts w:eastAsia="Arial"/>
          <w:sz w:val="18"/>
          <w:szCs w:val="18"/>
          <w:lang w:bidi="ar-SA"/>
        </w:rPr>
        <w:t>The right holder may be entitled to damages based on the general rules of civil law or based on a</w:t>
      </w:r>
      <w:r>
        <w:rPr>
          <w:rFonts w:eastAsia="Arial"/>
          <w:sz w:val="18"/>
          <w:szCs w:val="18"/>
          <w:lang w:bidi="ar-SA"/>
        </w:rPr>
        <w:t xml:space="preserve"> </w:t>
      </w:r>
      <w:r w:rsidRPr="00272B4A">
        <w:rPr>
          <w:rFonts w:eastAsia="Arial"/>
          <w:sz w:val="18"/>
          <w:szCs w:val="18"/>
          <w:lang w:bidi="ar-SA"/>
        </w:rPr>
        <w:t>special triple calculation rule. The latter considers the following:  a) lost profits due to infringement; b) profits that the infringer earned as a result of the infringement; or c) the price that the infringer would have paid to the right holder for a license, taking into account the market value of the infringed right and any licenses already granted by the right holder.</w:t>
      </w:r>
    </w:p>
  </w:footnote>
  <w:footnote w:id="35">
    <w:p w:rsidR="0000601A" w:rsidRPr="00DB207D" w:rsidRDefault="0000601A" w:rsidP="00DB207D">
      <w:pPr>
        <w:widowControl w:val="0"/>
        <w:rPr>
          <w:rFonts w:eastAsia="Arial"/>
          <w:sz w:val="18"/>
          <w:szCs w:val="18"/>
          <w:lang w:bidi="ar-SA"/>
        </w:rPr>
      </w:pPr>
      <w:r>
        <w:rPr>
          <w:rStyle w:val="FootnoteReference"/>
        </w:rPr>
        <w:footnoteRef/>
      </w:r>
      <w:r>
        <w:t xml:space="preserve"> </w:t>
      </w:r>
      <w:r w:rsidRPr="00272B4A">
        <w:rPr>
          <w:rFonts w:eastAsia="Arial"/>
          <w:sz w:val="18"/>
          <w:szCs w:val="18"/>
          <w:lang w:bidi="ar-SA"/>
        </w:rPr>
        <w:t>In the case of material that enabled the infringement, the judge can decide between either destroying</w:t>
      </w:r>
      <w:r>
        <w:rPr>
          <w:rFonts w:eastAsia="Arial"/>
          <w:sz w:val="18"/>
          <w:szCs w:val="18"/>
          <w:lang w:bidi="ar-SA"/>
        </w:rPr>
        <w:t xml:space="preserve"> </w:t>
      </w:r>
      <w:r w:rsidRPr="00272B4A">
        <w:rPr>
          <w:rFonts w:eastAsia="Arial"/>
          <w:sz w:val="18"/>
          <w:szCs w:val="18"/>
          <w:lang w:bidi="ar-SA"/>
        </w:rPr>
        <w:t>it</w:t>
      </w:r>
      <w:r>
        <w:rPr>
          <w:rFonts w:eastAsia="Arial"/>
          <w:sz w:val="18"/>
          <w:szCs w:val="18"/>
          <w:lang w:bidi="ar-SA"/>
        </w:rPr>
        <w:t xml:space="preserve"> </w:t>
      </w:r>
      <w:proofErr w:type="gramStart"/>
      <w:r w:rsidRPr="00272B4A">
        <w:rPr>
          <w:rFonts w:eastAsia="Arial"/>
          <w:sz w:val="18"/>
          <w:szCs w:val="18"/>
          <w:lang w:bidi="ar-SA"/>
        </w:rPr>
        <w:t>or</w:t>
      </w:r>
      <w:proofErr w:type="gramEnd"/>
      <w:r w:rsidRPr="00272B4A">
        <w:rPr>
          <w:rFonts w:eastAsia="Arial"/>
          <w:sz w:val="18"/>
          <w:szCs w:val="18"/>
          <w:lang w:bidi="ar-SA"/>
        </w:rPr>
        <w:t xml:space="preserve"> gifting it to charity</w:t>
      </w:r>
      <w:r>
        <w:rPr>
          <w:rFonts w:eastAsia="Arial"/>
          <w:sz w:val="18"/>
          <w:szCs w:val="18"/>
          <w:lang w:bidi="ar-SA"/>
        </w:rPr>
        <w:t>.</w:t>
      </w:r>
    </w:p>
  </w:footnote>
  <w:footnote w:id="36">
    <w:p w:rsidR="0000601A" w:rsidRDefault="0000601A">
      <w:pPr>
        <w:pStyle w:val="FootnoteText"/>
      </w:pPr>
      <w:r>
        <w:rPr>
          <w:rStyle w:val="FootnoteReference"/>
        </w:rPr>
        <w:footnoteRef/>
      </w:r>
      <w:r>
        <w:t xml:space="preserve"> </w:t>
      </w:r>
      <w:r w:rsidRPr="00272B4A">
        <w:rPr>
          <w:rFonts w:eastAsia="Arial"/>
          <w:szCs w:val="18"/>
          <w:lang w:bidi="ar-SA"/>
        </w:rPr>
        <w:t xml:space="preserve">For detailed discussion of the data construction as well as descriptive evidence see </w:t>
      </w:r>
      <w:proofErr w:type="spellStart"/>
      <w:r w:rsidRPr="00272B4A">
        <w:rPr>
          <w:rFonts w:eastAsia="Arial"/>
          <w:szCs w:val="18"/>
          <w:lang w:bidi="ar-SA"/>
        </w:rPr>
        <w:t>see</w:t>
      </w:r>
      <w:proofErr w:type="spellEnd"/>
      <w:r w:rsidRPr="00272B4A">
        <w:rPr>
          <w:rFonts w:eastAsia="Arial"/>
          <w:szCs w:val="18"/>
          <w:lang w:bidi="ar-SA"/>
        </w:rPr>
        <w:t xml:space="preserve"> </w:t>
      </w:r>
      <w:proofErr w:type="spellStart"/>
      <w:r w:rsidRPr="00272B4A">
        <w:rPr>
          <w:rFonts w:eastAsia="Arial"/>
          <w:szCs w:val="18"/>
          <w:lang w:bidi="ar-SA"/>
        </w:rPr>
        <w:t>Abud</w:t>
      </w:r>
      <w:proofErr w:type="spellEnd"/>
      <w:r w:rsidRPr="00272B4A">
        <w:rPr>
          <w:rFonts w:eastAsia="Arial"/>
          <w:szCs w:val="18"/>
          <w:lang w:bidi="ar-SA"/>
        </w:rPr>
        <w:t xml:space="preserve"> et al. (2013).</w:t>
      </w:r>
    </w:p>
  </w:footnote>
  <w:footnote w:id="37">
    <w:p w:rsidR="0000601A" w:rsidRPr="00272B4A" w:rsidRDefault="0000601A" w:rsidP="00DB207D">
      <w:pPr>
        <w:widowControl w:val="0"/>
        <w:rPr>
          <w:rFonts w:eastAsia="Arial"/>
          <w:sz w:val="18"/>
          <w:szCs w:val="18"/>
          <w:lang w:bidi="ar-SA"/>
        </w:rPr>
      </w:pPr>
      <w:r>
        <w:rPr>
          <w:rStyle w:val="FootnoteReference"/>
        </w:rPr>
        <w:footnoteRef/>
      </w:r>
      <w:r>
        <w:t xml:space="preserve"> </w:t>
      </w:r>
      <w:proofErr w:type="spellStart"/>
      <w:r w:rsidRPr="00272B4A">
        <w:rPr>
          <w:rFonts w:eastAsia="Arial"/>
          <w:sz w:val="18"/>
          <w:szCs w:val="18"/>
          <w:lang w:bidi="ar-SA"/>
        </w:rPr>
        <w:t>Edital</w:t>
      </w:r>
      <w:proofErr w:type="spellEnd"/>
      <w:r w:rsidRPr="00272B4A">
        <w:rPr>
          <w:rFonts w:eastAsia="Arial"/>
          <w:sz w:val="18"/>
          <w:szCs w:val="18"/>
          <w:lang w:bidi="ar-SA"/>
        </w:rPr>
        <w:t xml:space="preserve"> groups Nice classes into the following economic activities: Agricultural products and services:</w:t>
      </w:r>
    </w:p>
    <w:p w:rsidR="0000601A" w:rsidRPr="00DB207D" w:rsidRDefault="0000601A" w:rsidP="00DB207D">
      <w:pPr>
        <w:widowControl w:val="0"/>
        <w:rPr>
          <w:rFonts w:eastAsia="Arial"/>
          <w:sz w:val="18"/>
          <w:szCs w:val="18"/>
          <w:lang w:bidi="ar-SA"/>
        </w:rPr>
      </w:pPr>
      <w:r w:rsidRPr="00272B4A">
        <w:rPr>
          <w:rFonts w:eastAsia="Arial"/>
          <w:sz w:val="18"/>
          <w:szCs w:val="18"/>
          <w:lang w:bidi="ar-SA"/>
        </w:rPr>
        <w:t xml:space="preserve">29, 30, 31, 32, 33, 43; Chemicals: 1, 2, 4; Construction, Infrastructure: 6, 17, 19, 37, 40; Household equip- </w:t>
      </w:r>
      <w:proofErr w:type="spellStart"/>
      <w:r w:rsidRPr="00272B4A">
        <w:rPr>
          <w:rFonts w:eastAsia="Arial"/>
          <w:sz w:val="18"/>
          <w:szCs w:val="18"/>
          <w:lang w:bidi="ar-SA"/>
        </w:rPr>
        <w:t>ment</w:t>
      </w:r>
      <w:proofErr w:type="spellEnd"/>
      <w:r w:rsidRPr="00272B4A">
        <w:rPr>
          <w:rFonts w:eastAsia="Arial"/>
          <w:sz w:val="18"/>
          <w:szCs w:val="18"/>
          <w:lang w:bidi="ar-SA"/>
        </w:rPr>
        <w:t>: 8, 11, 20, 21; Leisure, Education, Training: 13, 15, 16, 28, 41; Management, Communications, Real estate and Financial services: 35, 36; Pharmaceuticals,  Health, Cosmetics: 3, 5, 10, 44; Scientific research, Information and Communication technology: 9, 38, 42, 45; Textiles  - Clothing and Accessories:  14, 18, 22,</w:t>
      </w:r>
      <w:r>
        <w:rPr>
          <w:rFonts w:eastAsia="Arial"/>
          <w:sz w:val="18"/>
          <w:szCs w:val="18"/>
          <w:lang w:bidi="ar-SA"/>
        </w:rPr>
        <w:t xml:space="preserve"> </w:t>
      </w:r>
      <w:r w:rsidRPr="00272B4A">
        <w:rPr>
          <w:rFonts w:eastAsia="Arial"/>
          <w:sz w:val="18"/>
          <w:szCs w:val="18"/>
          <w:lang w:bidi="ar-SA"/>
        </w:rPr>
        <w:t>23, 24, 25, 26, 27, 34; Transportation and Logistics: 7, 12, 39.</w:t>
      </w:r>
    </w:p>
  </w:footnote>
  <w:footnote w:id="38">
    <w:p w:rsidR="0000601A" w:rsidRDefault="0000601A">
      <w:pPr>
        <w:pStyle w:val="FootnoteText"/>
      </w:pPr>
      <w:r>
        <w:rPr>
          <w:rStyle w:val="FootnoteReference"/>
        </w:rPr>
        <w:footnoteRef/>
      </w:r>
      <w:r>
        <w:t xml:space="preserve"> </w:t>
      </w:r>
      <w:r w:rsidRPr="00272B4A">
        <w:rPr>
          <w:rFonts w:eastAsia="Arial"/>
          <w:szCs w:val="18"/>
          <w:lang w:bidi="ar-SA"/>
        </w:rPr>
        <w:t>In selected cases, it was ambiguous whether the applicant could be a foreign trademark holder’s official agent or otherwise applied for the trademark with the holder’s consent. Most of those cases could be resolved through web searches or opposition information. In a few cases, no such additional information was available and we retained the applicant as a squatter interpreting the absence of any information as a sign indicative of squatting</w:t>
      </w:r>
      <w:r w:rsidRPr="00272B4A">
        <w:rPr>
          <w:rFonts w:eastAsia="Arial"/>
          <w:szCs w:val="22"/>
          <w:lang w:bidi="ar-SA"/>
        </w:rPr>
        <w:t>.</w:t>
      </w:r>
    </w:p>
  </w:footnote>
  <w:footnote w:id="39">
    <w:p w:rsidR="0000601A" w:rsidRPr="005924F3" w:rsidRDefault="0000601A" w:rsidP="005924F3">
      <w:pPr>
        <w:widowControl w:val="0"/>
        <w:rPr>
          <w:rFonts w:eastAsia="Arial"/>
          <w:sz w:val="18"/>
          <w:szCs w:val="18"/>
          <w:lang w:bidi="ar-SA"/>
        </w:rPr>
      </w:pPr>
      <w:r>
        <w:rPr>
          <w:rStyle w:val="FootnoteReference"/>
        </w:rPr>
        <w:footnoteRef/>
      </w:r>
      <w:r>
        <w:t xml:space="preserve"> </w:t>
      </w:r>
      <w:r w:rsidRPr="00272B4A">
        <w:rPr>
          <w:rFonts w:eastAsia="Arial"/>
          <w:sz w:val="18"/>
          <w:szCs w:val="18"/>
          <w:lang w:bidi="ar-SA"/>
        </w:rPr>
        <w:t>This implies that there may be a downward bias in the differences between squatters and all other applications.</w:t>
      </w:r>
    </w:p>
  </w:footnote>
  <w:footnote w:id="40">
    <w:p w:rsidR="0000601A" w:rsidRDefault="0000601A" w:rsidP="005924F3">
      <w:pPr>
        <w:widowControl w:val="0"/>
      </w:pPr>
      <w:r>
        <w:rPr>
          <w:rStyle w:val="FootnoteReference"/>
        </w:rPr>
        <w:footnoteRef/>
      </w:r>
      <w:r>
        <w:t xml:space="preserve"> </w:t>
      </w:r>
      <w:r w:rsidRPr="00272B4A">
        <w:rPr>
          <w:rFonts w:eastAsia="Arial"/>
          <w:sz w:val="18"/>
          <w:szCs w:val="18"/>
          <w:lang w:bidi="ar-SA"/>
        </w:rPr>
        <w:t>For this criterion, the ‘squatter algorithm’ only selects applicants that do not claim priority at all. The fact that there are a few applicants that claim priority in the set of squatters identified by the algorithm is due to the fact that we use the combination of all criteria</w:t>
      </w:r>
      <w:r w:rsidRPr="00272B4A">
        <w:rPr>
          <w:rFonts w:eastAsia="Arial"/>
          <w:szCs w:val="22"/>
          <w:lang w:bidi="ar-SA"/>
        </w:rPr>
        <w:t>.</w:t>
      </w:r>
    </w:p>
  </w:footnote>
  <w:footnote w:id="41">
    <w:p w:rsidR="0000601A" w:rsidRPr="004B66C2" w:rsidRDefault="0000601A" w:rsidP="004B66C2">
      <w:pPr>
        <w:widowControl w:val="0"/>
        <w:spacing w:line="252" w:lineRule="auto"/>
        <w:ind w:right="111"/>
        <w:rPr>
          <w:rFonts w:eastAsia="Arial"/>
          <w:sz w:val="18"/>
          <w:szCs w:val="18"/>
          <w:lang w:bidi="ar-SA"/>
        </w:rPr>
      </w:pPr>
      <w:r>
        <w:rPr>
          <w:rStyle w:val="FootnoteReference"/>
        </w:rPr>
        <w:footnoteRef/>
      </w:r>
      <w:r>
        <w:t xml:space="preserve"> </w:t>
      </w:r>
      <w:r w:rsidRPr="00272B4A">
        <w:rPr>
          <w:rFonts w:eastAsia="Arial"/>
          <w:sz w:val="18"/>
          <w:szCs w:val="18"/>
          <w:lang w:bidi="ar-SA"/>
        </w:rPr>
        <w:t>A limitation of the Jaffe (1986) approach is that classes are treated symmetrically, that is, classes are equidistant.</w:t>
      </w:r>
    </w:p>
  </w:footnote>
  <w:footnote w:id="42">
    <w:p w:rsidR="0000601A" w:rsidRPr="00684D51" w:rsidRDefault="0000601A" w:rsidP="00684D51">
      <w:pPr>
        <w:widowControl w:val="0"/>
        <w:spacing w:line="253" w:lineRule="auto"/>
        <w:ind w:right="111"/>
        <w:rPr>
          <w:rFonts w:eastAsia="Arial"/>
          <w:sz w:val="18"/>
          <w:szCs w:val="18"/>
          <w:lang w:bidi="ar-SA"/>
        </w:rPr>
      </w:pPr>
      <w:r>
        <w:rPr>
          <w:rStyle w:val="FootnoteReference"/>
        </w:rPr>
        <w:footnoteRef/>
      </w:r>
      <w:r>
        <w:t xml:space="preserve"> </w:t>
      </w:r>
      <w:r w:rsidRPr="00272B4A">
        <w:rPr>
          <w:rFonts w:eastAsia="Arial"/>
          <w:sz w:val="18"/>
          <w:szCs w:val="18"/>
          <w:lang w:bidi="ar-SA"/>
        </w:rPr>
        <w:t>We have some, albeit very limited, data on trademark reassignments. But as discussed above, due to the absence of a legal requirement to register reassignments or licensing contracts with INAPI, the data is selective and therefore unrepresentative.</w:t>
      </w:r>
    </w:p>
  </w:footnote>
  <w:footnote w:id="43">
    <w:p w:rsidR="0000601A" w:rsidRPr="00684D51" w:rsidRDefault="0000601A" w:rsidP="00684D51">
      <w:pPr>
        <w:widowControl w:val="0"/>
        <w:spacing w:before="78"/>
        <w:ind w:right="-20"/>
        <w:rPr>
          <w:rFonts w:eastAsia="Arial"/>
          <w:sz w:val="18"/>
          <w:szCs w:val="18"/>
          <w:lang w:bidi="ar-SA"/>
        </w:rPr>
      </w:pPr>
      <w:r>
        <w:rPr>
          <w:rStyle w:val="FootnoteReference"/>
        </w:rPr>
        <w:footnoteRef/>
      </w:r>
      <w:r>
        <w:t xml:space="preserve"> </w:t>
      </w:r>
      <w:r w:rsidRPr="00272B4A">
        <w:rPr>
          <w:rFonts w:eastAsia="Arial"/>
          <w:sz w:val="18"/>
          <w:szCs w:val="18"/>
          <w:lang w:bidi="ar-SA"/>
        </w:rPr>
        <w:t>For robustness, we also obtain results for different definitions of the estimation window.</w:t>
      </w:r>
    </w:p>
  </w:footnote>
  <w:footnote w:id="44">
    <w:p w:rsidR="0000601A" w:rsidRPr="00684D51" w:rsidRDefault="0000601A" w:rsidP="00684D51">
      <w:pPr>
        <w:widowControl w:val="0"/>
        <w:spacing w:before="11" w:line="220" w:lineRule="exact"/>
        <w:ind w:right="691"/>
        <w:rPr>
          <w:rFonts w:eastAsia="Arial"/>
          <w:sz w:val="18"/>
          <w:szCs w:val="18"/>
          <w:lang w:bidi="ar-SA"/>
        </w:rPr>
      </w:pPr>
      <w:r>
        <w:rPr>
          <w:rStyle w:val="FootnoteReference"/>
        </w:rPr>
        <w:footnoteRef/>
      </w:r>
      <w:r>
        <w:t xml:space="preserve"> </w:t>
      </w:r>
      <w:r w:rsidRPr="00272B4A">
        <w:rPr>
          <w:rFonts w:eastAsia="Arial"/>
          <w:sz w:val="18"/>
          <w:szCs w:val="18"/>
          <w:lang w:bidi="ar-SA"/>
        </w:rPr>
        <w:t>Defining the event date as the date of publication instead of opposition avoids the potential problem of</w:t>
      </w:r>
      <w:r>
        <w:rPr>
          <w:rFonts w:eastAsia="Arial"/>
          <w:sz w:val="18"/>
          <w:szCs w:val="18"/>
          <w:lang w:bidi="ar-SA"/>
        </w:rPr>
        <w:t xml:space="preserve"> </w:t>
      </w:r>
      <w:proofErr w:type="spellStart"/>
      <w:r w:rsidRPr="00272B4A">
        <w:rPr>
          <w:rFonts w:eastAsia="Arial"/>
          <w:sz w:val="18"/>
          <w:szCs w:val="18"/>
          <w:lang w:bidi="ar-SA"/>
        </w:rPr>
        <w:t>endogeneity</w:t>
      </w:r>
      <w:proofErr w:type="spellEnd"/>
      <w:r w:rsidRPr="00272B4A">
        <w:rPr>
          <w:rFonts w:eastAsia="Arial"/>
          <w:sz w:val="18"/>
          <w:szCs w:val="18"/>
          <w:lang w:bidi="ar-SA"/>
        </w:rPr>
        <w:t xml:space="preserve"> of the precise filing date of an opposition and the occurrence of multiple opposition dates in case of several opposition filings on the same trademark.</w:t>
      </w:r>
    </w:p>
  </w:footnote>
  <w:footnote w:id="45">
    <w:p w:rsidR="0000601A" w:rsidRPr="00AF25B3" w:rsidRDefault="0000601A" w:rsidP="00AF25B3">
      <w:pPr>
        <w:widowControl w:val="0"/>
        <w:rPr>
          <w:rFonts w:eastAsia="Arial"/>
          <w:sz w:val="18"/>
          <w:szCs w:val="18"/>
          <w:lang w:bidi="ar-SA"/>
        </w:rPr>
      </w:pPr>
      <w:r>
        <w:rPr>
          <w:rStyle w:val="FootnoteReference"/>
        </w:rPr>
        <w:footnoteRef/>
      </w:r>
      <w:r>
        <w:t xml:space="preserve"> </w:t>
      </w:r>
      <w:r w:rsidRPr="00272B4A">
        <w:rPr>
          <w:rFonts w:eastAsia="Arial"/>
          <w:sz w:val="18"/>
          <w:szCs w:val="18"/>
          <w:lang w:bidi="ar-SA"/>
        </w:rPr>
        <w:t xml:space="preserve">Qian y </w:t>
      </w:r>
      <w:proofErr w:type="spellStart"/>
      <w:r w:rsidRPr="00272B4A">
        <w:rPr>
          <w:rFonts w:eastAsia="Arial"/>
          <w:sz w:val="18"/>
          <w:szCs w:val="18"/>
          <w:lang w:bidi="ar-SA"/>
        </w:rPr>
        <w:t>Chien</w:t>
      </w:r>
      <w:proofErr w:type="spellEnd"/>
      <w:r w:rsidRPr="00272B4A">
        <w:rPr>
          <w:rFonts w:eastAsia="Arial"/>
          <w:sz w:val="18"/>
          <w:szCs w:val="18"/>
          <w:lang w:bidi="ar-SA"/>
        </w:rPr>
        <w:t xml:space="preserve"> requested classes 18 and 24 (leather goods, textiles)</w:t>
      </w:r>
      <w:r>
        <w:rPr>
          <w:rFonts w:eastAsia="Arial"/>
          <w:sz w:val="18"/>
          <w:szCs w:val="18"/>
          <w:lang w:bidi="ar-SA"/>
        </w:rPr>
        <w:t>,</w:t>
      </w:r>
      <w:r w:rsidRPr="00272B4A">
        <w:rPr>
          <w:rFonts w:eastAsia="Arial"/>
          <w:sz w:val="18"/>
          <w:szCs w:val="18"/>
          <w:lang w:bidi="ar-SA"/>
        </w:rPr>
        <w:t xml:space="preserve"> whereas the NBA requested classes</w:t>
      </w:r>
      <w:r>
        <w:rPr>
          <w:rFonts w:eastAsia="Arial"/>
          <w:sz w:val="18"/>
          <w:szCs w:val="18"/>
          <w:lang w:bidi="ar-SA"/>
        </w:rPr>
        <w:t xml:space="preserve"> </w:t>
      </w:r>
      <w:r w:rsidRPr="00272B4A">
        <w:rPr>
          <w:rFonts w:eastAsia="Arial"/>
          <w:sz w:val="18"/>
          <w:szCs w:val="18"/>
          <w:lang w:bidi="ar-SA"/>
        </w:rPr>
        <w:t>9, 16, 25, and 28 (recording media, paper &amp; cardboard, clothing, and games).</w:t>
      </w:r>
    </w:p>
  </w:footnote>
  <w:footnote w:id="46">
    <w:p w:rsidR="0000601A" w:rsidRPr="00AF25B3" w:rsidRDefault="0000601A" w:rsidP="00AF25B3">
      <w:pPr>
        <w:widowControl w:val="0"/>
        <w:rPr>
          <w:rFonts w:eastAsia="Arial"/>
          <w:sz w:val="18"/>
          <w:szCs w:val="18"/>
          <w:lang w:bidi="ar-SA"/>
        </w:rPr>
      </w:pPr>
      <w:r>
        <w:rPr>
          <w:rStyle w:val="FootnoteReference"/>
        </w:rPr>
        <w:footnoteRef/>
      </w:r>
      <w:r>
        <w:t xml:space="preserve"> </w:t>
      </w:r>
      <w:r w:rsidRPr="00272B4A">
        <w:rPr>
          <w:rFonts w:eastAsia="Arial"/>
          <w:sz w:val="18"/>
          <w:szCs w:val="18"/>
          <w:lang w:bidi="ar-SA"/>
        </w:rPr>
        <w:t xml:space="preserve">The NBA argued not only that its ‘Atlanta Hawks’ brand is well-known  (Law 19.039 Article 20 g), but also relied on an existing trademark in Chile that protected the word mark ‘Atlanta’ in the same class as Qian y </w:t>
      </w:r>
      <w:proofErr w:type="spellStart"/>
      <w:r w:rsidRPr="00272B4A">
        <w:rPr>
          <w:rFonts w:eastAsia="Arial"/>
          <w:sz w:val="18"/>
          <w:szCs w:val="18"/>
          <w:lang w:bidi="ar-SA"/>
        </w:rPr>
        <w:t>Chien’s</w:t>
      </w:r>
      <w:proofErr w:type="spellEnd"/>
      <w:r w:rsidRPr="00272B4A">
        <w:rPr>
          <w:rFonts w:eastAsia="Arial"/>
          <w:sz w:val="18"/>
          <w:szCs w:val="18"/>
          <w:lang w:bidi="ar-SA"/>
        </w:rPr>
        <w:t xml:space="preserve"> application (Law 19.039 Article 20 h)</w:t>
      </w:r>
      <w:r>
        <w:rPr>
          <w:rFonts w:eastAsia="Arial"/>
          <w:sz w:val="18"/>
          <w:szCs w:val="18"/>
          <w:lang w:bidi="ar-SA"/>
        </w:rPr>
        <w:t>,</w:t>
      </w:r>
      <w:r w:rsidRPr="00272B4A">
        <w:rPr>
          <w:rFonts w:eastAsia="Arial"/>
          <w:sz w:val="18"/>
          <w:szCs w:val="18"/>
          <w:lang w:bidi="ar-SA"/>
        </w:rPr>
        <w:t xml:space="preserve"> although this trademark was owned by a third party unrelated to the dispute.</w:t>
      </w:r>
    </w:p>
  </w:footnote>
  <w:footnote w:id="47">
    <w:p w:rsidR="0000601A" w:rsidRDefault="0000601A">
      <w:pPr>
        <w:pStyle w:val="FootnoteText"/>
      </w:pPr>
      <w:r>
        <w:rPr>
          <w:rStyle w:val="FootnoteReference"/>
        </w:rPr>
        <w:footnoteRef/>
      </w:r>
      <w:r>
        <w:t xml:space="preserve"> </w:t>
      </w:r>
      <w:r w:rsidRPr="00272B4A">
        <w:rPr>
          <w:rFonts w:eastAsia="Arial"/>
          <w:szCs w:val="18"/>
          <w:lang w:bidi="ar-SA"/>
        </w:rPr>
        <w:t>Interpreting interaction effects in non-linear models is not straightforward; see Ai and Norton (2003). Note that results are qualitatively the same using OLS with the log of trademark filings as the dependent variable or using a negative binomial model.</w:t>
      </w:r>
    </w:p>
  </w:footnote>
  <w:footnote w:id="48">
    <w:p w:rsidR="0000601A" w:rsidRDefault="0000601A">
      <w:pPr>
        <w:pStyle w:val="FootnoteText"/>
      </w:pPr>
      <w:r>
        <w:rPr>
          <w:rStyle w:val="FootnoteReference"/>
        </w:rPr>
        <w:footnoteRef/>
      </w:r>
      <w:r>
        <w:t xml:space="preserve"> </w:t>
      </w:r>
      <w:r w:rsidRPr="00272B4A">
        <w:rPr>
          <w:rFonts w:eastAsia="Arial"/>
          <w:szCs w:val="18"/>
          <w:lang w:bidi="ar-SA"/>
        </w:rPr>
        <w:t>Before the squatting attempt, the NBA had registered trademarks in five classes</w:t>
      </w:r>
      <w:r>
        <w:rPr>
          <w:rFonts w:eastAsia="Arial"/>
          <w:szCs w:val="18"/>
          <w:lang w:bidi="ar-SA"/>
        </w:rPr>
        <w:t>.</w:t>
      </w:r>
    </w:p>
  </w:footnote>
  <w:footnote w:id="49">
    <w:p w:rsidR="0000601A" w:rsidRDefault="0000601A">
      <w:pPr>
        <w:pStyle w:val="FootnoteText"/>
      </w:pPr>
      <w:r>
        <w:rPr>
          <w:rStyle w:val="FootnoteReference"/>
        </w:rPr>
        <w:footnoteRef/>
      </w:r>
      <w:r>
        <w:t xml:space="preserve"> </w:t>
      </w:r>
      <w:r w:rsidRPr="00272B4A">
        <w:rPr>
          <w:rFonts w:eastAsia="Arial"/>
          <w:szCs w:val="18"/>
          <w:lang w:bidi="ar-SA"/>
        </w:rPr>
        <w:t>The unrelated class is 42 (scientific and technological services). The other classes are 24 (textiles and textile goods, not included in other classes; bed covers; table covers) and 18 (leather and imitations of leather) which is the class in which the squatter attempted to register the names of the NBA teams.</w:t>
      </w:r>
    </w:p>
  </w:footnote>
  <w:footnote w:id="50">
    <w:p w:rsidR="0000601A" w:rsidRDefault="0000601A">
      <w:pPr>
        <w:pStyle w:val="FootnoteText"/>
      </w:pPr>
      <w:r>
        <w:rPr>
          <w:rStyle w:val="FootnoteReference"/>
        </w:rPr>
        <w:footnoteRef/>
      </w:r>
      <w:r>
        <w:t xml:space="preserve"> </w:t>
      </w:r>
      <w:r w:rsidRPr="00272B4A">
        <w:rPr>
          <w:rFonts w:eastAsia="Arial"/>
          <w:szCs w:val="18"/>
          <w:lang w:bidi="ar-SA"/>
        </w:rPr>
        <w:t>We use the date of the filing of the cancellation request as the event date.</w:t>
      </w:r>
    </w:p>
  </w:footnote>
  <w:footnote w:id="51">
    <w:p w:rsidR="0000601A" w:rsidRPr="00272B4A" w:rsidRDefault="0000601A" w:rsidP="00971AC3">
      <w:pPr>
        <w:widowControl w:val="0"/>
        <w:rPr>
          <w:rFonts w:eastAsia="Arial"/>
          <w:sz w:val="18"/>
          <w:szCs w:val="18"/>
          <w:lang w:bidi="ar-SA"/>
        </w:rPr>
      </w:pPr>
      <w:r>
        <w:rPr>
          <w:rStyle w:val="FootnoteReference"/>
        </w:rPr>
        <w:footnoteRef/>
      </w:r>
      <w:r>
        <w:t xml:space="preserve"> </w:t>
      </w:r>
      <w:r w:rsidRPr="00272B4A">
        <w:rPr>
          <w:rFonts w:eastAsia="Arial"/>
          <w:sz w:val="18"/>
          <w:szCs w:val="18"/>
          <w:lang w:bidi="ar-SA"/>
        </w:rPr>
        <w:t>In fact, there are 1,695 trademarks, but we were unable to obtain the name of the opposing party for</w:t>
      </w:r>
    </w:p>
    <w:p w:rsidR="0000601A" w:rsidRPr="00971AC3" w:rsidRDefault="0000601A" w:rsidP="00971AC3">
      <w:pPr>
        <w:widowControl w:val="0"/>
        <w:rPr>
          <w:rFonts w:eastAsia="Arial"/>
          <w:sz w:val="18"/>
          <w:szCs w:val="18"/>
          <w:lang w:bidi="ar-SA"/>
        </w:rPr>
      </w:pPr>
      <w:r w:rsidRPr="00272B4A">
        <w:rPr>
          <w:rFonts w:eastAsia="Arial"/>
          <w:sz w:val="18"/>
          <w:szCs w:val="18"/>
          <w:lang w:bidi="ar-SA"/>
        </w:rPr>
        <w:t>60 trademark filings which we therefore dropped from the sample.</w:t>
      </w:r>
    </w:p>
  </w:footnote>
  <w:footnote w:id="52">
    <w:p w:rsidR="0000601A" w:rsidRPr="00075017" w:rsidRDefault="0000601A" w:rsidP="00075017">
      <w:pPr>
        <w:widowControl w:val="0"/>
        <w:ind w:right="107"/>
        <w:rPr>
          <w:rFonts w:eastAsia="Arial"/>
          <w:sz w:val="18"/>
          <w:szCs w:val="18"/>
          <w:lang w:bidi="ar-SA"/>
        </w:rPr>
      </w:pPr>
      <w:r>
        <w:rPr>
          <w:rStyle w:val="FootnoteReference"/>
        </w:rPr>
        <w:footnoteRef/>
      </w:r>
      <w:r>
        <w:t xml:space="preserve"> </w:t>
      </w:r>
      <w:r w:rsidRPr="00272B4A">
        <w:rPr>
          <w:rFonts w:eastAsia="Arial"/>
          <w:sz w:val="18"/>
          <w:szCs w:val="18"/>
          <w:lang w:bidi="ar-SA"/>
        </w:rPr>
        <w:t xml:space="preserve">There is a spike in opposed trademarks in 2003 due to the owner of the O’Neill brand </w:t>
      </w:r>
      <w:proofErr w:type="spellStart"/>
      <w:r w:rsidRPr="00272B4A">
        <w:rPr>
          <w:rFonts w:eastAsia="Arial"/>
          <w:sz w:val="18"/>
          <w:szCs w:val="18"/>
          <w:lang w:bidi="ar-SA"/>
        </w:rPr>
        <w:t>Sisco</w:t>
      </w:r>
      <w:proofErr w:type="spellEnd"/>
      <w:r w:rsidRPr="00272B4A">
        <w:rPr>
          <w:rFonts w:eastAsia="Arial"/>
          <w:sz w:val="18"/>
          <w:szCs w:val="18"/>
          <w:lang w:bidi="ar-SA"/>
        </w:rPr>
        <w:t xml:space="preserve"> Textiles</w:t>
      </w:r>
      <w:r>
        <w:rPr>
          <w:rFonts w:eastAsia="Arial"/>
          <w:sz w:val="18"/>
          <w:szCs w:val="18"/>
          <w:lang w:bidi="ar-SA"/>
        </w:rPr>
        <w:t xml:space="preserve"> </w:t>
      </w:r>
      <w:r w:rsidRPr="00272B4A">
        <w:rPr>
          <w:rFonts w:eastAsia="Arial"/>
          <w:sz w:val="18"/>
          <w:szCs w:val="18"/>
          <w:lang w:bidi="ar-SA"/>
        </w:rPr>
        <w:t>N.V. that filed 72 oppositions in that year.</w:t>
      </w:r>
    </w:p>
  </w:footnote>
  <w:footnote w:id="53">
    <w:p w:rsidR="0000601A" w:rsidRDefault="0000601A">
      <w:pPr>
        <w:pStyle w:val="FootnoteText"/>
      </w:pPr>
      <w:r>
        <w:rPr>
          <w:rStyle w:val="FootnoteReference"/>
        </w:rPr>
        <w:footnoteRef/>
      </w:r>
      <w:r>
        <w:t xml:space="preserve"> </w:t>
      </w:r>
      <w:r w:rsidRPr="00272B4A">
        <w:rPr>
          <w:rFonts w:eastAsia="Arial"/>
          <w:szCs w:val="18"/>
          <w:lang w:bidi="ar-SA"/>
        </w:rPr>
        <w:t>We only obtain the names of the parties that filed the cancellation request if the request was decided by INAPI. If cases settle before the judgment is handed down, the information is not revealed.</w:t>
      </w:r>
    </w:p>
  </w:footnote>
  <w:footnote w:id="54">
    <w:p w:rsidR="0000601A" w:rsidRDefault="0000601A">
      <w:pPr>
        <w:pStyle w:val="FootnoteText"/>
      </w:pPr>
      <w:r>
        <w:rPr>
          <w:rStyle w:val="FootnoteReference"/>
        </w:rPr>
        <w:footnoteRef/>
      </w:r>
      <w:r>
        <w:t xml:space="preserve"> </w:t>
      </w:r>
      <w:r w:rsidRPr="00272B4A">
        <w:rPr>
          <w:rFonts w:eastAsia="Arial"/>
          <w:szCs w:val="18"/>
          <w:lang w:bidi="ar-SA"/>
        </w:rPr>
        <w:t>Note that due to the small number of brand owners filing a cancellation request for a squatted trademark, we include more than one control for each ‘treated’ brand owner.</w:t>
      </w:r>
    </w:p>
  </w:footnote>
  <w:footnote w:id="55">
    <w:p w:rsidR="0000601A" w:rsidRPr="001464BD" w:rsidRDefault="0000601A" w:rsidP="001464BD">
      <w:pPr>
        <w:widowControl w:val="0"/>
        <w:rPr>
          <w:rFonts w:eastAsia="Arial"/>
          <w:sz w:val="18"/>
          <w:szCs w:val="18"/>
          <w:lang w:bidi="ar-SA"/>
        </w:rPr>
      </w:pPr>
      <w:r>
        <w:rPr>
          <w:rStyle w:val="FootnoteReference"/>
        </w:rPr>
        <w:footnoteRef/>
      </w:r>
      <w:r>
        <w:t xml:space="preserve"> </w:t>
      </w:r>
      <w:r w:rsidRPr="00272B4A">
        <w:rPr>
          <w:rFonts w:eastAsia="Arial"/>
          <w:sz w:val="18"/>
          <w:szCs w:val="18"/>
          <w:lang w:bidi="ar-SA"/>
        </w:rPr>
        <w:t xml:space="preserve">If </w:t>
      </w:r>
      <w:proofErr w:type="gramStart"/>
      <w:r w:rsidRPr="001464BD">
        <w:rPr>
          <w:rFonts w:ascii="Cambria Math" w:eastAsia="Arial" w:hAnsi="Cambria Math"/>
          <w:i/>
          <w:sz w:val="18"/>
          <w:szCs w:val="18"/>
          <w:lang w:bidi="ar-SA"/>
        </w:rPr>
        <w:t>q</w:t>
      </w:r>
      <w:r w:rsidRPr="00272B4A">
        <w:rPr>
          <w:rFonts w:eastAsia="Arial"/>
          <w:i/>
          <w:sz w:val="18"/>
          <w:szCs w:val="18"/>
          <w:lang w:bidi="ar-SA"/>
        </w:rPr>
        <w:t xml:space="preserve">  </w:t>
      </w:r>
      <w:r w:rsidRPr="00272B4A">
        <w:rPr>
          <w:rFonts w:eastAsia="Arial"/>
          <w:sz w:val="18"/>
          <w:szCs w:val="18"/>
          <w:lang w:bidi="ar-SA"/>
        </w:rPr>
        <w:t>=</w:t>
      </w:r>
      <w:proofErr w:type="gramEnd"/>
      <w:r w:rsidRPr="00272B4A">
        <w:rPr>
          <w:rFonts w:eastAsia="Arial"/>
          <w:sz w:val="18"/>
          <w:szCs w:val="18"/>
          <w:lang w:bidi="ar-SA"/>
        </w:rPr>
        <w:t xml:space="preserve"> 0</w:t>
      </w:r>
      <w:r w:rsidRPr="00272B4A">
        <w:rPr>
          <w:rFonts w:eastAsia="Arial"/>
          <w:i/>
          <w:sz w:val="18"/>
          <w:szCs w:val="18"/>
          <w:lang w:bidi="ar-SA"/>
        </w:rPr>
        <w:t>.</w:t>
      </w:r>
      <w:r w:rsidRPr="00272B4A">
        <w:rPr>
          <w:rFonts w:eastAsia="Arial"/>
          <w:sz w:val="18"/>
          <w:szCs w:val="18"/>
          <w:lang w:bidi="ar-SA"/>
        </w:rPr>
        <w:t>5 the signal would  not be informative, i.e., agent 2 would still believe, after receiving the signal,</w:t>
      </w:r>
      <w:r>
        <w:rPr>
          <w:rFonts w:eastAsia="Arial"/>
          <w:sz w:val="18"/>
          <w:szCs w:val="18"/>
          <w:lang w:bidi="ar-SA"/>
        </w:rPr>
        <w:t xml:space="preserve"> </w:t>
      </w:r>
      <w:r w:rsidRPr="00272B4A">
        <w:rPr>
          <w:rFonts w:eastAsia="Arial"/>
          <w:sz w:val="18"/>
          <w:szCs w:val="18"/>
          <w:lang w:bidi="ar-SA"/>
        </w:rPr>
        <w:t xml:space="preserve">that the state is good with probability equal to </w:t>
      </w:r>
      <w:r w:rsidRPr="001464BD">
        <w:rPr>
          <w:rFonts w:ascii="Cambria Math" w:eastAsia="Arial" w:hAnsi="Cambria Math"/>
          <w:i/>
          <w:sz w:val="18"/>
          <w:szCs w:val="18"/>
          <w:lang w:bidi="ar-SA"/>
        </w:rPr>
        <w:t>µ</w:t>
      </w:r>
      <w:r w:rsidRPr="00272B4A">
        <w:rPr>
          <w:rFonts w:eastAsia="Arial"/>
          <w:sz w:val="18"/>
          <w:szCs w:val="18"/>
          <w:lang w:bidi="ar-S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01A" w:rsidRPr="00124850" w:rsidRDefault="0000601A" w:rsidP="0054022B">
    <w:pPr>
      <w:pStyle w:val="Apendix"/>
      <w:ind w:left="431" w:hanging="431"/>
      <w:rPr>
        <w:b w:val="0"/>
      </w:rPr>
    </w:pPr>
    <w:r w:rsidRPr="00124850">
      <w:rPr>
        <w:b w:val="0"/>
      </w:rPr>
      <w:ptab w:relativeTo="margin" w:alignment="right" w:leader="none"/>
    </w:r>
    <w:r w:rsidRPr="00124850">
      <w:rPr>
        <w:b w:val="0"/>
      </w:rPr>
      <w:t>CDIP/1</w:t>
    </w:r>
    <w:r>
      <w:rPr>
        <w:b w:val="0"/>
      </w:rPr>
      <w:t>4</w:t>
    </w:r>
    <w:r w:rsidRPr="00124850">
      <w:rPr>
        <w:b w:val="0"/>
      </w:rPr>
      <w:t>/INF/</w:t>
    </w:r>
    <w:r>
      <w:rPr>
        <w:b w:val="0"/>
      </w:rPr>
      <w:t>3</w:t>
    </w:r>
  </w:p>
  <w:p w:rsidR="0000601A" w:rsidRPr="00124850" w:rsidRDefault="0000601A" w:rsidP="00CB15FA">
    <w:pPr>
      <w:pStyle w:val="Apendix"/>
      <w:ind w:left="431" w:hanging="431"/>
      <w:rPr>
        <w:b w:val="0"/>
      </w:rPr>
    </w:pPr>
    <w:r w:rsidRPr="00124850">
      <w:rPr>
        <w:b w:val="0"/>
      </w:rPr>
      <w:ptab w:relativeTo="margin" w:alignment="right" w:leader="none"/>
    </w:r>
    <w:r w:rsidRPr="00124850">
      <w:rPr>
        <w:b w:val="0"/>
      </w:rPr>
      <w:t xml:space="preserve">Annex, page </w:t>
    </w:r>
    <w:r w:rsidRPr="00124850">
      <w:rPr>
        <w:b w:val="0"/>
      </w:rPr>
      <w:fldChar w:fldCharType="begin"/>
    </w:r>
    <w:r w:rsidRPr="00124850">
      <w:rPr>
        <w:b w:val="0"/>
      </w:rPr>
      <w:instrText xml:space="preserve"> PAGE   \* MERGEFORMAT </w:instrText>
    </w:r>
    <w:r w:rsidRPr="00124850">
      <w:rPr>
        <w:b w:val="0"/>
      </w:rPr>
      <w:fldChar w:fldCharType="separate"/>
    </w:r>
    <w:r>
      <w:rPr>
        <w:b w:val="0"/>
        <w:noProof/>
      </w:rPr>
      <w:t>0</w:t>
    </w:r>
    <w:r w:rsidRPr="00124850">
      <w:rPr>
        <w:b w:val="0"/>
      </w:rPr>
      <w:fldChar w:fldCharType="end"/>
    </w:r>
  </w:p>
  <w:p w:rsidR="0000601A" w:rsidRDefault="0000601A" w:rsidP="00CB15FA">
    <w:pPr>
      <w:pStyle w:val="Header"/>
      <w:ind w:left="431" w:hanging="431"/>
      <w:outlineLvl w:val="0"/>
    </w:pPr>
  </w:p>
  <w:p w:rsidR="0000601A" w:rsidRDefault="000060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01A" w:rsidRDefault="0000601A" w:rsidP="00C16275">
    <w:pPr>
      <w:pStyle w:val="Apendix"/>
      <w:ind w:left="431" w:hanging="431"/>
      <w:jc w:val="right"/>
      <w:rPr>
        <w:b w:val="0"/>
      </w:rPr>
    </w:pPr>
    <w:r>
      <w:rPr>
        <w:b w:val="0"/>
      </w:rPr>
      <w:t>CDIP/14/INF/3</w:t>
    </w:r>
  </w:p>
  <w:p w:rsidR="0000601A" w:rsidRPr="00124850" w:rsidRDefault="0000601A" w:rsidP="00C16275">
    <w:pPr>
      <w:pStyle w:val="Apendix"/>
      <w:ind w:left="431" w:hanging="431"/>
      <w:jc w:val="right"/>
      <w:rPr>
        <w:b w:val="0"/>
      </w:rPr>
    </w:pPr>
    <w:r>
      <w:rPr>
        <w:b w:val="0"/>
      </w:rPr>
      <w:t>ANNEX</w:t>
    </w:r>
  </w:p>
  <w:p w:rsidR="0000601A" w:rsidRDefault="0000601A" w:rsidP="00CB15FA">
    <w:pPr>
      <w:pStyle w:val="Header"/>
      <w:ind w:left="431" w:hanging="431"/>
      <w:outlineLvl w:val="0"/>
    </w:pPr>
  </w:p>
  <w:p w:rsidR="0000601A" w:rsidRDefault="0000601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54327"/>
      <w:docPartObj>
        <w:docPartGallery w:val="Page Numbers (Top of Page)"/>
        <w:docPartUnique/>
      </w:docPartObj>
    </w:sdtPr>
    <w:sdtEndPr>
      <w:rPr>
        <w:noProof/>
      </w:rPr>
    </w:sdtEndPr>
    <w:sdtContent>
      <w:p w:rsidR="0000601A" w:rsidRDefault="0000601A">
        <w:pPr>
          <w:pStyle w:val="Header"/>
          <w:jc w:val="right"/>
        </w:pPr>
        <w:r>
          <w:t>CDIP/14/INF/3</w:t>
        </w:r>
      </w:p>
      <w:p w:rsidR="0000601A" w:rsidRDefault="0000601A">
        <w:pPr>
          <w:pStyle w:val="Header"/>
          <w:jc w:val="right"/>
        </w:pPr>
        <w:r>
          <w:t xml:space="preserve">Annex, page </w:t>
        </w:r>
        <w:r>
          <w:fldChar w:fldCharType="begin"/>
        </w:r>
        <w:r>
          <w:instrText xml:space="preserve"> PAGE   \* MERGEFORMAT </w:instrText>
        </w:r>
        <w:r>
          <w:fldChar w:fldCharType="separate"/>
        </w:r>
        <w:r w:rsidR="00B47DC1">
          <w:rPr>
            <w:noProof/>
          </w:rPr>
          <w:t>10</w:t>
        </w:r>
        <w:r>
          <w:rPr>
            <w:noProof/>
          </w:rPr>
          <w:fldChar w:fldCharType="end"/>
        </w:r>
      </w:p>
    </w:sdtContent>
  </w:sdt>
  <w:p w:rsidR="0000601A" w:rsidRDefault="000060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0CB"/>
    <w:multiLevelType w:val="hybridMultilevel"/>
    <w:tmpl w:val="53DC7AD4"/>
    <w:lvl w:ilvl="0" w:tplc="25E05B5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3CF2F41"/>
    <w:multiLevelType w:val="hybridMultilevel"/>
    <w:tmpl w:val="0A825D38"/>
    <w:lvl w:ilvl="0" w:tplc="464421C6">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0EC478C"/>
    <w:multiLevelType w:val="multilevel"/>
    <w:tmpl w:val="09F8D4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30F57058"/>
    <w:multiLevelType w:val="hybridMultilevel"/>
    <w:tmpl w:val="23A0FD2C"/>
    <w:lvl w:ilvl="0" w:tplc="C3FC46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D051B0"/>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5A0533FE"/>
    <w:multiLevelType w:val="hybridMultilevel"/>
    <w:tmpl w:val="B0DC902E"/>
    <w:lvl w:ilvl="0" w:tplc="5276D57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BB02ADE"/>
    <w:multiLevelType w:val="hybridMultilevel"/>
    <w:tmpl w:val="35EAA6F6"/>
    <w:lvl w:ilvl="0" w:tplc="B384567E">
      <w:start w:val="1"/>
      <w:numFmt w:val="lowerLetter"/>
      <w:lvlText w:val="(%1)"/>
      <w:lvlJc w:val="left"/>
      <w:pPr>
        <w:ind w:left="1070" w:hanging="360"/>
      </w:pPr>
      <w:rPr>
        <w:rFonts w:hint="default"/>
        <w:i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5C0442F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631D261D"/>
    <w:multiLevelType w:val="hybridMultilevel"/>
    <w:tmpl w:val="0454889C"/>
    <w:lvl w:ilvl="0" w:tplc="8452BCFE">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SUBSubsectio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F91D38"/>
    <w:multiLevelType w:val="multilevel"/>
    <w:tmpl w:val="CD1EA8D6"/>
    <w:lvl w:ilvl="0">
      <w:start w:val="1"/>
      <w:numFmt w:val="decimal"/>
      <w:lvlText w:val="3.2.%1."/>
      <w:lvlJc w:val="left"/>
      <w:pPr>
        <w:ind w:left="360" w:hanging="360"/>
      </w:pPr>
      <w:rPr>
        <w:rFonts w:hint="default"/>
      </w:rPr>
    </w:lvl>
    <w:lvl w:ilvl="1">
      <w:start w:val="1"/>
      <w:numFmt w:val="decimal"/>
      <w:pStyle w:val="Subsection"/>
      <w:lvlText w:val="%1.%2."/>
      <w:lvlJc w:val="left"/>
      <w:pPr>
        <w:ind w:left="450" w:hanging="36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65055FE"/>
    <w:multiLevelType w:val="hybridMultilevel"/>
    <w:tmpl w:val="520C18B6"/>
    <w:lvl w:ilvl="0" w:tplc="731EDAA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82009F"/>
    <w:multiLevelType w:val="multilevel"/>
    <w:tmpl w:val="F6F4A8EA"/>
    <w:styleLink w:val="StyleBulleted"/>
    <w:lvl w:ilvl="0">
      <w:start w:val="10"/>
      <w:numFmt w:val="bullet"/>
      <w:lvlText w:val=""/>
      <w:lvlJc w:val="left"/>
      <w:pPr>
        <w:tabs>
          <w:tab w:val="num" w:pos="567"/>
        </w:tabs>
        <w:ind w:left="720" w:hanging="360"/>
      </w:pPr>
      <w:rPr>
        <w:rFonts w:ascii="Wingdings" w:hAnsi="Wingdings" w:hint="default"/>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2">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nsid w:val="69732E1A"/>
    <w:multiLevelType w:val="hybridMultilevel"/>
    <w:tmpl w:val="429CB222"/>
    <w:lvl w:ilvl="0" w:tplc="6D4C57DE">
      <w:start w:val="1"/>
      <w:numFmt w:val="decimal"/>
      <w:pStyle w:val="Section"/>
      <w:lvlText w:val="%1."/>
      <w:lvlJc w:val="left"/>
      <w:pPr>
        <w:tabs>
          <w:tab w:val="num" w:pos="720"/>
        </w:tabs>
        <w:ind w:left="720" w:hanging="360"/>
      </w:pPr>
      <w:rPr>
        <w:rFonts w:hint="default"/>
      </w:rPr>
    </w:lvl>
    <w:lvl w:ilvl="1" w:tplc="BBE0135C">
      <w:start w:val="1"/>
      <w:numFmt w:val="none"/>
      <w:lvlText w:val="1.2"/>
      <w:lvlJc w:val="left"/>
      <w:pPr>
        <w:tabs>
          <w:tab w:val="num" w:pos="720"/>
        </w:tabs>
        <w:ind w:left="720" w:hanging="360"/>
      </w:pPr>
      <w:rPr>
        <w:rFonts w:hint="default"/>
      </w:rPr>
    </w:lvl>
    <w:lvl w:ilvl="2" w:tplc="5A1E9A1E">
      <w:start w:val="5"/>
      <w:numFmt w:val="bullet"/>
      <w:lvlText w:val="-"/>
      <w:lvlJc w:val="left"/>
      <w:pPr>
        <w:tabs>
          <w:tab w:val="num" w:pos="2340"/>
        </w:tabs>
        <w:ind w:left="2340" w:hanging="360"/>
      </w:pPr>
      <w:rPr>
        <w:rFonts w:ascii="Arial" w:eastAsia="Times New Roman" w:hAnsi="Arial" w:cs="Arial" w:hint="default"/>
      </w:rPr>
    </w:lvl>
    <w:lvl w:ilvl="3" w:tplc="37F89D40">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C252AA"/>
    <w:multiLevelType w:val="hybridMultilevel"/>
    <w:tmpl w:val="E3AAA344"/>
    <w:lvl w:ilvl="0" w:tplc="E7F08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DA1B9B"/>
    <w:multiLevelType w:val="hybridMultilevel"/>
    <w:tmpl w:val="84B804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nsid w:val="76AD147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B362176"/>
    <w:multiLevelType w:val="hybridMultilevel"/>
    <w:tmpl w:val="ED8C990E"/>
    <w:lvl w:ilvl="0" w:tplc="49DCCC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6"/>
  </w:num>
  <w:num w:numId="3">
    <w:abstractNumId w:val="12"/>
  </w:num>
  <w:num w:numId="4">
    <w:abstractNumId w:val="13"/>
  </w:num>
  <w:num w:numId="5">
    <w:abstractNumId w:val="9"/>
  </w:num>
  <w:num w:numId="6">
    <w:abstractNumId w:val="8"/>
  </w:num>
  <w:num w:numId="7">
    <w:abstractNumId w:val="7"/>
  </w:num>
  <w:num w:numId="8">
    <w:abstractNumId w:val="17"/>
  </w:num>
  <w:num w:numId="9">
    <w:abstractNumId w:val="4"/>
  </w:num>
  <w:num w:numId="10">
    <w:abstractNumId w:val="11"/>
  </w:num>
  <w:num w:numId="11">
    <w:abstractNumId w:val="15"/>
  </w:num>
  <w:num w:numId="12">
    <w:abstractNumId w:val="14"/>
  </w:num>
  <w:num w:numId="13">
    <w:abstractNumId w:val="3"/>
  </w:num>
  <w:num w:numId="14">
    <w:abstractNumId w:val="6"/>
  </w:num>
  <w:num w:numId="15">
    <w:abstractNumId w:val="1"/>
  </w:num>
  <w:num w:numId="16">
    <w:abstractNumId w:val="0"/>
  </w:num>
  <w:num w:numId="17">
    <w:abstractNumId w:val="18"/>
  </w:num>
  <w:num w:numId="18">
    <w:abstractNumId w:val="10"/>
  </w:num>
  <w:num w:numId="1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A08" w:allStyles="0" w:customStyles="0" w:latentStyles="0" w:stylesInUse="1" w:headingStyles="0" w:numberingStyles="0" w:tableStyles="0" w:directFormattingOnRuns="0" w:directFormattingOnParagraphs="1" w:directFormattingOnNumbering="0" w:directFormattingOnTables="1" w:clearFormatting="1" w:top3HeadingStyles="1" w:visibleStyles="0" w:alternateStyleNames="0"/>
  <w:stylePaneSortMethod w:val="0000"/>
  <w:revisionView w:markup="0"/>
  <w:trackRevisions/>
  <w:defaultTabStop w:val="720"/>
  <w:drawingGridHorizontalSpacing w:val="110"/>
  <w:displayHorizontalDrawingGridEvery w:val="0"/>
  <w:displayVerticalDrawingGridEvery w:val="0"/>
  <w:noPunctuationKerning/>
  <w:characterSpacingControl w:val="doNotCompress"/>
  <w:hdrShapeDefaults>
    <o:shapedefaults v:ext="edit" spidmax="67585"/>
  </w:hdrShapeDefaults>
  <w:footnotePr>
    <w:footnote w:id="-1"/>
    <w:footnote w:id="0"/>
    <w:footnote w:id="1"/>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PA 5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x0d9f997w9wxsexzvyxfdp6psp5sxt0e59f&quot;&gt;masterwipr&lt;record-ids&gt;&lt;item&gt;107&lt;/item&gt;&lt;item&gt;132&lt;/item&gt;&lt;item&gt;144&lt;/item&gt;&lt;item&gt;253&lt;/item&gt;&lt;item&gt;591&lt;/item&gt;&lt;item&gt;654&lt;/item&gt;&lt;item&gt;2035&lt;/item&gt;&lt;item&gt;2040&lt;/item&gt;&lt;/record-ids&gt;&lt;/item&gt;&lt;/Libraries&gt;"/>
  </w:docVars>
  <w:rsids>
    <w:rsidRoot w:val="00870DDE"/>
    <w:rsid w:val="00002B44"/>
    <w:rsid w:val="00003040"/>
    <w:rsid w:val="000044C4"/>
    <w:rsid w:val="0000601A"/>
    <w:rsid w:val="000068C5"/>
    <w:rsid w:val="0001066D"/>
    <w:rsid w:val="000119D0"/>
    <w:rsid w:val="00014E60"/>
    <w:rsid w:val="00016906"/>
    <w:rsid w:val="0002462D"/>
    <w:rsid w:val="000258E1"/>
    <w:rsid w:val="00026FBE"/>
    <w:rsid w:val="0003185E"/>
    <w:rsid w:val="00032A10"/>
    <w:rsid w:val="0003608D"/>
    <w:rsid w:val="00036553"/>
    <w:rsid w:val="0004065B"/>
    <w:rsid w:val="0004229C"/>
    <w:rsid w:val="00042F46"/>
    <w:rsid w:val="000444C8"/>
    <w:rsid w:val="00045537"/>
    <w:rsid w:val="00052482"/>
    <w:rsid w:val="00053561"/>
    <w:rsid w:val="00056224"/>
    <w:rsid w:val="00057BC3"/>
    <w:rsid w:val="0006090F"/>
    <w:rsid w:val="00063027"/>
    <w:rsid w:val="00063506"/>
    <w:rsid w:val="00067C34"/>
    <w:rsid w:val="00070832"/>
    <w:rsid w:val="000715CC"/>
    <w:rsid w:val="00075017"/>
    <w:rsid w:val="00076721"/>
    <w:rsid w:val="00077032"/>
    <w:rsid w:val="000832B3"/>
    <w:rsid w:val="00085953"/>
    <w:rsid w:val="00085ECC"/>
    <w:rsid w:val="000902E1"/>
    <w:rsid w:val="00090DD5"/>
    <w:rsid w:val="00092A40"/>
    <w:rsid w:val="000A1325"/>
    <w:rsid w:val="000A5389"/>
    <w:rsid w:val="000A5B63"/>
    <w:rsid w:val="000A5DE1"/>
    <w:rsid w:val="000A7171"/>
    <w:rsid w:val="000C0F2D"/>
    <w:rsid w:val="000C4524"/>
    <w:rsid w:val="000C50B5"/>
    <w:rsid w:val="000C6668"/>
    <w:rsid w:val="000C67FF"/>
    <w:rsid w:val="000D0640"/>
    <w:rsid w:val="000D0B85"/>
    <w:rsid w:val="000D0DB8"/>
    <w:rsid w:val="000D1D88"/>
    <w:rsid w:val="000D4ACE"/>
    <w:rsid w:val="000D5CF4"/>
    <w:rsid w:val="000D788C"/>
    <w:rsid w:val="000E0540"/>
    <w:rsid w:val="000E1CB6"/>
    <w:rsid w:val="000E6A4A"/>
    <w:rsid w:val="000E77DA"/>
    <w:rsid w:val="000F360C"/>
    <w:rsid w:val="000F3C12"/>
    <w:rsid w:val="000F543E"/>
    <w:rsid w:val="000F767B"/>
    <w:rsid w:val="00100C93"/>
    <w:rsid w:val="001043D5"/>
    <w:rsid w:val="0010488A"/>
    <w:rsid w:val="0011085D"/>
    <w:rsid w:val="00111AA6"/>
    <w:rsid w:val="00113755"/>
    <w:rsid w:val="00122683"/>
    <w:rsid w:val="001232B8"/>
    <w:rsid w:val="00124850"/>
    <w:rsid w:val="0012570C"/>
    <w:rsid w:val="00130AD5"/>
    <w:rsid w:val="00132812"/>
    <w:rsid w:val="00133DF5"/>
    <w:rsid w:val="00134781"/>
    <w:rsid w:val="001373DB"/>
    <w:rsid w:val="001411C6"/>
    <w:rsid w:val="0014376C"/>
    <w:rsid w:val="001439D9"/>
    <w:rsid w:val="0014458A"/>
    <w:rsid w:val="0014458D"/>
    <w:rsid w:val="00144622"/>
    <w:rsid w:val="0014467D"/>
    <w:rsid w:val="00145546"/>
    <w:rsid w:val="001464BD"/>
    <w:rsid w:val="001545EA"/>
    <w:rsid w:val="00163B8E"/>
    <w:rsid w:val="00164FB2"/>
    <w:rsid w:val="00167E5C"/>
    <w:rsid w:val="00170968"/>
    <w:rsid w:val="00170C6E"/>
    <w:rsid w:val="0017133E"/>
    <w:rsid w:val="00171E86"/>
    <w:rsid w:val="001769D5"/>
    <w:rsid w:val="001815C0"/>
    <w:rsid w:val="00183E6A"/>
    <w:rsid w:val="00184ABD"/>
    <w:rsid w:val="001854D0"/>
    <w:rsid w:val="00191E61"/>
    <w:rsid w:val="00194CF8"/>
    <w:rsid w:val="0019628A"/>
    <w:rsid w:val="00197BCE"/>
    <w:rsid w:val="001A4284"/>
    <w:rsid w:val="001A4E04"/>
    <w:rsid w:val="001A56B0"/>
    <w:rsid w:val="001A5E84"/>
    <w:rsid w:val="001B10D1"/>
    <w:rsid w:val="001B17E2"/>
    <w:rsid w:val="001B4ACC"/>
    <w:rsid w:val="001B4E9E"/>
    <w:rsid w:val="001B5A42"/>
    <w:rsid w:val="001B5C4E"/>
    <w:rsid w:val="001B6192"/>
    <w:rsid w:val="001B71CE"/>
    <w:rsid w:val="001B764A"/>
    <w:rsid w:val="001C17EB"/>
    <w:rsid w:val="001C23E7"/>
    <w:rsid w:val="001C3E31"/>
    <w:rsid w:val="001D2F32"/>
    <w:rsid w:val="001D5593"/>
    <w:rsid w:val="001E0F9C"/>
    <w:rsid w:val="001E2167"/>
    <w:rsid w:val="001E3942"/>
    <w:rsid w:val="001E4B1A"/>
    <w:rsid w:val="001F1DFC"/>
    <w:rsid w:val="001F21B2"/>
    <w:rsid w:val="001F3958"/>
    <w:rsid w:val="001F3EF9"/>
    <w:rsid w:val="001F4C40"/>
    <w:rsid w:val="001F55D5"/>
    <w:rsid w:val="001F5C0B"/>
    <w:rsid w:val="001F6D5B"/>
    <w:rsid w:val="001F7F27"/>
    <w:rsid w:val="00200114"/>
    <w:rsid w:val="00201B0C"/>
    <w:rsid w:val="00202595"/>
    <w:rsid w:val="0020647F"/>
    <w:rsid w:val="00206580"/>
    <w:rsid w:val="00210E43"/>
    <w:rsid w:val="002128FF"/>
    <w:rsid w:val="00216017"/>
    <w:rsid w:val="002216DB"/>
    <w:rsid w:val="00223F9C"/>
    <w:rsid w:val="00227BF9"/>
    <w:rsid w:val="00234225"/>
    <w:rsid w:val="00236117"/>
    <w:rsid w:val="00236D69"/>
    <w:rsid w:val="002401E7"/>
    <w:rsid w:val="002413EA"/>
    <w:rsid w:val="00241C59"/>
    <w:rsid w:val="0024213A"/>
    <w:rsid w:val="002436A8"/>
    <w:rsid w:val="0024751C"/>
    <w:rsid w:val="00247DBE"/>
    <w:rsid w:val="00252229"/>
    <w:rsid w:val="002537BE"/>
    <w:rsid w:val="0025456F"/>
    <w:rsid w:val="002551E9"/>
    <w:rsid w:val="00256559"/>
    <w:rsid w:val="002576E6"/>
    <w:rsid w:val="0026077F"/>
    <w:rsid w:val="00270AB7"/>
    <w:rsid w:val="00272288"/>
    <w:rsid w:val="00272B4A"/>
    <w:rsid w:val="00276CF8"/>
    <w:rsid w:val="002773BC"/>
    <w:rsid w:val="00277D43"/>
    <w:rsid w:val="00277EF5"/>
    <w:rsid w:val="00280967"/>
    <w:rsid w:val="00283464"/>
    <w:rsid w:val="002858C5"/>
    <w:rsid w:val="00285B83"/>
    <w:rsid w:val="00287908"/>
    <w:rsid w:val="00287D56"/>
    <w:rsid w:val="00293531"/>
    <w:rsid w:val="00294FD3"/>
    <w:rsid w:val="00296FB0"/>
    <w:rsid w:val="002A20D3"/>
    <w:rsid w:val="002A3E75"/>
    <w:rsid w:val="002A4283"/>
    <w:rsid w:val="002A575E"/>
    <w:rsid w:val="002B0838"/>
    <w:rsid w:val="002B3878"/>
    <w:rsid w:val="002B44E9"/>
    <w:rsid w:val="002C52FE"/>
    <w:rsid w:val="002C5C04"/>
    <w:rsid w:val="002D0F66"/>
    <w:rsid w:val="002D2B5B"/>
    <w:rsid w:val="002D37DF"/>
    <w:rsid w:val="002D476E"/>
    <w:rsid w:val="002D4916"/>
    <w:rsid w:val="002E0502"/>
    <w:rsid w:val="002E3435"/>
    <w:rsid w:val="002E5764"/>
    <w:rsid w:val="002E5DC9"/>
    <w:rsid w:val="002E68A9"/>
    <w:rsid w:val="002E7970"/>
    <w:rsid w:val="002F01F8"/>
    <w:rsid w:val="002F13CD"/>
    <w:rsid w:val="002F1F60"/>
    <w:rsid w:val="002F1FB4"/>
    <w:rsid w:val="002F2103"/>
    <w:rsid w:val="002F3096"/>
    <w:rsid w:val="002F51ED"/>
    <w:rsid w:val="003014BE"/>
    <w:rsid w:val="0030318C"/>
    <w:rsid w:val="003032FB"/>
    <w:rsid w:val="00303628"/>
    <w:rsid w:val="00304B8C"/>
    <w:rsid w:val="0030720E"/>
    <w:rsid w:val="003128F8"/>
    <w:rsid w:val="003166A3"/>
    <w:rsid w:val="00321EBE"/>
    <w:rsid w:val="00324178"/>
    <w:rsid w:val="00324C83"/>
    <w:rsid w:val="00324D40"/>
    <w:rsid w:val="00325194"/>
    <w:rsid w:val="00326137"/>
    <w:rsid w:val="00327359"/>
    <w:rsid w:val="003305CE"/>
    <w:rsid w:val="00333847"/>
    <w:rsid w:val="003378FC"/>
    <w:rsid w:val="00340951"/>
    <w:rsid w:val="00341933"/>
    <w:rsid w:val="00342C3D"/>
    <w:rsid w:val="00342FD6"/>
    <w:rsid w:val="003433F8"/>
    <w:rsid w:val="00345CB8"/>
    <w:rsid w:val="00350A45"/>
    <w:rsid w:val="00350E88"/>
    <w:rsid w:val="00352186"/>
    <w:rsid w:val="003534C2"/>
    <w:rsid w:val="0035441F"/>
    <w:rsid w:val="003562CD"/>
    <w:rsid w:val="00357D73"/>
    <w:rsid w:val="00362974"/>
    <w:rsid w:val="00365B93"/>
    <w:rsid w:val="003704B7"/>
    <w:rsid w:val="00371565"/>
    <w:rsid w:val="0037259A"/>
    <w:rsid w:val="00373B58"/>
    <w:rsid w:val="00373B5F"/>
    <w:rsid w:val="0037444F"/>
    <w:rsid w:val="003770F6"/>
    <w:rsid w:val="0038085F"/>
    <w:rsid w:val="003809A3"/>
    <w:rsid w:val="003809CD"/>
    <w:rsid w:val="00380D9F"/>
    <w:rsid w:val="00380EB7"/>
    <w:rsid w:val="00381291"/>
    <w:rsid w:val="00382401"/>
    <w:rsid w:val="00386564"/>
    <w:rsid w:val="00386991"/>
    <w:rsid w:val="003913EB"/>
    <w:rsid w:val="003919A9"/>
    <w:rsid w:val="003A2980"/>
    <w:rsid w:val="003A2F3B"/>
    <w:rsid w:val="003A6946"/>
    <w:rsid w:val="003A74B5"/>
    <w:rsid w:val="003B1A22"/>
    <w:rsid w:val="003B74B2"/>
    <w:rsid w:val="003B78AD"/>
    <w:rsid w:val="003C0D98"/>
    <w:rsid w:val="003C4DA2"/>
    <w:rsid w:val="003C75C7"/>
    <w:rsid w:val="003D0F0B"/>
    <w:rsid w:val="003D1623"/>
    <w:rsid w:val="003D3B6D"/>
    <w:rsid w:val="003D43EA"/>
    <w:rsid w:val="003D5300"/>
    <w:rsid w:val="003D53CA"/>
    <w:rsid w:val="003D630B"/>
    <w:rsid w:val="003E04E0"/>
    <w:rsid w:val="003E2C34"/>
    <w:rsid w:val="003E4EDA"/>
    <w:rsid w:val="003E68FA"/>
    <w:rsid w:val="003E6F05"/>
    <w:rsid w:val="003E79F4"/>
    <w:rsid w:val="003E7A9C"/>
    <w:rsid w:val="003F5875"/>
    <w:rsid w:val="003F6316"/>
    <w:rsid w:val="003F6A9C"/>
    <w:rsid w:val="00400861"/>
    <w:rsid w:val="00400E04"/>
    <w:rsid w:val="004011F4"/>
    <w:rsid w:val="004129BF"/>
    <w:rsid w:val="00420FCC"/>
    <w:rsid w:val="00424FB9"/>
    <w:rsid w:val="00432167"/>
    <w:rsid w:val="00432763"/>
    <w:rsid w:val="0043341D"/>
    <w:rsid w:val="00436497"/>
    <w:rsid w:val="0044080A"/>
    <w:rsid w:val="004408D0"/>
    <w:rsid w:val="00441BBF"/>
    <w:rsid w:val="00441FA3"/>
    <w:rsid w:val="00444016"/>
    <w:rsid w:val="0044453F"/>
    <w:rsid w:val="00446EAE"/>
    <w:rsid w:val="004503BF"/>
    <w:rsid w:val="00451330"/>
    <w:rsid w:val="00452BCF"/>
    <w:rsid w:val="00455590"/>
    <w:rsid w:val="00457054"/>
    <w:rsid w:val="00461ECD"/>
    <w:rsid w:val="00462F1C"/>
    <w:rsid w:val="004655A7"/>
    <w:rsid w:val="0046605B"/>
    <w:rsid w:val="004671DA"/>
    <w:rsid w:val="004674F4"/>
    <w:rsid w:val="0047120D"/>
    <w:rsid w:val="00477DB9"/>
    <w:rsid w:val="00484BA8"/>
    <w:rsid w:val="004855FC"/>
    <w:rsid w:val="004918A3"/>
    <w:rsid w:val="00494375"/>
    <w:rsid w:val="00496C85"/>
    <w:rsid w:val="004A061B"/>
    <w:rsid w:val="004A212F"/>
    <w:rsid w:val="004A72AF"/>
    <w:rsid w:val="004A7F8F"/>
    <w:rsid w:val="004B0654"/>
    <w:rsid w:val="004B127E"/>
    <w:rsid w:val="004B2618"/>
    <w:rsid w:val="004B29B9"/>
    <w:rsid w:val="004B41F6"/>
    <w:rsid w:val="004B4D58"/>
    <w:rsid w:val="004B58DA"/>
    <w:rsid w:val="004B66C2"/>
    <w:rsid w:val="004C0AE9"/>
    <w:rsid w:val="004C3F76"/>
    <w:rsid w:val="004C45C7"/>
    <w:rsid w:val="004C4928"/>
    <w:rsid w:val="004C4F26"/>
    <w:rsid w:val="004C60ED"/>
    <w:rsid w:val="004C7759"/>
    <w:rsid w:val="004D1CFE"/>
    <w:rsid w:val="004D1D5C"/>
    <w:rsid w:val="004D30AC"/>
    <w:rsid w:val="004D3D03"/>
    <w:rsid w:val="004E0847"/>
    <w:rsid w:val="004E0BAD"/>
    <w:rsid w:val="004E1217"/>
    <w:rsid w:val="004E4B3B"/>
    <w:rsid w:val="004E4E65"/>
    <w:rsid w:val="004E548F"/>
    <w:rsid w:val="004E6D5B"/>
    <w:rsid w:val="004E77DD"/>
    <w:rsid w:val="004F12CE"/>
    <w:rsid w:val="004F25E0"/>
    <w:rsid w:val="004F2BE5"/>
    <w:rsid w:val="004F3417"/>
    <w:rsid w:val="004F3B04"/>
    <w:rsid w:val="004F6D9E"/>
    <w:rsid w:val="00500036"/>
    <w:rsid w:val="0050021E"/>
    <w:rsid w:val="00500BC9"/>
    <w:rsid w:val="005011FA"/>
    <w:rsid w:val="00502C5E"/>
    <w:rsid w:val="00506533"/>
    <w:rsid w:val="00513428"/>
    <w:rsid w:val="005163E5"/>
    <w:rsid w:val="00516641"/>
    <w:rsid w:val="00517D35"/>
    <w:rsid w:val="00520AD0"/>
    <w:rsid w:val="00521B18"/>
    <w:rsid w:val="00522CE3"/>
    <w:rsid w:val="00522F11"/>
    <w:rsid w:val="00525CD5"/>
    <w:rsid w:val="0053256E"/>
    <w:rsid w:val="00534795"/>
    <w:rsid w:val="0053547D"/>
    <w:rsid w:val="00535C30"/>
    <w:rsid w:val="00535E4C"/>
    <w:rsid w:val="0054022B"/>
    <w:rsid w:val="0054263C"/>
    <w:rsid w:val="00542D26"/>
    <w:rsid w:val="00543A09"/>
    <w:rsid w:val="00543D9C"/>
    <w:rsid w:val="005447D5"/>
    <w:rsid w:val="005466B4"/>
    <w:rsid w:val="00546A17"/>
    <w:rsid w:val="0055158A"/>
    <w:rsid w:val="005527A1"/>
    <w:rsid w:val="00552E05"/>
    <w:rsid w:val="0055320E"/>
    <w:rsid w:val="00555544"/>
    <w:rsid w:val="00557FDA"/>
    <w:rsid w:val="00565B1E"/>
    <w:rsid w:val="00565D68"/>
    <w:rsid w:val="00566BD3"/>
    <w:rsid w:val="005739D3"/>
    <w:rsid w:val="005740F7"/>
    <w:rsid w:val="005749A8"/>
    <w:rsid w:val="00574B6B"/>
    <w:rsid w:val="00582C62"/>
    <w:rsid w:val="00583347"/>
    <w:rsid w:val="00585194"/>
    <w:rsid w:val="00585C40"/>
    <w:rsid w:val="005924F3"/>
    <w:rsid w:val="0059379D"/>
    <w:rsid w:val="00594237"/>
    <w:rsid w:val="00594896"/>
    <w:rsid w:val="005A04CC"/>
    <w:rsid w:val="005A1363"/>
    <w:rsid w:val="005A2047"/>
    <w:rsid w:val="005A39D3"/>
    <w:rsid w:val="005A3F91"/>
    <w:rsid w:val="005A7CAC"/>
    <w:rsid w:val="005B0913"/>
    <w:rsid w:val="005B104B"/>
    <w:rsid w:val="005B203C"/>
    <w:rsid w:val="005B36A9"/>
    <w:rsid w:val="005B3B0D"/>
    <w:rsid w:val="005B446B"/>
    <w:rsid w:val="005B7045"/>
    <w:rsid w:val="005C26E8"/>
    <w:rsid w:val="005C527B"/>
    <w:rsid w:val="005C57E3"/>
    <w:rsid w:val="005D292C"/>
    <w:rsid w:val="005D578A"/>
    <w:rsid w:val="005D648D"/>
    <w:rsid w:val="005E18A6"/>
    <w:rsid w:val="005E2479"/>
    <w:rsid w:val="005E2483"/>
    <w:rsid w:val="005E65BF"/>
    <w:rsid w:val="005E6D2A"/>
    <w:rsid w:val="005E77C2"/>
    <w:rsid w:val="005F044A"/>
    <w:rsid w:val="005F2DF6"/>
    <w:rsid w:val="005F509B"/>
    <w:rsid w:val="005F74D6"/>
    <w:rsid w:val="005F7A7D"/>
    <w:rsid w:val="00601FEA"/>
    <w:rsid w:val="00602E9D"/>
    <w:rsid w:val="006062DC"/>
    <w:rsid w:val="006063EF"/>
    <w:rsid w:val="00614B59"/>
    <w:rsid w:val="00614D8A"/>
    <w:rsid w:val="00614F73"/>
    <w:rsid w:val="00620F01"/>
    <w:rsid w:val="006229B5"/>
    <w:rsid w:val="00622AC5"/>
    <w:rsid w:val="006242C6"/>
    <w:rsid w:val="0062599B"/>
    <w:rsid w:val="00626E80"/>
    <w:rsid w:val="0062733F"/>
    <w:rsid w:val="00627C2A"/>
    <w:rsid w:val="00631BC8"/>
    <w:rsid w:val="00634037"/>
    <w:rsid w:val="00634CC2"/>
    <w:rsid w:val="00637DDD"/>
    <w:rsid w:val="00640386"/>
    <w:rsid w:val="0064165E"/>
    <w:rsid w:val="00642317"/>
    <w:rsid w:val="00643F7E"/>
    <w:rsid w:val="00646816"/>
    <w:rsid w:val="006507E1"/>
    <w:rsid w:val="00651BEC"/>
    <w:rsid w:val="006561BD"/>
    <w:rsid w:val="006563FE"/>
    <w:rsid w:val="006611C1"/>
    <w:rsid w:val="0066518F"/>
    <w:rsid w:val="00667C2B"/>
    <w:rsid w:val="00667C69"/>
    <w:rsid w:val="00667E95"/>
    <w:rsid w:val="00670EDD"/>
    <w:rsid w:val="0067212C"/>
    <w:rsid w:val="0067271C"/>
    <w:rsid w:val="0067468E"/>
    <w:rsid w:val="006746F2"/>
    <w:rsid w:val="00676E52"/>
    <w:rsid w:val="00681BA4"/>
    <w:rsid w:val="00682D9E"/>
    <w:rsid w:val="00683015"/>
    <w:rsid w:val="00684D51"/>
    <w:rsid w:val="00685B63"/>
    <w:rsid w:val="00686FB7"/>
    <w:rsid w:val="00691474"/>
    <w:rsid w:val="00691772"/>
    <w:rsid w:val="00692457"/>
    <w:rsid w:val="00693F08"/>
    <w:rsid w:val="00694617"/>
    <w:rsid w:val="00695554"/>
    <w:rsid w:val="006A29E2"/>
    <w:rsid w:val="006A34E1"/>
    <w:rsid w:val="006A5166"/>
    <w:rsid w:val="006A6329"/>
    <w:rsid w:val="006A681D"/>
    <w:rsid w:val="006A69AD"/>
    <w:rsid w:val="006B06E9"/>
    <w:rsid w:val="006B509F"/>
    <w:rsid w:val="006B783F"/>
    <w:rsid w:val="006C0064"/>
    <w:rsid w:val="006C092B"/>
    <w:rsid w:val="006C2A56"/>
    <w:rsid w:val="006C4041"/>
    <w:rsid w:val="006C75CC"/>
    <w:rsid w:val="006D3C22"/>
    <w:rsid w:val="006D5054"/>
    <w:rsid w:val="006D54A1"/>
    <w:rsid w:val="006D780F"/>
    <w:rsid w:val="006D7F78"/>
    <w:rsid w:val="006E1784"/>
    <w:rsid w:val="006E27F8"/>
    <w:rsid w:val="006E2F38"/>
    <w:rsid w:val="006F2CE2"/>
    <w:rsid w:val="006F4E56"/>
    <w:rsid w:val="006F5B91"/>
    <w:rsid w:val="006F6A7F"/>
    <w:rsid w:val="00701283"/>
    <w:rsid w:val="007018C5"/>
    <w:rsid w:val="007100CC"/>
    <w:rsid w:val="00711F53"/>
    <w:rsid w:val="00721492"/>
    <w:rsid w:val="00721BFD"/>
    <w:rsid w:val="00723D55"/>
    <w:rsid w:val="00726D11"/>
    <w:rsid w:val="00730216"/>
    <w:rsid w:val="00730CDF"/>
    <w:rsid w:val="007311E2"/>
    <w:rsid w:val="00732F6E"/>
    <w:rsid w:val="007331F6"/>
    <w:rsid w:val="007339FC"/>
    <w:rsid w:val="007373DC"/>
    <w:rsid w:val="0073758C"/>
    <w:rsid w:val="00737798"/>
    <w:rsid w:val="0074770D"/>
    <w:rsid w:val="007532ED"/>
    <w:rsid w:val="00756682"/>
    <w:rsid w:val="007567E6"/>
    <w:rsid w:val="0076140C"/>
    <w:rsid w:val="0076150C"/>
    <w:rsid w:val="00761885"/>
    <w:rsid w:val="007645EB"/>
    <w:rsid w:val="00764AFE"/>
    <w:rsid w:val="0077037F"/>
    <w:rsid w:val="007704C0"/>
    <w:rsid w:val="007742D9"/>
    <w:rsid w:val="007750E2"/>
    <w:rsid w:val="00780DE4"/>
    <w:rsid w:val="00784605"/>
    <w:rsid w:val="00785946"/>
    <w:rsid w:val="0078610A"/>
    <w:rsid w:val="007863B1"/>
    <w:rsid w:val="00786C22"/>
    <w:rsid w:val="00787CA0"/>
    <w:rsid w:val="00790392"/>
    <w:rsid w:val="00790CA5"/>
    <w:rsid w:val="0079459D"/>
    <w:rsid w:val="00796362"/>
    <w:rsid w:val="00797024"/>
    <w:rsid w:val="007A0E0C"/>
    <w:rsid w:val="007A2715"/>
    <w:rsid w:val="007A29CF"/>
    <w:rsid w:val="007A3B9C"/>
    <w:rsid w:val="007A4FA0"/>
    <w:rsid w:val="007A612A"/>
    <w:rsid w:val="007A75E0"/>
    <w:rsid w:val="007B2F79"/>
    <w:rsid w:val="007B4FF0"/>
    <w:rsid w:val="007C3087"/>
    <w:rsid w:val="007C3F70"/>
    <w:rsid w:val="007C495C"/>
    <w:rsid w:val="007D1D79"/>
    <w:rsid w:val="007D21B4"/>
    <w:rsid w:val="007D547F"/>
    <w:rsid w:val="007D5764"/>
    <w:rsid w:val="007D782D"/>
    <w:rsid w:val="007E02F7"/>
    <w:rsid w:val="007E1E25"/>
    <w:rsid w:val="007E4BC6"/>
    <w:rsid w:val="007E5355"/>
    <w:rsid w:val="007E6E12"/>
    <w:rsid w:val="007E72FE"/>
    <w:rsid w:val="007F32E3"/>
    <w:rsid w:val="007F3BC1"/>
    <w:rsid w:val="007F40FF"/>
    <w:rsid w:val="007F469B"/>
    <w:rsid w:val="007F52F3"/>
    <w:rsid w:val="007F545F"/>
    <w:rsid w:val="007F5542"/>
    <w:rsid w:val="007F6BA8"/>
    <w:rsid w:val="007F74BC"/>
    <w:rsid w:val="008000B3"/>
    <w:rsid w:val="00802E96"/>
    <w:rsid w:val="00803786"/>
    <w:rsid w:val="00804333"/>
    <w:rsid w:val="00804571"/>
    <w:rsid w:val="008050FC"/>
    <w:rsid w:val="00806FEB"/>
    <w:rsid w:val="0081142A"/>
    <w:rsid w:val="008130F2"/>
    <w:rsid w:val="008131F5"/>
    <w:rsid w:val="0081478D"/>
    <w:rsid w:val="00815395"/>
    <w:rsid w:val="008165E3"/>
    <w:rsid w:val="00816DBB"/>
    <w:rsid w:val="008176B1"/>
    <w:rsid w:val="00820A68"/>
    <w:rsid w:val="00822405"/>
    <w:rsid w:val="00822694"/>
    <w:rsid w:val="008236E9"/>
    <w:rsid w:val="008300E5"/>
    <w:rsid w:val="00830176"/>
    <w:rsid w:val="008345D8"/>
    <w:rsid w:val="00834DA8"/>
    <w:rsid w:val="00836E68"/>
    <w:rsid w:val="0083723F"/>
    <w:rsid w:val="0084025C"/>
    <w:rsid w:val="008405B3"/>
    <w:rsid w:val="00840D42"/>
    <w:rsid w:val="00841C98"/>
    <w:rsid w:val="008433A0"/>
    <w:rsid w:val="00843D7E"/>
    <w:rsid w:val="00844351"/>
    <w:rsid w:val="00844FCE"/>
    <w:rsid w:val="00851008"/>
    <w:rsid w:val="00851500"/>
    <w:rsid w:val="00855588"/>
    <w:rsid w:val="00855CBF"/>
    <w:rsid w:val="00855F89"/>
    <w:rsid w:val="00856330"/>
    <w:rsid w:val="00856C60"/>
    <w:rsid w:val="008575F0"/>
    <w:rsid w:val="0086058C"/>
    <w:rsid w:val="00861C5F"/>
    <w:rsid w:val="00866E3B"/>
    <w:rsid w:val="008679B2"/>
    <w:rsid w:val="00870DDE"/>
    <w:rsid w:val="00873E99"/>
    <w:rsid w:val="00876625"/>
    <w:rsid w:val="0088093F"/>
    <w:rsid w:val="00880E29"/>
    <w:rsid w:val="0088582E"/>
    <w:rsid w:val="00886224"/>
    <w:rsid w:val="008868E1"/>
    <w:rsid w:val="0088729E"/>
    <w:rsid w:val="00890F24"/>
    <w:rsid w:val="00891144"/>
    <w:rsid w:val="00896B08"/>
    <w:rsid w:val="008A114B"/>
    <w:rsid w:val="008A163D"/>
    <w:rsid w:val="008A65E4"/>
    <w:rsid w:val="008B06D8"/>
    <w:rsid w:val="008B0FA4"/>
    <w:rsid w:val="008B2236"/>
    <w:rsid w:val="008B2ABE"/>
    <w:rsid w:val="008B5814"/>
    <w:rsid w:val="008B5EAF"/>
    <w:rsid w:val="008B64EC"/>
    <w:rsid w:val="008C29B5"/>
    <w:rsid w:val="008C4AB6"/>
    <w:rsid w:val="008C59A4"/>
    <w:rsid w:val="008C5EA1"/>
    <w:rsid w:val="008D0DED"/>
    <w:rsid w:val="008D178F"/>
    <w:rsid w:val="008D2D21"/>
    <w:rsid w:val="008D46BC"/>
    <w:rsid w:val="008D4CCE"/>
    <w:rsid w:val="008D5123"/>
    <w:rsid w:val="008E1150"/>
    <w:rsid w:val="008E17F8"/>
    <w:rsid w:val="008E21FF"/>
    <w:rsid w:val="008E2518"/>
    <w:rsid w:val="008E4D3F"/>
    <w:rsid w:val="008F0A95"/>
    <w:rsid w:val="008F1050"/>
    <w:rsid w:val="008F1A3A"/>
    <w:rsid w:val="008F1B07"/>
    <w:rsid w:val="008F2227"/>
    <w:rsid w:val="008F22D4"/>
    <w:rsid w:val="008F2AB1"/>
    <w:rsid w:val="008F381E"/>
    <w:rsid w:val="008F68ED"/>
    <w:rsid w:val="008F75A1"/>
    <w:rsid w:val="00900AFD"/>
    <w:rsid w:val="00902262"/>
    <w:rsid w:val="009032DA"/>
    <w:rsid w:val="009075E0"/>
    <w:rsid w:val="0091239E"/>
    <w:rsid w:val="00913911"/>
    <w:rsid w:val="009143E0"/>
    <w:rsid w:val="00915A1F"/>
    <w:rsid w:val="00915C76"/>
    <w:rsid w:val="009209B2"/>
    <w:rsid w:val="00920AEB"/>
    <w:rsid w:val="0092179E"/>
    <w:rsid w:val="00922DBA"/>
    <w:rsid w:val="00927249"/>
    <w:rsid w:val="009302D4"/>
    <w:rsid w:val="00930454"/>
    <w:rsid w:val="00930EA0"/>
    <w:rsid w:val="0093313B"/>
    <w:rsid w:val="0093401D"/>
    <w:rsid w:val="0094096C"/>
    <w:rsid w:val="00940E7C"/>
    <w:rsid w:val="0094289C"/>
    <w:rsid w:val="00942A32"/>
    <w:rsid w:val="00944989"/>
    <w:rsid w:val="00946F07"/>
    <w:rsid w:val="00947D37"/>
    <w:rsid w:val="009514D7"/>
    <w:rsid w:val="00951D6B"/>
    <w:rsid w:val="0095209B"/>
    <w:rsid w:val="0095498C"/>
    <w:rsid w:val="00955F0C"/>
    <w:rsid w:val="00957A80"/>
    <w:rsid w:val="009604A8"/>
    <w:rsid w:val="009604B8"/>
    <w:rsid w:val="009652BD"/>
    <w:rsid w:val="009654A5"/>
    <w:rsid w:val="00965802"/>
    <w:rsid w:val="009668C0"/>
    <w:rsid w:val="00970643"/>
    <w:rsid w:val="0097112C"/>
    <w:rsid w:val="00971AC3"/>
    <w:rsid w:val="009800A9"/>
    <w:rsid w:val="009828E7"/>
    <w:rsid w:val="00982AF6"/>
    <w:rsid w:val="0098347C"/>
    <w:rsid w:val="009840A7"/>
    <w:rsid w:val="00984B12"/>
    <w:rsid w:val="009877D0"/>
    <w:rsid w:val="00987D5A"/>
    <w:rsid w:val="009927BD"/>
    <w:rsid w:val="00992B22"/>
    <w:rsid w:val="00993C54"/>
    <w:rsid w:val="00994B2F"/>
    <w:rsid w:val="00996995"/>
    <w:rsid w:val="00997592"/>
    <w:rsid w:val="009A334E"/>
    <w:rsid w:val="009A47D0"/>
    <w:rsid w:val="009B3BF3"/>
    <w:rsid w:val="009B54A7"/>
    <w:rsid w:val="009B5FE0"/>
    <w:rsid w:val="009B611B"/>
    <w:rsid w:val="009C0BEB"/>
    <w:rsid w:val="009C131C"/>
    <w:rsid w:val="009C34E9"/>
    <w:rsid w:val="009C3C0A"/>
    <w:rsid w:val="009C42F0"/>
    <w:rsid w:val="009C4EAC"/>
    <w:rsid w:val="009C60D5"/>
    <w:rsid w:val="009C688E"/>
    <w:rsid w:val="009D3385"/>
    <w:rsid w:val="009D5CE9"/>
    <w:rsid w:val="009D7077"/>
    <w:rsid w:val="009D7CBC"/>
    <w:rsid w:val="009E3DA1"/>
    <w:rsid w:val="009E3F82"/>
    <w:rsid w:val="009E6CB7"/>
    <w:rsid w:val="009E7ED8"/>
    <w:rsid w:val="009F031F"/>
    <w:rsid w:val="009F0926"/>
    <w:rsid w:val="009F1047"/>
    <w:rsid w:val="009F2527"/>
    <w:rsid w:val="009F37A4"/>
    <w:rsid w:val="009F3D9E"/>
    <w:rsid w:val="009F4E1C"/>
    <w:rsid w:val="009F615D"/>
    <w:rsid w:val="009F6368"/>
    <w:rsid w:val="009F6ADB"/>
    <w:rsid w:val="00A00747"/>
    <w:rsid w:val="00A007CD"/>
    <w:rsid w:val="00A05E9A"/>
    <w:rsid w:val="00A06152"/>
    <w:rsid w:val="00A06240"/>
    <w:rsid w:val="00A07C1C"/>
    <w:rsid w:val="00A10DF8"/>
    <w:rsid w:val="00A12538"/>
    <w:rsid w:val="00A14AF4"/>
    <w:rsid w:val="00A17CE8"/>
    <w:rsid w:val="00A210E1"/>
    <w:rsid w:val="00A226FB"/>
    <w:rsid w:val="00A23C2E"/>
    <w:rsid w:val="00A25243"/>
    <w:rsid w:val="00A25C1B"/>
    <w:rsid w:val="00A2696F"/>
    <w:rsid w:val="00A311A8"/>
    <w:rsid w:val="00A36005"/>
    <w:rsid w:val="00A43CD9"/>
    <w:rsid w:val="00A456B0"/>
    <w:rsid w:val="00A462F5"/>
    <w:rsid w:val="00A46F19"/>
    <w:rsid w:val="00A46FC7"/>
    <w:rsid w:val="00A5362A"/>
    <w:rsid w:val="00A56375"/>
    <w:rsid w:val="00A60A3F"/>
    <w:rsid w:val="00A6141E"/>
    <w:rsid w:val="00A63025"/>
    <w:rsid w:val="00A652A2"/>
    <w:rsid w:val="00A6557F"/>
    <w:rsid w:val="00A7027C"/>
    <w:rsid w:val="00A70AC1"/>
    <w:rsid w:val="00A767FD"/>
    <w:rsid w:val="00A777C5"/>
    <w:rsid w:val="00A80BAB"/>
    <w:rsid w:val="00A81809"/>
    <w:rsid w:val="00A81B18"/>
    <w:rsid w:val="00A829D8"/>
    <w:rsid w:val="00A902D0"/>
    <w:rsid w:val="00A91A8B"/>
    <w:rsid w:val="00A91CD7"/>
    <w:rsid w:val="00A93F47"/>
    <w:rsid w:val="00A9417C"/>
    <w:rsid w:val="00A952D2"/>
    <w:rsid w:val="00A97408"/>
    <w:rsid w:val="00AA2095"/>
    <w:rsid w:val="00AA2C8F"/>
    <w:rsid w:val="00AB13A5"/>
    <w:rsid w:val="00AB1595"/>
    <w:rsid w:val="00AB1D63"/>
    <w:rsid w:val="00AB5A2F"/>
    <w:rsid w:val="00AB6489"/>
    <w:rsid w:val="00AC0C33"/>
    <w:rsid w:val="00AC3267"/>
    <w:rsid w:val="00AD08F1"/>
    <w:rsid w:val="00AD2726"/>
    <w:rsid w:val="00AD6A84"/>
    <w:rsid w:val="00AD6C65"/>
    <w:rsid w:val="00AD77D7"/>
    <w:rsid w:val="00AE04EC"/>
    <w:rsid w:val="00AE0909"/>
    <w:rsid w:val="00AE63B2"/>
    <w:rsid w:val="00AE70A4"/>
    <w:rsid w:val="00AF183C"/>
    <w:rsid w:val="00AF25B3"/>
    <w:rsid w:val="00AF2982"/>
    <w:rsid w:val="00AF39E5"/>
    <w:rsid w:val="00AF42A1"/>
    <w:rsid w:val="00AF5926"/>
    <w:rsid w:val="00AF7FAC"/>
    <w:rsid w:val="00B01364"/>
    <w:rsid w:val="00B02DB9"/>
    <w:rsid w:val="00B03202"/>
    <w:rsid w:val="00B12102"/>
    <w:rsid w:val="00B12690"/>
    <w:rsid w:val="00B12BC2"/>
    <w:rsid w:val="00B15F86"/>
    <w:rsid w:val="00B177A2"/>
    <w:rsid w:val="00B2047D"/>
    <w:rsid w:val="00B213D6"/>
    <w:rsid w:val="00B27EA2"/>
    <w:rsid w:val="00B3217D"/>
    <w:rsid w:val="00B340A4"/>
    <w:rsid w:val="00B3490B"/>
    <w:rsid w:val="00B35184"/>
    <w:rsid w:val="00B3565E"/>
    <w:rsid w:val="00B41AB6"/>
    <w:rsid w:val="00B4341B"/>
    <w:rsid w:val="00B4677E"/>
    <w:rsid w:val="00B47DC1"/>
    <w:rsid w:val="00B53BA6"/>
    <w:rsid w:val="00B60553"/>
    <w:rsid w:val="00B60F41"/>
    <w:rsid w:val="00B65313"/>
    <w:rsid w:val="00B66BC3"/>
    <w:rsid w:val="00B702D9"/>
    <w:rsid w:val="00B709CB"/>
    <w:rsid w:val="00B718DF"/>
    <w:rsid w:val="00B726A5"/>
    <w:rsid w:val="00B75330"/>
    <w:rsid w:val="00B8026B"/>
    <w:rsid w:val="00B8100F"/>
    <w:rsid w:val="00B822C8"/>
    <w:rsid w:val="00B82778"/>
    <w:rsid w:val="00B82C96"/>
    <w:rsid w:val="00B82DAC"/>
    <w:rsid w:val="00B84654"/>
    <w:rsid w:val="00B91761"/>
    <w:rsid w:val="00B927A2"/>
    <w:rsid w:val="00B9452C"/>
    <w:rsid w:val="00B9488D"/>
    <w:rsid w:val="00B95B2C"/>
    <w:rsid w:val="00BA04C0"/>
    <w:rsid w:val="00BA0B58"/>
    <w:rsid w:val="00BA45DB"/>
    <w:rsid w:val="00BA4A79"/>
    <w:rsid w:val="00BA6A1A"/>
    <w:rsid w:val="00BB1E73"/>
    <w:rsid w:val="00BB34D9"/>
    <w:rsid w:val="00BB7664"/>
    <w:rsid w:val="00BC1DBB"/>
    <w:rsid w:val="00BC4F40"/>
    <w:rsid w:val="00BC5953"/>
    <w:rsid w:val="00BC6EBC"/>
    <w:rsid w:val="00BD2082"/>
    <w:rsid w:val="00BD2345"/>
    <w:rsid w:val="00BD4039"/>
    <w:rsid w:val="00BD59F1"/>
    <w:rsid w:val="00BE0679"/>
    <w:rsid w:val="00BE1B31"/>
    <w:rsid w:val="00BE731E"/>
    <w:rsid w:val="00BF0652"/>
    <w:rsid w:val="00BF3C11"/>
    <w:rsid w:val="00BF3CCE"/>
    <w:rsid w:val="00BF4F58"/>
    <w:rsid w:val="00BF4FD0"/>
    <w:rsid w:val="00BF652A"/>
    <w:rsid w:val="00BF6DC5"/>
    <w:rsid w:val="00C02A2E"/>
    <w:rsid w:val="00C03492"/>
    <w:rsid w:val="00C0358C"/>
    <w:rsid w:val="00C04078"/>
    <w:rsid w:val="00C05AF9"/>
    <w:rsid w:val="00C06592"/>
    <w:rsid w:val="00C11CA5"/>
    <w:rsid w:val="00C12503"/>
    <w:rsid w:val="00C1269C"/>
    <w:rsid w:val="00C13F16"/>
    <w:rsid w:val="00C16275"/>
    <w:rsid w:val="00C21709"/>
    <w:rsid w:val="00C31D9E"/>
    <w:rsid w:val="00C321FE"/>
    <w:rsid w:val="00C322C4"/>
    <w:rsid w:val="00C325C0"/>
    <w:rsid w:val="00C3400C"/>
    <w:rsid w:val="00C340A3"/>
    <w:rsid w:val="00C431AF"/>
    <w:rsid w:val="00C4552C"/>
    <w:rsid w:val="00C45959"/>
    <w:rsid w:val="00C45DB7"/>
    <w:rsid w:val="00C53E49"/>
    <w:rsid w:val="00C546E8"/>
    <w:rsid w:val="00C600A3"/>
    <w:rsid w:val="00C6255B"/>
    <w:rsid w:val="00C670CF"/>
    <w:rsid w:val="00C71BD7"/>
    <w:rsid w:val="00C7250E"/>
    <w:rsid w:val="00C72B58"/>
    <w:rsid w:val="00C73521"/>
    <w:rsid w:val="00C83AB3"/>
    <w:rsid w:val="00C85D1D"/>
    <w:rsid w:val="00C8768A"/>
    <w:rsid w:val="00C90DEF"/>
    <w:rsid w:val="00C93560"/>
    <w:rsid w:val="00C93B9C"/>
    <w:rsid w:val="00C93D8B"/>
    <w:rsid w:val="00C94104"/>
    <w:rsid w:val="00CA113D"/>
    <w:rsid w:val="00CA4286"/>
    <w:rsid w:val="00CA491A"/>
    <w:rsid w:val="00CA4D74"/>
    <w:rsid w:val="00CA55BC"/>
    <w:rsid w:val="00CA5DE0"/>
    <w:rsid w:val="00CA6007"/>
    <w:rsid w:val="00CA638F"/>
    <w:rsid w:val="00CB024D"/>
    <w:rsid w:val="00CB15FA"/>
    <w:rsid w:val="00CB2F3F"/>
    <w:rsid w:val="00CB64CE"/>
    <w:rsid w:val="00CC0719"/>
    <w:rsid w:val="00CC0CFE"/>
    <w:rsid w:val="00CC225A"/>
    <w:rsid w:val="00CC309C"/>
    <w:rsid w:val="00CC49AD"/>
    <w:rsid w:val="00CC5942"/>
    <w:rsid w:val="00CC66A7"/>
    <w:rsid w:val="00CD07D6"/>
    <w:rsid w:val="00CD1D22"/>
    <w:rsid w:val="00CD22D9"/>
    <w:rsid w:val="00CD3022"/>
    <w:rsid w:val="00CD4C6A"/>
    <w:rsid w:val="00CD4E6B"/>
    <w:rsid w:val="00CD569A"/>
    <w:rsid w:val="00CD6B74"/>
    <w:rsid w:val="00CE0A0F"/>
    <w:rsid w:val="00CE36A5"/>
    <w:rsid w:val="00CE567A"/>
    <w:rsid w:val="00CE5B48"/>
    <w:rsid w:val="00CE6616"/>
    <w:rsid w:val="00CE6A42"/>
    <w:rsid w:val="00CE6DE9"/>
    <w:rsid w:val="00CF102D"/>
    <w:rsid w:val="00CF10E9"/>
    <w:rsid w:val="00CF35F2"/>
    <w:rsid w:val="00CF3955"/>
    <w:rsid w:val="00CF699A"/>
    <w:rsid w:val="00CF6DEA"/>
    <w:rsid w:val="00CF7E3C"/>
    <w:rsid w:val="00D05F13"/>
    <w:rsid w:val="00D060AB"/>
    <w:rsid w:val="00D07E17"/>
    <w:rsid w:val="00D103B1"/>
    <w:rsid w:val="00D131FA"/>
    <w:rsid w:val="00D13223"/>
    <w:rsid w:val="00D13668"/>
    <w:rsid w:val="00D1451F"/>
    <w:rsid w:val="00D14836"/>
    <w:rsid w:val="00D15346"/>
    <w:rsid w:val="00D16951"/>
    <w:rsid w:val="00D222AC"/>
    <w:rsid w:val="00D234A1"/>
    <w:rsid w:val="00D25805"/>
    <w:rsid w:val="00D26C3C"/>
    <w:rsid w:val="00D27E51"/>
    <w:rsid w:val="00D307B1"/>
    <w:rsid w:val="00D31225"/>
    <w:rsid w:val="00D31A8E"/>
    <w:rsid w:val="00D408F7"/>
    <w:rsid w:val="00D43156"/>
    <w:rsid w:val="00D43CC5"/>
    <w:rsid w:val="00D44087"/>
    <w:rsid w:val="00D500BD"/>
    <w:rsid w:val="00D5479C"/>
    <w:rsid w:val="00D54845"/>
    <w:rsid w:val="00D55C8E"/>
    <w:rsid w:val="00D56C0F"/>
    <w:rsid w:val="00D61BD0"/>
    <w:rsid w:val="00D63DEC"/>
    <w:rsid w:val="00D64124"/>
    <w:rsid w:val="00D66CC5"/>
    <w:rsid w:val="00D67326"/>
    <w:rsid w:val="00D7000D"/>
    <w:rsid w:val="00D71D2E"/>
    <w:rsid w:val="00D74D1C"/>
    <w:rsid w:val="00D76B83"/>
    <w:rsid w:val="00D822BD"/>
    <w:rsid w:val="00D872A0"/>
    <w:rsid w:val="00D90B1E"/>
    <w:rsid w:val="00D92337"/>
    <w:rsid w:val="00D950E4"/>
    <w:rsid w:val="00D96194"/>
    <w:rsid w:val="00D96D22"/>
    <w:rsid w:val="00D96E35"/>
    <w:rsid w:val="00D97A85"/>
    <w:rsid w:val="00DA0088"/>
    <w:rsid w:val="00DA0718"/>
    <w:rsid w:val="00DA1C57"/>
    <w:rsid w:val="00DA3415"/>
    <w:rsid w:val="00DA3674"/>
    <w:rsid w:val="00DA36D6"/>
    <w:rsid w:val="00DA4929"/>
    <w:rsid w:val="00DA5E8A"/>
    <w:rsid w:val="00DA5FB6"/>
    <w:rsid w:val="00DA6203"/>
    <w:rsid w:val="00DA66E6"/>
    <w:rsid w:val="00DA7CF8"/>
    <w:rsid w:val="00DB207D"/>
    <w:rsid w:val="00DB302D"/>
    <w:rsid w:val="00DB5723"/>
    <w:rsid w:val="00DB5905"/>
    <w:rsid w:val="00DB7E0B"/>
    <w:rsid w:val="00DC1310"/>
    <w:rsid w:val="00DC3884"/>
    <w:rsid w:val="00DC4245"/>
    <w:rsid w:val="00DC424E"/>
    <w:rsid w:val="00DC4935"/>
    <w:rsid w:val="00DC6599"/>
    <w:rsid w:val="00DC748A"/>
    <w:rsid w:val="00DD0BC8"/>
    <w:rsid w:val="00DD685B"/>
    <w:rsid w:val="00DD7A59"/>
    <w:rsid w:val="00DE18BB"/>
    <w:rsid w:val="00DE234C"/>
    <w:rsid w:val="00DE566D"/>
    <w:rsid w:val="00DF1428"/>
    <w:rsid w:val="00DF3AAB"/>
    <w:rsid w:val="00DF3D06"/>
    <w:rsid w:val="00DF66F3"/>
    <w:rsid w:val="00DF77D7"/>
    <w:rsid w:val="00E05D77"/>
    <w:rsid w:val="00E0687A"/>
    <w:rsid w:val="00E128F0"/>
    <w:rsid w:val="00E15504"/>
    <w:rsid w:val="00E162B4"/>
    <w:rsid w:val="00E17EF5"/>
    <w:rsid w:val="00E2202F"/>
    <w:rsid w:val="00E22DC7"/>
    <w:rsid w:val="00E26884"/>
    <w:rsid w:val="00E273E7"/>
    <w:rsid w:val="00E30BDD"/>
    <w:rsid w:val="00E31732"/>
    <w:rsid w:val="00E34459"/>
    <w:rsid w:val="00E4035B"/>
    <w:rsid w:val="00E4275F"/>
    <w:rsid w:val="00E451D0"/>
    <w:rsid w:val="00E47B54"/>
    <w:rsid w:val="00E503D4"/>
    <w:rsid w:val="00E6014A"/>
    <w:rsid w:val="00E6054B"/>
    <w:rsid w:val="00E6164C"/>
    <w:rsid w:val="00E66000"/>
    <w:rsid w:val="00E6616C"/>
    <w:rsid w:val="00E719A9"/>
    <w:rsid w:val="00E72A25"/>
    <w:rsid w:val="00E730FD"/>
    <w:rsid w:val="00E74D7A"/>
    <w:rsid w:val="00E75DCA"/>
    <w:rsid w:val="00E80B6D"/>
    <w:rsid w:val="00E81FF7"/>
    <w:rsid w:val="00E82C68"/>
    <w:rsid w:val="00E84479"/>
    <w:rsid w:val="00E84D1D"/>
    <w:rsid w:val="00E853E9"/>
    <w:rsid w:val="00E879CF"/>
    <w:rsid w:val="00E90465"/>
    <w:rsid w:val="00E93500"/>
    <w:rsid w:val="00E974B4"/>
    <w:rsid w:val="00E97CAD"/>
    <w:rsid w:val="00EA0810"/>
    <w:rsid w:val="00EA2FEE"/>
    <w:rsid w:val="00EA3D55"/>
    <w:rsid w:val="00EA4FC4"/>
    <w:rsid w:val="00EA5CA0"/>
    <w:rsid w:val="00EA6B7D"/>
    <w:rsid w:val="00EB0207"/>
    <w:rsid w:val="00EB104D"/>
    <w:rsid w:val="00EB2280"/>
    <w:rsid w:val="00EB2668"/>
    <w:rsid w:val="00EB7268"/>
    <w:rsid w:val="00EC065E"/>
    <w:rsid w:val="00EC10EE"/>
    <w:rsid w:val="00EC281D"/>
    <w:rsid w:val="00EC3863"/>
    <w:rsid w:val="00EC3BFC"/>
    <w:rsid w:val="00EC5EC8"/>
    <w:rsid w:val="00EC61E4"/>
    <w:rsid w:val="00EC7B7D"/>
    <w:rsid w:val="00ED25C8"/>
    <w:rsid w:val="00ED5788"/>
    <w:rsid w:val="00ED5F20"/>
    <w:rsid w:val="00EE40BA"/>
    <w:rsid w:val="00EE59F6"/>
    <w:rsid w:val="00EE5BA4"/>
    <w:rsid w:val="00EE6F52"/>
    <w:rsid w:val="00EE743C"/>
    <w:rsid w:val="00EF3451"/>
    <w:rsid w:val="00EF5527"/>
    <w:rsid w:val="00EF64FA"/>
    <w:rsid w:val="00EF68E0"/>
    <w:rsid w:val="00EF72BD"/>
    <w:rsid w:val="00F0049B"/>
    <w:rsid w:val="00F00651"/>
    <w:rsid w:val="00F00A62"/>
    <w:rsid w:val="00F0126C"/>
    <w:rsid w:val="00F0466E"/>
    <w:rsid w:val="00F05982"/>
    <w:rsid w:val="00F0613B"/>
    <w:rsid w:val="00F06984"/>
    <w:rsid w:val="00F070F5"/>
    <w:rsid w:val="00F07275"/>
    <w:rsid w:val="00F07AFA"/>
    <w:rsid w:val="00F1262C"/>
    <w:rsid w:val="00F15241"/>
    <w:rsid w:val="00F166AB"/>
    <w:rsid w:val="00F167F0"/>
    <w:rsid w:val="00F2127A"/>
    <w:rsid w:val="00F22CC0"/>
    <w:rsid w:val="00F236FC"/>
    <w:rsid w:val="00F2432C"/>
    <w:rsid w:val="00F25064"/>
    <w:rsid w:val="00F262D1"/>
    <w:rsid w:val="00F30E16"/>
    <w:rsid w:val="00F33C2E"/>
    <w:rsid w:val="00F3498C"/>
    <w:rsid w:val="00F43A96"/>
    <w:rsid w:val="00F44DDD"/>
    <w:rsid w:val="00F45E54"/>
    <w:rsid w:val="00F463DC"/>
    <w:rsid w:val="00F473F7"/>
    <w:rsid w:val="00F47922"/>
    <w:rsid w:val="00F500FE"/>
    <w:rsid w:val="00F50DCE"/>
    <w:rsid w:val="00F50EE0"/>
    <w:rsid w:val="00F512D6"/>
    <w:rsid w:val="00F5238E"/>
    <w:rsid w:val="00F52A92"/>
    <w:rsid w:val="00F610BE"/>
    <w:rsid w:val="00F64624"/>
    <w:rsid w:val="00F65C9E"/>
    <w:rsid w:val="00F66B22"/>
    <w:rsid w:val="00F67DB3"/>
    <w:rsid w:val="00F70D74"/>
    <w:rsid w:val="00F711CB"/>
    <w:rsid w:val="00F72185"/>
    <w:rsid w:val="00F763AE"/>
    <w:rsid w:val="00F767BF"/>
    <w:rsid w:val="00F76D7F"/>
    <w:rsid w:val="00F80473"/>
    <w:rsid w:val="00F86F56"/>
    <w:rsid w:val="00F90076"/>
    <w:rsid w:val="00F905FF"/>
    <w:rsid w:val="00F92A3F"/>
    <w:rsid w:val="00F94EEC"/>
    <w:rsid w:val="00FA2D46"/>
    <w:rsid w:val="00FA35BF"/>
    <w:rsid w:val="00FA4968"/>
    <w:rsid w:val="00FA5489"/>
    <w:rsid w:val="00FA5A50"/>
    <w:rsid w:val="00FA6EED"/>
    <w:rsid w:val="00FB0428"/>
    <w:rsid w:val="00FB1DAE"/>
    <w:rsid w:val="00FB2411"/>
    <w:rsid w:val="00FB24C3"/>
    <w:rsid w:val="00FB3680"/>
    <w:rsid w:val="00FB751A"/>
    <w:rsid w:val="00FB7BBD"/>
    <w:rsid w:val="00FC307C"/>
    <w:rsid w:val="00FC4DC8"/>
    <w:rsid w:val="00FC5F6B"/>
    <w:rsid w:val="00FD2D75"/>
    <w:rsid w:val="00FD2F2B"/>
    <w:rsid w:val="00FD4FCE"/>
    <w:rsid w:val="00FD5303"/>
    <w:rsid w:val="00FD5DF5"/>
    <w:rsid w:val="00FD6BA5"/>
    <w:rsid w:val="00FE1923"/>
    <w:rsid w:val="00FE1C8A"/>
    <w:rsid w:val="00FE1E9F"/>
    <w:rsid w:val="00FE261C"/>
    <w:rsid w:val="00FE2893"/>
    <w:rsid w:val="00FE4561"/>
    <w:rsid w:val="00FE57D3"/>
    <w:rsid w:val="00FE5DA9"/>
    <w:rsid w:val="00FF1049"/>
    <w:rsid w:val="00FF382E"/>
    <w:rsid w:val="00FF38C7"/>
    <w:rsid w:val="00FF4BEB"/>
    <w:rsid w:val="00FF58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6" w:uiPriority="39"/>
    <w:lsdException w:name="footnote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Title" w:qFormat="1"/>
    <w:lsdException w:name="Body Text" w:qFormat="1"/>
    <w:lsdException w:name="Subtitle" w:qFormat="1"/>
    <w:lsdException w:name="Hyperlink" w:uiPriority="99"/>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3942"/>
    <w:rPr>
      <w:rFonts w:ascii="Arial" w:hAnsi="Arial" w:cs="Arial"/>
      <w:sz w:val="22"/>
    </w:rPr>
  </w:style>
  <w:style w:type="paragraph" w:styleId="Heading1">
    <w:name w:val="heading 1"/>
    <w:basedOn w:val="Normal"/>
    <w:next w:val="Normal"/>
    <w:link w:val="Heading1Char"/>
    <w:qFormat/>
    <w:rsid w:val="00EA0810"/>
    <w:pPr>
      <w:keepNext/>
      <w:keepLines/>
      <w:ind w:left="432" w:hanging="432"/>
      <w:outlineLvl w:val="0"/>
    </w:pPr>
    <w:rPr>
      <w:rFonts w:eastAsiaTheme="majorEastAsia"/>
      <w:b/>
      <w:bCs/>
      <w:i/>
      <w:szCs w:val="22"/>
      <w:lang w:bidi="ar-SA"/>
    </w:rPr>
  </w:style>
  <w:style w:type="paragraph" w:styleId="Heading2">
    <w:name w:val="heading 2"/>
    <w:basedOn w:val="Normal"/>
    <w:next w:val="Normal"/>
    <w:link w:val="Heading2Char"/>
    <w:qFormat/>
    <w:rsid w:val="00525CD5"/>
    <w:pPr>
      <w:keepNext/>
      <w:keepLines/>
      <w:ind w:left="576" w:hanging="576"/>
      <w:outlineLvl w:val="1"/>
    </w:pPr>
    <w:rPr>
      <w:rFonts w:eastAsia="Calibri"/>
      <w:bCs/>
      <w:i/>
      <w:szCs w:val="26"/>
    </w:rPr>
  </w:style>
  <w:style w:type="paragraph" w:styleId="Heading3">
    <w:name w:val="heading 3"/>
    <w:basedOn w:val="Normal"/>
    <w:next w:val="Normal"/>
    <w:link w:val="Heading3Char"/>
    <w:qFormat/>
    <w:rsid w:val="00830176"/>
    <w:pPr>
      <w:keepNext/>
      <w:keepLines/>
      <w:numPr>
        <w:ilvl w:val="2"/>
        <w:numId w:val="1"/>
      </w:numPr>
      <w:outlineLvl w:val="2"/>
    </w:pPr>
    <w:rPr>
      <w:rFonts w:eastAsiaTheme="majorEastAsia" w:cstheme="majorBidi"/>
      <w:bCs/>
      <w:i/>
    </w:rPr>
  </w:style>
  <w:style w:type="paragraph" w:styleId="Heading4">
    <w:name w:val="heading 4"/>
    <w:basedOn w:val="Normal"/>
    <w:next w:val="Normal"/>
    <w:link w:val="Heading4Char"/>
    <w:qFormat/>
    <w:rsid w:val="00830176"/>
    <w:pPr>
      <w:keepNext/>
      <w:numPr>
        <w:ilvl w:val="3"/>
        <w:numId w:val="1"/>
      </w:numPr>
      <w:outlineLvl w:val="3"/>
    </w:pPr>
    <w:rPr>
      <w:bCs/>
      <w:i/>
      <w:szCs w:val="28"/>
    </w:rPr>
  </w:style>
  <w:style w:type="paragraph" w:styleId="Heading5">
    <w:name w:val="heading 5"/>
    <w:basedOn w:val="Normal"/>
    <w:next w:val="Normal"/>
    <w:link w:val="Heading5Char"/>
    <w:autoRedefine/>
    <w:qFormat/>
    <w:rsid w:val="007D21B4"/>
    <w:pPr>
      <w:numPr>
        <w:ilvl w:val="4"/>
        <w:numId w:val="1"/>
      </w:numPr>
      <w:spacing w:before="120"/>
      <w:outlineLvl w:val="4"/>
    </w:pPr>
    <w:rPr>
      <w:i/>
      <w:iCs/>
    </w:rPr>
  </w:style>
  <w:style w:type="paragraph" w:styleId="Heading6">
    <w:name w:val="heading 6"/>
    <w:basedOn w:val="Normal"/>
    <w:next w:val="Normal"/>
    <w:link w:val="Heading6Char"/>
    <w:uiPriority w:val="9"/>
    <w:unhideWhenUsed/>
    <w:qFormat/>
    <w:rsid w:val="00FD5303"/>
    <w:pPr>
      <w:keepNext/>
      <w:keepLines/>
      <w:numPr>
        <w:ilvl w:val="5"/>
        <w:numId w:val="1"/>
      </w:numPr>
      <w:spacing w:before="200"/>
      <w:outlineLvl w:val="5"/>
    </w:pPr>
    <w:rPr>
      <w:rFonts w:asciiTheme="majorHAnsi" w:eastAsiaTheme="majorEastAsia" w:hAnsiTheme="majorHAnsi" w:cs="Angsana New"/>
      <w:i/>
      <w:iCs/>
      <w:color w:val="243F60" w:themeColor="accent1" w:themeShade="7F"/>
      <w:szCs w:val="30"/>
    </w:rPr>
  </w:style>
  <w:style w:type="paragraph" w:styleId="Heading7">
    <w:name w:val="heading 7"/>
    <w:basedOn w:val="Normal"/>
    <w:next w:val="Normal"/>
    <w:link w:val="Heading7Char"/>
    <w:uiPriority w:val="9"/>
    <w:unhideWhenUsed/>
    <w:qFormat/>
    <w:rsid w:val="00FD5303"/>
    <w:pPr>
      <w:keepNext/>
      <w:keepLines/>
      <w:numPr>
        <w:ilvl w:val="6"/>
        <w:numId w:val="1"/>
      </w:numPr>
      <w:spacing w:before="200"/>
      <w:outlineLvl w:val="6"/>
    </w:pPr>
    <w:rPr>
      <w:rFonts w:asciiTheme="majorHAnsi" w:eastAsiaTheme="majorEastAsia" w:hAnsiTheme="majorHAnsi" w:cs="Angsana New"/>
      <w:i/>
      <w:iCs/>
      <w:color w:val="404040" w:themeColor="text1" w:themeTint="BF"/>
      <w:szCs w:val="30"/>
    </w:rPr>
  </w:style>
  <w:style w:type="paragraph" w:styleId="Heading8">
    <w:name w:val="heading 8"/>
    <w:basedOn w:val="Normal"/>
    <w:next w:val="Normal"/>
    <w:link w:val="Heading8Char"/>
    <w:uiPriority w:val="9"/>
    <w:unhideWhenUsed/>
    <w:qFormat/>
    <w:rsid w:val="00FD5303"/>
    <w:pPr>
      <w:keepNext/>
      <w:keepLines/>
      <w:numPr>
        <w:ilvl w:val="7"/>
        <w:numId w:val="1"/>
      </w:numPr>
      <w:spacing w:before="200"/>
      <w:outlineLvl w:val="7"/>
    </w:pPr>
    <w:rPr>
      <w:rFonts w:asciiTheme="majorHAnsi" w:eastAsiaTheme="majorEastAsia" w:hAnsiTheme="majorHAnsi" w:cs="Angsana New"/>
      <w:color w:val="404040" w:themeColor="text1" w:themeTint="BF"/>
      <w:sz w:val="20"/>
      <w:szCs w:val="25"/>
    </w:rPr>
  </w:style>
  <w:style w:type="paragraph" w:styleId="Heading9">
    <w:name w:val="heading 9"/>
    <w:basedOn w:val="Normal"/>
    <w:next w:val="Normal"/>
    <w:link w:val="Heading9Char"/>
    <w:uiPriority w:val="9"/>
    <w:unhideWhenUsed/>
    <w:qFormat/>
    <w:rsid w:val="00FD5303"/>
    <w:pPr>
      <w:keepNext/>
      <w:keepLines/>
      <w:numPr>
        <w:ilvl w:val="8"/>
        <w:numId w:val="1"/>
      </w:numPr>
      <w:spacing w:before="200"/>
      <w:outlineLvl w:val="8"/>
    </w:pPr>
    <w:rPr>
      <w:rFonts w:asciiTheme="majorHAnsi" w:eastAsiaTheme="majorEastAsia" w:hAnsiTheme="majorHAnsi" w:cs="Angsana New"/>
      <w:i/>
      <w:iCs/>
      <w:color w:val="404040" w:themeColor="text1" w:themeTint="BF"/>
      <w:sz w:val="20"/>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D5303"/>
    <w:rPr>
      <w:rFonts w:asciiTheme="majorHAnsi" w:eastAsiaTheme="majorEastAsia" w:hAnsiTheme="majorHAnsi" w:cs="Angsana New"/>
      <w:i/>
      <w:iCs/>
      <w:color w:val="243F60" w:themeColor="accent1" w:themeShade="7F"/>
      <w:sz w:val="22"/>
      <w:szCs w:val="30"/>
    </w:rPr>
  </w:style>
  <w:style w:type="character" w:customStyle="1" w:styleId="Heading7Char">
    <w:name w:val="Heading 7 Char"/>
    <w:basedOn w:val="DefaultParagraphFont"/>
    <w:link w:val="Heading7"/>
    <w:uiPriority w:val="9"/>
    <w:rsid w:val="00FD5303"/>
    <w:rPr>
      <w:rFonts w:asciiTheme="majorHAnsi" w:eastAsiaTheme="majorEastAsia" w:hAnsiTheme="majorHAnsi" w:cs="Angsana New"/>
      <w:i/>
      <w:iCs/>
      <w:color w:val="404040" w:themeColor="text1" w:themeTint="BF"/>
      <w:sz w:val="22"/>
      <w:szCs w:val="30"/>
    </w:rPr>
  </w:style>
  <w:style w:type="character" w:customStyle="1" w:styleId="Heading8Char">
    <w:name w:val="Heading 8 Char"/>
    <w:basedOn w:val="DefaultParagraphFont"/>
    <w:link w:val="Heading8"/>
    <w:uiPriority w:val="9"/>
    <w:rsid w:val="00FD5303"/>
    <w:rPr>
      <w:rFonts w:asciiTheme="majorHAnsi" w:eastAsiaTheme="majorEastAsia" w:hAnsiTheme="majorHAnsi" w:cs="Angsana New"/>
      <w:color w:val="404040" w:themeColor="text1" w:themeTint="BF"/>
      <w:sz w:val="20"/>
      <w:szCs w:val="25"/>
    </w:rPr>
  </w:style>
  <w:style w:type="character" w:customStyle="1" w:styleId="Heading9Char">
    <w:name w:val="Heading 9 Char"/>
    <w:basedOn w:val="DefaultParagraphFont"/>
    <w:link w:val="Heading9"/>
    <w:uiPriority w:val="9"/>
    <w:rsid w:val="00FD5303"/>
    <w:rPr>
      <w:rFonts w:asciiTheme="majorHAnsi" w:eastAsiaTheme="majorEastAsia" w:hAnsiTheme="majorHAnsi" w:cs="Angsana New"/>
      <w:i/>
      <w:iCs/>
      <w:color w:val="404040" w:themeColor="text1" w:themeTint="BF"/>
      <w:sz w:val="20"/>
      <w:szCs w:val="25"/>
    </w:rPr>
  </w:style>
  <w:style w:type="character" w:styleId="FootnoteReference">
    <w:name w:val="footnote reference"/>
    <w:basedOn w:val="DefaultParagraphFont"/>
    <w:uiPriority w:val="99"/>
    <w:rsid w:val="00C670CF"/>
    <w:rPr>
      <w:rFonts w:ascii="Arial" w:hAnsi="Arial"/>
      <w:sz w:val="22"/>
      <w:vertAlign w:val="superscript"/>
      <w:lang w:bidi="th-TH"/>
    </w:rPr>
  </w:style>
  <w:style w:type="paragraph" w:customStyle="1" w:styleId="source">
    <w:name w:val="source"/>
    <w:basedOn w:val="Normal"/>
    <w:link w:val="sourceChar"/>
    <w:qFormat/>
    <w:rsid w:val="006E1784"/>
    <w:rPr>
      <w:sz w:val="18"/>
      <w:szCs w:val="18"/>
    </w:rPr>
  </w:style>
  <w:style w:type="character" w:customStyle="1" w:styleId="sourceChar">
    <w:name w:val="source Char"/>
    <w:basedOn w:val="DefaultParagraphFont"/>
    <w:link w:val="source"/>
    <w:rsid w:val="006E1784"/>
    <w:rPr>
      <w:rFonts w:ascii="Times New Roman" w:hAnsi="Times New Roman" w:cs="Times New Roman"/>
      <w:sz w:val="18"/>
      <w:szCs w:val="18"/>
    </w:rPr>
  </w:style>
  <w:style w:type="paragraph" w:customStyle="1" w:styleId="formattable">
    <w:name w:val="format_table"/>
    <w:basedOn w:val="Normal"/>
    <w:qFormat/>
    <w:rsid w:val="006E1784"/>
    <w:rPr>
      <w:sz w:val="20"/>
      <w:szCs w:val="20"/>
    </w:rPr>
  </w:style>
  <w:style w:type="paragraph" w:customStyle="1" w:styleId="Tablename">
    <w:name w:val="Table_name"/>
    <w:basedOn w:val="Normal"/>
    <w:link w:val="TablenameChar"/>
    <w:qFormat/>
    <w:rsid w:val="004E548F"/>
    <w:rPr>
      <w:b/>
      <w:bCs/>
    </w:rPr>
  </w:style>
  <w:style w:type="character" w:customStyle="1" w:styleId="TablenameChar">
    <w:name w:val="Table_name Char"/>
    <w:basedOn w:val="DefaultParagraphFont"/>
    <w:link w:val="Tablename"/>
    <w:rsid w:val="006E1784"/>
    <w:rPr>
      <w:rFonts w:ascii="Times New Roman" w:hAnsi="Times New Roman" w:cs="Times New Roman"/>
      <w:b/>
      <w:bCs/>
      <w:sz w:val="24"/>
      <w:szCs w:val="24"/>
    </w:rPr>
  </w:style>
  <w:style w:type="paragraph" w:styleId="ListBullet">
    <w:name w:val="List Bullet"/>
    <w:basedOn w:val="Normal"/>
    <w:autoRedefine/>
    <w:rsid w:val="007D21B4"/>
    <w:pPr>
      <w:tabs>
        <w:tab w:val="num" w:pos="1080"/>
      </w:tabs>
    </w:pPr>
  </w:style>
  <w:style w:type="paragraph" w:styleId="ListNumber2">
    <w:name w:val="List Number 2"/>
    <w:basedOn w:val="Normal"/>
    <w:rsid w:val="007D21B4"/>
    <w:pPr>
      <w:tabs>
        <w:tab w:val="num" w:pos="1080"/>
      </w:tabs>
    </w:pPr>
  </w:style>
  <w:style w:type="paragraph" w:styleId="ListNumber3">
    <w:name w:val="List Number 3"/>
    <w:basedOn w:val="Normal"/>
    <w:rsid w:val="007D21B4"/>
    <w:pPr>
      <w:tabs>
        <w:tab w:val="num" w:pos="1080"/>
      </w:tabs>
    </w:pPr>
  </w:style>
  <w:style w:type="paragraph" w:styleId="ListNumber4">
    <w:name w:val="List Number 4"/>
    <w:basedOn w:val="Normal"/>
    <w:rsid w:val="007D21B4"/>
    <w:pPr>
      <w:tabs>
        <w:tab w:val="num" w:pos="1080"/>
      </w:tabs>
    </w:pPr>
  </w:style>
  <w:style w:type="paragraph" w:customStyle="1" w:styleId="Figurename">
    <w:name w:val="Figure_name"/>
    <w:basedOn w:val="Normal"/>
    <w:rsid w:val="006E2F38"/>
    <w:pPr>
      <w:jc w:val="center"/>
    </w:pPr>
    <w:rPr>
      <w:b/>
      <w:bCs/>
    </w:rPr>
  </w:style>
  <w:style w:type="paragraph" w:styleId="Footer">
    <w:name w:val="footer"/>
    <w:basedOn w:val="Normal"/>
    <w:link w:val="FooterChar"/>
    <w:uiPriority w:val="99"/>
    <w:rsid w:val="007D21B4"/>
    <w:pPr>
      <w:tabs>
        <w:tab w:val="center" w:pos="4153"/>
        <w:tab w:val="right" w:pos="8306"/>
      </w:tabs>
    </w:pPr>
    <w:rPr>
      <w:sz w:val="32"/>
      <w:szCs w:val="32"/>
    </w:rPr>
  </w:style>
  <w:style w:type="character" w:customStyle="1" w:styleId="FooterChar">
    <w:name w:val="Footer Char"/>
    <w:basedOn w:val="DefaultParagraphFont"/>
    <w:link w:val="Footer"/>
    <w:uiPriority w:val="99"/>
    <w:rsid w:val="00C73521"/>
    <w:rPr>
      <w:rFonts w:ascii="Times New Roman" w:hAnsi="Times New Roman" w:cs="Times New Roman"/>
      <w:sz w:val="32"/>
      <w:szCs w:val="32"/>
    </w:rPr>
  </w:style>
  <w:style w:type="paragraph" w:styleId="FootnoteText">
    <w:name w:val="footnote text"/>
    <w:aliases w:val="Footnote ak"/>
    <w:basedOn w:val="Normal"/>
    <w:link w:val="FootnoteTextChar"/>
    <w:uiPriority w:val="99"/>
    <w:rsid w:val="001E3942"/>
    <w:rPr>
      <w:sz w:val="18"/>
    </w:rPr>
  </w:style>
  <w:style w:type="character" w:customStyle="1" w:styleId="FootnoteTextChar">
    <w:name w:val="Footnote Text Char"/>
    <w:aliases w:val="Footnote ak Char"/>
    <w:basedOn w:val="DefaultParagraphFont"/>
    <w:link w:val="FootnoteText"/>
    <w:uiPriority w:val="99"/>
    <w:rsid w:val="001E3942"/>
    <w:rPr>
      <w:rFonts w:ascii="Arial" w:hAnsi="Arial" w:cs="Arial"/>
      <w:sz w:val="18"/>
    </w:rPr>
  </w:style>
  <w:style w:type="character" w:styleId="PageNumber">
    <w:name w:val="page number"/>
    <w:basedOn w:val="DefaultParagraphFont"/>
    <w:rsid w:val="007D21B4"/>
  </w:style>
  <w:style w:type="paragraph" w:styleId="Header">
    <w:name w:val="header"/>
    <w:basedOn w:val="Normal"/>
    <w:link w:val="HeaderChar"/>
    <w:uiPriority w:val="99"/>
    <w:rsid w:val="007D21B4"/>
    <w:pPr>
      <w:tabs>
        <w:tab w:val="center" w:pos="4153"/>
        <w:tab w:val="right" w:pos="8306"/>
      </w:tabs>
    </w:pPr>
  </w:style>
  <w:style w:type="paragraph" w:customStyle="1" w:styleId="a">
    <w:name w:val="เชิงอัต"/>
    <w:basedOn w:val="Normal"/>
    <w:autoRedefine/>
    <w:rsid w:val="00F50EE0"/>
  </w:style>
  <w:style w:type="character" w:customStyle="1" w:styleId="BalloonTextChar">
    <w:name w:val="Balloon Text Char"/>
    <w:basedOn w:val="DefaultParagraphFont"/>
    <w:link w:val="BalloonText"/>
    <w:uiPriority w:val="99"/>
    <w:rsid w:val="006E1784"/>
    <w:rPr>
      <w:rFonts w:ascii="Tahoma" w:eastAsiaTheme="minorHAnsi" w:hAnsi="Tahoma"/>
      <w:sz w:val="16"/>
    </w:rPr>
  </w:style>
  <w:style w:type="paragraph" w:styleId="BalloonText">
    <w:name w:val="Balloon Text"/>
    <w:basedOn w:val="Normal"/>
    <w:link w:val="BalloonTextChar"/>
    <w:uiPriority w:val="99"/>
    <w:unhideWhenUsed/>
    <w:rsid w:val="006E1784"/>
    <w:rPr>
      <w:rFonts w:ascii="Tahoma" w:eastAsiaTheme="minorHAnsi" w:hAnsi="Tahoma" w:cs="Angsana New"/>
      <w:sz w:val="16"/>
      <w:szCs w:val="20"/>
    </w:rPr>
  </w:style>
  <w:style w:type="paragraph" w:customStyle="1" w:styleId="Styleformattable12pt">
    <w:name w:val="Style format_table + 12 pt"/>
    <w:basedOn w:val="formattable"/>
    <w:qFormat/>
    <w:rsid w:val="006E1784"/>
  </w:style>
  <w:style w:type="character" w:customStyle="1" w:styleId="hps">
    <w:name w:val="hps"/>
    <w:basedOn w:val="DefaultParagraphFont"/>
    <w:rsid w:val="006E1784"/>
  </w:style>
  <w:style w:type="character" w:customStyle="1" w:styleId="shorttext">
    <w:name w:val="short_text"/>
    <w:basedOn w:val="DefaultParagraphFont"/>
    <w:rsid w:val="006E1784"/>
  </w:style>
  <w:style w:type="table" w:styleId="TableGrid">
    <w:name w:val="Table Grid"/>
    <w:basedOn w:val="TableNormal"/>
    <w:uiPriority w:val="59"/>
    <w:rsid w:val="00686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70CF"/>
    <w:pPr>
      <w:ind w:left="720"/>
      <w:contextualSpacing/>
    </w:pPr>
    <w:rPr>
      <w:rFonts w:eastAsiaTheme="minorHAnsi" w:cstheme="minorBidi"/>
      <w:szCs w:val="28"/>
    </w:rPr>
  </w:style>
  <w:style w:type="character" w:styleId="Hyperlink">
    <w:name w:val="Hyperlink"/>
    <w:basedOn w:val="DefaultParagraphFont"/>
    <w:uiPriority w:val="99"/>
    <w:unhideWhenUsed/>
    <w:rsid w:val="003D53CA"/>
    <w:rPr>
      <w:color w:val="0000FF"/>
      <w:u w:val="single"/>
    </w:rPr>
  </w:style>
  <w:style w:type="character" w:customStyle="1" w:styleId="Title1">
    <w:name w:val="Title1"/>
    <w:basedOn w:val="DefaultParagraphFont"/>
    <w:rsid w:val="00A007CD"/>
  </w:style>
  <w:style w:type="character" w:styleId="CommentReference">
    <w:name w:val="annotation reference"/>
    <w:basedOn w:val="DefaultParagraphFont"/>
    <w:rsid w:val="001E0F9C"/>
    <w:rPr>
      <w:sz w:val="16"/>
      <w:szCs w:val="18"/>
    </w:rPr>
  </w:style>
  <w:style w:type="paragraph" w:styleId="CommentText">
    <w:name w:val="annotation text"/>
    <w:basedOn w:val="Normal"/>
    <w:link w:val="CommentTextChar"/>
    <w:rsid w:val="001E0F9C"/>
    <w:rPr>
      <w:rFonts w:cs="Angsana New"/>
      <w:sz w:val="20"/>
      <w:szCs w:val="25"/>
    </w:rPr>
  </w:style>
  <w:style w:type="character" w:customStyle="1" w:styleId="CommentTextChar">
    <w:name w:val="Comment Text Char"/>
    <w:basedOn w:val="DefaultParagraphFont"/>
    <w:link w:val="CommentText"/>
    <w:rsid w:val="001E0F9C"/>
    <w:rPr>
      <w:rFonts w:ascii="Times New Roman" w:hAnsi="Times New Roman"/>
      <w:szCs w:val="25"/>
    </w:rPr>
  </w:style>
  <w:style w:type="paragraph" w:styleId="CommentSubject">
    <w:name w:val="annotation subject"/>
    <w:basedOn w:val="CommentText"/>
    <w:next w:val="CommentText"/>
    <w:link w:val="CommentSubjectChar"/>
    <w:rsid w:val="001E0F9C"/>
    <w:rPr>
      <w:b/>
      <w:bCs/>
    </w:rPr>
  </w:style>
  <w:style w:type="character" w:customStyle="1" w:styleId="CommentSubjectChar">
    <w:name w:val="Comment Subject Char"/>
    <w:basedOn w:val="CommentTextChar"/>
    <w:link w:val="CommentSubject"/>
    <w:rsid w:val="001E0F9C"/>
    <w:rPr>
      <w:rFonts w:ascii="Times New Roman" w:hAnsi="Times New Roman"/>
      <w:b/>
      <w:bCs/>
      <w:szCs w:val="25"/>
    </w:rPr>
  </w:style>
  <w:style w:type="paragraph" w:styleId="Revision">
    <w:name w:val="Revision"/>
    <w:hidden/>
    <w:uiPriority w:val="99"/>
    <w:semiHidden/>
    <w:rsid w:val="001E0F9C"/>
    <w:rPr>
      <w:szCs w:val="30"/>
    </w:rPr>
  </w:style>
  <w:style w:type="character" w:customStyle="1" w:styleId="Title2">
    <w:name w:val="Title2"/>
    <w:basedOn w:val="DefaultParagraphFont"/>
    <w:rsid w:val="0074770D"/>
  </w:style>
  <w:style w:type="character" w:customStyle="1" w:styleId="ref">
    <w:name w:val="ref"/>
    <w:basedOn w:val="DefaultParagraphFont"/>
    <w:rsid w:val="0074770D"/>
  </w:style>
  <w:style w:type="character" w:customStyle="1" w:styleId="Title3">
    <w:name w:val="Title3"/>
    <w:basedOn w:val="DefaultParagraphFont"/>
    <w:rsid w:val="008C29B5"/>
  </w:style>
  <w:style w:type="character" w:styleId="Emphasis">
    <w:name w:val="Emphasis"/>
    <w:uiPriority w:val="20"/>
    <w:qFormat/>
    <w:rsid w:val="00830176"/>
    <w:rPr>
      <w:i/>
      <w:iCs/>
    </w:rPr>
  </w:style>
  <w:style w:type="paragraph" w:styleId="TOC1">
    <w:name w:val="toc 1"/>
    <w:basedOn w:val="Normal"/>
    <w:next w:val="Normal"/>
    <w:autoRedefine/>
    <w:uiPriority w:val="39"/>
    <w:qFormat/>
    <w:rsid w:val="00F500FE"/>
    <w:pPr>
      <w:spacing w:before="120"/>
    </w:pPr>
    <w:rPr>
      <w:rFonts w:asciiTheme="minorHAnsi" w:hAnsiTheme="minorHAnsi" w:cstheme="majorBidi"/>
      <w:b/>
      <w:bCs/>
      <w:caps/>
      <w:sz w:val="20"/>
      <w:szCs w:val="23"/>
    </w:rPr>
  </w:style>
  <w:style w:type="paragraph" w:styleId="TOC2">
    <w:name w:val="toc 2"/>
    <w:basedOn w:val="Normal"/>
    <w:next w:val="Normal"/>
    <w:autoRedefine/>
    <w:uiPriority w:val="39"/>
    <w:qFormat/>
    <w:rsid w:val="00F500FE"/>
    <w:pPr>
      <w:ind w:left="240"/>
    </w:pPr>
    <w:rPr>
      <w:rFonts w:asciiTheme="minorHAnsi" w:hAnsiTheme="minorHAnsi" w:cstheme="majorBidi"/>
      <w:smallCaps/>
      <w:sz w:val="20"/>
      <w:szCs w:val="23"/>
    </w:rPr>
  </w:style>
  <w:style w:type="paragraph" w:styleId="TOC3">
    <w:name w:val="toc 3"/>
    <w:basedOn w:val="Normal"/>
    <w:next w:val="Normal"/>
    <w:autoRedefine/>
    <w:uiPriority w:val="39"/>
    <w:qFormat/>
    <w:rsid w:val="00F500FE"/>
    <w:pPr>
      <w:ind w:left="480"/>
    </w:pPr>
    <w:rPr>
      <w:rFonts w:asciiTheme="minorHAnsi" w:hAnsiTheme="minorHAnsi" w:cstheme="majorBidi"/>
      <w:i/>
      <w:iCs/>
      <w:sz w:val="20"/>
      <w:szCs w:val="23"/>
    </w:rPr>
  </w:style>
  <w:style w:type="paragraph" w:styleId="TOC4">
    <w:name w:val="toc 4"/>
    <w:basedOn w:val="Normal"/>
    <w:next w:val="Normal"/>
    <w:autoRedefine/>
    <w:uiPriority w:val="39"/>
    <w:rsid w:val="00F500FE"/>
    <w:pPr>
      <w:ind w:left="720"/>
    </w:pPr>
    <w:rPr>
      <w:rFonts w:asciiTheme="minorHAnsi" w:hAnsiTheme="minorHAnsi" w:cstheme="majorBidi"/>
      <w:sz w:val="18"/>
      <w:szCs w:val="21"/>
    </w:rPr>
  </w:style>
  <w:style w:type="paragraph" w:styleId="TOC5">
    <w:name w:val="toc 5"/>
    <w:basedOn w:val="Normal"/>
    <w:next w:val="Normal"/>
    <w:autoRedefine/>
    <w:rsid w:val="00F500FE"/>
    <w:pPr>
      <w:ind w:left="960"/>
    </w:pPr>
    <w:rPr>
      <w:rFonts w:asciiTheme="minorHAnsi" w:hAnsiTheme="minorHAnsi" w:cstheme="majorBidi"/>
      <w:sz w:val="18"/>
      <w:szCs w:val="21"/>
    </w:rPr>
  </w:style>
  <w:style w:type="paragraph" w:styleId="TOC6">
    <w:name w:val="toc 6"/>
    <w:basedOn w:val="Normal"/>
    <w:next w:val="Normal"/>
    <w:autoRedefine/>
    <w:uiPriority w:val="39"/>
    <w:rsid w:val="00F500FE"/>
    <w:pPr>
      <w:ind w:left="1200"/>
    </w:pPr>
    <w:rPr>
      <w:rFonts w:asciiTheme="minorHAnsi" w:hAnsiTheme="minorHAnsi" w:cstheme="majorBidi"/>
      <w:sz w:val="18"/>
      <w:szCs w:val="21"/>
    </w:rPr>
  </w:style>
  <w:style w:type="paragraph" w:styleId="TOC7">
    <w:name w:val="toc 7"/>
    <w:basedOn w:val="Normal"/>
    <w:next w:val="Normal"/>
    <w:autoRedefine/>
    <w:rsid w:val="00F500FE"/>
    <w:pPr>
      <w:ind w:left="1440"/>
    </w:pPr>
    <w:rPr>
      <w:rFonts w:asciiTheme="minorHAnsi" w:hAnsiTheme="minorHAnsi" w:cstheme="majorBidi"/>
      <w:sz w:val="18"/>
      <w:szCs w:val="21"/>
    </w:rPr>
  </w:style>
  <w:style w:type="paragraph" w:styleId="TOC8">
    <w:name w:val="toc 8"/>
    <w:basedOn w:val="Normal"/>
    <w:next w:val="Normal"/>
    <w:autoRedefine/>
    <w:rsid w:val="00F500FE"/>
    <w:pPr>
      <w:ind w:left="1680"/>
    </w:pPr>
    <w:rPr>
      <w:rFonts w:asciiTheme="minorHAnsi" w:hAnsiTheme="minorHAnsi" w:cstheme="majorBidi"/>
      <w:sz w:val="18"/>
      <w:szCs w:val="21"/>
    </w:rPr>
  </w:style>
  <w:style w:type="paragraph" w:styleId="TOC9">
    <w:name w:val="toc 9"/>
    <w:basedOn w:val="Normal"/>
    <w:next w:val="Normal"/>
    <w:autoRedefine/>
    <w:rsid w:val="00F500FE"/>
    <w:pPr>
      <w:ind w:left="1920"/>
    </w:pPr>
    <w:rPr>
      <w:rFonts w:asciiTheme="minorHAnsi" w:hAnsiTheme="minorHAnsi" w:cstheme="majorBidi"/>
      <w:sz w:val="18"/>
      <w:szCs w:val="21"/>
    </w:rPr>
  </w:style>
  <w:style w:type="paragraph" w:styleId="TableofFigures">
    <w:name w:val="table of figures"/>
    <w:basedOn w:val="Normal"/>
    <w:next w:val="Normal"/>
    <w:uiPriority w:val="99"/>
    <w:rsid w:val="00326137"/>
    <w:pPr>
      <w:ind w:left="480" w:hanging="480"/>
    </w:pPr>
    <w:rPr>
      <w:rFonts w:asciiTheme="minorHAnsi" w:hAnsiTheme="minorHAnsi" w:cstheme="majorBidi"/>
      <w:smallCaps/>
      <w:sz w:val="20"/>
      <w:szCs w:val="23"/>
    </w:rPr>
  </w:style>
  <w:style w:type="paragraph" w:styleId="NormalWeb">
    <w:name w:val="Normal (Web)"/>
    <w:basedOn w:val="Normal"/>
    <w:uiPriority w:val="99"/>
    <w:unhideWhenUsed/>
    <w:rsid w:val="003913EB"/>
    <w:pPr>
      <w:spacing w:before="100" w:beforeAutospacing="1" w:after="100" w:afterAutospacing="1"/>
    </w:pPr>
    <w:rPr>
      <w:rFonts w:ascii="Tahoma" w:hAnsi="Tahoma" w:cs="Tahoma"/>
    </w:rPr>
  </w:style>
  <w:style w:type="paragraph" w:customStyle="1" w:styleId="Listenabsatz">
    <w:name w:val="Listenabsatz"/>
    <w:basedOn w:val="Normal"/>
    <w:uiPriority w:val="34"/>
    <w:qFormat/>
    <w:rsid w:val="003913EB"/>
    <w:pPr>
      <w:tabs>
        <w:tab w:val="left" w:pos="720"/>
      </w:tabs>
      <w:ind w:left="720"/>
      <w:jc w:val="both"/>
    </w:pPr>
    <w:rPr>
      <w:szCs w:val="20"/>
      <w:lang w:val="en-GB" w:bidi="ar-SA"/>
    </w:rPr>
  </w:style>
  <w:style w:type="paragraph" w:styleId="DocumentMap">
    <w:name w:val="Document Map"/>
    <w:basedOn w:val="Normal"/>
    <w:link w:val="DocumentMapChar"/>
    <w:rsid w:val="006A681D"/>
    <w:rPr>
      <w:rFonts w:ascii="Tahoma" w:hAnsi="Tahoma" w:cs="Angsana New"/>
      <w:sz w:val="16"/>
      <w:szCs w:val="20"/>
    </w:rPr>
  </w:style>
  <w:style w:type="character" w:customStyle="1" w:styleId="DocumentMapChar">
    <w:name w:val="Document Map Char"/>
    <w:basedOn w:val="DefaultParagraphFont"/>
    <w:link w:val="DocumentMap"/>
    <w:rsid w:val="006A681D"/>
    <w:rPr>
      <w:rFonts w:ascii="Tahoma" w:hAnsi="Tahoma"/>
      <w:sz w:val="16"/>
    </w:rPr>
  </w:style>
  <w:style w:type="paragraph" w:styleId="Title">
    <w:name w:val="Title"/>
    <w:basedOn w:val="Normal"/>
    <w:link w:val="TitleChar"/>
    <w:qFormat/>
    <w:rsid w:val="00830176"/>
    <w:pPr>
      <w:jc w:val="center"/>
      <w:outlineLvl w:val="0"/>
    </w:pPr>
    <w:rPr>
      <w:rFonts w:eastAsiaTheme="majorEastAsia"/>
      <w:b/>
      <w:bCs/>
      <w:kern w:val="28"/>
      <w:sz w:val="32"/>
      <w:szCs w:val="32"/>
    </w:rPr>
  </w:style>
  <w:style w:type="character" w:customStyle="1" w:styleId="TitleChar">
    <w:name w:val="Title Char"/>
    <w:link w:val="Title"/>
    <w:rsid w:val="00830176"/>
    <w:rPr>
      <w:rFonts w:ascii="Arial" w:eastAsiaTheme="majorEastAsia" w:hAnsi="Arial" w:cs="Arial"/>
      <w:b/>
      <w:bCs/>
      <w:kern w:val="28"/>
      <w:sz w:val="32"/>
      <w:szCs w:val="32"/>
    </w:rPr>
  </w:style>
  <w:style w:type="paragraph" w:styleId="Caption">
    <w:name w:val="caption"/>
    <w:basedOn w:val="Normal"/>
    <w:next w:val="Normal"/>
    <w:uiPriority w:val="35"/>
    <w:qFormat/>
    <w:rsid w:val="00C322C4"/>
    <w:pPr>
      <w:keepNext/>
      <w:jc w:val="center"/>
      <w:outlineLvl w:val="2"/>
    </w:pPr>
    <w:rPr>
      <w:bCs/>
      <w:i/>
      <w:szCs w:val="18"/>
    </w:rPr>
  </w:style>
  <w:style w:type="paragraph" w:customStyle="1" w:styleId="captionnotes">
    <w:name w:val="caption notes"/>
    <w:basedOn w:val="Normal"/>
    <w:link w:val="captionnotesChar"/>
    <w:rsid w:val="00B709CB"/>
    <w:rPr>
      <w:rFonts w:eastAsiaTheme="minorHAnsi" w:cstheme="minorBidi"/>
      <w:i/>
      <w:sz w:val="16"/>
      <w:szCs w:val="22"/>
      <w:lang w:bidi="ar-SA"/>
    </w:rPr>
  </w:style>
  <w:style w:type="character" w:customStyle="1" w:styleId="captionnotesChar">
    <w:name w:val="caption notes Char"/>
    <w:basedOn w:val="DefaultParagraphFont"/>
    <w:link w:val="captionnotes"/>
    <w:rsid w:val="00B709CB"/>
    <w:rPr>
      <w:rFonts w:ascii="Arial" w:eastAsiaTheme="minorHAnsi" w:hAnsi="Arial" w:cstheme="minorBidi"/>
      <w:i/>
      <w:sz w:val="16"/>
      <w:szCs w:val="22"/>
      <w:lang w:bidi="ar-SA"/>
    </w:rPr>
  </w:style>
  <w:style w:type="paragraph" w:customStyle="1" w:styleId="Captionnotes0">
    <w:name w:val="Caption notes"/>
    <w:basedOn w:val="BodyText"/>
    <w:qFormat/>
    <w:rsid w:val="000D0640"/>
    <w:pPr>
      <w:keepLines/>
      <w:jc w:val="center"/>
    </w:pPr>
    <w:rPr>
      <w:i/>
      <w:sz w:val="16"/>
    </w:rPr>
  </w:style>
  <w:style w:type="paragraph" w:styleId="BodyText">
    <w:name w:val="Body Text"/>
    <w:basedOn w:val="Normal"/>
    <w:link w:val="BodyTextChar"/>
    <w:qFormat/>
    <w:rsid w:val="00830176"/>
  </w:style>
  <w:style w:type="character" w:customStyle="1" w:styleId="BodyTextChar">
    <w:name w:val="Body Text Char"/>
    <w:basedOn w:val="DefaultParagraphFont"/>
    <w:link w:val="BodyText"/>
    <w:rsid w:val="00830176"/>
    <w:rPr>
      <w:rFonts w:ascii="Arial" w:hAnsi="Arial" w:cs="Arial"/>
      <w:sz w:val="22"/>
    </w:rPr>
  </w:style>
  <w:style w:type="character" w:customStyle="1" w:styleId="Heading1Char">
    <w:name w:val="Heading 1 Char"/>
    <w:basedOn w:val="DefaultParagraphFont"/>
    <w:link w:val="Heading1"/>
    <w:rsid w:val="00EA0810"/>
    <w:rPr>
      <w:rFonts w:ascii="Arial" w:eastAsiaTheme="majorEastAsia" w:hAnsi="Arial" w:cs="Arial"/>
      <w:b/>
      <w:bCs/>
      <w:i/>
      <w:sz w:val="22"/>
      <w:szCs w:val="22"/>
      <w:lang w:bidi="ar-SA"/>
    </w:rPr>
  </w:style>
  <w:style w:type="character" w:customStyle="1" w:styleId="Heading2Char">
    <w:name w:val="Heading 2 Char"/>
    <w:basedOn w:val="DefaultParagraphFont"/>
    <w:link w:val="Heading2"/>
    <w:rsid w:val="00525CD5"/>
    <w:rPr>
      <w:rFonts w:ascii="Arial" w:eastAsia="Calibri" w:hAnsi="Arial" w:cs="Arial"/>
      <w:bCs/>
      <w:i/>
      <w:sz w:val="22"/>
      <w:szCs w:val="26"/>
    </w:rPr>
  </w:style>
  <w:style w:type="character" w:customStyle="1" w:styleId="Heading3Char">
    <w:name w:val="Heading 3 Char"/>
    <w:basedOn w:val="DefaultParagraphFont"/>
    <w:link w:val="Heading3"/>
    <w:rsid w:val="00830176"/>
    <w:rPr>
      <w:rFonts w:ascii="Arial" w:eastAsiaTheme="majorEastAsia" w:hAnsi="Arial" w:cstheme="majorBidi"/>
      <w:bCs/>
      <w:i/>
      <w:sz w:val="22"/>
    </w:rPr>
  </w:style>
  <w:style w:type="paragraph" w:styleId="Subtitle">
    <w:name w:val="Subtitle"/>
    <w:basedOn w:val="Normal"/>
    <w:link w:val="SubtitleChar"/>
    <w:qFormat/>
    <w:rsid w:val="00830176"/>
    <w:pPr>
      <w:spacing w:after="60"/>
      <w:jc w:val="center"/>
      <w:outlineLvl w:val="1"/>
    </w:pPr>
    <w:rPr>
      <w:rFonts w:ascii="Century" w:hAnsi="Century"/>
    </w:rPr>
  </w:style>
  <w:style w:type="character" w:customStyle="1" w:styleId="SubtitleChar">
    <w:name w:val="Subtitle Char"/>
    <w:basedOn w:val="DefaultParagraphFont"/>
    <w:link w:val="Subtitle"/>
    <w:rsid w:val="009F37A4"/>
    <w:rPr>
      <w:rFonts w:ascii="Century" w:hAnsi="Century" w:cs="Arial"/>
      <w:sz w:val="22"/>
    </w:rPr>
  </w:style>
  <w:style w:type="paragraph" w:styleId="TOCHeading">
    <w:name w:val="TOC Heading"/>
    <w:basedOn w:val="Heading1"/>
    <w:next w:val="Normal"/>
    <w:uiPriority w:val="39"/>
    <w:unhideWhenUsed/>
    <w:qFormat/>
    <w:rsid w:val="00830176"/>
    <w:pPr>
      <w:spacing w:line="276" w:lineRule="auto"/>
      <w:ind w:left="0" w:firstLine="0"/>
      <w:outlineLvl w:val="9"/>
    </w:pPr>
    <w:rPr>
      <w:rFonts w:cstheme="majorBidi"/>
      <w:i w:val="0"/>
      <w:szCs w:val="28"/>
      <w:u w:val="single"/>
      <w:lang w:eastAsia="ja-JP"/>
    </w:rPr>
  </w:style>
  <w:style w:type="paragraph" w:customStyle="1" w:styleId="Apendix">
    <w:name w:val="Apendix"/>
    <w:basedOn w:val="Heading1"/>
    <w:qFormat/>
    <w:rsid w:val="00184ABD"/>
    <w:pPr>
      <w:keepNext w:val="0"/>
      <w:keepLines w:val="0"/>
      <w:contextualSpacing/>
    </w:pPr>
    <w:rPr>
      <w:rFonts w:eastAsia="Times New Roman" w:cs="Times New Roman"/>
      <w:i w:val="0"/>
      <w:szCs w:val="28"/>
    </w:rPr>
  </w:style>
  <w:style w:type="character" w:customStyle="1" w:styleId="A8">
    <w:name w:val="A8"/>
    <w:uiPriority w:val="99"/>
    <w:rsid w:val="00EA0810"/>
    <w:rPr>
      <w:rFonts w:cs="Trebuchet MS"/>
      <w:color w:val="000000"/>
      <w:sz w:val="11"/>
      <w:szCs w:val="11"/>
    </w:rPr>
  </w:style>
  <w:style w:type="character" w:customStyle="1" w:styleId="apple-converted-space">
    <w:name w:val="apple-converted-space"/>
    <w:basedOn w:val="DefaultParagraphFont"/>
    <w:rsid w:val="00EA0810"/>
  </w:style>
  <w:style w:type="paragraph" w:styleId="Bibliography">
    <w:name w:val="Bibliography"/>
    <w:basedOn w:val="Normal"/>
    <w:next w:val="Normal"/>
    <w:uiPriority w:val="37"/>
    <w:rsid w:val="00EA0810"/>
    <w:pPr>
      <w:spacing w:before="60"/>
      <w:ind w:left="720" w:hanging="720"/>
    </w:pPr>
    <w:rPr>
      <w:sz w:val="20"/>
      <w:lang w:bidi="ar-SA"/>
    </w:rPr>
  </w:style>
  <w:style w:type="character" w:styleId="BookTitle">
    <w:name w:val="Book Title"/>
    <w:uiPriority w:val="33"/>
    <w:qFormat/>
    <w:rsid w:val="00EA0810"/>
    <w:rPr>
      <w:i/>
      <w:iCs/>
      <w:smallCaps/>
      <w:spacing w:val="5"/>
    </w:rPr>
  </w:style>
  <w:style w:type="paragraph" w:customStyle="1" w:styleId="Box">
    <w:name w:val="Box"/>
    <w:basedOn w:val="TableofFigures"/>
    <w:qFormat/>
    <w:rsid w:val="00EA0810"/>
    <w:pPr>
      <w:ind w:left="0" w:firstLine="0"/>
    </w:pPr>
    <w:rPr>
      <w:rFonts w:ascii="Arial" w:hAnsi="Arial" w:cs="Arial"/>
      <w:b/>
      <w:smallCaps w:val="0"/>
      <w:szCs w:val="20"/>
      <w:lang w:bidi="ar-SA"/>
    </w:rPr>
  </w:style>
  <w:style w:type="paragraph" w:customStyle="1" w:styleId="CarCar">
    <w:name w:val="Car Car"/>
    <w:basedOn w:val="Normal"/>
    <w:semiHidden/>
    <w:rsid w:val="00EA0810"/>
    <w:pPr>
      <w:spacing w:after="160" w:line="240" w:lineRule="exact"/>
    </w:pPr>
    <w:rPr>
      <w:rFonts w:ascii="Verdana" w:hAnsi="Verdana"/>
      <w:sz w:val="20"/>
      <w:lang w:val="en-GB" w:bidi="ar-SA"/>
    </w:rPr>
  </w:style>
  <w:style w:type="character" w:customStyle="1" w:styleId="Caracteresdenotaalpie">
    <w:name w:val="Caracteres de nota al pie"/>
    <w:semiHidden/>
    <w:rsid w:val="00EA0810"/>
    <w:rPr>
      <w:vertAlign w:val="superscript"/>
    </w:rPr>
  </w:style>
  <w:style w:type="paragraph" w:customStyle="1" w:styleId="Default">
    <w:name w:val="Default"/>
    <w:rsid w:val="00EA0810"/>
    <w:pPr>
      <w:autoSpaceDE w:val="0"/>
      <w:autoSpaceDN w:val="0"/>
      <w:adjustRightInd w:val="0"/>
    </w:pPr>
    <w:rPr>
      <w:color w:val="000000"/>
      <w:lang w:bidi="ar-SA"/>
    </w:rPr>
  </w:style>
  <w:style w:type="character" w:customStyle="1" w:styleId="emailaddress">
    <w:name w:val="email_address"/>
    <w:basedOn w:val="DefaultParagraphFont"/>
    <w:semiHidden/>
    <w:rsid w:val="00EA0810"/>
  </w:style>
  <w:style w:type="character" w:styleId="EndnoteReference">
    <w:name w:val="endnote reference"/>
    <w:rsid w:val="00EA0810"/>
    <w:rPr>
      <w:vertAlign w:val="superscript"/>
    </w:rPr>
  </w:style>
  <w:style w:type="paragraph" w:styleId="EndnoteText">
    <w:name w:val="endnote text"/>
    <w:basedOn w:val="Normal"/>
    <w:link w:val="EndnoteTextChar"/>
    <w:rsid w:val="00EA0810"/>
    <w:rPr>
      <w:sz w:val="20"/>
      <w:lang w:bidi="ar-SA"/>
    </w:rPr>
  </w:style>
  <w:style w:type="character" w:customStyle="1" w:styleId="EndnoteTextChar">
    <w:name w:val="Endnote Text Char"/>
    <w:basedOn w:val="DefaultParagraphFont"/>
    <w:link w:val="EndnoteText"/>
    <w:rsid w:val="00EA0810"/>
    <w:rPr>
      <w:rFonts w:ascii="Arial" w:hAnsi="Arial" w:cs="Arial"/>
      <w:sz w:val="20"/>
      <w:lang w:bidi="ar-SA"/>
    </w:rPr>
  </w:style>
  <w:style w:type="paragraph" w:customStyle="1" w:styleId="Figura">
    <w:name w:val="Figura"/>
    <w:basedOn w:val="TableofFigures"/>
    <w:qFormat/>
    <w:rsid w:val="00EA0810"/>
    <w:pPr>
      <w:ind w:left="0" w:firstLine="0"/>
    </w:pPr>
    <w:rPr>
      <w:rFonts w:ascii="Arial" w:hAnsi="Arial" w:cs="Arial"/>
      <w:b/>
      <w:smallCaps w:val="0"/>
      <w:sz w:val="22"/>
      <w:szCs w:val="24"/>
      <w:lang w:bidi="ar-SA"/>
    </w:rPr>
  </w:style>
  <w:style w:type="character" w:styleId="FollowedHyperlink">
    <w:name w:val="FollowedHyperlink"/>
    <w:rsid w:val="00EA0810"/>
    <w:rPr>
      <w:color w:val="606420"/>
      <w:u w:val="single"/>
    </w:rPr>
  </w:style>
  <w:style w:type="paragraph" w:customStyle="1" w:styleId="Footnote">
    <w:name w:val="Footnote"/>
    <w:basedOn w:val="FootnoteText"/>
    <w:uiPriority w:val="99"/>
    <w:qFormat/>
    <w:rsid w:val="00EA0810"/>
    <w:rPr>
      <w:lang w:bidi="ar-SA"/>
    </w:rPr>
  </w:style>
  <w:style w:type="paragraph" w:styleId="PlainText">
    <w:name w:val="Plain Text"/>
    <w:basedOn w:val="Normal"/>
    <w:link w:val="PlainTextChar"/>
    <w:rsid w:val="00EA0810"/>
    <w:rPr>
      <w:rFonts w:ascii="Courier New" w:hAnsi="Courier New" w:cs="Courier New"/>
      <w:sz w:val="20"/>
      <w:lang w:bidi="ar-SA"/>
    </w:rPr>
  </w:style>
  <w:style w:type="character" w:customStyle="1" w:styleId="PlainTextChar">
    <w:name w:val="Plain Text Char"/>
    <w:basedOn w:val="DefaultParagraphFont"/>
    <w:link w:val="PlainText"/>
    <w:rsid w:val="00EA0810"/>
    <w:rPr>
      <w:rFonts w:ascii="Courier New" w:hAnsi="Courier New" w:cs="Courier New"/>
      <w:sz w:val="20"/>
      <w:lang w:bidi="ar-SA"/>
    </w:rPr>
  </w:style>
  <w:style w:type="paragraph" w:customStyle="1" w:styleId="Globaltitle">
    <w:name w:val="Global_title"/>
    <w:basedOn w:val="PlainText"/>
    <w:qFormat/>
    <w:rsid w:val="00EA0810"/>
    <w:pPr>
      <w:jc w:val="center"/>
    </w:pPr>
    <w:rPr>
      <w:rFonts w:ascii="Cambria" w:hAnsi="Cambria"/>
      <w:b/>
      <w:sz w:val="40"/>
      <w:szCs w:val="40"/>
    </w:rPr>
  </w:style>
  <w:style w:type="character" w:customStyle="1" w:styleId="grame">
    <w:name w:val="grame"/>
    <w:basedOn w:val="DefaultParagraphFont"/>
    <w:rsid w:val="00EA0810"/>
  </w:style>
  <w:style w:type="character" w:customStyle="1" w:styleId="HeaderChar">
    <w:name w:val="Header Char"/>
    <w:basedOn w:val="DefaultParagraphFont"/>
    <w:link w:val="Header"/>
    <w:uiPriority w:val="99"/>
    <w:rsid w:val="00EA0810"/>
    <w:rPr>
      <w:rFonts w:ascii="Arial" w:hAnsi="Arial" w:cs="Arial"/>
      <w:sz w:val="22"/>
    </w:rPr>
  </w:style>
  <w:style w:type="character" w:customStyle="1" w:styleId="Heading4Char">
    <w:name w:val="Heading 4 Char"/>
    <w:link w:val="Heading4"/>
    <w:rsid w:val="00EA0810"/>
    <w:rPr>
      <w:rFonts w:ascii="Arial" w:hAnsi="Arial" w:cs="Arial"/>
      <w:bCs/>
      <w:i/>
      <w:sz w:val="22"/>
      <w:szCs w:val="28"/>
    </w:rPr>
  </w:style>
  <w:style w:type="character" w:customStyle="1" w:styleId="Heading5Char">
    <w:name w:val="Heading 5 Char"/>
    <w:link w:val="Heading5"/>
    <w:rsid w:val="00EA0810"/>
    <w:rPr>
      <w:rFonts w:ascii="Arial" w:hAnsi="Arial" w:cs="Arial"/>
      <w:i/>
      <w:iCs/>
      <w:sz w:val="22"/>
    </w:rPr>
  </w:style>
  <w:style w:type="character" w:customStyle="1" w:styleId="highlight">
    <w:name w:val="highlight"/>
    <w:basedOn w:val="DefaultParagraphFont"/>
    <w:rsid w:val="00EA0810"/>
  </w:style>
  <w:style w:type="character" w:styleId="HTMLCite">
    <w:name w:val="HTML Cite"/>
    <w:rsid w:val="00EA0810"/>
    <w:rPr>
      <w:i/>
      <w:iCs/>
    </w:rPr>
  </w:style>
  <w:style w:type="character" w:styleId="IntenseEmphasis">
    <w:name w:val="Intense Emphasis"/>
    <w:uiPriority w:val="21"/>
    <w:qFormat/>
    <w:rsid w:val="00EA0810"/>
    <w:rPr>
      <w:b/>
      <w:bCs/>
    </w:rPr>
  </w:style>
  <w:style w:type="paragraph" w:styleId="IntenseQuote">
    <w:name w:val="Intense Quote"/>
    <w:basedOn w:val="Normal"/>
    <w:next w:val="Normal"/>
    <w:link w:val="IntenseQuoteChar"/>
    <w:uiPriority w:val="30"/>
    <w:qFormat/>
    <w:rsid w:val="00EA0810"/>
    <w:pPr>
      <w:pBdr>
        <w:bottom w:val="single" w:sz="4" w:space="1" w:color="auto"/>
      </w:pBdr>
      <w:spacing w:before="200" w:after="280"/>
      <w:ind w:left="1008" w:right="1152"/>
      <w:jc w:val="both"/>
    </w:pPr>
    <w:rPr>
      <w:b/>
      <w:bCs/>
      <w:i/>
      <w:iCs/>
      <w:lang w:bidi="ar-SA"/>
    </w:rPr>
  </w:style>
  <w:style w:type="character" w:customStyle="1" w:styleId="IntenseQuoteChar">
    <w:name w:val="Intense Quote Char"/>
    <w:basedOn w:val="DefaultParagraphFont"/>
    <w:link w:val="IntenseQuote"/>
    <w:uiPriority w:val="30"/>
    <w:rsid w:val="00EA0810"/>
    <w:rPr>
      <w:rFonts w:ascii="Arial" w:hAnsi="Arial" w:cs="Arial"/>
      <w:b/>
      <w:bCs/>
      <w:i/>
      <w:iCs/>
      <w:sz w:val="22"/>
      <w:lang w:bidi="ar-SA"/>
    </w:rPr>
  </w:style>
  <w:style w:type="character" w:styleId="IntenseReference">
    <w:name w:val="Intense Reference"/>
    <w:uiPriority w:val="32"/>
    <w:qFormat/>
    <w:rsid w:val="00EA0810"/>
    <w:rPr>
      <w:smallCaps/>
      <w:spacing w:val="5"/>
      <w:u w:val="single"/>
    </w:rPr>
  </w:style>
  <w:style w:type="paragraph" w:styleId="ListNumber">
    <w:name w:val="List Number"/>
    <w:basedOn w:val="Normal"/>
    <w:rsid w:val="00EA0810"/>
    <w:pPr>
      <w:tabs>
        <w:tab w:val="num" w:pos="360"/>
      </w:tabs>
      <w:ind w:left="360" w:hanging="360"/>
    </w:pPr>
    <w:rPr>
      <w:lang w:bidi="ar-SA"/>
    </w:rPr>
  </w:style>
  <w:style w:type="numbering" w:customStyle="1" w:styleId="NoList1">
    <w:name w:val="No List1"/>
    <w:next w:val="NoList"/>
    <w:uiPriority w:val="99"/>
    <w:semiHidden/>
    <w:unhideWhenUsed/>
    <w:rsid w:val="00EA0810"/>
  </w:style>
  <w:style w:type="paragraph" w:styleId="NoSpacing">
    <w:name w:val="No Spacing"/>
    <w:basedOn w:val="Normal"/>
    <w:uiPriority w:val="1"/>
    <w:qFormat/>
    <w:rsid w:val="00EA0810"/>
    <w:rPr>
      <w:lang w:bidi="ar-SA"/>
    </w:rPr>
  </w:style>
  <w:style w:type="paragraph" w:customStyle="1" w:styleId="ONUME">
    <w:name w:val="ONUM E"/>
    <w:basedOn w:val="BodyText"/>
    <w:semiHidden/>
    <w:rsid w:val="00EA0810"/>
    <w:pPr>
      <w:numPr>
        <w:numId w:val="2"/>
      </w:numPr>
    </w:pPr>
    <w:rPr>
      <w:lang w:bidi="ar-SA"/>
    </w:rPr>
  </w:style>
  <w:style w:type="paragraph" w:customStyle="1" w:styleId="ONUMFS">
    <w:name w:val="ONUM FS"/>
    <w:basedOn w:val="BodyText"/>
    <w:semiHidden/>
    <w:rsid w:val="00EA0810"/>
    <w:pPr>
      <w:numPr>
        <w:numId w:val="3"/>
      </w:numPr>
    </w:pPr>
    <w:rPr>
      <w:lang w:bidi="ar-SA"/>
    </w:rPr>
  </w:style>
  <w:style w:type="paragraph" w:customStyle="1" w:styleId="Presection">
    <w:name w:val="Presection"/>
    <w:basedOn w:val="Heading1"/>
    <w:uiPriority w:val="99"/>
    <w:qFormat/>
    <w:rsid w:val="00EA0810"/>
    <w:pPr>
      <w:ind w:left="0" w:firstLine="0"/>
    </w:pPr>
  </w:style>
  <w:style w:type="paragraph" w:styleId="Quote">
    <w:name w:val="Quote"/>
    <w:basedOn w:val="Normal"/>
    <w:next w:val="Normal"/>
    <w:link w:val="QuoteChar"/>
    <w:uiPriority w:val="29"/>
    <w:qFormat/>
    <w:rsid w:val="00EA0810"/>
    <w:pPr>
      <w:spacing w:before="200"/>
      <w:ind w:left="360" w:right="360"/>
    </w:pPr>
    <w:rPr>
      <w:i/>
      <w:iCs/>
      <w:lang w:bidi="ar-SA"/>
    </w:rPr>
  </w:style>
  <w:style w:type="character" w:customStyle="1" w:styleId="QuoteChar">
    <w:name w:val="Quote Char"/>
    <w:basedOn w:val="DefaultParagraphFont"/>
    <w:link w:val="Quote"/>
    <w:uiPriority w:val="29"/>
    <w:rsid w:val="00EA0810"/>
    <w:rPr>
      <w:rFonts w:ascii="Arial" w:hAnsi="Arial" w:cs="Arial"/>
      <w:i/>
      <w:iCs/>
      <w:sz w:val="22"/>
      <w:lang w:bidi="ar-SA"/>
    </w:rPr>
  </w:style>
  <w:style w:type="paragraph" w:customStyle="1" w:styleId="References">
    <w:name w:val="References"/>
    <w:basedOn w:val="Heading1"/>
    <w:qFormat/>
    <w:rsid w:val="00EA0810"/>
    <w:pPr>
      <w:ind w:left="0" w:firstLine="0"/>
    </w:pPr>
  </w:style>
  <w:style w:type="paragraph" w:styleId="Salutation">
    <w:name w:val="Salutation"/>
    <w:basedOn w:val="Normal"/>
    <w:next w:val="Normal"/>
    <w:link w:val="SalutationChar"/>
    <w:rsid w:val="00EA0810"/>
    <w:rPr>
      <w:lang w:bidi="ar-SA"/>
    </w:rPr>
  </w:style>
  <w:style w:type="character" w:customStyle="1" w:styleId="SalutationChar">
    <w:name w:val="Salutation Char"/>
    <w:basedOn w:val="DefaultParagraphFont"/>
    <w:link w:val="Salutation"/>
    <w:rsid w:val="00EA0810"/>
    <w:rPr>
      <w:rFonts w:ascii="Arial" w:hAnsi="Arial" w:cs="Arial"/>
      <w:sz w:val="22"/>
      <w:lang w:bidi="ar-SA"/>
    </w:rPr>
  </w:style>
  <w:style w:type="paragraph" w:customStyle="1" w:styleId="Section">
    <w:name w:val="Section"/>
    <w:basedOn w:val="Heading1"/>
    <w:uiPriority w:val="99"/>
    <w:qFormat/>
    <w:rsid w:val="00EA0810"/>
    <w:pPr>
      <w:numPr>
        <w:numId w:val="4"/>
      </w:numPr>
    </w:pPr>
  </w:style>
  <w:style w:type="paragraph" w:styleId="Signature">
    <w:name w:val="Signature"/>
    <w:basedOn w:val="Normal"/>
    <w:link w:val="SignatureChar"/>
    <w:rsid w:val="00EA0810"/>
    <w:pPr>
      <w:ind w:left="4252"/>
    </w:pPr>
    <w:rPr>
      <w:lang w:bidi="ar-SA"/>
    </w:rPr>
  </w:style>
  <w:style w:type="character" w:customStyle="1" w:styleId="SignatureChar">
    <w:name w:val="Signature Char"/>
    <w:basedOn w:val="DefaultParagraphFont"/>
    <w:link w:val="Signature"/>
    <w:rsid w:val="00EA0810"/>
    <w:rPr>
      <w:rFonts w:ascii="Arial" w:hAnsi="Arial" w:cs="Arial"/>
      <w:sz w:val="22"/>
      <w:lang w:bidi="ar-SA"/>
    </w:rPr>
  </w:style>
  <w:style w:type="character" w:customStyle="1" w:styleId="slug-ahead-of-print-date">
    <w:name w:val="slug-ahead-of-print-date"/>
    <w:basedOn w:val="DefaultParagraphFont"/>
    <w:semiHidden/>
    <w:rsid w:val="00EA0810"/>
  </w:style>
  <w:style w:type="character" w:customStyle="1" w:styleId="slug-doi">
    <w:name w:val="slug-doi"/>
    <w:basedOn w:val="DefaultParagraphFont"/>
    <w:semiHidden/>
    <w:rsid w:val="00EA0810"/>
  </w:style>
  <w:style w:type="character" w:customStyle="1" w:styleId="slug-doi-wrapper">
    <w:name w:val="slug-doi-wrapper"/>
    <w:basedOn w:val="DefaultParagraphFont"/>
    <w:semiHidden/>
    <w:rsid w:val="00EA0810"/>
  </w:style>
  <w:style w:type="character" w:customStyle="1" w:styleId="slug-issue">
    <w:name w:val="slug-issue"/>
    <w:basedOn w:val="DefaultParagraphFont"/>
    <w:rsid w:val="00EA0810"/>
  </w:style>
  <w:style w:type="character" w:customStyle="1" w:styleId="slug-metadata-noteahead-of-print">
    <w:name w:val="slug-metadata-note ahead-of-print"/>
    <w:basedOn w:val="DefaultParagraphFont"/>
    <w:semiHidden/>
    <w:rsid w:val="00EA0810"/>
  </w:style>
  <w:style w:type="character" w:customStyle="1" w:styleId="slug-pages">
    <w:name w:val="slug-pages"/>
    <w:basedOn w:val="DefaultParagraphFont"/>
    <w:rsid w:val="00EA0810"/>
  </w:style>
  <w:style w:type="character" w:customStyle="1" w:styleId="slug-pub-date">
    <w:name w:val="slug-pub-date"/>
    <w:basedOn w:val="DefaultParagraphFont"/>
    <w:rsid w:val="00EA0810"/>
  </w:style>
  <w:style w:type="character" w:customStyle="1" w:styleId="slug-vol">
    <w:name w:val="slug-vol"/>
    <w:basedOn w:val="DefaultParagraphFont"/>
    <w:rsid w:val="00EA0810"/>
  </w:style>
  <w:style w:type="character" w:customStyle="1" w:styleId="spelle">
    <w:name w:val="spelle"/>
    <w:basedOn w:val="DefaultParagraphFont"/>
    <w:rsid w:val="00EA0810"/>
  </w:style>
  <w:style w:type="character" w:customStyle="1" w:styleId="st">
    <w:name w:val="st"/>
    <w:basedOn w:val="DefaultParagraphFont"/>
    <w:rsid w:val="00EA0810"/>
  </w:style>
  <w:style w:type="character" w:styleId="Strong">
    <w:name w:val="Strong"/>
    <w:rsid w:val="00EA0810"/>
    <w:rPr>
      <w:b/>
      <w:bCs/>
    </w:rPr>
  </w:style>
  <w:style w:type="paragraph" w:customStyle="1" w:styleId="Subsection">
    <w:name w:val="Subsection"/>
    <w:basedOn w:val="Heading2"/>
    <w:uiPriority w:val="99"/>
    <w:qFormat/>
    <w:rsid w:val="00EA0810"/>
    <w:pPr>
      <w:numPr>
        <w:ilvl w:val="1"/>
        <w:numId w:val="5"/>
      </w:numPr>
    </w:pPr>
    <w:rPr>
      <w:b/>
      <w:lang w:bidi="ar-SA"/>
    </w:rPr>
  </w:style>
  <w:style w:type="paragraph" w:customStyle="1" w:styleId="Subsectionappendix">
    <w:name w:val="Subsection_appendix"/>
    <w:basedOn w:val="Heading2"/>
    <w:qFormat/>
    <w:rsid w:val="00EA0810"/>
    <w:pPr>
      <w:ind w:left="0" w:firstLine="0"/>
    </w:pPr>
    <w:rPr>
      <w:i w:val="0"/>
      <w:lang w:bidi="ar-SA"/>
    </w:rPr>
  </w:style>
  <w:style w:type="paragraph" w:customStyle="1" w:styleId="SUBSubsection">
    <w:name w:val="SUBSubsection"/>
    <w:basedOn w:val="Heading3"/>
    <w:qFormat/>
    <w:rsid w:val="00EA0810"/>
    <w:pPr>
      <w:numPr>
        <w:numId w:val="6"/>
      </w:numPr>
    </w:pPr>
    <w:rPr>
      <w:b/>
      <w:i w:val="0"/>
      <w:szCs w:val="26"/>
      <w:lang w:bidi="ar-SA"/>
    </w:rPr>
  </w:style>
  <w:style w:type="character" w:styleId="SubtleEmphasis">
    <w:name w:val="Subtle Emphasis"/>
    <w:uiPriority w:val="19"/>
    <w:qFormat/>
    <w:rsid w:val="00EA0810"/>
    <w:rPr>
      <w:i/>
      <w:iCs/>
    </w:rPr>
  </w:style>
  <w:style w:type="character" w:styleId="SubtleReference">
    <w:name w:val="Subtle Reference"/>
    <w:uiPriority w:val="31"/>
    <w:qFormat/>
    <w:rsid w:val="00EA0810"/>
    <w:rPr>
      <w:smallCaps/>
    </w:rPr>
  </w:style>
  <w:style w:type="table" w:customStyle="1" w:styleId="TableGrid1">
    <w:name w:val="Table Grid1"/>
    <w:basedOn w:val="TableNormal"/>
    <w:next w:val="TableGrid"/>
    <w:uiPriority w:val="59"/>
    <w:rsid w:val="00EA0810"/>
    <w:rPr>
      <w:rFonts w:ascii="Calibri" w:eastAsia="Calibri" w:hAnsi="Calibr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ules">
    <w:name w:val="Taules"/>
    <w:basedOn w:val="TableofFigures"/>
    <w:qFormat/>
    <w:rsid w:val="00EA0810"/>
    <w:pPr>
      <w:ind w:left="0" w:firstLine="0"/>
    </w:pPr>
    <w:rPr>
      <w:rFonts w:ascii="Arial" w:hAnsi="Arial" w:cs="Arial"/>
      <w:b/>
      <w:smallCaps w:val="0"/>
      <w:sz w:val="22"/>
      <w:szCs w:val="24"/>
      <w:lang w:bidi="ar-SA"/>
    </w:rPr>
  </w:style>
  <w:style w:type="paragraph" w:customStyle="1" w:styleId="Text">
    <w:name w:val="Text"/>
    <w:basedOn w:val="Normal"/>
    <w:uiPriority w:val="99"/>
    <w:qFormat/>
    <w:rsid w:val="00EA0810"/>
    <w:rPr>
      <w:lang w:bidi="ar-SA"/>
    </w:rPr>
  </w:style>
  <w:style w:type="character" w:customStyle="1" w:styleId="themevertgauche">
    <w:name w:val="themevertgauche"/>
    <w:basedOn w:val="DefaultParagraphFont"/>
    <w:rsid w:val="00EA0810"/>
  </w:style>
  <w:style w:type="paragraph" w:customStyle="1" w:styleId="TOC51">
    <w:name w:val="TOC 51"/>
    <w:basedOn w:val="Normal"/>
    <w:next w:val="Normal"/>
    <w:autoRedefine/>
    <w:rsid w:val="00EA0810"/>
    <w:pPr>
      <w:ind w:left="960" w:firstLine="720"/>
    </w:pPr>
    <w:rPr>
      <w:rFonts w:eastAsia="Cordia New"/>
      <w:sz w:val="18"/>
      <w:szCs w:val="21"/>
    </w:rPr>
  </w:style>
  <w:style w:type="paragraph" w:customStyle="1" w:styleId="TOC61">
    <w:name w:val="TOC 61"/>
    <w:basedOn w:val="Normal"/>
    <w:next w:val="Normal"/>
    <w:autoRedefine/>
    <w:rsid w:val="00EA0810"/>
    <w:pPr>
      <w:ind w:left="1200" w:firstLine="720"/>
    </w:pPr>
    <w:rPr>
      <w:rFonts w:eastAsia="Cordia New"/>
      <w:sz w:val="18"/>
      <w:szCs w:val="21"/>
    </w:rPr>
  </w:style>
  <w:style w:type="paragraph" w:customStyle="1" w:styleId="TOC71">
    <w:name w:val="TOC 71"/>
    <w:basedOn w:val="Normal"/>
    <w:next w:val="Normal"/>
    <w:autoRedefine/>
    <w:rsid w:val="00EA0810"/>
    <w:pPr>
      <w:ind w:left="1440" w:firstLine="720"/>
    </w:pPr>
    <w:rPr>
      <w:rFonts w:eastAsia="Cordia New"/>
      <w:sz w:val="18"/>
      <w:szCs w:val="21"/>
    </w:rPr>
  </w:style>
  <w:style w:type="paragraph" w:customStyle="1" w:styleId="TOC81">
    <w:name w:val="TOC 81"/>
    <w:basedOn w:val="Normal"/>
    <w:next w:val="Normal"/>
    <w:autoRedefine/>
    <w:rsid w:val="00EA0810"/>
    <w:pPr>
      <w:ind w:left="1680" w:firstLine="720"/>
    </w:pPr>
    <w:rPr>
      <w:rFonts w:eastAsia="Cordia New"/>
      <w:sz w:val="18"/>
      <w:szCs w:val="21"/>
    </w:rPr>
  </w:style>
  <w:style w:type="paragraph" w:customStyle="1" w:styleId="TOC91">
    <w:name w:val="TOC 91"/>
    <w:basedOn w:val="Normal"/>
    <w:next w:val="Normal"/>
    <w:autoRedefine/>
    <w:rsid w:val="00EA0810"/>
    <w:pPr>
      <w:ind w:left="1920" w:firstLine="720"/>
    </w:pPr>
    <w:rPr>
      <w:rFonts w:eastAsia="Cordia New"/>
      <w:sz w:val="18"/>
      <w:szCs w:val="21"/>
    </w:rPr>
  </w:style>
  <w:style w:type="numbering" w:styleId="111111">
    <w:name w:val="Outline List 2"/>
    <w:basedOn w:val="NoList"/>
    <w:rsid w:val="00EA0810"/>
    <w:pPr>
      <w:numPr>
        <w:numId w:val="7"/>
      </w:numPr>
    </w:pPr>
  </w:style>
  <w:style w:type="numbering" w:styleId="1ai">
    <w:name w:val="Outline List 1"/>
    <w:basedOn w:val="NoList"/>
    <w:rsid w:val="00EA0810"/>
    <w:pPr>
      <w:numPr>
        <w:numId w:val="8"/>
      </w:numPr>
    </w:pPr>
  </w:style>
  <w:style w:type="numbering" w:styleId="ArticleSection">
    <w:name w:val="Outline List 3"/>
    <w:basedOn w:val="NoList"/>
    <w:rsid w:val="00EA0810"/>
    <w:pPr>
      <w:numPr>
        <w:numId w:val="9"/>
      </w:numPr>
    </w:pPr>
  </w:style>
  <w:style w:type="paragraph" w:styleId="BlockText">
    <w:name w:val="Block Text"/>
    <w:basedOn w:val="Normal"/>
    <w:rsid w:val="00EA0810"/>
    <w:pPr>
      <w:spacing w:after="120"/>
      <w:ind w:left="1440" w:right="1440"/>
    </w:pPr>
    <w:rPr>
      <w:lang w:bidi="ar-SA"/>
    </w:rPr>
  </w:style>
  <w:style w:type="paragraph" w:styleId="BodyTextIndent">
    <w:name w:val="Body Text Indent"/>
    <w:basedOn w:val="Normal"/>
    <w:link w:val="BodyTextIndentChar"/>
    <w:rsid w:val="00EA0810"/>
    <w:pPr>
      <w:spacing w:after="120"/>
      <w:ind w:left="283"/>
    </w:pPr>
    <w:rPr>
      <w:lang w:bidi="ar-SA"/>
    </w:rPr>
  </w:style>
  <w:style w:type="character" w:customStyle="1" w:styleId="BodyTextIndentChar">
    <w:name w:val="Body Text Indent Char"/>
    <w:basedOn w:val="DefaultParagraphFont"/>
    <w:link w:val="BodyTextIndent"/>
    <w:rsid w:val="00EA0810"/>
    <w:rPr>
      <w:rFonts w:ascii="Arial" w:hAnsi="Arial" w:cs="Arial"/>
      <w:sz w:val="22"/>
      <w:lang w:bidi="ar-SA"/>
    </w:rPr>
  </w:style>
  <w:style w:type="paragraph" w:styleId="BodyTextFirstIndent2">
    <w:name w:val="Body Text First Indent 2"/>
    <w:basedOn w:val="BodyTextIndent"/>
    <w:link w:val="BodyTextFirstIndent2Char"/>
    <w:rsid w:val="00EA0810"/>
    <w:pPr>
      <w:ind w:firstLine="210"/>
    </w:pPr>
  </w:style>
  <w:style w:type="character" w:customStyle="1" w:styleId="BodyTextFirstIndent2Char">
    <w:name w:val="Body Text First Indent 2 Char"/>
    <w:basedOn w:val="BodyTextIndentChar"/>
    <w:link w:val="BodyTextFirstIndent2"/>
    <w:rsid w:val="00EA0810"/>
    <w:rPr>
      <w:rFonts w:ascii="Arial" w:hAnsi="Arial" w:cs="Arial"/>
      <w:sz w:val="22"/>
      <w:lang w:bidi="ar-SA"/>
    </w:rPr>
  </w:style>
  <w:style w:type="character" w:customStyle="1" w:styleId="CharChar2">
    <w:name w:val="Char Char2"/>
    <w:rsid w:val="00EA0810"/>
    <w:rPr>
      <w:rFonts w:ascii="Arial" w:eastAsia="Times New Roman" w:hAnsi="Arial" w:cs="Arial"/>
      <w:b/>
      <w:bCs/>
      <w:kern w:val="28"/>
      <w:sz w:val="32"/>
      <w:szCs w:val="32"/>
    </w:rPr>
  </w:style>
  <w:style w:type="paragraph" w:styleId="Closing">
    <w:name w:val="Closing"/>
    <w:basedOn w:val="Normal"/>
    <w:link w:val="ClosingChar"/>
    <w:rsid w:val="00EA0810"/>
    <w:pPr>
      <w:ind w:left="4252"/>
    </w:pPr>
    <w:rPr>
      <w:lang w:bidi="ar-SA"/>
    </w:rPr>
  </w:style>
  <w:style w:type="character" w:customStyle="1" w:styleId="ClosingChar">
    <w:name w:val="Closing Char"/>
    <w:basedOn w:val="DefaultParagraphFont"/>
    <w:link w:val="Closing"/>
    <w:rsid w:val="00EA0810"/>
    <w:rPr>
      <w:rFonts w:ascii="Arial" w:hAnsi="Arial" w:cs="Arial"/>
      <w:sz w:val="22"/>
      <w:lang w:bidi="ar-SA"/>
    </w:rPr>
  </w:style>
  <w:style w:type="paragraph" w:styleId="Date">
    <w:name w:val="Date"/>
    <w:basedOn w:val="Normal"/>
    <w:next w:val="Normal"/>
    <w:link w:val="DateChar"/>
    <w:rsid w:val="00EA0810"/>
    <w:rPr>
      <w:lang w:bidi="ar-SA"/>
    </w:rPr>
  </w:style>
  <w:style w:type="character" w:customStyle="1" w:styleId="DateChar">
    <w:name w:val="Date Char"/>
    <w:basedOn w:val="DefaultParagraphFont"/>
    <w:link w:val="Date"/>
    <w:rsid w:val="00EA0810"/>
    <w:rPr>
      <w:rFonts w:ascii="Arial" w:hAnsi="Arial" w:cs="Arial"/>
      <w:sz w:val="22"/>
      <w:lang w:bidi="ar-SA"/>
    </w:rPr>
  </w:style>
  <w:style w:type="paragraph" w:styleId="E-mailSignature">
    <w:name w:val="E-mail Signature"/>
    <w:basedOn w:val="Normal"/>
    <w:link w:val="E-mailSignatureChar"/>
    <w:rsid w:val="00EA0810"/>
    <w:rPr>
      <w:lang w:bidi="ar-SA"/>
    </w:rPr>
  </w:style>
  <w:style w:type="character" w:customStyle="1" w:styleId="E-mailSignatureChar">
    <w:name w:val="E-mail Signature Char"/>
    <w:basedOn w:val="DefaultParagraphFont"/>
    <w:link w:val="E-mailSignature"/>
    <w:rsid w:val="00EA0810"/>
    <w:rPr>
      <w:rFonts w:ascii="Arial" w:hAnsi="Arial" w:cs="Arial"/>
      <w:sz w:val="22"/>
      <w:lang w:bidi="ar-SA"/>
    </w:rPr>
  </w:style>
  <w:style w:type="paragraph" w:styleId="EnvelopeAddress">
    <w:name w:val="envelope address"/>
    <w:basedOn w:val="Normal"/>
    <w:rsid w:val="00EA0810"/>
    <w:pPr>
      <w:framePr w:w="7920" w:h="1980" w:hRule="exact" w:hSpace="180" w:wrap="auto" w:hAnchor="page" w:xAlign="center" w:yAlign="bottom"/>
      <w:ind w:left="2880"/>
    </w:pPr>
    <w:rPr>
      <w:lang w:bidi="ar-SA"/>
    </w:rPr>
  </w:style>
  <w:style w:type="paragraph" w:styleId="EnvelopeReturn">
    <w:name w:val="envelope return"/>
    <w:basedOn w:val="Normal"/>
    <w:rsid w:val="00EA0810"/>
    <w:rPr>
      <w:sz w:val="20"/>
      <w:lang w:bidi="ar-SA"/>
    </w:rPr>
  </w:style>
  <w:style w:type="character" w:styleId="HTMLAcronym">
    <w:name w:val="HTML Acronym"/>
    <w:basedOn w:val="DefaultParagraphFont"/>
    <w:rsid w:val="00EA0810"/>
  </w:style>
  <w:style w:type="paragraph" w:styleId="HTMLAddress">
    <w:name w:val="HTML Address"/>
    <w:basedOn w:val="Normal"/>
    <w:link w:val="HTMLAddressChar"/>
    <w:rsid w:val="00EA0810"/>
    <w:rPr>
      <w:i/>
      <w:iCs/>
      <w:lang w:bidi="ar-SA"/>
    </w:rPr>
  </w:style>
  <w:style w:type="character" w:customStyle="1" w:styleId="HTMLAddressChar">
    <w:name w:val="HTML Address Char"/>
    <w:basedOn w:val="DefaultParagraphFont"/>
    <w:link w:val="HTMLAddress"/>
    <w:rsid w:val="00EA0810"/>
    <w:rPr>
      <w:rFonts w:ascii="Arial" w:hAnsi="Arial" w:cs="Arial"/>
      <w:i/>
      <w:iCs/>
      <w:sz w:val="22"/>
      <w:lang w:bidi="ar-SA"/>
    </w:rPr>
  </w:style>
  <w:style w:type="character" w:styleId="HTMLCode">
    <w:name w:val="HTML Code"/>
    <w:rsid w:val="00EA0810"/>
    <w:rPr>
      <w:rFonts w:ascii="Courier New" w:hAnsi="Courier New" w:cs="Courier New"/>
      <w:sz w:val="20"/>
      <w:szCs w:val="20"/>
    </w:rPr>
  </w:style>
  <w:style w:type="character" w:styleId="HTMLDefinition">
    <w:name w:val="HTML Definition"/>
    <w:rsid w:val="00EA0810"/>
    <w:rPr>
      <w:i/>
      <w:iCs/>
    </w:rPr>
  </w:style>
  <w:style w:type="character" w:styleId="HTMLKeyboard">
    <w:name w:val="HTML Keyboard"/>
    <w:rsid w:val="00EA0810"/>
    <w:rPr>
      <w:rFonts w:ascii="Courier New" w:hAnsi="Courier New" w:cs="Courier New"/>
      <w:sz w:val="20"/>
      <w:szCs w:val="20"/>
    </w:rPr>
  </w:style>
  <w:style w:type="paragraph" w:styleId="HTMLPreformatted">
    <w:name w:val="HTML Preformatted"/>
    <w:basedOn w:val="Normal"/>
    <w:link w:val="HTMLPreformattedChar"/>
    <w:rsid w:val="00EA0810"/>
    <w:rPr>
      <w:rFonts w:ascii="Courier New" w:hAnsi="Courier New" w:cs="Courier New"/>
      <w:sz w:val="20"/>
      <w:lang w:bidi="ar-SA"/>
    </w:rPr>
  </w:style>
  <w:style w:type="character" w:customStyle="1" w:styleId="HTMLPreformattedChar">
    <w:name w:val="HTML Preformatted Char"/>
    <w:basedOn w:val="DefaultParagraphFont"/>
    <w:link w:val="HTMLPreformatted"/>
    <w:rsid w:val="00EA0810"/>
    <w:rPr>
      <w:rFonts w:ascii="Courier New" w:hAnsi="Courier New" w:cs="Courier New"/>
      <w:sz w:val="20"/>
      <w:lang w:bidi="ar-SA"/>
    </w:rPr>
  </w:style>
  <w:style w:type="character" w:styleId="HTMLSample">
    <w:name w:val="HTML Sample"/>
    <w:rsid w:val="00EA0810"/>
    <w:rPr>
      <w:rFonts w:ascii="Courier New" w:hAnsi="Courier New" w:cs="Courier New"/>
    </w:rPr>
  </w:style>
  <w:style w:type="character" w:styleId="HTMLTypewriter">
    <w:name w:val="HTML Typewriter"/>
    <w:rsid w:val="00EA0810"/>
    <w:rPr>
      <w:rFonts w:ascii="Courier New" w:hAnsi="Courier New" w:cs="Courier New"/>
      <w:sz w:val="20"/>
      <w:szCs w:val="20"/>
    </w:rPr>
  </w:style>
  <w:style w:type="character" w:styleId="HTMLVariable">
    <w:name w:val="HTML Variable"/>
    <w:rsid w:val="00EA0810"/>
    <w:rPr>
      <w:i/>
      <w:iCs/>
    </w:rPr>
  </w:style>
  <w:style w:type="character" w:styleId="LineNumber">
    <w:name w:val="line number"/>
    <w:basedOn w:val="DefaultParagraphFont"/>
    <w:rsid w:val="00EA0810"/>
  </w:style>
  <w:style w:type="paragraph" w:styleId="List">
    <w:name w:val="List"/>
    <w:basedOn w:val="Normal"/>
    <w:rsid w:val="00EA0810"/>
    <w:pPr>
      <w:ind w:left="283" w:hanging="283"/>
    </w:pPr>
    <w:rPr>
      <w:lang w:bidi="ar-SA"/>
    </w:rPr>
  </w:style>
  <w:style w:type="paragraph" w:styleId="List2">
    <w:name w:val="List 2"/>
    <w:basedOn w:val="Normal"/>
    <w:rsid w:val="00EA0810"/>
    <w:pPr>
      <w:ind w:left="566" w:hanging="283"/>
    </w:pPr>
    <w:rPr>
      <w:lang w:bidi="ar-SA"/>
    </w:rPr>
  </w:style>
  <w:style w:type="paragraph" w:styleId="List3">
    <w:name w:val="List 3"/>
    <w:basedOn w:val="Normal"/>
    <w:rsid w:val="00EA0810"/>
    <w:pPr>
      <w:ind w:left="849" w:hanging="283"/>
    </w:pPr>
    <w:rPr>
      <w:lang w:bidi="ar-SA"/>
    </w:rPr>
  </w:style>
  <w:style w:type="paragraph" w:styleId="List4">
    <w:name w:val="List 4"/>
    <w:basedOn w:val="Normal"/>
    <w:rsid w:val="00EA0810"/>
    <w:pPr>
      <w:ind w:left="1132" w:hanging="283"/>
    </w:pPr>
    <w:rPr>
      <w:lang w:bidi="ar-SA"/>
    </w:rPr>
  </w:style>
  <w:style w:type="paragraph" w:styleId="List5">
    <w:name w:val="List 5"/>
    <w:basedOn w:val="Normal"/>
    <w:rsid w:val="00EA0810"/>
    <w:pPr>
      <w:ind w:left="1415" w:hanging="283"/>
    </w:pPr>
    <w:rPr>
      <w:lang w:bidi="ar-SA"/>
    </w:rPr>
  </w:style>
  <w:style w:type="paragraph" w:styleId="ListBullet2">
    <w:name w:val="List Bullet 2"/>
    <w:basedOn w:val="Normal"/>
    <w:rsid w:val="00EA0810"/>
    <w:pPr>
      <w:tabs>
        <w:tab w:val="num" w:pos="643"/>
      </w:tabs>
      <w:ind w:left="643" w:hanging="360"/>
    </w:pPr>
    <w:rPr>
      <w:lang w:bidi="ar-SA"/>
    </w:rPr>
  </w:style>
  <w:style w:type="paragraph" w:styleId="ListBullet3">
    <w:name w:val="List Bullet 3"/>
    <w:basedOn w:val="Normal"/>
    <w:rsid w:val="00EA0810"/>
    <w:pPr>
      <w:tabs>
        <w:tab w:val="num" w:pos="926"/>
      </w:tabs>
      <w:ind w:left="926" w:hanging="360"/>
    </w:pPr>
    <w:rPr>
      <w:lang w:bidi="ar-SA"/>
    </w:rPr>
  </w:style>
  <w:style w:type="paragraph" w:styleId="ListBullet4">
    <w:name w:val="List Bullet 4"/>
    <w:basedOn w:val="Normal"/>
    <w:rsid w:val="00EA0810"/>
    <w:pPr>
      <w:tabs>
        <w:tab w:val="num" w:pos="1209"/>
      </w:tabs>
      <w:ind w:left="1209" w:hanging="360"/>
    </w:pPr>
    <w:rPr>
      <w:lang w:bidi="ar-SA"/>
    </w:rPr>
  </w:style>
  <w:style w:type="paragraph" w:styleId="ListBullet5">
    <w:name w:val="List Bullet 5"/>
    <w:basedOn w:val="Normal"/>
    <w:rsid w:val="00EA0810"/>
    <w:pPr>
      <w:tabs>
        <w:tab w:val="num" w:pos="1492"/>
      </w:tabs>
      <w:ind w:left="1492" w:hanging="360"/>
    </w:pPr>
    <w:rPr>
      <w:lang w:bidi="ar-SA"/>
    </w:rPr>
  </w:style>
  <w:style w:type="paragraph" w:styleId="ListContinue">
    <w:name w:val="List Continue"/>
    <w:basedOn w:val="Normal"/>
    <w:rsid w:val="00EA0810"/>
    <w:pPr>
      <w:spacing w:after="120"/>
      <w:ind w:left="283"/>
    </w:pPr>
    <w:rPr>
      <w:lang w:bidi="ar-SA"/>
    </w:rPr>
  </w:style>
  <w:style w:type="paragraph" w:styleId="ListContinue2">
    <w:name w:val="List Continue 2"/>
    <w:basedOn w:val="Normal"/>
    <w:rsid w:val="00EA0810"/>
    <w:pPr>
      <w:spacing w:after="120"/>
      <w:ind w:left="566"/>
    </w:pPr>
    <w:rPr>
      <w:lang w:bidi="ar-SA"/>
    </w:rPr>
  </w:style>
  <w:style w:type="paragraph" w:styleId="ListContinue3">
    <w:name w:val="List Continue 3"/>
    <w:basedOn w:val="Normal"/>
    <w:rsid w:val="00EA0810"/>
    <w:pPr>
      <w:spacing w:after="120"/>
      <w:ind w:left="849"/>
    </w:pPr>
    <w:rPr>
      <w:lang w:bidi="ar-SA"/>
    </w:rPr>
  </w:style>
  <w:style w:type="paragraph" w:styleId="ListContinue4">
    <w:name w:val="List Continue 4"/>
    <w:basedOn w:val="Normal"/>
    <w:rsid w:val="00EA0810"/>
    <w:pPr>
      <w:spacing w:after="120"/>
      <w:ind w:left="1132"/>
    </w:pPr>
    <w:rPr>
      <w:lang w:bidi="ar-SA"/>
    </w:rPr>
  </w:style>
  <w:style w:type="paragraph" w:styleId="ListContinue5">
    <w:name w:val="List Continue 5"/>
    <w:basedOn w:val="Normal"/>
    <w:rsid w:val="00EA0810"/>
    <w:pPr>
      <w:spacing w:after="120"/>
      <w:ind w:left="1415"/>
    </w:pPr>
    <w:rPr>
      <w:lang w:bidi="ar-SA"/>
    </w:rPr>
  </w:style>
  <w:style w:type="paragraph" w:styleId="ListNumber5">
    <w:name w:val="List Number 5"/>
    <w:basedOn w:val="Normal"/>
    <w:rsid w:val="00EA0810"/>
    <w:pPr>
      <w:tabs>
        <w:tab w:val="num" w:pos="1492"/>
      </w:tabs>
      <w:ind w:left="1492" w:hanging="360"/>
    </w:pPr>
    <w:rPr>
      <w:lang w:bidi="ar-SA"/>
    </w:rPr>
  </w:style>
  <w:style w:type="table" w:customStyle="1" w:styleId="MediumGrid31">
    <w:name w:val="Medium Grid 31"/>
    <w:basedOn w:val="TableNormal"/>
    <w:uiPriority w:val="60"/>
    <w:rsid w:val="00EA0810"/>
    <w:rPr>
      <w:rFonts w:ascii="Cambria" w:eastAsia="MS Mincho" w:hAnsi="Cambria"/>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MessageHeader">
    <w:name w:val="Message Header"/>
    <w:basedOn w:val="Normal"/>
    <w:link w:val="MessageHeaderChar"/>
    <w:rsid w:val="00EA0810"/>
    <w:pPr>
      <w:pBdr>
        <w:top w:val="single" w:sz="6" w:space="1" w:color="auto"/>
        <w:left w:val="single" w:sz="6" w:space="1" w:color="auto"/>
        <w:bottom w:val="single" w:sz="6" w:space="1" w:color="auto"/>
        <w:right w:val="single" w:sz="6" w:space="1" w:color="auto"/>
      </w:pBdr>
      <w:shd w:val="pct20" w:color="auto" w:fill="auto"/>
      <w:ind w:left="1134" w:hanging="1134"/>
    </w:pPr>
    <w:rPr>
      <w:lang w:bidi="ar-SA"/>
    </w:rPr>
  </w:style>
  <w:style w:type="character" w:customStyle="1" w:styleId="MessageHeaderChar">
    <w:name w:val="Message Header Char"/>
    <w:basedOn w:val="DefaultParagraphFont"/>
    <w:link w:val="MessageHeader"/>
    <w:rsid w:val="00EA0810"/>
    <w:rPr>
      <w:rFonts w:ascii="Arial" w:hAnsi="Arial" w:cs="Arial"/>
      <w:sz w:val="22"/>
      <w:shd w:val="pct20" w:color="auto" w:fill="auto"/>
      <w:lang w:bidi="ar-SA"/>
    </w:rPr>
  </w:style>
  <w:style w:type="paragraph" w:styleId="NormalIndent">
    <w:name w:val="Normal Indent"/>
    <w:basedOn w:val="Normal"/>
    <w:rsid w:val="00EA0810"/>
    <w:pPr>
      <w:ind w:left="720"/>
    </w:pPr>
    <w:rPr>
      <w:lang w:bidi="ar-SA"/>
    </w:rPr>
  </w:style>
  <w:style w:type="paragraph" w:styleId="NoteHeading">
    <w:name w:val="Note Heading"/>
    <w:basedOn w:val="Normal"/>
    <w:next w:val="Normal"/>
    <w:link w:val="NoteHeadingChar"/>
    <w:rsid w:val="00EA0810"/>
    <w:rPr>
      <w:lang w:bidi="ar-SA"/>
    </w:rPr>
  </w:style>
  <w:style w:type="character" w:customStyle="1" w:styleId="NoteHeadingChar">
    <w:name w:val="Note Heading Char"/>
    <w:basedOn w:val="DefaultParagraphFont"/>
    <w:link w:val="NoteHeading"/>
    <w:rsid w:val="00EA0810"/>
    <w:rPr>
      <w:rFonts w:ascii="Arial" w:hAnsi="Arial" w:cs="Arial"/>
      <w:sz w:val="22"/>
      <w:lang w:bidi="ar-SA"/>
    </w:rPr>
  </w:style>
  <w:style w:type="character" w:styleId="PlaceholderText">
    <w:name w:val="Placeholder Text"/>
    <w:basedOn w:val="DefaultParagraphFont"/>
    <w:uiPriority w:val="99"/>
    <w:semiHidden/>
    <w:rsid w:val="00EA0810"/>
    <w:rPr>
      <w:color w:val="808080"/>
    </w:rPr>
  </w:style>
  <w:style w:type="table" w:customStyle="1" w:styleId="Quote1">
    <w:name w:val="Quote1"/>
    <w:basedOn w:val="TableNormal"/>
    <w:uiPriority w:val="29"/>
    <w:qFormat/>
    <w:rsid w:val="00EA0810"/>
    <w:rPr>
      <w:color w:val="000000"/>
      <w:lang w:bidi="ar-SA"/>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numbering" w:customStyle="1" w:styleId="StyleBulleted">
    <w:name w:val="Style Bulleted"/>
    <w:basedOn w:val="NoList"/>
    <w:rsid w:val="00EA0810"/>
    <w:pPr>
      <w:numPr>
        <w:numId w:val="10"/>
      </w:numPr>
    </w:pPr>
  </w:style>
  <w:style w:type="table" w:styleId="Table3Deffects1">
    <w:name w:val="Table 3D effects 1"/>
    <w:basedOn w:val="TableNormal"/>
    <w:rsid w:val="00EA0810"/>
    <w:rPr>
      <w:rFonts w:ascii="Calibri" w:eastAsia="Calibri" w:hAnsi="Calibri"/>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A0810"/>
    <w:rPr>
      <w:rFonts w:ascii="Calibri" w:eastAsia="Calibri" w:hAnsi="Calibri"/>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A0810"/>
    <w:rPr>
      <w:rFonts w:ascii="Calibri" w:eastAsia="Calibri" w:hAnsi="Calibri"/>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A0810"/>
    <w:rPr>
      <w:rFonts w:ascii="Calibri" w:eastAsia="Calibri" w:hAnsi="Calibri"/>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A0810"/>
    <w:rPr>
      <w:rFonts w:ascii="Calibri" w:eastAsia="Calibri" w:hAnsi="Calibri"/>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A0810"/>
    <w:rPr>
      <w:rFonts w:ascii="Calibri" w:eastAsia="Calibri" w:hAnsi="Calibri"/>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A0810"/>
    <w:rPr>
      <w:rFonts w:ascii="Calibri" w:eastAsia="Calibri" w:hAnsi="Calibri"/>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A0810"/>
    <w:rPr>
      <w:rFonts w:ascii="Calibri" w:eastAsia="Calibri" w:hAnsi="Calibri"/>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A0810"/>
    <w:rPr>
      <w:rFonts w:ascii="Calibri" w:eastAsia="Calibri" w:hAnsi="Calibri"/>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A0810"/>
    <w:rPr>
      <w:rFonts w:ascii="Calibri" w:eastAsia="Calibri" w:hAnsi="Calibri"/>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A0810"/>
    <w:rPr>
      <w:rFonts w:ascii="Calibri" w:eastAsia="Calibri" w:hAnsi="Calibri"/>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A0810"/>
    <w:rPr>
      <w:rFonts w:ascii="Calibri" w:eastAsia="Calibri" w:hAnsi="Calibri"/>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A0810"/>
    <w:rPr>
      <w:rFonts w:ascii="Calibri" w:eastAsia="Calibri" w:hAnsi="Calibri"/>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A0810"/>
    <w:rPr>
      <w:rFonts w:ascii="Calibri" w:eastAsia="Calibri" w:hAnsi="Calibri"/>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A0810"/>
    <w:rPr>
      <w:rFonts w:ascii="Calibri" w:eastAsia="Calibri" w:hAnsi="Calibri"/>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A0810"/>
    <w:rPr>
      <w:rFonts w:ascii="Calibri" w:eastAsia="Calibri" w:hAnsi="Calibri"/>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A0810"/>
    <w:rPr>
      <w:rFonts w:ascii="Calibri" w:eastAsia="Calibri" w:hAnsi="Calibri"/>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EA0810"/>
    <w:rPr>
      <w:rFonts w:ascii="Calibri" w:eastAsia="Calibri" w:hAnsi="Calibri"/>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A0810"/>
    <w:rPr>
      <w:rFonts w:ascii="Calibri" w:eastAsia="Calibri" w:hAnsi="Calibri"/>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A0810"/>
    <w:rPr>
      <w:rFonts w:ascii="Calibri" w:eastAsia="Calibri" w:hAnsi="Calibri"/>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A0810"/>
    <w:rPr>
      <w:rFonts w:ascii="Calibri" w:eastAsia="Calibri" w:hAnsi="Calibri"/>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A0810"/>
    <w:rPr>
      <w:rFonts w:ascii="Calibri" w:eastAsia="Calibri" w:hAnsi="Calibri"/>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A0810"/>
    <w:rPr>
      <w:rFonts w:ascii="Calibri" w:eastAsia="Calibri" w:hAnsi="Calibri"/>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A0810"/>
    <w:rPr>
      <w:rFonts w:ascii="Calibri" w:eastAsia="Calibri" w:hAnsi="Calibri"/>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A0810"/>
    <w:rPr>
      <w:rFonts w:ascii="Calibri" w:eastAsia="Calibri" w:hAnsi="Calibri"/>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A0810"/>
    <w:rPr>
      <w:rFonts w:ascii="Calibri" w:eastAsia="Calibri" w:hAnsi="Calibri"/>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A0810"/>
    <w:rPr>
      <w:rFonts w:ascii="Calibri" w:eastAsia="Calibri" w:hAnsi="Calibri"/>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A0810"/>
    <w:rPr>
      <w:rFonts w:ascii="Calibri" w:eastAsia="Calibri" w:hAnsi="Calibri"/>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A0810"/>
    <w:rPr>
      <w:rFonts w:ascii="Calibri" w:eastAsia="Calibri" w:hAnsi="Calibri"/>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A0810"/>
    <w:rPr>
      <w:rFonts w:ascii="Calibri" w:eastAsia="Calibri" w:hAnsi="Calibri"/>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A0810"/>
    <w:rPr>
      <w:rFonts w:ascii="Calibri" w:eastAsia="Calibri" w:hAnsi="Calibri"/>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A0810"/>
    <w:rPr>
      <w:rFonts w:ascii="Calibri" w:eastAsia="Calibri" w:hAnsi="Calibri"/>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A0810"/>
    <w:rPr>
      <w:rFonts w:ascii="Calibri" w:eastAsia="Calibri" w:hAnsi="Calibri"/>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A0810"/>
    <w:rPr>
      <w:rFonts w:ascii="Calibri" w:eastAsia="Calibri" w:hAnsi="Calibri"/>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A0810"/>
    <w:rPr>
      <w:rFonts w:ascii="Calibri" w:eastAsia="Calibri" w:hAnsi="Calibri"/>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A0810"/>
    <w:rPr>
      <w:rFonts w:ascii="Calibri" w:eastAsia="Calibri" w:hAnsi="Calibri"/>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A0810"/>
    <w:rPr>
      <w:rFonts w:ascii="Calibri" w:eastAsia="Calibri" w:hAnsi="Calibri"/>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A0810"/>
    <w:rPr>
      <w:rFonts w:ascii="Calibri" w:eastAsia="Calibri" w:hAnsi="Calibri"/>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A0810"/>
    <w:rPr>
      <w:rFonts w:ascii="Calibri" w:eastAsia="Calibri" w:hAnsi="Calibri"/>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A0810"/>
    <w:rPr>
      <w:rFonts w:ascii="Calibri" w:eastAsia="Calibri" w:hAnsi="Calibr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A0810"/>
    <w:rPr>
      <w:rFonts w:ascii="Calibri" w:eastAsia="Calibri" w:hAnsi="Calibri"/>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A0810"/>
    <w:rPr>
      <w:rFonts w:ascii="Calibri" w:eastAsia="Calibri" w:hAnsi="Calibri"/>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A0810"/>
    <w:rPr>
      <w:rFonts w:ascii="Calibri" w:eastAsia="Calibri" w:hAnsi="Calibri"/>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Before12ptAfter12ptLinespacing15lines">
    <w:name w:val="Style Before:  12 pt After:  12 pt Line spacing:  1.5 lines"/>
    <w:basedOn w:val="Normal"/>
    <w:rsid w:val="00B82C96"/>
    <w:pPr>
      <w:widowControl w:val="0"/>
      <w:spacing w:before="240" w:after="240" w:line="360" w:lineRule="auto"/>
      <w:ind w:left="360"/>
    </w:pPr>
    <w:rPr>
      <w:rFonts w:eastAsia="SimSun" w:cs="Times New Roman"/>
      <w:szCs w:val="20"/>
      <w:lang w:bidi="ar-SA"/>
    </w:rPr>
  </w:style>
  <w:style w:type="numbering" w:customStyle="1" w:styleId="NoList2">
    <w:name w:val="No List2"/>
    <w:next w:val="NoList"/>
    <w:uiPriority w:val="99"/>
    <w:semiHidden/>
    <w:unhideWhenUsed/>
    <w:rsid w:val="002F01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6" w:uiPriority="39"/>
    <w:lsdException w:name="footnote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Title" w:qFormat="1"/>
    <w:lsdException w:name="Body Text" w:qFormat="1"/>
    <w:lsdException w:name="Subtitle" w:qFormat="1"/>
    <w:lsdException w:name="Hyperlink" w:uiPriority="99"/>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3942"/>
    <w:rPr>
      <w:rFonts w:ascii="Arial" w:hAnsi="Arial" w:cs="Arial"/>
      <w:sz w:val="22"/>
    </w:rPr>
  </w:style>
  <w:style w:type="paragraph" w:styleId="Heading1">
    <w:name w:val="heading 1"/>
    <w:basedOn w:val="Normal"/>
    <w:next w:val="Normal"/>
    <w:link w:val="Heading1Char"/>
    <w:qFormat/>
    <w:rsid w:val="00EA0810"/>
    <w:pPr>
      <w:keepNext/>
      <w:keepLines/>
      <w:ind w:left="432" w:hanging="432"/>
      <w:outlineLvl w:val="0"/>
    </w:pPr>
    <w:rPr>
      <w:rFonts w:eastAsiaTheme="majorEastAsia"/>
      <w:b/>
      <w:bCs/>
      <w:i/>
      <w:szCs w:val="22"/>
      <w:lang w:bidi="ar-SA"/>
    </w:rPr>
  </w:style>
  <w:style w:type="paragraph" w:styleId="Heading2">
    <w:name w:val="heading 2"/>
    <w:basedOn w:val="Normal"/>
    <w:next w:val="Normal"/>
    <w:link w:val="Heading2Char"/>
    <w:qFormat/>
    <w:rsid w:val="00525CD5"/>
    <w:pPr>
      <w:keepNext/>
      <w:keepLines/>
      <w:ind w:left="576" w:hanging="576"/>
      <w:outlineLvl w:val="1"/>
    </w:pPr>
    <w:rPr>
      <w:rFonts w:eastAsia="Calibri"/>
      <w:bCs/>
      <w:i/>
      <w:szCs w:val="26"/>
    </w:rPr>
  </w:style>
  <w:style w:type="paragraph" w:styleId="Heading3">
    <w:name w:val="heading 3"/>
    <w:basedOn w:val="Normal"/>
    <w:next w:val="Normal"/>
    <w:link w:val="Heading3Char"/>
    <w:qFormat/>
    <w:rsid w:val="00830176"/>
    <w:pPr>
      <w:keepNext/>
      <w:keepLines/>
      <w:numPr>
        <w:ilvl w:val="2"/>
        <w:numId w:val="1"/>
      </w:numPr>
      <w:outlineLvl w:val="2"/>
    </w:pPr>
    <w:rPr>
      <w:rFonts w:eastAsiaTheme="majorEastAsia" w:cstheme="majorBidi"/>
      <w:bCs/>
      <w:i/>
    </w:rPr>
  </w:style>
  <w:style w:type="paragraph" w:styleId="Heading4">
    <w:name w:val="heading 4"/>
    <w:basedOn w:val="Normal"/>
    <w:next w:val="Normal"/>
    <w:link w:val="Heading4Char"/>
    <w:qFormat/>
    <w:rsid w:val="00830176"/>
    <w:pPr>
      <w:keepNext/>
      <w:numPr>
        <w:ilvl w:val="3"/>
        <w:numId w:val="1"/>
      </w:numPr>
      <w:outlineLvl w:val="3"/>
    </w:pPr>
    <w:rPr>
      <w:bCs/>
      <w:i/>
      <w:szCs w:val="28"/>
    </w:rPr>
  </w:style>
  <w:style w:type="paragraph" w:styleId="Heading5">
    <w:name w:val="heading 5"/>
    <w:basedOn w:val="Normal"/>
    <w:next w:val="Normal"/>
    <w:link w:val="Heading5Char"/>
    <w:autoRedefine/>
    <w:qFormat/>
    <w:rsid w:val="007D21B4"/>
    <w:pPr>
      <w:numPr>
        <w:ilvl w:val="4"/>
        <w:numId w:val="1"/>
      </w:numPr>
      <w:spacing w:before="120"/>
      <w:outlineLvl w:val="4"/>
    </w:pPr>
    <w:rPr>
      <w:i/>
      <w:iCs/>
    </w:rPr>
  </w:style>
  <w:style w:type="paragraph" w:styleId="Heading6">
    <w:name w:val="heading 6"/>
    <w:basedOn w:val="Normal"/>
    <w:next w:val="Normal"/>
    <w:link w:val="Heading6Char"/>
    <w:uiPriority w:val="9"/>
    <w:unhideWhenUsed/>
    <w:qFormat/>
    <w:rsid w:val="00FD5303"/>
    <w:pPr>
      <w:keepNext/>
      <w:keepLines/>
      <w:numPr>
        <w:ilvl w:val="5"/>
        <w:numId w:val="1"/>
      </w:numPr>
      <w:spacing w:before="200"/>
      <w:outlineLvl w:val="5"/>
    </w:pPr>
    <w:rPr>
      <w:rFonts w:asciiTheme="majorHAnsi" w:eastAsiaTheme="majorEastAsia" w:hAnsiTheme="majorHAnsi" w:cs="Angsana New"/>
      <w:i/>
      <w:iCs/>
      <w:color w:val="243F60" w:themeColor="accent1" w:themeShade="7F"/>
      <w:szCs w:val="30"/>
    </w:rPr>
  </w:style>
  <w:style w:type="paragraph" w:styleId="Heading7">
    <w:name w:val="heading 7"/>
    <w:basedOn w:val="Normal"/>
    <w:next w:val="Normal"/>
    <w:link w:val="Heading7Char"/>
    <w:uiPriority w:val="9"/>
    <w:unhideWhenUsed/>
    <w:qFormat/>
    <w:rsid w:val="00FD5303"/>
    <w:pPr>
      <w:keepNext/>
      <w:keepLines/>
      <w:numPr>
        <w:ilvl w:val="6"/>
        <w:numId w:val="1"/>
      </w:numPr>
      <w:spacing w:before="200"/>
      <w:outlineLvl w:val="6"/>
    </w:pPr>
    <w:rPr>
      <w:rFonts w:asciiTheme="majorHAnsi" w:eastAsiaTheme="majorEastAsia" w:hAnsiTheme="majorHAnsi" w:cs="Angsana New"/>
      <w:i/>
      <w:iCs/>
      <w:color w:val="404040" w:themeColor="text1" w:themeTint="BF"/>
      <w:szCs w:val="30"/>
    </w:rPr>
  </w:style>
  <w:style w:type="paragraph" w:styleId="Heading8">
    <w:name w:val="heading 8"/>
    <w:basedOn w:val="Normal"/>
    <w:next w:val="Normal"/>
    <w:link w:val="Heading8Char"/>
    <w:uiPriority w:val="9"/>
    <w:unhideWhenUsed/>
    <w:qFormat/>
    <w:rsid w:val="00FD5303"/>
    <w:pPr>
      <w:keepNext/>
      <w:keepLines/>
      <w:numPr>
        <w:ilvl w:val="7"/>
        <w:numId w:val="1"/>
      </w:numPr>
      <w:spacing w:before="200"/>
      <w:outlineLvl w:val="7"/>
    </w:pPr>
    <w:rPr>
      <w:rFonts w:asciiTheme="majorHAnsi" w:eastAsiaTheme="majorEastAsia" w:hAnsiTheme="majorHAnsi" w:cs="Angsana New"/>
      <w:color w:val="404040" w:themeColor="text1" w:themeTint="BF"/>
      <w:sz w:val="20"/>
      <w:szCs w:val="25"/>
    </w:rPr>
  </w:style>
  <w:style w:type="paragraph" w:styleId="Heading9">
    <w:name w:val="heading 9"/>
    <w:basedOn w:val="Normal"/>
    <w:next w:val="Normal"/>
    <w:link w:val="Heading9Char"/>
    <w:uiPriority w:val="9"/>
    <w:unhideWhenUsed/>
    <w:qFormat/>
    <w:rsid w:val="00FD5303"/>
    <w:pPr>
      <w:keepNext/>
      <w:keepLines/>
      <w:numPr>
        <w:ilvl w:val="8"/>
        <w:numId w:val="1"/>
      </w:numPr>
      <w:spacing w:before="200"/>
      <w:outlineLvl w:val="8"/>
    </w:pPr>
    <w:rPr>
      <w:rFonts w:asciiTheme="majorHAnsi" w:eastAsiaTheme="majorEastAsia" w:hAnsiTheme="majorHAnsi" w:cs="Angsana New"/>
      <w:i/>
      <w:iCs/>
      <w:color w:val="404040" w:themeColor="text1" w:themeTint="BF"/>
      <w:sz w:val="20"/>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D5303"/>
    <w:rPr>
      <w:rFonts w:asciiTheme="majorHAnsi" w:eastAsiaTheme="majorEastAsia" w:hAnsiTheme="majorHAnsi" w:cs="Angsana New"/>
      <w:i/>
      <w:iCs/>
      <w:color w:val="243F60" w:themeColor="accent1" w:themeShade="7F"/>
      <w:sz w:val="22"/>
      <w:szCs w:val="30"/>
    </w:rPr>
  </w:style>
  <w:style w:type="character" w:customStyle="1" w:styleId="Heading7Char">
    <w:name w:val="Heading 7 Char"/>
    <w:basedOn w:val="DefaultParagraphFont"/>
    <w:link w:val="Heading7"/>
    <w:uiPriority w:val="9"/>
    <w:rsid w:val="00FD5303"/>
    <w:rPr>
      <w:rFonts w:asciiTheme="majorHAnsi" w:eastAsiaTheme="majorEastAsia" w:hAnsiTheme="majorHAnsi" w:cs="Angsana New"/>
      <w:i/>
      <w:iCs/>
      <w:color w:val="404040" w:themeColor="text1" w:themeTint="BF"/>
      <w:sz w:val="22"/>
      <w:szCs w:val="30"/>
    </w:rPr>
  </w:style>
  <w:style w:type="character" w:customStyle="1" w:styleId="Heading8Char">
    <w:name w:val="Heading 8 Char"/>
    <w:basedOn w:val="DefaultParagraphFont"/>
    <w:link w:val="Heading8"/>
    <w:uiPriority w:val="9"/>
    <w:rsid w:val="00FD5303"/>
    <w:rPr>
      <w:rFonts w:asciiTheme="majorHAnsi" w:eastAsiaTheme="majorEastAsia" w:hAnsiTheme="majorHAnsi" w:cs="Angsana New"/>
      <w:color w:val="404040" w:themeColor="text1" w:themeTint="BF"/>
      <w:sz w:val="20"/>
      <w:szCs w:val="25"/>
    </w:rPr>
  </w:style>
  <w:style w:type="character" w:customStyle="1" w:styleId="Heading9Char">
    <w:name w:val="Heading 9 Char"/>
    <w:basedOn w:val="DefaultParagraphFont"/>
    <w:link w:val="Heading9"/>
    <w:uiPriority w:val="9"/>
    <w:rsid w:val="00FD5303"/>
    <w:rPr>
      <w:rFonts w:asciiTheme="majorHAnsi" w:eastAsiaTheme="majorEastAsia" w:hAnsiTheme="majorHAnsi" w:cs="Angsana New"/>
      <w:i/>
      <w:iCs/>
      <w:color w:val="404040" w:themeColor="text1" w:themeTint="BF"/>
      <w:sz w:val="20"/>
      <w:szCs w:val="25"/>
    </w:rPr>
  </w:style>
  <w:style w:type="character" w:styleId="FootnoteReference">
    <w:name w:val="footnote reference"/>
    <w:basedOn w:val="DefaultParagraphFont"/>
    <w:uiPriority w:val="99"/>
    <w:rsid w:val="00C670CF"/>
    <w:rPr>
      <w:rFonts w:ascii="Arial" w:hAnsi="Arial"/>
      <w:sz w:val="22"/>
      <w:vertAlign w:val="superscript"/>
      <w:lang w:bidi="th-TH"/>
    </w:rPr>
  </w:style>
  <w:style w:type="paragraph" w:customStyle="1" w:styleId="source">
    <w:name w:val="source"/>
    <w:basedOn w:val="Normal"/>
    <w:link w:val="sourceChar"/>
    <w:qFormat/>
    <w:rsid w:val="006E1784"/>
    <w:rPr>
      <w:sz w:val="18"/>
      <w:szCs w:val="18"/>
    </w:rPr>
  </w:style>
  <w:style w:type="character" w:customStyle="1" w:styleId="sourceChar">
    <w:name w:val="source Char"/>
    <w:basedOn w:val="DefaultParagraphFont"/>
    <w:link w:val="source"/>
    <w:rsid w:val="006E1784"/>
    <w:rPr>
      <w:rFonts w:ascii="Times New Roman" w:hAnsi="Times New Roman" w:cs="Times New Roman"/>
      <w:sz w:val="18"/>
      <w:szCs w:val="18"/>
    </w:rPr>
  </w:style>
  <w:style w:type="paragraph" w:customStyle="1" w:styleId="formattable">
    <w:name w:val="format_table"/>
    <w:basedOn w:val="Normal"/>
    <w:qFormat/>
    <w:rsid w:val="006E1784"/>
    <w:rPr>
      <w:sz w:val="20"/>
      <w:szCs w:val="20"/>
    </w:rPr>
  </w:style>
  <w:style w:type="paragraph" w:customStyle="1" w:styleId="Tablename">
    <w:name w:val="Table_name"/>
    <w:basedOn w:val="Normal"/>
    <w:link w:val="TablenameChar"/>
    <w:qFormat/>
    <w:rsid w:val="004E548F"/>
    <w:rPr>
      <w:b/>
      <w:bCs/>
    </w:rPr>
  </w:style>
  <w:style w:type="character" w:customStyle="1" w:styleId="TablenameChar">
    <w:name w:val="Table_name Char"/>
    <w:basedOn w:val="DefaultParagraphFont"/>
    <w:link w:val="Tablename"/>
    <w:rsid w:val="006E1784"/>
    <w:rPr>
      <w:rFonts w:ascii="Times New Roman" w:hAnsi="Times New Roman" w:cs="Times New Roman"/>
      <w:b/>
      <w:bCs/>
      <w:sz w:val="24"/>
      <w:szCs w:val="24"/>
    </w:rPr>
  </w:style>
  <w:style w:type="paragraph" w:styleId="ListBullet">
    <w:name w:val="List Bullet"/>
    <w:basedOn w:val="Normal"/>
    <w:autoRedefine/>
    <w:rsid w:val="007D21B4"/>
    <w:pPr>
      <w:tabs>
        <w:tab w:val="num" w:pos="1080"/>
      </w:tabs>
    </w:pPr>
  </w:style>
  <w:style w:type="paragraph" w:styleId="ListNumber2">
    <w:name w:val="List Number 2"/>
    <w:basedOn w:val="Normal"/>
    <w:rsid w:val="007D21B4"/>
    <w:pPr>
      <w:tabs>
        <w:tab w:val="num" w:pos="1080"/>
      </w:tabs>
    </w:pPr>
  </w:style>
  <w:style w:type="paragraph" w:styleId="ListNumber3">
    <w:name w:val="List Number 3"/>
    <w:basedOn w:val="Normal"/>
    <w:rsid w:val="007D21B4"/>
    <w:pPr>
      <w:tabs>
        <w:tab w:val="num" w:pos="1080"/>
      </w:tabs>
    </w:pPr>
  </w:style>
  <w:style w:type="paragraph" w:styleId="ListNumber4">
    <w:name w:val="List Number 4"/>
    <w:basedOn w:val="Normal"/>
    <w:rsid w:val="007D21B4"/>
    <w:pPr>
      <w:tabs>
        <w:tab w:val="num" w:pos="1080"/>
      </w:tabs>
    </w:pPr>
  </w:style>
  <w:style w:type="paragraph" w:customStyle="1" w:styleId="Figurename">
    <w:name w:val="Figure_name"/>
    <w:basedOn w:val="Normal"/>
    <w:rsid w:val="006E2F38"/>
    <w:pPr>
      <w:jc w:val="center"/>
    </w:pPr>
    <w:rPr>
      <w:b/>
      <w:bCs/>
    </w:rPr>
  </w:style>
  <w:style w:type="paragraph" w:styleId="Footer">
    <w:name w:val="footer"/>
    <w:basedOn w:val="Normal"/>
    <w:link w:val="FooterChar"/>
    <w:uiPriority w:val="99"/>
    <w:rsid w:val="007D21B4"/>
    <w:pPr>
      <w:tabs>
        <w:tab w:val="center" w:pos="4153"/>
        <w:tab w:val="right" w:pos="8306"/>
      </w:tabs>
    </w:pPr>
    <w:rPr>
      <w:sz w:val="32"/>
      <w:szCs w:val="32"/>
    </w:rPr>
  </w:style>
  <w:style w:type="character" w:customStyle="1" w:styleId="FooterChar">
    <w:name w:val="Footer Char"/>
    <w:basedOn w:val="DefaultParagraphFont"/>
    <w:link w:val="Footer"/>
    <w:uiPriority w:val="99"/>
    <w:rsid w:val="00C73521"/>
    <w:rPr>
      <w:rFonts w:ascii="Times New Roman" w:hAnsi="Times New Roman" w:cs="Times New Roman"/>
      <w:sz w:val="32"/>
      <w:szCs w:val="32"/>
    </w:rPr>
  </w:style>
  <w:style w:type="paragraph" w:styleId="FootnoteText">
    <w:name w:val="footnote text"/>
    <w:aliases w:val="Footnote ak"/>
    <w:basedOn w:val="Normal"/>
    <w:link w:val="FootnoteTextChar"/>
    <w:uiPriority w:val="99"/>
    <w:rsid w:val="001E3942"/>
    <w:rPr>
      <w:sz w:val="18"/>
    </w:rPr>
  </w:style>
  <w:style w:type="character" w:customStyle="1" w:styleId="FootnoteTextChar">
    <w:name w:val="Footnote Text Char"/>
    <w:aliases w:val="Footnote ak Char"/>
    <w:basedOn w:val="DefaultParagraphFont"/>
    <w:link w:val="FootnoteText"/>
    <w:uiPriority w:val="99"/>
    <w:rsid w:val="001E3942"/>
    <w:rPr>
      <w:rFonts w:ascii="Arial" w:hAnsi="Arial" w:cs="Arial"/>
      <w:sz w:val="18"/>
    </w:rPr>
  </w:style>
  <w:style w:type="character" w:styleId="PageNumber">
    <w:name w:val="page number"/>
    <w:basedOn w:val="DefaultParagraphFont"/>
    <w:rsid w:val="007D21B4"/>
  </w:style>
  <w:style w:type="paragraph" w:styleId="Header">
    <w:name w:val="header"/>
    <w:basedOn w:val="Normal"/>
    <w:link w:val="HeaderChar"/>
    <w:uiPriority w:val="99"/>
    <w:rsid w:val="007D21B4"/>
    <w:pPr>
      <w:tabs>
        <w:tab w:val="center" w:pos="4153"/>
        <w:tab w:val="right" w:pos="8306"/>
      </w:tabs>
    </w:pPr>
  </w:style>
  <w:style w:type="paragraph" w:customStyle="1" w:styleId="a">
    <w:name w:val="เชิงอัต"/>
    <w:basedOn w:val="Normal"/>
    <w:autoRedefine/>
    <w:rsid w:val="00F50EE0"/>
  </w:style>
  <w:style w:type="character" w:customStyle="1" w:styleId="BalloonTextChar">
    <w:name w:val="Balloon Text Char"/>
    <w:basedOn w:val="DefaultParagraphFont"/>
    <w:link w:val="BalloonText"/>
    <w:uiPriority w:val="99"/>
    <w:rsid w:val="006E1784"/>
    <w:rPr>
      <w:rFonts w:ascii="Tahoma" w:eastAsiaTheme="minorHAnsi" w:hAnsi="Tahoma"/>
      <w:sz w:val="16"/>
    </w:rPr>
  </w:style>
  <w:style w:type="paragraph" w:styleId="BalloonText">
    <w:name w:val="Balloon Text"/>
    <w:basedOn w:val="Normal"/>
    <w:link w:val="BalloonTextChar"/>
    <w:uiPriority w:val="99"/>
    <w:unhideWhenUsed/>
    <w:rsid w:val="006E1784"/>
    <w:rPr>
      <w:rFonts w:ascii="Tahoma" w:eastAsiaTheme="minorHAnsi" w:hAnsi="Tahoma" w:cs="Angsana New"/>
      <w:sz w:val="16"/>
      <w:szCs w:val="20"/>
    </w:rPr>
  </w:style>
  <w:style w:type="paragraph" w:customStyle="1" w:styleId="Styleformattable12pt">
    <w:name w:val="Style format_table + 12 pt"/>
    <w:basedOn w:val="formattable"/>
    <w:qFormat/>
    <w:rsid w:val="006E1784"/>
  </w:style>
  <w:style w:type="character" w:customStyle="1" w:styleId="hps">
    <w:name w:val="hps"/>
    <w:basedOn w:val="DefaultParagraphFont"/>
    <w:rsid w:val="006E1784"/>
  </w:style>
  <w:style w:type="character" w:customStyle="1" w:styleId="shorttext">
    <w:name w:val="short_text"/>
    <w:basedOn w:val="DefaultParagraphFont"/>
    <w:rsid w:val="006E1784"/>
  </w:style>
  <w:style w:type="table" w:styleId="TableGrid">
    <w:name w:val="Table Grid"/>
    <w:basedOn w:val="TableNormal"/>
    <w:uiPriority w:val="59"/>
    <w:rsid w:val="00686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70CF"/>
    <w:pPr>
      <w:ind w:left="720"/>
      <w:contextualSpacing/>
    </w:pPr>
    <w:rPr>
      <w:rFonts w:eastAsiaTheme="minorHAnsi" w:cstheme="minorBidi"/>
      <w:szCs w:val="28"/>
    </w:rPr>
  </w:style>
  <w:style w:type="character" w:styleId="Hyperlink">
    <w:name w:val="Hyperlink"/>
    <w:basedOn w:val="DefaultParagraphFont"/>
    <w:uiPriority w:val="99"/>
    <w:unhideWhenUsed/>
    <w:rsid w:val="003D53CA"/>
    <w:rPr>
      <w:color w:val="0000FF"/>
      <w:u w:val="single"/>
    </w:rPr>
  </w:style>
  <w:style w:type="character" w:customStyle="1" w:styleId="Title1">
    <w:name w:val="Title1"/>
    <w:basedOn w:val="DefaultParagraphFont"/>
    <w:rsid w:val="00A007CD"/>
  </w:style>
  <w:style w:type="character" w:styleId="CommentReference">
    <w:name w:val="annotation reference"/>
    <w:basedOn w:val="DefaultParagraphFont"/>
    <w:rsid w:val="001E0F9C"/>
    <w:rPr>
      <w:sz w:val="16"/>
      <w:szCs w:val="18"/>
    </w:rPr>
  </w:style>
  <w:style w:type="paragraph" w:styleId="CommentText">
    <w:name w:val="annotation text"/>
    <w:basedOn w:val="Normal"/>
    <w:link w:val="CommentTextChar"/>
    <w:rsid w:val="001E0F9C"/>
    <w:rPr>
      <w:rFonts w:cs="Angsana New"/>
      <w:sz w:val="20"/>
      <w:szCs w:val="25"/>
    </w:rPr>
  </w:style>
  <w:style w:type="character" w:customStyle="1" w:styleId="CommentTextChar">
    <w:name w:val="Comment Text Char"/>
    <w:basedOn w:val="DefaultParagraphFont"/>
    <w:link w:val="CommentText"/>
    <w:rsid w:val="001E0F9C"/>
    <w:rPr>
      <w:rFonts w:ascii="Times New Roman" w:hAnsi="Times New Roman"/>
      <w:szCs w:val="25"/>
    </w:rPr>
  </w:style>
  <w:style w:type="paragraph" w:styleId="CommentSubject">
    <w:name w:val="annotation subject"/>
    <w:basedOn w:val="CommentText"/>
    <w:next w:val="CommentText"/>
    <w:link w:val="CommentSubjectChar"/>
    <w:rsid w:val="001E0F9C"/>
    <w:rPr>
      <w:b/>
      <w:bCs/>
    </w:rPr>
  </w:style>
  <w:style w:type="character" w:customStyle="1" w:styleId="CommentSubjectChar">
    <w:name w:val="Comment Subject Char"/>
    <w:basedOn w:val="CommentTextChar"/>
    <w:link w:val="CommentSubject"/>
    <w:rsid w:val="001E0F9C"/>
    <w:rPr>
      <w:rFonts w:ascii="Times New Roman" w:hAnsi="Times New Roman"/>
      <w:b/>
      <w:bCs/>
      <w:szCs w:val="25"/>
    </w:rPr>
  </w:style>
  <w:style w:type="paragraph" w:styleId="Revision">
    <w:name w:val="Revision"/>
    <w:hidden/>
    <w:uiPriority w:val="99"/>
    <w:semiHidden/>
    <w:rsid w:val="001E0F9C"/>
    <w:rPr>
      <w:szCs w:val="30"/>
    </w:rPr>
  </w:style>
  <w:style w:type="character" w:customStyle="1" w:styleId="Title2">
    <w:name w:val="Title2"/>
    <w:basedOn w:val="DefaultParagraphFont"/>
    <w:rsid w:val="0074770D"/>
  </w:style>
  <w:style w:type="character" w:customStyle="1" w:styleId="ref">
    <w:name w:val="ref"/>
    <w:basedOn w:val="DefaultParagraphFont"/>
    <w:rsid w:val="0074770D"/>
  </w:style>
  <w:style w:type="character" w:customStyle="1" w:styleId="Title3">
    <w:name w:val="Title3"/>
    <w:basedOn w:val="DefaultParagraphFont"/>
    <w:rsid w:val="008C29B5"/>
  </w:style>
  <w:style w:type="character" w:styleId="Emphasis">
    <w:name w:val="Emphasis"/>
    <w:uiPriority w:val="20"/>
    <w:qFormat/>
    <w:rsid w:val="00830176"/>
    <w:rPr>
      <w:i/>
      <w:iCs/>
    </w:rPr>
  </w:style>
  <w:style w:type="paragraph" w:styleId="TOC1">
    <w:name w:val="toc 1"/>
    <w:basedOn w:val="Normal"/>
    <w:next w:val="Normal"/>
    <w:autoRedefine/>
    <w:uiPriority w:val="39"/>
    <w:qFormat/>
    <w:rsid w:val="00F500FE"/>
    <w:pPr>
      <w:spacing w:before="120"/>
    </w:pPr>
    <w:rPr>
      <w:rFonts w:asciiTheme="minorHAnsi" w:hAnsiTheme="minorHAnsi" w:cstheme="majorBidi"/>
      <w:b/>
      <w:bCs/>
      <w:caps/>
      <w:sz w:val="20"/>
      <w:szCs w:val="23"/>
    </w:rPr>
  </w:style>
  <w:style w:type="paragraph" w:styleId="TOC2">
    <w:name w:val="toc 2"/>
    <w:basedOn w:val="Normal"/>
    <w:next w:val="Normal"/>
    <w:autoRedefine/>
    <w:uiPriority w:val="39"/>
    <w:qFormat/>
    <w:rsid w:val="00F500FE"/>
    <w:pPr>
      <w:ind w:left="240"/>
    </w:pPr>
    <w:rPr>
      <w:rFonts w:asciiTheme="minorHAnsi" w:hAnsiTheme="minorHAnsi" w:cstheme="majorBidi"/>
      <w:smallCaps/>
      <w:sz w:val="20"/>
      <w:szCs w:val="23"/>
    </w:rPr>
  </w:style>
  <w:style w:type="paragraph" w:styleId="TOC3">
    <w:name w:val="toc 3"/>
    <w:basedOn w:val="Normal"/>
    <w:next w:val="Normal"/>
    <w:autoRedefine/>
    <w:uiPriority w:val="39"/>
    <w:qFormat/>
    <w:rsid w:val="00F500FE"/>
    <w:pPr>
      <w:ind w:left="480"/>
    </w:pPr>
    <w:rPr>
      <w:rFonts w:asciiTheme="minorHAnsi" w:hAnsiTheme="minorHAnsi" w:cstheme="majorBidi"/>
      <w:i/>
      <w:iCs/>
      <w:sz w:val="20"/>
      <w:szCs w:val="23"/>
    </w:rPr>
  </w:style>
  <w:style w:type="paragraph" w:styleId="TOC4">
    <w:name w:val="toc 4"/>
    <w:basedOn w:val="Normal"/>
    <w:next w:val="Normal"/>
    <w:autoRedefine/>
    <w:uiPriority w:val="39"/>
    <w:rsid w:val="00F500FE"/>
    <w:pPr>
      <w:ind w:left="720"/>
    </w:pPr>
    <w:rPr>
      <w:rFonts w:asciiTheme="minorHAnsi" w:hAnsiTheme="minorHAnsi" w:cstheme="majorBidi"/>
      <w:sz w:val="18"/>
      <w:szCs w:val="21"/>
    </w:rPr>
  </w:style>
  <w:style w:type="paragraph" w:styleId="TOC5">
    <w:name w:val="toc 5"/>
    <w:basedOn w:val="Normal"/>
    <w:next w:val="Normal"/>
    <w:autoRedefine/>
    <w:rsid w:val="00F500FE"/>
    <w:pPr>
      <w:ind w:left="960"/>
    </w:pPr>
    <w:rPr>
      <w:rFonts w:asciiTheme="minorHAnsi" w:hAnsiTheme="minorHAnsi" w:cstheme="majorBidi"/>
      <w:sz w:val="18"/>
      <w:szCs w:val="21"/>
    </w:rPr>
  </w:style>
  <w:style w:type="paragraph" w:styleId="TOC6">
    <w:name w:val="toc 6"/>
    <w:basedOn w:val="Normal"/>
    <w:next w:val="Normal"/>
    <w:autoRedefine/>
    <w:uiPriority w:val="39"/>
    <w:rsid w:val="00F500FE"/>
    <w:pPr>
      <w:ind w:left="1200"/>
    </w:pPr>
    <w:rPr>
      <w:rFonts w:asciiTheme="minorHAnsi" w:hAnsiTheme="minorHAnsi" w:cstheme="majorBidi"/>
      <w:sz w:val="18"/>
      <w:szCs w:val="21"/>
    </w:rPr>
  </w:style>
  <w:style w:type="paragraph" w:styleId="TOC7">
    <w:name w:val="toc 7"/>
    <w:basedOn w:val="Normal"/>
    <w:next w:val="Normal"/>
    <w:autoRedefine/>
    <w:rsid w:val="00F500FE"/>
    <w:pPr>
      <w:ind w:left="1440"/>
    </w:pPr>
    <w:rPr>
      <w:rFonts w:asciiTheme="minorHAnsi" w:hAnsiTheme="minorHAnsi" w:cstheme="majorBidi"/>
      <w:sz w:val="18"/>
      <w:szCs w:val="21"/>
    </w:rPr>
  </w:style>
  <w:style w:type="paragraph" w:styleId="TOC8">
    <w:name w:val="toc 8"/>
    <w:basedOn w:val="Normal"/>
    <w:next w:val="Normal"/>
    <w:autoRedefine/>
    <w:rsid w:val="00F500FE"/>
    <w:pPr>
      <w:ind w:left="1680"/>
    </w:pPr>
    <w:rPr>
      <w:rFonts w:asciiTheme="minorHAnsi" w:hAnsiTheme="minorHAnsi" w:cstheme="majorBidi"/>
      <w:sz w:val="18"/>
      <w:szCs w:val="21"/>
    </w:rPr>
  </w:style>
  <w:style w:type="paragraph" w:styleId="TOC9">
    <w:name w:val="toc 9"/>
    <w:basedOn w:val="Normal"/>
    <w:next w:val="Normal"/>
    <w:autoRedefine/>
    <w:rsid w:val="00F500FE"/>
    <w:pPr>
      <w:ind w:left="1920"/>
    </w:pPr>
    <w:rPr>
      <w:rFonts w:asciiTheme="minorHAnsi" w:hAnsiTheme="minorHAnsi" w:cstheme="majorBidi"/>
      <w:sz w:val="18"/>
      <w:szCs w:val="21"/>
    </w:rPr>
  </w:style>
  <w:style w:type="paragraph" w:styleId="TableofFigures">
    <w:name w:val="table of figures"/>
    <w:basedOn w:val="Normal"/>
    <w:next w:val="Normal"/>
    <w:uiPriority w:val="99"/>
    <w:rsid w:val="00326137"/>
    <w:pPr>
      <w:ind w:left="480" w:hanging="480"/>
    </w:pPr>
    <w:rPr>
      <w:rFonts w:asciiTheme="minorHAnsi" w:hAnsiTheme="minorHAnsi" w:cstheme="majorBidi"/>
      <w:smallCaps/>
      <w:sz w:val="20"/>
      <w:szCs w:val="23"/>
    </w:rPr>
  </w:style>
  <w:style w:type="paragraph" w:styleId="NormalWeb">
    <w:name w:val="Normal (Web)"/>
    <w:basedOn w:val="Normal"/>
    <w:uiPriority w:val="99"/>
    <w:unhideWhenUsed/>
    <w:rsid w:val="003913EB"/>
    <w:pPr>
      <w:spacing w:before="100" w:beforeAutospacing="1" w:after="100" w:afterAutospacing="1"/>
    </w:pPr>
    <w:rPr>
      <w:rFonts w:ascii="Tahoma" w:hAnsi="Tahoma" w:cs="Tahoma"/>
    </w:rPr>
  </w:style>
  <w:style w:type="paragraph" w:customStyle="1" w:styleId="Listenabsatz">
    <w:name w:val="Listenabsatz"/>
    <w:basedOn w:val="Normal"/>
    <w:uiPriority w:val="34"/>
    <w:qFormat/>
    <w:rsid w:val="003913EB"/>
    <w:pPr>
      <w:tabs>
        <w:tab w:val="left" w:pos="720"/>
      </w:tabs>
      <w:ind w:left="720"/>
      <w:jc w:val="both"/>
    </w:pPr>
    <w:rPr>
      <w:szCs w:val="20"/>
      <w:lang w:val="en-GB" w:bidi="ar-SA"/>
    </w:rPr>
  </w:style>
  <w:style w:type="paragraph" w:styleId="DocumentMap">
    <w:name w:val="Document Map"/>
    <w:basedOn w:val="Normal"/>
    <w:link w:val="DocumentMapChar"/>
    <w:rsid w:val="006A681D"/>
    <w:rPr>
      <w:rFonts w:ascii="Tahoma" w:hAnsi="Tahoma" w:cs="Angsana New"/>
      <w:sz w:val="16"/>
      <w:szCs w:val="20"/>
    </w:rPr>
  </w:style>
  <w:style w:type="character" w:customStyle="1" w:styleId="DocumentMapChar">
    <w:name w:val="Document Map Char"/>
    <w:basedOn w:val="DefaultParagraphFont"/>
    <w:link w:val="DocumentMap"/>
    <w:rsid w:val="006A681D"/>
    <w:rPr>
      <w:rFonts w:ascii="Tahoma" w:hAnsi="Tahoma"/>
      <w:sz w:val="16"/>
    </w:rPr>
  </w:style>
  <w:style w:type="paragraph" w:styleId="Title">
    <w:name w:val="Title"/>
    <w:basedOn w:val="Normal"/>
    <w:link w:val="TitleChar"/>
    <w:qFormat/>
    <w:rsid w:val="00830176"/>
    <w:pPr>
      <w:jc w:val="center"/>
      <w:outlineLvl w:val="0"/>
    </w:pPr>
    <w:rPr>
      <w:rFonts w:eastAsiaTheme="majorEastAsia"/>
      <w:b/>
      <w:bCs/>
      <w:kern w:val="28"/>
      <w:sz w:val="32"/>
      <w:szCs w:val="32"/>
    </w:rPr>
  </w:style>
  <w:style w:type="character" w:customStyle="1" w:styleId="TitleChar">
    <w:name w:val="Title Char"/>
    <w:link w:val="Title"/>
    <w:rsid w:val="00830176"/>
    <w:rPr>
      <w:rFonts w:ascii="Arial" w:eastAsiaTheme="majorEastAsia" w:hAnsi="Arial" w:cs="Arial"/>
      <w:b/>
      <w:bCs/>
      <w:kern w:val="28"/>
      <w:sz w:val="32"/>
      <w:szCs w:val="32"/>
    </w:rPr>
  </w:style>
  <w:style w:type="paragraph" w:styleId="Caption">
    <w:name w:val="caption"/>
    <w:basedOn w:val="Normal"/>
    <w:next w:val="Normal"/>
    <w:uiPriority w:val="35"/>
    <w:qFormat/>
    <w:rsid w:val="00C322C4"/>
    <w:pPr>
      <w:keepNext/>
      <w:jc w:val="center"/>
      <w:outlineLvl w:val="2"/>
    </w:pPr>
    <w:rPr>
      <w:bCs/>
      <w:i/>
      <w:szCs w:val="18"/>
    </w:rPr>
  </w:style>
  <w:style w:type="paragraph" w:customStyle="1" w:styleId="captionnotes">
    <w:name w:val="caption notes"/>
    <w:basedOn w:val="Normal"/>
    <w:link w:val="captionnotesChar"/>
    <w:rsid w:val="00B709CB"/>
    <w:rPr>
      <w:rFonts w:eastAsiaTheme="minorHAnsi" w:cstheme="minorBidi"/>
      <w:i/>
      <w:sz w:val="16"/>
      <w:szCs w:val="22"/>
      <w:lang w:bidi="ar-SA"/>
    </w:rPr>
  </w:style>
  <w:style w:type="character" w:customStyle="1" w:styleId="captionnotesChar">
    <w:name w:val="caption notes Char"/>
    <w:basedOn w:val="DefaultParagraphFont"/>
    <w:link w:val="captionnotes"/>
    <w:rsid w:val="00B709CB"/>
    <w:rPr>
      <w:rFonts w:ascii="Arial" w:eastAsiaTheme="minorHAnsi" w:hAnsi="Arial" w:cstheme="minorBidi"/>
      <w:i/>
      <w:sz w:val="16"/>
      <w:szCs w:val="22"/>
      <w:lang w:bidi="ar-SA"/>
    </w:rPr>
  </w:style>
  <w:style w:type="paragraph" w:customStyle="1" w:styleId="Captionnotes0">
    <w:name w:val="Caption notes"/>
    <w:basedOn w:val="BodyText"/>
    <w:qFormat/>
    <w:rsid w:val="000D0640"/>
    <w:pPr>
      <w:keepLines/>
      <w:jc w:val="center"/>
    </w:pPr>
    <w:rPr>
      <w:i/>
      <w:sz w:val="16"/>
    </w:rPr>
  </w:style>
  <w:style w:type="paragraph" w:styleId="BodyText">
    <w:name w:val="Body Text"/>
    <w:basedOn w:val="Normal"/>
    <w:link w:val="BodyTextChar"/>
    <w:qFormat/>
    <w:rsid w:val="00830176"/>
  </w:style>
  <w:style w:type="character" w:customStyle="1" w:styleId="BodyTextChar">
    <w:name w:val="Body Text Char"/>
    <w:basedOn w:val="DefaultParagraphFont"/>
    <w:link w:val="BodyText"/>
    <w:rsid w:val="00830176"/>
    <w:rPr>
      <w:rFonts w:ascii="Arial" w:hAnsi="Arial" w:cs="Arial"/>
      <w:sz w:val="22"/>
    </w:rPr>
  </w:style>
  <w:style w:type="character" w:customStyle="1" w:styleId="Heading1Char">
    <w:name w:val="Heading 1 Char"/>
    <w:basedOn w:val="DefaultParagraphFont"/>
    <w:link w:val="Heading1"/>
    <w:rsid w:val="00EA0810"/>
    <w:rPr>
      <w:rFonts w:ascii="Arial" w:eastAsiaTheme="majorEastAsia" w:hAnsi="Arial" w:cs="Arial"/>
      <w:b/>
      <w:bCs/>
      <w:i/>
      <w:sz w:val="22"/>
      <w:szCs w:val="22"/>
      <w:lang w:bidi="ar-SA"/>
    </w:rPr>
  </w:style>
  <w:style w:type="character" w:customStyle="1" w:styleId="Heading2Char">
    <w:name w:val="Heading 2 Char"/>
    <w:basedOn w:val="DefaultParagraphFont"/>
    <w:link w:val="Heading2"/>
    <w:rsid w:val="00525CD5"/>
    <w:rPr>
      <w:rFonts w:ascii="Arial" w:eastAsia="Calibri" w:hAnsi="Arial" w:cs="Arial"/>
      <w:bCs/>
      <w:i/>
      <w:sz w:val="22"/>
      <w:szCs w:val="26"/>
    </w:rPr>
  </w:style>
  <w:style w:type="character" w:customStyle="1" w:styleId="Heading3Char">
    <w:name w:val="Heading 3 Char"/>
    <w:basedOn w:val="DefaultParagraphFont"/>
    <w:link w:val="Heading3"/>
    <w:rsid w:val="00830176"/>
    <w:rPr>
      <w:rFonts w:ascii="Arial" w:eastAsiaTheme="majorEastAsia" w:hAnsi="Arial" w:cstheme="majorBidi"/>
      <w:bCs/>
      <w:i/>
      <w:sz w:val="22"/>
    </w:rPr>
  </w:style>
  <w:style w:type="paragraph" w:styleId="Subtitle">
    <w:name w:val="Subtitle"/>
    <w:basedOn w:val="Normal"/>
    <w:link w:val="SubtitleChar"/>
    <w:qFormat/>
    <w:rsid w:val="00830176"/>
    <w:pPr>
      <w:spacing w:after="60"/>
      <w:jc w:val="center"/>
      <w:outlineLvl w:val="1"/>
    </w:pPr>
    <w:rPr>
      <w:rFonts w:ascii="Century" w:hAnsi="Century"/>
    </w:rPr>
  </w:style>
  <w:style w:type="character" w:customStyle="1" w:styleId="SubtitleChar">
    <w:name w:val="Subtitle Char"/>
    <w:basedOn w:val="DefaultParagraphFont"/>
    <w:link w:val="Subtitle"/>
    <w:rsid w:val="009F37A4"/>
    <w:rPr>
      <w:rFonts w:ascii="Century" w:hAnsi="Century" w:cs="Arial"/>
      <w:sz w:val="22"/>
    </w:rPr>
  </w:style>
  <w:style w:type="paragraph" w:styleId="TOCHeading">
    <w:name w:val="TOC Heading"/>
    <w:basedOn w:val="Heading1"/>
    <w:next w:val="Normal"/>
    <w:uiPriority w:val="39"/>
    <w:unhideWhenUsed/>
    <w:qFormat/>
    <w:rsid w:val="00830176"/>
    <w:pPr>
      <w:spacing w:line="276" w:lineRule="auto"/>
      <w:ind w:left="0" w:firstLine="0"/>
      <w:outlineLvl w:val="9"/>
    </w:pPr>
    <w:rPr>
      <w:rFonts w:cstheme="majorBidi"/>
      <w:i w:val="0"/>
      <w:szCs w:val="28"/>
      <w:u w:val="single"/>
      <w:lang w:eastAsia="ja-JP"/>
    </w:rPr>
  </w:style>
  <w:style w:type="paragraph" w:customStyle="1" w:styleId="Apendix">
    <w:name w:val="Apendix"/>
    <w:basedOn w:val="Heading1"/>
    <w:qFormat/>
    <w:rsid w:val="00184ABD"/>
    <w:pPr>
      <w:keepNext w:val="0"/>
      <w:keepLines w:val="0"/>
      <w:contextualSpacing/>
    </w:pPr>
    <w:rPr>
      <w:rFonts w:eastAsia="Times New Roman" w:cs="Times New Roman"/>
      <w:i w:val="0"/>
      <w:szCs w:val="28"/>
    </w:rPr>
  </w:style>
  <w:style w:type="character" w:customStyle="1" w:styleId="A8">
    <w:name w:val="A8"/>
    <w:uiPriority w:val="99"/>
    <w:rsid w:val="00EA0810"/>
    <w:rPr>
      <w:rFonts w:cs="Trebuchet MS"/>
      <w:color w:val="000000"/>
      <w:sz w:val="11"/>
      <w:szCs w:val="11"/>
    </w:rPr>
  </w:style>
  <w:style w:type="character" w:customStyle="1" w:styleId="apple-converted-space">
    <w:name w:val="apple-converted-space"/>
    <w:basedOn w:val="DefaultParagraphFont"/>
    <w:rsid w:val="00EA0810"/>
  </w:style>
  <w:style w:type="paragraph" w:styleId="Bibliography">
    <w:name w:val="Bibliography"/>
    <w:basedOn w:val="Normal"/>
    <w:next w:val="Normal"/>
    <w:uiPriority w:val="37"/>
    <w:rsid w:val="00EA0810"/>
    <w:pPr>
      <w:spacing w:before="60"/>
      <w:ind w:left="720" w:hanging="720"/>
    </w:pPr>
    <w:rPr>
      <w:sz w:val="20"/>
      <w:lang w:bidi="ar-SA"/>
    </w:rPr>
  </w:style>
  <w:style w:type="character" w:styleId="BookTitle">
    <w:name w:val="Book Title"/>
    <w:uiPriority w:val="33"/>
    <w:qFormat/>
    <w:rsid w:val="00EA0810"/>
    <w:rPr>
      <w:i/>
      <w:iCs/>
      <w:smallCaps/>
      <w:spacing w:val="5"/>
    </w:rPr>
  </w:style>
  <w:style w:type="paragraph" w:customStyle="1" w:styleId="Box">
    <w:name w:val="Box"/>
    <w:basedOn w:val="TableofFigures"/>
    <w:qFormat/>
    <w:rsid w:val="00EA0810"/>
    <w:pPr>
      <w:ind w:left="0" w:firstLine="0"/>
    </w:pPr>
    <w:rPr>
      <w:rFonts w:ascii="Arial" w:hAnsi="Arial" w:cs="Arial"/>
      <w:b/>
      <w:smallCaps w:val="0"/>
      <w:szCs w:val="20"/>
      <w:lang w:bidi="ar-SA"/>
    </w:rPr>
  </w:style>
  <w:style w:type="paragraph" w:customStyle="1" w:styleId="CarCar">
    <w:name w:val="Car Car"/>
    <w:basedOn w:val="Normal"/>
    <w:semiHidden/>
    <w:rsid w:val="00EA0810"/>
    <w:pPr>
      <w:spacing w:after="160" w:line="240" w:lineRule="exact"/>
    </w:pPr>
    <w:rPr>
      <w:rFonts w:ascii="Verdana" w:hAnsi="Verdana"/>
      <w:sz w:val="20"/>
      <w:lang w:val="en-GB" w:bidi="ar-SA"/>
    </w:rPr>
  </w:style>
  <w:style w:type="character" w:customStyle="1" w:styleId="Caracteresdenotaalpie">
    <w:name w:val="Caracteres de nota al pie"/>
    <w:semiHidden/>
    <w:rsid w:val="00EA0810"/>
    <w:rPr>
      <w:vertAlign w:val="superscript"/>
    </w:rPr>
  </w:style>
  <w:style w:type="paragraph" w:customStyle="1" w:styleId="Default">
    <w:name w:val="Default"/>
    <w:rsid w:val="00EA0810"/>
    <w:pPr>
      <w:autoSpaceDE w:val="0"/>
      <w:autoSpaceDN w:val="0"/>
      <w:adjustRightInd w:val="0"/>
    </w:pPr>
    <w:rPr>
      <w:color w:val="000000"/>
      <w:lang w:bidi="ar-SA"/>
    </w:rPr>
  </w:style>
  <w:style w:type="character" w:customStyle="1" w:styleId="emailaddress">
    <w:name w:val="email_address"/>
    <w:basedOn w:val="DefaultParagraphFont"/>
    <w:semiHidden/>
    <w:rsid w:val="00EA0810"/>
  </w:style>
  <w:style w:type="character" w:styleId="EndnoteReference">
    <w:name w:val="endnote reference"/>
    <w:rsid w:val="00EA0810"/>
    <w:rPr>
      <w:vertAlign w:val="superscript"/>
    </w:rPr>
  </w:style>
  <w:style w:type="paragraph" w:styleId="EndnoteText">
    <w:name w:val="endnote text"/>
    <w:basedOn w:val="Normal"/>
    <w:link w:val="EndnoteTextChar"/>
    <w:rsid w:val="00EA0810"/>
    <w:rPr>
      <w:sz w:val="20"/>
      <w:lang w:bidi="ar-SA"/>
    </w:rPr>
  </w:style>
  <w:style w:type="character" w:customStyle="1" w:styleId="EndnoteTextChar">
    <w:name w:val="Endnote Text Char"/>
    <w:basedOn w:val="DefaultParagraphFont"/>
    <w:link w:val="EndnoteText"/>
    <w:rsid w:val="00EA0810"/>
    <w:rPr>
      <w:rFonts w:ascii="Arial" w:hAnsi="Arial" w:cs="Arial"/>
      <w:sz w:val="20"/>
      <w:lang w:bidi="ar-SA"/>
    </w:rPr>
  </w:style>
  <w:style w:type="paragraph" w:customStyle="1" w:styleId="Figura">
    <w:name w:val="Figura"/>
    <w:basedOn w:val="TableofFigures"/>
    <w:qFormat/>
    <w:rsid w:val="00EA0810"/>
    <w:pPr>
      <w:ind w:left="0" w:firstLine="0"/>
    </w:pPr>
    <w:rPr>
      <w:rFonts w:ascii="Arial" w:hAnsi="Arial" w:cs="Arial"/>
      <w:b/>
      <w:smallCaps w:val="0"/>
      <w:sz w:val="22"/>
      <w:szCs w:val="24"/>
      <w:lang w:bidi="ar-SA"/>
    </w:rPr>
  </w:style>
  <w:style w:type="character" w:styleId="FollowedHyperlink">
    <w:name w:val="FollowedHyperlink"/>
    <w:rsid w:val="00EA0810"/>
    <w:rPr>
      <w:color w:val="606420"/>
      <w:u w:val="single"/>
    </w:rPr>
  </w:style>
  <w:style w:type="paragraph" w:customStyle="1" w:styleId="Footnote">
    <w:name w:val="Footnote"/>
    <w:basedOn w:val="FootnoteText"/>
    <w:uiPriority w:val="99"/>
    <w:qFormat/>
    <w:rsid w:val="00EA0810"/>
    <w:rPr>
      <w:lang w:bidi="ar-SA"/>
    </w:rPr>
  </w:style>
  <w:style w:type="paragraph" w:styleId="PlainText">
    <w:name w:val="Plain Text"/>
    <w:basedOn w:val="Normal"/>
    <w:link w:val="PlainTextChar"/>
    <w:rsid w:val="00EA0810"/>
    <w:rPr>
      <w:rFonts w:ascii="Courier New" w:hAnsi="Courier New" w:cs="Courier New"/>
      <w:sz w:val="20"/>
      <w:lang w:bidi="ar-SA"/>
    </w:rPr>
  </w:style>
  <w:style w:type="character" w:customStyle="1" w:styleId="PlainTextChar">
    <w:name w:val="Plain Text Char"/>
    <w:basedOn w:val="DefaultParagraphFont"/>
    <w:link w:val="PlainText"/>
    <w:rsid w:val="00EA0810"/>
    <w:rPr>
      <w:rFonts w:ascii="Courier New" w:hAnsi="Courier New" w:cs="Courier New"/>
      <w:sz w:val="20"/>
      <w:lang w:bidi="ar-SA"/>
    </w:rPr>
  </w:style>
  <w:style w:type="paragraph" w:customStyle="1" w:styleId="Globaltitle">
    <w:name w:val="Global_title"/>
    <w:basedOn w:val="PlainText"/>
    <w:qFormat/>
    <w:rsid w:val="00EA0810"/>
    <w:pPr>
      <w:jc w:val="center"/>
    </w:pPr>
    <w:rPr>
      <w:rFonts w:ascii="Cambria" w:hAnsi="Cambria"/>
      <w:b/>
      <w:sz w:val="40"/>
      <w:szCs w:val="40"/>
    </w:rPr>
  </w:style>
  <w:style w:type="character" w:customStyle="1" w:styleId="grame">
    <w:name w:val="grame"/>
    <w:basedOn w:val="DefaultParagraphFont"/>
    <w:rsid w:val="00EA0810"/>
  </w:style>
  <w:style w:type="character" w:customStyle="1" w:styleId="HeaderChar">
    <w:name w:val="Header Char"/>
    <w:basedOn w:val="DefaultParagraphFont"/>
    <w:link w:val="Header"/>
    <w:uiPriority w:val="99"/>
    <w:rsid w:val="00EA0810"/>
    <w:rPr>
      <w:rFonts w:ascii="Arial" w:hAnsi="Arial" w:cs="Arial"/>
      <w:sz w:val="22"/>
    </w:rPr>
  </w:style>
  <w:style w:type="character" w:customStyle="1" w:styleId="Heading4Char">
    <w:name w:val="Heading 4 Char"/>
    <w:link w:val="Heading4"/>
    <w:rsid w:val="00EA0810"/>
    <w:rPr>
      <w:rFonts w:ascii="Arial" w:hAnsi="Arial" w:cs="Arial"/>
      <w:bCs/>
      <w:i/>
      <w:sz w:val="22"/>
      <w:szCs w:val="28"/>
    </w:rPr>
  </w:style>
  <w:style w:type="character" w:customStyle="1" w:styleId="Heading5Char">
    <w:name w:val="Heading 5 Char"/>
    <w:link w:val="Heading5"/>
    <w:rsid w:val="00EA0810"/>
    <w:rPr>
      <w:rFonts w:ascii="Arial" w:hAnsi="Arial" w:cs="Arial"/>
      <w:i/>
      <w:iCs/>
      <w:sz w:val="22"/>
    </w:rPr>
  </w:style>
  <w:style w:type="character" w:customStyle="1" w:styleId="highlight">
    <w:name w:val="highlight"/>
    <w:basedOn w:val="DefaultParagraphFont"/>
    <w:rsid w:val="00EA0810"/>
  </w:style>
  <w:style w:type="character" w:styleId="HTMLCite">
    <w:name w:val="HTML Cite"/>
    <w:rsid w:val="00EA0810"/>
    <w:rPr>
      <w:i/>
      <w:iCs/>
    </w:rPr>
  </w:style>
  <w:style w:type="character" w:styleId="IntenseEmphasis">
    <w:name w:val="Intense Emphasis"/>
    <w:uiPriority w:val="21"/>
    <w:qFormat/>
    <w:rsid w:val="00EA0810"/>
    <w:rPr>
      <w:b/>
      <w:bCs/>
    </w:rPr>
  </w:style>
  <w:style w:type="paragraph" w:styleId="IntenseQuote">
    <w:name w:val="Intense Quote"/>
    <w:basedOn w:val="Normal"/>
    <w:next w:val="Normal"/>
    <w:link w:val="IntenseQuoteChar"/>
    <w:uiPriority w:val="30"/>
    <w:qFormat/>
    <w:rsid w:val="00EA0810"/>
    <w:pPr>
      <w:pBdr>
        <w:bottom w:val="single" w:sz="4" w:space="1" w:color="auto"/>
      </w:pBdr>
      <w:spacing w:before="200" w:after="280"/>
      <w:ind w:left="1008" w:right="1152"/>
      <w:jc w:val="both"/>
    </w:pPr>
    <w:rPr>
      <w:b/>
      <w:bCs/>
      <w:i/>
      <w:iCs/>
      <w:lang w:bidi="ar-SA"/>
    </w:rPr>
  </w:style>
  <w:style w:type="character" w:customStyle="1" w:styleId="IntenseQuoteChar">
    <w:name w:val="Intense Quote Char"/>
    <w:basedOn w:val="DefaultParagraphFont"/>
    <w:link w:val="IntenseQuote"/>
    <w:uiPriority w:val="30"/>
    <w:rsid w:val="00EA0810"/>
    <w:rPr>
      <w:rFonts w:ascii="Arial" w:hAnsi="Arial" w:cs="Arial"/>
      <w:b/>
      <w:bCs/>
      <w:i/>
      <w:iCs/>
      <w:sz w:val="22"/>
      <w:lang w:bidi="ar-SA"/>
    </w:rPr>
  </w:style>
  <w:style w:type="character" w:styleId="IntenseReference">
    <w:name w:val="Intense Reference"/>
    <w:uiPriority w:val="32"/>
    <w:qFormat/>
    <w:rsid w:val="00EA0810"/>
    <w:rPr>
      <w:smallCaps/>
      <w:spacing w:val="5"/>
      <w:u w:val="single"/>
    </w:rPr>
  </w:style>
  <w:style w:type="paragraph" w:styleId="ListNumber">
    <w:name w:val="List Number"/>
    <w:basedOn w:val="Normal"/>
    <w:rsid w:val="00EA0810"/>
    <w:pPr>
      <w:tabs>
        <w:tab w:val="num" w:pos="360"/>
      </w:tabs>
      <w:ind w:left="360" w:hanging="360"/>
    </w:pPr>
    <w:rPr>
      <w:lang w:bidi="ar-SA"/>
    </w:rPr>
  </w:style>
  <w:style w:type="numbering" w:customStyle="1" w:styleId="NoList1">
    <w:name w:val="No List1"/>
    <w:next w:val="NoList"/>
    <w:uiPriority w:val="99"/>
    <w:semiHidden/>
    <w:unhideWhenUsed/>
    <w:rsid w:val="00EA0810"/>
  </w:style>
  <w:style w:type="paragraph" w:styleId="NoSpacing">
    <w:name w:val="No Spacing"/>
    <w:basedOn w:val="Normal"/>
    <w:uiPriority w:val="1"/>
    <w:qFormat/>
    <w:rsid w:val="00EA0810"/>
    <w:rPr>
      <w:lang w:bidi="ar-SA"/>
    </w:rPr>
  </w:style>
  <w:style w:type="paragraph" w:customStyle="1" w:styleId="ONUME">
    <w:name w:val="ONUM E"/>
    <w:basedOn w:val="BodyText"/>
    <w:semiHidden/>
    <w:rsid w:val="00EA0810"/>
    <w:pPr>
      <w:numPr>
        <w:numId w:val="2"/>
      </w:numPr>
    </w:pPr>
    <w:rPr>
      <w:lang w:bidi="ar-SA"/>
    </w:rPr>
  </w:style>
  <w:style w:type="paragraph" w:customStyle="1" w:styleId="ONUMFS">
    <w:name w:val="ONUM FS"/>
    <w:basedOn w:val="BodyText"/>
    <w:semiHidden/>
    <w:rsid w:val="00EA0810"/>
    <w:pPr>
      <w:numPr>
        <w:numId w:val="3"/>
      </w:numPr>
    </w:pPr>
    <w:rPr>
      <w:lang w:bidi="ar-SA"/>
    </w:rPr>
  </w:style>
  <w:style w:type="paragraph" w:customStyle="1" w:styleId="Presection">
    <w:name w:val="Presection"/>
    <w:basedOn w:val="Heading1"/>
    <w:uiPriority w:val="99"/>
    <w:qFormat/>
    <w:rsid w:val="00EA0810"/>
    <w:pPr>
      <w:ind w:left="0" w:firstLine="0"/>
    </w:pPr>
  </w:style>
  <w:style w:type="paragraph" w:styleId="Quote">
    <w:name w:val="Quote"/>
    <w:basedOn w:val="Normal"/>
    <w:next w:val="Normal"/>
    <w:link w:val="QuoteChar"/>
    <w:uiPriority w:val="29"/>
    <w:qFormat/>
    <w:rsid w:val="00EA0810"/>
    <w:pPr>
      <w:spacing w:before="200"/>
      <w:ind w:left="360" w:right="360"/>
    </w:pPr>
    <w:rPr>
      <w:i/>
      <w:iCs/>
      <w:lang w:bidi="ar-SA"/>
    </w:rPr>
  </w:style>
  <w:style w:type="character" w:customStyle="1" w:styleId="QuoteChar">
    <w:name w:val="Quote Char"/>
    <w:basedOn w:val="DefaultParagraphFont"/>
    <w:link w:val="Quote"/>
    <w:uiPriority w:val="29"/>
    <w:rsid w:val="00EA0810"/>
    <w:rPr>
      <w:rFonts w:ascii="Arial" w:hAnsi="Arial" w:cs="Arial"/>
      <w:i/>
      <w:iCs/>
      <w:sz w:val="22"/>
      <w:lang w:bidi="ar-SA"/>
    </w:rPr>
  </w:style>
  <w:style w:type="paragraph" w:customStyle="1" w:styleId="References">
    <w:name w:val="References"/>
    <w:basedOn w:val="Heading1"/>
    <w:qFormat/>
    <w:rsid w:val="00EA0810"/>
    <w:pPr>
      <w:ind w:left="0" w:firstLine="0"/>
    </w:pPr>
  </w:style>
  <w:style w:type="paragraph" w:styleId="Salutation">
    <w:name w:val="Salutation"/>
    <w:basedOn w:val="Normal"/>
    <w:next w:val="Normal"/>
    <w:link w:val="SalutationChar"/>
    <w:rsid w:val="00EA0810"/>
    <w:rPr>
      <w:lang w:bidi="ar-SA"/>
    </w:rPr>
  </w:style>
  <w:style w:type="character" w:customStyle="1" w:styleId="SalutationChar">
    <w:name w:val="Salutation Char"/>
    <w:basedOn w:val="DefaultParagraphFont"/>
    <w:link w:val="Salutation"/>
    <w:rsid w:val="00EA0810"/>
    <w:rPr>
      <w:rFonts w:ascii="Arial" w:hAnsi="Arial" w:cs="Arial"/>
      <w:sz w:val="22"/>
      <w:lang w:bidi="ar-SA"/>
    </w:rPr>
  </w:style>
  <w:style w:type="paragraph" w:customStyle="1" w:styleId="Section">
    <w:name w:val="Section"/>
    <w:basedOn w:val="Heading1"/>
    <w:uiPriority w:val="99"/>
    <w:qFormat/>
    <w:rsid w:val="00EA0810"/>
    <w:pPr>
      <w:numPr>
        <w:numId w:val="4"/>
      </w:numPr>
    </w:pPr>
  </w:style>
  <w:style w:type="paragraph" w:styleId="Signature">
    <w:name w:val="Signature"/>
    <w:basedOn w:val="Normal"/>
    <w:link w:val="SignatureChar"/>
    <w:rsid w:val="00EA0810"/>
    <w:pPr>
      <w:ind w:left="4252"/>
    </w:pPr>
    <w:rPr>
      <w:lang w:bidi="ar-SA"/>
    </w:rPr>
  </w:style>
  <w:style w:type="character" w:customStyle="1" w:styleId="SignatureChar">
    <w:name w:val="Signature Char"/>
    <w:basedOn w:val="DefaultParagraphFont"/>
    <w:link w:val="Signature"/>
    <w:rsid w:val="00EA0810"/>
    <w:rPr>
      <w:rFonts w:ascii="Arial" w:hAnsi="Arial" w:cs="Arial"/>
      <w:sz w:val="22"/>
      <w:lang w:bidi="ar-SA"/>
    </w:rPr>
  </w:style>
  <w:style w:type="character" w:customStyle="1" w:styleId="slug-ahead-of-print-date">
    <w:name w:val="slug-ahead-of-print-date"/>
    <w:basedOn w:val="DefaultParagraphFont"/>
    <w:semiHidden/>
    <w:rsid w:val="00EA0810"/>
  </w:style>
  <w:style w:type="character" w:customStyle="1" w:styleId="slug-doi">
    <w:name w:val="slug-doi"/>
    <w:basedOn w:val="DefaultParagraphFont"/>
    <w:semiHidden/>
    <w:rsid w:val="00EA0810"/>
  </w:style>
  <w:style w:type="character" w:customStyle="1" w:styleId="slug-doi-wrapper">
    <w:name w:val="slug-doi-wrapper"/>
    <w:basedOn w:val="DefaultParagraphFont"/>
    <w:semiHidden/>
    <w:rsid w:val="00EA0810"/>
  </w:style>
  <w:style w:type="character" w:customStyle="1" w:styleId="slug-issue">
    <w:name w:val="slug-issue"/>
    <w:basedOn w:val="DefaultParagraphFont"/>
    <w:rsid w:val="00EA0810"/>
  </w:style>
  <w:style w:type="character" w:customStyle="1" w:styleId="slug-metadata-noteahead-of-print">
    <w:name w:val="slug-metadata-note ahead-of-print"/>
    <w:basedOn w:val="DefaultParagraphFont"/>
    <w:semiHidden/>
    <w:rsid w:val="00EA0810"/>
  </w:style>
  <w:style w:type="character" w:customStyle="1" w:styleId="slug-pages">
    <w:name w:val="slug-pages"/>
    <w:basedOn w:val="DefaultParagraphFont"/>
    <w:rsid w:val="00EA0810"/>
  </w:style>
  <w:style w:type="character" w:customStyle="1" w:styleId="slug-pub-date">
    <w:name w:val="slug-pub-date"/>
    <w:basedOn w:val="DefaultParagraphFont"/>
    <w:rsid w:val="00EA0810"/>
  </w:style>
  <w:style w:type="character" w:customStyle="1" w:styleId="slug-vol">
    <w:name w:val="slug-vol"/>
    <w:basedOn w:val="DefaultParagraphFont"/>
    <w:rsid w:val="00EA0810"/>
  </w:style>
  <w:style w:type="character" w:customStyle="1" w:styleId="spelle">
    <w:name w:val="spelle"/>
    <w:basedOn w:val="DefaultParagraphFont"/>
    <w:rsid w:val="00EA0810"/>
  </w:style>
  <w:style w:type="character" w:customStyle="1" w:styleId="st">
    <w:name w:val="st"/>
    <w:basedOn w:val="DefaultParagraphFont"/>
    <w:rsid w:val="00EA0810"/>
  </w:style>
  <w:style w:type="character" w:styleId="Strong">
    <w:name w:val="Strong"/>
    <w:rsid w:val="00EA0810"/>
    <w:rPr>
      <w:b/>
      <w:bCs/>
    </w:rPr>
  </w:style>
  <w:style w:type="paragraph" w:customStyle="1" w:styleId="Subsection">
    <w:name w:val="Subsection"/>
    <w:basedOn w:val="Heading2"/>
    <w:uiPriority w:val="99"/>
    <w:qFormat/>
    <w:rsid w:val="00EA0810"/>
    <w:pPr>
      <w:numPr>
        <w:ilvl w:val="1"/>
        <w:numId w:val="5"/>
      </w:numPr>
    </w:pPr>
    <w:rPr>
      <w:b/>
      <w:lang w:bidi="ar-SA"/>
    </w:rPr>
  </w:style>
  <w:style w:type="paragraph" w:customStyle="1" w:styleId="Subsectionappendix">
    <w:name w:val="Subsection_appendix"/>
    <w:basedOn w:val="Heading2"/>
    <w:qFormat/>
    <w:rsid w:val="00EA0810"/>
    <w:pPr>
      <w:ind w:left="0" w:firstLine="0"/>
    </w:pPr>
    <w:rPr>
      <w:i w:val="0"/>
      <w:lang w:bidi="ar-SA"/>
    </w:rPr>
  </w:style>
  <w:style w:type="paragraph" w:customStyle="1" w:styleId="SUBSubsection">
    <w:name w:val="SUBSubsection"/>
    <w:basedOn w:val="Heading3"/>
    <w:qFormat/>
    <w:rsid w:val="00EA0810"/>
    <w:pPr>
      <w:numPr>
        <w:numId w:val="6"/>
      </w:numPr>
    </w:pPr>
    <w:rPr>
      <w:b/>
      <w:i w:val="0"/>
      <w:szCs w:val="26"/>
      <w:lang w:bidi="ar-SA"/>
    </w:rPr>
  </w:style>
  <w:style w:type="character" w:styleId="SubtleEmphasis">
    <w:name w:val="Subtle Emphasis"/>
    <w:uiPriority w:val="19"/>
    <w:qFormat/>
    <w:rsid w:val="00EA0810"/>
    <w:rPr>
      <w:i/>
      <w:iCs/>
    </w:rPr>
  </w:style>
  <w:style w:type="character" w:styleId="SubtleReference">
    <w:name w:val="Subtle Reference"/>
    <w:uiPriority w:val="31"/>
    <w:qFormat/>
    <w:rsid w:val="00EA0810"/>
    <w:rPr>
      <w:smallCaps/>
    </w:rPr>
  </w:style>
  <w:style w:type="table" w:customStyle="1" w:styleId="TableGrid1">
    <w:name w:val="Table Grid1"/>
    <w:basedOn w:val="TableNormal"/>
    <w:next w:val="TableGrid"/>
    <w:uiPriority w:val="59"/>
    <w:rsid w:val="00EA0810"/>
    <w:rPr>
      <w:rFonts w:ascii="Calibri" w:eastAsia="Calibri" w:hAnsi="Calibr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ules">
    <w:name w:val="Taules"/>
    <w:basedOn w:val="TableofFigures"/>
    <w:qFormat/>
    <w:rsid w:val="00EA0810"/>
    <w:pPr>
      <w:ind w:left="0" w:firstLine="0"/>
    </w:pPr>
    <w:rPr>
      <w:rFonts w:ascii="Arial" w:hAnsi="Arial" w:cs="Arial"/>
      <w:b/>
      <w:smallCaps w:val="0"/>
      <w:sz w:val="22"/>
      <w:szCs w:val="24"/>
      <w:lang w:bidi="ar-SA"/>
    </w:rPr>
  </w:style>
  <w:style w:type="paragraph" w:customStyle="1" w:styleId="Text">
    <w:name w:val="Text"/>
    <w:basedOn w:val="Normal"/>
    <w:uiPriority w:val="99"/>
    <w:qFormat/>
    <w:rsid w:val="00EA0810"/>
    <w:rPr>
      <w:lang w:bidi="ar-SA"/>
    </w:rPr>
  </w:style>
  <w:style w:type="character" w:customStyle="1" w:styleId="themevertgauche">
    <w:name w:val="themevertgauche"/>
    <w:basedOn w:val="DefaultParagraphFont"/>
    <w:rsid w:val="00EA0810"/>
  </w:style>
  <w:style w:type="paragraph" w:customStyle="1" w:styleId="TOC51">
    <w:name w:val="TOC 51"/>
    <w:basedOn w:val="Normal"/>
    <w:next w:val="Normal"/>
    <w:autoRedefine/>
    <w:rsid w:val="00EA0810"/>
    <w:pPr>
      <w:ind w:left="960" w:firstLine="720"/>
    </w:pPr>
    <w:rPr>
      <w:rFonts w:eastAsia="Cordia New"/>
      <w:sz w:val="18"/>
      <w:szCs w:val="21"/>
    </w:rPr>
  </w:style>
  <w:style w:type="paragraph" w:customStyle="1" w:styleId="TOC61">
    <w:name w:val="TOC 61"/>
    <w:basedOn w:val="Normal"/>
    <w:next w:val="Normal"/>
    <w:autoRedefine/>
    <w:rsid w:val="00EA0810"/>
    <w:pPr>
      <w:ind w:left="1200" w:firstLine="720"/>
    </w:pPr>
    <w:rPr>
      <w:rFonts w:eastAsia="Cordia New"/>
      <w:sz w:val="18"/>
      <w:szCs w:val="21"/>
    </w:rPr>
  </w:style>
  <w:style w:type="paragraph" w:customStyle="1" w:styleId="TOC71">
    <w:name w:val="TOC 71"/>
    <w:basedOn w:val="Normal"/>
    <w:next w:val="Normal"/>
    <w:autoRedefine/>
    <w:rsid w:val="00EA0810"/>
    <w:pPr>
      <w:ind w:left="1440" w:firstLine="720"/>
    </w:pPr>
    <w:rPr>
      <w:rFonts w:eastAsia="Cordia New"/>
      <w:sz w:val="18"/>
      <w:szCs w:val="21"/>
    </w:rPr>
  </w:style>
  <w:style w:type="paragraph" w:customStyle="1" w:styleId="TOC81">
    <w:name w:val="TOC 81"/>
    <w:basedOn w:val="Normal"/>
    <w:next w:val="Normal"/>
    <w:autoRedefine/>
    <w:rsid w:val="00EA0810"/>
    <w:pPr>
      <w:ind w:left="1680" w:firstLine="720"/>
    </w:pPr>
    <w:rPr>
      <w:rFonts w:eastAsia="Cordia New"/>
      <w:sz w:val="18"/>
      <w:szCs w:val="21"/>
    </w:rPr>
  </w:style>
  <w:style w:type="paragraph" w:customStyle="1" w:styleId="TOC91">
    <w:name w:val="TOC 91"/>
    <w:basedOn w:val="Normal"/>
    <w:next w:val="Normal"/>
    <w:autoRedefine/>
    <w:rsid w:val="00EA0810"/>
    <w:pPr>
      <w:ind w:left="1920" w:firstLine="720"/>
    </w:pPr>
    <w:rPr>
      <w:rFonts w:eastAsia="Cordia New"/>
      <w:sz w:val="18"/>
      <w:szCs w:val="21"/>
    </w:rPr>
  </w:style>
  <w:style w:type="numbering" w:styleId="111111">
    <w:name w:val="Outline List 2"/>
    <w:basedOn w:val="NoList"/>
    <w:rsid w:val="00EA0810"/>
    <w:pPr>
      <w:numPr>
        <w:numId w:val="7"/>
      </w:numPr>
    </w:pPr>
  </w:style>
  <w:style w:type="numbering" w:styleId="1ai">
    <w:name w:val="Outline List 1"/>
    <w:basedOn w:val="NoList"/>
    <w:rsid w:val="00EA0810"/>
    <w:pPr>
      <w:numPr>
        <w:numId w:val="8"/>
      </w:numPr>
    </w:pPr>
  </w:style>
  <w:style w:type="numbering" w:styleId="ArticleSection">
    <w:name w:val="Outline List 3"/>
    <w:basedOn w:val="NoList"/>
    <w:rsid w:val="00EA0810"/>
    <w:pPr>
      <w:numPr>
        <w:numId w:val="9"/>
      </w:numPr>
    </w:pPr>
  </w:style>
  <w:style w:type="paragraph" w:styleId="BlockText">
    <w:name w:val="Block Text"/>
    <w:basedOn w:val="Normal"/>
    <w:rsid w:val="00EA0810"/>
    <w:pPr>
      <w:spacing w:after="120"/>
      <w:ind w:left="1440" w:right="1440"/>
    </w:pPr>
    <w:rPr>
      <w:lang w:bidi="ar-SA"/>
    </w:rPr>
  </w:style>
  <w:style w:type="paragraph" w:styleId="BodyTextIndent">
    <w:name w:val="Body Text Indent"/>
    <w:basedOn w:val="Normal"/>
    <w:link w:val="BodyTextIndentChar"/>
    <w:rsid w:val="00EA0810"/>
    <w:pPr>
      <w:spacing w:after="120"/>
      <w:ind w:left="283"/>
    </w:pPr>
    <w:rPr>
      <w:lang w:bidi="ar-SA"/>
    </w:rPr>
  </w:style>
  <w:style w:type="character" w:customStyle="1" w:styleId="BodyTextIndentChar">
    <w:name w:val="Body Text Indent Char"/>
    <w:basedOn w:val="DefaultParagraphFont"/>
    <w:link w:val="BodyTextIndent"/>
    <w:rsid w:val="00EA0810"/>
    <w:rPr>
      <w:rFonts w:ascii="Arial" w:hAnsi="Arial" w:cs="Arial"/>
      <w:sz w:val="22"/>
      <w:lang w:bidi="ar-SA"/>
    </w:rPr>
  </w:style>
  <w:style w:type="paragraph" w:styleId="BodyTextFirstIndent2">
    <w:name w:val="Body Text First Indent 2"/>
    <w:basedOn w:val="BodyTextIndent"/>
    <w:link w:val="BodyTextFirstIndent2Char"/>
    <w:rsid w:val="00EA0810"/>
    <w:pPr>
      <w:ind w:firstLine="210"/>
    </w:pPr>
  </w:style>
  <w:style w:type="character" w:customStyle="1" w:styleId="BodyTextFirstIndent2Char">
    <w:name w:val="Body Text First Indent 2 Char"/>
    <w:basedOn w:val="BodyTextIndentChar"/>
    <w:link w:val="BodyTextFirstIndent2"/>
    <w:rsid w:val="00EA0810"/>
    <w:rPr>
      <w:rFonts w:ascii="Arial" w:hAnsi="Arial" w:cs="Arial"/>
      <w:sz w:val="22"/>
      <w:lang w:bidi="ar-SA"/>
    </w:rPr>
  </w:style>
  <w:style w:type="character" w:customStyle="1" w:styleId="CharChar2">
    <w:name w:val="Char Char2"/>
    <w:rsid w:val="00EA0810"/>
    <w:rPr>
      <w:rFonts w:ascii="Arial" w:eastAsia="Times New Roman" w:hAnsi="Arial" w:cs="Arial"/>
      <w:b/>
      <w:bCs/>
      <w:kern w:val="28"/>
      <w:sz w:val="32"/>
      <w:szCs w:val="32"/>
    </w:rPr>
  </w:style>
  <w:style w:type="paragraph" w:styleId="Closing">
    <w:name w:val="Closing"/>
    <w:basedOn w:val="Normal"/>
    <w:link w:val="ClosingChar"/>
    <w:rsid w:val="00EA0810"/>
    <w:pPr>
      <w:ind w:left="4252"/>
    </w:pPr>
    <w:rPr>
      <w:lang w:bidi="ar-SA"/>
    </w:rPr>
  </w:style>
  <w:style w:type="character" w:customStyle="1" w:styleId="ClosingChar">
    <w:name w:val="Closing Char"/>
    <w:basedOn w:val="DefaultParagraphFont"/>
    <w:link w:val="Closing"/>
    <w:rsid w:val="00EA0810"/>
    <w:rPr>
      <w:rFonts w:ascii="Arial" w:hAnsi="Arial" w:cs="Arial"/>
      <w:sz w:val="22"/>
      <w:lang w:bidi="ar-SA"/>
    </w:rPr>
  </w:style>
  <w:style w:type="paragraph" w:styleId="Date">
    <w:name w:val="Date"/>
    <w:basedOn w:val="Normal"/>
    <w:next w:val="Normal"/>
    <w:link w:val="DateChar"/>
    <w:rsid w:val="00EA0810"/>
    <w:rPr>
      <w:lang w:bidi="ar-SA"/>
    </w:rPr>
  </w:style>
  <w:style w:type="character" w:customStyle="1" w:styleId="DateChar">
    <w:name w:val="Date Char"/>
    <w:basedOn w:val="DefaultParagraphFont"/>
    <w:link w:val="Date"/>
    <w:rsid w:val="00EA0810"/>
    <w:rPr>
      <w:rFonts w:ascii="Arial" w:hAnsi="Arial" w:cs="Arial"/>
      <w:sz w:val="22"/>
      <w:lang w:bidi="ar-SA"/>
    </w:rPr>
  </w:style>
  <w:style w:type="paragraph" w:styleId="E-mailSignature">
    <w:name w:val="E-mail Signature"/>
    <w:basedOn w:val="Normal"/>
    <w:link w:val="E-mailSignatureChar"/>
    <w:rsid w:val="00EA0810"/>
    <w:rPr>
      <w:lang w:bidi="ar-SA"/>
    </w:rPr>
  </w:style>
  <w:style w:type="character" w:customStyle="1" w:styleId="E-mailSignatureChar">
    <w:name w:val="E-mail Signature Char"/>
    <w:basedOn w:val="DefaultParagraphFont"/>
    <w:link w:val="E-mailSignature"/>
    <w:rsid w:val="00EA0810"/>
    <w:rPr>
      <w:rFonts w:ascii="Arial" w:hAnsi="Arial" w:cs="Arial"/>
      <w:sz w:val="22"/>
      <w:lang w:bidi="ar-SA"/>
    </w:rPr>
  </w:style>
  <w:style w:type="paragraph" w:styleId="EnvelopeAddress">
    <w:name w:val="envelope address"/>
    <w:basedOn w:val="Normal"/>
    <w:rsid w:val="00EA0810"/>
    <w:pPr>
      <w:framePr w:w="7920" w:h="1980" w:hRule="exact" w:hSpace="180" w:wrap="auto" w:hAnchor="page" w:xAlign="center" w:yAlign="bottom"/>
      <w:ind w:left="2880"/>
    </w:pPr>
    <w:rPr>
      <w:lang w:bidi="ar-SA"/>
    </w:rPr>
  </w:style>
  <w:style w:type="paragraph" w:styleId="EnvelopeReturn">
    <w:name w:val="envelope return"/>
    <w:basedOn w:val="Normal"/>
    <w:rsid w:val="00EA0810"/>
    <w:rPr>
      <w:sz w:val="20"/>
      <w:lang w:bidi="ar-SA"/>
    </w:rPr>
  </w:style>
  <w:style w:type="character" w:styleId="HTMLAcronym">
    <w:name w:val="HTML Acronym"/>
    <w:basedOn w:val="DefaultParagraphFont"/>
    <w:rsid w:val="00EA0810"/>
  </w:style>
  <w:style w:type="paragraph" w:styleId="HTMLAddress">
    <w:name w:val="HTML Address"/>
    <w:basedOn w:val="Normal"/>
    <w:link w:val="HTMLAddressChar"/>
    <w:rsid w:val="00EA0810"/>
    <w:rPr>
      <w:i/>
      <w:iCs/>
      <w:lang w:bidi="ar-SA"/>
    </w:rPr>
  </w:style>
  <w:style w:type="character" w:customStyle="1" w:styleId="HTMLAddressChar">
    <w:name w:val="HTML Address Char"/>
    <w:basedOn w:val="DefaultParagraphFont"/>
    <w:link w:val="HTMLAddress"/>
    <w:rsid w:val="00EA0810"/>
    <w:rPr>
      <w:rFonts w:ascii="Arial" w:hAnsi="Arial" w:cs="Arial"/>
      <w:i/>
      <w:iCs/>
      <w:sz w:val="22"/>
      <w:lang w:bidi="ar-SA"/>
    </w:rPr>
  </w:style>
  <w:style w:type="character" w:styleId="HTMLCode">
    <w:name w:val="HTML Code"/>
    <w:rsid w:val="00EA0810"/>
    <w:rPr>
      <w:rFonts w:ascii="Courier New" w:hAnsi="Courier New" w:cs="Courier New"/>
      <w:sz w:val="20"/>
      <w:szCs w:val="20"/>
    </w:rPr>
  </w:style>
  <w:style w:type="character" w:styleId="HTMLDefinition">
    <w:name w:val="HTML Definition"/>
    <w:rsid w:val="00EA0810"/>
    <w:rPr>
      <w:i/>
      <w:iCs/>
    </w:rPr>
  </w:style>
  <w:style w:type="character" w:styleId="HTMLKeyboard">
    <w:name w:val="HTML Keyboard"/>
    <w:rsid w:val="00EA0810"/>
    <w:rPr>
      <w:rFonts w:ascii="Courier New" w:hAnsi="Courier New" w:cs="Courier New"/>
      <w:sz w:val="20"/>
      <w:szCs w:val="20"/>
    </w:rPr>
  </w:style>
  <w:style w:type="paragraph" w:styleId="HTMLPreformatted">
    <w:name w:val="HTML Preformatted"/>
    <w:basedOn w:val="Normal"/>
    <w:link w:val="HTMLPreformattedChar"/>
    <w:rsid w:val="00EA0810"/>
    <w:rPr>
      <w:rFonts w:ascii="Courier New" w:hAnsi="Courier New" w:cs="Courier New"/>
      <w:sz w:val="20"/>
      <w:lang w:bidi="ar-SA"/>
    </w:rPr>
  </w:style>
  <w:style w:type="character" w:customStyle="1" w:styleId="HTMLPreformattedChar">
    <w:name w:val="HTML Preformatted Char"/>
    <w:basedOn w:val="DefaultParagraphFont"/>
    <w:link w:val="HTMLPreformatted"/>
    <w:rsid w:val="00EA0810"/>
    <w:rPr>
      <w:rFonts w:ascii="Courier New" w:hAnsi="Courier New" w:cs="Courier New"/>
      <w:sz w:val="20"/>
      <w:lang w:bidi="ar-SA"/>
    </w:rPr>
  </w:style>
  <w:style w:type="character" w:styleId="HTMLSample">
    <w:name w:val="HTML Sample"/>
    <w:rsid w:val="00EA0810"/>
    <w:rPr>
      <w:rFonts w:ascii="Courier New" w:hAnsi="Courier New" w:cs="Courier New"/>
    </w:rPr>
  </w:style>
  <w:style w:type="character" w:styleId="HTMLTypewriter">
    <w:name w:val="HTML Typewriter"/>
    <w:rsid w:val="00EA0810"/>
    <w:rPr>
      <w:rFonts w:ascii="Courier New" w:hAnsi="Courier New" w:cs="Courier New"/>
      <w:sz w:val="20"/>
      <w:szCs w:val="20"/>
    </w:rPr>
  </w:style>
  <w:style w:type="character" w:styleId="HTMLVariable">
    <w:name w:val="HTML Variable"/>
    <w:rsid w:val="00EA0810"/>
    <w:rPr>
      <w:i/>
      <w:iCs/>
    </w:rPr>
  </w:style>
  <w:style w:type="character" w:styleId="LineNumber">
    <w:name w:val="line number"/>
    <w:basedOn w:val="DefaultParagraphFont"/>
    <w:rsid w:val="00EA0810"/>
  </w:style>
  <w:style w:type="paragraph" w:styleId="List">
    <w:name w:val="List"/>
    <w:basedOn w:val="Normal"/>
    <w:rsid w:val="00EA0810"/>
    <w:pPr>
      <w:ind w:left="283" w:hanging="283"/>
    </w:pPr>
    <w:rPr>
      <w:lang w:bidi="ar-SA"/>
    </w:rPr>
  </w:style>
  <w:style w:type="paragraph" w:styleId="List2">
    <w:name w:val="List 2"/>
    <w:basedOn w:val="Normal"/>
    <w:rsid w:val="00EA0810"/>
    <w:pPr>
      <w:ind w:left="566" w:hanging="283"/>
    </w:pPr>
    <w:rPr>
      <w:lang w:bidi="ar-SA"/>
    </w:rPr>
  </w:style>
  <w:style w:type="paragraph" w:styleId="List3">
    <w:name w:val="List 3"/>
    <w:basedOn w:val="Normal"/>
    <w:rsid w:val="00EA0810"/>
    <w:pPr>
      <w:ind w:left="849" w:hanging="283"/>
    </w:pPr>
    <w:rPr>
      <w:lang w:bidi="ar-SA"/>
    </w:rPr>
  </w:style>
  <w:style w:type="paragraph" w:styleId="List4">
    <w:name w:val="List 4"/>
    <w:basedOn w:val="Normal"/>
    <w:rsid w:val="00EA0810"/>
    <w:pPr>
      <w:ind w:left="1132" w:hanging="283"/>
    </w:pPr>
    <w:rPr>
      <w:lang w:bidi="ar-SA"/>
    </w:rPr>
  </w:style>
  <w:style w:type="paragraph" w:styleId="List5">
    <w:name w:val="List 5"/>
    <w:basedOn w:val="Normal"/>
    <w:rsid w:val="00EA0810"/>
    <w:pPr>
      <w:ind w:left="1415" w:hanging="283"/>
    </w:pPr>
    <w:rPr>
      <w:lang w:bidi="ar-SA"/>
    </w:rPr>
  </w:style>
  <w:style w:type="paragraph" w:styleId="ListBullet2">
    <w:name w:val="List Bullet 2"/>
    <w:basedOn w:val="Normal"/>
    <w:rsid w:val="00EA0810"/>
    <w:pPr>
      <w:tabs>
        <w:tab w:val="num" w:pos="643"/>
      </w:tabs>
      <w:ind w:left="643" w:hanging="360"/>
    </w:pPr>
    <w:rPr>
      <w:lang w:bidi="ar-SA"/>
    </w:rPr>
  </w:style>
  <w:style w:type="paragraph" w:styleId="ListBullet3">
    <w:name w:val="List Bullet 3"/>
    <w:basedOn w:val="Normal"/>
    <w:rsid w:val="00EA0810"/>
    <w:pPr>
      <w:tabs>
        <w:tab w:val="num" w:pos="926"/>
      </w:tabs>
      <w:ind w:left="926" w:hanging="360"/>
    </w:pPr>
    <w:rPr>
      <w:lang w:bidi="ar-SA"/>
    </w:rPr>
  </w:style>
  <w:style w:type="paragraph" w:styleId="ListBullet4">
    <w:name w:val="List Bullet 4"/>
    <w:basedOn w:val="Normal"/>
    <w:rsid w:val="00EA0810"/>
    <w:pPr>
      <w:tabs>
        <w:tab w:val="num" w:pos="1209"/>
      </w:tabs>
      <w:ind w:left="1209" w:hanging="360"/>
    </w:pPr>
    <w:rPr>
      <w:lang w:bidi="ar-SA"/>
    </w:rPr>
  </w:style>
  <w:style w:type="paragraph" w:styleId="ListBullet5">
    <w:name w:val="List Bullet 5"/>
    <w:basedOn w:val="Normal"/>
    <w:rsid w:val="00EA0810"/>
    <w:pPr>
      <w:tabs>
        <w:tab w:val="num" w:pos="1492"/>
      </w:tabs>
      <w:ind w:left="1492" w:hanging="360"/>
    </w:pPr>
    <w:rPr>
      <w:lang w:bidi="ar-SA"/>
    </w:rPr>
  </w:style>
  <w:style w:type="paragraph" w:styleId="ListContinue">
    <w:name w:val="List Continue"/>
    <w:basedOn w:val="Normal"/>
    <w:rsid w:val="00EA0810"/>
    <w:pPr>
      <w:spacing w:after="120"/>
      <w:ind w:left="283"/>
    </w:pPr>
    <w:rPr>
      <w:lang w:bidi="ar-SA"/>
    </w:rPr>
  </w:style>
  <w:style w:type="paragraph" w:styleId="ListContinue2">
    <w:name w:val="List Continue 2"/>
    <w:basedOn w:val="Normal"/>
    <w:rsid w:val="00EA0810"/>
    <w:pPr>
      <w:spacing w:after="120"/>
      <w:ind w:left="566"/>
    </w:pPr>
    <w:rPr>
      <w:lang w:bidi="ar-SA"/>
    </w:rPr>
  </w:style>
  <w:style w:type="paragraph" w:styleId="ListContinue3">
    <w:name w:val="List Continue 3"/>
    <w:basedOn w:val="Normal"/>
    <w:rsid w:val="00EA0810"/>
    <w:pPr>
      <w:spacing w:after="120"/>
      <w:ind w:left="849"/>
    </w:pPr>
    <w:rPr>
      <w:lang w:bidi="ar-SA"/>
    </w:rPr>
  </w:style>
  <w:style w:type="paragraph" w:styleId="ListContinue4">
    <w:name w:val="List Continue 4"/>
    <w:basedOn w:val="Normal"/>
    <w:rsid w:val="00EA0810"/>
    <w:pPr>
      <w:spacing w:after="120"/>
      <w:ind w:left="1132"/>
    </w:pPr>
    <w:rPr>
      <w:lang w:bidi="ar-SA"/>
    </w:rPr>
  </w:style>
  <w:style w:type="paragraph" w:styleId="ListContinue5">
    <w:name w:val="List Continue 5"/>
    <w:basedOn w:val="Normal"/>
    <w:rsid w:val="00EA0810"/>
    <w:pPr>
      <w:spacing w:after="120"/>
      <w:ind w:left="1415"/>
    </w:pPr>
    <w:rPr>
      <w:lang w:bidi="ar-SA"/>
    </w:rPr>
  </w:style>
  <w:style w:type="paragraph" w:styleId="ListNumber5">
    <w:name w:val="List Number 5"/>
    <w:basedOn w:val="Normal"/>
    <w:rsid w:val="00EA0810"/>
    <w:pPr>
      <w:tabs>
        <w:tab w:val="num" w:pos="1492"/>
      </w:tabs>
      <w:ind w:left="1492" w:hanging="360"/>
    </w:pPr>
    <w:rPr>
      <w:lang w:bidi="ar-SA"/>
    </w:rPr>
  </w:style>
  <w:style w:type="table" w:customStyle="1" w:styleId="MediumGrid31">
    <w:name w:val="Medium Grid 31"/>
    <w:basedOn w:val="TableNormal"/>
    <w:uiPriority w:val="60"/>
    <w:rsid w:val="00EA0810"/>
    <w:rPr>
      <w:rFonts w:ascii="Cambria" w:eastAsia="MS Mincho" w:hAnsi="Cambria"/>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MessageHeader">
    <w:name w:val="Message Header"/>
    <w:basedOn w:val="Normal"/>
    <w:link w:val="MessageHeaderChar"/>
    <w:rsid w:val="00EA0810"/>
    <w:pPr>
      <w:pBdr>
        <w:top w:val="single" w:sz="6" w:space="1" w:color="auto"/>
        <w:left w:val="single" w:sz="6" w:space="1" w:color="auto"/>
        <w:bottom w:val="single" w:sz="6" w:space="1" w:color="auto"/>
        <w:right w:val="single" w:sz="6" w:space="1" w:color="auto"/>
      </w:pBdr>
      <w:shd w:val="pct20" w:color="auto" w:fill="auto"/>
      <w:ind w:left="1134" w:hanging="1134"/>
    </w:pPr>
    <w:rPr>
      <w:lang w:bidi="ar-SA"/>
    </w:rPr>
  </w:style>
  <w:style w:type="character" w:customStyle="1" w:styleId="MessageHeaderChar">
    <w:name w:val="Message Header Char"/>
    <w:basedOn w:val="DefaultParagraphFont"/>
    <w:link w:val="MessageHeader"/>
    <w:rsid w:val="00EA0810"/>
    <w:rPr>
      <w:rFonts w:ascii="Arial" w:hAnsi="Arial" w:cs="Arial"/>
      <w:sz w:val="22"/>
      <w:shd w:val="pct20" w:color="auto" w:fill="auto"/>
      <w:lang w:bidi="ar-SA"/>
    </w:rPr>
  </w:style>
  <w:style w:type="paragraph" w:styleId="NormalIndent">
    <w:name w:val="Normal Indent"/>
    <w:basedOn w:val="Normal"/>
    <w:rsid w:val="00EA0810"/>
    <w:pPr>
      <w:ind w:left="720"/>
    </w:pPr>
    <w:rPr>
      <w:lang w:bidi="ar-SA"/>
    </w:rPr>
  </w:style>
  <w:style w:type="paragraph" w:styleId="NoteHeading">
    <w:name w:val="Note Heading"/>
    <w:basedOn w:val="Normal"/>
    <w:next w:val="Normal"/>
    <w:link w:val="NoteHeadingChar"/>
    <w:rsid w:val="00EA0810"/>
    <w:rPr>
      <w:lang w:bidi="ar-SA"/>
    </w:rPr>
  </w:style>
  <w:style w:type="character" w:customStyle="1" w:styleId="NoteHeadingChar">
    <w:name w:val="Note Heading Char"/>
    <w:basedOn w:val="DefaultParagraphFont"/>
    <w:link w:val="NoteHeading"/>
    <w:rsid w:val="00EA0810"/>
    <w:rPr>
      <w:rFonts w:ascii="Arial" w:hAnsi="Arial" w:cs="Arial"/>
      <w:sz w:val="22"/>
      <w:lang w:bidi="ar-SA"/>
    </w:rPr>
  </w:style>
  <w:style w:type="character" w:styleId="PlaceholderText">
    <w:name w:val="Placeholder Text"/>
    <w:basedOn w:val="DefaultParagraphFont"/>
    <w:uiPriority w:val="99"/>
    <w:semiHidden/>
    <w:rsid w:val="00EA0810"/>
    <w:rPr>
      <w:color w:val="808080"/>
    </w:rPr>
  </w:style>
  <w:style w:type="table" w:customStyle="1" w:styleId="Quote1">
    <w:name w:val="Quote1"/>
    <w:basedOn w:val="TableNormal"/>
    <w:uiPriority w:val="29"/>
    <w:qFormat/>
    <w:rsid w:val="00EA0810"/>
    <w:rPr>
      <w:color w:val="000000"/>
      <w:lang w:bidi="ar-SA"/>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numbering" w:customStyle="1" w:styleId="StyleBulleted">
    <w:name w:val="Style Bulleted"/>
    <w:basedOn w:val="NoList"/>
    <w:rsid w:val="00EA0810"/>
    <w:pPr>
      <w:numPr>
        <w:numId w:val="10"/>
      </w:numPr>
    </w:pPr>
  </w:style>
  <w:style w:type="table" w:styleId="Table3Deffects1">
    <w:name w:val="Table 3D effects 1"/>
    <w:basedOn w:val="TableNormal"/>
    <w:rsid w:val="00EA0810"/>
    <w:rPr>
      <w:rFonts w:ascii="Calibri" w:eastAsia="Calibri" w:hAnsi="Calibri"/>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A0810"/>
    <w:rPr>
      <w:rFonts w:ascii="Calibri" w:eastAsia="Calibri" w:hAnsi="Calibri"/>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A0810"/>
    <w:rPr>
      <w:rFonts w:ascii="Calibri" w:eastAsia="Calibri" w:hAnsi="Calibri"/>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A0810"/>
    <w:rPr>
      <w:rFonts w:ascii="Calibri" w:eastAsia="Calibri" w:hAnsi="Calibri"/>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A0810"/>
    <w:rPr>
      <w:rFonts w:ascii="Calibri" w:eastAsia="Calibri" w:hAnsi="Calibri"/>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A0810"/>
    <w:rPr>
      <w:rFonts w:ascii="Calibri" w:eastAsia="Calibri" w:hAnsi="Calibri"/>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A0810"/>
    <w:rPr>
      <w:rFonts w:ascii="Calibri" w:eastAsia="Calibri" w:hAnsi="Calibri"/>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A0810"/>
    <w:rPr>
      <w:rFonts w:ascii="Calibri" w:eastAsia="Calibri" w:hAnsi="Calibri"/>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A0810"/>
    <w:rPr>
      <w:rFonts w:ascii="Calibri" w:eastAsia="Calibri" w:hAnsi="Calibri"/>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A0810"/>
    <w:rPr>
      <w:rFonts w:ascii="Calibri" w:eastAsia="Calibri" w:hAnsi="Calibri"/>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A0810"/>
    <w:rPr>
      <w:rFonts w:ascii="Calibri" w:eastAsia="Calibri" w:hAnsi="Calibri"/>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A0810"/>
    <w:rPr>
      <w:rFonts w:ascii="Calibri" w:eastAsia="Calibri" w:hAnsi="Calibri"/>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A0810"/>
    <w:rPr>
      <w:rFonts w:ascii="Calibri" w:eastAsia="Calibri" w:hAnsi="Calibri"/>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A0810"/>
    <w:rPr>
      <w:rFonts w:ascii="Calibri" w:eastAsia="Calibri" w:hAnsi="Calibri"/>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A0810"/>
    <w:rPr>
      <w:rFonts w:ascii="Calibri" w:eastAsia="Calibri" w:hAnsi="Calibri"/>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A0810"/>
    <w:rPr>
      <w:rFonts w:ascii="Calibri" w:eastAsia="Calibri" w:hAnsi="Calibri"/>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A0810"/>
    <w:rPr>
      <w:rFonts w:ascii="Calibri" w:eastAsia="Calibri" w:hAnsi="Calibri"/>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EA0810"/>
    <w:rPr>
      <w:rFonts w:ascii="Calibri" w:eastAsia="Calibri" w:hAnsi="Calibri"/>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A0810"/>
    <w:rPr>
      <w:rFonts w:ascii="Calibri" w:eastAsia="Calibri" w:hAnsi="Calibri"/>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A0810"/>
    <w:rPr>
      <w:rFonts w:ascii="Calibri" w:eastAsia="Calibri" w:hAnsi="Calibri"/>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A0810"/>
    <w:rPr>
      <w:rFonts w:ascii="Calibri" w:eastAsia="Calibri" w:hAnsi="Calibri"/>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A0810"/>
    <w:rPr>
      <w:rFonts w:ascii="Calibri" w:eastAsia="Calibri" w:hAnsi="Calibri"/>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A0810"/>
    <w:rPr>
      <w:rFonts w:ascii="Calibri" w:eastAsia="Calibri" w:hAnsi="Calibri"/>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A0810"/>
    <w:rPr>
      <w:rFonts w:ascii="Calibri" w:eastAsia="Calibri" w:hAnsi="Calibri"/>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A0810"/>
    <w:rPr>
      <w:rFonts w:ascii="Calibri" w:eastAsia="Calibri" w:hAnsi="Calibri"/>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A0810"/>
    <w:rPr>
      <w:rFonts w:ascii="Calibri" w:eastAsia="Calibri" w:hAnsi="Calibri"/>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A0810"/>
    <w:rPr>
      <w:rFonts w:ascii="Calibri" w:eastAsia="Calibri" w:hAnsi="Calibri"/>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A0810"/>
    <w:rPr>
      <w:rFonts w:ascii="Calibri" w:eastAsia="Calibri" w:hAnsi="Calibri"/>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A0810"/>
    <w:rPr>
      <w:rFonts w:ascii="Calibri" w:eastAsia="Calibri" w:hAnsi="Calibri"/>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A0810"/>
    <w:rPr>
      <w:rFonts w:ascii="Calibri" w:eastAsia="Calibri" w:hAnsi="Calibri"/>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A0810"/>
    <w:rPr>
      <w:rFonts w:ascii="Calibri" w:eastAsia="Calibri" w:hAnsi="Calibri"/>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A0810"/>
    <w:rPr>
      <w:rFonts w:ascii="Calibri" w:eastAsia="Calibri" w:hAnsi="Calibri"/>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A0810"/>
    <w:rPr>
      <w:rFonts w:ascii="Calibri" w:eastAsia="Calibri" w:hAnsi="Calibri"/>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A0810"/>
    <w:rPr>
      <w:rFonts w:ascii="Calibri" w:eastAsia="Calibri" w:hAnsi="Calibri"/>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A0810"/>
    <w:rPr>
      <w:rFonts w:ascii="Calibri" w:eastAsia="Calibri" w:hAnsi="Calibri"/>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A0810"/>
    <w:rPr>
      <w:rFonts w:ascii="Calibri" w:eastAsia="Calibri" w:hAnsi="Calibri"/>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A0810"/>
    <w:rPr>
      <w:rFonts w:ascii="Calibri" w:eastAsia="Calibri" w:hAnsi="Calibri"/>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A0810"/>
    <w:rPr>
      <w:rFonts w:ascii="Calibri" w:eastAsia="Calibri" w:hAnsi="Calibri"/>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A0810"/>
    <w:rPr>
      <w:rFonts w:ascii="Calibri" w:eastAsia="Calibri" w:hAnsi="Calibri"/>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A0810"/>
    <w:rPr>
      <w:rFonts w:ascii="Calibri" w:eastAsia="Calibri" w:hAnsi="Calibr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A0810"/>
    <w:rPr>
      <w:rFonts w:ascii="Calibri" w:eastAsia="Calibri" w:hAnsi="Calibri"/>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A0810"/>
    <w:rPr>
      <w:rFonts w:ascii="Calibri" w:eastAsia="Calibri" w:hAnsi="Calibri"/>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A0810"/>
    <w:rPr>
      <w:rFonts w:ascii="Calibri" w:eastAsia="Calibri" w:hAnsi="Calibri"/>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Before12ptAfter12ptLinespacing15lines">
    <w:name w:val="Style Before:  12 pt After:  12 pt Line spacing:  1.5 lines"/>
    <w:basedOn w:val="Normal"/>
    <w:rsid w:val="00B82C96"/>
    <w:pPr>
      <w:widowControl w:val="0"/>
      <w:spacing w:before="240" w:after="240" w:line="360" w:lineRule="auto"/>
      <w:ind w:left="360"/>
    </w:pPr>
    <w:rPr>
      <w:rFonts w:eastAsia="SimSun" w:cs="Times New Roman"/>
      <w:szCs w:val="20"/>
      <w:lang w:bidi="ar-SA"/>
    </w:rPr>
  </w:style>
  <w:style w:type="numbering" w:customStyle="1" w:styleId="NoList2">
    <w:name w:val="No List2"/>
    <w:next w:val="NoList"/>
    <w:uiPriority w:val="99"/>
    <w:semiHidden/>
    <w:unhideWhenUsed/>
    <w:rsid w:val="002F0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424">
      <w:bodyDiv w:val="1"/>
      <w:marLeft w:val="0"/>
      <w:marRight w:val="0"/>
      <w:marTop w:val="0"/>
      <w:marBottom w:val="0"/>
      <w:divBdr>
        <w:top w:val="none" w:sz="0" w:space="0" w:color="auto"/>
        <w:left w:val="none" w:sz="0" w:space="0" w:color="auto"/>
        <w:bottom w:val="none" w:sz="0" w:space="0" w:color="auto"/>
        <w:right w:val="none" w:sz="0" w:space="0" w:color="auto"/>
      </w:divBdr>
    </w:div>
    <w:div w:id="54865153">
      <w:bodyDiv w:val="1"/>
      <w:marLeft w:val="0"/>
      <w:marRight w:val="0"/>
      <w:marTop w:val="0"/>
      <w:marBottom w:val="0"/>
      <w:divBdr>
        <w:top w:val="none" w:sz="0" w:space="0" w:color="auto"/>
        <w:left w:val="none" w:sz="0" w:space="0" w:color="auto"/>
        <w:bottom w:val="none" w:sz="0" w:space="0" w:color="auto"/>
        <w:right w:val="none" w:sz="0" w:space="0" w:color="auto"/>
      </w:divBdr>
    </w:div>
    <w:div w:id="222564981">
      <w:bodyDiv w:val="1"/>
      <w:marLeft w:val="0"/>
      <w:marRight w:val="0"/>
      <w:marTop w:val="0"/>
      <w:marBottom w:val="0"/>
      <w:divBdr>
        <w:top w:val="none" w:sz="0" w:space="0" w:color="auto"/>
        <w:left w:val="none" w:sz="0" w:space="0" w:color="auto"/>
        <w:bottom w:val="none" w:sz="0" w:space="0" w:color="auto"/>
        <w:right w:val="none" w:sz="0" w:space="0" w:color="auto"/>
      </w:divBdr>
    </w:div>
    <w:div w:id="227813869">
      <w:bodyDiv w:val="1"/>
      <w:marLeft w:val="0"/>
      <w:marRight w:val="0"/>
      <w:marTop w:val="0"/>
      <w:marBottom w:val="0"/>
      <w:divBdr>
        <w:top w:val="none" w:sz="0" w:space="0" w:color="auto"/>
        <w:left w:val="none" w:sz="0" w:space="0" w:color="auto"/>
        <w:bottom w:val="none" w:sz="0" w:space="0" w:color="auto"/>
        <w:right w:val="none" w:sz="0" w:space="0" w:color="auto"/>
      </w:divBdr>
    </w:div>
    <w:div w:id="247933575">
      <w:bodyDiv w:val="1"/>
      <w:marLeft w:val="0"/>
      <w:marRight w:val="0"/>
      <w:marTop w:val="0"/>
      <w:marBottom w:val="0"/>
      <w:divBdr>
        <w:top w:val="none" w:sz="0" w:space="0" w:color="auto"/>
        <w:left w:val="none" w:sz="0" w:space="0" w:color="auto"/>
        <w:bottom w:val="none" w:sz="0" w:space="0" w:color="auto"/>
        <w:right w:val="none" w:sz="0" w:space="0" w:color="auto"/>
      </w:divBdr>
    </w:div>
    <w:div w:id="311451998">
      <w:bodyDiv w:val="1"/>
      <w:marLeft w:val="0"/>
      <w:marRight w:val="0"/>
      <w:marTop w:val="0"/>
      <w:marBottom w:val="0"/>
      <w:divBdr>
        <w:top w:val="none" w:sz="0" w:space="0" w:color="auto"/>
        <w:left w:val="none" w:sz="0" w:space="0" w:color="auto"/>
        <w:bottom w:val="none" w:sz="0" w:space="0" w:color="auto"/>
        <w:right w:val="none" w:sz="0" w:space="0" w:color="auto"/>
      </w:divBdr>
    </w:div>
    <w:div w:id="342437420">
      <w:bodyDiv w:val="1"/>
      <w:marLeft w:val="0"/>
      <w:marRight w:val="0"/>
      <w:marTop w:val="0"/>
      <w:marBottom w:val="0"/>
      <w:divBdr>
        <w:top w:val="none" w:sz="0" w:space="0" w:color="auto"/>
        <w:left w:val="none" w:sz="0" w:space="0" w:color="auto"/>
        <w:bottom w:val="none" w:sz="0" w:space="0" w:color="auto"/>
        <w:right w:val="none" w:sz="0" w:space="0" w:color="auto"/>
      </w:divBdr>
      <w:divsChild>
        <w:div w:id="1099105960">
          <w:marLeft w:val="0"/>
          <w:marRight w:val="0"/>
          <w:marTop w:val="0"/>
          <w:marBottom w:val="0"/>
          <w:divBdr>
            <w:top w:val="none" w:sz="0" w:space="0" w:color="auto"/>
            <w:left w:val="none" w:sz="0" w:space="0" w:color="auto"/>
            <w:bottom w:val="none" w:sz="0" w:space="0" w:color="auto"/>
            <w:right w:val="none" w:sz="0" w:space="0" w:color="auto"/>
          </w:divBdr>
        </w:div>
        <w:div w:id="1849368810">
          <w:marLeft w:val="0"/>
          <w:marRight w:val="0"/>
          <w:marTop w:val="0"/>
          <w:marBottom w:val="0"/>
          <w:divBdr>
            <w:top w:val="none" w:sz="0" w:space="0" w:color="auto"/>
            <w:left w:val="none" w:sz="0" w:space="0" w:color="auto"/>
            <w:bottom w:val="none" w:sz="0" w:space="0" w:color="auto"/>
            <w:right w:val="none" w:sz="0" w:space="0" w:color="auto"/>
          </w:divBdr>
        </w:div>
        <w:div w:id="841430819">
          <w:marLeft w:val="0"/>
          <w:marRight w:val="0"/>
          <w:marTop w:val="0"/>
          <w:marBottom w:val="0"/>
          <w:divBdr>
            <w:top w:val="none" w:sz="0" w:space="0" w:color="auto"/>
            <w:left w:val="none" w:sz="0" w:space="0" w:color="auto"/>
            <w:bottom w:val="none" w:sz="0" w:space="0" w:color="auto"/>
            <w:right w:val="none" w:sz="0" w:space="0" w:color="auto"/>
          </w:divBdr>
        </w:div>
        <w:div w:id="1259754460">
          <w:marLeft w:val="0"/>
          <w:marRight w:val="0"/>
          <w:marTop w:val="0"/>
          <w:marBottom w:val="0"/>
          <w:divBdr>
            <w:top w:val="none" w:sz="0" w:space="0" w:color="auto"/>
            <w:left w:val="none" w:sz="0" w:space="0" w:color="auto"/>
            <w:bottom w:val="none" w:sz="0" w:space="0" w:color="auto"/>
            <w:right w:val="none" w:sz="0" w:space="0" w:color="auto"/>
          </w:divBdr>
        </w:div>
        <w:div w:id="855459352">
          <w:marLeft w:val="0"/>
          <w:marRight w:val="0"/>
          <w:marTop w:val="0"/>
          <w:marBottom w:val="0"/>
          <w:divBdr>
            <w:top w:val="none" w:sz="0" w:space="0" w:color="auto"/>
            <w:left w:val="none" w:sz="0" w:space="0" w:color="auto"/>
            <w:bottom w:val="none" w:sz="0" w:space="0" w:color="auto"/>
            <w:right w:val="none" w:sz="0" w:space="0" w:color="auto"/>
          </w:divBdr>
        </w:div>
      </w:divsChild>
    </w:div>
    <w:div w:id="437485512">
      <w:bodyDiv w:val="1"/>
      <w:marLeft w:val="0"/>
      <w:marRight w:val="0"/>
      <w:marTop w:val="0"/>
      <w:marBottom w:val="0"/>
      <w:divBdr>
        <w:top w:val="none" w:sz="0" w:space="0" w:color="auto"/>
        <w:left w:val="none" w:sz="0" w:space="0" w:color="auto"/>
        <w:bottom w:val="none" w:sz="0" w:space="0" w:color="auto"/>
        <w:right w:val="none" w:sz="0" w:space="0" w:color="auto"/>
      </w:divBdr>
    </w:div>
    <w:div w:id="479809737">
      <w:bodyDiv w:val="1"/>
      <w:marLeft w:val="0"/>
      <w:marRight w:val="0"/>
      <w:marTop w:val="0"/>
      <w:marBottom w:val="0"/>
      <w:divBdr>
        <w:top w:val="none" w:sz="0" w:space="0" w:color="auto"/>
        <w:left w:val="none" w:sz="0" w:space="0" w:color="auto"/>
        <w:bottom w:val="none" w:sz="0" w:space="0" w:color="auto"/>
        <w:right w:val="none" w:sz="0" w:space="0" w:color="auto"/>
      </w:divBdr>
    </w:div>
    <w:div w:id="526873691">
      <w:bodyDiv w:val="1"/>
      <w:marLeft w:val="0"/>
      <w:marRight w:val="0"/>
      <w:marTop w:val="0"/>
      <w:marBottom w:val="0"/>
      <w:divBdr>
        <w:top w:val="none" w:sz="0" w:space="0" w:color="auto"/>
        <w:left w:val="none" w:sz="0" w:space="0" w:color="auto"/>
        <w:bottom w:val="none" w:sz="0" w:space="0" w:color="auto"/>
        <w:right w:val="none" w:sz="0" w:space="0" w:color="auto"/>
      </w:divBdr>
    </w:div>
    <w:div w:id="527836939">
      <w:bodyDiv w:val="1"/>
      <w:marLeft w:val="0"/>
      <w:marRight w:val="0"/>
      <w:marTop w:val="0"/>
      <w:marBottom w:val="0"/>
      <w:divBdr>
        <w:top w:val="none" w:sz="0" w:space="0" w:color="auto"/>
        <w:left w:val="none" w:sz="0" w:space="0" w:color="auto"/>
        <w:bottom w:val="none" w:sz="0" w:space="0" w:color="auto"/>
        <w:right w:val="none" w:sz="0" w:space="0" w:color="auto"/>
      </w:divBdr>
    </w:div>
    <w:div w:id="830876850">
      <w:bodyDiv w:val="1"/>
      <w:marLeft w:val="0"/>
      <w:marRight w:val="0"/>
      <w:marTop w:val="0"/>
      <w:marBottom w:val="0"/>
      <w:divBdr>
        <w:top w:val="none" w:sz="0" w:space="0" w:color="auto"/>
        <w:left w:val="none" w:sz="0" w:space="0" w:color="auto"/>
        <w:bottom w:val="none" w:sz="0" w:space="0" w:color="auto"/>
        <w:right w:val="none" w:sz="0" w:space="0" w:color="auto"/>
      </w:divBdr>
    </w:div>
    <w:div w:id="1239287791">
      <w:bodyDiv w:val="1"/>
      <w:marLeft w:val="0"/>
      <w:marRight w:val="0"/>
      <w:marTop w:val="0"/>
      <w:marBottom w:val="0"/>
      <w:divBdr>
        <w:top w:val="none" w:sz="0" w:space="0" w:color="auto"/>
        <w:left w:val="none" w:sz="0" w:space="0" w:color="auto"/>
        <w:bottom w:val="none" w:sz="0" w:space="0" w:color="auto"/>
        <w:right w:val="none" w:sz="0" w:space="0" w:color="auto"/>
      </w:divBdr>
    </w:div>
    <w:div w:id="1356228742">
      <w:bodyDiv w:val="1"/>
      <w:marLeft w:val="0"/>
      <w:marRight w:val="0"/>
      <w:marTop w:val="0"/>
      <w:marBottom w:val="0"/>
      <w:divBdr>
        <w:top w:val="none" w:sz="0" w:space="0" w:color="auto"/>
        <w:left w:val="none" w:sz="0" w:space="0" w:color="auto"/>
        <w:bottom w:val="none" w:sz="0" w:space="0" w:color="auto"/>
        <w:right w:val="none" w:sz="0" w:space="0" w:color="auto"/>
      </w:divBdr>
    </w:div>
    <w:div w:id="1461191437">
      <w:bodyDiv w:val="1"/>
      <w:marLeft w:val="0"/>
      <w:marRight w:val="0"/>
      <w:marTop w:val="0"/>
      <w:marBottom w:val="0"/>
      <w:divBdr>
        <w:top w:val="none" w:sz="0" w:space="0" w:color="auto"/>
        <w:left w:val="none" w:sz="0" w:space="0" w:color="auto"/>
        <w:bottom w:val="none" w:sz="0" w:space="0" w:color="auto"/>
        <w:right w:val="none" w:sz="0" w:space="0" w:color="auto"/>
      </w:divBdr>
    </w:div>
    <w:div w:id="1520389156">
      <w:bodyDiv w:val="1"/>
      <w:marLeft w:val="0"/>
      <w:marRight w:val="0"/>
      <w:marTop w:val="0"/>
      <w:marBottom w:val="0"/>
      <w:divBdr>
        <w:top w:val="none" w:sz="0" w:space="0" w:color="auto"/>
        <w:left w:val="none" w:sz="0" w:space="0" w:color="auto"/>
        <w:bottom w:val="none" w:sz="0" w:space="0" w:color="auto"/>
        <w:right w:val="none" w:sz="0" w:space="0" w:color="auto"/>
      </w:divBdr>
    </w:div>
    <w:div w:id="1527064470">
      <w:bodyDiv w:val="1"/>
      <w:marLeft w:val="0"/>
      <w:marRight w:val="0"/>
      <w:marTop w:val="0"/>
      <w:marBottom w:val="0"/>
      <w:divBdr>
        <w:top w:val="none" w:sz="0" w:space="0" w:color="auto"/>
        <w:left w:val="none" w:sz="0" w:space="0" w:color="auto"/>
        <w:bottom w:val="none" w:sz="0" w:space="0" w:color="auto"/>
        <w:right w:val="none" w:sz="0" w:space="0" w:color="auto"/>
      </w:divBdr>
    </w:div>
    <w:div w:id="1530148343">
      <w:bodyDiv w:val="1"/>
      <w:marLeft w:val="0"/>
      <w:marRight w:val="0"/>
      <w:marTop w:val="0"/>
      <w:marBottom w:val="0"/>
      <w:divBdr>
        <w:top w:val="none" w:sz="0" w:space="0" w:color="auto"/>
        <w:left w:val="none" w:sz="0" w:space="0" w:color="auto"/>
        <w:bottom w:val="none" w:sz="0" w:space="0" w:color="auto"/>
        <w:right w:val="none" w:sz="0" w:space="0" w:color="auto"/>
      </w:divBdr>
    </w:div>
    <w:div w:id="1549029507">
      <w:bodyDiv w:val="1"/>
      <w:marLeft w:val="0"/>
      <w:marRight w:val="0"/>
      <w:marTop w:val="0"/>
      <w:marBottom w:val="0"/>
      <w:divBdr>
        <w:top w:val="none" w:sz="0" w:space="0" w:color="auto"/>
        <w:left w:val="none" w:sz="0" w:space="0" w:color="auto"/>
        <w:bottom w:val="none" w:sz="0" w:space="0" w:color="auto"/>
        <w:right w:val="none" w:sz="0" w:space="0" w:color="auto"/>
      </w:divBdr>
    </w:div>
    <w:div w:id="1693073003">
      <w:bodyDiv w:val="1"/>
      <w:marLeft w:val="0"/>
      <w:marRight w:val="0"/>
      <w:marTop w:val="0"/>
      <w:marBottom w:val="0"/>
      <w:divBdr>
        <w:top w:val="none" w:sz="0" w:space="0" w:color="auto"/>
        <w:left w:val="none" w:sz="0" w:space="0" w:color="auto"/>
        <w:bottom w:val="none" w:sz="0" w:space="0" w:color="auto"/>
        <w:right w:val="none" w:sz="0" w:space="0" w:color="auto"/>
      </w:divBdr>
    </w:div>
    <w:div w:id="1788086735">
      <w:bodyDiv w:val="1"/>
      <w:marLeft w:val="0"/>
      <w:marRight w:val="0"/>
      <w:marTop w:val="0"/>
      <w:marBottom w:val="0"/>
      <w:divBdr>
        <w:top w:val="none" w:sz="0" w:space="0" w:color="auto"/>
        <w:left w:val="none" w:sz="0" w:space="0" w:color="auto"/>
        <w:bottom w:val="none" w:sz="0" w:space="0" w:color="auto"/>
        <w:right w:val="none" w:sz="0" w:space="0" w:color="auto"/>
      </w:divBdr>
    </w:div>
    <w:div w:id="1937206082">
      <w:bodyDiv w:val="1"/>
      <w:marLeft w:val="0"/>
      <w:marRight w:val="0"/>
      <w:marTop w:val="0"/>
      <w:marBottom w:val="0"/>
      <w:divBdr>
        <w:top w:val="none" w:sz="0" w:space="0" w:color="auto"/>
        <w:left w:val="none" w:sz="0" w:space="0" w:color="auto"/>
        <w:bottom w:val="none" w:sz="0" w:space="0" w:color="auto"/>
        <w:right w:val="none" w:sz="0" w:space="0" w:color="auto"/>
      </w:divBdr>
    </w:div>
    <w:div w:id="2002611638">
      <w:bodyDiv w:val="1"/>
      <w:marLeft w:val="0"/>
      <w:marRight w:val="0"/>
      <w:marTop w:val="0"/>
      <w:marBottom w:val="0"/>
      <w:divBdr>
        <w:top w:val="none" w:sz="0" w:space="0" w:color="auto"/>
        <w:left w:val="none" w:sz="0" w:space="0" w:color="auto"/>
        <w:bottom w:val="none" w:sz="0" w:space="0" w:color="auto"/>
        <w:right w:val="none" w:sz="0" w:space="0" w:color="auto"/>
      </w:divBdr>
    </w:div>
    <w:div w:id="2040549846">
      <w:bodyDiv w:val="1"/>
      <w:marLeft w:val="0"/>
      <w:marRight w:val="0"/>
      <w:marTop w:val="0"/>
      <w:marBottom w:val="0"/>
      <w:divBdr>
        <w:top w:val="none" w:sz="0" w:space="0" w:color="auto"/>
        <w:left w:val="none" w:sz="0" w:space="0" w:color="auto"/>
        <w:bottom w:val="none" w:sz="0" w:space="0" w:color="auto"/>
        <w:right w:val="none" w:sz="0" w:space="0" w:color="auto"/>
      </w:divBdr>
      <w:divsChild>
        <w:div w:id="1507744273">
          <w:marLeft w:val="0"/>
          <w:marRight w:val="0"/>
          <w:marTop w:val="0"/>
          <w:marBottom w:val="0"/>
          <w:divBdr>
            <w:top w:val="none" w:sz="0" w:space="0" w:color="auto"/>
            <w:left w:val="none" w:sz="0" w:space="0" w:color="auto"/>
            <w:bottom w:val="none" w:sz="0" w:space="0" w:color="auto"/>
            <w:right w:val="none" w:sz="0" w:space="0" w:color="auto"/>
          </w:divBdr>
          <w:divsChild>
            <w:div w:id="154034512">
              <w:marLeft w:val="0"/>
              <w:marRight w:val="0"/>
              <w:marTop w:val="0"/>
              <w:marBottom w:val="0"/>
              <w:divBdr>
                <w:top w:val="none" w:sz="0" w:space="0" w:color="auto"/>
                <w:left w:val="none" w:sz="0" w:space="0" w:color="auto"/>
                <w:bottom w:val="none" w:sz="0" w:space="0" w:color="auto"/>
                <w:right w:val="none" w:sz="0" w:space="0" w:color="auto"/>
              </w:divBdr>
              <w:divsChild>
                <w:div w:id="10219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http://www.nytimes.com/2005/10/12/business/worldbusiness/12starbucks.html?pagewanted=all&amp;amp;_r=0" TargetMode="External"/><Relationship Id="rId17" Type="http://schemas.openxmlformats.org/officeDocument/2006/relationships/hyperlink" Target="http://www.ipo.gov.uk/ipresearch-tmcluttering.pdf" TargetMode="External"/><Relationship Id="rId25" Type="http://schemas.openxmlformats.org/officeDocument/2006/relationships/image" Target="media/image8.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6.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3.bin"/><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7.emf"/><Relationship Id="rId28" Type="http://schemas.openxmlformats.org/officeDocument/2006/relationships/oleObject" Target="embeddings/oleObject5.bin"/><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oleObject" Target="embeddings/oleObject2.bin"/><Relationship Id="rId27" Type="http://schemas.openxmlformats.org/officeDocument/2006/relationships/image" Target="media/image9.emf"/><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adrid/en" TargetMode="External"/><Relationship Id="rId7" Type="http://schemas.openxmlformats.org/officeDocument/2006/relationships/hyperlink" Target="http://web2.wipo.int/nicepub/edition-20130101/taxonomy/?pagination=no&amp;amp;lang=en&amp;amp;mode=flat&amp;amp;explanatory_notes=hide&amp;amp;basic_numbers=hide" TargetMode="External"/><Relationship Id="rId2" Type="http://schemas.openxmlformats.org/officeDocument/2006/relationships/hyperlink" Target="http://www.nytimes.com/reuters/2014/01/25/business/25reuters-tesla-china.html?src=busln&amp;amp;pagewanted=all&amp;amp;_r=0" TargetMode="External"/><Relationship Id="rId1" Type="http://schemas.openxmlformats.org/officeDocument/2006/relationships/hyperlink" Target="http://www.reuters.com/article/2013/08/23/us-china-autos-tesla-idUSBRE97M0D920130823" TargetMode="External"/><Relationship Id="rId6" Type="http://schemas.openxmlformats.org/officeDocument/2006/relationships/hyperlink" Target="http://news.bbc.co.uk/2/hi/uk_news/scotland/7330714.stm" TargetMode="External"/><Relationship Id="rId5" Type="http://schemas.openxmlformats.org/officeDocument/2006/relationships/hyperlink" Target="http://www.chinahearsay.com/chivas-regal-loses-latest-china-trademark-squatting-case" TargetMode="External"/><Relationship Id="rId4" Type="http://schemas.openxmlformats.org/officeDocument/2006/relationships/hyperlink" Target="http://web2.wipo.int/nicepub/edition-20130101/taxonomy/?pagination=no&amp;amp;lang=en&amp;amp;mode=flat&amp;amp;explanatory_notes=hide&amp;amp;basic_numbers=h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B4DEA-CE1D-4FBC-9881-F8FA88EBF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18287</Words>
  <Characters>104239</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าาาาาามาสมามามา</vt:lpstr>
    </vt:vector>
  </TitlesOfParts>
  <Company>TDRI</Company>
  <LinksUpToDate>false</LinksUpToDate>
  <CharactersWithSpaces>122282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าาาาาามาสมามามา</dc:title>
  <dc:creator>Siraporn</dc:creator>
  <cp:lastModifiedBy>SHOUSHA Sally</cp:lastModifiedBy>
  <cp:revision>4</cp:revision>
  <cp:lastPrinted>2014-09-10T15:06:00Z</cp:lastPrinted>
  <dcterms:created xsi:type="dcterms:W3CDTF">2014-09-10T14:58:00Z</dcterms:created>
  <dcterms:modified xsi:type="dcterms:W3CDTF">2014-09-15T09:14:00Z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zotero-version="4.0.16"&gt;&lt;session id="6Qjliufu"/&gt;&lt;style id="http://www.zotero.org/styles/apa" hasBibliography="1" bibliographyStyleHasBeenSet="0"/&gt;&lt;prefs&gt;&lt;pref name="fieldType" value="Field"/&gt;&lt;pref name="storeReferences" value="true"</vt:lpwstr>
  </property>
  <property fmtid="{D5CDD505-2E9C-101B-9397-08002B2CF9AE}" pid="3" name="ZOTERO_PREF_2">
    <vt:lpwstr>/&gt;&lt;pref name="automaticJournalAbbreviations" value="true"/&gt;&lt;pref name="noteType" value="0"/&gt;&lt;/prefs&gt;&lt;/data&gt;</vt:lpwstr>
  </property>
</Properties>
</file>