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582A90" w:rsidTr="00582A90">
        <w:tc>
          <w:tcPr>
            <w:tcW w:w="4843" w:type="dxa"/>
            <w:tcBorders>
              <w:bottom w:val="single" w:sz="4" w:space="0" w:color="auto"/>
            </w:tcBorders>
            <w:shd w:val="clear" w:color="auto" w:fill="auto"/>
          </w:tcPr>
          <w:p w:rsidR="001667B6" w:rsidRPr="00582A90" w:rsidRDefault="001667B6" w:rsidP="00582A90">
            <w:pPr>
              <w:bidi/>
              <w:rPr>
                <w:rFonts w:ascii="Arabic Typesetting" w:hAnsi="Arabic Typesetting" w:cs="Arabic Typesetting"/>
                <w:sz w:val="36"/>
                <w:szCs w:val="36"/>
                <w:rtl/>
                <w:lang w:bidi="ar-EG"/>
              </w:rPr>
            </w:pPr>
          </w:p>
        </w:tc>
        <w:tc>
          <w:tcPr>
            <w:tcW w:w="4223" w:type="dxa"/>
            <w:tcBorders>
              <w:bottom w:val="single" w:sz="4" w:space="0" w:color="auto"/>
            </w:tcBorders>
            <w:shd w:val="clear" w:color="auto" w:fill="auto"/>
          </w:tcPr>
          <w:p w:rsidR="001667B6" w:rsidRPr="00582A90" w:rsidRDefault="0039283A" w:rsidP="00582A90">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shd w:val="clear" w:color="auto" w:fill="auto"/>
          </w:tcPr>
          <w:p w:rsidR="001667B6" w:rsidRPr="00582A90" w:rsidRDefault="001667B6" w:rsidP="001667B6">
            <w:pPr>
              <w:rPr>
                <w:b/>
                <w:bCs/>
                <w:sz w:val="40"/>
                <w:szCs w:val="40"/>
              </w:rPr>
            </w:pPr>
            <w:r w:rsidRPr="00582A90">
              <w:rPr>
                <w:b/>
                <w:bCs/>
                <w:sz w:val="40"/>
                <w:szCs w:val="40"/>
              </w:rPr>
              <w:t>A</w:t>
            </w:r>
          </w:p>
        </w:tc>
      </w:tr>
      <w:tr w:rsidR="001667B6" w:rsidRPr="00582A90" w:rsidTr="00582A90">
        <w:trPr>
          <w:trHeight w:val="333"/>
        </w:trPr>
        <w:tc>
          <w:tcPr>
            <w:tcW w:w="9571" w:type="dxa"/>
            <w:gridSpan w:val="3"/>
            <w:tcBorders>
              <w:top w:val="single" w:sz="4" w:space="0" w:color="auto"/>
            </w:tcBorders>
            <w:shd w:val="clear" w:color="auto" w:fill="auto"/>
            <w:vAlign w:val="bottom"/>
          </w:tcPr>
          <w:p w:rsidR="00B6101C" w:rsidRPr="00B6101C" w:rsidRDefault="004779EA" w:rsidP="004779EA">
            <w:pPr>
              <w:pStyle w:val="DocumentCodeAR"/>
              <w:bidi/>
              <w:rPr>
                <w:rtl/>
                <w:lang w:bidi="ar-EG"/>
              </w:rPr>
            </w:pPr>
            <w:r>
              <w:t>WIPO/</w:t>
            </w:r>
            <w:r w:rsidR="00822B72">
              <w:t>ACE</w:t>
            </w:r>
            <w:r w:rsidR="00100F97">
              <w:t>/</w:t>
            </w:r>
            <w:r w:rsidR="00822B72">
              <w:t>9</w:t>
            </w:r>
            <w:r w:rsidR="00B6101C" w:rsidRPr="00B6101C">
              <w:t>/</w:t>
            </w:r>
            <w:r>
              <w:t>21</w:t>
            </w:r>
          </w:p>
        </w:tc>
      </w:tr>
      <w:tr w:rsidR="001667B6" w:rsidRPr="00582A90" w:rsidTr="00582A90">
        <w:tc>
          <w:tcPr>
            <w:tcW w:w="9571" w:type="dxa"/>
            <w:gridSpan w:val="3"/>
            <w:shd w:val="clear" w:color="auto" w:fill="auto"/>
          </w:tcPr>
          <w:p w:rsidR="001667B6" w:rsidRPr="00B6101C" w:rsidRDefault="00B6101C" w:rsidP="00DD4E23">
            <w:pPr>
              <w:pStyle w:val="DocumentLanguageAR"/>
              <w:bidi/>
              <w:rPr>
                <w:rtl/>
              </w:rPr>
            </w:pPr>
            <w:r w:rsidRPr="00B6101C">
              <w:rPr>
                <w:rFonts w:hint="cs"/>
                <w:rtl/>
              </w:rPr>
              <w:t xml:space="preserve">الأصل: </w:t>
            </w:r>
            <w:r w:rsidR="00DD4E23">
              <w:rPr>
                <w:rFonts w:hint="cs"/>
                <w:rtl/>
              </w:rPr>
              <w:t>بالإسبانية</w:t>
            </w:r>
          </w:p>
        </w:tc>
      </w:tr>
      <w:tr w:rsidR="001667B6" w:rsidRPr="00582A90" w:rsidTr="00582A90">
        <w:tc>
          <w:tcPr>
            <w:tcW w:w="9571" w:type="dxa"/>
            <w:gridSpan w:val="3"/>
            <w:shd w:val="clear" w:color="auto" w:fill="auto"/>
          </w:tcPr>
          <w:p w:rsidR="001667B6" w:rsidRPr="00B6101C" w:rsidRDefault="00B6101C" w:rsidP="003E2215">
            <w:pPr>
              <w:pStyle w:val="DocumentDateAR"/>
              <w:bidi/>
              <w:rPr>
                <w:rtl/>
              </w:rPr>
            </w:pPr>
            <w:r w:rsidRPr="00B6101C">
              <w:rPr>
                <w:rFonts w:hint="cs"/>
                <w:rtl/>
              </w:rPr>
              <w:t xml:space="preserve">التاريخ: </w:t>
            </w:r>
            <w:r w:rsidR="003E2215">
              <w:rPr>
                <w:rFonts w:hint="cs"/>
                <w:rtl/>
              </w:rPr>
              <w:t>20</w:t>
            </w:r>
            <w:r w:rsidRPr="00B6101C">
              <w:rPr>
                <w:rFonts w:hint="cs"/>
                <w:rtl/>
              </w:rPr>
              <w:t xml:space="preserve"> </w:t>
            </w:r>
            <w:r w:rsidR="003E2215">
              <w:rPr>
                <w:rFonts w:hint="cs"/>
                <w:rtl/>
              </w:rPr>
              <w:t>ديسمبر</w:t>
            </w:r>
            <w:r w:rsidRPr="00B6101C">
              <w:rPr>
                <w:rFonts w:hint="cs"/>
                <w:rtl/>
              </w:rPr>
              <w:t xml:space="preserve"> </w:t>
            </w:r>
            <w:r w:rsidR="00190B6D">
              <w:rPr>
                <w:rFonts w:hint="cs"/>
                <w:rtl/>
              </w:rPr>
              <w:t>201</w:t>
            </w:r>
            <w:r w:rsidR="003E2215">
              <w:rPr>
                <w:rFonts w:hint="cs"/>
                <w:rtl/>
              </w:rPr>
              <w:t>3</w:t>
            </w:r>
          </w:p>
        </w:tc>
      </w:tr>
    </w:tbl>
    <w:p w:rsidR="000F5E56" w:rsidRDefault="000F5E56" w:rsidP="001667B6">
      <w:pPr>
        <w:bidi/>
        <w:spacing w:line="360" w:lineRule="exact"/>
        <w:rPr>
          <w:rFonts w:ascii="Arabic Typesetting" w:hAnsi="Arabic Typesetting" w:cs="Arabic Typesetting"/>
          <w:sz w:val="36"/>
          <w:szCs w:val="36"/>
          <w:rtl/>
          <w:lang w:bidi="ar-EG"/>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100F97" w:rsidRDefault="00822B72" w:rsidP="00470628">
      <w:pPr>
        <w:pStyle w:val="MeetingTitleAR"/>
        <w:bidi/>
        <w:ind w:right="550"/>
        <w:rPr>
          <w:rtl/>
        </w:rPr>
      </w:pPr>
      <w:r>
        <w:rPr>
          <w:rFonts w:hint="cs"/>
          <w:rtl/>
        </w:rPr>
        <w:t>اللجنة الاستشارية المعنية بالإنفاذ</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822B72">
      <w:pPr>
        <w:pStyle w:val="MeetingSessionAR"/>
        <w:bidi/>
        <w:rPr>
          <w:rFonts w:ascii="Cambria Math" w:hAnsi="Cambria Math"/>
          <w:rtl/>
        </w:rPr>
      </w:pPr>
      <w:r w:rsidRPr="00783D11">
        <w:rPr>
          <w:rFonts w:ascii="Cambria Math" w:hAnsi="Cambria Math"/>
          <w:rtl/>
        </w:rPr>
        <w:t xml:space="preserve">الدورة </w:t>
      </w:r>
      <w:r w:rsidR="00822B72">
        <w:rPr>
          <w:rFonts w:ascii="Cambria Math" w:hAnsi="Cambria Math" w:hint="cs"/>
          <w:rtl/>
        </w:rPr>
        <w:t>التاسعة</w:t>
      </w:r>
    </w:p>
    <w:p w:rsidR="00D61541" w:rsidRPr="00D61541" w:rsidRDefault="00D61541" w:rsidP="00822B72">
      <w:pPr>
        <w:pStyle w:val="MeetingDatesAR"/>
        <w:bidi/>
        <w:rPr>
          <w:rtl/>
        </w:rPr>
      </w:pPr>
      <w:r w:rsidRPr="00D61541">
        <w:rPr>
          <w:rFonts w:hint="cs"/>
          <w:rtl/>
        </w:rPr>
        <w:t xml:space="preserve">جنيف، من </w:t>
      </w:r>
      <w:r w:rsidR="00822B72">
        <w:rPr>
          <w:rFonts w:hint="cs"/>
          <w:rtl/>
        </w:rPr>
        <w:t>3</w:t>
      </w:r>
      <w:r w:rsidR="00100F97">
        <w:rPr>
          <w:rFonts w:hint="cs"/>
          <w:rtl/>
        </w:rPr>
        <w:t xml:space="preserve"> إلى </w:t>
      </w:r>
      <w:r w:rsidR="00822B72">
        <w:rPr>
          <w:rFonts w:hint="cs"/>
          <w:rtl/>
        </w:rPr>
        <w:t>5</w:t>
      </w:r>
      <w:r w:rsidR="00783D11">
        <w:rPr>
          <w:rFonts w:hint="cs"/>
          <w:rtl/>
        </w:rPr>
        <w:t xml:space="preserve"> </w:t>
      </w:r>
      <w:r w:rsidR="00822B72">
        <w:rPr>
          <w:rFonts w:hint="cs"/>
          <w:rtl/>
        </w:rPr>
        <w:t xml:space="preserve">مارس </w:t>
      </w:r>
      <w:r w:rsidR="00100F97">
        <w:rPr>
          <w:rFonts w:hint="cs"/>
          <w:rtl/>
        </w:rPr>
        <w:t>201</w:t>
      </w:r>
      <w:r w:rsidR="00822B72">
        <w:rPr>
          <w:rFonts w:hint="cs"/>
          <w:rtl/>
        </w:rPr>
        <w:t>4</w:t>
      </w:r>
    </w:p>
    <w:p w:rsidR="00D61541" w:rsidRDefault="00D61541" w:rsidP="00D61541">
      <w:pPr>
        <w:bidi/>
        <w:spacing w:line="360" w:lineRule="exact"/>
        <w:rPr>
          <w:rFonts w:ascii="Arabic Typesetting" w:hAnsi="Arabic Typesetting" w:cs="Arabic Typesetting"/>
          <w:sz w:val="36"/>
          <w:szCs w:val="36"/>
          <w:rtl/>
          <w:lang w:bidi="ar-EG"/>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A10BA1" w:rsidP="00002F17">
      <w:pPr>
        <w:pStyle w:val="DocumentTitleAR"/>
        <w:bidi/>
        <w:rPr>
          <w:rtl/>
          <w:lang w:bidi="ar-EG"/>
        </w:rPr>
      </w:pPr>
      <w:r w:rsidRPr="00F00A94">
        <w:rPr>
          <w:rFonts w:hint="cs"/>
          <w:rtl/>
        </w:rPr>
        <w:t xml:space="preserve">الإجراء الإداري والقضائي المتعلق بأعمال التعدي عبر الإنترنت: </w:t>
      </w:r>
      <w:r w:rsidR="00F51DB9" w:rsidRPr="00F00A94">
        <w:rPr>
          <w:rFonts w:hint="cs"/>
          <w:rtl/>
        </w:rPr>
        <w:t xml:space="preserve">إجراء </w:t>
      </w:r>
      <w:r w:rsidR="00002F17">
        <w:rPr>
          <w:rFonts w:hint="cs"/>
          <w:rtl/>
        </w:rPr>
        <w:t>ي</w:t>
      </w:r>
      <w:r w:rsidR="00F51DB9" w:rsidRPr="00F00A94">
        <w:rPr>
          <w:rFonts w:hint="cs"/>
          <w:rtl/>
        </w:rPr>
        <w:t xml:space="preserve">زيد كثيرا عن مجرد </w:t>
      </w:r>
      <w:r w:rsidR="00A61229" w:rsidRPr="00F00A94">
        <w:rPr>
          <w:rFonts w:hint="cs"/>
          <w:rtl/>
        </w:rPr>
        <w:t>الإخطار</w:t>
      </w:r>
      <w:r w:rsidR="00F51DB9" w:rsidRPr="00F00A94">
        <w:rPr>
          <w:rFonts w:hint="cs"/>
          <w:rtl/>
        </w:rPr>
        <w:t xml:space="preserve"> </w:t>
      </w:r>
      <w:r w:rsidR="00FE1759" w:rsidRPr="00F00A94">
        <w:rPr>
          <w:rFonts w:hint="cs"/>
          <w:rtl/>
        </w:rPr>
        <w:t>و</w:t>
      </w:r>
      <w:r w:rsidR="00165F2B" w:rsidRPr="00F00A94">
        <w:rPr>
          <w:rFonts w:hint="cs"/>
          <w:rtl/>
        </w:rPr>
        <w:t>السحب</w:t>
      </w:r>
    </w:p>
    <w:p w:rsidR="00D61541" w:rsidRDefault="00D61541" w:rsidP="00B42E8C">
      <w:pPr>
        <w:pStyle w:val="PreparedbyAR"/>
        <w:bidi/>
        <w:rPr>
          <w:rtl/>
          <w:lang w:bidi="ar-EG"/>
        </w:rPr>
      </w:pPr>
      <w:r w:rsidRPr="00D61541">
        <w:rPr>
          <w:rFonts w:hint="cs"/>
          <w:rtl/>
        </w:rPr>
        <w:t xml:space="preserve">من </w:t>
      </w:r>
      <w:r w:rsidRPr="00931859">
        <w:rPr>
          <w:rFonts w:hint="cs"/>
          <w:rtl/>
        </w:rPr>
        <w:t>إعداد</w:t>
      </w:r>
      <w:r w:rsidR="001B67B3">
        <w:rPr>
          <w:rFonts w:hint="cs"/>
          <w:rtl/>
        </w:rPr>
        <w:t xml:space="preserve"> خورخي كانسيو ميليا، </w:t>
      </w:r>
      <w:r w:rsidR="001846E0">
        <w:rPr>
          <w:rFonts w:hint="cs"/>
          <w:rtl/>
        </w:rPr>
        <w:t xml:space="preserve">المستشار القانوني </w:t>
      </w:r>
      <w:r w:rsidR="001846E0" w:rsidRPr="00785FDE">
        <w:rPr>
          <w:rFonts w:hint="cs"/>
          <w:rtl/>
        </w:rPr>
        <w:t>الأول</w:t>
      </w:r>
      <w:r w:rsidR="001846E0">
        <w:rPr>
          <w:rFonts w:hint="cs"/>
          <w:rtl/>
        </w:rPr>
        <w:t xml:space="preserve"> والمنسق القانوني للشعبة الثانية التابعة للجنة الملكية الفكرية في </w:t>
      </w:r>
      <w:r w:rsidR="001846E0" w:rsidRPr="00B42E8C">
        <w:rPr>
          <w:rFonts w:hint="cs"/>
          <w:rtl/>
        </w:rPr>
        <w:t>الإدارة</w:t>
      </w:r>
      <w:r w:rsidR="001846E0">
        <w:rPr>
          <w:rFonts w:hint="cs"/>
          <w:rtl/>
        </w:rPr>
        <w:t xml:space="preserve"> العامة للملكية الفكرية</w:t>
      </w:r>
      <w:r w:rsidR="00094B35">
        <w:rPr>
          <w:rFonts w:hint="cs"/>
          <w:rtl/>
        </w:rPr>
        <w:t>، إسبانيا</w:t>
      </w:r>
      <w:r w:rsidR="00A35D5C">
        <w:rPr>
          <w:rStyle w:val="FootnoteReference"/>
        </w:rPr>
        <w:footnoteReference w:customMarkFollows="1" w:id="1"/>
        <w:t>*</w:t>
      </w:r>
    </w:p>
    <w:p w:rsidR="00707E11" w:rsidRDefault="00AF794E" w:rsidP="007033DE">
      <w:pPr>
        <w:pStyle w:val="NumberedParaAR"/>
        <w:rPr>
          <w:lang w:bidi="ar-EG"/>
        </w:rPr>
      </w:pPr>
      <w:r>
        <w:rPr>
          <w:rFonts w:hint="cs"/>
          <w:rtl/>
          <w:lang w:bidi="ar-EG"/>
        </w:rPr>
        <w:t>يتناول هذا العرض الم</w:t>
      </w:r>
      <w:r w:rsidR="00D66B92">
        <w:rPr>
          <w:rFonts w:hint="cs"/>
          <w:rtl/>
          <w:lang w:bidi="ar-EG"/>
        </w:rPr>
        <w:t>وجز الجوانب التالية من الإجراء الإداري والقانوني الإسباني المتعلق</w:t>
      </w:r>
      <w:r>
        <w:rPr>
          <w:rFonts w:hint="cs"/>
          <w:rtl/>
          <w:lang w:bidi="ar-EG"/>
        </w:rPr>
        <w:t xml:space="preserve"> بأعمال التعدي على حق المؤلف والحقوق المجاورة: (أولا) </w:t>
      </w:r>
      <w:r w:rsidR="00D66B92">
        <w:rPr>
          <w:rFonts w:hint="cs"/>
          <w:rtl/>
          <w:lang w:bidi="ar-EG"/>
        </w:rPr>
        <w:t>وصف للإجراء</w:t>
      </w:r>
      <w:r w:rsidR="00C5241E">
        <w:rPr>
          <w:rFonts w:hint="cs"/>
          <w:rtl/>
          <w:lang w:bidi="ar-EG"/>
        </w:rPr>
        <w:t xml:space="preserve">؛ </w:t>
      </w:r>
      <w:r w:rsidR="00D66B92">
        <w:rPr>
          <w:rFonts w:hint="cs"/>
          <w:rtl/>
          <w:lang w:bidi="ar-EG"/>
        </w:rPr>
        <w:t>(ثانيا) القيمة المضافة للإجراء</w:t>
      </w:r>
      <w:r w:rsidR="00C5241E">
        <w:rPr>
          <w:rFonts w:hint="cs"/>
          <w:rtl/>
          <w:lang w:bidi="ar-EG"/>
        </w:rPr>
        <w:t xml:space="preserve">؛ (ثالثا) أبرز المعالم فيما يتعلق بالخبرة التي تم اكتسابها حتى الآن والعقبات </w:t>
      </w:r>
      <w:r w:rsidR="00C5241E" w:rsidRPr="0045595B">
        <w:rPr>
          <w:rFonts w:hint="cs"/>
          <w:rtl/>
          <w:lang w:bidi="ar-EG"/>
        </w:rPr>
        <w:t xml:space="preserve">التي تم </w:t>
      </w:r>
      <w:r w:rsidR="007033DE">
        <w:rPr>
          <w:rFonts w:hint="cs"/>
          <w:rtl/>
          <w:lang w:bidi="ar-EG"/>
        </w:rPr>
        <w:t>تحديدها</w:t>
      </w:r>
      <w:r w:rsidR="00CE7544">
        <w:rPr>
          <w:rFonts w:hint="cs"/>
          <w:rtl/>
          <w:lang w:bidi="ar-EG"/>
        </w:rPr>
        <w:t>؛ (رابعا) الخطوات التالية</w:t>
      </w:r>
      <w:r w:rsidR="00C5241E">
        <w:rPr>
          <w:rFonts w:hint="cs"/>
          <w:rtl/>
          <w:lang w:bidi="ar-EG"/>
        </w:rPr>
        <w:t>.</w:t>
      </w:r>
    </w:p>
    <w:p w:rsidR="002774B7" w:rsidRPr="002774B7" w:rsidRDefault="00C81FA1" w:rsidP="002774B7">
      <w:pPr>
        <w:pStyle w:val="NumberedParaAR"/>
        <w:keepNext/>
        <w:numPr>
          <w:ilvl w:val="0"/>
          <w:numId w:val="0"/>
        </w:numPr>
        <w:rPr>
          <w:b/>
          <w:bCs/>
          <w:sz w:val="40"/>
          <w:szCs w:val="40"/>
          <w:rtl/>
          <w:lang w:bidi="ar-EG"/>
        </w:rPr>
      </w:pPr>
      <w:r>
        <w:rPr>
          <w:rFonts w:hint="cs"/>
          <w:b/>
          <w:bCs/>
          <w:sz w:val="40"/>
          <w:szCs w:val="40"/>
          <w:rtl/>
          <w:lang w:bidi="ar-EG"/>
        </w:rPr>
        <w:t>أولا.</w:t>
      </w:r>
      <w:r>
        <w:rPr>
          <w:rFonts w:hint="cs"/>
          <w:b/>
          <w:bCs/>
          <w:sz w:val="40"/>
          <w:szCs w:val="40"/>
          <w:rtl/>
          <w:lang w:bidi="ar-EG"/>
        </w:rPr>
        <w:tab/>
        <w:t>وصف مختصر للإجراء الإداري</w:t>
      </w:r>
      <w:r w:rsidR="002774B7" w:rsidRPr="002774B7">
        <w:rPr>
          <w:rFonts w:hint="cs"/>
          <w:b/>
          <w:bCs/>
          <w:sz w:val="40"/>
          <w:szCs w:val="40"/>
          <w:rtl/>
          <w:lang w:bidi="ar-EG"/>
        </w:rPr>
        <w:t xml:space="preserve"> </w:t>
      </w:r>
      <w:r>
        <w:rPr>
          <w:rFonts w:hint="cs"/>
          <w:b/>
          <w:bCs/>
          <w:sz w:val="40"/>
          <w:szCs w:val="40"/>
          <w:rtl/>
          <w:lang w:bidi="ar-EG"/>
        </w:rPr>
        <w:t>والقضائي</w:t>
      </w:r>
    </w:p>
    <w:p w:rsidR="002774B7" w:rsidRDefault="00C81FA1" w:rsidP="000B13B7">
      <w:pPr>
        <w:pStyle w:val="NumberedParaAR"/>
        <w:rPr>
          <w:lang w:bidi="ar-EG"/>
        </w:rPr>
      </w:pPr>
      <w:r>
        <w:rPr>
          <w:rFonts w:hint="cs"/>
          <w:rtl/>
          <w:lang w:bidi="ar-EG"/>
        </w:rPr>
        <w:t>تم وضع الإجراء الإداري والقضائي المتعلق</w:t>
      </w:r>
      <w:r w:rsidR="008151AF">
        <w:rPr>
          <w:rFonts w:hint="cs"/>
          <w:rtl/>
          <w:lang w:bidi="ar-EG"/>
        </w:rPr>
        <w:t xml:space="preserve"> بأعمال التعدي على حق المؤلف والحقوق المجاورة التي يرتكبها مقدمو </w:t>
      </w:r>
      <w:r w:rsidR="008151AF" w:rsidRPr="002C0066">
        <w:rPr>
          <w:rFonts w:hint="cs"/>
          <w:rtl/>
          <w:lang w:bidi="ar-EG"/>
        </w:rPr>
        <w:t>خدمات مجتمع المعلومات</w:t>
      </w:r>
      <w:r>
        <w:rPr>
          <w:rFonts w:hint="cs"/>
          <w:rtl/>
          <w:lang w:bidi="ar-EG"/>
        </w:rPr>
        <w:t xml:space="preserve"> (والمشار إليه</w:t>
      </w:r>
      <w:r w:rsidR="008151AF">
        <w:rPr>
          <w:rFonts w:hint="cs"/>
          <w:rtl/>
          <w:lang w:bidi="ar-EG"/>
        </w:rPr>
        <w:t xml:space="preserve"> فيما يلي </w:t>
      </w:r>
      <w:r w:rsidR="00B917E3">
        <w:rPr>
          <w:rFonts w:hint="cs"/>
          <w:rtl/>
          <w:lang w:bidi="ar-EG"/>
        </w:rPr>
        <w:t xml:space="preserve">بكلمة </w:t>
      </w:r>
      <w:r>
        <w:rPr>
          <w:rFonts w:hint="cs"/>
          <w:rtl/>
          <w:lang w:bidi="ar-EG"/>
        </w:rPr>
        <w:t>"الإجراء</w:t>
      </w:r>
      <w:r w:rsidR="008151AF">
        <w:rPr>
          <w:rFonts w:hint="cs"/>
          <w:rtl/>
          <w:lang w:bidi="ar-EG"/>
        </w:rPr>
        <w:t>") بموجب القانون</w:t>
      </w:r>
      <w:r w:rsidR="00B2263E">
        <w:rPr>
          <w:rFonts w:hint="cs"/>
          <w:rtl/>
          <w:lang w:bidi="ar-EG"/>
        </w:rPr>
        <w:t xml:space="preserve"> </w:t>
      </w:r>
      <w:r w:rsidR="00B2263E">
        <w:rPr>
          <w:lang w:bidi="ar-EG"/>
        </w:rPr>
        <w:t>2/2011</w:t>
      </w:r>
      <w:r w:rsidR="008151AF">
        <w:rPr>
          <w:rFonts w:hint="cs"/>
          <w:rtl/>
          <w:lang w:bidi="ar-EG"/>
        </w:rPr>
        <w:t xml:space="preserve"> الصادر في 4 مارس 2011 بشأن الاقتصاد المستدام</w:t>
      </w:r>
      <w:r w:rsidR="00E86FF4">
        <w:rPr>
          <w:rFonts w:hint="cs"/>
          <w:rtl/>
          <w:lang w:bidi="ar-EG"/>
        </w:rPr>
        <w:t>، وشرح</w:t>
      </w:r>
      <w:r w:rsidR="000B13B7">
        <w:rPr>
          <w:rFonts w:hint="cs"/>
          <w:rtl/>
          <w:lang w:bidi="ar-EG"/>
        </w:rPr>
        <w:t xml:space="preserve"> هذا</w:t>
      </w:r>
      <w:r w:rsidR="00E86FF4">
        <w:rPr>
          <w:rFonts w:hint="cs"/>
          <w:rtl/>
          <w:lang w:bidi="ar-EG"/>
        </w:rPr>
        <w:t xml:space="preserve"> الإجراء</w:t>
      </w:r>
      <w:r w:rsidR="008151AF">
        <w:rPr>
          <w:rFonts w:hint="cs"/>
          <w:rtl/>
          <w:lang w:bidi="ar-EG"/>
        </w:rPr>
        <w:t xml:space="preserve"> المرسوم الملكي</w:t>
      </w:r>
      <w:r w:rsidR="00B2263E">
        <w:rPr>
          <w:rFonts w:hint="cs"/>
          <w:rtl/>
          <w:lang w:bidi="ar-EG"/>
        </w:rPr>
        <w:t xml:space="preserve"> </w:t>
      </w:r>
      <w:r w:rsidR="00B2263E">
        <w:rPr>
          <w:lang w:bidi="ar-EG"/>
        </w:rPr>
        <w:t>1889/2011</w:t>
      </w:r>
      <w:r w:rsidR="008151AF">
        <w:rPr>
          <w:rFonts w:hint="cs"/>
          <w:rtl/>
          <w:lang w:bidi="ar-EG"/>
        </w:rPr>
        <w:t xml:space="preserve"> الصادر في 30 ديسمبر 2011 من أجل تنظيم أداء لجنة الملكية الفكرية (والمشار إليه فيما يلي </w:t>
      </w:r>
      <w:r w:rsidR="008151AF" w:rsidRPr="0098539C">
        <w:rPr>
          <w:rFonts w:hint="cs"/>
          <w:rtl/>
          <w:lang w:bidi="ar-EG"/>
        </w:rPr>
        <w:t>بعبارة</w:t>
      </w:r>
      <w:r w:rsidR="008151AF">
        <w:rPr>
          <w:rFonts w:hint="cs"/>
          <w:rtl/>
          <w:lang w:bidi="ar-EG"/>
        </w:rPr>
        <w:t xml:space="preserve"> "المرسوم الملكي").</w:t>
      </w:r>
    </w:p>
    <w:p w:rsidR="00D06181" w:rsidRDefault="005734DA" w:rsidP="00710739">
      <w:pPr>
        <w:pStyle w:val="NumberedParaAR"/>
        <w:rPr>
          <w:lang w:bidi="ar-EG"/>
        </w:rPr>
      </w:pPr>
      <w:r>
        <w:rPr>
          <w:rFonts w:hint="cs"/>
          <w:rtl/>
          <w:lang w:bidi="ar-EG"/>
        </w:rPr>
        <w:t>وبدأ العمل ب</w:t>
      </w:r>
      <w:r w:rsidR="00710739">
        <w:rPr>
          <w:rFonts w:hint="cs"/>
          <w:rtl/>
          <w:lang w:bidi="ar-EG"/>
        </w:rPr>
        <w:t xml:space="preserve">هذا </w:t>
      </w:r>
      <w:r>
        <w:rPr>
          <w:rFonts w:hint="cs"/>
          <w:rtl/>
          <w:lang w:bidi="ar-EG"/>
        </w:rPr>
        <w:t>الإجراء في 1 مارس 2012 وفقا للمرسوم الملكي المذكور.</w:t>
      </w:r>
    </w:p>
    <w:p w:rsidR="00806004" w:rsidRPr="00806004" w:rsidRDefault="00806004" w:rsidP="007B2388">
      <w:pPr>
        <w:pStyle w:val="NumberedParaAR"/>
        <w:keepNext/>
        <w:numPr>
          <w:ilvl w:val="0"/>
          <w:numId w:val="0"/>
        </w:numPr>
        <w:rPr>
          <w:b/>
          <w:bCs/>
          <w:sz w:val="40"/>
          <w:szCs w:val="40"/>
          <w:rtl/>
          <w:lang w:bidi="ar-EG"/>
        </w:rPr>
      </w:pPr>
      <w:r w:rsidRPr="00F039AE">
        <w:rPr>
          <w:rFonts w:hint="cs"/>
          <w:b/>
          <w:bCs/>
          <w:sz w:val="40"/>
          <w:szCs w:val="40"/>
          <w:rtl/>
          <w:lang w:bidi="ar-EG"/>
        </w:rPr>
        <w:lastRenderedPageBreak/>
        <w:t>هدف</w:t>
      </w:r>
      <w:r w:rsidRPr="00806004">
        <w:rPr>
          <w:rFonts w:hint="cs"/>
          <w:b/>
          <w:bCs/>
          <w:sz w:val="40"/>
          <w:szCs w:val="40"/>
          <w:rtl/>
          <w:lang w:bidi="ar-EG"/>
        </w:rPr>
        <w:t xml:space="preserve"> الإجراء</w:t>
      </w:r>
      <w:r w:rsidR="007B2388">
        <w:rPr>
          <w:rFonts w:hint="cs"/>
          <w:b/>
          <w:bCs/>
          <w:sz w:val="40"/>
          <w:szCs w:val="40"/>
          <w:rtl/>
          <w:lang w:bidi="ar-EG"/>
        </w:rPr>
        <w:t xml:space="preserve"> وموضوعاته وعناصره</w:t>
      </w:r>
      <w:r w:rsidRPr="00806004">
        <w:rPr>
          <w:rFonts w:hint="cs"/>
          <w:b/>
          <w:bCs/>
          <w:sz w:val="40"/>
          <w:szCs w:val="40"/>
          <w:rtl/>
          <w:lang w:bidi="ar-EG"/>
        </w:rPr>
        <w:t xml:space="preserve"> الأساسية</w:t>
      </w:r>
    </w:p>
    <w:p w:rsidR="005734DA" w:rsidRDefault="003931AB" w:rsidP="00C1273A">
      <w:pPr>
        <w:pStyle w:val="NumberedParaAR"/>
        <w:rPr>
          <w:lang w:bidi="ar-EG"/>
        </w:rPr>
      </w:pPr>
      <w:r w:rsidRPr="00F039AE">
        <w:rPr>
          <w:rFonts w:hint="cs"/>
          <w:u w:val="single"/>
          <w:rtl/>
          <w:lang w:bidi="ar-EG"/>
        </w:rPr>
        <w:t>الهدف</w:t>
      </w:r>
      <w:r w:rsidR="009869CB">
        <w:rPr>
          <w:rFonts w:hint="cs"/>
          <w:rtl/>
          <w:lang w:bidi="ar-EG"/>
        </w:rPr>
        <w:t xml:space="preserve">. </w:t>
      </w:r>
      <w:r>
        <w:rPr>
          <w:rFonts w:hint="cs"/>
          <w:rtl/>
          <w:lang w:bidi="ar-EG"/>
        </w:rPr>
        <w:t xml:space="preserve">يتمثل </w:t>
      </w:r>
      <w:r w:rsidRPr="00F039AE">
        <w:rPr>
          <w:rFonts w:hint="cs"/>
          <w:rtl/>
          <w:lang w:bidi="ar-EG"/>
        </w:rPr>
        <w:t>هدف</w:t>
      </w:r>
      <w:r>
        <w:rPr>
          <w:rFonts w:hint="cs"/>
          <w:rtl/>
          <w:lang w:bidi="ar-EG"/>
        </w:rPr>
        <w:t xml:space="preserve"> </w:t>
      </w:r>
      <w:r w:rsidR="00C1273A">
        <w:rPr>
          <w:rFonts w:hint="cs"/>
          <w:rtl/>
          <w:lang w:bidi="ar-EG"/>
        </w:rPr>
        <w:t>الإجراء</w:t>
      </w:r>
      <w:r>
        <w:rPr>
          <w:rFonts w:hint="cs"/>
          <w:rtl/>
          <w:lang w:bidi="ar-EG"/>
        </w:rPr>
        <w:t xml:space="preserve"> في أي تعد على حق المؤلف والحقوق المجاورة</w:t>
      </w:r>
      <w:r w:rsidR="007E202A">
        <w:rPr>
          <w:rFonts w:hint="cs"/>
          <w:rtl/>
          <w:lang w:bidi="ar-EG"/>
        </w:rPr>
        <w:t xml:space="preserve"> يتم ارتكابه من خلال إحدى خدمات مجتمع المعلومات. </w:t>
      </w:r>
      <w:r w:rsidR="00FB681E">
        <w:rPr>
          <w:rFonts w:hint="cs"/>
          <w:rtl/>
          <w:lang w:bidi="ar-EG"/>
        </w:rPr>
        <w:t>وتشمل "حقوق الملكية الفكرية" حق المؤلف والحقوق المجاورة أو ذات الصلة المحددة في النص الإسباني الموحد لقانون الملكية الفكرية.</w:t>
      </w:r>
    </w:p>
    <w:p w:rsidR="00792CD7" w:rsidRDefault="00DA0A1B" w:rsidP="00494D93">
      <w:pPr>
        <w:pStyle w:val="NumberedParaAR"/>
        <w:rPr>
          <w:lang w:bidi="ar-EG"/>
        </w:rPr>
      </w:pPr>
      <w:r w:rsidRPr="00DA0A1B">
        <w:rPr>
          <w:rFonts w:hint="cs"/>
          <w:u w:val="single"/>
          <w:rtl/>
          <w:lang w:bidi="ar-EG"/>
        </w:rPr>
        <w:t>الغرض من الإجراء</w:t>
      </w:r>
      <w:r>
        <w:rPr>
          <w:rFonts w:hint="cs"/>
          <w:rtl/>
          <w:lang w:bidi="ar-EG"/>
        </w:rPr>
        <w:t xml:space="preserve">. </w:t>
      </w:r>
      <w:r w:rsidR="001D22F4">
        <w:rPr>
          <w:rFonts w:hint="cs"/>
          <w:rtl/>
          <w:lang w:bidi="ar-EG"/>
        </w:rPr>
        <w:t xml:space="preserve">يتمثل الغرض من </w:t>
      </w:r>
      <w:r w:rsidR="00494D93">
        <w:rPr>
          <w:rFonts w:hint="cs"/>
          <w:rtl/>
          <w:lang w:bidi="ar-EG"/>
        </w:rPr>
        <w:t>الإجراء</w:t>
      </w:r>
      <w:r w:rsidR="001D22F4">
        <w:rPr>
          <w:rFonts w:hint="cs"/>
          <w:rtl/>
          <w:lang w:bidi="ar-EG"/>
        </w:rPr>
        <w:t xml:space="preserve"> في العودة إلى الوضع القانوني، وهو ما يعني </w:t>
      </w:r>
      <w:r w:rsidR="00EC0C87">
        <w:rPr>
          <w:rFonts w:hint="cs"/>
          <w:rtl/>
          <w:lang w:bidi="ar-EG"/>
        </w:rPr>
        <w:t>مجرد</w:t>
      </w:r>
      <w:r w:rsidR="001D22F4" w:rsidRPr="001D22F4">
        <w:rPr>
          <w:rFonts w:hint="cs"/>
          <w:rtl/>
          <w:lang w:bidi="ar-EG"/>
        </w:rPr>
        <w:t xml:space="preserve"> </w:t>
      </w:r>
      <w:r w:rsidR="001D22F4" w:rsidRPr="00EC0C87">
        <w:rPr>
          <w:rFonts w:hint="cs"/>
          <w:rtl/>
          <w:lang w:bidi="ar-EG"/>
        </w:rPr>
        <w:t>إيقاف</w:t>
      </w:r>
      <w:r w:rsidR="001D22F4">
        <w:rPr>
          <w:rFonts w:hint="cs"/>
          <w:rtl/>
          <w:lang w:bidi="ar-EG"/>
        </w:rPr>
        <w:t xml:space="preserve"> سلوك التعدي. </w:t>
      </w:r>
      <w:r w:rsidR="00816672">
        <w:rPr>
          <w:rFonts w:hint="cs"/>
          <w:rtl/>
          <w:lang w:bidi="ar-EG"/>
        </w:rPr>
        <w:t xml:space="preserve">وفي سبيل تحقيق هذا الهدف، </w:t>
      </w:r>
      <w:r w:rsidR="00DC62E9" w:rsidRPr="00AC7AFB">
        <w:rPr>
          <w:rFonts w:hint="cs"/>
          <w:rtl/>
          <w:lang w:bidi="ar-EG"/>
        </w:rPr>
        <w:t>على النحو الموضح فيما يلي</w:t>
      </w:r>
      <w:r w:rsidR="00DC62E9">
        <w:rPr>
          <w:rFonts w:hint="cs"/>
          <w:rtl/>
          <w:lang w:bidi="ar-EG"/>
        </w:rPr>
        <w:t xml:space="preserve">، يتم إعطاء الأولوية </w:t>
      </w:r>
      <w:r w:rsidR="00972494">
        <w:rPr>
          <w:rFonts w:hint="cs"/>
          <w:rtl/>
          <w:lang w:bidi="ar-EG"/>
        </w:rPr>
        <w:t>ل</w:t>
      </w:r>
      <w:r w:rsidR="00DC62E9">
        <w:rPr>
          <w:rFonts w:hint="cs"/>
          <w:rtl/>
          <w:lang w:bidi="ar-EG"/>
        </w:rPr>
        <w:t xml:space="preserve">لحذف الطوعي للمحتوى المعروض بشكل غير قانوني أو </w:t>
      </w:r>
      <w:r w:rsidR="00DC62E9" w:rsidRPr="00CF0EA1">
        <w:rPr>
          <w:rFonts w:hint="cs"/>
          <w:rtl/>
          <w:lang w:bidi="ar-EG"/>
        </w:rPr>
        <w:t>تعطيل</w:t>
      </w:r>
      <w:r w:rsidR="00DC62E9">
        <w:rPr>
          <w:rFonts w:hint="cs"/>
          <w:rtl/>
          <w:lang w:bidi="ar-EG"/>
        </w:rPr>
        <w:t xml:space="preserve"> النفاذ إلى هذا المحتوى</w:t>
      </w:r>
      <w:r w:rsidR="00972494" w:rsidRPr="00972494">
        <w:rPr>
          <w:rFonts w:hint="cs"/>
          <w:rtl/>
          <w:lang w:bidi="ar-EG"/>
        </w:rPr>
        <w:t xml:space="preserve"> </w:t>
      </w:r>
      <w:r w:rsidR="00972494">
        <w:rPr>
          <w:rFonts w:hint="cs"/>
          <w:rtl/>
          <w:lang w:bidi="ar-EG"/>
        </w:rPr>
        <w:t>من قبل الطرف المسؤول عن التعدي</w:t>
      </w:r>
      <w:r w:rsidR="00DC62E9">
        <w:rPr>
          <w:rFonts w:hint="cs"/>
          <w:rtl/>
          <w:lang w:bidi="ar-EG"/>
        </w:rPr>
        <w:t xml:space="preserve">. </w:t>
      </w:r>
      <w:r w:rsidR="00E425AA">
        <w:rPr>
          <w:rFonts w:hint="cs"/>
          <w:rtl/>
          <w:lang w:bidi="ar-EG"/>
        </w:rPr>
        <w:t xml:space="preserve">فإذا لم يتم التعاون بهذه الطريقة، </w:t>
      </w:r>
      <w:r w:rsidR="00066440">
        <w:rPr>
          <w:rFonts w:hint="cs"/>
          <w:rtl/>
          <w:lang w:bidi="ar-EG"/>
        </w:rPr>
        <w:t xml:space="preserve">جاز اتخاذ تدابير تشمل </w:t>
      </w:r>
      <w:r w:rsidR="00066440" w:rsidRPr="00B473C7">
        <w:rPr>
          <w:rFonts w:hint="cs"/>
          <w:rtl/>
          <w:lang w:bidi="ar-EG"/>
        </w:rPr>
        <w:t>إيقاف</w:t>
      </w:r>
      <w:r w:rsidR="00066440">
        <w:rPr>
          <w:rFonts w:hint="cs"/>
          <w:rtl/>
          <w:lang w:bidi="ar-EG"/>
        </w:rPr>
        <w:t xml:space="preserve"> خدمات الوسيط بهدف وقف التعدي، </w:t>
      </w:r>
      <w:r w:rsidR="003536CC">
        <w:rPr>
          <w:rFonts w:hint="cs"/>
          <w:rtl/>
          <w:lang w:bidi="ar-EG"/>
        </w:rPr>
        <w:t xml:space="preserve">على الأقل </w:t>
      </w:r>
      <w:r w:rsidR="00066440">
        <w:rPr>
          <w:rFonts w:hint="cs"/>
          <w:rtl/>
          <w:lang w:bidi="ar-EG"/>
        </w:rPr>
        <w:t>في الأراضي الإسبانية.</w:t>
      </w:r>
    </w:p>
    <w:p w:rsidR="003536CC" w:rsidRDefault="006C50BC" w:rsidP="001D0D92">
      <w:pPr>
        <w:pStyle w:val="NumberedParaAR"/>
        <w:rPr>
          <w:lang w:bidi="ar-EG"/>
        </w:rPr>
      </w:pPr>
      <w:r w:rsidRPr="006B61D0">
        <w:rPr>
          <w:rFonts w:hint="cs"/>
          <w:u w:val="single"/>
          <w:rtl/>
          <w:lang w:bidi="ar-EG"/>
        </w:rPr>
        <w:t>المستفيد من الإجراء</w:t>
      </w:r>
      <w:r w:rsidR="005E0016">
        <w:rPr>
          <w:rFonts w:hint="cs"/>
          <w:rtl/>
          <w:lang w:bidi="ar-EG"/>
        </w:rPr>
        <w:t xml:space="preserve">. </w:t>
      </w:r>
      <w:r w:rsidR="004246C8">
        <w:rPr>
          <w:rFonts w:hint="cs"/>
          <w:rtl/>
          <w:lang w:bidi="ar-EG"/>
        </w:rPr>
        <w:t xml:space="preserve">أي مالك لحق المؤلف أو الحقوق المجاورة </w:t>
      </w:r>
      <w:r w:rsidR="00D66977">
        <w:rPr>
          <w:rFonts w:hint="cs"/>
          <w:rtl/>
          <w:lang w:bidi="ar-EG"/>
        </w:rPr>
        <w:t xml:space="preserve">التي </w:t>
      </w:r>
      <w:r w:rsidR="004246C8" w:rsidRPr="003A2A50">
        <w:rPr>
          <w:rFonts w:hint="cs"/>
          <w:rtl/>
          <w:lang w:bidi="ar-EG"/>
        </w:rPr>
        <w:t>رئي</w:t>
      </w:r>
      <w:r w:rsidR="004246C8">
        <w:rPr>
          <w:rFonts w:hint="cs"/>
          <w:rtl/>
          <w:lang w:bidi="ar-EG"/>
        </w:rPr>
        <w:t xml:space="preserve"> أنها قد تم التعدي عليها، أو ممثلوه، بما في ذلك هيئات الإدارة الجماعية.</w:t>
      </w:r>
    </w:p>
    <w:p w:rsidR="004C1D08" w:rsidRDefault="008507BF" w:rsidP="00357327">
      <w:pPr>
        <w:pStyle w:val="NumberedParaAR"/>
        <w:rPr>
          <w:lang w:bidi="ar-EG"/>
        </w:rPr>
      </w:pPr>
      <w:r w:rsidRPr="006B61D0">
        <w:rPr>
          <w:rFonts w:hint="cs"/>
          <w:u w:val="single"/>
          <w:rtl/>
          <w:lang w:bidi="ar-EG"/>
        </w:rPr>
        <w:t xml:space="preserve">المستهدف من </w:t>
      </w:r>
      <w:r w:rsidR="00F642D9" w:rsidRPr="006B61D0">
        <w:rPr>
          <w:rFonts w:hint="cs"/>
          <w:u w:val="single"/>
          <w:rtl/>
          <w:lang w:bidi="ar-EG"/>
        </w:rPr>
        <w:t>الإجراء</w:t>
      </w:r>
      <w:r>
        <w:rPr>
          <w:rFonts w:hint="cs"/>
          <w:rtl/>
          <w:lang w:bidi="ar-EG"/>
        </w:rPr>
        <w:t xml:space="preserve">. </w:t>
      </w:r>
      <w:r w:rsidR="002F21E1" w:rsidRPr="00AB74C3">
        <w:rPr>
          <w:rFonts w:hint="cs"/>
          <w:rtl/>
          <w:lang w:bidi="ar-EG"/>
        </w:rPr>
        <w:t xml:space="preserve">المستهدف من </w:t>
      </w:r>
      <w:r w:rsidR="00F642D9" w:rsidRPr="00AB74C3">
        <w:rPr>
          <w:rFonts w:hint="cs"/>
          <w:rtl/>
          <w:lang w:bidi="ar-EG"/>
        </w:rPr>
        <w:t>الإجراء</w:t>
      </w:r>
      <w:r w:rsidR="002F21E1">
        <w:rPr>
          <w:rFonts w:hint="cs"/>
          <w:rtl/>
          <w:lang w:bidi="ar-EG"/>
        </w:rPr>
        <w:t xml:space="preserve"> هو مقدم خدمة مجتمع المعلومات التي يتم ارتكاب التعدي من خلالها. </w:t>
      </w:r>
      <w:r w:rsidR="00D64698">
        <w:rPr>
          <w:rFonts w:hint="cs"/>
          <w:rtl/>
          <w:lang w:bidi="ar-EG"/>
        </w:rPr>
        <w:t xml:space="preserve">ويأتي تعريف "خدمة مجتمع المعلومات" من التوجيه الأوروبي </w:t>
      </w:r>
      <w:r w:rsidR="00D64698">
        <w:rPr>
          <w:lang w:bidi="ar-EG"/>
        </w:rPr>
        <w:t>1998/34/EC</w:t>
      </w:r>
      <w:r w:rsidR="00D64698">
        <w:rPr>
          <w:rFonts w:hint="cs"/>
          <w:rtl/>
          <w:lang w:bidi="ar-EG"/>
        </w:rPr>
        <w:t xml:space="preserve"> المعدل بالتوجيه الأوروبي </w:t>
      </w:r>
      <w:r w:rsidR="00D64698">
        <w:rPr>
          <w:lang w:bidi="ar-EG"/>
        </w:rPr>
        <w:t>1998/48/EC</w:t>
      </w:r>
      <w:r w:rsidR="00D64698">
        <w:rPr>
          <w:rFonts w:hint="cs"/>
          <w:rtl/>
          <w:lang w:bidi="ar-EG"/>
        </w:rPr>
        <w:t xml:space="preserve">، وهو يشترط، ضمن جملة أمور، أن </w:t>
      </w:r>
      <w:r w:rsidR="00632021">
        <w:rPr>
          <w:rFonts w:hint="cs"/>
          <w:rtl/>
          <w:lang w:bidi="ar-EG"/>
        </w:rPr>
        <w:t xml:space="preserve">يؤدي </w:t>
      </w:r>
      <w:r w:rsidR="00D64698">
        <w:rPr>
          <w:rFonts w:hint="cs"/>
          <w:rtl/>
          <w:lang w:bidi="ar-EG"/>
        </w:rPr>
        <w:t>مقدم الخدمة "نشاطا اقتصاديا" من خلال الخدمة، ولا يشمل ذلك الخدمات التي يقدمها الهواة (</w:t>
      </w:r>
      <w:r w:rsidR="00D64698" w:rsidRPr="003666F6">
        <w:rPr>
          <w:rFonts w:hint="cs"/>
          <w:rtl/>
          <w:lang w:bidi="ar-EG"/>
        </w:rPr>
        <w:t>كالمدونا</w:t>
      </w:r>
      <w:r w:rsidR="00CA4076" w:rsidRPr="003666F6">
        <w:rPr>
          <w:rFonts w:hint="cs"/>
          <w:rtl/>
          <w:lang w:bidi="ar-EG"/>
        </w:rPr>
        <w:t>ت</w:t>
      </w:r>
      <w:r w:rsidR="00CA4076">
        <w:rPr>
          <w:rFonts w:hint="cs"/>
          <w:rtl/>
          <w:lang w:bidi="ar-EG"/>
        </w:rPr>
        <w:t xml:space="preserve"> </w:t>
      </w:r>
      <w:r w:rsidR="00D64698">
        <w:rPr>
          <w:rFonts w:hint="cs"/>
          <w:rtl/>
          <w:lang w:bidi="ar-EG"/>
        </w:rPr>
        <w:t xml:space="preserve">الشخصية). </w:t>
      </w:r>
      <w:r w:rsidR="00B4209C">
        <w:rPr>
          <w:rFonts w:hint="cs"/>
          <w:rtl/>
          <w:lang w:bidi="ar-EG"/>
        </w:rPr>
        <w:t xml:space="preserve">ولا </w:t>
      </w:r>
      <w:r w:rsidR="00357327">
        <w:rPr>
          <w:rFonts w:hint="cs"/>
          <w:rtl/>
          <w:lang w:bidi="ar-EG"/>
        </w:rPr>
        <w:t>ي</w:t>
      </w:r>
      <w:r w:rsidR="00B4209C">
        <w:rPr>
          <w:rFonts w:hint="cs"/>
          <w:rtl/>
          <w:lang w:bidi="ar-EG"/>
        </w:rPr>
        <w:t xml:space="preserve">غطي </w:t>
      </w:r>
      <w:r w:rsidR="00357327">
        <w:rPr>
          <w:rFonts w:hint="cs"/>
          <w:rtl/>
          <w:lang w:bidi="ar-EG"/>
        </w:rPr>
        <w:t>الإجراء</w:t>
      </w:r>
      <w:r w:rsidR="00B4209C">
        <w:rPr>
          <w:rFonts w:hint="cs"/>
          <w:rtl/>
          <w:lang w:bidi="ar-EG"/>
        </w:rPr>
        <w:t xml:space="preserve"> سلوكيات من قبيل المشاركة في الملفات على شبكات </w:t>
      </w:r>
      <w:r w:rsidR="00BE369D">
        <w:rPr>
          <w:rFonts w:hint="cs"/>
          <w:rtl/>
          <w:lang w:bidi="ar-EG"/>
        </w:rPr>
        <w:t>النظير إلى النظير (</w:t>
      </w:r>
      <w:r w:rsidR="00BE369D" w:rsidRPr="00A2416E">
        <w:rPr>
          <w:lang w:bidi="ar-EG"/>
        </w:rPr>
        <w:t>P2P</w:t>
      </w:r>
      <w:r w:rsidR="00BE369D">
        <w:rPr>
          <w:rFonts w:hint="cs"/>
          <w:rtl/>
          <w:lang w:bidi="ar-EG"/>
        </w:rPr>
        <w:t xml:space="preserve">) من جانب المستخدمين العاديين. </w:t>
      </w:r>
      <w:r w:rsidR="00746FAB">
        <w:rPr>
          <w:rFonts w:hint="cs"/>
          <w:rtl/>
          <w:lang w:bidi="ar-EG"/>
        </w:rPr>
        <w:t xml:space="preserve">ويجب القيام بالسلوك المعني من أجل تحقيق ربح مباشر أو غير مباشر أو يجب أن يتسبب أو يكون من المحتمل أن يتسبب في ضرر </w:t>
      </w:r>
      <w:r w:rsidR="00746FAB" w:rsidRPr="004969D8">
        <w:rPr>
          <w:rFonts w:hint="cs"/>
          <w:rtl/>
          <w:lang w:bidi="ar-EG"/>
        </w:rPr>
        <w:t>مالي</w:t>
      </w:r>
      <w:r w:rsidR="00746FAB">
        <w:rPr>
          <w:rFonts w:hint="cs"/>
          <w:rtl/>
          <w:lang w:bidi="ar-EG"/>
        </w:rPr>
        <w:t>.</w:t>
      </w:r>
    </w:p>
    <w:p w:rsidR="00D752B3" w:rsidRDefault="004D01AC" w:rsidP="00855933">
      <w:pPr>
        <w:pStyle w:val="NumberedParaAR"/>
        <w:rPr>
          <w:lang w:bidi="ar-EG"/>
        </w:rPr>
      </w:pPr>
      <w:r>
        <w:rPr>
          <w:rFonts w:hint="cs"/>
          <w:u w:val="single"/>
          <w:rtl/>
          <w:lang w:bidi="ar-EG"/>
        </w:rPr>
        <w:t>ال</w:t>
      </w:r>
      <w:r w:rsidR="00A94535" w:rsidRPr="00A94535">
        <w:rPr>
          <w:rFonts w:hint="cs"/>
          <w:u w:val="single"/>
          <w:rtl/>
          <w:lang w:bidi="ar-EG"/>
        </w:rPr>
        <w:t xml:space="preserve">أطراف </w:t>
      </w:r>
      <w:r>
        <w:rPr>
          <w:rFonts w:hint="cs"/>
          <w:u w:val="single"/>
          <w:rtl/>
          <w:lang w:bidi="ar-EG"/>
        </w:rPr>
        <w:t>ال</w:t>
      </w:r>
      <w:r w:rsidR="00A94535" w:rsidRPr="00A94535">
        <w:rPr>
          <w:rFonts w:hint="cs"/>
          <w:u w:val="single"/>
          <w:rtl/>
          <w:lang w:bidi="ar-EG"/>
        </w:rPr>
        <w:t xml:space="preserve">أخرى </w:t>
      </w:r>
      <w:r>
        <w:rPr>
          <w:rFonts w:hint="cs"/>
          <w:u w:val="single"/>
          <w:rtl/>
          <w:lang w:bidi="ar-EG"/>
        </w:rPr>
        <w:t>ال</w:t>
      </w:r>
      <w:r w:rsidR="00A94535" w:rsidRPr="00A94535">
        <w:rPr>
          <w:rFonts w:hint="cs"/>
          <w:u w:val="single"/>
          <w:rtl/>
          <w:lang w:bidi="ar-EG"/>
        </w:rPr>
        <w:t>معنية</w:t>
      </w:r>
      <w:r w:rsidR="00A94535">
        <w:rPr>
          <w:rFonts w:hint="cs"/>
          <w:rtl/>
          <w:lang w:bidi="ar-EG"/>
        </w:rPr>
        <w:t xml:space="preserve">. </w:t>
      </w:r>
      <w:r w:rsidR="0000004B">
        <w:rPr>
          <w:rFonts w:hint="cs"/>
          <w:rtl/>
          <w:lang w:bidi="ar-EG"/>
        </w:rPr>
        <w:t xml:space="preserve">ينبغي إخطار مقدمي خدمات الوساطة في الإنترنت باعتبارهم أطرافا معنية. </w:t>
      </w:r>
      <w:r w:rsidR="00152B5A">
        <w:rPr>
          <w:rFonts w:hint="cs"/>
          <w:rtl/>
          <w:lang w:bidi="ar-EG"/>
        </w:rPr>
        <w:t xml:space="preserve">فإذا لم يحذف المتعدي المحتويات أو الخدمة المتعدية طواعية، وجب على مقدمي خدمات الوساطة هؤلاء التعاون مع لجنة الملكية الفكرية. </w:t>
      </w:r>
      <w:r w:rsidR="007A07B0">
        <w:rPr>
          <w:rFonts w:hint="cs"/>
          <w:rtl/>
          <w:lang w:bidi="ar-EG"/>
        </w:rPr>
        <w:t xml:space="preserve">ويخضع هؤلاء الوسطاء للقانون </w:t>
      </w:r>
      <w:r w:rsidR="007A07B0">
        <w:rPr>
          <w:lang w:bidi="ar-EG"/>
        </w:rPr>
        <w:t>34/2002</w:t>
      </w:r>
      <w:r w:rsidR="007A07B0">
        <w:rPr>
          <w:rFonts w:hint="cs"/>
          <w:rtl/>
          <w:lang w:bidi="ar-EG"/>
        </w:rPr>
        <w:t xml:space="preserve"> وهم</w:t>
      </w:r>
      <w:r w:rsidR="00C4024C">
        <w:rPr>
          <w:rFonts w:hint="cs"/>
          <w:rtl/>
          <w:lang w:bidi="ar-EG"/>
        </w:rPr>
        <w:t xml:space="preserve"> مقدمو الخدمات التالية</w:t>
      </w:r>
      <w:r w:rsidR="007A07B0">
        <w:rPr>
          <w:rFonts w:hint="cs"/>
          <w:rtl/>
          <w:lang w:bidi="ar-EG"/>
        </w:rPr>
        <w:t xml:space="preserve">: </w:t>
      </w:r>
      <w:r w:rsidR="00C4024C" w:rsidRPr="00855933">
        <w:rPr>
          <w:rFonts w:hint="cs"/>
          <w:rtl/>
          <w:lang w:bidi="ar-EG"/>
        </w:rPr>
        <w:t xml:space="preserve">خدمات النفاذ إلى </w:t>
      </w:r>
      <w:r w:rsidR="00855933" w:rsidRPr="00855933">
        <w:rPr>
          <w:rFonts w:hint="cs"/>
          <w:rtl/>
          <w:lang w:bidi="ar-EG"/>
        </w:rPr>
        <w:t xml:space="preserve">شبكة </w:t>
      </w:r>
      <w:r w:rsidR="00C4024C" w:rsidRPr="00855933">
        <w:rPr>
          <w:rFonts w:hint="cs"/>
          <w:rtl/>
          <w:lang w:bidi="ar-EG"/>
        </w:rPr>
        <w:t xml:space="preserve">الإنترنت </w:t>
      </w:r>
      <w:r w:rsidR="00855933">
        <w:rPr>
          <w:rFonts w:hint="cs"/>
          <w:rtl/>
          <w:lang w:bidi="ar-EG"/>
        </w:rPr>
        <w:t>والبث عبرها</w:t>
      </w:r>
      <w:r w:rsidR="00C4024C">
        <w:rPr>
          <w:rFonts w:hint="cs"/>
          <w:rtl/>
          <w:lang w:bidi="ar-EG"/>
        </w:rPr>
        <w:t xml:space="preserve">؛ </w:t>
      </w:r>
      <w:r w:rsidR="003E6130">
        <w:rPr>
          <w:rFonts w:hint="cs"/>
          <w:rtl/>
          <w:lang w:bidi="ar-EG"/>
        </w:rPr>
        <w:t xml:space="preserve">وخدمات </w:t>
      </w:r>
      <w:r w:rsidR="003E6130" w:rsidRPr="00CE1F6D">
        <w:rPr>
          <w:rFonts w:hint="cs"/>
          <w:rtl/>
          <w:lang w:bidi="ar-EG"/>
        </w:rPr>
        <w:t>التخزين المؤقت</w:t>
      </w:r>
      <w:r w:rsidR="003E6130">
        <w:rPr>
          <w:rFonts w:hint="cs"/>
          <w:rtl/>
          <w:lang w:bidi="ar-EG"/>
        </w:rPr>
        <w:t xml:space="preserve">؛ وخدمات التخزين؛ وخدمات </w:t>
      </w:r>
      <w:r w:rsidR="00F778B2" w:rsidRPr="00180FB4">
        <w:rPr>
          <w:rFonts w:hint="cs"/>
          <w:rtl/>
          <w:lang w:bidi="ar-EG"/>
        </w:rPr>
        <w:t>الربط</w:t>
      </w:r>
      <w:r w:rsidR="00F778B2">
        <w:rPr>
          <w:rFonts w:hint="cs"/>
          <w:rtl/>
          <w:lang w:bidi="ar-EG"/>
        </w:rPr>
        <w:t xml:space="preserve"> </w:t>
      </w:r>
      <w:r w:rsidR="003E6130">
        <w:rPr>
          <w:rFonts w:hint="cs"/>
          <w:rtl/>
          <w:lang w:bidi="ar-EG"/>
        </w:rPr>
        <w:t>أو محركات البحث.</w:t>
      </w:r>
    </w:p>
    <w:p w:rsidR="00F778B2" w:rsidRDefault="00906090" w:rsidP="00433219">
      <w:pPr>
        <w:pStyle w:val="NumberedParaAR"/>
        <w:rPr>
          <w:lang w:bidi="ar-EG"/>
        </w:rPr>
      </w:pPr>
      <w:r w:rsidRPr="00906090">
        <w:rPr>
          <w:rFonts w:hint="cs"/>
          <w:u w:val="single"/>
          <w:rtl/>
          <w:lang w:bidi="ar-EG"/>
        </w:rPr>
        <w:t>الهيئة المختصة</w:t>
      </w:r>
      <w:r>
        <w:rPr>
          <w:rFonts w:hint="cs"/>
          <w:rtl/>
          <w:lang w:bidi="ar-EG"/>
        </w:rPr>
        <w:t xml:space="preserve">. </w:t>
      </w:r>
      <w:r w:rsidR="009078F9">
        <w:rPr>
          <w:rFonts w:hint="cs"/>
          <w:rtl/>
          <w:lang w:bidi="ar-EG"/>
        </w:rPr>
        <w:t xml:space="preserve">تضطلع بتنفيذ </w:t>
      </w:r>
      <w:r w:rsidR="005D453C">
        <w:rPr>
          <w:rFonts w:hint="cs"/>
          <w:rtl/>
          <w:lang w:bidi="ar-EG"/>
        </w:rPr>
        <w:t>إجراء</w:t>
      </w:r>
      <w:r w:rsidR="009078F9">
        <w:rPr>
          <w:rFonts w:hint="cs"/>
          <w:rtl/>
          <w:lang w:bidi="ar-EG"/>
        </w:rPr>
        <w:t xml:space="preserve"> </w:t>
      </w:r>
      <w:r w:rsidR="009078F9" w:rsidRPr="0075192F">
        <w:rPr>
          <w:rFonts w:hint="cs"/>
          <w:rtl/>
          <w:lang w:bidi="ar-EG"/>
        </w:rPr>
        <w:t xml:space="preserve">الشعبة الثانية التابعة </w:t>
      </w:r>
      <w:r w:rsidR="009078F9" w:rsidRPr="000F6D41">
        <w:rPr>
          <w:rFonts w:hint="cs"/>
          <w:rtl/>
          <w:lang w:bidi="ar-EG"/>
        </w:rPr>
        <w:t xml:space="preserve">للجنة الملكية الفكرية، </w:t>
      </w:r>
      <w:r w:rsidR="009078F9" w:rsidRPr="00BB0345">
        <w:rPr>
          <w:rFonts w:hint="cs"/>
          <w:rtl/>
          <w:lang w:bidi="ar-EG"/>
        </w:rPr>
        <w:t xml:space="preserve">وهي هيئة </w:t>
      </w:r>
      <w:r w:rsidR="00BB0345" w:rsidRPr="00BB0345">
        <w:rPr>
          <w:rFonts w:hint="cs"/>
          <w:rtl/>
          <w:lang w:bidi="ar-EG"/>
        </w:rPr>
        <w:t>ب</w:t>
      </w:r>
      <w:r w:rsidR="009078F9" w:rsidRPr="00BB0345">
        <w:rPr>
          <w:rFonts w:hint="cs"/>
          <w:rtl/>
          <w:lang w:bidi="ar-EG"/>
        </w:rPr>
        <w:t>الإدارة العامة للملكية الفكرية</w:t>
      </w:r>
      <w:r w:rsidR="009078F9">
        <w:rPr>
          <w:rFonts w:hint="cs"/>
          <w:rtl/>
          <w:lang w:bidi="ar-EG"/>
        </w:rPr>
        <w:t xml:space="preserve"> (وزارة </w:t>
      </w:r>
      <w:r w:rsidR="00433219">
        <w:rPr>
          <w:rFonts w:hint="cs"/>
          <w:rtl/>
          <w:lang w:bidi="ar-EG"/>
        </w:rPr>
        <w:t xml:space="preserve">التربية </w:t>
      </w:r>
      <w:r w:rsidR="00AB041A">
        <w:rPr>
          <w:rFonts w:hint="cs"/>
          <w:rtl/>
          <w:lang w:bidi="ar-EG"/>
        </w:rPr>
        <w:t xml:space="preserve">والثقافة والرياضة) أعضاؤها من الموظفين رفيعي المستوى وتقوم بتعيينهم إدارات وزارية مختلفة، منها وزارة </w:t>
      </w:r>
      <w:r w:rsidR="00433219">
        <w:rPr>
          <w:rFonts w:hint="cs"/>
          <w:rtl/>
          <w:lang w:bidi="ar-EG"/>
        </w:rPr>
        <w:t xml:space="preserve">التربية </w:t>
      </w:r>
      <w:r w:rsidR="00AB041A">
        <w:rPr>
          <w:rFonts w:hint="cs"/>
          <w:rtl/>
          <w:lang w:bidi="ar-EG"/>
        </w:rPr>
        <w:t xml:space="preserve">والثقافة والرياضة </w:t>
      </w:r>
      <w:r w:rsidR="002B020C">
        <w:rPr>
          <w:rtl/>
          <w:lang w:bidi="ar-EG"/>
        </w:rPr>
        <w:t>–</w:t>
      </w:r>
      <w:r w:rsidR="00AB041A">
        <w:rPr>
          <w:rFonts w:hint="cs"/>
          <w:rtl/>
          <w:lang w:bidi="ar-EG"/>
        </w:rPr>
        <w:t xml:space="preserve"> </w:t>
      </w:r>
      <w:r w:rsidR="002B020C">
        <w:rPr>
          <w:rFonts w:hint="cs"/>
          <w:rtl/>
          <w:lang w:bidi="ar-EG"/>
        </w:rPr>
        <w:t xml:space="preserve">وهي الهيئة المختصة فيما يتعلق بحق المؤلف والحقوق المجاورة </w:t>
      </w:r>
      <w:r w:rsidR="002B020C">
        <w:rPr>
          <w:rtl/>
          <w:lang w:bidi="ar-EG"/>
        </w:rPr>
        <w:t>–</w:t>
      </w:r>
      <w:r w:rsidR="002B020C">
        <w:rPr>
          <w:rFonts w:hint="cs"/>
          <w:rtl/>
          <w:lang w:bidi="ar-EG"/>
        </w:rPr>
        <w:t xml:space="preserve"> ووزارة الصناعة والطاقة والسياحة </w:t>
      </w:r>
      <w:r w:rsidR="002B020C">
        <w:rPr>
          <w:rtl/>
          <w:lang w:bidi="ar-EG"/>
        </w:rPr>
        <w:t>–</w:t>
      </w:r>
      <w:r w:rsidR="002B020C">
        <w:rPr>
          <w:rFonts w:hint="cs"/>
          <w:rtl/>
          <w:lang w:bidi="ar-EG"/>
        </w:rPr>
        <w:t xml:space="preserve"> وهي الهيئة المختصة فيما يتعلق بالاتصالات. ويتولى </w:t>
      </w:r>
      <w:r w:rsidR="002B020C" w:rsidRPr="00873490">
        <w:rPr>
          <w:rFonts w:hint="cs"/>
          <w:rtl/>
          <w:lang w:bidi="ar-EG"/>
        </w:rPr>
        <w:t>وزير الدولة للثقافة</w:t>
      </w:r>
      <w:r w:rsidR="002B020C">
        <w:rPr>
          <w:rFonts w:hint="cs"/>
          <w:rtl/>
          <w:lang w:bidi="ar-EG"/>
        </w:rPr>
        <w:t xml:space="preserve"> رئاسة </w:t>
      </w:r>
      <w:r w:rsidR="002B020C" w:rsidRPr="00EF4AB5">
        <w:rPr>
          <w:rFonts w:hint="cs"/>
          <w:rtl/>
          <w:lang w:bidi="ar-EG"/>
        </w:rPr>
        <w:t>الشعبة الثانية</w:t>
      </w:r>
      <w:r w:rsidR="002B020C">
        <w:rPr>
          <w:rFonts w:hint="cs"/>
          <w:rtl/>
          <w:lang w:bidi="ar-EG"/>
        </w:rPr>
        <w:t>.</w:t>
      </w:r>
    </w:p>
    <w:p w:rsidR="00CF0498" w:rsidRPr="00CF0498" w:rsidRDefault="00CF0498" w:rsidP="00C84C19">
      <w:pPr>
        <w:pStyle w:val="NumberedParaAR"/>
        <w:keepNext/>
        <w:numPr>
          <w:ilvl w:val="0"/>
          <w:numId w:val="0"/>
        </w:numPr>
        <w:rPr>
          <w:b/>
          <w:bCs/>
          <w:sz w:val="40"/>
          <w:szCs w:val="40"/>
          <w:rtl/>
          <w:lang w:bidi="ar-EG"/>
        </w:rPr>
      </w:pPr>
      <w:r w:rsidRPr="00CF0498">
        <w:rPr>
          <w:rFonts w:hint="cs"/>
          <w:b/>
          <w:bCs/>
          <w:sz w:val="40"/>
          <w:szCs w:val="40"/>
          <w:rtl/>
          <w:lang w:bidi="ar-EG"/>
        </w:rPr>
        <w:t>ملخص الإجراء</w:t>
      </w:r>
    </w:p>
    <w:p w:rsidR="002B020C" w:rsidRDefault="00F17D9B" w:rsidP="00883437">
      <w:pPr>
        <w:pStyle w:val="NumberedParaAR"/>
        <w:rPr>
          <w:lang w:bidi="ar-EG"/>
        </w:rPr>
      </w:pPr>
      <w:r>
        <w:rPr>
          <w:rFonts w:hint="cs"/>
          <w:rtl/>
          <w:lang w:bidi="ar-EG"/>
        </w:rPr>
        <w:t xml:space="preserve">لا يبدأ تنفيذ </w:t>
      </w:r>
      <w:r w:rsidR="00782573">
        <w:rPr>
          <w:rFonts w:hint="cs"/>
          <w:rtl/>
          <w:lang w:bidi="ar-EG"/>
        </w:rPr>
        <w:t>الإجراء</w:t>
      </w:r>
      <w:r>
        <w:rPr>
          <w:rFonts w:hint="cs"/>
          <w:rtl/>
          <w:lang w:bidi="ar-EG"/>
        </w:rPr>
        <w:t xml:space="preserve"> إلا بناء على طلب أصحاب الحقوق أو ممثليهم دون غيرهم. </w:t>
      </w:r>
      <w:r w:rsidR="006B1DCC">
        <w:rPr>
          <w:rFonts w:hint="cs"/>
          <w:rtl/>
          <w:lang w:bidi="ar-EG"/>
        </w:rPr>
        <w:t xml:space="preserve">ويجب أن تتحقق في هذا الطلب مجموعة من الشروط المنصوص عليها في المرسوم الملكي، </w:t>
      </w:r>
      <w:r w:rsidR="00752ABA">
        <w:rPr>
          <w:rFonts w:hint="cs"/>
          <w:rtl/>
          <w:lang w:bidi="ar-EG"/>
        </w:rPr>
        <w:t xml:space="preserve">وهي تماثل، إلى حد ما، الشروط المطلوبة بموجب أنظمة </w:t>
      </w:r>
      <w:r w:rsidR="00C851FB">
        <w:rPr>
          <w:rFonts w:hint="cs"/>
          <w:rtl/>
          <w:lang w:bidi="ar-EG"/>
        </w:rPr>
        <w:t xml:space="preserve">الإخطار وسحب </w:t>
      </w:r>
      <w:r w:rsidR="00752ABA">
        <w:rPr>
          <w:rFonts w:hint="cs"/>
          <w:rtl/>
          <w:lang w:bidi="ar-EG"/>
        </w:rPr>
        <w:t xml:space="preserve">المحتوى المتعدي </w:t>
      </w:r>
      <w:r w:rsidR="001C11B8">
        <w:rPr>
          <w:rFonts w:hint="cs"/>
          <w:rtl/>
          <w:lang w:bidi="ar-EG"/>
        </w:rPr>
        <w:t xml:space="preserve">المعمول بها في بلدان أخرى، مثل </w:t>
      </w:r>
      <w:r w:rsidR="001C11B8" w:rsidRPr="00160680">
        <w:rPr>
          <w:rFonts w:hint="cs"/>
          <w:rtl/>
          <w:lang w:bidi="ar-EG"/>
        </w:rPr>
        <w:t xml:space="preserve">قانون حق المؤلف للألفية </w:t>
      </w:r>
      <w:r w:rsidR="00883437" w:rsidRPr="00160680">
        <w:rPr>
          <w:rFonts w:hint="cs"/>
          <w:rtl/>
          <w:lang w:bidi="ar-EG"/>
        </w:rPr>
        <w:t xml:space="preserve">الرقمية </w:t>
      </w:r>
      <w:r w:rsidR="001C11B8" w:rsidRPr="00160680">
        <w:rPr>
          <w:rFonts w:hint="cs"/>
          <w:rtl/>
          <w:lang w:bidi="ar-EG"/>
        </w:rPr>
        <w:t>في الولايات المتحدة</w:t>
      </w:r>
      <w:r w:rsidR="001C11B8">
        <w:rPr>
          <w:rFonts w:hint="cs"/>
          <w:rtl/>
          <w:lang w:bidi="ar-EG"/>
        </w:rPr>
        <w:t>.</w:t>
      </w:r>
    </w:p>
    <w:p w:rsidR="0005174C" w:rsidRDefault="00DC59A2" w:rsidP="00294E88">
      <w:pPr>
        <w:pStyle w:val="NumberedParaAR"/>
        <w:rPr>
          <w:lang w:bidi="ar-EG"/>
        </w:rPr>
      </w:pPr>
      <w:r>
        <w:rPr>
          <w:rFonts w:hint="cs"/>
          <w:rtl/>
          <w:lang w:bidi="ar-EG"/>
        </w:rPr>
        <w:t xml:space="preserve">لكن بدء </w:t>
      </w:r>
      <w:r w:rsidR="0098779E">
        <w:rPr>
          <w:rFonts w:hint="cs"/>
          <w:rtl/>
          <w:lang w:bidi="ar-EG"/>
        </w:rPr>
        <w:t>الإجراء</w:t>
      </w:r>
      <w:r>
        <w:rPr>
          <w:rFonts w:hint="cs"/>
          <w:rtl/>
          <w:lang w:bidi="ar-EG"/>
        </w:rPr>
        <w:t xml:space="preserve"> رسميا </w:t>
      </w:r>
      <w:r w:rsidR="00A1479C" w:rsidRPr="00633DC3">
        <w:rPr>
          <w:rFonts w:hint="cs"/>
          <w:rtl/>
          <w:lang w:bidi="ar-EG"/>
        </w:rPr>
        <w:t>يتقرر</w:t>
      </w:r>
      <w:r w:rsidR="00A1479C">
        <w:rPr>
          <w:rFonts w:hint="cs"/>
          <w:rtl/>
          <w:lang w:bidi="ar-EG"/>
        </w:rPr>
        <w:t xml:space="preserve"> </w:t>
      </w:r>
      <w:r w:rsidRPr="00A1479C">
        <w:rPr>
          <w:rFonts w:hint="cs"/>
          <w:rtl/>
          <w:lang w:bidi="ar-EG"/>
        </w:rPr>
        <w:t>تلقائيا</w:t>
      </w:r>
      <w:r>
        <w:rPr>
          <w:rFonts w:hint="cs"/>
          <w:rtl/>
          <w:lang w:bidi="ar-EG"/>
        </w:rPr>
        <w:t xml:space="preserve"> </w:t>
      </w:r>
      <w:r w:rsidR="00137DE7">
        <w:rPr>
          <w:rFonts w:hint="cs"/>
          <w:rtl/>
          <w:lang w:bidi="ar-EG"/>
        </w:rPr>
        <w:t xml:space="preserve">وتسبقه مرحلة تجرى فيها </w:t>
      </w:r>
      <w:r w:rsidR="007A50B8" w:rsidRPr="00ED5A3B">
        <w:rPr>
          <w:rFonts w:hint="cs"/>
          <w:rtl/>
          <w:lang w:bidi="ar-EG"/>
        </w:rPr>
        <w:t>أعمال فحص</w:t>
      </w:r>
      <w:r w:rsidR="007A50B8">
        <w:rPr>
          <w:rFonts w:hint="cs"/>
          <w:rtl/>
          <w:lang w:bidi="ar-EG"/>
        </w:rPr>
        <w:t xml:space="preserve"> </w:t>
      </w:r>
      <w:r w:rsidR="00137DE7" w:rsidRPr="00ED5A3B">
        <w:rPr>
          <w:rFonts w:hint="cs"/>
          <w:rtl/>
          <w:lang w:bidi="ar-EG"/>
        </w:rPr>
        <w:t>مسبقة</w:t>
      </w:r>
      <w:r w:rsidR="00137DE7">
        <w:rPr>
          <w:rFonts w:hint="cs"/>
          <w:rtl/>
          <w:lang w:bidi="ar-EG"/>
        </w:rPr>
        <w:t xml:space="preserve"> ترمي إلى التحقق من وجود التعدي المبلغ عنه وتحديد مرتكب أو مرتكبي التعدي، </w:t>
      </w:r>
      <w:r w:rsidR="0087789E">
        <w:rPr>
          <w:rFonts w:hint="cs"/>
          <w:rtl/>
          <w:lang w:bidi="ar-EG"/>
        </w:rPr>
        <w:t xml:space="preserve">وكذلك </w:t>
      </w:r>
      <w:r w:rsidR="001A2294">
        <w:rPr>
          <w:rFonts w:hint="cs"/>
          <w:rtl/>
          <w:lang w:bidi="ar-EG"/>
        </w:rPr>
        <w:t xml:space="preserve">مقدمي </w:t>
      </w:r>
      <w:r w:rsidR="0087789E">
        <w:rPr>
          <w:rFonts w:hint="cs"/>
          <w:rtl/>
          <w:lang w:bidi="ar-EG"/>
        </w:rPr>
        <w:t>خد</w:t>
      </w:r>
      <w:r w:rsidR="00BB0F81">
        <w:rPr>
          <w:rFonts w:hint="cs"/>
          <w:rtl/>
          <w:lang w:bidi="ar-EG"/>
        </w:rPr>
        <w:t xml:space="preserve">مات الوساطة المعنية في كل حالة. </w:t>
      </w:r>
      <w:r w:rsidR="00710835">
        <w:rPr>
          <w:rFonts w:hint="cs"/>
          <w:rtl/>
          <w:lang w:bidi="ar-EG"/>
        </w:rPr>
        <w:t xml:space="preserve">وتشمل </w:t>
      </w:r>
      <w:r w:rsidR="007A50B8" w:rsidRPr="00ED5A3B">
        <w:rPr>
          <w:rFonts w:hint="cs"/>
          <w:rtl/>
          <w:lang w:bidi="ar-EG"/>
        </w:rPr>
        <w:t>أعمال الفحص</w:t>
      </w:r>
      <w:r w:rsidR="007A50B8">
        <w:rPr>
          <w:rFonts w:hint="cs"/>
          <w:rtl/>
          <w:lang w:bidi="ar-EG"/>
        </w:rPr>
        <w:t xml:space="preserve"> القيام بأنشطة عديدة وإصدار عديد من طلبات الحصول على معلومات، تكون موجهة إلى عدة جهات منها </w:t>
      </w:r>
      <w:r w:rsidR="006544CE">
        <w:rPr>
          <w:rFonts w:hint="cs"/>
          <w:rtl/>
          <w:lang w:bidi="ar-EG"/>
        </w:rPr>
        <w:t>مقدم</w:t>
      </w:r>
      <w:r w:rsidR="00294E88">
        <w:rPr>
          <w:rFonts w:hint="cs"/>
          <w:rtl/>
          <w:lang w:bidi="ar-EG"/>
        </w:rPr>
        <w:t>و</w:t>
      </w:r>
      <w:r w:rsidR="006544CE">
        <w:rPr>
          <w:rFonts w:hint="cs"/>
          <w:rtl/>
          <w:lang w:bidi="ar-EG"/>
        </w:rPr>
        <w:t xml:space="preserve"> </w:t>
      </w:r>
      <w:r w:rsidR="007A50B8" w:rsidRPr="006544CE">
        <w:rPr>
          <w:rFonts w:hint="cs"/>
          <w:rtl/>
          <w:lang w:bidi="ar-EG"/>
        </w:rPr>
        <w:t>خدمات</w:t>
      </w:r>
      <w:r w:rsidR="007A50B8">
        <w:rPr>
          <w:rFonts w:hint="cs"/>
          <w:rtl/>
          <w:lang w:bidi="ar-EG"/>
        </w:rPr>
        <w:t xml:space="preserve"> التخزين والإعلان وحماية الخصوصية، والمسجل</w:t>
      </w:r>
      <w:r w:rsidR="00294E88">
        <w:rPr>
          <w:rFonts w:hint="cs"/>
          <w:rtl/>
          <w:lang w:bidi="ar-EG"/>
        </w:rPr>
        <w:t>و</w:t>
      </w:r>
      <w:r w:rsidR="007A50B8">
        <w:rPr>
          <w:rFonts w:hint="cs"/>
          <w:rtl/>
          <w:lang w:bidi="ar-EG"/>
        </w:rPr>
        <w:t xml:space="preserve">ن، </w:t>
      </w:r>
      <w:r w:rsidR="00FF6A52">
        <w:rPr>
          <w:rFonts w:hint="cs"/>
          <w:rtl/>
          <w:lang w:bidi="ar-EG"/>
        </w:rPr>
        <w:t>وغير ذلك من الجهات</w:t>
      </w:r>
      <w:r w:rsidR="007A50B8">
        <w:rPr>
          <w:rFonts w:hint="cs"/>
          <w:rtl/>
          <w:lang w:bidi="ar-EG"/>
        </w:rPr>
        <w:t xml:space="preserve"> التي كان مقدم الخدمة موضوع الفحص </w:t>
      </w:r>
      <w:r w:rsidR="007A50B8">
        <w:rPr>
          <w:rFonts w:hint="cs"/>
          <w:rtl/>
          <w:lang w:bidi="ar-EG"/>
        </w:rPr>
        <w:lastRenderedPageBreak/>
        <w:t>على علاق</w:t>
      </w:r>
      <w:r w:rsidR="00A72497">
        <w:rPr>
          <w:rFonts w:hint="cs"/>
          <w:rtl/>
          <w:lang w:bidi="ar-EG"/>
        </w:rPr>
        <w:t xml:space="preserve">ة بها أو لا يزال على علاقة بها. </w:t>
      </w:r>
      <w:r w:rsidR="006E7BF9">
        <w:rPr>
          <w:rFonts w:hint="cs"/>
          <w:rtl/>
          <w:lang w:bidi="ar-EG"/>
        </w:rPr>
        <w:t xml:space="preserve">وينبغي توضيح أن هذه </w:t>
      </w:r>
      <w:r w:rsidR="00A72497" w:rsidRPr="00872860">
        <w:rPr>
          <w:rFonts w:hint="cs"/>
          <w:rtl/>
          <w:lang w:bidi="ar-EG"/>
        </w:rPr>
        <w:t>الطلبات</w:t>
      </w:r>
      <w:r w:rsidR="006E7BF9">
        <w:rPr>
          <w:rFonts w:hint="cs"/>
          <w:rtl/>
          <w:lang w:bidi="ar-EG"/>
        </w:rPr>
        <w:t xml:space="preserve"> يجب أن تصدر بإذن قضائي عند سؤال أي من مقدمي خدمات مجتمع المعلومات أن يتعاون في تحديد </w:t>
      </w:r>
      <w:r w:rsidR="00FB00A6" w:rsidRPr="00D6147B">
        <w:rPr>
          <w:rFonts w:hint="cs"/>
          <w:rtl/>
          <w:lang w:bidi="ar-EG"/>
        </w:rPr>
        <w:t xml:space="preserve">جهة يدعى أنها </w:t>
      </w:r>
      <w:r w:rsidR="006E7BF9" w:rsidRPr="00D6147B">
        <w:rPr>
          <w:rFonts w:hint="cs"/>
          <w:rtl/>
          <w:lang w:bidi="ar-EG"/>
        </w:rPr>
        <w:t>متعد</w:t>
      </w:r>
      <w:r w:rsidR="00FB00A6" w:rsidRPr="00D6147B">
        <w:rPr>
          <w:rFonts w:hint="cs"/>
          <w:rtl/>
          <w:lang w:bidi="ar-EG"/>
        </w:rPr>
        <w:t>ية</w:t>
      </w:r>
      <w:r w:rsidR="00003E00" w:rsidRPr="00D6147B">
        <w:rPr>
          <w:rFonts w:hint="cs"/>
          <w:rtl/>
          <w:lang w:bidi="ar-EG"/>
        </w:rPr>
        <w:t xml:space="preserve"> على الحقوق</w:t>
      </w:r>
      <w:r w:rsidR="00E60D57">
        <w:rPr>
          <w:rFonts w:hint="cs"/>
          <w:rtl/>
          <w:lang w:bidi="ar-EG"/>
        </w:rPr>
        <w:t>.</w:t>
      </w:r>
    </w:p>
    <w:p w:rsidR="00A72497" w:rsidRDefault="00FB4128" w:rsidP="00FB4128">
      <w:pPr>
        <w:pStyle w:val="NumberedParaAR"/>
        <w:rPr>
          <w:lang w:bidi="ar-EG"/>
        </w:rPr>
      </w:pPr>
      <w:r>
        <w:rPr>
          <w:rFonts w:hint="cs"/>
          <w:rtl/>
          <w:lang w:bidi="ar-EG"/>
        </w:rPr>
        <w:t xml:space="preserve">وفور اكتمال مرحلة أعمال الفحص المسبقة، يوضع تقرير عن </w:t>
      </w:r>
      <w:r w:rsidRPr="007D0D7E">
        <w:rPr>
          <w:rFonts w:hint="cs"/>
          <w:rtl/>
          <w:lang w:bidi="ar-EG"/>
        </w:rPr>
        <w:t>الإجراءات الأولية</w:t>
      </w:r>
      <w:r>
        <w:rPr>
          <w:rFonts w:hint="cs"/>
          <w:rtl/>
          <w:lang w:bidi="ar-EG"/>
        </w:rPr>
        <w:t xml:space="preserve"> يصف أعمال الفحص التي أجريت وفقا للشروط المنصوص عليها في </w:t>
      </w:r>
      <w:r w:rsidRPr="00DA0912">
        <w:rPr>
          <w:rFonts w:hint="cs"/>
          <w:rtl/>
          <w:lang w:bidi="ar-EG"/>
        </w:rPr>
        <w:t>لائحة</w:t>
      </w:r>
      <w:r>
        <w:rPr>
          <w:rFonts w:hint="cs"/>
          <w:rtl/>
          <w:lang w:bidi="ar-EG"/>
        </w:rPr>
        <w:t xml:space="preserve"> الإجراءات الإدارية، </w:t>
      </w:r>
      <w:r w:rsidR="009564EF">
        <w:rPr>
          <w:rFonts w:hint="cs"/>
          <w:rtl/>
          <w:lang w:bidi="ar-EG"/>
        </w:rPr>
        <w:t xml:space="preserve">وهكذا يمكن الاستفادة من الوثيقة المذكورة </w:t>
      </w:r>
      <w:r w:rsidR="00D40976">
        <w:rPr>
          <w:rFonts w:hint="cs"/>
          <w:rtl/>
          <w:lang w:bidi="ar-EG"/>
        </w:rPr>
        <w:t>كأدلة ظاهرة.</w:t>
      </w:r>
    </w:p>
    <w:p w:rsidR="005C6A29" w:rsidRDefault="008200D8" w:rsidP="00F936A5">
      <w:pPr>
        <w:pStyle w:val="NumberedParaAR"/>
        <w:rPr>
          <w:lang w:bidi="ar-EG"/>
        </w:rPr>
      </w:pPr>
      <w:r>
        <w:rPr>
          <w:rFonts w:hint="cs"/>
          <w:rtl/>
          <w:lang w:bidi="ar-EG"/>
        </w:rPr>
        <w:t xml:space="preserve">وإن كانت نتيجة أعمال الفحص سلبية، أي أنه لم يثبت وقوع أي تعد، يتم اعتماد اتفاق على عدم مواصلة </w:t>
      </w:r>
      <w:r w:rsidRPr="00CA4FCD">
        <w:rPr>
          <w:rFonts w:hint="cs"/>
          <w:rtl/>
          <w:lang w:bidi="ar-EG"/>
        </w:rPr>
        <w:t>الإجراءات</w:t>
      </w:r>
      <w:r>
        <w:rPr>
          <w:rFonts w:hint="cs"/>
          <w:rtl/>
          <w:lang w:bidi="ar-EG"/>
        </w:rPr>
        <w:t xml:space="preserve"> </w:t>
      </w:r>
      <w:r w:rsidR="00314F0D">
        <w:rPr>
          <w:rFonts w:hint="cs"/>
          <w:rtl/>
          <w:lang w:bidi="ar-EG"/>
        </w:rPr>
        <w:t xml:space="preserve">نظرا إلى عدم وجود هدف </w:t>
      </w:r>
      <w:r w:rsidR="00F936A5">
        <w:rPr>
          <w:rFonts w:hint="cs"/>
          <w:rtl/>
          <w:lang w:bidi="ar-EG"/>
        </w:rPr>
        <w:t>للإجراء</w:t>
      </w:r>
      <w:r w:rsidR="00314F0D">
        <w:rPr>
          <w:rFonts w:hint="cs"/>
          <w:rtl/>
          <w:lang w:bidi="ar-EG"/>
        </w:rPr>
        <w:t>.</w:t>
      </w:r>
    </w:p>
    <w:p w:rsidR="00E2407B" w:rsidRDefault="00842BC7" w:rsidP="00166BBD">
      <w:pPr>
        <w:pStyle w:val="NumberedParaAR"/>
        <w:rPr>
          <w:lang w:bidi="ar-EG"/>
        </w:rPr>
      </w:pPr>
      <w:r>
        <w:rPr>
          <w:rFonts w:hint="cs"/>
          <w:rtl/>
          <w:lang w:bidi="ar-EG"/>
        </w:rPr>
        <w:t xml:space="preserve">أما إن كانت نتيجة أعمال الفحص إيجابية، أي أنه ثبت بالفعل وقوع تعد، تصدر </w:t>
      </w:r>
      <w:r w:rsidRPr="00EF4AB5">
        <w:rPr>
          <w:rFonts w:hint="cs"/>
          <w:rtl/>
          <w:lang w:bidi="ar-EG"/>
        </w:rPr>
        <w:t xml:space="preserve">الشعبة الثانية التابعة </w:t>
      </w:r>
      <w:r w:rsidRPr="000F6D41">
        <w:rPr>
          <w:rFonts w:hint="cs"/>
          <w:rtl/>
          <w:lang w:bidi="ar-EG"/>
        </w:rPr>
        <w:t>للجنة الملكية الفكرية</w:t>
      </w:r>
      <w:r>
        <w:rPr>
          <w:rFonts w:hint="cs"/>
          <w:rtl/>
          <w:lang w:bidi="ar-EG"/>
        </w:rPr>
        <w:t xml:space="preserve"> قرارا أوليا، </w:t>
      </w:r>
      <w:r w:rsidRPr="006967B7">
        <w:rPr>
          <w:rFonts w:hint="cs"/>
          <w:rtl/>
          <w:lang w:bidi="ar-EG"/>
        </w:rPr>
        <w:t>في شكل</w:t>
      </w:r>
      <w:r>
        <w:rPr>
          <w:rFonts w:hint="cs"/>
          <w:rtl/>
          <w:lang w:bidi="ar-EG"/>
        </w:rPr>
        <w:t xml:space="preserve"> اتفاق لبدء </w:t>
      </w:r>
      <w:r w:rsidR="007D77F8">
        <w:rPr>
          <w:rFonts w:hint="cs"/>
          <w:rtl/>
          <w:lang w:bidi="ar-EG"/>
        </w:rPr>
        <w:t>الإجراء</w:t>
      </w:r>
      <w:r>
        <w:rPr>
          <w:rFonts w:hint="cs"/>
          <w:rtl/>
          <w:lang w:bidi="ar-EG"/>
        </w:rPr>
        <w:t xml:space="preserve"> رسميا، </w:t>
      </w:r>
      <w:r w:rsidR="00F115F0">
        <w:rPr>
          <w:rFonts w:hint="cs"/>
          <w:rtl/>
          <w:lang w:bidi="ar-EG"/>
        </w:rPr>
        <w:t xml:space="preserve">بحيث تكون هذه الوثيقة قرارا إداريا يتضمن العناصر التالية: (أ) </w:t>
      </w:r>
      <w:r w:rsidR="00234089">
        <w:rPr>
          <w:rFonts w:hint="cs"/>
          <w:rtl/>
          <w:lang w:bidi="ar-EG"/>
        </w:rPr>
        <w:t>تحدي</w:t>
      </w:r>
      <w:r w:rsidR="00612856">
        <w:rPr>
          <w:rFonts w:hint="cs"/>
          <w:rtl/>
          <w:lang w:bidi="ar-EG"/>
        </w:rPr>
        <w:t>د</w:t>
      </w:r>
      <w:r w:rsidR="00234089">
        <w:rPr>
          <w:rFonts w:hint="cs"/>
          <w:rtl/>
          <w:lang w:bidi="ar-EG"/>
        </w:rPr>
        <w:t xml:space="preserve"> </w:t>
      </w:r>
      <w:r w:rsidR="00043CC6">
        <w:rPr>
          <w:rFonts w:hint="cs"/>
          <w:rtl/>
          <w:lang w:bidi="ar-EG"/>
        </w:rPr>
        <w:t xml:space="preserve">المسؤول </w:t>
      </w:r>
      <w:r w:rsidR="00AF05D2">
        <w:rPr>
          <w:rFonts w:hint="cs"/>
          <w:rtl/>
          <w:lang w:bidi="ar-EG"/>
        </w:rPr>
        <w:t>(</w:t>
      </w:r>
      <w:r w:rsidR="00234089">
        <w:rPr>
          <w:rFonts w:hint="cs"/>
          <w:rtl/>
          <w:lang w:bidi="ar-EG"/>
        </w:rPr>
        <w:t xml:space="preserve">أو </w:t>
      </w:r>
      <w:r w:rsidR="00043CC6">
        <w:rPr>
          <w:rFonts w:hint="cs"/>
          <w:rtl/>
          <w:lang w:bidi="ar-EG"/>
        </w:rPr>
        <w:t>المسؤولين</w:t>
      </w:r>
      <w:r w:rsidR="00AF05D2">
        <w:rPr>
          <w:rFonts w:hint="cs"/>
          <w:rtl/>
          <w:lang w:bidi="ar-EG"/>
        </w:rPr>
        <w:t>)</w:t>
      </w:r>
      <w:r w:rsidR="00234089">
        <w:rPr>
          <w:rFonts w:hint="cs"/>
          <w:rtl/>
          <w:lang w:bidi="ar-EG"/>
        </w:rPr>
        <w:t xml:space="preserve"> </w:t>
      </w:r>
      <w:r w:rsidR="00043CC6">
        <w:rPr>
          <w:rFonts w:hint="cs"/>
          <w:rtl/>
          <w:lang w:bidi="ar-EG"/>
        </w:rPr>
        <w:t xml:space="preserve">عن </w:t>
      </w:r>
      <w:r w:rsidR="00234089" w:rsidRPr="00043CC6">
        <w:rPr>
          <w:rFonts w:hint="cs"/>
          <w:rtl/>
          <w:lang w:bidi="ar-EG"/>
        </w:rPr>
        <w:t>خدمات</w:t>
      </w:r>
      <w:r w:rsidR="00234089">
        <w:rPr>
          <w:rFonts w:hint="cs"/>
          <w:rtl/>
          <w:lang w:bidi="ar-EG"/>
        </w:rPr>
        <w:t xml:space="preserve"> مجتمع المعلومات المتعدية؛ (ب) </w:t>
      </w:r>
      <w:r w:rsidR="006032EE">
        <w:rPr>
          <w:rFonts w:hint="cs"/>
          <w:rtl/>
          <w:lang w:bidi="ar-EG"/>
        </w:rPr>
        <w:t>و</w:t>
      </w:r>
      <w:r w:rsidR="00234089">
        <w:rPr>
          <w:rFonts w:hint="cs"/>
          <w:rtl/>
          <w:lang w:bidi="ar-EG"/>
        </w:rPr>
        <w:t xml:space="preserve">إشارة إلى المحتوى </w:t>
      </w:r>
      <w:r w:rsidR="00234089" w:rsidRPr="003D05C0">
        <w:rPr>
          <w:rFonts w:hint="cs"/>
          <w:rtl/>
          <w:lang w:bidi="ar-EG"/>
        </w:rPr>
        <w:t>الذي رئي</w:t>
      </w:r>
      <w:r w:rsidR="00234089">
        <w:rPr>
          <w:rFonts w:hint="cs"/>
          <w:rtl/>
          <w:lang w:bidi="ar-EG"/>
        </w:rPr>
        <w:t xml:space="preserve"> أنه تم التعدي عليه </w:t>
      </w:r>
      <w:r w:rsidR="00E24CEB">
        <w:rPr>
          <w:rFonts w:hint="cs"/>
          <w:rtl/>
          <w:lang w:bidi="ar-EG"/>
        </w:rPr>
        <w:t xml:space="preserve">بواسطة </w:t>
      </w:r>
      <w:r w:rsidR="00234089" w:rsidRPr="00E24CEB">
        <w:rPr>
          <w:rFonts w:hint="cs"/>
          <w:rtl/>
          <w:lang w:bidi="ar-EG"/>
        </w:rPr>
        <w:t>الخدمة</w:t>
      </w:r>
      <w:r w:rsidR="00234089">
        <w:rPr>
          <w:rFonts w:hint="cs"/>
          <w:rtl/>
          <w:lang w:bidi="ar-EG"/>
        </w:rPr>
        <w:t xml:space="preserve"> المذكورة </w:t>
      </w:r>
      <w:r w:rsidR="006032EE">
        <w:rPr>
          <w:rFonts w:hint="cs"/>
          <w:rtl/>
          <w:lang w:bidi="ar-EG"/>
        </w:rPr>
        <w:t xml:space="preserve">وإشارة إلى المكان الذي يمكن العثور فيه على هذا المحتوى؛ (ج) </w:t>
      </w:r>
      <w:r w:rsidR="006032EE" w:rsidRPr="00872860">
        <w:rPr>
          <w:rFonts w:hint="cs"/>
          <w:rtl/>
          <w:lang w:bidi="ar-EG"/>
        </w:rPr>
        <w:t>الطلب</w:t>
      </w:r>
      <w:r w:rsidR="006032EE">
        <w:rPr>
          <w:rFonts w:hint="cs"/>
          <w:rtl/>
          <w:lang w:bidi="ar-EG"/>
        </w:rPr>
        <w:t xml:space="preserve"> الموجه إلى </w:t>
      </w:r>
      <w:r w:rsidR="00166BBD">
        <w:rPr>
          <w:rFonts w:hint="cs"/>
          <w:rtl/>
          <w:lang w:bidi="ar-EG"/>
        </w:rPr>
        <w:t xml:space="preserve">المسؤول عن </w:t>
      </w:r>
      <w:r w:rsidR="006032EE" w:rsidRPr="00166BBD">
        <w:rPr>
          <w:rFonts w:hint="cs"/>
          <w:rtl/>
          <w:lang w:bidi="ar-EG"/>
        </w:rPr>
        <w:t>الخدمة</w:t>
      </w:r>
      <w:r w:rsidR="006032EE">
        <w:rPr>
          <w:rFonts w:hint="cs"/>
          <w:rtl/>
          <w:lang w:bidi="ar-EG"/>
        </w:rPr>
        <w:t xml:space="preserve"> </w:t>
      </w:r>
      <w:r w:rsidR="006032EE" w:rsidRPr="00166BBD">
        <w:rPr>
          <w:rFonts w:hint="cs"/>
          <w:rtl/>
          <w:lang w:bidi="ar-EG"/>
        </w:rPr>
        <w:t>التي رئي</w:t>
      </w:r>
      <w:r w:rsidR="006032EE">
        <w:rPr>
          <w:rFonts w:hint="cs"/>
          <w:rtl/>
          <w:lang w:bidi="ar-EG"/>
        </w:rPr>
        <w:t xml:space="preserve"> أنها متعدية لحذف المحتوى المعني في غضون 48 ساعة أو تقديم الحجج التي يراها ملائمة، كوجود تصريح أو حد قانوني </w:t>
      </w:r>
      <w:r w:rsidR="006032EE" w:rsidRPr="007639E5">
        <w:rPr>
          <w:rFonts w:hint="cs"/>
          <w:rtl/>
          <w:lang w:bidi="ar-EG"/>
        </w:rPr>
        <w:t>معمول به</w:t>
      </w:r>
      <w:r w:rsidR="006032EE">
        <w:rPr>
          <w:rFonts w:hint="cs"/>
          <w:rtl/>
          <w:lang w:bidi="ar-EG"/>
        </w:rPr>
        <w:t xml:space="preserve"> أو أي ظرف آخر في دفاعه.</w:t>
      </w:r>
    </w:p>
    <w:p w:rsidR="00460D7D" w:rsidRDefault="00604AD3" w:rsidP="00FE5244">
      <w:pPr>
        <w:pStyle w:val="NumberedParaAR"/>
        <w:rPr>
          <w:lang w:bidi="ar-EG"/>
        </w:rPr>
      </w:pPr>
      <w:r>
        <w:rPr>
          <w:rFonts w:hint="cs"/>
          <w:rtl/>
          <w:lang w:bidi="ar-EG"/>
        </w:rPr>
        <w:t xml:space="preserve">ويتم إخطار جميع الأطراف في </w:t>
      </w:r>
      <w:r w:rsidR="00EC71CA">
        <w:rPr>
          <w:rFonts w:hint="cs"/>
          <w:rtl/>
          <w:lang w:bidi="ar-EG"/>
        </w:rPr>
        <w:t>الإجراء</w:t>
      </w:r>
      <w:r>
        <w:rPr>
          <w:rFonts w:hint="cs"/>
          <w:rtl/>
          <w:lang w:bidi="ar-EG"/>
        </w:rPr>
        <w:t xml:space="preserve"> وجميع أصحاب المصالح فيها باتفاق البدء، وبمجرد انقضاء المهلة البالغة 48 ساعة، يبدأ تنفيذ أعمال الفحص للتحقق مما إذا كان المحتوى تم حذفه أم لا، ويتم تدوين نتائج أعمال الفحص هذه في </w:t>
      </w:r>
      <w:r w:rsidR="00FE2C41" w:rsidRPr="00FE5244">
        <w:rPr>
          <w:rFonts w:hint="cs"/>
          <w:rtl/>
          <w:lang w:bidi="ar-EG"/>
        </w:rPr>
        <w:t>تقرير عن الإجراءات</w:t>
      </w:r>
      <w:r w:rsidR="00FE5244">
        <w:rPr>
          <w:rFonts w:hint="cs"/>
          <w:rtl/>
          <w:lang w:bidi="ar-EG"/>
        </w:rPr>
        <w:t xml:space="preserve"> الإضافية</w:t>
      </w:r>
      <w:r>
        <w:rPr>
          <w:rFonts w:hint="cs"/>
          <w:rtl/>
          <w:lang w:bidi="ar-EG"/>
        </w:rPr>
        <w:t>.</w:t>
      </w:r>
    </w:p>
    <w:p w:rsidR="00FE2C41" w:rsidRDefault="00A70B4B" w:rsidP="008C6A29">
      <w:pPr>
        <w:pStyle w:val="NumberedParaAR"/>
        <w:rPr>
          <w:lang w:bidi="ar-EG"/>
        </w:rPr>
      </w:pPr>
      <w:r>
        <w:rPr>
          <w:rFonts w:hint="cs"/>
          <w:rtl/>
          <w:lang w:bidi="ar-EG"/>
        </w:rPr>
        <w:t xml:space="preserve">فإن ثبت أن المحتوى تم حذفه، توقف </w:t>
      </w:r>
      <w:r w:rsidRPr="00EF4AB5">
        <w:rPr>
          <w:rFonts w:hint="cs"/>
          <w:rtl/>
          <w:lang w:bidi="ar-EG"/>
        </w:rPr>
        <w:t>الشعبة الثانية</w:t>
      </w:r>
      <w:r>
        <w:rPr>
          <w:rFonts w:hint="cs"/>
          <w:rtl/>
          <w:lang w:bidi="ar-EG"/>
        </w:rPr>
        <w:t xml:space="preserve"> </w:t>
      </w:r>
      <w:r w:rsidR="00600A0E">
        <w:rPr>
          <w:rFonts w:hint="cs"/>
          <w:rtl/>
          <w:lang w:bidi="ar-EG"/>
        </w:rPr>
        <w:t>الإجراء</w:t>
      </w:r>
      <w:r>
        <w:rPr>
          <w:rFonts w:hint="cs"/>
          <w:rtl/>
          <w:lang w:bidi="ar-EG"/>
        </w:rPr>
        <w:t xml:space="preserve"> دون اتخاذ أية خطوات أخرى، </w:t>
      </w:r>
      <w:r w:rsidR="006A7BD7">
        <w:rPr>
          <w:rFonts w:hint="cs"/>
          <w:rtl/>
          <w:lang w:bidi="ar-EG"/>
        </w:rPr>
        <w:t xml:space="preserve">مع مراعاة أن يتم الإجابة في حكم وقف </w:t>
      </w:r>
      <w:r w:rsidR="008C6A29">
        <w:rPr>
          <w:rFonts w:hint="cs"/>
          <w:rtl/>
          <w:lang w:bidi="ar-EG"/>
        </w:rPr>
        <w:t>الإجراء</w:t>
      </w:r>
      <w:r w:rsidR="006A7BD7">
        <w:rPr>
          <w:rFonts w:hint="cs"/>
          <w:rtl/>
          <w:lang w:bidi="ar-EG"/>
        </w:rPr>
        <w:t xml:space="preserve"> على جميع </w:t>
      </w:r>
      <w:r w:rsidR="00656814">
        <w:rPr>
          <w:rFonts w:hint="cs"/>
          <w:rtl/>
          <w:lang w:bidi="ar-EG"/>
        </w:rPr>
        <w:t>الادعاءات التي تقدمت بها الأطراف أثناء الإجراءات.</w:t>
      </w:r>
    </w:p>
    <w:p w:rsidR="002C6CC6" w:rsidRDefault="007B1C90" w:rsidP="00246B45">
      <w:pPr>
        <w:pStyle w:val="NumberedParaAR"/>
        <w:rPr>
          <w:lang w:bidi="ar-EG"/>
        </w:rPr>
      </w:pPr>
      <w:r>
        <w:rPr>
          <w:rFonts w:hint="cs"/>
          <w:rtl/>
          <w:lang w:bidi="ar-EG"/>
        </w:rPr>
        <w:t xml:space="preserve">وإن ثبت أن المحتوى لم يتم حذفه، تصوغ </w:t>
      </w:r>
      <w:r w:rsidRPr="00EF4AB5">
        <w:rPr>
          <w:rFonts w:hint="cs"/>
          <w:rtl/>
          <w:lang w:bidi="ar-EG"/>
        </w:rPr>
        <w:t>الشعبة الثانية</w:t>
      </w:r>
      <w:r>
        <w:rPr>
          <w:rFonts w:hint="cs"/>
          <w:rtl/>
          <w:lang w:bidi="ar-EG"/>
        </w:rPr>
        <w:t xml:space="preserve"> اقتراحا لحكم نهائي، تراعي فيه </w:t>
      </w:r>
      <w:r w:rsidR="00430B49">
        <w:rPr>
          <w:rFonts w:hint="cs"/>
          <w:rtl/>
          <w:lang w:bidi="ar-EG"/>
        </w:rPr>
        <w:t xml:space="preserve">كل ادعاءات الأطراف وتجيب عليها، وتقترح قرارا ملائما، </w:t>
      </w:r>
      <w:r w:rsidR="00246B45">
        <w:rPr>
          <w:rFonts w:hint="cs"/>
          <w:rtl/>
          <w:lang w:bidi="ar-EG"/>
        </w:rPr>
        <w:t>وتحدد تدابير للتعاون فيما يتعلق بخدمات الوساطة التي يمكن أن تصبح إلزامية إذا لم يمتثل المتعدي للحكم.</w:t>
      </w:r>
    </w:p>
    <w:p w:rsidR="00F37E24" w:rsidRDefault="004412DF" w:rsidP="004412DF">
      <w:pPr>
        <w:pStyle w:val="NumberedParaAR"/>
        <w:rPr>
          <w:lang w:bidi="ar-EG"/>
        </w:rPr>
      </w:pPr>
      <w:r>
        <w:rPr>
          <w:rFonts w:hint="cs"/>
          <w:rtl/>
          <w:lang w:bidi="ar-EG"/>
        </w:rPr>
        <w:t>ثم يتم إخطار الأطراف بالاقتراح بغية السماح لهم بالدفع بحججهم النهائية، المشار إليها باسم "</w:t>
      </w:r>
      <w:r w:rsidRPr="00BE7525">
        <w:rPr>
          <w:rFonts w:hint="cs"/>
          <w:rtl/>
          <w:lang w:bidi="ar-EG"/>
        </w:rPr>
        <w:t>البيانات الختامية</w:t>
      </w:r>
      <w:r>
        <w:rPr>
          <w:rFonts w:hint="cs"/>
          <w:rtl/>
          <w:lang w:bidi="ar-EG"/>
        </w:rPr>
        <w:t>" في المرسوم الملكي، في غضون فترة خمسة أيام.</w:t>
      </w:r>
    </w:p>
    <w:p w:rsidR="00B0326A" w:rsidRDefault="006B0AD6" w:rsidP="00C66C70">
      <w:pPr>
        <w:pStyle w:val="NumberedParaAR"/>
        <w:rPr>
          <w:lang w:bidi="ar-EG"/>
        </w:rPr>
      </w:pPr>
      <w:r>
        <w:rPr>
          <w:rFonts w:hint="cs"/>
          <w:rtl/>
          <w:lang w:bidi="ar-EG"/>
        </w:rPr>
        <w:t xml:space="preserve">وفي ضوء </w:t>
      </w:r>
      <w:r w:rsidRPr="009E00CC">
        <w:rPr>
          <w:rFonts w:hint="cs"/>
          <w:rtl/>
          <w:lang w:bidi="ar-EG"/>
        </w:rPr>
        <w:t>البيانات الختامية</w:t>
      </w:r>
      <w:r>
        <w:rPr>
          <w:rFonts w:hint="cs"/>
          <w:rtl/>
          <w:lang w:bidi="ar-EG"/>
        </w:rPr>
        <w:t xml:space="preserve"> المذكورة، </w:t>
      </w:r>
      <w:r w:rsidR="005340EB">
        <w:rPr>
          <w:rFonts w:hint="cs"/>
          <w:rtl/>
          <w:lang w:bidi="ar-EG"/>
        </w:rPr>
        <w:t xml:space="preserve">تصدر </w:t>
      </w:r>
      <w:r w:rsidR="005340EB" w:rsidRPr="00EF4AB5">
        <w:rPr>
          <w:rFonts w:hint="cs"/>
          <w:rtl/>
          <w:lang w:bidi="ar-EG"/>
        </w:rPr>
        <w:t>الشعبة الثانية</w:t>
      </w:r>
      <w:r w:rsidR="005340EB">
        <w:rPr>
          <w:rFonts w:hint="cs"/>
          <w:rtl/>
          <w:lang w:bidi="ar-EG"/>
        </w:rPr>
        <w:t xml:space="preserve"> حكما نهائيا تتخذ فيه قرارا حاسما بشأن القضية، فتأمر، حيثما أمكن، بحذف المحتوى الذي ثبت أنه متعد وتحدد تدابير </w:t>
      </w:r>
      <w:r w:rsidR="00C66C70">
        <w:rPr>
          <w:rFonts w:hint="cs"/>
          <w:rtl/>
          <w:lang w:bidi="ar-EG"/>
        </w:rPr>
        <w:t>التعاون ال</w:t>
      </w:r>
      <w:r w:rsidR="005340EB">
        <w:rPr>
          <w:rFonts w:hint="cs"/>
          <w:rtl/>
          <w:lang w:bidi="ar-EG"/>
        </w:rPr>
        <w:t>ملائمة.</w:t>
      </w:r>
    </w:p>
    <w:p w:rsidR="00C66C70" w:rsidRDefault="0021406E" w:rsidP="00B8590C">
      <w:pPr>
        <w:pStyle w:val="NumberedParaAR"/>
        <w:rPr>
          <w:lang w:bidi="ar-EG"/>
        </w:rPr>
      </w:pPr>
      <w:r>
        <w:rPr>
          <w:rFonts w:hint="cs"/>
          <w:rtl/>
          <w:lang w:bidi="ar-EG"/>
        </w:rPr>
        <w:t xml:space="preserve">ووفقا للمرسوم الملكي، يحصل مقدم خدمة مجتمع المعلومات المتعدية على مهلة 24 ساعة لحذف المحتوى. وبمجرد انقضاء المهلة، تتحقق لجنة الملكية الفكرية مما إذا كان المحتوى قد تم حذفه وتقوم بناء على ذلك بإعداد تقرير نهائي عن </w:t>
      </w:r>
      <w:r w:rsidRPr="00F57B3F">
        <w:rPr>
          <w:rFonts w:hint="cs"/>
          <w:rtl/>
          <w:lang w:bidi="ar-EG"/>
        </w:rPr>
        <w:t>الإجراءات</w:t>
      </w:r>
      <w:r>
        <w:rPr>
          <w:rFonts w:hint="cs"/>
          <w:rtl/>
          <w:lang w:bidi="ar-EG"/>
        </w:rPr>
        <w:t xml:space="preserve">. </w:t>
      </w:r>
      <w:r w:rsidR="007F3793">
        <w:rPr>
          <w:rFonts w:hint="cs"/>
          <w:rtl/>
          <w:lang w:bidi="ar-EG"/>
        </w:rPr>
        <w:t xml:space="preserve">أما إذا وجدت لجنة الملكية الفكرية </w:t>
      </w:r>
      <w:r w:rsidR="00B8590C">
        <w:rPr>
          <w:rFonts w:hint="cs"/>
          <w:rtl/>
          <w:lang w:bidi="ar-EG"/>
        </w:rPr>
        <w:t xml:space="preserve">أن المحتوى لم يتم حذفه، يتم إضافة التقرير إلى ملف القضية، </w:t>
      </w:r>
      <w:r w:rsidR="00B8590C" w:rsidRPr="003E6B77">
        <w:rPr>
          <w:rFonts w:hint="cs"/>
          <w:rtl/>
          <w:lang w:bidi="ar-EG"/>
        </w:rPr>
        <w:t>الذي يودع في المحفوظات</w:t>
      </w:r>
      <w:r w:rsidR="00B8590C">
        <w:rPr>
          <w:rFonts w:hint="cs"/>
          <w:rtl/>
          <w:lang w:bidi="ar-EG"/>
        </w:rPr>
        <w:t>، ويتم إخطار الأطراف بذلك.</w:t>
      </w:r>
    </w:p>
    <w:p w:rsidR="00B8590C" w:rsidRDefault="005152EE" w:rsidP="006006B8">
      <w:pPr>
        <w:pStyle w:val="NumberedParaAR"/>
        <w:rPr>
          <w:lang w:bidi="ar-EG"/>
        </w:rPr>
      </w:pPr>
      <w:r>
        <w:rPr>
          <w:rFonts w:hint="cs"/>
          <w:rtl/>
          <w:lang w:bidi="ar-EG"/>
        </w:rPr>
        <w:t xml:space="preserve">وإذا ثبت أن المحتوى لم يتم حذفه، </w:t>
      </w:r>
      <w:r w:rsidR="001E6E5C">
        <w:rPr>
          <w:rFonts w:hint="cs"/>
          <w:rtl/>
          <w:lang w:bidi="ar-EG"/>
        </w:rPr>
        <w:t xml:space="preserve">يلزم الحصول على تصريح قضائي لتنفيذ تدابير التعاون التي حددتها لجنة الملكية الفكرية في حكمها، </w:t>
      </w:r>
      <w:r w:rsidR="002E7590">
        <w:rPr>
          <w:rFonts w:hint="cs"/>
          <w:rtl/>
          <w:lang w:bidi="ar-EG"/>
        </w:rPr>
        <w:t>التي يمكن أن تتمثل</w:t>
      </w:r>
      <w:r w:rsidR="001E6E5C">
        <w:rPr>
          <w:rFonts w:hint="cs"/>
          <w:rtl/>
          <w:lang w:bidi="ar-EG"/>
        </w:rPr>
        <w:t xml:space="preserve">، </w:t>
      </w:r>
      <w:r w:rsidR="001E6E5C" w:rsidRPr="002E7590">
        <w:rPr>
          <w:rFonts w:hint="cs"/>
          <w:rtl/>
          <w:lang w:bidi="ar-EG"/>
        </w:rPr>
        <w:t>على حسب الحالة</w:t>
      </w:r>
      <w:r w:rsidR="001E6E5C">
        <w:rPr>
          <w:rFonts w:hint="cs"/>
          <w:rtl/>
          <w:lang w:bidi="ar-EG"/>
        </w:rPr>
        <w:t xml:space="preserve">، </w:t>
      </w:r>
      <w:r w:rsidR="002E7590">
        <w:rPr>
          <w:rFonts w:hint="cs"/>
          <w:rtl/>
          <w:lang w:bidi="ar-EG"/>
        </w:rPr>
        <w:t xml:space="preserve">في </w:t>
      </w:r>
      <w:r w:rsidR="001E6E5C" w:rsidRPr="00CC7DD4">
        <w:rPr>
          <w:rFonts w:hint="cs"/>
          <w:rtl/>
          <w:lang w:bidi="ar-EG"/>
        </w:rPr>
        <w:t>قطع خدمة</w:t>
      </w:r>
      <w:r w:rsidR="001E6E5C">
        <w:rPr>
          <w:rFonts w:hint="cs"/>
          <w:rtl/>
          <w:lang w:bidi="ar-EG"/>
        </w:rPr>
        <w:t xml:space="preserve"> التخزين الم</w:t>
      </w:r>
      <w:r w:rsidR="00C56CFC">
        <w:rPr>
          <w:rFonts w:hint="cs"/>
          <w:rtl/>
          <w:lang w:bidi="ar-EG"/>
        </w:rPr>
        <w:t xml:space="preserve">قدمة للموقع الإلكتروني المتعدي؛ </w:t>
      </w:r>
      <w:r w:rsidR="004D37A6">
        <w:rPr>
          <w:rFonts w:hint="cs"/>
          <w:rtl/>
          <w:lang w:bidi="ar-EG"/>
        </w:rPr>
        <w:t xml:space="preserve">وقيام </w:t>
      </w:r>
      <w:r w:rsidR="004D37A6" w:rsidRPr="00B95604">
        <w:rPr>
          <w:rFonts w:hint="cs"/>
          <w:rtl/>
          <w:lang w:bidi="ar-EG"/>
        </w:rPr>
        <w:t>مشغلي خدمة النفاذ إلى الإنترنت</w:t>
      </w:r>
      <w:r w:rsidR="004D37A6">
        <w:rPr>
          <w:rFonts w:hint="cs"/>
          <w:rtl/>
          <w:lang w:bidi="ar-EG"/>
        </w:rPr>
        <w:t xml:space="preserve"> </w:t>
      </w:r>
      <w:r w:rsidR="00AF5798">
        <w:rPr>
          <w:rFonts w:hint="cs"/>
          <w:rtl/>
          <w:lang w:bidi="ar-EG"/>
        </w:rPr>
        <w:t>العاملين في إسبانيا</w:t>
      </w:r>
      <w:r w:rsidR="00AF5798" w:rsidRPr="00AF5798">
        <w:rPr>
          <w:rFonts w:hint="cs"/>
          <w:rtl/>
          <w:lang w:bidi="ar-EG"/>
        </w:rPr>
        <w:t xml:space="preserve"> </w:t>
      </w:r>
      <w:r w:rsidR="00601066" w:rsidRPr="007C0FFB">
        <w:rPr>
          <w:rFonts w:hint="cs"/>
          <w:rtl/>
          <w:lang w:bidi="ar-EG"/>
        </w:rPr>
        <w:t>ب</w:t>
      </w:r>
      <w:r w:rsidR="0066355E" w:rsidRPr="007C0FFB">
        <w:rPr>
          <w:rFonts w:hint="cs"/>
          <w:rtl/>
          <w:lang w:bidi="ar-EG"/>
        </w:rPr>
        <w:t>حجب</w:t>
      </w:r>
      <w:r w:rsidR="00AF5798">
        <w:rPr>
          <w:rFonts w:hint="cs"/>
          <w:rtl/>
          <w:lang w:bidi="ar-EG"/>
        </w:rPr>
        <w:t xml:space="preserve"> الموقع الإلكتروني المتعدي</w:t>
      </w:r>
      <w:r w:rsidR="00861528">
        <w:rPr>
          <w:rFonts w:hint="cs"/>
          <w:rtl/>
          <w:lang w:bidi="ar-EG"/>
        </w:rPr>
        <w:t xml:space="preserve">؛ </w:t>
      </w:r>
      <w:r w:rsidR="00D32E66">
        <w:rPr>
          <w:rFonts w:hint="cs"/>
          <w:rtl/>
          <w:lang w:bidi="ar-EG"/>
        </w:rPr>
        <w:t>وقيام المسؤولين عن محركات البحث ب</w:t>
      </w:r>
      <w:r w:rsidR="003A64C2" w:rsidRPr="001948ED">
        <w:rPr>
          <w:rFonts w:hint="cs"/>
          <w:rtl/>
          <w:lang w:bidi="ar-EG"/>
        </w:rPr>
        <w:t>تعطيل</w:t>
      </w:r>
      <w:r w:rsidR="003A64C2">
        <w:rPr>
          <w:rFonts w:hint="cs"/>
          <w:rtl/>
          <w:lang w:bidi="ar-EG"/>
        </w:rPr>
        <w:t xml:space="preserve"> الروابط الت</w:t>
      </w:r>
      <w:r w:rsidR="007C1B7E">
        <w:rPr>
          <w:rFonts w:hint="cs"/>
          <w:rtl/>
          <w:lang w:bidi="ar-EG"/>
        </w:rPr>
        <w:t>ي تفتح المحتوى المتعدي أو حذفها</w:t>
      </w:r>
      <w:r w:rsidR="00D32E66">
        <w:rPr>
          <w:rFonts w:hint="cs"/>
          <w:rtl/>
          <w:lang w:bidi="ar-EG"/>
        </w:rPr>
        <w:t xml:space="preserve"> </w:t>
      </w:r>
      <w:r w:rsidR="003A64C2">
        <w:rPr>
          <w:rFonts w:hint="cs"/>
          <w:rtl/>
          <w:lang w:bidi="ar-EG"/>
        </w:rPr>
        <w:t xml:space="preserve">من </w:t>
      </w:r>
      <w:r w:rsidR="00E211E1">
        <w:rPr>
          <w:rFonts w:hint="cs"/>
          <w:rtl/>
          <w:lang w:bidi="ar-EG"/>
        </w:rPr>
        <w:t>فهرس</w:t>
      </w:r>
      <w:r w:rsidR="00806480">
        <w:rPr>
          <w:rFonts w:hint="cs"/>
          <w:rtl/>
          <w:lang w:bidi="ar-EG"/>
        </w:rPr>
        <w:t xml:space="preserve"> </w:t>
      </w:r>
      <w:r w:rsidR="004C122E">
        <w:rPr>
          <w:rFonts w:hint="cs"/>
          <w:rtl/>
          <w:lang w:bidi="ar-EG"/>
        </w:rPr>
        <w:t>عناوين المواقع الإلكترونية</w:t>
      </w:r>
      <w:r w:rsidR="007C1B7E">
        <w:rPr>
          <w:rFonts w:hint="cs"/>
          <w:rtl/>
          <w:lang w:bidi="ar-EG"/>
        </w:rPr>
        <w:t xml:space="preserve"> التي تستضيف المحتوى المتعدي.</w:t>
      </w:r>
    </w:p>
    <w:p w:rsidR="007C1B7E" w:rsidRDefault="00526A72" w:rsidP="00DD56CC">
      <w:pPr>
        <w:pStyle w:val="NumberedParaAR"/>
        <w:rPr>
          <w:lang w:bidi="ar-EG"/>
        </w:rPr>
      </w:pPr>
      <w:r>
        <w:rPr>
          <w:rFonts w:hint="cs"/>
          <w:rtl/>
          <w:lang w:bidi="ar-EG"/>
        </w:rPr>
        <w:lastRenderedPageBreak/>
        <w:t>فإذا منح القاضي التصريح لتنفيذ التدبير، يتم إخطار الأطراف بذلك، و</w:t>
      </w:r>
      <w:r w:rsidR="00DD56CC">
        <w:rPr>
          <w:rFonts w:hint="cs"/>
          <w:rtl/>
          <w:lang w:bidi="ar-EG"/>
        </w:rPr>
        <w:t>يُ</w:t>
      </w:r>
      <w:r>
        <w:rPr>
          <w:rFonts w:hint="cs"/>
          <w:rtl/>
          <w:lang w:bidi="ar-EG"/>
        </w:rPr>
        <w:t xml:space="preserve">لزم </w:t>
      </w:r>
      <w:r w:rsidR="00DD56CC">
        <w:rPr>
          <w:rFonts w:hint="cs"/>
          <w:rtl/>
          <w:lang w:bidi="ar-EG"/>
        </w:rPr>
        <w:t xml:space="preserve">المسؤولون عن </w:t>
      </w:r>
      <w:r w:rsidRPr="00DD56CC">
        <w:rPr>
          <w:rFonts w:hint="cs"/>
          <w:rtl/>
          <w:lang w:bidi="ar-EG"/>
        </w:rPr>
        <w:t>خدمات</w:t>
      </w:r>
      <w:r>
        <w:rPr>
          <w:rFonts w:hint="cs"/>
          <w:rtl/>
          <w:lang w:bidi="ar-EG"/>
        </w:rPr>
        <w:t xml:space="preserve"> الوساطة المعنية بالامتثال لأمر الإيقاف في غضون</w:t>
      </w:r>
      <w:r w:rsidR="00745A95">
        <w:rPr>
          <w:rFonts w:hint="cs"/>
          <w:rtl/>
          <w:lang w:bidi="ar-EG"/>
        </w:rPr>
        <w:t xml:space="preserve"> 72 ساعة على الأكثر. وتبلغ المد</w:t>
      </w:r>
      <w:r w:rsidR="00745A95">
        <w:rPr>
          <w:rFonts w:hint="cs"/>
          <w:rtl/>
        </w:rPr>
        <w:t>ة</w:t>
      </w:r>
      <w:r>
        <w:rPr>
          <w:rFonts w:hint="cs"/>
          <w:rtl/>
          <w:lang w:bidi="ar-EG"/>
        </w:rPr>
        <w:t xml:space="preserve"> القصوى لهذا الإيقاف عاما واحدا، ولا يحول ذلك دون رفع هذا الإيقاف إذا قررت لجنة الملكية الفكرية أن مدير </w:t>
      </w:r>
      <w:r w:rsidRPr="00634544">
        <w:rPr>
          <w:rFonts w:hint="cs"/>
          <w:rtl/>
          <w:lang w:bidi="ar-EG"/>
        </w:rPr>
        <w:t>الخدمة</w:t>
      </w:r>
      <w:r>
        <w:rPr>
          <w:rFonts w:hint="cs"/>
          <w:rtl/>
          <w:lang w:bidi="ar-EG"/>
        </w:rPr>
        <w:t xml:space="preserve"> المتعدية أوقف سلوكه المتعدي.</w:t>
      </w:r>
    </w:p>
    <w:p w:rsidR="007D14BE" w:rsidRPr="007D14BE" w:rsidRDefault="007D14BE" w:rsidP="00FC7E35">
      <w:pPr>
        <w:pStyle w:val="NumberedParaAR"/>
        <w:keepNext/>
        <w:numPr>
          <w:ilvl w:val="0"/>
          <w:numId w:val="0"/>
        </w:numPr>
        <w:rPr>
          <w:b/>
          <w:bCs/>
          <w:sz w:val="40"/>
          <w:szCs w:val="40"/>
          <w:rtl/>
          <w:lang w:bidi="ar-EG"/>
        </w:rPr>
      </w:pPr>
      <w:r w:rsidRPr="007D14BE">
        <w:rPr>
          <w:rFonts w:hint="cs"/>
          <w:b/>
          <w:bCs/>
          <w:sz w:val="40"/>
          <w:szCs w:val="40"/>
          <w:rtl/>
          <w:lang w:bidi="ar-EG"/>
        </w:rPr>
        <w:t>ثانيا.</w:t>
      </w:r>
      <w:r w:rsidRPr="007D14BE">
        <w:rPr>
          <w:rFonts w:hint="cs"/>
          <w:b/>
          <w:bCs/>
          <w:sz w:val="40"/>
          <w:szCs w:val="40"/>
          <w:rtl/>
          <w:lang w:bidi="ar-EG"/>
        </w:rPr>
        <w:tab/>
        <w:t xml:space="preserve">القيمة المضافة </w:t>
      </w:r>
      <w:r w:rsidR="00FC7E35">
        <w:rPr>
          <w:rFonts w:hint="cs"/>
          <w:b/>
          <w:bCs/>
          <w:sz w:val="40"/>
          <w:szCs w:val="40"/>
          <w:rtl/>
          <w:lang w:bidi="ar-EG"/>
        </w:rPr>
        <w:t>للإجراء</w:t>
      </w:r>
    </w:p>
    <w:p w:rsidR="00526A72" w:rsidRDefault="0077538D" w:rsidP="00020BC4">
      <w:pPr>
        <w:pStyle w:val="NumberedParaAR"/>
        <w:rPr>
          <w:lang w:bidi="ar-EG"/>
        </w:rPr>
      </w:pPr>
      <w:r w:rsidRPr="002D6489">
        <w:rPr>
          <w:rFonts w:hint="cs"/>
          <w:rtl/>
          <w:lang w:bidi="ar-EG"/>
        </w:rPr>
        <w:t xml:space="preserve">وفقا لما </w:t>
      </w:r>
      <w:r w:rsidR="002D6489" w:rsidRPr="002D6489">
        <w:rPr>
          <w:rFonts w:hint="cs"/>
          <w:rtl/>
          <w:lang w:bidi="ar-EG"/>
        </w:rPr>
        <w:t>هو معروف بصفة عامة</w:t>
      </w:r>
      <w:r>
        <w:rPr>
          <w:rFonts w:hint="cs"/>
          <w:rtl/>
          <w:lang w:bidi="ar-EG"/>
        </w:rPr>
        <w:t xml:space="preserve">، فإننا (حتى اليوم) ليس لدينا "رصاصة فضية" قادرة، بنفسها، على تسوية المشكلات التي تتسبب فيها الأنشطة التي تتعدى على حق المؤلف والحقوق المجاورة </w:t>
      </w:r>
      <w:r w:rsidR="00020BC4">
        <w:rPr>
          <w:rFonts w:hint="cs"/>
          <w:rtl/>
          <w:lang w:bidi="ar-EG"/>
        </w:rPr>
        <w:t xml:space="preserve">عبر </w:t>
      </w:r>
      <w:r>
        <w:rPr>
          <w:rFonts w:hint="cs"/>
          <w:rtl/>
          <w:lang w:bidi="ar-EG"/>
        </w:rPr>
        <w:t>الإنترنت.</w:t>
      </w:r>
    </w:p>
    <w:p w:rsidR="0077538D" w:rsidRDefault="00831D37" w:rsidP="0094107C">
      <w:pPr>
        <w:pStyle w:val="NumberedParaAR"/>
        <w:rPr>
          <w:lang w:bidi="ar-EG"/>
        </w:rPr>
      </w:pPr>
      <w:r>
        <w:rPr>
          <w:rFonts w:hint="cs"/>
          <w:rtl/>
          <w:lang w:bidi="ar-EG"/>
        </w:rPr>
        <w:t xml:space="preserve">وفي الواقع، فإن الكثيرين يتفقون على أن أنشطة "مكافحة القرصنة" يجب أن تستند إلى ثلاثة أركان أساسية: التثقيف وإذكاء الوعي؛ والترويج للعروض القانونية </w:t>
      </w:r>
      <w:r w:rsidRPr="00491533">
        <w:rPr>
          <w:rFonts w:hint="cs"/>
          <w:rtl/>
          <w:lang w:bidi="ar-EG"/>
        </w:rPr>
        <w:t>المعدلة</w:t>
      </w:r>
      <w:r>
        <w:rPr>
          <w:rFonts w:hint="cs"/>
          <w:rtl/>
          <w:lang w:bidi="ar-EG"/>
        </w:rPr>
        <w:t xml:space="preserve"> وفقا لاحتياجات المستخدمين </w:t>
      </w:r>
      <w:r w:rsidRPr="00F918BF">
        <w:rPr>
          <w:rFonts w:hint="cs"/>
          <w:rtl/>
          <w:lang w:bidi="ar-EG"/>
        </w:rPr>
        <w:t>وطلباتهم</w:t>
      </w:r>
      <w:r>
        <w:rPr>
          <w:rFonts w:hint="cs"/>
          <w:rtl/>
          <w:lang w:bidi="ar-EG"/>
        </w:rPr>
        <w:t xml:space="preserve"> الجديدة؛ وتدابير حماية حق المؤلف والحقوق المجاورة، والتي تشمل كلا من التدخل </w:t>
      </w:r>
      <w:r w:rsidRPr="0094107C">
        <w:rPr>
          <w:rFonts w:hint="cs"/>
          <w:rtl/>
          <w:lang w:bidi="ar-EG"/>
        </w:rPr>
        <w:t>الحكومي</w:t>
      </w:r>
      <w:r>
        <w:rPr>
          <w:rFonts w:hint="cs"/>
          <w:rtl/>
          <w:lang w:bidi="ar-EG"/>
        </w:rPr>
        <w:t xml:space="preserve"> والتدابير التي تستند إلى </w:t>
      </w:r>
      <w:r w:rsidRPr="00BA0847">
        <w:rPr>
          <w:rFonts w:hint="cs"/>
          <w:rtl/>
          <w:lang w:bidi="ar-EG"/>
        </w:rPr>
        <w:t>التنظيم الذاتي</w:t>
      </w:r>
      <w:r>
        <w:rPr>
          <w:rFonts w:hint="cs"/>
          <w:rtl/>
          <w:lang w:bidi="ar-EG"/>
        </w:rPr>
        <w:t>.</w:t>
      </w:r>
    </w:p>
    <w:p w:rsidR="00FD4192" w:rsidRDefault="003A331B" w:rsidP="007F79AF">
      <w:pPr>
        <w:pStyle w:val="NumberedParaAR"/>
        <w:rPr>
          <w:lang w:bidi="ar-EG"/>
        </w:rPr>
      </w:pPr>
      <w:r>
        <w:rPr>
          <w:rFonts w:hint="cs"/>
          <w:rtl/>
          <w:lang w:bidi="ar-EG"/>
        </w:rPr>
        <w:t xml:space="preserve">وليس هذا هو الوقت المناسب للحديث عن الركنين الأولين؛ ولذلك سأركز باختصار على الركن الثالث: تدابير الحماية. وهي تدابير تغطي بدورها </w:t>
      </w:r>
      <w:r w:rsidR="007F79AF">
        <w:rPr>
          <w:rFonts w:hint="cs"/>
          <w:rtl/>
          <w:lang w:bidi="ar-EG"/>
        </w:rPr>
        <w:t xml:space="preserve">مجموعة كبيرة </w:t>
      </w:r>
      <w:r>
        <w:rPr>
          <w:rFonts w:hint="cs"/>
          <w:rtl/>
          <w:lang w:bidi="ar-EG"/>
        </w:rPr>
        <w:t xml:space="preserve">من </w:t>
      </w:r>
      <w:r w:rsidRPr="000509B5">
        <w:rPr>
          <w:rFonts w:hint="cs"/>
          <w:rtl/>
          <w:lang w:bidi="ar-EG"/>
        </w:rPr>
        <w:t>الإجراءات</w:t>
      </w:r>
      <w:r>
        <w:rPr>
          <w:rFonts w:hint="cs"/>
          <w:rtl/>
          <w:lang w:bidi="ar-EG"/>
        </w:rPr>
        <w:t xml:space="preserve"> </w:t>
      </w:r>
      <w:r w:rsidR="007F79AF">
        <w:rPr>
          <w:rFonts w:hint="cs"/>
          <w:rtl/>
          <w:lang w:bidi="ar-EG"/>
        </w:rPr>
        <w:t xml:space="preserve">التي تتراوح بين </w:t>
      </w:r>
      <w:r w:rsidR="0098251F" w:rsidRPr="000509B5">
        <w:rPr>
          <w:rFonts w:hint="cs"/>
          <w:rtl/>
          <w:lang w:bidi="ar-EG"/>
        </w:rPr>
        <w:t>إجراءات</w:t>
      </w:r>
      <w:r w:rsidR="0098251F">
        <w:rPr>
          <w:rFonts w:hint="cs"/>
          <w:rtl/>
          <w:lang w:bidi="ar-EG"/>
        </w:rPr>
        <w:t xml:space="preserve"> الحماية الذاتية الأولية (</w:t>
      </w:r>
      <w:r w:rsidR="0049319F">
        <w:rPr>
          <w:rFonts w:hint="cs"/>
          <w:rtl/>
          <w:lang w:bidi="ar-EG"/>
        </w:rPr>
        <w:t>أوامر التوقف والامتناع</w:t>
      </w:r>
      <w:r w:rsidR="007F79AF">
        <w:rPr>
          <w:rFonts w:hint="cs"/>
          <w:rtl/>
          <w:lang w:bidi="ar-EG"/>
        </w:rPr>
        <w:t>)</w:t>
      </w:r>
      <w:r w:rsidR="001D2762">
        <w:rPr>
          <w:rFonts w:hint="cs"/>
          <w:rtl/>
          <w:lang w:bidi="ar-EG"/>
        </w:rPr>
        <w:t xml:space="preserve"> </w:t>
      </w:r>
      <w:r w:rsidR="007F79AF">
        <w:rPr>
          <w:rFonts w:hint="cs"/>
          <w:rtl/>
          <w:lang w:bidi="ar-EG"/>
        </w:rPr>
        <w:t>و</w:t>
      </w:r>
      <w:r w:rsidR="001D2762" w:rsidRPr="00A32E4D">
        <w:rPr>
          <w:rFonts w:hint="cs"/>
          <w:rtl/>
          <w:lang w:bidi="ar-EG"/>
        </w:rPr>
        <w:t>الإجراءات</w:t>
      </w:r>
      <w:r w:rsidR="001D2762">
        <w:rPr>
          <w:rFonts w:hint="cs"/>
          <w:rtl/>
          <w:lang w:bidi="ar-EG"/>
        </w:rPr>
        <w:t xml:space="preserve"> القانونية المدنية والجنائية، </w:t>
      </w:r>
      <w:r w:rsidR="00071343">
        <w:rPr>
          <w:rFonts w:hint="cs"/>
          <w:rtl/>
          <w:lang w:bidi="ar-EG"/>
        </w:rPr>
        <w:t>و</w:t>
      </w:r>
      <w:r w:rsidR="007F79AF">
        <w:rPr>
          <w:rFonts w:hint="cs"/>
          <w:rtl/>
          <w:lang w:bidi="ar-EG"/>
        </w:rPr>
        <w:t>ت</w:t>
      </w:r>
      <w:r w:rsidR="00071343">
        <w:rPr>
          <w:rFonts w:hint="cs"/>
          <w:rtl/>
          <w:lang w:bidi="ar-EG"/>
        </w:rPr>
        <w:t xml:space="preserve">شمل الأنظمة الخاصة </w:t>
      </w:r>
      <w:r w:rsidR="00B22FF3">
        <w:rPr>
          <w:rFonts w:hint="cs"/>
          <w:rtl/>
          <w:lang w:bidi="ar-EG"/>
        </w:rPr>
        <w:t xml:space="preserve">للإخطار والسحب </w:t>
      </w:r>
      <w:r w:rsidR="00071343">
        <w:rPr>
          <w:rFonts w:hint="cs"/>
          <w:rtl/>
          <w:lang w:bidi="ar-EG"/>
        </w:rPr>
        <w:t xml:space="preserve">وغيرها من أنظمة </w:t>
      </w:r>
      <w:r w:rsidR="00071343" w:rsidRPr="006D50E5">
        <w:rPr>
          <w:rFonts w:hint="cs"/>
          <w:rtl/>
          <w:lang w:bidi="ar-EG"/>
        </w:rPr>
        <w:t>التنظيم الذاتي</w:t>
      </w:r>
      <w:r w:rsidR="00071343">
        <w:rPr>
          <w:rFonts w:hint="cs"/>
          <w:rtl/>
          <w:lang w:bidi="ar-EG"/>
        </w:rPr>
        <w:t xml:space="preserve"> ("تتبع المال") في نطاقات الإعلان ووسائل الدفع.</w:t>
      </w:r>
    </w:p>
    <w:p w:rsidR="00723B76" w:rsidRDefault="00B25103" w:rsidP="00631636">
      <w:pPr>
        <w:pStyle w:val="NumberedParaAR"/>
        <w:rPr>
          <w:lang w:bidi="ar-EG"/>
        </w:rPr>
      </w:pPr>
      <w:r>
        <w:rPr>
          <w:rFonts w:hint="cs"/>
          <w:rtl/>
          <w:lang w:bidi="ar-EG"/>
        </w:rPr>
        <w:t xml:space="preserve">وفي </w:t>
      </w:r>
      <w:r w:rsidR="00631636">
        <w:rPr>
          <w:rFonts w:hint="cs"/>
          <w:rtl/>
          <w:lang w:bidi="ar-EG"/>
        </w:rPr>
        <w:t xml:space="preserve">إطار هذه المجموعة </w:t>
      </w:r>
      <w:r>
        <w:rPr>
          <w:rFonts w:hint="cs"/>
          <w:rtl/>
          <w:lang w:bidi="ar-EG"/>
        </w:rPr>
        <w:t xml:space="preserve">من التدابير، لا </w:t>
      </w:r>
      <w:r w:rsidR="003E0A6C">
        <w:rPr>
          <w:rFonts w:hint="cs"/>
          <w:rtl/>
          <w:lang w:bidi="ar-EG"/>
        </w:rPr>
        <w:t>ي</w:t>
      </w:r>
      <w:r>
        <w:rPr>
          <w:rFonts w:hint="cs"/>
          <w:rtl/>
          <w:lang w:bidi="ar-EG"/>
        </w:rPr>
        <w:t xml:space="preserve">حاول </w:t>
      </w:r>
      <w:r w:rsidR="003E0A6C">
        <w:rPr>
          <w:rFonts w:hint="cs"/>
          <w:rtl/>
          <w:lang w:bidi="ar-EG"/>
        </w:rPr>
        <w:t>الإجراء المنصوص عليه</w:t>
      </w:r>
      <w:r>
        <w:rPr>
          <w:rFonts w:hint="cs"/>
          <w:rtl/>
          <w:lang w:bidi="ar-EG"/>
        </w:rPr>
        <w:t xml:space="preserve"> في القانون </w:t>
      </w:r>
      <w:r>
        <w:rPr>
          <w:lang w:bidi="ar-EG"/>
        </w:rPr>
        <w:t>2/2011</w:t>
      </w:r>
      <w:r>
        <w:rPr>
          <w:rFonts w:hint="cs"/>
          <w:rtl/>
          <w:lang w:bidi="ar-EG"/>
        </w:rPr>
        <w:t xml:space="preserve"> </w:t>
      </w:r>
      <w:r w:rsidR="00F0337C">
        <w:rPr>
          <w:rFonts w:hint="cs"/>
          <w:rtl/>
          <w:lang w:bidi="ar-EG"/>
        </w:rPr>
        <w:t xml:space="preserve">أن </w:t>
      </w:r>
      <w:r w:rsidR="003E0A6C">
        <w:rPr>
          <w:rFonts w:hint="cs"/>
          <w:rtl/>
          <w:lang w:bidi="ar-EG"/>
        </w:rPr>
        <w:t>ي</w:t>
      </w:r>
      <w:r w:rsidR="00F0337C">
        <w:rPr>
          <w:rFonts w:hint="cs"/>
          <w:rtl/>
          <w:lang w:bidi="ar-EG"/>
        </w:rPr>
        <w:t xml:space="preserve">حل محل القنوات الأخرى، </w:t>
      </w:r>
      <w:r w:rsidR="007D6C0B">
        <w:rPr>
          <w:rFonts w:hint="cs"/>
          <w:rtl/>
          <w:lang w:bidi="ar-EG"/>
        </w:rPr>
        <w:t xml:space="preserve">وإنما تحاول توفير قيمة مضافة إضافية. وفي هذا الصدد، ينص التشريع الإسباني صراحة على ألا تمس </w:t>
      </w:r>
      <w:r w:rsidR="007D6C0B" w:rsidRPr="00B03ED3">
        <w:rPr>
          <w:rFonts w:hint="cs"/>
          <w:rtl/>
          <w:lang w:bidi="ar-EG"/>
        </w:rPr>
        <w:t>الإجراءات</w:t>
      </w:r>
      <w:r w:rsidR="00B03ED3">
        <w:rPr>
          <w:rFonts w:hint="cs"/>
          <w:rtl/>
          <w:lang w:bidi="ar-EG"/>
        </w:rPr>
        <w:t xml:space="preserve"> التي تتخذ بموجب هذا</w:t>
      </w:r>
      <w:r w:rsidR="007D6C0B">
        <w:rPr>
          <w:rFonts w:hint="cs"/>
          <w:rtl/>
          <w:lang w:bidi="ar-EG"/>
        </w:rPr>
        <w:t xml:space="preserve"> </w:t>
      </w:r>
      <w:r w:rsidR="00B03ED3">
        <w:rPr>
          <w:rFonts w:hint="cs"/>
          <w:rtl/>
          <w:lang w:bidi="ar-EG"/>
        </w:rPr>
        <w:t>الإجراء</w:t>
      </w:r>
      <w:r w:rsidR="007D6C0B">
        <w:rPr>
          <w:rFonts w:hint="cs"/>
          <w:rtl/>
          <w:lang w:bidi="ar-EG"/>
        </w:rPr>
        <w:t xml:space="preserve"> بتطبيق أية </w:t>
      </w:r>
      <w:r w:rsidR="007D6C0B" w:rsidRPr="00B03ED3">
        <w:rPr>
          <w:rFonts w:hint="cs"/>
          <w:rtl/>
          <w:lang w:bidi="ar-EG"/>
        </w:rPr>
        <w:t>إجراءات</w:t>
      </w:r>
      <w:r w:rsidR="007D6C0B">
        <w:rPr>
          <w:rFonts w:hint="cs"/>
          <w:rtl/>
          <w:lang w:bidi="ar-EG"/>
        </w:rPr>
        <w:t xml:space="preserve"> مدنية أو جنائية، كما أنه من نافلة القول ألا تمس </w:t>
      </w:r>
      <w:r w:rsidR="00F70F6E">
        <w:rPr>
          <w:rFonts w:hint="cs"/>
          <w:rtl/>
          <w:lang w:bidi="ar-EG"/>
        </w:rPr>
        <w:t xml:space="preserve">استخدام مالكي الحقوق لآليات </w:t>
      </w:r>
      <w:r w:rsidR="00915C66">
        <w:rPr>
          <w:rFonts w:hint="cs"/>
          <w:rtl/>
          <w:lang w:bidi="ar-EG"/>
        </w:rPr>
        <w:t xml:space="preserve">الإخطار والسحب </w:t>
      </w:r>
      <w:r w:rsidR="00F70F6E">
        <w:rPr>
          <w:rFonts w:hint="cs"/>
          <w:rtl/>
          <w:lang w:bidi="ar-EG"/>
        </w:rPr>
        <w:t>القائمة.</w:t>
      </w:r>
    </w:p>
    <w:p w:rsidR="0016334B" w:rsidRDefault="0077140A" w:rsidP="00ED5D2C">
      <w:pPr>
        <w:pStyle w:val="NumberedParaAR"/>
        <w:rPr>
          <w:lang w:bidi="ar-EG"/>
        </w:rPr>
      </w:pPr>
      <w:r>
        <w:rPr>
          <w:rFonts w:hint="cs"/>
          <w:rtl/>
          <w:lang w:bidi="ar-EG"/>
        </w:rPr>
        <w:t xml:space="preserve">وللوهلة الأولى، </w:t>
      </w:r>
      <w:r w:rsidR="007762CA">
        <w:rPr>
          <w:rFonts w:hint="cs"/>
          <w:rtl/>
          <w:lang w:bidi="ar-EG"/>
        </w:rPr>
        <w:t>ي</w:t>
      </w:r>
      <w:r>
        <w:rPr>
          <w:rFonts w:hint="cs"/>
          <w:rtl/>
          <w:lang w:bidi="ar-EG"/>
        </w:rPr>
        <w:t xml:space="preserve">بدو </w:t>
      </w:r>
      <w:r w:rsidR="007762CA">
        <w:rPr>
          <w:rFonts w:hint="cs"/>
          <w:rtl/>
          <w:lang w:bidi="ar-EG"/>
        </w:rPr>
        <w:t>الإجراء وكأنه</w:t>
      </w:r>
      <w:r>
        <w:rPr>
          <w:rFonts w:hint="cs"/>
          <w:rtl/>
          <w:lang w:bidi="ar-EG"/>
        </w:rPr>
        <w:t xml:space="preserve"> نظام بسيط </w:t>
      </w:r>
      <w:r w:rsidR="00A801A8">
        <w:rPr>
          <w:rFonts w:hint="cs"/>
          <w:rtl/>
          <w:lang w:bidi="ar-EG"/>
        </w:rPr>
        <w:t>للإخطار والسحب</w:t>
      </w:r>
      <w:r>
        <w:rPr>
          <w:rFonts w:hint="cs"/>
          <w:rtl/>
          <w:lang w:bidi="ar-EG"/>
        </w:rPr>
        <w:t xml:space="preserve">، مع سمة مميزة واحدة تتمثل في شكل عنصر التدخل </w:t>
      </w:r>
      <w:r w:rsidRPr="00ED5D2C">
        <w:rPr>
          <w:rFonts w:hint="cs"/>
          <w:rtl/>
          <w:lang w:bidi="ar-EG"/>
        </w:rPr>
        <w:t>الحكومي</w:t>
      </w:r>
      <w:r>
        <w:rPr>
          <w:rFonts w:hint="cs"/>
          <w:rtl/>
          <w:lang w:bidi="ar-EG"/>
        </w:rPr>
        <w:t>.</w:t>
      </w:r>
    </w:p>
    <w:p w:rsidR="009336C0" w:rsidRDefault="000E3FD7" w:rsidP="008640DB">
      <w:pPr>
        <w:pStyle w:val="NumberedParaAR"/>
        <w:rPr>
          <w:lang w:bidi="ar-EG"/>
        </w:rPr>
      </w:pPr>
      <w:r>
        <w:rPr>
          <w:rFonts w:hint="cs"/>
          <w:rtl/>
          <w:lang w:bidi="ar-EG"/>
        </w:rPr>
        <w:t xml:space="preserve">إلا أن </w:t>
      </w:r>
      <w:r w:rsidR="008640DB">
        <w:rPr>
          <w:rFonts w:hint="cs"/>
          <w:rtl/>
          <w:lang w:bidi="ar-EG"/>
        </w:rPr>
        <w:t>الإجراء</w:t>
      </w:r>
      <w:r>
        <w:rPr>
          <w:rFonts w:hint="cs"/>
          <w:rtl/>
          <w:lang w:bidi="ar-EG"/>
        </w:rPr>
        <w:t xml:space="preserve"> </w:t>
      </w:r>
      <w:r w:rsidR="008640DB">
        <w:rPr>
          <w:rFonts w:hint="cs"/>
          <w:rtl/>
          <w:lang w:bidi="ar-EG"/>
        </w:rPr>
        <w:t>ي</w:t>
      </w:r>
      <w:r>
        <w:rPr>
          <w:rFonts w:hint="cs"/>
          <w:rtl/>
          <w:lang w:bidi="ar-EG"/>
        </w:rPr>
        <w:t xml:space="preserve">وفر قيمة مضافة تتجاوز كثيرا تلك التي توفرها أنظمة </w:t>
      </w:r>
      <w:r w:rsidR="00F8243F" w:rsidRPr="00F8243F">
        <w:rPr>
          <w:rFonts w:hint="cs"/>
          <w:rtl/>
          <w:lang w:bidi="ar-EG"/>
        </w:rPr>
        <w:t xml:space="preserve">الإخطار والسحب </w:t>
      </w:r>
      <w:r>
        <w:rPr>
          <w:rFonts w:hint="cs"/>
          <w:rtl/>
          <w:lang w:bidi="ar-EG"/>
        </w:rPr>
        <w:t>تلك.</w:t>
      </w:r>
    </w:p>
    <w:p w:rsidR="00B853C2" w:rsidRDefault="00B04E55" w:rsidP="006B3A71">
      <w:pPr>
        <w:pStyle w:val="NumberedParaAR"/>
        <w:rPr>
          <w:lang w:bidi="ar-EG"/>
        </w:rPr>
      </w:pPr>
      <w:r>
        <w:rPr>
          <w:rFonts w:hint="cs"/>
          <w:rtl/>
          <w:lang w:bidi="ar-EG"/>
        </w:rPr>
        <w:t>و</w:t>
      </w:r>
      <w:r w:rsidR="006B3A71">
        <w:rPr>
          <w:rFonts w:hint="cs"/>
          <w:rtl/>
          <w:lang w:bidi="ar-EG"/>
        </w:rPr>
        <w:t>ي</w:t>
      </w:r>
      <w:r>
        <w:rPr>
          <w:rFonts w:hint="cs"/>
          <w:rtl/>
          <w:lang w:bidi="ar-EG"/>
        </w:rPr>
        <w:t xml:space="preserve">وفر </w:t>
      </w:r>
      <w:r w:rsidR="006B3A71">
        <w:rPr>
          <w:rFonts w:hint="cs"/>
          <w:rtl/>
          <w:lang w:bidi="ar-EG"/>
        </w:rPr>
        <w:t>الإجراء</w:t>
      </w:r>
      <w:r>
        <w:rPr>
          <w:rFonts w:hint="cs"/>
          <w:rtl/>
          <w:lang w:bidi="ar-EG"/>
        </w:rPr>
        <w:t xml:space="preserve"> العناصر التالية فيما يتعلق بالقيمة المضافة:</w:t>
      </w:r>
    </w:p>
    <w:p w:rsidR="00B04E55" w:rsidRDefault="008E3EFD" w:rsidP="008C2362">
      <w:pPr>
        <w:pStyle w:val="NumberedParaAR"/>
        <w:numPr>
          <w:ilvl w:val="0"/>
          <w:numId w:val="22"/>
        </w:numPr>
        <w:ind w:left="566" w:hanging="2"/>
        <w:rPr>
          <w:lang w:bidi="ar-EG"/>
        </w:rPr>
      </w:pPr>
      <w:r>
        <w:rPr>
          <w:rFonts w:hint="cs"/>
          <w:rtl/>
          <w:lang w:bidi="ar-EG"/>
        </w:rPr>
        <w:t xml:space="preserve">تحديد المتعدين والأطراف الأخرى التي </w:t>
      </w:r>
      <w:r w:rsidR="009F42C8">
        <w:rPr>
          <w:rFonts w:hint="cs"/>
          <w:rtl/>
          <w:lang w:bidi="ar-EG"/>
        </w:rPr>
        <w:t>ي</w:t>
      </w:r>
      <w:r>
        <w:rPr>
          <w:rFonts w:hint="cs"/>
          <w:rtl/>
          <w:lang w:bidi="ar-EG"/>
        </w:rPr>
        <w:t xml:space="preserve">شملها </w:t>
      </w:r>
      <w:r w:rsidR="009F42C8">
        <w:rPr>
          <w:rFonts w:hint="cs"/>
          <w:rtl/>
          <w:lang w:bidi="ar-EG"/>
        </w:rPr>
        <w:t>الإجراء</w:t>
      </w:r>
      <w:r>
        <w:rPr>
          <w:rFonts w:hint="cs"/>
          <w:rtl/>
          <w:lang w:bidi="ar-EG"/>
        </w:rPr>
        <w:t xml:space="preserve">. </w:t>
      </w:r>
      <w:r w:rsidR="00336C8C">
        <w:rPr>
          <w:rFonts w:hint="cs"/>
          <w:rtl/>
          <w:lang w:bidi="ar-EG"/>
        </w:rPr>
        <w:t xml:space="preserve">وينبغي تذكُّر أن </w:t>
      </w:r>
      <w:r w:rsidR="001A59FB">
        <w:rPr>
          <w:rFonts w:hint="cs"/>
          <w:rtl/>
          <w:lang w:bidi="ar-EG"/>
        </w:rPr>
        <w:t xml:space="preserve">عدم </w:t>
      </w:r>
      <w:r w:rsidR="00FF32BE">
        <w:rPr>
          <w:rFonts w:hint="cs"/>
          <w:rtl/>
          <w:lang w:bidi="ar-EG"/>
        </w:rPr>
        <w:t xml:space="preserve">توضيح </w:t>
      </w:r>
      <w:r w:rsidR="00336C8C">
        <w:rPr>
          <w:rFonts w:hint="cs"/>
          <w:rtl/>
          <w:lang w:bidi="ar-EG"/>
        </w:rPr>
        <w:t xml:space="preserve">الإنترنت </w:t>
      </w:r>
      <w:r w:rsidR="001A59FB">
        <w:rPr>
          <w:rFonts w:hint="cs"/>
          <w:rtl/>
          <w:lang w:bidi="ar-EG"/>
        </w:rPr>
        <w:t>ل</w:t>
      </w:r>
      <w:r w:rsidR="00336C8C">
        <w:rPr>
          <w:rFonts w:hint="cs"/>
          <w:rtl/>
          <w:lang w:bidi="ar-EG"/>
        </w:rPr>
        <w:t xml:space="preserve">أسماء مالكي المواقع الإلكترونية المتعدية </w:t>
      </w:r>
      <w:r w:rsidR="008C2362">
        <w:rPr>
          <w:rFonts w:hint="cs"/>
          <w:rtl/>
          <w:lang w:bidi="ar-EG"/>
        </w:rPr>
        <w:t>ي</w:t>
      </w:r>
      <w:r w:rsidR="00336C8C">
        <w:rPr>
          <w:rFonts w:hint="cs"/>
          <w:rtl/>
          <w:lang w:bidi="ar-EG"/>
        </w:rPr>
        <w:t xml:space="preserve">عد من أفضل وسائل "الحماية" التي تمكنهم من الإفلات من القصاص. </w:t>
      </w:r>
      <w:r w:rsidR="00C54945">
        <w:rPr>
          <w:rFonts w:hint="cs"/>
          <w:rtl/>
          <w:lang w:bidi="ar-EG"/>
        </w:rPr>
        <w:t>ومن ثم فإن التحديد الموثوق به لهؤلاء الأشخاص يشكل خطوة هائلة إلى الأمام من أجل تحميلهم مسؤولية أفعالهم غير القانونية وغالبا ما يؤدي إلى الإغلاق الطوعي لمواقع الإنترنت التي كانوا يشغلونها.</w:t>
      </w:r>
    </w:p>
    <w:p w:rsidR="001C749B" w:rsidRDefault="00E80467" w:rsidP="00942DE7">
      <w:pPr>
        <w:pStyle w:val="NumberedParaAR"/>
        <w:numPr>
          <w:ilvl w:val="0"/>
          <w:numId w:val="22"/>
        </w:numPr>
        <w:ind w:left="566" w:hanging="2"/>
        <w:rPr>
          <w:lang w:bidi="ar-EG"/>
        </w:rPr>
      </w:pPr>
      <w:r>
        <w:rPr>
          <w:rFonts w:hint="cs"/>
          <w:rtl/>
          <w:lang w:bidi="ar-EG"/>
        </w:rPr>
        <w:t xml:space="preserve">تدخُّل سلطة حكومية مختصة </w:t>
      </w:r>
      <w:r w:rsidR="0025705B">
        <w:rPr>
          <w:rFonts w:hint="cs"/>
          <w:rtl/>
          <w:lang w:bidi="ar-EG"/>
        </w:rPr>
        <w:t xml:space="preserve">تقيّم </w:t>
      </w:r>
      <w:r w:rsidR="00EC7BDB">
        <w:rPr>
          <w:rFonts w:hint="cs"/>
          <w:rtl/>
          <w:lang w:bidi="ar-EG"/>
        </w:rPr>
        <w:t xml:space="preserve">جميع الحجج والادعاءات الصادرة عن الأطراف، في إطار إجراء </w:t>
      </w:r>
      <w:r w:rsidR="00FE270A" w:rsidRPr="00942DE7">
        <w:rPr>
          <w:rFonts w:hint="cs"/>
          <w:rtl/>
          <w:lang w:bidi="ar-EG"/>
        </w:rPr>
        <w:t>للتقاضي</w:t>
      </w:r>
      <w:r w:rsidR="00FE270A">
        <w:rPr>
          <w:rFonts w:hint="cs"/>
          <w:rtl/>
          <w:lang w:bidi="ar-EG"/>
        </w:rPr>
        <w:t xml:space="preserve"> </w:t>
      </w:r>
      <w:r w:rsidR="00EC7BDB">
        <w:rPr>
          <w:rFonts w:hint="cs"/>
          <w:rtl/>
          <w:lang w:bidi="ar-EG"/>
        </w:rPr>
        <w:t xml:space="preserve">يحترم تماما مبادئ </w:t>
      </w:r>
      <w:r w:rsidR="00EC7BDB" w:rsidRPr="00942DE7">
        <w:rPr>
          <w:rFonts w:hint="cs"/>
          <w:rtl/>
          <w:lang w:bidi="ar-EG"/>
        </w:rPr>
        <w:t>التقاضي</w:t>
      </w:r>
      <w:r w:rsidR="00EC7BDB">
        <w:rPr>
          <w:rFonts w:hint="cs"/>
          <w:rtl/>
          <w:lang w:bidi="ar-EG"/>
        </w:rPr>
        <w:t xml:space="preserve"> السليم.</w:t>
      </w:r>
    </w:p>
    <w:p w:rsidR="00EC7BDB" w:rsidRDefault="00EE5E2B" w:rsidP="00EC7BDB">
      <w:pPr>
        <w:pStyle w:val="NumberedParaAR"/>
        <w:numPr>
          <w:ilvl w:val="0"/>
          <w:numId w:val="22"/>
        </w:numPr>
        <w:ind w:left="566" w:hanging="2"/>
        <w:rPr>
          <w:lang w:bidi="ar-EG"/>
        </w:rPr>
      </w:pPr>
      <w:r>
        <w:rPr>
          <w:rFonts w:hint="cs"/>
          <w:rtl/>
          <w:lang w:bidi="ar-EG"/>
        </w:rPr>
        <w:t>قيام سلطة حكومية مختصة، حيثما كان ذلك ملائما، بإصدار قرار بشأن وجود تعد على حقوق الملكية الفكرية، من خلال حكم مفصَّل ومسبب ومبرر.</w:t>
      </w:r>
    </w:p>
    <w:p w:rsidR="00BD049B" w:rsidRDefault="009070DB" w:rsidP="008739FE">
      <w:pPr>
        <w:pStyle w:val="NumberedParaAR"/>
        <w:numPr>
          <w:ilvl w:val="0"/>
          <w:numId w:val="22"/>
        </w:numPr>
        <w:ind w:left="566" w:hanging="2"/>
        <w:rPr>
          <w:lang w:bidi="ar-EG"/>
        </w:rPr>
      </w:pPr>
      <w:r>
        <w:rPr>
          <w:rFonts w:hint="cs"/>
          <w:rtl/>
          <w:lang w:bidi="ar-EG"/>
        </w:rPr>
        <w:t xml:space="preserve">وبالإضافة إلى ذلك، ينطوي الأمر </w:t>
      </w:r>
      <w:r w:rsidRPr="00C57DDB">
        <w:rPr>
          <w:rFonts w:hint="cs"/>
          <w:rtl/>
          <w:lang w:bidi="ar-EG"/>
        </w:rPr>
        <w:t>بسحب</w:t>
      </w:r>
      <w:r>
        <w:rPr>
          <w:rFonts w:hint="cs"/>
          <w:rtl/>
          <w:lang w:bidi="ar-EG"/>
        </w:rPr>
        <w:t xml:space="preserve"> المحتوى أو تعطيل النفاذ على التزام </w:t>
      </w:r>
      <w:r w:rsidR="008739FE">
        <w:rPr>
          <w:rFonts w:hint="cs"/>
          <w:rtl/>
          <w:lang w:bidi="ar-EG"/>
        </w:rPr>
        <w:t xml:space="preserve">بالامتناع </w:t>
      </w:r>
      <w:r>
        <w:rPr>
          <w:rFonts w:hint="cs"/>
          <w:rtl/>
          <w:lang w:bidi="ar-EG"/>
        </w:rPr>
        <w:t>عن جعل نفس المحتوى متاحا في المستقبل.</w:t>
      </w:r>
    </w:p>
    <w:p w:rsidR="008739FE" w:rsidRDefault="00D45163" w:rsidP="00057C67">
      <w:pPr>
        <w:pStyle w:val="NumberedParaAR"/>
        <w:numPr>
          <w:ilvl w:val="0"/>
          <w:numId w:val="22"/>
        </w:numPr>
        <w:ind w:left="566" w:hanging="2"/>
        <w:rPr>
          <w:lang w:bidi="ar-EG"/>
        </w:rPr>
      </w:pPr>
      <w:r>
        <w:rPr>
          <w:rFonts w:hint="cs"/>
          <w:rtl/>
          <w:lang w:bidi="ar-EG"/>
        </w:rPr>
        <w:lastRenderedPageBreak/>
        <w:t xml:space="preserve">الاعتماد </w:t>
      </w:r>
      <w:r w:rsidR="0079259D">
        <w:rPr>
          <w:rFonts w:hint="cs"/>
          <w:rtl/>
          <w:lang w:bidi="ar-EG"/>
        </w:rPr>
        <w:t xml:space="preserve">الفوري لتدابير </w:t>
      </w:r>
      <w:r w:rsidR="0079259D" w:rsidRPr="00625EC0">
        <w:rPr>
          <w:rFonts w:hint="cs"/>
          <w:rtl/>
          <w:lang w:bidi="ar-EG"/>
        </w:rPr>
        <w:t>القطع</w:t>
      </w:r>
      <w:r w:rsidR="0079259D">
        <w:rPr>
          <w:rFonts w:hint="cs"/>
          <w:rtl/>
          <w:lang w:bidi="ar-EG"/>
        </w:rPr>
        <w:t xml:space="preserve"> أو الإيقاف</w:t>
      </w:r>
      <w:r>
        <w:rPr>
          <w:rFonts w:hint="cs"/>
          <w:rtl/>
          <w:lang w:bidi="ar-EG"/>
        </w:rPr>
        <w:t xml:space="preserve"> </w:t>
      </w:r>
      <w:r w:rsidR="00057C67">
        <w:rPr>
          <w:rFonts w:hint="cs"/>
          <w:rtl/>
          <w:lang w:bidi="ar-EG"/>
        </w:rPr>
        <w:t xml:space="preserve">التي يتخذها مقدمو </w:t>
      </w:r>
      <w:r w:rsidR="00193267" w:rsidRPr="00057C67">
        <w:rPr>
          <w:rFonts w:hint="cs"/>
          <w:rtl/>
          <w:lang w:bidi="ar-EG"/>
        </w:rPr>
        <w:t>خدمات</w:t>
      </w:r>
      <w:r w:rsidR="00193267">
        <w:rPr>
          <w:rFonts w:hint="cs"/>
          <w:rtl/>
          <w:lang w:bidi="ar-EG"/>
        </w:rPr>
        <w:t xml:space="preserve"> </w:t>
      </w:r>
      <w:r w:rsidR="00057C67">
        <w:rPr>
          <w:rFonts w:hint="cs"/>
          <w:rtl/>
          <w:lang w:bidi="ar-EG"/>
        </w:rPr>
        <w:t>ال</w:t>
      </w:r>
      <w:r w:rsidR="00193267">
        <w:rPr>
          <w:rFonts w:hint="cs"/>
          <w:rtl/>
          <w:lang w:bidi="ar-EG"/>
        </w:rPr>
        <w:t xml:space="preserve">وساطة </w:t>
      </w:r>
      <w:r w:rsidR="00C576F2">
        <w:rPr>
          <w:rFonts w:hint="cs"/>
          <w:rtl/>
          <w:lang w:bidi="ar-EG"/>
        </w:rPr>
        <w:t xml:space="preserve">في حالة عدم قيام المتعدي بحذف المحتوى بمجرد التوصل إلى </w:t>
      </w:r>
      <w:r w:rsidR="00C576F2" w:rsidRPr="00E24325">
        <w:rPr>
          <w:rFonts w:hint="cs"/>
          <w:rtl/>
          <w:lang w:bidi="ar-EG"/>
        </w:rPr>
        <w:t>حل</w:t>
      </w:r>
      <w:r w:rsidR="00C576F2">
        <w:rPr>
          <w:rFonts w:hint="cs"/>
          <w:rtl/>
          <w:lang w:bidi="ar-EG"/>
        </w:rPr>
        <w:t xml:space="preserve"> نهائي للقضية.</w:t>
      </w:r>
    </w:p>
    <w:p w:rsidR="00B3761D" w:rsidRDefault="00C17FF0" w:rsidP="00662ADB">
      <w:pPr>
        <w:pStyle w:val="NumberedParaAR"/>
        <w:numPr>
          <w:ilvl w:val="0"/>
          <w:numId w:val="22"/>
        </w:numPr>
        <w:ind w:left="566" w:hanging="2"/>
        <w:rPr>
          <w:rtl/>
          <w:lang w:bidi="ar-EG"/>
        </w:rPr>
      </w:pPr>
      <w:r>
        <w:rPr>
          <w:rFonts w:hint="cs"/>
          <w:rtl/>
          <w:lang w:bidi="ar-EG"/>
        </w:rPr>
        <w:t xml:space="preserve">توليد معرفة </w:t>
      </w:r>
      <w:r w:rsidR="008F0A92" w:rsidRPr="00CC790D">
        <w:rPr>
          <w:rFonts w:hint="cs"/>
          <w:rtl/>
          <w:lang w:bidi="ar-EG"/>
        </w:rPr>
        <w:t>فعلية</w:t>
      </w:r>
      <w:r>
        <w:rPr>
          <w:rFonts w:hint="cs"/>
          <w:rtl/>
          <w:lang w:bidi="ar-EG"/>
        </w:rPr>
        <w:t xml:space="preserve"> </w:t>
      </w:r>
      <w:r w:rsidR="00AE3446">
        <w:rPr>
          <w:rFonts w:hint="cs"/>
          <w:rtl/>
          <w:lang w:bidi="ar-EG"/>
        </w:rPr>
        <w:t xml:space="preserve">لدى </w:t>
      </w:r>
      <w:r w:rsidR="009319BE" w:rsidRPr="009319BE">
        <w:rPr>
          <w:rFonts w:hint="cs"/>
          <w:rtl/>
          <w:lang w:bidi="ar-EG"/>
        </w:rPr>
        <w:t xml:space="preserve">مقدمي </w:t>
      </w:r>
      <w:r w:rsidRPr="009319BE">
        <w:rPr>
          <w:rFonts w:hint="cs"/>
          <w:rtl/>
          <w:lang w:bidi="ar-EG"/>
        </w:rPr>
        <w:t>خدمات</w:t>
      </w:r>
      <w:r>
        <w:rPr>
          <w:rFonts w:hint="cs"/>
          <w:rtl/>
          <w:lang w:bidi="ar-EG"/>
        </w:rPr>
        <w:t xml:space="preserve"> الوساطة الأخرى بسلوك التعدي من جانب زبائنهم، بمعنى أن </w:t>
      </w:r>
      <w:r w:rsidR="00662ADB">
        <w:rPr>
          <w:rFonts w:hint="cs"/>
          <w:rtl/>
          <w:lang w:bidi="ar-EG"/>
        </w:rPr>
        <w:t>ي</w:t>
      </w:r>
      <w:r w:rsidR="00AE3446">
        <w:rPr>
          <w:rFonts w:hint="cs"/>
          <w:rtl/>
          <w:lang w:bidi="ar-EG"/>
        </w:rPr>
        <w:t xml:space="preserve">ضطلع </w:t>
      </w:r>
      <w:r w:rsidR="00662ADB">
        <w:rPr>
          <w:rFonts w:hint="cs"/>
          <w:rtl/>
          <w:lang w:bidi="ar-EG"/>
        </w:rPr>
        <w:t xml:space="preserve">مقدمو </w:t>
      </w:r>
      <w:r w:rsidR="00DD45F5">
        <w:rPr>
          <w:rFonts w:hint="cs"/>
          <w:rtl/>
          <w:lang w:bidi="ar-EG"/>
        </w:rPr>
        <w:t xml:space="preserve">هذه </w:t>
      </w:r>
      <w:r w:rsidR="00AE3446" w:rsidRPr="00662ADB">
        <w:rPr>
          <w:rFonts w:hint="cs"/>
          <w:rtl/>
          <w:lang w:bidi="ar-EG"/>
        </w:rPr>
        <w:t>الخدمات</w:t>
      </w:r>
      <w:r w:rsidR="00AE3446">
        <w:rPr>
          <w:rFonts w:hint="cs"/>
          <w:rtl/>
          <w:lang w:bidi="ar-EG"/>
        </w:rPr>
        <w:t xml:space="preserve"> </w:t>
      </w:r>
      <w:r w:rsidR="00DD45F5">
        <w:rPr>
          <w:rFonts w:hint="cs"/>
          <w:rtl/>
          <w:lang w:bidi="ar-EG"/>
        </w:rPr>
        <w:t xml:space="preserve">بمهمة </w:t>
      </w:r>
      <w:r w:rsidR="00DD45F5" w:rsidRPr="00E4021A">
        <w:rPr>
          <w:rFonts w:hint="cs"/>
          <w:rtl/>
          <w:lang w:bidi="ar-EG"/>
        </w:rPr>
        <w:t>بذل العناية</w:t>
      </w:r>
      <w:r w:rsidR="00DD45F5">
        <w:rPr>
          <w:rFonts w:hint="cs"/>
          <w:rtl/>
          <w:lang w:bidi="ar-EG"/>
        </w:rPr>
        <w:t xml:space="preserve"> فيما يتعلق </w:t>
      </w:r>
      <w:r w:rsidR="00C465A6">
        <w:rPr>
          <w:rFonts w:hint="cs"/>
          <w:rtl/>
          <w:lang w:bidi="ar-EG"/>
        </w:rPr>
        <w:t>بالتعطيل الدائم للنفاذ إلى المحتوى المتعدي في حالة عدم حذف هذا المحتوى طواعية.</w:t>
      </w:r>
    </w:p>
    <w:p w:rsidR="00B04E55" w:rsidRDefault="009526D5" w:rsidP="003D13B4">
      <w:pPr>
        <w:pStyle w:val="NumberedParaAR"/>
        <w:rPr>
          <w:lang w:bidi="ar-EG"/>
        </w:rPr>
      </w:pPr>
      <w:r>
        <w:rPr>
          <w:rFonts w:hint="cs"/>
          <w:rtl/>
          <w:lang w:bidi="ar-EG"/>
        </w:rPr>
        <w:t xml:space="preserve">وهكذا، لا ينبغي النظر إلى </w:t>
      </w:r>
      <w:r w:rsidR="003D13B4">
        <w:rPr>
          <w:rFonts w:hint="cs"/>
          <w:rtl/>
          <w:lang w:bidi="ar-EG"/>
        </w:rPr>
        <w:t>الإجراء بمعزل، بل باعتباره</w:t>
      </w:r>
      <w:r>
        <w:rPr>
          <w:rFonts w:hint="cs"/>
          <w:rtl/>
          <w:lang w:bidi="ar-EG"/>
        </w:rPr>
        <w:t xml:space="preserve"> عنصرا إضافيا في </w:t>
      </w:r>
      <w:r w:rsidRPr="00830D35">
        <w:rPr>
          <w:rFonts w:hint="cs"/>
          <w:rtl/>
          <w:lang w:bidi="ar-EG"/>
        </w:rPr>
        <w:t>صندوق أدوات</w:t>
      </w:r>
      <w:r>
        <w:rPr>
          <w:rFonts w:hint="cs"/>
          <w:rtl/>
          <w:lang w:bidi="ar-EG"/>
        </w:rPr>
        <w:t xml:space="preserve"> متاح لمالكي الحقوق الذين يجب أن يختاروا في كل حالة توليفة التدابير الأكثر نجاحا وكفاءة.</w:t>
      </w:r>
    </w:p>
    <w:p w:rsidR="007A5711" w:rsidRPr="00890246" w:rsidRDefault="00E15829" w:rsidP="00E15829">
      <w:pPr>
        <w:pStyle w:val="NumberedParaAR"/>
        <w:keepNext/>
        <w:numPr>
          <w:ilvl w:val="0"/>
          <w:numId w:val="0"/>
        </w:numPr>
        <w:rPr>
          <w:b/>
          <w:bCs/>
          <w:sz w:val="40"/>
          <w:szCs w:val="40"/>
          <w:rtl/>
          <w:lang w:bidi="ar-EG"/>
        </w:rPr>
      </w:pPr>
      <w:r>
        <w:rPr>
          <w:rFonts w:hint="cs"/>
          <w:b/>
          <w:bCs/>
          <w:sz w:val="40"/>
          <w:szCs w:val="40"/>
          <w:rtl/>
          <w:lang w:bidi="ar-EG"/>
        </w:rPr>
        <w:t>ثالثا.</w:t>
      </w:r>
      <w:r>
        <w:rPr>
          <w:rFonts w:hint="cs"/>
          <w:b/>
          <w:bCs/>
          <w:sz w:val="40"/>
          <w:szCs w:val="40"/>
          <w:rtl/>
          <w:lang w:bidi="ar-EG"/>
        </w:rPr>
        <w:tab/>
      </w:r>
      <w:r w:rsidR="00890246" w:rsidRPr="00890246">
        <w:rPr>
          <w:rFonts w:hint="cs"/>
          <w:b/>
          <w:bCs/>
          <w:sz w:val="40"/>
          <w:szCs w:val="40"/>
          <w:rtl/>
          <w:lang w:bidi="ar-EG"/>
        </w:rPr>
        <w:t xml:space="preserve">أبرز المعالم فيما يتعلق بالخبرة التي </w:t>
      </w:r>
      <w:proofErr w:type="gramStart"/>
      <w:r w:rsidR="00890246" w:rsidRPr="00890246">
        <w:rPr>
          <w:rFonts w:hint="cs"/>
          <w:b/>
          <w:bCs/>
          <w:sz w:val="40"/>
          <w:szCs w:val="40"/>
          <w:rtl/>
          <w:lang w:bidi="ar-EG"/>
        </w:rPr>
        <w:t>تم</w:t>
      </w:r>
      <w:proofErr w:type="gramEnd"/>
      <w:r w:rsidR="00890246" w:rsidRPr="00890246">
        <w:rPr>
          <w:rFonts w:hint="cs"/>
          <w:b/>
          <w:bCs/>
          <w:sz w:val="40"/>
          <w:szCs w:val="40"/>
          <w:rtl/>
          <w:lang w:bidi="ar-EG"/>
        </w:rPr>
        <w:t xml:space="preserve"> اكتسابها حتى الآن والعقبات </w:t>
      </w:r>
      <w:r w:rsidR="00890246" w:rsidRPr="00394243">
        <w:rPr>
          <w:rFonts w:hint="cs"/>
          <w:b/>
          <w:bCs/>
          <w:sz w:val="40"/>
          <w:szCs w:val="40"/>
          <w:rtl/>
          <w:lang w:bidi="ar-EG"/>
        </w:rPr>
        <w:t xml:space="preserve">التي تم </w:t>
      </w:r>
      <w:r w:rsidR="00394243">
        <w:rPr>
          <w:rFonts w:hint="cs"/>
          <w:b/>
          <w:bCs/>
          <w:sz w:val="40"/>
          <w:szCs w:val="40"/>
          <w:rtl/>
          <w:lang w:bidi="ar-EG"/>
        </w:rPr>
        <w:t>تحديدها</w:t>
      </w:r>
    </w:p>
    <w:p w:rsidR="000975BE" w:rsidRDefault="00AB2C90" w:rsidP="006D1986">
      <w:pPr>
        <w:pStyle w:val="NumberedParaAR"/>
        <w:rPr>
          <w:lang w:bidi="ar-EG"/>
        </w:rPr>
      </w:pPr>
      <w:r>
        <w:rPr>
          <w:rFonts w:hint="cs"/>
          <w:rtl/>
          <w:lang w:bidi="ar-EG"/>
        </w:rPr>
        <w:t xml:space="preserve">منذ دخول </w:t>
      </w:r>
      <w:r w:rsidR="00076E7C">
        <w:rPr>
          <w:rFonts w:hint="cs"/>
          <w:rtl/>
          <w:lang w:bidi="ar-EG"/>
        </w:rPr>
        <w:t>الإجراء</w:t>
      </w:r>
      <w:r>
        <w:rPr>
          <w:rFonts w:hint="cs"/>
          <w:rtl/>
          <w:lang w:bidi="ar-EG"/>
        </w:rPr>
        <w:t xml:space="preserve"> حيز النفاذ في 1 مارس 2012، تلقت لجنة الملكية الفكرية حوالي 400 طلب للشروع فيه</w:t>
      </w:r>
      <w:r w:rsidR="00337855">
        <w:rPr>
          <w:rFonts w:hint="cs"/>
          <w:rtl/>
          <w:lang w:bidi="ar-EG"/>
        </w:rPr>
        <w:t xml:space="preserve">، </w:t>
      </w:r>
      <w:r w:rsidR="00F85401">
        <w:rPr>
          <w:rFonts w:hint="cs"/>
          <w:rtl/>
          <w:lang w:bidi="ar-EG"/>
        </w:rPr>
        <w:t xml:space="preserve">وتم إجراء </w:t>
      </w:r>
      <w:r w:rsidR="00F85401" w:rsidRPr="00CC275A">
        <w:rPr>
          <w:rFonts w:hint="cs"/>
          <w:rtl/>
          <w:lang w:bidi="ar-EG"/>
        </w:rPr>
        <w:t>أعمال الفحص</w:t>
      </w:r>
      <w:r w:rsidR="00F85401">
        <w:rPr>
          <w:rFonts w:hint="cs"/>
          <w:rtl/>
          <w:lang w:bidi="ar-EG"/>
        </w:rPr>
        <w:t xml:space="preserve"> المسبقة في كل حالة منها [وفقا </w:t>
      </w:r>
      <w:r w:rsidR="006D1986">
        <w:rPr>
          <w:rFonts w:hint="cs"/>
          <w:rtl/>
          <w:lang w:bidi="ar-EG"/>
        </w:rPr>
        <w:t>ل</w:t>
      </w:r>
      <w:r w:rsidR="00F85401">
        <w:rPr>
          <w:rFonts w:hint="cs"/>
          <w:rtl/>
          <w:lang w:bidi="ar-EG"/>
        </w:rPr>
        <w:t xml:space="preserve">لبيانات المقدمة </w:t>
      </w:r>
      <w:r w:rsidR="006D1986">
        <w:rPr>
          <w:rFonts w:hint="cs"/>
          <w:rtl/>
          <w:lang w:bidi="ar-EG"/>
        </w:rPr>
        <w:t>بتاريخ</w:t>
      </w:r>
      <w:r w:rsidR="00F85401">
        <w:rPr>
          <w:rFonts w:hint="cs"/>
          <w:rtl/>
          <w:lang w:bidi="ar-EG"/>
        </w:rPr>
        <w:t xml:space="preserve"> ديسمبر 2013].</w:t>
      </w:r>
    </w:p>
    <w:p w:rsidR="0069799C" w:rsidRDefault="00FB03DF" w:rsidP="004219C5">
      <w:pPr>
        <w:pStyle w:val="NumberedParaAR"/>
        <w:rPr>
          <w:lang w:bidi="ar-EG"/>
        </w:rPr>
      </w:pPr>
      <w:r>
        <w:rPr>
          <w:rFonts w:hint="cs"/>
          <w:rtl/>
          <w:lang w:bidi="ar-EG"/>
        </w:rPr>
        <w:t xml:space="preserve">وقد تمت معالجة أكثر من 80 بالمائة من تلك الطلبات البالغ عددها 400 </w:t>
      </w:r>
      <w:r w:rsidRPr="001E30A5">
        <w:rPr>
          <w:rFonts w:hint="cs"/>
          <w:rtl/>
          <w:lang w:bidi="ar-EG"/>
        </w:rPr>
        <w:t>والانتهاء منها كما ينبغي</w:t>
      </w:r>
      <w:r>
        <w:rPr>
          <w:rFonts w:hint="cs"/>
          <w:rtl/>
          <w:lang w:bidi="ar-EG"/>
        </w:rPr>
        <w:t xml:space="preserve"> (حوالي 335)، </w:t>
      </w:r>
      <w:r w:rsidR="00520F5C">
        <w:rPr>
          <w:rFonts w:hint="cs"/>
          <w:rtl/>
          <w:lang w:bidi="ar-EG"/>
        </w:rPr>
        <w:t xml:space="preserve">في حين لا تزال 20% الباقية في طور </w:t>
      </w:r>
      <w:r w:rsidR="00520F5C" w:rsidRPr="00CC275A">
        <w:rPr>
          <w:rFonts w:hint="cs"/>
          <w:rtl/>
          <w:lang w:bidi="ar-EG"/>
        </w:rPr>
        <w:t>أعمال الفحص</w:t>
      </w:r>
      <w:r w:rsidR="00520F5C">
        <w:rPr>
          <w:rFonts w:hint="cs"/>
          <w:rtl/>
          <w:lang w:bidi="ar-EG"/>
        </w:rPr>
        <w:t xml:space="preserve"> الأولية. ولم يستكمل حوالي 50 بالمائة من الطلبات لأسباب مختلفة: إما لأنها كانت معيبة عن قصد بطبيعتها</w:t>
      </w:r>
      <w:r w:rsidR="00612A86">
        <w:rPr>
          <w:rFonts w:hint="cs"/>
          <w:rtl/>
          <w:lang w:bidi="ar-EG"/>
        </w:rPr>
        <w:t xml:space="preserve"> وتم التقدم بها كجزء من محاولة لإعاقة عمل اللجنة، أو لعدد من الأسباب الأخرى. فمثلا، كانت بعض الطلبات في الواقع محاولات لاستخدام </w:t>
      </w:r>
      <w:r w:rsidR="007A5D73">
        <w:rPr>
          <w:rFonts w:hint="cs"/>
          <w:rtl/>
          <w:lang w:bidi="ar-EG"/>
        </w:rPr>
        <w:t>الإجراء لأغراض أخرى تخالف تلك التي وضع</w:t>
      </w:r>
      <w:r w:rsidR="00612A86">
        <w:rPr>
          <w:rFonts w:hint="cs"/>
          <w:rtl/>
          <w:lang w:bidi="ar-EG"/>
        </w:rPr>
        <w:t xml:space="preserve"> من أجلها (تحديد مستخدمي </w:t>
      </w:r>
      <w:r w:rsidR="00373B61">
        <w:rPr>
          <w:rFonts w:hint="cs"/>
          <w:rtl/>
          <w:lang w:bidi="ar-EG"/>
        </w:rPr>
        <w:t xml:space="preserve">شبكات </w:t>
      </w:r>
      <w:r w:rsidR="00612A86">
        <w:rPr>
          <w:rFonts w:hint="cs"/>
          <w:rtl/>
          <w:lang w:bidi="ar-EG"/>
        </w:rPr>
        <w:t xml:space="preserve">النظير إلى النظير) </w:t>
      </w:r>
      <w:r w:rsidR="00B310E9">
        <w:rPr>
          <w:rFonts w:hint="cs"/>
          <w:rtl/>
          <w:lang w:bidi="ar-EG"/>
        </w:rPr>
        <w:t xml:space="preserve">أو تم التقدم بها فيما يتعلق بحالات استخدام لمصنفات محمية يشملها القانون بوضوح (تطبيق </w:t>
      </w:r>
      <w:r w:rsidR="00494C0C">
        <w:rPr>
          <w:rFonts w:hint="cs"/>
          <w:rtl/>
          <w:lang w:bidi="ar-EG"/>
        </w:rPr>
        <w:t>ل</w:t>
      </w:r>
      <w:r w:rsidR="00B310E9">
        <w:rPr>
          <w:rFonts w:hint="cs"/>
          <w:rtl/>
          <w:lang w:bidi="ar-EG"/>
        </w:rPr>
        <w:t>لتقييدات).</w:t>
      </w:r>
      <w:bookmarkStart w:id="2" w:name="_GoBack"/>
      <w:bookmarkEnd w:id="2"/>
    </w:p>
    <w:p w:rsidR="00754C58" w:rsidRDefault="004A2937" w:rsidP="00101743">
      <w:pPr>
        <w:pStyle w:val="NumberedParaAR"/>
        <w:rPr>
          <w:lang w:bidi="ar-EG"/>
        </w:rPr>
      </w:pPr>
      <w:r>
        <w:rPr>
          <w:rFonts w:hint="cs"/>
          <w:rtl/>
          <w:lang w:bidi="ar-EG"/>
        </w:rPr>
        <w:t xml:space="preserve">أما الحالات المتبقية، فهي إما أنها لم تستكمل بسبب زوال التعدي بعد ذلك (أكثر من 20)، أو </w:t>
      </w:r>
      <w:r w:rsidR="00B36619">
        <w:rPr>
          <w:rFonts w:hint="cs"/>
          <w:rtl/>
          <w:lang w:bidi="ar-EG"/>
        </w:rPr>
        <w:t xml:space="preserve">بدأت بشكل رسمي (60 تقريبا) </w:t>
      </w:r>
      <w:r w:rsidR="0084453A">
        <w:rPr>
          <w:rFonts w:hint="cs"/>
          <w:rtl/>
          <w:lang w:bidi="ar-EG"/>
        </w:rPr>
        <w:t>حيث ترتب عليها كلها (100 بالمائة) حذف المحتوى طواعية (</w:t>
      </w:r>
      <w:r w:rsidR="00DC703F">
        <w:rPr>
          <w:rFonts w:hint="cs"/>
          <w:rtl/>
          <w:lang w:bidi="ar-EG"/>
        </w:rPr>
        <w:t xml:space="preserve">وشمل ذلك أكثر من 90 موقعا إلكترونيا، منها حوالي 18 تم إغلاقها تماما) دون </w:t>
      </w:r>
      <w:r w:rsidR="00101743">
        <w:rPr>
          <w:rFonts w:hint="cs"/>
          <w:rtl/>
          <w:lang w:bidi="ar-EG"/>
        </w:rPr>
        <w:t>الاضطرار إلى ا</w:t>
      </w:r>
      <w:r w:rsidR="00DC703F">
        <w:rPr>
          <w:rFonts w:hint="cs"/>
          <w:rtl/>
          <w:lang w:bidi="ar-EG"/>
        </w:rPr>
        <w:t xml:space="preserve">لاستعانة </w:t>
      </w:r>
      <w:r w:rsidR="00DC703F" w:rsidRPr="00386A7B">
        <w:rPr>
          <w:rFonts w:hint="cs"/>
          <w:rtl/>
          <w:lang w:bidi="ar-EG"/>
        </w:rPr>
        <w:t>بخدمات</w:t>
      </w:r>
      <w:r w:rsidR="00DC703F">
        <w:rPr>
          <w:rFonts w:hint="cs"/>
          <w:rtl/>
          <w:lang w:bidi="ar-EG"/>
        </w:rPr>
        <w:t xml:space="preserve"> وساطة الإنترنت لتنفيذ تدابير الإيقاف.</w:t>
      </w:r>
    </w:p>
    <w:p w:rsidR="00DC703F" w:rsidRDefault="00014050" w:rsidP="00995D3E">
      <w:pPr>
        <w:pStyle w:val="NumberedParaAR"/>
        <w:rPr>
          <w:lang w:bidi="ar-EG"/>
        </w:rPr>
      </w:pPr>
      <w:r>
        <w:rPr>
          <w:rFonts w:hint="cs"/>
          <w:rtl/>
          <w:lang w:bidi="ar-EG"/>
        </w:rPr>
        <w:t xml:space="preserve">وقد جاء معظم القرارات الناجمة عن </w:t>
      </w:r>
      <w:r w:rsidRPr="00A54915">
        <w:rPr>
          <w:rFonts w:hint="cs"/>
          <w:rtl/>
          <w:lang w:bidi="ar-EG"/>
        </w:rPr>
        <w:t>الإجراءات</w:t>
      </w:r>
      <w:r>
        <w:rPr>
          <w:rFonts w:hint="cs"/>
          <w:rtl/>
          <w:lang w:bidi="ar-EG"/>
        </w:rPr>
        <w:t xml:space="preserve"> الرسمية </w:t>
      </w:r>
      <w:r w:rsidR="001B37C3">
        <w:rPr>
          <w:rFonts w:hint="cs"/>
          <w:rtl/>
          <w:lang w:bidi="ar-EG"/>
        </w:rPr>
        <w:t xml:space="preserve">في شكل أحكام </w:t>
      </w:r>
      <w:r w:rsidR="001B37C3" w:rsidRPr="00A64156">
        <w:rPr>
          <w:rFonts w:hint="cs"/>
          <w:rtl/>
          <w:lang w:bidi="ar-EG"/>
        </w:rPr>
        <w:t>بعدم الاستمرار</w:t>
      </w:r>
      <w:r w:rsidR="001B37C3">
        <w:rPr>
          <w:rFonts w:hint="cs"/>
          <w:rtl/>
          <w:lang w:bidi="ar-EG"/>
        </w:rPr>
        <w:t xml:space="preserve"> نظرا إلى الحذف الطوعي الذي أعقب طلب الحذف الأول الذي أصدرته اللجنة. </w:t>
      </w:r>
      <w:r w:rsidR="00995D3E">
        <w:rPr>
          <w:rFonts w:hint="cs"/>
          <w:rtl/>
          <w:lang w:bidi="ar-EG"/>
        </w:rPr>
        <w:t xml:space="preserve">وتم إنهاء اثنتي عشرة حالة من خلال </w:t>
      </w:r>
      <w:r w:rsidR="00995D3E" w:rsidRPr="00D333DB">
        <w:rPr>
          <w:rFonts w:hint="cs"/>
          <w:rtl/>
          <w:lang w:bidi="ar-EG"/>
        </w:rPr>
        <w:t>أحكام نهائية</w:t>
      </w:r>
      <w:r w:rsidR="00995D3E">
        <w:rPr>
          <w:rFonts w:hint="cs"/>
          <w:rtl/>
          <w:lang w:bidi="ar-EG"/>
        </w:rPr>
        <w:t>.</w:t>
      </w:r>
    </w:p>
    <w:p w:rsidR="00E36B72" w:rsidRDefault="003D6F20" w:rsidP="003D6F20">
      <w:pPr>
        <w:pStyle w:val="NumberedParaAR"/>
        <w:rPr>
          <w:lang w:bidi="ar-EG"/>
        </w:rPr>
      </w:pPr>
      <w:r>
        <w:rPr>
          <w:rFonts w:hint="cs"/>
          <w:rtl/>
          <w:lang w:bidi="ar-EG"/>
        </w:rPr>
        <w:t>وقد أتاحت هذه الإجراءات التي تم البدء فيها رسميا للجنة الفرصة لوضع معايير موضوعية مختلفة:</w:t>
      </w:r>
    </w:p>
    <w:p w:rsidR="000C552C" w:rsidRDefault="00CA7AE9" w:rsidP="00460785">
      <w:pPr>
        <w:pStyle w:val="NumberedParaAR"/>
        <w:numPr>
          <w:ilvl w:val="0"/>
          <w:numId w:val="22"/>
        </w:numPr>
        <w:ind w:left="566" w:hanging="2"/>
        <w:rPr>
          <w:lang w:bidi="ar-EG"/>
        </w:rPr>
      </w:pPr>
      <w:r w:rsidRPr="00C1174E">
        <w:rPr>
          <w:rFonts w:hint="cs"/>
          <w:rtl/>
          <w:lang w:bidi="ar-EG"/>
        </w:rPr>
        <w:t>طبقت</w:t>
      </w:r>
      <w:r>
        <w:rPr>
          <w:rFonts w:hint="cs"/>
          <w:rtl/>
          <w:lang w:bidi="ar-EG"/>
        </w:rPr>
        <w:t xml:space="preserve"> اللجنة في مجال حق المؤلف المذهب الذي أسسته المحكمة العليا الإسبانية فيما يتعلق بالخدمات التي تعتبر بصفة أولية خدمات وسيطة (ربط مواقع الإنترنت) </w:t>
      </w:r>
      <w:r w:rsidR="00460785">
        <w:rPr>
          <w:rFonts w:hint="cs"/>
          <w:rtl/>
          <w:lang w:bidi="ar-EG"/>
        </w:rPr>
        <w:t xml:space="preserve">والتي لديها </w:t>
      </w:r>
      <w:r w:rsidR="008F0A92">
        <w:rPr>
          <w:rFonts w:hint="cs"/>
          <w:rtl/>
          <w:lang w:bidi="ar-EG"/>
        </w:rPr>
        <w:t xml:space="preserve">"معرفة </w:t>
      </w:r>
      <w:r w:rsidR="008F0A92" w:rsidRPr="00392DD7">
        <w:rPr>
          <w:rFonts w:hint="cs"/>
          <w:rtl/>
          <w:lang w:bidi="ar-EG"/>
        </w:rPr>
        <w:t>فعلية</w:t>
      </w:r>
      <w:r w:rsidR="008F0A92">
        <w:rPr>
          <w:rFonts w:hint="cs"/>
          <w:rtl/>
          <w:lang w:bidi="ar-EG"/>
        </w:rPr>
        <w:t xml:space="preserve">" </w:t>
      </w:r>
      <w:r w:rsidR="00D158AD">
        <w:rPr>
          <w:rFonts w:hint="cs"/>
          <w:rtl/>
          <w:lang w:bidi="ar-EG"/>
        </w:rPr>
        <w:t>بوجود التعديات</w:t>
      </w:r>
      <w:r w:rsidR="008575BC">
        <w:rPr>
          <w:rStyle w:val="FootnoteReference"/>
          <w:rtl/>
          <w:lang w:bidi="ar-EG"/>
        </w:rPr>
        <w:footnoteReference w:id="2"/>
      </w:r>
      <w:r w:rsidR="00D158AD">
        <w:rPr>
          <w:rFonts w:hint="cs"/>
          <w:rtl/>
          <w:lang w:bidi="ar-EG"/>
        </w:rPr>
        <w:t>؛</w:t>
      </w:r>
    </w:p>
    <w:p w:rsidR="008575BC" w:rsidRDefault="005A0CDC" w:rsidP="00685E34">
      <w:pPr>
        <w:pStyle w:val="NumberedParaAR"/>
        <w:numPr>
          <w:ilvl w:val="0"/>
          <w:numId w:val="22"/>
        </w:numPr>
        <w:ind w:left="566" w:hanging="2"/>
        <w:rPr>
          <w:lang w:bidi="ar-EG"/>
        </w:rPr>
      </w:pPr>
      <w:r>
        <w:rPr>
          <w:rFonts w:hint="cs"/>
          <w:rtl/>
          <w:lang w:bidi="ar-EG"/>
        </w:rPr>
        <w:t xml:space="preserve">وطبقت اللجنة المذهب الذي وضعته محكمة العدل </w:t>
      </w:r>
      <w:r w:rsidR="007A3374">
        <w:rPr>
          <w:rFonts w:hint="cs"/>
          <w:rtl/>
          <w:lang w:bidi="ar-EG"/>
        </w:rPr>
        <w:t xml:space="preserve">التابعة للاتحاد الأوروبي فيما يتعلق بالتمييز بين خدمات الوساطة </w:t>
      </w:r>
      <w:r w:rsidR="007A3374" w:rsidRPr="004216BA">
        <w:rPr>
          <w:rFonts w:hint="cs"/>
          <w:rtl/>
          <w:lang w:bidi="ar-EG"/>
        </w:rPr>
        <w:t>السلبية</w:t>
      </w:r>
      <w:r w:rsidR="007A3374">
        <w:rPr>
          <w:rFonts w:hint="cs"/>
          <w:rtl/>
          <w:lang w:bidi="ar-EG"/>
        </w:rPr>
        <w:t xml:space="preserve"> والمحايدة والتقنية والخدمات </w:t>
      </w:r>
      <w:r w:rsidR="003A044D">
        <w:rPr>
          <w:rFonts w:hint="cs"/>
          <w:rtl/>
          <w:lang w:bidi="ar-EG"/>
        </w:rPr>
        <w:t xml:space="preserve">المسؤولة عن المحتوى </w:t>
      </w:r>
      <w:r w:rsidR="00BD3632">
        <w:rPr>
          <w:rFonts w:hint="cs"/>
          <w:rtl/>
          <w:lang w:bidi="ar-EG"/>
        </w:rPr>
        <w:t xml:space="preserve">نظرا </w:t>
      </w:r>
      <w:r w:rsidR="003A044D">
        <w:rPr>
          <w:rFonts w:hint="cs"/>
          <w:rtl/>
          <w:lang w:bidi="ar-EG"/>
        </w:rPr>
        <w:t xml:space="preserve">لأنها تلعب دورا فعالا </w:t>
      </w:r>
      <w:r w:rsidR="008F70EC">
        <w:rPr>
          <w:rFonts w:hint="cs"/>
          <w:rtl/>
          <w:lang w:bidi="ar-EG"/>
        </w:rPr>
        <w:t xml:space="preserve">يتيح لها </w:t>
      </w:r>
      <w:r w:rsidR="00685E34">
        <w:rPr>
          <w:rFonts w:hint="cs"/>
          <w:rtl/>
          <w:lang w:bidi="ar-EG"/>
        </w:rPr>
        <w:t>ال</w:t>
      </w:r>
      <w:r w:rsidR="008F70EC">
        <w:rPr>
          <w:rFonts w:hint="cs"/>
          <w:rtl/>
          <w:lang w:bidi="ar-EG"/>
        </w:rPr>
        <w:t xml:space="preserve">تعرف </w:t>
      </w:r>
      <w:r w:rsidR="00685E34">
        <w:rPr>
          <w:rFonts w:hint="cs"/>
          <w:rtl/>
          <w:lang w:bidi="ar-EG"/>
        </w:rPr>
        <w:t xml:space="preserve">على </w:t>
      </w:r>
      <w:r w:rsidR="008F70EC">
        <w:rPr>
          <w:rFonts w:hint="cs"/>
          <w:rtl/>
          <w:lang w:bidi="ar-EG"/>
        </w:rPr>
        <w:t xml:space="preserve">المحتوى المتعدي أو </w:t>
      </w:r>
      <w:r w:rsidR="00685E34">
        <w:rPr>
          <w:rFonts w:hint="cs"/>
          <w:rtl/>
          <w:lang w:bidi="ar-EG"/>
        </w:rPr>
        <w:t>مراقبته</w:t>
      </w:r>
      <w:r w:rsidR="00401733">
        <w:rPr>
          <w:rStyle w:val="FootnoteReference"/>
          <w:rtl/>
          <w:lang w:bidi="ar-EG"/>
        </w:rPr>
        <w:footnoteReference w:id="3"/>
      </w:r>
      <w:r w:rsidR="00685E34">
        <w:rPr>
          <w:rFonts w:hint="cs"/>
          <w:rtl/>
          <w:lang w:bidi="ar-EG"/>
        </w:rPr>
        <w:t>؛</w:t>
      </w:r>
    </w:p>
    <w:p w:rsidR="00394225" w:rsidRDefault="00B876D7" w:rsidP="00182C78">
      <w:pPr>
        <w:pStyle w:val="NumberedParaAR"/>
        <w:numPr>
          <w:ilvl w:val="0"/>
          <w:numId w:val="22"/>
        </w:numPr>
        <w:ind w:left="566" w:hanging="2"/>
        <w:rPr>
          <w:rtl/>
          <w:lang w:bidi="ar-EG"/>
        </w:rPr>
      </w:pPr>
      <w:r>
        <w:rPr>
          <w:rFonts w:hint="cs"/>
          <w:rtl/>
          <w:lang w:bidi="ar-EG"/>
        </w:rPr>
        <w:lastRenderedPageBreak/>
        <w:t xml:space="preserve">واعتبرت اللجنة، في ظروف معينة، أن مديري </w:t>
      </w:r>
      <w:r w:rsidRPr="00B43E82">
        <w:rPr>
          <w:rFonts w:hint="cs"/>
          <w:rtl/>
          <w:lang w:bidi="ar-EG"/>
        </w:rPr>
        <w:t>مواقع الربط الإلكترونية</w:t>
      </w:r>
      <w:r>
        <w:rPr>
          <w:rFonts w:hint="cs"/>
          <w:rtl/>
          <w:lang w:bidi="ar-EG"/>
        </w:rPr>
        <w:t xml:space="preserve"> الذين يقدمون </w:t>
      </w:r>
      <w:r w:rsidRPr="00D74602">
        <w:rPr>
          <w:rFonts w:hint="cs"/>
          <w:rtl/>
          <w:lang w:bidi="ar-EG"/>
        </w:rPr>
        <w:t xml:space="preserve">روابط </w:t>
      </w:r>
      <w:r w:rsidR="00D74602">
        <w:rPr>
          <w:rFonts w:hint="cs"/>
          <w:rtl/>
          <w:lang w:bidi="ar-EG"/>
        </w:rPr>
        <w:t xml:space="preserve">داخلية </w:t>
      </w:r>
      <w:r>
        <w:rPr>
          <w:rFonts w:hint="cs"/>
          <w:rtl/>
          <w:lang w:bidi="ar-EG"/>
        </w:rPr>
        <w:t xml:space="preserve">أو </w:t>
      </w:r>
      <w:r w:rsidRPr="00D74602">
        <w:rPr>
          <w:rFonts w:hint="cs"/>
          <w:rtl/>
          <w:lang w:bidi="ar-EG"/>
        </w:rPr>
        <w:t>روابط</w:t>
      </w:r>
      <w:r>
        <w:rPr>
          <w:rFonts w:hint="cs"/>
          <w:rtl/>
          <w:lang w:bidi="ar-EG"/>
        </w:rPr>
        <w:t xml:space="preserve"> </w:t>
      </w:r>
      <w:r w:rsidR="009F6799">
        <w:rPr>
          <w:rFonts w:hint="cs"/>
          <w:rtl/>
          <w:lang w:bidi="ar-EG"/>
        </w:rPr>
        <w:t>ال</w:t>
      </w:r>
      <w:r>
        <w:rPr>
          <w:rFonts w:hint="cs"/>
          <w:rtl/>
          <w:lang w:bidi="ar-EG"/>
        </w:rPr>
        <w:t xml:space="preserve">نظير إلى </w:t>
      </w:r>
      <w:r w:rsidR="009F6799">
        <w:rPr>
          <w:rFonts w:hint="cs"/>
          <w:rtl/>
          <w:lang w:bidi="ar-EG"/>
        </w:rPr>
        <w:t>ال</w:t>
      </w:r>
      <w:r>
        <w:rPr>
          <w:rFonts w:hint="cs"/>
          <w:rtl/>
          <w:lang w:bidi="ar-EG"/>
        </w:rPr>
        <w:t xml:space="preserve">نظير والذين </w:t>
      </w:r>
      <w:r w:rsidR="00D6537C">
        <w:rPr>
          <w:rFonts w:hint="cs"/>
          <w:rtl/>
          <w:lang w:bidi="ar-EG"/>
        </w:rPr>
        <w:t xml:space="preserve">يقومون على نحو منتظم وفعال وعن علم </w:t>
      </w:r>
      <w:r w:rsidR="00182C78">
        <w:rPr>
          <w:rFonts w:hint="cs"/>
          <w:rtl/>
          <w:lang w:bidi="ar-EG"/>
        </w:rPr>
        <w:t xml:space="preserve">بتوطين </w:t>
      </w:r>
      <w:r>
        <w:rPr>
          <w:rFonts w:hint="cs"/>
          <w:rtl/>
          <w:lang w:bidi="ar-EG"/>
        </w:rPr>
        <w:t>المحتوى المعروض بشكل غير قانوني، يتعدون على حقوق الاتصالات الاقتصادية والعامة الاستئثارية المعنية، ولذلك ينبغي اعتبارهم متعدين، وليس مجرد وسطاء أو أطراف أخرى.</w:t>
      </w:r>
    </w:p>
    <w:p w:rsidR="003D6F20" w:rsidRDefault="00005E14" w:rsidP="00394243">
      <w:pPr>
        <w:pStyle w:val="NumberedParaAR"/>
        <w:rPr>
          <w:lang w:bidi="ar-EG"/>
        </w:rPr>
      </w:pPr>
      <w:r>
        <w:rPr>
          <w:rFonts w:hint="cs"/>
          <w:rtl/>
          <w:lang w:bidi="ar-EG"/>
        </w:rPr>
        <w:t xml:space="preserve">وترد فيما يلي العقبات الرئيسية التي تم </w:t>
      </w:r>
      <w:r w:rsidR="00394243">
        <w:rPr>
          <w:rFonts w:hint="cs"/>
          <w:rtl/>
          <w:lang w:bidi="ar-EG"/>
        </w:rPr>
        <w:t>تحديدها</w:t>
      </w:r>
      <w:r>
        <w:rPr>
          <w:rFonts w:hint="cs"/>
          <w:rtl/>
          <w:lang w:bidi="ar-EG"/>
        </w:rPr>
        <w:t>:</w:t>
      </w:r>
    </w:p>
    <w:p w:rsidR="00005E14" w:rsidRDefault="005665D4" w:rsidP="00852275">
      <w:pPr>
        <w:pStyle w:val="NumberedParaAR"/>
        <w:numPr>
          <w:ilvl w:val="0"/>
          <w:numId w:val="22"/>
        </w:numPr>
        <w:ind w:left="566" w:hanging="2"/>
        <w:rPr>
          <w:lang w:bidi="ar-EG"/>
        </w:rPr>
      </w:pPr>
      <w:r>
        <w:rPr>
          <w:rFonts w:hint="cs"/>
          <w:rtl/>
          <w:lang w:bidi="ar-EG"/>
        </w:rPr>
        <w:t xml:space="preserve">الافتقار إلى السياسات المتعلقة بدقة بيانات تسجيل أسماء الحقول </w:t>
      </w:r>
      <w:r w:rsidRPr="009C207B">
        <w:rPr>
          <w:rFonts w:hint="cs"/>
          <w:rtl/>
          <w:lang w:bidi="ar-EG"/>
        </w:rPr>
        <w:t>العامة</w:t>
      </w:r>
      <w:r>
        <w:rPr>
          <w:rFonts w:hint="cs"/>
          <w:rtl/>
          <w:lang w:bidi="ar-EG"/>
        </w:rPr>
        <w:t xml:space="preserve"> على الإنترنت (مثل "</w:t>
      </w:r>
      <w:r>
        <w:rPr>
          <w:lang w:bidi="ar-EG"/>
        </w:rPr>
        <w:t>.com</w:t>
      </w:r>
      <w:r>
        <w:rPr>
          <w:rFonts w:hint="cs"/>
          <w:rtl/>
          <w:lang w:bidi="ar-EG"/>
        </w:rPr>
        <w:t>")، وهو ما يجعل من الصعب للغاية تحديد مالكي أسماء الحقول، ولا سيما عند</w:t>
      </w:r>
      <w:r w:rsidR="00B93696">
        <w:rPr>
          <w:rFonts w:hint="cs"/>
          <w:rtl/>
          <w:lang w:bidi="ar-EG"/>
        </w:rPr>
        <w:t xml:space="preserve"> الاستعانة ب</w:t>
      </w:r>
      <w:r w:rsidR="00335A37">
        <w:rPr>
          <w:rFonts w:hint="cs"/>
          <w:rtl/>
          <w:lang w:bidi="ar-EG"/>
        </w:rPr>
        <w:t xml:space="preserve">مقدمي </w:t>
      </w:r>
      <w:r w:rsidRPr="00335A37">
        <w:rPr>
          <w:rFonts w:hint="cs"/>
          <w:rtl/>
          <w:lang w:bidi="ar-EG"/>
        </w:rPr>
        <w:t>خدمات</w:t>
      </w:r>
      <w:r>
        <w:rPr>
          <w:rFonts w:hint="cs"/>
          <w:rtl/>
          <w:lang w:bidi="ar-EG"/>
        </w:rPr>
        <w:t xml:space="preserve"> التخزين والإعلان والدفع </w:t>
      </w:r>
      <w:r w:rsidR="001D4B51">
        <w:rPr>
          <w:rFonts w:hint="cs"/>
          <w:rtl/>
          <w:lang w:bidi="ar-EG"/>
        </w:rPr>
        <w:t>الذين تقع مقارهم</w:t>
      </w:r>
      <w:r>
        <w:rPr>
          <w:rFonts w:hint="cs"/>
          <w:rtl/>
          <w:lang w:bidi="ar-EG"/>
        </w:rPr>
        <w:t xml:space="preserve"> في الخارج. وعلى النقيض مباشرة من هذا الوضع، يضمن الإطار المطبق على "</w:t>
      </w:r>
      <w:r>
        <w:rPr>
          <w:lang w:bidi="ar-EG"/>
        </w:rPr>
        <w:t>.</w:t>
      </w:r>
      <w:proofErr w:type="spellStart"/>
      <w:r>
        <w:rPr>
          <w:lang w:bidi="ar-EG"/>
        </w:rPr>
        <w:t>es</w:t>
      </w:r>
      <w:proofErr w:type="spellEnd"/>
      <w:r>
        <w:rPr>
          <w:rFonts w:hint="cs"/>
          <w:rtl/>
          <w:lang w:bidi="ar-EG"/>
        </w:rPr>
        <w:t>" التحديد الدقيق</w:t>
      </w:r>
      <w:r w:rsidR="00FE270A">
        <w:rPr>
          <w:rFonts w:hint="cs"/>
          <w:rtl/>
          <w:lang w:bidi="ar-EG"/>
        </w:rPr>
        <w:t xml:space="preserve"> لمالكي أسماء الحقول، </w:t>
      </w:r>
      <w:r w:rsidR="00100BF2">
        <w:rPr>
          <w:rFonts w:hint="cs"/>
          <w:rtl/>
          <w:lang w:bidi="ar-EG"/>
        </w:rPr>
        <w:t xml:space="preserve">الذي </w:t>
      </w:r>
      <w:r w:rsidR="00100BF2" w:rsidRPr="00BB1A71">
        <w:rPr>
          <w:rFonts w:hint="cs"/>
          <w:rtl/>
          <w:lang w:bidi="ar-EG"/>
        </w:rPr>
        <w:t>يمكن أن يؤدي الإخفاق فيه</w:t>
      </w:r>
      <w:r w:rsidR="00100BF2">
        <w:rPr>
          <w:rFonts w:hint="cs"/>
          <w:rtl/>
          <w:lang w:bidi="ar-EG"/>
        </w:rPr>
        <w:t xml:space="preserve"> إلى إلغاء اسم الحقل من خلال إجراء سريع </w:t>
      </w:r>
      <w:r w:rsidR="00100BF2" w:rsidRPr="00BB1A71">
        <w:rPr>
          <w:rFonts w:hint="cs"/>
          <w:rtl/>
          <w:lang w:bidi="ar-EG"/>
        </w:rPr>
        <w:t>للتقاضي</w:t>
      </w:r>
      <w:r w:rsidR="00100BF2">
        <w:rPr>
          <w:rFonts w:hint="cs"/>
          <w:rtl/>
          <w:lang w:bidi="ar-EG"/>
        </w:rPr>
        <w:t>؛</w:t>
      </w:r>
    </w:p>
    <w:p w:rsidR="00100BF2" w:rsidRDefault="008747D0" w:rsidP="008410E8">
      <w:pPr>
        <w:pStyle w:val="NumberedParaAR"/>
        <w:numPr>
          <w:ilvl w:val="0"/>
          <w:numId w:val="22"/>
        </w:numPr>
        <w:ind w:left="566" w:hanging="2"/>
        <w:rPr>
          <w:lang w:bidi="ar-EG"/>
        </w:rPr>
      </w:pPr>
      <w:r>
        <w:rPr>
          <w:rFonts w:hint="cs"/>
          <w:rtl/>
          <w:lang w:bidi="ar-EG"/>
        </w:rPr>
        <w:t xml:space="preserve">الاستخدام </w:t>
      </w:r>
      <w:r w:rsidRPr="00417350">
        <w:rPr>
          <w:rFonts w:hint="cs"/>
          <w:rtl/>
          <w:lang w:bidi="ar-EG"/>
        </w:rPr>
        <w:t>المكثف</w:t>
      </w:r>
      <w:r>
        <w:rPr>
          <w:rFonts w:hint="cs"/>
          <w:rtl/>
          <w:lang w:bidi="ar-EG"/>
        </w:rPr>
        <w:t xml:space="preserve"> </w:t>
      </w:r>
      <w:r w:rsidR="00F87C43">
        <w:rPr>
          <w:rFonts w:hint="cs"/>
          <w:rtl/>
          <w:lang w:bidi="ar-EG"/>
        </w:rPr>
        <w:t xml:space="preserve">لخدمات حماية الخصوصية أو </w:t>
      </w:r>
      <w:r w:rsidR="00CF1326">
        <w:rPr>
          <w:rFonts w:hint="cs"/>
          <w:rtl/>
          <w:lang w:bidi="ar-EG"/>
        </w:rPr>
        <w:t xml:space="preserve">إخفاء بيانات تحديد الهوية </w:t>
      </w:r>
      <w:r w:rsidR="008410E8">
        <w:rPr>
          <w:rFonts w:hint="cs"/>
          <w:rtl/>
          <w:lang w:bidi="ar-EG"/>
        </w:rPr>
        <w:t xml:space="preserve">فيما يتعلق </w:t>
      </w:r>
      <w:r w:rsidR="00CF1326" w:rsidRPr="00BB1A71">
        <w:rPr>
          <w:rFonts w:hint="cs"/>
          <w:rtl/>
          <w:lang w:bidi="ar-EG"/>
        </w:rPr>
        <w:t>بالحقول العامة</w:t>
      </w:r>
      <w:r w:rsidR="00CF1326">
        <w:rPr>
          <w:rFonts w:hint="cs"/>
          <w:rtl/>
          <w:lang w:bidi="ar-EG"/>
        </w:rPr>
        <w:t xml:space="preserve"> على الإنترنت؛</w:t>
      </w:r>
    </w:p>
    <w:p w:rsidR="008410E8" w:rsidRDefault="004B6D4F" w:rsidP="00D962A3">
      <w:pPr>
        <w:pStyle w:val="NumberedParaAR"/>
        <w:numPr>
          <w:ilvl w:val="0"/>
          <w:numId w:val="22"/>
        </w:numPr>
        <w:ind w:left="566" w:hanging="2"/>
        <w:rPr>
          <w:lang w:bidi="ar-EG"/>
        </w:rPr>
      </w:pPr>
      <w:r>
        <w:rPr>
          <w:rFonts w:hint="cs"/>
          <w:rtl/>
          <w:lang w:bidi="ar-EG"/>
        </w:rPr>
        <w:t xml:space="preserve">تقييد التدابير التعاونية الموجهة نحو </w:t>
      </w:r>
      <w:r w:rsidRPr="009A2C66">
        <w:rPr>
          <w:rFonts w:hint="cs"/>
          <w:rtl/>
          <w:lang w:bidi="ar-EG"/>
        </w:rPr>
        <w:t>خدمات وساطة</w:t>
      </w:r>
      <w:r>
        <w:rPr>
          <w:rFonts w:hint="cs"/>
          <w:rtl/>
          <w:lang w:bidi="ar-EG"/>
        </w:rPr>
        <w:t xml:space="preserve"> الإنترنت التقنية، </w:t>
      </w:r>
      <w:r w:rsidR="00B90EF3">
        <w:rPr>
          <w:rFonts w:hint="cs"/>
          <w:rtl/>
          <w:lang w:bidi="ar-EG"/>
        </w:rPr>
        <w:t xml:space="preserve">دون </w:t>
      </w:r>
      <w:r w:rsidR="00D962A3" w:rsidRPr="00C83E11">
        <w:rPr>
          <w:rFonts w:hint="cs"/>
          <w:rtl/>
          <w:lang w:bidi="ar-EG"/>
        </w:rPr>
        <w:t>تغطية</w:t>
      </w:r>
      <w:r w:rsidR="00D962A3">
        <w:rPr>
          <w:rFonts w:hint="cs"/>
          <w:rtl/>
          <w:lang w:bidi="ar-EG"/>
        </w:rPr>
        <w:t xml:space="preserve"> </w:t>
      </w:r>
      <w:r w:rsidR="00B90EF3">
        <w:rPr>
          <w:rFonts w:hint="cs"/>
          <w:rtl/>
          <w:lang w:bidi="ar-EG"/>
        </w:rPr>
        <w:t>خدمات الدفع أو الإعلان عبر الإنترنت؛</w:t>
      </w:r>
    </w:p>
    <w:p w:rsidR="00D962A3" w:rsidRDefault="00761449" w:rsidP="00485F02">
      <w:pPr>
        <w:pStyle w:val="NumberedParaAR"/>
        <w:numPr>
          <w:ilvl w:val="0"/>
          <w:numId w:val="22"/>
        </w:numPr>
        <w:ind w:left="566" w:hanging="2"/>
        <w:rPr>
          <w:lang w:bidi="ar-EG"/>
        </w:rPr>
      </w:pPr>
      <w:r>
        <w:rPr>
          <w:rFonts w:hint="cs"/>
          <w:rtl/>
          <w:lang w:bidi="ar-EG"/>
        </w:rPr>
        <w:t xml:space="preserve">التركيز الزائد </w:t>
      </w:r>
      <w:r w:rsidR="00E07EED">
        <w:rPr>
          <w:rFonts w:hint="cs"/>
          <w:rtl/>
          <w:lang w:bidi="ar-EG"/>
        </w:rPr>
        <w:t xml:space="preserve">من </w:t>
      </w:r>
      <w:r w:rsidR="00130432">
        <w:rPr>
          <w:rFonts w:hint="cs"/>
          <w:rtl/>
          <w:lang w:bidi="ar-EG"/>
        </w:rPr>
        <w:t>ا</w:t>
      </w:r>
      <w:r w:rsidR="00E07EED">
        <w:rPr>
          <w:rFonts w:hint="cs"/>
          <w:rtl/>
          <w:lang w:bidi="ar-EG"/>
        </w:rPr>
        <w:t>لإجراء</w:t>
      </w:r>
      <w:r>
        <w:rPr>
          <w:rFonts w:hint="cs"/>
          <w:rtl/>
          <w:lang w:bidi="ar-EG"/>
        </w:rPr>
        <w:t xml:space="preserve"> على </w:t>
      </w:r>
      <w:r w:rsidR="00485F02">
        <w:rPr>
          <w:rFonts w:hint="cs"/>
          <w:rtl/>
          <w:lang w:bidi="ar-EG"/>
        </w:rPr>
        <w:t xml:space="preserve">المصنفات </w:t>
      </w:r>
      <w:r>
        <w:rPr>
          <w:rFonts w:hint="cs"/>
          <w:rtl/>
          <w:lang w:bidi="ar-EG"/>
        </w:rPr>
        <w:t xml:space="preserve">الفردية، </w:t>
      </w:r>
      <w:r w:rsidR="00E0398A">
        <w:rPr>
          <w:rFonts w:hint="cs"/>
          <w:rtl/>
          <w:lang w:bidi="ar-EG"/>
        </w:rPr>
        <w:t xml:space="preserve">وهو ما لا يسمح حاليا بوضع أنظمة لأخذ العينات فيما يتعلق </w:t>
      </w:r>
      <w:r w:rsidR="00485F02">
        <w:rPr>
          <w:rFonts w:hint="cs"/>
          <w:rtl/>
          <w:lang w:bidi="ar-EG"/>
        </w:rPr>
        <w:t>بالمصنفات</w:t>
      </w:r>
      <w:r w:rsidR="00E0398A">
        <w:rPr>
          <w:rFonts w:hint="cs"/>
          <w:rtl/>
          <w:lang w:bidi="ar-EG"/>
        </w:rPr>
        <w:t xml:space="preserve"> أو الموضوعات المتعدى عليها في ظروف مشابهة لتلك السائدة في الحالات موضع التحقيق؛</w:t>
      </w:r>
    </w:p>
    <w:p w:rsidR="009E37E3" w:rsidRDefault="00854013" w:rsidP="00485F02">
      <w:pPr>
        <w:pStyle w:val="NumberedParaAR"/>
        <w:numPr>
          <w:ilvl w:val="0"/>
          <w:numId w:val="22"/>
        </w:numPr>
        <w:ind w:left="566" w:hanging="2"/>
        <w:rPr>
          <w:rtl/>
          <w:lang w:bidi="ar-EG"/>
        </w:rPr>
      </w:pPr>
      <w:r>
        <w:rPr>
          <w:rFonts w:hint="cs"/>
          <w:rtl/>
          <w:lang w:bidi="ar-EG"/>
        </w:rPr>
        <w:t xml:space="preserve">الافتقار إلى الشروط المسبقة فيما يتعلق بطلبات الشروع في </w:t>
      </w:r>
      <w:r w:rsidR="00804ED4">
        <w:rPr>
          <w:rFonts w:hint="cs"/>
          <w:rtl/>
          <w:lang w:bidi="ar-EG"/>
        </w:rPr>
        <w:t>الإجراء</w:t>
      </w:r>
      <w:r>
        <w:rPr>
          <w:rFonts w:hint="cs"/>
          <w:rtl/>
          <w:lang w:bidi="ar-EG"/>
        </w:rPr>
        <w:t xml:space="preserve"> والتي قد تتطلب أقل مجهود ممكن فيما يتعلق بالحماية الذاتية من جانب المالكين المتضررين؛ أو أدنى مستوى ممكن من الأهمية للتعدي المكتشف فيما يتعلق بعدد </w:t>
      </w:r>
      <w:r w:rsidRPr="00485F02">
        <w:rPr>
          <w:rFonts w:hint="cs"/>
          <w:rtl/>
          <w:lang w:bidi="ar-EG"/>
        </w:rPr>
        <w:t>المصنفات</w:t>
      </w:r>
      <w:r>
        <w:rPr>
          <w:rFonts w:hint="cs"/>
          <w:rtl/>
          <w:lang w:bidi="ar-EG"/>
        </w:rPr>
        <w:t>، أو الموضوع، أو زائري الموقع الإلكتروني المتعدي.</w:t>
      </w:r>
    </w:p>
    <w:p w:rsidR="009A6652" w:rsidRPr="00AB0138" w:rsidRDefault="009A6652" w:rsidP="00AB0138">
      <w:pPr>
        <w:pStyle w:val="NumberedParaAR"/>
        <w:keepNext/>
        <w:numPr>
          <w:ilvl w:val="0"/>
          <w:numId w:val="0"/>
        </w:numPr>
        <w:rPr>
          <w:b/>
          <w:bCs/>
          <w:sz w:val="40"/>
          <w:szCs w:val="40"/>
          <w:rtl/>
          <w:lang w:bidi="ar-EG"/>
        </w:rPr>
      </w:pPr>
      <w:r w:rsidRPr="00AB0138">
        <w:rPr>
          <w:rFonts w:hint="cs"/>
          <w:b/>
          <w:bCs/>
          <w:sz w:val="40"/>
          <w:szCs w:val="40"/>
          <w:rtl/>
          <w:lang w:bidi="ar-EG"/>
        </w:rPr>
        <w:t>رابعا.</w:t>
      </w:r>
      <w:r w:rsidRPr="00AB0138">
        <w:rPr>
          <w:rFonts w:hint="cs"/>
          <w:b/>
          <w:bCs/>
          <w:sz w:val="40"/>
          <w:szCs w:val="40"/>
          <w:rtl/>
          <w:lang w:bidi="ar-EG"/>
        </w:rPr>
        <w:tab/>
        <w:t>الخطوات التالية</w:t>
      </w:r>
    </w:p>
    <w:p w:rsidR="00005E14" w:rsidRDefault="00350E17" w:rsidP="003D6F20">
      <w:pPr>
        <w:pStyle w:val="NumberedParaAR"/>
        <w:rPr>
          <w:lang w:bidi="ar-EG"/>
        </w:rPr>
      </w:pPr>
      <w:r w:rsidRPr="00485F02">
        <w:rPr>
          <w:rFonts w:hint="cs"/>
          <w:rtl/>
          <w:lang w:bidi="ar-EG"/>
        </w:rPr>
        <w:t>وإدراكا</w:t>
      </w:r>
      <w:r>
        <w:rPr>
          <w:rFonts w:hint="cs"/>
          <w:rtl/>
          <w:lang w:bidi="ar-EG"/>
        </w:rPr>
        <w:t xml:space="preserve"> من الحكومة الإسبانية للصعوبات التي تم تحديدها، فإنها تعمل على جبهتين رئيسيتين:</w:t>
      </w:r>
    </w:p>
    <w:p w:rsidR="003A087E" w:rsidRDefault="003C49E8" w:rsidP="00731F9E">
      <w:pPr>
        <w:pStyle w:val="NumberedParaAR"/>
        <w:numPr>
          <w:ilvl w:val="0"/>
          <w:numId w:val="22"/>
        </w:numPr>
        <w:ind w:left="566" w:hanging="2"/>
        <w:rPr>
          <w:lang w:bidi="ar-EG"/>
        </w:rPr>
      </w:pPr>
      <w:r>
        <w:rPr>
          <w:rFonts w:hint="cs"/>
          <w:rtl/>
          <w:lang w:bidi="ar-EG"/>
        </w:rPr>
        <w:t xml:space="preserve">العمل من أجل تطوير </w:t>
      </w:r>
      <w:r w:rsidR="003A087E">
        <w:rPr>
          <w:rFonts w:hint="cs"/>
          <w:rtl/>
          <w:lang w:bidi="ar-EG"/>
        </w:rPr>
        <w:t xml:space="preserve">إطار أكثر توازنا في تحديد مالكي أسماء الحقول العامة الذين يمارسون نشاطا اقتصاديا، وذلك من خلال العمل الثنائي والعمل داخل </w:t>
      </w:r>
      <w:r w:rsidR="00731F9E">
        <w:rPr>
          <w:rFonts w:hint="cs"/>
          <w:rtl/>
          <w:lang w:bidi="ar-EG"/>
        </w:rPr>
        <w:t xml:space="preserve">هيئة الإنترنت المعنية بالأسماء والأرقام المعينة </w:t>
      </w:r>
      <w:r w:rsidR="00D90390">
        <w:rPr>
          <w:rFonts w:hint="cs"/>
          <w:rtl/>
          <w:lang w:bidi="ar-EG"/>
        </w:rPr>
        <w:t>(الإيكان)؛</w:t>
      </w:r>
    </w:p>
    <w:p w:rsidR="00B75F82" w:rsidRDefault="003B0614" w:rsidP="00731F9E">
      <w:pPr>
        <w:pStyle w:val="NumberedParaAR"/>
        <w:numPr>
          <w:ilvl w:val="0"/>
          <w:numId w:val="22"/>
        </w:numPr>
        <w:ind w:left="566" w:hanging="2"/>
        <w:rPr>
          <w:lang w:bidi="ar-EG"/>
        </w:rPr>
      </w:pPr>
      <w:r>
        <w:rPr>
          <w:rFonts w:hint="cs"/>
          <w:rtl/>
          <w:lang w:bidi="ar-EG"/>
        </w:rPr>
        <w:t>النهوض بالإصلاحات المتعلقة بالإطار التنظيمي المعمول به حاليا:</w:t>
      </w:r>
    </w:p>
    <w:p w:rsidR="007F7E56" w:rsidRDefault="00E6062F" w:rsidP="00E6062F">
      <w:pPr>
        <w:pStyle w:val="NumberedParaAR"/>
        <w:numPr>
          <w:ilvl w:val="0"/>
          <w:numId w:val="23"/>
        </w:numPr>
        <w:ind w:left="1133" w:firstLine="1"/>
        <w:rPr>
          <w:lang w:bidi="ar-EG"/>
        </w:rPr>
      </w:pPr>
      <w:r>
        <w:rPr>
          <w:rFonts w:hint="cs"/>
          <w:rtl/>
          <w:lang w:bidi="ar-EG"/>
        </w:rPr>
        <w:t>النهوض بمشروع تعديل قانون حق المؤلف والحقوق المجاورة، الذي سينطوي على إدخال التحسينات التالية:</w:t>
      </w:r>
    </w:p>
    <w:p w:rsidR="00E6062F" w:rsidRDefault="000B13D3" w:rsidP="00B24418">
      <w:pPr>
        <w:pStyle w:val="NumberedParaAR"/>
        <w:numPr>
          <w:ilvl w:val="0"/>
          <w:numId w:val="24"/>
        </w:numPr>
        <w:ind w:left="1700" w:firstLine="1"/>
        <w:rPr>
          <w:lang w:bidi="ar-EG"/>
        </w:rPr>
      </w:pPr>
      <w:r>
        <w:rPr>
          <w:rFonts w:hint="cs"/>
          <w:rtl/>
          <w:lang w:bidi="ar-EG"/>
        </w:rPr>
        <w:t xml:space="preserve">توضيح أن مواقع الإنترنت </w:t>
      </w:r>
      <w:r w:rsidR="00B402EA">
        <w:rPr>
          <w:rFonts w:hint="cs"/>
          <w:rtl/>
          <w:lang w:bidi="ar-EG"/>
        </w:rPr>
        <w:t>ذات الروابط ال</w:t>
      </w:r>
      <w:r>
        <w:rPr>
          <w:rFonts w:hint="cs"/>
          <w:rtl/>
          <w:lang w:bidi="ar-EG"/>
        </w:rPr>
        <w:t xml:space="preserve">متطورة </w:t>
      </w:r>
      <w:r w:rsidR="00B402EA">
        <w:rPr>
          <w:rFonts w:hint="cs"/>
          <w:rtl/>
          <w:lang w:bidi="ar-EG"/>
        </w:rPr>
        <w:t xml:space="preserve">تلعب دورا في الاستغلال الاقتصادي </w:t>
      </w:r>
      <w:r w:rsidR="00B402EA" w:rsidRPr="00493B9E">
        <w:rPr>
          <w:rFonts w:hint="cs"/>
          <w:rtl/>
          <w:lang w:bidi="ar-EG"/>
        </w:rPr>
        <w:t>للمصنفات</w:t>
      </w:r>
      <w:r w:rsidR="00B402EA">
        <w:rPr>
          <w:rFonts w:hint="cs"/>
          <w:rtl/>
          <w:lang w:bidi="ar-EG"/>
        </w:rPr>
        <w:t xml:space="preserve"> التي </w:t>
      </w:r>
      <w:r w:rsidR="00B24418">
        <w:rPr>
          <w:rFonts w:hint="cs"/>
          <w:rtl/>
          <w:lang w:bidi="ar-EG"/>
        </w:rPr>
        <w:t xml:space="preserve">توطنها </w:t>
      </w:r>
      <w:r w:rsidR="00B402EA">
        <w:rPr>
          <w:rFonts w:hint="cs"/>
          <w:rtl/>
          <w:lang w:bidi="ar-EG"/>
        </w:rPr>
        <w:t xml:space="preserve">هذه المواقع </w:t>
      </w:r>
      <w:r w:rsidR="00A017EC">
        <w:rPr>
          <w:rFonts w:hint="cs"/>
          <w:rtl/>
          <w:lang w:bidi="ar-EG"/>
        </w:rPr>
        <w:t>متى كانت هذه المواقع تعرض خصائص معينة؛</w:t>
      </w:r>
    </w:p>
    <w:p w:rsidR="00235337" w:rsidRDefault="007835B4" w:rsidP="007835B4">
      <w:pPr>
        <w:pStyle w:val="NumberedParaAR"/>
        <w:numPr>
          <w:ilvl w:val="0"/>
          <w:numId w:val="24"/>
        </w:numPr>
        <w:ind w:left="1700" w:firstLine="1"/>
        <w:rPr>
          <w:lang w:bidi="ar-EG"/>
        </w:rPr>
      </w:pPr>
      <w:r>
        <w:rPr>
          <w:rFonts w:hint="cs"/>
          <w:rtl/>
          <w:lang w:bidi="ar-EG"/>
        </w:rPr>
        <w:t xml:space="preserve">تمكين لجنة الملكية الفكرية من توسيع نطاق المصنفات أو الموضوعات الواجب حمايتها في كل </w:t>
      </w:r>
      <w:r w:rsidRPr="004A7AE4">
        <w:rPr>
          <w:rFonts w:hint="cs"/>
          <w:rtl/>
          <w:lang w:bidi="ar-EG"/>
        </w:rPr>
        <w:t>ملف قضية</w:t>
      </w:r>
      <w:r>
        <w:rPr>
          <w:rFonts w:hint="cs"/>
          <w:rtl/>
          <w:lang w:bidi="ar-EG"/>
        </w:rPr>
        <w:t>؛</w:t>
      </w:r>
    </w:p>
    <w:p w:rsidR="008A7B3E" w:rsidRDefault="00A67663" w:rsidP="007835B4">
      <w:pPr>
        <w:pStyle w:val="NumberedParaAR"/>
        <w:numPr>
          <w:ilvl w:val="0"/>
          <w:numId w:val="24"/>
        </w:numPr>
        <w:ind w:left="1700" w:firstLine="1"/>
        <w:rPr>
          <w:lang w:bidi="ar-EG"/>
        </w:rPr>
      </w:pPr>
      <w:r>
        <w:rPr>
          <w:rFonts w:hint="cs"/>
          <w:rtl/>
          <w:lang w:bidi="ar-EG"/>
        </w:rPr>
        <w:lastRenderedPageBreak/>
        <w:t>وضع حد أدنى للشروط المتعلقة بالإبلاغ المسبق عن التعديات والجهود المسبقة المتعلقة بالحماية الذاتية؛</w:t>
      </w:r>
    </w:p>
    <w:p w:rsidR="00A73874" w:rsidRDefault="00D7011C" w:rsidP="00D7011C">
      <w:pPr>
        <w:pStyle w:val="NumberedParaAR"/>
        <w:numPr>
          <w:ilvl w:val="0"/>
          <w:numId w:val="24"/>
        </w:numPr>
        <w:ind w:left="1700" w:firstLine="1"/>
        <w:rPr>
          <w:lang w:bidi="ar-EG"/>
        </w:rPr>
      </w:pPr>
      <w:r>
        <w:rPr>
          <w:rFonts w:hint="cs"/>
          <w:rtl/>
          <w:lang w:bidi="ar-EG"/>
        </w:rPr>
        <w:t xml:space="preserve">توسيع نطاق مجموعة تدابير التعاون لتشمل مقدمي خدمات الإعلان والدفع الإلكتروني </w:t>
      </w:r>
      <w:r>
        <w:rPr>
          <w:rtl/>
          <w:lang w:bidi="ar-EG"/>
        </w:rPr>
        <w:t>–</w:t>
      </w:r>
      <w:r>
        <w:rPr>
          <w:rFonts w:hint="cs"/>
          <w:rtl/>
          <w:lang w:bidi="ar-EG"/>
        </w:rPr>
        <w:t xml:space="preserve"> مع القيام في الوقت نفسه بتدعيم حلول التنظيم الذاتي في هذه المجالات؛</w:t>
      </w:r>
    </w:p>
    <w:p w:rsidR="00D7011C" w:rsidRDefault="0063462F" w:rsidP="00D7011C">
      <w:pPr>
        <w:pStyle w:val="NumberedParaAR"/>
        <w:numPr>
          <w:ilvl w:val="0"/>
          <w:numId w:val="24"/>
        </w:numPr>
        <w:ind w:left="1700" w:firstLine="1"/>
        <w:rPr>
          <w:lang w:bidi="ar-EG"/>
        </w:rPr>
      </w:pPr>
      <w:r>
        <w:rPr>
          <w:rFonts w:hint="cs"/>
          <w:rtl/>
          <w:lang w:bidi="ar-EG"/>
        </w:rPr>
        <w:t>فرض عقوبات إدارية على من يكررون القيام بأعمال التعدي؛</w:t>
      </w:r>
    </w:p>
    <w:p w:rsidR="0063462F" w:rsidRDefault="00046E3F" w:rsidP="00D7011C">
      <w:pPr>
        <w:pStyle w:val="NumberedParaAR"/>
        <w:numPr>
          <w:ilvl w:val="0"/>
          <w:numId w:val="24"/>
        </w:numPr>
        <w:ind w:left="1700" w:firstLine="1"/>
        <w:rPr>
          <w:lang w:bidi="ar-EG"/>
        </w:rPr>
      </w:pPr>
      <w:r>
        <w:rPr>
          <w:rFonts w:hint="cs"/>
          <w:rtl/>
          <w:lang w:bidi="ar-EG"/>
        </w:rPr>
        <w:t>تدعيم التنظيم الذاتي لدى الوسطاء التقنيين في مجالات الدفع والإعلان؛</w:t>
      </w:r>
    </w:p>
    <w:p w:rsidR="00046E3F" w:rsidRDefault="006A7565" w:rsidP="00D7011C">
      <w:pPr>
        <w:pStyle w:val="NumberedParaAR"/>
        <w:numPr>
          <w:ilvl w:val="0"/>
          <w:numId w:val="24"/>
        </w:numPr>
        <w:ind w:left="1700" w:firstLine="1"/>
        <w:rPr>
          <w:lang w:bidi="ar-EG"/>
        </w:rPr>
      </w:pPr>
      <w:r>
        <w:rPr>
          <w:rFonts w:hint="cs"/>
          <w:rtl/>
          <w:lang w:bidi="ar-EG"/>
        </w:rPr>
        <w:t>تحسين التدابير الإجرائية المدنية المتعلقة بتحديد المتعدين على نطاق واسع.</w:t>
      </w:r>
    </w:p>
    <w:p w:rsidR="0075018C" w:rsidRDefault="00E45A67" w:rsidP="00E80419">
      <w:pPr>
        <w:pStyle w:val="NumberedParaAR"/>
        <w:numPr>
          <w:ilvl w:val="0"/>
          <w:numId w:val="23"/>
        </w:numPr>
        <w:ind w:left="1133" w:firstLine="1"/>
        <w:rPr>
          <w:lang w:bidi="ar-EG"/>
        </w:rPr>
      </w:pPr>
      <w:r>
        <w:rPr>
          <w:rFonts w:hint="cs"/>
          <w:rtl/>
          <w:lang w:bidi="ar-EG"/>
        </w:rPr>
        <w:t xml:space="preserve">النهوض بإصلاحات القانون الجنائي التي ستسد الهوة المتمثلة في عدم الملاحقة الجنائية للسلوك الذي ينطوي على </w:t>
      </w:r>
      <w:r w:rsidR="00E80419">
        <w:rPr>
          <w:rFonts w:hint="cs"/>
          <w:rtl/>
          <w:lang w:bidi="ar-EG"/>
        </w:rPr>
        <w:t xml:space="preserve">التوطين </w:t>
      </w:r>
      <w:r w:rsidR="004806B8">
        <w:rPr>
          <w:rFonts w:hint="cs"/>
          <w:rtl/>
          <w:lang w:bidi="ar-EG"/>
        </w:rPr>
        <w:t>المتطور</w:t>
      </w:r>
      <w:r>
        <w:rPr>
          <w:rFonts w:hint="cs"/>
          <w:rtl/>
          <w:lang w:bidi="ar-EG"/>
        </w:rPr>
        <w:t xml:space="preserve"> </w:t>
      </w:r>
      <w:r w:rsidR="00E80419">
        <w:rPr>
          <w:rFonts w:hint="cs"/>
          <w:rtl/>
          <w:lang w:bidi="ar-EG"/>
        </w:rPr>
        <w:t>ل</w:t>
      </w:r>
      <w:r>
        <w:rPr>
          <w:rFonts w:hint="cs"/>
          <w:rtl/>
          <w:lang w:bidi="ar-EG"/>
        </w:rPr>
        <w:t>لمحتوى المتعدي على الإنترنت بغية تحقيق الربح وعلى حساب الغير.</w:t>
      </w:r>
    </w:p>
    <w:p w:rsidR="00350E17" w:rsidRDefault="00890A0A" w:rsidP="00890A0A">
      <w:pPr>
        <w:pStyle w:val="NumberedParaAR"/>
        <w:numPr>
          <w:ilvl w:val="0"/>
          <w:numId w:val="0"/>
        </w:numPr>
        <w:ind w:left="5528"/>
        <w:rPr>
          <w:rtl/>
          <w:lang w:bidi="ar-EG"/>
        </w:rPr>
      </w:pPr>
      <w:r>
        <w:rPr>
          <w:rFonts w:hint="cs"/>
          <w:rtl/>
          <w:lang w:bidi="ar-EG"/>
        </w:rPr>
        <w:t>[</w:t>
      </w:r>
      <w:proofErr w:type="gramStart"/>
      <w:r>
        <w:rPr>
          <w:rFonts w:hint="cs"/>
          <w:rtl/>
          <w:lang w:bidi="ar-EG"/>
        </w:rPr>
        <w:t>نهاية</w:t>
      </w:r>
      <w:proofErr w:type="gramEnd"/>
      <w:r>
        <w:rPr>
          <w:rFonts w:hint="cs"/>
          <w:rtl/>
          <w:lang w:bidi="ar-EG"/>
        </w:rPr>
        <w:t xml:space="preserve"> الوثيقة]</w:t>
      </w:r>
    </w:p>
    <w:sectPr w:rsidR="00350E17"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BDF" w:rsidRDefault="007C3BDF">
      <w:r>
        <w:separator/>
      </w:r>
    </w:p>
  </w:endnote>
  <w:endnote w:type="continuationSeparator" w:id="0">
    <w:p w:rsidR="007C3BDF" w:rsidRDefault="007C3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BDF" w:rsidRDefault="007C3BDF" w:rsidP="009622BF">
      <w:pPr>
        <w:bidi/>
      </w:pPr>
      <w:bookmarkStart w:id="0" w:name="OLE_LINK1"/>
      <w:bookmarkStart w:id="1" w:name="OLE_LINK2"/>
      <w:r>
        <w:separator/>
      </w:r>
      <w:bookmarkEnd w:id="0"/>
      <w:bookmarkEnd w:id="1"/>
    </w:p>
  </w:footnote>
  <w:footnote w:type="continuationSeparator" w:id="0">
    <w:p w:rsidR="007C3BDF" w:rsidRDefault="007C3BDF" w:rsidP="009622BF">
      <w:pPr>
        <w:bidi/>
      </w:pPr>
      <w:r>
        <w:separator/>
      </w:r>
    </w:p>
  </w:footnote>
  <w:footnote w:id="1">
    <w:p w:rsidR="00A35D5C" w:rsidRDefault="00A35D5C" w:rsidP="00BE6911">
      <w:pPr>
        <w:pStyle w:val="FootnoteText"/>
        <w:tabs>
          <w:tab w:val="left" w:pos="566"/>
        </w:tabs>
        <w:rPr>
          <w:rtl/>
          <w:lang w:bidi="ar-EG"/>
        </w:rPr>
      </w:pPr>
      <w:r>
        <w:rPr>
          <w:rStyle w:val="FootnoteReference"/>
        </w:rPr>
        <w:t>*</w:t>
      </w:r>
      <w:r w:rsidR="00BE6911">
        <w:tab/>
      </w:r>
      <w:r>
        <w:rPr>
          <w:rFonts w:hint="cs"/>
          <w:rtl/>
          <w:lang w:bidi="ar-EG"/>
        </w:rPr>
        <w:t>الآراء المعبر عنها في هذه الوثيقة هي آراء المؤلف وليست بالضرورة آراء الأمانة أو الدول الأعضاء في الويبو.</w:t>
      </w:r>
    </w:p>
  </w:footnote>
  <w:footnote w:id="2">
    <w:p w:rsidR="008575BC" w:rsidRDefault="008575BC" w:rsidP="00527481">
      <w:pPr>
        <w:pStyle w:val="FootnoteText"/>
        <w:tabs>
          <w:tab w:val="left" w:pos="566"/>
        </w:tabs>
        <w:rPr>
          <w:rtl/>
          <w:lang w:bidi="ar-EG"/>
        </w:rPr>
      </w:pPr>
      <w:r>
        <w:rPr>
          <w:rStyle w:val="FootnoteReference"/>
        </w:rPr>
        <w:footnoteRef/>
      </w:r>
      <w:r w:rsidR="00527481">
        <w:tab/>
      </w:r>
      <w:r>
        <w:rPr>
          <w:rFonts w:hint="cs"/>
          <w:rtl/>
          <w:lang w:bidi="ar-EG"/>
        </w:rPr>
        <w:t xml:space="preserve">ضمن غيرها في حكم الدائرة المدنية بالمحكمة العليا رقم </w:t>
      </w:r>
      <w:r>
        <w:rPr>
          <w:lang w:bidi="ar-EG"/>
        </w:rPr>
        <w:t>72/2011</w:t>
      </w:r>
      <w:r>
        <w:rPr>
          <w:rFonts w:hint="cs"/>
          <w:rtl/>
          <w:lang w:bidi="ar-EG"/>
        </w:rPr>
        <w:t xml:space="preserve"> الصادر في 10 فبراير 2011.</w:t>
      </w:r>
    </w:p>
  </w:footnote>
  <w:footnote w:id="3">
    <w:p w:rsidR="00401733" w:rsidRDefault="00401733" w:rsidP="00527481">
      <w:pPr>
        <w:pStyle w:val="FootnoteText"/>
        <w:tabs>
          <w:tab w:val="left" w:pos="566"/>
        </w:tabs>
        <w:rPr>
          <w:rtl/>
          <w:lang w:bidi="ar-EG"/>
        </w:rPr>
      </w:pPr>
      <w:r>
        <w:rPr>
          <w:rStyle w:val="FootnoteReference"/>
        </w:rPr>
        <w:footnoteRef/>
      </w:r>
      <w:r w:rsidR="00527481">
        <w:tab/>
      </w:r>
      <w:r>
        <w:rPr>
          <w:rFonts w:hint="cs"/>
          <w:rtl/>
          <w:lang w:bidi="ar-EG"/>
        </w:rPr>
        <w:t xml:space="preserve">انظر، من ضمن أشياء أخرى، حكم محكمة </w:t>
      </w:r>
      <w:r w:rsidR="00F6049D">
        <w:rPr>
          <w:rFonts w:hint="cs"/>
          <w:rtl/>
          <w:lang w:bidi="ar-EG"/>
        </w:rPr>
        <w:t xml:space="preserve">العدل </w:t>
      </w:r>
      <w:r>
        <w:rPr>
          <w:rFonts w:hint="cs"/>
          <w:rtl/>
          <w:lang w:bidi="ar-EG"/>
        </w:rPr>
        <w:t>(</w:t>
      </w:r>
      <w:r w:rsidRPr="00031782">
        <w:rPr>
          <w:rFonts w:hint="cs"/>
          <w:rtl/>
          <w:lang w:bidi="ar-EG"/>
        </w:rPr>
        <w:t xml:space="preserve">الدائرة </w:t>
      </w:r>
      <w:r w:rsidR="00031782">
        <w:rPr>
          <w:rFonts w:hint="cs"/>
          <w:rtl/>
          <w:lang w:bidi="ar-EG"/>
        </w:rPr>
        <w:t>الرئيسية</w:t>
      </w:r>
      <w:r>
        <w:rPr>
          <w:rFonts w:hint="cs"/>
          <w:rtl/>
          <w:lang w:bidi="ar-EG"/>
        </w:rPr>
        <w:t xml:space="preserve">) الصادر في 12 يوليو 2011، في قضية لوريال </w:t>
      </w:r>
      <w:proofErr w:type="spellStart"/>
      <w:r w:rsidR="00F64817" w:rsidRPr="00F64817">
        <w:rPr>
          <w:bCs/>
          <w:lang w:val="en-GB" w:bidi="ar-EG"/>
        </w:rPr>
        <w:t>L’Oréal</w:t>
      </w:r>
      <w:proofErr w:type="spellEnd"/>
      <w:r w:rsidR="00F64817" w:rsidRPr="00F64817">
        <w:rPr>
          <w:bCs/>
          <w:lang w:val="en-GB" w:bidi="ar-EG"/>
        </w:rPr>
        <w:t xml:space="preserve"> SA</w:t>
      </w:r>
      <w:r w:rsidR="00F64817">
        <w:rPr>
          <w:rFonts w:hint="cs"/>
          <w:rtl/>
          <w:lang w:bidi="ar-EG"/>
        </w:rPr>
        <w:t xml:space="preserve"> </w:t>
      </w:r>
      <w:r>
        <w:rPr>
          <w:rFonts w:hint="cs"/>
          <w:rtl/>
          <w:lang w:bidi="ar-EG"/>
        </w:rPr>
        <w:t xml:space="preserve">وآخرين ضد إيباي إنترناشونال </w:t>
      </w:r>
      <w:r w:rsidR="00F64817" w:rsidRPr="00F64817">
        <w:rPr>
          <w:bCs/>
          <w:lang w:val="en-GB" w:bidi="ar-EG"/>
        </w:rPr>
        <w:t>eBay International AG</w:t>
      </w:r>
      <w:r w:rsidR="00F64817">
        <w:rPr>
          <w:rFonts w:hint="cs"/>
          <w:rtl/>
          <w:lang w:bidi="ar-EG"/>
        </w:rPr>
        <w:t xml:space="preserve"> </w:t>
      </w:r>
      <w:r>
        <w:rPr>
          <w:rFonts w:hint="cs"/>
          <w:rtl/>
          <w:lang w:bidi="ar-EG"/>
        </w:rPr>
        <w:t xml:space="preserve">وآخرين، </w:t>
      </w:r>
      <w:r w:rsidR="00F64817" w:rsidRPr="001E3A70">
        <w:rPr>
          <w:rFonts w:hint="cs"/>
          <w:rtl/>
          <w:lang w:bidi="ar-EG"/>
        </w:rPr>
        <w:t>القضية</w:t>
      </w:r>
      <w:r w:rsidR="00F64817">
        <w:rPr>
          <w:rFonts w:hint="cs"/>
          <w:rtl/>
          <w:lang w:bidi="ar-EG"/>
        </w:rPr>
        <w:t xml:space="preserve"> </w:t>
      </w:r>
      <w:r w:rsidR="00F64817" w:rsidRPr="00F64817">
        <w:rPr>
          <w:lang w:val="en-GB" w:bidi="ar-EG"/>
        </w:rPr>
        <w:t>C</w:t>
      </w:r>
      <w:r w:rsidR="00F64817" w:rsidRPr="00F64817">
        <w:rPr>
          <w:lang w:val="en-GB" w:bidi="ar-EG"/>
        </w:rPr>
        <w:noBreakHyphen/>
        <w:t>324/09</w:t>
      </w:r>
      <w:r w:rsidR="00F64817">
        <w:rPr>
          <w:rFonts w:hint="cs"/>
          <w:rtl/>
          <w:lang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30D" w:rsidRDefault="00831F01" w:rsidP="00822B72">
    <w:r>
      <w:t>WIPO/</w:t>
    </w:r>
    <w:r w:rsidR="00822B72">
      <w:rPr>
        <w:lang w:val="fr-CH"/>
      </w:rPr>
      <w:t>ACE</w:t>
    </w:r>
    <w:r w:rsidR="001C130D">
      <w:t>/</w:t>
    </w:r>
    <w:r w:rsidR="00822B72">
      <w:t>9</w:t>
    </w:r>
    <w:r>
      <w:t>/21</w:t>
    </w:r>
  </w:p>
  <w:p w:rsidR="001C130D" w:rsidRDefault="001C130D" w:rsidP="00D61541">
    <w:r>
      <w:fldChar w:fldCharType="begin"/>
    </w:r>
    <w:r>
      <w:instrText xml:space="preserve"> PAGE  \* MERGEFORMAT </w:instrText>
    </w:r>
    <w:r>
      <w:fldChar w:fldCharType="separate"/>
    </w:r>
    <w:r w:rsidR="00A83E9C">
      <w:rPr>
        <w:noProof/>
      </w:rPr>
      <w:t>7</w:t>
    </w:r>
    <w:r>
      <w:fldChar w:fldCharType="end"/>
    </w:r>
  </w:p>
  <w:p w:rsidR="001C130D" w:rsidRDefault="001C130D"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F363EDD"/>
    <w:multiLevelType w:val="hybridMultilevel"/>
    <w:tmpl w:val="BA5E5F2A"/>
    <w:lvl w:ilvl="0" w:tplc="61046338">
      <w:numFmt w:val="bullet"/>
      <w:lvlText w:val=""/>
      <w:lvlJc w:val="left"/>
      <w:pPr>
        <w:ind w:left="924" w:hanging="360"/>
      </w:pPr>
      <w:rPr>
        <w:rFonts w:ascii="Symbol" w:eastAsia="Times New Roman" w:hAnsi="Symbol" w:cs="Arabic Typesetting" w:hint="default"/>
        <w:sz w:val="24"/>
        <w:szCs w:val="24"/>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1B6101D8"/>
    <w:multiLevelType w:val="hybridMultilevel"/>
    <w:tmpl w:val="0FF2F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C9A3E55"/>
    <w:multiLevelType w:val="hybridMultilevel"/>
    <w:tmpl w:val="379A5CE2"/>
    <w:lvl w:ilvl="0" w:tplc="35767B42">
      <w:start w:val="1"/>
      <w:numFmt w:val="arabicAbjad"/>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27D32EE"/>
    <w:multiLevelType w:val="hybridMultilevel"/>
    <w:tmpl w:val="10722E6E"/>
    <w:lvl w:ilvl="0" w:tplc="6262E7BE">
      <w:start w:val="1"/>
      <w:numFmt w:val="bullet"/>
      <w:lvlText w:val="-"/>
      <w:lvlJc w:val="left"/>
      <w:pPr>
        <w:ind w:left="2061" w:hanging="360"/>
      </w:pPr>
      <w:rPr>
        <w:rFonts w:ascii="Arabic Typesetting" w:eastAsia="Times New Roman" w:hAnsi="Arabic Typesetting" w:cs="Arabic Typesetting"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20">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2">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6"/>
  </w:num>
  <w:num w:numId="3">
    <w:abstractNumId w:val="11"/>
  </w:num>
  <w:num w:numId="4">
    <w:abstractNumId w:val="21"/>
  </w:num>
  <w:num w:numId="5">
    <w:abstractNumId w:val="8"/>
  </w:num>
  <w:num w:numId="6">
    <w:abstractNumId w:val="22"/>
  </w:num>
  <w:num w:numId="7">
    <w:abstractNumId w:val="15"/>
  </w:num>
  <w:num w:numId="8">
    <w:abstractNumId w:val="20"/>
  </w:num>
  <w:num w:numId="9">
    <w:abstractNumId w:val="18"/>
  </w:num>
  <w:num w:numId="10">
    <w:abstractNumId w:val="23"/>
  </w:num>
  <w:num w:numId="11">
    <w:abstractNumId w:val="14"/>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3"/>
  </w:num>
  <w:num w:numId="22">
    <w:abstractNumId w:val="10"/>
  </w:num>
  <w:num w:numId="23">
    <w:abstractNumId w:val="17"/>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A2B"/>
    <w:rsid w:val="0000004B"/>
    <w:rsid w:val="00002CBE"/>
    <w:rsid w:val="00002F17"/>
    <w:rsid w:val="00003232"/>
    <w:rsid w:val="000033DA"/>
    <w:rsid w:val="00003E00"/>
    <w:rsid w:val="0000471E"/>
    <w:rsid w:val="0000487C"/>
    <w:rsid w:val="0000579F"/>
    <w:rsid w:val="00005E14"/>
    <w:rsid w:val="000074D1"/>
    <w:rsid w:val="000076BD"/>
    <w:rsid w:val="00010481"/>
    <w:rsid w:val="00010671"/>
    <w:rsid w:val="000114E2"/>
    <w:rsid w:val="00013347"/>
    <w:rsid w:val="00013D73"/>
    <w:rsid w:val="00014050"/>
    <w:rsid w:val="000142E1"/>
    <w:rsid w:val="000146BD"/>
    <w:rsid w:val="00014B68"/>
    <w:rsid w:val="0001645D"/>
    <w:rsid w:val="00017A43"/>
    <w:rsid w:val="00020BC4"/>
    <w:rsid w:val="0002157B"/>
    <w:rsid w:val="00023101"/>
    <w:rsid w:val="0002407C"/>
    <w:rsid w:val="0002476F"/>
    <w:rsid w:val="00024E17"/>
    <w:rsid w:val="000258DB"/>
    <w:rsid w:val="000259E5"/>
    <w:rsid w:val="00031782"/>
    <w:rsid w:val="00031B2C"/>
    <w:rsid w:val="00033D2C"/>
    <w:rsid w:val="00035CE8"/>
    <w:rsid w:val="00036041"/>
    <w:rsid w:val="00040637"/>
    <w:rsid w:val="00040688"/>
    <w:rsid w:val="0004070F"/>
    <w:rsid w:val="0004115B"/>
    <w:rsid w:val="00042F2D"/>
    <w:rsid w:val="000432B2"/>
    <w:rsid w:val="000432CF"/>
    <w:rsid w:val="000438A8"/>
    <w:rsid w:val="00043CC6"/>
    <w:rsid w:val="00044AC0"/>
    <w:rsid w:val="00045B68"/>
    <w:rsid w:val="00045E69"/>
    <w:rsid w:val="00046E3F"/>
    <w:rsid w:val="00046EDC"/>
    <w:rsid w:val="00047497"/>
    <w:rsid w:val="000500C9"/>
    <w:rsid w:val="0005014C"/>
    <w:rsid w:val="000508E2"/>
    <w:rsid w:val="000509B5"/>
    <w:rsid w:val="00050A69"/>
    <w:rsid w:val="00050C55"/>
    <w:rsid w:val="00050F28"/>
    <w:rsid w:val="0005174C"/>
    <w:rsid w:val="00053836"/>
    <w:rsid w:val="00054659"/>
    <w:rsid w:val="00055FA2"/>
    <w:rsid w:val="000571DD"/>
    <w:rsid w:val="00057C67"/>
    <w:rsid w:val="00057E0D"/>
    <w:rsid w:val="00061FF5"/>
    <w:rsid w:val="00062367"/>
    <w:rsid w:val="00062502"/>
    <w:rsid w:val="00063C91"/>
    <w:rsid w:val="000640E7"/>
    <w:rsid w:val="00066440"/>
    <w:rsid w:val="000666A2"/>
    <w:rsid w:val="00066DC7"/>
    <w:rsid w:val="0006794A"/>
    <w:rsid w:val="00067F31"/>
    <w:rsid w:val="00071138"/>
    <w:rsid w:val="00071343"/>
    <w:rsid w:val="00072A38"/>
    <w:rsid w:val="00073402"/>
    <w:rsid w:val="00075745"/>
    <w:rsid w:val="00075A04"/>
    <w:rsid w:val="00075D39"/>
    <w:rsid w:val="000760C3"/>
    <w:rsid w:val="000763A4"/>
    <w:rsid w:val="00076901"/>
    <w:rsid w:val="00076E7C"/>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B35"/>
    <w:rsid w:val="00094C85"/>
    <w:rsid w:val="00094D7E"/>
    <w:rsid w:val="0009517B"/>
    <w:rsid w:val="000954BF"/>
    <w:rsid w:val="00095AE2"/>
    <w:rsid w:val="000960EA"/>
    <w:rsid w:val="000962DF"/>
    <w:rsid w:val="0009661E"/>
    <w:rsid w:val="000975BE"/>
    <w:rsid w:val="000A12BC"/>
    <w:rsid w:val="000A1306"/>
    <w:rsid w:val="000A1521"/>
    <w:rsid w:val="000A2FC1"/>
    <w:rsid w:val="000A3A57"/>
    <w:rsid w:val="000A5408"/>
    <w:rsid w:val="000A6510"/>
    <w:rsid w:val="000B0BB4"/>
    <w:rsid w:val="000B1045"/>
    <w:rsid w:val="000B13B7"/>
    <w:rsid w:val="000B13D3"/>
    <w:rsid w:val="000B1BAE"/>
    <w:rsid w:val="000B1D17"/>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52C"/>
    <w:rsid w:val="000C563F"/>
    <w:rsid w:val="000C5DF9"/>
    <w:rsid w:val="000C5F21"/>
    <w:rsid w:val="000C662C"/>
    <w:rsid w:val="000C733A"/>
    <w:rsid w:val="000C76B0"/>
    <w:rsid w:val="000D0C07"/>
    <w:rsid w:val="000D0C7C"/>
    <w:rsid w:val="000D1A1D"/>
    <w:rsid w:val="000D24E5"/>
    <w:rsid w:val="000D2646"/>
    <w:rsid w:val="000D5FB7"/>
    <w:rsid w:val="000E06A5"/>
    <w:rsid w:val="000E16EB"/>
    <w:rsid w:val="000E227B"/>
    <w:rsid w:val="000E3AE9"/>
    <w:rsid w:val="000E3FD7"/>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6D41"/>
    <w:rsid w:val="000F70F9"/>
    <w:rsid w:val="001007AB"/>
    <w:rsid w:val="00100BF2"/>
    <w:rsid w:val="00100F97"/>
    <w:rsid w:val="001012E0"/>
    <w:rsid w:val="001016F2"/>
    <w:rsid w:val="00101743"/>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4CE"/>
    <w:rsid w:val="00126897"/>
    <w:rsid w:val="0012696D"/>
    <w:rsid w:val="00130432"/>
    <w:rsid w:val="00130FC9"/>
    <w:rsid w:val="001310EE"/>
    <w:rsid w:val="0013191A"/>
    <w:rsid w:val="00131E8F"/>
    <w:rsid w:val="001321C8"/>
    <w:rsid w:val="001327D2"/>
    <w:rsid w:val="001328A5"/>
    <w:rsid w:val="00135C24"/>
    <w:rsid w:val="00136389"/>
    <w:rsid w:val="00136A1A"/>
    <w:rsid w:val="00136A96"/>
    <w:rsid w:val="001376B6"/>
    <w:rsid w:val="00137DE7"/>
    <w:rsid w:val="00140A35"/>
    <w:rsid w:val="00142F4D"/>
    <w:rsid w:val="00143428"/>
    <w:rsid w:val="0014412C"/>
    <w:rsid w:val="00144713"/>
    <w:rsid w:val="00144CC3"/>
    <w:rsid w:val="0015009D"/>
    <w:rsid w:val="001519FB"/>
    <w:rsid w:val="00151B18"/>
    <w:rsid w:val="00151BF2"/>
    <w:rsid w:val="00151C68"/>
    <w:rsid w:val="001520DD"/>
    <w:rsid w:val="00152374"/>
    <w:rsid w:val="00152B5A"/>
    <w:rsid w:val="001539ED"/>
    <w:rsid w:val="00153A62"/>
    <w:rsid w:val="00153CD7"/>
    <w:rsid w:val="00154023"/>
    <w:rsid w:val="001550DF"/>
    <w:rsid w:val="00155CEA"/>
    <w:rsid w:val="00155ED4"/>
    <w:rsid w:val="00156153"/>
    <w:rsid w:val="001563D9"/>
    <w:rsid w:val="00156428"/>
    <w:rsid w:val="001568F4"/>
    <w:rsid w:val="001572CE"/>
    <w:rsid w:val="001603F7"/>
    <w:rsid w:val="00160680"/>
    <w:rsid w:val="00160C95"/>
    <w:rsid w:val="00162777"/>
    <w:rsid w:val="0016334B"/>
    <w:rsid w:val="0016337E"/>
    <w:rsid w:val="00164691"/>
    <w:rsid w:val="00164BD2"/>
    <w:rsid w:val="00165AC3"/>
    <w:rsid w:val="00165F2B"/>
    <w:rsid w:val="001665F3"/>
    <w:rsid w:val="001667B6"/>
    <w:rsid w:val="001668D4"/>
    <w:rsid w:val="00166A09"/>
    <w:rsid w:val="00166BBD"/>
    <w:rsid w:val="00167809"/>
    <w:rsid w:val="00167F30"/>
    <w:rsid w:val="00171844"/>
    <w:rsid w:val="0017385A"/>
    <w:rsid w:val="00175448"/>
    <w:rsid w:val="001757AF"/>
    <w:rsid w:val="00175825"/>
    <w:rsid w:val="0017666F"/>
    <w:rsid w:val="00176D64"/>
    <w:rsid w:val="00176E2C"/>
    <w:rsid w:val="00177DBF"/>
    <w:rsid w:val="00177E21"/>
    <w:rsid w:val="00180FB4"/>
    <w:rsid w:val="00182417"/>
    <w:rsid w:val="0018242F"/>
    <w:rsid w:val="00182C78"/>
    <w:rsid w:val="0018414E"/>
    <w:rsid w:val="001846E0"/>
    <w:rsid w:val="00184E72"/>
    <w:rsid w:val="00185718"/>
    <w:rsid w:val="001857AF"/>
    <w:rsid w:val="00185BBE"/>
    <w:rsid w:val="00186606"/>
    <w:rsid w:val="00190B6D"/>
    <w:rsid w:val="00191E75"/>
    <w:rsid w:val="00192022"/>
    <w:rsid w:val="0019301D"/>
    <w:rsid w:val="00193267"/>
    <w:rsid w:val="0019454F"/>
    <w:rsid w:val="00194719"/>
    <w:rsid w:val="00194774"/>
    <w:rsid w:val="001948ED"/>
    <w:rsid w:val="00194956"/>
    <w:rsid w:val="00195CE0"/>
    <w:rsid w:val="00196A9F"/>
    <w:rsid w:val="001A098F"/>
    <w:rsid w:val="001A10CB"/>
    <w:rsid w:val="001A110B"/>
    <w:rsid w:val="001A149A"/>
    <w:rsid w:val="001A2294"/>
    <w:rsid w:val="001A2AB7"/>
    <w:rsid w:val="001A30B4"/>
    <w:rsid w:val="001A4A9C"/>
    <w:rsid w:val="001A59FB"/>
    <w:rsid w:val="001A6689"/>
    <w:rsid w:val="001A6B88"/>
    <w:rsid w:val="001A6C33"/>
    <w:rsid w:val="001A6E68"/>
    <w:rsid w:val="001B3131"/>
    <w:rsid w:val="001B37C3"/>
    <w:rsid w:val="001B4B2F"/>
    <w:rsid w:val="001B67B3"/>
    <w:rsid w:val="001B7C00"/>
    <w:rsid w:val="001C09D2"/>
    <w:rsid w:val="001C11B8"/>
    <w:rsid w:val="001C130D"/>
    <w:rsid w:val="001C1620"/>
    <w:rsid w:val="001C18B2"/>
    <w:rsid w:val="001C1994"/>
    <w:rsid w:val="001C2933"/>
    <w:rsid w:val="001C4C06"/>
    <w:rsid w:val="001C5EEE"/>
    <w:rsid w:val="001C6A73"/>
    <w:rsid w:val="001C73C2"/>
    <w:rsid w:val="001C749B"/>
    <w:rsid w:val="001D0474"/>
    <w:rsid w:val="001D0842"/>
    <w:rsid w:val="001D0D92"/>
    <w:rsid w:val="001D141D"/>
    <w:rsid w:val="001D1EBD"/>
    <w:rsid w:val="001D2184"/>
    <w:rsid w:val="001D22F4"/>
    <w:rsid w:val="001D24F3"/>
    <w:rsid w:val="001D2678"/>
    <w:rsid w:val="001D2762"/>
    <w:rsid w:val="001D2DC4"/>
    <w:rsid w:val="001D36F5"/>
    <w:rsid w:val="001D429A"/>
    <w:rsid w:val="001D4B51"/>
    <w:rsid w:val="001D6A48"/>
    <w:rsid w:val="001E1043"/>
    <w:rsid w:val="001E10E1"/>
    <w:rsid w:val="001E175F"/>
    <w:rsid w:val="001E19F7"/>
    <w:rsid w:val="001E2669"/>
    <w:rsid w:val="001E30A5"/>
    <w:rsid w:val="001E3A70"/>
    <w:rsid w:val="001E3FB9"/>
    <w:rsid w:val="001E4083"/>
    <w:rsid w:val="001E5588"/>
    <w:rsid w:val="001E56CB"/>
    <w:rsid w:val="001E56FC"/>
    <w:rsid w:val="001E582D"/>
    <w:rsid w:val="001E6318"/>
    <w:rsid w:val="001E6E5C"/>
    <w:rsid w:val="001F0AD5"/>
    <w:rsid w:val="001F0C0A"/>
    <w:rsid w:val="001F1509"/>
    <w:rsid w:val="001F18E7"/>
    <w:rsid w:val="001F3A75"/>
    <w:rsid w:val="001F3A9D"/>
    <w:rsid w:val="001F3FDB"/>
    <w:rsid w:val="001F5880"/>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06E"/>
    <w:rsid w:val="0021457F"/>
    <w:rsid w:val="0021505D"/>
    <w:rsid w:val="0021604B"/>
    <w:rsid w:val="00216545"/>
    <w:rsid w:val="00220227"/>
    <w:rsid w:val="0022176B"/>
    <w:rsid w:val="00222603"/>
    <w:rsid w:val="00222760"/>
    <w:rsid w:val="00222782"/>
    <w:rsid w:val="0022360A"/>
    <w:rsid w:val="00226B82"/>
    <w:rsid w:val="00227103"/>
    <w:rsid w:val="00230249"/>
    <w:rsid w:val="00230D5F"/>
    <w:rsid w:val="00231BE3"/>
    <w:rsid w:val="00232C51"/>
    <w:rsid w:val="00233414"/>
    <w:rsid w:val="00233D69"/>
    <w:rsid w:val="00234089"/>
    <w:rsid w:val="00234E82"/>
    <w:rsid w:val="00235337"/>
    <w:rsid w:val="00235C9D"/>
    <w:rsid w:val="002412D4"/>
    <w:rsid w:val="0024220D"/>
    <w:rsid w:val="00242BD3"/>
    <w:rsid w:val="00242C02"/>
    <w:rsid w:val="00243155"/>
    <w:rsid w:val="0024315D"/>
    <w:rsid w:val="00246B45"/>
    <w:rsid w:val="00247783"/>
    <w:rsid w:val="0025172C"/>
    <w:rsid w:val="00252CF8"/>
    <w:rsid w:val="00252E2E"/>
    <w:rsid w:val="00253210"/>
    <w:rsid w:val="0025353E"/>
    <w:rsid w:val="00253DE1"/>
    <w:rsid w:val="0025425F"/>
    <w:rsid w:val="00254468"/>
    <w:rsid w:val="00254DE4"/>
    <w:rsid w:val="002559DA"/>
    <w:rsid w:val="00256955"/>
    <w:rsid w:val="0025705B"/>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774B7"/>
    <w:rsid w:val="002806F8"/>
    <w:rsid w:val="002810B5"/>
    <w:rsid w:val="00281995"/>
    <w:rsid w:val="00281F4F"/>
    <w:rsid w:val="00286744"/>
    <w:rsid w:val="002909B9"/>
    <w:rsid w:val="00292CEE"/>
    <w:rsid w:val="00292D22"/>
    <w:rsid w:val="0029470D"/>
    <w:rsid w:val="00294E88"/>
    <w:rsid w:val="00297B80"/>
    <w:rsid w:val="002A076C"/>
    <w:rsid w:val="002A1059"/>
    <w:rsid w:val="002A3A87"/>
    <w:rsid w:val="002A3C9D"/>
    <w:rsid w:val="002A5403"/>
    <w:rsid w:val="002A6C9F"/>
    <w:rsid w:val="002A77F3"/>
    <w:rsid w:val="002B020C"/>
    <w:rsid w:val="002B14F0"/>
    <w:rsid w:val="002B1F0F"/>
    <w:rsid w:val="002B2F90"/>
    <w:rsid w:val="002B315D"/>
    <w:rsid w:val="002B53D3"/>
    <w:rsid w:val="002B6202"/>
    <w:rsid w:val="002B7001"/>
    <w:rsid w:val="002C0066"/>
    <w:rsid w:val="002C014C"/>
    <w:rsid w:val="002C060C"/>
    <w:rsid w:val="002C0BA6"/>
    <w:rsid w:val="002C12A7"/>
    <w:rsid w:val="002C2B6F"/>
    <w:rsid w:val="002C314F"/>
    <w:rsid w:val="002C4AD1"/>
    <w:rsid w:val="002C6CC6"/>
    <w:rsid w:val="002C7D29"/>
    <w:rsid w:val="002D0298"/>
    <w:rsid w:val="002D1662"/>
    <w:rsid w:val="002D1DE5"/>
    <w:rsid w:val="002D274D"/>
    <w:rsid w:val="002D3506"/>
    <w:rsid w:val="002D3670"/>
    <w:rsid w:val="002D4807"/>
    <w:rsid w:val="002D5DDC"/>
    <w:rsid w:val="002D5F16"/>
    <w:rsid w:val="002D6002"/>
    <w:rsid w:val="002D62F1"/>
    <w:rsid w:val="002D6489"/>
    <w:rsid w:val="002D6FD8"/>
    <w:rsid w:val="002D727B"/>
    <w:rsid w:val="002D7EAD"/>
    <w:rsid w:val="002E1169"/>
    <w:rsid w:val="002E1218"/>
    <w:rsid w:val="002E28F3"/>
    <w:rsid w:val="002E7590"/>
    <w:rsid w:val="002E7615"/>
    <w:rsid w:val="002E7A2A"/>
    <w:rsid w:val="002E7F16"/>
    <w:rsid w:val="002F0FE3"/>
    <w:rsid w:val="002F1425"/>
    <w:rsid w:val="002F21E1"/>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74"/>
    <w:rsid w:val="00311453"/>
    <w:rsid w:val="003114C9"/>
    <w:rsid w:val="0031229D"/>
    <w:rsid w:val="00314E12"/>
    <w:rsid w:val="00314F0D"/>
    <w:rsid w:val="003166A5"/>
    <w:rsid w:val="00316C8C"/>
    <w:rsid w:val="003174C2"/>
    <w:rsid w:val="00317CE4"/>
    <w:rsid w:val="00320DF4"/>
    <w:rsid w:val="003219A9"/>
    <w:rsid w:val="00321B00"/>
    <w:rsid w:val="00321C54"/>
    <w:rsid w:val="00321DCD"/>
    <w:rsid w:val="0032261F"/>
    <w:rsid w:val="003237A2"/>
    <w:rsid w:val="00324712"/>
    <w:rsid w:val="00324729"/>
    <w:rsid w:val="00325C8B"/>
    <w:rsid w:val="00327011"/>
    <w:rsid w:val="00334127"/>
    <w:rsid w:val="00335A37"/>
    <w:rsid w:val="00335CA6"/>
    <w:rsid w:val="003365F0"/>
    <w:rsid w:val="00336C50"/>
    <w:rsid w:val="00336C8C"/>
    <w:rsid w:val="00337388"/>
    <w:rsid w:val="00337855"/>
    <w:rsid w:val="0034007D"/>
    <w:rsid w:val="003419AF"/>
    <w:rsid w:val="003433E5"/>
    <w:rsid w:val="00344082"/>
    <w:rsid w:val="003448D0"/>
    <w:rsid w:val="0034582C"/>
    <w:rsid w:val="00345916"/>
    <w:rsid w:val="00345CAC"/>
    <w:rsid w:val="0034789E"/>
    <w:rsid w:val="003501DA"/>
    <w:rsid w:val="003503E2"/>
    <w:rsid w:val="00350E17"/>
    <w:rsid w:val="00351DC1"/>
    <w:rsid w:val="003534EE"/>
    <w:rsid w:val="003536CC"/>
    <w:rsid w:val="00357327"/>
    <w:rsid w:val="003600A2"/>
    <w:rsid w:val="003612D8"/>
    <w:rsid w:val="003637B6"/>
    <w:rsid w:val="00363F89"/>
    <w:rsid w:val="00363FB0"/>
    <w:rsid w:val="003646D6"/>
    <w:rsid w:val="00364FC6"/>
    <w:rsid w:val="0036541D"/>
    <w:rsid w:val="003666F6"/>
    <w:rsid w:val="00370504"/>
    <w:rsid w:val="0037144C"/>
    <w:rsid w:val="00371814"/>
    <w:rsid w:val="00372BAE"/>
    <w:rsid w:val="00372EE9"/>
    <w:rsid w:val="00373B61"/>
    <w:rsid w:val="00373F07"/>
    <w:rsid w:val="00374A60"/>
    <w:rsid w:val="00375181"/>
    <w:rsid w:val="003764C0"/>
    <w:rsid w:val="003767A4"/>
    <w:rsid w:val="003774F6"/>
    <w:rsid w:val="003818B3"/>
    <w:rsid w:val="0038356A"/>
    <w:rsid w:val="0038382F"/>
    <w:rsid w:val="0038443F"/>
    <w:rsid w:val="00385427"/>
    <w:rsid w:val="00386A7B"/>
    <w:rsid w:val="00387542"/>
    <w:rsid w:val="00387C6B"/>
    <w:rsid w:val="00390F67"/>
    <w:rsid w:val="00390FC0"/>
    <w:rsid w:val="003911B2"/>
    <w:rsid w:val="00391AFE"/>
    <w:rsid w:val="00392705"/>
    <w:rsid w:val="0039283A"/>
    <w:rsid w:val="00392DD7"/>
    <w:rsid w:val="003931AB"/>
    <w:rsid w:val="00393A79"/>
    <w:rsid w:val="0039419C"/>
    <w:rsid w:val="00394225"/>
    <w:rsid w:val="00394243"/>
    <w:rsid w:val="00395987"/>
    <w:rsid w:val="00396375"/>
    <w:rsid w:val="00396801"/>
    <w:rsid w:val="00396C27"/>
    <w:rsid w:val="00396E82"/>
    <w:rsid w:val="0039721D"/>
    <w:rsid w:val="003977BD"/>
    <w:rsid w:val="003A044D"/>
    <w:rsid w:val="003A07FF"/>
    <w:rsid w:val="003A087E"/>
    <w:rsid w:val="003A146E"/>
    <w:rsid w:val="003A26CD"/>
    <w:rsid w:val="003A2A50"/>
    <w:rsid w:val="003A331B"/>
    <w:rsid w:val="003A37F7"/>
    <w:rsid w:val="003A54E9"/>
    <w:rsid w:val="003A5E7C"/>
    <w:rsid w:val="003A64C2"/>
    <w:rsid w:val="003A6BBD"/>
    <w:rsid w:val="003A78C7"/>
    <w:rsid w:val="003A7E9A"/>
    <w:rsid w:val="003B0614"/>
    <w:rsid w:val="003B15FE"/>
    <w:rsid w:val="003B1C41"/>
    <w:rsid w:val="003B291F"/>
    <w:rsid w:val="003B46AD"/>
    <w:rsid w:val="003B5C96"/>
    <w:rsid w:val="003B65FB"/>
    <w:rsid w:val="003B6A26"/>
    <w:rsid w:val="003C05FB"/>
    <w:rsid w:val="003C218D"/>
    <w:rsid w:val="003C3D89"/>
    <w:rsid w:val="003C3EE2"/>
    <w:rsid w:val="003C4224"/>
    <w:rsid w:val="003C426D"/>
    <w:rsid w:val="003C4877"/>
    <w:rsid w:val="003C49E8"/>
    <w:rsid w:val="003C4B42"/>
    <w:rsid w:val="003C4CF2"/>
    <w:rsid w:val="003C4E91"/>
    <w:rsid w:val="003C6D76"/>
    <w:rsid w:val="003C72F6"/>
    <w:rsid w:val="003D05C0"/>
    <w:rsid w:val="003D073C"/>
    <w:rsid w:val="003D0791"/>
    <w:rsid w:val="003D1130"/>
    <w:rsid w:val="003D13B4"/>
    <w:rsid w:val="003D37D4"/>
    <w:rsid w:val="003D4148"/>
    <w:rsid w:val="003D47A7"/>
    <w:rsid w:val="003D56B5"/>
    <w:rsid w:val="003D5DCC"/>
    <w:rsid w:val="003D6B84"/>
    <w:rsid w:val="003D6F20"/>
    <w:rsid w:val="003E0A6C"/>
    <w:rsid w:val="003E1A49"/>
    <w:rsid w:val="003E216B"/>
    <w:rsid w:val="003E2215"/>
    <w:rsid w:val="003E2D01"/>
    <w:rsid w:val="003E330E"/>
    <w:rsid w:val="003E3AE3"/>
    <w:rsid w:val="003E4557"/>
    <w:rsid w:val="003E5733"/>
    <w:rsid w:val="003E5E27"/>
    <w:rsid w:val="003E6130"/>
    <w:rsid w:val="003E6B77"/>
    <w:rsid w:val="003E6FD2"/>
    <w:rsid w:val="003E788F"/>
    <w:rsid w:val="003E7A97"/>
    <w:rsid w:val="003E7D3A"/>
    <w:rsid w:val="003F0950"/>
    <w:rsid w:val="003F09C9"/>
    <w:rsid w:val="003F0AFE"/>
    <w:rsid w:val="003F478B"/>
    <w:rsid w:val="003F4C37"/>
    <w:rsid w:val="003F65B8"/>
    <w:rsid w:val="003F67AE"/>
    <w:rsid w:val="003F6BBB"/>
    <w:rsid w:val="003F6D5F"/>
    <w:rsid w:val="003F719F"/>
    <w:rsid w:val="0040033D"/>
    <w:rsid w:val="004007E1"/>
    <w:rsid w:val="00400B1F"/>
    <w:rsid w:val="00401733"/>
    <w:rsid w:val="004032D2"/>
    <w:rsid w:val="00403C4F"/>
    <w:rsid w:val="004058B4"/>
    <w:rsid w:val="00405C45"/>
    <w:rsid w:val="004062EF"/>
    <w:rsid w:val="004062F0"/>
    <w:rsid w:val="00406CB5"/>
    <w:rsid w:val="00410B8F"/>
    <w:rsid w:val="00411817"/>
    <w:rsid w:val="00412025"/>
    <w:rsid w:val="00412057"/>
    <w:rsid w:val="004126C1"/>
    <w:rsid w:val="00413AEB"/>
    <w:rsid w:val="00413BA5"/>
    <w:rsid w:val="00414FD0"/>
    <w:rsid w:val="00415AD2"/>
    <w:rsid w:val="00416581"/>
    <w:rsid w:val="00417350"/>
    <w:rsid w:val="00417E93"/>
    <w:rsid w:val="004216BA"/>
    <w:rsid w:val="004219C5"/>
    <w:rsid w:val="00422A2A"/>
    <w:rsid w:val="00422DB2"/>
    <w:rsid w:val="004246C8"/>
    <w:rsid w:val="00424BB4"/>
    <w:rsid w:val="004258CD"/>
    <w:rsid w:val="004261D2"/>
    <w:rsid w:val="00426D82"/>
    <w:rsid w:val="00427904"/>
    <w:rsid w:val="004303D1"/>
    <w:rsid w:val="00430B49"/>
    <w:rsid w:val="00433219"/>
    <w:rsid w:val="004335A8"/>
    <w:rsid w:val="00433C0A"/>
    <w:rsid w:val="004349FA"/>
    <w:rsid w:val="00437749"/>
    <w:rsid w:val="004406BD"/>
    <w:rsid w:val="004412DF"/>
    <w:rsid w:val="00442FBE"/>
    <w:rsid w:val="004433B1"/>
    <w:rsid w:val="00443571"/>
    <w:rsid w:val="00443FF6"/>
    <w:rsid w:val="00444181"/>
    <w:rsid w:val="004444E3"/>
    <w:rsid w:val="004447FD"/>
    <w:rsid w:val="00445032"/>
    <w:rsid w:val="004450CB"/>
    <w:rsid w:val="00446967"/>
    <w:rsid w:val="00446AB6"/>
    <w:rsid w:val="00447450"/>
    <w:rsid w:val="00450EEE"/>
    <w:rsid w:val="004512B2"/>
    <w:rsid w:val="00451AC1"/>
    <w:rsid w:val="004528EE"/>
    <w:rsid w:val="00453360"/>
    <w:rsid w:val="00453FE6"/>
    <w:rsid w:val="0045595B"/>
    <w:rsid w:val="00456409"/>
    <w:rsid w:val="004569C6"/>
    <w:rsid w:val="00456ADC"/>
    <w:rsid w:val="0045768F"/>
    <w:rsid w:val="00457769"/>
    <w:rsid w:val="00460785"/>
    <w:rsid w:val="00460D7D"/>
    <w:rsid w:val="004627AE"/>
    <w:rsid w:val="0046298E"/>
    <w:rsid w:val="004647BB"/>
    <w:rsid w:val="0046482B"/>
    <w:rsid w:val="004648E0"/>
    <w:rsid w:val="00466EE0"/>
    <w:rsid w:val="00470628"/>
    <w:rsid w:val="00472043"/>
    <w:rsid w:val="00472F56"/>
    <w:rsid w:val="0047335E"/>
    <w:rsid w:val="00473CA1"/>
    <w:rsid w:val="00474C3B"/>
    <w:rsid w:val="0047572C"/>
    <w:rsid w:val="00476407"/>
    <w:rsid w:val="00476AA5"/>
    <w:rsid w:val="004773F7"/>
    <w:rsid w:val="004779EA"/>
    <w:rsid w:val="004806B8"/>
    <w:rsid w:val="00481F5F"/>
    <w:rsid w:val="004821D0"/>
    <w:rsid w:val="00482CB2"/>
    <w:rsid w:val="00483D06"/>
    <w:rsid w:val="00485A4A"/>
    <w:rsid w:val="00485CF7"/>
    <w:rsid w:val="00485F02"/>
    <w:rsid w:val="004862C2"/>
    <w:rsid w:val="004863F7"/>
    <w:rsid w:val="00486FFC"/>
    <w:rsid w:val="00490ED4"/>
    <w:rsid w:val="00491533"/>
    <w:rsid w:val="00491B91"/>
    <w:rsid w:val="00491C21"/>
    <w:rsid w:val="00491C66"/>
    <w:rsid w:val="00492C4C"/>
    <w:rsid w:val="0049319F"/>
    <w:rsid w:val="004935D6"/>
    <w:rsid w:val="00493B9E"/>
    <w:rsid w:val="00494195"/>
    <w:rsid w:val="004945FB"/>
    <w:rsid w:val="00494C0C"/>
    <w:rsid w:val="00494D93"/>
    <w:rsid w:val="004951B4"/>
    <w:rsid w:val="004969D8"/>
    <w:rsid w:val="00497053"/>
    <w:rsid w:val="00497356"/>
    <w:rsid w:val="00497510"/>
    <w:rsid w:val="004A0248"/>
    <w:rsid w:val="004A076F"/>
    <w:rsid w:val="004A1DC1"/>
    <w:rsid w:val="004A2937"/>
    <w:rsid w:val="004A31A2"/>
    <w:rsid w:val="004A48A7"/>
    <w:rsid w:val="004A655D"/>
    <w:rsid w:val="004A7AE4"/>
    <w:rsid w:val="004B01B1"/>
    <w:rsid w:val="004B08D1"/>
    <w:rsid w:val="004B10E6"/>
    <w:rsid w:val="004B198F"/>
    <w:rsid w:val="004B46D0"/>
    <w:rsid w:val="004B57B0"/>
    <w:rsid w:val="004B60CE"/>
    <w:rsid w:val="004B61C9"/>
    <w:rsid w:val="004B6D4F"/>
    <w:rsid w:val="004C0B26"/>
    <w:rsid w:val="004C122E"/>
    <w:rsid w:val="004C12FE"/>
    <w:rsid w:val="004C1D08"/>
    <w:rsid w:val="004C1D57"/>
    <w:rsid w:val="004C2F7C"/>
    <w:rsid w:val="004C34F8"/>
    <w:rsid w:val="004C375F"/>
    <w:rsid w:val="004C482F"/>
    <w:rsid w:val="004C49C9"/>
    <w:rsid w:val="004C627F"/>
    <w:rsid w:val="004C76C1"/>
    <w:rsid w:val="004C7DDE"/>
    <w:rsid w:val="004D01AC"/>
    <w:rsid w:val="004D0D1A"/>
    <w:rsid w:val="004D169F"/>
    <w:rsid w:val="004D18CF"/>
    <w:rsid w:val="004D30CE"/>
    <w:rsid w:val="004D37A6"/>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19F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52EE"/>
    <w:rsid w:val="00516256"/>
    <w:rsid w:val="005162CF"/>
    <w:rsid w:val="0051723D"/>
    <w:rsid w:val="005176F4"/>
    <w:rsid w:val="00517A63"/>
    <w:rsid w:val="00517C8D"/>
    <w:rsid w:val="00517FD1"/>
    <w:rsid w:val="00520F5C"/>
    <w:rsid w:val="005219E6"/>
    <w:rsid w:val="00521B4A"/>
    <w:rsid w:val="0052212E"/>
    <w:rsid w:val="00522CBC"/>
    <w:rsid w:val="00522E91"/>
    <w:rsid w:val="0052302D"/>
    <w:rsid w:val="005236A5"/>
    <w:rsid w:val="005266BD"/>
    <w:rsid w:val="00526A72"/>
    <w:rsid w:val="00527481"/>
    <w:rsid w:val="0052772D"/>
    <w:rsid w:val="0052783A"/>
    <w:rsid w:val="00530442"/>
    <w:rsid w:val="005340EB"/>
    <w:rsid w:val="00534AF0"/>
    <w:rsid w:val="00535060"/>
    <w:rsid w:val="00535738"/>
    <w:rsid w:val="005409EB"/>
    <w:rsid w:val="00540F30"/>
    <w:rsid w:val="00541DD2"/>
    <w:rsid w:val="00543A63"/>
    <w:rsid w:val="00543AB5"/>
    <w:rsid w:val="005457CF"/>
    <w:rsid w:val="00545976"/>
    <w:rsid w:val="0054660F"/>
    <w:rsid w:val="00547628"/>
    <w:rsid w:val="005515F4"/>
    <w:rsid w:val="005533C3"/>
    <w:rsid w:val="005536E6"/>
    <w:rsid w:val="00553AC3"/>
    <w:rsid w:val="00553DBA"/>
    <w:rsid w:val="00554335"/>
    <w:rsid w:val="005546DA"/>
    <w:rsid w:val="005549CC"/>
    <w:rsid w:val="00555631"/>
    <w:rsid w:val="0055621D"/>
    <w:rsid w:val="0055764D"/>
    <w:rsid w:val="00560C6A"/>
    <w:rsid w:val="00560F85"/>
    <w:rsid w:val="005610A0"/>
    <w:rsid w:val="0056248F"/>
    <w:rsid w:val="00564985"/>
    <w:rsid w:val="00565379"/>
    <w:rsid w:val="005665D4"/>
    <w:rsid w:val="005669D8"/>
    <w:rsid w:val="005674C3"/>
    <w:rsid w:val="00567990"/>
    <w:rsid w:val="00567C4C"/>
    <w:rsid w:val="005728C8"/>
    <w:rsid w:val="005733AD"/>
    <w:rsid w:val="005734DA"/>
    <w:rsid w:val="0057381A"/>
    <w:rsid w:val="00573ABD"/>
    <w:rsid w:val="00574B91"/>
    <w:rsid w:val="00574E5C"/>
    <w:rsid w:val="005750F7"/>
    <w:rsid w:val="0057512C"/>
    <w:rsid w:val="00576319"/>
    <w:rsid w:val="0057648C"/>
    <w:rsid w:val="00576AF3"/>
    <w:rsid w:val="00581FF0"/>
    <w:rsid w:val="005825FC"/>
    <w:rsid w:val="00582A90"/>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0CDC"/>
    <w:rsid w:val="005A255F"/>
    <w:rsid w:val="005A2E80"/>
    <w:rsid w:val="005A330E"/>
    <w:rsid w:val="005A5554"/>
    <w:rsid w:val="005A5651"/>
    <w:rsid w:val="005A6AFE"/>
    <w:rsid w:val="005A76CB"/>
    <w:rsid w:val="005A7BF3"/>
    <w:rsid w:val="005A7DE0"/>
    <w:rsid w:val="005B0AEF"/>
    <w:rsid w:val="005B37D9"/>
    <w:rsid w:val="005B445B"/>
    <w:rsid w:val="005B474E"/>
    <w:rsid w:val="005B489A"/>
    <w:rsid w:val="005B63A6"/>
    <w:rsid w:val="005B64D1"/>
    <w:rsid w:val="005B6A88"/>
    <w:rsid w:val="005B6E05"/>
    <w:rsid w:val="005B7CA5"/>
    <w:rsid w:val="005B7F42"/>
    <w:rsid w:val="005C1D45"/>
    <w:rsid w:val="005C3C9B"/>
    <w:rsid w:val="005C42AB"/>
    <w:rsid w:val="005C45C0"/>
    <w:rsid w:val="005C5335"/>
    <w:rsid w:val="005C5D7B"/>
    <w:rsid w:val="005C5E29"/>
    <w:rsid w:val="005C6474"/>
    <w:rsid w:val="005C6A29"/>
    <w:rsid w:val="005C6A68"/>
    <w:rsid w:val="005D0AE3"/>
    <w:rsid w:val="005D1103"/>
    <w:rsid w:val="005D276D"/>
    <w:rsid w:val="005D453C"/>
    <w:rsid w:val="005D456E"/>
    <w:rsid w:val="005D5912"/>
    <w:rsid w:val="005D794C"/>
    <w:rsid w:val="005D7A9F"/>
    <w:rsid w:val="005D7AA2"/>
    <w:rsid w:val="005E0016"/>
    <w:rsid w:val="005E2154"/>
    <w:rsid w:val="005E2FC7"/>
    <w:rsid w:val="005E37B9"/>
    <w:rsid w:val="005E38BA"/>
    <w:rsid w:val="005E427F"/>
    <w:rsid w:val="005E4574"/>
    <w:rsid w:val="005E4BBE"/>
    <w:rsid w:val="005E4C97"/>
    <w:rsid w:val="005E5014"/>
    <w:rsid w:val="005E684F"/>
    <w:rsid w:val="005E77BA"/>
    <w:rsid w:val="005F0112"/>
    <w:rsid w:val="005F03E3"/>
    <w:rsid w:val="005F0829"/>
    <w:rsid w:val="005F32BE"/>
    <w:rsid w:val="005F34FB"/>
    <w:rsid w:val="005F39A0"/>
    <w:rsid w:val="005F536C"/>
    <w:rsid w:val="005F6B68"/>
    <w:rsid w:val="005F6F2E"/>
    <w:rsid w:val="005F7D85"/>
    <w:rsid w:val="006006B8"/>
    <w:rsid w:val="00600A0E"/>
    <w:rsid w:val="00601066"/>
    <w:rsid w:val="00601A1F"/>
    <w:rsid w:val="00602655"/>
    <w:rsid w:val="006032EE"/>
    <w:rsid w:val="00603B68"/>
    <w:rsid w:val="00604AD3"/>
    <w:rsid w:val="00605297"/>
    <w:rsid w:val="00605CB9"/>
    <w:rsid w:val="006065BF"/>
    <w:rsid w:val="00607C00"/>
    <w:rsid w:val="00610430"/>
    <w:rsid w:val="00611858"/>
    <w:rsid w:val="00612856"/>
    <w:rsid w:val="00612A86"/>
    <w:rsid w:val="00614EB1"/>
    <w:rsid w:val="00614F67"/>
    <w:rsid w:val="00615277"/>
    <w:rsid w:val="00615519"/>
    <w:rsid w:val="00615CED"/>
    <w:rsid w:val="00615CFC"/>
    <w:rsid w:val="00617A92"/>
    <w:rsid w:val="0062037E"/>
    <w:rsid w:val="00620CEE"/>
    <w:rsid w:val="00622558"/>
    <w:rsid w:val="00622D5F"/>
    <w:rsid w:val="00622EAE"/>
    <w:rsid w:val="0062334E"/>
    <w:rsid w:val="00623A4F"/>
    <w:rsid w:val="00624D17"/>
    <w:rsid w:val="00624F56"/>
    <w:rsid w:val="00625EC0"/>
    <w:rsid w:val="00626594"/>
    <w:rsid w:val="00630442"/>
    <w:rsid w:val="0063048C"/>
    <w:rsid w:val="00630FCD"/>
    <w:rsid w:val="00631636"/>
    <w:rsid w:val="006319C2"/>
    <w:rsid w:val="00631FF6"/>
    <w:rsid w:val="00632021"/>
    <w:rsid w:val="006326AB"/>
    <w:rsid w:val="0063292C"/>
    <w:rsid w:val="0063312C"/>
    <w:rsid w:val="00633DBC"/>
    <w:rsid w:val="00633DC3"/>
    <w:rsid w:val="00634544"/>
    <w:rsid w:val="0063462F"/>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3FA1"/>
    <w:rsid w:val="0064656E"/>
    <w:rsid w:val="006466A9"/>
    <w:rsid w:val="00646DF5"/>
    <w:rsid w:val="00650397"/>
    <w:rsid w:val="006507E8"/>
    <w:rsid w:val="00650C73"/>
    <w:rsid w:val="00651143"/>
    <w:rsid w:val="00651959"/>
    <w:rsid w:val="00653149"/>
    <w:rsid w:val="006531E4"/>
    <w:rsid w:val="006544CE"/>
    <w:rsid w:val="00654505"/>
    <w:rsid w:val="00656814"/>
    <w:rsid w:val="006575ED"/>
    <w:rsid w:val="006578FD"/>
    <w:rsid w:val="00660060"/>
    <w:rsid w:val="006609AA"/>
    <w:rsid w:val="00662ADB"/>
    <w:rsid w:val="00662EDE"/>
    <w:rsid w:val="0066355E"/>
    <w:rsid w:val="00664C9F"/>
    <w:rsid w:val="00666548"/>
    <w:rsid w:val="00666A71"/>
    <w:rsid w:val="00667537"/>
    <w:rsid w:val="006706D1"/>
    <w:rsid w:val="0067079E"/>
    <w:rsid w:val="00670865"/>
    <w:rsid w:val="00671AED"/>
    <w:rsid w:val="006725B5"/>
    <w:rsid w:val="00673521"/>
    <w:rsid w:val="00673767"/>
    <w:rsid w:val="00673F39"/>
    <w:rsid w:val="006746AC"/>
    <w:rsid w:val="0067571B"/>
    <w:rsid w:val="00675E37"/>
    <w:rsid w:val="006764C5"/>
    <w:rsid w:val="0067663E"/>
    <w:rsid w:val="00676E8C"/>
    <w:rsid w:val="00676EAF"/>
    <w:rsid w:val="00677850"/>
    <w:rsid w:val="00680657"/>
    <w:rsid w:val="00680BD9"/>
    <w:rsid w:val="00681B4A"/>
    <w:rsid w:val="00681D07"/>
    <w:rsid w:val="00681EDA"/>
    <w:rsid w:val="00682017"/>
    <w:rsid w:val="00682AAD"/>
    <w:rsid w:val="006856D6"/>
    <w:rsid w:val="00685E34"/>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67B7"/>
    <w:rsid w:val="006977FA"/>
    <w:rsid w:val="0069799C"/>
    <w:rsid w:val="006A20FB"/>
    <w:rsid w:val="006A339D"/>
    <w:rsid w:val="006A4462"/>
    <w:rsid w:val="006A5B59"/>
    <w:rsid w:val="006A6A14"/>
    <w:rsid w:val="006A753A"/>
    <w:rsid w:val="006A7565"/>
    <w:rsid w:val="006A777C"/>
    <w:rsid w:val="006A7BD7"/>
    <w:rsid w:val="006A7C46"/>
    <w:rsid w:val="006B0AD6"/>
    <w:rsid w:val="006B0F76"/>
    <w:rsid w:val="006B1DCC"/>
    <w:rsid w:val="006B1F20"/>
    <w:rsid w:val="006B398A"/>
    <w:rsid w:val="006B3A71"/>
    <w:rsid w:val="006B3E04"/>
    <w:rsid w:val="006B4024"/>
    <w:rsid w:val="006B47D7"/>
    <w:rsid w:val="006B499D"/>
    <w:rsid w:val="006B5041"/>
    <w:rsid w:val="006B61D0"/>
    <w:rsid w:val="006B643D"/>
    <w:rsid w:val="006B79A4"/>
    <w:rsid w:val="006C1254"/>
    <w:rsid w:val="006C2DC5"/>
    <w:rsid w:val="006C480B"/>
    <w:rsid w:val="006C50BC"/>
    <w:rsid w:val="006C570B"/>
    <w:rsid w:val="006C572E"/>
    <w:rsid w:val="006C5997"/>
    <w:rsid w:val="006C5CD2"/>
    <w:rsid w:val="006D0636"/>
    <w:rsid w:val="006D06DC"/>
    <w:rsid w:val="006D1986"/>
    <w:rsid w:val="006D4441"/>
    <w:rsid w:val="006D50E5"/>
    <w:rsid w:val="006D6E46"/>
    <w:rsid w:val="006D7FA8"/>
    <w:rsid w:val="006E4421"/>
    <w:rsid w:val="006E4601"/>
    <w:rsid w:val="006E5B86"/>
    <w:rsid w:val="006E6182"/>
    <w:rsid w:val="006E63FF"/>
    <w:rsid w:val="006E652D"/>
    <w:rsid w:val="006E7572"/>
    <w:rsid w:val="006E7BF9"/>
    <w:rsid w:val="006F2F22"/>
    <w:rsid w:val="006F434A"/>
    <w:rsid w:val="006F7811"/>
    <w:rsid w:val="006F7974"/>
    <w:rsid w:val="00700A60"/>
    <w:rsid w:val="007033DE"/>
    <w:rsid w:val="00705027"/>
    <w:rsid w:val="00707E11"/>
    <w:rsid w:val="00710494"/>
    <w:rsid w:val="00710739"/>
    <w:rsid w:val="00710835"/>
    <w:rsid w:val="0071125F"/>
    <w:rsid w:val="007117BD"/>
    <w:rsid w:val="00715129"/>
    <w:rsid w:val="007154CE"/>
    <w:rsid w:val="00715B25"/>
    <w:rsid w:val="00716020"/>
    <w:rsid w:val="00720860"/>
    <w:rsid w:val="00721087"/>
    <w:rsid w:val="00721530"/>
    <w:rsid w:val="00721B07"/>
    <w:rsid w:val="00723422"/>
    <w:rsid w:val="00723B76"/>
    <w:rsid w:val="007260FE"/>
    <w:rsid w:val="00726DD6"/>
    <w:rsid w:val="00727EDC"/>
    <w:rsid w:val="0073076E"/>
    <w:rsid w:val="00730D5A"/>
    <w:rsid w:val="00731F9E"/>
    <w:rsid w:val="00733416"/>
    <w:rsid w:val="0073377E"/>
    <w:rsid w:val="00733E05"/>
    <w:rsid w:val="00734A49"/>
    <w:rsid w:val="00735C8A"/>
    <w:rsid w:val="00735FE2"/>
    <w:rsid w:val="0073719A"/>
    <w:rsid w:val="00737C62"/>
    <w:rsid w:val="00737C91"/>
    <w:rsid w:val="0074130E"/>
    <w:rsid w:val="00742A01"/>
    <w:rsid w:val="00743937"/>
    <w:rsid w:val="0074476D"/>
    <w:rsid w:val="00744889"/>
    <w:rsid w:val="00744910"/>
    <w:rsid w:val="00745A95"/>
    <w:rsid w:val="00745BA4"/>
    <w:rsid w:val="00745E8A"/>
    <w:rsid w:val="007462E8"/>
    <w:rsid w:val="00746F2D"/>
    <w:rsid w:val="00746FAB"/>
    <w:rsid w:val="0074734F"/>
    <w:rsid w:val="00750177"/>
    <w:rsid w:val="0075018C"/>
    <w:rsid w:val="0075057F"/>
    <w:rsid w:val="0075066D"/>
    <w:rsid w:val="0075192F"/>
    <w:rsid w:val="00752ABA"/>
    <w:rsid w:val="00752AEC"/>
    <w:rsid w:val="00752FBA"/>
    <w:rsid w:val="00753324"/>
    <w:rsid w:val="0075458D"/>
    <w:rsid w:val="00754C58"/>
    <w:rsid w:val="007554A9"/>
    <w:rsid w:val="007556F5"/>
    <w:rsid w:val="00757105"/>
    <w:rsid w:val="00757B82"/>
    <w:rsid w:val="00761449"/>
    <w:rsid w:val="0076281A"/>
    <w:rsid w:val="00762ADE"/>
    <w:rsid w:val="0076365D"/>
    <w:rsid w:val="007639E5"/>
    <w:rsid w:val="007642DC"/>
    <w:rsid w:val="007660E6"/>
    <w:rsid w:val="007661A9"/>
    <w:rsid w:val="007662C0"/>
    <w:rsid w:val="00766382"/>
    <w:rsid w:val="0076742F"/>
    <w:rsid w:val="00767712"/>
    <w:rsid w:val="00767F64"/>
    <w:rsid w:val="007711D0"/>
    <w:rsid w:val="007712E6"/>
    <w:rsid w:val="0077140A"/>
    <w:rsid w:val="00771D3D"/>
    <w:rsid w:val="007728AB"/>
    <w:rsid w:val="00772CFE"/>
    <w:rsid w:val="007730CF"/>
    <w:rsid w:val="00774756"/>
    <w:rsid w:val="007749BF"/>
    <w:rsid w:val="00775181"/>
    <w:rsid w:val="007751B6"/>
    <w:rsid w:val="00775345"/>
    <w:rsid w:val="0077538D"/>
    <w:rsid w:val="007762CA"/>
    <w:rsid w:val="00776A33"/>
    <w:rsid w:val="00776F15"/>
    <w:rsid w:val="007779ED"/>
    <w:rsid w:val="00780A2B"/>
    <w:rsid w:val="00780B1A"/>
    <w:rsid w:val="007810D3"/>
    <w:rsid w:val="00781C49"/>
    <w:rsid w:val="00782573"/>
    <w:rsid w:val="0078264A"/>
    <w:rsid w:val="007835B4"/>
    <w:rsid w:val="00783D11"/>
    <w:rsid w:val="00785E46"/>
    <w:rsid w:val="00785FDE"/>
    <w:rsid w:val="00787917"/>
    <w:rsid w:val="00791489"/>
    <w:rsid w:val="00791683"/>
    <w:rsid w:val="0079259D"/>
    <w:rsid w:val="00792CD7"/>
    <w:rsid w:val="00792E36"/>
    <w:rsid w:val="00792F0C"/>
    <w:rsid w:val="00795460"/>
    <w:rsid w:val="00796CF7"/>
    <w:rsid w:val="007A0313"/>
    <w:rsid w:val="007A07B0"/>
    <w:rsid w:val="007A0A83"/>
    <w:rsid w:val="007A2596"/>
    <w:rsid w:val="007A3374"/>
    <w:rsid w:val="007A4BB3"/>
    <w:rsid w:val="007A50B8"/>
    <w:rsid w:val="007A5711"/>
    <w:rsid w:val="007A5D73"/>
    <w:rsid w:val="007A6307"/>
    <w:rsid w:val="007A6822"/>
    <w:rsid w:val="007A724D"/>
    <w:rsid w:val="007A749D"/>
    <w:rsid w:val="007A7B37"/>
    <w:rsid w:val="007B024C"/>
    <w:rsid w:val="007B1C4C"/>
    <w:rsid w:val="007B1C90"/>
    <w:rsid w:val="007B2388"/>
    <w:rsid w:val="007B2451"/>
    <w:rsid w:val="007B2800"/>
    <w:rsid w:val="007B350B"/>
    <w:rsid w:val="007B38F7"/>
    <w:rsid w:val="007B40D4"/>
    <w:rsid w:val="007B4511"/>
    <w:rsid w:val="007B5C86"/>
    <w:rsid w:val="007B6071"/>
    <w:rsid w:val="007B6540"/>
    <w:rsid w:val="007B69A2"/>
    <w:rsid w:val="007C09C4"/>
    <w:rsid w:val="007C0FFB"/>
    <w:rsid w:val="007C1B7E"/>
    <w:rsid w:val="007C1EB2"/>
    <w:rsid w:val="007C25E9"/>
    <w:rsid w:val="007C2F78"/>
    <w:rsid w:val="007C34C5"/>
    <w:rsid w:val="007C3BDF"/>
    <w:rsid w:val="007C4079"/>
    <w:rsid w:val="007C4827"/>
    <w:rsid w:val="007C4A20"/>
    <w:rsid w:val="007C73A6"/>
    <w:rsid w:val="007D0B7F"/>
    <w:rsid w:val="007D0D7E"/>
    <w:rsid w:val="007D1266"/>
    <w:rsid w:val="007D14BE"/>
    <w:rsid w:val="007D1B94"/>
    <w:rsid w:val="007D458D"/>
    <w:rsid w:val="007D4E8C"/>
    <w:rsid w:val="007D538F"/>
    <w:rsid w:val="007D668A"/>
    <w:rsid w:val="007D6C0B"/>
    <w:rsid w:val="007D77F8"/>
    <w:rsid w:val="007E09E2"/>
    <w:rsid w:val="007E0FF5"/>
    <w:rsid w:val="007E1012"/>
    <w:rsid w:val="007E17CD"/>
    <w:rsid w:val="007E202A"/>
    <w:rsid w:val="007E24ED"/>
    <w:rsid w:val="007E374B"/>
    <w:rsid w:val="007E39DE"/>
    <w:rsid w:val="007E3F53"/>
    <w:rsid w:val="007E7997"/>
    <w:rsid w:val="007E7B47"/>
    <w:rsid w:val="007F04EF"/>
    <w:rsid w:val="007F342F"/>
    <w:rsid w:val="007F3793"/>
    <w:rsid w:val="007F38D1"/>
    <w:rsid w:val="007F56BB"/>
    <w:rsid w:val="007F63CE"/>
    <w:rsid w:val="007F6EA4"/>
    <w:rsid w:val="007F79AF"/>
    <w:rsid w:val="007F7E56"/>
    <w:rsid w:val="008002A5"/>
    <w:rsid w:val="0080050E"/>
    <w:rsid w:val="00801329"/>
    <w:rsid w:val="00801424"/>
    <w:rsid w:val="00801AA4"/>
    <w:rsid w:val="00801B7E"/>
    <w:rsid w:val="008021B9"/>
    <w:rsid w:val="00804ED4"/>
    <w:rsid w:val="00806004"/>
    <w:rsid w:val="00806480"/>
    <w:rsid w:val="00806E68"/>
    <w:rsid w:val="00807FC3"/>
    <w:rsid w:val="00810034"/>
    <w:rsid w:val="008114CF"/>
    <w:rsid w:val="008117CC"/>
    <w:rsid w:val="00811AB3"/>
    <w:rsid w:val="0081421D"/>
    <w:rsid w:val="00814ADB"/>
    <w:rsid w:val="008151AF"/>
    <w:rsid w:val="00815C5D"/>
    <w:rsid w:val="0081618F"/>
    <w:rsid w:val="00816672"/>
    <w:rsid w:val="008174D1"/>
    <w:rsid w:val="008178B2"/>
    <w:rsid w:val="008200D8"/>
    <w:rsid w:val="0082165E"/>
    <w:rsid w:val="00822136"/>
    <w:rsid w:val="00822AAF"/>
    <w:rsid w:val="00822B72"/>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0D35"/>
    <w:rsid w:val="00831D37"/>
    <w:rsid w:val="00831EAF"/>
    <w:rsid w:val="00831F01"/>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092"/>
    <w:rsid w:val="008410E8"/>
    <w:rsid w:val="0084117A"/>
    <w:rsid w:val="00842827"/>
    <w:rsid w:val="00842965"/>
    <w:rsid w:val="00842BC7"/>
    <w:rsid w:val="00844300"/>
    <w:rsid w:val="0084453A"/>
    <w:rsid w:val="008458BD"/>
    <w:rsid w:val="00846956"/>
    <w:rsid w:val="00846CEA"/>
    <w:rsid w:val="00846CF1"/>
    <w:rsid w:val="00847622"/>
    <w:rsid w:val="008505B8"/>
    <w:rsid w:val="008507BF"/>
    <w:rsid w:val="00851005"/>
    <w:rsid w:val="00851ADD"/>
    <w:rsid w:val="00852275"/>
    <w:rsid w:val="00854013"/>
    <w:rsid w:val="00855933"/>
    <w:rsid w:val="00855CA6"/>
    <w:rsid w:val="008575BC"/>
    <w:rsid w:val="00860323"/>
    <w:rsid w:val="00860F4F"/>
    <w:rsid w:val="008610B9"/>
    <w:rsid w:val="00861528"/>
    <w:rsid w:val="00862656"/>
    <w:rsid w:val="00863013"/>
    <w:rsid w:val="00863F67"/>
    <w:rsid w:val="008640DB"/>
    <w:rsid w:val="0086483A"/>
    <w:rsid w:val="0087049C"/>
    <w:rsid w:val="00870AAD"/>
    <w:rsid w:val="00870EDE"/>
    <w:rsid w:val="00871DA0"/>
    <w:rsid w:val="00872030"/>
    <w:rsid w:val="00872860"/>
    <w:rsid w:val="00873490"/>
    <w:rsid w:val="00873973"/>
    <w:rsid w:val="008739FE"/>
    <w:rsid w:val="00874180"/>
    <w:rsid w:val="008747D0"/>
    <w:rsid w:val="00875C28"/>
    <w:rsid w:val="00875E75"/>
    <w:rsid w:val="0087658F"/>
    <w:rsid w:val="0087762E"/>
    <w:rsid w:val="00877823"/>
    <w:rsid w:val="0087789E"/>
    <w:rsid w:val="008803F5"/>
    <w:rsid w:val="008812BF"/>
    <w:rsid w:val="00881341"/>
    <w:rsid w:val="00882931"/>
    <w:rsid w:val="00883437"/>
    <w:rsid w:val="00884939"/>
    <w:rsid w:val="008853E0"/>
    <w:rsid w:val="00885BE2"/>
    <w:rsid w:val="008863C8"/>
    <w:rsid w:val="00886D40"/>
    <w:rsid w:val="00887A0E"/>
    <w:rsid w:val="00890246"/>
    <w:rsid w:val="008907F3"/>
    <w:rsid w:val="00890A0A"/>
    <w:rsid w:val="00890DEC"/>
    <w:rsid w:val="008920C2"/>
    <w:rsid w:val="00895702"/>
    <w:rsid w:val="00895928"/>
    <w:rsid w:val="00897566"/>
    <w:rsid w:val="0089757B"/>
    <w:rsid w:val="008A1594"/>
    <w:rsid w:val="008A1757"/>
    <w:rsid w:val="008A1CE6"/>
    <w:rsid w:val="008A1F25"/>
    <w:rsid w:val="008A47FB"/>
    <w:rsid w:val="008A5234"/>
    <w:rsid w:val="008A5397"/>
    <w:rsid w:val="008A656D"/>
    <w:rsid w:val="008A6861"/>
    <w:rsid w:val="008A7522"/>
    <w:rsid w:val="008A7B3E"/>
    <w:rsid w:val="008A7B55"/>
    <w:rsid w:val="008B0578"/>
    <w:rsid w:val="008B170D"/>
    <w:rsid w:val="008B1ECA"/>
    <w:rsid w:val="008B4941"/>
    <w:rsid w:val="008B4984"/>
    <w:rsid w:val="008B4F60"/>
    <w:rsid w:val="008B559A"/>
    <w:rsid w:val="008B598F"/>
    <w:rsid w:val="008B66A5"/>
    <w:rsid w:val="008B7F4A"/>
    <w:rsid w:val="008C0D2E"/>
    <w:rsid w:val="008C1056"/>
    <w:rsid w:val="008C2362"/>
    <w:rsid w:val="008C2729"/>
    <w:rsid w:val="008C3347"/>
    <w:rsid w:val="008C39D6"/>
    <w:rsid w:val="008C3B96"/>
    <w:rsid w:val="008C43BF"/>
    <w:rsid w:val="008C532F"/>
    <w:rsid w:val="008C60C3"/>
    <w:rsid w:val="008C6A29"/>
    <w:rsid w:val="008C7736"/>
    <w:rsid w:val="008D0948"/>
    <w:rsid w:val="008D311C"/>
    <w:rsid w:val="008D31D2"/>
    <w:rsid w:val="008D3CC5"/>
    <w:rsid w:val="008D564A"/>
    <w:rsid w:val="008D5E47"/>
    <w:rsid w:val="008D7D8C"/>
    <w:rsid w:val="008E004E"/>
    <w:rsid w:val="008E04FB"/>
    <w:rsid w:val="008E3E79"/>
    <w:rsid w:val="008E3EFD"/>
    <w:rsid w:val="008E5282"/>
    <w:rsid w:val="008E5E2C"/>
    <w:rsid w:val="008E78F1"/>
    <w:rsid w:val="008F03CE"/>
    <w:rsid w:val="008F075B"/>
    <w:rsid w:val="008F0A92"/>
    <w:rsid w:val="008F0E9E"/>
    <w:rsid w:val="008F2913"/>
    <w:rsid w:val="008F2A4E"/>
    <w:rsid w:val="008F2AE9"/>
    <w:rsid w:val="008F332B"/>
    <w:rsid w:val="008F52D0"/>
    <w:rsid w:val="008F58BB"/>
    <w:rsid w:val="008F6106"/>
    <w:rsid w:val="008F70EC"/>
    <w:rsid w:val="008F791D"/>
    <w:rsid w:val="00900959"/>
    <w:rsid w:val="00901900"/>
    <w:rsid w:val="00901B7A"/>
    <w:rsid w:val="00901EE8"/>
    <w:rsid w:val="00901F6C"/>
    <w:rsid w:val="0090266B"/>
    <w:rsid w:val="00902F06"/>
    <w:rsid w:val="009035DB"/>
    <w:rsid w:val="00904671"/>
    <w:rsid w:val="00905BC5"/>
    <w:rsid w:val="00906090"/>
    <w:rsid w:val="009064AA"/>
    <w:rsid w:val="009070DB"/>
    <w:rsid w:val="009078F9"/>
    <w:rsid w:val="00912257"/>
    <w:rsid w:val="00913495"/>
    <w:rsid w:val="00913874"/>
    <w:rsid w:val="00915C66"/>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19BE"/>
    <w:rsid w:val="0093205C"/>
    <w:rsid w:val="009336C0"/>
    <w:rsid w:val="009343F5"/>
    <w:rsid w:val="0093456A"/>
    <w:rsid w:val="009345AE"/>
    <w:rsid w:val="00935301"/>
    <w:rsid w:val="00935ADC"/>
    <w:rsid w:val="00936F64"/>
    <w:rsid w:val="00937B8E"/>
    <w:rsid w:val="00940C5B"/>
    <w:rsid w:val="0094107C"/>
    <w:rsid w:val="009411F7"/>
    <w:rsid w:val="009417F1"/>
    <w:rsid w:val="00941A84"/>
    <w:rsid w:val="0094204A"/>
    <w:rsid w:val="00942DE7"/>
    <w:rsid w:val="009443ED"/>
    <w:rsid w:val="00945367"/>
    <w:rsid w:val="00945DBF"/>
    <w:rsid w:val="00946042"/>
    <w:rsid w:val="00946AB3"/>
    <w:rsid w:val="00947074"/>
    <w:rsid w:val="0094752A"/>
    <w:rsid w:val="00947D01"/>
    <w:rsid w:val="009503EA"/>
    <w:rsid w:val="0095112D"/>
    <w:rsid w:val="00952124"/>
    <w:rsid w:val="009526D5"/>
    <w:rsid w:val="00956244"/>
    <w:rsid w:val="009564EF"/>
    <w:rsid w:val="00956A06"/>
    <w:rsid w:val="00957435"/>
    <w:rsid w:val="009578D0"/>
    <w:rsid w:val="009600C6"/>
    <w:rsid w:val="00960D80"/>
    <w:rsid w:val="009621CE"/>
    <w:rsid w:val="009622BF"/>
    <w:rsid w:val="009642D7"/>
    <w:rsid w:val="009651B8"/>
    <w:rsid w:val="009653F3"/>
    <w:rsid w:val="0096587A"/>
    <w:rsid w:val="009666E7"/>
    <w:rsid w:val="00967278"/>
    <w:rsid w:val="00971568"/>
    <w:rsid w:val="00972494"/>
    <w:rsid w:val="009728F2"/>
    <w:rsid w:val="00972BEF"/>
    <w:rsid w:val="00973BCF"/>
    <w:rsid w:val="009744BC"/>
    <w:rsid w:val="00974A4D"/>
    <w:rsid w:val="00974E60"/>
    <w:rsid w:val="00975896"/>
    <w:rsid w:val="00975DF1"/>
    <w:rsid w:val="00976AFE"/>
    <w:rsid w:val="0098251F"/>
    <w:rsid w:val="00983CEA"/>
    <w:rsid w:val="00984198"/>
    <w:rsid w:val="00984E04"/>
    <w:rsid w:val="0098539C"/>
    <w:rsid w:val="00986194"/>
    <w:rsid w:val="009861D2"/>
    <w:rsid w:val="009869CB"/>
    <w:rsid w:val="00986E53"/>
    <w:rsid w:val="00987081"/>
    <w:rsid w:val="0098779E"/>
    <w:rsid w:val="00987CE5"/>
    <w:rsid w:val="00990196"/>
    <w:rsid w:val="00992735"/>
    <w:rsid w:val="00993CF0"/>
    <w:rsid w:val="0099428D"/>
    <w:rsid w:val="009949A7"/>
    <w:rsid w:val="00995CDC"/>
    <w:rsid w:val="00995D3E"/>
    <w:rsid w:val="009975CA"/>
    <w:rsid w:val="009A0C15"/>
    <w:rsid w:val="009A1088"/>
    <w:rsid w:val="009A14CB"/>
    <w:rsid w:val="009A2537"/>
    <w:rsid w:val="009A27C7"/>
    <w:rsid w:val="009A2961"/>
    <w:rsid w:val="009A2C66"/>
    <w:rsid w:val="009A344A"/>
    <w:rsid w:val="009A41C7"/>
    <w:rsid w:val="009A4F5A"/>
    <w:rsid w:val="009A539B"/>
    <w:rsid w:val="009A5C82"/>
    <w:rsid w:val="009A6652"/>
    <w:rsid w:val="009B010D"/>
    <w:rsid w:val="009B03D5"/>
    <w:rsid w:val="009B0AAB"/>
    <w:rsid w:val="009B0D3E"/>
    <w:rsid w:val="009B17D4"/>
    <w:rsid w:val="009B2AD1"/>
    <w:rsid w:val="009B3224"/>
    <w:rsid w:val="009B3A61"/>
    <w:rsid w:val="009B528E"/>
    <w:rsid w:val="009B54FE"/>
    <w:rsid w:val="009B77DD"/>
    <w:rsid w:val="009C0B81"/>
    <w:rsid w:val="009C13BF"/>
    <w:rsid w:val="009C207B"/>
    <w:rsid w:val="009C2943"/>
    <w:rsid w:val="009C4B2C"/>
    <w:rsid w:val="009C4CB3"/>
    <w:rsid w:val="009C4F15"/>
    <w:rsid w:val="009C511C"/>
    <w:rsid w:val="009C5416"/>
    <w:rsid w:val="009C587B"/>
    <w:rsid w:val="009C5BA5"/>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0CC"/>
    <w:rsid w:val="009E09F5"/>
    <w:rsid w:val="009E0DBC"/>
    <w:rsid w:val="009E1180"/>
    <w:rsid w:val="009E11BD"/>
    <w:rsid w:val="009E1DF8"/>
    <w:rsid w:val="009E2C1A"/>
    <w:rsid w:val="009E2C4B"/>
    <w:rsid w:val="009E2E0C"/>
    <w:rsid w:val="009E3218"/>
    <w:rsid w:val="009E3248"/>
    <w:rsid w:val="009E37E3"/>
    <w:rsid w:val="009E3BED"/>
    <w:rsid w:val="009E4506"/>
    <w:rsid w:val="009E455E"/>
    <w:rsid w:val="009E487A"/>
    <w:rsid w:val="009E4FFB"/>
    <w:rsid w:val="009E7995"/>
    <w:rsid w:val="009F045D"/>
    <w:rsid w:val="009F1098"/>
    <w:rsid w:val="009F1458"/>
    <w:rsid w:val="009F1D3A"/>
    <w:rsid w:val="009F2C2E"/>
    <w:rsid w:val="009F4190"/>
    <w:rsid w:val="009F42C8"/>
    <w:rsid w:val="009F4911"/>
    <w:rsid w:val="009F513E"/>
    <w:rsid w:val="009F5241"/>
    <w:rsid w:val="009F5F72"/>
    <w:rsid w:val="009F6799"/>
    <w:rsid w:val="009F6807"/>
    <w:rsid w:val="009F68DF"/>
    <w:rsid w:val="009F6A24"/>
    <w:rsid w:val="00A0042C"/>
    <w:rsid w:val="00A00495"/>
    <w:rsid w:val="00A017EC"/>
    <w:rsid w:val="00A01925"/>
    <w:rsid w:val="00A01DEB"/>
    <w:rsid w:val="00A063A1"/>
    <w:rsid w:val="00A0644C"/>
    <w:rsid w:val="00A06D32"/>
    <w:rsid w:val="00A07545"/>
    <w:rsid w:val="00A10BA1"/>
    <w:rsid w:val="00A13947"/>
    <w:rsid w:val="00A13E2B"/>
    <w:rsid w:val="00A1479C"/>
    <w:rsid w:val="00A1562A"/>
    <w:rsid w:val="00A15901"/>
    <w:rsid w:val="00A1618E"/>
    <w:rsid w:val="00A161A1"/>
    <w:rsid w:val="00A17DCD"/>
    <w:rsid w:val="00A20562"/>
    <w:rsid w:val="00A20F75"/>
    <w:rsid w:val="00A212B1"/>
    <w:rsid w:val="00A2416E"/>
    <w:rsid w:val="00A26FFF"/>
    <w:rsid w:val="00A27BA6"/>
    <w:rsid w:val="00A316EC"/>
    <w:rsid w:val="00A31804"/>
    <w:rsid w:val="00A318AE"/>
    <w:rsid w:val="00A318C5"/>
    <w:rsid w:val="00A320BA"/>
    <w:rsid w:val="00A32283"/>
    <w:rsid w:val="00A32342"/>
    <w:rsid w:val="00A325EC"/>
    <w:rsid w:val="00A32B81"/>
    <w:rsid w:val="00A32E4D"/>
    <w:rsid w:val="00A337E5"/>
    <w:rsid w:val="00A35D5C"/>
    <w:rsid w:val="00A3658D"/>
    <w:rsid w:val="00A36E51"/>
    <w:rsid w:val="00A377C5"/>
    <w:rsid w:val="00A3796A"/>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915"/>
    <w:rsid w:val="00A54C5F"/>
    <w:rsid w:val="00A54D3B"/>
    <w:rsid w:val="00A5578A"/>
    <w:rsid w:val="00A61229"/>
    <w:rsid w:val="00A61365"/>
    <w:rsid w:val="00A61759"/>
    <w:rsid w:val="00A61B88"/>
    <w:rsid w:val="00A62C70"/>
    <w:rsid w:val="00A63982"/>
    <w:rsid w:val="00A64156"/>
    <w:rsid w:val="00A65845"/>
    <w:rsid w:val="00A65A41"/>
    <w:rsid w:val="00A65B93"/>
    <w:rsid w:val="00A666AA"/>
    <w:rsid w:val="00A671FC"/>
    <w:rsid w:val="00A67663"/>
    <w:rsid w:val="00A70B4B"/>
    <w:rsid w:val="00A71670"/>
    <w:rsid w:val="00A72497"/>
    <w:rsid w:val="00A72874"/>
    <w:rsid w:val="00A72E48"/>
    <w:rsid w:val="00A7359C"/>
    <w:rsid w:val="00A73616"/>
    <w:rsid w:val="00A73874"/>
    <w:rsid w:val="00A76648"/>
    <w:rsid w:val="00A76DF7"/>
    <w:rsid w:val="00A77523"/>
    <w:rsid w:val="00A801A8"/>
    <w:rsid w:val="00A830F7"/>
    <w:rsid w:val="00A83454"/>
    <w:rsid w:val="00A83E9C"/>
    <w:rsid w:val="00A843FC"/>
    <w:rsid w:val="00A84DA5"/>
    <w:rsid w:val="00A85302"/>
    <w:rsid w:val="00A86119"/>
    <w:rsid w:val="00A8649F"/>
    <w:rsid w:val="00A86D25"/>
    <w:rsid w:val="00A871F4"/>
    <w:rsid w:val="00A877BD"/>
    <w:rsid w:val="00A8786B"/>
    <w:rsid w:val="00A903F1"/>
    <w:rsid w:val="00A905CC"/>
    <w:rsid w:val="00A90974"/>
    <w:rsid w:val="00A9197E"/>
    <w:rsid w:val="00A92065"/>
    <w:rsid w:val="00A92184"/>
    <w:rsid w:val="00A9334F"/>
    <w:rsid w:val="00A93D6F"/>
    <w:rsid w:val="00A94535"/>
    <w:rsid w:val="00A9614E"/>
    <w:rsid w:val="00A963B5"/>
    <w:rsid w:val="00A96FA8"/>
    <w:rsid w:val="00A97665"/>
    <w:rsid w:val="00AA0504"/>
    <w:rsid w:val="00AA0909"/>
    <w:rsid w:val="00AA0E00"/>
    <w:rsid w:val="00AA1C72"/>
    <w:rsid w:val="00AA1E8D"/>
    <w:rsid w:val="00AA1FDE"/>
    <w:rsid w:val="00AA291C"/>
    <w:rsid w:val="00AA30F6"/>
    <w:rsid w:val="00AA334D"/>
    <w:rsid w:val="00AA33E5"/>
    <w:rsid w:val="00AA37B1"/>
    <w:rsid w:val="00AA47B8"/>
    <w:rsid w:val="00AA550A"/>
    <w:rsid w:val="00AA5EBD"/>
    <w:rsid w:val="00AA628B"/>
    <w:rsid w:val="00AA6DE4"/>
    <w:rsid w:val="00AA7408"/>
    <w:rsid w:val="00AA7D1F"/>
    <w:rsid w:val="00AB0138"/>
    <w:rsid w:val="00AB02C6"/>
    <w:rsid w:val="00AB041A"/>
    <w:rsid w:val="00AB246B"/>
    <w:rsid w:val="00AB2C90"/>
    <w:rsid w:val="00AB2E96"/>
    <w:rsid w:val="00AB36D4"/>
    <w:rsid w:val="00AB5500"/>
    <w:rsid w:val="00AB5564"/>
    <w:rsid w:val="00AB57FB"/>
    <w:rsid w:val="00AB7348"/>
    <w:rsid w:val="00AB74C3"/>
    <w:rsid w:val="00AC13B0"/>
    <w:rsid w:val="00AC2FD0"/>
    <w:rsid w:val="00AC3DBD"/>
    <w:rsid w:val="00AC5E85"/>
    <w:rsid w:val="00AC7AFB"/>
    <w:rsid w:val="00AD03D8"/>
    <w:rsid w:val="00AD0D5F"/>
    <w:rsid w:val="00AD34CF"/>
    <w:rsid w:val="00AD36C8"/>
    <w:rsid w:val="00AD37C9"/>
    <w:rsid w:val="00AD47D3"/>
    <w:rsid w:val="00AD652F"/>
    <w:rsid w:val="00AD7D05"/>
    <w:rsid w:val="00AE01F6"/>
    <w:rsid w:val="00AE16F0"/>
    <w:rsid w:val="00AE1861"/>
    <w:rsid w:val="00AE2328"/>
    <w:rsid w:val="00AE3446"/>
    <w:rsid w:val="00AE473C"/>
    <w:rsid w:val="00AE55E7"/>
    <w:rsid w:val="00AE6363"/>
    <w:rsid w:val="00AE6CD6"/>
    <w:rsid w:val="00AE7348"/>
    <w:rsid w:val="00AE7394"/>
    <w:rsid w:val="00AE7CD2"/>
    <w:rsid w:val="00AF05D2"/>
    <w:rsid w:val="00AF0B77"/>
    <w:rsid w:val="00AF138B"/>
    <w:rsid w:val="00AF160F"/>
    <w:rsid w:val="00AF1919"/>
    <w:rsid w:val="00AF1A69"/>
    <w:rsid w:val="00AF1B7B"/>
    <w:rsid w:val="00AF3291"/>
    <w:rsid w:val="00AF395E"/>
    <w:rsid w:val="00AF4D6A"/>
    <w:rsid w:val="00AF4F5A"/>
    <w:rsid w:val="00AF5798"/>
    <w:rsid w:val="00AF5D2C"/>
    <w:rsid w:val="00AF5D6E"/>
    <w:rsid w:val="00AF6318"/>
    <w:rsid w:val="00AF794E"/>
    <w:rsid w:val="00B0002E"/>
    <w:rsid w:val="00B0072E"/>
    <w:rsid w:val="00B00848"/>
    <w:rsid w:val="00B0326A"/>
    <w:rsid w:val="00B03B63"/>
    <w:rsid w:val="00B03ED3"/>
    <w:rsid w:val="00B04E55"/>
    <w:rsid w:val="00B0513A"/>
    <w:rsid w:val="00B0620B"/>
    <w:rsid w:val="00B072A3"/>
    <w:rsid w:val="00B07FCD"/>
    <w:rsid w:val="00B1149C"/>
    <w:rsid w:val="00B11F60"/>
    <w:rsid w:val="00B121EF"/>
    <w:rsid w:val="00B127AA"/>
    <w:rsid w:val="00B130CB"/>
    <w:rsid w:val="00B137DA"/>
    <w:rsid w:val="00B13F1F"/>
    <w:rsid w:val="00B14D9D"/>
    <w:rsid w:val="00B14EF5"/>
    <w:rsid w:val="00B16048"/>
    <w:rsid w:val="00B2028C"/>
    <w:rsid w:val="00B21771"/>
    <w:rsid w:val="00B2191C"/>
    <w:rsid w:val="00B21B30"/>
    <w:rsid w:val="00B21EDC"/>
    <w:rsid w:val="00B2231E"/>
    <w:rsid w:val="00B2263E"/>
    <w:rsid w:val="00B22E76"/>
    <w:rsid w:val="00B22FF3"/>
    <w:rsid w:val="00B23016"/>
    <w:rsid w:val="00B23771"/>
    <w:rsid w:val="00B24418"/>
    <w:rsid w:val="00B24EA8"/>
    <w:rsid w:val="00B25103"/>
    <w:rsid w:val="00B26625"/>
    <w:rsid w:val="00B26A5A"/>
    <w:rsid w:val="00B2713B"/>
    <w:rsid w:val="00B2769B"/>
    <w:rsid w:val="00B307D2"/>
    <w:rsid w:val="00B310E9"/>
    <w:rsid w:val="00B3398B"/>
    <w:rsid w:val="00B33B1E"/>
    <w:rsid w:val="00B362D9"/>
    <w:rsid w:val="00B36619"/>
    <w:rsid w:val="00B36B99"/>
    <w:rsid w:val="00B36D20"/>
    <w:rsid w:val="00B36F67"/>
    <w:rsid w:val="00B3761D"/>
    <w:rsid w:val="00B37C78"/>
    <w:rsid w:val="00B402EA"/>
    <w:rsid w:val="00B40633"/>
    <w:rsid w:val="00B4209C"/>
    <w:rsid w:val="00B42E8C"/>
    <w:rsid w:val="00B43E82"/>
    <w:rsid w:val="00B44049"/>
    <w:rsid w:val="00B44318"/>
    <w:rsid w:val="00B44C4B"/>
    <w:rsid w:val="00B47299"/>
    <w:rsid w:val="00B473C7"/>
    <w:rsid w:val="00B477CB"/>
    <w:rsid w:val="00B508A7"/>
    <w:rsid w:val="00B52081"/>
    <w:rsid w:val="00B52695"/>
    <w:rsid w:val="00B54234"/>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5F82"/>
    <w:rsid w:val="00B76C0D"/>
    <w:rsid w:val="00B77D0D"/>
    <w:rsid w:val="00B80817"/>
    <w:rsid w:val="00B80B65"/>
    <w:rsid w:val="00B812C9"/>
    <w:rsid w:val="00B82269"/>
    <w:rsid w:val="00B827E6"/>
    <w:rsid w:val="00B82A28"/>
    <w:rsid w:val="00B82B8D"/>
    <w:rsid w:val="00B82C97"/>
    <w:rsid w:val="00B851D5"/>
    <w:rsid w:val="00B85317"/>
    <w:rsid w:val="00B853C2"/>
    <w:rsid w:val="00B8590C"/>
    <w:rsid w:val="00B85B06"/>
    <w:rsid w:val="00B876D7"/>
    <w:rsid w:val="00B90558"/>
    <w:rsid w:val="00B90AD8"/>
    <w:rsid w:val="00B90EF3"/>
    <w:rsid w:val="00B917E3"/>
    <w:rsid w:val="00B92958"/>
    <w:rsid w:val="00B93696"/>
    <w:rsid w:val="00B93957"/>
    <w:rsid w:val="00B9404A"/>
    <w:rsid w:val="00B94877"/>
    <w:rsid w:val="00B9491F"/>
    <w:rsid w:val="00B95604"/>
    <w:rsid w:val="00B96043"/>
    <w:rsid w:val="00B96F5D"/>
    <w:rsid w:val="00BA02F9"/>
    <w:rsid w:val="00BA0847"/>
    <w:rsid w:val="00BA1987"/>
    <w:rsid w:val="00BA2682"/>
    <w:rsid w:val="00BA2F7E"/>
    <w:rsid w:val="00BA31E4"/>
    <w:rsid w:val="00BA3959"/>
    <w:rsid w:val="00BA47CC"/>
    <w:rsid w:val="00BA4FB4"/>
    <w:rsid w:val="00BA524B"/>
    <w:rsid w:val="00BA54F7"/>
    <w:rsid w:val="00BA576C"/>
    <w:rsid w:val="00BA5FDA"/>
    <w:rsid w:val="00BA6205"/>
    <w:rsid w:val="00BA6CE5"/>
    <w:rsid w:val="00BA6F38"/>
    <w:rsid w:val="00BB0345"/>
    <w:rsid w:val="00BB0F81"/>
    <w:rsid w:val="00BB1388"/>
    <w:rsid w:val="00BB1A71"/>
    <w:rsid w:val="00BB2683"/>
    <w:rsid w:val="00BB40DF"/>
    <w:rsid w:val="00BB5E2C"/>
    <w:rsid w:val="00BB7D9E"/>
    <w:rsid w:val="00BC16AC"/>
    <w:rsid w:val="00BC2889"/>
    <w:rsid w:val="00BC2B7B"/>
    <w:rsid w:val="00BC3AE8"/>
    <w:rsid w:val="00BC3AF4"/>
    <w:rsid w:val="00BC43A8"/>
    <w:rsid w:val="00BC5C6D"/>
    <w:rsid w:val="00BC7120"/>
    <w:rsid w:val="00BC76A3"/>
    <w:rsid w:val="00BD00D1"/>
    <w:rsid w:val="00BD049B"/>
    <w:rsid w:val="00BD07A2"/>
    <w:rsid w:val="00BD2603"/>
    <w:rsid w:val="00BD3632"/>
    <w:rsid w:val="00BD4EEC"/>
    <w:rsid w:val="00BD4F34"/>
    <w:rsid w:val="00BD537C"/>
    <w:rsid w:val="00BD5E50"/>
    <w:rsid w:val="00BD6F5B"/>
    <w:rsid w:val="00BD7662"/>
    <w:rsid w:val="00BE05ED"/>
    <w:rsid w:val="00BE350E"/>
    <w:rsid w:val="00BE369D"/>
    <w:rsid w:val="00BE3801"/>
    <w:rsid w:val="00BE38CF"/>
    <w:rsid w:val="00BE394B"/>
    <w:rsid w:val="00BE48A8"/>
    <w:rsid w:val="00BE528F"/>
    <w:rsid w:val="00BE5850"/>
    <w:rsid w:val="00BE58D6"/>
    <w:rsid w:val="00BE5CA6"/>
    <w:rsid w:val="00BE6911"/>
    <w:rsid w:val="00BE707F"/>
    <w:rsid w:val="00BE7525"/>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174E"/>
    <w:rsid w:val="00C11C11"/>
    <w:rsid w:val="00C1273A"/>
    <w:rsid w:val="00C12DAD"/>
    <w:rsid w:val="00C12E17"/>
    <w:rsid w:val="00C13B2C"/>
    <w:rsid w:val="00C14741"/>
    <w:rsid w:val="00C1544B"/>
    <w:rsid w:val="00C1665A"/>
    <w:rsid w:val="00C1739F"/>
    <w:rsid w:val="00C177FF"/>
    <w:rsid w:val="00C17FF0"/>
    <w:rsid w:val="00C21CC2"/>
    <w:rsid w:val="00C222FF"/>
    <w:rsid w:val="00C2338E"/>
    <w:rsid w:val="00C23FB0"/>
    <w:rsid w:val="00C24021"/>
    <w:rsid w:val="00C248AF"/>
    <w:rsid w:val="00C24B09"/>
    <w:rsid w:val="00C24BDE"/>
    <w:rsid w:val="00C24E9F"/>
    <w:rsid w:val="00C32151"/>
    <w:rsid w:val="00C3217A"/>
    <w:rsid w:val="00C33551"/>
    <w:rsid w:val="00C3357D"/>
    <w:rsid w:val="00C33881"/>
    <w:rsid w:val="00C33BE9"/>
    <w:rsid w:val="00C33C13"/>
    <w:rsid w:val="00C348C7"/>
    <w:rsid w:val="00C35B2A"/>
    <w:rsid w:val="00C36742"/>
    <w:rsid w:val="00C374AD"/>
    <w:rsid w:val="00C4024C"/>
    <w:rsid w:val="00C40DE4"/>
    <w:rsid w:val="00C40E63"/>
    <w:rsid w:val="00C41A06"/>
    <w:rsid w:val="00C4261B"/>
    <w:rsid w:val="00C42BFB"/>
    <w:rsid w:val="00C44DDC"/>
    <w:rsid w:val="00C465A6"/>
    <w:rsid w:val="00C5128B"/>
    <w:rsid w:val="00C51423"/>
    <w:rsid w:val="00C5241E"/>
    <w:rsid w:val="00C5294D"/>
    <w:rsid w:val="00C52F83"/>
    <w:rsid w:val="00C54945"/>
    <w:rsid w:val="00C54C1B"/>
    <w:rsid w:val="00C54DBA"/>
    <w:rsid w:val="00C55C1D"/>
    <w:rsid w:val="00C56CFC"/>
    <w:rsid w:val="00C576F2"/>
    <w:rsid w:val="00C57DDB"/>
    <w:rsid w:val="00C57ED3"/>
    <w:rsid w:val="00C61640"/>
    <w:rsid w:val="00C61AA7"/>
    <w:rsid w:val="00C61B8E"/>
    <w:rsid w:val="00C6283F"/>
    <w:rsid w:val="00C668DE"/>
    <w:rsid w:val="00C66C70"/>
    <w:rsid w:val="00C7044F"/>
    <w:rsid w:val="00C720F8"/>
    <w:rsid w:val="00C7294B"/>
    <w:rsid w:val="00C75139"/>
    <w:rsid w:val="00C7525C"/>
    <w:rsid w:val="00C75E8F"/>
    <w:rsid w:val="00C76CF7"/>
    <w:rsid w:val="00C76D8F"/>
    <w:rsid w:val="00C81FA1"/>
    <w:rsid w:val="00C82A14"/>
    <w:rsid w:val="00C833B2"/>
    <w:rsid w:val="00C83A4C"/>
    <w:rsid w:val="00C83E11"/>
    <w:rsid w:val="00C84C19"/>
    <w:rsid w:val="00C851FB"/>
    <w:rsid w:val="00C8533B"/>
    <w:rsid w:val="00C858BA"/>
    <w:rsid w:val="00C86977"/>
    <w:rsid w:val="00C916C8"/>
    <w:rsid w:val="00C9398D"/>
    <w:rsid w:val="00C939EE"/>
    <w:rsid w:val="00C93C6E"/>
    <w:rsid w:val="00C93F93"/>
    <w:rsid w:val="00C94D44"/>
    <w:rsid w:val="00C95EEE"/>
    <w:rsid w:val="00C9673F"/>
    <w:rsid w:val="00C974CB"/>
    <w:rsid w:val="00C97929"/>
    <w:rsid w:val="00CA0049"/>
    <w:rsid w:val="00CA0980"/>
    <w:rsid w:val="00CA2A98"/>
    <w:rsid w:val="00CA2BAE"/>
    <w:rsid w:val="00CA34BA"/>
    <w:rsid w:val="00CA4076"/>
    <w:rsid w:val="00CA4503"/>
    <w:rsid w:val="00CA4FCD"/>
    <w:rsid w:val="00CA5A66"/>
    <w:rsid w:val="00CA651B"/>
    <w:rsid w:val="00CA6711"/>
    <w:rsid w:val="00CA732E"/>
    <w:rsid w:val="00CA796A"/>
    <w:rsid w:val="00CA7AE9"/>
    <w:rsid w:val="00CB2575"/>
    <w:rsid w:val="00CB3677"/>
    <w:rsid w:val="00CB368F"/>
    <w:rsid w:val="00CB4C42"/>
    <w:rsid w:val="00CB4DFA"/>
    <w:rsid w:val="00CB7BD7"/>
    <w:rsid w:val="00CC275A"/>
    <w:rsid w:val="00CC4CB6"/>
    <w:rsid w:val="00CC4DB0"/>
    <w:rsid w:val="00CC5038"/>
    <w:rsid w:val="00CC5326"/>
    <w:rsid w:val="00CC7426"/>
    <w:rsid w:val="00CC790D"/>
    <w:rsid w:val="00CC7910"/>
    <w:rsid w:val="00CC7DD4"/>
    <w:rsid w:val="00CD0C20"/>
    <w:rsid w:val="00CD297A"/>
    <w:rsid w:val="00CD3CC0"/>
    <w:rsid w:val="00CD3DB0"/>
    <w:rsid w:val="00CD4129"/>
    <w:rsid w:val="00CD5DBB"/>
    <w:rsid w:val="00CD67E7"/>
    <w:rsid w:val="00CD7388"/>
    <w:rsid w:val="00CE130A"/>
    <w:rsid w:val="00CE161C"/>
    <w:rsid w:val="00CE1F6D"/>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E7544"/>
    <w:rsid w:val="00CF0498"/>
    <w:rsid w:val="00CF0B9B"/>
    <w:rsid w:val="00CF0EA1"/>
    <w:rsid w:val="00CF0F7C"/>
    <w:rsid w:val="00CF1326"/>
    <w:rsid w:val="00CF132D"/>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6086"/>
    <w:rsid w:val="00D06181"/>
    <w:rsid w:val="00D075DB"/>
    <w:rsid w:val="00D07D07"/>
    <w:rsid w:val="00D10F87"/>
    <w:rsid w:val="00D1149D"/>
    <w:rsid w:val="00D11B8E"/>
    <w:rsid w:val="00D11D8D"/>
    <w:rsid w:val="00D12204"/>
    <w:rsid w:val="00D12B12"/>
    <w:rsid w:val="00D12DD7"/>
    <w:rsid w:val="00D13A8C"/>
    <w:rsid w:val="00D149E1"/>
    <w:rsid w:val="00D14A44"/>
    <w:rsid w:val="00D158AD"/>
    <w:rsid w:val="00D15BCC"/>
    <w:rsid w:val="00D1628F"/>
    <w:rsid w:val="00D206F5"/>
    <w:rsid w:val="00D21D89"/>
    <w:rsid w:val="00D22522"/>
    <w:rsid w:val="00D22657"/>
    <w:rsid w:val="00D228DF"/>
    <w:rsid w:val="00D23557"/>
    <w:rsid w:val="00D2427F"/>
    <w:rsid w:val="00D24BB7"/>
    <w:rsid w:val="00D2506D"/>
    <w:rsid w:val="00D263AE"/>
    <w:rsid w:val="00D27855"/>
    <w:rsid w:val="00D27E5A"/>
    <w:rsid w:val="00D31021"/>
    <w:rsid w:val="00D329B9"/>
    <w:rsid w:val="00D32E66"/>
    <w:rsid w:val="00D333DB"/>
    <w:rsid w:val="00D33412"/>
    <w:rsid w:val="00D3482C"/>
    <w:rsid w:val="00D3664C"/>
    <w:rsid w:val="00D3683A"/>
    <w:rsid w:val="00D379C5"/>
    <w:rsid w:val="00D37C36"/>
    <w:rsid w:val="00D40559"/>
    <w:rsid w:val="00D405B8"/>
    <w:rsid w:val="00D40976"/>
    <w:rsid w:val="00D41493"/>
    <w:rsid w:val="00D4200A"/>
    <w:rsid w:val="00D4267F"/>
    <w:rsid w:val="00D441E9"/>
    <w:rsid w:val="00D44425"/>
    <w:rsid w:val="00D44FC8"/>
    <w:rsid w:val="00D45163"/>
    <w:rsid w:val="00D45704"/>
    <w:rsid w:val="00D45D8F"/>
    <w:rsid w:val="00D47424"/>
    <w:rsid w:val="00D50332"/>
    <w:rsid w:val="00D52B95"/>
    <w:rsid w:val="00D5362B"/>
    <w:rsid w:val="00D53A09"/>
    <w:rsid w:val="00D54AAB"/>
    <w:rsid w:val="00D552F9"/>
    <w:rsid w:val="00D56445"/>
    <w:rsid w:val="00D56AC7"/>
    <w:rsid w:val="00D56EDF"/>
    <w:rsid w:val="00D56F08"/>
    <w:rsid w:val="00D57361"/>
    <w:rsid w:val="00D61406"/>
    <w:rsid w:val="00D6147B"/>
    <w:rsid w:val="00D61541"/>
    <w:rsid w:val="00D61575"/>
    <w:rsid w:val="00D621B7"/>
    <w:rsid w:val="00D6294E"/>
    <w:rsid w:val="00D63C9A"/>
    <w:rsid w:val="00D640BC"/>
    <w:rsid w:val="00D64698"/>
    <w:rsid w:val="00D6537C"/>
    <w:rsid w:val="00D654D5"/>
    <w:rsid w:val="00D65A9D"/>
    <w:rsid w:val="00D65CB5"/>
    <w:rsid w:val="00D66977"/>
    <w:rsid w:val="00D66B92"/>
    <w:rsid w:val="00D677BB"/>
    <w:rsid w:val="00D7011C"/>
    <w:rsid w:val="00D70544"/>
    <w:rsid w:val="00D71463"/>
    <w:rsid w:val="00D7194A"/>
    <w:rsid w:val="00D72AE4"/>
    <w:rsid w:val="00D73026"/>
    <w:rsid w:val="00D7389B"/>
    <w:rsid w:val="00D73FA1"/>
    <w:rsid w:val="00D74602"/>
    <w:rsid w:val="00D7469D"/>
    <w:rsid w:val="00D752B3"/>
    <w:rsid w:val="00D7550B"/>
    <w:rsid w:val="00D758CD"/>
    <w:rsid w:val="00D75EEB"/>
    <w:rsid w:val="00D75F1E"/>
    <w:rsid w:val="00D80F87"/>
    <w:rsid w:val="00D812A5"/>
    <w:rsid w:val="00D81F38"/>
    <w:rsid w:val="00D82A5C"/>
    <w:rsid w:val="00D82D11"/>
    <w:rsid w:val="00D83CD3"/>
    <w:rsid w:val="00D83E51"/>
    <w:rsid w:val="00D84719"/>
    <w:rsid w:val="00D856EA"/>
    <w:rsid w:val="00D85ACD"/>
    <w:rsid w:val="00D86460"/>
    <w:rsid w:val="00D90390"/>
    <w:rsid w:val="00D905AF"/>
    <w:rsid w:val="00D912D5"/>
    <w:rsid w:val="00D917C9"/>
    <w:rsid w:val="00D91AAF"/>
    <w:rsid w:val="00D94029"/>
    <w:rsid w:val="00D94564"/>
    <w:rsid w:val="00D9536E"/>
    <w:rsid w:val="00D962A3"/>
    <w:rsid w:val="00D9715F"/>
    <w:rsid w:val="00D97426"/>
    <w:rsid w:val="00D97568"/>
    <w:rsid w:val="00DA06B0"/>
    <w:rsid w:val="00DA0912"/>
    <w:rsid w:val="00DA0A1B"/>
    <w:rsid w:val="00DA29BA"/>
    <w:rsid w:val="00DA3249"/>
    <w:rsid w:val="00DA38CE"/>
    <w:rsid w:val="00DA4B01"/>
    <w:rsid w:val="00DA5322"/>
    <w:rsid w:val="00DA55AC"/>
    <w:rsid w:val="00DA5600"/>
    <w:rsid w:val="00DA570B"/>
    <w:rsid w:val="00DA608B"/>
    <w:rsid w:val="00DA63B7"/>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0D5F"/>
    <w:rsid w:val="00DC134E"/>
    <w:rsid w:val="00DC16F7"/>
    <w:rsid w:val="00DC1CA3"/>
    <w:rsid w:val="00DC2641"/>
    <w:rsid w:val="00DC2B1E"/>
    <w:rsid w:val="00DC59A2"/>
    <w:rsid w:val="00DC62E9"/>
    <w:rsid w:val="00DC703F"/>
    <w:rsid w:val="00DC7481"/>
    <w:rsid w:val="00DC7591"/>
    <w:rsid w:val="00DD0839"/>
    <w:rsid w:val="00DD26D0"/>
    <w:rsid w:val="00DD45F5"/>
    <w:rsid w:val="00DD47D5"/>
    <w:rsid w:val="00DD4E23"/>
    <w:rsid w:val="00DD56CC"/>
    <w:rsid w:val="00DD6729"/>
    <w:rsid w:val="00DD7530"/>
    <w:rsid w:val="00DD7960"/>
    <w:rsid w:val="00DD7B0D"/>
    <w:rsid w:val="00DE1F29"/>
    <w:rsid w:val="00DE3FEB"/>
    <w:rsid w:val="00DE4905"/>
    <w:rsid w:val="00DE510C"/>
    <w:rsid w:val="00DE7822"/>
    <w:rsid w:val="00DF081A"/>
    <w:rsid w:val="00DF0AC6"/>
    <w:rsid w:val="00DF1046"/>
    <w:rsid w:val="00DF265D"/>
    <w:rsid w:val="00DF2EB0"/>
    <w:rsid w:val="00DF31C1"/>
    <w:rsid w:val="00DF427A"/>
    <w:rsid w:val="00DF45C5"/>
    <w:rsid w:val="00DF5A8C"/>
    <w:rsid w:val="00DF71D8"/>
    <w:rsid w:val="00E00CCA"/>
    <w:rsid w:val="00E01623"/>
    <w:rsid w:val="00E0398A"/>
    <w:rsid w:val="00E03FE3"/>
    <w:rsid w:val="00E06951"/>
    <w:rsid w:val="00E07EED"/>
    <w:rsid w:val="00E10C94"/>
    <w:rsid w:val="00E10EC4"/>
    <w:rsid w:val="00E118D7"/>
    <w:rsid w:val="00E125A6"/>
    <w:rsid w:val="00E13F46"/>
    <w:rsid w:val="00E15829"/>
    <w:rsid w:val="00E15BD4"/>
    <w:rsid w:val="00E16458"/>
    <w:rsid w:val="00E16FB6"/>
    <w:rsid w:val="00E17001"/>
    <w:rsid w:val="00E17814"/>
    <w:rsid w:val="00E17CEF"/>
    <w:rsid w:val="00E20FBC"/>
    <w:rsid w:val="00E211E1"/>
    <w:rsid w:val="00E2407B"/>
    <w:rsid w:val="00E24325"/>
    <w:rsid w:val="00E244CA"/>
    <w:rsid w:val="00E24CEB"/>
    <w:rsid w:val="00E2512D"/>
    <w:rsid w:val="00E2548C"/>
    <w:rsid w:val="00E2662B"/>
    <w:rsid w:val="00E26736"/>
    <w:rsid w:val="00E268AC"/>
    <w:rsid w:val="00E27986"/>
    <w:rsid w:val="00E27D23"/>
    <w:rsid w:val="00E30A8A"/>
    <w:rsid w:val="00E31757"/>
    <w:rsid w:val="00E31BC7"/>
    <w:rsid w:val="00E31E7F"/>
    <w:rsid w:val="00E32BDD"/>
    <w:rsid w:val="00E34CF4"/>
    <w:rsid w:val="00E363CD"/>
    <w:rsid w:val="00E365C4"/>
    <w:rsid w:val="00E36B72"/>
    <w:rsid w:val="00E36C7F"/>
    <w:rsid w:val="00E37652"/>
    <w:rsid w:val="00E3768F"/>
    <w:rsid w:val="00E4021A"/>
    <w:rsid w:val="00E402BC"/>
    <w:rsid w:val="00E41403"/>
    <w:rsid w:val="00E418C7"/>
    <w:rsid w:val="00E41BD7"/>
    <w:rsid w:val="00E425AA"/>
    <w:rsid w:val="00E428D6"/>
    <w:rsid w:val="00E43284"/>
    <w:rsid w:val="00E445C9"/>
    <w:rsid w:val="00E447C5"/>
    <w:rsid w:val="00E450C1"/>
    <w:rsid w:val="00E4547F"/>
    <w:rsid w:val="00E4574F"/>
    <w:rsid w:val="00E45A67"/>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575BA"/>
    <w:rsid w:val="00E601DA"/>
    <w:rsid w:val="00E60547"/>
    <w:rsid w:val="00E6062F"/>
    <w:rsid w:val="00E609FF"/>
    <w:rsid w:val="00E60D57"/>
    <w:rsid w:val="00E61AA8"/>
    <w:rsid w:val="00E6234B"/>
    <w:rsid w:val="00E6247F"/>
    <w:rsid w:val="00E62E59"/>
    <w:rsid w:val="00E63E99"/>
    <w:rsid w:val="00E6454D"/>
    <w:rsid w:val="00E64B60"/>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419"/>
    <w:rsid w:val="00E80467"/>
    <w:rsid w:val="00E80A1A"/>
    <w:rsid w:val="00E8292A"/>
    <w:rsid w:val="00E82DE7"/>
    <w:rsid w:val="00E84116"/>
    <w:rsid w:val="00E843D7"/>
    <w:rsid w:val="00E84C5C"/>
    <w:rsid w:val="00E85533"/>
    <w:rsid w:val="00E86343"/>
    <w:rsid w:val="00E866CD"/>
    <w:rsid w:val="00E86FF4"/>
    <w:rsid w:val="00E877ED"/>
    <w:rsid w:val="00E901FD"/>
    <w:rsid w:val="00E91964"/>
    <w:rsid w:val="00E91F63"/>
    <w:rsid w:val="00E91FB1"/>
    <w:rsid w:val="00E94468"/>
    <w:rsid w:val="00E94A0E"/>
    <w:rsid w:val="00E96226"/>
    <w:rsid w:val="00E96DDE"/>
    <w:rsid w:val="00EA04AE"/>
    <w:rsid w:val="00EA062F"/>
    <w:rsid w:val="00EA17A9"/>
    <w:rsid w:val="00EA311B"/>
    <w:rsid w:val="00EA36CA"/>
    <w:rsid w:val="00EA3D9C"/>
    <w:rsid w:val="00EA43C0"/>
    <w:rsid w:val="00EA467B"/>
    <w:rsid w:val="00EA4CB0"/>
    <w:rsid w:val="00EA566F"/>
    <w:rsid w:val="00EB1194"/>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0C87"/>
    <w:rsid w:val="00EC148C"/>
    <w:rsid w:val="00EC2D7D"/>
    <w:rsid w:val="00EC36AD"/>
    <w:rsid w:val="00EC3BCF"/>
    <w:rsid w:val="00EC56B1"/>
    <w:rsid w:val="00EC664F"/>
    <w:rsid w:val="00EC6749"/>
    <w:rsid w:val="00EC71CA"/>
    <w:rsid w:val="00EC72F5"/>
    <w:rsid w:val="00EC7334"/>
    <w:rsid w:val="00EC7BDB"/>
    <w:rsid w:val="00ED1877"/>
    <w:rsid w:val="00ED1AE7"/>
    <w:rsid w:val="00ED247F"/>
    <w:rsid w:val="00ED27E4"/>
    <w:rsid w:val="00ED2F27"/>
    <w:rsid w:val="00ED3370"/>
    <w:rsid w:val="00ED4D96"/>
    <w:rsid w:val="00ED5A3B"/>
    <w:rsid w:val="00ED5A40"/>
    <w:rsid w:val="00ED5D2C"/>
    <w:rsid w:val="00ED5F21"/>
    <w:rsid w:val="00ED602C"/>
    <w:rsid w:val="00ED62B5"/>
    <w:rsid w:val="00ED6DDB"/>
    <w:rsid w:val="00ED7985"/>
    <w:rsid w:val="00EE1647"/>
    <w:rsid w:val="00EE270D"/>
    <w:rsid w:val="00EE5E2B"/>
    <w:rsid w:val="00EE6989"/>
    <w:rsid w:val="00EE6C77"/>
    <w:rsid w:val="00EE7604"/>
    <w:rsid w:val="00EE7912"/>
    <w:rsid w:val="00EE7915"/>
    <w:rsid w:val="00EF0465"/>
    <w:rsid w:val="00EF13C5"/>
    <w:rsid w:val="00EF16D8"/>
    <w:rsid w:val="00EF1E53"/>
    <w:rsid w:val="00EF28EF"/>
    <w:rsid w:val="00EF2EB9"/>
    <w:rsid w:val="00EF40E7"/>
    <w:rsid w:val="00EF4529"/>
    <w:rsid w:val="00EF4AB5"/>
    <w:rsid w:val="00EF5B34"/>
    <w:rsid w:val="00EF657C"/>
    <w:rsid w:val="00F004D1"/>
    <w:rsid w:val="00F00A94"/>
    <w:rsid w:val="00F00C0D"/>
    <w:rsid w:val="00F0128B"/>
    <w:rsid w:val="00F02663"/>
    <w:rsid w:val="00F03369"/>
    <w:rsid w:val="00F0337C"/>
    <w:rsid w:val="00F039AE"/>
    <w:rsid w:val="00F04E62"/>
    <w:rsid w:val="00F050AA"/>
    <w:rsid w:val="00F05E6D"/>
    <w:rsid w:val="00F0733B"/>
    <w:rsid w:val="00F07FDE"/>
    <w:rsid w:val="00F105EC"/>
    <w:rsid w:val="00F115F0"/>
    <w:rsid w:val="00F11800"/>
    <w:rsid w:val="00F11B61"/>
    <w:rsid w:val="00F12150"/>
    <w:rsid w:val="00F135D6"/>
    <w:rsid w:val="00F13922"/>
    <w:rsid w:val="00F13DBC"/>
    <w:rsid w:val="00F15FCF"/>
    <w:rsid w:val="00F16613"/>
    <w:rsid w:val="00F175B1"/>
    <w:rsid w:val="00F17D9B"/>
    <w:rsid w:val="00F20706"/>
    <w:rsid w:val="00F21496"/>
    <w:rsid w:val="00F21E77"/>
    <w:rsid w:val="00F227AB"/>
    <w:rsid w:val="00F23531"/>
    <w:rsid w:val="00F24D27"/>
    <w:rsid w:val="00F2520C"/>
    <w:rsid w:val="00F25BCB"/>
    <w:rsid w:val="00F25ECC"/>
    <w:rsid w:val="00F25EE2"/>
    <w:rsid w:val="00F264C1"/>
    <w:rsid w:val="00F26C8A"/>
    <w:rsid w:val="00F26D7F"/>
    <w:rsid w:val="00F27305"/>
    <w:rsid w:val="00F30790"/>
    <w:rsid w:val="00F31570"/>
    <w:rsid w:val="00F33355"/>
    <w:rsid w:val="00F33964"/>
    <w:rsid w:val="00F34363"/>
    <w:rsid w:val="00F34CE9"/>
    <w:rsid w:val="00F354B9"/>
    <w:rsid w:val="00F35705"/>
    <w:rsid w:val="00F35B93"/>
    <w:rsid w:val="00F37CFD"/>
    <w:rsid w:val="00F37D33"/>
    <w:rsid w:val="00F37E24"/>
    <w:rsid w:val="00F40178"/>
    <w:rsid w:val="00F40DB9"/>
    <w:rsid w:val="00F40ED1"/>
    <w:rsid w:val="00F415A3"/>
    <w:rsid w:val="00F41778"/>
    <w:rsid w:val="00F41B3E"/>
    <w:rsid w:val="00F421D1"/>
    <w:rsid w:val="00F4323B"/>
    <w:rsid w:val="00F43B8E"/>
    <w:rsid w:val="00F45196"/>
    <w:rsid w:val="00F45D51"/>
    <w:rsid w:val="00F46842"/>
    <w:rsid w:val="00F4761E"/>
    <w:rsid w:val="00F4765F"/>
    <w:rsid w:val="00F479B5"/>
    <w:rsid w:val="00F47A1B"/>
    <w:rsid w:val="00F47C4B"/>
    <w:rsid w:val="00F51DB9"/>
    <w:rsid w:val="00F5299E"/>
    <w:rsid w:val="00F53775"/>
    <w:rsid w:val="00F539A6"/>
    <w:rsid w:val="00F53A17"/>
    <w:rsid w:val="00F55E0E"/>
    <w:rsid w:val="00F55FDB"/>
    <w:rsid w:val="00F5611D"/>
    <w:rsid w:val="00F56E3E"/>
    <w:rsid w:val="00F578A8"/>
    <w:rsid w:val="00F57B3F"/>
    <w:rsid w:val="00F57EEB"/>
    <w:rsid w:val="00F57F67"/>
    <w:rsid w:val="00F6049D"/>
    <w:rsid w:val="00F60996"/>
    <w:rsid w:val="00F60B5D"/>
    <w:rsid w:val="00F611E4"/>
    <w:rsid w:val="00F613D4"/>
    <w:rsid w:val="00F61FE7"/>
    <w:rsid w:val="00F62AFE"/>
    <w:rsid w:val="00F633E5"/>
    <w:rsid w:val="00F63AC0"/>
    <w:rsid w:val="00F63CD2"/>
    <w:rsid w:val="00F642D9"/>
    <w:rsid w:val="00F64817"/>
    <w:rsid w:val="00F64A3A"/>
    <w:rsid w:val="00F64F35"/>
    <w:rsid w:val="00F64FC4"/>
    <w:rsid w:val="00F65DE3"/>
    <w:rsid w:val="00F67E6A"/>
    <w:rsid w:val="00F70472"/>
    <w:rsid w:val="00F70F6E"/>
    <w:rsid w:val="00F71430"/>
    <w:rsid w:val="00F71A8A"/>
    <w:rsid w:val="00F75896"/>
    <w:rsid w:val="00F76666"/>
    <w:rsid w:val="00F76ECB"/>
    <w:rsid w:val="00F76EF7"/>
    <w:rsid w:val="00F776B7"/>
    <w:rsid w:val="00F77758"/>
    <w:rsid w:val="00F778B2"/>
    <w:rsid w:val="00F77BDB"/>
    <w:rsid w:val="00F8031F"/>
    <w:rsid w:val="00F80C5C"/>
    <w:rsid w:val="00F818A5"/>
    <w:rsid w:val="00F8197C"/>
    <w:rsid w:val="00F8243F"/>
    <w:rsid w:val="00F83FA5"/>
    <w:rsid w:val="00F8465D"/>
    <w:rsid w:val="00F848B3"/>
    <w:rsid w:val="00F85401"/>
    <w:rsid w:val="00F85755"/>
    <w:rsid w:val="00F86A0B"/>
    <w:rsid w:val="00F87089"/>
    <w:rsid w:val="00F87431"/>
    <w:rsid w:val="00F8765C"/>
    <w:rsid w:val="00F87A53"/>
    <w:rsid w:val="00F87C43"/>
    <w:rsid w:val="00F9031B"/>
    <w:rsid w:val="00F918BF"/>
    <w:rsid w:val="00F91DA4"/>
    <w:rsid w:val="00F92728"/>
    <w:rsid w:val="00F936A5"/>
    <w:rsid w:val="00F937AF"/>
    <w:rsid w:val="00F94494"/>
    <w:rsid w:val="00F96483"/>
    <w:rsid w:val="00F9648C"/>
    <w:rsid w:val="00F96671"/>
    <w:rsid w:val="00F9680E"/>
    <w:rsid w:val="00F96E21"/>
    <w:rsid w:val="00F96FF3"/>
    <w:rsid w:val="00FA00AF"/>
    <w:rsid w:val="00FA0A0A"/>
    <w:rsid w:val="00FA0C9D"/>
    <w:rsid w:val="00FA169B"/>
    <w:rsid w:val="00FA2C4B"/>
    <w:rsid w:val="00FA5CC6"/>
    <w:rsid w:val="00FA64D5"/>
    <w:rsid w:val="00FA6760"/>
    <w:rsid w:val="00FA70F6"/>
    <w:rsid w:val="00FA7420"/>
    <w:rsid w:val="00FA756C"/>
    <w:rsid w:val="00FA75E4"/>
    <w:rsid w:val="00FA776B"/>
    <w:rsid w:val="00FB00A6"/>
    <w:rsid w:val="00FB03DF"/>
    <w:rsid w:val="00FB0AB1"/>
    <w:rsid w:val="00FB2BEF"/>
    <w:rsid w:val="00FB36CA"/>
    <w:rsid w:val="00FB4128"/>
    <w:rsid w:val="00FB5460"/>
    <w:rsid w:val="00FB681E"/>
    <w:rsid w:val="00FB72AC"/>
    <w:rsid w:val="00FB7706"/>
    <w:rsid w:val="00FB7EC9"/>
    <w:rsid w:val="00FB7F82"/>
    <w:rsid w:val="00FC0DAF"/>
    <w:rsid w:val="00FC11F5"/>
    <w:rsid w:val="00FC126D"/>
    <w:rsid w:val="00FC3387"/>
    <w:rsid w:val="00FC382F"/>
    <w:rsid w:val="00FC4236"/>
    <w:rsid w:val="00FC615D"/>
    <w:rsid w:val="00FC7E35"/>
    <w:rsid w:val="00FD01CC"/>
    <w:rsid w:val="00FD08AF"/>
    <w:rsid w:val="00FD1E7A"/>
    <w:rsid w:val="00FD2672"/>
    <w:rsid w:val="00FD28F4"/>
    <w:rsid w:val="00FD2CE2"/>
    <w:rsid w:val="00FD4192"/>
    <w:rsid w:val="00FD4A1E"/>
    <w:rsid w:val="00FD66A9"/>
    <w:rsid w:val="00FD6712"/>
    <w:rsid w:val="00FD6853"/>
    <w:rsid w:val="00FD6E54"/>
    <w:rsid w:val="00FE01B5"/>
    <w:rsid w:val="00FE03BB"/>
    <w:rsid w:val="00FE0BF0"/>
    <w:rsid w:val="00FE15A2"/>
    <w:rsid w:val="00FE1759"/>
    <w:rsid w:val="00FE270A"/>
    <w:rsid w:val="00FE2C41"/>
    <w:rsid w:val="00FE3B37"/>
    <w:rsid w:val="00FE4B40"/>
    <w:rsid w:val="00FE5244"/>
    <w:rsid w:val="00FE5DC4"/>
    <w:rsid w:val="00FE6E94"/>
    <w:rsid w:val="00FE76CB"/>
    <w:rsid w:val="00FE78C9"/>
    <w:rsid w:val="00FE7BD8"/>
    <w:rsid w:val="00FF12EF"/>
    <w:rsid w:val="00FF1D76"/>
    <w:rsid w:val="00FF309E"/>
    <w:rsid w:val="00FF32BE"/>
    <w:rsid w:val="00FF37E8"/>
    <w:rsid w:val="00FF3EE6"/>
    <w:rsid w:val="00FF434C"/>
    <w:rsid w:val="00FF55F5"/>
    <w:rsid w:val="00FF682B"/>
    <w:rsid w:val="00FF6A52"/>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uiPriority w:val="99"/>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uiPriority w:val="99"/>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780A2B"/>
    <w:rPr>
      <w:rFonts w:ascii="Tahoma" w:hAnsi="Tahoma" w:cs="Tahoma"/>
      <w:sz w:val="16"/>
      <w:szCs w:val="16"/>
    </w:rPr>
  </w:style>
  <w:style w:type="character" w:customStyle="1" w:styleId="BalloonTextChar">
    <w:name w:val="Balloon Text Char"/>
    <w:basedOn w:val="DefaultParagraphFont"/>
    <w:link w:val="BalloonText"/>
    <w:rsid w:val="00780A2B"/>
    <w:rPr>
      <w:rFonts w:ascii="Tahoma" w:hAnsi="Tahoma" w:cs="Tahoma"/>
      <w:sz w:val="16"/>
      <w:szCs w:val="16"/>
    </w:rPr>
  </w:style>
  <w:style w:type="character" w:customStyle="1" w:styleId="FootnoteTextChar">
    <w:name w:val="Footnote Text Char"/>
    <w:basedOn w:val="DefaultParagraphFont"/>
    <w:link w:val="FootnoteText"/>
    <w:uiPriority w:val="99"/>
    <w:semiHidden/>
    <w:rsid w:val="001B67B3"/>
    <w:rPr>
      <w:rFonts w:ascii="Arabic Typesetting" w:hAnsi="Arabic Typesetting" w:cs="Arabic Typesetting"/>
      <w:sz w:val="28"/>
      <w:szCs w:val="28"/>
    </w:rPr>
  </w:style>
  <w:style w:type="paragraph" w:styleId="NormalWeb">
    <w:name w:val="Normal (Web)"/>
    <w:basedOn w:val="Normal"/>
    <w:uiPriority w:val="99"/>
    <w:rsid w:val="00F23531"/>
    <w:pPr>
      <w:spacing w:before="100" w:beforeAutospacing="1" w:after="100" w:afterAutospacing="1"/>
    </w:pPr>
    <w:rPr>
      <w:rFonts w:ascii="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uiPriority w:val="99"/>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uiPriority w:val="99"/>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780A2B"/>
    <w:rPr>
      <w:rFonts w:ascii="Tahoma" w:hAnsi="Tahoma" w:cs="Tahoma"/>
      <w:sz w:val="16"/>
      <w:szCs w:val="16"/>
    </w:rPr>
  </w:style>
  <w:style w:type="character" w:customStyle="1" w:styleId="BalloonTextChar">
    <w:name w:val="Balloon Text Char"/>
    <w:basedOn w:val="DefaultParagraphFont"/>
    <w:link w:val="BalloonText"/>
    <w:rsid w:val="00780A2B"/>
    <w:rPr>
      <w:rFonts w:ascii="Tahoma" w:hAnsi="Tahoma" w:cs="Tahoma"/>
      <w:sz w:val="16"/>
      <w:szCs w:val="16"/>
    </w:rPr>
  </w:style>
  <w:style w:type="character" w:customStyle="1" w:styleId="FootnoteTextChar">
    <w:name w:val="Footnote Text Char"/>
    <w:basedOn w:val="DefaultParagraphFont"/>
    <w:link w:val="FootnoteText"/>
    <w:uiPriority w:val="99"/>
    <w:semiHidden/>
    <w:rsid w:val="001B67B3"/>
    <w:rPr>
      <w:rFonts w:ascii="Arabic Typesetting" w:hAnsi="Arabic Typesetting" w:cs="Arabic Typesetting"/>
      <w:sz w:val="28"/>
      <w:szCs w:val="28"/>
    </w:rPr>
  </w:style>
  <w:style w:type="paragraph" w:styleId="NormalWeb">
    <w:name w:val="Normal (Web)"/>
    <w:basedOn w:val="Normal"/>
    <w:uiPriority w:val="99"/>
    <w:rsid w:val="00F23531"/>
    <w:pPr>
      <w:spacing w:before="100" w:beforeAutospacing="1" w:after="100" w:afterAutospacing="1"/>
    </w:pPr>
    <w:rPr>
      <w:rFonts w:ascii="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MOUNIR\Business\TRANSLATION\1%20ACTUAL\WIPO\61%20-%2008-01-2014\WIPO_ACE_9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B55E6-71B8-413A-AFF5-AFE331FA2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WIPO_ACE_9_AR.dotx</Template>
  <TotalTime>775</TotalTime>
  <Pages>7</Pages>
  <Words>2193</Words>
  <Characters>12769</Characters>
  <Application>Microsoft Office Word</Application>
  <DocSecurity>0</DocSecurity>
  <Lines>672</Lines>
  <Paragraphs>453</Paragraphs>
  <ScaleCrop>false</ScaleCrop>
  <HeadingPairs>
    <vt:vector size="2" baseType="variant">
      <vt:variant>
        <vt:lpstr>Title</vt:lpstr>
      </vt:variant>
      <vt:variant>
        <vt:i4>1</vt:i4>
      </vt:variant>
    </vt:vector>
  </HeadingPairs>
  <TitlesOfParts>
    <vt:vector size="1" baseType="lpstr">
      <vt:lpstr>ACE/9/-- (Arabic)</vt:lpstr>
    </vt:vector>
  </TitlesOfParts>
  <Company>World Intellectual Property Organization</Company>
  <LinksUpToDate>false</LinksUpToDate>
  <CharactersWithSpaces>14509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ACE/9/-- (Arabic)</dc:title>
  <dc:creator>Mounir</dc:creator>
  <cp:lastModifiedBy>YOUSSEF Randa</cp:lastModifiedBy>
  <cp:revision>1930</cp:revision>
  <cp:lastPrinted>2014-01-21T13:09:00Z</cp:lastPrinted>
  <dcterms:created xsi:type="dcterms:W3CDTF">2014-01-15T07:32:00Z</dcterms:created>
  <dcterms:modified xsi:type="dcterms:W3CDTF">2014-01-21T13:10:00Z</dcterms:modified>
</cp:coreProperties>
</file>