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73409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3"/>
    <w:p w:rsidR="003F7284" w:rsidRPr="00830C71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30C71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73409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73409E">
        <w:rPr>
          <w:rFonts w:hint="cs"/>
          <w:b/>
          <w:bCs/>
          <w:sz w:val="30"/>
          <w:szCs w:val="30"/>
          <w:rtl/>
        </w:rPr>
        <w:t>18</w:t>
      </w:r>
      <w:r w:rsidR="00376767">
        <w:rPr>
          <w:rFonts w:hint="cs"/>
          <w:b/>
          <w:bCs/>
          <w:sz w:val="30"/>
          <w:szCs w:val="30"/>
          <w:rtl/>
        </w:rPr>
        <w:t xml:space="preserve"> نوفمبر</w:t>
      </w:r>
      <w:r w:rsidR="00E459C8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E459C8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459C8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E459C8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E459C8">
        <w:rPr>
          <w:rFonts w:hint="cs"/>
          <w:b/>
          <w:bCs/>
          <w:rtl/>
        </w:rPr>
        <w:t>18</w:t>
      </w:r>
      <w:r>
        <w:rPr>
          <w:b/>
          <w:bCs/>
          <w:rtl/>
        </w:rPr>
        <w:t xml:space="preserve"> إلى </w:t>
      </w:r>
      <w:r w:rsidR="00E459C8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نوفمبر </w:t>
      </w:r>
      <w:r w:rsidR="00E459C8">
        <w:rPr>
          <w:rFonts w:hint="cs"/>
          <w:b/>
          <w:bCs/>
          <w:rtl/>
        </w:rPr>
        <w:t>2019</w:t>
      </w:r>
    </w:p>
    <w:p w:rsidR="002E7810" w:rsidRPr="002E7810" w:rsidRDefault="00830C71" w:rsidP="00874721">
      <w:pPr>
        <w:rPr>
          <w:rFonts w:ascii="Arial Black" w:hAnsi="Arial Black" w:cs="PT Bold Heading"/>
          <w:sz w:val="26"/>
          <w:szCs w:val="26"/>
          <w:rtl/>
        </w:rPr>
      </w:pPr>
      <w:r w:rsidRPr="00830C71">
        <w:rPr>
          <w:rFonts w:ascii="Arial Black" w:hAnsi="Arial Black" w:cs="PT Bold Heading"/>
          <w:sz w:val="26"/>
          <w:szCs w:val="26"/>
          <w:rtl/>
        </w:rPr>
        <w:t>جدول الأعمال</w:t>
      </w:r>
    </w:p>
    <w:p w:rsidR="003F7284" w:rsidRPr="00BB6440" w:rsidRDefault="003B4546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الذي اعتمدته اللجنة</w:t>
      </w:r>
    </w:p>
    <w:p w:rsidR="00830C71" w:rsidRPr="00FD6D15" w:rsidRDefault="00830C71" w:rsidP="00830C71">
      <w:pPr>
        <w:pStyle w:val="ONUMA"/>
        <w:rPr>
          <w:rtl/>
        </w:rPr>
      </w:pPr>
      <w:r w:rsidRPr="00830C71">
        <w:rPr>
          <w:rtl/>
        </w:rPr>
        <w:t>افتتاح الدورة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اعتماد جدول الأعمال</w:t>
      </w:r>
    </w:p>
    <w:p w:rsidR="00830C71" w:rsidRDefault="00830C71" w:rsidP="00830C71">
      <w:pPr>
        <w:pStyle w:val="BodyText"/>
        <w:spacing w:before="0"/>
        <w:ind w:left="1134"/>
        <w:rPr>
          <w:rtl/>
        </w:rPr>
      </w:pPr>
      <w:r>
        <w:rPr>
          <w:rtl/>
        </w:rPr>
        <w:t>انظر هذه الوثيقة.</w:t>
      </w:r>
    </w:p>
    <w:p w:rsidR="00830C71" w:rsidRDefault="00830C71" w:rsidP="00830C71">
      <w:pPr>
        <w:pStyle w:val="ONUMA"/>
      </w:pPr>
      <w:r>
        <w:rPr>
          <w:rtl/>
        </w:rPr>
        <w:t>اعتماد المراقبين</w:t>
      </w:r>
    </w:p>
    <w:p w:rsidR="00655279" w:rsidRDefault="00655279" w:rsidP="0065527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CDIP/24/13</w:t>
      </w:r>
      <w:r>
        <w:rPr>
          <w:rtl/>
        </w:rPr>
        <w:t>.</w:t>
      </w:r>
    </w:p>
    <w:p w:rsidR="00830C71" w:rsidRDefault="00830C71" w:rsidP="00E459C8">
      <w:pPr>
        <w:pStyle w:val="ONUMA"/>
        <w:rPr>
          <w:rtl/>
        </w:rPr>
      </w:pPr>
      <w:r>
        <w:rPr>
          <w:rtl/>
        </w:rPr>
        <w:t xml:space="preserve">اعتماد مشروع تقرير الدورة </w:t>
      </w:r>
      <w:r w:rsidR="00E459C8">
        <w:rPr>
          <w:rFonts w:hint="cs"/>
          <w:rtl/>
        </w:rPr>
        <w:t>الثالثة</w:t>
      </w:r>
      <w:r>
        <w:rPr>
          <w:rtl/>
        </w:rPr>
        <w:t xml:space="preserve"> والعشرين للجنة التنمية</w:t>
      </w:r>
    </w:p>
    <w:p w:rsidR="00830C71" w:rsidRPr="00830C71" w:rsidRDefault="00830C71" w:rsidP="00E459C8">
      <w:pPr>
        <w:pStyle w:val="BodyText"/>
        <w:spacing w:before="0"/>
        <w:ind w:left="1134"/>
      </w:pPr>
      <w:r w:rsidRPr="00830C71">
        <w:rPr>
          <w:rFonts w:hint="cs"/>
          <w:rtl/>
        </w:rPr>
        <w:t>انظر الوثيقة </w:t>
      </w:r>
      <w:r w:rsidRPr="00830C71">
        <w:t>CDIP/</w:t>
      </w:r>
      <w:r w:rsidR="00E459C8">
        <w:t>23</w:t>
      </w:r>
      <w:r w:rsidRPr="00830C71">
        <w:t>/</w:t>
      </w:r>
      <w:r w:rsidR="00E459C8">
        <w:t>17</w:t>
      </w:r>
      <w:r w:rsidRPr="00830C71">
        <w:t xml:space="preserve"> Prov.</w:t>
      </w:r>
      <w:r w:rsidRPr="00830C71">
        <w:rPr>
          <w:rFonts w:hint="cs"/>
          <w:rtl/>
        </w:rPr>
        <w:t>.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بيانات عامة</w:t>
      </w:r>
    </w:p>
    <w:p w:rsidR="00830C71" w:rsidRDefault="00830C71" w:rsidP="003570E9">
      <w:pPr>
        <w:pStyle w:val="ONUMA"/>
        <w:keepNext/>
      </w:pPr>
      <w:r>
        <w:rPr>
          <w:rtl/>
        </w:rPr>
        <w:lastRenderedPageBreak/>
        <w:t>رصد تنفيذ جميع توصيات أجندة التنمية وتقييمه ومناقشته وإعداد تقارير عنه</w:t>
      </w:r>
    </w:p>
    <w:p w:rsidR="00655279" w:rsidRDefault="00655279" w:rsidP="00655279">
      <w:pPr>
        <w:pStyle w:val="ONUMA"/>
        <w:keepNext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655279">
        <w:rPr>
          <w:rFonts w:hint="cs"/>
          <w:rtl/>
        </w:rPr>
        <w:t>تقارير مرحلية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2</w:t>
      </w:r>
      <w:r>
        <w:rPr>
          <w:rtl/>
        </w:rPr>
        <w:t>.</w:t>
      </w:r>
    </w:p>
    <w:p w:rsidR="00655279" w:rsidRDefault="00655279" w:rsidP="0065527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655279">
        <w:rPr>
          <w:rtl/>
        </w:rPr>
        <w:t xml:space="preserve">تقرير </w:t>
      </w:r>
      <w:r w:rsidRPr="00655279">
        <w:rPr>
          <w:rFonts w:hint="cs"/>
          <w:rtl/>
        </w:rPr>
        <w:t xml:space="preserve">الإنجاز حول </w:t>
      </w:r>
      <w:r w:rsidRPr="00655279">
        <w:rPr>
          <w:rtl/>
        </w:rPr>
        <w:t>مشروع استخدام المعلومات الموجودة في الملك العام لأغراض التنمية الاقتصادية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3</w:t>
      </w:r>
      <w:r>
        <w:rPr>
          <w:rtl/>
        </w:rPr>
        <w:t>.</w:t>
      </w:r>
    </w:p>
    <w:p w:rsidR="00655279" w:rsidRDefault="00655279" w:rsidP="0065527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t>-</w:t>
      </w:r>
      <w:r>
        <w:tab/>
      </w:r>
      <w:r w:rsidRPr="00655279">
        <w:rPr>
          <w:rtl/>
        </w:rPr>
        <w:t xml:space="preserve">تقرير إنجاز المشروع المعني </w:t>
      </w:r>
      <w:r>
        <w:rPr>
          <w:rFonts w:hint="cs"/>
          <w:rtl/>
        </w:rPr>
        <w:t>ب</w:t>
      </w:r>
      <w:r w:rsidRPr="00655279">
        <w:rPr>
          <w:rtl/>
        </w:rPr>
        <w:t>الملكية الفكرية والسياحة والثقافة: دعم الأهداف الإنمائية والنهوض بالتراث الثقافي في مصر وغيرها من البلدان النامية</w:t>
      </w:r>
    </w:p>
    <w:p w:rsidR="00655279" w:rsidRDefault="00655279" w:rsidP="00655279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4</w:t>
      </w:r>
      <w:r>
        <w:rPr>
          <w:rtl/>
        </w:rPr>
        <w:t>.</w:t>
      </w:r>
    </w:p>
    <w:p w:rsidR="00655279" w:rsidRDefault="00655279" w:rsidP="00864C2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64C29" w:rsidRPr="00864C29">
        <w:rPr>
          <w:rFonts w:hint="cs"/>
          <w:rtl/>
        </w:rPr>
        <w:t>تقرير عن المؤتمر الدولي المعني بالملكية الفكرية والتنمية – كيفية الاستفادة من نظام الملكية الفكرية (20</w:t>
      </w:r>
      <w:r w:rsidR="00864C29">
        <w:rPr>
          <w:rFonts w:hint="eastAsia"/>
          <w:rtl/>
        </w:rPr>
        <w:t> </w:t>
      </w:r>
      <w:r w:rsidR="00864C29" w:rsidRPr="00864C29">
        <w:rPr>
          <w:rFonts w:hint="cs"/>
          <w:rtl/>
        </w:rPr>
        <w:t>مايو</w:t>
      </w:r>
      <w:r w:rsidR="00864C29">
        <w:rPr>
          <w:rFonts w:hint="eastAsia"/>
          <w:rtl/>
        </w:rPr>
        <w:t> </w:t>
      </w:r>
      <w:r w:rsidR="00864C29" w:rsidRPr="00864C29">
        <w:rPr>
          <w:rFonts w:hint="cs"/>
          <w:rtl/>
        </w:rPr>
        <w:t>2019)</w:t>
      </w:r>
    </w:p>
    <w:p w:rsidR="00655279" w:rsidRDefault="00655279" w:rsidP="0065527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5</w:t>
      </w:r>
      <w:r>
        <w:rPr>
          <w:rtl/>
        </w:rPr>
        <w:t>.</w:t>
      </w:r>
    </w:p>
    <w:p w:rsidR="00864C29" w:rsidRDefault="00864C29" w:rsidP="00864C2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864C29">
        <w:rPr>
          <w:rtl/>
        </w:rPr>
        <w:t>تقرير عن المؤتمر الدولي</w:t>
      </w:r>
      <w:r w:rsidRPr="00864C29">
        <w:rPr>
          <w:lang w:val="fr-CH"/>
        </w:rPr>
        <w:t xml:space="preserve"> </w:t>
      </w:r>
      <w:r w:rsidRPr="00864C29">
        <w:rPr>
          <w:rFonts w:hint="cs"/>
          <w:rtl/>
        </w:rPr>
        <w:t>الموجه</w:t>
      </w:r>
      <w:r w:rsidRPr="00864C29">
        <w:rPr>
          <w:rtl/>
        </w:rPr>
        <w:t xml:space="preserve"> للبلدان الأقل نمواً والبلدان النامية بشأن حق المؤلف وإدارة معلومات القطاع</w:t>
      </w:r>
      <w:r>
        <w:rPr>
          <w:rFonts w:hint="cs"/>
          <w:rtl/>
        </w:rPr>
        <w:t> </w:t>
      </w:r>
      <w:r w:rsidRPr="00864C29">
        <w:rPr>
          <w:rtl/>
        </w:rPr>
        <w:t>العام</w:t>
      </w:r>
    </w:p>
    <w:p w:rsidR="00864C29" w:rsidRDefault="00864C29" w:rsidP="00864C29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6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E8024F">
        <w:rPr>
          <w:rtl/>
        </w:rPr>
        <w:t>تقرير تقييمي لمشروع الملكية الفكرية والسياحة والثقافة: دعم الأهداف الإنمائية والنهوض بالتراث الثقافي في مصر وغيرها من البلدان النامية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10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bookmarkStart w:id="4" w:name="OLE_LINK3"/>
      <w:r w:rsidRPr="00E8024F">
        <w:rPr>
          <w:rtl/>
        </w:rPr>
        <w:t xml:space="preserve">تقرير عن تقييم </w:t>
      </w:r>
      <w:bookmarkEnd w:id="4"/>
      <w:r w:rsidRPr="00E8024F">
        <w:rPr>
          <w:rFonts w:hint="cs"/>
          <w:rtl/>
        </w:rPr>
        <w:t>م</w:t>
      </w:r>
      <w:r w:rsidRPr="00E8024F">
        <w:rPr>
          <w:rtl/>
        </w:rPr>
        <w:t>شروع استخدام المعلومات الموجودة في الملك العام لأغراض التنمية الاقتصادية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11</w:t>
      </w:r>
      <w:r>
        <w:rPr>
          <w:rtl/>
        </w:rPr>
        <w:t>.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Pr="00E8024F">
        <w:rPr>
          <w:rtl/>
        </w:rPr>
        <w:t>مساهمة مختلف هيئات الويبو في تنفيذ ما يعنيها من توصيات أجندة التنمية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12</w:t>
      </w:r>
      <w:r>
        <w:rPr>
          <w:rtl/>
        </w:rPr>
        <w:t>.</w:t>
      </w:r>
    </w:p>
    <w:p w:rsidR="00830C71" w:rsidRDefault="00830C71" w:rsidP="00E459C8">
      <w:pPr>
        <w:pStyle w:val="BodyText"/>
        <w:ind w:left="1134" w:hanging="567"/>
        <w:rPr>
          <w:rtl/>
          <w:lang w:bidi="ar-SA"/>
        </w:rPr>
      </w:pPr>
      <w:r>
        <w:rPr>
          <w:rtl/>
        </w:rPr>
        <w:t>6."1"</w:t>
      </w:r>
      <w:r>
        <w:rPr>
          <w:rtl/>
        </w:rPr>
        <w:tab/>
        <w:t>المساعدة التقنية التي تقدمها الويبو في مجال التعاون لأغراض التنمية</w:t>
      </w:r>
    </w:p>
    <w:p w:rsidR="00E8024F" w:rsidRDefault="00E8024F" w:rsidP="00E8024F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E8024F">
        <w:rPr>
          <w:rFonts w:hint="cs"/>
          <w:rtl/>
        </w:rPr>
        <w:t>تقرير عن تنفيذ قرار الدول الأعضاء بشأن مساعدة الويبو التقنية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>انظر الوثيقة</w:t>
      </w:r>
      <w:r>
        <w:rPr>
          <w:rFonts w:hint="eastAsia"/>
          <w:rtl/>
        </w:rPr>
        <w:t> </w:t>
      </w:r>
      <w:r w:rsidRPr="00655279">
        <w:t>CDIP/24/</w:t>
      </w:r>
      <w:r>
        <w:t>8</w:t>
      </w:r>
      <w:r>
        <w:rPr>
          <w:rtl/>
        </w:rPr>
        <w:t>.</w:t>
      </w:r>
    </w:p>
    <w:p w:rsidR="00830C71" w:rsidRDefault="00830C71" w:rsidP="00830C71">
      <w:pPr>
        <w:pStyle w:val="BodyText"/>
        <w:rPr>
          <w:rtl/>
          <w:lang w:bidi="ar-SA"/>
        </w:rPr>
      </w:pPr>
      <w:r>
        <w:rPr>
          <w:rtl/>
        </w:rPr>
        <w:t>7.</w:t>
      </w:r>
      <w:r>
        <w:rPr>
          <w:rtl/>
        </w:rPr>
        <w:tab/>
        <w:t>النظر في برنامج عمل لتنفيذ التوصيات المعتمدة</w:t>
      </w:r>
    </w:p>
    <w:p w:rsidR="00E8024F" w:rsidRDefault="00E8024F" w:rsidP="003570E9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مناقشة بشأن استعراض خارجي للمساعدة التقنية التي تقدمها الويبو في مجال التعاون </w:t>
      </w:r>
      <w:r w:rsidR="003570E9">
        <w:rPr>
          <w:rFonts w:hint="cs"/>
          <w:rtl/>
        </w:rPr>
        <w:t>لأغراض</w:t>
      </w:r>
      <w:r>
        <w:rPr>
          <w:rFonts w:hint="cs"/>
          <w:rtl/>
        </w:rPr>
        <w:t xml:space="preserve"> التنمية</w:t>
      </w:r>
    </w:p>
    <w:p w:rsidR="00E8024F" w:rsidRDefault="00E8024F" w:rsidP="00E8024F">
      <w:pPr>
        <w:pStyle w:val="BodyText"/>
        <w:spacing w:before="0"/>
        <w:ind w:left="1134"/>
        <w:rPr>
          <w:rtl/>
        </w:rPr>
      </w:pPr>
      <w:r>
        <w:rPr>
          <w:rtl/>
        </w:rPr>
        <w:t xml:space="preserve">انظر </w:t>
      </w:r>
      <w:r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Pr="00E8024F">
        <w:t>CDIP/8/INF/1</w:t>
      </w:r>
      <w:r>
        <w:rPr>
          <w:rFonts w:hint="cs"/>
          <w:rtl/>
        </w:rPr>
        <w:t xml:space="preserve"> و</w:t>
      </w:r>
      <w:r w:rsidRPr="00E8024F">
        <w:t xml:space="preserve"> </w:t>
      </w:r>
      <w:r w:rsidRPr="00655279">
        <w:t>CDIP/</w:t>
      </w:r>
      <w:r>
        <w:t>9</w:t>
      </w:r>
      <w:r w:rsidRPr="00655279">
        <w:t>/</w:t>
      </w:r>
      <w:r>
        <w:t>15</w:t>
      </w:r>
      <w:r>
        <w:rPr>
          <w:rFonts w:hint="cs"/>
          <w:rtl/>
        </w:rPr>
        <w:t>و</w:t>
      </w:r>
      <w:r w:rsidRPr="00E8024F">
        <w:t xml:space="preserve"> </w:t>
      </w:r>
      <w:r w:rsidRPr="00655279">
        <w:t>CDIP/</w:t>
      </w:r>
      <w:r>
        <w:t>9</w:t>
      </w:r>
      <w:r w:rsidRPr="00655279">
        <w:t>/</w:t>
      </w:r>
      <w:r>
        <w:t>16</w:t>
      </w:r>
      <w:r>
        <w:rPr>
          <w:rFonts w:hint="cs"/>
          <w:rtl/>
        </w:rPr>
        <w:t>و</w:t>
      </w:r>
      <w:r w:rsidRPr="00655279">
        <w:t>CDIP/</w:t>
      </w:r>
      <w:r>
        <w:t>16</w:t>
      </w:r>
      <w:r w:rsidRPr="00655279">
        <w:t>/</w:t>
      </w:r>
      <w:r>
        <w:t>6</w:t>
      </w:r>
      <w:r>
        <w:rPr>
          <w:rFonts w:hint="cs"/>
          <w:rtl/>
        </w:rPr>
        <w:t>.</w:t>
      </w:r>
    </w:p>
    <w:p w:rsidR="00E8024F" w:rsidRDefault="00E8024F" w:rsidP="00533F2D">
      <w:pPr>
        <w:pStyle w:val="ONUMA"/>
        <w:keepNext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مناقشة بشأن </w:t>
      </w:r>
      <w:r w:rsidR="00533F2D">
        <w:rPr>
          <w:rFonts w:hint="cs"/>
          <w:rtl/>
        </w:rPr>
        <w:t>البند الفرعي الخاص بالمؤتمر الدولي المنظّم مرّة كل سنتين بشأن الملكية الفكرية والتنمية والمزمع عقده في عام 2021</w:t>
      </w:r>
    </w:p>
    <w:p w:rsidR="00E8024F" w:rsidRDefault="00E8024F" w:rsidP="00533F2D">
      <w:pPr>
        <w:pStyle w:val="BodyText"/>
        <w:spacing w:before="0"/>
        <w:ind w:left="1134"/>
        <w:rPr>
          <w:rtl/>
        </w:rPr>
      </w:pPr>
      <w:r>
        <w:rPr>
          <w:rtl/>
        </w:rPr>
        <w:t xml:space="preserve">انظر </w:t>
      </w:r>
      <w:r w:rsidR="00533F2D">
        <w:rPr>
          <w:rFonts w:hint="cs"/>
          <w:rtl/>
        </w:rPr>
        <w:t>الفقرة 1.8 من ملخص رئيس الدورة الثانية والعشرين للجنة التنمية</w:t>
      </w:r>
      <w:r>
        <w:rPr>
          <w:rtl/>
        </w:rPr>
        <w:t>.</w:t>
      </w:r>
    </w:p>
    <w:p w:rsidR="00533F2D" w:rsidRPr="00376767" w:rsidRDefault="00533F2D" w:rsidP="00376767">
      <w:pPr>
        <w:pStyle w:val="ONUMA"/>
        <w:numPr>
          <w:ilvl w:val="0"/>
          <w:numId w:val="0"/>
        </w:numPr>
        <w:ind w:left="1075" w:hanging="540"/>
        <w:rPr>
          <w:rtl/>
          <w:lang w:val="fr-CH"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مواصلة مناقشة اقتراح الأمانة بشأن </w:t>
      </w:r>
      <w:r w:rsidRPr="00533F2D">
        <w:rPr>
          <w:rtl/>
        </w:rPr>
        <w:t xml:space="preserve">الإجراءات واستراتيجيات التنفيذ الخاصة بالتوصيات المعتمدة المنبثقة عن </w:t>
      </w:r>
      <w:r w:rsidRPr="00533F2D">
        <w:rPr>
          <w:rFonts w:hint="cs"/>
          <w:rtl/>
        </w:rPr>
        <w:t xml:space="preserve">توصيات </w:t>
      </w:r>
      <w:r w:rsidRPr="00533F2D">
        <w:rPr>
          <w:rtl/>
        </w:rPr>
        <w:t>الاستعراض المستقل</w:t>
      </w:r>
      <w:r w:rsidRPr="00533F2D">
        <w:rPr>
          <w:rFonts w:hint="cs"/>
          <w:rtl/>
        </w:rPr>
        <w:t xml:space="preserve"> وال</w:t>
      </w:r>
      <w:r w:rsidRPr="00533F2D">
        <w:rPr>
          <w:rtl/>
        </w:rPr>
        <w:t>خيارات بشأن</w:t>
      </w:r>
      <w:r w:rsidRPr="00533F2D">
        <w:rPr>
          <w:rFonts w:hint="cs"/>
          <w:rtl/>
        </w:rPr>
        <w:t xml:space="preserve"> </w:t>
      </w:r>
      <w:r w:rsidRPr="00533F2D">
        <w:rPr>
          <w:rtl/>
        </w:rPr>
        <w:t>الإبلاغ والاستعراض</w:t>
      </w:r>
      <w:r w:rsidR="00376767">
        <w:rPr>
          <w:rFonts w:hint="cs"/>
          <w:rtl/>
          <w:lang w:val="fr-CH" w:bidi="ar-EG"/>
        </w:rPr>
        <w:t xml:space="preserve"> و</w:t>
      </w:r>
      <w:r w:rsidR="00376767" w:rsidRPr="00376767">
        <w:rPr>
          <w:rtl/>
          <w:lang w:val="fr-CH" w:bidi="ar-EG"/>
        </w:rPr>
        <w:t>اقتراح جديد للدول الأعضاء عن الخطوات المستقبلية بشأن الإجراءات واستراتيجيات التنفيذ الخاصة بالتوصيات المعتمدة المنبثقة عن توصيات الاستعراض المستقل</w:t>
      </w:r>
    </w:p>
    <w:p w:rsidR="00533F2D" w:rsidRDefault="00533F2D" w:rsidP="00376767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>انظر الوثيق</w:t>
      </w:r>
      <w:r w:rsidR="00376767">
        <w:rPr>
          <w:rFonts w:hint="cs"/>
          <w:rtl/>
        </w:rPr>
        <w:t>تين</w:t>
      </w:r>
      <w:r>
        <w:rPr>
          <w:rFonts w:hint="eastAsia"/>
          <w:rtl/>
        </w:rPr>
        <w:t> </w:t>
      </w:r>
      <w:r w:rsidRPr="00655279">
        <w:t>CDIP/2</w:t>
      </w:r>
      <w:r>
        <w:t>3</w:t>
      </w:r>
      <w:r w:rsidRPr="00655279">
        <w:t>/</w:t>
      </w:r>
      <w:r>
        <w:t>8</w:t>
      </w:r>
      <w:r w:rsidR="00376767">
        <w:rPr>
          <w:rFonts w:hint="cs"/>
          <w:rtl/>
        </w:rPr>
        <w:t xml:space="preserve"> و</w:t>
      </w:r>
      <w:r w:rsidR="00376767">
        <w:t>CDIP/24/15</w:t>
      </w:r>
      <w:r w:rsidR="00376767">
        <w:rPr>
          <w:rFonts w:hint="cs"/>
          <w:rtl/>
        </w:rPr>
        <w:t>.</w:t>
      </w:r>
    </w:p>
    <w:p w:rsidR="00533F2D" w:rsidRDefault="00533F2D" w:rsidP="00533F2D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مناقشة الموضوعات المقبلة تحت بند جدول الأعمال "الملكية الفكرية والتنمية"</w:t>
      </w:r>
    </w:p>
    <w:p w:rsidR="00533F2D" w:rsidRDefault="00533F2D" w:rsidP="00533F2D">
      <w:pPr>
        <w:pStyle w:val="BodyText"/>
        <w:spacing w:before="0"/>
        <w:ind w:left="1134"/>
        <w:rPr>
          <w:rtl/>
          <w:lang w:bidi="ar-SA"/>
        </w:rPr>
      </w:pPr>
      <w:r>
        <w:rPr>
          <w:rtl/>
        </w:rPr>
        <w:t xml:space="preserve">انظر </w:t>
      </w:r>
      <w:r>
        <w:rPr>
          <w:rFonts w:hint="cs"/>
          <w:rtl/>
        </w:rPr>
        <w:t>قائمة الموضوعات.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اقتراح معدَّل ل</w:t>
      </w:r>
      <w:r w:rsidRPr="003B2694">
        <w:rPr>
          <w:rtl/>
        </w:rPr>
        <w:t>مشروع مقدم من دولة بوليفيا المتعددة القوميات بشأن تسجيل العلامات الجماعية للشركات المحلية بصفته قضية محورية في التنمية الاقتصادية</w:t>
      </w:r>
    </w:p>
    <w:p w:rsidR="003B2694" w:rsidRDefault="00655279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="003B2694" w:rsidRPr="003B2694">
        <w:rPr>
          <w:rFonts w:hint="eastAsia"/>
          <w:rtl/>
          <w:lang w:bidi="ar-SA"/>
        </w:rPr>
        <w:t> </w:t>
      </w:r>
      <w:r w:rsidR="003B2694" w:rsidRPr="003B2694">
        <w:t>CDIP/2</w:t>
      </w:r>
      <w:r w:rsidR="003B2694">
        <w:t>4</w:t>
      </w:r>
      <w:r w:rsidR="003B2694" w:rsidRPr="003B2694">
        <w:t>/</w:t>
      </w:r>
      <w:r w:rsidR="003B2694">
        <w:t>9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مقترح مشروع مقدم من وفود البرازيل وكندا وإندونيسي</w:t>
      </w:r>
      <w:r w:rsidRPr="003B2694">
        <w:rPr>
          <w:rFonts w:hint="eastAsia"/>
          <w:rtl/>
        </w:rPr>
        <w:t>ا</w:t>
      </w:r>
      <w:r w:rsidRPr="003B2694">
        <w:rPr>
          <w:rFonts w:hint="cs"/>
          <w:rtl/>
        </w:rPr>
        <w:t xml:space="preserve"> وبولندا والمملكة المتحدة بشأن</w:t>
      </w:r>
      <w:r w:rsidRPr="003B2694">
        <w:rPr>
          <w:rtl/>
        </w:rPr>
        <w:t xml:space="preserve"> الوسائل الضامنة لنجاح</w:t>
      </w:r>
      <w:r w:rsidRPr="003B2694">
        <w:rPr>
          <w:rFonts w:hint="cs"/>
          <w:rtl/>
        </w:rPr>
        <w:t xml:space="preserve"> مقترحات مشروعات أجندة التنمية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</w:t>
      </w:r>
      <w:r>
        <w:t>4</w:t>
      </w:r>
      <w:r w:rsidRPr="003B2694">
        <w:t>/</w:t>
      </w:r>
      <w:r>
        <w:t>14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 xml:space="preserve">ملخص </w:t>
      </w:r>
      <w:r w:rsidRPr="003B2694">
        <w:rPr>
          <w:rFonts w:hint="cs"/>
          <w:rtl/>
          <w:lang w:bidi="ar-SY"/>
        </w:rPr>
        <w:t>ال</w:t>
      </w:r>
      <w:r w:rsidRPr="003B2694">
        <w:rPr>
          <w:rFonts w:hint="cs"/>
          <w:rtl/>
        </w:rPr>
        <w:t>دراسة بشأن الملكية الفكرية وتطبيقات الأجهزة المحمولة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CDIP/24/INF/2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ملخص الدراسة عن الملكية الفكرية في السياحة والثقافة في سري لانكا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>
        <w:t>3</w:t>
      </w:r>
      <w:r w:rsidRPr="003B2694">
        <w:rPr>
          <w:rtl/>
          <w:lang w:bidi="ar-SA"/>
        </w:rPr>
        <w:t>.</w:t>
      </w:r>
    </w:p>
    <w:p w:rsidR="003B2694" w:rsidRDefault="003B2694" w:rsidP="003B2694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>موجز الدراسة عن دور</w:t>
      </w:r>
      <w:r w:rsidRPr="003B2694">
        <w:rPr>
          <w:rtl/>
        </w:rPr>
        <w:t xml:space="preserve"> </w:t>
      </w:r>
      <w:r w:rsidRPr="003B2694">
        <w:rPr>
          <w:rFonts w:hint="cs"/>
          <w:rtl/>
        </w:rPr>
        <w:t>الملكية الفكرية في تنمية السياحة المستدامة في ناميبيا</w:t>
      </w:r>
    </w:p>
    <w:p w:rsidR="003B2694" w:rsidRDefault="003B2694" w:rsidP="003B2694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>
        <w:t>4</w:t>
      </w:r>
      <w:r w:rsidRPr="003B2694">
        <w:rPr>
          <w:rtl/>
          <w:lang w:bidi="ar-SA"/>
        </w:rPr>
        <w:t>.</w:t>
      </w:r>
    </w:p>
    <w:p w:rsidR="003B2694" w:rsidRDefault="003B2694" w:rsidP="0006465C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B2694">
        <w:rPr>
          <w:rFonts w:hint="cs"/>
          <w:rtl/>
        </w:rPr>
        <w:t xml:space="preserve">موجز </w:t>
      </w:r>
      <w:r w:rsidR="0006465C">
        <w:rPr>
          <w:rFonts w:hint="cs"/>
          <w:rtl/>
        </w:rPr>
        <w:t>دراسة النطاق</w:t>
      </w:r>
      <w:r w:rsidRPr="003B2694">
        <w:rPr>
          <w:rFonts w:hint="cs"/>
          <w:rtl/>
        </w:rPr>
        <w:t xml:space="preserve"> عن </w:t>
      </w:r>
      <w:r w:rsidR="0006465C">
        <w:rPr>
          <w:rFonts w:hint="cs"/>
          <w:rtl/>
        </w:rPr>
        <w:t>توافر واستخدام أدوات الملكية الفكرية لحماية تطبيقات الأجهزة المحمولة في البلدان المستفيدة الثلاثة، وهي كينيا وترينيداد وتوباغو والفلبين</w:t>
      </w:r>
    </w:p>
    <w:p w:rsidR="0006465C" w:rsidRDefault="003B2694" w:rsidP="0006465C">
      <w:pPr>
        <w:pStyle w:val="BodyText"/>
        <w:spacing w:before="0"/>
        <w:ind w:left="1134"/>
        <w:rPr>
          <w:rtl/>
          <w:lang w:bidi="ar-SA"/>
        </w:rPr>
      </w:pPr>
      <w:r w:rsidRPr="003B2694">
        <w:rPr>
          <w:rtl/>
          <w:lang w:bidi="ar-SA"/>
        </w:rPr>
        <w:t>انظر الوثيقة</w:t>
      </w:r>
      <w:r w:rsidRPr="003B2694">
        <w:rPr>
          <w:rFonts w:hint="eastAsia"/>
          <w:rtl/>
          <w:lang w:bidi="ar-SA"/>
        </w:rPr>
        <w:t> </w:t>
      </w:r>
      <w:r w:rsidRPr="003B2694">
        <w:t>CDIP/24/INF/</w:t>
      </w:r>
      <w:r w:rsidR="0006465C">
        <w:t>5</w:t>
      </w:r>
      <w:r w:rsidRPr="003B2694">
        <w:rPr>
          <w:rtl/>
          <w:lang w:bidi="ar-SA"/>
        </w:rPr>
        <w:t>.</w:t>
      </w:r>
    </w:p>
    <w:p w:rsidR="0006465C" w:rsidRDefault="0006465C">
      <w:pPr>
        <w:bidi w:val="0"/>
        <w:rPr>
          <w:rtl/>
        </w:rPr>
      </w:pPr>
      <w:r>
        <w:rPr>
          <w:rtl/>
        </w:rPr>
        <w:br w:type="page"/>
      </w:r>
    </w:p>
    <w:p w:rsidR="00830C71" w:rsidRDefault="00830C71" w:rsidP="00830C71">
      <w:pPr>
        <w:pStyle w:val="BodyText"/>
      </w:pPr>
      <w:r>
        <w:rPr>
          <w:rtl/>
        </w:rPr>
        <w:t>8.</w:t>
      </w:r>
      <w:r>
        <w:rPr>
          <w:rtl/>
        </w:rPr>
        <w:tab/>
        <w:t>الملكية الفكرية والتنمية</w:t>
      </w:r>
    </w:p>
    <w:p w:rsidR="0006465C" w:rsidRDefault="0006465C" w:rsidP="0006465C">
      <w:pPr>
        <w:pStyle w:val="ONUMA"/>
        <w:numPr>
          <w:ilvl w:val="0"/>
          <w:numId w:val="0"/>
        </w:numPr>
        <w:ind w:left="1075" w:hanging="54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الشركات الصغرى والصغيرة والمتوسطة والابتكار والملكية الفكرية</w:t>
      </w:r>
    </w:p>
    <w:p w:rsidR="00830C71" w:rsidRDefault="00830C71" w:rsidP="00830C71">
      <w:pPr>
        <w:pStyle w:val="BodyText"/>
        <w:rPr>
          <w:rtl/>
        </w:rPr>
      </w:pPr>
      <w:r>
        <w:rPr>
          <w:rtl/>
        </w:rPr>
        <w:t>9.</w:t>
      </w:r>
      <w:r>
        <w:rPr>
          <w:rtl/>
        </w:rPr>
        <w:tab/>
        <w:t>العمل المقبل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10.</w:t>
      </w:r>
      <w:r>
        <w:rPr>
          <w:rtl/>
        </w:rPr>
        <w:tab/>
        <w:t>ملخص الرئيس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11.</w:t>
      </w:r>
      <w:r>
        <w:rPr>
          <w:rtl/>
        </w:rPr>
        <w:tab/>
        <w:t>اختتام الدورة</w:t>
      </w:r>
    </w:p>
    <w:p w:rsidR="00FD6D15" w:rsidRPr="00C41AE0" w:rsidRDefault="00830C71" w:rsidP="00830C71">
      <w:pPr>
        <w:pStyle w:val="Endofdocument-Annex"/>
        <w:rPr>
          <w:rtl/>
        </w:rPr>
      </w:pPr>
      <w:r>
        <w:rPr>
          <w:rtl/>
        </w:rPr>
        <w:t>[نهاية الوثيقة]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CE" w:rsidRDefault="00AF5CCE">
      <w:r>
        <w:separator/>
      </w:r>
    </w:p>
  </w:endnote>
  <w:endnote w:type="continuationSeparator" w:id="0">
    <w:p w:rsidR="00AF5CCE" w:rsidRDefault="00A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CE" w:rsidRDefault="00AF5CC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5CCE" w:rsidRDefault="00AF5CC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71" w:rsidRDefault="00830C71" w:rsidP="003B4546">
    <w:pPr>
      <w:bidi w:val="0"/>
      <w:rPr>
        <w:rFonts w:ascii="Arial" w:hAnsi="Arial" w:cs="Arial"/>
        <w:sz w:val="22"/>
        <w:szCs w:val="22"/>
      </w:rPr>
    </w:pPr>
    <w:bookmarkStart w:id="5" w:name="Code3"/>
    <w:bookmarkEnd w:id="5"/>
    <w:r>
      <w:rPr>
        <w:rFonts w:ascii="Arial" w:hAnsi="Arial" w:cs="Arial"/>
        <w:sz w:val="22"/>
        <w:szCs w:val="22"/>
      </w:rPr>
      <w:t>CDIP/</w:t>
    </w:r>
    <w:r w:rsidR="00E459C8">
      <w:rPr>
        <w:rFonts w:ascii="Arial" w:hAnsi="Arial" w:cs="Arial"/>
        <w:sz w:val="22"/>
        <w:szCs w:val="22"/>
      </w:rPr>
      <w:t>24/1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875BB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465C"/>
    <w:rsid w:val="00065A75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20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A70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570E9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67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2694"/>
    <w:rsid w:val="003B37F6"/>
    <w:rsid w:val="003B454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3F2D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0C30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279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409E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08F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C71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4C29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3304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CC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5C9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5BB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59C8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24F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0E0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A5482E9-2FE4-4BF5-8B3B-624A33B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992F-BDA2-488E-9F59-2FBC491E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2909</Characters>
  <Application>Microsoft Office Word</Application>
  <DocSecurity>4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CDIP/24/1 (Arabic)</vt:lpstr>
    </vt:vector>
  </TitlesOfParts>
  <Company>World Intellectual Property Organization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CDIP/24/1 (Arabic)</dc:title>
  <dc:creator>Basel Alakhras</dc:creator>
  <cp:keywords>FOR OFFICIAL USE ONLY</cp:keywords>
  <cp:lastModifiedBy>ESTEVES DOS SANTOS Anabela</cp:lastModifiedBy>
  <cp:revision>2</cp:revision>
  <cp:lastPrinted>2019-11-18T12:54:00Z</cp:lastPrinted>
  <dcterms:created xsi:type="dcterms:W3CDTF">2019-11-21T13:42:00Z</dcterms:created>
  <dcterms:modified xsi:type="dcterms:W3CDTF">2019-11-21T13:42:00Z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186cb035-3316-41b1-b794-7fb286f346b2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