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9937C4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03444C">
              <w:t>2</w:t>
            </w:r>
            <w:r w:rsidR="009937C4">
              <w:t>2</w:t>
            </w:r>
            <w:r w:rsidR="0060159C">
              <w:t>/1 PROV. 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0159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0159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0159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0159C">
              <w:rPr>
                <w:rFonts w:hint="cs"/>
                <w:rtl/>
              </w:rPr>
              <w:t>28 مايو</w:t>
            </w:r>
            <w:r w:rsidRPr="00B6101C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60159C" w:rsidRDefault="0060159C" w:rsidP="0060159C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E170BF">
      <w:pPr>
        <w:pStyle w:val="MeetingTitleAR"/>
        <w:bidi/>
        <w:spacing w:line="320" w:lineRule="exact"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1667B6" w:rsidRDefault="001667B6" w:rsidP="00E170BF">
      <w:pPr>
        <w:bidi/>
        <w:spacing w:line="32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E170BF">
      <w:pPr>
        <w:pStyle w:val="MeetingSessionAR"/>
        <w:bidi/>
        <w:spacing w:line="320" w:lineRule="exact"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05C3E">
        <w:rPr>
          <w:rFonts w:ascii="Cambria Math" w:hAnsi="Cambria Math" w:hint="cs"/>
          <w:rtl/>
        </w:rPr>
        <w:t>الثانية</w:t>
      </w:r>
      <w:r w:rsidR="0003444C">
        <w:rPr>
          <w:rFonts w:ascii="Cambria Math" w:hAnsi="Cambria Math" w:hint="cs"/>
          <w:rtl/>
        </w:rPr>
        <w:t xml:space="preserve"> و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E170BF">
      <w:pPr>
        <w:pStyle w:val="MeetingDatesAR"/>
        <w:bidi/>
        <w:spacing w:line="320" w:lineRule="exact"/>
      </w:pPr>
      <w:r w:rsidRPr="00D61541">
        <w:rPr>
          <w:rFonts w:hint="cs"/>
          <w:rtl/>
        </w:rPr>
        <w:t xml:space="preserve">جنيف، من </w:t>
      </w:r>
      <w:r w:rsidR="00A05C3E">
        <w:rPr>
          <w:rFonts w:hint="cs"/>
          <w:rtl/>
        </w:rPr>
        <w:t>19</w:t>
      </w:r>
      <w:r>
        <w:rPr>
          <w:rFonts w:hint="cs"/>
          <w:rtl/>
        </w:rPr>
        <w:t xml:space="preserve"> إلى </w:t>
      </w:r>
      <w:r w:rsidR="00A05C3E">
        <w:rPr>
          <w:rFonts w:hint="cs"/>
          <w:rtl/>
        </w:rPr>
        <w:t>23</w:t>
      </w:r>
      <w:r w:rsidR="008F262E">
        <w:rPr>
          <w:rFonts w:hint="cs"/>
          <w:rtl/>
        </w:rPr>
        <w:t xml:space="preserve"> </w:t>
      </w:r>
      <w:r w:rsidR="00A05C3E">
        <w:rPr>
          <w:rFonts w:hint="cs"/>
          <w:rtl/>
        </w:rPr>
        <w:t>نوفمبر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E170BF">
      <w:pPr>
        <w:bidi/>
        <w:spacing w:line="32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E170BF">
      <w:pPr>
        <w:bidi/>
        <w:spacing w:line="32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0159C" w:rsidP="00E170BF">
      <w:pPr>
        <w:pStyle w:val="DocumentTitleAR"/>
        <w:bidi/>
        <w:spacing w:line="320" w:lineRule="exact"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E170BF">
      <w:pPr>
        <w:pStyle w:val="PreparedbyAR"/>
        <w:bidi/>
        <w:spacing w:line="320" w:lineRule="exact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60159C">
        <w:rPr>
          <w:rFonts w:hint="cs"/>
          <w:rtl/>
        </w:rPr>
        <w:t xml:space="preserve"> الأمانة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افتتاح الدورة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0" w:line="300" w:lineRule="exact"/>
      </w:pPr>
      <w:r>
        <w:rPr>
          <w:rFonts w:hint="cs"/>
          <w:rtl/>
        </w:rPr>
        <w:t>اعتماد جدول الأعمال</w:t>
      </w:r>
    </w:p>
    <w:p w:rsidR="0060159C" w:rsidRDefault="0060159C" w:rsidP="0060159C">
      <w:pPr>
        <w:pStyle w:val="NormalParaAR"/>
        <w:spacing w:after="200" w:line="300" w:lineRule="exact"/>
        <w:ind w:left="1133"/>
      </w:pPr>
      <w:r>
        <w:rPr>
          <w:rFonts w:hint="cs"/>
          <w:rtl/>
        </w:rPr>
        <w:t>انظر هذه الوثيقة.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اعتماد المراقبين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0" w:line="300" w:lineRule="exact"/>
      </w:pPr>
      <w:r>
        <w:rPr>
          <w:rFonts w:hint="cs"/>
          <w:rtl/>
        </w:rPr>
        <w:t>اعتماد مشروع تقرير الدورة الحادية والعشرين للجنة التنمية</w:t>
      </w:r>
    </w:p>
    <w:p w:rsidR="0060159C" w:rsidRDefault="0060159C" w:rsidP="00E170BF">
      <w:pPr>
        <w:pStyle w:val="NormalParaAR"/>
        <w:spacing w:after="200" w:line="300" w:lineRule="exact"/>
        <w:ind w:left="1133"/>
        <w:rPr>
          <w:lang w:bidi="ar-EG"/>
        </w:rPr>
      </w:pPr>
      <w:r>
        <w:rPr>
          <w:rFonts w:hint="cs"/>
          <w:rtl/>
        </w:rPr>
        <w:t>انظر الوثيقة </w:t>
      </w:r>
      <w:r>
        <w:t>CDIP/21/15 Pro</w:t>
      </w:r>
      <w:r w:rsidR="00E170BF">
        <w:t>v.</w:t>
      </w:r>
      <w:r w:rsidR="00E170BF">
        <w:rPr>
          <w:rFonts w:hint="cs"/>
          <w:rtl/>
          <w:lang w:bidi="ar-EG"/>
        </w:rPr>
        <w:t>.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بيانات عامة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رصد تنفيذ جميع توصيات أجندة التنمية وتقييمه ومناقشته وإعداد تقارير عنه</w:t>
      </w:r>
    </w:p>
    <w:p w:rsidR="0060159C" w:rsidRDefault="0060159C" w:rsidP="0060159C">
      <w:pPr>
        <w:pStyle w:val="NormalParaAR"/>
        <w:tabs>
          <w:tab w:val="left" w:pos="1275"/>
          <w:tab w:val="right" w:pos="1558"/>
        </w:tabs>
        <w:spacing w:line="300" w:lineRule="exact"/>
        <w:ind w:left="567"/>
        <w:rPr>
          <w:rtl/>
          <w:lang w:bidi="ar-EG"/>
        </w:rPr>
      </w:pPr>
      <w:r>
        <w:rPr>
          <w:rFonts w:hint="cs"/>
          <w:rtl/>
        </w:rPr>
        <w:t>6."1"</w:t>
      </w:r>
      <w:r>
        <w:rPr>
          <w:rtl/>
        </w:rPr>
        <w:tab/>
      </w:r>
      <w:r w:rsidRPr="0060159C">
        <w:rPr>
          <w:rtl/>
        </w:rPr>
        <w:t>المساعدة التقنية التي تقدمها الويبو في مجال التعاون لأغراض التنمية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 w:rsidRPr="002131E1">
        <w:rPr>
          <w:rtl/>
        </w:rPr>
        <w:t>النظر في برنامج عمل لتنفيذ التوصيات المعتمدة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الملكية الفكرية والتنمية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العمل المقبل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after="200" w:line="300" w:lineRule="exact"/>
      </w:pPr>
      <w:r>
        <w:rPr>
          <w:rFonts w:hint="cs"/>
          <w:rtl/>
        </w:rPr>
        <w:t>ملخص الرئيس</w:t>
      </w:r>
    </w:p>
    <w:p w:rsidR="0060159C" w:rsidRDefault="0060159C" w:rsidP="00486092">
      <w:pPr>
        <w:pStyle w:val="NumberedParaAR"/>
        <w:numPr>
          <w:ilvl w:val="0"/>
          <w:numId w:val="3"/>
        </w:numPr>
        <w:spacing w:line="300" w:lineRule="exact"/>
      </w:pPr>
      <w:r>
        <w:rPr>
          <w:rFonts w:hint="cs"/>
          <w:rtl/>
        </w:rPr>
        <w:t>اختتام الدورة</w:t>
      </w:r>
    </w:p>
    <w:p w:rsidR="0060159C" w:rsidRPr="007F38D1" w:rsidRDefault="0060159C" w:rsidP="00E170BF">
      <w:pPr>
        <w:pStyle w:val="EndofDocumentAR"/>
        <w:spacing w:after="0"/>
        <w:rPr>
          <w:lang w:bidi="ar-EG"/>
        </w:rPr>
      </w:pPr>
      <w:r>
        <w:rPr>
          <w:rFonts w:hint="cs"/>
          <w:rtl/>
        </w:rPr>
        <w:t>[نهاية الوثيقة]</w:t>
      </w:r>
    </w:p>
    <w:sectPr w:rsidR="0060159C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B1" w:rsidRDefault="00E449B1">
      <w:r>
        <w:separator/>
      </w:r>
    </w:p>
  </w:endnote>
  <w:endnote w:type="continuationSeparator" w:id="0">
    <w:p w:rsidR="00E449B1" w:rsidRDefault="00E4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B1" w:rsidRDefault="00E449B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449B1" w:rsidRDefault="00E449B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03444C">
    <w:r>
      <w:t>CDIP</w:t>
    </w:r>
    <w:r w:rsidR="002F77FC">
      <w:t>/</w:t>
    </w:r>
    <w:r w:rsidR="00A05C3E">
      <w:t>22</w:t>
    </w:r>
    <w:r w:rsidR="0060159C">
      <w:t>/1 Prov. 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36411">
      <w:rPr>
        <w:noProof/>
      </w:rPr>
      <w:t>1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9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092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6411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4EA9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59C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01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7C4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C3E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0BF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49B1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DIP_2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CDIP_22_AR.dotx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CDIP/22/-- (Arabic)</vt:lpstr>
    </vt:vector>
  </TitlesOfParts>
  <Company>World Intellectual Property Organization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CDIP/22/1 Prov. 1 (Arabic)</dc:title>
  <dc:creator>Ahmed Hassan</dc:creator>
  <cp:lastModifiedBy>YOUSSEF Randa</cp:lastModifiedBy>
  <cp:revision>3</cp:revision>
  <cp:lastPrinted>2018-06-18T14:57:00Z</cp:lastPrinted>
  <dcterms:created xsi:type="dcterms:W3CDTF">2018-06-18T14:16:00Z</dcterms:created>
  <dcterms:modified xsi:type="dcterms:W3CDTF">2018-06-18T14:57:00Z</dcterms:modified>
</cp:coreProperties>
</file>