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21704F">
            <w:pPr>
              <w:pStyle w:val="DocumentCodeAR"/>
              <w:bidi/>
              <w:rPr>
                <w:rtl/>
              </w:rPr>
            </w:pPr>
          </w:p>
        </w:tc>
      </w:tr>
      <w:tr w:rsidR="001667B6" w:rsidTr="00BF164F">
        <w:tc>
          <w:tcPr>
            <w:tcW w:w="9571" w:type="dxa"/>
            <w:gridSpan w:val="3"/>
          </w:tcPr>
          <w:p w:rsidR="001667B6" w:rsidRPr="00B6101C" w:rsidRDefault="00B6101C" w:rsidP="00855EC6">
            <w:pPr>
              <w:pStyle w:val="DocumentLanguageAR"/>
              <w:bidi/>
              <w:rPr>
                <w:rtl/>
              </w:rPr>
            </w:pPr>
            <w:r w:rsidRPr="00B6101C">
              <w:rPr>
                <w:rFonts w:hint="cs"/>
                <w:rtl/>
              </w:rPr>
              <w:t xml:space="preserve">الأصل: </w:t>
            </w:r>
            <w:proofErr w:type="gramStart"/>
            <w:r w:rsidR="00855EC6">
              <w:rPr>
                <w:rFonts w:hint="cs"/>
                <w:rtl/>
              </w:rPr>
              <w:t>بالإنكليزية</w:t>
            </w:r>
            <w:proofErr w:type="gramEnd"/>
          </w:p>
        </w:tc>
      </w:tr>
      <w:tr w:rsidR="001667B6" w:rsidTr="00BF164F">
        <w:tc>
          <w:tcPr>
            <w:tcW w:w="9571" w:type="dxa"/>
            <w:gridSpan w:val="3"/>
          </w:tcPr>
          <w:p w:rsidR="001667B6" w:rsidRPr="00B6101C" w:rsidRDefault="00B6101C" w:rsidP="00855EC6">
            <w:pPr>
              <w:pStyle w:val="DocumentDateAR"/>
              <w:bidi/>
              <w:rPr>
                <w:rtl/>
              </w:rPr>
            </w:pPr>
            <w:r w:rsidRPr="00B6101C">
              <w:rPr>
                <w:rFonts w:hint="cs"/>
                <w:rtl/>
              </w:rPr>
              <w:t xml:space="preserve">التاريخ: </w:t>
            </w:r>
            <w:r w:rsidR="00855EC6">
              <w:rPr>
                <w:rFonts w:hint="cs"/>
                <w:rtl/>
              </w:rPr>
              <w:t>19</w:t>
            </w:r>
            <w:r w:rsidRPr="00B6101C">
              <w:rPr>
                <w:rFonts w:hint="cs"/>
                <w:rtl/>
              </w:rPr>
              <w:t xml:space="preserve"> </w:t>
            </w:r>
            <w:proofErr w:type="gramStart"/>
            <w:r w:rsidR="00855EC6">
              <w:rPr>
                <w:rFonts w:hint="cs"/>
                <w:rtl/>
              </w:rPr>
              <w:t>مايو</w:t>
            </w:r>
            <w:proofErr w:type="gramEnd"/>
            <w:r w:rsidRPr="00B6101C">
              <w:rPr>
                <w:rFonts w:hint="cs"/>
                <w:rtl/>
              </w:rPr>
              <w:t xml:space="preserve"> </w:t>
            </w:r>
            <w:r w:rsidR="00475BF5">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 xml:space="preserve">اللجنة المعنية بالتنمية </w:t>
      </w:r>
      <w:proofErr w:type="gramStart"/>
      <w:r w:rsidRPr="0021704F">
        <w:rPr>
          <w:rtl/>
        </w:rPr>
        <w:t>والملكية</w:t>
      </w:r>
      <w:proofErr w:type="gramEnd"/>
      <w:r w:rsidRPr="0021704F">
        <w:rPr>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475BF5">
      <w:pPr>
        <w:pStyle w:val="MeetingSessionAR"/>
        <w:bidi/>
        <w:rPr>
          <w:rFonts w:ascii="Cambria Math" w:hAnsi="Cambria Math"/>
          <w:rtl/>
        </w:rPr>
      </w:pPr>
      <w:r w:rsidRPr="00783D11">
        <w:rPr>
          <w:rFonts w:ascii="Cambria Math" w:hAnsi="Cambria Math"/>
          <w:rtl/>
        </w:rPr>
        <w:t xml:space="preserve">الدورة </w:t>
      </w:r>
      <w:proofErr w:type="gramStart"/>
      <w:r>
        <w:rPr>
          <w:rFonts w:ascii="Cambria Math" w:hAnsi="Cambria Math" w:hint="cs"/>
          <w:rtl/>
        </w:rPr>
        <w:t>ال</w:t>
      </w:r>
      <w:r w:rsidR="00475BF5">
        <w:rPr>
          <w:rFonts w:ascii="Cambria Math" w:hAnsi="Cambria Math" w:hint="cs"/>
          <w:rtl/>
          <w:lang w:val="fr-FR" w:bidi="ar-EG"/>
        </w:rPr>
        <w:t>تاسعة</w:t>
      </w:r>
      <w:proofErr w:type="gramEnd"/>
      <w:r>
        <w:rPr>
          <w:rFonts w:ascii="Cambria Math" w:hAnsi="Cambria Math" w:hint="cs"/>
          <w:rtl/>
        </w:rPr>
        <w:t xml:space="preserve"> عشرة</w:t>
      </w:r>
    </w:p>
    <w:p w:rsidR="0021704F" w:rsidRPr="00D61541" w:rsidRDefault="0021704F" w:rsidP="00475BF5">
      <w:pPr>
        <w:pStyle w:val="MeetingDatesAR"/>
        <w:bidi/>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475BF5">
        <w:rPr>
          <w:rFonts w:hint="cs"/>
          <w:rtl/>
        </w:rPr>
        <w:t>15</w:t>
      </w:r>
      <w:r>
        <w:rPr>
          <w:rFonts w:hint="cs"/>
          <w:rtl/>
        </w:rPr>
        <w:t xml:space="preserve"> إلى </w:t>
      </w:r>
      <w:r w:rsidR="00475BF5">
        <w:rPr>
          <w:rFonts w:hint="cs"/>
          <w:rtl/>
        </w:rPr>
        <w:t>19 مايو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55EC6" w:rsidP="00FB7EC9">
      <w:pPr>
        <w:pStyle w:val="DocumentTitleAR"/>
        <w:bidi/>
        <w:rPr>
          <w:rtl/>
        </w:rPr>
      </w:pPr>
      <w:proofErr w:type="gramStart"/>
      <w:r>
        <w:rPr>
          <w:rFonts w:hint="cs"/>
          <w:rtl/>
        </w:rPr>
        <w:t>ملخص</w:t>
      </w:r>
      <w:proofErr w:type="gramEnd"/>
      <w:r>
        <w:rPr>
          <w:rFonts w:hint="cs"/>
          <w:rtl/>
        </w:rPr>
        <w:t xml:space="preserve"> الرئيس</w:t>
      </w:r>
    </w:p>
    <w:p w:rsidR="00D61541" w:rsidRPr="00D61541" w:rsidRDefault="00D61541" w:rsidP="00931859">
      <w:pPr>
        <w:pStyle w:val="PreparedbyAR"/>
        <w:bidi/>
        <w:rPr>
          <w:rtl/>
        </w:rPr>
      </w:pPr>
    </w:p>
    <w:p w:rsidR="0084582C" w:rsidRDefault="0084582C" w:rsidP="0084582C">
      <w:pPr>
        <w:pStyle w:val="NumberedParaAR"/>
        <w:numPr>
          <w:ilvl w:val="0"/>
          <w:numId w:val="22"/>
        </w:numPr>
      </w:pPr>
      <w:r>
        <w:rPr>
          <w:rFonts w:hint="cs"/>
          <w:rtl/>
        </w:rPr>
        <w:t xml:space="preserve">عُقدت الدورة التاسعة عشرة للجنة المعنية بالتنمية والملكية الفكرية (اللجنة) في الفترة </w:t>
      </w:r>
      <w:proofErr w:type="gramStart"/>
      <w:r>
        <w:rPr>
          <w:rFonts w:hint="cs"/>
          <w:rtl/>
        </w:rPr>
        <w:t>من</w:t>
      </w:r>
      <w:proofErr w:type="gramEnd"/>
      <w:r>
        <w:rPr>
          <w:rFonts w:hint="cs"/>
          <w:rtl/>
        </w:rPr>
        <w:t xml:space="preserve"> 15 إلى 19 مايو 2017. وحضر الدورة 95 دولة </w:t>
      </w:r>
      <w:proofErr w:type="gramStart"/>
      <w:r>
        <w:rPr>
          <w:rFonts w:hint="cs"/>
          <w:rtl/>
        </w:rPr>
        <w:t>عضوا</w:t>
      </w:r>
      <w:proofErr w:type="gramEnd"/>
      <w:r>
        <w:rPr>
          <w:rFonts w:hint="cs"/>
          <w:rtl/>
        </w:rPr>
        <w:t xml:space="preserve"> و29 مراقبا. وافتتح الدورة السيد ماريو </w:t>
      </w:r>
      <w:proofErr w:type="spellStart"/>
      <w:r>
        <w:rPr>
          <w:rFonts w:hint="cs"/>
          <w:rtl/>
        </w:rPr>
        <w:t>ماتوس</w:t>
      </w:r>
      <w:proofErr w:type="spellEnd"/>
      <w:r>
        <w:rPr>
          <w:rFonts w:hint="cs"/>
          <w:rtl/>
        </w:rPr>
        <w:t xml:space="preserve">، نائب المدير العام المسؤول عن قطاع التنمية </w:t>
      </w:r>
      <w:proofErr w:type="spellStart"/>
      <w:r>
        <w:rPr>
          <w:rFonts w:hint="cs"/>
          <w:rtl/>
        </w:rPr>
        <w:t>بالويبو</w:t>
      </w:r>
      <w:proofErr w:type="spellEnd"/>
      <w:r>
        <w:rPr>
          <w:rFonts w:hint="cs"/>
          <w:rtl/>
        </w:rPr>
        <w:t>.</w:t>
      </w:r>
    </w:p>
    <w:p w:rsidR="0084582C" w:rsidRDefault="0084582C" w:rsidP="0084582C">
      <w:pPr>
        <w:pStyle w:val="NumberedParaAR"/>
        <w:numPr>
          <w:ilvl w:val="0"/>
          <w:numId w:val="22"/>
        </w:numPr>
      </w:pPr>
      <w:r>
        <w:rPr>
          <w:rFonts w:hint="cs"/>
          <w:rtl/>
        </w:rPr>
        <w:t>وفي إطار البند 2 من جدول الأعمال، انتخبت ا</w:t>
      </w:r>
      <w:r w:rsidR="00775BB2">
        <w:rPr>
          <w:rFonts w:hint="cs"/>
          <w:rtl/>
        </w:rPr>
        <w:t xml:space="preserve">للجنة السفير وليد </w:t>
      </w:r>
      <w:proofErr w:type="spellStart"/>
      <w:r w:rsidR="00775BB2">
        <w:rPr>
          <w:rFonts w:hint="cs"/>
          <w:rtl/>
        </w:rPr>
        <w:t>دودش</w:t>
      </w:r>
      <w:proofErr w:type="spellEnd"/>
      <w:r w:rsidR="00775BB2">
        <w:rPr>
          <w:rFonts w:hint="cs"/>
          <w:rtl/>
        </w:rPr>
        <w:t xml:space="preserve">، </w:t>
      </w:r>
      <w:r>
        <w:rPr>
          <w:rFonts w:hint="cs"/>
          <w:rtl/>
        </w:rPr>
        <w:t xml:space="preserve">الممثل الدائم لتونس لدى الأمم المتحدة في جنيف، رئيسا والسيد إيغور </w:t>
      </w:r>
      <w:proofErr w:type="spellStart"/>
      <w:r>
        <w:rPr>
          <w:rFonts w:hint="cs"/>
          <w:rtl/>
        </w:rPr>
        <w:t>مولدوفان</w:t>
      </w:r>
      <w:proofErr w:type="spellEnd"/>
      <w:r>
        <w:rPr>
          <w:rFonts w:hint="cs"/>
          <w:rtl/>
        </w:rPr>
        <w:t>، مستشار المدير العام للوكالة الحكومية المعنية بالملكية الفكرية بجمهورية مولدوفا، نائباً للرئيس.</w:t>
      </w:r>
    </w:p>
    <w:p w:rsidR="0084582C" w:rsidRDefault="0084582C" w:rsidP="0084582C">
      <w:pPr>
        <w:pStyle w:val="NumberedParaAR"/>
        <w:numPr>
          <w:ilvl w:val="0"/>
          <w:numId w:val="22"/>
        </w:numPr>
      </w:pPr>
      <w:proofErr w:type="gramStart"/>
      <w:r>
        <w:rPr>
          <w:rFonts w:hint="cs"/>
          <w:rtl/>
        </w:rPr>
        <w:t>وفي</w:t>
      </w:r>
      <w:proofErr w:type="gramEnd"/>
      <w:r>
        <w:rPr>
          <w:rFonts w:hint="cs"/>
          <w:rtl/>
        </w:rPr>
        <w:t xml:space="preserve"> إطار البند 3 من جدول الأعمال، اعتمدت اللجنة مشروع جدول الأعمال الوارد في الوثيقة </w:t>
      </w:r>
      <w:r>
        <w:t>CDIP/19/1 Prov.2</w:t>
      </w:r>
      <w:r>
        <w:rPr>
          <w:rFonts w:hint="cs"/>
          <w:rtl/>
        </w:rPr>
        <w:t>.</w:t>
      </w:r>
    </w:p>
    <w:p w:rsidR="0084582C" w:rsidRDefault="0084582C" w:rsidP="0084582C">
      <w:pPr>
        <w:pStyle w:val="NumberedParaAR"/>
        <w:numPr>
          <w:ilvl w:val="0"/>
          <w:numId w:val="22"/>
        </w:numPr>
      </w:pPr>
      <w:proofErr w:type="gramStart"/>
      <w:r>
        <w:rPr>
          <w:rFonts w:hint="cs"/>
          <w:rtl/>
        </w:rPr>
        <w:t>وفي</w:t>
      </w:r>
      <w:proofErr w:type="gramEnd"/>
      <w:r>
        <w:rPr>
          <w:rFonts w:hint="cs"/>
          <w:rtl/>
        </w:rPr>
        <w:t xml:space="preserve"> إطار البند 4 من جدول الأعمال، اعتمدت اللجنة مشروع تقرير دورتها الثامنة عشرة الوارد في الوثيقة </w:t>
      </w:r>
      <w:r>
        <w:rPr>
          <w:bCs/>
        </w:rPr>
        <w:t>CDIP/18/11 Prov.</w:t>
      </w:r>
      <w:r>
        <w:rPr>
          <w:rFonts w:hint="cs"/>
          <w:rtl/>
        </w:rPr>
        <w:t xml:space="preserve">، مع تصويب التمس </w:t>
      </w:r>
      <w:proofErr w:type="gramStart"/>
      <w:r>
        <w:rPr>
          <w:rFonts w:hint="cs"/>
          <w:rtl/>
        </w:rPr>
        <w:t>وفد</w:t>
      </w:r>
      <w:proofErr w:type="gramEnd"/>
      <w:r>
        <w:rPr>
          <w:rFonts w:hint="cs"/>
          <w:rtl/>
        </w:rPr>
        <w:t xml:space="preserve"> الصين إدخاله.</w:t>
      </w:r>
    </w:p>
    <w:p w:rsidR="0084582C" w:rsidRDefault="0084582C" w:rsidP="0084582C">
      <w:pPr>
        <w:pStyle w:val="NumberedParaAR"/>
        <w:numPr>
          <w:ilvl w:val="0"/>
          <w:numId w:val="22"/>
        </w:numPr>
      </w:pPr>
      <w:r>
        <w:rPr>
          <w:rFonts w:hint="cs"/>
          <w:rtl/>
        </w:rPr>
        <w:t>وفي إطار البند 5 من جدول الأعمال، استمعت اللجنة إلى البيانات العامة التي أدلت بها الوفود، التي أكّدت من جديد تأييدها لأجندة التنمية وجهود المنظمة في تنفيذها وأعربت عن مواقفها بشأن مختلف المسائل المعروضة على اللجنة. وأشار عدد من الوفود إلى ارتياحه لنجاح "مائدة الويبو المستديرة بشأن المساعدة التقنية وتكوين الكفاءات: تبادل التجارب والأدوات والمنهجيات" التي ع</w:t>
      </w:r>
      <w:r w:rsidR="00C45D52">
        <w:rPr>
          <w:rFonts w:hint="cs"/>
          <w:rtl/>
        </w:rPr>
        <w:t>ُ</w:t>
      </w:r>
      <w:r>
        <w:rPr>
          <w:rFonts w:hint="cs"/>
          <w:rtl/>
        </w:rPr>
        <w:t>قدت في 12</w:t>
      </w:r>
      <w:r>
        <w:t> </w:t>
      </w:r>
      <w:r>
        <w:rPr>
          <w:rFonts w:hint="cs"/>
          <w:rtl/>
        </w:rPr>
        <w:t>مايو</w:t>
      </w:r>
      <w:r>
        <w:t> </w:t>
      </w:r>
      <w:r>
        <w:rPr>
          <w:rFonts w:hint="cs"/>
          <w:rtl/>
        </w:rPr>
        <w:t xml:space="preserve">2017، استجابة لقرار صادر عن اللجنة. وأقرّت تلك الوفود بجودة الاجتماع من حيث هيكله </w:t>
      </w:r>
      <w:proofErr w:type="gramStart"/>
      <w:r>
        <w:rPr>
          <w:rFonts w:hint="cs"/>
          <w:rtl/>
        </w:rPr>
        <w:t>ومضمونه</w:t>
      </w:r>
      <w:proofErr w:type="gramEnd"/>
      <w:r>
        <w:rPr>
          <w:rFonts w:hint="cs"/>
          <w:rtl/>
        </w:rPr>
        <w:t>.</w:t>
      </w:r>
    </w:p>
    <w:p w:rsidR="0084582C" w:rsidRDefault="0084582C" w:rsidP="0084582C">
      <w:pPr>
        <w:pStyle w:val="NumberedParaAR"/>
        <w:keepNext/>
        <w:numPr>
          <w:ilvl w:val="0"/>
          <w:numId w:val="22"/>
        </w:numPr>
      </w:pPr>
      <w:r>
        <w:rPr>
          <w:rFonts w:hint="cs"/>
          <w:rtl/>
        </w:rPr>
        <w:lastRenderedPageBreak/>
        <w:t xml:space="preserve">وفي إطار البند 6 </w:t>
      </w:r>
      <w:proofErr w:type="gramStart"/>
      <w:r>
        <w:rPr>
          <w:rFonts w:hint="cs"/>
          <w:rtl/>
        </w:rPr>
        <w:t>من</w:t>
      </w:r>
      <w:proofErr w:type="gramEnd"/>
      <w:r>
        <w:rPr>
          <w:rFonts w:hint="cs"/>
          <w:rtl/>
        </w:rPr>
        <w:t xml:space="preserve"> جدول الأعمال، نظرت اللجنة فيما يلي:</w:t>
      </w:r>
    </w:p>
    <w:p w:rsidR="0084582C" w:rsidRDefault="0084582C" w:rsidP="00C45D52">
      <w:pPr>
        <w:pStyle w:val="NormalParaAR"/>
        <w:ind w:left="566"/>
      </w:pPr>
      <w:r>
        <w:rPr>
          <w:rFonts w:hint="cs"/>
          <w:rtl/>
        </w:rPr>
        <w:t>1.6</w:t>
      </w:r>
      <w:r>
        <w:rPr>
          <w:rFonts w:hint="cs"/>
          <w:rtl/>
        </w:rPr>
        <w:tab/>
        <w:t>تقرير المدير العام عن تنفيذ أجندة التنمية، الوارد في الوثيقة </w:t>
      </w:r>
      <w:r>
        <w:t>CDIP/19/2</w:t>
      </w:r>
      <w:r>
        <w:rPr>
          <w:rFonts w:hint="cs"/>
          <w:rtl/>
        </w:rPr>
        <w:t xml:space="preserve">. وقدم الوثيقة نائب المدير العام السيد ماريو </w:t>
      </w:r>
      <w:proofErr w:type="spellStart"/>
      <w:r>
        <w:rPr>
          <w:rFonts w:hint="cs"/>
          <w:rtl/>
        </w:rPr>
        <w:t>ماتوس</w:t>
      </w:r>
      <w:proofErr w:type="spellEnd"/>
      <w:r>
        <w:rPr>
          <w:rFonts w:hint="cs"/>
          <w:rtl/>
        </w:rPr>
        <w:t xml:space="preserve">. وأكّد أن نحو 21 في المائة </w:t>
      </w:r>
      <w:r w:rsidR="00C45D52">
        <w:rPr>
          <w:rFonts w:hint="cs"/>
          <w:rtl/>
        </w:rPr>
        <w:t xml:space="preserve">من ميزانية الويبو للثنائية 2016-2017 </w:t>
      </w:r>
      <w:r>
        <w:rPr>
          <w:rFonts w:hint="cs"/>
          <w:rtl/>
        </w:rPr>
        <w:t xml:space="preserve">خُصص للأنشطة المتصلة بالتنمية. وأشار إلى تعاون الويبو مع منظومة الأمم المتحدة ككل وعملها الجاري مع المنظمات الحكومية الدولية الأخرى. وتطرّق إلى التقدم المحرز في مشاريع </w:t>
      </w:r>
      <w:proofErr w:type="gramStart"/>
      <w:r>
        <w:rPr>
          <w:rFonts w:hint="cs"/>
          <w:rtl/>
        </w:rPr>
        <w:t>اللجنة</w:t>
      </w:r>
      <w:proofErr w:type="gramEnd"/>
      <w:r>
        <w:rPr>
          <w:rFonts w:hint="cs"/>
          <w:rtl/>
        </w:rPr>
        <w:t xml:space="preserve"> الستة قيد التنفيذ. </w:t>
      </w:r>
      <w:proofErr w:type="gramStart"/>
      <w:r>
        <w:rPr>
          <w:rFonts w:hint="cs"/>
          <w:rtl/>
        </w:rPr>
        <w:t>وتعليقا</w:t>
      </w:r>
      <w:proofErr w:type="gramEnd"/>
      <w:r>
        <w:rPr>
          <w:rFonts w:hint="cs"/>
          <w:rtl/>
        </w:rPr>
        <w:t xml:space="preserve"> على التقرير، دعا عدد من الوفود </w:t>
      </w:r>
      <w:r w:rsidR="00C45D52">
        <w:rPr>
          <w:rFonts w:hint="cs"/>
          <w:rtl/>
        </w:rPr>
        <w:t>إلى الاضطلاع بمزيد من المشاريع في إطار اللجنة</w:t>
      </w:r>
      <w:r>
        <w:rPr>
          <w:rFonts w:hint="cs"/>
          <w:rtl/>
        </w:rPr>
        <w:t xml:space="preserve">. واستفسرت وفود </w:t>
      </w:r>
      <w:proofErr w:type="gramStart"/>
      <w:r>
        <w:rPr>
          <w:rFonts w:hint="cs"/>
          <w:rtl/>
        </w:rPr>
        <w:t>عن</w:t>
      </w:r>
      <w:proofErr w:type="gramEnd"/>
      <w:r>
        <w:rPr>
          <w:rFonts w:hint="cs"/>
          <w:rtl/>
        </w:rPr>
        <w:t xml:space="preserve"> سبل قياس وقع أنشطة المساعدة التقنية. كما</w:t>
      </w:r>
      <w:r w:rsidR="00C45D52">
        <w:rPr>
          <w:rFonts w:hint="eastAsia"/>
          <w:rtl/>
        </w:rPr>
        <w:t> </w:t>
      </w:r>
      <w:r>
        <w:rPr>
          <w:rFonts w:hint="cs"/>
          <w:rtl/>
        </w:rPr>
        <w:t xml:space="preserve">طلبت الوفود أن تُدرج في تقارير المدير العام المقبلة معلومات موثّقة عن مشاركة الويبو في المنتديات الدولية. </w:t>
      </w:r>
      <w:proofErr w:type="gramStart"/>
      <w:r>
        <w:rPr>
          <w:rFonts w:hint="cs"/>
          <w:rtl/>
        </w:rPr>
        <w:t>وشدّد</w:t>
      </w:r>
      <w:proofErr w:type="gramEnd"/>
      <w:r>
        <w:rPr>
          <w:rFonts w:hint="cs"/>
          <w:rtl/>
        </w:rPr>
        <w:t xml:space="preserve"> نائب المدير العام على ضرورة أن تقترح الدول الأعضاء مشاريع على اللجنة. وأحاط </w:t>
      </w:r>
      <w:proofErr w:type="gramStart"/>
      <w:r>
        <w:rPr>
          <w:rFonts w:hint="cs"/>
          <w:rtl/>
        </w:rPr>
        <w:t>علما</w:t>
      </w:r>
      <w:proofErr w:type="gramEnd"/>
      <w:r>
        <w:rPr>
          <w:rFonts w:hint="cs"/>
          <w:rtl/>
        </w:rPr>
        <w:t xml:space="preserve"> بالملاحظات الأخرى وأكدّ إجراء أنشطة المتابعة.</w:t>
      </w:r>
    </w:p>
    <w:p w:rsidR="0084582C" w:rsidRDefault="0084582C" w:rsidP="0084582C">
      <w:pPr>
        <w:pStyle w:val="NormalParaAR"/>
        <w:ind w:left="566"/>
        <w:rPr>
          <w:rtl/>
          <w:lang w:bidi="ar-EG"/>
        </w:rPr>
      </w:pPr>
      <w:r>
        <w:rPr>
          <w:rFonts w:hint="cs"/>
          <w:rtl/>
        </w:rPr>
        <w:t>2.6</w:t>
      </w:r>
      <w:r>
        <w:rPr>
          <w:rFonts w:hint="cs"/>
          <w:rtl/>
        </w:rPr>
        <w:tab/>
        <w:t xml:space="preserve">والتقرير التقييمي بشأن مشروع الملكية الفكرية وإدارة التصاميم لتطوير الأعمال في البلدان النامية والبلدان الأقل نمواً، </w:t>
      </w:r>
      <w:r>
        <w:rPr>
          <w:rFonts w:hint="cs"/>
          <w:rtl/>
          <w:lang w:bidi="ar-EG"/>
        </w:rPr>
        <w:t>الوارد في الوثيقة </w:t>
      </w:r>
      <w:r>
        <w:rPr>
          <w:lang w:bidi="ar-EG"/>
        </w:rPr>
        <w:t>CDIP/19/4</w:t>
      </w:r>
      <w:r>
        <w:rPr>
          <w:rFonts w:hint="cs"/>
          <w:rtl/>
          <w:lang w:bidi="ar-EG"/>
        </w:rPr>
        <w:t xml:space="preserve">. وأحاطت اللجنة </w:t>
      </w:r>
      <w:proofErr w:type="gramStart"/>
      <w:r>
        <w:rPr>
          <w:rFonts w:hint="cs"/>
          <w:rtl/>
          <w:lang w:bidi="ar-EG"/>
        </w:rPr>
        <w:t>علما</w:t>
      </w:r>
      <w:proofErr w:type="gramEnd"/>
      <w:r>
        <w:rPr>
          <w:rFonts w:hint="cs"/>
          <w:rtl/>
          <w:lang w:bidi="ar-EG"/>
        </w:rPr>
        <w:t xml:space="preserve"> بال</w:t>
      </w:r>
      <w:r>
        <w:rPr>
          <w:rFonts w:hint="cs"/>
          <w:rtl/>
          <w:lang w:val="fr-CH"/>
        </w:rPr>
        <w:t>تقرير.</w:t>
      </w:r>
      <w:r>
        <w:rPr>
          <w:rFonts w:hint="cs"/>
          <w:rtl/>
          <w:lang w:bidi="ar-EG"/>
        </w:rPr>
        <w:t xml:space="preserve"> وأوصت بمرحلة ثانية للمشروع. </w:t>
      </w:r>
      <w:proofErr w:type="gramStart"/>
      <w:r>
        <w:rPr>
          <w:rFonts w:hint="cs"/>
          <w:rtl/>
          <w:lang w:bidi="ar-EG"/>
        </w:rPr>
        <w:t>وم</w:t>
      </w:r>
      <w:r w:rsidR="00C45D52">
        <w:rPr>
          <w:rFonts w:hint="cs"/>
          <w:rtl/>
          <w:lang w:bidi="ar-EG"/>
        </w:rPr>
        <w:t>ُ</w:t>
      </w:r>
      <w:r>
        <w:rPr>
          <w:rFonts w:hint="cs"/>
          <w:rtl/>
          <w:lang w:bidi="ar-EG"/>
        </w:rPr>
        <w:t>نحت</w:t>
      </w:r>
      <w:proofErr w:type="gramEnd"/>
      <w:r>
        <w:rPr>
          <w:rFonts w:hint="cs"/>
          <w:rtl/>
          <w:lang w:bidi="ar-EG"/>
        </w:rPr>
        <w:t xml:space="preserve"> الأمانة هامشا من المرونة لتقييم جدوى تنفيذ الأنشطة إما كمرحلة ثانية من المشروع أو كجزء من العمل المنتظم للمنظمة.</w:t>
      </w:r>
      <w:r w:rsidR="00C45D52">
        <w:rPr>
          <w:rFonts w:hint="cs"/>
          <w:rtl/>
          <w:lang w:bidi="ar-EG"/>
        </w:rPr>
        <w:t xml:space="preserve"> </w:t>
      </w:r>
      <w:proofErr w:type="gramStart"/>
      <w:r w:rsidR="00C45D52">
        <w:rPr>
          <w:rFonts w:hint="cs"/>
          <w:rtl/>
          <w:lang w:bidi="ar-EG"/>
        </w:rPr>
        <w:t>والتمست</w:t>
      </w:r>
      <w:proofErr w:type="gramEnd"/>
      <w:r w:rsidR="00C45D52">
        <w:rPr>
          <w:rFonts w:hint="cs"/>
          <w:rtl/>
          <w:lang w:bidi="ar-EG"/>
        </w:rPr>
        <w:t xml:space="preserve"> اللجنة من الأمانة أن تقدم لها تقريرا في دورتها المقبلة بخصوص قرارها المتعلق ب</w:t>
      </w:r>
      <w:r w:rsidR="001B4188">
        <w:rPr>
          <w:rFonts w:hint="cs"/>
          <w:rtl/>
          <w:lang w:bidi="ar-EG"/>
        </w:rPr>
        <w:t>تنفيذ المرحلة الثانية.</w:t>
      </w:r>
    </w:p>
    <w:p w:rsidR="0084582C" w:rsidRDefault="0084582C" w:rsidP="0084582C">
      <w:pPr>
        <w:pStyle w:val="NormalParaAR"/>
        <w:ind w:left="566"/>
        <w:rPr>
          <w:rtl/>
        </w:rPr>
      </w:pPr>
      <w:r>
        <w:rPr>
          <w:rFonts w:hint="cs"/>
          <w:rtl/>
          <w:lang w:bidi="ar-EG"/>
        </w:rPr>
        <w:t>3.6</w:t>
      </w:r>
      <w:r>
        <w:rPr>
          <w:rFonts w:hint="cs"/>
          <w:rtl/>
          <w:lang w:bidi="ar-EG"/>
        </w:rPr>
        <w:tab/>
        <w:t>وال</w:t>
      </w:r>
      <w:r>
        <w:rPr>
          <w:rFonts w:hint="cs"/>
          <w:rtl/>
        </w:rPr>
        <w:t>تقرير المرحلي عن أنشطة الويبو الجديدة المتعلقة بالانتفاع بحق المؤلف للنهوض بالنفاذ إلى المعلومات والمواد الإبداعية، الوارد في الوثيقة </w:t>
      </w:r>
      <w:r>
        <w:t>CDIP/19/8</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 </w:t>
      </w:r>
      <w:r w:rsidR="00B00D74">
        <w:rPr>
          <w:rFonts w:hint="cs"/>
          <w:rtl/>
        </w:rPr>
        <w:t xml:space="preserve">ورحّبت بها </w:t>
      </w:r>
      <w:r>
        <w:rPr>
          <w:rFonts w:hint="cs"/>
          <w:rtl/>
        </w:rPr>
        <w:t>ووافقت على الطريقة المقترحة فيها للمضي قدما.</w:t>
      </w:r>
    </w:p>
    <w:p w:rsidR="0084582C" w:rsidRDefault="0084582C" w:rsidP="0084582C">
      <w:pPr>
        <w:pStyle w:val="NumberedParaAR"/>
        <w:numPr>
          <w:ilvl w:val="0"/>
          <w:numId w:val="22"/>
        </w:numPr>
        <w:rPr>
          <w:rtl/>
          <w:lang w:bidi="ar-EG"/>
        </w:rPr>
      </w:pPr>
      <w:r>
        <w:rPr>
          <w:rFonts w:hint="cs"/>
          <w:rtl/>
          <w:lang w:bidi="ar-EG"/>
        </w:rPr>
        <w:t xml:space="preserve">وفي إطار البند 6"1" </w:t>
      </w:r>
      <w:proofErr w:type="gramStart"/>
      <w:r>
        <w:rPr>
          <w:rFonts w:hint="cs"/>
          <w:rtl/>
          <w:lang w:bidi="ar-EG"/>
        </w:rPr>
        <w:t>من</w:t>
      </w:r>
      <w:proofErr w:type="gramEnd"/>
      <w:r>
        <w:rPr>
          <w:rFonts w:hint="cs"/>
          <w:rtl/>
          <w:lang w:bidi="ar-EG"/>
        </w:rPr>
        <w:t xml:space="preserve"> جدول الأعمال، نظرت اللجنة فيما يلي:</w:t>
      </w:r>
    </w:p>
    <w:p w:rsidR="0084582C" w:rsidRDefault="0084582C" w:rsidP="0084582C">
      <w:pPr>
        <w:pStyle w:val="NormalParaAR"/>
        <w:ind w:left="566"/>
      </w:pPr>
      <w:r>
        <w:rPr>
          <w:rFonts w:hint="cs"/>
          <w:rtl/>
          <w:lang w:bidi="ar-EG"/>
        </w:rPr>
        <w:t>1.7</w:t>
      </w:r>
      <w:r>
        <w:rPr>
          <w:rFonts w:hint="cs"/>
          <w:rtl/>
          <w:lang w:bidi="ar-EG"/>
        </w:rPr>
        <w:tab/>
      </w:r>
      <w:r>
        <w:rPr>
          <w:rFonts w:hint="cs"/>
          <w:rtl/>
        </w:rPr>
        <w:t>التحسينات الممكن إدخالها على الصفحة الإلكترونية الخاصة بالمساعدة التقنية التي تقدمها الويبو، الواردة في الوثيقة </w:t>
      </w:r>
      <w:r>
        <w:rPr>
          <w:bCs/>
        </w:rPr>
        <w:t>CDIP</w:t>
      </w:r>
      <w:r>
        <w:t>/19/10</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 والتُمس من الأمانة تنفيذ التحسينات المقترحة، مع مراعاة الملاحظات المقدمة من الدول الأعضاء، وتقديم تقرير عن ذلك إلى اللجنة.</w:t>
      </w:r>
    </w:p>
    <w:p w:rsidR="0084582C" w:rsidRDefault="0084582C" w:rsidP="0084582C">
      <w:pPr>
        <w:pStyle w:val="NormalParaAR"/>
        <w:ind w:left="566"/>
        <w:rPr>
          <w:rtl/>
        </w:rPr>
      </w:pPr>
      <w:r>
        <w:rPr>
          <w:rFonts w:hint="cs"/>
          <w:rtl/>
        </w:rPr>
        <w:t>2.7</w:t>
      </w:r>
      <w:r>
        <w:rPr>
          <w:rFonts w:hint="cs"/>
          <w:rtl/>
        </w:rPr>
        <w:tab/>
        <w:t xml:space="preserve">وعرض قدمته الأمانة عن إجراء الاستعراض الجماعي للدراسات التي تطلب الويبو إجراءها لاستخدامها في المساعدة التقنية. ورحّبت اللجنة بالعرض وأبدت تقديرها للمعلومات التي قدمتها </w:t>
      </w:r>
      <w:proofErr w:type="gramStart"/>
      <w:r>
        <w:rPr>
          <w:rFonts w:hint="cs"/>
          <w:rtl/>
        </w:rPr>
        <w:t>الأمانة</w:t>
      </w:r>
      <w:proofErr w:type="gramEnd"/>
      <w:r>
        <w:rPr>
          <w:rFonts w:hint="cs"/>
          <w:rtl/>
        </w:rPr>
        <w:t>.</w:t>
      </w:r>
    </w:p>
    <w:p w:rsidR="0084582C" w:rsidRDefault="0084582C" w:rsidP="0084582C">
      <w:pPr>
        <w:pStyle w:val="NumberedParaAR"/>
        <w:numPr>
          <w:ilvl w:val="0"/>
          <w:numId w:val="23"/>
        </w:numPr>
        <w:rPr>
          <w:rtl/>
        </w:rPr>
      </w:pPr>
      <w:r>
        <w:rPr>
          <w:rFonts w:hint="cs"/>
          <w:rtl/>
        </w:rPr>
        <w:t xml:space="preserve">وفي إطار البند 7 </w:t>
      </w:r>
      <w:proofErr w:type="gramStart"/>
      <w:r>
        <w:rPr>
          <w:rFonts w:hint="cs"/>
          <w:rtl/>
        </w:rPr>
        <w:t>من</w:t>
      </w:r>
      <w:proofErr w:type="gramEnd"/>
      <w:r>
        <w:rPr>
          <w:rFonts w:hint="cs"/>
          <w:rtl/>
        </w:rPr>
        <w:t xml:space="preserve"> جدول الأعمال، نظرت اللجنة فيما يلي:</w:t>
      </w:r>
    </w:p>
    <w:p w:rsidR="00A16068" w:rsidRDefault="00A16068" w:rsidP="00A16068">
      <w:pPr>
        <w:pStyle w:val="NormalParaAR"/>
        <w:ind w:left="566"/>
        <w:rPr>
          <w:rtl/>
        </w:rPr>
      </w:pPr>
      <w:r>
        <w:rPr>
          <w:rFonts w:hint="cs"/>
          <w:rtl/>
        </w:rPr>
        <w:t>1</w:t>
      </w:r>
      <w:r w:rsidR="0084582C">
        <w:rPr>
          <w:rFonts w:hint="cs"/>
          <w:rtl/>
        </w:rPr>
        <w:t>.8</w:t>
      </w:r>
      <w:r w:rsidR="0084582C">
        <w:rPr>
          <w:rFonts w:hint="cs"/>
          <w:rtl/>
        </w:rPr>
        <w:tab/>
      </w:r>
      <w:r>
        <w:rPr>
          <w:rFonts w:hint="cs"/>
          <w:rtl/>
        </w:rPr>
        <w:t>ال</w:t>
      </w:r>
      <w:r w:rsidRPr="00A16068">
        <w:rPr>
          <w:rFonts w:hint="cs"/>
          <w:rtl/>
        </w:rPr>
        <w:t>تقرير بشأن توصيات الاستعراض المستقل</w:t>
      </w:r>
      <w:r>
        <w:rPr>
          <w:rFonts w:hint="cs"/>
          <w:rtl/>
        </w:rPr>
        <w:t xml:space="preserve"> لتنفيذ توصيات أجندة التنمية، الوارد في الوثيقة</w:t>
      </w:r>
      <w:r>
        <w:rPr>
          <w:rFonts w:hint="eastAsia"/>
          <w:rtl/>
        </w:rPr>
        <w:t> </w:t>
      </w:r>
      <w:r w:rsidRPr="00A16068">
        <w:t>CDIP/19/3</w:t>
      </w:r>
      <w:r>
        <w:rPr>
          <w:rFonts w:hint="cs"/>
          <w:rtl/>
        </w:rPr>
        <w:t>. وقرّرت اللجنة ما يلي: "1" اعتماد التوصيات 3 و4 و6 و7 و8 و9 و10 و12؛ "2" وإرجاء مناقشة التوصيتين</w:t>
      </w:r>
      <w:r>
        <w:rPr>
          <w:rFonts w:hint="eastAsia"/>
          <w:rtl/>
        </w:rPr>
        <w:t> </w:t>
      </w:r>
      <w:r>
        <w:rPr>
          <w:rFonts w:hint="cs"/>
          <w:rtl/>
        </w:rPr>
        <w:t>5 و11 إلى الدورة المقبلة للجنة؛ "3" واعتماد التوصيتين 1 و2 لتناولهما في الدورة المقبلة للجنة.</w:t>
      </w:r>
    </w:p>
    <w:p w:rsidR="009A04A7" w:rsidRDefault="009A04A7" w:rsidP="009A04A7">
      <w:pPr>
        <w:pStyle w:val="NormalParaAR"/>
        <w:ind w:left="566"/>
        <w:rPr>
          <w:rtl/>
        </w:rPr>
      </w:pPr>
      <w:r>
        <w:rPr>
          <w:rFonts w:hint="cs"/>
          <w:rtl/>
        </w:rPr>
        <w:t>وتقرّر أن تقوم الأمانة بما يلي: "1" تقديم تقرير سنوي عن التقدم المحرز بشأن التوصيات المعتمدة الموجهة إليها؛ "2"</w:t>
      </w:r>
      <w:r>
        <w:rPr>
          <w:rFonts w:hint="eastAsia"/>
          <w:rtl/>
        </w:rPr>
        <w:t> </w:t>
      </w:r>
      <w:r>
        <w:rPr>
          <w:rFonts w:hint="cs"/>
          <w:rtl/>
        </w:rPr>
        <w:t>والتماس توضيحات بشأن كيفية المضي قدما بالتوصيات التي تقتضي قرارات من الدول الأعضاء، وأن تقوم اللجنة والدول الأعضاء بما يلي: "مواصلة مناقشة التوصيات التي لم تُعتمد بعد؛ "2" ومناقشة أساليب واستراتيجيات التنفيذ الممكنة فيما يخص التوصيات المعتمدة؛ "3" وتحديد الإجراءات الخاصة بالإبلاغ والاستعراض؛ "4" واستعراض التقدم المحرز.</w:t>
      </w:r>
    </w:p>
    <w:p w:rsidR="0084582C" w:rsidRDefault="00A16068" w:rsidP="00A16068">
      <w:pPr>
        <w:pStyle w:val="NormalParaAR"/>
        <w:ind w:left="566"/>
      </w:pPr>
      <w:r>
        <w:rPr>
          <w:rFonts w:hint="cs"/>
          <w:rtl/>
        </w:rPr>
        <w:t>2.8</w:t>
      </w:r>
      <w:r>
        <w:rPr>
          <w:rtl/>
        </w:rPr>
        <w:tab/>
      </w:r>
      <w:r>
        <w:rPr>
          <w:rFonts w:hint="cs"/>
          <w:rtl/>
        </w:rPr>
        <w:t>و</w:t>
      </w:r>
      <w:r w:rsidR="0084582C">
        <w:rPr>
          <w:rFonts w:hint="cs"/>
          <w:rtl/>
        </w:rPr>
        <w:t>خارطة أنشطة التعاون فيما بين بلدان الجنوب داخل المنظمة العالمية للملكية الفكرية، الواردة في الوثيقة </w:t>
      </w:r>
      <w:r w:rsidR="0084582C">
        <w:t>CDIP/19/5</w:t>
      </w:r>
      <w:r w:rsidR="0084582C">
        <w:rPr>
          <w:rFonts w:hint="cs"/>
          <w:rtl/>
        </w:rPr>
        <w:t xml:space="preserve">. وأحاطت اللجنة </w:t>
      </w:r>
      <w:proofErr w:type="gramStart"/>
      <w:r w:rsidR="0084582C">
        <w:rPr>
          <w:rFonts w:hint="cs"/>
          <w:rtl/>
        </w:rPr>
        <w:t>علما</w:t>
      </w:r>
      <w:proofErr w:type="gramEnd"/>
      <w:r w:rsidR="0084582C">
        <w:rPr>
          <w:rFonts w:hint="cs"/>
          <w:rtl/>
        </w:rPr>
        <w:t xml:space="preserve"> بالمعلومات الواردة في الوثيقة.</w:t>
      </w:r>
    </w:p>
    <w:p w:rsidR="0084582C" w:rsidRDefault="0084582C" w:rsidP="001502E8">
      <w:pPr>
        <w:pStyle w:val="NormalParaAR"/>
        <w:ind w:left="566"/>
        <w:rPr>
          <w:rtl/>
        </w:rPr>
      </w:pPr>
      <w:r>
        <w:rPr>
          <w:rFonts w:hint="cs"/>
          <w:rtl/>
        </w:rPr>
        <w:lastRenderedPageBreak/>
        <w:t>3.8</w:t>
      </w:r>
      <w:r>
        <w:rPr>
          <w:rFonts w:hint="cs"/>
          <w:rtl/>
        </w:rPr>
        <w:tab/>
        <w:t>و</w:t>
      </w:r>
      <w:r w:rsidR="00A16068">
        <w:rPr>
          <w:rFonts w:hint="cs"/>
          <w:rtl/>
        </w:rPr>
        <w:t>ال</w:t>
      </w:r>
      <w:r>
        <w:rPr>
          <w:rFonts w:hint="cs"/>
          <w:rtl/>
        </w:rPr>
        <w:t>تقرير بشأن مساهمة الويبو في تنفيذ أهداف التنمية المستدامة والغايات المرتبطة بها، الوارد في الوثيقة </w:t>
      </w:r>
      <w:r>
        <w:t>CDIP/19/6</w:t>
      </w:r>
      <w:r>
        <w:rPr>
          <w:rFonts w:hint="cs"/>
          <w:rtl/>
        </w:rPr>
        <w:t xml:space="preserve">. وأحاطت اللجنة </w:t>
      </w:r>
      <w:proofErr w:type="gramStart"/>
      <w:r>
        <w:rPr>
          <w:rFonts w:hint="cs"/>
          <w:rtl/>
        </w:rPr>
        <w:t>علما</w:t>
      </w:r>
      <w:proofErr w:type="gramEnd"/>
      <w:r>
        <w:rPr>
          <w:rFonts w:hint="cs"/>
          <w:rtl/>
        </w:rPr>
        <w:t xml:space="preserve"> بالمعلومات الواردة في الوثيقة. </w:t>
      </w:r>
      <w:proofErr w:type="gramStart"/>
      <w:r>
        <w:rPr>
          <w:rFonts w:hint="cs"/>
          <w:rtl/>
        </w:rPr>
        <w:t>وقدمت</w:t>
      </w:r>
      <w:proofErr w:type="gramEnd"/>
      <w:r>
        <w:rPr>
          <w:rFonts w:hint="cs"/>
          <w:rtl/>
        </w:rPr>
        <w:t xml:space="preserve"> الأمانة توضيحات رداً على بعض الملاحظات بشأن محتوى التقرير، وأحاطت ع</w:t>
      </w:r>
      <w:r w:rsidR="001502E8">
        <w:rPr>
          <w:rFonts w:hint="cs"/>
          <w:rtl/>
        </w:rPr>
        <w:t xml:space="preserve">لما بالاقتراحات المتعلقة بتحسين </w:t>
      </w:r>
      <w:r>
        <w:rPr>
          <w:rFonts w:hint="cs"/>
          <w:rtl/>
        </w:rPr>
        <w:t xml:space="preserve">التقارير </w:t>
      </w:r>
      <w:r w:rsidR="001502E8">
        <w:rPr>
          <w:rFonts w:hint="cs"/>
          <w:rtl/>
        </w:rPr>
        <w:t xml:space="preserve">والأنشطة </w:t>
      </w:r>
      <w:r>
        <w:rPr>
          <w:rFonts w:hint="cs"/>
          <w:rtl/>
        </w:rPr>
        <w:t xml:space="preserve">المقبلة </w:t>
      </w:r>
      <w:r w:rsidR="001502E8">
        <w:rPr>
          <w:rFonts w:hint="cs"/>
          <w:rtl/>
        </w:rPr>
        <w:t>الخاصة</w:t>
      </w:r>
      <w:r>
        <w:rPr>
          <w:rFonts w:hint="cs"/>
          <w:rtl/>
        </w:rPr>
        <w:t xml:space="preserve"> </w:t>
      </w:r>
      <w:r w:rsidR="001502E8">
        <w:rPr>
          <w:rFonts w:hint="cs"/>
          <w:rtl/>
        </w:rPr>
        <w:t>ب</w:t>
      </w:r>
      <w:r>
        <w:rPr>
          <w:rFonts w:hint="cs"/>
          <w:rtl/>
        </w:rPr>
        <w:t>هذا</w:t>
      </w:r>
      <w:r w:rsidR="001502E8">
        <w:rPr>
          <w:rFonts w:hint="eastAsia"/>
          <w:rtl/>
        </w:rPr>
        <w:t> </w:t>
      </w:r>
      <w:r>
        <w:rPr>
          <w:rFonts w:hint="cs"/>
          <w:rtl/>
        </w:rPr>
        <w:t>الموضوع.</w:t>
      </w:r>
    </w:p>
    <w:p w:rsidR="007F393F" w:rsidRDefault="007F393F" w:rsidP="002F0735">
      <w:pPr>
        <w:pStyle w:val="NormalParaAR"/>
        <w:ind w:left="566"/>
        <w:rPr>
          <w:rtl/>
        </w:rPr>
      </w:pPr>
      <w:r>
        <w:rPr>
          <w:rFonts w:hint="cs"/>
          <w:rtl/>
        </w:rPr>
        <w:t>4.8</w:t>
      </w:r>
      <w:r>
        <w:rPr>
          <w:rtl/>
        </w:rPr>
        <w:tab/>
      </w:r>
      <w:proofErr w:type="gramStart"/>
      <w:r w:rsidR="002F0735">
        <w:rPr>
          <w:rFonts w:hint="cs"/>
          <w:rtl/>
        </w:rPr>
        <w:t>و</w:t>
      </w:r>
      <w:r w:rsidR="00C444D7" w:rsidRPr="00C444D7">
        <w:rPr>
          <w:rFonts w:hint="cs"/>
          <w:rtl/>
        </w:rPr>
        <w:t>اقتراح</w:t>
      </w:r>
      <w:proofErr w:type="gramEnd"/>
      <w:r w:rsidR="00C444D7" w:rsidRPr="00C444D7">
        <w:rPr>
          <w:rFonts w:hint="cs"/>
          <w:rtl/>
        </w:rPr>
        <w:t xml:space="preserve"> المجموعة الأفريقية حول تنظيم مؤتمر دولي مرّة كل سنتين بشأن الملكية الفكرية والتنمية</w:t>
      </w:r>
      <w:r w:rsidR="00C444D7">
        <w:rPr>
          <w:rFonts w:hint="cs"/>
          <w:rtl/>
        </w:rPr>
        <w:t>، الوارد في الوثيقة</w:t>
      </w:r>
      <w:r w:rsidR="002F0735">
        <w:rPr>
          <w:rFonts w:hint="eastAsia"/>
          <w:rtl/>
        </w:rPr>
        <w:t> </w:t>
      </w:r>
      <w:r w:rsidR="002F0735" w:rsidRPr="002F0735">
        <w:t>CDIP/19/7</w:t>
      </w:r>
      <w:r w:rsidR="002F0735" w:rsidRPr="002F0735">
        <w:rPr>
          <w:rFonts w:hint="cs"/>
          <w:rtl/>
        </w:rPr>
        <w:t xml:space="preserve">. </w:t>
      </w:r>
      <w:proofErr w:type="gramStart"/>
      <w:r w:rsidR="002F0735" w:rsidRPr="002F0735">
        <w:rPr>
          <w:rFonts w:hint="cs"/>
          <w:rtl/>
        </w:rPr>
        <w:t>وتق</w:t>
      </w:r>
      <w:r w:rsidR="002F0735">
        <w:rPr>
          <w:rFonts w:hint="cs"/>
          <w:rtl/>
        </w:rPr>
        <w:t>رّر</w:t>
      </w:r>
      <w:proofErr w:type="gramEnd"/>
      <w:r w:rsidR="002F0735">
        <w:rPr>
          <w:rFonts w:hint="cs"/>
          <w:rtl/>
        </w:rPr>
        <w:t xml:space="preserve"> مواصلة المناقشة في الدورة المقبلة للجنة وتشجيع المجموعة الأفريقية على مراجعة الوثيقة استنادا إلى التعليقات المُقدمة خلال هذه الدورة، كي يتسنى النظر فيها بشكل معمّق.</w:t>
      </w:r>
    </w:p>
    <w:p w:rsidR="0084582C" w:rsidRDefault="0084582C" w:rsidP="0084582C">
      <w:pPr>
        <w:pStyle w:val="NormalParaAR"/>
        <w:ind w:left="566"/>
        <w:rPr>
          <w:rtl/>
        </w:rPr>
      </w:pPr>
      <w:r>
        <w:rPr>
          <w:rFonts w:hint="cs"/>
          <w:rtl/>
        </w:rPr>
        <w:t>5.8</w:t>
      </w:r>
      <w:r>
        <w:rPr>
          <w:rFonts w:hint="cs"/>
          <w:rtl/>
        </w:rPr>
        <w:tab/>
        <w:t>والمشروع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الوارد في الوثيقة </w:t>
      </w:r>
      <w:r>
        <w:t>CDIP/19/11</w:t>
      </w:r>
      <w:r>
        <w:rPr>
          <w:rFonts w:hint="cs"/>
          <w:rtl/>
        </w:rPr>
        <w:t xml:space="preserve">. واعتمدت اللجنة </w:t>
      </w:r>
      <w:proofErr w:type="gramStart"/>
      <w:r>
        <w:rPr>
          <w:rFonts w:hint="cs"/>
          <w:rtl/>
        </w:rPr>
        <w:t>مقترح</w:t>
      </w:r>
      <w:proofErr w:type="gramEnd"/>
      <w:r>
        <w:rPr>
          <w:rFonts w:hint="cs"/>
          <w:rtl/>
        </w:rPr>
        <w:t xml:space="preserve"> المشروع مع إدخال تعديل على الفقرة 4 من الجزء 3.2 المعنون "استراتيجية التنفيذ"، كما هو مبيّن في الوثيقة </w:t>
      </w:r>
      <w:r>
        <w:t>CDIP/19/11/Rev.</w:t>
      </w:r>
      <w:r>
        <w:rPr>
          <w:rFonts w:hint="cs"/>
          <w:rtl/>
        </w:rPr>
        <w:t>.</w:t>
      </w:r>
    </w:p>
    <w:p w:rsidR="0084582C" w:rsidRDefault="0084582C" w:rsidP="0086580A">
      <w:pPr>
        <w:pStyle w:val="NormalParaAR"/>
        <w:ind w:left="566"/>
        <w:rPr>
          <w:rtl/>
        </w:rPr>
      </w:pPr>
      <w:r>
        <w:rPr>
          <w:rFonts w:hint="cs"/>
          <w:rtl/>
        </w:rPr>
        <w:t>6.8</w:t>
      </w:r>
      <w:r>
        <w:rPr>
          <w:rFonts w:hint="cs"/>
          <w:rtl/>
        </w:rPr>
        <w:tab/>
        <w:t>و</w:t>
      </w:r>
      <w:r>
        <w:rPr>
          <w:rFonts w:ascii="Arial" w:hAnsi="Arial" w:cs="Arial"/>
          <w:sz w:val="22"/>
          <w:szCs w:val="20"/>
          <w:rtl/>
        </w:rPr>
        <w:t xml:space="preserve"> </w:t>
      </w:r>
      <w:r>
        <w:rPr>
          <w:rFonts w:hint="cs"/>
          <w:rtl/>
        </w:rPr>
        <w:t xml:space="preserve">قرار الجمعية العامة </w:t>
      </w:r>
      <w:proofErr w:type="spellStart"/>
      <w:r>
        <w:rPr>
          <w:rFonts w:hint="cs"/>
          <w:rtl/>
        </w:rPr>
        <w:t>للويبو</w:t>
      </w:r>
      <w:proofErr w:type="spellEnd"/>
      <w:r>
        <w:rPr>
          <w:rFonts w:hint="cs"/>
          <w:rtl/>
        </w:rPr>
        <w:t xml:space="preserve"> بشأن المسائل المتعلقة باللجنة المعنية بالتنمية والملكية الفكرية، الوارد في الوثيقتين</w:t>
      </w:r>
      <w:r w:rsidR="0045083D">
        <w:rPr>
          <w:rFonts w:hint="eastAsia"/>
          <w:rtl/>
        </w:rPr>
        <w:t> </w:t>
      </w:r>
      <w:r>
        <w:t>CDIP/12/5</w:t>
      </w:r>
      <w:r>
        <w:rPr>
          <w:rFonts w:hint="cs"/>
          <w:rtl/>
        </w:rPr>
        <w:t xml:space="preserve"> و</w:t>
      </w:r>
      <w:r>
        <w:t>CDIP/18/10</w:t>
      </w:r>
      <w:r w:rsidR="0086580A">
        <w:rPr>
          <w:rFonts w:hint="cs"/>
          <w:rtl/>
        </w:rPr>
        <w:t xml:space="preserve">. واتخذت اللجنة قرارا يرد في ملحق </w:t>
      </w:r>
      <w:r>
        <w:rPr>
          <w:rFonts w:hint="cs"/>
          <w:rtl/>
        </w:rPr>
        <w:t>هذه الوثيقة.</w:t>
      </w:r>
    </w:p>
    <w:p w:rsidR="0084582C" w:rsidRDefault="0084582C" w:rsidP="0084582C">
      <w:pPr>
        <w:pStyle w:val="NormalParaAR"/>
        <w:ind w:left="566"/>
        <w:rPr>
          <w:rtl/>
        </w:rPr>
      </w:pPr>
      <w:r>
        <w:rPr>
          <w:rFonts w:hint="cs"/>
          <w:rtl/>
        </w:rPr>
        <w:t>7.8</w:t>
      </w:r>
      <w:r>
        <w:rPr>
          <w:rFonts w:hint="cs"/>
          <w:rtl/>
        </w:rPr>
        <w:tab/>
        <w:t>و</w:t>
      </w:r>
      <w:r w:rsidR="0045083D">
        <w:rPr>
          <w:rFonts w:hint="cs"/>
          <w:rtl/>
        </w:rPr>
        <w:t>ال</w:t>
      </w:r>
      <w:r>
        <w:rPr>
          <w:rFonts w:hint="cs"/>
          <w:rtl/>
        </w:rPr>
        <w:t xml:space="preserve">مناقشات حول طريقة تناول أهداف التنمية المستدامة في الدورات المقبلة للجنة. </w:t>
      </w:r>
      <w:proofErr w:type="gramStart"/>
      <w:r>
        <w:rPr>
          <w:rFonts w:hint="cs"/>
          <w:rtl/>
        </w:rPr>
        <w:t>وقرّرت</w:t>
      </w:r>
      <w:proofErr w:type="gramEnd"/>
      <w:r>
        <w:rPr>
          <w:rFonts w:hint="cs"/>
          <w:rtl/>
        </w:rPr>
        <w:t xml:space="preserve"> اللجنة مواصلة المناقشات بشأن هذا الموضوع، بما في ذلك التماس إدراج بند دائم في جدول الأعمال.</w:t>
      </w:r>
    </w:p>
    <w:p w:rsidR="0045083D" w:rsidRDefault="0045083D" w:rsidP="00426617">
      <w:pPr>
        <w:pStyle w:val="NormalParaAR"/>
        <w:ind w:left="566"/>
        <w:rPr>
          <w:rtl/>
        </w:rPr>
      </w:pPr>
      <w:r>
        <w:rPr>
          <w:rFonts w:hint="cs"/>
          <w:rtl/>
        </w:rPr>
        <w:t>8.8</w:t>
      </w:r>
      <w:r>
        <w:rPr>
          <w:rtl/>
        </w:rPr>
        <w:tab/>
      </w:r>
      <w:proofErr w:type="gramStart"/>
      <w:r>
        <w:rPr>
          <w:rFonts w:hint="cs"/>
          <w:rtl/>
        </w:rPr>
        <w:t>والمناقشات</w:t>
      </w:r>
      <w:proofErr w:type="gramEnd"/>
      <w:r>
        <w:rPr>
          <w:rFonts w:hint="cs"/>
          <w:rtl/>
        </w:rPr>
        <w:t xml:space="preserve"> حول البند</w:t>
      </w:r>
      <w:r w:rsidR="00426617">
        <w:rPr>
          <w:rFonts w:hint="eastAsia"/>
          <w:rtl/>
        </w:rPr>
        <w:t> </w:t>
      </w:r>
      <w:r>
        <w:rPr>
          <w:rFonts w:hint="cs"/>
          <w:rtl/>
        </w:rPr>
        <w:t>5 من ال</w:t>
      </w:r>
      <w:r w:rsidRPr="0045083D">
        <w:rPr>
          <w:rtl/>
        </w:rPr>
        <w:t xml:space="preserve">اقتراح </w:t>
      </w:r>
      <w:r>
        <w:rPr>
          <w:rFonts w:hint="cs"/>
          <w:rtl/>
        </w:rPr>
        <w:t>ال</w:t>
      </w:r>
      <w:r w:rsidRPr="0045083D">
        <w:rPr>
          <w:rtl/>
        </w:rPr>
        <w:t xml:space="preserve">مشترك </w:t>
      </w:r>
      <w:r w:rsidR="00426617">
        <w:rPr>
          <w:rFonts w:hint="cs"/>
          <w:rtl/>
        </w:rPr>
        <w:t>ل</w:t>
      </w:r>
      <w:r w:rsidRPr="0045083D">
        <w:rPr>
          <w:rtl/>
        </w:rPr>
        <w:t xml:space="preserve">وفود الولايات المتحدة وأستراليا وكندا بشأن </w:t>
      </w:r>
      <w:r>
        <w:rPr>
          <w:rFonts w:hint="cs"/>
          <w:rtl/>
        </w:rPr>
        <w:t xml:space="preserve">الأنشطة </w:t>
      </w:r>
      <w:r w:rsidRPr="0045083D">
        <w:rPr>
          <w:rtl/>
        </w:rPr>
        <w:t>الخاص</w:t>
      </w:r>
      <w:r>
        <w:rPr>
          <w:rFonts w:hint="cs"/>
          <w:rtl/>
        </w:rPr>
        <w:t>ة</w:t>
      </w:r>
      <w:r>
        <w:rPr>
          <w:rtl/>
        </w:rPr>
        <w:t xml:space="preserve"> ب</w:t>
      </w:r>
      <w:r w:rsidRPr="0045083D">
        <w:rPr>
          <w:rtl/>
        </w:rPr>
        <w:t>نقل التكنولوجيا</w:t>
      </w:r>
      <w:r>
        <w:rPr>
          <w:rFonts w:hint="cs"/>
          <w:rtl/>
        </w:rPr>
        <w:t>، الوارد</w:t>
      </w:r>
      <w:r w:rsidR="00426617">
        <w:rPr>
          <w:rFonts w:hint="cs"/>
          <w:rtl/>
        </w:rPr>
        <w:t xml:space="preserve"> في المرفق الأول من الوثيقة</w:t>
      </w:r>
      <w:r w:rsidR="00426617">
        <w:rPr>
          <w:rFonts w:hint="eastAsia"/>
          <w:rtl/>
        </w:rPr>
        <w:t> </w:t>
      </w:r>
      <w:r w:rsidR="00426617" w:rsidRPr="00426617">
        <w:t>CDIP/18/6 Rev.</w:t>
      </w:r>
      <w:r w:rsidR="00426617" w:rsidRPr="00426617">
        <w:rPr>
          <w:rFonts w:hint="cs"/>
          <w:rtl/>
        </w:rPr>
        <w:t>. ووا</w:t>
      </w:r>
      <w:r w:rsidR="00C37AFA">
        <w:rPr>
          <w:rFonts w:hint="cs"/>
          <w:rtl/>
        </w:rPr>
        <w:t xml:space="preserve">فقت اللجنة على مواصلة المناقشات </w:t>
      </w:r>
      <w:proofErr w:type="gramStart"/>
      <w:r w:rsidR="00C37AFA">
        <w:rPr>
          <w:rFonts w:hint="cs"/>
          <w:rtl/>
        </w:rPr>
        <w:t>في</w:t>
      </w:r>
      <w:proofErr w:type="gramEnd"/>
      <w:r w:rsidR="00C37AFA">
        <w:rPr>
          <w:rFonts w:hint="cs"/>
          <w:rtl/>
        </w:rPr>
        <w:t xml:space="preserve"> دورتها المقبلة. وتقرّر أن تعد الأمانة مجموعة من الأمثلة عما يوجد على الصعيد الوطني والصعيدين الإقليمي والدولي من منصات لتبادل التكنولوجيا وترخيصها، وعلى التحديات المرتبطة بتلك المنصات مما تواجهها البلدان النامية والبلدان الأقل نموا بوجه خاص.</w:t>
      </w:r>
    </w:p>
    <w:p w:rsidR="009F513E" w:rsidRDefault="009B2CA9" w:rsidP="00502908">
      <w:pPr>
        <w:pStyle w:val="NumberedParaAR"/>
        <w:numPr>
          <w:ilvl w:val="0"/>
          <w:numId w:val="23"/>
        </w:numPr>
      </w:pPr>
      <w:proofErr w:type="gramStart"/>
      <w:r w:rsidRPr="009B2CA9">
        <w:rPr>
          <w:rFonts w:hint="cs"/>
          <w:rtl/>
          <w:lang w:bidi="ar-EG"/>
        </w:rPr>
        <w:t>وفي</w:t>
      </w:r>
      <w:proofErr w:type="gramEnd"/>
      <w:r w:rsidRPr="009B2CA9">
        <w:rPr>
          <w:rFonts w:hint="cs"/>
          <w:rtl/>
          <w:lang w:bidi="ar-EG"/>
        </w:rPr>
        <w:t xml:space="preserve"> إطار البند</w:t>
      </w:r>
      <w:r>
        <w:rPr>
          <w:rFonts w:hint="eastAsia"/>
          <w:rtl/>
          <w:lang w:bidi="ar-EG"/>
        </w:rPr>
        <w:t> </w:t>
      </w:r>
      <w:r w:rsidR="00502908">
        <w:rPr>
          <w:rFonts w:hint="cs"/>
          <w:rtl/>
          <w:lang w:bidi="ar-EG"/>
        </w:rPr>
        <w:t>8</w:t>
      </w:r>
      <w:r w:rsidRPr="009B2CA9">
        <w:rPr>
          <w:rFonts w:hint="cs"/>
          <w:rtl/>
          <w:lang w:bidi="ar-EG"/>
        </w:rPr>
        <w:t xml:space="preserve"> من جدول الأعمال</w:t>
      </w:r>
      <w:r>
        <w:rPr>
          <w:rFonts w:hint="cs"/>
          <w:rtl/>
          <w:lang w:bidi="ar-EG"/>
        </w:rPr>
        <w:t xml:space="preserve"> بشأن العمل المقبل</w:t>
      </w:r>
      <w:r w:rsidRPr="009B2CA9">
        <w:rPr>
          <w:rFonts w:hint="cs"/>
          <w:rtl/>
          <w:lang w:bidi="ar-EG"/>
        </w:rPr>
        <w:t xml:space="preserve">، </w:t>
      </w:r>
      <w:r>
        <w:rPr>
          <w:rFonts w:hint="cs"/>
          <w:rtl/>
          <w:lang w:bidi="ar-EG"/>
        </w:rPr>
        <w:t xml:space="preserve">اتفقت اللجنة على قائمة </w:t>
      </w:r>
      <w:r w:rsidR="004A3A95">
        <w:rPr>
          <w:rFonts w:hint="cs"/>
          <w:rtl/>
          <w:lang w:bidi="ar-EG"/>
        </w:rPr>
        <w:t>بالمسائل والوثائق لأغراض دورتها المقبلة.</w:t>
      </w:r>
    </w:p>
    <w:p w:rsidR="004A3A95" w:rsidRDefault="001201D5" w:rsidP="001201D5">
      <w:pPr>
        <w:pStyle w:val="NumberedParaAR"/>
        <w:numPr>
          <w:ilvl w:val="0"/>
          <w:numId w:val="23"/>
        </w:numPr>
      </w:pPr>
      <w:r w:rsidRPr="001201D5">
        <w:rPr>
          <w:rtl/>
        </w:rPr>
        <w:t>وأ</w:t>
      </w:r>
      <w:r w:rsidRPr="001201D5">
        <w:rPr>
          <w:rFonts w:hint="cs"/>
          <w:rtl/>
        </w:rPr>
        <w:t xml:space="preserve">حاطت </w:t>
      </w:r>
      <w:r w:rsidRPr="001201D5">
        <w:rPr>
          <w:rtl/>
        </w:rPr>
        <w:t xml:space="preserve">اللجنة </w:t>
      </w:r>
      <w:r w:rsidRPr="001201D5">
        <w:rPr>
          <w:rFonts w:hint="cs"/>
          <w:rtl/>
        </w:rPr>
        <w:t>علما ب</w:t>
      </w:r>
      <w:r w:rsidRPr="001201D5">
        <w:rPr>
          <w:rtl/>
        </w:rPr>
        <w:t xml:space="preserve">أن الأمانة ستتولى إعداد مشروع تقرير الدورة </w:t>
      </w:r>
      <w:r>
        <w:rPr>
          <w:rFonts w:hint="cs"/>
          <w:rtl/>
        </w:rPr>
        <w:t>التاسعة</w:t>
      </w:r>
      <w:r w:rsidRPr="001201D5">
        <w:rPr>
          <w:rtl/>
        </w:rPr>
        <w:t xml:space="preserve"> عشرة وتبليغه للبعثات الدائمة للدول الأعضاء، </w:t>
      </w:r>
      <w:proofErr w:type="spellStart"/>
      <w:r w:rsidRPr="001201D5">
        <w:rPr>
          <w:rtl/>
        </w:rPr>
        <w:t>وستتيحه</w:t>
      </w:r>
      <w:proofErr w:type="spellEnd"/>
      <w:r w:rsidRPr="001201D5">
        <w:rPr>
          <w:rtl/>
        </w:rPr>
        <w:t xml:space="preserve"> أيضا في شكل إلكتروني للدول الأعضاء والمنظمات الحكومية الدولية والمنظمات غير الحكومية، على موقع الويبو الإلكتروني.</w:t>
      </w:r>
      <w:r w:rsidRPr="001201D5">
        <w:rPr>
          <w:rFonts w:hint="cs"/>
          <w:rtl/>
        </w:rPr>
        <w:t xml:space="preserve"> </w:t>
      </w:r>
      <w:proofErr w:type="gramStart"/>
      <w:r w:rsidRPr="001201D5">
        <w:rPr>
          <w:rtl/>
        </w:rPr>
        <w:t>وينبغي</w:t>
      </w:r>
      <w:proofErr w:type="gramEnd"/>
      <w:r w:rsidRPr="001201D5">
        <w:rPr>
          <w:rtl/>
        </w:rPr>
        <w:t xml:space="preserve"> </w:t>
      </w:r>
      <w:r w:rsidRPr="001201D5">
        <w:rPr>
          <w:rFonts w:hint="cs"/>
          <w:rtl/>
        </w:rPr>
        <w:t>أن تُرسل</w:t>
      </w:r>
      <w:r w:rsidRPr="001201D5">
        <w:rPr>
          <w:rtl/>
        </w:rPr>
        <w:t xml:space="preserve"> التعليقات على مشروع التقرير </w:t>
      </w:r>
      <w:r w:rsidRPr="001201D5">
        <w:rPr>
          <w:rFonts w:hint="cs"/>
          <w:rtl/>
        </w:rPr>
        <w:t>كتابيا</w:t>
      </w:r>
      <w:r w:rsidRPr="001201D5">
        <w:rPr>
          <w:rtl/>
        </w:rPr>
        <w:t xml:space="preserve"> إلى الأمانة، وي</w:t>
      </w:r>
      <w:r w:rsidRPr="001201D5">
        <w:rPr>
          <w:rFonts w:hint="cs"/>
          <w:rtl/>
        </w:rPr>
        <w:t>ُ</w:t>
      </w:r>
      <w:r w:rsidRPr="001201D5">
        <w:rPr>
          <w:rtl/>
        </w:rPr>
        <w:t>فضَّل إرسالها قبل انعقاد الاجتماع المقبل بثمانية أسابيع</w:t>
      </w:r>
      <w:r w:rsidRPr="001201D5">
        <w:rPr>
          <w:rFonts w:hint="cs"/>
          <w:rtl/>
        </w:rPr>
        <w:t xml:space="preserve">. </w:t>
      </w:r>
      <w:r w:rsidRPr="001201D5">
        <w:rPr>
          <w:rtl/>
        </w:rPr>
        <w:t xml:space="preserve">وسيُعرض مشروع التقرير بعد ذلك على اللجنة لتعتمده في دورتها </w:t>
      </w:r>
      <w:r>
        <w:rPr>
          <w:rFonts w:hint="cs"/>
          <w:rtl/>
        </w:rPr>
        <w:t>العشرين</w:t>
      </w:r>
      <w:r w:rsidRPr="001201D5">
        <w:rPr>
          <w:rtl/>
        </w:rPr>
        <w:t>.</w:t>
      </w:r>
    </w:p>
    <w:p w:rsidR="001201D5" w:rsidRDefault="001201D5" w:rsidP="00EF7476">
      <w:pPr>
        <w:pStyle w:val="NumberedParaAR"/>
        <w:numPr>
          <w:ilvl w:val="0"/>
          <w:numId w:val="23"/>
        </w:numPr>
        <w:spacing w:after="480"/>
      </w:pPr>
      <w:r w:rsidRPr="001201D5">
        <w:rPr>
          <w:rFonts w:hint="cs"/>
          <w:rtl/>
        </w:rPr>
        <w:t xml:space="preserve">وسيكون هذا الملخص، </w:t>
      </w:r>
      <w:proofErr w:type="gramStart"/>
      <w:r w:rsidRPr="001201D5">
        <w:rPr>
          <w:rFonts w:hint="cs"/>
          <w:rtl/>
        </w:rPr>
        <w:t>هو</w:t>
      </w:r>
      <w:proofErr w:type="gramEnd"/>
      <w:r w:rsidRPr="001201D5">
        <w:rPr>
          <w:rFonts w:hint="cs"/>
          <w:rtl/>
        </w:rPr>
        <w:t xml:space="preserve"> وملخص الدورة </w:t>
      </w:r>
      <w:r w:rsidR="00EF7476">
        <w:rPr>
          <w:rFonts w:hint="cs"/>
          <w:rtl/>
        </w:rPr>
        <w:t>الثامنة</w:t>
      </w:r>
      <w:r w:rsidRPr="001201D5">
        <w:rPr>
          <w:rFonts w:hint="cs"/>
          <w:rtl/>
        </w:rPr>
        <w:t xml:space="preserve"> عشرة وتقرير المدير العام، تقريرَ اللجنة إلى الجمعية العامة.</w:t>
      </w:r>
    </w:p>
    <w:p w:rsidR="007E2DA6" w:rsidRDefault="00EF7476" w:rsidP="00EF7476">
      <w:pPr>
        <w:pStyle w:val="EndofDocumentAR"/>
        <w:rPr>
          <w:rtl/>
        </w:rPr>
        <w:sectPr w:rsidR="007E2DA6" w:rsidSect="00EB7752">
          <w:headerReference w:type="default" r:id="rId9"/>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الملحق</w:t>
      </w:r>
      <w:proofErr w:type="gramEnd"/>
      <w:r>
        <w:rPr>
          <w:rFonts w:hint="cs"/>
          <w:rtl/>
        </w:rPr>
        <w:t>]</w:t>
      </w:r>
    </w:p>
    <w:p w:rsidR="00457944" w:rsidRPr="002F25C3" w:rsidRDefault="00457944" w:rsidP="00457944">
      <w:pPr>
        <w:pStyle w:val="NormalParaAR"/>
        <w:ind w:left="566"/>
        <w:rPr>
          <w:u w:val="single"/>
          <w:rtl/>
        </w:rPr>
      </w:pPr>
      <w:r w:rsidRPr="002F25C3">
        <w:rPr>
          <w:rFonts w:hint="cs"/>
          <w:u w:val="single"/>
          <w:rtl/>
        </w:rPr>
        <w:lastRenderedPageBreak/>
        <w:t>قرار بشأن</w:t>
      </w:r>
      <w:r w:rsidRPr="002F25C3">
        <w:rPr>
          <w:u w:val="single"/>
          <w:rtl/>
        </w:rPr>
        <w:t xml:space="preserve"> المسائل المتعلقة باللجنة المعنية بالتنمية والملكية الفكرية</w:t>
      </w:r>
      <w:r>
        <w:rPr>
          <w:rFonts w:hint="cs"/>
          <w:u w:val="single"/>
          <w:rtl/>
        </w:rPr>
        <w:t xml:space="preserve"> كي تنظر فيه الجمعية العامة </w:t>
      </w:r>
      <w:proofErr w:type="spellStart"/>
      <w:r>
        <w:rPr>
          <w:rFonts w:hint="cs"/>
          <w:u w:val="single"/>
          <w:rtl/>
        </w:rPr>
        <w:t>للويبو</w:t>
      </w:r>
      <w:proofErr w:type="spellEnd"/>
      <w:r w:rsidRPr="002F25C3">
        <w:rPr>
          <w:rFonts w:hint="cs"/>
          <w:u w:val="single"/>
          <w:rtl/>
        </w:rPr>
        <w:t>:</w:t>
      </w:r>
    </w:p>
    <w:p w:rsidR="00457944" w:rsidRDefault="00457944" w:rsidP="00457944">
      <w:pPr>
        <w:pStyle w:val="NormalParaAR"/>
        <w:ind w:left="566"/>
        <w:rPr>
          <w:rtl/>
        </w:rPr>
      </w:pPr>
      <w:r>
        <w:rPr>
          <w:rFonts w:hint="cs"/>
          <w:rtl/>
        </w:rPr>
        <w:t xml:space="preserve">"إن الجمعية العامة </w:t>
      </w:r>
      <w:proofErr w:type="spellStart"/>
      <w:r>
        <w:rPr>
          <w:rFonts w:hint="cs"/>
          <w:rtl/>
        </w:rPr>
        <w:t>للويبو</w:t>
      </w:r>
      <w:proofErr w:type="spellEnd"/>
      <w:r>
        <w:rPr>
          <w:rFonts w:hint="cs"/>
          <w:rtl/>
        </w:rPr>
        <w:t xml:space="preserve"> :</w:t>
      </w:r>
    </w:p>
    <w:p w:rsidR="00457944" w:rsidRDefault="00457944" w:rsidP="00457944">
      <w:pPr>
        <w:pStyle w:val="NormalParaAR"/>
        <w:ind w:left="566"/>
        <w:rPr>
          <w:rtl/>
        </w:rPr>
      </w:pPr>
      <w:r>
        <w:rPr>
          <w:rFonts w:hint="cs"/>
          <w:rtl/>
        </w:rPr>
        <w:t>"1"</w:t>
      </w:r>
      <w:r>
        <w:rPr>
          <w:rtl/>
        </w:rPr>
        <w:tab/>
      </w:r>
      <w:r>
        <w:rPr>
          <w:rFonts w:hint="cs"/>
          <w:rtl/>
        </w:rPr>
        <w:t xml:space="preserve">تذكّر بالقرار الذي اتخذته </w:t>
      </w:r>
      <w:proofErr w:type="gramStart"/>
      <w:r>
        <w:rPr>
          <w:rFonts w:hint="cs"/>
          <w:rtl/>
        </w:rPr>
        <w:t>في</w:t>
      </w:r>
      <w:proofErr w:type="gramEnd"/>
      <w:r>
        <w:rPr>
          <w:rFonts w:hint="cs"/>
          <w:rtl/>
        </w:rPr>
        <w:t xml:space="preserve"> عام 2007 بشأن إنشاء اللجنة المعنية بالتنمية والملكية الفكرية (لجنة التنمية)، الوارد في الوثيقة</w:t>
      </w:r>
      <w:r>
        <w:rPr>
          <w:rFonts w:hint="eastAsia"/>
          <w:rtl/>
        </w:rPr>
        <w:t> </w:t>
      </w:r>
      <w:r w:rsidRPr="002F25C3">
        <w:t>A/43/13 REV.</w:t>
      </w:r>
      <w:r>
        <w:rPr>
          <w:rFonts w:hint="cs"/>
          <w:rtl/>
        </w:rPr>
        <w:t>، وقرارها بشأن آليات التنسيق وإجراءات الرصد والتقييم وإعداد التقارير، الوارد في الوثيقة</w:t>
      </w:r>
      <w:r>
        <w:rPr>
          <w:rFonts w:hint="eastAsia"/>
          <w:rtl/>
        </w:rPr>
        <w:t> </w:t>
      </w:r>
      <w:r w:rsidRPr="002F25C3">
        <w:t>WO/GA/39/7</w:t>
      </w:r>
      <w:r>
        <w:rPr>
          <w:rFonts w:hint="cs"/>
          <w:rtl/>
        </w:rPr>
        <w:t>، وتؤكّد من جديد التزامها بتنفيذهما تنفيذا كاملا؛</w:t>
      </w:r>
    </w:p>
    <w:p w:rsidR="00457944" w:rsidRDefault="00457944" w:rsidP="00457944">
      <w:pPr>
        <w:pStyle w:val="NormalParaAR"/>
        <w:ind w:left="566"/>
        <w:rPr>
          <w:rtl/>
        </w:rPr>
      </w:pPr>
      <w:r>
        <w:rPr>
          <w:rFonts w:hint="cs"/>
          <w:rtl/>
        </w:rPr>
        <w:t>"2"</w:t>
      </w:r>
      <w:r>
        <w:rPr>
          <w:rtl/>
        </w:rPr>
        <w:tab/>
      </w:r>
      <w:r>
        <w:rPr>
          <w:rFonts w:hint="cs"/>
          <w:rtl/>
        </w:rPr>
        <w:t>وتؤكّد مجددا على المبادئ الواردة في المرفق الثاني من الوثيقة</w:t>
      </w:r>
      <w:r>
        <w:rPr>
          <w:rFonts w:hint="eastAsia"/>
          <w:rtl/>
        </w:rPr>
        <w:t> </w:t>
      </w:r>
      <w:r w:rsidRPr="002F25C3">
        <w:t>WO/GA/39/7</w:t>
      </w:r>
      <w:r>
        <w:rPr>
          <w:rFonts w:hint="cs"/>
          <w:rtl/>
        </w:rPr>
        <w:t>؛</w:t>
      </w:r>
    </w:p>
    <w:p w:rsidR="00457944" w:rsidRDefault="00457944" w:rsidP="00457944">
      <w:pPr>
        <w:pStyle w:val="NormalParaAR"/>
        <w:ind w:left="566"/>
        <w:rPr>
          <w:rtl/>
        </w:rPr>
      </w:pPr>
      <w:r>
        <w:rPr>
          <w:rFonts w:hint="cs"/>
          <w:rtl/>
        </w:rPr>
        <w:t>"3"</w:t>
      </w:r>
      <w:r>
        <w:rPr>
          <w:rtl/>
        </w:rPr>
        <w:tab/>
      </w:r>
      <w:r>
        <w:rPr>
          <w:rFonts w:hint="cs"/>
          <w:rtl/>
        </w:rPr>
        <w:t>وتؤكّد مجددا على حق كل دولة عضو في التعبير عن آرائها في جميع لجان الويبو؛</w:t>
      </w:r>
    </w:p>
    <w:p w:rsidR="00457944" w:rsidRDefault="00457944" w:rsidP="00457944">
      <w:pPr>
        <w:pStyle w:val="NormalParaAR"/>
        <w:ind w:left="566"/>
        <w:rPr>
          <w:rtl/>
        </w:rPr>
      </w:pPr>
      <w:r>
        <w:rPr>
          <w:rFonts w:hint="cs"/>
          <w:rtl/>
        </w:rPr>
        <w:t>"4"</w:t>
      </w:r>
      <w:r>
        <w:rPr>
          <w:rtl/>
        </w:rPr>
        <w:tab/>
      </w:r>
      <w:r>
        <w:rPr>
          <w:rFonts w:hint="cs"/>
          <w:rtl/>
        </w:rPr>
        <w:t>وتحيط علما بنتيجة النقاشات التي دارت بشأن المسائل الواردة في الوثيقة</w:t>
      </w:r>
      <w:r>
        <w:rPr>
          <w:rFonts w:hint="eastAsia"/>
          <w:rtl/>
        </w:rPr>
        <w:t> </w:t>
      </w:r>
      <w:r w:rsidRPr="002F25C3">
        <w:t>CDIP/18/10</w:t>
      </w:r>
      <w:r>
        <w:rPr>
          <w:rFonts w:hint="cs"/>
          <w:rtl/>
        </w:rPr>
        <w:t>؛</w:t>
      </w:r>
    </w:p>
    <w:p w:rsidR="00457944" w:rsidRPr="00A6625C" w:rsidRDefault="00457944" w:rsidP="00931A4B">
      <w:pPr>
        <w:pStyle w:val="NormalParaAR"/>
        <w:spacing w:after="480"/>
        <w:ind w:left="567"/>
        <w:rPr>
          <w:rtl/>
        </w:rPr>
      </w:pPr>
      <w:r>
        <w:rPr>
          <w:rFonts w:hint="cs"/>
          <w:rtl/>
        </w:rPr>
        <w:t>"5"</w:t>
      </w:r>
      <w:r>
        <w:rPr>
          <w:rtl/>
        </w:rPr>
        <w:tab/>
      </w:r>
      <w:proofErr w:type="gramStart"/>
      <w:r>
        <w:rPr>
          <w:rFonts w:hint="cs"/>
          <w:rtl/>
        </w:rPr>
        <w:t>وتقرّر</w:t>
      </w:r>
      <w:proofErr w:type="gramEnd"/>
      <w:r>
        <w:rPr>
          <w:rFonts w:hint="cs"/>
          <w:rtl/>
        </w:rPr>
        <w:t xml:space="preserve"> إضافة بند جديد إلى جدول أعمال لجنة التنمية، بعنوان </w:t>
      </w:r>
      <w:r w:rsidRPr="002F25C3">
        <w:rPr>
          <w:rFonts w:hint="cs"/>
          <w:i/>
          <w:iCs/>
          <w:rtl/>
        </w:rPr>
        <w:t>الملكية الفكرية والتنمية</w:t>
      </w:r>
      <w:r>
        <w:rPr>
          <w:rFonts w:hint="cs"/>
          <w:rtl/>
        </w:rPr>
        <w:t>، لمناقشة المسائل المرتبطة بالملكية الفكرية والتنمية التي وافقت عليها اللجنة، فضلا عن المسائل التي أقرّتها الجمعية العامة."</w:t>
      </w:r>
    </w:p>
    <w:p w:rsidR="00EF7476" w:rsidRPr="007F38D1" w:rsidRDefault="00943167" w:rsidP="00943167">
      <w:pPr>
        <w:pStyle w:val="EndofDocumentAR"/>
        <w:rPr>
          <w:rtl/>
        </w:rPr>
      </w:pPr>
      <w:r>
        <w:rPr>
          <w:rFonts w:hint="cs"/>
          <w:rtl/>
        </w:rPr>
        <w:t xml:space="preserve">[نهاية الملحق </w:t>
      </w:r>
      <w:proofErr w:type="gramStart"/>
      <w:r>
        <w:rPr>
          <w:rFonts w:hint="cs"/>
          <w:rtl/>
        </w:rPr>
        <w:t>والوثيقة</w:t>
      </w:r>
      <w:proofErr w:type="gramEnd"/>
      <w:r>
        <w:rPr>
          <w:rFonts w:hint="cs"/>
          <w:rtl/>
        </w:rPr>
        <w:t>]</w:t>
      </w:r>
    </w:p>
    <w:sectPr w:rsidR="00EF7476" w:rsidRPr="007F38D1" w:rsidSect="00EB7752">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C6" w:rsidRDefault="00855EC6">
      <w:r>
        <w:separator/>
      </w:r>
    </w:p>
  </w:endnote>
  <w:endnote w:type="continuationSeparator" w:id="0">
    <w:p w:rsidR="00855EC6" w:rsidRDefault="0085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C6" w:rsidRDefault="00855EC6" w:rsidP="009622BF">
      <w:pPr>
        <w:bidi/>
      </w:pPr>
      <w:bookmarkStart w:id="0" w:name="OLE_LINK1"/>
      <w:bookmarkStart w:id="1" w:name="OLE_LINK2"/>
      <w:r>
        <w:separator/>
      </w:r>
      <w:bookmarkEnd w:id="0"/>
      <w:bookmarkEnd w:id="1"/>
    </w:p>
  </w:footnote>
  <w:footnote w:type="continuationSeparator" w:id="0">
    <w:p w:rsidR="00855EC6" w:rsidRDefault="00855EC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585CF9">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06" w:rsidRPr="00250706" w:rsidRDefault="00250706" w:rsidP="00250706">
    <w:pPr>
      <w:pStyle w:val="Header"/>
    </w:pPr>
    <w:r w:rsidRPr="00250706">
      <w:t>APPENDIX</w:t>
    </w:r>
  </w:p>
  <w:p w:rsidR="00250706" w:rsidRPr="00250706" w:rsidRDefault="00250706" w:rsidP="00250706">
    <w:pPr>
      <w:pStyle w:val="Header"/>
      <w:bidi/>
      <w:jc w:val="right"/>
      <w:rPr>
        <w:rFonts w:ascii="Arabic Typesetting" w:hAnsi="Arabic Typesetting" w:cs="Arabic Typesetting"/>
        <w:sz w:val="36"/>
        <w:szCs w:val="36"/>
      </w:rPr>
    </w:pPr>
    <w:r w:rsidRPr="00250706">
      <w:rPr>
        <w:rFonts w:ascii="Arabic Typesetting" w:hAnsi="Arabic Typesetting" w:cs="Arabic Typesetting"/>
        <w:sz w:val="36"/>
        <w:szCs w:val="36"/>
        <w:rtl/>
      </w:rPr>
      <w:t>الملحق</w:t>
    </w:r>
  </w:p>
  <w:p w:rsidR="00250706" w:rsidRDefault="00250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8"/>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C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01D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2E8"/>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188"/>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944"/>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0706"/>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735"/>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0AF"/>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26617"/>
    <w:rsid w:val="00426D81"/>
    <w:rsid w:val="004303D1"/>
    <w:rsid w:val="00433C0A"/>
    <w:rsid w:val="004349FA"/>
    <w:rsid w:val="004406BD"/>
    <w:rsid w:val="00442FBE"/>
    <w:rsid w:val="004433B1"/>
    <w:rsid w:val="00443571"/>
    <w:rsid w:val="004444E3"/>
    <w:rsid w:val="004447FD"/>
    <w:rsid w:val="00445032"/>
    <w:rsid w:val="004450CB"/>
    <w:rsid w:val="00446967"/>
    <w:rsid w:val="00446AB6"/>
    <w:rsid w:val="0045083D"/>
    <w:rsid w:val="00450EEE"/>
    <w:rsid w:val="004512B2"/>
    <w:rsid w:val="00452689"/>
    <w:rsid w:val="004528EE"/>
    <w:rsid w:val="00453360"/>
    <w:rsid w:val="00456409"/>
    <w:rsid w:val="004569C6"/>
    <w:rsid w:val="00456ADC"/>
    <w:rsid w:val="0045768F"/>
    <w:rsid w:val="00457769"/>
    <w:rsid w:val="00457944"/>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A95"/>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908"/>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5CF9"/>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BB2"/>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106"/>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2DA6"/>
    <w:rsid w:val="007E374B"/>
    <w:rsid w:val="007E39DE"/>
    <w:rsid w:val="007E3F53"/>
    <w:rsid w:val="007E7997"/>
    <w:rsid w:val="007E7B47"/>
    <w:rsid w:val="007F04EF"/>
    <w:rsid w:val="007F342F"/>
    <w:rsid w:val="007F38D1"/>
    <w:rsid w:val="007F393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2C"/>
    <w:rsid w:val="008458BD"/>
    <w:rsid w:val="00846956"/>
    <w:rsid w:val="00846CF1"/>
    <w:rsid w:val="00847622"/>
    <w:rsid w:val="008505B8"/>
    <w:rsid w:val="00851005"/>
    <w:rsid w:val="00851ADD"/>
    <w:rsid w:val="00855CA6"/>
    <w:rsid w:val="00855EC6"/>
    <w:rsid w:val="00860323"/>
    <w:rsid w:val="00860F4F"/>
    <w:rsid w:val="008610B9"/>
    <w:rsid w:val="00862656"/>
    <w:rsid w:val="00863013"/>
    <w:rsid w:val="00863F67"/>
    <w:rsid w:val="0086483A"/>
    <w:rsid w:val="0086580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A4B"/>
    <w:rsid w:val="0093205C"/>
    <w:rsid w:val="009343F5"/>
    <w:rsid w:val="0093456A"/>
    <w:rsid w:val="009345AE"/>
    <w:rsid w:val="00935301"/>
    <w:rsid w:val="00936F64"/>
    <w:rsid w:val="00937B8E"/>
    <w:rsid w:val="00940C5B"/>
    <w:rsid w:val="009411F7"/>
    <w:rsid w:val="009417F1"/>
    <w:rsid w:val="00941A84"/>
    <w:rsid w:val="0094204A"/>
    <w:rsid w:val="00943167"/>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4A7"/>
    <w:rsid w:val="009A0C15"/>
    <w:rsid w:val="009A1088"/>
    <w:rsid w:val="009A14CB"/>
    <w:rsid w:val="009A27C7"/>
    <w:rsid w:val="009A2961"/>
    <w:rsid w:val="009A344A"/>
    <w:rsid w:val="009A41C7"/>
    <w:rsid w:val="009A4F5A"/>
    <w:rsid w:val="009A5C82"/>
    <w:rsid w:val="009B010D"/>
    <w:rsid w:val="009B0AAB"/>
    <w:rsid w:val="009B0D3E"/>
    <w:rsid w:val="009B2AD1"/>
    <w:rsid w:val="009B2CA9"/>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068"/>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0D7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37AFA"/>
    <w:rsid w:val="00C40DE4"/>
    <w:rsid w:val="00C40E63"/>
    <w:rsid w:val="00C41A06"/>
    <w:rsid w:val="00C4261B"/>
    <w:rsid w:val="00C42BFB"/>
    <w:rsid w:val="00C444D7"/>
    <w:rsid w:val="00C44DDC"/>
    <w:rsid w:val="00C45D52"/>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B71"/>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7476"/>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erChar">
    <w:name w:val="Header Char"/>
    <w:basedOn w:val="DefaultParagraphFont"/>
    <w:link w:val="Header"/>
    <w:uiPriority w:val="99"/>
    <w:rsid w:val="0025070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erChar">
    <w:name w:val="Header Char"/>
    <w:basedOn w:val="DefaultParagraphFont"/>
    <w:link w:val="Header"/>
    <w:uiPriority w:val="99"/>
    <w:rsid w:val="0025070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CDIP_19_AR.dotx</Template>
  <TotalTime>130</TotalTime>
  <Pages>4</Pages>
  <Words>1199</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CDIP/18/-- (Arabic)</vt:lpstr>
    </vt:vector>
  </TitlesOfParts>
  <Company>World Intellectual Property Organization</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 (Arabic)</dc:title>
  <dc:creator>MERZOUK Fawzi</dc:creator>
  <cp:lastModifiedBy>MERZOUK Fawzi</cp:lastModifiedBy>
  <cp:revision>32</cp:revision>
  <cp:lastPrinted>2017-05-23T12:19:00Z</cp:lastPrinted>
  <dcterms:created xsi:type="dcterms:W3CDTF">2017-05-23T07:24:00Z</dcterms:created>
  <dcterms:modified xsi:type="dcterms:W3CDTF">2017-05-23T12:19:00Z</dcterms:modified>
</cp:coreProperties>
</file>